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00A1" w14:textId="77777777" w:rsidR="00BD4AA3" w:rsidRDefault="00BD4AA3" w:rsidP="00BD4AA3">
      <w:pPr>
        <w:widowControl w:val="0"/>
        <w:autoSpaceDE w:val="0"/>
        <w:autoSpaceDN w:val="0"/>
        <w:adjustRightInd w:val="0"/>
        <w:spacing w:after="0" w:line="240" w:lineRule="auto"/>
        <w:jc w:val="center"/>
        <w:outlineLvl w:val="0"/>
        <w:rPr>
          <w:rFonts w:ascii="Arial" w:hAnsi="Arial" w:cs="Arial"/>
          <w:b/>
          <w:bCs w:val="0"/>
          <w:sz w:val="28"/>
          <w:szCs w:val="28"/>
          <w:u w:val="single"/>
        </w:rPr>
      </w:pPr>
      <w:r w:rsidRPr="00531213">
        <w:rPr>
          <w:rFonts w:ascii="Arial" w:hAnsi="Arial" w:cs="Arial"/>
          <w:noProof/>
          <w:sz w:val="24"/>
          <w:szCs w:val="24"/>
          <w:lang w:eastAsia="en-ZA"/>
        </w:rPr>
        <w:drawing>
          <wp:inline distT="0" distB="0" distL="0" distR="0" wp14:anchorId="7F440781" wp14:editId="6FE0E3A9">
            <wp:extent cx="1619250" cy="16192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5C770291" w14:textId="77777777" w:rsidR="00BD4AA3" w:rsidRDefault="00BD4AA3" w:rsidP="00BD4AA3">
      <w:pPr>
        <w:widowControl w:val="0"/>
        <w:autoSpaceDE w:val="0"/>
        <w:autoSpaceDN w:val="0"/>
        <w:adjustRightInd w:val="0"/>
        <w:spacing w:after="0" w:line="240" w:lineRule="auto"/>
        <w:jc w:val="center"/>
        <w:outlineLvl w:val="0"/>
        <w:rPr>
          <w:rFonts w:ascii="Arial" w:hAnsi="Arial" w:cs="Arial"/>
          <w:b/>
          <w:bCs w:val="0"/>
          <w:sz w:val="28"/>
          <w:szCs w:val="28"/>
          <w:u w:val="single"/>
        </w:rPr>
      </w:pPr>
    </w:p>
    <w:p w14:paraId="5CAA6BF6" w14:textId="77777777" w:rsidR="00BD4AA3" w:rsidRPr="00C82CD0" w:rsidRDefault="00BD4AA3" w:rsidP="00BD4AA3">
      <w:pPr>
        <w:spacing w:after="0" w:line="360" w:lineRule="auto"/>
        <w:jc w:val="center"/>
        <w:rPr>
          <w:rFonts w:ascii="Arial" w:hAnsi="Arial" w:cs="Arial"/>
          <w:b/>
          <w:bCs w:val="0"/>
          <w:sz w:val="24"/>
          <w:szCs w:val="24"/>
        </w:rPr>
      </w:pPr>
      <w:r w:rsidRPr="00C82CD0">
        <w:rPr>
          <w:rFonts w:ascii="Arial" w:hAnsi="Arial" w:cs="Arial"/>
          <w:b/>
          <w:sz w:val="24"/>
          <w:szCs w:val="24"/>
        </w:rPr>
        <w:t>IN THE HIGH COURT OF SOUTH AFRICA</w:t>
      </w:r>
    </w:p>
    <w:p w14:paraId="10FC9CCE" w14:textId="77777777" w:rsidR="00BD4AA3" w:rsidRDefault="00BD4AA3" w:rsidP="00BD4AA3">
      <w:pPr>
        <w:spacing w:after="0" w:line="360" w:lineRule="auto"/>
        <w:jc w:val="center"/>
        <w:rPr>
          <w:rFonts w:ascii="Arial" w:hAnsi="Arial" w:cs="Arial"/>
          <w:b/>
          <w:bCs w:val="0"/>
          <w:sz w:val="24"/>
          <w:szCs w:val="24"/>
        </w:rPr>
      </w:pPr>
      <w:r w:rsidRPr="00C82CD0">
        <w:rPr>
          <w:rFonts w:ascii="Arial" w:hAnsi="Arial" w:cs="Arial"/>
          <w:b/>
          <w:sz w:val="24"/>
          <w:szCs w:val="24"/>
        </w:rPr>
        <w:t>FREE STATE DIVISION, BLOEMFONTEIN</w:t>
      </w:r>
    </w:p>
    <w:p w14:paraId="4618358C" w14:textId="37343A6D" w:rsidR="00BD4AA3" w:rsidRDefault="00B751FE" w:rsidP="00BD4AA3">
      <w:pPr>
        <w:spacing w:after="0" w:line="360" w:lineRule="auto"/>
        <w:jc w:val="center"/>
        <w:rPr>
          <w:rFonts w:ascii="Arial" w:hAnsi="Arial" w:cs="Arial"/>
          <w:b/>
          <w:sz w:val="24"/>
          <w:szCs w:val="24"/>
        </w:rPr>
      </w:pPr>
      <w:r>
        <w:rPr>
          <w:rFonts w:ascii="Calibri" w:hAnsi="Calibri" w:cs="Times New Roman"/>
          <w:noProof/>
          <w:lang w:eastAsia="en-ZA"/>
        </w:rPr>
        <mc:AlternateContent>
          <mc:Choice Requires="wps">
            <w:drawing>
              <wp:anchor distT="45720" distB="45720" distL="114300" distR="114300" simplePos="0" relativeHeight="251658240" behindDoc="0" locked="0" layoutInCell="1" allowOverlap="1" wp14:anchorId="2FA30E27" wp14:editId="2589EC1F">
                <wp:simplePos x="0" y="0"/>
                <wp:positionH relativeFrom="column">
                  <wp:posOffset>3482975</wp:posOffset>
                </wp:positionH>
                <wp:positionV relativeFrom="paragraph">
                  <wp:posOffset>79375</wp:posOffset>
                </wp:positionV>
                <wp:extent cx="2451100" cy="561975"/>
                <wp:effectExtent l="0" t="0" r="635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561975"/>
                        </a:xfrm>
                        <a:prstGeom prst="rect">
                          <a:avLst/>
                        </a:prstGeom>
                        <a:solidFill>
                          <a:srgbClr val="FFFFFF"/>
                        </a:solidFill>
                        <a:ln w="9525">
                          <a:solidFill>
                            <a:srgbClr val="000000"/>
                          </a:solidFill>
                          <a:miter lim="800000"/>
                          <a:headEnd/>
                          <a:tailEnd/>
                        </a:ln>
                      </wps:spPr>
                      <wps:txbx>
                        <w:txbxContent>
                          <w:p w14:paraId="714C6A25" w14:textId="77777777" w:rsidR="00BD4AA3" w:rsidRPr="00436552" w:rsidRDefault="00BD4AA3" w:rsidP="00BD4AA3">
                            <w:pPr>
                              <w:spacing w:after="0" w:line="240" w:lineRule="auto"/>
                              <w:rPr>
                                <w:rFonts w:cstheme="minorHAnsi"/>
                                <w:b/>
                                <w:sz w:val="18"/>
                                <w:szCs w:val="18"/>
                                <w:lang w:val="en-GB"/>
                              </w:rPr>
                            </w:pPr>
                            <w:r w:rsidRPr="00436552">
                              <w:rPr>
                                <w:rFonts w:cstheme="minorHAnsi"/>
                                <w:b/>
                                <w:sz w:val="18"/>
                                <w:szCs w:val="18"/>
                                <w:lang w:val="en-GB"/>
                              </w:rPr>
                              <w:t>Reportable</w:t>
                            </w:r>
                            <w:r w:rsidRPr="00436552">
                              <w:rPr>
                                <w:rFonts w:cstheme="minorHAnsi"/>
                                <w:b/>
                                <w:sz w:val="18"/>
                                <w:szCs w:val="18"/>
                                <w:lang w:val="en-GB"/>
                              </w:rPr>
                              <w:tab/>
                            </w:r>
                            <w:r w:rsidRPr="00436552">
                              <w:rPr>
                                <w:rFonts w:cstheme="minorHAnsi"/>
                                <w:b/>
                                <w:sz w:val="18"/>
                                <w:szCs w:val="18"/>
                                <w:lang w:val="en-GB"/>
                              </w:rPr>
                              <w:tab/>
                            </w:r>
                            <w:r w:rsidRPr="00436552">
                              <w:rPr>
                                <w:rFonts w:cstheme="minorHAnsi"/>
                                <w:b/>
                                <w:sz w:val="18"/>
                                <w:szCs w:val="18"/>
                                <w:lang w:val="en-GB"/>
                              </w:rPr>
                              <w:tab/>
                              <w:t>Yes</w:t>
                            </w:r>
                          </w:p>
                          <w:p w14:paraId="1B91119E" w14:textId="77777777" w:rsidR="00BD4AA3" w:rsidRPr="00436552" w:rsidRDefault="00BD4AA3" w:rsidP="00BD4AA3">
                            <w:pPr>
                              <w:spacing w:after="0" w:line="240" w:lineRule="auto"/>
                              <w:rPr>
                                <w:rFonts w:cstheme="minorHAnsi"/>
                                <w:b/>
                                <w:sz w:val="18"/>
                                <w:szCs w:val="18"/>
                                <w:lang w:val="en-GB"/>
                              </w:rPr>
                            </w:pPr>
                            <w:r w:rsidRPr="00436552">
                              <w:rPr>
                                <w:rFonts w:cstheme="minorHAnsi"/>
                                <w:b/>
                                <w:sz w:val="18"/>
                                <w:szCs w:val="18"/>
                                <w:lang w:val="en-GB"/>
                              </w:rPr>
                              <w:t>Of Interest to other Judges</w:t>
                            </w:r>
                            <w:r w:rsidRPr="00436552">
                              <w:rPr>
                                <w:rFonts w:cstheme="minorHAnsi"/>
                                <w:b/>
                                <w:sz w:val="18"/>
                                <w:szCs w:val="18"/>
                                <w:lang w:val="en-GB"/>
                              </w:rPr>
                              <w:tab/>
                            </w:r>
                            <w:r w:rsidRPr="00436552">
                              <w:rPr>
                                <w:rFonts w:cstheme="minorHAnsi"/>
                                <w:b/>
                                <w:sz w:val="18"/>
                                <w:szCs w:val="18"/>
                                <w:lang w:val="en-GB"/>
                              </w:rPr>
                              <w:tab/>
                              <w:t>Yes</w:t>
                            </w:r>
                          </w:p>
                          <w:p w14:paraId="275D9DC3" w14:textId="77777777" w:rsidR="00BD4AA3" w:rsidRPr="00436552" w:rsidRDefault="00BD4AA3" w:rsidP="00BD4AA3">
                            <w:pPr>
                              <w:spacing w:after="0" w:line="240" w:lineRule="auto"/>
                              <w:rPr>
                                <w:rFonts w:cstheme="minorHAnsi"/>
                                <w:b/>
                                <w:sz w:val="18"/>
                                <w:szCs w:val="18"/>
                                <w:lang w:val="en-GB"/>
                              </w:rPr>
                            </w:pPr>
                            <w:r w:rsidRPr="00436552">
                              <w:rPr>
                                <w:rFonts w:cstheme="minorHAnsi"/>
                                <w:b/>
                                <w:sz w:val="18"/>
                                <w:szCs w:val="18"/>
                                <w:lang w:val="en-GB"/>
                              </w:rPr>
                              <w:t>Circulate to Magistrates:</w:t>
                            </w:r>
                            <w:r w:rsidRPr="00436552">
                              <w:rPr>
                                <w:rFonts w:cstheme="minorHAnsi"/>
                                <w:b/>
                                <w:sz w:val="18"/>
                                <w:szCs w:val="18"/>
                                <w:lang w:val="en-GB"/>
                              </w:rPr>
                              <w:tab/>
                            </w:r>
                            <w:r w:rsidRPr="00436552">
                              <w:rPr>
                                <w:rFonts w:cstheme="minorHAnsi"/>
                                <w:b/>
                                <w:sz w:val="18"/>
                                <w:szCs w:val="18"/>
                                <w:lang w:val="en-GB"/>
                              </w:rPr>
                              <w:tab/>
                              <w:t>Yes/No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0E27" id="_x0000_t202" coordsize="21600,21600" o:spt="202" path="m,l,21600r21600,l21600,xe">
                <v:stroke joinstyle="miter"/>
                <v:path gradientshapeok="t" o:connecttype="rect"/>
              </v:shapetype>
              <v:shape id="Text Box 3" o:spid="_x0000_s1026" type="#_x0000_t202" style="position:absolute;left:0;text-align:left;margin-left:274.25pt;margin-top:6.25pt;width:193pt;height:4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">
                <v:textbox>
                  <w:txbxContent>
                    <w:p w14:paraId="714C6A25" w14:textId="77777777" w:rsidR="00BD4AA3" w:rsidRPr="00436552" w:rsidRDefault="00BD4AA3" w:rsidP="00BD4AA3">
                      <w:pPr>
                        <w:spacing w:after="0" w:line="240" w:lineRule="auto"/>
                        <w:rPr>
                          <w:rFonts w:cstheme="minorHAnsi"/>
                          <w:b/>
                          <w:sz w:val="18"/>
                          <w:szCs w:val="18"/>
                          <w:lang w:val="en-GB"/>
                        </w:rPr>
                      </w:pPr>
                      <w:r w:rsidRPr="00436552">
                        <w:rPr>
                          <w:rFonts w:cstheme="minorHAnsi"/>
                          <w:b/>
                          <w:sz w:val="18"/>
                          <w:szCs w:val="18"/>
                          <w:lang w:val="en-GB"/>
                        </w:rPr>
                        <w:t>Reportable</w:t>
                      </w:r>
                      <w:r w:rsidRPr="00436552">
                        <w:rPr>
                          <w:rFonts w:cstheme="minorHAnsi"/>
                          <w:b/>
                          <w:sz w:val="18"/>
                          <w:szCs w:val="18"/>
                          <w:lang w:val="en-GB"/>
                        </w:rPr>
                        <w:tab/>
                      </w:r>
                      <w:r w:rsidRPr="00436552">
                        <w:rPr>
                          <w:rFonts w:cstheme="minorHAnsi"/>
                          <w:b/>
                          <w:sz w:val="18"/>
                          <w:szCs w:val="18"/>
                          <w:lang w:val="en-GB"/>
                        </w:rPr>
                        <w:tab/>
                      </w:r>
                      <w:r w:rsidRPr="00436552">
                        <w:rPr>
                          <w:rFonts w:cstheme="minorHAnsi"/>
                          <w:b/>
                          <w:sz w:val="18"/>
                          <w:szCs w:val="18"/>
                          <w:lang w:val="en-GB"/>
                        </w:rPr>
                        <w:tab/>
                        <w:t>Yes</w:t>
                      </w:r>
                    </w:p>
                    <w:p w14:paraId="1B91119E" w14:textId="77777777" w:rsidR="00BD4AA3" w:rsidRPr="00436552" w:rsidRDefault="00BD4AA3" w:rsidP="00BD4AA3">
                      <w:pPr>
                        <w:spacing w:after="0" w:line="240" w:lineRule="auto"/>
                        <w:rPr>
                          <w:rFonts w:cstheme="minorHAnsi"/>
                          <w:b/>
                          <w:sz w:val="18"/>
                          <w:szCs w:val="18"/>
                          <w:lang w:val="en-GB"/>
                        </w:rPr>
                      </w:pPr>
                      <w:r w:rsidRPr="00436552">
                        <w:rPr>
                          <w:rFonts w:cstheme="minorHAnsi"/>
                          <w:b/>
                          <w:sz w:val="18"/>
                          <w:szCs w:val="18"/>
                          <w:lang w:val="en-GB"/>
                        </w:rPr>
                        <w:t>Of Interest to other Judges</w:t>
                      </w:r>
                      <w:r w:rsidRPr="00436552">
                        <w:rPr>
                          <w:rFonts w:cstheme="minorHAnsi"/>
                          <w:b/>
                          <w:sz w:val="18"/>
                          <w:szCs w:val="18"/>
                          <w:lang w:val="en-GB"/>
                        </w:rPr>
                        <w:tab/>
                      </w:r>
                      <w:r w:rsidRPr="00436552">
                        <w:rPr>
                          <w:rFonts w:cstheme="minorHAnsi"/>
                          <w:b/>
                          <w:sz w:val="18"/>
                          <w:szCs w:val="18"/>
                          <w:lang w:val="en-GB"/>
                        </w:rPr>
                        <w:tab/>
                        <w:t>Yes</w:t>
                      </w:r>
                    </w:p>
                    <w:p w14:paraId="275D9DC3" w14:textId="77777777" w:rsidR="00BD4AA3" w:rsidRPr="00436552" w:rsidRDefault="00BD4AA3" w:rsidP="00BD4AA3">
                      <w:pPr>
                        <w:spacing w:after="0" w:line="240" w:lineRule="auto"/>
                        <w:rPr>
                          <w:rFonts w:cstheme="minorHAnsi"/>
                          <w:b/>
                          <w:sz w:val="18"/>
                          <w:szCs w:val="18"/>
                          <w:lang w:val="en-GB"/>
                        </w:rPr>
                      </w:pPr>
                      <w:r w:rsidRPr="00436552">
                        <w:rPr>
                          <w:rFonts w:cstheme="minorHAnsi"/>
                          <w:b/>
                          <w:sz w:val="18"/>
                          <w:szCs w:val="18"/>
                          <w:lang w:val="en-GB"/>
                        </w:rPr>
                        <w:t>Circulate to Magistrates:</w:t>
                      </w:r>
                      <w:r w:rsidRPr="00436552">
                        <w:rPr>
                          <w:rFonts w:cstheme="minorHAnsi"/>
                          <w:b/>
                          <w:sz w:val="18"/>
                          <w:szCs w:val="18"/>
                          <w:lang w:val="en-GB"/>
                        </w:rPr>
                        <w:tab/>
                      </w:r>
                      <w:r w:rsidRPr="00436552">
                        <w:rPr>
                          <w:rFonts w:cstheme="minorHAnsi"/>
                          <w:b/>
                          <w:sz w:val="18"/>
                          <w:szCs w:val="18"/>
                          <w:lang w:val="en-GB"/>
                        </w:rPr>
                        <w:tab/>
                        <w:t>Yes/No</w:t>
                      </w:r>
                    </w:p>
                  </w:txbxContent>
                </v:textbox>
                <w10:wrap type="square"/>
              </v:shape>
            </w:pict>
          </mc:Fallback>
        </mc:AlternateContent>
      </w:r>
    </w:p>
    <w:p w14:paraId="29CB03DE" w14:textId="77777777" w:rsidR="00BD4AA3" w:rsidRDefault="00BD4AA3" w:rsidP="00BD4AA3">
      <w:pPr>
        <w:spacing w:after="0" w:line="360" w:lineRule="auto"/>
        <w:jc w:val="center"/>
        <w:rPr>
          <w:rFonts w:ascii="Arial" w:hAnsi="Arial" w:cs="Arial"/>
          <w:b/>
          <w:sz w:val="24"/>
          <w:szCs w:val="24"/>
        </w:rPr>
      </w:pPr>
    </w:p>
    <w:p w14:paraId="6C60247A" w14:textId="77777777" w:rsidR="00BD4AA3" w:rsidRDefault="00BD4AA3" w:rsidP="00BD4AA3">
      <w:pPr>
        <w:widowControl w:val="0"/>
        <w:autoSpaceDE w:val="0"/>
        <w:autoSpaceDN w:val="0"/>
        <w:adjustRightInd w:val="0"/>
        <w:spacing w:after="0" w:line="240" w:lineRule="auto"/>
        <w:jc w:val="right"/>
        <w:outlineLvl w:val="0"/>
        <w:rPr>
          <w:rFonts w:ascii="Arial" w:hAnsi="Arial" w:cs="Arial"/>
          <w:sz w:val="28"/>
          <w:szCs w:val="28"/>
        </w:rPr>
      </w:pPr>
    </w:p>
    <w:p w14:paraId="3F644B70" w14:textId="63E2065D" w:rsidR="00BD4AA3" w:rsidRPr="00B44885" w:rsidRDefault="00BD4AA3" w:rsidP="00B751FE">
      <w:pPr>
        <w:widowControl w:val="0"/>
        <w:tabs>
          <w:tab w:val="right" w:pos="9356"/>
        </w:tabs>
        <w:autoSpaceDE w:val="0"/>
        <w:autoSpaceDN w:val="0"/>
        <w:adjustRightInd w:val="0"/>
        <w:spacing w:after="0" w:line="240" w:lineRule="auto"/>
        <w:jc w:val="center"/>
        <w:outlineLvl w:val="0"/>
        <w:rPr>
          <w:rFonts w:ascii="Arial" w:hAnsi="Arial" w:cs="Arial"/>
          <w:sz w:val="24"/>
          <w:szCs w:val="24"/>
        </w:rPr>
      </w:pPr>
      <w:r w:rsidRPr="00B44885">
        <w:rPr>
          <w:rFonts w:ascii="Arial" w:hAnsi="Arial" w:cs="Arial"/>
          <w:sz w:val="24"/>
          <w:szCs w:val="24"/>
        </w:rPr>
        <w:t xml:space="preserve">                                                                                 </w:t>
      </w:r>
      <w:r>
        <w:rPr>
          <w:rFonts w:ascii="Arial" w:hAnsi="Arial" w:cs="Arial"/>
          <w:sz w:val="24"/>
          <w:szCs w:val="24"/>
        </w:rPr>
        <w:t xml:space="preserve">                </w:t>
      </w:r>
      <w:r w:rsidR="00B751FE">
        <w:rPr>
          <w:rFonts w:ascii="Arial" w:hAnsi="Arial" w:cs="Arial"/>
          <w:sz w:val="24"/>
          <w:szCs w:val="24"/>
        </w:rPr>
        <w:t xml:space="preserve">           </w:t>
      </w:r>
      <w:r w:rsidRPr="00B44885">
        <w:rPr>
          <w:rFonts w:ascii="Arial" w:hAnsi="Arial" w:cs="Arial"/>
          <w:sz w:val="24"/>
          <w:szCs w:val="24"/>
        </w:rPr>
        <w:t xml:space="preserve">Case No.: </w:t>
      </w:r>
      <w:r>
        <w:rPr>
          <w:rFonts w:ascii="Arial" w:hAnsi="Arial" w:cs="Arial"/>
          <w:b/>
          <w:sz w:val="24"/>
          <w:szCs w:val="24"/>
        </w:rPr>
        <w:t>153</w:t>
      </w:r>
      <w:r w:rsidRPr="00B44885">
        <w:rPr>
          <w:rFonts w:ascii="Arial" w:hAnsi="Arial" w:cs="Arial"/>
          <w:b/>
          <w:sz w:val="24"/>
          <w:szCs w:val="24"/>
        </w:rPr>
        <w:t>/2021</w:t>
      </w:r>
    </w:p>
    <w:p w14:paraId="05AEEFEB" w14:textId="77777777" w:rsidR="00BD4AA3" w:rsidRPr="00B44885" w:rsidRDefault="00BD4AA3" w:rsidP="00BD4AA3">
      <w:pPr>
        <w:widowControl w:val="0"/>
        <w:autoSpaceDE w:val="0"/>
        <w:autoSpaceDN w:val="0"/>
        <w:adjustRightInd w:val="0"/>
        <w:spacing w:after="0" w:line="240" w:lineRule="auto"/>
        <w:jc w:val="right"/>
        <w:outlineLvl w:val="0"/>
        <w:rPr>
          <w:rFonts w:ascii="Arial" w:hAnsi="Arial" w:cs="Arial"/>
          <w:b/>
          <w:sz w:val="24"/>
          <w:szCs w:val="24"/>
        </w:rPr>
      </w:pPr>
    </w:p>
    <w:p w14:paraId="2336B0E3" w14:textId="77777777" w:rsidR="00BD4AA3" w:rsidRPr="00B44885" w:rsidRDefault="00BD4AA3" w:rsidP="00BD4AA3">
      <w:pPr>
        <w:widowControl w:val="0"/>
        <w:autoSpaceDE w:val="0"/>
        <w:autoSpaceDN w:val="0"/>
        <w:adjustRightInd w:val="0"/>
        <w:spacing w:after="0" w:line="240" w:lineRule="auto"/>
        <w:jc w:val="both"/>
        <w:rPr>
          <w:rFonts w:ascii="Arial" w:hAnsi="Arial" w:cs="Arial"/>
          <w:sz w:val="24"/>
          <w:szCs w:val="24"/>
        </w:rPr>
      </w:pPr>
      <w:r w:rsidRPr="00B44885">
        <w:rPr>
          <w:rFonts w:ascii="Arial" w:hAnsi="Arial" w:cs="Arial"/>
          <w:sz w:val="24"/>
          <w:szCs w:val="24"/>
        </w:rPr>
        <w:t>In the matter between:</w:t>
      </w:r>
    </w:p>
    <w:p w14:paraId="042CB5E2" w14:textId="77777777" w:rsidR="00BD4AA3" w:rsidRPr="00B44885" w:rsidRDefault="00BD4AA3" w:rsidP="00BD4AA3">
      <w:pPr>
        <w:widowControl w:val="0"/>
        <w:autoSpaceDE w:val="0"/>
        <w:autoSpaceDN w:val="0"/>
        <w:adjustRightInd w:val="0"/>
        <w:spacing w:after="0" w:line="240" w:lineRule="auto"/>
        <w:jc w:val="both"/>
        <w:rPr>
          <w:rFonts w:ascii="Arial" w:hAnsi="Arial" w:cs="Arial"/>
          <w:sz w:val="24"/>
          <w:szCs w:val="24"/>
        </w:rPr>
      </w:pPr>
    </w:p>
    <w:p w14:paraId="424A422B" w14:textId="0F078911" w:rsidR="00BD4AA3" w:rsidRPr="00B44885" w:rsidRDefault="00127B7F" w:rsidP="00B751FE">
      <w:pPr>
        <w:widowControl w:val="0"/>
        <w:tabs>
          <w:tab w:val="right" w:pos="9356"/>
        </w:tabs>
        <w:autoSpaceDE w:val="0"/>
        <w:autoSpaceDN w:val="0"/>
        <w:adjustRightInd w:val="0"/>
        <w:spacing w:after="0" w:line="240" w:lineRule="auto"/>
        <w:jc w:val="both"/>
        <w:rPr>
          <w:rFonts w:ascii="Arial" w:hAnsi="Arial" w:cs="Arial"/>
          <w:bCs w:val="0"/>
          <w:sz w:val="24"/>
          <w:szCs w:val="24"/>
        </w:rPr>
      </w:pPr>
      <w:r w:rsidRPr="008A631B">
        <w:rPr>
          <w:rFonts w:ascii="Arial" w:hAnsi="Arial" w:cs="Arial"/>
          <w:b/>
          <w:sz w:val="24"/>
          <w:szCs w:val="24"/>
        </w:rPr>
        <w:t>ZWELINZIMA JOSEPH NQURU</w:t>
      </w:r>
      <w:r w:rsidR="00BD4AA3" w:rsidRPr="00B44885">
        <w:rPr>
          <w:rFonts w:ascii="Arial" w:hAnsi="Arial" w:cs="Arial"/>
          <w:sz w:val="24"/>
          <w:szCs w:val="24"/>
        </w:rPr>
        <w:tab/>
        <w:t xml:space="preserve">       </w:t>
      </w:r>
      <w:r w:rsidR="00FE1D97">
        <w:rPr>
          <w:rFonts w:ascii="Arial" w:hAnsi="Arial" w:cs="Arial"/>
          <w:sz w:val="24"/>
          <w:szCs w:val="24"/>
        </w:rPr>
        <w:t>Applicant</w:t>
      </w:r>
    </w:p>
    <w:p w14:paraId="35D945C3" w14:textId="77777777" w:rsidR="00BD4AA3" w:rsidRPr="00B44885" w:rsidRDefault="00BD4AA3" w:rsidP="00BD4AA3">
      <w:pPr>
        <w:widowControl w:val="0"/>
        <w:tabs>
          <w:tab w:val="right" w:pos="9072"/>
        </w:tabs>
        <w:autoSpaceDE w:val="0"/>
        <w:autoSpaceDN w:val="0"/>
        <w:adjustRightInd w:val="0"/>
        <w:spacing w:after="0" w:line="240" w:lineRule="auto"/>
        <w:jc w:val="both"/>
        <w:rPr>
          <w:rFonts w:ascii="Arial" w:hAnsi="Arial" w:cs="Arial"/>
          <w:bCs w:val="0"/>
          <w:sz w:val="24"/>
          <w:szCs w:val="24"/>
        </w:rPr>
      </w:pPr>
    </w:p>
    <w:p w14:paraId="6B561105" w14:textId="77777777" w:rsidR="00BD4AA3" w:rsidRPr="00B44885" w:rsidRDefault="00BD4AA3" w:rsidP="00BD4AA3">
      <w:pPr>
        <w:widowControl w:val="0"/>
        <w:tabs>
          <w:tab w:val="right" w:pos="9072"/>
        </w:tabs>
        <w:autoSpaceDE w:val="0"/>
        <w:autoSpaceDN w:val="0"/>
        <w:adjustRightInd w:val="0"/>
        <w:spacing w:after="0" w:line="240" w:lineRule="auto"/>
        <w:jc w:val="both"/>
        <w:rPr>
          <w:rFonts w:ascii="Arial" w:hAnsi="Arial" w:cs="Arial"/>
          <w:sz w:val="24"/>
          <w:szCs w:val="24"/>
        </w:rPr>
      </w:pPr>
      <w:r w:rsidRPr="00B44885">
        <w:rPr>
          <w:rFonts w:ascii="Arial" w:hAnsi="Arial" w:cs="Arial"/>
          <w:sz w:val="24"/>
          <w:szCs w:val="24"/>
        </w:rPr>
        <w:t>and</w:t>
      </w:r>
    </w:p>
    <w:p w14:paraId="5FD7DC15" w14:textId="77777777" w:rsidR="00BD4AA3" w:rsidRPr="00B44885" w:rsidRDefault="00BD4AA3" w:rsidP="00BD4AA3">
      <w:pPr>
        <w:widowControl w:val="0"/>
        <w:tabs>
          <w:tab w:val="right" w:pos="9000"/>
        </w:tabs>
        <w:autoSpaceDE w:val="0"/>
        <w:autoSpaceDN w:val="0"/>
        <w:adjustRightInd w:val="0"/>
        <w:spacing w:after="0" w:line="240" w:lineRule="auto"/>
        <w:jc w:val="both"/>
        <w:rPr>
          <w:rFonts w:ascii="Arial" w:hAnsi="Arial" w:cs="Arial"/>
          <w:b/>
          <w:sz w:val="24"/>
          <w:szCs w:val="24"/>
          <w:u w:val="single"/>
        </w:rPr>
      </w:pPr>
    </w:p>
    <w:p w14:paraId="772307CA" w14:textId="774C53C6" w:rsidR="00BD4AA3" w:rsidRDefault="00127B7F" w:rsidP="00B751FE">
      <w:pPr>
        <w:widowControl w:val="0"/>
        <w:tabs>
          <w:tab w:val="right" w:pos="9356"/>
        </w:tabs>
        <w:autoSpaceDE w:val="0"/>
        <w:autoSpaceDN w:val="0"/>
        <w:adjustRightInd w:val="0"/>
        <w:spacing w:after="0" w:line="240" w:lineRule="auto"/>
        <w:jc w:val="both"/>
        <w:rPr>
          <w:rFonts w:ascii="Arial" w:hAnsi="Arial" w:cs="Arial"/>
          <w:sz w:val="24"/>
          <w:szCs w:val="24"/>
        </w:rPr>
      </w:pPr>
      <w:r w:rsidRPr="008A631B">
        <w:rPr>
          <w:rFonts w:ascii="Arial" w:hAnsi="Arial" w:cs="Arial"/>
          <w:b/>
          <w:sz w:val="24"/>
          <w:szCs w:val="24"/>
        </w:rPr>
        <w:t>NATIONAL DIRECTOR OF PUBLIC PROSECUTIONS</w:t>
      </w:r>
      <w:r>
        <w:rPr>
          <w:rFonts w:ascii="Arial" w:hAnsi="Arial" w:cs="Arial"/>
          <w:b/>
          <w:sz w:val="28"/>
          <w:szCs w:val="28"/>
        </w:rPr>
        <w:t xml:space="preserve"> </w:t>
      </w:r>
      <w:r>
        <w:rPr>
          <w:rFonts w:ascii="Arial" w:hAnsi="Arial" w:cs="Arial"/>
          <w:b/>
          <w:sz w:val="28"/>
          <w:szCs w:val="28"/>
        </w:rPr>
        <w:tab/>
      </w:r>
      <w:r w:rsidRPr="00E600D4">
        <w:rPr>
          <w:rFonts w:ascii="Arial" w:hAnsi="Arial" w:cs="Arial"/>
          <w:bCs w:val="0"/>
          <w:sz w:val="24"/>
          <w:szCs w:val="24"/>
        </w:rPr>
        <w:t xml:space="preserve">First </w:t>
      </w:r>
      <w:r w:rsidR="00BD4AA3" w:rsidRPr="00B44885">
        <w:rPr>
          <w:rFonts w:ascii="Arial" w:hAnsi="Arial" w:cs="Arial"/>
          <w:sz w:val="24"/>
          <w:szCs w:val="24"/>
        </w:rPr>
        <w:t>Respondent</w:t>
      </w:r>
    </w:p>
    <w:p w14:paraId="4636D48E" w14:textId="4D664C41" w:rsidR="00127B7F" w:rsidRPr="00B44885" w:rsidRDefault="00127B7F" w:rsidP="00B751FE">
      <w:pPr>
        <w:widowControl w:val="0"/>
        <w:tabs>
          <w:tab w:val="right" w:pos="9356"/>
        </w:tabs>
        <w:autoSpaceDE w:val="0"/>
        <w:autoSpaceDN w:val="0"/>
        <w:adjustRightInd w:val="0"/>
        <w:spacing w:after="0" w:line="240" w:lineRule="auto"/>
        <w:jc w:val="both"/>
        <w:rPr>
          <w:rFonts w:ascii="Arial" w:hAnsi="Arial" w:cs="Arial"/>
          <w:sz w:val="24"/>
          <w:szCs w:val="24"/>
        </w:rPr>
      </w:pPr>
      <w:r w:rsidRPr="00BA6E9E">
        <w:rPr>
          <w:rFonts w:ascii="Arial" w:hAnsi="Arial" w:cs="Arial"/>
          <w:b/>
          <w:bCs w:val="0"/>
          <w:sz w:val="24"/>
          <w:szCs w:val="24"/>
        </w:rPr>
        <w:t>DIRECTOR OF PUBLIC PROSECUTION: FREE STATE</w:t>
      </w:r>
      <w:r>
        <w:rPr>
          <w:rFonts w:ascii="Arial" w:hAnsi="Arial" w:cs="Arial"/>
          <w:sz w:val="24"/>
          <w:szCs w:val="24"/>
        </w:rPr>
        <w:tab/>
        <w:t>Second Respondent</w:t>
      </w:r>
    </w:p>
    <w:p w14:paraId="15EEBB62" w14:textId="60B17CCF" w:rsidR="00BD4AA3" w:rsidRDefault="00127B7F" w:rsidP="00B751FE">
      <w:pPr>
        <w:widowControl w:val="0"/>
        <w:pBdr>
          <w:bottom w:val="single" w:sz="12" w:space="1" w:color="auto"/>
        </w:pBdr>
        <w:tabs>
          <w:tab w:val="right" w:pos="9356"/>
        </w:tabs>
        <w:autoSpaceDE w:val="0"/>
        <w:autoSpaceDN w:val="0"/>
        <w:adjustRightInd w:val="0"/>
        <w:spacing w:after="0" w:line="240" w:lineRule="auto"/>
        <w:jc w:val="both"/>
        <w:rPr>
          <w:rFonts w:ascii="Arial" w:hAnsi="Arial" w:cs="Arial"/>
          <w:sz w:val="24"/>
          <w:szCs w:val="24"/>
        </w:rPr>
      </w:pPr>
      <w:r w:rsidRPr="00BA6E9E">
        <w:rPr>
          <w:rFonts w:ascii="Arial" w:hAnsi="Arial" w:cs="Arial"/>
          <w:b/>
          <w:bCs w:val="0"/>
          <w:sz w:val="24"/>
          <w:szCs w:val="24"/>
        </w:rPr>
        <w:t>JW HARRINGTON</w:t>
      </w:r>
      <w:r>
        <w:rPr>
          <w:rFonts w:ascii="Arial" w:hAnsi="Arial" w:cs="Arial"/>
          <w:sz w:val="24"/>
          <w:szCs w:val="24"/>
        </w:rPr>
        <w:tab/>
        <w:t>Third Respondent</w:t>
      </w:r>
    </w:p>
    <w:p w14:paraId="140DF801" w14:textId="0290D6A7" w:rsidR="00127B7F" w:rsidRPr="00BA6E9E" w:rsidRDefault="00127B7F" w:rsidP="00B751FE">
      <w:pPr>
        <w:widowControl w:val="0"/>
        <w:pBdr>
          <w:bottom w:val="single" w:sz="12" w:space="1" w:color="auto"/>
        </w:pBdr>
        <w:tabs>
          <w:tab w:val="right" w:pos="9356"/>
        </w:tabs>
        <w:autoSpaceDE w:val="0"/>
        <w:autoSpaceDN w:val="0"/>
        <w:adjustRightInd w:val="0"/>
        <w:spacing w:after="0" w:line="240" w:lineRule="auto"/>
        <w:jc w:val="both"/>
        <w:rPr>
          <w:rFonts w:ascii="Arial" w:hAnsi="Arial" w:cs="Arial"/>
          <w:b/>
          <w:bCs w:val="0"/>
          <w:sz w:val="24"/>
          <w:szCs w:val="24"/>
        </w:rPr>
      </w:pPr>
      <w:r w:rsidRPr="00BA6E9E">
        <w:rPr>
          <w:rFonts w:ascii="Arial" w:hAnsi="Arial" w:cs="Arial"/>
          <w:b/>
          <w:bCs w:val="0"/>
          <w:sz w:val="24"/>
          <w:szCs w:val="24"/>
        </w:rPr>
        <w:t>MINISTER OF JUSTICE AND CORRECTIONAL SERVICES</w:t>
      </w:r>
      <w:r>
        <w:rPr>
          <w:rFonts w:ascii="Arial" w:hAnsi="Arial" w:cs="Arial"/>
          <w:sz w:val="24"/>
          <w:szCs w:val="24"/>
        </w:rPr>
        <w:tab/>
        <w:t>Fourth Respondent</w:t>
      </w:r>
    </w:p>
    <w:p w14:paraId="098773CD" w14:textId="3280F737" w:rsidR="00127B7F" w:rsidRDefault="00BA6E9E" w:rsidP="00B751FE">
      <w:pPr>
        <w:widowControl w:val="0"/>
        <w:pBdr>
          <w:bottom w:val="single" w:sz="12" w:space="1" w:color="auto"/>
        </w:pBdr>
        <w:tabs>
          <w:tab w:val="right" w:pos="9356"/>
        </w:tabs>
        <w:autoSpaceDE w:val="0"/>
        <w:autoSpaceDN w:val="0"/>
        <w:adjustRightInd w:val="0"/>
        <w:spacing w:after="0" w:line="240" w:lineRule="auto"/>
        <w:jc w:val="both"/>
        <w:rPr>
          <w:rFonts w:ascii="Arial" w:hAnsi="Arial" w:cs="Arial"/>
          <w:sz w:val="24"/>
          <w:szCs w:val="24"/>
        </w:rPr>
      </w:pPr>
      <w:r w:rsidRPr="00BA6E9E">
        <w:rPr>
          <w:rFonts w:ascii="Arial" w:hAnsi="Arial" w:cs="Arial"/>
          <w:b/>
          <w:bCs w:val="0"/>
          <w:sz w:val="24"/>
          <w:szCs w:val="24"/>
        </w:rPr>
        <w:t xml:space="preserve">REGIONAL </w:t>
      </w:r>
      <w:r w:rsidR="00127B7F" w:rsidRPr="00BA6E9E">
        <w:rPr>
          <w:rFonts w:ascii="Arial" w:hAnsi="Arial" w:cs="Arial"/>
          <w:b/>
          <w:bCs w:val="0"/>
          <w:sz w:val="24"/>
          <w:szCs w:val="24"/>
        </w:rPr>
        <w:t>MAGISTRATE</w:t>
      </w:r>
      <w:r w:rsidRPr="00BA6E9E">
        <w:rPr>
          <w:rFonts w:ascii="Arial" w:hAnsi="Arial" w:cs="Arial"/>
          <w:b/>
          <w:bCs w:val="0"/>
          <w:sz w:val="24"/>
          <w:szCs w:val="24"/>
        </w:rPr>
        <w:t xml:space="preserve"> MEINTJIES</w:t>
      </w:r>
      <w:r>
        <w:rPr>
          <w:rFonts w:ascii="Arial" w:hAnsi="Arial" w:cs="Arial"/>
          <w:sz w:val="24"/>
          <w:szCs w:val="24"/>
        </w:rPr>
        <w:tab/>
        <w:t>Fifth Respondent</w:t>
      </w:r>
    </w:p>
    <w:p w14:paraId="44BEF39E" w14:textId="20F5A975" w:rsidR="00BA6E9E" w:rsidRDefault="00BA6E9E" w:rsidP="00B751FE">
      <w:pPr>
        <w:widowControl w:val="0"/>
        <w:pBdr>
          <w:bottom w:val="single" w:sz="12" w:space="1" w:color="auto"/>
        </w:pBdr>
        <w:tabs>
          <w:tab w:val="right" w:pos="9356"/>
        </w:tabs>
        <w:autoSpaceDE w:val="0"/>
        <w:autoSpaceDN w:val="0"/>
        <w:adjustRightInd w:val="0"/>
        <w:spacing w:after="0" w:line="240" w:lineRule="auto"/>
        <w:jc w:val="both"/>
        <w:rPr>
          <w:rFonts w:ascii="Arial" w:hAnsi="Arial" w:cs="Arial"/>
          <w:sz w:val="24"/>
          <w:szCs w:val="24"/>
        </w:rPr>
      </w:pPr>
      <w:r w:rsidRPr="00BA6E9E">
        <w:rPr>
          <w:rFonts w:ascii="Arial" w:hAnsi="Arial" w:cs="Arial"/>
          <w:b/>
          <w:bCs w:val="0"/>
          <w:sz w:val="24"/>
          <w:szCs w:val="24"/>
        </w:rPr>
        <w:t>REGIONAL MAGISTRATE GELA</w:t>
      </w:r>
      <w:r>
        <w:rPr>
          <w:rFonts w:ascii="Arial" w:hAnsi="Arial" w:cs="Arial"/>
          <w:sz w:val="24"/>
          <w:szCs w:val="24"/>
        </w:rPr>
        <w:tab/>
        <w:t>Sixth Respondent</w:t>
      </w:r>
    </w:p>
    <w:p w14:paraId="0B72AFE5" w14:textId="77777777" w:rsidR="00BA6E9E" w:rsidRPr="00B44885" w:rsidRDefault="00BA6E9E" w:rsidP="00BD4AA3">
      <w:pPr>
        <w:widowControl w:val="0"/>
        <w:pBdr>
          <w:bottom w:val="single" w:sz="12" w:space="1" w:color="auto"/>
        </w:pBdr>
        <w:tabs>
          <w:tab w:val="right" w:pos="9072"/>
        </w:tabs>
        <w:autoSpaceDE w:val="0"/>
        <w:autoSpaceDN w:val="0"/>
        <w:adjustRightInd w:val="0"/>
        <w:spacing w:after="0" w:line="240" w:lineRule="auto"/>
        <w:jc w:val="both"/>
        <w:rPr>
          <w:rFonts w:ascii="Arial" w:hAnsi="Arial" w:cs="Arial"/>
          <w:sz w:val="24"/>
          <w:szCs w:val="24"/>
        </w:rPr>
      </w:pPr>
    </w:p>
    <w:p w14:paraId="029760C4" w14:textId="77777777" w:rsidR="00BD4AA3" w:rsidRPr="00B44885" w:rsidRDefault="00BD4AA3" w:rsidP="00BD4AA3">
      <w:pPr>
        <w:widowControl w:val="0"/>
        <w:tabs>
          <w:tab w:val="right" w:pos="8505"/>
        </w:tabs>
        <w:autoSpaceDE w:val="0"/>
        <w:autoSpaceDN w:val="0"/>
        <w:adjustRightInd w:val="0"/>
        <w:spacing w:after="0" w:line="240" w:lineRule="auto"/>
        <w:jc w:val="both"/>
        <w:rPr>
          <w:rFonts w:ascii="Arial" w:hAnsi="Arial" w:cs="Arial"/>
          <w:b/>
          <w:bCs w:val="0"/>
          <w:sz w:val="24"/>
          <w:szCs w:val="24"/>
          <w:u w:val="single"/>
        </w:rPr>
      </w:pPr>
    </w:p>
    <w:p w14:paraId="04680198" w14:textId="6C94CA6A" w:rsidR="00BD4AA3" w:rsidRPr="00B44885" w:rsidRDefault="00BD4AA3" w:rsidP="00BD4AA3">
      <w:pPr>
        <w:widowControl w:val="0"/>
        <w:pBdr>
          <w:bottom w:val="single" w:sz="12" w:space="1" w:color="auto"/>
        </w:pBdr>
        <w:autoSpaceDE w:val="0"/>
        <w:autoSpaceDN w:val="0"/>
        <w:adjustRightInd w:val="0"/>
        <w:spacing w:after="0" w:line="240" w:lineRule="auto"/>
        <w:jc w:val="both"/>
        <w:rPr>
          <w:rFonts w:ascii="Arial" w:hAnsi="Arial" w:cs="Arial"/>
          <w:bCs w:val="0"/>
          <w:sz w:val="24"/>
          <w:szCs w:val="24"/>
        </w:rPr>
      </w:pPr>
      <w:r w:rsidRPr="00B44885">
        <w:rPr>
          <w:rFonts w:ascii="Arial" w:hAnsi="Arial" w:cs="Arial"/>
          <w:b/>
          <w:sz w:val="24"/>
          <w:szCs w:val="24"/>
        </w:rPr>
        <w:t xml:space="preserve">CORAM: </w:t>
      </w:r>
      <w:r w:rsidRPr="00B44885">
        <w:rPr>
          <w:rFonts w:ascii="Arial" w:hAnsi="Arial" w:cs="Arial"/>
          <w:b/>
          <w:sz w:val="24"/>
          <w:szCs w:val="24"/>
        </w:rPr>
        <w:tab/>
      </w:r>
      <w:r w:rsidRPr="00B44885">
        <w:rPr>
          <w:rFonts w:ascii="Arial" w:hAnsi="Arial" w:cs="Arial"/>
          <w:b/>
          <w:sz w:val="24"/>
          <w:szCs w:val="24"/>
        </w:rPr>
        <w:tab/>
      </w:r>
      <w:r w:rsidRPr="00B44885">
        <w:rPr>
          <w:rFonts w:ascii="Arial" w:hAnsi="Arial" w:cs="Arial"/>
          <w:b/>
          <w:sz w:val="24"/>
          <w:szCs w:val="24"/>
        </w:rPr>
        <w:tab/>
      </w:r>
      <w:r w:rsidRPr="00B44885">
        <w:rPr>
          <w:rFonts w:ascii="Arial" w:hAnsi="Arial" w:cs="Arial"/>
          <w:b/>
          <w:sz w:val="24"/>
          <w:szCs w:val="24"/>
        </w:rPr>
        <w:tab/>
      </w:r>
      <w:r w:rsidRPr="00B44885">
        <w:rPr>
          <w:rFonts w:ascii="Arial" w:hAnsi="Arial" w:cs="Arial"/>
          <w:sz w:val="24"/>
          <w:szCs w:val="24"/>
        </w:rPr>
        <w:t>SNELLENBURG, AJ</w:t>
      </w:r>
    </w:p>
    <w:p w14:paraId="2511D527" w14:textId="77777777" w:rsidR="00BD4AA3" w:rsidRPr="00B44885" w:rsidRDefault="00BD4AA3" w:rsidP="00BD4AA3">
      <w:pPr>
        <w:widowControl w:val="0"/>
        <w:pBdr>
          <w:bottom w:val="single" w:sz="12" w:space="1" w:color="auto"/>
        </w:pBdr>
        <w:autoSpaceDE w:val="0"/>
        <w:autoSpaceDN w:val="0"/>
        <w:adjustRightInd w:val="0"/>
        <w:spacing w:after="0" w:line="240" w:lineRule="auto"/>
        <w:jc w:val="both"/>
        <w:rPr>
          <w:rFonts w:ascii="Arial" w:hAnsi="Arial" w:cs="Arial"/>
          <w:b/>
          <w:bCs w:val="0"/>
          <w:sz w:val="24"/>
          <w:szCs w:val="24"/>
        </w:rPr>
      </w:pPr>
    </w:p>
    <w:p w14:paraId="382AF4BA" w14:textId="77777777" w:rsidR="00BD4AA3" w:rsidRPr="00B44885" w:rsidRDefault="00BD4AA3" w:rsidP="00BD4AA3">
      <w:pPr>
        <w:widowControl w:val="0"/>
        <w:tabs>
          <w:tab w:val="right" w:pos="8505"/>
        </w:tabs>
        <w:autoSpaceDE w:val="0"/>
        <w:autoSpaceDN w:val="0"/>
        <w:adjustRightInd w:val="0"/>
        <w:spacing w:after="0" w:line="240" w:lineRule="auto"/>
        <w:jc w:val="both"/>
        <w:rPr>
          <w:rFonts w:ascii="Arial" w:hAnsi="Arial" w:cs="Arial"/>
          <w:b/>
          <w:bCs w:val="0"/>
          <w:sz w:val="24"/>
          <w:szCs w:val="24"/>
          <w:u w:val="single"/>
        </w:rPr>
      </w:pPr>
    </w:p>
    <w:p w14:paraId="62FB5DAB" w14:textId="6C8026ED" w:rsidR="00BD4AA3" w:rsidRPr="00B44885" w:rsidRDefault="00BD4AA3" w:rsidP="00BD4AA3">
      <w:pPr>
        <w:widowControl w:val="0"/>
        <w:autoSpaceDE w:val="0"/>
        <w:autoSpaceDN w:val="0"/>
        <w:adjustRightInd w:val="0"/>
        <w:spacing w:after="0" w:line="240" w:lineRule="auto"/>
        <w:jc w:val="both"/>
        <w:rPr>
          <w:rFonts w:ascii="Arial" w:hAnsi="Arial" w:cs="Arial"/>
          <w:b/>
          <w:bCs w:val="0"/>
          <w:sz w:val="24"/>
          <w:szCs w:val="24"/>
        </w:rPr>
      </w:pPr>
      <w:r w:rsidRPr="007A6B89">
        <w:rPr>
          <w:rFonts w:ascii="Arial" w:hAnsi="Arial" w:cs="Arial"/>
          <w:b/>
          <w:sz w:val="24"/>
          <w:szCs w:val="24"/>
        </w:rPr>
        <w:t>HEARD:</w:t>
      </w:r>
      <w:r w:rsidRPr="007A6B89">
        <w:rPr>
          <w:rFonts w:ascii="Arial" w:hAnsi="Arial" w:cs="Arial"/>
          <w:b/>
          <w:sz w:val="24"/>
          <w:szCs w:val="24"/>
        </w:rPr>
        <w:tab/>
      </w:r>
      <w:r w:rsidRPr="007A6B89">
        <w:rPr>
          <w:rFonts w:ascii="Arial" w:hAnsi="Arial" w:cs="Arial"/>
          <w:b/>
          <w:sz w:val="24"/>
          <w:szCs w:val="24"/>
        </w:rPr>
        <w:tab/>
      </w:r>
      <w:r w:rsidRPr="007A6B89">
        <w:rPr>
          <w:rFonts w:ascii="Arial" w:hAnsi="Arial" w:cs="Arial"/>
          <w:b/>
          <w:sz w:val="24"/>
          <w:szCs w:val="24"/>
        </w:rPr>
        <w:tab/>
      </w:r>
      <w:r w:rsidRPr="007A6B89">
        <w:rPr>
          <w:rFonts w:ascii="Arial" w:hAnsi="Arial" w:cs="Arial"/>
          <w:b/>
          <w:sz w:val="24"/>
          <w:szCs w:val="24"/>
        </w:rPr>
        <w:tab/>
      </w:r>
      <w:r w:rsidR="007A6B89" w:rsidRPr="007A6B89">
        <w:rPr>
          <w:rFonts w:ascii="Arial" w:hAnsi="Arial" w:cs="Arial"/>
          <w:sz w:val="24"/>
          <w:szCs w:val="24"/>
        </w:rPr>
        <w:t>09 JUNE</w:t>
      </w:r>
      <w:r w:rsidRPr="007A6B89">
        <w:rPr>
          <w:rFonts w:ascii="Arial" w:hAnsi="Arial" w:cs="Arial"/>
          <w:sz w:val="24"/>
          <w:szCs w:val="24"/>
        </w:rPr>
        <w:t xml:space="preserve"> 2022</w:t>
      </w:r>
    </w:p>
    <w:p w14:paraId="60456666" w14:textId="77777777" w:rsidR="00BD4AA3" w:rsidRPr="00B44885" w:rsidRDefault="00BD4AA3" w:rsidP="00BD4AA3">
      <w:pPr>
        <w:widowControl w:val="0"/>
        <w:pBdr>
          <w:bottom w:val="single" w:sz="12" w:space="1" w:color="auto"/>
        </w:pBdr>
        <w:autoSpaceDE w:val="0"/>
        <w:autoSpaceDN w:val="0"/>
        <w:adjustRightInd w:val="0"/>
        <w:spacing w:after="0" w:line="240" w:lineRule="auto"/>
        <w:jc w:val="both"/>
        <w:rPr>
          <w:rFonts w:ascii="Arial" w:hAnsi="Arial" w:cs="Arial"/>
          <w:bCs w:val="0"/>
          <w:sz w:val="24"/>
          <w:szCs w:val="24"/>
        </w:rPr>
      </w:pPr>
    </w:p>
    <w:p w14:paraId="61764BDE" w14:textId="77777777" w:rsidR="00BD4AA3" w:rsidRPr="00B44885" w:rsidRDefault="00BD4AA3" w:rsidP="00BD4AA3">
      <w:pPr>
        <w:widowControl w:val="0"/>
        <w:autoSpaceDE w:val="0"/>
        <w:autoSpaceDN w:val="0"/>
        <w:adjustRightInd w:val="0"/>
        <w:spacing w:after="0" w:line="240" w:lineRule="auto"/>
        <w:jc w:val="both"/>
        <w:rPr>
          <w:rFonts w:ascii="Arial" w:hAnsi="Arial" w:cs="Arial"/>
          <w:b/>
          <w:bCs w:val="0"/>
          <w:sz w:val="24"/>
          <w:szCs w:val="24"/>
          <w:u w:val="single"/>
        </w:rPr>
      </w:pPr>
    </w:p>
    <w:p w14:paraId="14237B55" w14:textId="11CFCBC6" w:rsidR="00BD4AA3" w:rsidRDefault="00BD4AA3" w:rsidP="00BD4AA3">
      <w:pPr>
        <w:spacing w:after="0" w:line="360" w:lineRule="auto"/>
        <w:jc w:val="both"/>
        <w:rPr>
          <w:rFonts w:ascii="Arial" w:hAnsi="Arial" w:cs="Arial"/>
          <w:sz w:val="24"/>
          <w:szCs w:val="24"/>
        </w:rPr>
      </w:pPr>
      <w:r w:rsidRPr="00436552">
        <w:rPr>
          <w:rFonts w:ascii="Arial" w:hAnsi="Arial" w:cs="Arial"/>
          <w:sz w:val="24"/>
          <w:szCs w:val="24"/>
        </w:rPr>
        <w:t>This judgment was handed down electronically by circulation to the parties’ representatives by email, and release to SAFLII. The date and time for hand-down is deemed to be</w:t>
      </w:r>
      <w:r w:rsidR="00C17BCE">
        <w:rPr>
          <w:rFonts w:ascii="Arial" w:hAnsi="Arial" w:cs="Arial"/>
          <w:sz w:val="24"/>
          <w:szCs w:val="24"/>
        </w:rPr>
        <w:t xml:space="preserve"> 2 </w:t>
      </w:r>
      <w:r w:rsidR="00FE1D97">
        <w:rPr>
          <w:rFonts w:ascii="Arial" w:hAnsi="Arial" w:cs="Arial"/>
          <w:sz w:val="24"/>
          <w:szCs w:val="24"/>
        </w:rPr>
        <w:t>December</w:t>
      </w:r>
      <w:r w:rsidR="00FE1D97" w:rsidRPr="00436552">
        <w:rPr>
          <w:rFonts w:ascii="Arial" w:hAnsi="Arial" w:cs="Arial"/>
          <w:sz w:val="24"/>
          <w:szCs w:val="24"/>
        </w:rPr>
        <w:t xml:space="preserve"> </w:t>
      </w:r>
      <w:r w:rsidRPr="00436552">
        <w:rPr>
          <w:rFonts w:ascii="Arial" w:hAnsi="Arial" w:cs="Arial"/>
          <w:sz w:val="24"/>
          <w:szCs w:val="24"/>
        </w:rPr>
        <w:t xml:space="preserve">2022 at </w:t>
      </w:r>
      <w:r w:rsidR="00C17BCE">
        <w:rPr>
          <w:rFonts w:ascii="Arial" w:hAnsi="Arial" w:cs="Arial"/>
          <w:sz w:val="24"/>
          <w:szCs w:val="24"/>
        </w:rPr>
        <w:t>16</w:t>
      </w:r>
      <w:r>
        <w:rPr>
          <w:rFonts w:ascii="Arial" w:hAnsi="Arial" w:cs="Arial"/>
          <w:sz w:val="24"/>
          <w:szCs w:val="24"/>
        </w:rPr>
        <w:t>h</w:t>
      </w:r>
      <w:r w:rsidR="00C17BCE">
        <w:rPr>
          <w:rFonts w:ascii="Arial" w:hAnsi="Arial" w:cs="Arial"/>
          <w:sz w:val="24"/>
          <w:szCs w:val="24"/>
        </w:rPr>
        <w:t>30</w:t>
      </w:r>
      <w:r w:rsidRPr="00436552">
        <w:rPr>
          <w:rFonts w:ascii="Arial" w:hAnsi="Arial" w:cs="Arial"/>
          <w:sz w:val="24"/>
          <w:szCs w:val="24"/>
        </w:rPr>
        <w:t>.</w:t>
      </w:r>
    </w:p>
    <w:p w14:paraId="303F1637" w14:textId="52AF7194" w:rsidR="00BD4AA3" w:rsidRPr="00436552" w:rsidRDefault="00B751FE" w:rsidP="00BD4AA3">
      <w:pPr>
        <w:spacing w:after="0" w:line="360" w:lineRule="auto"/>
        <w:jc w:val="both"/>
        <w:rPr>
          <w:rFonts w:ascii="Arial" w:hAnsi="Arial" w:cs="Arial"/>
          <w:sz w:val="24"/>
          <w:szCs w:val="24"/>
        </w:rPr>
      </w:pPr>
      <w:r>
        <w:rPr>
          <w:rFonts w:ascii="Calibri" w:hAnsi="Calibri" w:cs="Times New Roman"/>
          <w:noProof/>
          <w:lang w:eastAsia="en-ZA"/>
        </w:rPr>
        <mc:AlternateContent>
          <mc:Choice Requires="wps">
            <w:drawing>
              <wp:anchor distT="4294967295" distB="4294967295" distL="114300" distR="114300" simplePos="0" relativeHeight="251659264" behindDoc="0" locked="0" layoutInCell="1" allowOverlap="1" wp14:anchorId="1D62C5D6" wp14:editId="167CF428">
                <wp:simplePos x="0" y="0"/>
                <wp:positionH relativeFrom="column">
                  <wp:posOffset>0</wp:posOffset>
                </wp:positionH>
                <wp:positionV relativeFrom="paragraph">
                  <wp:posOffset>-636</wp:posOffset>
                </wp:positionV>
                <wp:extent cx="58959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1C035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" strokecolor="black [3213]" strokeweight=".5pt">
                <v:stroke joinstyle="miter"/>
                <o:lock v:ext="edit" shapetype="f"/>
              </v:line>
            </w:pict>
          </mc:Fallback>
        </mc:AlternateContent>
      </w:r>
    </w:p>
    <w:p w14:paraId="157A0E2A" w14:textId="31015930" w:rsidR="00A628C4" w:rsidRPr="00A628C4" w:rsidRDefault="00A628C4" w:rsidP="00A628C4">
      <w:pPr>
        <w:spacing w:after="0" w:line="360" w:lineRule="auto"/>
        <w:jc w:val="both"/>
        <w:rPr>
          <w:rFonts w:ascii="Arial" w:hAnsi="Arial" w:cs="Arial"/>
          <w:b/>
          <w:bCs w:val="0"/>
          <w:sz w:val="24"/>
          <w:szCs w:val="24"/>
        </w:rPr>
      </w:pPr>
      <w:r w:rsidRPr="00A628C4">
        <w:rPr>
          <w:rFonts w:ascii="Arial" w:hAnsi="Arial" w:cs="Arial"/>
          <w:b/>
          <w:bCs w:val="0"/>
          <w:sz w:val="24"/>
          <w:szCs w:val="24"/>
        </w:rPr>
        <w:lastRenderedPageBreak/>
        <w:t>INTRODUCTION</w:t>
      </w:r>
    </w:p>
    <w:p w14:paraId="2569F2AE" w14:textId="3BDF7158" w:rsidR="00F271D1" w:rsidRPr="00267D7F" w:rsidRDefault="00267D7F" w:rsidP="00267D7F">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E3066" w:rsidRPr="00267D7F">
        <w:rPr>
          <w:rFonts w:ascii="Arial" w:hAnsi="Arial" w:cs="Arial"/>
          <w:sz w:val="24"/>
          <w:szCs w:val="24"/>
        </w:rPr>
        <w:t xml:space="preserve">Mr </w:t>
      </w:r>
      <w:r w:rsidR="00A871E8" w:rsidRPr="00267D7F">
        <w:rPr>
          <w:rFonts w:ascii="Arial" w:hAnsi="Arial" w:cs="Arial"/>
          <w:bCs w:val="0"/>
          <w:sz w:val="24"/>
          <w:szCs w:val="24"/>
        </w:rPr>
        <w:t>Zwelinzima Joseph Nquru</w:t>
      </w:r>
      <w:r w:rsidR="00A871E8" w:rsidRPr="00267D7F">
        <w:rPr>
          <w:rFonts w:ascii="Arial" w:hAnsi="Arial" w:cs="Arial"/>
          <w:sz w:val="24"/>
          <w:szCs w:val="24"/>
        </w:rPr>
        <w:t xml:space="preserve"> [the applicant] is</w:t>
      </w:r>
      <w:r w:rsidR="00384311" w:rsidRPr="00267D7F">
        <w:rPr>
          <w:rFonts w:ascii="Arial" w:hAnsi="Arial" w:cs="Arial"/>
          <w:sz w:val="24"/>
          <w:szCs w:val="24"/>
        </w:rPr>
        <w:t xml:space="preserve"> </w:t>
      </w:r>
      <w:r w:rsidR="00040EEA" w:rsidRPr="00267D7F">
        <w:rPr>
          <w:rFonts w:ascii="Arial" w:hAnsi="Arial" w:cs="Arial"/>
          <w:sz w:val="24"/>
          <w:szCs w:val="24"/>
        </w:rPr>
        <w:t xml:space="preserve">currently </w:t>
      </w:r>
      <w:r w:rsidR="00523754" w:rsidRPr="00267D7F">
        <w:rPr>
          <w:rFonts w:ascii="Arial" w:hAnsi="Arial" w:cs="Arial"/>
          <w:sz w:val="24"/>
          <w:szCs w:val="24"/>
        </w:rPr>
        <w:t xml:space="preserve">standing trial as </w:t>
      </w:r>
      <w:r w:rsidR="00384311" w:rsidRPr="00267D7F">
        <w:rPr>
          <w:rFonts w:ascii="Arial" w:hAnsi="Arial" w:cs="Arial"/>
          <w:sz w:val="24"/>
          <w:szCs w:val="24"/>
        </w:rPr>
        <w:t xml:space="preserve">accused in two criminal cases </w:t>
      </w:r>
      <w:r w:rsidR="003F7CE2" w:rsidRPr="00267D7F">
        <w:rPr>
          <w:rFonts w:ascii="Arial" w:hAnsi="Arial" w:cs="Arial"/>
          <w:sz w:val="24"/>
          <w:szCs w:val="24"/>
        </w:rPr>
        <w:t>involving stock theft</w:t>
      </w:r>
      <w:r w:rsidR="00FE1D97" w:rsidRPr="00267D7F">
        <w:rPr>
          <w:rFonts w:ascii="Arial" w:hAnsi="Arial" w:cs="Arial"/>
          <w:sz w:val="24"/>
          <w:szCs w:val="24"/>
        </w:rPr>
        <w:t>,</w:t>
      </w:r>
      <w:r w:rsidR="00946A59" w:rsidRPr="00267D7F">
        <w:rPr>
          <w:rFonts w:ascii="Arial" w:hAnsi="Arial" w:cs="Arial"/>
          <w:sz w:val="24"/>
          <w:szCs w:val="24"/>
        </w:rPr>
        <w:t xml:space="preserve"> </w:t>
      </w:r>
      <w:r w:rsidR="00FE1D97" w:rsidRPr="00267D7F">
        <w:rPr>
          <w:rFonts w:ascii="Arial" w:hAnsi="Arial" w:cs="Arial"/>
          <w:sz w:val="24"/>
          <w:szCs w:val="24"/>
        </w:rPr>
        <w:t xml:space="preserve">both of which </w:t>
      </w:r>
      <w:r w:rsidR="00946A59" w:rsidRPr="00267D7F">
        <w:rPr>
          <w:rFonts w:ascii="Arial" w:hAnsi="Arial" w:cs="Arial"/>
          <w:sz w:val="24"/>
          <w:szCs w:val="24"/>
        </w:rPr>
        <w:t xml:space="preserve">are </w:t>
      </w:r>
      <w:r w:rsidR="001E25B8" w:rsidRPr="00267D7F">
        <w:rPr>
          <w:rFonts w:ascii="Arial" w:hAnsi="Arial" w:cs="Arial"/>
          <w:sz w:val="24"/>
          <w:szCs w:val="24"/>
        </w:rPr>
        <w:t xml:space="preserve">pending in the </w:t>
      </w:r>
      <w:r w:rsidR="00031146" w:rsidRPr="00267D7F">
        <w:rPr>
          <w:rFonts w:ascii="Arial" w:hAnsi="Arial" w:cs="Arial"/>
          <w:sz w:val="24"/>
          <w:szCs w:val="24"/>
        </w:rPr>
        <w:t xml:space="preserve">Welkom </w:t>
      </w:r>
      <w:r w:rsidR="001E25B8" w:rsidRPr="00267D7F">
        <w:rPr>
          <w:rFonts w:ascii="Arial" w:hAnsi="Arial" w:cs="Arial"/>
          <w:sz w:val="24"/>
          <w:szCs w:val="24"/>
        </w:rPr>
        <w:t>Regional Court</w:t>
      </w:r>
      <w:r w:rsidR="00031146">
        <w:rPr>
          <w:rStyle w:val="FootnoteReference"/>
          <w:rFonts w:ascii="Arial" w:hAnsi="Arial" w:cs="Arial"/>
          <w:sz w:val="24"/>
          <w:szCs w:val="24"/>
        </w:rPr>
        <w:footnoteReference w:id="1"/>
      </w:r>
      <w:r w:rsidR="00B95CCF" w:rsidRPr="00267D7F">
        <w:rPr>
          <w:rFonts w:ascii="Arial" w:hAnsi="Arial" w:cs="Arial"/>
          <w:sz w:val="24"/>
          <w:szCs w:val="24"/>
        </w:rPr>
        <w:t xml:space="preserve"> and the Virgina Regional Court</w:t>
      </w:r>
      <w:r w:rsidR="00D51154">
        <w:rPr>
          <w:rStyle w:val="FootnoteReference"/>
          <w:rFonts w:ascii="Arial" w:hAnsi="Arial" w:cs="Arial"/>
          <w:sz w:val="24"/>
          <w:szCs w:val="24"/>
        </w:rPr>
        <w:footnoteReference w:id="2"/>
      </w:r>
      <w:r w:rsidR="00B95CCF" w:rsidRPr="00267D7F">
        <w:rPr>
          <w:rFonts w:ascii="Arial" w:hAnsi="Arial" w:cs="Arial"/>
          <w:sz w:val="24"/>
          <w:szCs w:val="24"/>
        </w:rPr>
        <w:t xml:space="preserve"> respectively</w:t>
      </w:r>
      <w:r w:rsidR="003F7CE2" w:rsidRPr="00267D7F">
        <w:rPr>
          <w:rFonts w:ascii="Arial" w:hAnsi="Arial" w:cs="Arial"/>
          <w:sz w:val="24"/>
          <w:szCs w:val="24"/>
        </w:rPr>
        <w:t xml:space="preserve">. </w:t>
      </w:r>
      <w:r w:rsidR="00946A59" w:rsidRPr="00267D7F">
        <w:rPr>
          <w:rFonts w:ascii="Arial" w:hAnsi="Arial" w:cs="Arial"/>
          <w:sz w:val="24"/>
          <w:szCs w:val="24"/>
        </w:rPr>
        <w:t xml:space="preserve">The third respondent is </w:t>
      </w:r>
      <w:r w:rsidR="00C54080" w:rsidRPr="00267D7F">
        <w:rPr>
          <w:rFonts w:ascii="Arial" w:hAnsi="Arial" w:cs="Arial"/>
          <w:sz w:val="24"/>
          <w:szCs w:val="24"/>
        </w:rPr>
        <w:t>e</w:t>
      </w:r>
      <w:r w:rsidR="00447D39" w:rsidRPr="00267D7F">
        <w:rPr>
          <w:rFonts w:ascii="Arial" w:hAnsi="Arial" w:cs="Arial"/>
          <w:sz w:val="24"/>
          <w:szCs w:val="24"/>
        </w:rPr>
        <w:t xml:space="preserve">xecuting his duties as the </w:t>
      </w:r>
      <w:r w:rsidR="00946A59" w:rsidRPr="00267D7F">
        <w:rPr>
          <w:rFonts w:ascii="Arial" w:hAnsi="Arial" w:cs="Arial"/>
          <w:sz w:val="24"/>
          <w:szCs w:val="24"/>
        </w:rPr>
        <w:t>pros</w:t>
      </w:r>
      <w:r w:rsidR="00E46D60" w:rsidRPr="00267D7F">
        <w:rPr>
          <w:rFonts w:ascii="Arial" w:hAnsi="Arial" w:cs="Arial"/>
          <w:sz w:val="24"/>
          <w:szCs w:val="24"/>
        </w:rPr>
        <w:t>ecut</w:t>
      </w:r>
      <w:r w:rsidR="00F271D1" w:rsidRPr="00267D7F">
        <w:rPr>
          <w:rFonts w:ascii="Arial" w:hAnsi="Arial" w:cs="Arial"/>
          <w:sz w:val="24"/>
          <w:szCs w:val="24"/>
        </w:rPr>
        <w:t>or</w:t>
      </w:r>
      <w:r w:rsidR="00E46D60" w:rsidRPr="00267D7F">
        <w:rPr>
          <w:rFonts w:ascii="Arial" w:hAnsi="Arial" w:cs="Arial"/>
          <w:sz w:val="24"/>
          <w:szCs w:val="24"/>
        </w:rPr>
        <w:t xml:space="preserve"> </w:t>
      </w:r>
      <w:r w:rsidR="00F271D1" w:rsidRPr="00267D7F">
        <w:rPr>
          <w:rFonts w:ascii="Arial" w:hAnsi="Arial" w:cs="Arial"/>
          <w:sz w:val="24"/>
          <w:szCs w:val="24"/>
        </w:rPr>
        <w:t xml:space="preserve">in </w:t>
      </w:r>
      <w:r w:rsidR="00E46D60" w:rsidRPr="00267D7F">
        <w:rPr>
          <w:rFonts w:ascii="Arial" w:hAnsi="Arial" w:cs="Arial"/>
          <w:sz w:val="24"/>
          <w:szCs w:val="24"/>
        </w:rPr>
        <w:t>both cases</w:t>
      </w:r>
      <w:r w:rsidR="00F271D1" w:rsidRPr="00267D7F">
        <w:rPr>
          <w:rFonts w:ascii="Arial" w:hAnsi="Arial" w:cs="Arial"/>
          <w:sz w:val="24"/>
          <w:szCs w:val="24"/>
        </w:rPr>
        <w:t>.</w:t>
      </w:r>
    </w:p>
    <w:p w14:paraId="1C2B9FBB" w14:textId="5FA11E8D" w:rsidR="00F271D1" w:rsidRPr="00F271D1" w:rsidRDefault="00F271D1" w:rsidP="000E7BE4">
      <w:pPr>
        <w:spacing w:after="0" w:line="360" w:lineRule="auto"/>
        <w:jc w:val="both"/>
        <w:rPr>
          <w:rFonts w:ascii="Arial" w:hAnsi="Arial" w:cs="Arial"/>
          <w:sz w:val="24"/>
          <w:szCs w:val="24"/>
        </w:rPr>
      </w:pPr>
    </w:p>
    <w:p w14:paraId="348F9AD3" w14:textId="65AC1C87" w:rsidR="002A16B9" w:rsidRPr="00267D7F" w:rsidRDefault="00267D7F" w:rsidP="00267D7F">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E7BE4" w:rsidRPr="00267D7F">
        <w:rPr>
          <w:rFonts w:ascii="Arial" w:hAnsi="Arial" w:cs="Arial"/>
          <w:sz w:val="24"/>
          <w:szCs w:val="24"/>
        </w:rPr>
        <w:t xml:space="preserve">The applicant applies on motion for </w:t>
      </w:r>
      <w:r w:rsidR="00A461CE" w:rsidRPr="00267D7F">
        <w:rPr>
          <w:rFonts w:ascii="Arial" w:hAnsi="Arial" w:cs="Arial"/>
          <w:sz w:val="24"/>
          <w:szCs w:val="24"/>
        </w:rPr>
        <w:t xml:space="preserve">an </w:t>
      </w:r>
      <w:r w:rsidR="000E7BE4" w:rsidRPr="00267D7F">
        <w:rPr>
          <w:rFonts w:ascii="Arial" w:hAnsi="Arial" w:cs="Arial"/>
          <w:sz w:val="24"/>
          <w:szCs w:val="24"/>
        </w:rPr>
        <w:t xml:space="preserve">order that the first and second respondents, </w:t>
      </w:r>
      <w:r w:rsidR="00053F11" w:rsidRPr="00267D7F">
        <w:rPr>
          <w:rFonts w:ascii="Arial" w:hAnsi="Arial" w:cs="Arial"/>
          <w:sz w:val="24"/>
          <w:szCs w:val="24"/>
        </w:rPr>
        <w:t xml:space="preserve">being the National Director of Public Prosecutions [NDPP] and the Director of Public Prosecutions: Free State </w:t>
      </w:r>
      <w:r w:rsidR="000D620B" w:rsidRPr="00267D7F">
        <w:rPr>
          <w:rFonts w:ascii="Arial" w:hAnsi="Arial" w:cs="Arial"/>
          <w:sz w:val="24"/>
          <w:szCs w:val="24"/>
        </w:rPr>
        <w:t>[DPP]</w:t>
      </w:r>
      <w:r w:rsidR="00B46F10" w:rsidRPr="00267D7F">
        <w:rPr>
          <w:rFonts w:ascii="Arial" w:hAnsi="Arial" w:cs="Arial"/>
          <w:sz w:val="24"/>
          <w:szCs w:val="24"/>
        </w:rPr>
        <w:t>,</w:t>
      </w:r>
      <w:r w:rsidR="000D620B" w:rsidRPr="00267D7F">
        <w:rPr>
          <w:rFonts w:ascii="Arial" w:hAnsi="Arial" w:cs="Arial"/>
          <w:sz w:val="24"/>
          <w:szCs w:val="24"/>
        </w:rPr>
        <w:t xml:space="preserve"> be ordered to remove </w:t>
      </w:r>
      <w:r w:rsidR="00B46F10" w:rsidRPr="00267D7F">
        <w:rPr>
          <w:rFonts w:ascii="Arial" w:hAnsi="Arial" w:cs="Arial"/>
          <w:sz w:val="24"/>
          <w:szCs w:val="24"/>
        </w:rPr>
        <w:t>the third respondent as pro</w:t>
      </w:r>
      <w:r w:rsidR="00A038A9" w:rsidRPr="00267D7F">
        <w:rPr>
          <w:rFonts w:ascii="Arial" w:hAnsi="Arial" w:cs="Arial"/>
          <w:sz w:val="24"/>
          <w:szCs w:val="24"/>
        </w:rPr>
        <w:t xml:space="preserve">secutor in </w:t>
      </w:r>
      <w:r w:rsidR="00A461CE" w:rsidRPr="00267D7F">
        <w:rPr>
          <w:rFonts w:ascii="Arial" w:hAnsi="Arial" w:cs="Arial"/>
          <w:sz w:val="24"/>
          <w:szCs w:val="24"/>
        </w:rPr>
        <w:t>the aforesaid criminal</w:t>
      </w:r>
      <w:r w:rsidR="00A038A9" w:rsidRPr="00267D7F">
        <w:rPr>
          <w:rFonts w:ascii="Arial" w:hAnsi="Arial" w:cs="Arial"/>
          <w:sz w:val="24"/>
          <w:szCs w:val="24"/>
        </w:rPr>
        <w:t xml:space="preserve"> cases</w:t>
      </w:r>
      <w:r w:rsidR="00197AF4">
        <w:rPr>
          <w:rStyle w:val="FootnoteReference"/>
          <w:rFonts w:ascii="Arial" w:hAnsi="Arial" w:cs="Arial"/>
          <w:sz w:val="24"/>
          <w:szCs w:val="24"/>
        </w:rPr>
        <w:footnoteReference w:id="3"/>
      </w:r>
      <w:r w:rsidR="00E46D60" w:rsidRPr="00267D7F">
        <w:rPr>
          <w:rFonts w:ascii="Arial" w:hAnsi="Arial" w:cs="Arial"/>
          <w:sz w:val="24"/>
          <w:szCs w:val="24"/>
        </w:rPr>
        <w:t xml:space="preserve"> </w:t>
      </w:r>
      <w:r w:rsidR="0010223B" w:rsidRPr="00267D7F">
        <w:rPr>
          <w:rFonts w:ascii="Arial" w:hAnsi="Arial" w:cs="Arial"/>
          <w:sz w:val="24"/>
          <w:szCs w:val="24"/>
        </w:rPr>
        <w:t xml:space="preserve">and to replace the third respondent with another suitably qualified, objective and </w:t>
      </w:r>
      <w:r w:rsidR="002A16B9" w:rsidRPr="00267D7F">
        <w:rPr>
          <w:rFonts w:ascii="Arial" w:hAnsi="Arial" w:cs="Arial"/>
          <w:sz w:val="24"/>
          <w:szCs w:val="24"/>
        </w:rPr>
        <w:t>impartial prosecutor.</w:t>
      </w:r>
      <w:r w:rsidR="00097116">
        <w:rPr>
          <w:rStyle w:val="FootnoteReference"/>
          <w:rFonts w:ascii="Arial" w:hAnsi="Arial" w:cs="Arial"/>
          <w:sz w:val="24"/>
          <w:szCs w:val="24"/>
        </w:rPr>
        <w:footnoteReference w:id="4"/>
      </w:r>
      <w:r w:rsidR="002A16B9" w:rsidRPr="00267D7F">
        <w:rPr>
          <w:rFonts w:ascii="Arial" w:hAnsi="Arial" w:cs="Arial"/>
          <w:sz w:val="24"/>
          <w:szCs w:val="24"/>
        </w:rPr>
        <w:t xml:space="preserve"> </w:t>
      </w:r>
      <w:r w:rsidR="009D733D" w:rsidRPr="00267D7F">
        <w:rPr>
          <w:rFonts w:ascii="Arial" w:hAnsi="Arial" w:cs="Arial"/>
          <w:sz w:val="24"/>
          <w:szCs w:val="24"/>
        </w:rPr>
        <w:t xml:space="preserve"> The applicant seeks costs against the first, second and third respondent.</w:t>
      </w:r>
    </w:p>
    <w:p w14:paraId="04335E35" w14:textId="77777777" w:rsidR="002A16B9" w:rsidRPr="002A16B9" w:rsidRDefault="002A16B9" w:rsidP="002A16B9">
      <w:pPr>
        <w:spacing w:after="0" w:line="360" w:lineRule="auto"/>
        <w:rPr>
          <w:rFonts w:ascii="Arial" w:hAnsi="Arial" w:cs="Arial"/>
          <w:sz w:val="24"/>
          <w:szCs w:val="24"/>
        </w:rPr>
      </w:pPr>
    </w:p>
    <w:p w14:paraId="6A1AC1B9" w14:textId="40A99CAD" w:rsidR="00C51FE1" w:rsidRPr="00267D7F" w:rsidRDefault="00267D7F" w:rsidP="00267D7F">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C51FE1" w:rsidRPr="00267D7F">
        <w:rPr>
          <w:rFonts w:ascii="Arial" w:hAnsi="Arial" w:cs="Arial"/>
          <w:sz w:val="24"/>
          <w:szCs w:val="24"/>
        </w:rPr>
        <w:t xml:space="preserve">The first, second and third respondents oppose the application and seek </w:t>
      </w:r>
      <w:r w:rsidR="004A1847" w:rsidRPr="00267D7F">
        <w:rPr>
          <w:rFonts w:ascii="Arial" w:hAnsi="Arial" w:cs="Arial"/>
          <w:sz w:val="24"/>
          <w:szCs w:val="24"/>
        </w:rPr>
        <w:t>dismissal with punitive costs.</w:t>
      </w:r>
    </w:p>
    <w:p w14:paraId="1F86B658" w14:textId="77777777" w:rsidR="00C51FE1" w:rsidRPr="00C51FE1" w:rsidRDefault="00C51FE1" w:rsidP="00C51FE1">
      <w:pPr>
        <w:spacing w:after="0" w:line="360" w:lineRule="auto"/>
        <w:rPr>
          <w:rFonts w:ascii="Arial" w:hAnsi="Arial" w:cs="Arial"/>
          <w:sz w:val="24"/>
          <w:szCs w:val="24"/>
        </w:rPr>
      </w:pPr>
    </w:p>
    <w:p w14:paraId="5FF10BF3" w14:textId="0F42C68F" w:rsidR="00962B48" w:rsidRPr="00267D7F" w:rsidRDefault="00267D7F" w:rsidP="00267D7F">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D733D" w:rsidRPr="00267D7F">
        <w:rPr>
          <w:rFonts w:ascii="Arial" w:hAnsi="Arial" w:cs="Arial"/>
          <w:sz w:val="24"/>
          <w:szCs w:val="24"/>
        </w:rPr>
        <w:t xml:space="preserve">The fourth, fifth and sixth respondents </w:t>
      </w:r>
      <w:r w:rsidR="00962B48" w:rsidRPr="00267D7F">
        <w:rPr>
          <w:rFonts w:ascii="Arial" w:hAnsi="Arial" w:cs="Arial"/>
          <w:sz w:val="24"/>
          <w:szCs w:val="24"/>
        </w:rPr>
        <w:t xml:space="preserve">abide by the court’s decision. </w:t>
      </w:r>
    </w:p>
    <w:p w14:paraId="0E5176D2" w14:textId="77777777" w:rsidR="00712765" w:rsidRPr="00712765" w:rsidRDefault="00712765" w:rsidP="00712765">
      <w:pPr>
        <w:spacing w:after="0" w:line="360" w:lineRule="auto"/>
        <w:rPr>
          <w:rFonts w:ascii="Arial" w:hAnsi="Arial" w:cs="Arial"/>
          <w:sz w:val="24"/>
          <w:szCs w:val="24"/>
        </w:rPr>
      </w:pPr>
    </w:p>
    <w:p w14:paraId="0951485B" w14:textId="006C87AF" w:rsidR="00712765" w:rsidRPr="00267D7F" w:rsidRDefault="00267D7F" w:rsidP="00267D7F">
      <w:pPr>
        <w:spacing w:after="0" w:line="360" w:lineRule="auto"/>
        <w:ind w:left="720" w:hanging="720"/>
        <w:jc w:val="both"/>
        <w:rPr>
          <w:rFonts w:ascii="Arial" w:hAnsi="Arial" w:cs="Arial"/>
          <w:sz w:val="24"/>
          <w:szCs w:val="24"/>
        </w:rPr>
      </w:pPr>
      <w:r w:rsidRPr="00315CC9">
        <w:rPr>
          <w:rFonts w:ascii="Arial" w:hAnsi="Arial" w:cs="Arial"/>
          <w:sz w:val="24"/>
          <w:szCs w:val="24"/>
        </w:rPr>
        <w:t>[5]</w:t>
      </w:r>
      <w:r w:rsidRPr="00315CC9">
        <w:rPr>
          <w:rFonts w:ascii="Arial" w:hAnsi="Arial" w:cs="Arial"/>
          <w:sz w:val="24"/>
          <w:szCs w:val="24"/>
        </w:rPr>
        <w:tab/>
      </w:r>
      <w:r w:rsidR="00B02DDE" w:rsidRPr="00267D7F">
        <w:rPr>
          <w:rFonts w:ascii="Arial" w:hAnsi="Arial" w:cs="Arial"/>
          <w:sz w:val="24"/>
          <w:szCs w:val="24"/>
        </w:rPr>
        <w:t xml:space="preserve">I granted condonation </w:t>
      </w:r>
      <w:r w:rsidR="00A15E09" w:rsidRPr="00267D7F">
        <w:rPr>
          <w:rFonts w:ascii="Arial" w:hAnsi="Arial" w:cs="Arial"/>
          <w:sz w:val="24"/>
          <w:szCs w:val="24"/>
        </w:rPr>
        <w:t xml:space="preserve">to the respective parties </w:t>
      </w:r>
      <w:r w:rsidR="00B02DDE" w:rsidRPr="00267D7F">
        <w:rPr>
          <w:rFonts w:ascii="Arial" w:hAnsi="Arial" w:cs="Arial"/>
          <w:sz w:val="24"/>
          <w:szCs w:val="24"/>
        </w:rPr>
        <w:t xml:space="preserve">for </w:t>
      </w:r>
      <w:r w:rsidR="00F618FF" w:rsidRPr="00267D7F">
        <w:rPr>
          <w:rFonts w:ascii="Arial" w:hAnsi="Arial" w:cs="Arial"/>
          <w:sz w:val="24"/>
          <w:szCs w:val="24"/>
        </w:rPr>
        <w:t>late filing of various affidavits</w:t>
      </w:r>
      <w:r w:rsidR="006543F5" w:rsidRPr="00267D7F">
        <w:rPr>
          <w:rFonts w:ascii="Arial" w:hAnsi="Arial" w:cs="Arial"/>
          <w:sz w:val="24"/>
          <w:szCs w:val="24"/>
        </w:rPr>
        <w:t xml:space="preserve"> and granted leave to the first, second and third respondents to file further affidavits</w:t>
      </w:r>
      <w:r w:rsidR="008E156E" w:rsidRPr="00267D7F">
        <w:rPr>
          <w:rFonts w:ascii="Arial" w:hAnsi="Arial" w:cs="Arial"/>
          <w:sz w:val="24"/>
          <w:szCs w:val="24"/>
        </w:rPr>
        <w:t xml:space="preserve"> to which the applicant replied</w:t>
      </w:r>
      <w:r w:rsidR="00716FAE" w:rsidRPr="00267D7F">
        <w:rPr>
          <w:rFonts w:ascii="Arial" w:hAnsi="Arial" w:cs="Arial"/>
          <w:sz w:val="24"/>
          <w:szCs w:val="24"/>
        </w:rPr>
        <w:t>. The issues are fully ventilated</w:t>
      </w:r>
      <w:r w:rsidR="00675E85" w:rsidRPr="00267D7F">
        <w:rPr>
          <w:rFonts w:ascii="Arial" w:hAnsi="Arial" w:cs="Arial"/>
          <w:sz w:val="24"/>
          <w:szCs w:val="24"/>
        </w:rPr>
        <w:t xml:space="preserve"> </w:t>
      </w:r>
      <w:r w:rsidR="00651144" w:rsidRPr="00267D7F">
        <w:rPr>
          <w:rFonts w:ascii="Arial" w:hAnsi="Arial" w:cs="Arial"/>
          <w:sz w:val="24"/>
          <w:szCs w:val="24"/>
        </w:rPr>
        <w:t xml:space="preserve">and </w:t>
      </w:r>
      <w:r w:rsidR="00675E85" w:rsidRPr="00267D7F">
        <w:rPr>
          <w:rFonts w:ascii="Arial" w:hAnsi="Arial" w:cs="Arial"/>
          <w:sz w:val="24"/>
          <w:szCs w:val="24"/>
        </w:rPr>
        <w:t xml:space="preserve">serve for adjudication. </w:t>
      </w:r>
      <w:r w:rsidR="003C19A6" w:rsidRPr="00267D7F">
        <w:rPr>
          <w:rFonts w:ascii="Arial" w:hAnsi="Arial" w:cs="Arial"/>
          <w:sz w:val="24"/>
          <w:szCs w:val="24"/>
        </w:rPr>
        <w:t xml:space="preserve"> </w:t>
      </w:r>
      <w:r w:rsidR="007B31E0" w:rsidRPr="00267D7F">
        <w:rPr>
          <w:rFonts w:ascii="Arial" w:hAnsi="Arial" w:cs="Arial"/>
          <w:sz w:val="24"/>
          <w:szCs w:val="24"/>
        </w:rPr>
        <w:t xml:space="preserve"> </w:t>
      </w:r>
      <w:r w:rsidR="008F1A41" w:rsidRPr="00267D7F">
        <w:rPr>
          <w:rFonts w:ascii="Arial" w:hAnsi="Arial" w:cs="Arial"/>
          <w:sz w:val="24"/>
          <w:szCs w:val="24"/>
        </w:rPr>
        <w:t xml:space="preserve"> </w:t>
      </w:r>
    </w:p>
    <w:p w14:paraId="3D6455B3" w14:textId="77777777" w:rsidR="00962B48" w:rsidRDefault="00962B48" w:rsidP="00962B48">
      <w:pPr>
        <w:spacing w:after="0" w:line="360" w:lineRule="auto"/>
        <w:rPr>
          <w:rFonts w:ascii="Arial" w:hAnsi="Arial" w:cs="Arial"/>
          <w:sz w:val="24"/>
          <w:szCs w:val="24"/>
        </w:rPr>
      </w:pPr>
    </w:p>
    <w:p w14:paraId="47B778A4" w14:textId="685E2132" w:rsidR="00A628C4" w:rsidRPr="00A628C4" w:rsidRDefault="00A628C4" w:rsidP="00962B48">
      <w:pPr>
        <w:spacing w:after="0" w:line="360" w:lineRule="auto"/>
        <w:rPr>
          <w:rFonts w:ascii="Arial" w:hAnsi="Arial" w:cs="Arial"/>
          <w:b/>
          <w:bCs w:val="0"/>
          <w:sz w:val="24"/>
          <w:szCs w:val="24"/>
        </w:rPr>
      </w:pPr>
      <w:r w:rsidRPr="00A628C4">
        <w:rPr>
          <w:rFonts w:ascii="Arial" w:hAnsi="Arial" w:cs="Arial"/>
          <w:b/>
          <w:bCs w:val="0"/>
          <w:sz w:val="24"/>
          <w:szCs w:val="24"/>
        </w:rPr>
        <w:t xml:space="preserve">THE APPLICANT’S </w:t>
      </w:r>
      <w:r w:rsidR="00AC25EE">
        <w:rPr>
          <w:rFonts w:ascii="Arial" w:hAnsi="Arial" w:cs="Arial"/>
          <w:b/>
          <w:bCs w:val="0"/>
          <w:sz w:val="24"/>
          <w:szCs w:val="24"/>
        </w:rPr>
        <w:t>CASE</w:t>
      </w:r>
    </w:p>
    <w:p w14:paraId="6BAE8A61" w14:textId="74CA6736" w:rsidR="00740B14" w:rsidRPr="00267D7F" w:rsidRDefault="00267D7F" w:rsidP="00267D7F">
      <w:pPr>
        <w:spacing w:after="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962B48" w:rsidRPr="00267D7F">
        <w:rPr>
          <w:rFonts w:ascii="Arial" w:hAnsi="Arial" w:cs="Arial"/>
          <w:sz w:val="24"/>
          <w:szCs w:val="24"/>
        </w:rPr>
        <w:t>The applicant</w:t>
      </w:r>
      <w:r w:rsidR="00B66271" w:rsidRPr="00267D7F">
        <w:rPr>
          <w:rFonts w:ascii="Arial" w:hAnsi="Arial" w:cs="Arial"/>
          <w:sz w:val="24"/>
          <w:szCs w:val="24"/>
        </w:rPr>
        <w:t xml:space="preserve"> </w:t>
      </w:r>
      <w:r w:rsidR="00DE15D1" w:rsidRPr="00267D7F">
        <w:rPr>
          <w:rFonts w:ascii="Arial" w:hAnsi="Arial" w:cs="Arial"/>
          <w:sz w:val="24"/>
          <w:szCs w:val="24"/>
        </w:rPr>
        <w:t xml:space="preserve">avers that the third respondent has failed </w:t>
      </w:r>
      <w:r w:rsidR="0050706D" w:rsidRPr="00267D7F">
        <w:rPr>
          <w:rFonts w:ascii="Arial" w:hAnsi="Arial" w:cs="Arial"/>
          <w:sz w:val="24"/>
          <w:szCs w:val="24"/>
        </w:rPr>
        <w:t>to act in accordance with the Constitution</w:t>
      </w:r>
      <w:r w:rsidR="00616F64" w:rsidRPr="00267D7F">
        <w:rPr>
          <w:rFonts w:ascii="Arial" w:hAnsi="Arial" w:cs="Arial"/>
          <w:sz w:val="24"/>
          <w:szCs w:val="24"/>
        </w:rPr>
        <w:t xml:space="preserve"> of the Republic of South Africa</w:t>
      </w:r>
      <w:r w:rsidR="00B652BC" w:rsidRPr="00267D7F">
        <w:rPr>
          <w:rFonts w:ascii="Arial" w:hAnsi="Arial" w:cs="Arial"/>
          <w:sz w:val="24"/>
          <w:szCs w:val="24"/>
        </w:rPr>
        <w:t>,</w:t>
      </w:r>
      <w:r w:rsidR="00AD131C" w:rsidRPr="00267D7F">
        <w:rPr>
          <w:rFonts w:ascii="Arial" w:hAnsi="Arial" w:cs="Arial"/>
          <w:sz w:val="24"/>
          <w:szCs w:val="24"/>
        </w:rPr>
        <w:t xml:space="preserve"> 1996 [the Constitution],</w:t>
      </w:r>
      <w:r w:rsidR="00B652BC" w:rsidRPr="00267D7F">
        <w:rPr>
          <w:rFonts w:ascii="Arial" w:hAnsi="Arial" w:cs="Arial"/>
          <w:sz w:val="24"/>
          <w:szCs w:val="24"/>
        </w:rPr>
        <w:t xml:space="preserve"> the N</w:t>
      </w:r>
      <w:r w:rsidR="00AD131C" w:rsidRPr="00267D7F">
        <w:rPr>
          <w:rFonts w:ascii="Arial" w:hAnsi="Arial" w:cs="Arial"/>
          <w:sz w:val="24"/>
          <w:szCs w:val="24"/>
        </w:rPr>
        <w:t xml:space="preserve">ational </w:t>
      </w:r>
      <w:r w:rsidR="00B652BC" w:rsidRPr="00267D7F">
        <w:rPr>
          <w:rFonts w:ascii="Arial" w:hAnsi="Arial" w:cs="Arial"/>
          <w:sz w:val="24"/>
          <w:szCs w:val="24"/>
        </w:rPr>
        <w:t>P</w:t>
      </w:r>
      <w:r w:rsidR="00AD131C" w:rsidRPr="00267D7F">
        <w:rPr>
          <w:rFonts w:ascii="Arial" w:hAnsi="Arial" w:cs="Arial"/>
          <w:sz w:val="24"/>
          <w:szCs w:val="24"/>
        </w:rPr>
        <w:t xml:space="preserve">rosecution </w:t>
      </w:r>
      <w:r w:rsidR="00B652BC" w:rsidRPr="00267D7F">
        <w:rPr>
          <w:rFonts w:ascii="Arial" w:hAnsi="Arial" w:cs="Arial"/>
          <w:sz w:val="24"/>
          <w:szCs w:val="24"/>
        </w:rPr>
        <w:t>A</w:t>
      </w:r>
      <w:r w:rsidR="00571434" w:rsidRPr="00267D7F">
        <w:rPr>
          <w:rFonts w:ascii="Arial" w:hAnsi="Arial" w:cs="Arial"/>
          <w:sz w:val="24"/>
          <w:szCs w:val="24"/>
        </w:rPr>
        <w:t>uthority</w:t>
      </w:r>
      <w:r w:rsidR="00B652BC" w:rsidRPr="00267D7F">
        <w:rPr>
          <w:rFonts w:ascii="Arial" w:hAnsi="Arial" w:cs="Arial"/>
          <w:sz w:val="24"/>
          <w:szCs w:val="24"/>
        </w:rPr>
        <w:t xml:space="preserve"> Act</w:t>
      </w:r>
      <w:r w:rsidR="00571434" w:rsidRPr="00267D7F">
        <w:rPr>
          <w:rFonts w:ascii="Arial" w:hAnsi="Arial" w:cs="Arial"/>
          <w:sz w:val="24"/>
          <w:szCs w:val="24"/>
        </w:rPr>
        <w:t xml:space="preserve"> 32 of 1998 [the NPA Act]</w:t>
      </w:r>
      <w:r w:rsidR="00B652BC" w:rsidRPr="00267D7F">
        <w:rPr>
          <w:rFonts w:ascii="Arial" w:hAnsi="Arial" w:cs="Arial"/>
          <w:sz w:val="24"/>
          <w:szCs w:val="24"/>
        </w:rPr>
        <w:t xml:space="preserve"> and the N</w:t>
      </w:r>
      <w:r w:rsidR="00571434" w:rsidRPr="00267D7F">
        <w:rPr>
          <w:rFonts w:ascii="Arial" w:hAnsi="Arial" w:cs="Arial"/>
          <w:sz w:val="24"/>
          <w:szCs w:val="24"/>
        </w:rPr>
        <w:t xml:space="preserve">ational </w:t>
      </w:r>
      <w:r w:rsidR="00B652BC" w:rsidRPr="00267D7F">
        <w:rPr>
          <w:rFonts w:ascii="Arial" w:hAnsi="Arial" w:cs="Arial"/>
          <w:sz w:val="24"/>
          <w:szCs w:val="24"/>
        </w:rPr>
        <w:lastRenderedPageBreak/>
        <w:t>P</w:t>
      </w:r>
      <w:r w:rsidR="00571434" w:rsidRPr="00267D7F">
        <w:rPr>
          <w:rFonts w:ascii="Arial" w:hAnsi="Arial" w:cs="Arial"/>
          <w:sz w:val="24"/>
          <w:szCs w:val="24"/>
        </w:rPr>
        <w:t xml:space="preserve">rosecuting </w:t>
      </w:r>
      <w:r w:rsidR="00B652BC" w:rsidRPr="00267D7F">
        <w:rPr>
          <w:rFonts w:ascii="Arial" w:hAnsi="Arial" w:cs="Arial"/>
          <w:sz w:val="24"/>
          <w:szCs w:val="24"/>
        </w:rPr>
        <w:t>A</w:t>
      </w:r>
      <w:r w:rsidR="00571434" w:rsidRPr="00267D7F">
        <w:rPr>
          <w:rFonts w:ascii="Arial" w:hAnsi="Arial" w:cs="Arial"/>
          <w:sz w:val="24"/>
          <w:szCs w:val="24"/>
        </w:rPr>
        <w:t>uthority</w:t>
      </w:r>
      <w:r w:rsidR="00B652BC" w:rsidRPr="00267D7F">
        <w:rPr>
          <w:rFonts w:ascii="Arial" w:hAnsi="Arial" w:cs="Arial"/>
          <w:sz w:val="24"/>
          <w:szCs w:val="24"/>
        </w:rPr>
        <w:t xml:space="preserve"> Code of Conduct in as far as his professional and ethical duties </w:t>
      </w:r>
      <w:r w:rsidR="00DE15D1" w:rsidRPr="00267D7F">
        <w:rPr>
          <w:rFonts w:ascii="Arial" w:hAnsi="Arial" w:cs="Arial"/>
          <w:sz w:val="24"/>
          <w:szCs w:val="24"/>
        </w:rPr>
        <w:t xml:space="preserve">as </w:t>
      </w:r>
      <w:r w:rsidR="00146BDE" w:rsidRPr="00267D7F">
        <w:rPr>
          <w:rFonts w:ascii="Arial" w:hAnsi="Arial" w:cs="Arial"/>
          <w:sz w:val="24"/>
          <w:szCs w:val="24"/>
        </w:rPr>
        <w:t xml:space="preserve">prosecutor </w:t>
      </w:r>
      <w:r w:rsidR="00B652BC" w:rsidRPr="00267D7F">
        <w:rPr>
          <w:rFonts w:ascii="Arial" w:hAnsi="Arial" w:cs="Arial"/>
          <w:sz w:val="24"/>
          <w:szCs w:val="24"/>
        </w:rPr>
        <w:t>are concerned</w:t>
      </w:r>
      <w:r w:rsidR="00DB5C23" w:rsidRPr="00267D7F">
        <w:rPr>
          <w:rFonts w:ascii="Arial" w:hAnsi="Arial" w:cs="Arial"/>
          <w:sz w:val="24"/>
          <w:szCs w:val="24"/>
        </w:rPr>
        <w:t xml:space="preserve">. </w:t>
      </w:r>
    </w:p>
    <w:p w14:paraId="4541BC15" w14:textId="77777777" w:rsidR="00146BDE" w:rsidRPr="00146BDE" w:rsidRDefault="00146BDE" w:rsidP="00146BDE">
      <w:pPr>
        <w:spacing w:after="0" w:line="360" w:lineRule="auto"/>
        <w:jc w:val="both"/>
        <w:rPr>
          <w:rFonts w:ascii="Arial" w:hAnsi="Arial" w:cs="Arial"/>
          <w:sz w:val="24"/>
          <w:szCs w:val="24"/>
        </w:rPr>
      </w:pPr>
    </w:p>
    <w:p w14:paraId="4920CFAC" w14:textId="37685024" w:rsidR="00DF3902" w:rsidRPr="00267D7F" w:rsidRDefault="00267D7F" w:rsidP="00267D7F">
      <w:pPr>
        <w:spacing w:after="0" w:line="360" w:lineRule="auto"/>
        <w:ind w:left="709"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1B3A09" w:rsidRPr="00267D7F">
        <w:rPr>
          <w:rFonts w:ascii="Arial" w:hAnsi="Arial" w:cs="Arial"/>
          <w:sz w:val="24"/>
          <w:szCs w:val="24"/>
        </w:rPr>
        <w:t>T</w:t>
      </w:r>
      <w:r w:rsidR="0001131F" w:rsidRPr="00267D7F">
        <w:rPr>
          <w:rFonts w:ascii="Arial" w:hAnsi="Arial" w:cs="Arial"/>
          <w:sz w:val="24"/>
          <w:szCs w:val="24"/>
        </w:rPr>
        <w:t xml:space="preserve">he applicant </w:t>
      </w:r>
      <w:r w:rsidR="001B3A09" w:rsidRPr="00267D7F">
        <w:rPr>
          <w:rFonts w:ascii="Arial" w:hAnsi="Arial" w:cs="Arial"/>
          <w:sz w:val="24"/>
          <w:szCs w:val="24"/>
        </w:rPr>
        <w:t xml:space="preserve">relies on the following </w:t>
      </w:r>
      <w:r w:rsidR="00C850B8" w:rsidRPr="00267D7F">
        <w:rPr>
          <w:rFonts w:ascii="Arial" w:hAnsi="Arial" w:cs="Arial"/>
          <w:sz w:val="24"/>
          <w:szCs w:val="24"/>
        </w:rPr>
        <w:t xml:space="preserve">professional and ethical duties: </w:t>
      </w:r>
      <w:r w:rsidR="0007010B" w:rsidRPr="00267D7F">
        <w:rPr>
          <w:rFonts w:ascii="Arial" w:hAnsi="Arial" w:cs="Arial"/>
          <w:sz w:val="24"/>
          <w:szCs w:val="24"/>
        </w:rPr>
        <w:t xml:space="preserve"> </w:t>
      </w:r>
    </w:p>
    <w:p w14:paraId="0ACBE77C" w14:textId="77777777" w:rsidR="00DF3902" w:rsidRPr="00DF3902" w:rsidRDefault="00DF3902" w:rsidP="00DF3902">
      <w:pPr>
        <w:pStyle w:val="ListParagraph"/>
        <w:rPr>
          <w:rFonts w:ascii="Arial" w:hAnsi="Arial" w:cs="Arial"/>
          <w:sz w:val="24"/>
          <w:szCs w:val="24"/>
        </w:rPr>
      </w:pPr>
    </w:p>
    <w:p w14:paraId="4323C7E7" w14:textId="1DEECCA1" w:rsidR="0002341F" w:rsidRPr="00267D7F" w:rsidRDefault="00267D7F" w:rsidP="00267D7F">
      <w:pPr>
        <w:spacing w:after="0" w:line="360" w:lineRule="auto"/>
        <w:ind w:left="1701" w:hanging="850"/>
        <w:jc w:val="both"/>
        <w:rPr>
          <w:rFonts w:ascii="Arial" w:hAnsi="Arial" w:cs="Arial"/>
          <w:sz w:val="24"/>
          <w:szCs w:val="24"/>
        </w:rPr>
      </w:pPr>
      <w:r w:rsidRPr="0023773F">
        <w:rPr>
          <w:rFonts w:ascii="Arial" w:hAnsi="Arial" w:cs="Arial"/>
          <w:sz w:val="24"/>
          <w:szCs w:val="24"/>
        </w:rPr>
        <w:t>7.1</w:t>
      </w:r>
      <w:r w:rsidRPr="0023773F">
        <w:rPr>
          <w:rFonts w:ascii="Arial" w:hAnsi="Arial" w:cs="Arial"/>
          <w:sz w:val="24"/>
          <w:szCs w:val="24"/>
        </w:rPr>
        <w:tab/>
      </w:r>
      <w:r w:rsidR="003523BF" w:rsidRPr="00267D7F">
        <w:rPr>
          <w:rFonts w:ascii="Arial" w:hAnsi="Arial" w:cs="Arial"/>
          <w:sz w:val="24"/>
          <w:szCs w:val="24"/>
        </w:rPr>
        <w:t>I</w:t>
      </w:r>
      <w:r w:rsidR="0007010B" w:rsidRPr="00267D7F">
        <w:rPr>
          <w:rFonts w:ascii="Arial" w:hAnsi="Arial" w:cs="Arial"/>
          <w:sz w:val="24"/>
          <w:szCs w:val="24"/>
        </w:rPr>
        <w:t>n terms of the code of conduct for prosecutor</w:t>
      </w:r>
      <w:r w:rsidR="003F47C2" w:rsidRPr="00267D7F">
        <w:rPr>
          <w:rFonts w:ascii="Arial" w:hAnsi="Arial" w:cs="Arial"/>
          <w:sz w:val="24"/>
          <w:szCs w:val="24"/>
        </w:rPr>
        <w:t>s</w:t>
      </w:r>
      <w:r w:rsidR="0002341F" w:rsidRPr="00267D7F">
        <w:rPr>
          <w:rFonts w:ascii="Arial" w:hAnsi="Arial" w:cs="Arial"/>
          <w:sz w:val="24"/>
          <w:szCs w:val="24"/>
        </w:rPr>
        <w:t>:</w:t>
      </w:r>
      <w:r w:rsidR="003F47C2" w:rsidRPr="00267D7F">
        <w:rPr>
          <w:rFonts w:ascii="Arial" w:hAnsi="Arial" w:cs="Arial"/>
          <w:sz w:val="24"/>
          <w:szCs w:val="24"/>
        </w:rPr>
        <w:t xml:space="preserve"> </w:t>
      </w:r>
    </w:p>
    <w:p w14:paraId="4EB8CD8C" w14:textId="77777777" w:rsidR="0002341F" w:rsidRPr="0002341F" w:rsidRDefault="0002341F" w:rsidP="0002341F">
      <w:pPr>
        <w:pStyle w:val="ListParagraph"/>
        <w:rPr>
          <w:rFonts w:ascii="Arial" w:hAnsi="Arial" w:cs="Arial"/>
          <w:sz w:val="24"/>
          <w:szCs w:val="24"/>
        </w:rPr>
      </w:pPr>
    </w:p>
    <w:p w14:paraId="08C6DCE2" w14:textId="3CABDBC4" w:rsidR="00A8031C" w:rsidRPr="00267D7F" w:rsidRDefault="00267D7F" w:rsidP="00267D7F">
      <w:pPr>
        <w:spacing w:after="0" w:line="360" w:lineRule="auto"/>
        <w:ind w:left="2552" w:hanging="851"/>
        <w:jc w:val="both"/>
        <w:rPr>
          <w:rFonts w:ascii="Arial" w:hAnsi="Arial" w:cs="Arial"/>
          <w:sz w:val="24"/>
          <w:szCs w:val="24"/>
        </w:rPr>
      </w:pPr>
      <w:r w:rsidRPr="0023773F">
        <w:rPr>
          <w:rFonts w:ascii="Arial" w:hAnsi="Arial" w:cs="Arial"/>
          <w:sz w:val="24"/>
          <w:szCs w:val="24"/>
        </w:rPr>
        <w:t>7.1.1</w:t>
      </w:r>
      <w:r w:rsidRPr="0023773F">
        <w:rPr>
          <w:rFonts w:ascii="Arial" w:hAnsi="Arial" w:cs="Arial"/>
          <w:sz w:val="24"/>
          <w:szCs w:val="24"/>
        </w:rPr>
        <w:tab/>
      </w:r>
      <w:r w:rsidR="00FB0F80" w:rsidRPr="00267D7F">
        <w:rPr>
          <w:rFonts w:ascii="Arial" w:hAnsi="Arial" w:cs="Arial"/>
          <w:sz w:val="24"/>
          <w:szCs w:val="24"/>
        </w:rPr>
        <w:t>the third respondent m</w:t>
      </w:r>
      <w:r w:rsidR="00F03C87" w:rsidRPr="00267D7F">
        <w:rPr>
          <w:rFonts w:ascii="Arial" w:hAnsi="Arial" w:cs="Arial"/>
          <w:sz w:val="24"/>
          <w:szCs w:val="24"/>
        </w:rPr>
        <w:t xml:space="preserve">ust </w:t>
      </w:r>
      <w:r w:rsidR="00145879" w:rsidRPr="00267D7F">
        <w:rPr>
          <w:rFonts w:ascii="Arial" w:hAnsi="Arial" w:cs="Arial"/>
          <w:sz w:val="24"/>
          <w:szCs w:val="24"/>
        </w:rPr>
        <w:t>a</w:t>
      </w:r>
      <w:r w:rsidR="002B7141" w:rsidRPr="00267D7F">
        <w:rPr>
          <w:rFonts w:ascii="Arial" w:hAnsi="Arial" w:cs="Arial"/>
          <w:sz w:val="24"/>
          <w:szCs w:val="24"/>
        </w:rPr>
        <w:t xml:space="preserve">ct with integrity; </w:t>
      </w:r>
    </w:p>
    <w:p w14:paraId="7F034A3E" w14:textId="1CAB1D24" w:rsidR="0002341F" w:rsidRPr="00267D7F" w:rsidRDefault="00267D7F" w:rsidP="00267D7F">
      <w:pPr>
        <w:spacing w:after="0" w:line="360" w:lineRule="auto"/>
        <w:ind w:left="2552" w:hanging="851"/>
        <w:jc w:val="both"/>
        <w:rPr>
          <w:rFonts w:ascii="Arial" w:hAnsi="Arial" w:cs="Arial"/>
          <w:sz w:val="24"/>
          <w:szCs w:val="24"/>
        </w:rPr>
      </w:pPr>
      <w:r w:rsidRPr="00DB4ECB">
        <w:rPr>
          <w:rFonts w:ascii="Arial" w:hAnsi="Arial" w:cs="Arial"/>
          <w:sz w:val="24"/>
          <w:szCs w:val="24"/>
        </w:rPr>
        <w:t>7.1.2</w:t>
      </w:r>
      <w:r w:rsidRPr="00DB4ECB">
        <w:rPr>
          <w:rFonts w:ascii="Arial" w:hAnsi="Arial" w:cs="Arial"/>
          <w:sz w:val="24"/>
          <w:szCs w:val="24"/>
        </w:rPr>
        <w:tab/>
      </w:r>
      <w:r w:rsidR="00FB0F80" w:rsidRPr="00267D7F">
        <w:rPr>
          <w:rFonts w:ascii="Arial" w:hAnsi="Arial" w:cs="Arial"/>
          <w:sz w:val="24"/>
          <w:szCs w:val="24"/>
        </w:rPr>
        <w:t>t</w:t>
      </w:r>
      <w:r w:rsidR="002B66D0" w:rsidRPr="00267D7F">
        <w:rPr>
          <w:rFonts w:ascii="Arial" w:hAnsi="Arial" w:cs="Arial"/>
          <w:sz w:val="24"/>
          <w:szCs w:val="24"/>
        </w:rPr>
        <w:t>he third respondent’s</w:t>
      </w:r>
      <w:r w:rsidR="002B7141" w:rsidRPr="00267D7F">
        <w:rPr>
          <w:rFonts w:ascii="Arial" w:hAnsi="Arial" w:cs="Arial"/>
          <w:sz w:val="24"/>
          <w:szCs w:val="24"/>
        </w:rPr>
        <w:t xml:space="preserve"> conduct must be objective</w:t>
      </w:r>
      <w:r w:rsidR="0002341F" w:rsidRPr="00267D7F">
        <w:rPr>
          <w:rFonts w:ascii="Arial" w:hAnsi="Arial" w:cs="Arial"/>
          <w:sz w:val="24"/>
          <w:szCs w:val="24"/>
        </w:rPr>
        <w:t>, honest and sincere;</w:t>
      </w:r>
    </w:p>
    <w:p w14:paraId="3846BD1E" w14:textId="1EE29876" w:rsidR="002B66D0" w:rsidRPr="00267D7F" w:rsidRDefault="00267D7F" w:rsidP="00267D7F">
      <w:pPr>
        <w:spacing w:after="0" w:line="360" w:lineRule="auto"/>
        <w:ind w:left="2552" w:hanging="851"/>
        <w:jc w:val="both"/>
        <w:rPr>
          <w:rFonts w:ascii="Arial" w:hAnsi="Arial" w:cs="Arial"/>
          <w:sz w:val="24"/>
          <w:szCs w:val="24"/>
        </w:rPr>
      </w:pPr>
      <w:r w:rsidRPr="00DB4ECB">
        <w:rPr>
          <w:rFonts w:ascii="Arial" w:hAnsi="Arial" w:cs="Arial"/>
          <w:sz w:val="24"/>
          <w:szCs w:val="24"/>
        </w:rPr>
        <w:t>7.1.3</w:t>
      </w:r>
      <w:r w:rsidRPr="00DB4ECB">
        <w:rPr>
          <w:rFonts w:ascii="Arial" w:hAnsi="Arial" w:cs="Arial"/>
          <w:sz w:val="24"/>
          <w:szCs w:val="24"/>
        </w:rPr>
        <w:tab/>
      </w:r>
      <w:r w:rsidR="00FB0F80" w:rsidRPr="00267D7F">
        <w:rPr>
          <w:rFonts w:ascii="Arial" w:hAnsi="Arial" w:cs="Arial"/>
          <w:sz w:val="24"/>
          <w:szCs w:val="24"/>
        </w:rPr>
        <w:t>t</w:t>
      </w:r>
      <w:r w:rsidR="00F94B2D" w:rsidRPr="00267D7F">
        <w:rPr>
          <w:rFonts w:ascii="Arial" w:hAnsi="Arial" w:cs="Arial"/>
          <w:sz w:val="24"/>
          <w:szCs w:val="24"/>
        </w:rPr>
        <w:t>he third respondent must respect, protect and uphold justice, human dignity</w:t>
      </w:r>
      <w:r w:rsidR="006965D8" w:rsidRPr="00267D7F">
        <w:rPr>
          <w:rFonts w:ascii="Arial" w:hAnsi="Arial" w:cs="Arial"/>
          <w:sz w:val="24"/>
          <w:szCs w:val="24"/>
        </w:rPr>
        <w:t xml:space="preserve"> and fundamental rights as entrenched in the Constitution;</w:t>
      </w:r>
    </w:p>
    <w:p w14:paraId="1F11E33B" w14:textId="31494DF5" w:rsidR="006965D8" w:rsidRPr="00267D7F" w:rsidRDefault="00267D7F" w:rsidP="00267D7F">
      <w:pPr>
        <w:spacing w:after="0" w:line="360" w:lineRule="auto"/>
        <w:ind w:left="2552" w:hanging="851"/>
        <w:jc w:val="both"/>
        <w:rPr>
          <w:rFonts w:ascii="Arial" w:hAnsi="Arial" w:cs="Arial"/>
          <w:sz w:val="24"/>
          <w:szCs w:val="24"/>
        </w:rPr>
      </w:pPr>
      <w:r w:rsidRPr="00DB4ECB">
        <w:rPr>
          <w:rFonts w:ascii="Arial" w:hAnsi="Arial" w:cs="Arial"/>
          <w:sz w:val="24"/>
          <w:szCs w:val="24"/>
        </w:rPr>
        <w:t>7.1.4</w:t>
      </w:r>
      <w:r w:rsidRPr="00DB4ECB">
        <w:rPr>
          <w:rFonts w:ascii="Arial" w:hAnsi="Arial" w:cs="Arial"/>
          <w:sz w:val="24"/>
          <w:szCs w:val="24"/>
        </w:rPr>
        <w:tab/>
      </w:r>
      <w:r w:rsidR="001B3A57" w:rsidRPr="00267D7F">
        <w:rPr>
          <w:rFonts w:ascii="Arial" w:hAnsi="Arial" w:cs="Arial"/>
          <w:sz w:val="24"/>
          <w:szCs w:val="24"/>
        </w:rPr>
        <w:t>t</w:t>
      </w:r>
      <w:r w:rsidR="006965D8" w:rsidRPr="00267D7F">
        <w:rPr>
          <w:rFonts w:ascii="Arial" w:hAnsi="Arial" w:cs="Arial"/>
          <w:sz w:val="24"/>
          <w:szCs w:val="24"/>
        </w:rPr>
        <w:t xml:space="preserve">he third respondent must </w:t>
      </w:r>
      <w:r w:rsidR="00B569B4" w:rsidRPr="00267D7F">
        <w:rPr>
          <w:rFonts w:ascii="Arial" w:hAnsi="Arial" w:cs="Arial"/>
          <w:sz w:val="24"/>
          <w:szCs w:val="24"/>
        </w:rPr>
        <w:t xml:space="preserve">protect the public interest and strive to be and has to be seen to be consistent, independent and </w:t>
      </w:r>
      <w:r w:rsidR="00FE1D97" w:rsidRPr="00267D7F">
        <w:rPr>
          <w:rFonts w:ascii="Arial" w:hAnsi="Arial" w:cs="Arial"/>
          <w:sz w:val="24"/>
          <w:szCs w:val="24"/>
        </w:rPr>
        <w:t>im</w:t>
      </w:r>
      <w:r w:rsidR="00B569B4" w:rsidRPr="00267D7F">
        <w:rPr>
          <w:rFonts w:ascii="Arial" w:hAnsi="Arial" w:cs="Arial"/>
          <w:sz w:val="24"/>
          <w:szCs w:val="24"/>
        </w:rPr>
        <w:t>partial;</w:t>
      </w:r>
    </w:p>
    <w:p w14:paraId="59D60A35" w14:textId="369F58E0" w:rsidR="00B569B4" w:rsidRPr="00267D7F" w:rsidRDefault="00267D7F" w:rsidP="00267D7F">
      <w:pPr>
        <w:spacing w:after="0" w:line="360" w:lineRule="auto"/>
        <w:ind w:left="2552" w:hanging="851"/>
        <w:jc w:val="both"/>
        <w:rPr>
          <w:rFonts w:ascii="Arial" w:hAnsi="Arial" w:cs="Arial"/>
          <w:sz w:val="24"/>
          <w:szCs w:val="24"/>
        </w:rPr>
      </w:pPr>
      <w:r w:rsidRPr="00DB4ECB">
        <w:rPr>
          <w:rFonts w:ascii="Arial" w:hAnsi="Arial" w:cs="Arial"/>
          <w:sz w:val="24"/>
          <w:szCs w:val="24"/>
        </w:rPr>
        <w:t>7.1.5</w:t>
      </w:r>
      <w:r w:rsidRPr="00DB4ECB">
        <w:rPr>
          <w:rFonts w:ascii="Arial" w:hAnsi="Arial" w:cs="Arial"/>
          <w:sz w:val="24"/>
          <w:szCs w:val="24"/>
        </w:rPr>
        <w:tab/>
      </w:r>
      <w:r w:rsidR="001B3A57" w:rsidRPr="00267D7F">
        <w:rPr>
          <w:rFonts w:ascii="Arial" w:hAnsi="Arial" w:cs="Arial"/>
          <w:sz w:val="24"/>
          <w:szCs w:val="24"/>
        </w:rPr>
        <w:t>t</w:t>
      </w:r>
      <w:r w:rsidR="00B569B4" w:rsidRPr="00267D7F">
        <w:rPr>
          <w:rFonts w:ascii="Arial" w:hAnsi="Arial" w:cs="Arial"/>
          <w:sz w:val="24"/>
          <w:szCs w:val="24"/>
        </w:rPr>
        <w:t xml:space="preserve">he third respondent must </w:t>
      </w:r>
      <w:r w:rsidR="00BA7888" w:rsidRPr="00267D7F">
        <w:rPr>
          <w:rFonts w:ascii="Arial" w:hAnsi="Arial" w:cs="Arial"/>
          <w:sz w:val="24"/>
          <w:szCs w:val="24"/>
        </w:rPr>
        <w:t xml:space="preserve">maintain the honour and dignity of the legal profession and </w:t>
      </w:r>
      <w:r w:rsidR="008D0DA4" w:rsidRPr="00267D7F">
        <w:rPr>
          <w:rFonts w:ascii="Arial" w:hAnsi="Arial" w:cs="Arial"/>
          <w:sz w:val="24"/>
          <w:szCs w:val="24"/>
        </w:rPr>
        <w:t xml:space="preserve">act in a manner consonant </w:t>
      </w:r>
      <w:r w:rsidR="00FE1D97" w:rsidRPr="00267D7F">
        <w:rPr>
          <w:rFonts w:ascii="Arial" w:hAnsi="Arial" w:cs="Arial"/>
          <w:sz w:val="24"/>
          <w:szCs w:val="24"/>
        </w:rPr>
        <w:t xml:space="preserve">with </w:t>
      </w:r>
      <w:r w:rsidR="008D0DA4" w:rsidRPr="00267D7F">
        <w:rPr>
          <w:rFonts w:ascii="Arial" w:hAnsi="Arial" w:cs="Arial"/>
          <w:sz w:val="24"/>
          <w:szCs w:val="24"/>
        </w:rPr>
        <w:t>his status as a public prosecutor.</w:t>
      </w:r>
    </w:p>
    <w:p w14:paraId="382347E3" w14:textId="77777777" w:rsidR="008D0DA4" w:rsidRPr="008D0DA4" w:rsidRDefault="008D0DA4" w:rsidP="008D0DA4">
      <w:pPr>
        <w:spacing w:after="0" w:line="360" w:lineRule="auto"/>
        <w:ind w:left="1701"/>
        <w:jc w:val="both"/>
        <w:rPr>
          <w:rFonts w:ascii="Arial" w:hAnsi="Arial" w:cs="Arial"/>
          <w:sz w:val="24"/>
          <w:szCs w:val="24"/>
        </w:rPr>
      </w:pPr>
    </w:p>
    <w:p w14:paraId="51936919" w14:textId="1816B2D9" w:rsidR="00D447B3" w:rsidRPr="00267D7F" w:rsidRDefault="00267D7F" w:rsidP="00267D7F">
      <w:pPr>
        <w:spacing w:after="0" w:line="360" w:lineRule="auto"/>
        <w:ind w:left="1701" w:hanging="850"/>
        <w:jc w:val="both"/>
        <w:rPr>
          <w:rFonts w:ascii="Arial" w:hAnsi="Arial" w:cs="Arial"/>
          <w:sz w:val="24"/>
          <w:szCs w:val="24"/>
        </w:rPr>
      </w:pPr>
      <w:r w:rsidRPr="00DB4ECB">
        <w:rPr>
          <w:rFonts w:ascii="Arial" w:hAnsi="Arial" w:cs="Arial"/>
          <w:sz w:val="24"/>
          <w:szCs w:val="24"/>
        </w:rPr>
        <w:t>7.2</w:t>
      </w:r>
      <w:r w:rsidRPr="00DB4ECB">
        <w:rPr>
          <w:rFonts w:ascii="Arial" w:hAnsi="Arial" w:cs="Arial"/>
          <w:sz w:val="24"/>
          <w:szCs w:val="24"/>
        </w:rPr>
        <w:tab/>
      </w:r>
      <w:r w:rsidR="001B3A57" w:rsidRPr="00267D7F">
        <w:rPr>
          <w:rFonts w:ascii="Arial" w:hAnsi="Arial" w:cs="Arial"/>
          <w:sz w:val="24"/>
          <w:szCs w:val="24"/>
        </w:rPr>
        <w:t xml:space="preserve">In execution of his prosecutorial duties the </w:t>
      </w:r>
      <w:r w:rsidR="001431E3" w:rsidRPr="00267D7F">
        <w:rPr>
          <w:rFonts w:ascii="Arial" w:hAnsi="Arial" w:cs="Arial"/>
          <w:sz w:val="24"/>
          <w:szCs w:val="24"/>
        </w:rPr>
        <w:t>third respondent is obliged to take into account all relevant circumstances and ensure that reasonable enquiries</w:t>
      </w:r>
      <w:r w:rsidR="00721B5B" w:rsidRPr="00267D7F">
        <w:rPr>
          <w:rFonts w:ascii="Arial" w:hAnsi="Arial" w:cs="Arial"/>
          <w:sz w:val="24"/>
          <w:szCs w:val="24"/>
        </w:rPr>
        <w:t xml:space="preserve"> are made about evidence, irrespective of whether the enquiries are to the advantage</w:t>
      </w:r>
      <w:r w:rsidR="00D447B3" w:rsidRPr="00267D7F">
        <w:rPr>
          <w:rFonts w:ascii="Arial" w:hAnsi="Arial" w:cs="Arial"/>
          <w:sz w:val="24"/>
          <w:szCs w:val="24"/>
        </w:rPr>
        <w:t xml:space="preserve"> or disadvantage of an alleged offender.</w:t>
      </w:r>
    </w:p>
    <w:p w14:paraId="46448B46" w14:textId="469C618F" w:rsidR="00D447B3" w:rsidRPr="00D447B3" w:rsidRDefault="00D447B3" w:rsidP="00333912">
      <w:pPr>
        <w:spacing w:after="0" w:line="360" w:lineRule="auto"/>
        <w:jc w:val="both"/>
        <w:rPr>
          <w:rFonts w:ascii="Arial" w:hAnsi="Arial" w:cs="Arial"/>
          <w:sz w:val="24"/>
          <w:szCs w:val="24"/>
        </w:rPr>
      </w:pPr>
    </w:p>
    <w:p w14:paraId="3EF23E15" w14:textId="218B1760" w:rsidR="0002341F" w:rsidRPr="00267D7F" w:rsidRDefault="00267D7F" w:rsidP="00267D7F">
      <w:pPr>
        <w:spacing w:after="0" w:line="360" w:lineRule="auto"/>
        <w:ind w:left="1701" w:hanging="850"/>
        <w:jc w:val="both"/>
        <w:rPr>
          <w:rFonts w:ascii="Arial" w:hAnsi="Arial" w:cs="Arial"/>
          <w:sz w:val="24"/>
          <w:szCs w:val="24"/>
        </w:rPr>
      </w:pPr>
      <w:r w:rsidRPr="00DB4ECB">
        <w:rPr>
          <w:rFonts w:ascii="Arial" w:hAnsi="Arial" w:cs="Arial"/>
          <w:sz w:val="24"/>
          <w:szCs w:val="24"/>
        </w:rPr>
        <w:t>7.3</w:t>
      </w:r>
      <w:r w:rsidRPr="00DB4ECB">
        <w:rPr>
          <w:rFonts w:ascii="Arial" w:hAnsi="Arial" w:cs="Arial"/>
          <w:sz w:val="24"/>
          <w:szCs w:val="24"/>
        </w:rPr>
        <w:tab/>
      </w:r>
      <w:r w:rsidR="00C36941" w:rsidRPr="00267D7F">
        <w:rPr>
          <w:rFonts w:ascii="Arial" w:hAnsi="Arial" w:cs="Arial"/>
          <w:sz w:val="24"/>
          <w:szCs w:val="24"/>
        </w:rPr>
        <w:t xml:space="preserve">To respect the </w:t>
      </w:r>
      <w:r w:rsidR="003E3D6C" w:rsidRPr="00267D7F">
        <w:rPr>
          <w:rFonts w:ascii="Arial" w:hAnsi="Arial" w:cs="Arial"/>
          <w:sz w:val="24"/>
          <w:szCs w:val="24"/>
        </w:rPr>
        <w:t>rights of an accused person in line with the Constitution, the relevant legislation and applicable instruments</w:t>
      </w:r>
      <w:r w:rsidR="001E685B" w:rsidRPr="00267D7F">
        <w:rPr>
          <w:rFonts w:ascii="Arial" w:hAnsi="Arial" w:cs="Arial"/>
          <w:sz w:val="24"/>
          <w:szCs w:val="24"/>
        </w:rPr>
        <w:t xml:space="preserve"> as required in a fair trial.</w:t>
      </w:r>
      <w:r w:rsidR="00145879" w:rsidRPr="00267D7F">
        <w:rPr>
          <w:rFonts w:ascii="Arial" w:hAnsi="Arial" w:cs="Arial"/>
          <w:sz w:val="24"/>
          <w:szCs w:val="24"/>
        </w:rPr>
        <w:t xml:space="preserve"> </w:t>
      </w:r>
    </w:p>
    <w:p w14:paraId="000D087F" w14:textId="399C5DB7" w:rsidR="00DE6479" w:rsidRPr="00257750" w:rsidRDefault="00DE6479" w:rsidP="00257750">
      <w:pPr>
        <w:spacing w:after="0" w:line="360" w:lineRule="auto"/>
        <w:jc w:val="both"/>
        <w:rPr>
          <w:rFonts w:ascii="Arial" w:hAnsi="Arial" w:cs="Arial"/>
          <w:sz w:val="24"/>
          <w:szCs w:val="24"/>
        </w:rPr>
      </w:pPr>
    </w:p>
    <w:p w14:paraId="1833B88A" w14:textId="6A26D0CC" w:rsidR="00CE3899" w:rsidRPr="00267D7F" w:rsidRDefault="00267D7F" w:rsidP="00267D7F">
      <w:pPr>
        <w:spacing w:after="0" w:line="360" w:lineRule="auto"/>
        <w:ind w:left="720" w:hanging="720"/>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806ED8" w:rsidRPr="00267D7F">
        <w:rPr>
          <w:rFonts w:ascii="Arial" w:hAnsi="Arial" w:cs="Arial"/>
          <w:sz w:val="24"/>
          <w:szCs w:val="24"/>
        </w:rPr>
        <w:t>It</w:t>
      </w:r>
      <w:r w:rsidR="00242C48" w:rsidRPr="00267D7F">
        <w:rPr>
          <w:rFonts w:ascii="Arial" w:hAnsi="Arial" w:cs="Arial"/>
          <w:sz w:val="24"/>
          <w:szCs w:val="24"/>
        </w:rPr>
        <w:t xml:space="preserve"> is necessary to deal </w:t>
      </w:r>
      <w:r w:rsidR="00C42124" w:rsidRPr="00267D7F">
        <w:rPr>
          <w:rFonts w:ascii="Arial" w:hAnsi="Arial" w:cs="Arial"/>
          <w:sz w:val="24"/>
          <w:szCs w:val="24"/>
        </w:rPr>
        <w:t xml:space="preserve">in some detail </w:t>
      </w:r>
      <w:r w:rsidR="00242C48" w:rsidRPr="00267D7F">
        <w:rPr>
          <w:rFonts w:ascii="Arial" w:hAnsi="Arial" w:cs="Arial"/>
          <w:sz w:val="24"/>
          <w:szCs w:val="24"/>
        </w:rPr>
        <w:t xml:space="preserve">with the </w:t>
      </w:r>
      <w:r w:rsidR="00FE1D97" w:rsidRPr="00267D7F">
        <w:rPr>
          <w:rFonts w:ascii="Arial" w:hAnsi="Arial" w:cs="Arial"/>
          <w:sz w:val="24"/>
          <w:szCs w:val="24"/>
        </w:rPr>
        <w:t xml:space="preserve">applicant’s </w:t>
      </w:r>
      <w:r w:rsidR="00242C48" w:rsidRPr="00267D7F">
        <w:rPr>
          <w:rFonts w:ascii="Arial" w:hAnsi="Arial" w:cs="Arial"/>
          <w:sz w:val="24"/>
          <w:szCs w:val="24"/>
        </w:rPr>
        <w:t>case as appears from the founding</w:t>
      </w:r>
      <w:r w:rsidR="00AC25EE" w:rsidRPr="00267D7F">
        <w:rPr>
          <w:rFonts w:ascii="Arial" w:hAnsi="Arial" w:cs="Arial"/>
          <w:sz w:val="24"/>
          <w:szCs w:val="24"/>
        </w:rPr>
        <w:t xml:space="preserve"> </w:t>
      </w:r>
      <w:r w:rsidR="00242C48" w:rsidRPr="00267D7F">
        <w:rPr>
          <w:rFonts w:ascii="Arial" w:hAnsi="Arial" w:cs="Arial"/>
          <w:sz w:val="24"/>
          <w:szCs w:val="24"/>
        </w:rPr>
        <w:t xml:space="preserve">affidavit. </w:t>
      </w:r>
      <w:r w:rsidR="001E685B" w:rsidRPr="00267D7F">
        <w:rPr>
          <w:rFonts w:ascii="Arial" w:hAnsi="Arial" w:cs="Arial"/>
          <w:sz w:val="24"/>
          <w:szCs w:val="24"/>
        </w:rPr>
        <w:t>The applicant’s case is founded on the following event</w:t>
      </w:r>
      <w:r w:rsidR="00CE3899" w:rsidRPr="00267D7F">
        <w:rPr>
          <w:rFonts w:ascii="Arial" w:hAnsi="Arial" w:cs="Arial"/>
          <w:sz w:val="24"/>
          <w:szCs w:val="24"/>
        </w:rPr>
        <w:t>s</w:t>
      </w:r>
      <w:r w:rsidR="001E685B" w:rsidRPr="00267D7F">
        <w:rPr>
          <w:rFonts w:ascii="Arial" w:hAnsi="Arial" w:cs="Arial"/>
          <w:sz w:val="24"/>
          <w:szCs w:val="24"/>
        </w:rPr>
        <w:t xml:space="preserve"> which the applicant contends </w:t>
      </w:r>
      <w:r w:rsidR="00CE3899" w:rsidRPr="00267D7F">
        <w:rPr>
          <w:rFonts w:ascii="Arial" w:hAnsi="Arial" w:cs="Arial"/>
          <w:sz w:val="24"/>
          <w:szCs w:val="24"/>
        </w:rPr>
        <w:t>entitles him to the relief sought:</w:t>
      </w:r>
    </w:p>
    <w:p w14:paraId="64271009" w14:textId="312B8B30" w:rsidR="00DB4ECB" w:rsidRPr="00DB4ECB" w:rsidRDefault="00DB4ECB" w:rsidP="00DB4ECB">
      <w:pPr>
        <w:spacing w:after="0" w:line="360" w:lineRule="auto"/>
        <w:jc w:val="both"/>
        <w:rPr>
          <w:rFonts w:ascii="Arial" w:hAnsi="Arial" w:cs="Arial"/>
          <w:sz w:val="24"/>
          <w:szCs w:val="24"/>
        </w:rPr>
      </w:pPr>
    </w:p>
    <w:p w14:paraId="27389CFD" w14:textId="170A3902" w:rsidR="009B6F68"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8.1</w:t>
      </w:r>
      <w:r>
        <w:rPr>
          <w:rFonts w:ascii="Arial" w:hAnsi="Arial" w:cs="Arial"/>
          <w:sz w:val="24"/>
          <w:szCs w:val="24"/>
        </w:rPr>
        <w:tab/>
      </w:r>
      <w:r w:rsidR="00431E98" w:rsidRPr="00267D7F">
        <w:rPr>
          <w:rFonts w:ascii="Arial" w:hAnsi="Arial" w:cs="Arial"/>
          <w:sz w:val="24"/>
          <w:szCs w:val="24"/>
        </w:rPr>
        <w:t xml:space="preserve">He knows the third respondent </w:t>
      </w:r>
      <w:r w:rsidR="00FE1D97" w:rsidRPr="00267D7F">
        <w:rPr>
          <w:rFonts w:ascii="Arial" w:hAnsi="Arial" w:cs="Arial"/>
          <w:sz w:val="24"/>
          <w:szCs w:val="24"/>
        </w:rPr>
        <w:t xml:space="preserve">since </w:t>
      </w:r>
      <w:r w:rsidR="00431E98" w:rsidRPr="00267D7F">
        <w:rPr>
          <w:rFonts w:ascii="Arial" w:hAnsi="Arial" w:cs="Arial"/>
          <w:sz w:val="24"/>
          <w:szCs w:val="24"/>
        </w:rPr>
        <w:t xml:space="preserve">1997 when </w:t>
      </w:r>
      <w:r w:rsidR="00FE1D97" w:rsidRPr="00267D7F">
        <w:rPr>
          <w:rFonts w:ascii="Arial" w:hAnsi="Arial" w:cs="Arial"/>
          <w:sz w:val="24"/>
          <w:szCs w:val="24"/>
        </w:rPr>
        <w:t xml:space="preserve">last mentioned </w:t>
      </w:r>
      <w:r w:rsidR="00431E98" w:rsidRPr="00267D7F">
        <w:rPr>
          <w:rFonts w:ascii="Arial" w:hAnsi="Arial" w:cs="Arial"/>
          <w:sz w:val="24"/>
          <w:szCs w:val="24"/>
        </w:rPr>
        <w:t>was almost 20 years old from the District of Bethlehem, Free State.</w:t>
      </w:r>
      <w:r w:rsidR="00D20AE1" w:rsidRPr="00267D7F">
        <w:rPr>
          <w:rFonts w:ascii="Arial" w:hAnsi="Arial" w:cs="Arial"/>
          <w:sz w:val="24"/>
          <w:szCs w:val="24"/>
        </w:rPr>
        <w:t xml:space="preserve"> </w:t>
      </w:r>
      <w:r w:rsidR="004C30EF" w:rsidRPr="00267D7F">
        <w:rPr>
          <w:rFonts w:ascii="Arial" w:hAnsi="Arial" w:cs="Arial"/>
          <w:sz w:val="24"/>
          <w:szCs w:val="24"/>
        </w:rPr>
        <w:t xml:space="preserve">According to the applicant he knew the third respondent’s father, Harrington Snr, by virtue thereof that his </w:t>
      </w:r>
      <w:r w:rsidR="00FE1D97" w:rsidRPr="00267D7F">
        <w:rPr>
          <w:rFonts w:ascii="Arial" w:hAnsi="Arial" w:cs="Arial"/>
          <w:sz w:val="24"/>
          <w:szCs w:val="24"/>
        </w:rPr>
        <w:t xml:space="preserve">own </w:t>
      </w:r>
      <w:r w:rsidR="004C30EF" w:rsidRPr="00267D7F">
        <w:rPr>
          <w:rFonts w:ascii="Arial" w:hAnsi="Arial" w:cs="Arial"/>
          <w:sz w:val="24"/>
          <w:szCs w:val="24"/>
        </w:rPr>
        <w:t xml:space="preserve">father worked for a farmer who was acquainted with Harrington Snr and from being a carrier for Harrington Snr and his own father’s employer when they hunted. </w:t>
      </w:r>
      <w:r w:rsidR="00750EEA" w:rsidRPr="00267D7F">
        <w:rPr>
          <w:rFonts w:ascii="Arial" w:hAnsi="Arial" w:cs="Arial"/>
          <w:sz w:val="24"/>
          <w:szCs w:val="24"/>
        </w:rPr>
        <w:t xml:space="preserve">The applicant says that he </w:t>
      </w:r>
      <w:r w:rsidR="00D20AE1" w:rsidRPr="00267D7F">
        <w:rPr>
          <w:rFonts w:ascii="Arial" w:hAnsi="Arial" w:cs="Arial"/>
          <w:sz w:val="24"/>
          <w:szCs w:val="24"/>
        </w:rPr>
        <w:t>was amongst the people attending the third respondent’s birthday party on</w:t>
      </w:r>
      <w:r w:rsidR="0059553B" w:rsidRPr="00267D7F">
        <w:rPr>
          <w:rFonts w:ascii="Arial" w:hAnsi="Arial" w:cs="Arial"/>
          <w:sz w:val="24"/>
          <w:szCs w:val="24"/>
        </w:rPr>
        <w:t xml:space="preserve"> 26 February 1997</w:t>
      </w:r>
      <w:r w:rsidR="007164A1" w:rsidRPr="00267D7F">
        <w:rPr>
          <w:rFonts w:ascii="Arial" w:hAnsi="Arial" w:cs="Arial"/>
          <w:sz w:val="24"/>
          <w:szCs w:val="24"/>
        </w:rPr>
        <w:t>. The party was held</w:t>
      </w:r>
      <w:r w:rsidR="0059553B" w:rsidRPr="00267D7F">
        <w:rPr>
          <w:rFonts w:ascii="Arial" w:hAnsi="Arial" w:cs="Arial"/>
          <w:sz w:val="24"/>
          <w:szCs w:val="24"/>
        </w:rPr>
        <w:t xml:space="preserve"> </w:t>
      </w:r>
      <w:r w:rsidR="007164A1" w:rsidRPr="00267D7F">
        <w:rPr>
          <w:rFonts w:ascii="Arial" w:hAnsi="Arial" w:cs="Arial"/>
          <w:sz w:val="24"/>
          <w:szCs w:val="24"/>
        </w:rPr>
        <w:t>on</w:t>
      </w:r>
      <w:r w:rsidR="00D20AE1" w:rsidRPr="00267D7F">
        <w:rPr>
          <w:rFonts w:ascii="Arial" w:hAnsi="Arial" w:cs="Arial"/>
          <w:sz w:val="24"/>
          <w:szCs w:val="24"/>
        </w:rPr>
        <w:t xml:space="preserve"> the farm Smaldeel</w:t>
      </w:r>
      <w:r w:rsidR="00DF6928" w:rsidRPr="00267D7F">
        <w:rPr>
          <w:rFonts w:ascii="Arial" w:hAnsi="Arial" w:cs="Arial"/>
          <w:sz w:val="24"/>
          <w:szCs w:val="24"/>
        </w:rPr>
        <w:t xml:space="preserve"> which belongs to Mr Wynand Botha of Bothaville</w:t>
      </w:r>
      <w:r w:rsidR="00D20AE1" w:rsidRPr="00267D7F">
        <w:rPr>
          <w:rFonts w:ascii="Arial" w:hAnsi="Arial" w:cs="Arial"/>
          <w:sz w:val="24"/>
          <w:szCs w:val="24"/>
        </w:rPr>
        <w:t>.</w:t>
      </w:r>
    </w:p>
    <w:p w14:paraId="7ED4D9CF" w14:textId="77777777" w:rsidR="009B6F68" w:rsidRPr="009B6F68" w:rsidRDefault="009B6F68" w:rsidP="009B6F68">
      <w:pPr>
        <w:spacing w:after="0" w:line="360" w:lineRule="auto"/>
        <w:jc w:val="both"/>
        <w:rPr>
          <w:rFonts w:ascii="Arial" w:hAnsi="Arial" w:cs="Arial"/>
          <w:sz w:val="24"/>
          <w:szCs w:val="24"/>
        </w:rPr>
      </w:pPr>
    </w:p>
    <w:p w14:paraId="0AD2C289" w14:textId="40434794" w:rsidR="009B6F68"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8.2</w:t>
      </w:r>
      <w:r>
        <w:rPr>
          <w:rFonts w:ascii="Arial" w:hAnsi="Arial" w:cs="Arial"/>
          <w:sz w:val="24"/>
          <w:szCs w:val="24"/>
        </w:rPr>
        <w:tab/>
      </w:r>
      <w:r w:rsidR="007164A1" w:rsidRPr="00267D7F">
        <w:rPr>
          <w:rFonts w:ascii="Arial" w:hAnsi="Arial" w:cs="Arial"/>
          <w:sz w:val="24"/>
          <w:szCs w:val="24"/>
        </w:rPr>
        <w:t xml:space="preserve">According to the applicant </w:t>
      </w:r>
      <w:r w:rsidR="00C625FD" w:rsidRPr="00267D7F">
        <w:rPr>
          <w:rFonts w:ascii="Arial" w:hAnsi="Arial" w:cs="Arial"/>
          <w:sz w:val="24"/>
          <w:szCs w:val="24"/>
        </w:rPr>
        <w:t>he</w:t>
      </w:r>
      <w:r w:rsidR="00F8698B" w:rsidRPr="00267D7F">
        <w:rPr>
          <w:rFonts w:ascii="Arial" w:hAnsi="Arial" w:cs="Arial"/>
          <w:sz w:val="24"/>
          <w:szCs w:val="24"/>
        </w:rPr>
        <w:t xml:space="preserve"> received a</w:t>
      </w:r>
      <w:r w:rsidR="00237DDE" w:rsidRPr="00267D7F">
        <w:rPr>
          <w:rFonts w:ascii="Arial" w:hAnsi="Arial" w:cs="Arial"/>
          <w:sz w:val="24"/>
          <w:szCs w:val="24"/>
        </w:rPr>
        <w:t xml:space="preserve"> call </w:t>
      </w:r>
      <w:r w:rsidR="00F52FF8" w:rsidRPr="00267D7F">
        <w:rPr>
          <w:rFonts w:ascii="Arial" w:hAnsi="Arial" w:cs="Arial"/>
          <w:sz w:val="24"/>
          <w:szCs w:val="24"/>
        </w:rPr>
        <w:t xml:space="preserve">on </w:t>
      </w:r>
      <w:r w:rsidR="00F52FF8" w:rsidRPr="00267D7F">
        <w:rPr>
          <w:rFonts w:ascii="Arial" w:hAnsi="Arial" w:cs="Arial"/>
          <w:sz w:val="24"/>
          <w:szCs w:val="24"/>
          <w:lang w:bidi="en-US"/>
        </w:rPr>
        <w:t xml:space="preserve">Thursday, 7 August 1997 </w:t>
      </w:r>
      <w:r w:rsidR="00F8698B" w:rsidRPr="00267D7F">
        <w:rPr>
          <w:rFonts w:ascii="Arial" w:hAnsi="Arial" w:cs="Arial"/>
          <w:sz w:val="24"/>
          <w:szCs w:val="24"/>
        </w:rPr>
        <w:t>from</w:t>
      </w:r>
      <w:r w:rsidR="00237DDE" w:rsidRPr="00267D7F">
        <w:rPr>
          <w:rFonts w:ascii="Arial" w:hAnsi="Arial" w:cs="Arial"/>
          <w:sz w:val="24"/>
          <w:szCs w:val="24"/>
        </w:rPr>
        <w:t xml:space="preserve"> </w:t>
      </w:r>
      <w:r w:rsidR="00C969BE" w:rsidRPr="00267D7F">
        <w:rPr>
          <w:rFonts w:ascii="Arial" w:hAnsi="Arial" w:cs="Arial"/>
          <w:sz w:val="24"/>
          <w:szCs w:val="24"/>
        </w:rPr>
        <w:t>Harrington Snr</w:t>
      </w:r>
      <w:r w:rsidR="00237DDE" w:rsidRPr="00267D7F">
        <w:rPr>
          <w:rFonts w:ascii="Arial" w:hAnsi="Arial" w:cs="Arial"/>
          <w:sz w:val="24"/>
          <w:szCs w:val="24"/>
        </w:rPr>
        <w:t xml:space="preserve">, who practices as </w:t>
      </w:r>
      <w:r w:rsidR="00181BD8" w:rsidRPr="00267D7F">
        <w:rPr>
          <w:rFonts w:ascii="Arial" w:hAnsi="Arial" w:cs="Arial"/>
          <w:sz w:val="24"/>
          <w:szCs w:val="24"/>
        </w:rPr>
        <w:t xml:space="preserve">attorney in Bethlehem, to assist him </w:t>
      </w:r>
      <w:r w:rsidR="00D20AE1" w:rsidRPr="00267D7F">
        <w:rPr>
          <w:rFonts w:ascii="Arial" w:hAnsi="Arial" w:cs="Arial"/>
          <w:sz w:val="24"/>
          <w:szCs w:val="24"/>
        </w:rPr>
        <w:t>(</w:t>
      </w:r>
      <w:r w:rsidR="00E86D0B" w:rsidRPr="00267D7F">
        <w:rPr>
          <w:rFonts w:ascii="Arial" w:hAnsi="Arial" w:cs="Arial"/>
          <w:sz w:val="24"/>
          <w:szCs w:val="24"/>
        </w:rPr>
        <w:t>Harrington Snr</w:t>
      </w:r>
      <w:r w:rsidR="00D20AE1" w:rsidRPr="00267D7F">
        <w:rPr>
          <w:rFonts w:ascii="Arial" w:hAnsi="Arial" w:cs="Arial"/>
          <w:sz w:val="24"/>
          <w:szCs w:val="24"/>
        </w:rPr>
        <w:t>)</w:t>
      </w:r>
      <w:r w:rsidR="00227F33" w:rsidRPr="00267D7F">
        <w:rPr>
          <w:rFonts w:ascii="Arial" w:hAnsi="Arial" w:cs="Arial"/>
          <w:sz w:val="24"/>
          <w:szCs w:val="24"/>
        </w:rPr>
        <w:t xml:space="preserve"> to</w:t>
      </w:r>
      <w:r w:rsidR="004463F6" w:rsidRPr="00267D7F">
        <w:rPr>
          <w:rFonts w:ascii="Arial" w:hAnsi="Arial" w:cs="Arial"/>
          <w:sz w:val="24"/>
          <w:szCs w:val="24"/>
        </w:rPr>
        <w:t xml:space="preserve"> transport and conceal the </w:t>
      </w:r>
      <w:r w:rsidR="0093366D" w:rsidRPr="00267D7F">
        <w:rPr>
          <w:rFonts w:ascii="Arial" w:hAnsi="Arial" w:cs="Arial"/>
          <w:sz w:val="24"/>
          <w:szCs w:val="24"/>
        </w:rPr>
        <w:t xml:space="preserve">body of one </w:t>
      </w:r>
      <w:r w:rsidR="002816AC" w:rsidRPr="00267D7F">
        <w:rPr>
          <w:rFonts w:ascii="Arial" w:hAnsi="Arial" w:cs="Arial"/>
          <w:sz w:val="24"/>
          <w:szCs w:val="24"/>
        </w:rPr>
        <w:t>Daniel Shezi</w:t>
      </w:r>
      <w:r w:rsidR="00D20AE1" w:rsidRPr="00267D7F">
        <w:rPr>
          <w:rFonts w:ascii="Arial" w:hAnsi="Arial" w:cs="Arial"/>
          <w:sz w:val="24"/>
          <w:szCs w:val="24"/>
        </w:rPr>
        <w:t xml:space="preserve"> (the conspiracy)</w:t>
      </w:r>
      <w:r w:rsidR="00CB3995" w:rsidRPr="00267D7F">
        <w:rPr>
          <w:rFonts w:ascii="Arial" w:hAnsi="Arial" w:cs="Arial"/>
          <w:sz w:val="24"/>
          <w:szCs w:val="24"/>
        </w:rPr>
        <w:t>.</w:t>
      </w:r>
      <w:r w:rsidR="00F8698B" w:rsidRPr="00267D7F">
        <w:rPr>
          <w:rFonts w:ascii="Arial" w:hAnsi="Arial" w:cs="Arial"/>
          <w:sz w:val="24"/>
          <w:szCs w:val="24"/>
        </w:rPr>
        <w:t xml:space="preserve"> The applicant was 18 years of age.</w:t>
      </w:r>
      <w:r w:rsidR="00CB3995" w:rsidRPr="00267D7F">
        <w:rPr>
          <w:rFonts w:ascii="Arial" w:hAnsi="Arial" w:cs="Arial"/>
          <w:sz w:val="24"/>
          <w:szCs w:val="24"/>
        </w:rPr>
        <w:t xml:space="preserve"> </w:t>
      </w:r>
      <w:r w:rsidR="00227F33" w:rsidRPr="00267D7F">
        <w:rPr>
          <w:rFonts w:ascii="Arial" w:hAnsi="Arial" w:cs="Arial"/>
          <w:sz w:val="24"/>
          <w:szCs w:val="24"/>
        </w:rPr>
        <w:t>A</w:t>
      </w:r>
      <w:r w:rsidR="00EC19C0" w:rsidRPr="00267D7F">
        <w:rPr>
          <w:rFonts w:ascii="Arial" w:hAnsi="Arial" w:cs="Arial"/>
          <w:sz w:val="24"/>
          <w:szCs w:val="24"/>
        </w:rPr>
        <w:t xml:space="preserve"> group of</w:t>
      </w:r>
      <w:r w:rsidR="007721F4" w:rsidRPr="00267D7F">
        <w:rPr>
          <w:rFonts w:ascii="Arial" w:hAnsi="Arial" w:cs="Arial"/>
          <w:sz w:val="24"/>
          <w:szCs w:val="24"/>
        </w:rPr>
        <w:t xml:space="preserve"> conspirators</w:t>
      </w:r>
      <w:r w:rsidR="000C55DC" w:rsidRPr="00267D7F">
        <w:rPr>
          <w:rFonts w:ascii="Arial" w:hAnsi="Arial" w:cs="Arial"/>
          <w:sz w:val="24"/>
          <w:szCs w:val="24"/>
        </w:rPr>
        <w:t>, who the applicant identifies in the founding affidavit,</w:t>
      </w:r>
      <w:r w:rsidR="00227F33" w:rsidRPr="00267D7F">
        <w:rPr>
          <w:rFonts w:ascii="Arial" w:hAnsi="Arial" w:cs="Arial"/>
          <w:sz w:val="24"/>
          <w:szCs w:val="24"/>
        </w:rPr>
        <w:t xml:space="preserve"> were involved </w:t>
      </w:r>
      <w:r w:rsidR="008E1C10" w:rsidRPr="00267D7F">
        <w:rPr>
          <w:rFonts w:ascii="Arial" w:hAnsi="Arial" w:cs="Arial"/>
          <w:sz w:val="24"/>
          <w:szCs w:val="24"/>
        </w:rPr>
        <w:t xml:space="preserve">in </w:t>
      </w:r>
      <w:r w:rsidR="00733A8C" w:rsidRPr="00267D7F">
        <w:rPr>
          <w:rFonts w:ascii="Arial" w:hAnsi="Arial" w:cs="Arial"/>
          <w:sz w:val="24"/>
          <w:szCs w:val="24"/>
        </w:rPr>
        <w:t xml:space="preserve">what the </w:t>
      </w:r>
      <w:r w:rsidR="00FE1D97" w:rsidRPr="00267D7F">
        <w:rPr>
          <w:rFonts w:ascii="Arial" w:hAnsi="Arial" w:cs="Arial"/>
          <w:sz w:val="24"/>
          <w:szCs w:val="24"/>
        </w:rPr>
        <w:t xml:space="preserve">applicant refers to as </w:t>
      </w:r>
      <w:r w:rsidR="00733A8C" w:rsidRPr="00267D7F">
        <w:rPr>
          <w:rFonts w:ascii="Arial" w:hAnsi="Arial" w:cs="Arial"/>
          <w:sz w:val="24"/>
          <w:szCs w:val="24"/>
        </w:rPr>
        <w:t>‘the apparent murder</w:t>
      </w:r>
      <w:r w:rsidR="00587A76" w:rsidRPr="00267D7F">
        <w:rPr>
          <w:rFonts w:ascii="Arial" w:hAnsi="Arial" w:cs="Arial"/>
          <w:sz w:val="24"/>
          <w:szCs w:val="24"/>
        </w:rPr>
        <w:t>’</w:t>
      </w:r>
      <w:r w:rsidR="00FE1D97" w:rsidRPr="00267D7F">
        <w:rPr>
          <w:rFonts w:ascii="Arial" w:hAnsi="Arial" w:cs="Arial"/>
          <w:sz w:val="24"/>
          <w:szCs w:val="24"/>
        </w:rPr>
        <w:t>.</w:t>
      </w:r>
      <w:r w:rsidR="001B3E11" w:rsidRPr="00267D7F">
        <w:rPr>
          <w:rFonts w:ascii="Arial" w:hAnsi="Arial" w:cs="Arial"/>
          <w:sz w:val="24"/>
          <w:szCs w:val="24"/>
        </w:rPr>
        <w:t xml:space="preserve"> The group allegedly included</w:t>
      </w:r>
      <w:r w:rsidR="00EC19C0" w:rsidRPr="00267D7F">
        <w:rPr>
          <w:rFonts w:ascii="Arial" w:hAnsi="Arial" w:cs="Arial"/>
          <w:sz w:val="24"/>
          <w:szCs w:val="24"/>
        </w:rPr>
        <w:t xml:space="preserve"> </w:t>
      </w:r>
      <w:r w:rsidR="001B3E11" w:rsidRPr="00267D7F">
        <w:rPr>
          <w:rFonts w:ascii="Arial" w:hAnsi="Arial" w:cs="Arial"/>
          <w:sz w:val="24"/>
          <w:szCs w:val="24"/>
        </w:rPr>
        <w:t xml:space="preserve">two </w:t>
      </w:r>
      <w:r w:rsidR="0081440B" w:rsidRPr="00267D7F">
        <w:rPr>
          <w:rFonts w:ascii="Arial" w:hAnsi="Arial" w:cs="Arial"/>
          <w:sz w:val="24"/>
          <w:szCs w:val="24"/>
        </w:rPr>
        <w:t>police officer</w:t>
      </w:r>
      <w:r w:rsidR="00F841CE" w:rsidRPr="00267D7F">
        <w:rPr>
          <w:rFonts w:ascii="Arial" w:hAnsi="Arial" w:cs="Arial"/>
          <w:sz w:val="24"/>
          <w:szCs w:val="24"/>
        </w:rPr>
        <w:t>s</w:t>
      </w:r>
      <w:r w:rsidR="0081440B" w:rsidRPr="00267D7F">
        <w:rPr>
          <w:rFonts w:ascii="Arial" w:hAnsi="Arial" w:cs="Arial"/>
          <w:sz w:val="24"/>
          <w:szCs w:val="24"/>
        </w:rPr>
        <w:t xml:space="preserve"> </w:t>
      </w:r>
      <w:r w:rsidR="001467AC" w:rsidRPr="00267D7F">
        <w:rPr>
          <w:rFonts w:ascii="Arial" w:hAnsi="Arial" w:cs="Arial"/>
          <w:sz w:val="24"/>
          <w:szCs w:val="24"/>
        </w:rPr>
        <w:t xml:space="preserve">of the Stock Theft Unit </w:t>
      </w:r>
      <w:r w:rsidR="00EC19C0" w:rsidRPr="00267D7F">
        <w:rPr>
          <w:rFonts w:ascii="Arial" w:hAnsi="Arial" w:cs="Arial"/>
          <w:sz w:val="24"/>
          <w:szCs w:val="24"/>
        </w:rPr>
        <w:t xml:space="preserve">stationed </w:t>
      </w:r>
      <w:r w:rsidR="001467AC" w:rsidRPr="00267D7F">
        <w:rPr>
          <w:rFonts w:ascii="Arial" w:hAnsi="Arial" w:cs="Arial"/>
          <w:sz w:val="24"/>
          <w:szCs w:val="24"/>
        </w:rPr>
        <w:t>at</w:t>
      </w:r>
      <w:r w:rsidR="00EC19C0" w:rsidRPr="00267D7F">
        <w:rPr>
          <w:rFonts w:ascii="Arial" w:hAnsi="Arial" w:cs="Arial"/>
          <w:sz w:val="24"/>
          <w:szCs w:val="24"/>
        </w:rPr>
        <w:t xml:space="preserve"> </w:t>
      </w:r>
      <w:r w:rsidR="001467AC" w:rsidRPr="00267D7F">
        <w:rPr>
          <w:rFonts w:ascii="Arial" w:hAnsi="Arial" w:cs="Arial"/>
          <w:sz w:val="24"/>
          <w:szCs w:val="24"/>
        </w:rPr>
        <w:t>Vrede</w:t>
      </w:r>
      <w:r w:rsidR="009505A6" w:rsidRPr="00267D7F">
        <w:rPr>
          <w:rFonts w:ascii="Arial" w:hAnsi="Arial" w:cs="Arial"/>
          <w:sz w:val="24"/>
          <w:szCs w:val="24"/>
        </w:rPr>
        <w:t xml:space="preserve"> and</w:t>
      </w:r>
      <w:r w:rsidR="00883846" w:rsidRPr="00267D7F">
        <w:rPr>
          <w:rFonts w:ascii="Arial" w:hAnsi="Arial" w:cs="Arial"/>
          <w:sz w:val="24"/>
          <w:szCs w:val="24"/>
        </w:rPr>
        <w:t xml:space="preserve"> Odendaalsrus</w:t>
      </w:r>
      <w:r w:rsidR="001B3E11" w:rsidRPr="00267D7F">
        <w:rPr>
          <w:rFonts w:ascii="Arial" w:hAnsi="Arial" w:cs="Arial"/>
          <w:sz w:val="24"/>
          <w:szCs w:val="24"/>
        </w:rPr>
        <w:t xml:space="preserve"> respectively; </w:t>
      </w:r>
      <w:r w:rsidR="00883846" w:rsidRPr="00267D7F">
        <w:rPr>
          <w:rFonts w:ascii="Arial" w:hAnsi="Arial" w:cs="Arial"/>
          <w:sz w:val="24"/>
          <w:szCs w:val="24"/>
        </w:rPr>
        <w:t xml:space="preserve">two CID police officers </w:t>
      </w:r>
      <w:r w:rsidR="00D81565" w:rsidRPr="00267D7F">
        <w:rPr>
          <w:rFonts w:ascii="Arial" w:hAnsi="Arial" w:cs="Arial"/>
          <w:sz w:val="24"/>
          <w:szCs w:val="24"/>
        </w:rPr>
        <w:t xml:space="preserve">stationed at Theunissen; one police officer </w:t>
      </w:r>
      <w:r w:rsidR="00EC19C0" w:rsidRPr="00267D7F">
        <w:rPr>
          <w:rFonts w:ascii="Arial" w:hAnsi="Arial" w:cs="Arial"/>
          <w:sz w:val="24"/>
          <w:szCs w:val="24"/>
        </w:rPr>
        <w:t xml:space="preserve">stationed </w:t>
      </w:r>
      <w:r w:rsidR="00D81565" w:rsidRPr="00267D7F">
        <w:rPr>
          <w:rFonts w:ascii="Arial" w:hAnsi="Arial" w:cs="Arial"/>
          <w:sz w:val="24"/>
          <w:szCs w:val="24"/>
        </w:rPr>
        <w:t>at Theunissen</w:t>
      </w:r>
      <w:r w:rsidR="001B3E11" w:rsidRPr="00267D7F">
        <w:rPr>
          <w:rFonts w:ascii="Arial" w:hAnsi="Arial" w:cs="Arial"/>
          <w:sz w:val="24"/>
          <w:szCs w:val="24"/>
        </w:rPr>
        <w:t>;</w:t>
      </w:r>
      <w:r w:rsidR="00D81565" w:rsidRPr="00267D7F">
        <w:rPr>
          <w:rFonts w:ascii="Arial" w:hAnsi="Arial" w:cs="Arial"/>
          <w:sz w:val="24"/>
          <w:szCs w:val="24"/>
        </w:rPr>
        <w:t xml:space="preserve"> </w:t>
      </w:r>
      <w:r w:rsidR="00526C2F" w:rsidRPr="00267D7F">
        <w:rPr>
          <w:rFonts w:ascii="Arial" w:hAnsi="Arial" w:cs="Arial"/>
          <w:sz w:val="24"/>
          <w:szCs w:val="24"/>
        </w:rPr>
        <w:t xml:space="preserve">the wife of one of the farmers who </w:t>
      </w:r>
      <w:r w:rsidR="00EC19C0" w:rsidRPr="00267D7F">
        <w:rPr>
          <w:rFonts w:ascii="Arial" w:hAnsi="Arial" w:cs="Arial"/>
          <w:sz w:val="24"/>
          <w:szCs w:val="24"/>
        </w:rPr>
        <w:t xml:space="preserve">was also </w:t>
      </w:r>
      <w:r w:rsidR="00526C2F" w:rsidRPr="00267D7F">
        <w:rPr>
          <w:rFonts w:ascii="Arial" w:hAnsi="Arial" w:cs="Arial"/>
          <w:sz w:val="24"/>
          <w:szCs w:val="24"/>
        </w:rPr>
        <w:t>part of the conspiracy</w:t>
      </w:r>
      <w:r w:rsidR="001B3E11" w:rsidRPr="00267D7F">
        <w:rPr>
          <w:rFonts w:ascii="Arial" w:hAnsi="Arial" w:cs="Arial"/>
          <w:sz w:val="24"/>
          <w:szCs w:val="24"/>
        </w:rPr>
        <w:t>;</w:t>
      </w:r>
      <w:r w:rsidR="00EC19C0" w:rsidRPr="00267D7F">
        <w:rPr>
          <w:rFonts w:ascii="Arial" w:hAnsi="Arial" w:cs="Arial"/>
          <w:sz w:val="24"/>
          <w:szCs w:val="24"/>
        </w:rPr>
        <w:t xml:space="preserve"> and</w:t>
      </w:r>
      <w:r w:rsidR="00526C2F" w:rsidRPr="00267D7F">
        <w:rPr>
          <w:rFonts w:ascii="Arial" w:hAnsi="Arial" w:cs="Arial"/>
          <w:sz w:val="24"/>
          <w:szCs w:val="24"/>
        </w:rPr>
        <w:t xml:space="preserve"> </w:t>
      </w:r>
      <w:r w:rsidR="00B07F84" w:rsidRPr="00267D7F">
        <w:rPr>
          <w:rFonts w:ascii="Arial" w:hAnsi="Arial" w:cs="Arial"/>
          <w:sz w:val="24"/>
          <w:szCs w:val="24"/>
        </w:rPr>
        <w:t xml:space="preserve">one police officer </w:t>
      </w:r>
      <w:r w:rsidR="00EC19C0" w:rsidRPr="00267D7F">
        <w:rPr>
          <w:rFonts w:ascii="Arial" w:hAnsi="Arial" w:cs="Arial"/>
          <w:sz w:val="24"/>
          <w:szCs w:val="24"/>
        </w:rPr>
        <w:t>stationed at</w:t>
      </w:r>
      <w:r w:rsidR="00B07F84" w:rsidRPr="00267D7F">
        <w:rPr>
          <w:rFonts w:ascii="Arial" w:hAnsi="Arial" w:cs="Arial"/>
          <w:sz w:val="24"/>
          <w:szCs w:val="24"/>
        </w:rPr>
        <w:t xml:space="preserve"> Odendaalsrus</w:t>
      </w:r>
      <w:r w:rsidR="00EC19C0" w:rsidRPr="00267D7F">
        <w:rPr>
          <w:rFonts w:ascii="Arial" w:hAnsi="Arial" w:cs="Arial"/>
          <w:sz w:val="24"/>
          <w:szCs w:val="24"/>
        </w:rPr>
        <w:t xml:space="preserve">. The other participants were a </w:t>
      </w:r>
      <w:r w:rsidR="006E09A4" w:rsidRPr="00267D7F">
        <w:rPr>
          <w:rFonts w:ascii="Arial" w:hAnsi="Arial" w:cs="Arial"/>
          <w:sz w:val="24"/>
          <w:szCs w:val="24"/>
        </w:rPr>
        <w:t>business</w:t>
      </w:r>
      <w:r w:rsidR="00EC19C0" w:rsidRPr="00267D7F">
        <w:rPr>
          <w:rFonts w:ascii="Arial" w:hAnsi="Arial" w:cs="Arial"/>
          <w:sz w:val="24"/>
          <w:szCs w:val="24"/>
        </w:rPr>
        <w:t xml:space="preserve">man, </w:t>
      </w:r>
      <w:r w:rsidR="006E09A4" w:rsidRPr="00267D7F">
        <w:rPr>
          <w:rFonts w:ascii="Arial" w:hAnsi="Arial" w:cs="Arial"/>
          <w:sz w:val="24"/>
          <w:szCs w:val="24"/>
        </w:rPr>
        <w:t>a farmer</w:t>
      </w:r>
      <w:r w:rsidR="009505A6" w:rsidRPr="00267D7F">
        <w:rPr>
          <w:rFonts w:ascii="Arial" w:hAnsi="Arial" w:cs="Arial"/>
          <w:sz w:val="24"/>
          <w:szCs w:val="24"/>
        </w:rPr>
        <w:t xml:space="preserve"> and </w:t>
      </w:r>
      <w:r w:rsidR="00EC19C0" w:rsidRPr="00267D7F">
        <w:rPr>
          <w:rFonts w:ascii="Arial" w:hAnsi="Arial" w:cs="Arial"/>
          <w:sz w:val="24"/>
          <w:szCs w:val="24"/>
        </w:rPr>
        <w:t>the owner of the vehicle used to transport the body.</w:t>
      </w:r>
      <w:r w:rsidR="008F3005" w:rsidRPr="00267D7F">
        <w:rPr>
          <w:rFonts w:ascii="Arial" w:hAnsi="Arial" w:cs="Arial"/>
          <w:sz w:val="24"/>
          <w:szCs w:val="24"/>
        </w:rPr>
        <w:t xml:space="preserve"> </w:t>
      </w:r>
    </w:p>
    <w:p w14:paraId="527DB0D3" w14:textId="77777777" w:rsidR="009B6F68" w:rsidRPr="009B6F68" w:rsidRDefault="009B6F68" w:rsidP="009B6F68">
      <w:pPr>
        <w:spacing w:after="0" w:line="360" w:lineRule="auto"/>
        <w:rPr>
          <w:rFonts w:ascii="Arial" w:hAnsi="Arial" w:cs="Arial"/>
          <w:sz w:val="24"/>
          <w:szCs w:val="24"/>
        </w:rPr>
      </w:pPr>
    </w:p>
    <w:p w14:paraId="7A7BBF24" w14:textId="10712E40" w:rsidR="009B6F68"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8.3</w:t>
      </w:r>
      <w:r>
        <w:rPr>
          <w:rFonts w:ascii="Arial" w:hAnsi="Arial" w:cs="Arial"/>
          <w:sz w:val="24"/>
          <w:szCs w:val="24"/>
        </w:rPr>
        <w:tab/>
      </w:r>
      <w:r w:rsidR="00242C48" w:rsidRPr="00267D7F">
        <w:rPr>
          <w:rFonts w:ascii="Arial" w:hAnsi="Arial" w:cs="Arial"/>
          <w:sz w:val="24"/>
          <w:szCs w:val="24"/>
        </w:rPr>
        <w:t>The applicant reported the matter at the Theunissen Police Station the following day.</w:t>
      </w:r>
      <w:r w:rsidR="00B54E9B" w:rsidRPr="00267D7F">
        <w:rPr>
          <w:rFonts w:ascii="Arial" w:hAnsi="Arial" w:cs="Arial"/>
          <w:sz w:val="24"/>
          <w:szCs w:val="24"/>
        </w:rPr>
        <w:t xml:space="preserve"> </w:t>
      </w:r>
      <w:r w:rsidR="00242C48" w:rsidRPr="00267D7F">
        <w:rPr>
          <w:rFonts w:ascii="Arial" w:hAnsi="Arial" w:cs="Arial"/>
          <w:sz w:val="24"/>
          <w:szCs w:val="24"/>
        </w:rPr>
        <w:t xml:space="preserve">A murder case with CAS number 51/08/1997 was opened and recorded. On </w:t>
      </w:r>
      <w:r w:rsidR="001B3E11" w:rsidRPr="00267D7F">
        <w:rPr>
          <w:rFonts w:ascii="Arial" w:hAnsi="Arial" w:cs="Arial"/>
          <w:sz w:val="24"/>
          <w:szCs w:val="24"/>
        </w:rPr>
        <w:t xml:space="preserve">8 </w:t>
      </w:r>
      <w:r w:rsidR="00242C48" w:rsidRPr="00267D7F">
        <w:rPr>
          <w:rFonts w:ascii="Arial" w:hAnsi="Arial" w:cs="Arial"/>
          <w:sz w:val="24"/>
          <w:szCs w:val="24"/>
        </w:rPr>
        <w:t xml:space="preserve">August 1997 the applicant confessed the aforesaid </w:t>
      </w:r>
      <w:r w:rsidR="00242C48" w:rsidRPr="00267D7F">
        <w:rPr>
          <w:rFonts w:ascii="Arial" w:hAnsi="Arial" w:cs="Arial"/>
          <w:sz w:val="24"/>
          <w:szCs w:val="24"/>
        </w:rPr>
        <w:lastRenderedPageBreak/>
        <w:t xml:space="preserve">incident to Magistrate Van Rensburg at Virginia, Free State. </w:t>
      </w:r>
      <w:r w:rsidR="00A46C12" w:rsidRPr="00267D7F">
        <w:rPr>
          <w:rFonts w:ascii="Arial" w:hAnsi="Arial" w:cs="Arial"/>
          <w:sz w:val="24"/>
          <w:szCs w:val="24"/>
        </w:rPr>
        <w:t xml:space="preserve">According to the applicant </w:t>
      </w:r>
      <w:r w:rsidR="00242C48" w:rsidRPr="00267D7F">
        <w:rPr>
          <w:rFonts w:ascii="Arial" w:hAnsi="Arial" w:cs="Arial"/>
          <w:sz w:val="24"/>
          <w:szCs w:val="24"/>
        </w:rPr>
        <w:t xml:space="preserve">neither the applicant nor the persons implicated by him in the matter </w:t>
      </w:r>
      <w:r w:rsidR="00DF6928" w:rsidRPr="00267D7F">
        <w:rPr>
          <w:rFonts w:ascii="Arial" w:hAnsi="Arial" w:cs="Arial"/>
          <w:sz w:val="24"/>
          <w:szCs w:val="24"/>
        </w:rPr>
        <w:t>have been</w:t>
      </w:r>
      <w:r w:rsidR="00242C48" w:rsidRPr="00267D7F">
        <w:rPr>
          <w:rFonts w:ascii="Arial" w:hAnsi="Arial" w:cs="Arial"/>
          <w:sz w:val="24"/>
          <w:szCs w:val="24"/>
        </w:rPr>
        <w:t xml:space="preserve"> </w:t>
      </w:r>
      <w:r w:rsidR="00DF6928" w:rsidRPr="00267D7F">
        <w:rPr>
          <w:rFonts w:ascii="Arial" w:hAnsi="Arial" w:cs="Arial"/>
          <w:sz w:val="24"/>
          <w:szCs w:val="24"/>
        </w:rPr>
        <w:t>prosecuted</w:t>
      </w:r>
      <w:r w:rsidR="00A46C12" w:rsidRPr="00267D7F">
        <w:rPr>
          <w:rFonts w:ascii="Arial" w:hAnsi="Arial" w:cs="Arial"/>
          <w:sz w:val="24"/>
          <w:szCs w:val="24"/>
        </w:rPr>
        <w:t xml:space="preserve"> to date</w:t>
      </w:r>
      <w:r w:rsidR="00242C48" w:rsidRPr="00267D7F">
        <w:rPr>
          <w:rFonts w:ascii="Arial" w:hAnsi="Arial" w:cs="Arial"/>
          <w:sz w:val="24"/>
          <w:szCs w:val="24"/>
        </w:rPr>
        <w:t>.</w:t>
      </w:r>
    </w:p>
    <w:p w14:paraId="7860C37B" w14:textId="77777777" w:rsidR="009B6F68" w:rsidRPr="009B6F68" w:rsidRDefault="009B6F68" w:rsidP="009B6F68">
      <w:pPr>
        <w:spacing w:after="0" w:line="360" w:lineRule="auto"/>
        <w:rPr>
          <w:rFonts w:ascii="Arial" w:hAnsi="Arial" w:cs="Arial"/>
          <w:sz w:val="24"/>
          <w:szCs w:val="24"/>
        </w:rPr>
      </w:pPr>
    </w:p>
    <w:p w14:paraId="0337CC9C" w14:textId="7D6B8597" w:rsidR="00D53E71"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8.4</w:t>
      </w:r>
      <w:r>
        <w:rPr>
          <w:rFonts w:ascii="Arial" w:hAnsi="Arial" w:cs="Arial"/>
          <w:sz w:val="24"/>
          <w:szCs w:val="24"/>
        </w:rPr>
        <w:tab/>
      </w:r>
      <w:r w:rsidR="00DF6928" w:rsidRPr="00267D7F">
        <w:rPr>
          <w:rFonts w:ascii="Arial" w:hAnsi="Arial" w:cs="Arial"/>
          <w:sz w:val="24"/>
          <w:szCs w:val="24"/>
        </w:rPr>
        <w:t>The applicant reported the matter to the Organised Crime Unit at Welkom on 11 January 1998 and was interviewed by one Krappies Meiring of the unit to who</w:t>
      </w:r>
      <w:r w:rsidR="003C128A" w:rsidRPr="00267D7F">
        <w:rPr>
          <w:rFonts w:ascii="Arial" w:hAnsi="Arial" w:cs="Arial"/>
          <w:sz w:val="24"/>
          <w:szCs w:val="24"/>
        </w:rPr>
        <w:t>m</w:t>
      </w:r>
      <w:r w:rsidR="00DF6928" w:rsidRPr="00267D7F">
        <w:rPr>
          <w:rFonts w:ascii="Arial" w:hAnsi="Arial" w:cs="Arial"/>
          <w:sz w:val="24"/>
          <w:szCs w:val="24"/>
        </w:rPr>
        <w:t xml:space="preserve"> the applicant </w:t>
      </w:r>
      <w:r w:rsidR="000C55DC" w:rsidRPr="00267D7F">
        <w:rPr>
          <w:rFonts w:ascii="Arial" w:hAnsi="Arial" w:cs="Arial"/>
          <w:sz w:val="24"/>
          <w:szCs w:val="24"/>
        </w:rPr>
        <w:t xml:space="preserve">states he </w:t>
      </w:r>
      <w:r w:rsidR="00DF6928" w:rsidRPr="00267D7F">
        <w:rPr>
          <w:rFonts w:ascii="Arial" w:hAnsi="Arial" w:cs="Arial"/>
          <w:sz w:val="24"/>
          <w:szCs w:val="24"/>
        </w:rPr>
        <w:t xml:space="preserve">made </w:t>
      </w:r>
      <w:r w:rsidR="000C55DC" w:rsidRPr="00267D7F">
        <w:rPr>
          <w:rFonts w:ascii="Arial" w:hAnsi="Arial" w:cs="Arial"/>
          <w:sz w:val="24"/>
          <w:szCs w:val="24"/>
        </w:rPr>
        <w:t xml:space="preserve">a </w:t>
      </w:r>
      <w:r w:rsidR="00DF6928" w:rsidRPr="00267D7F">
        <w:rPr>
          <w:rFonts w:ascii="Arial" w:hAnsi="Arial" w:cs="Arial"/>
          <w:sz w:val="24"/>
          <w:szCs w:val="24"/>
        </w:rPr>
        <w:t xml:space="preserve">full disclosure of the incident. </w:t>
      </w:r>
    </w:p>
    <w:p w14:paraId="0EB121EA" w14:textId="77777777" w:rsidR="00D53E71" w:rsidRPr="00082309" w:rsidRDefault="00D53E71" w:rsidP="00082309">
      <w:pPr>
        <w:spacing w:after="0" w:line="360" w:lineRule="auto"/>
        <w:rPr>
          <w:rFonts w:ascii="Arial" w:hAnsi="Arial" w:cs="Arial"/>
          <w:sz w:val="24"/>
          <w:szCs w:val="24"/>
        </w:rPr>
      </w:pPr>
    </w:p>
    <w:p w14:paraId="327F449D" w14:textId="5F5AECE5" w:rsidR="00082309"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8.5</w:t>
      </w:r>
      <w:r>
        <w:rPr>
          <w:rFonts w:ascii="Arial" w:hAnsi="Arial" w:cs="Arial"/>
          <w:sz w:val="24"/>
          <w:szCs w:val="24"/>
        </w:rPr>
        <w:tab/>
      </w:r>
      <w:r w:rsidR="00242C48" w:rsidRPr="00267D7F">
        <w:rPr>
          <w:rFonts w:ascii="Arial" w:hAnsi="Arial" w:cs="Arial"/>
          <w:sz w:val="24"/>
          <w:szCs w:val="24"/>
        </w:rPr>
        <w:t>On 20 January 2004</w:t>
      </w:r>
      <w:r w:rsidR="00DF6928" w:rsidRPr="00267D7F">
        <w:rPr>
          <w:rFonts w:ascii="Arial" w:hAnsi="Arial" w:cs="Arial"/>
          <w:sz w:val="24"/>
          <w:szCs w:val="24"/>
        </w:rPr>
        <w:t xml:space="preserve"> the applicant</w:t>
      </w:r>
      <w:r w:rsidR="00242C48" w:rsidRPr="00267D7F">
        <w:rPr>
          <w:rFonts w:ascii="Arial" w:hAnsi="Arial" w:cs="Arial"/>
          <w:sz w:val="24"/>
          <w:szCs w:val="24"/>
        </w:rPr>
        <w:t xml:space="preserve"> addressed a letter of complaint to the office of the then National Police Commissioner, </w:t>
      </w:r>
      <w:r w:rsidR="00DF6928" w:rsidRPr="00267D7F">
        <w:rPr>
          <w:rFonts w:ascii="Arial" w:hAnsi="Arial" w:cs="Arial"/>
          <w:sz w:val="24"/>
          <w:szCs w:val="24"/>
        </w:rPr>
        <w:t xml:space="preserve">the </w:t>
      </w:r>
      <w:r w:rsidR="00242C48" w:rsidRPr="00267D7F">
        <w:rPr>
          <w:rFonts w:ascii="Arial" w:hAnsi="Arial" w:cs="Arial"/>
          <w:sz w:val="24"/>
          <w:szCs w:val="24"/>
        </w:rPr>
        <w:t>late Jackie Selebi</w:t>
      </w:r>
      <w:r w:rsidR="00DF6928" w:rsidRPr="00267D7F">
        <w:rPr>
          <w:rFonts w:ascii="Arial" w:hAnsi="Arial" w:cs="Arial"/>
          <w:sz w:val="24"/>
          <w:szCs w:val="24"/>
        </w:rPr>
        <w:t>,</w:t>
      </w:r>
      <w:r w:rsidR="00242C48" w:rsidRPr="00267D7F">
        <w:rPr>
          <w:rFonts w:ascii="Arial" w:hAnsi="Arial" w:cs="Arial"/>
          <w:sz w:val="24"/>
          <w:szCs w:val="24"/>
        </w:rPr>
        <w:t xml:space="preserve"> </w:t>
      </w:r>
      <w:r w:rsidR="00DF6928" w:rsidRPr="00267D7F">
        <w:rPr>
          <w:rFonts w:ascii="Arial" w:hAnsi="Arial" w:cs="Arial"/>
          <w:sz w:val="24"/>
          <w:szCs w:val="24"/>
        </w:rPr>
        <w:t>regarding</w:t>
      </w:r>
      <w:r w:rsidR="00242C48" w:rsidRPr="00267D7F">
        <w:rPr>
          <w:rFonts w:ascii="Arial" w:hAnsi="Arial" w:cs="Arial"/>
          <w:sz w:val="24"/>
          <w:szCs w:val="24"/>
        </w:rPr>
        <w:t xml:space="preserve"> the failure of the police to investigate the matter</w:t>
      </w:r>
      <w:r w:rsidR="00DF6928" w:rsidRPr="00267D7F">
        <w:rPr>
          <w:rFonts w:ascii="Arial" w:hAnsi="Arial" w:cs="Arial"/>
          <w:sz w:val="24"/>
          <w:szCs w:val="24"/>
        </w:rPr>
        <w:t>.</w:t>
      </w:r>
      <w:r w:rsidR="00242C48" w:rsidRPr="00267D7F">
        <w:rPr>
          <w:rFonts w:ascii="Arial" w:hAnsi="Arial" w:cs="Arial"/>
          <w:sz w:val="24"/>
          <w:szCs w:val="24"/>
        </w:rPr>
        <w:t xml:space="preserve"> </w:t>
      </w:r>
      <w:r w:rsidR="00DF6928" w:rsidRPr="00267D7F">
        <w:rPr>
          <w:rFonts w:ascii="Arial" w:hAnsi="Arial" w:cs="Arial"/>
          <w:sz w:val="24"/>
          <w:szCs w:val="24"/>
        </w:rPr>
        <w:t xml:space="preserve">The applicant was informed that the </w:t>
      </w:r>
      <w:r w:rsidR="00242C48" w:rsidRPr="00267D7F">
        <w:rPr>
          <w:rFonts w:ascii="Arial" w:hAnsi="Arial" w:cs="Arial"/>
          <w:sz w:val="24"/>
          <w:szCs w:val="24"/>
        </w:rPr>
        <w:t xml:space="preserve">matter </w:t>
      </w:r>
      <w:r w:rsidR="00DF6928" w:rsidRPr="00267D7F">
        <w:rPr>
          <w:rFonts w:ascii="Arial" w:hAnsi="Arial" w:cs="Arial"/>
          <w:sz w:val="24"/>
          <w:szCs w:val="24"/>
        </w:rPr>
        <w:t>would</w:t>
      </w:r>
      <w:r w:rsidR="00242C48" w:rsidRPr="00267D7F">
        <w:rPr>
          <w:rFonts w:ascii="Arial" w:hAnsi="Arial" w:cs="Arial"/>
          <w:sz w:val="24"/>
          <w:szCs w:val="24"/>
        </w:rPr>
        <w:t xml:space="preserve"> be allocated to Louis Bester and Piet Pieterse of Serious Violence Crime, Pretoria. </w:t>
      </w:r>
      <w:r w:rsidR="00DF6928" w:rsidRPr="00267D7F">
        <w:rPr>
          <w:rFonts w:ascii="Arial" w:hAnsi="Arial" w:cs="Arial"/>
          <w:sz w:val="24"/>
          <w:szCs w:val="24"/>
        </w:rPr>
        <w:t xml:space="preserve">Although the applicant initially had </w:t>
      </w:r>
      <w:r w:rsidR="00242C48" w:rsidRPr="00267D7F">
        <w:rPr>
          <w:rFonts w:ascii="Arial" w:hAnsi="Arial" w:cs="Arial"/>
          <w:sz w:val="24"/>
          <w:szCs w:val="24"/>
        </w:rPr>
        <w:t xml:space="preserve">good communication with </w:t>
      </w:r>
      <w:r w:rsidR="00DF6928" w:rsidRPr="00267D7F">
        <w:rPr>
          <w:rFonts w:ascii="Arial" w:hAnsi="Arial" w:cs="Arial"/>
          <w:sz w:val="24"/>
          <w:szCs w:val="24"/>
        </w:rPr>
        <w:t>the aforesaid Officers</w:t>
      </w:r>
      <w:r w:rsidR="00242C48" w:rsidRPr="00267D7F">
        <w:rPr>
          <w:rFonts w:ascii="Arial" w:hAnsi="Arial" w:cs="Arial"/>
          <w:sz w:val="24"/>
          <w:szCs w:val="24"/>
        </w:rPr>
        <w:t xml:space="preserve">, </w:t>
      </w:r>
      <w:r w:rsidR="00DF6928" w:rsidRPr="00267D7F">
        <w:rPr>
          <w:rFonts w:ascii="Arial" w:hAnsi="Arial" w:cs="Arial"/>
          <w:sz w:val="24"/>
          <w:szCs w:val="24"/>
        </w:rPr>
        <w:t xml:space="preserve">the Officers </w:t>
      </w:r>
      <w:r w:rsidR="003C128A" w:rsidRPr="00267D7F">
        <w:rPr>
          <w:rFonts w:ascii="Arial" w:hAnsi="Arial" w:cs="Arial"/>
          <w:sz w:val="24"/>
          <w:szCs w:val="24"/>
        </w:rPr>
        <w:t xml:space="preserve">ceased communication </w:t>
      </w:r>
      <w:r w:rsidR="00DF6928" w:rsidRPr="00267D7F">
        <w:rPr>
          <w:rFonts w:ascii="Arial" w:hAnsi="Arial" w:cs="Arial"/>
          <w:sz w:val="24"/>
          <w:szCs w:val="24"/>
        </w:rPr>
        <w:t>with him without any</w:t>
      </w:r>
      <w:r w:rsidR="00242C48" w:rsidRPr="00267D7F">
        <w:rPr>
          <w:rFonts w:ascii="Arial" w:hAnsi="Arial" w:cs="Arial"/>
          <w:sz w:val="24"/>
          <w:szCs w:val="24"/>
        </w:rPr>
        <w:t xml:space="preserve"> explanation and valid reason.</w:t>
      </w:r>
    </w:p>
    <w:p w14:paraId="5777FDF2" w14:textId="77777777" w:rsidR="00082309" w:rsidRPr="00082309" w:rsidRDefault="00082309" w:rsidP="00082309">
      <w:pPr>
        <w:spacing w:after="0" w:line="360" w:lineRule="auto"/>
        <w:rPr>
          <w:rFonts w:ascii="Arial" w:hAnsi="Arial" w:cs="Arial"/>
          <w:sz w:val="24"/>
          <w:szCs w:val="24"/>
        </w:rPr>
      </w:pPr>
    </w:p>
    <w:p w14:paraId="7EA39065" w14:textId="0F673F87" w:rsidR="00FF1E18"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8.6</w:t>
      </w:r>
      <w:r>
        <w:rPr>
          <w:rFonts w:ascii="Arial" w:hAnsi="Arial" w:cs="Arial"/>
          <w:sz w:val="24"/>
          <w:szCs w:val="24"/>
        </w:rPr>
        <w:tab/>
      </w:r>
      <w:r w:rsidR="00242C48" w:rsidRPr="00267D7F">
        <w:rPr>
          <w:rFonts w:ascii="Arial" w:hAnsi="Arial" w:cs="Arial"/>
          <w:sz w:val="24"/>
          <w:szCs w:val="24"/>
        </w:rPr>
        <w:t>During August 2004 stock theft involv</w:t>
      </w:r>
      <w:r w:rsidR="00B152F5" w:rsidRPr="00267D7F">
        <w:rPr>
          <w:rFonts w:ascii="Arial" w:hAnsi="Arial" w:cs="Arial"/>
          <w:sz w:val="24"/>
          <w:szCs w:val="24"/>
        </w:rPr>
        <w:t>ing</w:t>
      </w:r>
      <w:r w:rsidR="00242C48" w:rsidRPr="00267D7F">
        <w:rPr>
          <w:rFonts w:ascii="Arial" w:hAnsi="Arial" w:cs="Arial"/>
          <w:sz w:val="24"/>
          <w:szCs w:val="24"/>
        </w:rPr>
        <w:t xml:space="preserve"> </w:t>
      </w:r>
      <w:r w:rsidR="007F34CA" w:rsidRPr="00267D7F">
        <w:rPr>
          <w:rFonts w:ascii="Arial" w:hAnsi="Arial" w:cs="Arial"/>
          <w:sz w:val="24"/>
          <w:szCs w:val="24"/>
        </w:rPr>
        <w:t xml:space="preserve">theft of </w:t>
      </w:r>
      <w:r w:rsidR="00242C48" w:rsidRPr="00267D7F">
        <w:rPr>
          <w:rFonts w:ascii="Arial" w:hAnsi="Arial" w:cs="Arial"/>
          <w:sz w:val="24"/>
          <w:szCs w:val="24"/>
        </w:rPr>
        <w:t>93 cattle belong</w:t>
      </w:r>
      <w:r w:rsidR="007F34CA" w:rsidRPr="00267D7F">
        <w:rPr>
          <w:rFonts w:ascii="Arial" w:hAnsi="Arial" w:cs="Arial"/>
          <w:sz w:val="24"/>
          <w:szCs w:val="24"/>
        </w:rPr>
        <w:t>ing</w:t>
      </w:r>
      <w:r w:rsidR="00242C48" w:rsidRPr="00267D7F">
        <w:rPr>
          <w:rFonts w:ascii="Arial" w:hAnsi="Arial" w:cs="Arial"/>
          <w:sz w:val="24"/>
          <w:szCs w:val="24"/>
        </w:rPr>
        <w:t xml:space="preserve"> to Becks Meintjies</w:t>
      </w:r>
      <w:r w:rsidR="007F34CA" w:rsidRPr="00267D7F">
        <w:rPr>
          <w:rFonts w:ascii="Arial" w:hAnsi="Arial" w:cs="Arial"/>
          <w:sz w:val="24"/>
          <w:szCs w:val="24"/>
        </w:rPr>
        <w:t xml:space="preserve"> of</w:t>
      </w:r>
      <w:r w:rsidR="00242C48" w:rsidRPr="00267D7F">
        <w:rPr>
          <w:rFonts w:ascii="Arial" w:hAnsi="Arial" w:cs="Arial"/>
          <w:sz w:val="24"/>
          <w:szCs w:val="24"/>
        </w:rPr>
        <w:t xml:space="preserve"> White City Farm</w:t>
      </w:r>
      <w:r w:rsidR="007F34CA" w:rsidRPr="00267D7F">
        <w:rPr>
          <w:rFonts w:ascii="Arial" w:hAnsi="Arial" w:cs="Arial"/>
          <w:sz w:val="24"/>
          <w:szCs w:val="24"/>
        </w:rPr>
        <w:t>,</w:t>
      </w:r>
      <w:r w:rsidR="00242C48" w:rsidRPr="00267D7F">
        <w:rPr>
          <w:rFonts w:ascii="Arial" w:hAnsi="Arial" w:cs="Arial"/>
          <w:sz w:val="24"/>
          <w:szCs w:val="24"/>
        </w:rPr>
        <w:t xml:space="preserve"> Theunissen was committed</w:t>
      </w:r>
      <w:r w:rsidR="001E1649" w:rsidRPr="00267D7F">
        <w:rPr>
          <w:rFonts w:ascii="Arial" w:hAnsi="Arial" w:cs="Arial"/>
          <w:sz w:val="24"/>
          <w:szCs w:val="24"/>
        </w:rPr>
        <w:t>.</w:t>
      </w:r>
      <w:r w:rsidR="00242C48" w:rsidRPr="00267D7F">
        <w:rPr>
          <w:rFonts w:ascii="Arial" w:hAnsi="Arial" w:cs="Arial"/>
          <w:sz w:val="24"/>
          <w:szCs w:val="24"/>
        </w:rPr>
        <w:t xml:space="preserve"> Wynand </w:t>
      </w:r>
      <w:r w:rsidR="001E1649" w:rsidRPr="00267D7F">
        <w:rPr>
          <w:rFonts w:ascii="Arial" w:hAnsi="Arial" w:cs="Arial"/>
          <w:sz w:val="24"/>
          <w:szCs w:val="24"/>
        </w:rPr>
        <w:t xml:space="preserve">Botha </w:t>
      </w:r>
      <w:r w:rsidR="00242C48" w:rsidRPr="00267D7F">
        <w:rPr>
          <w:rFonts w:ascii="Arial" w:hAnsi="Arial" w:cs="Arial"/>
          <w:sz w:val="24"/>
          <w:szCs w:val="24"/>
        </w:rPr>
        <w:t xml:space="preserve">and </w:t>
      </w:r>
      <w:r w:rsidR="001E1649" w:rsidRPr="00267D7F">
        <w:rPr>
          <w:rFonts w:ascii="Arial" w:hAnsi="Arial" w:cs="Arial"/>
          <w:sz w:val="24"/>
          <w:szCs w:val="24"/>
        </w:rPr>
        <w:t xml:space="preserve">his son </w:t>
      </w:r>
      <w:r w:rsidR="00242C48" w:rsidRPr="00267D7F">
        <w:rPr>
          <w:rFonts w:ascii="Arial" w:hAnsi="Arial" w:cs="Arial"/>
          <w:sz w:val="24"/>
          <w:szCs w:val="24"/>
        </w:rPr>
        <w:t>Chris Botha were arrested and detained</w:t>
      </w:r>
      <w:r w:rsidR="00262A4F" w:rsidRPr="00267D7F">
        <w:rPr>
          <w:rFonts w:ascii="Arial" w:hAnsi="Arial" w:cs="Arial"/>
          <w:sz w:val="24"/>
          <w:szCs w:val="24"/>
        </w:rPr>
        <w:t xml:space="preserve"> in connection with the aforesaid offense</w:t>
      </w:r>
      <w:r w:rsidR="00242C48" w:rsidRPr="00267D7F">
        <w:rPr>
          <w:rFonts w:ascii="Arial" w:hAnsi="Arial" w:cs="Arial"/>
          <w:sz w:val="24"/>
          <w:szCs w:val="24"/>
        </w:rPr>
        <w:t>.</w:t>
      </w:r>
    </w:p>
    <w:p w14:paraId="63E76AA6" w14:textId="77777777" w:rsidR="00FF1E18" w:rsidRPr="00FF1E18" w:rsidRDefault="00FF1E18" w:rsidP="00FF1E18">
      <w:pPr>
        <w:spacing w:after="0" w:line="360" w:lineRule="auto"/>
        <w:rPr>
          <w:rFonts w:ascii="Arial" w:hAnsi="Arial" w:cs="Arial"/>
          <w:sz w:val="24"/>
          <w:szCs w:val="24"/>
        </w:rPr>
      </w:pPr>
    </w:p>
    <w:p w14:paraId="5BD2EE3C" w14:textId="52B933F2" w:rsidR="00FF1E18"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8.7</w:t>
      </w:r>
      <w:r>
        <w:rPr>
          <w:rFonts w:ascii="Arial" w:hAnsi="Arial" w:cs="Arial"/>
          <w:sz w:val="24"/>
          <w:szCs w:val="24"/>
        </w:rPr>
        <w:tab/>
      </w:r>
      <w:r w:rsidR="00E63D7E" w:rsidRPr="00267D7F">
        <w:rPr>
          <w:rFonts w:ascii="Arial" w:hAnsi="Arial" w:cs="Arial"/>
          <w:sz w:val="24"/>
          <w:szCs w:val="24"/>
        </w:rPr>
        <w:t>T</w:t>
      </w:r>
      <w:r w:rsidR="00EC1A38" w:rsidRPr="00267D7F">
        <w:rPr>
          <w:rFonts w:ascii="Arial" w:hAnsi="Arial" w:cs="Arial"/>
          <w:sz w:val="24"/>
          <w:szCs w:val="24"/>
        </w:rPr>
        <w:t>he applicant alleges that he</w:t>
      </w:r>
      <w:r w:rsidR="00242C48" w:rsidRPr="00267D7F">
        <w:rPr>
          <w:rFonts w:ascii="Arial" w:hAnsi="Arial" w:cs="Arial"/>
          <w:sz w:val="24"/>
          <w:szCs w:val="24"/>
        </w:rPr>
        <w:t xml:space="preserve"> and </w:t>
      </w:r>
      <w:r w:rsidR="00E63D7E" w:rsidRPr="00267D7F">
        <w:rPr>
          <w:rFonts w:ascii="Arial" w:hAnsi="Arial" w:cs="Arial"/>
          <w:sz w:val="24"/>
          <w:szCs w:val="24"/>
        </w:rPr>
        <w:t xml:space="preserve">one </w:t>
      </w:r>
      <w:r w:rsidR="00242C48" w:rsidRPr="00267D7F">
        <w:rPr>
          <w:rFonts w:ascii="Arial" w:hAnsi="Arial" w:cs="Arial"/>
          <w:sz w:val="24"/>
          <w:szCs w:val="24"/>
        </w:rPr>
        <w:t xml:space="preserve">Philip Schutte were called </w:t>
      </w:r>
      <w:r w:rsidR="00E63D7E" w:rsidRPr="00267D7F">
        <w:rPr>
          <w:rFonts w:ascii="Arial" w:hAnsi="Arial" w:cs="Arial"/>
          <w:sz w:val="24"/>
          <w:szCs w:val="24"/>
        </w:rPr>
        <w:t>‘</w:t>
      </w:r>
      <w:r w:rsidR="00242C48" w:rsidRPr="00267D7F">
        <w:rPr>
          <w:rFonts w:ascii="Arial" w:hAnsi="Arial" w:cs="Arial"/>
          <w:sz w:val="24"/>
          <w:szCs w:val="24"/>
        </w:rPr>
        <w:t>and transport</w:t>
      </w:r>
      <w:r w:rsidR="00EC1A38" w:rsidRPr="00267D7F">
        <w:rPr>
          <w:rFonts w:ascii="Arial" w:hAnsi="Arial" w:cs="Arial"/>
          <w:sz w:val="24"/>
          <w:szCs w:val="24"/>
        </w:rPr>
        <w:t>ed</w:t>
      </w:r>
      <w:r w:rsidR="00E63D7E" w:rsidRPr="00267D7F">
        <w:rPr>
          <w:rFonts w:ascii="Arial" w:hAnsi="Arial" w:cs="Arial"/>
          <w:sz w:val="24"/>
          <w:szCs w:val="24"/>
        </w:rPr>
        <w:t>’</w:t>
      </w:r>
      <w:r w:rsidR="00242C48" w:rsidRPr="00267D7F">
        <w:rPr>
          <w:rFonts w:ascii="Arial" w:hAnsi="Arial" w:cs="Arial"/>
          <w:sz w:val="24"/>
          <w:szCs w:val="24"/>
        </w:rPr>
        <w:t xml:space="preserve"> to</w:t>
      </w:r>
      <w:r w:rsidR="00A352B1" w:rsidRPr="00267D7F">
        <w:rPr>
          <w:rFonts w:ascii="Arial" w:hAnsi="Arial" w:cs="Arial"/>
          <w:sz w:val="24"/>
          <w:szCs w:val="24"/>
        </w:rPr>
        <w:t xml:space="preserve"> the</w:t>
      </w:r>
      <w:r w:rsidR="00242C48" w:rsidRPr="00267D7F">
        <w:rPr>
          <w:rFonts w:ascii="Arial" w:hAnsi="Arial" w:cs="Arial"/>
          <w:sz w:val="24"/>
          <w:szCs w:val="24"/>
        </w:rPr>
        <w:t xml:space="preserve"> Theunissen police station by </w:t>
      </w:r>
      <w:r w:rsidR="004C6021" w:rsidRPr="00267D7F">
        <w:rPr>
          <w:rFonts w:ascii="Arial" w:hAnsi="Arial" w:cs="Arial"/>
          <w:sz w:val="24"/>
          <w:szCs w:val="24"/>
        </w:rPr>
        <w:t>Harrington Snr</w:t>
      </w:r>
      <w:r w:rsidR="00242C48" w:rsidRPr="00267D7F">
        <w:rPr>
          <w:rFonts w:ascii="Arial" w:hAnsi="Arial" w:cs="Arial"/>
          <w:sz w:val="24"/>
          <w:szCs w:val="24"/>
        </w:rPr>
        <w:t>.</w:t>
      </w:r>
      <w:r w:rsidR="00E63D7E" w:rsidRPr="00267D7F">
        <w:rPr>
          <w:rFonts w:ascii="Arial" w:hAnsi="Arial" w:cs="Arial"/>
          <w:sz w:val="24"/>
          <w:szCs w:val="24"/>
        </w:rPr>
        <w:t xml:space="preserve"> </w:t>
      </w:r>
      <w:r w:rsidR="00242C48" w:rsidRPr="00267D7F">
        <w:rPr>
          <w:rFonts w:ascii="Arial" w:hAnsi="Arial" w:cs="Arial"/>
          <w:sz w:val="24"/>
          <w:szCs w:val="24"/>
        </w:rPr>
        <w:t xml:space="preserve">On </w:t>
      </w:r>
      <w:r w:rsidR="00E63D7E" w:rsidRPr="00267D7F">
        <w:rPr>
          <w:rFonts w:ascii="Arial" w:hAnsi="Arial" w:cs="Arial"/>
          <w:sz w:val="24"/>
          <w:szCs w:val="24"/>
        </w:rPr>
        <w:t>their</w:t>
      </w:r>
      <w:r w:rsidR="00242C48" w:rsidRPr="00267D7F">
        <w:rPr>
          <w:rFonts w:ascii="Arial" w:hAnsi="Arial" w:cs="Arial"/>
          <w:sz w:val="24"/>
          <w:szCs w:val="24"/>
        </w:rPr>
        <w:t xml:space="preserve"> arrival at the police station, </w:t>
      </w:r>
      <w:r w:rsidR="004C6021" w:rsidRPr="00267D7F">
        <w:rPr>
          <w:rFonts w:ascii="Arial" w:hAnsi="Arial" w:cs="Arial"/>
          <w:sz w:val="24"/>
          <w:szCs w:val="24"/>
        </w:rPr>
        <w:t>Harrington Snr</w:t>
      </w:r>
      <w:r w:rsidR="00E63D7E" w:rsidRPr="00267D7F">
        <w:rPr>
          <w:rFonts w:ascii="Arial" w:hAnsi="Arial" w:cs="Arial"/>
          <w:sz w:val="24"/>
          <w:szCs w:val="24"/>
        </w:rPr>
        <w:t xml:space="preserve"> and another attorney</w:t>
      </w:r>
      <w:r w:rsidR="00132459" w:rsidRPr="00267D7F">
        <w:rPr>
          <w:rFonts w:ascii="Arial" w:hAnsi="Arial" w:cs="Arial"/>
          <w:sz w:val="24"/>
          <w:szCs w:val="24"/>
        </w:rPr>
        <w:t xml:space="preserve">, </w:t>
      </w:r>
      <w:r w:rsidR="00242C48" w:rsidRPr="00267D7F">
        <w:rPr>
          <w:rFonts w:ascii="Arial" w:hAnsi="Arial" w:cs="Arial"/>
          <w:sz w:val="24"/>
          <w:szCs w:val="24"/>
        </w:rPr>
        <w:t xml:space="preserve">Erasmus, </w:t>
      </w:r>
      <w:r w:rsidR="00132459" w:rsidRPr="00267D7F">
        <w:rPr>
          <w:rFonts w:ascii="Arial" w:hAnsi="Arial" w:cs="Arial"/>
          <w:sz w:val="24"/>
          <w:szCs w:val="24"/>
        </w:rPr>
        <w:t xml:space="preserve">who practiced in </w:t>
      </w:r>
      <w:r w:rsidR="00242C48" w:rsidRPr="00267D7F">
        <w:rPr>
          <w:rFonts w:ascii="Arial" w:hAnsi="Arial" w:cs="Arial"/>
          <w:sz w:val="24"/>
          <w:szCs w:val="24"/>
        </w:rPr>
        <w:t>Virginia</w:t>
      </w:r>
      <w:r w:rsidR="00132459" w:rsidRPr="00267D7F">
        <w:rPr>
          <w:rFonts w:ascii="Arial" w:hAnsi="Arial" w:cs="Arial"/>
          <w:sz w:val="24"/>
          <w:szCs w:val="24"/>
        </w:rPr>
        <w:t>,</w:t>
      </w:r>
      <w:r w:rsidR="00242C48" w:rsidRPr="00267D7F">
        <w:rPr>
          <w:rFonts w:ascii="Arial" w:hAnsi="Arial" w:cs="Arial"/>
          <w:sz w:val="24"/>
          <w:szCs w:val="24"/>
        </w:rPr>
        <w:t xml:space="preserve"> were present. Detective Mokoteli of Odendaalsrus Stock Theft </w:t>
      </w:r>
      <w:r w:rsidR="00132459" w:rsidRPr="00267D7F">
        <w:rPr>
          <w:rFonts w:ascii="Arial" w:hAnsi="Arial" w:cs="Arial"/>
          <w:sz w:val="24"/>
          <w:szCs w:val="24"/>
        </w:rPr>
        <w:t xml:space="preserve">Unit </w:t>
      </w:r>
      <w:r w:rsidR="00242C48" w:rsidRPr="00267D7F">
        <w:rPr>
          <w:rFonts w:ascii="Arial" w:hAnsi="Arial" w:cs="Arial"/>
          <w:sz w:val="24"/>
          <w:szCs w:val="24"/>
        </w:rPr>
        <w:t xml:space="preserve">was the investigating </w:t>
      </w:r>
      <w:r w:rsidR="000F76F3" w:rsidRPr="00267D7F">
        <w:rPr>
          <w:rFonts w:ascii="Arial" w:hAnsi="Arial" w:cs="Arial"/>
          <w:sz w:val="24"/>
          <w:szCs w:val="24"/>
        </w:rPr>
        <w:t>officer,</w:t>
      </w:r>
      <w:r w:rsidR="00132459" w:rsidRPr="00267D7F">
        <w:rPr>
          <w:rFonts w:ascii="Arial" w:hAnsi="Arial" w:cs="Arial"/>
          <w:sz w:val="24"/>
          <w:szCs w:val="24"/>
        </w:rPr>
        <w:t xml:space="preserve"> </w:t>
      </w:r>
      <w:r w:rsidR="00110266" w:rsidRPr="00267D7F">
        <w:rPr>
          <w:rFonts w:ascii="Arial" w:hAnsi="Arial" w:cs="Arial"/>
          <w:sz w:val="24"/>
          <w:szCs w:val="24"/>
        </w:rPr>
        <w:t>and, in his presence,</w:t>
      </w:r>
      <w:r w:rsidR="00242C48" w:rsidRPr="00267D7F">
        <w:rPr>
          <w:rFonts w:ascii="Arial" w:hAnsi="Arial" w:cs="Arial"/>
          <w:sz w:val="24"/>
          <w:szCs w:val="24"/>
        </w:rPr>
        <w:t xml:space="preserve"> arrangements were made that </w:t>
      </w:r>
      <w:r w:rsidR="00132459" w:rsidRPr="00267D7F">
        <w:rPr>
          <w:rFonts w:ascii="Arial" w:hAnsi="Arial" w:cs="Arial"/>
          <w:sz w:val="24"/>
          <w:szCs w:val="24"/>
        </w:rPr>
        <w:t>the applicant</w:t>
      </w:r>
      <w:r w:rsidR="008D6FB3" w:rsidRPr="00267D7F">
        <w:rPr>
          <w:rFonts w:ascii="Arial" w:hAnsi="Arial" w:cs="Arial"/>
          <w:sz w:val="24"/>
          <w:szCs w:val="24"/>
        </w:rPr>
        <w:t>, against payment,</w:t>
      </w:r>
      <w:r w:rsidR="00132459" w:rsidRPr="00267D7F">
        <w:rPr>
          <w:rFonts w:ascii="Arial" w:hAnsi="Arial" w:cs="Arial"/>
          <w:sz w:val="24"/>
          <w:szCs w:val="24"/>
        </w:rPr>
        <w:t xml:space="preserve"> </w:t>
      </w:r>
      <w:r w:rsidR="00E406A2" w:rsidRPr="00267D7F">
        <w:rPr>
          <w:rFonts w:ascii="Arial" w:hAnsi="Arial" w:cs="Arial"/>
          <w:sz w:val="24"/>
          <w:szCs w:val="24"/>
        </w:rPr>
        <w:t>and Philip Schutte</w:t>
      </w:r>
      <w:r w:rsidR="00242C48" w:rsidRPr="00267D7F">
        <w:rPr>
          <w:rFonts w:ascii="Arial" w:hAnsi="Arial" w:cs="Arial"/>
          <w:sz w:val="24"/>
          <w:szCs w:val="24"/>
        </w:rPr>
        <w:t xml:space="preserve"> </w:t>
      </w:r>
      <w:r w:rsidR="008D6FB3" w:rsidRPr="00267D7F">
        <w:rPr>
          <w:rFonts w:ascii="Arial" w:hAnsi="Arial" w:cs="Arial"/>
          <w:sz w:val="24"/>
          <w:szCs w:val="24"/>
        </w:rPr>
        <w:t>w</w:t>
      </w:r>
      <w:r w:rsidR="00242C48" w:rsidRPr="00267D7F">
        <w:rPr>
          <w:rFonts w:ascii="Arial" w:hAnsi="Arial" w:cs="Arial"/>
          <w:sz w:val="24"/>
          <w:szCs w:val="24"/>
        </w:rPr>
        <w:t xml:space="preserve">ould </w:t>
      </w:r>
      <w:r w:rsidR="00E406A2" w:rsidRPr="00267D7F">
        <w:rPr>
          <w:rFonts w:ascii="Arial" w:hAnsi="Arial" w:cs="Arial"/>
          <w:sz w:val="24"/>
          <w:szCs w:val="24"/>
        </w:rPr>
        <w:t>‘</w:t>
      </w:r>
      <w:r w:rsidR="00242C48" w:rsidRPr="00267D7F">
        <w:rPr>
          <w:rFonts w:ascii="Arial" w:hAnsi="Arial" w:cs="Arial"/>
          <w:sz w:val="24"/>
          <w:szCs w:val="24"/>
        </w:rPr>
        <w:t>take a fall</w:t>
      </w:r>
      <w:r w:rsidR="00F40D87" w:rsidRPr="00267D7F">
        <w:rPr>
          <w:rFonts w:ascii="Arial" w:hAnsi="Arial" w:cs="Arial"/>
          <w:sz w:val="24"/>
          <w:szCs w:val="24"/>
        </w:rPr>
        <w:t>’</w:t>
      </w:r>
      <w:r w:rsidR="00242C48" w:rsidRPr="00267D7F">
        <w:rPr>
          <w:rFonts w:ascii="Arial" w:hAnsi="Arial" w:cs="Arial"/>
          <w:sz w:val="24"/>
          <w:szCs w:val="24"/>
        </w:rPr>
        <w:t xml:space="preserve"> so that Wynand </w:t>
      </w:r>
      <w:r w:rsidR="00F40D87" w:rsidRPr="00267D7F">
        <w:rPr>
          <w:rFonts w:ascii="Arial" w:hAnsi="Arial" w:cs="Arial"/>
          <w:sz w:val="24"/>
          <w:szCs w:val="24"/>
        </w:rPr>
        <w:t xml:space="preserve">Botha and his son </w:t>
      </w:r>
      <w:r w:rsidR="00242C48" w:rsidRPr="00267D7F">
        <w:rPr>
          <w:rFonts w:ascii="Arial" w:hAnsi="Arial" w:cs="Arial"/>
          <w:sz w:val="24"/>
          <w:szCs w:val="24"/>
        </w:rPr>
        <w:t xml:space="preserve">Chris </w:t>
      </w:r>
      <w:r w:rsidR="00F40D87" w:rsidRPr="00267D7F">
        <w:rPr>
          <w:rFonts w:ascii="Arial" w:hAnsi="Arial" w:cs="Arial"/>
          <w:sz w:val="24"/>
          <w:szCs w:val="24"/>
        </w:rPr>
        <w:t xml:space="preserve">could </w:t>
      </w:r>
      <w:r w:rsidR="00242C48" w:rsidRPr="00267D7F">
        <w:rPr>
          <w:rFonts w:ascii="Arial" w:hAnsi="Arial" w:cs="Arial"/>
          <w:sz w:val="24"/>
          <w:szCs w:val="24"/>
        </w:rPr>
        <w:t>be released.</w:t>
      </w:r>
      <w:r w:rsidR="00F40D87" w:rsidRPr="00267D7F">
        <w:rPr>
          <w:rFonts w:ascii="Arial" w:hAnsi="Arial" w:cs="Arial"/>
          <w:sz w:val="24"/>
          <w:szCs w:val="24"/>
        </w:rPr>
        <w:t xml:space="preserve"> </w:t>
      </w:r>
      <w:r w:rsidR="000F76F3" w:rsidRPr="00267D7F">
        <w:rPr>
          <w:rFonts w:ascii="Arial" w:hAnsi="Arial" w:cs="Arial"/>
          <w:sz w:val="24"/>
          <w:szCs w:val="24"/>
        </w:rPr>
        <w:t>Harrington Snr</w:t>
      </w:r>
      <w:r w:rsidR="008D6FB3" w:rsidRPr="00267D7F">
        <w:rPr>
          <w:rFonts w:ascii="Arial" w:hAnsi="Arial" w:cs="Arial"/>
          <w:sz w:val="24"/>
          <w:szCs w:val="24"/>
        </w:rPr>
        <w:t xml:space="preserve"> </w:t>
      </w:r>
      <w:r w:rsidR="00345177" w:rsidRPr="00267D7F">
        <w:rPr>
          <w:rFonts w:ascii="Arial" w:hAnsi="Arial" w:cs="Arial"/>
          <w:sz w:val="24"/>
          <w:szCs w:val="24"/>
        </w:rPr>
        <w:t>would represent the applicant</w:t>
      </w:r>
      <w:r w:rsidR="00242C48" w:rsidRPr="00267D7F">
        <w:rPr>
          <w:rFonts w:ascii="Arial" w:hAnsi="Arial" w:cs="Arial"/>
          <w:sz w:val="24"/>
          <w:szCs w:val="24"/>
        </w:rPr>
        <w:t xml:space="preserve"> and </w:t>
      </w:r>
      <w:r w:rsidR="00345177" w:rsidRPr="00267D7F">
        <w:rPr>
          <w:rFonts w:ascii="Arial" w:hAnsi="Arial" w:cs="Arial"/>
          <w:sz w:val="24"/>
          <w:szCs w:val="24"/>
        </w:rPr>
        <w:t xml:space="preserve">attorney </w:t>
      </w:r>
      <w:r w:rsidR="00242C48" w:rsidRPr="00267D7F">
        <w:rPr>
          <w:rFonts w:ascii="Arial" w:hAnsi="Arial" w:cs="Arial"/>
          <w:sz w:val="24"/>
          <w:szCs w:val="24"/>
        </w:rPr>
        <w:t xml:space="preserve">Erasmus </w:t>
      </w:r>
      <w:r w:rsidR="00345177" w:rsidRPr="00267D7F">
        <w:rPr>
          <w:rFonts w:ascii="Arial" w:hAnsi="Arial" w:cs="Arial"/>
          <w:sz w:val="24"/>
          <w:szCs w:val="24"/>
        </w:rPr>
        <w:t>would</w:t>
      </w:r>
      <w:r w:rsidR="00242C48" w:rsidRPr="00267D7F">
        <w:rPr>
          <w:rFonts w:ascii="Arial" w:hAnsi="Arial" w:cs="Arial"/>
          <w:sz w:val="24"/>
          <w:szCs w:val="24"/>
        </w:rPr>
        <w:t xml:space="preserve"> represent Philip Schutte. Wynand and Chris </w:t>
      </w:r>
      <w:r w:rsidR="00242C48" w:rsidRPr="00267D7F">
        <w:rPr>
          <w:rFonts w:ascii="Arial" w:hAnsi="Arial" w:cs="Arial"/>
          <w:sz w:val="24"/>
          <w:szCs w:val="24"/>
        </w:rPr>
        <w:lastRenderedPageBreak/>
        <w:t xml:space="preserve">Botha were </w:t>
      </w:r>
      <w:r w:rsidR="00345177" w:rsidRPr="00267D7F">
        <w:rPr>
          <w:rFonts w:ascii="Arial" w:hAnsi="Arial" w:cs="Arial"/>
          <w:sz w:val="24"/>
          <w:szCs w:val="24"/>
        </w:rPr>
        <w:t>‘</w:t>
      </w:r>
      <w:r w:rsidR="00242C48" w:rsidRPr="00267D7F">
        <w:rPr>
          <w:rFonts w:ascii="Arial" w:hAnsi="Arial" w:cs="Arial"/>
          <w:sz w:val="24"/>
          <w:szCs w:val="24"/>
        </w:rPr>
        <w:t>unconditionally released</w:t>
      </w:r>
      <w:r w:rsidR="00345177" w:rsidRPr="00267D7F">
        <w:rPr>
          <w:rFonts w:ascii="Arial" w:hAnsi="Arial" w:cs="Arial"/>
          <w:sz w:val="24"/>
          <w:szCs w:val="24"/>
        </w:rPr>
        <w:t>’</w:t>
      </w:r>
      <w:r w:rsidR="00242C48" w:rsidRPr="00267D7F">
        <w:rPr>
          <w:rFonts w:ascii="Arial" w:hAnsi="Arial" w:cs="Arial"/>
          <w:sz w:val="24"/>
          <w:szCs w:val="24"/>
        </w:rPr>
        <w:t xml:space="preserve"> and </w:t>
      </w:r>
      <w:r w:rsidR="007D54E2" w:rsidRPr="00267D7F">
        <w:rPr>
          <w:rFonts w:ascii="Arial" w:hAnsi="Arial" w:cs="Arial"/>
          <w:sz w:val="24"/>
          <w:szCs w:val="24"/>
        </w:rPr>
        <w:t xml:space="preserve">the applicant and </w:t>
      </w:r>
      <w:r w:rsidR="00242C48" w:rsidRPr="00267D7F">
        <w:rPr>
          <w:rFonts w:ascii="Arial" w:hAnsi="Arial" w:cs="Arial"/>
          <w:sz w:val="24"/>
          <w:szCs w:val="24"/>
        </w:rPr>
        <w:t>Philip Schutte were charged with the crime of stock theft</w:t>
      </w:r>
      <w:r w:rsidR="007D54E2" w:rsidRPr="00267D7F">
        <w:rPr>
          <w:rFonts w:ascii="Arial" w:hAnsi="Arial" w:cs="Arial"/>
          <w:sz w:val="24"/>
          <w:szCs w:val="24"/>
        </w:rPr>
        <w:t>.</w:t>
      </w:r>
      <w:r w:rsidR="00242C48" w:rsidRPr="00267D7F">
        <w:rPr>
          <w:rFonts w:ascii="Arial" w:hAnsi="Arial" w:cs="Arial"/>
          <w:sz w:val="24"/>
          <w:szCs w:val="24"/>
        </w:rPr>
        <w:t xml:space="preserve"> </w:t>
      </w:r>
      <w:r w:rsidR="007D54E2" w:rsidRPr="00267D7F">
        <w:rPr>
          <w:rFonts w:ascii="Arial" w:hAnsi="Arial" w:cs="Arial"/>
          <w:sz w:val="24"/>
          <w:szCs w:val="24"/>
        </w:rPr>
        <w:t xml:space="preserve">They were both released on </w:t>
      </w:r>
      <w:r w:rsidR="008D4F69" w:rsidRPr="00267D7F">
        <w:rPr>
          <w:rFonts w:ascii="Arial" w:hAnsi="Arial" w:cs="Arial"/>
          <w:sz w:val="24"/>
          <w:szCs w:val="24"/>
        </w:rPr>
        <w:t xml:space="preserve">bail on </w:t>
      </w:r>
      <w:r w:rsidR="007D54E2" w:rsidRPr="00267D7F">
        <w:rPr>
          <w:rFonts w:ascii="Arial" w:hAnsi="Arial" w:cs="Arial"/>
          <w:sz w:val="24"/>
          <w:szCs w:val="24"/>
        </w:rPr>
        <w:t>the same</w:t>
      </w:r>
      <w:r w:rsidR="00242C48" w:rsidRPr="00267D7F">
        <w:rPr>
          <w:rFonts w:ascii="Arial" w:hAnsi="Arial" w:cs="Arial"/>
          <w:sz w:val="24"/>
          <w:szCs w:val="24"/>
        </w:rPr>
        <w:t xml:space="preserve"> day</w:t>
      </w:r>
      <w:r w:rsidR="008D4F69" w:rsidRPr="00267D7F">
        <w:rPr>
          <w:rFonts w:ascii="Arial" w:hAnsi="Arial" w:cs="Arial"/>
          <w:sz w:val="24"/>
          <w:szCs w:val="24"/>
        </w:rPr>
        <w:t>.</w:t>
      </w:r>
      <w:r w:rsidR="00242C48" w:rsidRPr="00267D7F">
        <w:rPr>
          <w:rFonts w:ascii="Arial" w:hAnsi="Arial" w:cs="Arial"/>
          <w:sz w:val="24"/>
          <w:szCs w:val="24"/>
        </w:rPr>
        <w:t xml:space="preserve"> </w:t>
      </w:r>
    </w:p>
    <w:p w14:paraId="460A6696" w14:textId="77777777" w:rsidR="00FF1E18" w:rsidRPr="00FF1E18" w:rsidRDefault="00FF1E18" w:rsidP="00FF1E18">
      <w:pPr>
        <w:spacing w:after="0" w:line="360" w:lineRule="auto"/>
        <w:rPr>
          <w:rFonts w:ascii="Arial" w:hAnsi="Arial" w:cs="Arial"/>
          <w:sz w:val="24"/>
          <w:szCs w:val="24"/>
        </w:rPr>
      </w:pPr>
    </w:p>
    <w:p w14:paraId="678EE8A9" w14:textId="67F43A43" w:rsidR="00427C8A"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8.8</w:t>
      </w:r>
      <w:r>
        <w:rPr>
          <w:rFonts w:ascii="Arial" w:hAnsi="Arial" w:cs="Arial"/>
          <w:sz w:val="24"/>
          <w:szCs w:val="24"/>
        </w:rPr>
        <w:tab/>
      </w:r>
      <w:r w:rsidR="00F00347" w:rsidRPr="00267D7F">
        <w:rPr>
          <w:rFonts w:ascii="Arial" w:hAnsi="Arial" w:cs="Arial"/>
          <w:sz w:val="24"/>
          <w:szCs w:val="24"/>
        </w:rPr>
        <w:t xml:space="preserve">The </w:t>
      </w:r>
      <w:r w:rsidR="00242C48" w:rsidRPr="00267D7F">
        <w:rPr>
          <w:rFonts w:ascii="Arial" w:hAnsi="Arial" w:cs="Arial"/>
          <w:sz w:val="24"/>
          <w:szCs w:val="24"/>
        </w:rPr>
        <w:t xml:space="preserve">Regional Court </w:t>
      </w:r>
      <w:r w:rsidR="00F00347" w:rsidRPr="00267D7F">
        <w:rPr>
          <w:rFonts w:ascii="Arial" w:hAnsi="Arial" w:cs="Arial"/>
          <w:sz w:val="24"/>
          <w:szCs w:val="24"/>
        </w:rPr>
        <w:t>p</w:t>
      </w:r>
      <w:r w:rsidR="00242C48" w:rsidRPr="00267D7F">
        <w:rPr>
          <w:rFonts w:ascii="Arial" w:hAnsi="Arial" w:cs="Arial"/>
          <w:sz w:val="24"/>
          <w:szCs w:val="24"/>
        </w:rPr>
        <w:t>rosecutor</w:t>
      </w:r>
      <w:r w:rsidR="00A906BA" w:rsidRPr="00267D7F">
        <w:rPr>
          <w:rFonts w:ascii="Arial" w:hAnsi="Arial" w:cs="Arial"/>
          <w:sz w:val="24"/>
          <w:szCs w:val="24"/>
        </w:rPr>
        <w:t>,</w:t>
      </w:r>
      <w:r w:rsidR="00F00347" w:rsidRPr="00267D7F">
        <w:rPr>
          <w:rFonts w:ascii="Arial" w:hAnsi="Arial" w:cs="Arial"/>
          <w:sz w:val="24"/>
          <w:szCs w:val="24"/>
        </w:rPr>
        <w:t xml:space="preserve"> </w:t>
      </w:r>
      <w:r w:rsidR="00242C48" w:rsidRPr="00267D7F">
        <w:rPr>
          <w:rFonts w:ascii="Arial" w:hAnsi="Arial" w:cs="Arial"/>
          <w:sz w:val="24"/>
          <w:szCs w:val="24"/>
        </w:rPr>
        <w:t xml:space="preserve">Raymond </w:t>
      </w:r>
      <w:r w:rsidR="009376AA" w:rsidRPr="00267D7F">
        <w:rPr>
          <w:rFonts w:ascii="Arial" w:hAnsi="Arial" w:cs="Arial"/>
          <w:sz w:val="24"/>
          <w:szCs w:val="24"/>
        </w:rPr>
        <w:t>McBethy</w:t>
      </w:r>
      <w:r w:rsidR="00A906BA" w:rsidRPr="00267D7F">
        <w:rPr>
          <w:rFonts w:ascii="Arial" w:hAnsi="Arial" w:cs="Arial"/>
          <w:sz w:val="24"/>
          <w:szCs w:val="24"/>
        </w:rPr>
        <w:t>, however presented Schutte’s evidence as s</w:t>
      </w:r>
      <w:r w:rsidR="006963A7" w:rsidRPr="00267D7F">
        <w:rPr>
          <w:rFonts w:ascii="Arial" w:hAnsi="Arial" w:cs="Arial"/>
          <w:sz w:val="24"/>
          <w:szCs w:val="24"/>
        </w:rPr>
        <w:t xml:space="preserve"> </w:t>
      </w:r>
      <w:r w:rsidR="00A906BA" w:rsidRPr="00267D7F">
        <w:rPr>
          <w:rFonts w:ascii="Arial" w:hAnsi="Arial" w:cs="Arial"/>
          <w:sz w:val="24"/>
          <w:szCs w:val="24"/>
        </w:rPr>
        <w:t>204 witness</w:t>
      </w:r>
      <w:r w:rsidR="00C6318A" w:rsidRPr="00267D7F">
        <w:rPr>
          <w:rFonts w:ascii="Arial" w:hAnsi="Arial" w:cs="Arial"/>
          <w:sz w:val="24"/>
          <w:szCs w:val="24"/>
        </w:rPr>
        <w:t>. Schutte</w:t>
      </w:r>
      <w:r w:rsidR="006963A7" w:rsidRPr="00267D7F">
        <w:rPr>
          <w:rFonts w:ascii="Arial" w:hAnsi="Arial" w:cs="Arial"/>
          <w:sz w:val="24"/>
          <w:szCs w:val="24"/>
        </w:rPr>
        <w:t xml:space="preserve"> implicated the applicant in the commission of the crime. </w:t>
      </w:r>
      <w:r w:rsidR="00503556" w:rsidRPr="00267D7F">
        <w:rPr>
          <w:rFonts w:ascii="Arial" w:hAnsi="Arial" w:cs="Arial"/>
          <w:sz w:val="24"/>
          <w:szCs w:val="24"/>
        </w:rPr>
        <w:t>Harrington Snr</w:t>
      </w:r>
      <w:r w:rsidR="006963A7" w:rsidRPr="00267D7F">
        <w:rPr>
          <w:rFonts w:ascii="Arial" w:hAnsi="Arial" w:cs="Arial"/>
          <w:sz w:val="24"/>
          <w:szCs w:val="24"/>
        </w:rPr>
        <w:t xml:space="preserve"> </w:t>
      </w:r>
      <w:r w:rsidR="00145C18" w:rsidRPr="00267D7F">
        <w:rPr>
          <w:rFonts w:ascii="Arial" w:hAnsi="Arial" w:cs="Arial"/>
          <w:sz w:val="24"/>
          <w:szCs w:val="24"/>
        </w:rPr>
        <w:t>‘appointed’</w:t>
      </w:r>
      <w:r w:rsidR="00C6318A" w:rsidRPr="00267D7F">
        <w:rPr>
          <w:rFonts w:ascii="Arial" w:hAnsi="Arial" w:cs="Arial"/>
          <w:sz w:val="24"/>
          <w:szCs w:val="24"/>
        </w:rPr>
        <w:t xml:space="preserve"> </w:t>
      </w:r>
      <w:r w:rsidR="00242C48" w:rsidRPr="00267D7F">
        <w:rPr>
          <w:rFonts w:ascii="Arial" w:hAnsi="Arial" w:cs="Arial"/>
          <w:sz w:val="24"/>
          <w:szCs w:val="24"/>
        </w:rPr>
        <w:t>Anton Kruger</w:t>
      </w:r>
      <w:r w:rsidR="00145C18" w:rsidRPr="00267D7F">
        <w:rPr>
          <w:rFonts w:ascii="Arial" w:hAnsi="Arial" w:cs="Arial"/>
          <w:sz w:val="24"/>
          <w:szCs w:val="24"/>
        </w:rPr>
        <w:t>,</w:t>
      </w:r>
      <w:r w:rsidR="00242C48" w:rsidRPr="00267D7F">
        <w:rPr>
          <w:rFonts w:ascii="Arial" w:hAnsi="Arial" w:cs="Arial"/>
          <w:sz w:val="24"/>
          <w:szCs w:val="24"/>
        </w:rPr>
        <w:t xml:space="preserve"> an attorney </w:t>
      </w:r>
      <w:r w:rsidR="00145C18" w:rsidRPr="00267D7F">
        <w:rPr>
          <w:rFonts w:ascii="Arial" w:hAnsi="Arial" w:cs="Arial"/>
          <w:sz w:val="24"/>
          <w:szCs w:val="24"/>
        </w:rPr>
        <w:t>practicing at</w:t>
      </w:r>
      <w:r w:rsidR="00242C48" w:rsidRPr="00267D7F">
        <w:rPr>
          <w:rFonts w:ascii="Arial" w:hAnsi="Arial" w:cs="Arial"/>
          <w:sz w:val="24"/>
          <w:szCs w:val="24"/>
        </w:rPr>
        <w:t xml:space="preserve"> Virginia </w:t>
      </w:r>
      <w:r w:rsidR="00145C18" w:rsidRPr="00267D7F">
        <w:rPr>
          <w:rFonts w:ascii="Arial" w:hAnsi="Arial" w:cs="Arial"/>
          <w:sz w:val="24"/>
          <w:szCs w:val="24"/>
        </w:rPr>
        <w:t>and</w:t>
      </w:r>
      <w:r w:rsidR="00242C48" w:rsidRPr="00267D7F">
        <w:rPr>
          <w:rFonts w:ascii="Arial" w:hAnsi="Arial" w:cs="Arial"/>
          <w:sz w:val="24"/>
          <w:szCs w:val="24"/>
        </w:rPr>
        <w:t xml:space="preserve"> Theunissen</w:t>
      </w:r>
      <w:r w:rsidR="00145C18" w:rsidRPr="00267D7F">
        <w:rPr>
          <w:rFonts w:ascii="Arial" w:hAnsi="Arial" w:cs="Arial"/>
          <w:sz w:val="24"/>
          <w:szCs w:val="24"/>
        </w:rPr>
        <w:t>,</w:t>
      </w:r>
      <w:r w:rsidR="00242C48" w:rsidRPr="00267D7F">
        <w:rPr>
          <w:rFonts w:ascii="Arial" w:hAnsi="Arial" w:cs="Arial"/>
          <w:sz w:val="24"/>
          <w:szCs w:val="24"/>
        </w:rPr>
        <w:t xml:space="preserve"> to </w:t>
      </w:r>
      <w:r w:rsidR="00145C18" w:rsidRPr="00267D7F">
        <w:rPr>
          <w:rFonts w:ascii="Arial" w:hAnsi="Arial" w:cs="Arial"/>
          <w:sz w:val="24"/>
          <w:szCs w:val="24"/>
        </w:rPr>
        <w:t>represent the applicant during the trial</w:t>
      </w:r>
      <w:r w:rsidR="00242C48" w:rsidRPr="00267D7F">
        <w:rPr>
          <w:rFonts w:ascii="Arial" w:hAnsi="Arial" w:cs="Arial"/>
          <w:sz w:val="24"/>
          <w:szCs w:val="24"/>
        </w:rPr>
        <w:t>.</w:t>
      </w:r>
    </w:p>
    <w:p w14:paraId="70807DC6" w14:textId="77777777" w:rsidR="00427C8A" w:rsidRPr="00427C8A" w:rsidRDefault="00427C8A" w:rsidP="00427C8A">
      <w:pPr>
        <w:spacing w:after="0" w:line="360" w:lineRule="auto"/>
        <w:rPr>
          <w:rFonts w:ascii="Arial" w:hAnsi="Arial" w:cs="Arial"/>
          <w:sz w:val="24"/>
          <w:szCs w:val="24"/>
        </w:rPr>
      </w:pPr>
    </w:p>
    <w:p w14:paraId="6EF61CF5" w14:textId="4341F4A1" w:rsidR="003F01A6"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8.9</w:t>
      </w:r>
      <w:r>
        <w:rPr>
          <w:rFonts w:ascii="Arial" w:hAnsi="Arial" w:cs="Arial"/>
          <w:sz w:val="24"/>
          <w:szCs w:val="24"/>
        </w:rPr>
        <w:tab/>
      </w:r>
      <w:r w:rsidR="00145C18" w:rsidRPr="00267D7F">
        <w:rPr>
          <w:rFonts w:ascii="Arial" w:hAnsi="Arial" w:cs="Arial"/>
          <w:sz w:val="24"/>
          <w:szCs w:val="24"/>
        </w:rPr>
        <w:t xml:space="preserve">The applicant states that </w:t>
      </w:r>
      <w:r w:rsidR="00376C9E" w:rsidRPr="00267D7F">
        <w:rPr>
          <w:rFonts w:ascii="Arial" w:hAnsi="Arial" w:cs="Arial"/>
          <w:sz w:val="24"/>
          <w:szCs w:val="24"/>
        </w:rPr>
        <w:t>he was</w:t>
      </w:r>
      <w:r w:rsidR="00242C48" w:rsidRPr="00267D7F">
        <w:rPr>
          <w:rFonts w:ascii="Arial" w:hAnsi="Arial" w:cs="Arial"/>
          <w:sz w:val="24"/>
          <w:szCs w:val="24"/>
        </w:rPr>
        <w:t xml:space="preserve"> not involved in the commission of </w:t>
      </w:r>
      <w:r w:rsidR="00376C9E" w:rsidRPr="00267D7F">
        <w:rPr>
          <w:rFonts w:ascii="Arial" w:hAnsi="Arial" w:cs="Arial"/>
          <w:sz w:val="24"/>
          <w:szCs w:val="24"/>
        </w:rPr>
        <w:t xml:space="preserve">aforesaid </w:t>
      </w:r>
      <w:r w:rsidR="00242C48" w:rsidRPr="00267D7F">
        <w:rPr>
          <w:rFonts w:ascii="Arial" w:hAnsi="Arial" w:cs="Arial"/>
          <w:sz w:val="24"/>
          <w:szCs w:val="24"/>
        </w:rPr>
        <w:t xml:space="preserve">stock theft and only became the accused person </w:t>
      </w:r>
      <w:r w:rsidR="00376C9E" w:rsidRPr="00267D7F">
        <w:rPr>
          <w:rFonts w:ascii="Arial" w:hAnsi="Arial" w:cs="Arial"/>
          <w:sz w:val="24"/>
          <w:szCs w:val="24"/>
        </w:rPr>
        <w:t xml:space="preserve">as result of </w:t>
      </w:r>
      <w:r w:rsidR="00D55B17" w:rsidRPr="00267D7F">
        <w:rPr>
          <w:rFonts w:ascii="Arial" w:hAnsi="Arial" w:cs="Arial"/>
          <w:sz w:val="24"/>
          <w:szCs w:val="24"/>
        </w:rPr>
        <w:t>an arrangement and the f</w:t>
      </w:r>
      <w:r w:rsidR="00242C48" w:rsidRPr="00267D7F">
        <w:rPr>
          <w:rFonts w:ascii="Arial" w:hAnsi="Arial" w:cs="Arial"/>
          <w:sz w:val="24"/>
          <w:szCs w:val="24"/>
        </w:rPr>
        <w:t xml:space="preserve">inancial benefit </w:t>
      </w:r>
      <w:r w:rsidR="00D55B17" w:rsidRPr="00267D7F">
        <w:rPr>
          <w:rFonts w:ascii="Arial" w:hAnsi="Arial" w:cs="Arial"/>
          <w:sz w:val="24"/>
          <w:szCs w:val="24"/>
        </w:rPr>
        <w:t>he w</w:t>
      </w:r>
      <w:r w:rsidR="008C30B7" w:rsidRPr="00267D7F">
        <w:rPr>
          <w:rFonts w:ascii="Arial" w:hAnsi="Arial" w:cs="Arial"/>
          <w:sz w:val="24"/>
          <w:szCs w:val="24"/>
        </w:rPr>
        <w:t>as receiving</w:t>
      </w:r>
      <w:r w:rsidR="00242C48" w:rsidRPr="00267D7F">
        <w:rPr>
          <w:rFonts w:ascii="Arial" w:hAnsi="Arial" w:cs="Arial"/>
          <w:sz w:val="24"/>
          <w:szCs w:val="24"/>
        </w:rPr>
        <w:t xml:space="preserve">. On advice of </w:t>
      </w:r>
      <w:r w:rsidR="008C30B7" w:rsidRPr="00267D7F">
        <w:rPr>
          <w:rFonts w:ascii="Arial" w:hAnsi="Arial" w:cs="Arial"/>
          <w:sz w:val="24"/>
          <w:szCs w:val="24"/>
        </w:rPr>
        <w:t>Mr</w:t>
      </w:r>
      <w:r w:rsidR="00242C48" w:rsidRPr="00267D7F">
        <w:rPr>
          <w:rFonts w:ascii="Arial" w:hAnsi="Arial" w:cs="Arial"/>
          <w:sz w:val="24"/>
          <w:szCs w:val="24"/>
        </w:rPr>
        <w:t xml:space="preserve"> Kruger</w:t>
      </w:r>
      <w:r w:rsidR="008C30B7" w:rsidRPr="00267D7F">
        <w:rPr>
          <w:rFonts w:ascii="Arial" w:hAnsi="Arial" w:cs="Arial"/>
          <w:sz w:val="24"/>
          <w:szCs w:val="24"/>
        </w:rPr>
        <w:t xml:space="preserve"> the applicant </w:t>
      </w:r>
      <w:r w:rsidR="00242C48" w:rsidRPr="00267D7F">
        <w:rPr>
          <w:rFonts w:ascii="Arial" w:hAnsi="Arial" w:cs="Arial"/>
          <w:sz w:val="24"/>
          <w:szCs w:val="24"/>
        </w:rPr>
        <w:t xml:space="preserve">pleaded guilty to </w:t>
      </w:r>
      <w:r w:rsidR="008C30B7" w:rsidRPr="00267D7F">
        <w:rPr>
          <w:rFonts w:ascii="Arial" w:hAnsi="Arial" w:cs="Arial"/>
          <w:sz w:val="24"/>
          <w:szCs w:val="24"/>
        </w:rPr>
        <w:t xml:space="preserve">the </w:t>
      </w:r>
      <w:r w:rsidR="00242C48" w:rsidRPr="00267D7F">
        <w:rPr>
          <w:rFonts w:ascii="Arial" w:hAnsi="Arial" w:cs="Arial"/>
          <w:sz w:val="24"/>
          <w:szCs w:val="24"/>
        </w:rPr>
        <w:t xml:space="preserve">stock theft that </w:t>
      </w:r>
      <w:r w:rsidR="008C30B7" w:rsidRPr="00267D7F">
        <w:rPr>
          <w:rFonts w:ascii="Arial" w:hAnsi="Arial" w:cs="Arial"/>
          <w:sz w:val="24"/>
          <w:szCs w:val="24"/>
        </w:rPr>
        <w:t>he</w:t>
      </w:r>
      <w:r w:rsidR="00242C48" w:rsidRPr="00267D7F">
        <w:rPr>
          <w:rFonts w:ascii="Arial" w:hAnsi="Arial" w:cs="Arial"/>
          <w:sz w:val="24"/>
          <w:szCs w:val="24"/>
        </w:rPr>
        <w:t xml:space="preserve"> did not commit</w:t>
      </w:r>
      <w:r w:rsidR="00FD387F" w:rsidRPr="00267D7F">
        <w:rPr>
          <w:rFonts w:ascii="Arial" w:hAnsi="Arial" w:cs="Arial"/>
          <w:sz w:val="24"/>
          <w:szCs w:val="24"/>
        </w:rPr>
        <w:t>.</w:t>
      </w:r>
      <w:r w:rsidR="00242C48" w:rsidRPr="00267D7F">
        <w:rPr>
          <w:rFonts w:ascii="Arial" w:hAnsi="Arial" w:cs="Arial"/>
          <w:sz w:val="24"/>
          <w:szCs w:val="24"/>
        </w:rPr>
        <w:t xml:space="preserve"> </w:t>
      </w:r>
      <w:r w:rsidR="00FD387F" w:rsidRPr="00267D7F">
        <w:rPr>
          <w:rFonts w:ascii="Arial" w:hAnsi="Arial" w:cs="Arial"/>
          <w:sz w:val="24"/>
          <w:szCs w:val="24"/>
        </w:rPr>
        <w:t xml:space="preserve">He was convicted by </w:t>
      </w:r>
      <w:r w:rsidR="00242C48" w:rsidRPr="00267D7F">
        <w:rPr>
          <w:rFonts w:ascii="Arial" w:hAnsi="Arial" w:cs="Arial"/>
          <w:sz w:val="24"/>
          <w:szCs w:val="24"/>
        </w:rPr>
        <w:t xml:space="preserve">Regional Court </w:t>
      </w:r>
      <w:r w:rsidR="00085E96" w:rsidRPr="00267D7F">
        <w:rPr>
          <w:rFonts w:ascii="Arial" w:hAnsi="Arial" w:cs="Arial"/>
          <w:sz w:val="24"/>
          <w:szCs w:val="24"/>
        </w:rPr>
        <w:t>M</w:t>
      </w:r>
      <w:r w:rsidR="00242C48" w:rsidRPr="00267D7F">
        <w:rPr>
          <w:rFonts w:ascii="Arial" w:hAnsi="Arial" w:cs="Arial"/>
          <w:sz w:val="24"/>
          <w:szCs w:val="24"/>
        </w:rPr>
        <w:t xml:space="preserve">agistrate Jurie Human </w:t>
      </w:r>
      <w:r w:rsidR="00FD387F" w:rsidRPr="00267D7F">
        <w:rPr>
          <w:rFonts w:ascii="Arial" w:hAnsi="Arial" w:cs="Arial"/>
          <w:sz w:val="24"/>
          <w:szCs w:val="24"/>
        </w:rPr>
        <w:t xml:space="preserve">and </w:t>
      </w:r>
      <w:r w:rsidR="00242C48" w:rsidRPr="00267D7F">
        <w:rPr>
          <w:rFonts w:ascii="Arial" w:hAnsi="Arial" w:cs="Arial"/>
          <w:sz w:val="24"/>
          <w:szCs w:val="24"/>
        </w:rPr>
        <w:t xml:space="preserve">sentenced to </w:t>
      </w:r>
      <w:r w:rsidR="00A958CE" w:rsidRPr="00267D7F">
        <w:rPr>
          <w:rFonts w:ascii="Arial" w:hAnsi="Arial" w:cs="Arial"/>
          <w:sz w:val="24"/>
          <w:szCs w:val="24"/>
        </w:rPr>
        <w:t>an effective period of</w:t>
      </w:r>
      <w:r w:rsidR="00242C48" w:rsidRPr="00267D7F">
        <w:rPr>
          <w:rFonts w:ascii="Arial" w:hAnsi="Arial" w:cs="Arial"/>
          <w:sz w:val="24"/>
          <w:szCs w:val="24"/>
        </w:rPr>
        <w:t xml:space="preserve"> 12 years imprisonment.</w:t>
      </w:r>
    </w:p>
    <w:p w14:paraId="72C1D69E" w14:textId="77777777" w:rsidR="003F01A6" w:rsidRPr="003F01A6" w:rsidRDefault="003F01A6" w:rsidP="003F01A6">
      <w:pPr>
        <w:spacing w:after="0" w:line="360" w:lineRule="auto"/>
        <w:rPr>
          <w:rFonts w:ascii="Arial" w:hAnsi="Arial" w:cs="Arial"/>
          <w:sz w:val="24"/>
          <w:szCs w:val="24"/>
        </w:rPr>
      </w:pPr>
    </w:p>
    <w:p w14:paraId="00D77670" w14:textId="4F4DFDB9" w:rsidR="00CD1423"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8.10</w:t>
      </w:r>
      <w:r>
        <w:rPr>
          <w:rFonts w:ascii="Arial" w:hAnsi="Arial" w:cs="Arial"/>
          <w:sz w:val="24"/>
          <w:szCs w:val="24"/>
        </w:rPr>
        <w:tab/>
      </w:r>
      <w:r w:rsidR="00A958CE" w:rsidRPr="00267D7F">
        <w:rPr>
          <w:rFonts w:ascii="Arial" w:hAnsi="Arial" w:cs="Arial"/>
          <w:sz w:val="24"/>
          <w:szCs w:val="24"/>
        </w:rPr>
        <w:t xml:space="preserve">The </w:t>
      </w:r>
      <w:r w:rsidR="00975CAB" w:rsidRPr="00267D7F">
        <w:rPr>
          <w:rFonts w:ascii="Arial" w:hAnsi="Arial" w:cs="Arial"/>
          <w:sz w:val="24"/>
          <w:szCs w:val="24"/>
        </w:rPr>
        <w:t xml:space="preserve">applicant avers that </w:t>
      </w:r>
      <w:r w:rsidR="00EA4F5F" w:rsidRPr="00267D7F">
        <w:rPr>
          <w:rFonts w:ascii="Arial" w:hAnsi="Arial" w:cs="Arial"/>
          <w:sz w:val="24"/>
          <w:szCs w:val="24"/>
        </w:rPr>
        <w:t xml:space="preserve">his </w:t>
      </w:r>
      <w:r w:rsidR="00975CAB" w:rsidRPr="00267D7F">
        <w:rPr>
          <w:rFonts w:ascii="Arial" w:hAnsi="Arial" w:cs="Arial"/>
          <w:sz w:val="24"/>
          <w:szCs w:val="24"/>
        </w:rPr>
        <w:t xml:space="preserve">mother </w:t>
      </w:r>
      <w:r w:rsidR="00EA4F5F" w:rsidRPr="00267D7F">
        <w:rPr>
          <w:rFonts w:ascii="Arial" w:hAnsi="Arial" w:cs="Arial"/>
          <w:sz w:val="24"/>
          <w:szCs w:val="24"/>
        </w:rPr>
        <w:t>received</w:t>
      </w:r>
      <w:r w:rsidR="00975CAB" w:rsidRPr="00267D7F">
        <w:rPr>
          <w:rFonts w:ascii="Arial" w:hAnsi="Arial" w:cs="Arial"/>
          <w:sz w:val="24"/>
          <w:szCs w:val="24"/>
        </w:rPr>
        <w:t xml:space="preserve"> a monthly income of R5 000.00 (five thousand rand) </w:t>
      </w:r>
      <w:r w:rsidR="00124A8F" w:rsidRPr="00267D7F">
        <w:rPr>
          <w:rFonts w:ascii="Arial" w:hAnsi="Arial" w:cs="Arial"/>
          <w:sz w:val="24"/>
          <w:szCs w:val="24"/>
        </w:rPr>
        <w:t>in return for him</w:t>
      </w:r>
      <w:r w:rsidR="00A958CE" w:rsidRPr="00267D7F">
        <w:rPr>
          <w:rFonts w:ascii="Arial" w:hAnsi="Arial" w:cs="Arial"/>
          <w:sz w:val="24"/>
          <w:szCs w:val="24"/>
        </w:rPr>
        <w:t xml:space="preserve"> </w:t>
      </w:r>
      <w:r w:rsidR="007F7F2C" w:rsidRPr="00267D7F">
        <w:rPr>
          <w:rFonts w:ascii="Arial" w:hAnsi="Arial" w:cs="Arial"/>
          <w:sz w:val="24"/>
          <w:szCs w:val="24"/>
        </w:rPr>
        <w:t>pleading guilty to the crime he did not commit</w:t>
      </w:r>
      <w:r w:rsidR="00124A8F" w:rsidRPr="00267D7F">
        <w:rPr>
          <w:rFonts w:ascii="Arial" w:hAnsi="Arial" w:cs="Arial"/>
          <w:sz w:val="24"/>
          <w:szCs w:val="24"/>
        </w:rPr>
        <w:t xml:space="preserve">. He states that </w:t>
      </w:r>
      <w:r w:rsidR="00085E96" w:rsidRPr="00267D7F">
        <w:rPr>
          <w:rFonts w:ascii="Arial" w:hAnsi="Arial" w:cs="Arial"/>
          <w:sz w:val="24"/>
          <w:szCs w:val="24"/>
        </w:rPr>
        <w:t>Harrington Snr</w:t>
      </w:r>
      <w:r w:rsidR="00E873DA" w:rsidRPr="00267D7F">
        <w:rPr>
          <w:rFonts w:ascii="Arial" w:hAnsi="Arial" w:cs="Arial"/>
          <w:sz w:val="24"/>
          <w:szCs w:val="24"/>
        </w:rPr>
        <w:t xml:space="preserve"> arranged </w:t>
      </w:r>
      <w:r w:rsidR="0030738F" w:rsidRPr="00267D7F">
        <w:rPr>
          <w:rFonts w:ascii="Arial" w:hAnsi="Arial" w:cs="Arial"/>
          <w:sz w:val="24"/>
          <w:szCs w:val="24"/>
        </w:rPr>
        <w:t xml:space="preserve">with </w:t>
      </w:r>
      <w:r w:rsidR="00013027" w:rsidRPr="00267D7F">
        <w:rPr>
          <w:rFonts w:ascii="Arial" w:hAnsi="Arial" w:cs="Arial"/>
          <w:sz w:val="24"/>
          <w:szCs w:val="24"/>
        </w:rPr>
        <w:t xml:space="preserve">Wynand Botha </w:t>
      </w:r>
      <w:r w:rsidR="0030738F" w:rsidRPr="00267D7F">
        <w:rPr>
          <w:rFonts w:ascii="Arial" w:hAnsi="Arial" w:cs="Arial"/>
          <w:sz w:val="24"/>
          <w:szCs w:val="24"/>
        </w:rPr>
        <w:t xml:space="preserve">to </w:t>
      </w:r>
      <w:r w:rsidR="00E873DA" w:rsidRPr="00267D7F">
        <w:rPr>
          <w:rFonts w:ascii="Arial" w:hAnsi="Arial" w:cs="Arial"/>
          <w:sz w:val="24"/>
          <w:szCs w:val="24"/>
        </w:rPr>
        <w:t xml:space="preserve">make the payments to his mother. These payments </w:t>
      </w:r>
      <w:r w:rsidR="0030738F" w:rsidRPr="00267D7F">
        <w:rPr>
          <w:rFonts w:ascii="Arial" w:hAnsi="Arial" w:cs="Arial"/>
          <w:sz w:val="24"/>
          <w:szCs w:val="24"/>
        </w:rPr>
        <w:t>were discontinued at some</w:t>
      </w:r>
      <w:r w:rsidR="00E873DA" w:rsidRPr="00267D7F">
        <w:rPr>
          <w:rFonts w:ascii="Arial" w:hAnsi="Arial" w:cs="Arial"/>
          <w:sz w:val="24"/>
          <w:szCs w:val="24"/>
        </w:rPr>
        <w:t xml:space="preserve"> stage</w:t>
      </w:r>
      <w:r w:rsidR="00F05D33" w:rsidRPr="00267D7F">
        <w:rPr>
          <w:rFonts w:ascii="Arial" w:hAnsi="Arial" w:cs="Arial"/>
          <w:sz w:val="24"/>
          <w:szCs w:val="24"/>
        </w:rPr>
        <w:t xml:space="preserve"> </w:t>
      </w:r>
      <w:r w:rsidR="00242C48" w:rsidRPr="00267D7F">
        <w:rPr>
          <w:rFonts w:ascii="Arial" w:hAnsi="Arial" w:cs="Arial"/>
          <w:sz w:val="24"/>
          <w:szCs w:val="24"/>
        </w:rPr>
        <w:t xml:space="preserve">without explanation. </w:t>
      </w:r>
      <w:r w:rsidR="007F1C54" w:rsidRPr="00267D7F">
        <w:rPr>
          <w:rFonts w:ascii="Arial" w:hAnsi="Arial" w:cs="Arial"/>
          <w:sz w:val="24"/>
          <w:szCs w:val="24"/>
        </w:rPr>
        <w:t>W</w:t>
      </w:r>
      <w:r w:rsidR="00242C48" w:rsidRPr="00267D7F">
        <w:rPr>
          <w:rFonts w:ascii="Arial" w:hAnsi="Arial" w:cs="Arial"/>
          <w:sz w:val="24"/>
          <w:szCs w:val="24"/>
        </w:rPr>
        <w:t xml:space="preserve">hilst </w:t>
      </w:r>
      <w:r w:rsidR="00F05D33" w:rsidRPr="00267D7F">
        <w:rPr>
          <w:rFonts w:ascii="Arial" w:hAnsi="Arial" w:cs="Arial"/>
          <w:sz w:val="24"/>
          <w:szCs w:val="24"/>
        </w:rPr>
        <w:t>the applicant was incarcerated</w:t>
      </w:r>
      <w:r w:rsidR="00CD1423" w:rsidRPr="00267D7F">
        <w:rPr>
          <w:rFonts w:ascii="Arial" w:hAnsi="Arial" w:cs="Arial"/>
          <w:sz w:val="24"/>
          <w:szCs w:val="24"/>
        </w:rPr>
        <w:t>,</w:t>
      </w:r>
      <w:r w:rsidR="00F05D33" w:rsidRPr="00267D7F">
        <w:rPr>
          <w:rFonts w:ascii="Arial" w:hAnsi="Arial" w:cs="Arial"/>
          <w:sz w:val="24"/>
          <w:szCs w:val="24"/>
        </w:rPr>
        <w:t xml:space="preserve"> </w:t>
      </w:r>
      <w:r w:rsidR="00242C48" w:rsidRPr="00267D7F">
        <w:rPr>
          <w:rFonts w:ascii="Arial" w:hAnsi="Arial" w:cs="Arial"/>
          <w:sz w:val="24"/>
          <w:szCs w:val="24"/>
        </w:rPr>
        <w:t xml:space="preserve">Chris Botha </w:t>
      </w:r>
      <w:r w:rsidR="007F1C54" w:rsidRPr="00267D7F">
        <w:rPr>
          <w:rFonts w:ascii="Arial" w:hAnsi="Arial" w:cs="Arial"/>
          <w:sz w:val="24"/>
          <w:szCs w:val="24"/>
        </w:rPr>
        <w:t xml:space="preserve">however </w:t>
      </w:r>
      <w:r w:rsidR="00242C48" w:rsidRPr="00267D7F">
        <w:rPr>
          <w:rFonts w:ascii="Arial" w:hAnsi="Arial" w:cs="Arial"/>
          <w:sz w:val="24"/>
          <w:szCs w:val="24"/>
        </w:rPr>
        <w:t xml:space="preserve">deposited amounts ranging from R100.00 to R200.00 to </w:t>
      </w:r>
      <w:r w:rsidR="007F1C54" w:rsidRPr="00267D7F">
        <w:rPr>
          <w:rFonts w:ascii="Arial" w:hAnsi="Arial" w:cs="Arial"/>
          <w:sz w:val="24"/>
          <w:szCs w:val="24"/>
        </w:rPr>
        <w:t xml:space="preserve">the </w:t>
      </w:r>
      <w:r w:rsidR="00242C48" w:rsidRPr="00267D7F">
        <w:rPr>
          <w:rFonts w:ascii="Arial" w:hAnsi="Arial" w:cs="Arial"/>
          <w:sz w:val="24"/>
          <w:szCs w:val="24"/>
        </w:rPr>
        <w:t xml:space="preserve">prison in </w:t>
      </w:r>
      <w:r w:rsidR="00356AA5" w:rsidRPr="00267D7F">
        <w:rPr>
          <w:rFonts w:ascii="Arial" w:hAnsi="Arial" w:cs="Arial"/>
          <w:sz w:val="24"/>
          <w:szCs w:val="24"/>
        </w:rPr>
        <w:t xml:space="preserve">the applicant’s </w:t>
      </w:r>
      <w:r w:rsidR="00242C48" w:rsidRPr="00267D7F">
        <w:rPr>
          <w:rFonts w:ascii="Arial" w:hAnsi="Arial" w:cs="Arial"/>
          <w:sz w:val="24"/>
          <w:szCs w:val="24"/>
        </w:rPr>
        <w:t>favour.</w:t>
      </w:r>
      <w:r w:rsidR="001512F4" w:rsidRPr="00267D7F">
        <w:rPr>
          <w:rFonts w:ascii="Arial" w:hAnsi="Arial" w:cs="Arial"/>
          <w:sz w:val="24"/>
          <w:szCs w:val="24"/>
        </w:rPr>
        <w:t xml:space="preserve"> </w:t>
      </w:r>
      <w:r w:rsidR="00242C48" w:rsidRPr="00267D7F">
        <w:rPr>
          <w:rFonts w:ascii="Arial" w:hAnsi="Arial" w:cs="Arial"/>
          <w:sz w:val="24"/>
          <w:szCs w:val="24"/>
        </w:rPr>
        <w:t xml:space="preserve">Wynand and Chris Botha together with Harrington Snr, </w:t>
      </w:r>
      <w:r w:rsidR="0030738F" w:rsidRPr="00267D7F">
        <w:rPr>
          <w:rFonts w:ascii="Arial" w:hAnsi="Arial" w:cs="Arial"/>
          <w:sz w:val="24"/>
          <w:szCs w:val="24"/>
        </w:rPr>
        <w:t xml:space="preserve">in effort </w:t>
      </w:r>
      <w:r w:rsidR="00CD1423" w:rsidRPr="00267D7F">
        <w:rPr>
          <w:rFonts w:ascii="Arial" w:hAnsi="Arial" w:cs="Arial"/>
          <w:sz w:val="24"/>
          <w:szCs w:val="24"/>
        </w:rPr>
        <w:t>to</w:t>
      </w:r>
      <w:r w:rsidR="00242C48" w:rsidRPr="00267D7F">
        <w:rPr>
          <w:rFonts w:ascii="Arial" w:hAnsi="Arial" w:cs="Arial"/>
          <w:sz w:val="24"/>
          <w:szCs w:val="24"/>
        </w:rPr>
        <w:t xml:space="preserve"> keep peace between themselves and </w:t>
      </w:r>
      <w:r w:rsidR="0030738F" w:rsidRPr="00267D7F">
        <w:rPr>
          <w:rFonts w:ascii="Arial" w:hAnsi="Arial" w:cs="Arial"/>
          <w:sz w:val="24"/>
          <w:szCs w:val="24"/>
        </w:rPr>
        <w:t xml:space="preserve">the applicant </w:t>
      </w:r>
      <w:r w:rsidR="00242C48" w:rsidRPr="00267D7F">
        <w:rPr>
          <w:rFonts w:ascii="Arial" w:hAnsi="Arial" w:cs="Arial"/>
          <w:sz w:val="24"/>
          <w:szCs w:val="24"/>
        </w:rPr>
        <w:t xml:space="preserve">and to </w:t>
      </w:r>
      <w:r w:rsidR="0066739D" w:rsidRPr="00267D7F">
        <w:rPr>
          <w:rFonts w:ascii="Arial" w:hAnsi="Arial" w:cs="Arial"/>
          <w:sz w:val="24"/>
          <w:szCs w:val="24"/>
        </w:rPr>
        <w:t>‘</w:t>
      </w:r>
      <w:r w:rsidR="00242C48" w:rsidRPr="00267D7F">
        <w:rPr>
          <w:rFonts w:ascii="Arial" w:hAnsi="Arial" w:cs="Arial"/>
          <w:sz w:val="24"/>
          <w:szCs w:val="24"/>
        </w:rPr>
        <w:t xml:space="preserve">cover for their bad deeds that landed </w:t>
      </w:r>
      <w:r w:rsidR="0066739D" w:rsidRPr="00267D7F">
        <w:rPr>
          <w:rFonts w:ascii="Arial" w:hAnsi="Arial" w:cs="Arial"/>
          <w:sz w:val="24"/>
          <w:szCs w:val="24"/>
        </w:rPr>
        <w:t>him</w:t>
      </w:r>
      <w:r w:rsidR="00242C48" w:rsidRPr="00267D7F">
        <w:rPr>
          <w:rFonts w:ascii="Arial" w:hAnsi="Arial" w:cs="Arial"/>
          <w:sz w:val="24"/>
          <w:szCs w:val="24"/>
        </w:rPr>
        <w:t xml:space="preserve"> in prison for the crime </w:t>
      </w:r>
      <w:r w:rsidR="0066739D" w:rsidRPr="00267D7F">
        <w:rPr>
          <w:rFonts w:ascii="Arial" w:hAnsi="Arial" w:cs="Arial"/>
          <w:sz w:val="24"/>
          <w:szCs w:val="24"/>
        </w:rPr>
        <w:t>he</w:t>
      </w:r>
      <w:r w:rsidR="00242C48" w:rsidRPr="00267D7F">
        <w:rPr>
          <w:rFonts w:ascii="Arial" w:hAnsi="Arial" w:cs="Arial"/>
          <w:sz w:val="24"/>
          <w:szCs w:val="24"/>
        </w:rPr>
        <w:t xml:space="preserve"> did not commit</w:t>
      </w:r>
      <w:r w:rsidR="0066739D" w:rsidRPr="00267D7F">
        <w:rPr>
          <w:rFonts w:ascii="Arial" w:hAnsi="Arial" w:cs="Arial"/>
          <w:sz w:val="24"/>
          <w:szCs w:val="24"/>
        </w:rPr>
        <w:t>’</w:t>
      </w:r>
      <w:r w:rsidR="00242C48" w:rsidRPr="00267D7F">
        <w:rPr>
          <w:rFonts w:ascii="Arial" w:hAnsi="Arial" w:cs="Arial"/>
          <w:sz w:val="24"/>
          <w:szCs w:val="24"/>
        </w:rPr>
        <w:t xml:space="preserve">, paid visits to </w:t>
      </w:r>
      <w:r w:rsidR="0030738F" w:rsidRPr="00267D7F">
        <w:rPr>
          <w:rFonts w:ascii="Arial" w:hAnsi="Arial" w:cs="Arial"/>
          <w:sz w:val="24"/>
          <w:szCs w:val="24"/>
        </w:rPr>
        <w:t xml:space="preserve">the applicant </w:t>
      </w:r>
      <w:r w:rsidR="00242C48" w:rsidRPr="00267D7F">
        <w:rPr>
          <w:rFonts w:ascii="Arial" w:hAnsi="Arial" w:cs="Arial"/>
          <w:sz w:val="24"/>
          <w:szCs w:val="24"/>
        </w:rPr>
        <w:t>until 2009.</w:t>
      </w:r>
    </w:p>
    <w:p w14:paraId="64E7676C" w14:textId="77777777" w:rsidR="00CD1423" w:rsidRPr="00CD1423" w:rsidRDefault="00CD1423" w:rsidP="00CD1423">
      <w:pPr>
        <w:spacing w:after="0" w:line="360" w:lineRule="auto"/>
        <w:rPr>
          <w:rFonts w:ascii="Arial" w:hAnsi="Arial" w:cs="Arial"/>
          <w:sz w:val="24"/>
          <w:szCs w:val="24"/>
        </w:rPr>
      </w:pPr>
    </w:p>
    <w:p w14:paraId="516C27D7" w14:textId="1012CEF5" w:rsidR="00CF5AEA"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8.11</w:t>
      </w:r>
      <w:r>
        <w:rPr>
          <w:rFonts w:ascii="Arial" w:hAnsi="Arial" w:cs="Arial"/>
          <w:sz w:val="24"/>
          <w:szCs w:val="24"/>
        </w:rPr>
        <w:tab/>
      </w:r>
      <w:r w:rsidR="0066739D" w:rsidRPr="00267D7F">
        <w:rPr>
          <w:rFonts w:ascii="Arial" w:hAnsi="Arial" w:cs="Arial"/>
          <w:sz w:val="24"/>
          <w:szCs w:val="24"/>
        </w:rPr>
        <w:t xml:space="preserve">According to the applicant </w:t>
      </w:r>
      <w:r w:rsidR="00242C48" w:rsidRPr="00267D7F">
        <w:rPr>
          <w:rFonts w:ascii="Arial" w:hAnsi="Arial" w:cs="Arial"/>
          <w:sz w:val="24"/>
          <w:szCs w:val="24"/>
        </w:rPr>
        <w:t xml:space="preserve">there was an attempt to kill </w:t>
      </w:r>
      <w:r w:rsidR="00B56DA0" w:rsidRPr="00267D7F">
        <w:rPr>
          <w:rFonts w:ascii="Arial" w:hAnsi="Arial" w:cs="Arial"/>
          <w:sz w:val="24"/>
          <w:szCs w:val="24"/>
        </w:rPr>
        <w:t>him</w:t>
      </w:r>
      <w:r w:rsidR="00242C48" w:rsidRPr="00267D7F">
        <w:rPr>
          <w:rFonts w:ascii="Arial" w:hAnsi="Arial" w:cs="Arial"/>
          <w:sz w:val="24"/>
          <w:szCs w:val="24"/>
        </w:rPr>
        <w:t xml:space="preserve"> on 23</w:t>
      </w:r>
      <w:r w:rsidR="00B56DA0" w:rsidRPr="00267D7F">
        <w:rPr>
          <w:rFonts w:ascii="Arial" w:hAnsi="Arial" w:cs="Arial"/>
          <w:sz w:val="24"/>
          <w:szCs w:val="24"/>
        </w:rPr>
        <w:t xml:space="preserve"> </w:t>
      </w:r>
      <w:r w:rsidR="00242C48" w:rsidRPr="00267D7F">
        <w:rPr>
          <w:rFonts w:ascii="Arial" w:hAnsi="Arial" w:cs="Arial"/>
          <w:sz w:val="24"/>
          <w:szCs w:val="24"/>
        </w:rPr>
        <w:t xml:space="preserve">December 2009 </w:t>
      </w:r>
      <w:r w:rsidR="00B56DA0" w:rsidRPr="00267D7F">
        <w:rPr>
          <w:rFonts w:ascii="Arial" w:hAnsi="Arial" w:cs="Arial"/>
          <w:sz w:val="24"/>
          <w:szCs w:val="24"/>
        </w:rPr>
        <w:t xml:space="preserve">when his </w:t>
      </w:r>
      <w:r w:rsidR="00242C48" w:rsidRPr="00267D7F">
        <w:rPr>
          <w:rFonts w:ascii="Arial" w:hAnsi="Arial" w:cs="Arial"/>
          <w:sz w:val="24"/>
          <w:szCs w:val="24"/>
        </w:rPr>
        <w:t xml:space="preserve">food </w:t>
      </w:r>
      <w:r w:rsidR="00B56DA0" w:rsidRPr="00267D7F">
        <w:rPr>
          <w:rFonts w:ascii="Arial" w:hAnsi="Arial" w:cs="Arial"/>
          <w:sz w:val="24"/>
          <w:szCs w:val="24"/>
        </w:rPr>
        <w:t xml:space="preserve">was poisoned. </w:t>
      </w:r>
      <w:r w:rsidR="0030738F" w:rsidRPr="00267D7F">
        <w:rPr>
          <w:rFonts w:ascii="Arial" w:hAnsi="Arial" w:cs="Arial"/>
          <w:sz w:val="24"/>
          <w:szCs w:val="24"/>
        </w:rPr>
        <w:t>Instead, a</w:t>
      </w:r>
      <w:r w:rsidR="00A66F4E" w:rsidRPr="00267D7F">
        <w:rPr>
          <w:rFonts w:ascii="Arial" w:hAnsi="Arial" w:cs="Arial"/>
          <w:sz w:val="24"/>
          <w:szCs w:val="24"/>
        </w:rPr>
        <w:t xml:space="preserve">nother inmate </w:t>
      </w:r>
      <w:r w:rsidR="00A66F4E" w:rsidRPr="00267D7F">
        <w:rPr>
          <w:rFonts w:ascii="Arial" w:hAnsi="Arial" w:cs="Arial"/>
          <w:sz w:val="24"/>
          <w:szCs w:val="24"/>
        </w:rPr>
        <w:lastRenderedPageBreak/>
        <w:t xml:space="preserve">ate </w:t>
      </w:r>
      <w:r w:rsidR="00C60548" w:rsidRPr="00267D7F">
        <w:rPr>
          <w:rFonts w:ascii="Arial" w:hAnsi="Arial" w:cs="Arial"/>
          <w:sz w:val="24"/>
          <w:szCs w:val="24"/>
        </w:rPr>
        <w:t>the</w:t>
      </w:r>
      <w:r w:rsidR="00A66F4E" w:rsidRPr="00267D7F">
        <w:rPr>
          <w:rFonts w:ascii="Arial" w:hAnsi="Arial" w:cs="Arial"/>
          <w:sz w:val="24"/>
          <w:szCs w:val="24"/>
        </w:rPr>
        <w:t xml:space="preserve"> food</w:t>
      </w:r>
      <w:r w:rsidR="0030738F" w:rsidRPr="00267D7F">
        <w:rPr>
          <w:rFonts w:ascii="Arial" w:hAnsi="Arial" w:cs="Arial"/>
          <w:sz w:val="24"/>
          <w:szCs w:val="24"/>
        </w:rPr>
        <w:t xml:space="preserve"> and</w:t>
      </w:r>
      <w:r w:rsidR="00A66F4E" w:rsidRPr="00267D7F">
        <w:rPr>
          <w:rFonts w:ascii="Arial" w:hAnsi="Arial" w:cs="Arial"/>
          <w:sz w:val="24"/>
          <w:szCs w:val="24"/>
        </w:rPr>
        <w:t xml:space="preserve"> </w:t>
      </w:r>
      <w:r w:rsidR="00242C48" w:rsidRPr="00267D7F">
        <w:rPr>
          <w:rFonts w:ascii="Arial" w:hAnsi="Arial" w:cs="Arial"/>
          <w:sz w:val="24"/>
          <w:szCs w:val="24"/>
        </w:rPr>
        <w:t>died instantly</w:t>
      </w:r>
      <w:r w:rsidR="00AD6618" w:rsidRPr="00267D7F">
        <w:rPr>
          <w:rFonts w:ascii="Arial" w:hAnsi="Arial" w:cs="Arial"/>
          <w:sz w:val="24"/>
          <w:szCs w:val="24"/>
        </w:rPr>
        <w:t>.</w:t>
      </w:r>
      <w:r w:rsidR="00242C48" w:rsidRPr="00267D7F">
        <w:rPr>
          <w:rFonts w:ascii="Arial" w:hAnsi="Arial" w:cs="Arial"/>
          <w:sz w:val="24"/>
          <w:szCs w:val="24"/>
        </w:rPr>
        <w:t xml:space="preserve"> </w:t>
      </w:r>
      <w:r w:rsidR="00AD6618" w:rsidRPr="00267D7F">
        <w:rPr>
          <w:rFonts w:ascii="Arial" w:hAnsi="Arial" w:cs="Arial"/>
          <w:sz w:val="24"/>
          <w:szCs w:val="24"/>
        </w:rPr>
        <w:t xml:space="preserve">The applicant avers that </w:t>
      </w:r>
      <w:r w:rsidR="00242C48" w:rsidRPr="00267D7F">
        <w:rPr>
          <w:rFonts w:ascii="Arial" w:hAnsi="Arial" w:cs="Arial"/>
          <w:sz w:val="24"/>
          <w:szCs w:val="24"/>
        </w:rPr>
        <w:t>members of Correctional Services were involved</w:t>
      </w:r>
      <w:r w:rsidR="00AD6618" w:rsidRPr="00267D7F">
        <w:rPr>
          <w:rFonts w:ascii="Arial" w:hAnsi="Arial" w:cs="Arial"/>
          <w:sz w:val="24"/>
          <w:szCs w:val="24"/>
        </w:rPr>
        <w:t>, ‘</w:t>
      </w:r>
      <w:r w:rsidR="00242C48" w:rsidRPr="00267D7F">
        <w:rPr>
          <w:rFonts w:ascii="Arial" w:hAnsi="Arial" w:cs="Arial"/>
          <w:sz w:val="24"/>
          <w:szCs w:val="24"/>
        </w:rPr>
        <w:t>apparently at the request of Benny de Klerk, Wynand Botha and Harrington Snr</w:t>
      </w:r>
      <w:r w:rsidR="00AD6618" w:rsidRPr="00267D7F">
        <w:rPr>
          <w:rFonts w:ascii="Arial" w:hAnsi="Arial" w:cs="Arial"/>
          <w:sz w:val="24"/>
          <w:szCs w:val="24"/>
        </w:rPr>
        <w:t>’</w:t>
      </w:r>
      <w:r w:rsidR="00242C48" w:rsidRPr="00267D7F">
        <w:rPr>
          <w:rFonts w:ascii="Arial" w:hAnsi="Arial" w:cs="Arial"/>
          <w:sz w:val="24"/>
          <w:szCs w:val="24"/>
        </w:rPr>
        <w:t>.</w:t>
      </w:r>
    </w:p>
    <w:p w14:paraId="3D415167" w14:textId="77777777" w:rsidR="00CF5AEA" w:rsidRPr="00CF5AEA" w:rsidRDefault="00CF5AEA" w:rsidP="00CF5AEA">
      <w:pPr>
        <w:spacing w:after="0" w:line="360" w:lineRule="auto"/>
        <w:rPr>
          <w:rFonts w:ascii="Arial" w:hAnsi="Arial" w:cs="Arial"/>
          <w:sz w:val="24"/>
          <w:szCs w:val="24"/>
        </w:rPr>
      </w:pPr>
    </w:p>
    <w:p w14:paraId="7AAE6B9B" w14:textId="50AB23D6" w:rsidR="000E3860"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8.12</w:t>
      </w:r>
      <w:r>
        <w:rPr>
          <w:rFonts w:ascii="Arial" w:hAnsi="Arial" w:cs="Arial"/>
          <w:sz w:val="24"/>
          <w:szCs w:val="24"/>
        </w:rPr>
        <w:tab/>
      </w:r>
      <w:r w:rsidR="00242C48" w:rsidRPr="00267D7F">
        <w:rPr>
          <w:rFonts w:ascii="Arial" w:hAnsi="Arial" w:cs="Arial"/>
          <w:sz w:val="24"/>
          <w:szCs w:val="24"/>
        </w:rPr>
        <w:t xml:space="preserve">During September 2010 and whilst </w:t>
      </w:r>
      <w:r w:rsidR="00AD6618" w:rsidRPr="00267D7F">
        <w:rPr>
          <w:rFonts w:ascii="Arial" w:hAnsi="Arial" w:cs="Arial"/>
          <w:sz w:val="24"/>
          <w:szCs w:val="24"/>
        </w:rPr>
        <w:t>he</w:t>
      </w:r>
      <w:r w:rsidR="00242C48" w:rsidRPr="00267D7F">
        <w:rPr>
          <w:rFonts w:ascii="Arial" w:hAnsi="Arial" w:cs="Arial"/>
          <w:sz w:val="24"/>
          <w:szCs w:val="24"/>
        </w:rPr>
        <w:t xml:space="preserve"> was serving </w:t>
      </w:r>
      <w:r w:rsidR="00AD6618" w:rsidRPr="00267D7F">
        <w:rPr>
          <w:rFonts w:ascii="Arial" w:hAnsi="Arial" w:cs="Arial"/>
          <w:sz w:val="24"/>
          <w:szCs w:val="24"/>
        </w:rPr>
        <w:t xml:space="preserve">his </w:t>
      </w:r>
      <w:r w:rsidR="00242C48" w:rsidRPr="00267D7F">
        <w:rPr>
          <w:rFonts w:ascii="Arial" w:hAnsi="Arial" w:cs="Arial"/>
          <w:sz w:val="24"/>
          <w:szCs w:val="24"/>
        </w:rPr>
        <w:t xml:space="preserve">prison term, a stock theft case </w:t>
      </w:r>
      <w:r w:rsidR="006B2F07" w:rsidRPr="00267D7F">
        <w:rPr>
          <w:rFonts w:ascii="Arial" w:hAnsi="Arial" w:cs="Arial"/>
          <w:sz w:val="24"/>
          <w:szCs w:val="24"/>
        </w:rPr>
        <w:t xml:space="preserve">was reported at </w:t>
      </w:r>
      <w:r w:rsidR="00242C48" w:rsidRPr="00267D7F">
        <w:rPr>
          <w:rFonts w:ascii="Arial" w:hAnsi="Arial" w:cs="Arial"/>
          <w:sz w:val="24"/>
          <w:szCs w:val="24"/>
        </w:rPr>
        <w:t xml:space="preserve">Theunissen </w:t>
      </w:r>
      <w:r w:rsidR="006B2F07" w:rsidRPr="00267D7F">
        <w:rPr>
          <w:rFonts w:ascii="Arial" w:hAnsi="Arial" w:cs="Arial"/>
          <w:sz w:val="24"/>
          <w:szCs w:val="24"/>
        </w:rPr>
        <w:t xml:space="preserve">under </w:t>
      </w:r>
      <w:r w:rsidR="00242C48" w:rsidRPr="00267D7F">
        <w:rPr>
          <w:rFonts w:ascii="Arial" w:hAnsi="Arial" w:cs="Arial"/>
          <w:sz w:val="24"/>
          <w:szCs w:val="24"/>
        </w:rPr>
        <w:t>CAS number 75/09/2010</w:t>
      </w:r>
      <w:r w:rsidR="006B2F07" w:rsidRPr="00267D7F">
        <w:rPr>
          <w:rFonts w:ascii="Arial" w:hAnsi="Arial" w:cs="Arial"/>
          <w:sz w:val="24"/>
          <w:szCs w:val="24"/>
        </w:rPr>
        <w:t>.</w:t>
      </w:r>
      <w:r w:rsidR="00242C48" w:rsidRPr="00267D7F">
        <w:rPr>
          <w:rFonts w:ascii="Arial" w:hAnsi="Arial" w:cs="Arial"/>
          <w:sz w:val="24"/>
          <w:szCs w:val="24"/>
        </w:rPr>
        <w:t xml:space="preserve"> </w:t>
      </w:r>
      <w:r w:rsidR="00AD6618" w:rsidRPr="00267D7F">
        <w:rPr>
          <w:rFonts w:ascii="Arial" w:hAnsi="Arial" w:cs="Arial"/>
          <w:sz w:val="24"/>
          <w:szCs w:val="24"/>
        </w:rPr>
        <w:t>T</w:t>
      </w:r>
      <w:r w:rsidR="00242C48" w:rsidRPr="00267D7F">
        <w:rPr>
          <w:rFonts w:ascii="Arial" w:hAnsi="Arial" w:cs="Arial"/>
          <w:sz w:val="24"/>
          <w:szCs w:val="24"/>
        </w:rPr>
        <w:t xml:space="preserve">he complainant was Johan Prinsloo of Goedehoop Farm Theunissen. </w:t>
      </w:r>
      <w:r w:rsidR="00AD6618" w:rsidRPr="00267D7F">
        <w:rPr>
          <w:rFonts w:ascii="Arial" w:hAnsi="Arial" w:cs="Arial"/>
          <w:sz w:val="24"/>
          <w:szCs w:val="24"/>
        </w:rPr>
        <w:t>The applicant</w:t>
      </w:r>
      <w:r w:rsidR="00242C48" w:rsidRPr="00267D7F">
        <w:rPr>
          <w:rFonts w:ascii="Arial" w:hAnsi="Arial" w:cs="Arial"/>
          <w:sz w:val="24"/>
          <w:szCs w:val="24"/>
        </w:rPr>
        <w:t xml:space="preserve"> was one of the accused persons together with Loutjie Smith, Seun Greysel and Hennie Klopper who, </w:t>
      </w:r>
      <w:r w:rsidR="00AD6618" w:rsidRPr="00267D7F">
        <w:rPr>
          <w:rFonts w:ascii="Arial" w:hAnsi="Arial" w:cs="Arial"/>
          <w:sz w:val="24"/>
          <w:szCs w:val="24"/>
        </w:rPr>
        <w:t>‘</w:t>
      </w:r>
      <w:r w:rsidR="00242C48" w:rsidRPr="00267D7F">
        <w:rPr>
          <w:rFonts w:ascii="Arial" w:hAnsi="Arial" w:cs="Arial"/>
          <w:sz w:val="24"/>
          <w:szCs w:val="24"/>
        </w:rPr>
        <w:t>on turn of events</w:t>
      </w:r>
      <w:r w:rsidR="00AD6618" w:rsidRPr="00267D7F">
        <w:rPr>
          <w:rFonts w:ascii="Arial" w:hAnsi="Arial" w:cs="Arial"/>
          <w:sz w:val="24"/>
          <w:szCs w:val="24"/>
        </w:rPr>
        <w:t>’</w:t>
      </w:r>
      <w:r w:rsidR="00242C48" w:rsidRPr="00267D7F">
        <w:rPr>
          <w:rFonts w:ascii="Arial" w:hAnsi="Arial" w:cs="Arial"/>
          <w:sz w:val="24"/>
          <w:szCs w:val="24"/>
        </w:rPr>
        <w:t>, turned State witnesses.</w:t>
      </w:r>
    </w:p>
    <w:p w14:paraId="10630AE7" w14:textId="77777777" w:rsidR="000E3860" w:rsidRPr="000E3860" w:rsidRDefault="000E3860" w:rsidP="000E3860">
      <w:pPr>
        <w:spacing w:after="0" w:line="360" w:lineRule="auto"/>
        <w:rPr>
          <w:rFonts w:ascii="Arial" w:hAnsi="Arial" w:cs="Arial"/>
          <w:sz w:val="24"/>
          <w:szCs w:val="24"/>
        </w:rPr>
      </w:pPr>
    </w:p>
    <w:p w14:paraId="0D0A617B" w14:textId="49F6CC93" w:rsidR="000E3860"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8.13</w:t>
      </w:r>
      <w:r>
        <w:rPr>
          <w:rFonts w:ascii="Arial" w:hAnsi="Arial" w:cs="Arial"/>
          <w:sz w:val="24"/>
          <w:szCs w:val="24"/>
        </w:rPr>
        <w:tab/>
      </w:r>
      <w:r w:rsidR="00242C48" w:rsidRPr="00267D7F">
        <w:rPr>
          <w:rFonts w:ascii="Arial" w:hAnsi="Arial" w:cs="Arial"/>
          <w:sz w:val="24"/>
          <w:szCs w:val="24"/>
        </w:rPr>
        <w:t>Mr Raymond M</w:t>
      </w:r>
      <w:r w:rsidR="00AD6618" w:rsidRPr="00267D7F">
        <w:rPr>
          <w:rFonts w:ascii="Arial" w:hAnsi="Arial" w:cs="Arial"/>
          <w:sz w:val="24"/>
          <w:szCs w:val="24"/>
        </w:rPr>
        <w:t>c</w:t>
      </w:r>
      <w:r w:rsidR="00242C48" w:rsidRPr="00267D7F">
        <w:rPr>
          <w:rFonts w:ascii="Arial" w:hAnsi="Arial" w:cs="Arial"/>
          <w:sz w:val="24"/>
          <w:szCs w:val="24"/>
        </w:rPr>
        <w:t>Bethy</w:t>
      </w:r>
      <w:r w:rsidR="006B2F07" w:rsidRPr="00267D7F">
        <w:rPr>
          <w:rFonts w:ascii="Arial" w:hAnsi="Arial" w:cs="Arial"/>
          <w:sz w:val="24"/>
          <w:szCs w:val="24"/>
        </w:rPr>
        <w:t xml:space="preserve"> </w:t>
      </w:r>
      <w:r w:rsidR="00266184" w:rsidRPr="00267D7F">
        <w:rPr>
          <w:rFonts w:ascii="Arial" w:hAnsi="Arial" w:cs="Arial"/>
          <w:sz w:val="24"/>
          <w:szCs w:val="24"/>
        </w:rPr>
        <w:t>again</w:t>
      </w:r>
      <w:r w:rsidR="00242C48" w:rsidRPr="00267D7F">
        <w:rPr>
          <w:rFonts w:ascii="Arial" w:hAnsi="Arial" w:cs="Arial"/>
          <w:sz w:val="24"/>
          <w:szCs w:val="24"/>
        </w:rPr>
        <w:t xml:space="preserve"> </w:t>
      </w:r>
      <w:r w:rsidR="00266184" w:rsidRPr="00267D7F">
        <w:rPr>
          <w:rFonts w:ascii="Arial" w:hAnsi="Arial" w:cs="Arial"/>
          <w:sz w:val="24"/>
          <w:szCs w:val="24"/>
        </w:rPr>
        <w:t>acted as</w:t>
      </w:r>
      <w:r w:rsidR="00242C48" w:rsidRPr="00267D7F">
        <w:rPr>
          <w:rFonts w:ascii="Arial" w:hAnsi="Arial" w:cs="Arial"/>
          <w:sz w:val="24"/>
          <w:szCs w:val="24"/>
        </w:rPr>
        <w:t xml:space="preserve"> prosecutor</w:t>
      </w:r>
      <w:r w:rsidR="00266184" w:rsidRPr="00267D7F">
        <w:rPr>
          <w:rFonts w:ascii="Arial" w:hAnsi="Arial" w:cs="Arial"/>
          <w:sz w:val="24"/>
          <w:szCs w:val="24"/>
        </w:rPr>
        <w:t>. The case served before</w:t>
      </w:r>
      <w:r w:rsidR="00242C48" w:rsidRPr="00267D7F">
        <w:rPr>
          <w:rFonts w:ascii="Arial" w:hAnsi="Arial" w:cs="Arial"/>
          <w:sz w:val="24"/>
          <w:szCs w:val="24"/>
        </w:rPr>
        <w:t xml:space="preserve"> Regional Court Magistrate Ludidi who acquitted </w:t>
      </w:r>
      <w:r w:rsidR="00266184" w:rsidRPr="00267D7F">
        <w:rPr>
          <w:rFonts w:ascii="Arial" w:hAnsi="Arial" w:cs="Arial"/>
          <w:sz w:val="24"/>
          <w:szCs w:val="24"/>
        </w:rPr>
        <w:t>the applicant</w:t>
      </w:r>
      <w:r w:rsidR="00242C48" w:rsidRPr="00267D7F">
        <w:rPr>
          <w:rFonts w:ascii="Arial" w:hAnsi="Arial" w:cs="Arial"/>
          <w:sz w:val="24"/>
          <w:szCs w:val="24"/>
        </w:rPr>
        <w:t xml:space="preserve"> after a </w:t>
      </w:r>
      <w:r w:rsidR="00087F21" w:rsidRPr="00267D7F">
        <w:rPr>
          <w:rFonts w:ascii="Arial" w:hAnsi="Arial" w:cs="Arial"/>
          <w:sz w:val="24"/>
          <w:szCs w:val="24"/>
        </w:rPr>
        <w:t>‘</w:t>
      </w:r>
      <w:r w:rsidR="00242C48" w:rsidRPr="00267D7F">
        <w:rPr>
          <w:rFonts w:ascii="Arial" w:hAnsi="Arial" w:cs="Arial"/>
          <w:sz w:val="24"/>
          <w:szCs w:val="24"/>
        </w:rPr>
        <w:t xml:space="preserve">thorough defence by Legal Aid </w:t>
      </w:r>
      <w:r w:rsidR="00087F21" w:rsidRPr="00267D7F">
        <w:rPr>
          <w:rFonts w:ascii="Arial" w:hAnsi="Arial" w:cs="Arial"/>
          <w:sz w:val="24"/>
          <w:szCs w:val="24"/>
        </w:rPr>
        <w:t>a</w:t>
      </w:r>
      <w:r w:rsidR="00242C48" w:rsidRPr="00267D7F">
        <w:rPr>
          <w:rFonts w:ascii="Arial" w:hAnsi="Arial" w:cs="Arial"/>
          <w:sz w:val="24"/>
          <w:szCs w:val="24"/>
        </w:rPr>
        <w:t>ttorney Zanele Tomoso</w:t>
      </w:r>
      <w:r w:rsidR="00087F21" w:rsidRPr="00267D7F">
        <w:rPr>
          <w:rFonts w:ascii="Arial" w:hAnsi="Arial" w:cs="Arial"/>
          <w:sz w:val="24"/>
          <w:szCs w:val="24"/>
        </w:rPr>
        <w:t>’ was presented</w:t>
      </w:r>
      <w:r w:rsidR="00242C48" w:rsidRPr="00267D7F">
        <w:rPr>
          <w:rFonts w:ascii="Arial" w:hAnsi="Arial" w:cs="Arial"/>
          <w:sz w:val="24"/>
          <w:szCs w:val="24"/>
        </w:rPr>
        <w:t xml:space="preserve">. </w:t>
      </w:r>
      <w:r w:rsidR="00087F21" w:rsidRPr="00267D7F">
        <w:rPr>
          <w:rFonts w:ascii="Arial" w:hAnsi="Arial" w:cs="Arial"/>
          <w:sz w:val="24"/>
          <w:szCs w:val="24"/>
        </w:rPr>
        <w:t>The applicant states that</w:t>
      </w:r>
      <w:r w:rsidR="001D75EF" w:rsidRPr="00267D7F">
        <w:rPr>
          <w:rFonts w:ascii="Arial" w:hAnsi="Arial" w:cs="Arial"/>
          <w:sz w:val="24"/>
          <w:szCs w:val="24"/>
        </w:rPr>
        <w:t xml:space="preserve"> the complainant in this case, </w:t>
      </w:r>
      <w:r w:rsidR="00242C48" w:rsidRPr="00267D7F">
        <w:rPr>
          <w:rFonts w:ascii="Arial" w:hAnsi="Arial" w:cs="Arial"/>
          <w:sz w:val="24"/>
          <w:szCs w:val="24"/>
        </w:rPr>
        <w:t xml:space="preserve">Johan Prinsloo, is the son in law of Becks Meintjies who was the complainant in the case </w:t>
      </w:r>
      <w:r w:rsidR="001D75EF" w:rsidRPr="00267D7F">
        <w:rPr>
          <w:rFonts w:ascii="Arial" w:hAnsi="Arial" w:cs="Arial"/>
          <w:sz w:val="24"/>
          <w:szCs w:val="24"/>
        </w:rPr>
        <w:t>wherein he</w:t>
      </w:r>
      <w:r w:rsidR="00242C48" w:rsidRPr="00267D7F">
        <w:rPr>
          <w:rFonts w:ascii="Arial" w:hAnsi="Arial" w:cs="Arial"/>
          <w:sz w:val="24"/>
          <w:szCs w:val="24"/>
        </w:rPr>
        <w:t xml:space="preserve"> </w:t>
      </w:r>
      <w:r w:rsidR="001D75EF" w:rsidRPr="00267D7F">
        <w:rPr>
          <w:rFonts w:ascii="Arial" w:hAnsi="Arial" w:cs="Arial"/>
          <w:sz w:val="24"/>
          <w:szCs w:val="24"/>
        </w:rPr>
        <w:t>w</w:t>
      </w:r>
      <w:r w:rsidR="00242C48" w:rsidRPr="00267D7F">
        <w:rPr>
          <w:rFonts w:ascii="Arial" w:hAnsi="Arial" w:cs="Arial"/>
          <w:sz w:val="24"/>
          <w:szCs w:val="24"/>
        </w:rPr>
        <w:t>as sentenced to twelve (12) years imprisonment.</w:t>
      </w:r>
    </w:p>
    <w:p w14:paraId="624A515F" w14:textId="77777777" w:rsidR="000E3860" w:rsidRPr="000E3860" w:rsidRDefault="000E3860" w:rsidP="000E3860">
      <w:pPr>
        <w:spacing w:after="0" w:line="360" w:lineRule="auto"/>
        <w:rPr>
          <w:rFonts w:ascii="Arial" w:hAnsi="Arial" w:cs="Arial"/>
          <w:sz w:val="24"/>
          <w:szCs w:val="24"/>
        </w:rPr>
      </w:pPr>
    </w:p>
    <w:p w14:paraId="731E377E" w14:textId="4EA72A4F" w:rsidR="000E3860"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8.14</w:t>
      </w:r>
      <w:r>
        <w:rPr>
          <w:rFonts w:ascii="Arial" w:hAnsi="Arial" w:cs="Arial"/>
          <w:sz w:val="24"/>
          <w:szCs w:val="24"/>
        </w:rPr>
        <w:tab/>
      </w:r>
      <w:r w:rsidR="00242C48" w:rsidRPr="00267D7F">
        <w:rPr>
          <w:rFonts w:ascii="Arial" w:hAnsi="Arial" w:cs="Arial"/>
          <w:sz w:val="24"/>
          <w:szCs w:val="24"/>
        </w:rPr>
        <w:t xml:space="preserve">During 2011, </w:t>
      </w:r>
      <w:r w:rsidR="00C30135" w:rsidRPr="00267D7F">
        <w:rPr>
          <w:rFonts w:ascii="Arial" w:hAnsi="Arial" w:cs="Arial"/>
          <w:sz w:val="24"/>
          <w:szCs w:val="24"/>
        </w:rPr>
        <w:t xml:space="preserve">a </w:t>
      </w:r>
      <w:r w:rsidR="00242C48" w:rsidRPr="00267D7F">
        <w:rPr>
          <w:rFonts w:ascii="Arial" w:hAnsi="Arial" w:cs="Arial"/>
          <w:sz w:val="24"/>
          <w:szCs w:val="24"/>
        </w:rPr>
        <w:t>police officer</w:t>
      </w:r>
      <w:r w:rsidR="00C30135" w:rsidRPr="00267D7F">
        <w:rPr>
          <w:rFonts w:ascii="Arial" w:hAnsi="Arial" w:cs="Arial"/>
          <w:sz w:val="24"/>
          <w:szCs w:val="24"/>
        </w:rPr>
        <w:t>, one</w:t>
      </w:r>
      <w:r w:rsidR="00242C48" w:rsidRPr="00267D7F">
        <w:rPr>
          <w:rFonts w:ascii="Arial" w:hAnsi="Arial" w:cs="Arial"/>
          <w:sz w:val="24"/>
          <w:szCs w:val="24"/>
        </w:rPr>
        <w:t xml:space="preserve"> Styger, </w:t>
      </w:r>
      <w:r w:rsidR="00C30135" w:rsidRPr="00267D7F">
        <w:rPr>
          <w:rFonts w:ascii="Arial" w:hAnsi="Arial" w:cs="Arial"/>
          <w:sz w:val="24"/>
          <w:szCs w:val="24"/>
        </w:rPr>
        <w:t xml:space="preserve">being </w:t>
      </w:r>
      <w:r w:rsidR="00242C48" w:rsidRPr="00267D7F">
        <w:rPr>
          <w:rFonts w:ascii="Arial" w:hAnsi="Arial" w:cs="Arial"/>
          <w:sz w:val="24"/>
          <w:szCs w:val="24"/>
        </w:rPr>
        <w:t xml:space="preserve">one of the police officers implicated in the aforesaid </w:t>
      </w:r>
      <w:r w:rsidR="00594DF7" w:rsidRPr="00267D7F">
        <w:rPr>
          <w:rFonts w:ascii="Arial" w:hAnsi="Arial" w:cs="Arial"/>
          <w:sz w:val="24"/>
          <w:szCs w:val="24"/>
        </w:rPr>
        <w:t>conspiracy</w:t>
      </w:r>
      <w:r w:rsidR="00242C48" w:rsidRPr="00267D7F">
        <w:rPr>
          <w:rFonts w:ascii="Arial" w:hAnsi="Arial" w:cs="Arial"/>
          <w:sz w:val="24"/>
          <w:szCs w:val="24"/>
        </w:rPr>
        <w:t xml:space="preserve">, </w:t>
      </w:r>
      <w:r w:rsidR="00C30135" w:rsidRPr="00267D7F">
        <w:rPr>
          <w:rFonts w:ascii="Arial" w:hAnsi="Arial" w:cs="Arial"/>
          <w:sz w:val="24"/>
          <w:szCs w:val="24"/>
        </w:rPr>
        <w:t xml:space="preserve">acted as </w:t>
      </w:r>
      <w:r w:rsidR="00242C48" w:rsidRPr="00267D7F">
        <w:rPr>
          <w:rFonts w:ascii="Arial" w:hAnsi="Arial" w:cs="Arial"/>
          <w:sz w:val="24"/>
          <w:szCs w:val="24"/>
        </w:rPr>
        <w:t xml:space="preserve">an investigating officer in the Welkom CAS number 514/01/2011 that implicated </w:t>
      </w:r>
      <w:r w:rsidR="0060780B" w:rsidRPr="00267D7F">
        <w:rPr>
          <w:rFonts w:ascii="Arial" w:hAnsi="Arial" w:cs="Arial"/>
          <w:sz w:val="24"/>
          <w:szCs w:val="24"/>
        </w:rPr>
        <w:t>the applicant</w:t>
      </w:r>
      <w:r w:rsidR="00242C48" w:rsidRPr="00267D7F">
        <w:rPr>
          <w:rFonts w:ascii="Arial" w:hAnsi="Arial" w:cs="Arial"/>
          <w:sz w:val="24"/>
          <w:szCs w:val="24"/>
        </w:rPr>
        <w:t xml:space="preserve"> in the commission of another stock theft. To </w:t>
      </w:r>
      <w:r w:rsidR="0060780B" w:rsidRPr="00267D7F">
        <w:rPr>
          <w:rFonts w:ascii="Arial" w:hAnsi="Arial" w:cs="Arial"/>
          <w:sz w:val="24"/>
          <w:szCs w:val="24"/>
        </w:rPr>
        <w:t>the applicant’s</w:t>
      </w:r>
      <w:r w:rsidR="00242C48" w:rsidRPr="00267D7F">
        <w:rPr>
          <w:rFonts w:ascii="Arial" w:hAnsi="Arial" w:cs="Arial"/>
          <w:sz w:val="24"/>
          <w:szCs w:val="24"/>
        </w:rPr>
        <w:t xml:space="preserve"> surprise</w:t>
      </w:r>
      <w:r w:rsidR="0060780B" w:rsidRPr="00267D7F">
        <w:rPr>
          <w:rFonts w:ascii="Arial" w:hAnsi="Arial" w:cs="Arial"/>
          <w:sz w:val="24"/>
          <w:szCs w:val="24"/>
        </w:rPr>
        <w:t xml:space="preserve"> the</w:t>
      </w:r>
      <w:r w:rsidR="00242C48" w:rsidRPr="00267D7F">
        <w:rPr>
          <w:rFonts w:ascii="Arial" w:hAnsi="Arial" w:cs="Arial"/>
          <w:sz w:val="24"/>
          <w:szCs w:val="24"/>
        </w:rPr>
        <w:t xml:space="preserve"> complainant once </w:t>
      </w:r>
      <w:r w:rsidR="00C30135" w:rsidRPr="00267D7F">
        <w:rPr>
          <w:rFonts w:ascii="Arial" w:hAnsi="Arial" w:cs="Arial"/>
          <w:sz w:val="24"/>
          <w:szCs w:val="24"/>
        </w:rPr>
        <w:t>again was</w:t>
      </w:r>
      <w:r w:rsidR="00242C48" w:rsidRPr="00267D7F">
        <w:rPr>
          <w:rFonts w:ascii="Arial" w:hAnsi="Arial" w:cs="Arial"/>
          <w:sz w:val="24"/>
          <w:szCs w:val="24"/>
        </w:rPr>
        <w:t xml:space="preserve"> Johan </w:t>
      </w:r>
      <w:r w:rsidR="006632ED" w:rsidRPr="00267D7F">
        <w:rPr>
          <w:rFonts w:ascii="Arial" w:hAnsi="Arial" w:cs="Arial"/>
          <w:sz w:val="24"/>
          <w:szCs w:val="24"/>
        </w:rPr>
        <w:t>Prinsloo,</w:t>
      </w:r>
      <w:r w:rsidR="00242C48" w:rsidRPr="00267D7F">
        <w:rPr>
          <w:rFonts w:ascii="Arial" w:hAnsi="Arial" w:cs="Arial"/>
          <w:sz w:val="24"/>
          <w:szCs w:val="24"/>
        </w:rPr>
        <w:t xml:space="preserve"> and </w:t>
      </w:r>
      <w:r w:rsidR="006632ED" w:rsidRPr="00267D7F">
        <w:rPr>
          <w:rFonts w:ascii="Arial" w:hAnsi="Arial" w:cs="Arial"/>
          <w:sz w:val="24"/>
          <w:szCs w:val="24"/>
        </w:rPr>
        <w:t>his</w:t>
      </w:r>
      <w:r w:rsidR="00242C48" w:rsidRPr="00267D7F">
        <w:rPr>
          <w:rFonts w:ascii="Arial" w:hAnsi="Arial" w:cs="Arial"/>
          <w:sz w:val="24"/>
          <w:szCs w:val="24"/>
        </w:rPr>
        <w:t xml:space="preserve"> co-accused was Chris Botha who later turned a </w:t>
      </w:r>
      <w:r w:rsidR="007A76C5" w:rsidRPr="00267D7F">
        <w:rPr>
          <w:rFonts w:ascii="Arial" w:hAnsi="Arial" w:cs="Arial"/>
          <w:sz w:val="24"/>
          <w:szCs w:val="24"/>
        </w:rPr>
        <w:t>s</w:t>
      </w:r>
      <w:r w:rsidR="00242C48" w:rsidRPr="00267D7F">
        <w:rPr>
          <w:rFonts w:ascii="Arial" w:hAnsi="Arial" w:cs="Arial"/>
          <w:sz w:val="24"/>
          <w:szCs w:val="24"/>
        </w:rPr>
        <w:t>tate witness</w:t>
      </w:r>
      <w:r w:rsidR="006632ED" w:rsidRPr="00267D7F">
        <w:rPr>
          <w:rFonts w:ascii="Arial" w:hAnsi="Arial" w:cs="Arial"/>
          <w:sz w:val="24"/>
          <w:szCs w:val="24"/>
        </w:rPr>
        <w:t>.</w:t>
      </w:r>
      <w:r w:rsidR="00242C48" w:rsidRPr="00267D7F">
        <w:rPr>
          <w:rFonts w:ascii="Arial" w:hAnsi="Arial" w:cs="Arial"/>
          <w:sz w:val="24"/>
          <w:szCs w:val="24"/>
        </w:rPr>
        <w:t xml:space="preserve"> </w:t>
      </w:r>
      <w:r w:rsidR="006632ED" w:rsidRPr="00267D7F">
        <w:rPr>
          <w:rFonts w:ascii="Arial" w:hAnsi="Arial" w:cs="Arial"/>
          <w:sz w:val="24"/>
          <w:szCs w:val="24"/>
        </w:rPr>
        <w:t>T</w:t>
      </w:r>
      <w:r w:rsidR="00242C48" w:rsidRPr="00267D7F">
        <w:rPr>
          <w:rFonts w:ascii="Arial" w:hAnsi="Arial" w:cs="Arial"/>
          <w:sz w:val="24"/>
          <w:szCs w:val="24"/>
        </w:rPr>
        <w:t xml:space="preserve">he Public Prosecutor </w:t>
      </w:r>
      <w:r w:rsidR="007A76C5" w:rsidRPr="00267D7F">
        <w:rPr>
          <w:rFonts w:ascii="Arial" w:hAnsi="Arial" w:cs="Arial"/>
          <w:sz w:val="24"/>
          <w:szCs w:val="24"/>
        </w:rPr>
        <w:t xml:space="preserve">in this case was </w:t>
      </w:r>
      <w:r w:rsidR="00242C48" w:rsidRPr="00267D7F">
        <w:rPr>
          <w:rFonts w:ascii="Arial" w:hAnsi="Arial" w:cs="Arial"/>
          <w:sz w:val="24"/>
          <w:szCs w:val="24"/>
        </w:rPr>
        <w:t xml:space="preserve">Radebe. Wynand Botha </w:t>
      </w:r>
      <w:r w:rsidR="00AA7EB7" w:rsidRPr="00267D7F">
        <w:rPr>
          <w:rFonts w:ascii="Arial" w:hAnsi="Arial" w:cs="Arial"/>
          <w:sz w:val="24"/>
          <w:szCs w:val="24"/>
        </w:rPr>
        <w:t>also testified on behalf of the</w:t>
      </w:r>
      <w:r w:rsidR="00242C48" w:rsidRPr="00267D7F">
        <w:rPr>
          <w:rFonts w:ascii="Arial" w:hAnsi="Arial" w:cs="Arial"/>
          <w:sz w:val="24"/>
          <w:szCs w:val="24"/>
        </w:rPr>
        <w:t xml:space="preserve"> state in the matter. Regional Court Magistrate, the late Mr Bosch</w:t>
      </w:r>
      <w:r w:rsidR="000D07D9" w:rsidRPr="00267D7F">
        <w:rPr>
          <w:rFonts w:ascii="Arial" w:hAnsi="Arial" w:cs="Arial"/>
          <w:sz w:val="24"/>
          <w:szCs w:val="24"/>
        </w:rPr>
        <w:t>,</w:t>
      </w:r>
      <w:r w:rsidR="00242C48" w:rsidRPr="00267D7F">
        <w:rPr>
          <w:rFonts w:ascii="Arial" w:hAnsi="Arial" w:cs="Arial"/>
          <w:sz w:val="24"/>
          <w:szCs w:val="24"/>
        </w:rPr>
        <w:t xml:space="preserve"> convicted </w:t>
      </w:r>
      <w:r w:rsidR="000D07D9" w:rsidRPr="00267D7F">
        <w:rPr>
          <w:rFonts w:ascii="Arial" w:hAnsi="Arial" w:cs="Arial"/>
          <w:sz w:val="24"/>
          <w:szCs w:val="24"/>
        </w:rPr>
        <w:t>the applicant</w:t>
      </w:r>
      <w:r w:rsidR="00242C48" w:rsidRPr="00267D7F">
        <w:rPr>
          <w:rFonts w:ascii="Arial" w:hAnsi="Arial" w:cs="Arial"/>
          <w:sz w:val="24"/>
          <w:szCs w:val="24"/>
        </w:rPr>
        <w:t xml:space="preserve"> and sentenced </w:t>
      </w:r>
      <w:r w:rsidR="000D07D9" w:rsidRPr="00267D7F">
        <w:rPr>
          <w:rFonts w:ascii="Arial" w:hAnsi="Arial" w:cs="Arial"/>
          <w:sz w:val="24"/>
          <w:szCs w:val="24"/>
        </w:rPr>
        <w:t>him</w:t>
      </w:r>
      <w:r w:rsidR="00242C48" w:rsidRPr="00267D7F">
        <w:rPr>
          <w:rFonts w:ascii="Arial" w:hAnsi="Arial" w:cs="Arial"/>
          <w:sz w:val="24"/>
          <w:szCs w:val="24"/>
        </w:rPr>
        <w:t xml:space="preserve"> to </w:t>
      </w:r>
      <w:r w:rsidR="00443CFC" w:rsidRPr="00267D7F">
        <w:rPr>
          <w:rFonts w:ascii="Arial" w:hAnsi="Arial" w:cs="Arial"/>
          <w:sz w:val="24"/>
          <w:szCs w:val="24"/>
        </w:rPr>
        <w:t xml:space="preserve">an </w:t>
      </w:r>
      <w:r w:rsidR="00242C48" w:rsidRPr="00267D7F">
        <w:rPr>
          <w:rFonts w:ascii="Arial" w:hAnsi="Arial" w:cs="Arial"/>
          <w:sz w:val="24"/>
          <w:szCs w:val="24"/>
        </w:rPr>
        <w:t>effective</w:t>
      </w:r>
      <w:r w:rsidR="007111C9" w:rsidRPr="00267D7F">
        <w:rPr>
          <w:rFonts w:ascii="Arial" w:hAnsi="Arial" w:cs="Arial"/>
          <w:sz w:val="24"/>
          <w:szCs w:val="24"/>
        </w:rPr>
        <w:t xml:space="preserve"> period of</w:t>
      </w:r>
      <w:r w:rsidR="00242C48" w:rsidRPr="00267D7F">
        <w:rPr>
          <w:rFonts w:ascii="Arial" w:hAnsi="Arial" w:cs="Arial"/>
          <w:sz w:val="24"/>
          <w:szCs w:val="24"/>
        </w:rPr>
        <w:t xml:space="preserve"> 8 years imprisonment</w:t>
      </w:r>
      <w:r w:rsidR="007111C9" w:rsidRPr="00267D7F">
        <w:rPr>
          <w:rFonts w:ascii="Arial" w:hAnsi="Arial" w:cs="Arial"/>
          <w:sz w:val="24"/>
          <w:szCs w:val="24"/>
        </w:rPr>
        <w:t>.</w:t>
      </w:r>
      <w:r w:rsidR="00242C48" w:rsidRPr="00267D7F">
        <w:rPr>
          <w:rFonts w:ascii="Arial" w:hAnsi="Arial" w:cs="Arial"/>
          <w:sz w:val="24"/>
          <w:szCs w:val="24"/>
        </w:rPr>
        <w:t xml:space="preserve"> </w:t>
      </w:r>
      <w:r w:rsidR="007111C9" w:rsidRPr="00267D7F">
        <w:rPr>
          <w:rFonts w:ascii="Arial" w:hAnsi="Arial" w:cs="Arial"/>
          <w:sz w:val="24"/>
          <w:szCs w:val="24"/>
        </w:rPr>
        <w:t>The applicant states that he was convic</w:t>
      </w:r>
      <w:r w:rsidR="00135CF7" w:rsidRPr="00267D7F">
        <w:rPr>
          <w:rFonts w:ascii="Arial" w:hAnsi="Arial" w:cs="Arial"/>
          <w:sz w:val="24"/>
          <w:szCs w:val="24"/>
        </w:rPr>
        <w:t xml:space="preserve">ted </w:t>
      </w:r>
      <w:r w:rsidR="00242C48" w:rsidRPr="00267D7F">
        <w:rPr>
          <w:rFonts w:ascii="Arial" w:hAnsi="Arial" w:cs="Arial"/>
          <w:sz w:val="24"/>
          <w:szCs w:val="24"/>
        </w:rPr>
        <w:t>despite the fact that the crime</w:t>
      </w:r>
      <w:r w:rsidR="00135CF7" w:rsidRPr="00267D7F">
        <w:rPr>
          <w:rFonts w:ascii="Arial" w:hAnsi="Arial" w:cs="Arial"/>
          <w:sz w:val="24"/>
          <w:szCs w:val="24"/>
        </w:rPr>
        <w:t xml:space="preserve"> he was convicted of</w:t>
      </w:r>
      <w:r w:rsidR="00242C48" w:rsidRPr="00267D7F">
        <w:rPr>
          <w:rFonts w:ascii="Arial" w:hAnsi="Arial" w:cs="Arial"/>
          <w:sz w:val="24"/>
          <w:szCs w:val="24"/>
        </w:rPr>
        <w:t xml:space="preserve"> was committed whilst </w:t>
      </w:r>
      <w:r w:rsidR="00135CF7" w:rsidRPr="00267D7F">
        <w:rPr>
          <w:rFonts w:ascii="Arial" w:hAnsi="Arial" w:cs="Arial"/>
          <w:sz w:val="24"/>
          <w:szCs w:val="24"/>
        </w:rPr>
        <w:t xml:space="preserve">he was serving the </w:t>
      </w:r>
      <w:r w:rsidR="00522CF2" w:rsidRPr="00267D7F">
        <w:rPr>
          <w:rFonts w:ascii="Arial" w:hAnsi="Arial" w:cs="Arial"/>
          <w:sz w:val="24"/>
          <w:szCs w:val="24"/>
        </w:rPr>
        <w:t>12-year</w:t>
      </w:r>
      <w:r w:rsidR="00135CF7" w:rsidRPr="00267D7F">
        <w:rPr>
          <w:rFonts w:ascii="Arial" w:hAnsi="Arial" w:cs="Arial"/>
          <w:sz w:val="24"/>
          <w:szCs w:val="24"/>
        </w:rPr>
        <w:t xml:space="preserve"> sentence</w:t>
      </w:r>
      <w:r w:rsidR="00F55549" w:rsidRPr="00267D7F">
        <w:rPr>
          <w:rFonts w:ascii="Arial" w:hAnsi="Arial" w:cs="Arial"/>
          <w:sz w:val="24"/>
          <w:szCs w:val="24"/>
        </w:rPr>
        <w:t>. He</w:t>
      </w:r>
      <w:r w:rsidR="00242C48" w:rsidRPr="00267D7F">
        <w:rPr>
          <w:rFonts w:ascii="Arial" w:hAnsi="Arial" w:cs="Arial"/>
          <w:sz w:val="24"/>
          <w:szCs w:val="24"/>
        </w:rPr>
        <w:t xml:space="preserve"> was </w:t>
      </w:r>
      <w:r w:rsidR="00F55549" w:rsidRPr="00267D7F">
        <w:rPr>
          <w:rFonts w:ascii="Arial" w:hAnsi="Arial" w:cs="Arial"/>
          <w:sz w:val="24"/>
          <w:szCs w:val="24"/>
        </w:rPr>
        <w:t xml:space="preserve">therefore </w:t>
      </w:r>
      <w:r w:rsidR="00242C48" w:rsidRPr="00267D7F">
        <w:rPr>
          <w:rFonts w:ascii="Arial" w:hAnsi="Arial" w:cs="Arial"/>
          <w:sz w:val="24"/>
          <w:szCs w:val="24"/>
        </w:rPr>
        <w:t xml:space="preserve">incarcerated </w:t>
      </w:r>
      <w:r w:rsidR="00F55549" w:rsidRPr="00267D7F">
        <w:rPr>
          <w:rFonts w:ascii="Arial" w:hAnsi="Arial" w:cs="Arial"/>
          <w:sz w:val="24"/>
          <w:szCs w:val="24"/>
        </w:rPr>
        <w:t>when the crime was committed</w:t>
      </w:r>
      <w:r w:rsidR="00242C48" w:rsidRPr="00267D7F">
        <w:rPr>
          <w:rFonts w:ascii="Arial" w:hAnsi="Arial" w:cs="Arial"/>
          <w:sz w:val="24"/>
          <w:szCs w:val="24"/>
        </w:rPr>
        <w:t>.</w:t>
      </w:r>
    </w:p>
    <w:p w14:paraId="6943C871" w14:textId="77777777" w:rsidR="000E3860" w:rsidRPr="000E3860" w:rsidRDefault="000E3860" w:rsidP="000E3860">
      <w:pPr>
        <w:spacing w:after="0" w:line="360" w:lineRule="auto"/>
        <w:rPr>
          <w:rFonts w:ascii="Arial" w:hAnsi="Arial" w:cs="Arial"/>
          <w:sz w:val="24"/>
          <w:szCs w:val="24"/>
        </w:rPr>
      </w:pPr>
    </w:p>
    <w:p w14:paraId="3D815C73" w14:textId="574CA9A0" w:rsidR="00E6715E"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8.15</w:t>
      </w:r>
      <w:r>
        <w:rPr>
          <w:rFonts w:ascii="Arial" w:hAnsi="Arial" w:cs="Arial"/>
          <w:sz w:val="24"/>
          <w:szCs w:val="24"/>
        </w:rPr>
        <w:tab/>
      </w:r>
      <w:r w:rsidR="00522CF2" w:rsidRPr="00267D7F">
        <w:rPr>
          <w:rFonts w:ascii="Arial" w:hAnsi="Arial" w:cs="Arial"/>
          <w:sz w:val="24"/>
          <w:szCs w:val="24"/>
        </w:rPr>
        <w:t xml:space="preserve">The applicant </w:t>
      </w:r>
      <w:r w:rsidR="00747E3B" w:rsidRPr="00267D7F">
        <w:rPr>
          <w:rFonts w:ascii="Arial" w:hAnsi="Arial" w:cs="Arial"/>
          <w:sz w:val="24"/>
          <w:szCs w:val="24"/>
        </w:rPr>
        <w:t xml:space="preserve">is </w:t>
      </w:r>
      <w:r w:rsidR="009B6F7D" w:rsidRPr="00267D7F">
        <w:rPr>
          <w:rFonts w:ascii="Arial" w:hAnsi="Arial" w:cs="Arial"/>
          <w:sz w:val="24"/>
          <w:szCs w:val="24"/>
        </w:rPr>
        <w:t>currently</w:t>
      </w:r>
      <w:r w:rsidR="00242C48" w:rsidRPr="00267D7F">
        <w:rPr>
          <w:rFonts w:ascii="Arial" w:hAnsi="Arial" w:cs="Arial"/>
          <w:sz w:val="24"/>
          <w:szCs w:val="24"/>
        </w:rPr>
        <w:t xml:space="preserve"> </w:t>
      </w:r>
      <w:r w:rsidR="009E7AE1" w:rsidRPr="00267D7F">
        <w:rPr>
          <w:rFonts w:ascii="Arial" w:hAnsi="Arial" w:cs="Arial"/>
          <w:sz w:val="24"/>
          <w:szCs w:val="24"/>
        </w:rPr>
        <w:t xml:space="preserve">standing trial </w:t>
      </w:r>
      <w:r w:rsidR="001F313E" w:rsidRPr="00267D7F">
        <w:rPr>
          <w:rFonts w:ascii="Arial" w:hAnsi="Arial" w:cs="Arial"/>
          <w:sz w:val="24"/>
          <w:szCs w:val="24"/>
        </w:rPr>
        <w:t xml:space="preserve">for </w:t>
      </w:r>
      <w:r w:rsidR="00242C48" w:rsidRPr="00267D7F">
        <w:rPr>
          <w:rFonts w:ascii="Arial" w:hAnsi="Arial" w:cs="Arial"/>
          <w:sz w:val="24"/>
          <w:szCs w:val="24"/>
        </w:rPr>
        <w:t xml:space="preserve">stock theft </w:t>
      </w:r>
      <w:r w:rsidR="009B6F7D" w:rsidRPr="00267D7F">
        <w:rPr>
          <w:rFonts w:ascii="Arial" w:hAnsi="Arial" w:cs="Arial"/>
          <w:sz w:val="24"/>
          <w:szCs w:val="24"/>
        </w:rPr>
        <w:t>in</w:t>
      </w:r>
      <w:r w:rsidR="001F313E" w:rsidRPr="00267D7F">
        <w:rPr>
          <w:rFonts w:ascii="Arial" w:hAnsi="Arial" w:cs="Arial"/>
          <w:sz w:val="24"/>
          <w:szCs w:val="24"/>
        </w:rPr>
        <w:t xml:space="preserve"> the</w:t>
      </w:r>
      <w:r w:rsidR="00242C48" w:rsidRPr="00267D7F">
        <w:rPr>
          <w:rFonts w:ascii="Arial" w:hAnsi="Arial" w:cs="Arial"/>
          <w:sz w:val="24"/>
          <w:szCs w:val="24"/>
        </w:rPr>
        <w:t xml:space="preserve"> </w:t>
      </w:r>
      <w:r w:rsidR="001F313E" w:rsidRPr="00267D7F">
        <w:rPr>
          <w:rFonts w:ascii="Arial" w:hAnsi="Arial" w:cs="Arial"/>
          <w:sz w:val="24"/>
          <w:szCs w:val="24"/>
        </w:rPr>
        <w:t>Welkom Regional Court in</w:t>
      </w:r>
      <w:r w:rsidR="00242C48" w:rsidRPr="00267D7F">
        <w:rPr>
          <w:rFonts w:ascii="Arial" w:hAnsi="Arial" w:cs="Arial"/>
          <w:sz w:val="24"/>
          <w:szCs w:val="24"/>
        </w:rPr>
        <w:t xml:space="preserve"> case number SHBF11/2015</w:t>
      </w:r>
      <w:r w:rsidR="001F313E" w:rsidRPr="00267D7F">
        <w:rPr>
          <w:rFonts w:ascii="Arial" w:hAnsi="Arial" w:cs="Arial"/>
          <w:sz w:val="24"/>
          <w:szCs w:val="24"/>
        </w:rPr>
        <w:t xml:space="preserve"> where</w:t>
      </w:r>
      <w:r w:rsidR="00242C48" w:rsidRPr="00267D7F">
        <w:rPr>
          <w:rFonts w:ascii="Arial" w:hAnsi="Arial" w:cs="Arial"/>
          <w:sz w:val="24"/>
          <w:szCs w:val="24"/>
        </w:rPr>
        <w:t xml:space="preserve"> </w:t>
      </w:r>
      <w:r w:rsidR="001F313E" w:rsidRPr="00267D7F">
        <w:rPr>
          <w:rFonts w:ascii="Arial" w:hAnsi="Arial" w:cs="Arial"/>
          <w:sz w:val="24"/>
          <w:szCs w:val="24"/>
        </w:rPr>
        <w:t>t</w:t>
      </w:r>
      <w:r w:rsidR="00242C48" w:rsidRPr="00267D7F">
        <w:rPr>
          <w:rFonts w:ascii="Arial" w:hAnsi="Arial" w:cs="Arial"/>
          <w:sz w:val="24"/>
          <w:szCs w:val="24"/>
        </w:rPr>
        <w:t xml:space="preserve">he </w:t>
      </w:r>
      <w:r w:rsidR="00801721" w:rsidRPr="00267D7F">
        <w:rPr>
          <w:rFonts w:ascii="Arial" w:hAnsi="Arial" w:cs="Arial"/>
          <w:sz w:val="24"/>
          <w:szCs w:val="24"/>
        </w:rPr>
        <w:t>Regional Magistrate</w:t>
      </w:r>
      <w:r w:rsidR="00242C48" w:rsidRPr="00267D7F">
        <w:rPr>
          <w:rFonts w:ascii="Arial" w:hAnsi="Arial" w:cs="Arial"/>
          <w:sz w:val="24"/>
          <w:szCs w:val="24"/>
        </w:rPr>
        <w:t xml:space="preserve"> Meintjies</w:t>
      </w:r>
      <w:r w:rsidR="00801721" w:rsidRPr="00267D7F">
        <w:rPr>
          <w:rFonts w:ascii="Arial" w:hAnsi="Arial" w:cs="Arial"/>
          <w:sz w:val="24"/>
          <w:szCs w:val="24"/>
        </w:rPr>
        <w:t xml:space="preserve"> is </w:t>
      </w:r>
      <w:r w:rsidR="00C36E0D" w:rsidRPr="00267D7F">
        <w:rPr>
          <w:rFonts w:ascii="Arial" w:hAnsi="Arial" w:cs="Arial"/>
          <w:sz w:val="24"/>
          <w:szCs w:val="24"/>
        </w:rPr>
        <w:t>presiding,</w:t>
      </w:r>
      <w:r w:rsidR="00801721" w:rsidRPr="00267D7F">
        <w:rPr>
          <w:rFonts w:ascii="Arial" w:hAnsi="Arial" w:cs="Arial"/>
          <w:sz w:val="24"/>
          <w:szCs w:val="24"/>
        </w:rPr>
        <w:t xml:space="preserve"> </w:t>
      </w:r>
      <w:r w:rsidR="00242C48" w:rsidRPr="00267D7F">
        <w:rPr>
          <w:rFonts w:ascii="Arial" w:hAnsi="Arial" w:cs="Arial"/>
          <w:sz w:val="24"/>
          <w:szCs w:val="24"/>
        </w:rPr>
        <w:t xml:space="preserve">and the </w:t>
      </w:r>
      <w:r w:rsidR="00801721" w:rsidRPr="00267D7F">
        <w:rPr>
          <w:rFonts w:ascii="Arial" w:hAnsi="Arial" w:cs="Arial"/>
          <w:sz w:val="24"/>
          <w:szCs w:val="24"/>
        </w:rPr>
        <w:t>third respondent is acting as prosecutor</w:t>
      </w:r>
      <w:r w:rsidR="00242C48" w:rsidRPr="00267D7F">
        <w:rPr>
          <w:rFonts w:ascii="Arial" w:hAnsi="Arial" w:cs="Arial"/>
          <w:sz w:val="24"/>
          <w:szCs w:val="24"/>
        </w:rPr>
        <w:t>.</w:t>
      </w:r>
      <w:r w:rsidR="00801721" w:rsidRPr="00267D7F">
        <w:rPr>
          <w:rFonts w:ascii="Arial" w:hAnsi="Arial" w:cs="Arial"/>
          <w:sz w:val="24"/>
          <w:szCs w:val="24"/>
        </w:rPr>
        <w:t xml:space="preserve"> </w:t>
      </w:r>
      <w:r w:rsidR="00C36E0D" w:rsidRPr="00267D7F">
        <w:rPr>
          <w:rFonts w:ascii="Arial" w:hAnsi="Arial" w:cs="Arial"/>
          <w:sz w:val="24"/>
          <w:szCs w:val="24"/>
        </w:rPr>
        <w:t xml:space="preserve">The applicant </w:t>
      </w:r>
      <w:r w:rsidR="007906CB" w:rsidRPr="00267D7F">
        <w:rPr>
          <w:rFonts w:ascii="Arial" w:hAnsi="Arial" w:cs="Arial"/>
          <w:sz w:val="24"/>
          <w:szCs w:val="24"/>
        </w:rPr>
        <w:t>relies on the fact</w:t>
      </w:r>
      <w:r w:rsidR="00C36E0D" w:rsidRPr="00267D7F">
        <w:rPr>
          <w:rFonts w:ascii="Arial" w:hAnsi="Arial" w:cs="Arial"/>
          <w:sz w:val="24"/>
          <w:szCs w:val="24"/>
        </w:rPr>
        <w:t xml:space="preserve"> that the</w:t>
      </w:r>
      <w:r w:rsidR="00242C48" w:rsidRPr="00267D7F">
        <w:rPr>
          <w:rFonts w:ascii="Arial" w:hAnsi="Arial" w:cs="Arial"/>
          <w:sz w:val="24"/>
          <w:szCs w:val="24"/>
        </w:rPr>
        <w:t xml:space="preserve"> offences that </w:t>
      </w:r>
      <w:r w:rsidR="00C36E0D" w:rsidRPr="00267D7F">
        <w:rPr>
          <w:rFonts w:ascii="Arial" w:hAnsi="Arial" w:cs="Arial"/>
          <w:sz w:val="24"/>
          <w:szCs w:val="24"/>
        </w:rPr>
        <w:t>he is</w:t>
      </w:r>
      <w:r w:rsidR="00242C48" w:rsidRPr="00267D7F">
        <w:rPr>
          <w:rFonts w:ascii="Arial" w:hAnsi="Arial" w:cs="Arial"/>
          <w:sz w:val="24"/>
          <w:szCs w:val="24"/>
        </w:rPr>
        <w:t xml:space="preserve"> accused of were committed whilst </w:t>
      </w:r>
      <w:r w:rsidR="000E3860" w:rsidRPr="00267D7F">
        <w:rPr>
          <w:rFonts w:ascii="Arial" w:hAnsi="Arial" w:cs="Arial"/>
          <w:sz w:val="24"/>
          <w:szCs w:val="24"/>
        </w:rPr>
        <w:t>he</w:t>
      </w:r>
      <w:r w:rsidR="00242C48" w:rsidRPr="00267D7F">
        <w:rPr>
          <w:rFonts w:ascii="Arial" w:hAnsi="Arial" w:cs="Arial"/>
          <w:sz w:val="24"/>
          <w:szCs w:val="24"/>
        </w:rPr>
        <w:t xml:space="preserve"> was still in </w:t>
      </w:r>
      <w:r w:rsidR="002A6356" w:rsidRPr="00267D7F">
        <w:rPr>
          <w:rFonts w:ascii="Arial" w:hAnsi="Arial" w:cs="Arial"/>
          <w:sz w:val="24"/>
          <w:szCs w:val="24"/>
        </w:rPr>
        <w:t>p</w:t>
      </w:r>
      <w:r w:rsidR="00242C48" w:rsidRPr="00267D7F">
        <w:rPr>
          <w:rFonts w:ascii="Arial" w:hAnsi="Arial" w:cs="Arial"/>
          <w:sz w:val="24"/>
          <w:szCs w:val="24"/>
        </w:rPr>
        <w:t xml:space="preserve">rison serving the additional sentence that was imposed by the Regional Court Magistrate, the late Mr Bosch. Harrington Snr volunteered to act on </w:t>
      </w:r>
      <w:r w:rsidR="00C579DC" w:rsidRPr="00267D7F">
        <w:rPr>
          <w:rFonts w:ascii="Arial" w:hAnsi="Arial" w:cs="Arial"/>
          <w:sz w:val="24"/>
          <w:szCs w:val="24"/>
        </w:rPr>
        <w:t>his</w:t>
      </w:r>
      <w:r w:rsidR="00242C48" w:rsidRPr="00267D7F">
        <w:rPr>
          <w:rFonts w:ascii="Arial" w:hAnsi="Arial" w:cs="Arial"/>
          <w:sz w:val="24"/>
          <w:szCs w:val="24"/>
        </w:rPr>
        <w:t xml:space="preserve"> behalf, </w:t>
      </w:r>
      <w:r w:rsidR="00C579DC" w:rsidRPr="00267D7F">
        <w:rPr>
          <w:rFonts w:ascii="Arial" w:hAnsi="Arial" w:cs="Arial"/>
          <w:sz w:val="24"/>
          <w:szCs w:val="24"/>
        </w:rPr>
        <w:t>an</w:t>
      </w:r>
      <w:r w:rsidR="00242C48" w:rsidRPr="00267D7F">
        <w:rPr>
          <w:rFonts w:ascii="Arial" w:hAnsi="Arial" w:cs="Arial"/>
          <w:sz w:val="24"/>
          <w:szCs w:val="24"/>
        </w:rPr>
        <w:t xml:space="preserve"> offer </w:t>
      </w:r>
      <w:r w:rsidR="00C579DC" w:rsidRPr="00267D7F">
        <w:rPr>
          <w:rFonts w:ascii="Arial" w:hAnsi="Arial" w:cs="Arial"/>
          <w:sz w:val="24"/>
          <w:szCs w:val="24"/>
        </w:rPr>
        <w:t>that the applicant avers he</w:t>
      </w:r>
      <w:r w:rsidR="00242C48" w:rsidRPr="00267D7F">
        <w:rPr>
          <w:rFonts w:ascii="Arial" w:hAnsi="Arial" w:cs="Arial"/>
          <w:sz w:val="24"/>
          <w:szCs w:val="24"/>
        </w:rPr>
        <w:t xml:space="preserve"> could not reject </w:t>
      </w:r>
      <w:r w:rsidR="00C579DC" w:rsidRPr="00267D7F">
        <w:rPr>
          <w:rFonts w:ascii="Arial" w:hAnsi="Arial" w:cs="Arial"/>
          <w:sz w:val="24"/>
          <w:szCs w:val="24"/>
        </w:rPr>
        <w:t>as result of</w:t>
      </w:r>
      <w:r w:rsidR="00242C48" w:rsidRPr="00267D7F">
        <w:rPr>
          <w:rFonts w:ascii="Arial" w:hAnsi="Arial" w:cs="Arial"/>
          <w:sz w:val="24"/>
          <w:szCs w:val="24"/>
        </w:rPr>
        <w:t xml:space="preserve"> the </w:t>
      </w:r>
      <w:r w:rsidR="00FF652B" w:rsidRPr="00267D7F">
        <w:rPr>
          <w:rFonts w:ascii="Arial" w:hAnsi="Arial" w:cs="Arial"/>
          <w:sz w:val="24"/>
          <w:szCs w:val="24"/>
        </w:rPr>
        <w:t xml:space="preserve">historic </w:t>
      </w:r>
      <w:r w:rsidR="00242C48" w:rsidRPr="00267D7F">
        <w:rPr>
          <w:rFonts w:ascii="Arial" w:hAnsi="Arial" w:cs="Arial"/>
          <w:sz w:val="24"/>
          <w:szCs w:val="24"/>
        </w:rPr>
        <w:t xml:space="preserve">promises and undertaking that were made to </w:t>
      </w:r>
      <w:r w:rsidR="00C579DC" w:rsidRPr="00267D7F">
        <w:rPr>
          <w:rFonts w:ascii="Arial" w:hAnsi="Arial" w:cs="Arial"/>
          <w:sz w:val="24"/>
          <w:szCs w:val="24"/>
        </w:rPr>
        <w:t>him</w:t>
      </w:r>
      <w:r w:rsidR="00242C48" w:rsidRPr="00267D7F">
        <w:rPr>
          <w:rFonts w:ascii="Arial" w:hAnsi="Arial" w:cs="Arial"/>
          <w:sz w:val="24"/>
          <w:szCs w:val="24"/>
        </w:rPr>
        <w:t>.</w:t>
      </w:r>
      <w:r w:rsidR="00AB426B" w:rsidRPr="00267D7F">
        <w:rPr>
          <w:rFonts w:ascii="Arial" w:hAnsi="Arial" w:cs="Arial"/>
          <w:sz w:val="24"/>
          <w:szCs w:val="24"/>
        </w:rPr>
        <w:t xml:space="preserve"> </w:t>
      </w:r>
      <w:r w:rsidR="00D71947" w:rsidRPr="00267D7F">
        <w:rPr>
          <w:rFonts w:ascii="Arial" w:hAnsi="Arial" w:cs="Arial"/>
          <w:sz w:val="24"/>
          <w:szCs w:val="24"/>
        </w:rPr>
        <w:t xml:space="preserve">The applicant states that </w:t>
      </w:r>
      <w:r w:rsidR="00242C48" w:rsidRPr="00267D7F">
        <w:rPr>
          <w:rFonts w:ascii="Arial" w:hAnsi="Arial" w:cs="Arial"/>
          <w:sz w:val="24"/>
          <w:szCs w:val="24"/>
        </w:rPr>
        <w:t xml:space="preserve">Wimpie Steenberg, Johannes Coetzee, Paulos Dlamini, Hendrik Kroots, Luthando Tshangana (an attorney practising in Bloemfontein), Zacharia Mswati and </w:t>
      </w:r>
      <w:r w:rsidR="002E4099" w:rsidRPr="00267D7F">
        <w:rPr>
          <w:rFonts w:ascii="Arial" w:hAnsi="Arial" w:cs="Arial"/>
          <w:sz w:val="24"/>
          <w:szCs w:val="24"/>
        </w:rPr>
        <w:t xml:space="preserve">one </w:t>
      </w:r>
      <w:r w:rsidR="00242C48" w:rsidRPr="00267D7F">
        <w:rPr>
          <w:rFonts w:ascii="Arial" w:hAnsi="Arial" w:cs="Arial"/>
          <w:sz w:val="24"/>
          <w:szCs w:val="24"/>
        </w:rPr>
        <w:t xml:space="preserve">Paballo </w:t>
      </w:r>
      <w:r w:rsidR="00CD1569" w:rsidRPr="00267D7F">
        <w:rPr>
          <w:rFonts w:ascii="Arial" w:hAnsi="Arial" w:cs="Arial"/>
          <w:sz w:val="24"/>
          <w:szCs w:val="24"/>
        </w:rPr>
        <w:t>were</w:t>
      </w:r>
      <w:r w:rsidR="00707CE6" w:rsidRPr="00267D7F">
        <w:rPr>
          <w:rFonts w:ascii="Arial" w:hAnsi="Arial" w:cs="Arial"/>
          <w:sz w:val="24"/>
          <w:szCs w:val="24"/>
        </w:rPr>
        <w:t xml:space="preserve"> </w:t>
      </w:r>
      <w:r w:rsidR="00CD1569" w:rsidRPr="00267D7F">
        <w:rPr>
          <w:rFonts w:ascii="Arial" w:hAnsi="Arial" w:cs="Arial"/>
          <w:sz w:val="24"/>
          <w:szCs w:val="24"/>
        </w:rPr>
        <w:t xml:space="preserve">his </w:t>
      </w:r>
      <w:r w:rsidR="00707CE6" w:rsidRPr="00267D7F">
        <w:rPr>
          <w:rFonts w:ascii="Arial" w:hAnsi="Arial" w:cs="Arial"/>
          <w:sz w:val="24"/>
          <w:szCs w:val="24"/>
        </w:rPr>
        <w:t>co-accused</w:t>
      </w:r>
      <w:r w:rsidR="00242C48" w:rsidRPr="00267D7F">
        <w:rPr>
          <w:rFonts w:ascii="Arial" w:hAnsi="Arial" w:cs="Arial"/>
          <w:sz w:val="24"/>
          <w:szCs w:val="24"/>
        </w:rPr>
        <w:t>.</w:t>
      </w:r>
    </w:p>
    <w:p w14:paraId="26C4849E" w14:textId="77777777" w:rsidR="00E6715E" w:rsidRPr="00E6715E" w:rsidRDefault="00E6715E" w:rsidP="00E6715E">
      <w:pPr>
        <w:spacing w:after="0" w:line="360" w:lineRule="auto"/>
        <w:rPr>
          <w:rFonts w:ascii="Arial" w:hAnsi="Arial" w:cs="Arial"/>
          <w:sz w:val="24"/>
          <w:szCs w:val="24"/>
        </w:rPr>
      </w:pPr>
    </w:p>
    <w:p w14:paraId="30DC28F3" w14:textId="45A99BC6" w:rsidR="00727E0E"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8.16</w:t>
      </w:r>
      <w:r>
        <w:rPr>
          <w:rFonts w:ascii="Arial" w:hAnsi="Arial" w:cs="Arial"/>
          <w:sz w:val="24"/>
          <w:szCs w:val="24"/>
        </w:rPr>
        <w:tab/>
      </w:r>
      <w:r w:rsidR="006D352E" w:rsidRPr="00267D7F">
        <w:rPr>
          <w:rFonts w:ascii="Arial" w:hAnsi="Arial" w:cs="Arial"/>
          <w:sz w:val="24"/>
          <w:szCs w:val="24"/>
        </w:rPr>
        <w:t xml:space="preserve">According to the applicant, </w:t>
      </w:r>
      <w:r w:rsidR="00242C48" w:rsidRPr="00267D7F">
        <w:rPr>
          <w:rFonts w:ascii="Arial" w:hAnsi="Arial" w:cs="Arial"/>
          <w:sz w:val="24"/>
          <w:szCs w:val="24"/>
        </w:rPr>
        <w:t xml:space="preserve">Harrington Snr arranged </w:t>
      </w:r>
      <w:r w:rsidR="00975441" w:rsidRPr="00267D7F">
        <w:rPr>
          <w:rFonts w:ascii="Arial" w:hAnsi="Arial" w:cs="Arial"/>
          <w:sz w:val="24"/>
          <w:szCs w:val="24"/>
        </w:rPr>
        <w:t xml:space="preserve">a plea-bargaining agreement </w:t>
      </w:r>
      <w:r w:rsidR="00242C48" w:rsidRPr="00267D7F">
        <w:rPr>
          <w:rFonts w:ascii="Arial" w:hAnsi="Arial" w:cs="Arial"/>
          <w:sz w:val="24"/>
          <w:szCs w:val="24"/>
        </w:rPr>
        <w:t xml:space="preserve">with </w:t>
      </w:r>
      <w:r w:rsidR="0056013D" w:rsidRPr="00267D7F">
        <w:rPr>
          <w:rFonts w:ascii="Arial" w:hAnsi="Arial" w:cs="Arial"/>
          <w:sz w:val="24"/>
          <w:szCs w:val="24"/>
        </w:rPr>
        <w:t>the third respondent</w:t>
      </w:r>
      <w:r w:rsidR="00975441" w:rsidRPr="00267D7F">
        <w:rPr>
          <w:rFonts w:ascii="Arial" w:hAnsi="Arial" w:cs="Arial"/>
          <w:sz w:val="24"/>
          <w:szCs w:val="24"/>
        </w:rPr>
        <w:t xml:space="preserve"> in terms whereof the applicant </w:t>
      </w:r>
      <w:r w:rsidR="00AC1128" w:rsidRPr="00267D7F">
        <w:rPr>
          <w:rFonts w:ascii="Arial" w:hAnsi="Arial" w:cs="Arial"/>
          <w:sz w:val="24"/>
          <w:szCs w:val="24"/>
        </w:rPr>
        <w:t>would</w:t>
      </w:r>
      <w:r w:rsidR="00242C48" w:rsidRPr="00267D7F">
        <w:rPr>
          <w:rFonts w:ascii="Arial" w:hAnsi="Arial" w:cs="Arial"/>
          <w:sz w:val="24"/>
          <w:szCs w:val="24"/>
        </w:rPr>
        <w:t xml:space="preserve"> plead guilty in return for a lighter sentence</w:t>
      </w:r>
      <w:r w:rsidR="005F5E52" w:rsidRPr="00267D7F">
        <w:rPr>
          <w:rFonts w:ascii="Arial" w:hAnsi="Arial" w:cs="Arial"/>
          <w:sz w:val="24"/>
          <w:szCs w:val="24"/>
        </w:rPr>
        <w:t>, namely that the sentence would run concurrently with the 8 years sentence he was serving,</w:t>
      </w:r>
      <w:r w:rsidR="00242C48" w:rsidRPr="00267D7F">
        <w:rPr>
          <w:rFonts w:ascii="Arial" w:hAnsi="Arial" w:cs="Arial"/>
          <w:sz w:val="24"/>
          <w:szCs w:val="24"/>
        </w:rPr>
        <w:t xml:space="preserve"> </w:t>
      </w:r>
      <w:r w:rsidR="00A07169" w:rsidRPr="00267D7F">
        <w:rPr>
          <w:rFonts w:ascii="Arial" w:hAnsi="Arial" w:cs="Arial"/>
          <w:sz w:val="24"/>
          <w:szCs w:val="24"/>
        </w:rPr>
        <w:t>whilst t</w:t>
      </w:r>
      <w:r w:rsidR="00242C48" w:rsidRPr="00267D7F">
        <w:rPr>
          <w:rFonts w:ascii="Arial" w:hAnsi="Arial" w:cs="Arial"/>
          <w:sz w:val="24"/>
          <w:szCs w:val="24"/>
        </w:rPr>
        <w:t xml:space="preserve">he charges against </w:t>
      </w:r>
      <w:r w:rsidR="0064086E" w:rsidRPr="00267D7F">
        <w:rPr>
          <w:rFonts w:ascii="Arial" w:hAnsi="Arial" w:cs="Arial"/>
          <w:sz w:val="24"/>
          <w:szCs w:val="24"/>
        </w:rPr>
        <w:t>his</w:t>
      </w:r>
      <w:r w:rsidR="00242C48" w:rsidRPr="00267D7F">
        <w:rPr>
          <w:rFonts w:ascii="Arial" w:hAnsi="Arial" w:cs="Arial"/>
          <w:sz w:val="24"/>
          <w:szCs w:val="24"/>
        </w:rPr>
        <w:t xml:space="preserve"> co-accused</w:t>
      </w:r>
      <w:r w:rsidR="0064086E" w:rsidRPr="00267D7F">
        <w:rPr>
          <w:rFonts w:ascii="Arial" w:hAnsi="Arial" w:cs="Arial"/>
          <w:sz w:val="24"/>
          <w:szCs w:val="24"/>
        </w:rPr>
        <w:t xml:space="preserve"> would be withdrawn</w:t>
      </w:r>
      <w:r w:rsidR="00242C48" w:rsidRPr="00267D7F">
        <w:rPr>
          <w:rFonts w:ascii="Arial" w:hAnsi="Arial" w:cs="Arial"/>
          <w:sz w:val="24"/>
          <w:szCs w:val="24"/>
        </w:rPr>
        <w:t xml:space="preserve">. </w:t>
      </w:r>
      <w:r w:rsidR="00780AB8" w:rsidRPr="00267D7F">
        <w:rPr>
          <w:rFonts w:ascii="Arial" w:hAnsi="Arial" w:cs="Arial"/>
          <w:sz w:val="24"/>
          <w:szCs w:val="24"/>
        </w:rPr>
        <w:t xml:space="preserve">The applicant </w:t>
      </w:r>
      <w:r w:rsidR="00424454" w:rsidRPr="00267D7F">
        <w:rPr>
          <w:rFonts w:ascii="Arial" w:hAnsi="Arial" w:cs="Arial"/>
          <w:sz w:val="24"/>
          <w:szCs w:val="24"/>
        </w:rPr>
        <w:t xml:space="preserve">further </w:t>
      </w:r>
      <w:r w:rsidR="00780AB8" w:rsidRPr="00267D7F">
        <w:rPr>
          <w:rFonts w:ascii="Arial" w:hAnsi="Arial" w:cs="Arial"/>
          <w:sz w:val="24"/>
          <w:szCs w:val="24"/>
        </w:rPr>
        <w:t>states</w:t>
      </w:r>
      <w:r w:rsidR="00424454" w:rsidRPr="00267D7F">
        <w:rPr>
          <w:rFonts w:ascii="Arial" w:hAnsi="Arial" w:cs="Arial"/>
          <w:sz w:val="24"/>
          <w:szCs w:val="24"/>
        </w:rPr>
        <w:t xml:space="preserve"> that </w:t>
      </w:r>
      <w:r w:rsidR="00967F61" w:rsidRPr="00267D7F">
        <w:rPr>
          <w:rFonts w:ascii="Arial" w:hAnsi="Arial" w:cs="Arial"/>
          <w:sz w:val="24"/>
          <w:szCs w:val="24"/>
        </w:rPr>
        <w:t xml:space="preserve">it </w:t>
      </w:r>
      <w:r w:rsidR="00727E0E" w:rsidRPr="00267D7F">
        <w:rPr>
          <w:rFonts w:ascii="Arial" w:hAnsi="Arial" w:cs="Arial"/>
          <w:sz w:val="24"/>
          <w:szCs w:val="24"/>
        </w:rPr>
        <w:t>“</w:t>
      </w:r>
      <w:r w:rsidR="00242C48" w:rsidRPr="00267D7F">
        <w:rPr>
          <w:rFonts w:ascii="Arial" w:hAnsi="Arial" w:cs="Arial"/>
          <w:sz w:val="24"/>
          <w:szCs w:val="24"/>
        </w:rPr>
        <w:t>was also amongst others, the term of the agreement between my then attorney Harrington Snr, the co-accused, with the approval of the investigating officer Greeff (one of the suspects in the aforesaid murder case) that I was to take a fall against payment</w:t>
      </w:r>
      <w:r w:rsidR="00727E0E" w:rsidRPr="00267D7F">
        <w:rPr>
          <w:rFonts w:ascii="Arial" w:hAnsi="Arial" w:cs="Arial"/>
          <w:sz w:val="24"/>
          <w:szCs w:val="24"/>
        </w:rPr>
        <w:t>”</w:t>
      </w:r>
      <w:r w:rsidR="00242C48" w:rsidRPr="00267D7F">
        <w:rPr>
          <w:rFonts w:ascii="Arial" w:hAnsi="Arial" w:cs="Arial"/>
          <w:sz w:val="24"/>
          <w:szCs w:val="24"/>
        </w:rPr>
        <w:t>.</w:t>
      </w:r>
    </w:p>
    <w:p w14:paraId="091BACA6" w14:textId="77777777" w:rsidR="00727E0E" w:rsidRPr="00727E0E" w:rsidRDefault="00727E0E" w:rsidP="00727E0E">
      <w:pPr>
        <w:spacing w:after="0" w:line="360" w:lineRule="auto"/>
        <w:rPr>
          <w:rFonts w:ascii="Arial" w:hAnsi="Arial" w:cs="Arial"/>
          <w:sz w:val="24"/>
          <w:szCs w:val="24"/>
        </w:rPr>
      </w:pPr>
    </w:p>
    <w:p w14:paraId="33A0785F" w14:textId="779B19AB" w:rsidR="00574DB5"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8.17</w:t>
      </w:r>
      <w:r>
        <w:rPr>
          <w:rFonts w:ascii="Arial" w:hAnsi="Arial" w:cs="Arial"/>
          <w:sz w:val="24"/>
          <w:szCs w:val="24"/>
        </w:rPr>
        <w:tab/>
      </w:r>
      <w:r w:rsidR="005F5E52" w:rsidRPr="00267D7F">
        <w:rPr>
          <w:rFonts w:ascii="Arial" w:hAnsi="Arial" w:cs="Arial"/>
          <w:sz w:val="24"/>
          <w:szCs w:val="24"/>
        </w:rPr>
        <w:t>The applicant avers that he ‘</w:t>
      </w:r>
      <w:r w:rsidR="00242C48" w:rsidRPr="00267D7F">
        <w:rPr>
          <w:rFonts w:ascii="Arial" w:hAnsi="Arial" w:cs="Arial"/>
          <w:sz w:val="24"/>
          <w:szCs w:val="24"/>
        </w:rPr>
        <w:t>cunningly agreed to the proposed agreement</w:t>
      </w:r>
      <w:r w:rsidR="005F5E52" w:rsidRPr="00267D7F">
        <w:rPr>
          <w:rFonts w:ascii="Arial" w:hAnsi="Arial" w:cs="Arial"/>
          <w:sz w:val="24"/>
          <w:szCs w:val="24"/>
        </w:rPr>
        <w:t xml:space="preserve">’ </w:t>
      </w:r>
      <w:r w:rsidR="00242C48" w:rsidRPr="00267D7F">
        <w:rPr>
          <w:rFonts w:ascii="Arial" w:hAnsi="Arial" w:cs="Arial"/>
          <w:sz w:val="24"/>
          <w:szCs w:val="24"/>
        </w:rPr>
        <w:t xml:space="preserve">as </w:t>
      </w:r>
      <w:r w:rsidR="005F5E52" w:rsidRPr="00267D7F">
        <w:rPr>
          <w:rFonts w:ascii="Arial" w:hAnsi="Arial" w:cs="Arial"/>
          <w:sz w:val="24"/>
          <w:szCs w:val="24"/>
        </w:rPr>
        <w:t>he</w:t>
      </w:r>
      <w:r w:rsidR="00242C48" w:rsidRPr="00267D7F">
        <w:rPr>
          <w:rFonts w:ascii="Arial" w:hAnsi="Arial" w:cs="Arial"/>
          <w:sz w:val="24"/>
          <w:szCs w:val="24"/>
        </w:rPr>
        <w:t xml:space="preserve"> intended to </w:t>
      </w:r>
      <w:r w:rsidR="005F5E52" w:rsidRPr="00267D7F">
        <w:rPr>
          <w:rFonts w:ascii="Arial" w:hAnsi="Arial" w:cs="Arial"/>
          <w:sz w:val="24"/>
          <w:szCs w:val="24"/>
        </w:rPr>
        <w:t>end</w:t>
      </w:r>
      <w:r w:rsidR="00242C48" w:rsidRPr="00267D7F">
        <w:rPr>
          <w:rFonts w:ascii="Arial" w:hAnsi="Arial" w:cs="Arial"/>
          <w:sz w:val="24"/>
          <w:szCs w:val="24"/>
        </w:rPr>
        <w:t xml:space="preserve"> the conspiracy deeds that had been orchestrated against </w:t>
      </w:r>
      <w:r w:rsidR="005F5E52" w:rsidRPr="00267D7F">
        <w:rPr>
          <w:rFonts w:ascii="Arial" w:hAnsi="Arial" w:cs="Arial"/>
          <w:sz w:val="24"/>
          <w:szCs w:val="24"/>
        </w:rPr>
        <w:t xml:space="preserve">him </w:t>
      </w:r>
      <w:r w:rsidR="00FF652B" w:rsidRPr="00267D7F">
        <w:rPr>
          <w:rFonts w:ascii="Arial" w:hAnsi="Arial" w:cs="Arial"/>
          <w:sz w:val="24"/>
          <w:szCs w:val="24"/>
        </w:rPr>
        <w:t xml:space="preserve">over </w:t>
      </w:r>
      <w:r w:rsidR="00242C48" w:rsidRPr="00267D7F">
        <w:rPr>
          <w:rFonts w:ascii="Arial" w:hAnsi="Arial" w:cs="Arial"/>
          <w:sz w:val="24"/>
          <w:szCs w:val="24"/>
        </w:rPr>
        <w:t>the years.</w:t>
      </w:r>
    </w:p>
    <w:p w14:paraId="2E36A5F6" w14:textId="77777777" w:rsidR="00574DB5" w:rsidRPr="00574DB5" w:rsidRDefault="00574DB5" w:rsidP="00574DB5">
      <w:pPr>
        <w:spacing w:after="0" w:line="360" w:lineRule="auto"/>
        <w:rPr>
          <w:rFonts w:ascii="Arial" w:hAnsi="Arial" w:cs="Arial"/>
          <w:sz w:val="24"/>
          <w:szCs w:val="24"/>
        </w:rPr>
      </w:pPr>
    </w:p>
    <w:p w14:paraId="4FBC3FB9" w14:textId="3587524B" w:rsidR="002A0679"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8.18</w:t>
      </w:r>
      <w:r>
        <w:rPr>
          <w:rFonts w:ascii="Arial" w:hAnsi="Arial" w:cs="Arial"/>
          <w:sz w:val="24"/>
          <w:szCs w:val="24"/>
        </w:rPr>
        <w:tab/>
      </w:r>
      <w:r w:rsidR="00242C48" w:rsidRPr="00267D7F">
        <w:rPr>
          <w:rFonts w:ascii="Arial" w:hAnsi="Arial" w:cs="Arial"/>
          <w:sz w:val="24"/>
          <w:szCs w:val="24"/>
        </w:rPr>
        <w:t xml:space="preserve">The charges against </w:t>
      </w:r>
      <w:r w:rsidR="00B24AFF" w:rsidRPr="00267D7F">
        <w:rPr>
          <w:rFonts w:ascii="Arial" w:hAnsi="Arial" w:cs="Arial"/>
          <w:sz w:val="24"/>
          <w:szCs w:val="24"/>
        </w:rPr>
        <w:t>the</w:t>
      </w:r>
      <w:r w:rsidR="00242C48" w:rsidRPr="00267D7F">
        <w:rPr>
          <w:rFonts w:ascii="Arial" w:hAnsi="Arial" w:cs="Arial"/>
          <w:sz w:val="24"/>
          <w:szCs w:val="24"/>
        </w:rPr>
        <w:t xml:space="preserve"> co-accused</w:t>
      </w:r>
      <w:r w:rsidR="00B24AFF" w:rsidRPr="00267D7F">
        <w:rPr>
          <w:rFonts w:ascii="Arial" w:hAnsi="Arial" w:cs="Arial"/>
          <w:sz w:val="24"/>
          <w:szCs w:val="24"/>
        </w:rPr>
        <w:t xml:space="preserve"> persons</w:t>
      </w:r>
      <w:r w:rsidR="00242C48" w:rsidRPr="00267D7F">
        <w:rPr>
          <w:rFonts w:ascii="Arial" w:hAnsi="Arial" w:cs="Arial"/>
          <w:sz w:val="24"/>
          <w:szCs w:val="24"/>
        </w:rPr>
        <w:t xml:space="preserve"> were withdrawn </w:t>
      </w:r>
      <w:r w:rsidR="0011565B" w:rsidRPr="00267D7F">
        <w:rPr>
          <w:rFonts w:ascii="Arial" w:hAnsi="Arial" w:cs="Arial"/>
          <w:sz w:val="24"/>
          <w:szCs w:val="24"/>
        </w:rPr>
        <w:t>and in return these persons</w:t>
      </w:r>
      <w:r w:rsidR="00242C48" w:rsidRPr="00267D7F">
        <w:rPr>
          <w:rFonts w:ascii="Arial" w:hAnsi="Arial" w:cs="Arial"/>
          <w:sz w:val="24"/>
          <w:szCs w:val="24"/>
        </w:rPr>
        <w:t xml:space="preserve"> made various payments on different occasions </w:t>
      </w:r>
      <w:r w:rsidR="00F92882" w:rsidRPr="00267D7F">
        <w:rPr>
          <w:rFonts w:ascii="Arial" w:hAnsi="Arial" w:cs="Arial"/>
          <w:sz w:val="24"/>
          <w:szCs w:val="24"/>
        </w:rPr>
        <w:t xml:space="preserve">in terms of the </w:t>
      </w:r>
      <w:r w:rsidR="00242C48" w:rsidRPr="00267D7F">
        <w:rPr>
          <w:rFonts w:ascii="Arial" w:hAnsi="Arial" w:cs="Arial"/>
          <w:sz w:val="24"/>
          <w:szCs w:val="24"/>
        </w:rPr>
        <w:t xml:space="preserve">agreement. </w:t>
      </w:r>
      <w:r w:rsidR="00F92882" w:rsidRPr="00267D7F">
        <w:rPr>
          <w:rFonts w:ascii="Arial" w:hAnsi="Arial" w:cs="Arial"/>
          <w:sz w:val="24"/>
          <w:szCs w:val="24"/>
        </w:rPr>
        <w:t>The applicant appended as annexure "FA1"</w:t>
      </w:r>
      <w:r w:rsidR="00456087" w:rsidRPr="00267D7F">
        <w:rPr>
          <w:rFonts w:ascii="Arial" w:hAnsi="Arial" w:cs="Arial"/>
          <w:sz w:val="24"/>
          <w:szCs w:val="24"/>
        </w:rPr>
        <w:t xml:space="preserve"> </w:t>
      </w:r>
      <w:r w:rsidR="002C3999" w:rsidRPr="00267D7F">
        <w:rPr>
          <w:rFonts w:ascii="Arial" w:hAnsi="Arial" w:cs="Arial"/>
          <w:sz w:val="24"/>
          <w:szCs w:val="24"/>
        </w:rPr>
        <w:t xml:space="preserve">a </w:t>
      </w:r>
      <w:r w:rsidR="002C3999" w:rsidRPr="00267D7F">
        <w:rPr>
          <w:rFonts w:ascii="Arial" w:hAnsi="Arial" w:cs="Arial"/>
          <w:sz w:val="24"/>
          <w:szCs w:val="24"/>
        </w:rPr>
        <w:lastRenderedPageBreak/>
        <w:t xml:space="preserve">document evincing a payment made to </w:t>
      </w:r>
      <w:r w:rsidR="00E166D5" w:rsidRPr="00267D7F">
        <w:rPr>
          <w:rFonts w:ascii="Arial" w:hAnsi="Arial" w:cs="Arial"/>
          <w:sz w:val="24"/>
          <w:szCs w:val="24"/>
        </w:rPr>
        <w:t>him</w:t>
      </w:r>
      <w:r w:rsidR="002C3999" w:rsidRPr="00267D7F">
        <w:rPr>
          <w:rFonts w:ascii="Arial" w:hAnsi="Arial" w:cs="Arial"/>
          <w:sz w:val="24"/>
          <w:szCs w:val="24"/>
        </w:rPr>
        <w:t xml:space="preserve"> by Luthando Tshangana</w:t>
      </w:r>
      <w:r w:rsidR="00E166D5" w:rsidRPr="00267D7F">
        <w:rPr>
          <w:rFonts w:ascii="Arial" w:hAnsi="Arial" w:cs="Arial"/>
          <w:sz w:val="24"/>
          <w:szCs w:val="24"/>
        </w:rPr>
        <w:t xml:space="preserve"> </w:t>
      </w:r>
      <w:r w:rsidR="00574DB5" w:rsidRPr="00267D7F">
        <w:rPr>
          <w:rFonts w:ascii="Arial" w:hAnsi="Arial" w:cs="Arial"/>
          <w:sz w:val="24"/>
          <w:szCs w:val="24"/>
        </w:rPr>
        <w:t xml:space="preserve">which he says </w:t>
      </w:r>
      <w:r w:rsidR="00E166D5" w:rsidRPr="00267D7F">
        <w:rPr>
          <w:rFonts w:ascii="Arial" w:hAnsi="Arial" w:cs="Arial"/>
          <w:sz w:val="24"/>
          <w:szCs w:val="24"/>
        </w:rPr>
        <w:t>pro</w:t>
      </w:r>
      <w:r w:rsidR="002A0679" w:rsidRPr="00267D7F">
        <w:rPr>
          <w:rFonts w:ascii="Arial" w:hAnsi="Arial" w:cs="Arial"/>
          <w:sz w:val="24"/>
          <w:szCs w:val="24"/>
        </w:rPr>
        <w:t>ves</w:t>
      </w:r>
      <w:r w:rsidR="00E166D5" w:rsidRPr="00267D7F">
        <w:rPr>
          <w:rFonts w:ascii="Arial" w:hAnsi="Arial" w:cs="Arial"/>
          <w:sz w:val="24"/>
          <w:szCs w:val="24"/>
        </w:rPr>
        <w:t xml:space="preserve"> the allegation regarding co-accused persons making payments to him.</w:t>
      </w:r>
    </w:p>
    <w:p w14:paraId="03E58543" w14:textId="77777777" w:rsidR="002A0679" w:rsidRPr="002A0679" w:rsidRDefault="002A0679" w:rsidP="002A0679">
      <w:pPr>
        <w:spacing w:after="0" w:line="360" w:lineRule="auto"/>
        <w:rPr>
          <w:rFonts w:ascii="Arial" w:hAnsi="Arial" w:cs="Arial"/>
          <w:sz w:val="24"/>
          <w:szCs w:val="24"/>
        </w:rPr>
      </w:pPr>
    </w:p>
    <w:p w14:paraId="1F833096" w14:textId="7ED463BC" w:rsidR="002A0679"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8.19</w:t>
      </w:r>
      <w:r>
        <w:rPr>
          <w:rFonts w:ascii="Arial" w:hAnsi="Arial" w:cs="Arial"/>
          <w:sz w:val="24"/>
          <w:szCs w:val="24"/>
        </w:rPr>
        <w:tab/>
      </w:r>
      <w:r w:rsidR="00B51572" w:rsidRPr="00267D7F">
        <w:rPr>
          <w:rFonts w:ascii="Arial" w:hAnsi="Arial" w:cs="Arial"/>
          <w:sz w:val="24"/>
          <w:szCs w:val="24"/>
        </w:rPr>
        <w:t xml:space="preserve">The applicant states that the third respondent was </w:t>
      </w:r>
      <w:r w:rsidR="00242C48" w:rsidRPr="00267D7F">
        <w:rPr>
          <w:rFonts w:ascii="Arial" w:hAnsi="Arial" w:cs="Arial"/>
          <w:sz w:val="24"/>
          <w:szCs w:val="24"/>
        </w:rPr>
        <w:t xml:space="preserve">aware of the fact that </w:t>
      </w:r>
      <w:r w:rsidR="00BE6E02" w:rsidRPr="00267D7F">
        <w:rPr>
          <w:rFonts w:ascii="Arial" w:hAnsi="Arial" w:cs="Arial"/>
          <w:sz w:val="24"/>
          <w:szCs w:val="24"/>
        </w:rPr>
        <w:t>he</w:t>
      </w:r>
      <w:r w:rsidR="00242C48" w:rsidRPr="00267D7F">
        <w:rPr>
          <w:rFonts w:ascii="Arial" w:hAnsi="Arial" w:cs="Arial"/>
          <w:sz w:val="24"/>
          <w:szCs w:val="24"/>
        </w:rPr>
        <w:t xml:space="preserve"> was not involved in the commission of the offences when the </w:t>
      </w:r>
      <w:r w:rsidR="00E74270" w:rsidRPr="00267D7F">
        <w:rPr>
          <w:rFonts w:ascii="Arial" w:hAnsi="Arial" w:cs="Arial"/>
          <w:sz w:val="24"/>
          <w:szCs w:val="24"/>
        </w:rPr>
        <w:t>plea-bargaining agreement</w:t>
      </w:r>
      <w:r w:rsidR="00242C48" w:rsidRPr="00267D7F">
        <w:rPr>
          <w:rFonts w:ascii="Arial" w:hAnsi="Arial" w:cs="Arial"/>
          <w:sz w:val="24"/>
          <w:szCs w:val="24"/>
        </w:rPr>
        <w:t xml:space="preserve"> was negotiated</w:t>
      </w:r>
      <w:r w:rsidR="00437C78" w:rsidRPr="00267D7F">
        <w:rPr>
          <w:rFonts w:ascii="Arial" w:hAnsi="Arial" w:cs="Arial"/>
          <w:sz w:val="24"/>
          <w:szCs w:val="24"/>
        </w:rPr>
        <w:t xml:space="preserve"> and was notwithstanding </w:t>
      </w:r>
      <w:r w:rsidR="00242C48" w:rsidRPr="00267D7F">
        <w:rPr>
          <w:rFonts w:ascii="Arial" w:hAnsi="Arial" w:cs="Arial"/>
          <w:sz w:val="24"/>
          <w:szCs w:val="24"/>
        </w:rPr>
        <w:t xml:space="preserve">prepared to accept a guilty plea from </w:t>
      </w:r>
      <w:r w:rsidR="00E05681" w:rsidRPr="00267D7F">
        <w:rPr>
          <w:rFonts w:ascii="Arial" w:hAnsi="Arial" w:cs="Arial"/>
          <w:sz w:val="24"/>
          <w:szCs w:val="24"/>
        </w:rPr>
        <w:t>the applicant</w:t>
      </w:r>
      <w:r w:rsidR="00242C48" w:rsidRPr="00267D7F">
        <w:rPr>
          <w:rFonts w:ascii="Arial" w:hAnsi="Arial" w:cs="Arial"/>
          <w:sz w:val="24"/>
          <w:szCs w:val="24"/>
        </w:rPr>
        <w:t xml:space="preserve"> and not prosecute the </w:t>
      </w:r>
      <w:r w:rsidR="00E05681" w:rsidRPr="00267D7F">
        <w:rPr>
          <w:rFonts w:ascii="Arial" w:hAnsi="Arial" w:cs="Arial"/>
          <w:sz w:val="24"/>
          <w:szCs w:val="24"/>
        </w:rPr>
        <w:t>‘</w:t>
      </w:r>
      <w:r w:rsidR="00242C48" w:rsidRPr="00267D7F">
        <w:rPr>
          <w:rFonts w:ascii="Arial" w:hAnsi="Arial" w:cs="Arial"/>
          <w:sz w:val="24"/>
          <w:szCs w:val="24"/>
        </w:rPr>
        <w:t xml:space="preserve">actual </w:t>
      </w:r>
      <w:r w:rsidR="00642D3A" w:rsidRPr="00267D7F">
        <w:rPr>
          <w:rFonts w:ascii="Arial" w:hAnsi="Arial" w:cs="Arial"/>
          <w:sz w:val="24"/>
          <w:szCs w:val="24"/>
        </w:rPr>
        <w:t>perpetrators’</w:t>
      </w:r>
      <w:r w:rsidR="00242C48" w:rsidRPr="00267D7F">
        <w:rPr>
          <w:rFonts w:ascii="Arial" w:hAnsi="Arial" w:cs="Arial"/>
          <w:sz w:val="24"/>
          <w:szCs w:val="24"/>
        </w:rPr>
        <w:t>.</w:t>
      </w:r>
    </w:p>
    <w:p w14:paraId="06EBB08E" w14:textId="77777777" w:rsidR="002A0679" w:rsidRPr="002A0679" w:rsidRDefault="002A0679" w:rsidP="002A0679">
      <w:pPr>
        <w:spacing w:after="0" w:line="360" w:lineRule="auto"/>
        <w:rPr>
          <w:rFonts w:ascii="Arial" w:hAnsi="Arial" w:cs="Arial"/>
          <w:sz w:val="24"/>
          <w:szCs w:val="24"/>
        </w:rPr>
      </w:pPr>
    </w:p>
    <w:p w14:paraId="21A8F986" w14:textId="3702A426" w:rsidR="00EF0930"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8.20</w:t>
      </w:r>
      <w:r>
        <w:rPr>
          <w:rFonts w:ascii="Arial" w:hAnsi="Arial" w:cs="Arial"/>
          <w:sz w:val="24"/>
          <w:szCs w:val="24"/>
        </w:rPr>
        <w:tab/>
      </w:r>
      <w:r w:rsidR="007E41D3" w:rsidRPr="00267D7F">
        <w:rPr>
          <w:rFonts w:ascii="Arial" w:hAnsi="Arial" w:cs="Arial"/>
          <w:sz w:val="24"/>
          <w:szCs w:val="24"/>
        </w:rPr>
        <w:t xml:space="preserve">The applicant states that </w:t>
      </w:r>
      <w:r w:rsidR="007F43F2" w:rsidRPr="00267D7F">
        <w:rPr>
          <w:rFonts w:ascii="Arial" w:hAnsi="Arial" w:cs="Arial"/>
          <w:sz w:val="24"/>
          <w:szCs w:val="24"/>
        </w:rPr>
        <w:t xml:space="preserve">after having received various payments </w:t>
      </w:r>
      <w:r w:rsidR="002F4E33" w:rsidRPr="00267D7F">
        <w:rPr>
          <w:rFonts w:ascii="Arial" w:hAnsi="Arial" w:cs="Arial"/>
          <w:sz w:val="24"/>
          <w:szCs w:val="24"/>
        </w:rPr>
        <w:t xml:space="preserve">from </w:t>
      </w:r>
      <w:r w:rsidR="00A75991" w:rsidRPr="00267D7F">
        <w:rPr>
          <w:rFonts w:ascii="Arial" w:hAnsi="Arial" w:cs="Arial"/>
          <w:sz w:val="24"/>
          <w:szCs w:val="24"/>
        </w:rPr>
        <w:t>the</w:t>
      </w:r>
      <w:r w:rsidR="002F4E33" w:rsidRPr="00267D7F">
        <w:rPr>
          <w:rFonts w:ascii="Arial" w:hAnsi="Arial" w:cs="Arial"/>
          <w:sz w:val="24"/>
          <w:szCs w:val="24"/>
        </w:rPr>
        <w:t xml:space="preserve"> co-accused </w:t>
      </w:r>
      <w:r w:rsidR="00A75991" w:rsidRPr="00267D7F">
        <w:rPr>
          <w:rFonts w:ascii="Arial" w:hAnsi="Arial" w:cs="Arial"/>
          <w:sz w:val="24"/>
          <w:szCs w:val="24"/>
        </w:rPr>
        <w:t>persons he</w:t>
      </w:r>
      <w:r w:rsidR="007E41D3" w:rsidRPr="00267D7F">
        <w:rPr>
          <w:rFonts w:ascii="Arial" w:hAnsi="Arial" w:cs="Arial"/>
          <w:sz w:val="24"/>
          <w:szCs w:val="24"/>
        </w:rPr>
        <w:t xml:space="preserve"> re</w:t>
      </w:r>
      <w:r w:rsidR="00242C48" w:rsidRPr="00267D7F">
        <w:rPr>
          <w:rFonts w:ascii="Arial" w:hAnsi="Arial" w:cs="Arial"/>
          <w:sz w:val="24"/>
          <w:szCs w:val="24"/>
        </w:rPr>
        <w:t xml:space="preserve">neged </w:t>
      </w:r>
      <w:r w:rsidR="007E41D3" w:rsidRPr="00267D7F">
        <w:rPr>
          <w:rFonts w:ascii="Arial" w:hAnsi="Arial" w:cs="Arial"/>
          <w:sz w:val="24"/>
          <w:szCs w:val="24"/>
        </w:rPr>
        <w:t>on</w:t>
      </w:r>
      <w:r w:rsidR="00242C48" w:rsidRPr="00267D7F">
        <w:rPr>
          <w:rFonts w:ascii="Arial" w:hAnsi="Arial" w:cs="Arial"/>
          <w:sz w:val="24"/>
          <w:szCs w:val="24"/>
        </w:rPr>
        <w:t xml:space="preserve"> the agreement </w:t>
      </w:r>
      <w:r w:rsidR="00AD4644" w:rsidRPr="00267D7F">
        <w:rPr>
          <w:rFonts w:ascii="Arial" w:hAnsi="Arial" w:cs="Arial"/>
          <w:sz w:val="24"/>
          <w:szCs w:val="24"/>
        </w:rPr>
        <w:t xml:space="preserve">by refusing to plead guilty </w:t>
      </w:r>
      <w:r w:rsidR="00824324" w:rsidRPr="00267D7F">
        <w:rPr>
          <w:rFonts w:ascii="Arial" w:hAnsi="Arial" w:cs="Arial"/>
          <w:sz w:val="24"/>
          <w:szCs w:val="24"/>
        </w:rPr>
        <w:t>so that he could</w:t>
      </w:r>
      <w:r w:rsidR="00242C48" w:rsidRPr="00267D7F">
        <w:rPr>
          <w:rFonts w:ascii="Arial" w:hAnsi="Arial" w:cs="Arial"/>
          <w:sz w:val="24"/>
          <w:szCs w:val="24"/>
        </w:rPr>
        <w:t xml:space="preserve"> expos</w:t>
      </w:r>
      <w:r w:rsidR="00824324" w:rsidRPr="00267D7F">
        <w:rPr>
          <w:rFonts w:ascii="Arial" w:hAnsi="Arial" w:cs="Arial"/>
          <w:sz w:val="24"/>
          <w:szCs w:val="24"/>
        </w:rPr>
        <w:t>e</w:t>
      </w:r>
      <w:r w:rsidR="00242C48" w:rsidRPr="00267D7F">
        <w:rPr>
          <w:rFonts w:ascii="Arial" w:hAnsi="Arial" w:cs="Arial"/>
          <w:sz w:val="24"/>
          <w:szCs w:val="24"/>
        </w:rPr>
        <w:t xml:space="preserve"> </w:t>
      </w:r>
      <w:r w:rsidR="00824324" w:rsidRPr="00267D7F">
        <w:rPr>
          <w:rFonts w:ascii="Arial" w:hAnsi="Arial" w:cs="Arial"/>
          <w:sz w:val="24"/>
          <w:szCs w:val="24"/>
        </w:rPr>
        <w:t xml:space="preserve">the </w:t>
      </w:r>
      <w:r w:rsidR="00242C48" w:rsidRPr="00267D7F">
        <w:rPr>
          <w:rFonts w:ascii="Arial" w:hAnsi="Arial" w:cs="Arial"/>
          <w:sz w:val="24"/>
          <w:szCs w:val="24"/>
        </w:rPr>
        <w:t xml:space="preserve">corrupt activities and the perversion of justice by </w:t>
      </w:r>
      <w:r w:rsidR="00824324" w:rsidRPr="00267D7F">
        <w:rPr>
          <w:rFonts w:ascii="Arial" w:hAnsi="Arial" w:cs="Arial"/>
          <w:sz w:val="24"/>
          <w:szCs w:val="24"/>
        </w:rPr>
        <w:t>the third respondent</w:t>
      </w:r>
      <w:r w:rsidR="00242C48" w:rsidRPr="00267D7F">
        <w:rPr>
          <w:rFonts w:ascii="Arial" w:hAnsi="Arial" w:cs="Arial"/>
          <w:sz w:val="24"/>
          <w:szCs w:val="24"/>
        </w:rPr>
        <w:t xml:space="preserve">, law enforcement officers and </w:t>
      </w:r>
      <w:r w:rsidR="00AD4644" w:rsidRPr="00267D7F">
        <w:rPr>
          <w:rFonts w:ascii="Arial" w:hAnsi="Arial" w:cs="Arial"/>
          <w:sz w:val="24"/>
          <w:szCs w:val="24"/>
        </w:rPr>
        <w:t>c</w:t>
      </w:r>
      <w:r w:rsidR="00242C48" w:rsidRPr="00267D7F">
        <w:rPr>
          <w:rFonts w:ascii="Arial" w:hAnsi="Arial" w:cs="Arial"/>
          <w:sz w:val="24"/>
          <w:szCs w:val="24"/>
        </w:rPr>
        <w:t xml:space="preserve">ourt </w:t>
      </w:r>
      <w:r w:rsidR="00AD4644" w:rsidRPr="00267D7F">
        <w:rPr>
          <w:rFonts w:ascii="Arial" w:hAnsi="Arial" w:cs="Arial"/>
          <w:sz w:val="24"/>
          <w:szCs w:val="24"/>
        </w:rPr>
        <w:t>o</w:t>
      </w:r>
      <w:r w:rsidR="00242C48" w:rsidRPr="00267D7F">
        <w:rPr>
          <w:rFonts w:ascii="Arial" w:hAnsi="Arial" w:cs="Arial"/>
          <w:sz w:val="24"/>
          <w:szCs w:val="24"/>
        </w:rPr>
        <w:t>fficers.</w:t>
      </w:r>
      <w:r w:rsidR="006D3332" w:rsidRPr="00267D7F">
        <w:rPr>
          <w:rFonts w:ascii="Arial" w:hAnsi="Arial" w:cs="Arial"/>
          <w:sz w:val="24"/>
          <w:szCs w:val="24"/>
        </w:rPr>
        <w:t xml:space="preserve"> </w:t>
      </w:r>
      <w:r w:rsidR="005A76C0" w:rsidRPr="00267D7F">
        <w:rPr>
          <w:rFonts w:ascii="Arial" w:hAnsi="Arial" w:cs="Arial"/>
          <w:sz w:val="24"/>
          <w:szCs w:val="24"/>
        </w:rPr>
        <w:t>The applicant says that a</w:t>
      </w:r>
      <w:r w:rsidR="006D3332" w:rsidRPr="00267D7F">
        <w:rPr>
          <w:rFonts w:ascii="Arial" w:hAnsi="Arial" w:cs="Arial"/>
          <w:sz w:val="24"/>
          <w:szCs w:val="24"/>
        </w:rPr>
        <w:t xml:space="preserve">fter he refused to plead guilty, </w:t>
      </w:r>
      <w:r w:rsidR="00242C48" w:rsidRPr="00267D7F">
        <w:rPr>
          <w:rFonts w:ascii="Arial" w:hAnsi="Arial" w:cs="Arial"/>
          <w:sz w:val="24"/>
          <w:szCs w:val="24"/>
        </w:rPr>
        <w:t xml:space="preserve">and instead of re-instituting criminal proceedings against the co-accused </w:t>
      </w:r>
      <w:r w:rsidR="004E7ACC" w:rsidRPr="00267D7F">
        <w:rPr>
          <w:rFonts w:ascii="Arial" w:hAnsi="Arial" w:cs="Arial"/>
          <w:sz w:val="24"/>
          <w:szCs w:val="24"/>
        </w:rPr>
        <w:t xml:space="preserve">persons </w:t>
      </w:r>
      <w:r w:rsidR="00242C48" w:rsidRPr="00267D7F">
        <w:rPr>
          <w:rFonts w:ascii="Arial" w:hAnsi="Arial" w:cs="Arial"/>
          <w:sz w:val="24"/>
          <w:szCs w:val="24"/>
        </w:rPr>
        <w:t xml:space="preserve">who were </w:t>
      </w:r>
      <w:r w:rsidR="004E7ACC" w:rsidRPr="00267D7F">
        <w:rPr>
          <w:rFonts w:ascii="Arial" w:hAnsi="Arial" w:cs="Arial"/>
          <w:sz w:val="24"/>
          <w:szCs w:val="24"/>
        </w:rPr>
        <w:t>actually</w:t>
      </w:r>
      <w:r w:rsidR="00242C48" w:rsidRPr="00267D7F">
        <w:rPr>
          <w:rFonts w:ascii="Arial" w:hAnsi="Arial" w:cs="Arial"/>
          <w:sz w:val="24"/>
          <w:szCs w:val="24"/>
        </w:rPr>
        <w:t xml:space="preserve"> involved in the commission</w:t>
      </w:r>
      <w:r w:rsidR="00613346" w:rsidRPr="00267D7F">
        <w:rPr>
          <w:rFonts w:ascii="Arial" w:hAnsi="Arial" w:cs="Arial"/>
          <w:sz w:val="24"/>
          <w:szCs w:val="24"/>
        </w:rPr>
        <w:t>ing</w:t>
      </w:r>
      <w:r w:rsidR="00242C48" w:rsidRPr="00267D7F">
        <w:rPr>
          <w:rFonts w:ascii="Arial" w:hAnsi="Arial" w:cs="Arial"/>
          <w:sz w:val="24"/>
          <w:szCs w:val="24"/>
        </w:rPr>
        <w:t xml:space="preserve"> of crime whilst </w:t>
      </w:r>
      <w:r w:rsidR="00EF0930" w:rsidRPr="00267D7F">
        <w:rPr>
          <w:rFonts w:ascii="Arial" w:hAnsi="Arial" w:cs="Arial"/>
          <w:sz w:val="24"/>
          <w:szCs w:val="24"/>
        </w:rPr>
        <w:t>he</w:t>
      </w:r>
      <w:r w:rsidR="00242C48" w:rsidRPr="00267D7F">
        <w:rPr>
          <w:rFonts w:ascii="Arial" w:hAnsi="Arial" w:cs="Arial"/>
          <w:sz w:val="24"/>
          <w:szCs w:val="24"/>
        </w:rPr>
        <w:t xml:space="preserve"> was in custody at correctional facilities, </w:t>
      </w:r>
      <w:r w:rsidR="003318BA" w:rsidRPr="00267D7F">
        <w:rPr>
          <w:rFonts w:ascii="Arial" w:hAnsi="Arial" w:cs="Arial"/>
          <w:sz w:val="24"/>
          <w:szCs w:val="24"/>
        </w:rPr>
        <w:t xml:space="preserve">the third respondent presented all the co-accused persons’ evidence </w:t>
      </w:r>
      <w:r w:rsidR="00AD53AA" w:rsidRPr="00267D7F">
        <w:rPr>
          <w:rFonts w:ascii="Arial" w:hAnsi="Arial" w:cs="Arial"/>
          <w:sz w:val="24"/>
          <w:szCs w:val="24"/>
        </w:rPr>
        <w:t xml:space="preserve">on behalf of the state. This the applicant says was as result of the </w:t>
      </w:r>
      <w:r w:rsidR="00242C48" w:rsidRPr="00267D7F">
        <w:rPr>
          <w:rFonts w:ascii="Arial" w:hAnsi="Arial" w:cs="Arial"/>
          <w:sz w:val="24"/>
          <w:szCs w:val="24"/>
        </w:rPr>
        <w:t xml:space="preserve">history </w:t>
      </w:r>
      <w:r w:rsidR="00EF0930" w:rsidRPr="00267D7F">
        <w:rPr>
          <w:rFonts w:ascii="Arial" w:hAnsi="Arial" w:cs="Arial"/>
          <w:sz w:val="24"/>
          <w:szCs w:val="24"/>
        </w:rPr>
        <w:t>“</w:t>
      </w:r>
      <w:r w:rsidR="00242C48" w:rsidRPr="00267D7F">
        <w:rPr>
          <w:rFonts w:ascii="Arial" w:hAnsi="Arial" w:cs="Arial"/>
          <w:sz w:val="24"/>
          <w:szCs w:val="24"/>
        </w:rPr>
        <w:t>that we are having</w:t>
      </w:r>
      <w:r w:rsidR="00EF0930" w:rsidRPr="00267D7F">
        <w:rPr>
          <w:rFonts w:ascii="Arial" w:hAnsi="Arial" w:cs="Arial"/>
          <w:sz w:val="24"/>
          <w:szCs w:val="24"/>
        </w:rPr>
        <w:t>”</w:t>
      </w:r>
      <w:r w:rsidR="00242C48" w:rsidRPr="00267D7F">
        <w:rPr>
          <w:rFonts w:ascii="Arial" w:hAnsi="Arial" w:cs="Arial"/>
          <w:sz w:val="24"/>
          <w:szCs w:val="24"/>
        </w:rPr>
        <w:t xml:space="preserve"> and </w:t>
      </w:r>
      <w:r w:rsidR="006A126D" w:rsidRPr="00267D7F">
        <w:rPr>
          <w:rFonts w:ascii="Arial" w:hAnsi="Arial" w:cs="Arial"/>
          <w:sz w:val="24"/>
          <w:szCs w:val="24"/>
        </w:rPr>
        <w:t>the</w:t>
      </w:r>
      <w:r w:rsidR="00242C48" w:rsidRPr="00267D7F">
        <w:rPr>
          <w:rFonts w:ascii="Arial" w:hAnsi="Arial" w:cs="Arial"/>
          <w:sz w:val="24"/>
          <w:szCs w:val="24"/>
        </w:rPr>
        <w:t xml:space="preserve"> involvement of Harrington Snr</w:t>
      </w:r>
      <w:r w:rsidR="006A126D" w:rsidRPr="00267D7F">
        <w:rPr>
          <w:rFonts w:ascii="Arial" w:hAnsi="Arial" w:cs="Arial"/>
          <w:sz w:val="24"/>
          <w:szCs w:val="24"/>
        </w:rPr>
        <w:t>.</w:t>
      </w:r>
    </w:p>
    <w:p w14:paraId="6A795654" w14:textId="77777777" w:rsidR="00EF0930" w:rsidRPr="00EF0930" w:rsidRDefault="00EF0930" w:rsidP="00EF0930">
      <w:pPr>
        <w:spacing w:after="0" w:line="360" w:lineRule="auto"/>
        <w:rPr>
          <w:rFonts w:ascii="Arial" w:hAnsi="Arial" w:cs="Arial"/>
          <w:sz w:val="24"/>
          <w:szCs w:val="24"/>
        </w:rPr>
      </w:pPr>
    </w:p>
    <w:p w14:paraId="2CB50B98" w14:textId="2196589C" w:rsidR="00EF0930"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8.21</w:t>
      </w:r>
      <w:r>
        <w:rPr>
          <w:rFonts w:ascii="Arial" w:hAnsi="Arial" w:cs="Arial"/>
          <w:sz w:val="24"/>
          <w:szCs w:val="24"/>
        </w:rPr>
        <w:tab/>
      </w:r>
      <w:r w:rsidR="006A126D" w:rsidRPr="00267D7F">
        <w:rPr>
          <w:rFonts w:ascii="Arial" w:hAnsi="Arial" w:cs="Arial"/>
          <w:sz w:val="24"/>
          <w:szCs w:val="24"/>
        </w:rPr>
        <w:t xml:space="preserve">According to the applicant </w:t>
      </w:r>
      <w:r w:rsidR="00242C48" w:rsidRPr="00267D7F">
        <w:rPr>
          <w:rFonts w:ascii="Arial" w:hAnsi="Arial" w:cs="Arial"/>
          <w:sz w:val="24"/>
          <w:szCs w:val="24"/>
        </w:rPr>
        <w:t xml:space="preserve">various attorneys and advocates </w:t>
      </w:r>
      <w:r w:rsidR="004E5517" w:rsidRPr="00267D7F">
        <w:rPr>
          <w:rFonts w:ascii="Arial" w:hAnsi="Arial" w:cs="Arial"/>
          <w:sz w:val="24"/>
          <w:szCs w:val="24"/>
        </w:rPr>
        <w:t xml:space="preserve">that he </w:t>
      </w:r>
      <w:r w:rsidR="00242C48" w:rsidRPr="00267D7F">
        <w:rPr>
          <w:rFonts w:ascii="Arial" w:hAnsi="Arial" w:cs="Arial"/>
          <w:sz w:val="24"/>
          <w:szCs w:val="24"/>
        </w:rPr>
        <w:t xml:space="preserve">appointed to defend </w:t>
      </w:r>
      <w:r w:rsidR="004E5517" w:rsidRPr="00267D7F">
        <w:rPr>
          <w:rFonts w:ascii="Arial" w:hAnsi="Arial" w:cs="Arial"/>
          <w:sz w:val="24"/>
          <w:szCs w:val="24"/>
        </w:rPr>
        <w:t>him</w:t>
      </w:r>
      <w:r w:rsidR="00242C48" w:rsidRPr="00267D7F">
        <w:rPr>
          <w:rFonts w:ascii="Arial" w:hAnsi="Arial" w:cs="Arial"/>
          <w:sz w:val="24"/>
          <w:szCs w:val="24"/>
        </w:rPr>
        <w:t xml:space="preserve"> were instructed to put the version of events to the </w:t>
      </w:r>
      <w:r w:rsidR="00A64297" w:rsidRPr="00267D7F">
        <w:rPr>
          <w:rFonts w:ascii="Arial" w:hAnsi="Arial" w:cs="Arial"/>
          <w:sz w:val="24"/>
          <w:szCs w:val="24"/>
        </w:rPr>
        <w:t>witnesses,</w:t>
      </w:r>
      <w:r w:rsidR="00242C48" w:rsidRPr="00267D7F">
        <w:rPr>
          <w:rFonts w:ascii="Arial" w:hAnsi="Arial" w:cs="Arial"/>
          <w:sz w:val="24"/>
          <w:szCs w:val="24"/>
        </w:rPr>
        <w:t xml:space="preserve"> </w:t>
      </w:r>
      <w:r w:rsidR="004E5517" w:rsidRPr="00267D7F">
        <w:rPr>
          <w:rFonts w:ascii="Arial" w:hAnsi="Arial" w:cs="Arial"/>
          <w:sz w:val="24"/>
          <w:szCs w:val="24"/>
        </w:rPr>
        <w:t xml:space="preserve">but </w:t>
      </w:r>
      <w:r w:rsidR="00242C48" w:rsidRPr="00267D7F">
        <w:rPr>
          <w:rFonts w:ascii="Arial" w:hAnsi="Arial" w:cs="Arial"/>
          <w:sz w:val="24"/>
          <w:szCs w:val="24"/>
        </w:rPr>
        <w:t xml:space="preserve">they failed to do so </w:t>
      </w:r>
      <w:r w:rsidR="004E5517" w:rsidRPr="00267D7F">
        <w:rPr>
          <w:rFonts w:ascii="Arial" w:hAnsi="Arial" w:cs="Arial"/>
          <w:sz w:val="24"/>
          <w:szCs w:val="24"/>
        </w:rPr>
        <w:t>as result of which he</w:t>
      </w:r>
      <w:r w:rsidR="00242C48" w:rsidRPr="00267D7F">
        <w:rPr>
          <w:rFonts w:ascii="Arial" w:hAnsi="Arial" w:cs="Arial"/>
          <w:sz w:val="24"/>
          <w:szCs w:val="24"/>
        </w:rPr>
        <w:t xml:space="preserve"> </w:t>
      </w:r>
      <w:r w:rsidR="000007C7" w:rsidRPr="00267D7F">
        <w:rPr>
          <w:rFonts w:ascii="Arial" w:hAnsi="Arial" w:cs="Arial"/>
          <w:sz w:val="24"/>
          <w:szCs w:val="24"/>
        </w:rPr>
        <w:t>c</w:t>
      </w:r>
      <w:r w:rsidR="00242C48" w:rsidRPr="00267D7F">
        <w:rPr>
          <w:rFonts w:ascii="Arial" w:hAnsi="Arial" w:cs="Arial"/>
          <w:sz w:val="24"/>
          <w:szCs w:val="24"/>
        </w:rPr>
        <w:t>onsequently terminated their mandates.</w:t>
      </w:r>
    </w:p>
    <w:p w14:paraId="388A9771" w14:textId="77777777" w:rsidR="00EF0930" w:rsidRPr="001D184F" w:rsidRDefault="00EF0930" w:rsidP="001D184F">
      <w:pPr>
        <w:spacing w:after="0" w:line="360" w:lineRule="auto"/>
        <w:rPr>
          <w:rFonts w:ascii="Arial" w:hAnsi="Arial" w:cs="Arial"/>
          <w:sz w:val="24"/>
          <w:szCs w:val="24"/>
        </w:rPr>
      </w:pPr>
    </w:p>
    <w:p w14:paraId="6BD72D76" w14:textId="3E87A57A" w:rsidR="001D184F"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8.22</w:t>
      </w:r>
      <w:r>
        <w:rPr>
          <w:rFonts w:ascii="Arial" w:hAnsi="Arial" w:cs="Arial"/>
          <w:sz w:val="24"/>
          <w:szCs w:val="24"/>
        </w:rPr>
        <w:tab/>
      </w:r>
      <w:r w:rsidR="000007C7" w:rsidRPr="00267D7F">
        <w:rPr>
          <w:rFonts w:ascii="Arial" w:hAnsi="Arial" w:cs="Arial"/>
          <w:sz w:val="24"/>
          <w:szCs w:val="24"/>
        </w:rPr>
        <w:t xml:space="preserve">The applicant is also </w:t>
      </w:r>
      <w:r w:rsidR="005C4AE6" w:rsidRPr="00267D7F">
        <w:rPr>
          <w:rFonts w:ascii="Arial" w:hAnsi="Arial" w:cs="Arial"/>
          <w:sz w:val="24"/>
          <w:szCs w:val="24"/>
        </w:rPr>
        <w:t>prosecuted for</w:t>
      </w:r>
      <w:r w:rsidR="00242C48" w:rsidRPr="00267D7F">
        <w:rPr>
          <w:rFonts w:ascii="Arial" w:hAnsi="Arial" w:cs="Arial"/>
          <w:sz w:val="24"/>
          <w:szCs w:val="24"/>
        </w:rPr>
        <w:t xml:space="preserve"> stock theft in the Regional Court</w:t>
      </w:r>
      <w:r w:rsidR="005C4AE6" w:rsidRPr="00267D7F">
        <w:rPr>
          <w:rFonts w:ascii="Arial" w:hAnsi="Arial" w:cs="Arial"/>
          <w:sz w:val="24"/>
          <w:szCs w:val="24"/>
        </w:rPr>
        <w:t>,</w:t>
      </w:r>
      <w:r w:rsidR="00242C48" w:rsidRPr="00267D7F">
        <w:rPr>
          <w:rFonts w:ascii="Arial" w:hAnsi="Arial" w:cs="Arial"/>
          <w:sz w:val="24"/>
          <w:szCs w:val="24"/>
        </w:rPr>
        <w:t xml:space="preserve"> Virginia, case STRV 91/2016</w:t>
      </w:r>
      <w:r w:rsidR="005C4AE6" w:rsidRPr="00267D7F">
        <w:rPr>
          <w:rFonts w:ascii="Arial" w:hAnsi="Arial" w:cs="Arial"/>
          <w:sz w:val="24"/>
          <w:szCs w:val="24"/>
        </w:rPr>
        <w:t>. Regional Magistrate</w:t>
      </w:r>
      <w:r w:rsidR="00242C48" w:rsidRPr="00267D7F">
        <w:rPr>
          <w:rFonts w:ascii="Arial" w:hAnsi="Arial" w:cs="Arial"/>
          <w:sz w:val="24"/>
          <w:szCs w:val="24"/>
        </w:rPr>
        <w:t xml:space="preserve"> Gela </w:t>
      </w:r>
      <w:r w:rsidR="00386284" w:rsidRPr="00267D7F">
        <w:rPr>
          <w:rFonts w:ascii="Arial" w:hAnsi="Arial" w:cs="Arial"/>
          <w:sz w:val="24"/>
          <w:szCs w:val="24"/>
        </w:rPr>
        <w:t xml:space="preserve">is </w:t>
      </w:r>
      <w:r w:rsidR="00B75A27" w:rsidRPr="00267D7F">
        <w:rPr>
          <w:rFonts w:ascii="Arial" w:hAnsi="Arial" w:cs="Arial"/>
          <w:sz w:val="24"/>
          <w:szCs w:val="24"/>
        </w:rPr>
        <w:t>presiding,</w:t>
      </w:r>
      <w:r w:rsidR="00386284" w:rsidRPr="00267D7F">
        <w:rPr>
          <w:rFonts w:ascii="Arial" w:hAnsi="Arial" w:cs="Arial"/>
          <w:sz w:val="24"/>
          <w:szCs w:val="24"/>
        </w:rPr>
        <w:t xml:space="preserve"> and the third respondent is prosecuting the case. The applicant </w:t>
      </w:r>
      <w:r w:rsidR="00002560" w:rsidRPr="00267D7F">
        <w:rPr>
          <w:rFonts w:ascii="Arial" w:hAnsi="Arial" w:cs="Arial"/>
          <w:sz w:val="24"/>
          <w:szCs w:val="24"/>
        </w:rPr>
        <w:t>is represented by Mr</w:t>
      </w:r>
      <w:r w:rsidR="00242C48" w:rsidRPr="00267D7F">
        <w:rPr>
          <w:rFonts w:ascii="Arial" w:hAnsi="Arial" w:cs="Arial"/>
          <w:sz w:val="24"/>
          <w:szCs w:val="24"/>
        </w:rPr>
        <w:t xml:space="preserve"> Kriel</w:t>
      </w:r>
      <w:r w:rsidR="00002560" w:rsidRPr="00267D7F">
        <w:rPr>
          <w:rFonts w:ascii="Arial" w:hAnsi="Arial" w:cs="Arial"/>
          <w:sz w:val="24"/>
          <w:szCs w:val="24"/>
        </w:rPr>
        <w:t>, an advocate</w:t>
      </w:r>
      <w:r w:rsidR="00B75A27" w:rsidRPr="00267D7F">
        <w:rPr>
          <w:rFonts w:ascii="Arial" w:hAnsi="Arial" w:cs="Arial"/>
          <w:sz w:val="24"/>
          <w:szCs w:val="24"/>
        </w:rPr>
        <w:t>.</w:t>
      </w:r>
    </w:p>
    <w:p w14:paraId="38F7F197" w14:textId="77777777" w:rsidR="001D184F" w:rsidRPr="001D184F" w:rsidRDefault="001D184F" w:rsidP="001D184F">
      <w:pPr>
        <w:spacing w:after="0" w:line="360" w:lineRule="auto"/>
        <w:rPr>
          <w:rFonts w:ascii="Arial" w:hAnsi="Arial" w:cs="Arial"/>
          <w:sz w:val="24"/>
          <w:szCs w:val="24"/>
        </w:rPr>
      </w:pPr>
    </w:p>
    <w:p w14:paraId="0BDA9947" w14:textId="7694639B" w:rsidR="001D184F"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8.23</w:t>
      </w:r>
      <w:r>
        <w:rPr>
          <w:rFonts w:ascii="Arial" w:hAnsi="Arial" w:cs="Arial"/>
          <w:sz w:val="24"/>
          <w:szCs w:val="24"/>
        </w:rPr>
        <w:tab/>
      </w:r>
      <w:r w:rsidR="00A64297" w:rsidRPr="00267D7F">
        <w:rPr>
          <w:rFonts w:ascii="Arial" w:hAnsi="Arial" w:cs="Arial"/>
          <w:sz w:val="24"/>
          <w:szCs w:val="24"/>
        </w:rPr>
        <w:t xml:space="preserve">The applicant avers that he was </w:t>
      </w:r>
      <w:r w:rsidR="00242C48" w:rsidRPr="00267D7F">
        <w:rPr>
          <w:rFonts w:ascii="Arial" w:hAnsi="Arial" w:cs="Arial"/>
          <w:sz w:val="24"/>
          <w:szCs w:val="24"/>
        </w:rPr>
        <w:t xml:space="preserve">advised by </w:t>
      </w:r>
      <w:r w:rsidR="00A64297" w:rsidRPr="00267D7F">
        <w:rPr>
          <w:rFonts w:ascii="Arial" w:hAnsi="Arial" w:cs="Arial"/>
          <w:sz w:val="24"/>
          <w:szCs w:val="24"/>
        </w:rPr>
        <w:t>his</w:t>
      </w:r>
      <w:r w:rsidR="00242C48" w:rsidRPr="00267D7F">
        <w:rPr>
          <w:rFonts w:ascii="Arial" w:hAnsi="Arial" w:cs="Arial"/>
          <w:sz w:val="24"/>
          <w:szCs w:val="24"/>
        </w:rPr>
        <w:t xml:space="preserve"> former attorney</w:t>
      </w:r>
      <w:r w:rsidR="00064526" w:rsidRPr="00267D7F">
        <w:rPr>
          <w:rFonts w:ascii="Arial" w:hAnsi="Arial" w:cs="Arial"/>
          <w:sz w:val="24"/>
          <w:szCs w:val="24"/>
        </w:rPr>
        <w:t>,</w:t>
      </w:r>
      <w:r w:rsidR="00242C48" w:rsidRPr="00267D7F">
        <w:rPr>
          <w:rFonts w:ascii="Arial" w:hAnsi="Arial" w:cs="Arial"/>
          <w:sz w:val="24"/>
          <w:szCs w:val="24"/>
        </w:rPr>
        <w:t xml:space="preserve"> in consultation with </w:t>
      </w:r>
      <w:r w:rsidR="00064526" w:rsidRPr="00267D7F">
        <w:rPr>
          <w:rFonts w:ascii="Arial" w:hAnsi="Arial" w:cs="Arial"/>
          <w:sz w:val="24"/>
          <w:szCs w:val="24"/>
        </w:rPr>
        <w:t xml:space="preserve">the third respondent, </w:t>
      </w:r>
      <w:r w:rsidR="00242C48" w:rsidRPr="00267D7F">
        <w:rPr>
          <w:rFonts w:ascii="Arial" w:hAnsi="Arial" w:cs="Arial"/>
          <w:sz w:val="24"/>
          <w:szCs w:val="24"/>
        </w:rPr>
        <w:t xml:space="preserve">to </w:t>
      </w:r>
      <w:r w:rsidR="00064526" w:rsidRPr="00267D7F">
        <w:rPr>
          <w:rFonts w:ascii="Arial" w:hAnsi="Arial" w:cs="Arial"/>
          <w:sz w:val="24"/>
          <w:szCs w:val="24"/>
        </w:rPr>
        <w:t>testify for the</w:t>
      </w:r>
      <w:r w:rsidR="00242C48" w:rsidRPr="00267D7F">
        <w:rPr>
          <w:rFonts w:ascii="Arial" w:hAnsi="Arial" w:cs="Arial"/>
          <w:sz w:val="24"/>
          <w:szCs w:val="24"/>
        </w:rPr>
        <w:t xml:space="preserve"> </w:t>
      </w:r>
      <w:r w:rsidR="00064526" w:rsidRPr="00267D7F">
        <w:rPr>
          <w:rFonts w:ascii="Arial" w:hAnsi="Arial" w:cs="Arial"/>
          <w:sz w:val="24"/>
          <w:szCs w:val="24"/>
        </w:rPr>
        <w:t>s</w:t>
      </w:r>
      <w:r w:rsidR="00242C48" w:rsidRPr="00267D7F">
        <w:rPr>
          <w:rFonts w:ascii="Arial" w:hAnsi="Arial" w:cs="Arial"/>
          <w:sz w:val="24"/>
          <w:szCs w:val="24"/>
        </w:rPr>
        <w:t xml:space="preserve">tate against </w:t>
      </w:r>
      <w:r w:rsidR="00064526" w:rsidRPr="00267D7F">
        <w:rPr>
          <w:rFonts w:ascii="Arial" w:hAnsi="Arial" w:cs="Arial"/>
          <w:sz w:val="24"/>
          <w:szCs w:val="24"/>
        </w:rPr>
        <w:t>his</w:t>
      </w:r>
      <w:r w:rsidR="00242C48" w:rsidRPr="00267D7F">
        <w:rPr>
          <w:rFonts w:ascii="Arial" w:hAnsi="Arial" w:cs="Arial"/>
          <w:sz w:val="24"/>
          <w:szCs w:val="24"/>
        </w:rPr>
        <w:t xml:space="preserve"> co-accused </w:t>
      </w:r>
      <w:r w:rsidR="00064526" w:rsidRPr="00267D7F">
        <w:rPr>
          <w:rFonts w:ascii="Arial" w:hAnsi="Arial" w:cs="Arial"/>
          <w:sz w:val="24"/>
          <w:szCs w:val="24"/>
        </w:rPr>
        <w:t xml:space="preserve">in that matter </w:t>
      </w:r>
      <w:r w:rsidR="00242C48" w:rsidRPr="00267D7F">
        <w:rPr>
          <w:rFonts w:ascii="Arial" w:hAnsi="Arial" w:cs="Arial"/>
          <w:sz w:val="24"/>
          <w:szCs w:val="24"/>
        </w:rPr>
        <w:t xml:space="preserve">as </w:t>
      </w:r>
      <w:r w:rsidR="00064526" w:rsidRPr="00267D7F">
        <w:rPr>
          <w:rFonts w:ascii="Arial" w:hAnsi="Arial" w:cs="Arial"/>
          <w:sz w:val="24"/>
          <w:szCs w:val="24"/>
        </w:rPr>
        <w:t>the third respondent</w:t>
      </w:r>
      <w:r w:rsidR="00242C48" w:rsidRPr="00267D7F">
        <w:rPr>
          <w:rFonts w:ascii="Arial" w:hAnsi="Arial" w:cs="Arial"/>
          <w:sz w:val="24"/>
          <w:szCs w:val="24"/>
        </w:rPr>
        <w:t xml:space="preserve"> alleged that </w:t>
      </w:r>
      <w:r w:rsidR="00064526" w:rsidRPr="00267D7F">
        <w:rPr>
          <w:rFonts w:ascii="Arial" w:hAnsi="Arial" w:cs="Arial"/>
          <w:sz w:val="24"/>
          <w:szCs w:val="24"/>
        </w:rPr>
        <w:t xml:space="preserve">the applicant </w:t>
      </w:r>
      <w:r w:rsidR="00242C48" w:rsidRPr="00267D7F">
        <w:rPr>
          <w:rFonts w:ascii="Arial" w:hAnsi="Arial" w:cs="Arial"/>
          <w:sz w:val="24"/>
          <w:szCs w:val="24"/>
        </w:rPr>
        <w:t xml:space="preserve">was </w:t>
      </w:r>
      <w:r w:rsidR="00613346" w:rsidRPr="00267D7F">
        <w:rPr>
          <w:rFonts w:ascii="Arial" w:hAnsi="Arial" w:cs="Arial"/>
          <w:sz w:val="24"/>
          <w:szCs w:val="24"/>
        </w:rPr>
        <w:t xml:space="preserve">merely passively and </w:t>
      </w:r>
      <w:r w:rsidR="00242C48" w:rsidRPr="00267D7F">
        <w:rPr>
          <w:rFonts w:ascii="Arial" w:hAnsi="Arial" w:cs="Arial"/>
          <w:sz w:val="24"/>
          <w:szCs w:val="24"/>
        </w:rPr>
        <w:t xml:space="preserve">not </w:t>
      </w:r>
      <w:r w:rsidR="001D184F" w:rsidRPr="00267D7F">
        <w:rPr>
          <w:rFonts w:ascii="Arial" w:hAnsi="Arial" w:cs="Arial"/>
          <w:sz w:val="24"/>
          <w:szCs w:val="24"/>
        </w:rPr>
        <w:t>“</w:t>
      </w:r>
      <w:r w:rsidR="00242C48" w:rsidRPr="00267D7F">
        <w:rPr>
          <w:rFonts w:ascii="Arial" w:hAnsi="Arial" w:cs="Arial"/>
          <w:sz w:val="24"/>
          <w:szCs w:val="24"/>
        </w:rPr>
        <w:t xml:space="preserve">actively involved in the commission of crime due to </w:t>
      </w:r>
      <w:r w:rsidR="00064526" w:rsidRPr="00267D7F">
        <w:rPr>
          <w:rFonts w:ascii="Arial" w:hAnsi="Arial" w:cs="Arial"/>
          <w:sz w:val="24"/>
          <w:szCs w:val="24"/>
        </w:rPr>
        <w:t>his</w:t>
      </w:r>
      <w:r w:rsidR="00242C48" w:rsidRPr="00267D7F">
        <w:rPr>
          <w:rFonts w:ascii="Arial" w:hAnsi="Arial" w:cs="Arial"/>
          <w:sz w:val="24"/>
          <w:szCs w:val="24"/>
        </w:rPr>
        <w:t xml:space="preserve"> incarceration</w:t>
      </w:r>
      <w:r w:rsidR="001D184F" w:rsidRPr="00267D7F">
        <w:rPr>
          <w:rFonts w:ascii="Arial" w:hAnsi="Arial" w:cs="Arial"/>
          <w:sz w:val="24"/>
          <w:szCs w:val="24"/>
        </w:rPr>
        <w:t>”</w:t>
      </w:r>
      <w:r w:rsidR="005855B6" w:rsidRPr="00267D7F">
        <w:rPr>
          <w:rFonts w:ascii="Arial" w:hAnsi="Arial" w:cs="Arial"/>
          <w:sz w:val="24"/>
          <w:szCs w:val="24"/>
        </w:rPr>
        <w:t>.</w:t>
      </w:r>
      <w:r w:rsidR="00242C48" w:rsidRPr="00267D7F">
        <w:rPr>
          <w:rFonts w:ascii="Arial" w:hAnsi="Arial" w:cs="Arial"/>
          <w:sz w:val="24"/>
          <w:szCs w:val="24"/>
        </w:rPr>
        <w:t xml:space="preserve"> </w:t>
      </w:r>
      <w:r w:rsidR="005855B6" w:rsidRPr="00267D7F">
        <w:rPr>
          <w:rFonts w:ascii="Arial" w:hAnsi="Arial" w:cs="Arial"/>
          <w:sz w:val="24"/>
          <w:szCs w:val="24"/>
        </w:rPr>
        <w:t xml:space="preserve">The applicant </w:t>
      </w:r>
      <w:r w:rsidR="00C4185D" w:rsidRPr="00267D7F">
        <w:rPr>
          <w:rFonts w:ascii="Arial" w:hAnsi="Arial" w:cs="Arial"/>
          <w:sz w:val="24"/>
          <w:szCs w:val="24"/>
        </w:rPr>
        <w:t xml:space="preserve">informed the third respondent and his former </w:t>
      </w:r>
      <w:r w:rsidR="00242C48" w:rsidRPr="00267D7F">
        <w:rPr>
          <w:rFonts w:ascii="Arial" w:hAnsi="Arial" w:cs="Arial"/>
          <w:sz w:val="24"/>
          <w:szCs w:val="24"/>
        </w:rPr>
        <w:t xml:space="preserve">defence counsel that </w:t>
      </w:r>
      <w:r w:rsidR="00C4185D" w:rsidRPr="00267D7F">
        <w:rPr>
          <w:rFonts w:ascii="Arial" w:hAnsi="Arial" w:cs="Arial"/>
          <w:sz w:val="24"/>
          <w:szCs w:val="24"/>
        </w:rPr>
        <w:t>he</w:t>
      </w:r>
      <w:r w:rsidR="00242C48" w:rsidRPr="00267D7F">
        <w:rPr>
          <w:rFonts w:ascii="Arial" w:hAnsi="Arial" w:cs="Arial"/>
          <w:sz w:val="24"/>
          <w:szCs w:val="24"/>
        </w:rPr>
        <w:t xml:space="preserve"> was not involved in the commission of the alleged crime in any manner whatsoever, </w:t>
      </w:r>
      <w:r w:rsidR="001D184F" w:rsidRPr="00267D7F">
        <w:rPr>
          <w:rFonts w:ascii="Arial" w:hAnsi="Arial" w:cs="Arial"/>
          <w:sz w:val="24"/>
          <w:szCs w:val="24"/>
        </w:rPr>
        <w:t>“</w:t>
      </w:r>
      <w:r w:rsidR="00242C48" w:rsidRPr="00267D7F">
        <w:rPr>
          <w:rFonts w:ascii="Arial" w:hAnsi="Arial" w:cs="Arial"/>
          <w:sz w:val="24"/>
          <w:szCs w:val="24"/>
        </w:rPr>
        <w:t>be it passively or actively</w:t>
      </w:r>
      <w:r w:rsidR="001D184F" w:rsidRPr="00267D7F">
        <w:rPr>
          <w:rFonts w:ascii="Arial" w:hAnsi="Arial" w:cs="Arial"/>
          <w:sz w:val="24"/>
          <w:szCs w:val="24"/>
        </w:rPr>
        <w:t>”</w:t>
      </w:r>
      <w:r w:rsidR="00242C48" w:rsidRPr="00267D7F">
        <w:rPr>
          <w:rFonts w:ascii="Arial" w:hAnsi="Arial" w:cs="Arial"/>
          <w:sz w:val="24"/>
          <w:szCs w:val="24"/>
        </w:rPr>
        <w:t>.</w:t>
      </w:r>
    </w:p>
    <w:p w14:paraId="5C36F063" w14:textId="77777777" w:rsidR="001D184F" w:rsidRPr="001D184F" w:rsidRDefault="001D184F" w:rsidP="001D184F">
      <w:pPr>
        <w:spacing w:after="0" w:line="360" w:lineRule="auto"/>
        <w:rPr>
          <w:rFonts w:ascii="Arial" w:hAnsi="Arial" w:cs="Arial"/>
          <w:sz w:val="24"/>
          <w:szCs w:val="24"/>
        </w:rPr>
      </w:pPr>
    </w:p>
    <w:p w14:paraId="2F439545" w14:textId="1033C18F" w:rsidR="001D184F"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8.24</w:t>
      </w:r>
      <w:r>
        <w:rPr>
          <w:rFonts w:ascii="Arial" w:hAnsi="Arial" w:cs="Arial"/>
          <w:sz w:val="24"/>
          <w:szCs w:val="24"/>
        </w:rPr>
        <w:tab/>
      </w:r>
      <w:r w:rsidR="00DE7A46" w:rsidRPr="00267D7F">
        <w:rPr>
          <w:rFonts w:ascii="Arial" w:hAnsi="Arial" w:cs="Arial"/>
          <w:sz w:val="24"/>
          <w:szCs w:val="24"/>
        </w:rPr>
        <w:t xml:space="preserve">The applicant </w:t>
      </w:r>
      <w:r w:rsidR="00242C48" w:rsidRPr="00267D7F">
        <w:rPr>
          <w:rFonts w:ascii="Arial" w:hAnsi="Arial" w:cs="Arial"/>
          <w:sz w:val="24"/>
          <w:szCs w:val="24"/>
        </w:rPr>
        <w:t xml:space="preserve">laid criminal charges of bribery and defeating ends of justice at Bloemspruit Police Station, Bloemfontein </w:t>
      </w:r>
      <w:r w:rsidR="00CB487F" w:rsidRPr="00267D7F">
        <w:rPr>
          <w:rFonts w:ascii="Arial" w:hAnsi="Arial" w:cs="Arial"/>
          <w:sz w:val="24"/>
          <w:szCs w:val="24"/>
        </w:rPr>
        <w:t xml:space="preserve">with </w:t>
      </w:r>
      <w:r w:rsidR="00242C48" w:rsidRPr="00267D7F">
        <w:rPr>
          <w:rFonts w:ascii="Arial" w:hAnsi="Arial" w:cs="Arial"/>
          <w:sz w:val="24"/>
          <w:szCs w:val="24"/>
        </w:rPr>
        <w:t xml:space="preserve">CAS numbers 185/10/2019 and 463/08/2019 against </w:t>
      </w:r>
      <w:r w:rsidR="00CB487F" w:rsidRPr="00267D7F">
        <w:rPr>
          <w:rFonts w:ascii="Arial" w:hAnsi="Arial" w:cs="Arial"/>
          <w:sz w:val="24"/>
          <w:szCs w:val="24"/>
        </w:rPr>
        <w:t>the third respondent</w:t>
      </w:r>
      <w:r w:rsidR="00242C48" w:rsidRPr="00267D7F">
        <w:rPr>
          <w:rFonts w:ascii="Arial" w:hAnsi="Arial" w:cs="Arial"/>
          <w:sz w:val="24"/>
          <w:szCs w:val="24"/>
        </w:rPr>
        <w:t xml:space="preserve"> and </w:t>
      </w:r>
      <w:r w:rsidR="00CB487F" w:rsidRPr="00267D7F">
        <w:rPr>
          <w:rFonts w:ascii="Arial" w:hAnsi="Arial" w:cs="Arial"/>
          <w:sz w:val="24"/>
          <w:szCs w:val="24"/>
        </w:rPr>
        <w:t>‘</w:t>
      </w:r>
      <w:r w:rsidR="00242C48" w:rsidRPr="00267D7F">
        <w:rPr>
          <w:rFonts w:ascii="Arial" w:hAnsi="Arial" w:cs="Arial"/>
          <w:sz w:val="24"/>
          <w:szCs w:val="24"/>
        </w:rPr>
        <w:t>others</w:t>
      </w:r>
      <w:r w:rsidR="00CB487F" w:rsidRPr="00267D7F">
        <w:rPr>
          <w:rFonts w:ascii="Arial" w:hAnsi="Arial" w:cs="Arial"/>
          <w:sz w:val="24"/>
          <w:szCs w:val="24"/>
        </w:rPr>
        <w:t>’</w:t>
      </w:r>
      <w:r w:rsidR="00242C48" w:rsidRPr="00267D7F">
        <w:rPr>
          <w:rFonts w:ascii="Arial" w:hAnsi="Arial" w:cs="Arial"/>
          <w:sz w:val="24"/>
          <w:szCs w:val="24"/>
        </w:rPr>
        <w:t xml:space="preserve">. The matter is </w:t>
      </w:r>
      <w:r w:rsidR="00CB487F" w:rsidRPr="00267D7F">
        <w:rPr>
          <w:rFonts w:ascii="Arial" w:hAnsi="Arial" w:cs="Arial"/>
          <w:sz w:val="24"/>
          <w:szCs w:val="24"/>
        </w:rPr>
        <w:t>currently</w:t>
      </w:r>
      <w:r w:rsidR="00242C48" w:rsidRPr="00267D7F">
        <w:rPr>
          <w:rFonts w:ascii="Arial" w:hAnsi="Arial" w:cs="Arial"/>
          <w:sz w:val="24"/>
          <w:szCs w:val="24"/>
        </w:rPr>
        <w:t xml:space="preserve"> investigated by the law enforcement agencies.</w:t>
      </w:r>
    </w:p>
    <w:p w14:paraId="4EC2411F" w14:textId="77777777" w:rsidR="001D184F" w:rsidRPr="001D184F" w:rsidRDefault="001D184F" w:rsidP="001D184F">
      <w:pPr>
        <w:spacing w:after="0" w:line="360" w:lineRule="auto"/>
        <w:rPr>
          <w:rFonts w:ascii="Arial" w:hAnsi="Arial" w:cs="Arial"/>
          <w:sz w:val="24"/>
          <w:szCs w:val="24"/>
        </w:rPr>
      </w:pPr>
    </w:p>
    <w:p w14:paraId="69F1D06B" w14:textId="44564FBD" w:rsidR="008A3843"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8.25</w:t>
      </w:r>
      <w:r>
        <w:rPr>
          <w:rFonts w:ascii="Arial" w:hAnsi="Arial" w:cs="Arial"/>
          <w:sz w:val="24"/>
          <w:szCs w:val="24"/>
        </w:rPr>
        <w:tab/>
      </w:r>
      <w:r w:rsidR="00CB487F" w:rsidRPr="00267D7F">
        <w:rPr>
          <w:rFonts w:ascii="Arial" w:hAnsi="Arial" w:cs="Arial"/>
          <w:sz w:val="24"/>
          <w:szCs w:val="24"/>
        </w:rPr>
        <w:t xml:space="preserve">The applicant states that </w:t>
      </w:r>
      <w:r w:rsidR="00242C48" w:rsidRPr="00267D7F">
        <w:rPr>
          <w:rFonts w:ascii="Arial" w:hAnsi="Arial" w:cs="Arial"/>
          <w:sz w:val="24"/>
          <w:szCs w:val="24"/>
        </w:rPr>
        <w:t xml:space="preserve">the circumstances as set out above, prove that </w:t>
      </w:r>
      <w:r w:rsidR="00CB487F" w:rsidRPr="00267D7F">
        <w:rPr>
          <w:rFonts w:ascii="Arial" w:hAnsi="Arial" w:cs="Arial"/>
          <w:sz w:val="24"/>
          <w:szCs w:val="24"/>
        </w:rPr>
        <w:t xml:space="preserve">the third respondent </w:t>
      </w:r>
      <w:r w:rsidR="00242C48" w:rsidRPr="00267D7F">
        <w:rPr>
          <w:rFonts w:ascii="Arial" w:hAnsi="Arial" w:cs="Arial"/>
          <w:sz w:val="24"/>
          <w:szCs w:val="24"/>
        </w:rPr>
        <w:t>is compromised</w:t>
      </w:r>
      <w:r w:rsidR="007679CC" w:rsidRPr="00267D7F">
        <w:rPr>
          <w:rFonts w:ascii="Arial" w:hAnsi="Arial" w:cs="Arial"/>
          <w:sz w:val="24"/>
          <w:szCs w:val="24"/>
        </w:rPr>
        <w:t xml:space="preserve"> as result of which the third respondent should</w:t>
      </w:r>
      <w:r w:rsidR="00242C48" w:rsidRPr="00267D7F">
        <w:rPr>
          <w:rFonts w:ascii="Arial" w:hAnsi="Arial" w:cs="Arial"/>
          <w:sz w:val="24"/>
          <w:szCs w:val="24"/>
        </w:rPr>
        <w:t xml:space="preserve"> recuse himself </w:t>
      </w:r>
      <w:r w:rsidR="007679CC" w:rsidRPr="00267D7F">
        <w:rPr>
          <w:rFonts w:ascii="Arial" w:hAnsi="Arial" w:cs="Arial"/>
          <w:sz w:val="24"/>
          <w:szCs w:val="24"/>
        </w:rPr>
        <w:t xml:space="preserve">as prosecutor </w:t>
      </w:r>
      <w:r w:rsidR="00242C48" w:rsidRPr="00267D7F">
        <w:rPr>
          <w:rFonts w:ascii="Arial" w:hAnsi="Arial" w:cs="Arial"/>
          <w:sz w:val="24"/>
          <w:szCs w:val="24"/>
        </w:rPr>
        <w:t xml:space="preserve">from the two criminal </w:t>
      </w:r>
      <w:r w:rsidR="007679CC" w:rsidRPr="00267D7F">
        <w:rPr>
          <w:rFonts w:ascii="Arial" w:hAnsi="Arial" w:cs="Arial"/>
          <w:sz w:val="24"/>
          <w:szCs w:val="24"/>
        </w:rPr>
        <w:t>trials</w:t>
      </w:r>
      <w:r w:rsidR="00242C48" w:rsidRPr="00267D7F">
        <w:rPr>
          <w:rFonts w:ascii="Arial" w:hAnsi="Arial" w:cs="Arial"/>
          <w:sz w:val="24"/>
          <w:szCs w:val="24"/>
        </w:rPr>
        <w:t xml:space="preserve"> currently pending </w:t>
      </w:r>
      <w:r w:rsidR="007679CC" w:rsidRPr="00267D7F">
        <w:rPr>
          <w:rFonts w:ascii="Arial" w:hAnsi="Arial" w:cs="Arial"/>
          <w:sz w:val="24"/>
          <w:szCs w:val="24"/>
        </w:rPr>
        <w:t xml:space="preserve">in </w:t>
      </w:r>
      <w:r w:rsidR="002D235E" w:rsidRPr="00267D7F">
        <w:rPr>
          <w:rFonts w:ascii="Arial" w:hAnsi="Arial" w:cs="Arial"/>
          <w:sz w:val="24"/>
          <w:szCs w:val="24"/>
        </w:rPr>
        <w:t>the Welkom and Virgina Regional Courts.</w:t>
      </w:r>
      <w:r w:rsidR="00242C48" w:rsidRPr="00267D7F">
        <w:rPr>
          <w:rFonts w:ascii="Arial" w:hAnsi="Arial" w:cs="Arial"/>
          <w:sz w:val="24"/>
          <w:szCs w:val="24"/>
        </w:rPr>
        <w:t xml:space="preserve"> </w:t>
      </w:r>
      <w:r w:rsidR="002D235E" w:rsidRPr="00267D7F">
        <w:rPr>
          <w:rFonts w:ascii="Arial" w:hAnsi="Arial" w:cs="Arial"/>
          <w:sz w:val="24"/>
          <w:szCs w:val="24"/>
        </w:rPr>
        <w:t>In the event that the third respondent does not recuse himself, the first and second respondent should remove him as prosecutor from the two cases</w:t>
      </w:r>
      <w:r w:rsidR="00242C48" w:rsidRPr="00267D7F">
        <w:rPr>
          <w:rFonts w:ascii="Arial" w:hAnsi="Arial" w:cs="Arial"/>
          <w:sz w:val="24"/>
          <w:szCs w:val="24"/>
        </w:rPr>
        <w:t>.</w:t>
      </w:r>
    </w:p>
    <w:p w14:paraId="7CD58B22" w14:textId="77777777" w:rsidR="008A3843" w:rsidRPr="008A3843" w:rsidRDefault="008A3843" w:rsidP="008A3843">
      <w:pPr>
        <w:spacing w:after="0" w:line="360" w:lineRule="auto"/>
        <w:rPr>
          <w:rFonts w:ascii="Arial" w:hAnsi="Arial" w:cs="Arial"/>
          <w:sz w:val="24"/>
          <w:szCs w:val="24"/>
        </w:rPr>
      </w:pPr>
    </w:p>
    <w:p w14:paraId="2EB181DA" w14:textId="3AAFBF03" w:rsidR="00A6518D"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8.26</w:t>
      </w:r>
      <w:r>
        <w:rPr>
          <w:rFonts w:ascii="Arial" w:hAnsi="Arial" w:cs="Arial"/>
          <w:sz w:val="24"/>
          <w:szCs w:val="24"/>
        </w:rPr>
        <w:tab/>
      </w:r>
      <w:r w:rsidR="007739BD" w:rsidRPr="00267D7F">
        <w:rPr>
          <w:rFonts w:ascii="Arial" w:hAnsi="Arial" w:cs="Arial"/>
          <w:sz w:val="24"/>
          <w:szCs w:val="24"/>
        </w:rPr>
        <w:t xml:space="preserve">The applicant </w:t>
      </w:r>
      <w:r w:rsidR="00187AA3" w:rsidRPr="00267D7F">
        <w:rPr>
          <w:rFonts w:ascii="Arial" w:hAnsi="Arial" w:cs="Arial"/>
          <w:sz w:val="24"/>
          <w:szCs w:val="24"/>
        </w:rPr>
        <w:t>avers that the third respondent</w:t>
      </w:r>
      <w:r w:rsidR="00242C48" w:rsidRPr="00267D7F">
        <w:rPr>
          <w:rFonts w:ascii="Arial" w:hAnsi="Arial" w:cs="Arial"/>
          <w:sz w:val="24"/>
          <w:szCs w:val="24"/>
        </w:rPr>
        <w:t xml:space="preserve">, at some stage, </w:t>
      </w:r>
      <w:r w:rsidR="008C2D23" w:rsidRPr="00267D7F">
        <w:rPr>
          <w:rFonts w:ascii="Arial" w:hAnsi="Arial" w:cs="Arial"/>
          <w:sz w:val="24"/>
          <w:szCs w:val="24"/>
        </w:rPr>
        <w:t>‘</w:t>
      </w:r>
      <w:r w:rsidR="00242C48" w:rsidRPr="00267D7F">
        <w:rPr>
          <w:rFonts w:ascii="Arial" w:hAnsi="Arial" w:cs="Arial"/>
          <w:sz w:val="24"/>
          <w:szCs w:val="24"/>
        </w:rPr>
        <w:t>made a vow</w:t>
      </w:r>
      <w:r w:rsidR="008C2D23" w:rsidRPr="00267D7F">
        <w:rPr>
          <w:rFonts w:ascii="Arial" w:hAnsi="Arial" w:cs="Arial"/>
          <w:sz w:val="24"/>
          <w:szCs w:val="24"/>
        </w:rPr>
        <w:t>’</w:t>
      </w:r>
      <w:r w:rsidR="00242C48" w:rsidRPr="00267D7F">
        <w:rPr>
          <w:rFonts w:ascii="Arial" w:hAnsi="Arial" w:cs="Arial"/>
          <w:sz w:val="24"/>
          <w:szCs w:val="24"/>
        </w:rPr>
        <w:t xml:space="preserve"> to </w:t>
      </w:r>
      <w:r w:rsidR="008C2D23" w:rsidRPr="00267D7F">
        <w:rPr>
          <w:rFonts w:ascii="Arial" w:hAnsi="Arial" w:cs="Arial"/>
          <w:sz w:val="24"/>
          <w:szCs w:val="24"/>
        </w:rPr>
        <w:t>him</w:t>
      </w:r>
      <w:r w:rsidR="00242C48" w:rsidRPr="00267D7F">
        <w:rPr>
          <w:rFonts w:ascii="Arial" w:hAnsi="Arial" w:cs="Arial"/>
          <w:sz w:val="24"/>
          <w:szCs w:val="24"/>
        </w:rPr>
        <w:t xml:space="preserve"> that he </w:t>
      </w:r>
      <w:r w:rsidR="008C2D23" w:rsidRPr="00267D7F">
        <w:rPr>
          <w:rFonts w:ascii="Arial" w:hAnsi="Arial" w:cs="Arial"/>
          <w:sz w:val="24"/>
          <w:szCs w:val="24"/>
        </w:rPr>
        <w:t>would</w:t>
      </w:r>
      <w:r w:rsidR="00242C48" w:rsidRPr="00267D7F">
        <w:rPr>
          <w:rFonts w:ascii="Arial" w:hAnsi="Arial" w:cs="Arial"/>
          <w:sz w:val="24"/>
          <w:szCs w:val="24"/>
        </w:rPr>
        <w:t xml:space="preserve"> ensure that </w:t>
      </w:r>
      <w:r w:rsidR="008A3843" w:rsidRPr="00267D7F">
        <w:rPr>
          <w:rFonts w:ascii="Arial" w:hAnsi="Arial" w:cs="Arial"/>
          <w:sz w:val="24"/>
          <w:szCs w:val="24"/>
        </w:rPr>
        <w:t>he</w:t>
      </w:r>
      <w:r w:rsidR="008C2D23" w:rsidRPr="00267D7F">
        <w:rPr>
          <w:rFonts w:ascii="Arial" w:hAnsi="Arial" w:cs="Arial"/>
          <w:sz w:val="24"/>
          <w:szCs w:val="24"/>
        </w:rPr>
        <w:t xml:space="preserve"> </w:t>
      </w:r>
      <w:r w:rsidR="008A3843" w:rsidRPr="00267D7F">
        <w:rPr>
          <w:rFonts w:ascii="Arial" w:hAnsi="Arial" w:cs="Arial"/>
          <w:sz w:val="24"/>
          <w:szCs w:val="24"/>
        </w:rPr>
        <w:t xml:space="preserve">(the </w:t>
      </w:r>
      <w:r w:rsidR="008C2D23" w:rsidRPr="00267D7F">
        <w:rPr>
          <w:rFonts w:ascii="Arial" w:hAnsi="Arial" w:cs="Arial"/>
          <w:sz w:val="24"/>
          <w:szCs w:val="24"/>
        </w:rPr>
        <w:t>applicant</w:t>
      </w:r>
      <w:r w:rsidR="008A3843" w:rsidRPr="00267D7F">
        <w:rPr>
          <w:rFonts w:ascii="Arial" w:hAnsi="Arial" w:cs="Arial"/>
          <w:sz w:val="24"/>
          <w:szCs w:val="24"/>
        </w:rPr>
        <w:t>)</w:t>
      </w:r>
      <w:r w:rsidR="00242C48" w:rsidRPr="00267D7F">
        <w:rPr>
          <w:rFonts w:ascii="Arial" w:hAnsi="Arial" w:cs="Arial"/>
          <w:sz w:val="24"/>
          <w:szCs w:val="24"/>
        </w:rPr>
        <w:t xml:space="preserve"> </w:t>
      </w:r>
      <w:r w:rsidR="008A3843" w:rsidRPr="00267D7F">
        <w:rPr>
          <w:rFonts w:ascii="Arial" w:hAnsi="Arial" w:cs="Arial"/>
          <w:sz w:val="24"/>
          <w:szCs w:val="24"/>
        </w:rPr>
        <w:t>“</w:t>
      </w:r>
      <w:r w:rsidR="00242C48" w:rsidRPr="00267D7F">
        <w:rPr>
          <w:rFonts w:ascii="Arial" w:hAnsi="Arial" w:cs="Arial"/>
          <w:sz w:val="24"/>
          <w:szCs w:val="24"/>
        </w:rPr>
        <w:t>rot and die in prison</w:t>
      </w:r>
      <w:r w:rsidR="008A3843" w:rsidRPr="00267D7F">
        <w:rPr>
          <w:rFonts w:ascii="Arial" w:hAnsi="Arial" w:cs="Arial"/>
          <w:sz w:val="24"/>
          <w:szCs w:val="24"/>
        </w:rPr>
        <w:t>”</w:t>
      </w:r>
      <w:r w:rsidR="00242C48" w:rsidRPr="00267D7F">
        <w:rPr>
          <w:rFonts w:ascii="Arial" w:hAnsi="Arial" w:cs="Arial"/>
          <w:sz w:val="24"/>
          <w:szCs w:val="24"/>
        </w:rPr>
        <w:t xml:space="preserve">. </w:t>
      </w:r>
      <w:r w:rsidR="00551198" w:rsidRPr="00267D7F">
        <w:rPr>
          <w:rFonts w:ascii="Arial" w:hAnsi="Arial" w:cs="Arial"/>
          <w:sz w:val="24"/>
          <w:szCs w:val="24"/>
        </w:rPr>
        <w:t xml:space="preserve">The applicant states that it </w:t>
      </w:r>
      <w:r w:rsidR="00242C48" w:rsidRPr="00267D7F">
        <w:rPr>
          <w:rFonts w:ascii="Arial" w:hAnsi="Arial" w:cs="Arial"/>
          <w:sz w:val="24"/>
          <w:szCs w:val="24"/>
        </w:rPr>
        <w:t xml:space="preserve">is apparent that </w:t>
      </w:r>
      <w:r w:rsidR="00551198" w:rsidRPr="00267D7F">
        <w:rPr>
          <w:rFonts w:ascii="Arial" w:hAnsi="Arial" w:cs="Arial"/>
          <w:sz w:val="24"/>
          <w:szCs w:val="24"/>
        </w:rPr>
        <w:t>the third respondent</w:t>
      </w:r>
      <w:r w:rsidR="00242C48" w:rsidRPr="00267D7F">
        <w:rPr>
          <w:rFonts w:ascii="Arial" w:hAnsi="Arial" w:cs="Arial"/>
          <w:sz w:val="24"/>
          <w:szCs w:val="24"/>
        </w:rPr>
        <w:t xml:space="preserve"> is </w:t>
      </w:r>
      <w:r w:rsidR="00A6518D" w:rsidRPr="00267D7F">
        <w:rPr>
          <w:rFonts w:ascii="Arial" w:hAnsi="Arial" w:cs="Arial"/>
          <w:sz w:val="24"/>
          <w:szCs w:val="24"/>
        </w:rPr>
        <w:t>“</w:t>
      </w:r>
      <w:r w:rsidR="00242C48" w:rsidRPr="00267D7F">
        <w:rPr>
          <w:rFonts w:ascii="Arial" w:hAnsi="Arial" w:cs="Arial"/>
          <w:sz w:val="24"/>
          <w:szCs w:val="24"/>
        </w:rPr>
        <w:t xml:space="preserve">fighting so many battles abusing his position due to his involvement in various matters that is crystal clear from the history of the relationship </w:t>
      </w:r>
      <w:r w:rsidR="0096278D" w:rsidRPr="00267D7F">
        <w:rPr>
          <w:rFonts w:ascii="Arial" w:hAnsi="Arial" w:cs="Arial"/>
          <w:sz w:val="24"/>
          <w:szCs w:val="24"/>
        </w:rPr>
        <w:t>I</w:t>
      </w:r>
      <w:r w:rsidR="00242C48" w:rsidRPr="00267D7F">
        <w:rPr>
          <w:rFonts w:ascii="Arial" w:hAnsi="Arial" w:cs="Arial"/>
          <w:sz w:val="24"/>
          <w:szCs w:val="24"/>
        </w:rPr>
        <w:t xml:space="preserve"> had with him or his people and in particular his father Harrington Snr, who failed to act as a fit and proper person in the circumstances due to amongst others, the wrong advices he furnished me with</w:t>
      </w:r>
      <w:r w:rsidR="00A6518D" w:rsidRPr="00267D7F">
        <w:rPr>
          <w:rFonts w:ascii="Arial" w:hAnsi="Arial" w:cs="Arial"/>
          <w:sz w:val="24"/>
          <w:szCs w:val="24"/>
        </w:rPr>
        <w:t>”</w:t>
      </w:r>
      <w:r w:rsidR="00242C48" w:rsidRPr="00267D7F">
        <w:rPr>
          <w:rFonts w:ascii="Arial" w:hAnsi="Arial" w:cs="Arial"/>
          <w:sz w:val="24"/>
          <w:szCs w:val="24"/>
        </w:rPr>
        <w:t>.</w:t>
      </w:r>
    </w:p>
    <w:p w14:paraId="6ACF663A" w14:textId="77777777" w:rsidR="00A6518D" w:rsidRPr="00A6518D" w:rsidRDefault="00A6518D" w:rsidP="00A6518D">
      <w:pPr>
        <w:spacing w:after="0" w:line="360" w:lineRule="auto"/>
        <w:rPr>
          <w:rFonts w:ascii="Arial" w:hAnsi="Arial" w:cs="Arial"/>
          <w:sz w:val="24"/>
          <w:szCs w:val="24"/>
        </w:rPr>
      </w:pPr>
    </w:p>
    <w:p w14:paraId="6277F10B" w14:textId="7793C293" w:rsidR="005470F7"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8.27</w:t>
      </w:r>
      <w:r>
        <w:rPr>
          <w:rFonts w:ascii="Arial" w:hAnsi="Arial" w:cs="Arial"/>
          <w:sz w:val="24"/>
          <w:szCs w:val="24"/>
        </w:rPr>
        <w:tab/>
      </w:r>
      <w:r w:rsidR="007E2585" w:rsidRPr="00267D7F">
        <w:rPr>
          <w:rFonts w:ascii="Arial" w:hAnsi="Arial" w:cs="Arial"/>
          <w:sz w:val="24"/>
          <w:szCs w:val="24"/>
        </w:rPr>
        <w:t>The applicant laments that</w:t>
      </w:r>
      <w:r w:rsidR="004F14B3" w:rsidRPr="00267D7F">
        <w:rPr>
          <w:rFonts w:ascii="Arial" w:hAnsi="Arial" w:cs="Arial"/>
          <w:sz w:val="24"/>
          <w:szCs w:val="24"/>
        </w:rPr>
        <w:t xml:space="preserve"> notwithstanding </w:t>
      </w:r>
      <w:r w:rsidR="00217033" w:rsidRPr="00267D7F">
        <w:rPr>
          <w:rFonts w:ascii="Arial" w:hAnsi="Arial" w:cs="Arial"/>
          <w:sz w:val="24"/>
          <w:szCs w:val="24"/>
        </w:rPr>
        <w:t xml:space="preserve">the fact </w:t>
      </w:r>
      <w:r w:rsidR="004F14B3" w:rsidRPr="00267D7F">
        <w:rPr>
          <w:rFonts w:ascii="Arial" w:hAnsi="Arial" w:cs="Arial"/>
          <w:sz w:val="24"/>
          <w:szCs w:val="24"/>
        </w:rPr>
        <w:t xml:space="preserve">that he lodged various complaints with the Free State Director of Public Prosecutions, </w:t>
      </w:r>
      <w:r w:rsidR="00690BF6" w:rsidRPr="00267D7F">
        <w:rPr>
          <w:rFonts w:ascii="Arial" w:hAnsi="Arial" w:cs="Arial"/>
          <w:sz w:val="24"/>
          <w:szCs w:val="24"/>
        </w:rPr>
        <w:t xml:space="preserve">his complaints have not been entertained by that office. In the </w:t>
      </w:r>
      <w:r w:rsidR="00690BF6" w:rsidRPr="00267D7F">
        <w:rPr>
          <w:rFonts w:ascii="Arial" w:hAnsi="Arial" w:cs="Arial"/>
          <w:sz w:val="24"/>
          <w:szCs w:val="24"/>
        </w:rPr>
        <w:lastRenderedPageBreak/>
        <w:t>circumstances</w:t>
      </w:r>
      <w:r w:rsidR="005470F7" w:rsidRPr="00267D7F">
        <w:rPr>
          <w:rFonts w:ascii="Arial" w:hAnsi="Arial" w:cs="Arial"/>
          <w:sz w:val="24"/>
          <w:szCs w:val="24"/>
        </w:rPr>
        <w:t xml:space="preserve"> the applicant says that</w:t>
      </w:r>
      <w:r w:rsidR="00690BF6" w:rsidRPr="00267D7F">
        <w:rPr>
          <w:rFonts w:ascii="Arial" w:hAnsi="Arial" w:cs="Arial"/>
          <w:sz w:val="24"/>
          <w:szCs w:val="24"/>
        </w:rPr>
        <w:t xml:space="preserve"> the first and second respondents </w:t>
      </w:r>
      <w:r w:rsidR="00FE2EA5" w:rsidRPr="00267D7F">
        <w:rPr>
          <w:rFonts w:ascii="Arial" w:hAnsi="Arial" w:cs="Arial"/>
          <w:sz w:val="24"/>
          <w:szCs w:val="24"/>
        </w:rPr>
        <w:t>are constrained to remove the third respondent as prosecutor in the two aforesaid criminal trials</w:t>
      </w:r>
      <w:r w:rsidR="00925F53" w:rsidRPr="00267D7F">
        <w:rPr>
          <w:rFonts w:ascii="Arial" w:hAnsi="Arial" w:cs="Arial"/>
          <w:sz w:val="24"/>
          <w:szCs w:val="24"/>
        </w:rPr>
        <w:t xml:space="preserve"> as justice will not be seen to be done if the third respondent is allowed to continue to </w:t>
      </w:r>
      <w:r w:rsidR="003E4B4B" w:rsidRPr="00267D7F">
        <w:rPr>
          <w:rFonts w:ascii="Arial" w:hAnsi="Arial" w:cs="Arial"/>
          <w:sz w:val="24"/>
          <w:szCs w:val="24"/>
        </w:rPr>
        <w:t xml:space="preserve">act as </w:t>
      </w:r>
      <w:r w:rsidR="00925F53" w:rsidRPr="00267D7F">
        <w:rPr>
          <w:rFonts w:ascii="Arial" w:hAnsi="Arial" w:cs="Arial"/>
          <w:sz w:val="24"/>
          <w:szCs w:val="24"/>
        </w:rPr>
        <w:t>prosecut</w:t>
      </w:r>
      <w:r w:rsidR="003E4B4B" w:rsidRPr="00267D7F">
        <w:rPr>
          <w:rFonts w:ascii="Arial" w:hAnsi="Arial" w:cs="Arial"/>
          <w:sz w:val="24"/>
          <w:szCs w:val="24"/>
        </w:rPr>
        <w:t>or in the two trials.</w:t>
      </w:r>
    </w:p>
    <w:p w14:paraId="2E670E56" w14:textId="77777777" w:rsidR="005470F7" w:rsidRPr="005470F7" w:rsidRDefault="005470F7" w:rsidP="005470F7">
      <w:pPr>
        <w:spacing w:after="0" w:line="360" w:lineRule="auto"/>
        <w:rPr>
          <w:rFonts w:ascii="Arial" w:hAnsi="Arial" w:cs="Arial"/>
          <w:sz w:val="24"/>
          <w:szCs w:val="24"/>
        </w:rPr>
      </w:pPr>
    </w:p>
    <w:p w14:paraId="13ADFB98" w14:textId="2C025F5B" w:rsidR="00323608"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8.28</w:t>
      </w:r>
      <w:r>
        <w:rPr>
          <w:rFonts w:ascii="Arial" w:hAnsi="Arial" w:cs="Arial"/>
          <w:sz w:val="24"/>
          <w:szCs w:val="24"/>
        </w:rPr>
        <w:tab/>
      </w:r>
      <w:r w:rsidR="005470F7" w:rsidRPr="00267D7F">
        <w:rPr>
          <w:rFonts w:ascii="Arial" w:hAnsi="Arial" w:cs="Arial"/>
          <w:sz w:val="24"/>
          <w:szCs w:val="24"/>
        </w:rPr>
        <w:t xml:space="preserve">The applicant says that he </w:t>
      </w:r>
      <w:r w:rsidR="00242C48" w:rsidRPr="00267D7F">
        <w:rPr>
          <w:rFonts w:ascii="Arial" w:hAnsi="Arial" w:cs="Arial"/>
          <w:sz w:val="24"/>
          <w:szCs w:val="24"/>
        </w:rPr>
        <w:t xml:space="preserve">instructed </w:t>
      </w:r>
      <w:r w:rsidR="00713D6A" w:rsidRPr="00267D7F">
        <w:rPr>
          <w:rFonts w:ascii="Arial" w:hAnsi="Arial" w:cs="Arial"/>
          <w:sz w:val="24"/>
          <w:szCs w:val="24"/>
        </w:rPr>
        <w:t>his</w:t>
      </w:r>
      <w:r w:rsidR="00242C48" w:rsidRPr="00267D7F">
        <w:rPr>
          <w:rFonts w:ascii="Arial" w:hAnsi="Arial" w:cs="Arial"/>
          <w:sz w:val="24"/>
          <w:szCs w:val="24"/>
        </w:rPr>
        <w:t xml:space="preserve"> former attorneys</w:t>
      </w:r>
      <w:r w:rsidR="00713D6A" w:rsidRPr="00267D7F">
        <w:rPr>
          <w:rFonts w:ascii="Arial" w:hAnsi="Arial" w:cs="Arial"/>
          <w:sz w:val="24"/>
          <w:szCs w:val="24"/>
        </w:rPr>
        <w:t>,</w:t>
      </w:r>
      <w:r w:rsidR="00242C48" w:rsidRPr="00267D7F">
        <w:rPr>
          <w:rFonts w:ascii="Arial" w:hAnsi="Arial" w:cs="Arial"/>
          <w:sz w:val="24"/>
          <w:szCs w:val="24"/>
        </w:rPr>
        <w:t xml:space="preserve"> </w:t>
      </w:r>
      <w:r w:rsidR="00713D6A" w:rsidRPr="00267D7F">
        <w:rPr>
          <w:rFonts w:ascii="Arial" w:hAnsi="Arial" w:cs="Arial"/>
          <w:sz w:val="24"/>
          <w:szCs w:val="24"/>
        </w:rPr>
        <w:t xml:space="preserve">Messrs </w:t>
      </w:r>
      <w:r w:rsidR="00242C48" w:rsidRPr="00267D7F">
        <w:rPr>
          <w:rFonts w:ascii="Arial" w:hAnsi="Arial" w:cs="Arial"/>
          <w:sz w:val="24"/>
          <w:szCs w:val="24"/>
        </w:rPr>
        <w:t>Mbodla Attorneys</w:t>
      </w:r>
      <w:r w:rsidR="00713D6A" w:rsidRPr="00267D7F">
        <w:rPr>
          <w:rFonts w:ascii="Arial" w:hAnsi="Arial" w:cs="Arial"/>
          <w:sz w:val="24"/>
          <w:szCs w:val="24"/>
        </w:rPr>
        <w:t>,</w:t>
      </w:r>
      <w:r w:rsidR="00242C48" w:rsidRPr="00267D7F">
        <w:rPr>
          <w:rFonts w:ascii="Arial" w:hAnsi="Arial" w:cs="Arial"/>
          <w:sz w:val="24"/>
          <w:szCs w:val="24"/>
        </w:rPr>
        <w:t xml:space="preserve"> </w:t>
      </w:r>
      <w:r w:rsidR="00DF109D" w:rsidRPr="00267D7F">
        <w:rPr>
          <w:rFonts w:ascii="Arial" w:hAnsi="Arial" w:cs="Arial"/>
          <w:sz w:val="24"/>
          <w:szCs w:val="24"/>
        </w:rPr>
        <w:t xml:space="preserve">out of desperation, </w:t>
      </w:r>
      <w:r w:rsidR="00242C48" w:rsidRPr="00267D7F">
        <w:rPr>
          <w:rFonts w:ascii="Arial" w:hAnsi="Arial" w:cs="Arial"/>
          <w:sz w:val="24"/>
          <w:szCs w:val="24"/>
        </w:rPr>
        <w:t xml:space="preserve">to communicate with the Office of the </w:t>
      </w:r>
      <w:r w:rsidR="00713D6A" w:rsidRPr="00267D7F">
        <w:rPr>
          <w:rFonts w:ascii="Arial" w:hAnsi="Arial" w:cs="Arial"/>
          <w:sz w:val="24"/>
          <w:szCs w:val="24"/>
        </w:rPr>
        <w:t>first respondent</w:t>
      </w:r>
      <w:r w:rsidR="00242C48" w:rsidRPr="00267D7F">
        <w:rPr>
          <w:rFonts w:ascii="Arial" w:hAnsi="Arial" w:cs="Arial"/>
          <w:sz w:val="24"/>
          <w:szCs w:val="24"/>
        </w:rPr>
        <w:t xml:space="preserve"> to make </w:t>
      </w:r>
      <w:r w:rsidR="000E4620" w:rsidRPr="00267D7F">
        <w:rPr>
          <w:rFonts w:ascii="Arial" w:hAnsi="Arial" w:cs="Arial"/>
          <w:sz w:val="24"/>
          <w:szCs w:val="24"/>
        </w:rPr>
        <w:t>the</w:t>
      </w:r>
      <w:r w:rsidR="00242C48" w:rsidRPr="00267D7F">
        <w:rPr>
          <w:rFonts w:ascii="Arial" w:hAnsi="Arial" w:cs="Arial"/>
          <w:sz w:val="24"/>
          <w:szCs w:val="24"/>
        </w:rPr>
        <w:t xml:space="preserve"> representation </w:t>
      </w:r>
      <w:r w:rsidR="000E4620" w:rsidRPr="00267D7F">
        <w:rPr>
          <w:rFonts w:ascii="Arial" w:hAnsi="Arial" w:cs="Arial"/>
          <w:sz w:val="24"/>
          <w:szCs w:val="24"/>
        </w:rPr>
        <w:t xml:space="preserve">appended </w:t>
      </w:r>
      <w:r w:rsidR="00DF109D" w:rsidRPr="00267D7F">
        <w:rPr>
          <w:rFonts w:ascii="Arial" w:hAnsi="Arial" w:cs="Arial"/>
          <w:sz w:val="24"/>
          <w:szCs w:val="24"/>
        </w:rPr>
        <w:t>to his f</w:t>
      </w:r>
      <w:r w:rsidR="00323608" w:rsidRPr="00267D7F">
        <w:rPr>
          <w:rFonts w:ascii="Arial" w:hAnsi="Arial" w:cs="Arial"/>
          <w:sz w:val="24"/>
          <w:szCs w:val="24"/>
        </w:rPr>
        <w:t>ounding affidavit</w:t>
      </w:r>
      <w:r w:rsidR="00325808" w:rsidRPr="00267D7F">
        <w:rPr>
          <w:rFonts w:ascii="Arial" w:hAnsi="Arial" w:cs="Arial"/>
          <w:sz w:val="24"/>
          <w:szCs w:val="24"/>
        </w:rPr>
        <w:t xml:space="preserve"> </w:t>
      </w:r>
      <w:r w:rsidR="00242C48" w:rsidRPr="00267D7F">
        <w:rPr>
          <w:rFonts w:ascii="Arial" w:hAnsi="Arial" w:cs="Arial"/>
          <w:sz w:val="24"/>
          <w:szCs w:val="24"/>
        </w:rPr>
        <w:t>in support of</w:t>
      </w:r>
      <w:r w:rsidR="00713D6A" w:rsidRPr="00267D7F">
        <w:rPr>
          <w:rFonts w:ascii="Arial" w:hAnsi="Arial" w:cs="Arial"/>
          <w:sz w:val="24"/>
          <w:szCs w:val="24"/>
        </w:rPr>
        <w:t xml:space="preserve"> the</w:t>
      </w:r>
      <w:r w:rsidR="00242C48" w:rsidRPr="00267D7F">
        <w:rPr>
          <w:rFonts w:ascii="Arial" w:hAnsi="Arial" w:cs="Arial"/>
          <w:sz w:val="24"/>
          <w:szCs w:val="24"/>
        </w:rPr>
        <w:t xml:space="preserve"> removal of </w:t>
      </w:r>
      <w:r w:rsidR="00713D6A" w:rsidRPr="00267D7F">
        <w:rPr>
          <w:rFonts w:ascii="Arial" w:hAnsi="Arial" w:cs="Arial"/>
          <w:sz w:val="24"/>
          <w:szCs w:val="24"/>
        </w:rPr>
        <w:t>third respondent</w:t>
      </w:r>
      <w:r w:rsidR="00242C48" w:rsidRPr="00267D7F">
        <w:rPr>
          <w:rFonts w:ascii="Arial" w:hAnsi="Arial" w:cs="Arial"/>
          <w:sz w:val="24"/>
          <w:szCs w:val="24"/>
        </w:rPr>
        <w:t xml:space="preserve"> from all cases</w:t>
      </w:r>
      <w:r w:rsidR="00713D6A" w:rsidRPr="00267D7F">
        <w:rPr>
          <w:rFonts w:ascii="Arial" w:hAnsi="Arial" w:cs="Arial"/>
          <w:sz w:val="24"/>
          <w:szCs w:val="24"/>
        </w:rPr>
        <w:t xml:space="preserve"> where he (the applicant) is </w:t>
      </w:r>
      <w:r w:rsidR="000E4620" w:rsidRPr="00267D7F">
        <w:rPr>
          <w:rFonts w:ascii="Arial" w:hAnsi="Arial" w:cs="Arial"/>
          <w:sz w:val="24"/>
          <w:szCs w:val="24"/>
        </w:rPr>
        <w:t>an accused</w:t>
      </w:r>
      <w:r w:rsidR="00242C48" w:rsidRPr="00267D7F">
        <w:rPr>
          <w:rFonts w:ascii="Arial" w:hAnsi="Arial" w:cs="Arial"/>
          <w:sz w:val="24"/>
          <w:szCs w:val="24"/>
        </w:rPr>
        <w:t xml:space="preserve">. The representations were unsuccessful. </w:t>
      </w:r>
      <w:r w:rsidR="00470988" w:rsidRPr="00267D7F">
        <w:rPr>
          <w:rFonts w:ascii="Arial" w:hAnsi="Arial" w:cs="Arial"/>
          <w:sz w:val="24"/>
          <w:szCs w:val="24"/>
        </w:rPr>
        <w:t xml:space="preserve">The applicant also appended the first respondent’s response to the </w:t>
      </w:r>
      <w:r w:rsidR="00553739" w:rsidRPr="00267D7F">
        <w:rPr>
          <w:rFonts w:ascii="Arial" w:hAnsi="Arial" w:cs="Arial"/>
          <w:sz w:val="24"/>
          <w:szCs w:val="24"/>
        </w:rPr>
        <w:t xml:space="preserve">representation. </w:t>
      </w:r>
    </w:p>
    <w:p w14:paraId="1499BD8E" w14:textId="77777777" w:rsidR="00323608" w:rsidRPr="00323608" w:rsidRDefault="00323608" w:rsidP="00323608">
      <w:pPr>
        <w:spacing w:after="0" w:line="360" w:lineRule="auto"/>
        <w:rPr>
          <w:rFonts w:ascii="Arial" w:hAnsi="Arial" w:cs="Arial"/>
          <w:sz w:val="24"/>
          <w:szCs w:val="24"/>
        </w:rPr>
      </w:pPr>
    </w:p>
    <w:p w14:paraId="5772D3E2" w14:textId="51440351" w:rsidR="00323608"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8.29</w:t>
      </w:r>
      <w:r>
        <w:rPr>
          <w:rFonts w:ascii="Arial" w:hAnsi="Arial" w:cs="Arial"/>
          <w:sz w:val="24"/>
          <w:szCs w:val="24"/>
        </w:rPr>
        <w:tab/>
      </w:r>
      <w:r w:rsidR="00553739" w:rsidRPr="00267D7F">
        <w:rPr>
          <w:rFonts w:ascii="Arial" w:hAnsi="Arial" w:cs="Arial"/>
          <w:sz w:val="24"/>
          <w:szCs w:val="24"/>
        </w:rPr>
        <w:t xml:space="preserve">The applicant </w:t>
      </w:r>
      <w:r w:rsidR="004C395E" w:rsidRPr="00267D7F">
        <w:rPr>
          <w:rFonts w:ascii="Arial" w:hAnsi="Arial" w:cs="Arial"/>
          <w:sz w:val="24"/>
          <w:szCs w:val="24"/>
        </w:rPr>
        <w:t xml:space="preserve">states that </w:t>
      </w:r>
      <w:r w:rsidR="002F00A9" w:rsidRPr="00267D7F">
        <w:rPr>
          <w:rFonts w:ascii="Arial" w:hAnsi="Arial" w:cs="Arial"/>
          <w:sz w:val="24"/>
          <w:szCs w:val="24"/>
        </w:rPr>
        <w:t>t</w:t>
      </w:r>
      <w:r w:rsidR="004C395E" w:rsidRPr="00267D7F">
        <w:rPr>
          <w:rFonts w:ascii="Arial" w:hAnsi="Arial" w:cs="Arial"/>
          <w:sz w:val="24"/>
          <w:szCs w:val="24"/>
        </w:rPr>
        <w:t xml:space="preserve">he </w:t>
      </w:r>
      <w:r w:rsidR="00DE79B5" w:rsidRPr="00267D7F">
        <w:rPr>
          <w:rFonts w:ascii="Arial" w:hAnsi="Arial" w:cs="Arial"/>
          <w:sz w:val="24"/>
          <w:szCs w:val="24"/>
        </w:rPr>
        <w:t>facts satisfy</w:t>
      </w:r>
      <w:r w:rsidR="009162A2" w:rsidRPr="00267D7F">
        <w:rPr>
          <w:rFonts w:ascii="Arial" w:hAnsi="Arial" w:cs="Arial"/>
          <w:sz w:val="24"/>
          <w:szCs w:val="24"/>
        </w:rPr>
        <w:t xml:space="preserve"> the requirements for a</w:t>
      </w:r>
      <w:r w:rsidR="002F00A9" w:rsidRPr="00267D7F">
        <w:rPr>
          <w:rFonts w:ascii="Arial" w:hAnsi="Arial" w:cs="Arial"/>
          <w:sz w:val="24"/>
          <w:szCs w:val="24"/>
        </w:rPr>
        <w:t xml:space="preserve"> final interdict/mandamus.</w:t>
      </w:r>
    </w:p>
    <w:p w14:paraId="6B376D1A" w14:textId="77777777" w:rsidR="00323608" w:rsidRPr="006D76AC" w:rsidRDefault="00323608" w:rsidP="006D76AC">
      <w:pPr>
        <w:spacing w:after="0" w:line="360" w:lineRule="auto"/>
        <w:rPr>
          <w:rFonts w:ascii="Arial" w:hAnsi="Arial" w:cs="Arial"/>
          <w:sz w:val="24"/>
          <w:szCs w:val="24"/>
        </w:rPr>
      </w:pPr>
    </w:p>
    <w:p w14:paraId="50D00C5A" w14:textId="37E6C474" w:rsidR="0023773F" w:rsidRPr="00267D7F" w:rsidRDefault="00267D7F" w:rsidP="00267D7F">
      <w:pPr>
        <w:spacing w:after="0" w:line="360" w:lineRule="auto"/>
        <w:ind w:left="1701" w:hanging="850"/>
        <w:jc w:val="both"/>
        <w:rPr>
          <w:rFonts w:ascii="Arial" w:hAnsi="Arial" w:cs="Arial"/>
          <w:sz w:val="24"/>
          <w:szCs w:val="24"/>
        </w:rPr>
      </w:pPr>
      <w:r w:rsidRPr="00315CC9">
        <w:rPr>
          <w:rFonts w:ascii="Arial" w:hAnsi="Arial" w:cs="Arial"/>
          <w:sz w:val="24"/>
          <w:szCs w:val="24"/>
        </w:rPr>
        <w:t>8.30</w:t>
      </w:r>
      <w:r w:rsidRPr="00315CC9">
        <w:rPr>
          <w:rFonts w:ascii="Arial" w:hAnsi="Arial" w:cs="Arial"/>
          <w:sz w:val="24"/>
          <w:szCs w:val="24"/>
        </w:rPr>
        <w:tab/>
      </w:r>
      <w:r w:rsidR="00257750" w:rsidRPr="00267D7F">
        <w:rPr>
          <w:rFonts w:ascii="Arial" w:hAnsi="Arial" w:cs="Arial"/>
          <w:sz w:val="24"/>
          <w:szCs w:val="24"/>
        </w:rPr>
        <w:t xml:space="preserve">In conclusion the applicant </w:t>
      </w:r>
      <w:r w:rsidR="00F17873" w:rsidRPr="00267D7F">
        <w:rPr>
          <w:rFonts w:ascii="Arial" w:hAnsi="Arial" w:cs="Arial"/>
          <w:sz w:val="24"/>
          <w:szCs w:val="24"/>
        </w:rPr>
        <w:t>contends that his constitutional guaranteed right to a fair trial</w:t>
      </w:r>
      <w:r w:rsidR="00EB00E6" w:rsidRPr="00267D7F">
        <w:rPr>
          <w:rFonts w:ascii="Arial" w:hAnsi="Arial" w:cs="Arial"/>
          <w:sz w:val="24"/>
          <w:szCs w:val="24"/>
        </w:rPr>
        <w:t xml:space="preserve"> is violated </w:t>
      </w:r>
      <w:r w:rsidR="006D76AC" w:rsidRPr="00267D7F">
        <w:rPr>
          <w:rFonts w:ascii="Arial" w:hAnsi="Arial" w:cs="Arial"/>
          <w:sz w:val="24"/>
          <w:szCs w:val="24"/>
        </w:rPr>
        <w:t>if</w:t>
      </w:r>
      <w:r w:rsidR="00EB00E6" w:rsidRPr="00267D7F">
        <w:rPr>
          <w:rFonts w:ascii="Arial" w:hAnsi="Arial" w:cs="Arial"/>
          <w:sz w:val="24"/>
          <w:szCs w:val="24"/>
        </w:rPr>
        <w:t xml:space="preserve"> the third respondent is allowed to prosecute th</w:t>
      </w:r>
      <w:r w:rsidR="00B4368D" w:rsidRPr="00267D7F">
        <w:rPr>
          <w:rFonts w:ascii="Arial" w:hAnsi="Arial" w:cs="Arial"/>
          <w:sz w:val="24"/>
          <w:szCs w:val="24"/>
        </w:rPr>
        <w:t xml:space="preserve">e </w:t>
      </w:r>
      <w:r w:rsidR="00EB00E6" w:rsidRPr="00267D7F">
        <w:rPr>
          <w:rFonts w:ascii="Arial" w:hAnsi="Arial" w:cs="Arial"/>
          <w:sz w:val="24"/>
          <w:szCs w:val="24"/>
        </w:rPr>
        <w:t xml:space="preserve">trials </w:t>
      </w:r>
      <w:r w:rsidR="00BF46E7" w:rsidRPr="00267D7F">
        <w:rPr>
          <w:rFonts w:ascii="Arial" w:hAnsi="Arial" w:cs="Arial"/>
          <w:sz w:val="24"/>
          <w:szCs w:val="24"/>
        </w:rPr>
        <w:t>where</w:t>
      </w:r>
      <w:r w:rsidR="00B4368D" w:rsidRPr="00267D7F">
        <w:rPr>
          <w:rFonts w:ascii="Arial" w:hAnsi="Arial" w:cs="Arial"/>
          <w:sz w:val="24"/>
          <w:szCs w:val="24"/>
        </w:rPr>
        <w:t xml:space="preserve"> </w:t>
      </w:r>
      <w:r w:rsidR="006D76AC" w:rsidRPr="00267D7F">
        <w:rPr>
          <w:rFonts w:ascii="Arial" w:hAnsi="Arial" w:cs="Arial"/>
          <w:sz w:val="24"/>
          <w:szCs w:val="24"/>
        </w:rPr>
        <w:t xml:space="preserve">he </w:t>
      </w:r>
      <w:r w:rsidR="00B4368D" w:rsidRPr="00267D7F">
        <w:rPr>
          <w:rFonts w:ascii="Arial" w:hAnsi="Arial" w:cs="Arial"/>
          <w:sz w:val="24"/>
          <w:szCs w:val="24"/>
        </w:rPr>
        <w:t>is</w:t>
      </w:r>
      <w:r w:rsidR="00EB00E6" w:rsidRPr="00267D7F">
        <w:rPr>
          <w:rFonts w:ascii="Arial" w:hAnsi="Arial" w:cs="Arial"/>
          <w:sz w:val="24"/>
          <w:szCs w:val="24"/>
        </w:rPr>
        <w:t xml:space="preserve"> </w:t>
      </w:r>
      <w:r w:rsidR="00FD5EE8" w:rsidRPr="00267D7F">
        <w:rPr>
          <w:rFonts w:ascii="Arial" w:hAnsi="Arial" w:cs="Arial"/>
          <w:sz w:val="24"/>
          <w:szCs w:val="24"/>
        </w:rPr>
        <w:t xml:space="preserve">an </w:t>
      </w:r>
      <w:r w:rsidR="00EB00E6" w:rsidRPr="00267D7F">
        <w:rPr>
          <w:rFonts w:ascii="Arial" w:hAnsi="Arial" w:cs="Arial"/>
          <w:sz w:val="24"/>
          <w:szCs w:val="24"/>
        </w:rPr>
        <w:t>ac</w:t>
      </w:r>
      <w:r w:rsidR="009F1CE8" w:rsidRPr="00267D7F">
        <w:rPr>
          <w:rFonts w:ascii="Arial" w:hAnsi="Arial" w:cs="Arial"/>
          <w:sz w:val="24"/>
          <w:szCs w:val="24"/>
        </w:rPr>
        <w:t>cused</w:t>
      </w:r>
      <w:r w:rsidR="00DB53F7" w:rsidRPr="00267D7F">
        <w:rPr>
          <w:rFonts w:ascii="Arial" w:hAnsi="Arial" w:cs="Arial"/>
          <w:sz w:val="24"/>
          <w:szCs w:val="24"/>
        </w:rPr>
        <w:t>,</w:t>
      </w:r>
      <w:r w:rsidR="00AF157B" w:rsidRPr="00267D7F">
        <w:rPr>
          <w:rFonts w:ascii="Arial" w:hAnsi="Arial" w:cs="Arial"/>
          <w:sz w:val="24"/>
          <w:szCs w:val="24"/>
        </w:rPr>
        <w:t xml:space="preserve"> as one of the most important components of a fair trial is the prosecution that is ‘bereft of fear, favour or prejudice’. </w:t>
      </w:r>
    </w:p>
    <w:p w14:paraId="26CBFDBB" w14:textId="77777777" w:rsidR="00DE79B5" w:rsidRDefault="00DE79B5" w:rsidP="00DE79B5">
      <w:pPr>
        <w:spacing w:after="0" w:line="360" w:lineRule="auto"/>
        <w:jc w:val="both"/>
        <w:rPr>
          <w:rFonts w:ascii="Arial" w:hAnsi="Arial" w:cs="Arial"/>
          <w:sz w:val="24"/>
          <w:szCs w:val="24"/>
        </w:rPr>
      </w:pPr>
    </w:p>
    <w:p w14:paraId="1FDEEBD9" w14:textId="0C537F7D" w:rsidR="00DE79B5" w:rsidRDefault="00DE79B5" w:rsidP="00DE79B5">
      <w:pPr>
        <w:spacing w:after="0" w:line="360" w:lineRule="auto"/>
        <w:jc w:val="both"/>
        <w:rPr>
          <w:rFonts w:ascii="Arial" w:hAnsi="Arial" w:cs="Arial"/>
          <w:b/>
          <w:bCs w:val="0"/>
          <w:sz w:val="24"/>
          <w:szCs w:val="24"/>
        </w:rPr>
      </w:pPr>
      <w:r w:rsidRPr="000D6033">
        <w:rPr>
          <w:rFonts w:ascii="Arial" w:hAnsi="Arial" w:cs="Arial"/>
          <w:b/>
          <w:bCs w:val="0"/>
          <w:sz w:val="24"/>
          <w:szCs w:val="24"/>
        </w:rPr>
        <w:t>T</w:t>
      </w:r>
      <w:r w:rsidR="000D6033" w:rsidRPr="000D6033">
        <w:rPr>
          <w:rFonts w:ascii="Arial" w:hAnsi="Arial" w:cs="Arial"/>
          <w:b/>
          <w:bCs w:val="0"/>
          <w:sz w:val="24"/>
          <w:szCs w:val="24"/>
        </w:rPr>
        <w:t>HE FIRST</w:t>
      </w:r>
      <w:r w:rsidR="00D64365">
        <w:rPr>
          <w:rFonts w:ascii="Arial" w:hAnsi="Arial" w:cs="Arial"/>
          <w:b/>
          <w:bCs w:val="0"/>
          <w:sz w:val="24"/>
          <w:szCs w:val="24"/>
        </w:rPr>
        <w:t>, SECOND AND THIRD</w:t>
      </w:r>
      <w:r w:rsidR="000D6033" w:rsidRPr="000D6033">
        <w:rPr>
          <w:rFonts w:ascii="Arial" w:hAnsi="Arial" w:cs="Arial"/>
          <w:b/>
          <w:bCs w:val="0"/>
          <w:sz w:val="24"/>
          <w:szCs w:val="24"/>
        </w:rPr>
        <w:t xml:space="preserve"> RESPONDENT</w:t>
      </w:r>
      <w:r w:rsidR="00D64365">
        <w:rPr>
          <w:rFonts w:ascii="Arial" w:hAnsi="Arial" w:cs="Arial"/>
          <w:b/>
          <w:bCs w:val="0"/>
          <w:sz w:val="24"/>
          <w:szCs w:val="24"/>
        </w:rPr>
        <w:t>’</w:t>
      </w:r>
      <w:r w:rsidR="000D6033" w:rsidRPr="000D6033">
        <w:rPr>
          <w:rFonts w:ascii="Arial" w:hAnsi="Arial" w:cs="Arial"/>
          <w:b/>
          <w:bCs w:val="0"/>
          <w:sz w:val="24"/>
          <w:szCs w:val="24"/>
        </w:rPr>
        <w:t>S CASE</w:t>
      </w:r>
    </w:p>
    <w:p w14:paraId="034AC539" w14:textId="72C1CF22" w:rsidR="00F144F9" w:rsidRPr="00267D7F" w:rsidRDefault="00267D7F" w:rsidP="00267D7F">
      <w:pPr>
        <w:spacing w:after="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4A1581" w:rsidRPr="00267D7F">
        <w:rPr>
          <w:rFonts w:ascii="Arial" w:hAnsi="Arial" w:cs="Arial"/>
          <w:sz w:val="24"/>
          <w:szCs w:val="24"/>
        </w:rPr>
        <w:t>The Deputy National</w:t>
      </w:r>
      <w:r w:rsidR="0093087F" w:rsidRPr="00267D7F">
        <w:rPr>
          <w:rFonts w:ascii="Arial" w:hAnsi="Arial" w:cs="Arial"/>
          <w:sz w:val="24"/>
          <w:szCs w:val="24"/>
        </w:rPr>
        <w:t xml:space="preserve"> Director of Public Prosecutions deposed to the answering affidavit on behalf of the </w:t>
      </w:r>
      <w:r w:rsidR="00FD0D49" w:rsidRPr="00267D7F">
        <w:rPr>
          <w:rFonts w:ascii="Arial" w:hAnsi="Arial" w:cs="Arial"/>
          <w:sz w:val="24"/>
          <w:szCs w:val="24"/>
        </w:rPr>
        <w:t>first to third respondents. The second and third respondents respective</w:t>
      </w:r>
      <w:r w:rsidR="00C176AF" w:rsidRPr="00267D7F">
        <w:rPr>
          <w:rFonts w:ascii="Arial" w:hAnsi="Arial" w:cs="Arial"/>
          <w:sz w:val="24"/>
          <w:szCs w:val="24"/>
        </w:rPr>
        <w:t>ly also</w:t>
      </w:r>
      <w:r w:rsidR="00FD0D49" w:rsidRPr="00267D7F">
        <w:rPr>
          <w:rFonts w:ascii="Arial" w:hAnsi="Arial" w:cs="Arial"/>
          <w:sz w:val="24"/>
          <w:szCs w:val="24"/>
        </w:rPr>
        <w:t xml:space="preserve"> deposed to affidavits</w:t>
      </w:r>
      <w:r w:rsidR="00C176AF" w:rsidRPr="00267D7F">
        <w:rPr>
          <w:rFonts w:ascii="Arial" w:hAnsi="Arial" w:cs="Arial"/>
          <w:sz w:val="24"/>
          <w:szCs w:val="24"/>
        </w:rPr>
        <w:t xml:space="preserve">. The third respondent in particular dealt with the allegations levelled at him. I also granted leave that the aforesaid respondents </w:t>
      </w:r>
      <w:r w:rsidR="008A5660" w:rsidRPr="00267D7F">
        <w:rPr>
          <w:rFonts w:ascii="Arial" w:hAnsi="Arial" w:cs="Arial"/>
          <w:sz w:val="24"/>
          <w:szCs w:val="24"/>
        </w:rPr>
        <w:t>may file further affidavits</w:t>
      </w:r>
      <w:r w:rsidR="00186B2C" w:rsidRPr="00267D7F">
        <w:rPr>
          <w:rFonts w:ascii="Arial" w:hAnsi="Arial" w:cs="Arial"/>
          <w:sz w:val="24"/>
          <w:szCs w:val="24"/>
        </w:rPr>
        <w:t xml:space="preserve"> to deal with</w:t>
      </w:r>
      <w:r w:rsidR="00AA03B7" w:rsidRPr="00267D7F">
        <w:rPr>
          <w:rFonts w:ascii="Arial" w:hAnsi="Arial" w:cs="Arial"/>
          <w:sz w:val="24"/>
          <w:szCs w:val="24"/>
        </w:rPr>
        <w:t>,</w:t>
      </w:r>
      <w:r w:rsidR="00186B2C" w:rsidRPr="00267D7F">
        <w:rPr>
          <w:rFonts w:ascii="Arial" w:hAnsi="Arial" w:cs="Arial"/>
          <w:sz w:val="24"/>
          <w:szCs w:val="24"/>
        </w:rPr>
        <w:t xml:space="preserve"> amongst </w:t>
      </w:r>
      <w:r w:rsidR="00ED4863" w:rsidRPr="00267D7F">
        <w:rPr>
          <w:rFonts w:ascii="Arial" w:hAnsi="Arial" w:cs="Arial"/>
          <w:sz w:val="24"/>
          <w:szCs w:val="24"/>
        </w:rPr>
        <w:t>other</w:t>
      </w:r>
      <w:r w:rsidR="00AA03B7" w:rsidRPr="00267D7F">
        <w:rPr>
          <w:rFonts w:ascii="Arial" w:hAnsi="Arial" w:cs="Arial"/>
          <w:sz w:val="24"/>
          <w:szCs w:val="24"/>
        </w:rPr>
        <w:t>,</w:t>
      </w:r>
      <w:r w:rsidR="00186B2C" w:rsidRPr="00267D7F">
        <w:rPr>
          <w:rFonts w:ascii="Arial" w:hAnsi="Arial" w:cs="Arial"/>
          <w:sz w:val="24"/>
          <w:szCs w:val="24"/>
        </w:rPr>
        <w:t xml:space="preserve"> allegations by the applicant in his replying affidavit.</w:t>
      </w:r>
    </w:p>
    <w:p w14:paraId="51C35E07" w14:textId="56A4973C" w:rsidR="004A1581" w:rsidRPr="00F144F9" w:rsidRDefault="00186B2C" w:rsidP="00F144F9">
      <w:pPr>
        <w:spacing w:after="0" w:line="360" w:lineRule="auto"/>
        <w:jc w:val="both"/>
        <w:rPr>
          <w:rFonts w:ascii="Arial" w:hAnsi="Arial" w:cs="Arial"/>
          <w:sz w:val="24"/>
          <w:szCs w:val="24"/>
        </w:rPr>
      </w:pPr>
      <w:r w:rsidRPr="00F144F9">
        <w:rPr>
          <w:rFonts w:ascii="Arial" w:hAnsi="Arial" w:cs="Arial"/>
          <w:sz w:val="24"/>
          <w:szCs w:val="24"/>
        </w:rPr>
        <w:t xml:space="preserve"> </w:t>
      </w:r>
      <w:r w:rsidR="00FD0D49" w:rsidRPr="00F144F9">
        <w:rPr>
          <w:rFonts w:ascii="Arial" w:hAnsi="Arial" w:cs="Arial"/>
          <w:sz w:val="24"/>
          <w:szCs w:val="24"/>
        </w:rPr>
        <w:t xml:space="preserve"> </w:t>
      </w:r>
    </w:p>
    <w:p w14:paraId="77BE0A5B" w14:textId="27FA2B1F" w:rsidR="0090558D" w:rsidRPr="00267D7F" w:rsidRDefault="00267D7F" w:rsidP="00267D7F">
      <w:pPr>
        <w:spacing w:after="0" w:line="360" w:lineRule="auto"/>
        <w:ind w:left="720" w:hanging="720"/>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ED4863" w:rsidRPr="00267D7F">
        <w:rPr>
          <w:rFonts w:ascii="Arial" w:hAnsi="Arial" w:cs="Arial"/>
          <w:sz w:val="24"/>
          <w:szCs w:val="24"/>
        </w:rPr>
        <w:t>Before dealing in more detail with the respondent</w:t>
      </w:r>
      <w:r w:rsidR="00AA03B7" w:rsidRPr="00267D7F">
        <w:rPr>
          <w:rFonts w:ascii="Arial" w:hAnsi="Arial" w:cs="Arial"/>
          <w:sz w:val="24"/>
          <w:szCs w:val="24"/>
        </w:rPr>
        <w:t>s</w:t>
      </w:r>
      <w:r w:rsidR="00ED4863" w:rsidRPr="00267D7F">
        <w:rPr>
          <w:rFonts w:ascii="Arial" w:hAnsi="Arial" w:cs="Arial"/>
          <w:sz w:val="24"/>
          <w:szCs w:val="24"/>
        </w:rPr>
        <w:t xml:space="preserve">’ evidence, </w:t>
      </w:r>
      <w:r w:rsidR="0090558D" w:rsidRPr="00267D7F">
        <w:rPr>
          <w:rFonts w:ascii="Arial" w:hAnsi="Arial" w:cs="Arial"/>
          <w:sz w:val="24"/>
          <w:szCs w:val="24"/>
        </w:rPr>
        <w:t xml:space="preserve">it is convenient to summarise the </w:t>
      </w:r>
      <w:r w:rsidR="00173F82" w:rsidRPr="00267D7F">
        <w:rPr>
          <w:rFonts w:ascii="Arial" w:hAnsi="Arial" w:cs="Arial"/>
          <w:sz w:val="24"/>
          <w:szCs w:val="24"/>
        </w:rPr>
        <w:t xml:space="preserve">main </w:t>
      </w:r>
      <w:r w:rsidR="0090558D" w:rsidRPr="00267D7F">
        <w:rPr>
          <w:rFonts w:ascii="Arial" w:hAnsi="Arial" w:cs="Arial"/>
          <w:sz w:val="24"/>
          <w:szCs w:val="24"/>
        </w:rPr>
        <w:t xml:space="preserve">grounds of opposition. </w:t>
      </w:r>
    </w:p>
    <w:p w14:paraId="50A0359A" w14:textId="77777777" w:rsidR="0090558D" w:rsidRPr="0090558D" w:rsidRDefault="0090558D" w:rsidP="0090558D">
      <w:pPr>
        <w:spacing w:after="0" w:line="360" w:lineRule="auto"/>
        <w:rPr>
          <w:rFonts w:ascii="Arial" w:hAnsi="Arial" w:cs="Arial"/>
          <w:sz w:val="24"/>
          <w:szCs w:val="24"/>
        </w:rPr>
      </w:pPr>
    </w:p>
    <w:p w14:paraId="19EBA798" w14:textId="102CCC2C" w:rsidR="00793865"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675E85" w:rsidRPr="00267D7F">
        <w:rPr>
          <w:rFonts w:ascii="Arial" w:hAnsi="Arial" w:cs="Arial"/>
          <w:sz w:val="24"/>
          <w:szCs w:val="24"/>
        </w:rPr>
        <w:t>As point of departure the first and second respondent</w:t>
      </w:r>
      <w:r w:rsidR="00563015" w:rsidRPr="00267D7F">
        <w:rPr>
          <w:rFonts w:ascii="Arial" w:hAnsi="Arial" w:cs="Arial"/>
          <w:sz w:val="24"/>
          <w:szCs w:val="24"/>
        </w:rPr>
        <w:t xml:space="preserve"> </w:t>
      </w:r>
      <w:r w:rsidR="00274251" w:rsidRPr="00267D7F">
        <w:rPr>
          <w:rFonts w:ascii="Arial" w:hAnsi="Arial" w:cs="Arial"/>
          <w:sz w:val="24"/>
          <w:szCs w:val="24"/>
        </w:rPr>
        <w:t xml:space="preserve">join issue </w:t>
      </w:r>
      <w:r w:rsidR="00675E85" w:rsidRPr="00267D7F">
        <w:rPr>
          <w:rFonts w:ascii="Arial" w:hAnsi="Arial" w:cs="Arial"/>
          <w:sz w:val="24"/>
          <w:szCs w:val="24"/>
        </w:rPr>
        <w:t>with</w:t>
      </w:r>
      <w:r w:rsidR="00274251" w:rsidRPr="00267D7F">
        <w:rPr>
          <w:rFonts w:ascii="Arial" w:hAnsi="Arial" w:cs="Arial"/>
          <w:sz w:val="24"/>
          <w:szCs w:val="24"/>
        </w:rPr>
        <w:t xml:space="preserve"> th</w:t>
      </w:r>
      <w:r w:rsidR="007F57FB" w:rsidRPr="00267D7F">
        <w:rPr>
          <w:rFonts w:ascii="Arial" w:hAnsi="Arial" w:cs="Arial"/>
          <w:sz w:val="24"/>
          <w:szCs w:val="24"/>
        </w:rPr>
        <w:t>e</w:t>
      </w:r>
      <w:r w:rsidR="00274251" w:rsidRPr="00267D7F">
        <w:rPr>
          <w:rFonts w:ascii="Arial" w:hAnsi="Arial" w:cs="Arial"/>
          <w:sz w:val="24"/>
          <w:szCs w:val="24"/>
        </w:rPr>
        <w:t xml:space="preserve"> </w:t>
      </w:r>
      <w:r w:rsidR="005B2C34" w:rsidRPr="00267D7F">
        <w:rPr>
          <w:rFonts w:ascii="Arial" w:hAnsi="Arial" w:cs="Arial"/>
          <w:sz w:val="24"/>
          <w:szCs w:val="24"/>
        </w:rPr>
        <w:t xml:space="preserve">procedure the applicant followed </w:t>
      </w:r>
      <w:r w:rsidR="00F144F9" w:rsidRPr="00267D7F">
        <w:rPr>
          <w:rFonts w:ascii="Arial" w:hAnsi="Arial" w:cs="Arial"/>
          <w:sz w:val="24"/>
          <w:szCs w:val="24"/>
        </w:rPr>
        <w:t>in</w:t>
      </w:r>
      <w:r w:rsidR="005B2C34" w:rsidRPr="00267D7F">
        <w:rPr>
          <w:rFonts w:ascii="Arial" w:hAnsi="Arial" w:cs="Arial"/>
          <w:sz w:val="24"/>
          <w:szCs w:val="24"/>
        </w:rPr>
        <w:t xml:space="preserve"> making this application to this </w:t>
      </w:r>
      <w:r w:rsidR="00274251" w:rsidRPr="00267D7F">
        <w:rPr>
          <w:rFonts w:ascii="Arial" w:hAnsi="Arial" w:cs="Arial"/>
          <w:sz w:val="24"/>
          <w:szCs w:val="24"/>
        </w:rPr>
        <w:t>Court</w:t>
      </w:r>
      <w:r w:rsidR="00F144F9" w:rsidRPr="00267D7F">
        <w:rPr>
          <w:rFonts w:ascii="Arial" w:hAnsi="Arial" w:cs="Arial"/>
          <w:sz w:val="24"/>
          <w:szCs w:val="24"/>
        </w:rPr>
        <w:t xml:space="preserve"> to remove the third respondent</w:t>
      </w:r>
      <w:r w:rsidR="00703BE7" w:rsidRPr="00267D7F">
        <w:rPr>
          <w:rFonts w:ascii="Arial" w:hAnsi="Arial" w:cs="Arial"/>
          <w:sz w:val="24"/>
          <w:szCs w:val="24"/>
        </w:rPr>
        <w:t xml:space="preserve"> as prosecutor</w:t>
      </w:r>
      <w:r w:rsidR="005B2C34" w:rsidRPr="00267D7F">
        <w:rPr>
          <w:rFonts w:ascii="Arial" w:hAnsi="Arial" w:cs="Arial"/>
          <w:sz w:val="24"/>
          <w:szCs w:val="24"/>
        </w:rPr>
        <w:t>.</w:t>
      </w:r>
      <w:r w:rsidR="00274251" w:rsidRPr="00267D7F">
        <w:rPr>
          <w:rFonts w:ascii="Arial" w:hAnsi="Arial" w:cs="Arial"/>
          <w:sz w:val="24"/>
          <w:szCs w:val="24"/>
        </w:rPr>
        <w:t xml:space="preserve"> </w:t>
      </w:r>
      <w:r w:rsidR="005B2C34" w:rsidRPr="00267D7F">
        <w:rPr>
          <w:rFonts w:ascii="Arial" w:hAnsi="Arial" w:cs="Arial"/>
          <w:sz w:val="24"/>
          <w:szCs w:val="24"/>
        </w:rPr>
        <w:t>T</w:t>
      </w:r>
      <w:r w:rsidR="00B408DB" w:rsidRPr="00267D7F">
        <w:rPr>
          <w:rFonts w:ascii="Arial" w:hAnsi="Arial" w:cs="Arial"/>
          <w:sz w:val="24"/>
          <w:szCs w:val="24"/>
        </w:rPr>
        <w:t xml:space="preserve">he respondents contend </w:t>
      </w:r>
      <w:r w:rsidR="00DC2BCA" w:rsidRPr="00267D7F">
        <w:rPr>
          <w:rFonts w:ascii="Arial" w:hAnsi="Arial" w:cs="Arial"/>
          <w:sz w:val="24"/>
          <w:szCs w:val="24"/>
        </w:rPr>
        <w:t xml:space="preserve">that the </w:t>
      </w:r>
      <w:r w:rsidR="00D11C1A" w:rsidRPr="00267D7F">
        <w:rPr>
          <w:rFonts w:ascii="Arial" w:hAnsi="Arial" w:cs="Arial"/>
          <w:sz w:val="24"/>
          <w:szCs w:val="24"/>
        </w:rPr>
        <w:t xml:space="preserve">applicant should have made a substantial </w:t>
      </w:r>
      <w:r w:rsidR="00DC2BCA" w:rsidRPr="00267D7F">
        <w:rPr>
          <w:rFonts w:ascii="Arial" w:hAnsi="Arial" w:cs="Arial"/>
          <w:sz w:val="24"/>
          <w:szCs w:val="24"/>
        </w:rPr>
        <w:t xml:space="preserve">application </w:t>
      </w:r>
      <w:r w:rsidR="00315CC9" w:rsidRPr="00267D7F">
        <w:rPr>
          <w:rFonts w:ascii="Arial" w:hAnsi="Arial" w:cs="Arial"/>
          <w:sz w:val="24"/>
          <w:szCs w:val="24"/>
        </w:rPr>
        <w:t>to</w:t>
      </w:r>
      <w:r w:rsidR="00DC2BCA" w:rsidRPr="00267D7F">
        <w:rPr>
          <w:rFonts w:ascii="Arial" w:hAnsi="Arial" w:cs="Arial"/>
          <w:sz w:val="24"/>
          <w:szCs w:val="24"/>
        </w:rPr>
        <w:t xml:space="preserve"> the </w:t>
      </w:r>
      <w:r w:rsidR="00047F55" w:rsidRPr="00267D7F">
        <w:rPr>
          <w:rFonts w:ascii="Arial" w:hAnsi="Arial" w:cs="Arial"/>
          <w:sz w:val="24"/>
          <w:szCs w:val="24"/>
        </w:rPr>
        <w:t>trial c</w:t>
      </w:r>
      <w:r w:rsidR="00DC2BCA" w:rsidRPr="00267D7F">
        <w:rPr>
          <w:rFonts w:ascii="Arial" w:hAnsi="Arial" w:cs="Arial"/>
          <w:sz w:val="24"/>
          <w:szCs w:val="24"/>
        </w:rPr>
        <w:t>ourt</w:t>
      </w:r>
      <w:r w:rsidR="00047F55" w:rsidRPr="00267D7F">
        <w:rPr>
          <w:rFonts w:ascii="Arial" w:hAnsi="Arial" w:cs="Arial"/>
          <w:sz w:val="24"/>
          <w:szCs w:val="24"/>
        </w:rPr>
        <w:t>(</w:t>
      </w:r>
      <w:r w:rsidR="00DC2BCA" w:rsidRPr="00267D7F">
        <w:rPr>
          <w:rFonts w:ascii="Arial" w:hAnsi="Arial" w:cs="Arial"/>
          <w:sz w:val="24"/>
          <w:szCs w:val="24"/>
        </w:rPr>
        <w:t>s</w:t>
      </w:r>
      <w:r w:rsidR="00047F55" w:rsidRPr="00267D7F">
        <w:rPr>
          <w:rFonts w:ascii="Arial" w:hAnsi="Arial" w:cs="Arial"/>
          <w:sz w:val="24"/>
          <w:szCs w:val="24"/>
        </w:rPr>
        <w:t>) for the third respondent’s recusal</w:t>
      </w:r>
      <w:r w:rsidR="00793865" w:rsidRPr="00267D7F">
        <w:rPr>
          <w:rFonts w:ascii="Arial" w:hAnsi="Arial" w:cs="Arial"/>
          <w:sz w:val="24"/>
          <w:szCs w:val="24"/>
        </w:rPr>
        <w:t>.</w:t>
      </w:r>
    </w:p>
    <w:p w14:paraId="2B095A0A" w14:textId="7614DEE4" w:rsidR="001D3F13" w:rsidRPr="001D3F13" w:rsidRDefault="001D3F13" w:rsidP="001D3F13">
      <w:pPr>
        <w:spacing w:after="0" w:line="360" w:lineRule="auto"/>
        <w:ind w:left="851"/>
        <w:jc w:val="both"/>
        <w:rPr>
          <w:rFonts w:ascii="Arial" w:hAnsi="Arial" w:cs="Arial"/>
          <w:sz w:val="24"/>
          <w:szCs w:val="24"/>
        </w:rPr>
      </w:pPr>
    </w:p>
    <w:p w14:paraId="257736E9" w14:textId="5875F4C2" w:rsidR="005C654C"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202C32" w:rsidRPr="00267D7F">
        <w:rPr>
          <w:rFonts w:ascii="Arial" w:hAnsi="Arial" w:cs="Arial"/>
          <w:sz w:val="24"/>
          <w:szCs w:val="24"/>
        </w:rPr>
        <w:t>The decision to accept or reject t</w:t>
      </w:r>
      <w:r w:rsidR="001D3F13" w:rsidRPr="00267D7F">
        <w:rPr>
          <w:rFonts w:ascii="Arial" w:hAnsi="Arial" w:cs="Arial"/>
          <w:sz w:val="24"/>
          <w:szCs w:val="24"/>
        </w:rPr>
        <w:t>he applicant</w:t>
      </w:r>
      <w:r w:rsidR="00976731" w:rsidRPr="00267D7F">
        <w:rPr>
          <w:rFonts w:ascii="Arial" w:hAnsi="Arial" w:cs="Arial"/>
          <w:sz w:val="24"/>
          <w:szCs w:val="24"/>
        </w:rPr>
        <w:t>’</w:t>
      </w:r>
      <w:r w:rsidR="001D3F13" w:rsidRPr="00267D7F">
        <w:rPr>
          <w:rFonts w:ascii="Arial" w:hAnsi="Arial" w:cs="Arial"/>
          <w:sz w:val="24"/>
          <w:szCs w:val="24"/>
        </w:rPr>
        <w:t>s representations</w:t>
      </w:r>
      <w:r w:rsidR="00202C32" w:rsidRPr="00267D7F">
        <w:rPr>
          <w:rFonts w:ascii="Arial" w:hAnsi="Arial" w:cs="Arial"/>
          <w:sz w:val="24"/>
          <w:szCs w:val="24"/>
        </w:rPr>
        <w:t xml:space="preserve"> for the recusal of the third respondent </w:t>
      </w:r>
      <w:r w:rsidR="00976731" w:rsidRPr="00267D7F">
        <w:rPr>
          <w:rFonts w:ascii="Arial" w:hAnsi="Arial" w:cs="Arial"/>
          <w:sz w:val="24"/>
          <w:szCs w:val="24"/>
        </w:rPr>
        <w:t>rests with</w:t>
      </w:r>
      <w:r w:rsidR="00670301" w:rsidRPr="00267D7F">
        <w:rPr>
          <w:rFonts w:ascii="Arial" w:hAnsi="Arial" w:cs="Arial"/>
          <w:sz w:val="24"/>
          <w:szCs w:val="24"/>
        </w:rPr>
        <w:t xml:space="preserve"> the deponent to the answering affidavit.</w:t>
      </w:r>
      <w:r w:rsidR="001D3F13" w:rsidRPr="00267D7F">
        <w:rPr>
          <w:rFonts w:ascii="Arial" w:hAnsi="Arial" w:cs="Arial"/>
          <w:sz w:val="24"/>
          <w:szCs w:val="24"/>
        </w:rPr>
        <w:t xml:space="preserve"> </w:t>
      </w:r>
      <w:r w:rsidR="00976731" w:rsidRPr="00267D7F">
        <w:rPr>
          <w:rFonts w:ascii="Arial" w:hAnsi="Arial" w:cs="Arial"/>
          <w:sz w:val="24"/>
          <w:szCs w:val="24"/>
        </w:rPr>
        <w:t xml:space="preserve">Both he and the </w:t>
      </w:r>
      <w:r w:rsidR="001D3F13" w:rsidRPr="00267D7F">
        <w:rPr>
          <w:rFonts w:ascii="Arial" w:hAnsi="Arial" w:cs="Arial"/>
          <w:sz w:val="24"/>
          <w:szCs w:val="24"/>
        </w:rPr>
        <w:t>second respondent</w:t>
      </w:r>
      <w:r w:rsidR="00976731" w:rsidRPr="00267D7F">
        <w:rPr>
          <w:rFonts w:ascii="Arial" w:hAnsi="Arial" w:cs="Arial"/>
          <w:sz w:val="24"/>
          <w:szCs w:val="24"/>
        </w:rPr>
        <w:t xml:space="preserve"> considered the applicant’s representations for removal of the third respondent</w:t>
      </w:r>
      <w:r w:rsidR="00872F79" w:rsidRPr="00267D7F">
        <w:rPr>
          <w:rFonts w:ascii="Arial" w:hAnsi="Arial" w:cs="Arial"/>
          <w:sz w:val="24"/>
          <w:szCs w:val="24"/>
        </w:rPr>
        <w:t>. All the allegations against the third respondent were investigated</w:t>
      </w:r>
      <w:r w:rsidR="00A44BD0" w:rsidRPr="00267D7F">
        <w:rPr>
          <w:rFonts w:ascii="Arial" w:hAnsi="Arial" w:cs="Arial"/>
          <w:sz w:val="24"/>
          <w:szCs w:val="24"/>
        </w:rPr>
        <w:t xml:space="preserve"> and found to be without merit. The Deputy National Director of Public Prosecutions </w:t>
      </w:r>
      <w:r w:rsidR="0052333A" w:rsidRPr="00267D7F">
        <w:rPr>
          <w:rFonts w:ascii="Arial" w:hAnsi="Arial" w:cs="Arial"/>
          <w:sz w:val="24"/>
          <w:szCs w:val="24"/>
        </w:rPr>
        <w:t xml:space="preserve">therefor </w:t>
      </w:r>
      <w:r w:rsidR="0068134C" w:rsidRPr="00267D7F">
        <w:rPr>
          <w:rFonts w:ascii="Arial" w:hAnsi="Arial" w:cs="Arial"/>
          <w:sz w:val="24"/>
          <w:szCs w:val="24"/>
        </w:rPr>
        <w:t>rejected the applicant’s representations</w:t>
      </w:r>
      <w:r w:rsidR="003E254A" w:rsidRPr="00267D7F">
        <w:rPr>
          <w:rFonts w:ascii="Arial" w:hAnsi="Arial" w:cs="Arial"/>
          <w:sz w:val="24"/>
          <w:szCs w:val="24"/>
        </w:rPr>
        <w:t xml:space="preserve"> and directed that the prosecution of the </w:t>
      </w:r>
      <w:r w:rsidR="005C654C" w:rsidRPr="00267D7F">
        <w:rPr>
          <w:rFonts w:ascii="Arial" w:hAnsi="Arial" w:cs="Arial"/>
          <w:sz w:val="24"/>
          <w:szCs w:val="24"/>
        </w:rPr>
        <w:t xml:space="preserve">applicant by the </w:t>
      </w:r>
      <w:r w:rsidR="003E254A" w:rsidRPr="00267D7F">
        <w:rPr>
          <w:rFonts w:ascii="Arial" w:hAnsi="Arial" w:cs="Arial"/>
          <w:sz w:val="24"/>
          <w:szCs w:val="24"/>
        </w:rPr>
        <w:t>third respondent</w:t>
      </w:r>
      <w:r w:rsidR="005C654C" w:rsidRPr="00267D7F">
        <w:rPr>
          <w:rFonts w:ascii="Arial" w:hAnsi="Arial" w:cs="Arial"/>
          <w:sz w:val="24"/>
          <w:szCs w:val="24"/>
        </w:rPr>
        <w:t xml:space="preserve"> should continue.</w:t>
      </w:r>
    </w:p>
    <w:p w14:paraId="69823CB8" w14:textId="77777777" w:rsidR="005C654C" w:rsidRPr="005C654C" w:rsidRDefault="005C654C" w:rsidP="005C654C">
      <w:pPr>
        <w:spacing w:after="0" w:line="360" w:lineRule="auto"/>
        <w:rPr>
          <w:rFonts w:ascii="Arial" w:hAnsi="Arial" w:cs="Arial"/>
          <w:sz w:val="24"/>
          <w:szCs w:val="24"/>
        </w:rPr>
      </w:pPr>
    </w:p>
    <w:p w14:paraId="20120228" w14:textId="194A005A" w:rsidR="001D3F13" w:rsidRPr="00267D7F" w:rsidRDefault="00267D7F" w:rsidP="00267D7F">
      <w:pPr>
        <w:spacing w:after="0" w:line="360" w:lineRule="auto"/>
        <w:ind w:left="1701" w:hanging="850"/>
        <w:jc w:val="both"/>
        <w:rPr>
          <w:rFonts w:ascii="Arial" w:hAnsi="Arial" w:cs="Arial"/>
          <w:sz w:val="24"/>
          <w:szCs w:val="24"/>
        </w:rPr>
      </w:pPr>
      <w:r w:rsidRPr="0090558D">
        <w:rPr>
          <w:rFonts w:ascii="Arial" w:hAnsi="Arial" w:cs="Arial"/>
          <w:sz w:val="24"/>
          <w:szCs w:val="24"/>
        </w:rPr>
        <w:t>10.3</w:t>
      </w:r>
      <w:r w:rsidRPr="0090558D">
        <w:rPr>
          <w:rFonts w:ascii="Arial" w:hAnsi="Arial" w:cs="Arial"/>
          <w:sz w:val="24"/>
          <w:szCs w:val="24"/>
        </w:rPr>
        <w:tab/>
      </w:r>
      <w:r w:rsidR="005C654C" w:rsidRPr="00267D7F">
        <w:rPr>
          <w:rFonts w:ascii="Arial" w:hAnsi="Arial" w:cs="Arial"/>
          <w:sz w:val="24"/>
          <w:szCs w:val="24"/>
        </w:rPr>
        <w:t>The</w:t>
      </w:r>
      <w:r w:rsidR="00560C82" w:rsidRPr="00267D7F">
        <w:rPr>
          <w:rFonts w:ascii="Arial" w:hAnsi="Arial" w:cs="Arial"/>
          <w:sz w:val="24"/>
          <w:szCs w:val="24"/>
        </w:rPr>
        <w:t xml:space="preserve"> applicant has not made out a case for the removal of the third respondent as prosecutor from the </w:t>
      </w:r>
      <w:r w:rsidR="00804C80" w:rsidRPr="00267D7F">
        <w:rPr>
          <w:rFonts w:ascii="Arial" w:hAnsi="Arial" w:cs="Arial"/>
          <w:sz w:val="24"/>
          <w:szCs w:val="24"/>
        </w:rPr>
        <w:t>two criminal trials.</w:t>
      </w:r>
      <w:r w:rsidR="003E254A" w:rsidRPr="00267D7F">
        <w:rPr>
          <w:rFonts w:ascii="Arial" w:hAnsi="Arial" w:cs="Arial"/>
          <w:sz w:val="24"/>
          <w:szCs w:val="24"/>
        </w:rPr>
        <w:t xml:space="preserve"> </w:t>
      </w:r>
      <w:r w:rsidR="001D3F13" w:rsidRPr="00267D7F">
        <w:rPr>
          <w:rFonts w:ascii="Arial" w:hAnsi="Arial" w:cs="Arial"/>
          <w:sz w:val="24"/>
          <w:szCs w:val="24"/>
        </w:rPr>
        <w:t xml:space="preserve"> </w:t>
      </w:r>
    </w:p>
    <w:p w14:paraId="00892FD0" w14:textId="77777777" w:rsidR="00793865" w:rsidRPr="00793865" w:rsidRDefault="00793865" w:rsidP="00804C80">
      <w:pPr>
        <w:spacing w:after="0" w:line="480" w:lineRule="auto"/>
        <w:rPr>
          <w:rFonts w:ascii="Arial" w:hAnsi="Arial" w:cs="Arial"/>
          <w:sz w:val="24"/>
          <w:szCs w:val="24"/>
        </w:rPr>
      </w:pPr>
    </w:p>
    <w:p w14:paraId="18FD312F" w14:textId="464FEA2B" w:rsidR="00E14037" w:rsidRPr="00267D7F" w:rsidRDefault="00267D7F" w:rsidP="00267D7F">
      <w:pPr>
        <w:spacing w:after="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14037" w:rsidRPr="00267D7F">
        <w:rPr>
          <w:rFonts w:ascii="Arial" w:hAnsi="Arial" w:cs="Arial"/>
          <w:sz w:val="24"/>
          <w:szCs w:val="24"/>
        </w:rPr>
        <w:t xml:space="preserve">Regarding the background and merits of the matter, the </w:t>
      </w:r>
      <w:r w:rsidR="00F67DE6" w:rsidRPr="00267D7F">
        <w:rPr>
          <w:rFonts w:ascii="Arial" w:hAnsi="Arial" w:cs="Arial"/>
          <w:sz w:val="24"/>
          <w:szCs w:val="24"/>
        </w:rPr>
        <w:t xml:space="preserve">following is relevant. </w:t>
      </w:r>
    </w:p>
    <w:p w14:paraId="0D4A8609" w14:textId="77777777" w:rsidR="00F67DE6" w:rsidRPr="00F67DE6" w:rsidRDefault="00F67DE6" w:rsidP="00F67DE6">
      <w:pPr>
        <w:spacing w:after="0" w:line="360" w:lineRule="auto"/>
        <w:jc w:val="both"/>
        <w:rPr>
          <w:rFonts w:ascii="Arial" w:hAnsi="Arial" w:cs="Arial"/>
          <w:sz w:val="24"/>
          <w:szCs w:val="24"/>
        </w:rPr>
      </w:pPr>
    </w:p>
    <w:p w14:paraId="3096FDB2" w14:textId="49BB6C16" w:rsidR="00047F67"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04309B" w:rsidRPr="00267D7F">
        <w:rPr>
          <w:rFonts w:ascii="Arial" w:hAnsi="Arial" w:cs="Arial"/>
          <w:sz w:val="24"/>
          <w:szCs w:val="24"/>
        </w:rPr>
        <w:t>The applicant is an inmate in the Grootvlei correction facility where</w:t>
      </w:r>
      <w:r w:rsidR="00CE570D" w:rsidRPr="00267D7F">
        <w:rPr>
          <w:rFonts w:ascii="Arial" w:hAnsi="Arial" w:cs="Arial"/>
          <w:sz w:val="24"/>
          <w:szCs w:val="24"/>
        </w:rPr>
        <w:t xml:space="preserve"> he</w:t>
      </w:r>
      <w:r w:rsidR="0004309B" w:rsidRPr="00267D7F">
        <w:rPr>
          <w:rFonts w:ascii="Arial" w:hAnsi="Arial" w:cs="Arial"/>
          <w:sz w:val="24"/>
          <w:szCs w:val="24"/>
        </w:rPr>
        <w:t xml:space="preserve"> is currently </w:t>
      </w:r>
      <w:r w:rsidR="003F05A6" w:rsidRPr="00267D7F">
        <w:rPr>
          <w:rFonts w:ascii="Arial" w:hAnsi="Arial" w:cs="Arial"/>
          <w:sz w:val="24"/>
          <w:szCs w:val="24"/>
        </w:rPr>
        <w:t xml:space="preserve">serving a sentence of imprisonment after being convicted of </w:t>
      </w:r>
      <w:r w:rsidR="008A4AA9" w:rsidRPr="00267D7F">
        <w:rPr>
          <w:rFonts w:ascii="Arial" w:hAnsi="Arial" w:cs="Arial"/>
          <w:sz w:val="24"/>
          <w:szCs w:val="24"/>
        </w:rPr>
        <w:t xml:space="preserve">numerous stock theft charges. He is currently standing trial in </w:t>
      </w:r>
      <w:r w:rsidR="00F82C2D" w:rsidRPr="00267D7F">
        <w:rPr>
          <w:rFonts w:ascii="Arial" w:hAnsi="Arial" w:cs="Arial"/>
          <w:sz w:val="24"/>
          <w:szCs w:val="24"/>
        </w:rPr>
        <w:t>Bultfontein and Virgina Magistrate’s Courts fac</w:t>
      </w:r>
      <w:r w:rsidR="009B41BC" w:rsidRPr="00267D7F">
        <w:rPr>
          <w:rFonts w:ascii="Arial" w:hAnsi="Arial" w:cs="Arial"/>
          <w:sz w:val="24"/>
          <w:szCs w:val="24"/>
        </w:rPr>
        <w:t>ing charges of stock theft. In both cases the State is represented by the third respondent.</w:t>
      </w:r>
    </w:p>
    <w:p w14:paraId="763FD70F" w14:textId="77777777" w:rsidR="00F622B0" w:rsidRDefault="00F622B0" w:rsidP="008A6806">
      <w:pPr>
        <w:pStyle w:val="ListParagraph"/>
        <w:spacing w:after="0" w:line="360" w:lineRule="auto"/>
        <w:ind w:left="1701"/>
        <w:jc w:val="both"/>
        <w:rPr>
          <w:rFonts w:ascii="Arial" w:hAnsi="Arial" w:cs="Arial"/>
          <w:sz w:val="24"/>
          <w:szCs w:val="24"/>
        </w:rPr>
      </w:pPr>
    </w:p>
    <w:p w14:paraId="4C710C01" w14:textId="500A8161" w:rsidR="00F67DE6"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FA0C32" w:rsidRPr="00267D7F">
        <w:rPr>
          <w:rFonts w:ascii="Arial" w:hAnsi="Arial" w:cs="Arial"/>
          <w:sz w:val="24"/>
          <w:szCs w:val="24"/>
        </w:rPr>
        <w:t xml:space="preserve">The two trials forming the subject matter of this application commenced respectively </w:t>
      </w:r>
      <w:r w:rsidR="00134E71" w:rsidRPr="00267D7F">
        <w:rPr>
          <w:rFonts w:ascii="Arial" w:hAnsi="Arial" w:cs="Arial"/>
          <w:sz w:val="24"/>
          <w:szCs w:val="24"/>
        </w:rPr>
        <w:t xml:space="preserve">in August 2015 and on 1 November 2018. </w:t>
      </w:r>
      <w:r w:rsidR="001F7B42" w:rsidRPr="00267D7F">
        <w:rPr>
          <w:rFonts w:ascii="Arial" w:hAnsi="Arial" w:cs="Arial"/>
          <w:sz w:val="24"/>
          <w:szCs w:val="24"/>
        </w:rPr>
        <w:t xml:space="preserve">Both trials have </w:t>
      </w:r>
      <w:r w:rsidR="001F7B42" w:rsidRPr="00267D7F">
        <w:rPr>
          <w:rFonts w:ascii="Arial" w:hAnsi="Arial" w:cs="Arial"/>
          <w:sz w:val="24"/>
          <w:szCs w:val="24"/>
        </w:rPr>
        <w:lastRenderedPageBreak/>
        <w:t>reached the stage where the state has closed its case</w:t>
      </w:r>
      <w:r w:rsidR="003212BE" w:rsidRPr="00267D7F">
        <w:rPr>
          <w:rFonts w:ascii="Arial" w:hAnsi="Arial" w:cs="Arial"/>
          <w:sz w:val="24"/>
          <w:szCs w:val="24"/>
        </w:rPr>
        <w:t xml:space="preserve"> and the applicant must present his case, if </w:t>
      </w:r>
      <w:r w:rsidR="00566BAE" w:rsidRPr="00267D7F">
        <w:rPr>
          <w:rFonts w:ascii="Arial" w:hAnsi="Arial" w:cs="Arial"/>
          <w:sz w:val="24"/>
          <w:szCs w:val="24"/>
        </w:rPr>
        <w:t xml:space="preserve">he so elects. In the case serving in the Virgina Magistrate’s Court, the applicant </w:t>
      </w:r>
      <w:r w:rsidR="00436A46" w:rsidRPr="00267D7F">
        <w:rPr>
          <w:rFonts w:ascii="Arial" w:hAnsi="Arial" w:cs="Arial"/>
          <w:sz w:val="24"/>
          <w:szCs w:val="24"/>
        </w:rPr>
        <w:t>unsuccessfully applied for his discharge in terms of section 174 of the Criminal Procedure Act</w:t>
      </w:r>
      <w:r w:rsidR="00653F43" w:rsidRPr="00267D7F">
        <w:rPr>
          <w:rFonts w:ascii="Arial" w:hAnsi="Arial" w:cs="Arial"/>
          <w:sz w:val="24"/>
          <w:szCs w:val="24"/>
        </w:rPr>
        <w:t xml:space="preserve"> 51 of 1977 [the CPA]. </w:t>
      </w:r>
    </w:p>
    <w:p w14:paraId="28C95343" w14:textId="4BD928D8" w:rsidR="00B5428E" w:rsidRPr="00B5428E" w:rsidRDefault="00B5428E" w:rsidP="00B5428E">
      <w:pPr>
        <w:spacing w:after="0" w:line="360" w:lineRule="auto"/>
        <w:ind w:left="851"/>
        <w:jc w:val="both"/>
        <w:rPr>
          <w:rFonts w:ascii="Arial" w:hAnsi="Arial" w:cs="Arial"/>
          <w:sz w:val="24"/>
          <w:szCs w:val="24"/>
        </w:rPr>
      </w:pPr>
    </w:p>
    <w:p w14:paraId="0C4B5F04" w14:textId="168E7548" w:rsidR="00B5428E"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3A24D4" w:rsidRPr="00267D7F">
        <w:rPr>
          <w:rFonts w:ascii="Arial" w:hAnsi="Arial" w:cs="Arial"/>
          <w:sz w:val="24"/>
          <w:szCs w:val="24"/>
        </w:rPr>
        <w:t>The applicant has never made an application for the recusal of the third respondent in either of these cases</w:t>
      </w:r>
      <w:r w:rsidR="004353AB" w:rsidRPr="00267D7F">
        <w:rPr>
          <w:rFonts w:ascii="Arial" w:hAnsi="Arial" w:cs="Arial"/>
          <w:sz w:val="24"/>
          <w:szCs w:val="24"/>
        </w:rPr>
        <w:t xml:space="preserve"> </w:t>
      </w:r>
      <w:r w:rsidR="007C57F1" w:rsidRPr="00267D7F">
        <w:rPr>
          <w:rFonts w:ascii="Arial" w:hAnsi="Arial" w:cs="Arial"/>
          <w:sz w:val="24"/>
          <w:szCs w:val="24"/>
        </w:rPr>
        <w:t>despite the fact that he</w:t>
      </w:r>
      <w:r w:rsidR="004353AB" w:rsidRPr="00267D7F">
        <w:rPr>
          <w:rFonts w:ascii="Arial" w:hAnsi="Arial" w:cs="Arial"/>
          <w:sz w:val="24"/>
          <w:szCs w:val="24"/>
        </w:rPr>
        <w:t xml:space="preserve"> had know</w:t>
      </w:r>
      <w:r w:rsidR="007C57F1" w:rsidRPr="00267D7F">
        <w:rPr>
          <w:rFonts w:ascii="Arial" w:hAnsi="Arial" w:cs="Arial"/>
          <w:sz w:val="24"/>
          <w:szCs w:val="24"/>
        </w:rPr>
        <w:t>ledge</w:t>
      </w:r>
      <w:r w:rsidR="004353AB" w:rsidRPr="00267D7F">
        <w:rPr>
          <w:rFonts w:ascii="Arial" w:hAnsi="Arial" w:cs="Arial"/>
          <w:sz w:val="24"/>
          <w:szCs w:val="24"/>
        </w:rPr>
        <w:t xml:space="preserve"> of the </w:t>
      </w:r>
      <w:r w:rsidR="00577105" w:rsidRPr="00267D7F">
        <w:rPr>
          <w:rFonts w:ascii="Arial" w:hAnsi="Arial" w:cs="Arial"/>
          <w:sz w:val="24"/>
          <w:szCs w:val="24"/>
        </w:rPr>
        <w:t>grounds and allegations on which he</w:t>
      </w:r>
      <w:r w:rsidR="00737864" w:rsidRPr="00267D7F">
        <w:rPr>
          <w:rFonts w:ascii="Arial" w:hAnsi="Arial" w:cs="Arial"/>
          <w:sz w:val="24"/>
          <w:szCs w:val="24"/>
        </w:rPr>
        <w:t xml:space="preserve"> now</w:t>
      </w:r>
      <w:r w:rsidR="00577105" w:rsidRPr="00267D7F">
        <w:rPr>
          <w:rFonts w:ascii="Arial" w:hAnsi="Arial" w:cs="Arial"/>
          <w:sz w:val="24"/>
          <w:szCs w:val="24"/>
        </w:rPr>
        <w:t xml:space="preserve"> relies</w:t>
      </w:r>
      <w:r w:rsidR="007C57F1" w:rsidRPr="00267D7F">
        <w:rPr>
          <w:rFonts w:ascii="Arial" w:hAnsi="Arial" w:cs="Arial"/>
          <w:sz w:val="24"/>
          <w:szCs w:val="24"/>
        </w:rPr>
        <w:t xml:space="preserve"> prior to the commencement of both cases.</w:t>
      </w:r>
      <w:r w:rsidR="00577105" w:rsidRPr="00267D7F">
        <w:rPr>
          <w:rFonts w:ascii="Arial" w:hAnsi="Arial" w:cs="Arial"/>
          <w:sz w:val="24"/>
          <w:szCs w:val="24"/>
        </w:rPr>
        <w:t xml:space="preserve"> </w:t>
      </w:r>
      <w:r w:rsidR="00737864" w:rsidRPr="00267D7F">
        <w:rPr>
          <w:rFonts w:ascii="Arial" w:hAnsi="Arial" w:cs="Arial"/>
          <w:sz w:val="24"/>
          <w:szCs w:val="24"/>
        </w:rPr>
        <w:t>The</w:t>
      </w:r>
      <w:r w:rsidR="00671C2E" w:rsidRPr="00267D7F">
        <w:rPr>
          <w:rFonts w:ascii="Arial" w:hAnsi="Arial" w:cs="Arial"/>
          <w:sz w:val="24"/>
          <w:szCs w:val="24"/>
        </w:rPr>
        <w:t xml:space="preserve"> reasonable </w:t>
      </w:r>
      <w:r w:rsidR="00737864" w:rsidRPr="00267D7F">
        <w:rPr>
          <w:rFonts w:ascii="Arial" w:hAnsi="Arial" w:cs="Arial"/>
          <w:sz w:val="24"/>
          <w:szCs w:val="24"/>
        </w:rPr>
        <w:t>inference</w:t>
      </w:r>
      <w:r w:rsidR="00671C2E" w:rsidRPr="00267D7F">
        <w:rPr>
          <w:rFonts w:ascii="Arial" w:hAnsi="Arial" w:cs="Arial"/>
          <w:sz w:val="24"/>
          <w:szCs w:val="24"/>
        </w:rPr>
        <w:t xml:space="preserve"> to be </w:t>
      </w:r>
      <w:r w:rsidR="007C57F1" w:rsidRPr="00267D7F">
        <w:rPr>
          <w:rFonts w:ascii="Arial" w:hAnsi="Arial" w:cs="Arial"/>
          <w:sz w:val="24"/>
          <w:szCs w:val="24"/>
        </w:rPr>
        <w:t xml:space="preserve">drawn </w:t>
      </w:r>
      <w:r w:rsidR="00671C2E" w:rsidRPr="00267D7F">
        <w:rPr>
          <w:rFonts w:ascii="Arial" w:hAnsi="Arial" w:cs="Arial"/>
          <w:sz w:val="24"/>
          <w:szCs w:val="24"/>
        </w:rPr>
        <w:t>from the applicant’s failure to apply for the third respondent’s recusal</w:t>
      </w:r>
      <w:r w:rsidR="0063028E" w:rsidRPr="00267D7F">
        <w:rPr>
          <w:rFonts w:ascii="Arial" w:hAnsi="Arial" w:cs="Arial"/>
          <w:sz w:val="24"/>
          <w:szCs w:val="24"/>
        </w:rPr>
        <w:t xml:space="preserve"> before either of the cases commenced, is that the </w:t>
      </w:r>
      <w:r w:rsidR="004D6FED" w:rsidRPr="00267D7F">
        <w:rPr>
          <w:rFonts w:ascii="Arial" w:hAnsi="Arial" w:cs="Arial"/>
          <w:sz w:val="24"/>
          <w:szCs w:val="24"/>
        </w:rPr>
        <w:t xml:space="preserve">request to remove the third respondent was not </w:t>
      </w:r>
      <w:r w:rsidR="003D6EC5" w:rsidRPr="00267D7F">
        <w:rPr>
          <w:rFonts w:ascii="Arial" w:hAnsi="Arial" w:cs="Arial"/>
          <w:sz w:val="24"/>
          <w:szCs w:val="24"/>
        </w:rPr>
        <w:t xml:space="preserve">bona fide, but an attempt to delay prosecution of the matters against him. </w:t>
      </w:r>
      <w:r w:rsidR="0063028E" w:rsidRPr="00267D7F">
        <w:rPr>
          <w:rFonts w:ascii="Arial" w:hAnsi="Arial" w:cs="Arial"/>
          <w:sz w:val="24"/>
          <w:szCs w:val="24"/>
        </w:rPr>
        <w:t xml:space="preserve"> </w:t>
      </w:r>
      <w:r w:rsidR="00671C2E" w:rsidRPr="00267D7F">
        <w:rPr>
          <w:rFonts w:ascii="Arial" w:hAnsi="Arial" w:cs="Arial"/>
          <w:sz w:val="24"/>
          <w:szCs w:val="24"/>
        </w:rPr>
        <w:t xml:space="preserve"> </w:t>
      </w:r>
      <w:r w:rsidR="00737864" w:rsidRPr="00267D7F">
        <w:rPr>
          <w:rFonts w:ascii="Arial" w:hAnsi="Arial" w:cs="Arial"/>
          <w:sz w:val="24"/>
          <w:szCs w:val="24"/>
        </w:rPr>
        <w:t xml:space="preserve"> </w:t>
      </w:r>
    </w:p>
    <w:p w14:paraId="71F47AFF" w14:textId="77777777" w:rsidR="00577105" w:rsidRPr="00577105" w:rsidRDefault="00577105" w:rsidP="00577105">
      <w:pPr>
        <w:rPr>
          <w:rFonts w:ascii="Arial" w:hAnsi="Arial" w:cs="Arial"/>
          <w:sz w:val="24"/>
          <w:szCs w:val="24"/>
        </w:rPr>
      </w:pPr>
    </w:p>
    <w:p w14:paraId="374998F5" w14:textId="048488C8" w:rsidR="00F52092"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577105" w:rsidRPr="00267D7F">
        <w:rPr>
          <w:rFonts w:ascii="Arial" w:hAnsi="Arial" w:cs="Arial"/>
          <w:sz w:val="24"/>
          <w:szCs w:val="24"/>
        </w:rPr>
        <w:t xml:space="preserve">As far as the complaints </w:t>
      </w:r>
      <w:r w:rsidR="00C05F19" w:rsidRPr="00267D7F">
        <w:rPr>
          <w:rFonts w:ascii="Arial" w:hAnsi="Arial" w:cs="Arial"/>
          <w:sz w:val="24"/>
          <w:szCs w:val="24"/>
        </w:rPr>
        <w:t xml:space="preserve">to the first </w:t>
      </w:r>
      <w:r w:rsidR="00F52092" w:rsidRPr="00267D7F">
        <w:rPr>
          <w:rFonts w:ascii="Arial" w:hAnsi="Arial" w:cs="Arial"/>
          <w:sz w:val="24"/>
          <w:szCs w:val="24"/>
        </w:rPr>
        <w:t xml:space="preserve">and second </w:t>
      </w:r>
      <w:r w:rsidR="00C05F19" w:rsidRPr="00267D7F">
        <w:rPr>
          <w:rFonts w:ascii="Arial" w:hAnsi="Arial" w:cs="Arial"/>
          <w:sz w:val="24"/>
          <w:szCs w:val="24"/>
        </w:rPr>
        <w:t>respondent</w:t>
      </w:r>
      <w:r w:rsidR="00F52092" w:rsidRPr="00267D7F">
        <w:rPr>
          <w:rFonts w:ascii="Arial" w:hAnsi="Arial" w:cs="Arial"/>
          <w:sz w:val="24"/>
          <w:szCs w:val="24"/>
        </w:rPr>
        <w:t xml:space="preserve">s’ offices </w:t>
      </w:r>
      <w:r w:rsidR="00577105" w:rsidRPr="00267D7F">
        <w:rPr>
          <w:rFonts w:ascii="Arial" w:hAnsi="Arial" w:cs="Arial"/>
          <w:sz w:val="24"/>
          <w:szCs w:val="24"/>
        </w:rPr>
        <w:t>are concerned,</w:t>
      </w:r>
      <w:r w:rsidR="00900A7C" w:rsidRPr="00267D7F">
        <w:rPr>
          <w:rFonts w:ascii="Arial" w:hAnsi="Arial" w:cs="Arial"/>
          <w:sz w:val="24"/>
          <w:szCs w:val="24"/>
        </w:rPr>
        <w:t xml:space="preserve"> including the </w:t>
      </w:r>
      <w:r w:rsidR="00C05F19" w:rsidRPr="00267D7F">
        <w:rPr>
          <w:rFonts w:ascii="Arial" w:hAnsi="Arial" w:cs="Arial"/>
          <w:sz w:val="24"/>
          <w:szCs w:val="24"/>
        </w:rPr>
        <w:t>‘</w:t>
      </w:r>
      <w:r w:rsidR="009D5461" w:rsidRPr="00267D7F">
        <w:rPr>
          <w:rFonts w:ascii="Arial" w:hAnsi="Arial" w:cs="Arial"/>
          <w:sz w:val="24"/>
          <w:szCs w:val="24"/>
        </w:rPr>
        <w:t xml:space="preserve">corruption complaint’ received by the first respondent’s office </w:t>
      </w:r>
      <w:r w:rsidR="00B72202" w:rsidRPr="00267D7F">
        <w:rPr>
          <w:rFonts w:ascii="Arial" w:hAnsi="Arial" w:cs="Arial"/>
          <w:sz w:val="24"/>
          <w:szCs w:val="24"/>
        </w:rPr>
        <w:t xml:space="preserve">through the Secretary of the Portfolio Committee </w:t>
      </w:r>
      <w:r w:rsidR="00D13797" w:rsidRPr="00267D7F">
        <w:rPr>
          <w:rFonts w:ascii="Arial" w:hAnsi="Arial" w:cs="Arial"/>
          <w:sz w:val="24"/>
          <w:szCs w:val="24"/>
        </w:rPr>
        <w:t>on Justice and Correctional Services</w:t>
      </w:r>
      <w:r w:rsidR="00BA339E" w:rsidRPr="00267D7F">
        <w:rPr>
          <w:rFonts w:ascii="Arial" w:hAnsi="Arial" w:cs="Arial"/>
          <w:sz w:val="24"/>
          <w:szCs w:val="24"/>
        </w:rPr>
        <w:t>,</w:t>
      </w:r>
      <w:r w:rsidR="00D13797" w:rsidRPr="00267D7F">
        <w:rPr>
          <w:rFonts w:ascii="Arial" w:hAnsi="Arial" w:cs="Arial"/>
          <w:sz w:val="24"/>
          <w:szCs w:val="24"/>
        </w:rPr>
        <w:t xml:space="preserve"> </w:t>
      </w:r>
      <w:r w:rsidR="00BA339E" w:rsidRPr="00267D7F">
        <w:rPr>
          <w:rFonts w:ascii="Arial" w:hAnsi="Arial" w:cs="Arial"/>
          <w:sz w:val="24"/>
          <w:szCs w:val="24"/>
        </w:rPr>
        <w:t xml:space="preserve">the </w:t>
      </w:r>
      <w:r w:rsidR="00F52092" w:rsidRPr="00267D7F">
        <w:rPr>
          <w:rFonts w:ascii="Arial" w:hAnsi="Arial" w:cs="Arial"/>
          <w:sz w:val="24"/>
          <w:szCs w:val="24"/>
        </w:rPr>
        <w:t>following:</w:t>
      </w:r>
      <w:r w:rsidR="00881596" w:rsidRPr="00267D7F">
        <w:rPr>
          <w:rFonts w:ascii="Arial" w:hAnsi="Arial" w:cs="Arial"/>
          <w:sz w:val="24"/>
          <w:szCs w:val="24"/>
        </w:rPr>
        <w:t xml:space="preserve"> </w:t>
      </w:r>
    </w:p>
    <w:p w14:paraId="1D7DC4E0" w14:textId="77777777" w:rsidR="00F52092" w:rsidRPr="00F52092" w:rsidRDefault="00F52092" w:rsidP="00F52092">
      <w:pPr>
        <w:spacing w:after="0" w:line="360" w:lineRule="auto"/>
        <w:rPr>
          <w:rFonts w:ascii="Arial" w:hAnsi="Arial" w:cs="Arial"/>
          <w:sz w:val="24"/>
          <w:szCs w:val="24"/>
        </w:rPr>
      </w:pPr>
    </w:p>
    <w:p w14:paraId="428611B3" w14:textId="328A2691" w:rsidR="007C6943" w:rsidRPr="00267D7F" w:rsidRDefault="00267D7F" w:rsidP="00267D7F">
      <w:pPr>
        <w:spacing w:after="0" w:line="360" w:lineRule="auto"/>
        <w:ind w:left="2552" w:hanging="851"/>
        <w:jc w:val="both"/>
        <w:rPr>
          <w:rFonts w:ascii="Arial" w:hAnsi="Arial" w:cs="Arial"/>
          <w:sz w:val="24"/>
          <w:szCs w:val="24"/>
        </w:rPr>
      </w:pPr>
      <w:r>
        <w:rPr>
          <w:rFonts w:ascii="Arial" w:hAnsi="Arial" w:cs="Arial"/>
          <w:sz w:val="24"/>
          <w:szCs w:val="24"/>
        </w:rPr>
        <w:t>11.4.1</w:t>
      </w:r>
      <w:r>
        <w:rPr>
          <w:rFonts w:ascii="Arial" w:hAnsi="Arial" w:cs="Arial"/>
          <w:sz w:val="24"/>
          <w:szCs w:val="24"/>
        </w:rPr>
        <w:tab/>
      </w:r>
      <w:r w:rsidR="00883897" w:rsidRPr="00267D7F">
        <w:rPr>
          <w:rFonts w:ascii="Arial" w:hAnsi="Arial" w:cs="Arial"/>
          <w:sz w:val="24"/>
          <w:szCs w:val="24"/>
        </w:rPr>
        <w:t>The second respondent</w:t>
      </w:r>
      <w:r w:rsidR="00804E2C" w:rsidRPr="00267D7F">
        <w:rPr>
          <w:rFonts w:ascii="Arial" w:hAnsi="Arial" w:cs="Arial"/>
          <w:sz w:val="24"/>
          <w:szCs w:val="24"/>
        </w:rPr>
        <w:t xml:space="preserve">’s office have been receiving complaints from the applicant over the years where he </w:t>
      </w:r>
      <w:r w:rsidR="00654449" w:rsidRPr="00267D7F">
        <w:rPr>
          <w:rFonts w:ascii="Arial" w:hAnsi="Arial" w:cs="Arial"/>
          <w:sz w:val="24"/>
          <w:szCs w:val="24"/>
        </w:rPr>
        <w:t xml:space="preserve">made allegations against </w:t>
      </w:r>
      <w:r w:rsidR="00446D56" w:rsidRPr="00267D7F">
        <w:rPr>
          <w:rFonts w:ascii="Arial" w:hAnsi="Arial" w:cs="Arial"/>
          <w:sz w:val="24"/>
          <w:szCs w:val="24"/>
        </w:rPr>
        <w:t xml:space="preserve">a number of </w:t>
      </w:r>
      <w:r w:rsidR="00654449" w:rsidRPr="00267D7F">
        <w:rPr>
          <w:rFonts w:ascii="Arial" w:hAnsi="Arial" w:cs="Arial"/>
          <w:sz w:val="24"/>
          <w:szCs w:val="24"/>
        </w:rPr>
        <w:t xml:space="preserve">prosecutors and police officials. </w:t>
      </w:r>
      <w:r w:rsidR="00446D56" w:rsidRPr="00267D7F">
        <w:rPr>
          <w:rFonts w:ascii="Arial" w:hAnsi="Arial" w:cs="Arial"/>
          <w:sz w:val="24"/>
          <w:szCs w:val="24"/>
        </w:rPr>
        <w:t xml:space="preserve">The latest allegations </w:t>
      </w:r>
      <w:r w:rsidR="005E7F05" w:rsidRPr="00267D7F">
        <w:rPr>
          <w:rFonts w:ascii="Arial" w:hAnsi="Arial" w:cs="Arial"/>
          <w:sz w:val="24"/>
          <w:szCs w:val="24"/>
        </w:rPr>
        <w:t xml:space="preserve">is against the third respondent. </w:t>
      </w:r>
      <w:r w:rsidR="00654449" w:rsidRPr="00267D7F">
        <w:rPr>
          <w:rFonts w:ascii="Arial" w:hAnsi="Arial" w:cs="Arial"/>
          <w:sz w:val="24"/>
          <w:szCs w:val="24"/>
        </w:rPr>
        <w:t xml:space="preserve">All the allegations </w:t>
      </w:r>
      <w:r w:rsidR="005E7F05" w:rsidRPr="00267D7F">
        <w:rPr>
          <w:rFonts w:ascii="Arial" w:hAnsi="Arial" w:cs="Arial"/>
          <w:sz w:val="24"/>
          <w:szCs w:val="24"/>
        </w:rPr>
        <w:t xml:space="preserve">pertaining to prosecutors and police officials </w:t>
      </w:r>
      <w:r w:rsidR="00654449" w:rsidRPr="00267D7F">
        <w:rPr>
          <w:rFonts w:ascii="Arial" w:hAnsi="Arial" w:cs="Arial"/>
          <w:sz w:val="24"/>
          <w:szCs w:val="24"/>
        </w:rPr>
        <w:t>were</w:t>
      </w:r>
      <w:r w:rsidR="007C6943" w:rsidRPr="00267D7F">
        <w:rPr>
          <w:rFonts w:ascii="Arial" w:hAnsi="Arial" w:cs="Arial"/>
          <w:sz w:val="24"/>
          <w:szCs w:val="24"/>
        </w:rPr>
        <w:t xml:space="preserve"> investigated and found to be without merit.</w:t>
      </w:r>
      <w:r w:rsidR="005E7F05" w:rsidRPr="00267D7F">
        <w:rPr>
          <w:rFonts w:ascii="Arial" w:hAnsi="Arial" w:cs="Arial"/>
          <w:sz w:val="24"/>
          <w:szCs w:val="24"/>
        </w:rPr>
        <w:t xml:space="preserve"> The criminal complaint against the third respondent is dealt with later.  </w:t>
      </w:r>
    </w:p>
    <w:p w14:paraId="26BD13F3" w14:textId="73337F47" w:rsidR="00BC1C3F" w:rsidRPr="00BC1C3F" w:rsidRDefault="00BC1C3F" w:rsidP="00BC1C3F">
      <w:pPr>
        <w:spacing w:after="0" w:line="360" w:lineRule="auto"/>
        <w:ind w:left="1701"/>
        <w:jc w:val="both"/>
        <w:rPr>
          <w:rFonts w:ascii="Arial" w:hAnsi="Arial" w:cs="Arial"/>
          <w:sz w:val="24"/>
          <w:szCs w:val="24"/>
        </w:rPr>
      </w:pPr>
    </w:p>
    <w:p w14:paraId="5A4790FE" w14:textId="49D4491B" w:rsidR="00BC1C3F" w:rsidRPr="00267D7F" w:rsidRDefault="00267D7F" w:rsidP="00267D7F">
      <w:pPr>
        <w:spacing w:after="0" w:line="360" w:lineRule="auto"/>
        <w:ind w:left="2552" w:hanging="851"/>
        <w:jc w:val="both"/>
        <w:rPr>
          <w:rFonts w:ascii="Arial" w:hAnsi="Arial" w:cs="Arial"/>
          <w:sz w:val="24"/>
          <w:szCs w:val="24"/>
        </w:rPr>
      </w:pPr>
      <w:r>
        <w:rPr>
          <w:rFonts w:ascii="Arial" w:hAnsi="Arial" w:cs="Arial"/>
          <w:sz w:val="24"/>
          <w:szCs w:val="24"/>
        </w:rPr>
        <w:t>11.4.2</w:t>
      </w:r>
      <w:r>
        <w:rPr>
          <w:rFonts w:ascii="Arial" w:hAnsi="Arial" w:cs="Arial"/>
          <w:sz w:val="24"/>
          <w:szCs w:val="24"/>
        </w:rPr>
        <w:tab/>
      </w:r>
      <w:r w:rsidR="00BC1C3F" w:rsidRPr="00267D7F">
        <w:rPr>
          <w:rFonts w:ascii="Arial" w:hAnsi="Arial" w:cs="Arial"/>
          <w:sz w:val="24"/>
          <w:szCs w:val="24"/>
        </w:rPr>
        <w:t xml:space="preserve">The applicant’s files </w:t>
      </w:r>
      <w:r w:rsidR="00E360E5" w:rsidRPr="00267D7F">
        <w:rPr>
          <w:rFonts w:ascii="Arial" w:hAnsi="Arial" w:cs="Arial"/>
          <w:sz w:val="24"/>
          <w:szCs w:val="24"/>
        </w:rPr>
        <w:t>a</w:t>
      </w:r>
      <w:r w:rsidR="00BC1C3F" w:rsidRPr="00267D7F">
        <w:rPr>
          <w:rFonts w:ascii="Arial" w:hAnsi="Arial" w:cs="Arial"/>
          <w:sz w:val="24"/>
          <w:szCs w:val="24"/>
        </w:rPr>
        <w:t xml:space="preserve">re voluminous and related to </w:t>
      </w:r>
      <w:r w:rsidR="00901161" w:rsidRPr="00267D7F">
        <w:rPr>
          <w:rFonts w:ascii="Arial" w:hAnsi="Arial" w:cs="Arial"/>
          <w:sz w:val="24"/>
          <w:szCs w:val="24"/>
        </w:rPr>
        <w:t xml:space="preserve">allegations </w:t>
      </w:r>
      <w:r w:rsidR="003D5017" w:rsidRPr="00267D7F">
        <w:rPr>
          <w:rFonts w:ascii="Arial" w:hAnsi="Arial" w:cs="Arial"/>
          <w:sz w:val="24"/>
          <w:szCs w:val="24"/>
        </w:rPr>
        <w:t xml:space="preserve">made against </w:t>
      </w:r>
      <w:r w:rsidR="00BC1C3F" w:rsidRPr="00267D7F">
        <w:rPr>
          <w:rFonts w:ascii="Arial" w:hAnsi="Arial" w:cs="Arial"/>
          <w:sz w:val="24"/>
          <w:szCs w:val="24"/>
        </w:rPr>
        <w:t>prosecutors</w:t>
      </w:r>
      <w:r w:rsidR="003D5017" w:rsidRPr="00267D7F">
        <w:rPr>
          <w:rFonts w:ascii="Arial" w:hAnsi="Arial" w:cs="Arial"/>
          <w:sz w:val="24"/>
          <w:szCs w:val="24"/>
        </w:rPr>
        <w:t xml:space="preserve"> involved in cases in which the </w:t>
      </w:r>
      <w:r w:rsidR="003D5017" w:rsidRPr="00267D7F">
        <w:rPr>
          <w:rFonts w:ascii="Arial" w:hAnsi="Arial" w:cs="Arial"/>
          <w:sz w:val="24"/>
          <w:szCs w:val="24"/>
        </w:rPr>
        <w:lastRenderedPageBreak/>
        <w:t>applicant was an accused</w:t>
      </w:r>
      <w:r w:rsidR="002243A5" w:rsidRPr="00267D7F">
        <w:rPr>
          <w:rFonts w:ascii="Arial" w:hAnsi="Arial" w:cs="Arial"/>
          <w:sz w:val="24"/>
          <w:szCs w:val="24"/>
        </w:rPr>
        <w:t>, but primarily</w:t>
      </w:r>
      <w:r w:rsidR="004E7A71" w:rsidRPr="00267D7F">
        <w:rPr>
          <w:rFonts w:ascii="Arial" w:hAnsi="Arial" w:cs="Arial"/>
          <w:sz w:val="24"/>
          <w:szCs w:val="24"/>
        </w:rPr>
        <w:t xml:space="preserve"> against</w:t>
      </w:r>
      <w:r w:rsidR="002243A5" w:rsidRPr="00267D7F">
        <w:rPr>
          <w:rFonts w:ascii="Arial" w:hAnsi="Arial" w:cs="Arial"/>
          <w:sz w:val="24"/>
          <w:szCs w:val="24"/>
        </w:rPr>
        <w:t xml:space="preserve"> the third respondent. </w:t>
      </w:r>
    </w:p>
    <w:p w14:paraId="3C54CB78" w14:textId="32EE64AD" w:rsidR="005E195D" w:rsidRPr="005E195D" w:rsidRDefault="005E195D" w:rsidP="005E195D">
      <w:pPr>
        <w:spacing w:after="0" w:line="360" w:lineRule="auto"/>
        <w:ind w:left="1701"/>
        <w:jc w:val="both"/>
        <w:rPr>
          <w:rFonts w:ascii="Arial" w:hAnsi="Arial" w:cs="Arial"/>
          <w:sz w:val="24"/>
          <w:szCs w:val="24"/>
        </w:rPr>
      </w:pPr>
    </w:p>
    <w:p w14:paraId="6515C087" w14:textId="75293E2B" w:rsidR="005E195D" w:rsidRPr="00267D7F" w:rsidRDefault="00267D7F" w:rsidP="00267D7F">
      <w:pPr>
        <w:spacing w:after="0" w:line="360" w:lineRule="auto"/>
        <w:ind w:left="2552" w:hanging="851"/>
        <w:jc w:val="both"/>
        <w:rPr>
          <w:rFonts w:ascii="Arial" w:hAnsi="Arial" w:cs="Arial"/>
          <w:sz w:val="24"/>
          <w:szCs w:val="24"/>
        </w:rPr>
      </w:pPr>
      <w:r>
        <w:rPr>
          <w:rFonts w:ascii="Arial" w:hAnsi="Arial" w:cs="Arial"/>
          <w:sz w:val="24"/>
          <w:szCs w:val="24"/>
        </w:rPr>
        <w:t>11.4.3</w:t>
      </w:r>
      <w:r>
        <w:rPr>
          <w:rFonts w:ascii="Arial" w:hAnsi="Arial" w:cs="Arial"/>
          <w:sz w:val="24"/>
          <w:szCs w:val="24"/>
        </w:rPr>
        <w:tab/>
      </w:r>
      <w:r w:rsidR="00D91048" w:rsidRPr="00267D7F">
        <w:rPr>
          <w:rFonts w:ascii="Arial" w:hAnsi="Arial" w:cs="Arial"/>
          <w:sz w:val="24"/>
          <w:szCs w:val="24"/>
        </w:rPr>
        <w:t xml:space="preserve">During the investigation of </w:t>
      </w:r>
      <w:r w:rsidR="00A73F02" w:rsidRPr="00267D7F">
        <w:rPr>
          <w:rFonts w:ascii="Arial" w:hAnsi="Arial" w:cs="Arial"/>
          <w:sz w:val="24"/>
          <w:szCs w:val="24"/>
        </w:rPr>
        <w:t>complaints,</w:t>
      </w:r>
      <w:r w:rsidR="00D91048" w:rsidRPr="00267D7F">
        <w:rPr>
          <w:rFonts w:ascii="Arial" w:hAnsi="Arial" w:cs="Arial"/>
          <w:sz w:val="24"/>
          <w:szCs w:val="24"/>
        </w:rPr>
        <w:t xml:space="preserve"> the </w:t>
      </w:r>
      <w:r w:rsidR="00FD7213" w:rsidRPr="00267D7F">
        <w:rPr>
          <w:rFonts w:ascii="Arial" w:hAnsi="Arial" w:cs="Arial"/>
          <w:sz w:val="24"/>
          <w:szCs w:val="24"/>
        </w:rPr>
        <w:t xml:space="preserve">Regional Head of the Department of Correction Services </w:t>
      </w:r>
      <w:r w:rsidR="003174D4" w:rsidRPr="00267D7F">
        <w:rPr>
          <w:rFonts w:ascii="Arial" w:hAnsi="Arial" w:cs="Arial"/>
          <w:sz w:val="24"/>
          <w:szCs w:val="24"/>
        </w:rPr>
        <w:t>confirmed</w:t>
      </w:r>
      <w:r w:rsidR="009F357B" w:rsidRPr="00267D7F">
        <w:rPr>
          <w:rFonts w:ascii="Arial" w:hAnsi="Arial" w:cs="Arial"/>
          <w:sz w:val="24"/>
          <w:szCs w:val="24"/>
        </w:rPr>
        <w:t xml:space="preserve"> </w:t>
      </w:r>
      <w:r w:rsidR="00FA2324" w:rsidRPr="00267D7F">
        <w:rPr>
          <w:rFonts w:ascii="Arial" w:hAnsi="Arial" w:cs="Arial"/>
          <w:sz w:val="24"/>
          <w:szCs w:val="24"/>
        </w:rPr>
        <w:t xml:space="preserve">that the applicant had also </w:t>
      </w:r>
      <w:r w:rsidR="000B7CAA" w:rsidRPr="00267D7F">
        <w:rPr>
          <w:rFonts w:ascii="Arial" w:hAnsi="Arial" w:cs="Arial"/>
          <w:sz w:val="24"/>
          <w:szCs w:val="24"/>
        </w:rPr>
        <w:t xml:space="preserve">over the years </w:t>
      </w:r>
      <w:r w:rsidR="00FA2324" w:rsidRPr="00267D7F">
        <w:rPr>
          <w:rFonts w:ascii="Arial" w:hAnsi="Arial" w:cs="Arial"/>
          <w:sz w:val="24"/>
          <w:szCs w:val="24"/>
        </w:rPr>
        <w:t xml:space="preserve">complained about </w:t>
      </w:r>
      <w:r w:rsidR="004E7A71" w:rsidRPr="00267D7F">
        <w:rPr>
          <w:rFonts w:ascii="Arial" w:hAnsi="Arial" w:cs="Arial"/>
          <w:sz w:val="24"/>
          <w:szCs w:val="24"/>
        </w:rPr>
        <w:t>wardens</w:t>
      </w:r>
      <w:r w:rsidR="000B7CAA" w:rsidRPr="00267D7F">
        <w:rPr>
          <w:rFonts w:ascii="Arial" w:hAnsi="Arial" w:cs="Arial"/>
          <w:sz w:val="24"/>
          <w:szCs w:val="24"/>
        </w:rPr>
        <w:t xml:space="preserve">, opened dockets against them and reported them to the Minister. </w:t>
      </w:r>
    </w:p>
    <w:p w14:paraId="3CFBB1CC" w14:textId="77777777" w:rsidR="00BE6F07" w:rsidRPr="00BE6F07" w:rsidRDefault="00BE6F07" w:rsidP="00BE6F07">
      <w:pPr>
        <w:spacing w:after="0" w:line="360" w:lineRule="auto"/>
        <w:rPr>
          <w:rFonts w:ascii="Arial" w:hAnsi="Arial" w:cs="Arial"/>
          <w:sz w:val="24"/>
          <w:szCs w:val="24"/>
        </w:rPr>
      </w:pPr>
    </w:p>
    <w:p w14:paraId="41783E52" w14:textId="54BF7A07" w:rsidR="00BE6F07" w:rsidRPr="00267D7F" w:rsidRDefault="00267D7F" w:rsidP="00267D7F">
      <w:pPr>
        <w:spacing w:after="0" w:line="360" w:lineRule="auto"/>
        <w:ind w:left="2552" w:hanging="851"/>
        <w:jc w:val="both"/>
        <w:rPr>
          <w:rFonts w:ascii="Arial" w:hAnsi="Arial" w:cs="Arial"/>
          <w:sz w:val="24"/>
          <w:szCs w:val="24"/>
        </w:rPr>
      </w:pPr>
      <w:r>
        <w:rPr>
          <w:rFonts w:ascii="Arial" w:hAnsi="Arial" w:cs="Arial"/>
          <w:sz w:val="24"/>
          <w:szCs w:val="24"/>
        </w:rPr>
        <w:t>11.4.4</w:t>
      </w:r>
      <w:r>
        <w:rPr>
          <w:rFonts w:ascii="Arial" w:hAnsi="Arial" w:cs="Arial"/>
          <w:sz w:val="24"/>
          <w:szCs w:val="24"/>
        </w:rPr>
        <w:tab/>
      </w:r>
      <w:r w:rsidR="003174D4" w:rsidRPr="00267D7F">
        <w:rPr>
          <w:rFonts w:ascii="Arial" w:hAnsi="Arial" w:cs="Arial"/>
          <w:sz w:val="24"/>
          <w:szCs w:val="24"/>
        </w:rPr>
        <w:t>This appeared to be the applicant’s modus operandi.</w:t>
      </w:r>
    </w:p>
    <w:p w14:paraId="511A67BE" w14:textId="77777777" w:rsidR="003174D4" w:rsidRPr="003174D4" w:rsidRDefault="003174D4" w:rsidP="003174D4">
      <w:pPr>
        <w:spacing w:after="0" w:line="360" w:lineRule="auto"/>
        <w:rPr>
          <w:rFonts w:ascii="Arial" w:hAnsi="Arial" w:cs="Arial"/>
          <w:sz w:val="24"/>
          <w:szCs w:val="24"/>
        </w:rPr>
      </w:pPr>
    </w:p>
    <w:p w14:paraId="7B9653D1" w14:textId="317C1494" w:rsidR="003174D4" w:rsidRPr="00267D7F" w:rsidRDefault="00267D7F" w:rsidP="00267D7F">
      <w:pPr>
        <w:spacing w:after="0" w:line="360" w:lineRule="auto"/>
        <w:ind w:left="2552" w:hanging="851"/>
        <w:jc w:val="both"/>
        <w:rPr>
          <w:rFonts w:ascii="Arial" w:hAnsi="Arial" w:cs="Arial"/>
          <w:sz w:val="24"/>
          <w:szCs w:val="24"/>
        </w:rPr>
      </w:pPr>
      <w:r>
        <w:rPr>
          <w:rFonts w:ascii="Arial" w:hAnsi="Arial" w:cs="Arial"/>
          <w:sz w:val="24"/>
          <w:szCs w:val="24"/>
        </w:rPr>
        <w:t>11.4.5</w:t>
      </w:r>
      <w:r>
        <w:rPr>
          <w:rFonts w:ascii="Arial" w:hAnsi="Arial" w:cs="Arial"/>
          <w:sz w:val="24"/>
          <w:szCs w:val="24"/>
        </w:rPr>
        <w:tab/>
      </w:r>
      <w:r w:rsidR="00C047AD" w:rsidRPr="00267D7F">
        <w:rPr>
          <w:rFonts w:ascii="Arial" w:hAnsi="Arial" w:cs="Arial"/>
          <w:sz w:val="24"/>
          <w:szCs w:val="24"/>
        </w:rPr>
        <w:t>The Acting National Director of Public Prosecutions</w:t>
      </w:r>
      <w:r w:rsidR="00DB57EB" w:rsidRPr="00267D7F">
        <w:rPr>
          <w:rFonts w:ascii="Arial" w:hAnsi="Arial" w:cs="Arial"/>
          <w:sz w:val="24"/>
          <w:szCs w:val="24"/>
        </w:rPr>
        <w:t>’</w:t>
      </w:r>
      <w:r w:rsidR="00C047AD" w:rsidRPr="00267D7F">
        <w:rPr>
          <w:rFonts w:ascii="Arial" w:hAnsi="Arial" w:cs="Arial"/>
          <w:sz w:val="24"/>
          <w:szCs w:val="24"/>
        </w:rPr>
        <w:t xml:space="preserve"> office</w:t>
      </w:r>
      <w:r w:rsidR="00DB57EB" w:rsidRPr="00267D7F">
        <w:rPr>
          <w:rFonts w:ascii="Arial" w:hAnsi="Arial" w:cs="Arial"/>
          <w:sz w:val="24"/>
          <w:szCs w:val="24"/>
        </w:rPr>
        <w:t xml:space="preserve"> received </w:t>
      </w:r>
      <w:r w:rsidR="00EE5A1F" w:rsidRPr="00267D7F">
        <w:rPr>
          <w:rFonts w:ascii="Arial" w:hAnsi="Arial" w:cs="Arial"/>
          <w:sz w:val="24"/>
          <w:szCs w:val="24"/>
        </w:rPr>
        <w:t>various affidavits</w:t>
      </w:r>
      <w:r w:rsidR="00150E23" w:rsidRPr="00267D7F">
        <w:rPr>
          <w:rFonts w:ascii="Arial" w:hAnsi="Arial" w:cs="Arial"/>
          <w:sz w:val="24"/>
          <w:szCs w:val="24"/>
        </w:rPr>
        <w:t>,</w:t>
      </w:r>
      <w:r w:rsidR="00EE5A1F" w:rsidRPr="00267D7F">
        <w:rPr>
          <w:rFonts w:ascii="Arial" w:hAnsi="Arial" w:cs="Arial"/>
          <w:sz w:val="24"/>
          <w:szCs w:val="24"/>
        </w:rPr>
        <w:t xml:space="preserve"> contained in dockets in respect of the applicant’s</w:t>
      </w:r>
      <w:r w:rsidR="00150E23" w:rsidRPr="00267D7F">
        <w:rPr>
          <w:rFonts w:ascii="Arial" w:hAnsi="Arial" w:cs="Arial"/>
          <w:sz w:val="24"/>
          <w:szCs w:val="24"/>
        </w:rPr>
        <w:t xml:space="preserve"> cases in issue, </w:t>
      </w:r>
      <w:r w:rsidR="00C51FDF" w:rsidRPr="00267D7F">
        <w:rPr>
          <w:rFonts w:ascii="Arial" w:hAnsi="Arial" w:cs="Arial"/>
          <w:sz w:val="24"/>
          <w:szCs w:val="24"/>
        </w:rPr>
        <w:t xml:space="preserve">that had been submitted </w:t>
      </w:r>
      <w:r w:rsidR="004E7A71" w:rsidRPr="00267D7F">
        <w:rPr>
          <w:rFonts w:ascii="Arial" w:hAnsi="Arial" w:cs="Arial"/>
          <w:sz w:val="24"/>
          <w:szCs w:val="24"/>
        </w:rPr>
        <w:t xml:space="preserve">over the years </w:t>
      </w:r>
      <w:r w:rsidR="00C51FDF" w:rsidRPr="00267D7F">
        <w:rPr>
          <w:rFonts w:ascii="Arial" w:hAnsi="Arial" w:cs="Arial"/>
          <w:sz w:val="24"/>
          <w:szCs w:val="24"/>
        </w:rPr>
        <w:t>during the investigation of the applicant’s allegations against the third respondent</w:t>
      </w:r>
      <w:r w:rsidR="00B23323" w:rsidRPr="00267D7F">
        <w:rPr>
          <w:rFonts w:ascii="Arial" w:hAnsi="Arial" w:cs="Arial"/>
          <w:sz w:val="24"/>
          <w:szCs w:val="24"/>
        </w:rPr>
        <w:t xml:space="preserve">. </w:t>
      </w:r>
      <w:r w:rsidR="00C047AD" w:rsidRPr="00267D7F">
        <w:rPr>
          <w:rFonts w:ascii="Arial" w:hAnsi="Arial" w:cs="Arial"/>
          <w:sz w:val="24"/>
          <w:szCs w:val="24"/>
        </w:rPr>
        <w:t xml:space="preserve"> </w:t>
      </w:r>
    </w:p>
    <w:p w14:paraId="7062E9BE" w14:textId="77777777" w:rsidR="003E02BC" w:rsidRPr="003E02BC" w:rsidRDefault="003E02BC" w:rsidP="003E02BC">
      <w:pPr>
        <w:rPr>
          <w:rFonts w:ascii="Arial" w:hAnsi="Arial" w:cs="Arial"/>
          <w:sz w:val="24"/>
          <w:szCs w:val="24"/>
        </w:rPr>
      </w:pPr>
    </w:p>
    <w:p w14:paraId="76583F57" w14:textId="532E38F1" w:rsidR="00410628" w:rsidRPr="00267D7F" w:rsidRDefault="00267D7F" w:rsidP="00267D7F">
      <w:pPr>
        <w:spacing w:after="0" w:line="360" w:lineRule="auto"/>
        <w:ind w:left="2552" w:hanging="851"/>
        <w:jc w:val="both"/>
        <w:rPr>
          <w:rFonts w:ascii="Arial" w:hAnsi="Arial" w:cs="Arial"/>
          <w:sz w:val="24"/>
          <w:szCs w:val="24"/>
        </w:rPr>
      </w:pPr>
      <w:r w:rsidRPr="00AC3057">
        <w:rPr>
          <w:rFonts w:ascii="Arial" w:hAnsi="Arial" w:cs="Arial"/>
          <w:sz w:val="24"/>
          <w:szCs w:val="24"/>
        </w:rPr>
        <w:t>11.4.6</w:t>
      </w:r>
      <w:r w:rsidRPr="00AC3057">
        <w:rPr>
          <w:rFonts w:ascii="Arial" w:hAnsi="Arial" w:cs="Arial"/>
          <w:sz w:val="24"/>
          <w:szCs w:val="24"/>
        </w:rPr>
        <w:tab/>
      </w:r>
      <w:r w:rsidR="00AC3057" w:rsidRPr="00267D7F">
        <w:rPr>
          <w:rFonts w:ascii="Arial" w:hAnsi="Arial" w:cs="Arial"/>
          <w:sz w:val="24"/>
          <w:szCs w:val="24"/>
        </w:rPr>
        <w:t>T</w:t>
      </w:r>
      <w:r w:rsidR="00410628" w:rsidRPr="00267D7F">
        <w:rPr>
          <w:rFonts w:ascii="Arial" w:hAnsi="Arial" w:cs="Arial"/>
          <w:sz w:val="24"/>
          <w:szCs w:val="24"/>
        </w:rPr>
        <w:t xml:space="preserve">he first respondent’s office </w:t>
      </w:r>
      <w:r w:rsidR="00B33DB0" w:rsidRPr="00267D7F">
        <w:rPr>
          <w:rFonts w:ascii="Arial" w:hAnsi="Arial" w:cs="Arial"/>
          <w:sz w:val="24"/>
          <w:szCs w:val="24"/>
        </w:rPr>
        <w:t xml:space="preserve">updated the applicant’s </w:t>
      </w:r>
      <w:r w:rsidR="00325D73" w:rsidRPr="00267D7F">
        <w:rPr>
          <w:rFonts w:ascii="Arial" w:hAnsi="Arial" w:cs="Arial"/>
          <w:sz w:val="24"/>
          <w:szCs w:val="24"/>
        </w:rPr>
        <w:t>various legal representatives</w:t>
      </w:r>
      <w:r w:rsidR="00B33DB0" w:rsidRPr="00267D7F">
        <w:rPr>
          <w:rFonts w:ascii="Arial" w:hAnsi="Arial" w:cs="Arial"/>
          <w:sz w:val="24"/>
          <w:szCs w:val="24"/>
        </w:rPr>
        <w:t xml:space="preserve"> on regular basis.</w:t>
      </w:r>
    </w:p>
    <w:p w14:paraId="552C28B3" w14:textId="77777777" w:rsidR="00B33DB0" w:rsidRPr="00B33DB0" w:rsidRDefault="00B33DB0" w:rsidP="00B33DB0">
      <w:pPr>
        <w:spacing w:after="0" w:line="360" w:lineRule="auto"/>
        <w:rPr>
          <w:rFonts w:ascii="Arial" w:hAnsi="Arial" w:cs="Arial"/>
          <w:sz w:val="24"/>
          <w:szCs w:val="24"/>
        </w:rPr>
      </w:pPr>
    </w:p>
    <w:p w14:paraId="7B4D07AB" w14:textId="281F6061" w:rsidR="00B33DB0" w:rsidRPr="00267D7F" w:rsidRDefault="00267D7F" w:rsidP="00267D7F">
      <w:pPr>
        <w:spacing w:after="0" w:line="360" w:lineRule="auto"/>
        <w:ind w:left="2552" w:hanging="851"/>
        <w:jc w:val="both"/>
        <w:rPr>
          <w:rFonts w:ascii="Arial" w:hAnsi="Arial" w:cs="Arial"/>
          <w:sz w:val="24"/>
          <w:szCs w:val="24"/>
        </w:rPr>
      </w:pPr>
      <w:r w:rsidRPr="00F52092">
        <w:rPr>
          <w:rFonts w:ascii="Arial" w:hAnsi="Arial" w:cs="Arial"/>
          <w:sz w:val="24"/>
          <w:szCs w:val="24"/>
        </w:rPr>
        <w:t>11.4.7</w:t>
      </w:r>
      <w:r w:rsidRPr="00F52092">
        <w:rPr>
          <w:rFonts w:ascii="Arial" w:hAnsi="Arial" w:cs="Arial"/>
          <w:sz w:val="24"/>
          <w:szCs w:val="24"/>
        </w:rPr>
        <w:tab/>
      </w:r>
      <w:r w:rsidR="004A3BA4" w:rsidRPr="00267D7F">
        <w:rPr>
          <w:rFonts w:ascii="Arial" w:hAnsi="Arial" w:cs="Arial"/>
          <w:sz w:val="24"/>
          <w:szCs w:val="24"/>
        </w:rPr>
        <w:t xml:space="preserve">The </w:t>
      </w:r>
      <w:r w:rsidR="00861E07" w:rsidRPr="00267D7F">
        <w:rPr>
          <w:rFonts w:ascii="Arial" w:hAnsi="Arial" w:cs="Arial"/>
          <w:sz w:val="24"/>
          <w:szCs w:val="24"/>
        </w:rPr>
        <w:t>various letters, responses and reports are appended to the answering affidavit</w:t>
      </w:r>
      <w:r w:rsidR="00A5768F" w:rsidRPr="00267D7F">
        <w:rPr>
          <w:rFonts w:ascii="Arial" w:hAnsi="Arial" w:cs="Arial"/>
          <w:sz w:val="24"/>
          <w:szCs w:val="24"/>
        </w:rPr>
        <w:t xml:space="preserve"> by the respondents</w:t>
      </w:r>
      <w:r w:rsidR="00861E07" w:rsidRPr="00267D7F">
        <w:rPr>
          <w:rFonts w:ascii="Arial" w:hAnsi="Arial" w:cs="Arial"/>
          <w:sz w:val="24"/>
          <w:szCs w:val="24"/>
        </w:rPr>
        <w:t xml:space="preserve">. </w:t>
      </w:r>
    </w:p>
    <w:p w14:paraId="2C61E063" w14:textId="77777777" w:rsidR="007C6943" w:rsidRPr="007C6943" w:rsidRDefault="007C6943" w:rsidP="007C6943">
      <w:pPr>
        <w:pStyle w:val="ListParagraph"/>
        <w:rPr>
          <w:rFonts w:ascii="Arial" w:hAnsi="Arial" w:cs="Arial"/>
          <w:sz w:val="24"/>
          <w:szCs w:val="24"/>
        </w:rPr>
      </w:pPr>
    </w:p>
    <w:p w14:paraId="030F2144" w14:textId="5EEA7A3E" w:rsidR="006C6AFF" w:rsidRPr="00267D7F" w:rsidRDefault="00267D7F" w:rsidP="00267D7F">
      <w:pPr>
        <w:spacing w:after="0" w:line="360" w:lineRule="auto"/>
        <w:ind w:left="1701" w:hanging="850"/>
        <w:jc w:val="both"/>
        <w:rPr>
          <w:rFonts w:ascii="Arial" w:hAnsi="Arial" w:cs="Arial"/>
          <w:sz w:val="24"/>
          <w:szCs w:val="24"/>
        </w:rPr>
      </w:pPr>
      <w:r w:rsidRPr="006C6AFF">
        <w:rPr>
          <w:rFonts w:ascii="Arial" w:hAnsi="Arial" w:cs="Arial"/>
          <w:sz w:val="24"/>
          <w:szCs w:val="24"/>
        </w:rPr>
        <w:t>11.5</w:t>
      </w:r>
      <w:r w:rsidRPr="006C6AFF">
        <w:rPr>
          <w:rFonts w:ascii="Arial" w:hAnsi="Arial" w:cs="Arial"/>
          <w:sz w:val="24"/>
          <w:szCs w:val="24"/>
        </w:rPr>
        <w:tab/>
      </w:r>
      <w:r w:rsidR="006C6AFF" w:rsidRPr="00267D7F">
        <w:rPr>
          <w:rFonts w:ascii="Arial" w:hAnsi="Arial" w:cs="Arial"/>
          <w:sz w:val="24"/>
          <w:szCs w:val="24"/>
        </w:rPr>
        <w:t xml:space="preserve">Regarding the criminal charges by the applicant against the third respondent, the charges were opened during 2019. The NPA has not been advised of the outcome of these investigations. The investigating officer was requested to supply a report pertaining to his investigation into the criminal allegations levelled at the third respondent. Save to indicate at some point that the investigation was not finalised, no report has been received. </w:t>
      </w:r>
    </w:p>
    <w:p w14:paraId="5556EEAC" w14:textId="77777777" w:rsidR="006C6AFF" w:rsidRPr="006C6AFF" w:rsidRDefault="006C6AFF" w:rsidP="006C6AFF">
      <w:pPr>
        <w:spacing w:after="0" w:line="360" w:lineRule="auto"/>
        <w:jc w:val="both"/>
        <w:rPr>
          <w:rFonts w:ascii="Arial" w:hAnsi="Arial" w:cs="Arial"/>
          <w:sz w:val="24"/>
          <w:szCs w:val="24"/>
        </w:rPr>
      </w:pPr>
    </w:p>
    <w:p w14:paraId="68FAA0B7" w14:textId="2A85DC82" w:rsidR="00577105"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lastRenderedPageBreak/>
        <w:t>11.6</w:t>
      </w:r>
      <w:r>
        <w:rPr>
          <w:rFonts w:ascii="Arial" w:hAnsi="Arial" w:cs="Arial"/>
          <w:sz w:val="24"/>
          <w:szCs w:val="24"/>
        </w:rPr>
        <w:tab/>
      </w:r>
      <w:r w:rsidR="008F5F41" w:rsidRPr="00267D7F">
        <w:rPr>
          <w:rFonts w:ascii="Arial" w:hAnsi="Arial" w:cs="Arial"/>
          <w:sz w:val="24"/>
          <w:szCs w:val="24"/>
        </w:rPr>
        <w:t>The first respondent points out that n</w:t>
      </w:r>
      <w:r w:rsidR="005B28C9" w:rsidRPr="00267D7F">
        <w:rPr>
          <w:rFonts w:ascii="Arial" w:hAnsi="Arial" w:cs="Arial"/>
          <w:sz w:val="24"/>
          <w:szCs w:val="24"/>
        </w:rPr>
        <w:t xml:space="preserve">o proof of any of the allegations have been </w:t>
      </w:r>
      <w:r w:rsidR="008F5F41" w:rsidRPr="00267D7F">
        <w:rPr>
          <w:rFonts w:ascii="Arial" w:hAnsi="Arial" w:cs="Arial"/>
          <w:sz w:val="24"/>
          <w:szCs w:val="24"/>
        </w:rPr>
        <w:t>produced</w:t>
      </w:r>
      <w:r w:rsidR="00044F2F" w:rsidRPr="00267D7F">
        <w:rPr>
          <w:rFonts w:ascii="Arial" w:hAnsi="Arial" w:cs="Arial"/>
          <w:sz w:val="24"/>
          <w:szCs w:val="24"/>
        </w:rPr>
        <w:t>,</w:t>
      </w:r>
      <w:r w:rsidR="007616DC" w:rsidRPr="00267D7F">
        <w:rPr>
          <w:rFonts w:ascii="Arial" w:hAnsi="Arial" w:cs="Arial"/>
          <w:sz w:val="24"/>
          <w:szCs w:val="24"/>
        </w:rPr>
        <w:t xml:space="preserve"> nor has any collaborating evidence been produced by the applicant. </w:t>
      </w:r>
    </w:p>
    <w:p w14:paraId="03510262" w14:textId="29EF0FDA" w:rsidR="007616DC" w:rsidRPr="007616DC" w:rsidRDefault="007616DC" w:rsidP="007616DC">
      <w:pPr>
        <w:spacing w:after="0" w:line="360" w:lineRule="auto"/>
        <w:ind w:left="851"/>
        <w:jc w:val="both"/>
        <w:rPr>
          <w:rFonts w:ascii="Arial" w:hAnsi="Arial" w:cs="Arial"/>
          <w:sz w:val="24"/>
          <w:szCs w:val="24"/>
        </w:rPr>
      </w:pPr>
    </w:p>
    <w:p w14:paraId="26118AA3" w14:textId="27210B9C" w:rsidR="007616DC"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11.7</w:t>
      </w:r>
      <w:r>
        <w:rPr>
          <w:rFonts w:ascii="Arial" w:hAnsi="Arial" w:cs="Arial"/>
          <w:sz w:val="24"/>
          <w:szCs w:val="24"/>
        </w:rPr>
        <w:tab/>
      </w:r>
      <w:r w:rsidR="007616DC" w:rsidRPr="00267D7F">
        <w:rPr>
          <w:rFonts w:ascii="Arial" w:hAnsi="Arial" w:cs="Arial"/>
          <w:sz w:val="24"/>
          <w:szCs w:val="24"/>
        </w:rPr>
        <w:t xml:space="preserve">Regarding the alleged proof of </w:t>
      </w:r>
      <w:r w:rsidR="000648E7" w:rsidRPr="00267D7F">
        <w:rPr>
          <w:rFonts w:ascii="Arial" w:hAnsi="Arial" w:cs="Arial"/>
          <w:sz w:val="24"/>
          <w:szCs w:val="24"/>
        </w:rPr>
        <w:t>payment by a co-accused</w:t>
      </w:r>
      <w:r w:rsidR="00044F2F" w:rsidRPr="00267D7F">
        <w:rPr>
          <w:rFonts w:ascii="Arial" w:hAnsi="Arial" w:cs="Arial"/>
          <w:sz w:val="24"/>
          <w:szCs w:val="24"/>
        </w:rPr>
        <w:t>,</w:t>
      </w:r>
      <w:r w:rsidR="000648E7" w:rsidRPr="00267D7F">
        <w:rPr>
          <w:rFonts w:ascii="Arial" w:hAnsi="Arial" w:cs="Arial"/>
          <w:sz w:val="24"/>
          <w:szCs w:val="24"/>
        </w:rPr>
        <w:t xml:space="preserve"> an affidavit by Mr </w:t>
      </w:r>
      <w:r w:rsidR="000F7B9A" w:rsidRPr="00267D7F">
        <w:rPr>
          <w:rFonts w:ascii="Arial" w:hAnsi="Arial" w:cs="Arial"/>
          <w:sz w:val="24"/>
          <w:szCs w:val="24"/>
        </w:rPr>
        <w:t xml:space="preserve">Tshangana is appended to the answering affidavit. Mr Tshangana confirms that he was appointed </w:t>
      </w:r>
      <w:r w:rsidR="0045061E" w:rsidRPr="00267D7F">
        <w:rPr>
          <w:rFonts w:ascii="Arial" w:hAnsi="Arial" w:cs="Arial"/>
          <w:sz w:val="24"/>
          <w:szCs w:val="24"/>
        </w:rPr>
        <w:t xml:space="preserve">to administer the applicant’s estate </w:t>
      </w:r>
      <w:r w:rsidR="00E3678D" w:rsidRPr="00267D7F">
        <w:rPr>
          <w:rFonts w:ascii="Arial" w:hAnsi="Arial" w:cs="Arial"/>
          <w:sz w:val="24"/>
          <w:szCs w:val="24"/>
        </w:rPr>
        <w:t xml:space="preserve">and sell farms on his behalf </w:t>
      </w:r>
      <w:r w:rsidR="0045061E" w:rsidRPr="00267D7F">
        <w:rPr>
          <w:rFonts w:ascii="Arial" w:hAnsi="Arial" w:cs="Arial"/>
          <w:sz w:val="24"/>
          <w:szCs w:val="24"/>
        </w:rPr>
        <w:t xml:space="preserve">whilst </w:t>
      </w:r>
      <w:r w:rsidR="00E3678D" w:rsidRPr="00267D7F">
        <w:rPr>
          <w:rFonts w:ascii="Arial" w:hAnsi="Arial" w:cs="Arial"/>
          <w:sz w:val="24"/>
          <w:szCs w:val="24"/>
        </w:rPr>
        <w:t>t</w:t>
      </w:r>
      <w:r w:rsidR="0045061E" w:rsidRPr="00267D7F">
        <w:rPr>
          <w:rFonts w:ascii="Arial" w:hAnsi="Arial" w:cs="Arial"/>
          <w:sz w:val="24"/>
          <w:szCs w:val="24"/>
        </w:rPr>
        <w:t xml:space="preserve">he </w:t>
      </w:r>
      <w:r w:rsidR="00E3678D" w:rsidRPr="00267D7F">
        <w:rPr>
          <w:rFonts w:ascii="Arial" w:hAnsi="Arial" w:cs="Arial"/>
          <w:sz w:val="24"/>
          <w:szCs w:val="24"/>
        </w:rPr>
        <w:t xml:space="preserve">applicant </w:t>
      </w:r>
      <w:r w:rsidR="0045061E" w:rsidRPr="00267D7F">
        <w:rPr>
          <w:rFonts w:ascii="Arial" w:hAnsi="Arial" w:cs="Arial"/>
          <w:sz w:val="24"/>
          <w:szCs w:val="24"/>
        </w:rPr>
        <w:t xml:space="preserve">is </w:t>
      </w:r>
      <w:r w:rsidR="00E3678D" w:rsidRPr="00267D7F">
        <w:rPr>
          <w:rFonts w:ascii="Arial" w:hAnsi="Arial" w:cs="Arial"/>
          <w:sz w:val="24"/>
          <w:szCs w:val="24"/>
        </w:rPr>
        <w:t>incarcerated.</w:t>
      </w:r>
      <w:r w:rsidR="0045061E" w:rsidRPr="00267D7F">
        <w:rPr>
          <w:rFonts w:ascii="Arial" w:hAnsi="Arial" w:cs="Arial"/>
          <w:sz w:val="24"/>
          <w:szCs w:val="24"/>
        </w:rPr>
        <w:t xml:space="preserve"> </w:t>
      </w:r>
      <w:r w:rsidR="00E3678D" w:rsidRPr="00267D7F">
        <w:rPr>
          <w:rFonts w:ascii="Arial" w:hAnsi="Arial" w:cs="Arial"/>
          <w:sz w:val="24"/>
          <w:szCs w:val="24"/>
        </w:rPr>
        <w:t>T</w:t>
      </w:r>
      <w:r w:rsidR="0045061E" w:rsidRPr="00267D7F">
        <w:rPr>
          <w:rFonts w:ascii="Arial" w:hAnsi="Arial" w:cs="Arial"/>
          <w:sz w:val="24"/>
          <w:szCs w:val="24"/>
        </w:rPr>
        <w:t>he payment</w:t>
      </w:r>
      <w:r w:rsidR="00E3678D" w:rsidRPr="00267D7F">
        <w:rPr>
          <w:rFonts w:ascii="Arial" w:hAnsi="Arial" w:cs="Arial"/>
          <w:sz w:val="24"/>
          <w:szCs w:val="24"/>
        </w:rPr>
        <w:t xml:space="preserve"> that the applicant relies on</w:t>
      </w:r>
      <w:r w:rsidR="0045061E" w:rsidRPr="00267D7F">
        <w:rPr>
          <w:rFonts w:ascii="Arial" w:hAnsi="Arial" w:cs="Arial"/>
          <w:sz w:val="24"/>
          <w:szCs w:val="24"/>
        </w:rPr>
        <w:t xml:space="preserve"> was made </w:t>
      </w:r>
      <w:r w:rsidR="00E3678D" w:rsidRPr="00267D7F">
        <w:rPr>
          <w:rFonts w:ascii="Arial" w:hAnsi="Arial" w:cs="Arial"/>
          <w:sz w:val="24"/>
          <w:szCs w:val="24"/>
        </w:rPr>
        <w:t>to the applicant by Mr Ts</w:t>
      </w:r>
      <w:r w:rsidR="00D31CF3" w:rsidRPr="00267D7F">
        <w:rPr>
          <w:rFonts w:ascii="Arial" w:hAnsi="Arial" w:cs="Arial"/>
          <w:sz w:val="24"/>
          <w:szCs w:val="24"/>
        </w:rPr>
        <w:t xml:space="preserve">hangana </w:t>
      </w:r>
      <w:r w:rsidR="009C2A31" w:rsidRPr="00267D7F">
        <w:rPr>
          <w:rFonts w:ascii="Arial" w:hAnsi="Arial" w:cs="Arial"/>
          <w:sz w:val="24"/>
          <w:szCs w:val="24"/>
        </w:rPr>
        <w:t xml:space="preserve">in execution of his </w:t>
      </w:r>
      <w:r w:rsidR="00D31CF3" w:rsidRPr="00267D7F">
        <w:rPr>
          <w:rFonts w:ascii="Arial" w:hAnsi="Arial" w:cs="Arial"/>
          <w:sz w:val="24"/>
          <w:szCs w:val="24"/>
        </w:rPr>
        <w:t xml:space="preserve">aforesaid </w:t>
      </w:r>
      <w:r w:rsidR="009C2A31" w:rsidRPr="00267D7F">
        <w:rPr>
          <w:rFonts w:ascii="Arial" w:hAnsi="Arial" w:cs="Arial"/>
          <w:sz w:val="24"/>
          <w:szCs w:val="24"/>
        </w:rPr>
        <w:t xml:space="preserve">duties. Mr Tshangana denies </w:t>
      </w:r>
      <w:r w:rsidR="006F6B60" w:rsidRPr="00267D7F">
        <w:rPr>
          <w:rFonts w:ascii="Arial" w:hAnsi="Arial" w:cs="Arial"/>
          <w:sz w:val="24"/>
          <w:szCs w:val="24"/>
        </w:rPr>
        <w:t>the allegations levelled against him.</w:t>
      </w:r>
      <w:r w:rsidR="000648E7" w:rsidRPr="00267D7F">
        <w:rPr>
          <w:rFonts w:ascii="Arial" w:hAnsi="Arial" w:cs="Arial"/>
          <w:sz w:val="24"/>
          <w:szCs w:val="24"/>
        </w:rPr>
        <w:t xml:space="preserve"> </w:t>
      </w:r>
    </w:p>
    <w:p w14:paraId="46169A33" w14:textId="77777777" w:rsidR="0098105A" w:rsidRPr="0098105A" w:rsidRDefault="0098105A" w:rsidP="0098105A">
      <w:pPr>
        <w:spacing w:after="0" w:line="360" w:lineRule="auto"/>
        <w:rPr>
          <w:rFonts w:ascii="Arial" w:hAnsi="Arial" w:cs="Arial"/>
          <w:sz w:val="24"/>
          <w:szCs w:val="24"/>
        </w:rPr>
      </w:pPr>
    </w:p>
    <w:p w14:paraId="45C2A9BD" w14:textId="2503F7CF" w:rsidR="000C430A"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11.8</w:t>
      </w:r>
      <w:r>
        <w:rPr>
          <w:rFonts w:ascii="Arial" w:hAnsi="Arial" w:cs="Arial"/>
          <w:sz w:val="24"/>
          <w:szCs w:val="24"/>
        </w:rPr>
        <w:tab/>
      </w:r>
      <w:r w:rsidR="00D31CF3" w:rsidRPr="00267D7F">
        <w:rPr>
          <w:rFonts w:ascii="Arial" w:hAnsi="Arial" w:cs="Arial"/>
          <w:sz w:val="24"/>
          <w:szCs w:val="24"/>
        </w:rPr>
        <w:t>T</w:t>
      </w:r>
      <w:r w:rsidR="00CF1A68" w:rsidRPr="00267D7F">
        <w:rPr>
          <w:rFonts w:ascii="Arial" w:hAnsi="Arial" w:cs="Arial"/>
          <w:sz w:val="24"/>
          <w:szCs w:val="24"/>
        </w:rPr>
        <w:t xml:space="preserve">he applicant’s erstwhile legal representatives are not spared. </w:t>
      </w:r>
      <w:r w:rsidR="006C6AFF" w:rsidRPr="00267D7F">
        <w:rPr>
          <w:rFonts w:ascii="Arial" w:hAnsi="Arial" w:cs="Arial"/>
          <w:sz w:val="24"/>
          <w:szCs w:val="24"/>
        </w:rPr>
        <w:t xml:space="preserve">According to the applicant </w:t>
      </w:r>
      <w:r w:rsidR="00C738BA" w:rsidRPr="00267D7F">
        <w:rPr>
          <w:rFonts w:ascii="Arial" w:hAnsi="Arial" w:cs="Arial"/>
          <w:sz w:val="24"/>
          <w:szCs w:val="24"/>
        </w:rPr>
        <w:t xml:space="preserve">all his erstwhile representatives refused to put his version, </w:t>
      </w:r>
      <w:r w:rsidR="0064271C" w:rsidRPr="00267D7F">
        <w:rPr>
          <w:rFonts w:ascii="Arial" w:hAnsi="Arial" w:cs="Arial"/>
          <w:sz w:val="24"/>
          <w:szCs w:val="24"/>
        </w:rPr>
        <w:t xml:space="preserve">as dealt with in the founding affidavit, to state witnesses. </w:t>
      </w:r>
    </w:p>
    <w:p w14:paraId="57F68F07" w14:textId="77777777" w:rsidR="000C430A" w:rsidRPr="000C430A" w:rsidRDefault="000C430A" w:rsidP="000C430A">
      <w:pPr>
        <w:spacing w:line="360" w:lineRule="auto"/>
        <w:rPr>
          <w:rFonts w:ascii="Arial" w:hAnsi="Arial" w:cs="Arial"/>
          <w:sz w:val="24"/>
          <w:szCs w:val="24"/>
        </w:rPr>
      </w:pPr>
    </w:p>
    <w:p w14:paraId="51F88517" w14:textId="76EBB765" w:rsidR="0098105A"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11.9</w:t>
      </w:r>
      <w:r>
        <w:rPr>
          <w:rFonts w:ascii="Arial" w:hAnsi="Arial" w:cs="Arial"/>
          <w:sz w:val="24"/>
          <w:szCs w:val="24"/>
        </w:rPr>
        <w:tab/>
      </w:r>
      <w:r w:rsidR="0098105A" w:rsidRPr="00267D7F">
        <w:rPr>
          <w:rFonts w:ascii="Arial" w:hAnsi="Arial" w:cs="Arial"/>
          <w:sz w:val="24"/>
          <w:szCs w:val="24"/>
        </w:rPr>
        <w:t xml:space="preserve"> </w:t>
      </w:r>
      <w:r w:rsidR="000C430A" w:rsidRPr="00267D7F">
        <w:rPr>
          <w:rFonts w:ascii="Arial" w:hAnsi="Arial" w:cs="Arial"/>
          <w:sz w:val="24"/>
          <w:szCs w:val="24"/>
        </w:rPr>
        <w:t>The only allegations that implicate the third respondent directly</w:t>
      </w:r>
      <w:r w:rsidR="005A251D" w:rsidRPr="00267D7F">
        <w:rPr>
          <w:rFonts w:ascii="Arial" w:hAnsi="Arial" w:cs="Arial"/>
          <w:sz w:val="24"/>
          <w:szCs w:val="24"/>
        </w:rPr>
        <w:t xml:space="preserve"> are contained in paras 9.31 and 9.42 of the founding affidavit. These </w:t>
      </w:r>
      <w:r w:rsidR="005D2B9A" w:rsidRPr="00267D7F">
        <w:rPr>
          <w:rFonts w:ascii="Arial" w:hAnsi="Arial" w:cs="Arial"/>
          <w:sz w:val="24"/>
          <w:szCs w:val="24"/>
        </w:rPr>
        <w:t xml:space="preserve">paras contain bland </w:t>
      </w:r>
      <w:r w:rsidR="005A251D" w:rsidRPr="00267D7F">
        <w:rPr>
          <w:rFonts w:ascii="Arial" w:hAnsi="Arial" w:cs="Arial"/>
          <w:sz w:val="24"/>
          <w:szCs w:val="24"/>
        </w:rPr>
        <w:t xml:space="preserve">allegations </w:t>
      </w:r>
      <w:r w:rsidR="003671C2" w:rsidRPr="00267D7F">
        <w:rPr>
          <w:rFonts w:ascii="Arial" w:hAnsi="Arial" w:cs="Arial"/>
          <w:sz w:val="24"/>
          <w:szCs w:val="24"/>
        </w:rPr>
        <w:t>of an arrangement by the third respondent of a plea bargain and a vow t</w:t>
      </w:r>
      <w:r w:rsidR="00D002F0" w:rsidRPr="00267D7F">
        <w:rPr>
          <w:rFonts w:ascii="Arial" w:hAnsi="Arial" w:cs="Arial"/>
          <w:sz w:val="24"/>
          <w:szCs w:val="24"/>
        </w:rPr>
        <w:t xml:space="preserve">o ensure that the applicant rots and dies in prison. </w:t>
      </w:r>
    </w:p>
    <w:p w14:paraId="4D02C471" w14:textId="77777777" w:rsidR="00D002F0" w:rsidRPr="00D002F0" w:rsidRDefault="00D002F0" w:rsidP="00D002F0">
      <w:pPr>
        <w:spacing w:after="0" w:line="360" w:lineRule="auto"/>
        <w:rPr>
          <w:rFonts w:ascii="Arial" w:hAnsi="Arial" w:cs="Arial"/>
          <w:sz w:val="24"/>
          <w:szCs w:val="24"/>
        </w:rPr>
      </w:pPr>
    </w:p>
    <w:p w14:paraId="124FCF9B" w14:textId="1BE38DF2" w:rsidR="00E14037"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11.10</w:t>
      </w:r>
      <w:r>
        <w:rPr>
          <w:rFonts w:ascii="Arial" w:hAnsi="Arial" w:cs="Arial"/>
          <w:sz w:val="24"/>
          <w:szCs w:val="24"/>
        </w:rPr>
        <w:tab/>
      </w:r>
      <w:r w:rsidR="00D14C18" w:rsidRPr="00267D7F">
        <w:rPr>
          <w:rFonts w:ascii="Arial" w:hAnsi="Arial" w:cs="Arial"/>
          <w:sz w:val="24"/>
          <w:szCs w:val="24"/>
        </w:rPr>
        <w:t>The bulk of the founding affidavit deals with a lit</w:t>
      </w:r>
      <w:r w:rsidR="00B464F3" w:rsidRPr="00267D7F">
        <w:rPr>
          <w:rFonts w:ascii="Arial" w:hAnsi="Arial" w:cs="Arial"/>
          <w:sz w:val="24"/>
          <w:szCs w:val="24"/>
        </w:rPr>
        <w:t>any of alleged criminal offences which relates to the third respondent’s father, his friends</w:t>
      </w:r>
      <w:r w:rsidR="00DE4594" w:rsidRPr="00267D7F">
        <w:rPr>
          <w:rFonts w:ascii="Arial" w:hAnsi="Arial" w:cs="Arial"/>
          <w:sz w:val="24"/>
          <w:szCs w:val="24"/>
        </w:rPr>
        <w:t xml:space="preserve"> and police officers. </w:t>
      </w:r>
      <w:r w:rsidR="005B1CF8" w:rsidRPr="00267D7F">
        <w:rPr>
          <w:rFonts w:ascii="Arial" w:hAnsi="Arial" w:cs="Arial"/>
          <w:sz w:val="24"/>
          <w:szCs w:val="24"/>
        </w:rPr>
        <w:t xml:space="preserve">There is </w:t>
      </w:r>
      <w:r w:rsidR="00044F2F" w:rsidRPr="00267D7F">
        <w:rPr>
          <w:rFonts w:ascii="Arial" w:hAnsi="Arial" w:cs="Arial"/>
          <w:sz w:val="24"/>
          <w:szCs w:val="24"/>
        </w:rPr>
        <w:t xml:space="preserve">no </w:t>
      </w:r>
      <w:r w:rsidR="005B1CF8" w:rsidRPr="00267D7F">
        <w:rPr>
          <w:rFonts w:ascii="Arial" w:hAnsi="Arial" w:cs="Arial"/>
          <w:sz w:val="24"/>
          <w:szCs w:val="24"/>
        </w:rPr>
        <w:t xml:space="preserve">allegation that the third respondent </w:t>
      </w:r>
      <w:r w:rsidR="00044F2F" w:rsidRPr="00267D7F">
        <w:rPr>
          <w:rFonts w:ascii="Arial" w:hAnsi="Arial" w:cs="Arial"/>
          <w:sz w:val="24"/>
          <w:szCs w:val="24"/>
        </w:rPr>
        <w:t xml:space="preserve">was </w:t>
      </w:r>
      <w:r w:rsidR="005B1CF8" w:rsidRPr="00267D7F">
        <w:rPr>
          <w:rFonts w:ascii="Arial" w:hAnsi="Arial" w:cs="Arial"/>
          <w:sz w:val="24"/>
          <w:szCs w:val="24"/>
        </w:rPr>
        <w:t>involved in those matters</w:t>
      </w:r>
      <w:r w:rsidR="00044F2F" w:rsidRPr="00267D7F">
        <w:rPr>
          <w:rFonts w:ascii="Arial" w:hAnsi="Arial" w:cs="Arial"/>
          <w:sz w:val="24"/>
          <w:szCs w:val="24"/>
        </w:rPr>
        <w:t>,</w:t>
      </w:r>
      <w:r w:rsidR="005B1CF8" w:rsidRPr="00267D7F">
        <w:rPr>
          <w:rFonts w:ascii="Arial" w:hAnsi="Arial" w:cs="Arial"/>
          <w:sz w:val="24"/>
          <w:szCs w:val="24"/>
        </w:rPr>
        <w:t xml:space="preserve"> nor is any evidence presented to that effect.</w:t>
      </w:r>
    </w:p>
    <w:p w14:paraId="09FB4913" w14:textId="77777777" w:rsidR="005B1CF8" w:rsidRPr="005B1CF8" w:rsidRDefault="005B1CF8" w:rsidP="005B1CF8">
      <w:pPr>
        <w:spacing w:after="0" w:line="360" w:lineRule="auto"/>
        <w:rPr>
          <w:rFonts w:ascii="Arial" w:hAnsi="Arial" w:cs="Arial"/>
          <w:sz w:val="24"/>
          <w:szCs w:val="24"/>
        </w:rPr>
      </w:pPr>
    </w:p>
    <w:p w14:paraId="1DC2C251" w14:textId="60A4977D" w:rsidR="00D40DC7"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11.11</w:t>
      </w:r>
      <w:r>
        <w:rPr>
          <w:rFonts w:ascii="Arial" w:hAnsi="Arial" w:cs="Arial"/>
          <w:sz w:val="24"/>
          <w:szCs w:val="24"/>
        </w:rPr>
        <w:tab/>
      </w:r>
      <w:r w:rsidR="005B1CF8" w:rsidRPr="00267D7F">
        <w:rPr>
          <w:rFonts w:ascii="Arial" w:hAnsi="Arial" w:cs="Arial"/>
          <w:sz w:val="24"/>
          <w:szCs w:val="24"/>
        </w:rPr>
        <w:t xml:space="preserve">The applicant however admits to various </w:t>
      </w:r>
      <w:r w:rsidR="007D2A6D" w:rsidRPr="00267D7F">
        <w:rPr>
          <w:rFonts w:ascii="Arial" w:hAnsi="Arial" w:cs="Arial"/>
          <w:sz w:val="24"/>
          <w:szCs w:val="24"/>
        </w:rPr>
        <w:t>criminal activities</w:t>
      </w:r>
      <w:r w:rsidR="00534589" w:rsidRPr="00267D7F">
        <w:rPr>
          <w:rFonts w:ascii="Arial" w:hAnsi="Arial" w:cs="Arial"/>
          <w:sz w:val="24"/>
          <w:szCs w:val="24"/>
        </w:rPr>
        <w:t>, inter alia allegedly receiving payments f</w:t>
      </w:r>
      <w:r w:rsidR="00FE1496" w:rsidRPr="00267D7F">
        <w:rPr>
          <w:rFonts w:ascii="Arial" w:hAnsi="Arial" w:cs="Arial"/>
          <w:sz w:val="24"/>
          <w:szCs w:val="24"/>
        </w:rPr>
        <w:t>or pleading guilty</w:t>
      </w:r>
      <w:r w:rsidR="007D2A6D" w:rsidRPr="00267D7F">
        <w:rPr>
          <w:rFonts w:ascii="Arial" w:hAnsi="Arial" w:cs="Arial"/>
          <w:sz w:val="24"/>
          <w:szCs w:val="24"/>
        </w:rPr>
        <w:t xml:space="preserve"> and reneging on agreements on his version.</w:t>
      </w:r>
    </w:p>
    <w:p w14:paraId="53A568A7" w14:textId="77777777" w:rsidR="00D40DC7" w:rsidRPr="00D40DC7" w:rsidRDefault="00D40DC7" w:rsidP="00D40DC7">
      <w:pPr>
        <w:rPr>
          <w:rFonts w:ascii="Arial" w:hAnsi="Arial" w:cs="Arial"/>
          <w:sz w:val="24"/>
          <w:szCs w:val="24"/>
        </w:rPr>
      </w:pPr>
    </w:p>
    <w:p w14:paraId="579854D5" w14:textId="1A925D9A" w:rsidR="005B1CF8"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lastRenderedPageBreak/>
        <w:t>11.12</w:t>
      </w:r>
      <w:r>
        <w:rPr>
          <w:rFonts w:ascii="Arial" w:hAnsi="Arial" w:cs="Arial"/>
          <w:sz w:val="24"/>
          <w:szCs w:val="24"/>
        </w:rPr>
        <w:tab/>
      </w:r>
      <w:r w:rsidR="003853EA" w:rsidRPr="00267D7F">
        <w:rPr>
          <w:rFonts w:ascii="Arial" w:hAnsi="Arial" w:cs="Arial"/>
          <w:sz w:val="24"/>
          <w:szCs w:val="24"/>
        </w:rPr>
        <w:t>The applicant accus</w:t>
      </w:r>
      <w:r w:rsidR="002624F3" w:rsidRPr="00267D7F">
        <w:rPr>
          <w:rFonts w:ascii="Arial" w:hAnsi="Arial" w:cs="Arial"/>
          <w:sz w:val="24"/>
          <w:szCs w:val="24"/>
        </w:rPr>
        <w:t>ed</w:t>
      </w:r>
      <w:r w:rsidR="003853EA" w:rsidRPr="00267D7F">
        <w:rPr>
          <w:rFonts w:ascii="Arial" w:hAnsi="Arial" w:cs="Arial"/>
          <w:sz w:val="24"/>
          <w:szCs w:val="24"/>
        </w:rPr>
        <w:t xml:space="preserve"> the third respondent </w:t>
      </w:r>
      <w:r w:rsidR="002624F3" w:rsidRPr="00267D7F">
        <w:rPr>
          <w:rFonts w:ascii="Arial" w:hAnsi="Arial" w:cs="Arial"/>
          <w:sz w:val="24"/>
          <w:szCs w:val="24"/>
        </w:rPr>
        <w:t xml:space="preserve">of paying him an amount of R10 000 </w:t>
      </w:r>
      <w:r w:rsidR="007D3054" w:rsidRPr="00267D7F">
        <w:rPr>
          <w:rFonts w:ascii="Arial" w:hAnsi="Arial" w:cs="Arial"/>
          <w:sz w:val="24"/>
          <w:szCs w:val="24"/>
        </w:rPr>
        <w:t xml:space="preserve">for not making any </w:t>
      </w:r>
      <w:r w:rsidR="00703D11" w:rsidRPr="00267D7F">
        <w:rPr>
          <w:rFonts w:ascii="Arial" w:hAnsi="Arial" w:cs="Arial"/>
          <w:sz w:val="24"/>
          <w:szCs w:val="24"/>
        </w:rPr>
        <w:t xml:space="preserve">accusation </w:t>
      </w:r>
      <w:r w:rsidR="007D3054" w:rsidRPr="00267D7F">
        <w:rPr>
          <w:rFonts w:ascii="Arial" w:hAnsi="Arial" w:cs="Arial"/>
          <w:sz w:val="24"/>
          <w:szCs w:val="24"/>
        </w:rPr>
        <w:t xml:space="preserve">against his father in </w:t>
      </w:r>
      <w:r w:rsidR="007503CD" w:rsidRPr="00267D7F">
        <w:rPr>
          <w:rFonts w:ascii="Arial" w:hAnsi="Arial" w:cs="Arial"/>
          <w:sz w:val="24"/>
          <w:szCs w:val="24"/>
        </w:rPr>
        <w:t>respect of the conspiracy in a complaint and representation. The allegation was however not repeated in t</w:t>
      </w:r>
      <w:r w:rsidR="00AB5942" w:rsidRPr="00267D7F">
        <w:rPr>
          <w:rFonts w:ascii="Arial" w:hAnsi="Arial" w:cs="Arial"/>
          <w:sz w:val="24"/>
          <w:szCs w:val="24"/>
        </w:rPr>
        <w:t>he representations he made on 7 December 2020</w:t>
      </w:r>
      <w:r w:rsidR="00D24AD1" w:rsidRPr="00267D7F">
        <w:rPr>
          <w:rFonts w:ascii="Arial" w:hAnsi="Arial" w:cs="Arial"/>
          <w:sz w:val="24"/>
          <w:szCs w:val="24"/>
        </w:rPr>
        <w:t>,</w:t>
      </w:r>
      <w:r w:rsidR="00AB5942" w:rsidRPr="00267D7F">
        <w:rPr>
          <w:rFonts w:ascii="Arial" w:hAnsi="Arial" w:cs="Arial"/>
          <w:sz w:val="24"/>
          <w:szCs w:val="24"/>
        </w:rPr>
        <w:t xml:space="preserve"> nor is it relied on in the founding affidavit. </w:t>
      </w:r>
      <w:r w:rsidR="00750C55" w:rsidRPr="00267D7F">
        <w:rPr>
          <w:rFonts w:ascii="Arial" w:hAnsi="Arial" w:cs="Arial"/>
          <w:sz w:val="24"/>
          <w:szCs w:val="24"/>
        </w:rPr>
        <w:t xml:space="preserve">The applicant also alleged in an email that </w:t>
      </w:r>
      <w:r w:rsidR="00D85858" w:rsidRPr="00267D7F">
        <w:rPr>
          <w:rFonts w:ascii="Arial" w:hAnsi="Arial" w:cs="Arial"/>
          <w:sz w:val="24"/>
          <w:szCs w:val="24"/>
        </w:rPr>
        <w:t>a ‘plot meeting’ was held at the office of the DPP by the third respondent. This allegation does not appear in the founding affidavit.</w:t>
      </w:r>
      <w:r w:rsidR="003853EA" w:rsidRPr="00267D7F">
        <w:rPr>
          <w:rFonts w:ascii="Arial" w:hAnsi="Arial" w:cs="Arial"/>
          <w:sz w:val="24"/>
          <w:szCs w:val="24"/>
        </w:rPr>
        <w:t xml:space="preserve"> </w:t>
      </w:r>
      <w:r w:rsidR="007D2A6D" w:rsidRPr="00267D7F">
        <w:rPr>
          <w:rFonts w:ascii="Arial" w:hAnsi="Arial" w:cs="Arial"/>
          <w:sz w:val="24"/>
          <w:szCs w:val="24"/>
        </w:rPr>
        <w:t xml:space="preserve"> </w:t>
      </w:r>
    </w:p>
    <w:p w14:paraId="3695B169" w14:textId="77777777" w:rsidR="00D24AD1" w:rsidRPr="00D24AD1" w:rsidRDefault="00D24AD1" w:rsidP="00D24AD1">
      <w:pPr>
        <w:spacing w:after="0" w:line="360" w:lineRule="auto"/>
        <w:rPr>
          <w:rFonts w:ascii="Arial" w:hAnsi="Arial" w:cs="Arial"/>
          <w:sz w:val="24"/>
          <w:szCs w:val="24"/>
        </w:rPr>
      </w:pPr>
    </w:p>
    <w:p w14:paraId="725D409F" w14:textId="71D37B36" w:rsidR="00CF41F1"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11.13</w:t>
      </w:r>
      <w:r>
        <w:rPr>
          <w:rFonts w:ascii="Arial" w:hAnsi="Arial" w:cs="Arial"/>
          <w:sz w:val="24"/>
          <w:szCs w:val="24"/>
        </w:rPr>
        <w:tab/>
      </w:r>
      <w:r w:rsidR="00ED3C7F" w:rsidRPr="00267D7F">
        <w:rPr>
          <w:rFonts w:ascii="Arial" w:hAnsi="Arial" w:cs="Arial"/>
          <w:sz w:val="24"/>
          <w:szCs w:val="24"/>
        </w:rPr>
        <w:t xml:space="preserve">The third respondent appended a report </w:t>
      </w:r>
      <w:r w:rsidR="00834D45" w:rsidRPr="00267D7F">
        <w:rPr>
          <w:rFonts w:ascii="Arial" w:hAnsi="Arial" w:cs="Arial"/>
          <w:sz w:val="24"/>
          <w:szCs w:val="24"/>
        </w:rPr>
        <w:t xml:space="preserve">from the Deputy </w:t>
      </w:r>
      <w:r w:rsidR="004B30BD" w:rsidRPr="00267D7F">
        <w:rPr>
          <w:rFonts w:ascii="Arial" w:hAnsi="Arial" w:cs="Arial"/>
          <w:sz w:val="24"/>
          <w:szCs w:val="24"/>
        </w:rPr>
        <w:t>Provincial Commissioner</w:t>
      </w:r>
      <w:r w:rsidR="00003462" w:rsidRPr="00267D7F">
        <w:rPr>
          <w:rFonts w:ascii="Arial" w:hAnsi="Arial" w:cs="Arial"/>
          <w:sz w:val="24"/>
          <w:szCs w:val="24"/>
        </w:rPr>
        <w:t xml:space="preserve">, Free State Crime </w:t>
      </w:r>
      <w:r w:rsidR="008E156E" w:rsidRPr="00267D7F">
        <w:rPr>
          <w:rFonts w:ascii="Arial" w:hAnsi="Arial" w:cs="Arial"/>
          <w:sz w:val="24"/>
          <w:szCs w:val="24"/>
        </w:rPr>
        <w:t>Detection</w:t>
      </w:r>
      <w:r w:rsidR="009E285D" w:rsidRPr="00267D7F">
        <w:rPr>
          <w:rFonts w:ascii="Arial" w:hAnsi="Arial" w:cs="Arial"/>
          <w:sz w:val="24"/>
          <w:szCs w:val="24"/>
        </w:rPr>
        <w:t xml:space="preserve"> to his affidavit. In terms of this report</w:t>
      </w:r>
      <w:r w:rsidR="00003462" w:rsidRPr="00267D7F">
        <w:rPr>
          <w:rFonts w:ascii="Arial" w:hAnsi="Arial" w:cs="Arial"/>
          <w:sz w:val="24"/>
          <w:szCs w:val="24"/>
        </w:rPr>
        <w:t xml:space="preserve"> </w:t>
      </w:r>
      <w:r w:rsidR="007753B6" w:rsidRPr="00267D7F">
        <w:rPr>
          <w:rFonts w:ascii="Arial" w:hAnsi="Arial" w:cs="Arial"/>
          <w:sz w:val="24"/>
          <w:szCs w:val="24"/>
        </w:rPr>
        <w:t xml:space="preserve">the applicant </w:t>
      </w:r>
      <w:r w:rsidR="004C4F31" w:rsidRPr="00267D7F">
        <w:rPr>
          <w:rFonts w:ascii="Arial" w:hAnsi="Arial" w:cs="Arial"/>
          <w:sz w:val="24"/>
          <w:szCs w:val="24"/>
        </w:rPr>
        <w:t>is orchestrating full scale stock theft</w:t>
      </w:r>
      <w:r w:rsidR="008E156E" w:rsidRPr="00267D7F">
        <w:rPr>
          <w:rFonts w:ascii="Arial" w:hAnsi="Arial" w:cs="Arial"/>
          <w:sz w:val="24"/>
          <w:szCs w:val="24"/>
        </w:rPr>
        <w:t xml:space="preserve"> and committing </w:t>
      </w:r>
      <w:r w:rsidR="00C7301F" w:rsidRPr="00267D7F">
        <w:rPr>
          <w:rFonts w:ascii="Arial" w:hAnsi="Arial" w:cs="Arial"/>
          <w:sz w:val="24"/>
          <w:szCs w:val="24"/>
        </w:rPr>
        <w:t>other criminal activities</w:t>
      </w:r>
      <w:r w:rsidR="004C4F31" w:rsidRPr="00267D7F">
        <w:rPr>
          <w:rFonts w:ascii="Arial" w:hAnsi="Arial" w:cs="Arial"/>
          <w:sz w:val="24"/>
          <w:szCs w:val="24"/>
        </w:rPr>
        <w:t xml:space="preserve"> from prison. </w:t>
      </w:r>
      <w:r w:rsidR="00A76C08" w:rsidRPr="00267D7F">
        <w:rPr>
          <w:rFonts w:ascii="Arial" w:hAnsi="Arial" w:cs="Arial"/>
          <w:sz w:val="24"/>
          <w:szCs w:val="24"/>
        </w:rPr>
        <w:t xml:space="preserve">Whilst being in prison the applicant has been charged with </w:t>
      </w:r>
      <w:r w:rsidR="005A2A25" w:rsidRPr="00267D7F">
        <w:rPr>
          <w:rFonts w:ascii="Arial" w:hAnsi="Arial" w:cs="Arial"/>
          <w:sz w:val="24"/>
          <w:szCs w:val="24"/>
        </w:rPr>
        <w:t>8 cases of stock theft and one case of frau</w:t>
      </w:r>
      <w:r w:rsidR="0094599D" w:rsidRPr="00267D7F">
        <w:rPr>
          <w:rFonts w:ascii="Arial" w:hAnsi="Arial" w:cs="Arial"/>
          <w:sz w:val="24"/>
          <w:szCs w:val="24"/>
        </w:rPr>
        <w:t xml:space="preserve">d in different </w:t>
      </w:r>
      <w:r w:rsidR="00CF41F1" w:rsidRPr="00267D7F">
        <w:rPr>
          <w:rFonts w:ascii="Arial" w:hAnsi="Arial" w:cs="Arial"/>
          <w:sz w:val="24"/>
          <w:szCs w:val="24"/>
        </w:rPr>
        <w:t xml:space="preserve">magisterial </w:t>
      </w:r>
      <w:r w:rsidR="00A925D2" w:rsidRPr="00267D7F">
        <w:rPr>
          <w:rFonts w:ascii="Arial" w:hAnsi="Arial" w:cs="Arial"/>
          <w:sz w:val="24"/>
          <w:szCs w:val="24"/>
        </w:rPr>
        <w:t xml:space="preserve">jurisdictions in the Free State. </w:t>
      </w:r>
      <w:r w:rsidR="00CF41F1" w:rsidRPr="00267D7F">
        <w:rPr>
          <w:rFonts w:ascii="Arial" w:hAnsi="Arial" w:cs="Arial"/>
          <w:sz w:val="24"/>
          <w:szCs w:val="24"/>
        </w:rPr>
        <w:t>7</w:t>
      </w:r>
      <w:r w:rsidR="00EF49AA" w:rsidRPr="00267D7F">
        <w:rPr>
          <w:rFonts w:ascii="Arial" w:hAnsi="Arial" w:cs="Arial"/>
          <w:sz w:val="24"/>
          <w:szCs w:val="24"/>
        </w:rPr>
        <w:t xml:space="preserve"> cases of fraud, 1 case of theft and 3 </w:t>
      </w:r>
      <w:r w:rsidR="00703D11" w:rsidRPr="00267D7F">
        <w:rPr>
          <w:rFonts w:ascii="Arial" w:hAnsi="Arial" w:cs="Arial"/>
          <w:sz w:val="24"/>
          <w:szCs w:val="24"/>
        </w:rPr>
        <w:t xml:space="preserve">cases </w:t>
      </w:r>
      <w:r w:rsidR="00EF49AA" w:rsidRPr="00267D7F">
        <w:rPr>
          <w:rFonts w:ascii="Arial" w:hAnsi="Arial" w:cs="Arial"/>
          <w:sz w:val="24"/>
          <w:szCs w:val="24"/>
        </w:rPr>
        <w:t xml:space="preserve">of stock theft </w:t>
      </w:r>
      <w:r w:rsidR="00651144" w:rsidRPr="00267D7F">
        <w:rPr>
          <w:rFonts w:ascii="Arial" w:hAnsi="Arial" w:cs="Arial"/>
          <w:sz w:val="24"/>
          <w:szCs w:val="24"/>
        </w:rPr>
        <w:t>are</w:t>
      </w:r>
      <w:r w:rsidR="00EF49AA" w:rsidRPr="00267D7F">
        <w:rPr>
          <w:rFonts w:ascii="Arial" w:hAnsi="Arial" w:cs="Arial"/>
          <w:sz w:val="24"/>
          <w:szCs w:val="24"/>
        </w:rPr>
        <w:t xml:space="preserve"> currently being investigated against the applicant</w:t>
      </w:r>
      <w:r w:rsidR="00C7301F" w:rsidRPr="00267D7F">
        <w:rPr>
          <w:rFonts w:ascii="Arial" w:hAnsi="Arial" w:cs="Arial"/>
          <w:sz w:val="24"/>
          <w:szCs w:val="24"/>
        </w:rPr>
        <w:t xml:space="preserve"> in different magisterial jurisdictions in the Free State</w:t>
      </w:r>
      <w:r w:rsidR="00EF49AA" w:rsidRPr="00267D7F">
        <w:rPr>
          <w:rFonts w:ascii="Arial" w:hAnsi="Arial" w:cs="Arial"/>
          <w:sz w:val="24"/>
          <w:szCs w:val="24"/>
        </w:rPr>
        <w:t>.</w:t>
      </w:r>
    </w:p>
    <w:p w14:paraId="7E8518E8" w14:textId="77777777" w:rsidR="00CF41F1" w:rsidRPr="00CF41F1" w:rsidRDefault="00CF41F1" w:rsidP="00CF41F1">
      <w:pPr>
        <w:spacing w:after="0" w:line="360" w:lineRule="auto"/>
        <w:rPr>
          <w:rFonts w:ascii="Arial" w:hAnsi="Arial" w:cs="Arial"/>
          <w:sz w:val="24"/>
          <w:szCs w:val="24"/>
        </w:rPr>
      </w:pPr>
    </w:p>
    <w:p w14:paraId="14DB17DF" w14:textId="7F0EC685" w:rsidR="009E285D"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11.14</w:t>
      </w:r>
      <w:r>
        <w:rPr>
          <w:rFonts w:ascii="Arial" w:hAnsi="Arial" w:cs="Arial"/>
          <w:sz w:val="24"/>
          <w:szCs w:val="24"/>
        </w:rPr>
        <w:tab/>
      </w:r>
      <w:r w:rsidR="001569F6" w:rsidRPr="00267D7F">
        <w:rPr>
          <w:rFonts w:ascii="Arial" w:hAnsi="Arial" w:cs="Arial"/>
          <w:sz w:val="24"/>
          <w:szCs w:val="24"/>
        </w:rPr>
        <w:t>The third respondent</w:t>
      </w:r>
      <w:r w:rsidR="009E285D" w:rsidRPr="00267D7F">
        <w:rPr>
          <w:rFonts w:ascii="Arial" w:hAnsi="Arial" w:cs="Arial"/>
          <w:sz w:val="24"/>
          <w:szCs w:val="24"/>
        </w:rPr>
        <w:t xml:space="preserve"> also</w:t>
      </w:r>
      <w:r w:rsidR="001569F6" w:rsidRPr="00267D7F">
        <w:rPr>
          <w:rFonts w:ascii="Arial" w:hAnsi="Arial" w:cs="Arial"/>
          <w:sz w:val="24"/>
          <w:szCs w:val="24"/>
        </w:rPr>
        <w:t xml:space="preserve"> appended </w:t>
      </w:r>
      <w:r w:rsidR="00ED3C7F" w:rsidRPr="00267D7F">
        <w:rPr>
          <w:rFonts w:ascii="Arial" w:hAnsi="Arial" w:cs="Arial"/>
          <w:sz w:val="24"/>
          <w:szCs w:val="24"/>
        </w:rPr>
        <w:t>an affidavit of t</w:t>
      </w:r>
      <w:r w:rsidR="00176B49" w:rsidRPr="00267D7F">
        <w:rPr>
          <w:rFonts w:ascii="Arial" w:hAnsi="Arial" w:cs="Arial"/>
          <w:sz w:val="24"/>
          <w:szCs w:val="24"/>
        </w:rPr>
        <w:t xml:space="preserve">he Deputy Director at the Department of </w:t>
      </w:r>
      <w:r w:rsidR="00753029" w:rsidRPr="00267D7F">
        <w:rPr>
          <w:rFonts w:ascii="Arial" w:hAnsi="Arial" w:cs="Arial"/>
          <w:sz w:val="24"/>
          <w:szCs w:val="24"/>
        </w:rPr>
        <w:t xml:space="preserve">Correctional Service, National Head Office, Mr Sarel </w:t>
      </w:r>
      <w:r w:rsidR="00DE450F" w:rsidRPr="00267D7F">
        <w:rPr>
          <w:rFonts w:ascii="Arial" w:hAnsi="Arial" w:cs="Arial"/>
          <w:sz w:val="24"/>
          <w:szCs w:val="24"/>
        </w:rPr>
        <w:t>Strydom</w:t>
      </w:r>
      <w:r w:rsidR="00703D11" w:rsidRPr="00267D7F">
        <w:rPr>
          <w:rFonts w:ascii="Arial" w:hAnsi="Arial" w:cs="Arial"/>
          <w:sz w:val="24"/>
          <w:szCs w:val="24"/>
        </w:rPr>
        <w:t>, who</w:t>
      </w:r>
      <w:r w:rsidR="00DE450F" w:rsidRPr="00267D7F">
        <w:rPr>
          <w:rFonts w:ascii="Arial" w:hAnsi="Arial" w:cs="Arial"/>
          <w:sz w:val="24"/>
          <w:szCs w:val="24"/>
        </w:rPr>
        <w:t xml:space="preserve"> amongst other states that </w:t>
      </w:r>
      <w:r w:rsidR="00A42638" w:rsidRPr="00267D7F">
        <w:rPr>
          <w:rFonts w:ascii="Arial" w:hAnsi="Arial" w:cs="Arial"/>
          <w:sz w:val="24"/>
          <w:szCs w:val="24"/>
        </w:rPr>
        <w:t xml:space="preserve">whilst the applicant </w:t>
      </w:r>
      <w:r w:rsidR="00F278C8" w:rsidRPr="00267D7F">
        <w:rPr>
          <w:rFonts w:ascii="Arial" w:hAnsi="Arial" w:cs="Arial"/>
          <w:sz w:val="24"/>
          <w:szCs w:val="24"/>
        </w:rPr>
        <w:t>w</w:t>
      </w:r>
      <w:r w:rsidR="00A42638" w:rsidRPr="00267D7F">
        <w:rPr>
          <w:rFonts w:ascii="Arial" w:hAnsi="Arial" w:cs="Arial"/>
          <w:sz w:val="24"/>
          <w:szCs w:val="24"/>
        </w:rPr>
        <w:t>as incarcerated</w:t>
      </w:r>
      <w:r w:rsidR="00F278C8" w:rsidRPr="00267D7F">
        <w:rPr>
          <w:rFonts w:ascii="Arial" w:hAnsi="Arial" w:cs="Arial"/>
          <w:sz w:val="24"/>
          <w:szCs w:val="24"/>
        </w:rPr>
        <w:t xml:space="preserve"> at the Kroonstad correction</w:t>
      </w:r>
      <w:r w:rsidR="00703D11" w:rsidRPr="00267D7F">
        <w:rPr>
          <w:rFonts w:ascii="Arial" w:hAnsi="Arial" w:cs="Arial"/>
          <w:sz w:val="24"/>
          <w:szCs w:val="24"/>
        </w:rPr>
        <w:t>al</w:t>
      </w:r>
      <w:r w:rsidR="00F278C8" w:rsidRPr="00267D7F">
        <w:rPr>
          <w:rFonts w:ascii="Arial" w:hAnsi="Arial" w:cs="Arial"/>
          <w:sz w:val="24"/>
          <w:szCs w:val="24"/>
        </w:rPr>
        <w:t xml:space="preserve"> centre, </w:t>
      </w:r>
      <w:r w:rsidR="008D7DDE" w:rsidRPr="00267D7F">
        <w:rPr>
          <w:rFonts w:ascii="Arial" w:hAnsi="Arial" w:cs="Arial"/>
          <w:sz w:val="24"/>
          <w:szCs w:val="24"/>
        </w:rPr>
        <w:t xml:space="preserve">the authorities received information that the applicant was in possession of </w:t>
      </w:r>
      <w:r w:rsidR="00E92389" w:rsidRPr="00267D7F">
        <w:rPr>
          <w:rFonts w:ascii="Arial" w:hAnsi="Arial" w:cs="Arial"/>
          <w:sz w:val="24"/>
          <w:szCs w:val="24"/>
        </w:rPr>
        <w:t xml:space="preserve">‘contraband’. </w:t>
      </w:r>
      <w:r w:rsidR="007535F2" w:rsidRPr="00267D7F">
        <w:rPr>
          <w:rFonts w:ascii="Arial" w:hAnsi="Arial" w:cs="Arial"/>
          <w:sz w:val="24"/>
          <w:szCs w:val="24"/>
        </w:rPr>
        <w:t xml:space="preserve">The applicant </w:t>
      </w:r>
      <w:r w:rsidR="00EC02F8" w:rsidRPr="00267D7F">
        <w:rPr>
          <w:rFonts w:ascii="Arial" w:hAnsi="Arial" w:cs="Arial"/>
          <w:sz w:val="24"/>
          <w:szCs w:val="24"/>
        </w:rPr>
        <w:t>is not entitled to have any cellular phone or sim cards in his possession</w:t>
      </w:r>
      <w:r w:rsidR="009C0927" w:rsidRPr="00267D7F">
        <w:rPr>
          <w:rFonts w:ascii="Arial" w:hAnsi="Arial" w:cs="Arial"/>
          <w:sz w:val="24"/>
          <w:szCs w:val="24"/>
        </w:rPr>
        <w:t xml:space="preserve">. </w:t>
      </w:r>
      <w:r w:rsidR="00E92389" w:rsidRPr="00267D7F">
        <w:rPr>
          <w:rFonts w:ascii="Arial" w:hAnsi="Arial" w:cs="Arial"/>
          <w:sz w:val="24"/>
          <w:szCs w:val="24"/>
        </w:rPr>
        <w:t xml:space="preserve">The authorities found the applicant in possession of numerous cellular phones and sim cards on different </w:t>
      </w:r>
      <w:r w:rsidR="009E3C44" w:rsidRPr="00267D7F">
        <w:rPr>
          <w:rFonts w:ascii="Arial" w:hAnsi="Arial" w:cs="Arial"/>
          <w:sz w:val="24"/>
          <w:szCs w:val="24"/>
        </w:rPr>
        <w:t xml:space="preserve">occasions. To this end the applicant had 3 cellular phones and 14 sim cards </w:t>
      </w:r>
      <w:r w:rsidR="002A0C8E" w:rsidRPr="00267D7F">
        <w:rPr>
          <w:rFonts w:ascii="Arial" w:hAnsi="Arial" w:cs="Arial"/>
          <w:sz w:val="24"/>
          <w:szCs w:val="24"/>
        </w:rPr>
        <w:t>on</w:t>
      </w:r>
      <w:r w:rsidR="009E3C44" w:rsidRPr="00267D7F">
        <w:rPr>
          <w:rFonts w:ascii="Arial" w:hAnsi="Arial" w:cs="Arial"/>
          <w:sz w:val="24"/>
          <w:szCs w:val="24"/>
        </w:rPr>
        <w:t xml:space="preserve"> his </w:t>
      </w:r>
      <w:r w:rsidR="002A0C8E" w:rsidRPr="00267D7F">
        <w:rPr>
          <w:rFonts w:ascii="Arial" w:hAnsi="Arial" w:cs="Arial"/>
          <w:sz w:val="24"/>
          <w:szCs w:val="24"/>
        </w:rPr>
        <w:t>person and in his cell</w:t>
      </w:r>
      <w:r w:rsidR="009E3C44" w:rsidRPr="00267D7F">
        <w:rPr>
          <w:rFonts w:ascii="Arial" w:hAnsi="Arial" w:cs="Arial"/>
          <w:sz w:val="24"/>
          <w:szCs w:val="24"/>
        </w:rPr>
        <w:t xml:space="preserve"> when searched </w:t>
      </w:r>
      <w:r w:rsidR="00CD5717" w:rsidRPr="00267D7F">
        <w:rPr>
          <w:rFonts w:ascii="Arial" w:hAnsi="Arial" w:cs="Arial"/>
          <w:sz w:val="24"/>
          <w:szCs w:val="24"/>
        </w:rPr>
        <w:t xml:space="preserve">on 21 August 2018. </w:t>
      </w:r>
      <w:r w:rsidR="002A0C8E" w:rsidRPr="00267D7F">
        <w:rPr>
          <w:rFonts w:ascii="Arial" w:hAnsi="Arial" w:cs="Arial"/>
          <w:sz w:val="24"/>
          <w:szCs w:val="24"/>
        </w:rPr>
        <w:t xml:space="preserve">On 24 April 2019, 2 cellular phones and 2 sim cards were </w:t>
      </w:r>
      <w:r w:rsidR="007535F2" w:rsidRPr="00267D7F">
        <w:rPr>
          <w:rFonts w:ascii="Arial" w:hAnsi="Arial" w:cs="Arial"/>
          <w:sz w:val="24"/>
          <w:szCs w:val="24"/>
        </w:rPr>
        <w:t xml:space="preserve">confiscated from the applicant. </w:t>
      </w:r>
      <w:r w:rsidR="006804DB" w:rsidRPr="00267D7F">
        <w:rPr>
          <w:rFonts w:ascii="Arial" w:hAnsi="Arial" w:cs="Arial"/>
          <w:sz w:val="24"/>
          <w:szCs w:val="24"/>
        </w:rPr>
        <w:t xml:space="preserve">The </w:t>
      </w:r>
      <w:r w:rsidR="006804DB" w:rsidRPr="00267D7F">
        <w:rPr>
          <w:rFonts w:ascii="Arial" w:hAnsi="Arial" w:cs="Arial"/>
          <w:sz w:val="24"/>
          <w:szCs w:val="24"/>
        </w:rPr>
        <w:lastRenderedPageBreak/>
        <w:t>applicant appears to have laid complaints against the persons who were involved in the search</w:t>
      </w:r>
      <w:r w:rsidR="000E70CA" w:rsidRPr="00267D7F">
        <w:rPr>
          <w:rFonts w:ascii="Arial" w:hAnsi="Arial" w:cs="Arial"/>
          <w:sz w:val="24"/>
          <w:szCs w:val="24"/>
        </w:rPr>
        <w:t xml:space="preserve"> and seizure of the cellular phones and sim cards.</w:t>
      </w:r>
    </w:p>
    <w:p w14:paraId="342F73DE" w14:textId="77777777" w:rsidR="009E285D" w:rsidRPr="009E285D" w:rsidRDefault="009E285D" w:rsidP="009E285D">
      <w:pPr>
        <w:spacing w:after="0" w:line="360" w:lineRule="auto"/>
        <w:rPr>
          <w:rFonts w:ascii="Arial" w:hAnsi="Arial" w:cs="Arial"/>
          <w:sz w:val="24"/>
          <w:szCs w:val="24"/>
        </w:rPr>
      </w:pPr>
    </w:p>
    <w:p w14:paraId="16B26FBF" w14:textId="53011106" w:rsidR="00EB2A56"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11.15</w:t>
      </w:r>
      <w:r>
        <w:rPr>
          <w:rFonts w:ascii="Arial" w:hAnsi="Arial" w:cs="Arial"/>
          <w:sz w:val="24"/>
          <w:szCs w:val="24"/>
        </w:rPr>
        <w:tab/>
      </w:r>
      <w:r w:rsidR="009E285D" w:rsidRPr="00267D7F">
        <w:rPr>
          <w:rFonts w:ascii="Arial" w:hAnsi="Arial" w:cs="Arial"/>
          <w:sz w:val="24"/>
          <w:szCs w:val="24"/>
        </w:rPr>
        <w:t xml:space="preserve">The third respondent also appended </w:t>
      </w:r>
      <w:r w:rsidR="004477EC" w:rsidRPr="00267D7F">
        <w:rPr>
          <w:rFonts w:ascii="Arial" w:hAnsi="Arial" w:cs="Arial"/>
          <w:sz w:val="24"/>
          <w:szCs w:val="24"/>
        </w:rPr>
        <w:t xml:space="preserve">an affidavit of PJ du Plessis, </w:t>
      </w:r>
      <w:r w:rsidR="00651144" w:rsidRPr="00267D7F">
        <w:rPr>
          <w:rFonts w:ascii="Arial" w:hAnsi="Arial" w:cs="Arial"/>
          <w:sz w:val="24"/>
          <w:szCs w:val="24"/>
        </w:rPr>
        <w:t>an</w:t>
      </w:r>
      <w:r w:rsidR="00025576" w:rsidRPr="00267D7F">
        <w:rPr>
          <w:rFonts w:ascii="Arial" w:hAnsi="Arial" w:cs="Arial"/>
          <w:sz w:val="24"/>
          <w:szCs w:val="24"/>
        </w:rPr>
        <w:t xml:space="preserve"> investigator who </w:t>
      </w:r>
      <w:r w:rsidR="00C97076" w:rsidRPr="00267D7F">
        <w:rPr>
          <w:rFonts w:ascii="Arial" w:hAnsi="Arial" w:cs="Arial"/>
          <w:sz w:val="24"/>
          <w:szCs w:val="24"/>
        </w:rPr>
        <w:t>investigates crimes committed from prison</w:t>
      </w:r>
      <w:r w:rsidR="00E64A6F" w:rsidRPr="00267D7F">
        <w:rPr>
          <w:rFonts w:ascii="Arial" w:hAnsi="Arial" w:cs="Arial"/>
          <w:sz w:val="24"/>
          <w:szCs w:val="24"/>
        </w:rPr>
        <w:t xml:space="preserve">, who </w:t>
      </w:r>
      <w:r w:rsidR="00353292" w:rsidRPr="00267D7F">
        <w:rPr>
          <w:rFonts w:ascii="Arial" w:hAnsi="Arial" w:cs="Arial"/>
          <w:sz w:val="24"/>
          <w:szCs w:val="24"/>
        </w:rPr>
        <w:t>confirms:</w:t>
      </w:r>
    </w:p>
    <w:p w14:paraId="5675B153" w14:textId="77777777" w:rsidR="00EB2A56" w:rsidRPr="00EB2A56" w:rsidRDefault="00EB2A56" w:rsidP="00EB2A56">
      <w:pPr>
        <w:spacing w:after="0" w:line="360" w:lineRule="auto"/>
        <w:rPr>
          <w:rFonts w:ascii="Arial" w:hAnsi="Arial" w:cs="Arial"/>
          <w:sz w:val="24"/>
          <w:szCs w:val="24"/>
        </w:rPr>
      </w:pPr>
    </w:p>
    <w:p w14:paraId="09A2643F" w14:textId="26C1B453" w:rsidR="00480354"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11.15.1</w:t>
      </w:r>
      <w:r>
        <w:rPr>
          <w:rFonts w:ascii="Arial" w:hAnsi="Arial" w:cs="Arial"/>
          <w:sz w:val="24"/>
          <w:szCs w:val="24"/>
        </w:rPr>
        <w:tab/>
      </w:r>
      <w:r w:rsidR="006C13B4" w:rsidRPr="00267D7F">
        <w:rPr>
          <w:rFonts w:ascii="Arial" w:hAnsi="Arial" w:cs="Arial"/>
          <w:sz w:val="24"/>
          <w:szCs w:val="24"/>
        </w:rPr>
        <w:t xml:space="preserve">Calls were made from cellular phones found in the applicant’s possession to farmers </w:t>
      </w:r>
      <w:r w:rsidR="00993AF8" w:rsidRPr="00267D7F">
        <w:rPr>
          <w:rFonts w:ascii="Arial" w:hAnsi="Arial" w:cs="Arial"/>
          <w:sz w:val="24"/>
          <w:szCs w:val="24"/>
        </w:rPr>
        <w:t xml:space="preserve">who were informed that </w:t>
      </w:r>
      <w:r w:rsidR="00703D11" w:rsidRPr="00267D7F">
        <w:rPr>
          <w:rFonts w:ascii="Arial" w:hAnsi="Arial" w:cs="Arial"/>
          <w:sz w:val="24"/>
          <w:szCs w:val="24"/>
        </w:rPr>
        <w:t xml:space="preserve">in turn </w:t>
      </w:r>
      <w:r w:rsidR="00993AF8" w:rsidRPr="00267D7F">
        <w:rPr>
          <w:rFonts w:ascii="Arial" w:hAnsi="Arial" w:cs="Arial"/>
          <w:sz w:val="24"/>
          <w:szCs w:val="24"/>
        </w:rPr>
        <w:t>for payment of a small amount</w:t>
      </w:r>
      <w:r w:rsidR="00703D11" w:rsidRPr="00267D7F">
        <w:rPr>
          <w:rFonts w:ascii="Arial" w:hAnsi="Arial" w:cs="Arial"/>
          <w:sz w:val="24"/>
          <w:szCs w:val="24"/>
        </w:rPr>
        <w:t>,</w:t>
      </w:r>
      <w:r w:rsidR="00993AF8" w:rsidRPr="00267D7F">
        <w:rPr>
          <w:rFonts w:ascii="Arial" w:hAnsi="Arial" w:cs="Arial"/>
          <w:sz w:val="24"/>
          <w:szCs w:val="24"/>
        </w:rPr>
        <w:t xml:space="preserve"> </w:t>
      </w:r>
      <w:r w:rsidR="004A4D8A" w:rsidRPr="00267D7F">
        <w:rPr>
          <w:rFonts w:ascii="Arial" w:hAnsi="Arial" w:cs="Arial"/>
          <w:sz w:val="24"/>
          <w:szCs w:val="24"/>
        </w:rPr>
        <w:t>their</w:t>
      </w:r>
      <w:r w:rsidR="007D696C" w:rsidRPr="00267D7F">
        <w:rPr>
          <w:rFonts w:ascii="Arial" w:hAnsi="Arial" w:cs="Arial"/>
          <w:sz w:val="24"/>
          <w:szCs w:val="24"/>
        </w:rPr>
        <w:t xml:space="preserve"> stolen stock will be returned to them. </w:t>
      </w:r>
    </w:p>
    <w:p w14:paraId="30C31530" w14:textId="3A5CBE0B" w:rsidR="00480354" w:rsidRPr="00480354" w:rsidRDefault="00480354" w:rsidP="00480354">
      <w:pPr>
        <w:spacing w:after="0" w:line="360" w:lineRule="auto"/>
        <w:ind w:left="1701"/>
        <w:jc w:val="both"/>
        <w:rPr>
          <w:rFonts w:ascii="Arial" w:hAnsi="Arial" w:cs="Arial"/>
          <w:sz w:val="24"/>
          <w:szCs w:val="24"/>
        </w:rPr>
      </w:pPr>
    </w:p>
    <w:p w14:paraId="212B8B88" w14:textId="3B28B0DE" w:rsidR="00140788"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11.15.2</w:t>
      </w:r>
      <w:r>
        <w:rPr>
          <w:rFonts w:ascii="Arial" w:hAnsi="Arial" w:cs="Arial"/>
          <w:sz w:val="24"/>
          <w:szCs w:val="24"/>
        </w:rPr>
        <w:tab/>
      </w:r>
      <w:r w:rsidR="00480354" w:rsidRPr="00267D7F">
        <w:rPr>
          <w:rFonts w:ascii="Arial" w:hAnsi="Arial" w:cs="Arial"/>
          <w:sz w:val="24"/>
          <w:szCs w:val="24"/>
        </w:rPr>
        <w:t xml:space="preserve">The applicant conducted scams </w:t>
      </w:r>
      <w:r w:rsidR="00140788" w:rsidRPr="00267D7F">
        <w:rPr>
          <w:rFonts w:ascii="Arial" w:hAnsi="Arial" w:cs="Arial"/>
          <w:sz w:val="24"/>
          <w:szCs w:val="24"/>
        </w:rPr>
        <w:t>to defraud farmers whilst in prison.</w:t>
      </w:r>
    </w:p>
    <w:p w14:paraId="7049932B" w14:textId="77777777" w:rsidR="004A4D8A" w:rsidRPr="004A4D8A" w:rsidRDefault="004A4D8A" w:rsidP="004A4D8A">
      <w:pPr>
        <w:spacing w:after="0" w:line="360" w:lineRule="auto"/>
        <w:rPr>
          <w:rFonts w:ascii="Arial" w:hAnsi="Arial" w:cs="Arial"/>
          <w:sz w:val="24"/>
          <w:szCs w:val="24"/>
        </w:rPr>
      </w:pPr>
    </w:p>
    <w:p w14:paraId="24B5DF70" w14:textId="3C58AF62" w:rsidR="004A4D8A"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11.15.3</w:t>
      </w:r>
      <w:r>
        <w:rPr>
          <w:rFonts w:ascii="Arial" w:hAnsi="Arial" w:cs="Arial"/>
          <w:sz w:val="24"/>
          <w:szCs w:val="24"/>
        </w:rPr>
        <w:tab/>
      </w:r>
      <w:r w:rsidR="004A4D8A" w:rsidRPr="00267D7F">
        <w:rPr>
          <w:rFonts w:ascii="Arial" w:hAnsi="Arial" w:cs="Arial"/>
          <w:sz w:val="24"/>
          <w:szCs w:val="24"/>
        </w:rPr>
        <w:t>The applicant is linked to other suspects in cases by virtue of the cellular phones that were confiscated and cell phone records.</w:t>
      </w:r>
    </w:p>
    <w:p w14:paraId="085FCAA6" w14:textId="77777777" w:rsidR="000A551E" w:rsidRPr="000A551E" w:rsidRDefault="000A551E" w:rsidP="000A551E">
      <w:pPr>
        <w:pStyle w:val="ListParagraph"/>
        <w:spacing w:after="0" w:line="360" w:lineRule="auto"/>
        <w:rPr>
          <w:rFonts w:ascii="Arial" w:hAnsi="Arial" w:cs="Arial"/>
          <w:sz w:val="24"/>
          <w:szCs w:val="24"/>
        </w:rPr>
      </w:pPr>
    </w:p>
    <w:p w14:paraId="33420FAA" w14:textId="18AB0052" w:rsidR="000A551E"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11.15.4</w:t>
      </w:r>
      <w:r>
        <w:rPr>
          <w:rFonts w:ascii="Arial" w:hAnsi="Arial" w:cs="Arial"/>
          <w:sz w:val="24"/>
          <w:szCs w:val="24"/>
        </w:rPr>
        <w:tab/>
      </w:r>
      <w:r w:rsidR="000A551E" w:rsidRPr="00267D7F">
        <w:rPr>
          <w:rFonts w:ascii="Arial" w:hAnsi="Arial" w:cs="Arial"/>
          <w:sz w:val="24"/>
          <w:szCs w:val="24"/>
        </w:rPr>
        <w:t>The applicant contacted witnesses from prison.</w:t>
      </w:r>
    </w:p>
    <w:p w14:paraId="1E94A2CC" w14:textId="77777777" w:rsidR="00140788" w:rsidRPr="00140788" w:rsidRDefault="00140788" w:rsidP="00140788">
      <w:pPr>
        <w:rPr>
          <w:rFonts w:ascii="Arial" w:hAnsi="Arial" w:cs="Arial"/>
          <w:sz w:val="24"/>
          <w:szCs w:val="24"/>
        </w:rPr>
      </w:pPr>
    </w:p>
    <w:p w14:paraId="52181878" w14:textId="6E27FF04" w:rsidR="000A551E"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11.15.5</w:t>
      </w:r>
      <w:r>
        <w:rPr>
          <w:rFonts w:ascii="Arial" w:hAnsi="Arial" w:cs="Arial"/>
          <w:sz w:val="24"/>
          <w:szCs w:val="24"/>
        </w:rPr>
        <w:tab/>
      </w:r>
      <w:r w:rsidR="00E77356" w:rsidRPr="00267D7F">
        <w:rPr>
          <w:rFonts w:ascii="Arial" w:hAnsi="Arial" w:cs="Arial"/>
          <w:sz w:val="24"/>
          <w:szCs w:val="24"/>
        </w:rPr>
        <w:t xml:space="preserve">Whilst busy with the investigation he became aware </w:t>
      </w:r>
      <w:r w:rsidR="00C564EE" w:rsidRPr="00267D7F">
        <w:rPr>
          <w:rFonts w:ascii="Arial" w:hAnsi="Arial" w:cs="Arial"/>
          <w:sz w:val="24"/>
          <w:szCs w:val="24"/>
        </w:rPr>
        <w:t>that he and other persons involved</w:t>
      </w:r>
      <w:r w:rsidR="00703D11" w:rsidRPr="00267D7F">
        <w:rPr>
          <w:rFonts w:ascii="Arial" w:hAnsi="Arial" w:cs="Arial"/>
          <w:sz w:val="24"/>
          <w:szCs w:val="24"/>
        </w:rPr>
        <w:t xml:space="preserve"> in cases</w:t>
      </w:r>
      <w:r w:rsidR="00651144" w:rsidRPr="00267D7F">
        <w:rPr>
          <w:rFonts w:ascii="Arial" w:hAnsi="Arial" w:cs="Arial"/>
          <w:sz w:val="24"/>
          <w:szCs w:val="24"/>
        </w:rPr>
        <w:t xml:space="preserve"> against the applicant</w:t>
      </w:r>
      <w:r w:rsidR="00C564EE" w:rsidRPr="00267D7F">
        <w:rPr>
          <w:rFonts w:ascii="Arial" w:hAnsi="Arial" w:cs="Arial"/>
          <w:sz w:val="24"/>
          <w:szCs w:val="24"/>
        </w:rPr>
        <w:t xml:space="preserve"> </w:t>
      </w:r>
      <w:r w:rsidR="00320D9B" w:rsidRPr="00267D7F">
        <w:rPr>
          <w:rFonts w:ascii="Arial" w:hAnsi="Arial" w:cs="Arial"/>
          <w:sz w:val="24"/>
          <w:szCs w:val="24"/>
        </w:rPr>
        <w:t>including the third respondent,</w:t>
      </w:r>
      <w:r w:rsidR="00C564EE" w:rsidRPr="00267D7F">
        <w:rPr>
          <w:rFonts w:ascii="Arial" w:hAnsi="Arial" w:cs="Arial"/>
          <w:sz w:val="24"/>
          <w:szCs w:val="24"/>
        </w:rPr>
        <w:t xml:space="preserve"> were </w:t>
      </w:r>
      <w:r w:rsidR="00651144" w:rsidRPr="00267D7F">
        <w:rPr>
          <w:rFonts w:ascii="Arial" w:hAnsi="Arial" w:cs="Arial"/>
          <w:sz w:val="24"/>
          <w:szCs w:val="24"/>
        </w:rPr>
        <w:t xml:space="preserve">in one or other way </w:t>
      </w:r>
      <w:r w:rsidR="002A0EC8" w:rsidRPr="00267D7F">
        <w:rPr>
          <w:rFonts w:ascii="Arial" w:hAnsi="Arial" w:cs="Arial"/>
          <w:sz w:val="24"/>
          <w:szCs w:val="24"/>
        </w:rPr>
        <w:t>linked by the applicant</w:t>
      </w:r>
      <w:r w:rsidR="002504EB" w:rsidRPr="00267D7F">
        <w:rPr>
          <w:rFonts w:ascii="Arial" w:hAnsi="Arial" w:cs="Arial"/>
          <w:sz w:val="24"/>
          <w:szCs w:val="24"/>
        </w:rPr>
        <w:t xml:space="preserve"> to a murder scene. </w:t>
      </w:r>
    </w:p>
    <w:p w14:paraId="46AEA444" w14:textId="77777777" w:rsidR="00876E85" w:rsidRPr="00876E85" w:rsidRDefault="00876E85" w:rsidP="00876E85">
      <w:pPr>
        <w:pStyle w:val="ListParagraph"/>
        <w:spacing w:after="0" w:line="360" w:lineRule="auto"/>
        <w:rPr>
          <w:rFonts w:ascii="Arial" w:hAnsi="Arial" w:cs="Arial"/>
          <w:sz w:val="24"/>
          <w:szCs w:val="24"/>
        </w:rPr>
      </w:pPr>
    </w:p>
    <w:p w14:paraId="1D93B5B5" w14:textId="63D18B83" w:rsidR="00876E85"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11.16</w:t>
      </w:r>
      <w:r>
        <w:rPr>
          <w:rFonts w:ascii="Arial" w:hAnsi="Arial" w:cs="Arial"/>
          <w:sz w:val="24"/>
          <w:szCs w:val="24"/>
        </w:rPr>
        <w:tab/>
      </w:r>
      <w:r w:rsidR="00876E85" w:rsidRPr="00267D7F">
        <w:rPr>
          <w:rFonts w:ascii="Arial" w:hAnsi="Arial" w:cs="Arial"/>
          <w:sz w:val="24"/>
          <w:szCs w:val="24"/>
        </w:rPr>
        <w:t xml:space="preserve">The applicant made </w:t>
      </w:r>
      <w:r w:rsidR="003879EC" w:rsidRPr="00267D7F">
        <w:rPr>
          <w:rFonts w:ascii="Arial" w:hAnsi="Arial" w:cs="Arial"/>
          <w:sz w:val="24"/>
          <w:szCs w:val="24"/>
        </w:rPr>
        <w:t>37 000</w:t>
      </w:r>
      <w:r w:rsidR="00217747" w:rsidRPr="00267D7F">
        <w:rPr>
          <w:rFonts w:ascii="Arial" w:hAnsi="Arial" w:cs="Arial"/>
          <w:sz w:val="24"/>
          <w:szCs w:val="24"/>
        </w:rPr>
        <w:t xml:space="preserve"> calls between 1 November 2015 and 15 September 20</w:t>
      </w:r>
      <w:r w:rsidR="00DB0E14" w:rsidRPr="00267D7F">
        <w:rPr>
          <w:rFonts w:ascii="Arial" w:hAnsi="Arial" w:cs="Arial"/>
          <w:sz w:val="24"/>
          <w:szCs w:val="24"/>
        </w:rPr>
        <w:t>1</w:t>
      </w:r>
      <w:r w:rsidR="00217747" w:rsidRPr="00267D7F">
        <w:rPr>
          <w:rFonts w:ascii="Arial" w:hAnsi="Arial" w:cs="Arial"/>
          <w:sz w:val="24"/>
          <w:szCs w:val="24"/>
        </w:rPr>
        <w:t>6</w:t>
      </w:r>
      <w:r w:rsidR="0038510B" w:rsidRPr="00267D7F">
        <w:rPr>
          <w:rFonts w:ascii="Arial" w:hAnsi="Arial" w:cs="Arial"/>
          <w:sz w:val="24"/>
          <w:szCs w:val="24"/>
        </w:rPr>
        <w:t>.</w:t>
      </w:r>
    </w:p>
    <w:p w14:paraId="60C3713F" w14:textId="26249850" w:rsidR="007E414F" w:rsidRPr="007E414F" w:rsidRDefault="007E414F" w:rsidP="007E414F">
      <w:pPr>
        <w:spacing w:after="0" w:line="360" w:lineRule="auto"/>
        <w:ind w:left="851"/>
        <w:jc w:val="both"/>
        <w:rPr>
          <w:rFonts w:ascii="Arial" w:hAnsi="Arial" w:cs="Arial"/>
          <w:sz w:val="24"/>
          <w:szCs w:val="24"/>
        </w:rPr>
      </w:pPr>
    </w:p>
    <w:p w14:paraId="71BE3CE5" w14:textId="40727C49" w:rsidR="00A1325C"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11.17</w:t>
      </w:r>
      <w:r>
        <w:rPr>
          <w:rFonts w:ascii="Arial" w:hAnsi="Arial" w:cs="Arial"/>
          <w:sz w:val="24"/>
          <w:szCs w:val="24"/>
        </w:rPr>
        <w:tab/>
      </w:r>
      <w:r w:rsidR="007E414F" w:rsidRPr="00267D7F">
        <w:rPr>
          <w:rFonts w:ascii="Arial" w:hAnsi="Arial" w:cs="Arial"/>
          <w:sz w:val="24"/>
          <w:szCs w:val="24"/>
        </w:rPr>
        <w:t>The third respondent</w:t>
      </w:r>
      <w:r w:rsidR="00A1325C" w:rsidRPr="00267D7F">
        <w:rPr>
          <w:rFonts w:ascii="Arial" w:hAnsi="Arial" w:cs="Arial"/>
          <w:sz w:val="24"/>
          <w:szCs w:val="24"/>
        </w:rPr>
        <w:t xml:space="preserve">’s evidence contained in his </w:t>
      </w:r>
      <w:r w:rsidR="00CF6E2C" w:rsidRPr="00267D7F">
        <w:rPr>
          <w:rFonts w:ascii="Arial" w:hAnsi="Arial" w:cs="Arial"/>
          <w:sz w:val="24"/>
          <w:szCs w:val="24"/>
        </w:rPr>
        <w:t>a</w:t>
      </w:r>
      <w:r w:rsidR="00A1325C" w:rsidRPr="00267D7F">
        <w:rPr>
          <w:rFonts w:ascii="Arial" w:hAnsi="Arial" w:cs="Arial"/>
          <w:sz w:val="24"/>
          <w:szCs w:val="24"/>
        </w:rPr>
        <w:t>ffidavit</w:t>
      </w:r>
      <w:r w:rsidR="00CF6E2C" w:rsidRPr="00267D7F">
        <w:rPr>
          <w:rFonts w:ascii="Arial" w:hAnsi="Arial" w:cs="Arial"/>
          <w:sz w:val="24"/>
          <w:szCs w:val="24"/>
        </w:rPr>
        <w:t>s</w:t>
      </w:r>
      <w:r w:rsidR="00A1325C" w:rsidRPr="00267D7F">
        <w:rPr>
          <w:rFonts w:ascii="Arial" w:hAnsi="Arial" w:cs="Arial"/>
          <w:sz w:val="24"/>
          <w:szCs w:val="24"/>
        </w:rPr>
        <w:t xml:space="preserve"> can be succinctly summarised as follows:</w:t>
      </w:r>
    </w:p>
    <w:p w14:paraId="2A3309FD" w14:textId="77777777" w:rsidR="00A1325C" w:rsidRPr="00A1325C" w:rsidRDefault="00A1325C" w:rsidP="00BF23FB">
      <w:pPr>
        <w:pStyle w:val="ListParagraph"/>
        <w:spacing w:after="0" w:line="360" w:lineRule="auto"/>
        <w:rPr>
          <w:rFonts w:ascii="Arial" w:hAnsi="Arial" w:cs="Arial"/>
          <w:sz w:val="24"/>
          <w:szCs w:val="24"/>
        </w:rPr>
      </w:pPr>
    </w:p>
    <w:p w14:paraId="0EF3FF44" w14:textId="3B136FE7" w:rsidR="008754F7"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11.17.1</w:t>
      </w:r>
      <w:r>
        <w:rPr>
          <w:rFonts w:ascii="Arial" w:hAnsi="Arial" w:cs="Arial"/>
          <w:sz w:val="24"/>
          <w:szCs w:val="24"/>
        </w:rPr>
        <w:tab/>
      </w:r>
      <w:r w:rsidR="00A1325C" w:rsidRPr="00267D7F">
        <w:rPr>
          <w:rFonts w:ascii="Arial" w:hAnsi="Arial" w:cs="Arial"/>
          <w:sz w:val="24"/>
          <w:szCs w:val="24"/>
        </w:rPr>
        <w:t xml:space="preserve">The third respondent is the nodal </w:t>
      </w:r>
      <w:r w:rsidR="00785963" w:rsidRPr="00267D7F">
        <w:rPr>
          <w:rFonts w:ascii="Arial" w:hAnsi="Arial" w:cs="Arial"/>
          <w:sz w:val="24"/>
          <w:szCs w:val="24"/>
        </w:rPr>
        <w:t xml:space="preserve">point for stock theft matters in the Free State, meaning that he </w:t>
      </w:r>
      <w:r w:rsidR="00D81DC2" w:rsidRPr="00267D7F">
        <w:rPr>
          <w:rFonts w:ascii="Arial" w:hAnsi="Arial" w:cs="Arial"/>
          <w:sz w:val="24"/>
          <w:szCs w:val="24"/>
        </w:rPr>
        <w:t xml:space="preserve">is the designated prosecutor responsible for management of stock theft prosecutions in the Free State. </w:t>
      </w:r>
      <w:r w:rsidR="00D75F83" w:rsidRPr="00267D7F">
        <w:rPr>
          <w:rFonts w:ascii="Arial" w:hAnsi="Arial" w:cs="Arial"/>
          <w:sz w:val="24"/>
          <w:szCs w:val="24"/>
        </w:rPr>
        <w:t xml:space="preserve">Attorneys acting for accused persons in stock theft matters </w:t>
      </w:r>
      <w:r w:rsidR="008754F7" w:rsidRPr="00267D7F">
        <w:rPr>
          <w:rFonts w:ascii="Arial" w:hAnsi="Arial" w:cs="Arial"/>
          <w:sz w:val="24"/>
          <w:szCs w:val="24"/>
        </w:rPr>
        <w:t>addresses queries and make arrangements for cases with the third respondent.</w:t>
      </w:r>
    </w:p>
    <w:p w14:paraId="3A2E4D80" w14:textId="7E27D785" w:rsidR="008754F7" w:rsidRPr="008754F7" w:rsidRDefault="008754F7" w:rsidP="008754F7">
      <w:pPr>
        <w:spacing w:after="0" w:line="360" w:lineRule="auto"/>
        <w:ind w:left="1701"/>
        <w:jc w:val="both"/>
        <w:rPr>
          <w:rFonts w:ascii="Arial" w:hAnsi="Arial" w:cs="Arial"/>
          <w:sz w:val="24"/>
          <w:szCs w:val="24"/>
        </w:rPr>
      </w:pPr>
    </w:p>
    <w:p w14:paraId="6F0BC54E" w14:textId="0C96AD5F" w:rsidR="00BF23FB" w:rsidRPr="00267D7F" w:rsidRDefault="00267D7F" w:rsidP="00267D7F">
      <w:pPr>
        <w:spacing w:after="0" w:line="360" w:lineRule="auto"/>
        <w:ind w:left="2835" w:hanging="1134"/>
        <w:jc w:val="both"/>
        <w:rPr>
          <w:rFonts w:ascii="Arial" w:hAnsi="Arial" w:cs="Arial"/>
          <w:sz w:val="24"/>
          <w:szCs w:val="24"/>
        </w:rPr>
      </w:pPr>
      <w:r w:rsidRPr="00BF23FB">
        <w:rPr>
          <w:rFonts w:ascii="Arial" w:hAnsi="Arial" w:cs="Arial"/>
          <w:sz w:val="24"/>
          <w:szCs w:val="24"/>
        </w:rPr>
        <w:t>11.17.2</w:t>
      </w:r>
      <w:r w:rsidRPr="00BF23FB">
        <w:rPr>
          <w:rFonts w:ascii="Arial" w:hAnsi="Arial" w:cs="Arial"/>
          <w:sz w:val="24"/>
          <w:szCs w:val="24"/>
        </w:rPr>
        <w:tab/>
      </w:r>
      <w:r w:rsidR="00A640C2" w:rsidRPr="00267D7F">
        <w:rPr>
          <w:rFonts w:ascii="Arial" w:hAnsi="Arial" w:cs="Arial"/>
          <w:sz w:val="24"/>
          <w:szCs w:val="24"/>
        </w:rPr>
        <w:t>The third respondent denies the allegations levelled against him by the applicant</w:t>
      </w:r>
      <w:r w:rsidR="00BF23FB" w:rsidRPr="00267D7F">
        <w:rPr>
          <w:rFonts w:ascii="Arial" w:hAnsi="Arial" w:cs="Arial"/>
          <w:sz w:val="24"/>
          <w:szCs w:val="24"/>
        </w:rPr>
        <w:t>.</w:t>
      </w:r>
    </w:p>
    <w:p w14:paraId="164651E8" w14:textId="77777777" w:rsidR="00A640C2" w:rsidRPr="00A640C2" w:rsidRDefault="00A640C2" w:rsidP="00A640C2">
      <w:pPr>
        <w:spacing w:after="0" w:line="360" w:lineRule="auto"/>
        <w:rPr>
          <w:rFonts w:ascii="Arial" w:hAnsi="Arial" w:cs="Arial"/>
          <w:sz w:val="24"/>
          <w:szCs w:val="24"/>
        </w:rPr>
      </w:pPr>
    </w:p>
    <w:p w14:paraId="233A3F44" w14:textId="13DFDCAA" w:rsidR="00922774"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11.17.3</w:t>
      </w:r>
      <w:r>
        <w:rPr>
          <w:rFonts w:ascii="Arial" w:hAnsi="Arial" w:cs="Arial"/>
          <w:sz w:val="24"/>
          <w:szCs w:val="24"/>
        </w:rPr>
        <w:tab/>
      </w:r>
      <w:r w:rsidR="00B81776" w:rsidRPr="00267D7F">
        <w:rPr>
          <w:rFonts w:ascii="Arial" w:hAnsi="Arial" w:cs="Arial"/>
          <w:sz w:val="24"/>
          <w:szCs w:val="24"/>
        </w:rPr>
        <w:t>The police officers seconded to stock theft units referred to by the applicant have all investigated the applicant for stock theft</w:t>
      </w:r>
      <w:r w:rsidR="00922774" w:rsidRPr="00267D7F">
        <w:rPr>
          <w:rFonts w:ascii="Arial" w:hAnsi="Arial" w:cs="Arial"/>
          <w:sz w:val="24"/>
          <w:szCs w:val="24"/>
        </w:rPr>
        <w:t>.</w:t>
      </w:r>
    </w:p>
    <w:p w14:paraId="0C99E90D" w14:textId="77777777" w:rsidR="00922774" w:rsidRPr="00922774" w:rsidRDefault="00922774" w:rsidP="007550FA">
      <w:pPr>
        <w:spacing w:after="0" w:line="360" w:lineRule="auto"/>
        <w:rPr>
          <w:rFonts w:ascii="Arial" w:hAnsi="Arial" w:cs="Arial"/>
          <w:sz w:val="24"/>
          <w:szCs w:val="24"/>
        </w:rPr>
      </w:pPr>
    </w:p>
    <w:p w14:paraId="15810B87" w14:textId="74736CAD" w:rsidR="007E414F"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11.17.4</w:t>
      </w:r>
      <w:r>
        <w:rPr>
          <w:rFonts w:ascii="Arial" w:hAnsi="Arial" w:cs="Arial"/>
          <w:sz w:val="24"/>
          <w:szCs w:val="24"/>
        </w:rPr>
        <w:tab/>
      </w:r>
      <w:r w:rsidR="00922774" w:rsidRPr="00267D7F">
        <w:rPr>
          <w:rFonts w:ascii="Arial" w:hAnsi="Arial" w:cs="Arial"/>
          <w:sz w:val="24"/>
          <w:szCs w:val="24"/>
        </w:rPr>
        <w:t xml:space="preserve">The third respondent </w:t>
      </w:r>
      <w:r w:rsidR="007663D3" w:rsidRPr="00267D7F">
        <w:rPr>
          <w:rFonts w:ascii="Arial" w:hAnsi="Arial" w:cs="Arial"/>
          <w:sz w:val="24"/>
          <w:szCs w:val="24"/>
        </w:rPr>
        <w:t xml:space="preserve">has never seen </w:t>
      </w:r>
      <w:r w:rsidR="00922774" w:rsidRPr="00267D7F">
        <w:rPr>
          <w:rFonts w:ascii="Arial" w:hAnsi="Arial" w:cs="Arial"/>
          <w:sz w:val="24"/>
          <w:szCs w:val="24"/>
        </w:rPr>
        <w:t>the applicant outside his</w:t>
      </w:r>
      <w:r w:rsidR="00B81776" w:rsidRPr="00267D7F">
        <w:rPr>
          <w:rFonts w:ascii="Arial" w:hAnsi="Arial" w:cs="Arial"/>
          <w:sz w:val="24"/>
          <w:szCs w:val="24"/>
        </w:rPr>
        <w:t xml:space="preserve"> </w:t>
      </w:r>
      <w:r w:rsidR="007663D3" w:rsidRPr="00267D7F">
        <w:rPr>
          <w:rFonts w:ascii="Arial" w:hAnsi="Arial" w:cs="Arial"/>
          <w:sz w:val="24"/>
          <w:szCs w:val="24"/>
        </w:rPr>
        <w:t>prosecutorial duties. He never had a birthday party on</w:t>
      </w:r>
      <w:r w:rsidR="003225BF" w:rsidRPr="00267D7F">
        <w:rPr>
          <w:rFonts w:ascii="Arial" w:hAnsi="Arial" w:cs="Arial"/>
          <w:sz w:val="24"/>
          <w:szCs w:val="24"/>
        </w:rPr>
        <w:t xml:space="preserve"> date and at the venue alleged by the third respondent. </w:t>
      </w:r>
    </w:p>
    <w:p w14:paraId="3B820EF7" w14:textId="77777777" w:rsidR="007550FA" w:rsidRPr="007550FA" w:rsidRDefault="007550FA" w:rsidP="007550FA">
      <w:pPr>
        <w:spacing w:after="0" w:line="360" w:lineRule="auto"/>
        <w:rPr>
          <w:rFonts w:ascii="Arial" w:hAnsi="Arial" w:cs="Arial"/>
          <w:sz w:val="24"/>
          <w:szCs w:val="24"/>
        </w:rPr>
      </w:pPr>
    </w:p>
    <w:p w14:paraId="2D19F562" w14:textId="252C7EBB" w:rsidR="002A3C76"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11.17.5</w:t>
      </w:r>
      <w:r>
        <w:rPr>
          <w:rFonts w:ascii="Arial" w:hAnsi="Arial" w:cs="Arial"/>
          <w:sz w:val="24"/>
          <w:szCs w:val="24"/>
        </w:rPr>
        <w:tab/>
      </w:r>
      <w:r w:rsidR="001E32AC" w:rsidRPr="00267D7F">
        <w:rPr>
          <w:rFonts w:ascii="Arial" w:hAnsi="Arial" w:cs="Arial"/>
          <w:sz w:val="24"/>
          <w:szCs w:val="24"/>
        </w:rPr>
        <w:t xml:space="preserve">Harrington Snr practiced as attorney for 30 years </w:t>
      </w:r>
      <w:r w:rsidR="001E3B20" w:rsidRPr="00267D7F">
        <w:rPr>
          <w:rFonts w:ascii="Arial" w:hAnsi="Arial" w:cs="Arial"/>
          <w:sz w:val="24"/>
          <w:szCs w:val="24"/>
        </w:rPr>
        <w:t>and specialised in criminal cases. I</w:t>
      </w:r>
      <w:r w:rsidR="001E32AC" w:rsidRPr="00267D7F">
        <w:rPr>
          <w:rFonts w:ascii="Arial" w:hAnsi="Arial" w:cs="Arial"/>
          <w:sz w:val="24"/>
          <w:szCs w:val="24"/>
        </w:rPr>
        <w:t xml:space="preserve">t is </w:t>
      </w:r>
      <w:r w:rsidR="00C81987" w:rsidRPr="00267D7F">
        <w:rPr>
          <w:rFonts w:ascii="Arial" w:hAnsi="Arial" w:cs="Arial"/>
          <w:sz w:val="24"/>
          <w:szCs w:val="24"/>
        </w:rPr>
        <w:t>possible</w:t>
      </w:r>
      <w:r w:rsidR="001E32AC" w:rsidRPr="00267D7F">
        <w:rPr>
          <w:rFonts w:ascii="Arial" w:hAnsi="Arial" w:cs="Arial"/>
          <w:sz w:val="24"/>
          <w:szCs w:val="24"/>
        </w:rPr>
        <w:t xml:space="preserve"> that he would have </w:t>
      </w:r>
      <w:r w:rsidR="00C81987" w:rsidRPr="00267D7F">
        <w:rPr>
          <w:rFonts w:ascii="Arial" w:hAnsi="Arial" w:cs="Arial"/>
          <w:sz w:val="24"/>
          <w:szCs w:val="24"/>
        </w:rPr>
        <w:t>represented</w:t>
      </w:r>
      <w:r w:rsidR="001E32AC" w:rsidRPr="00267D7F">
        <w:rPr>
          <w:rFonts w:ascii="Arial" w:hAnsi="Arial" w:cs="Arial"/>
          <w:sz w:val="24"/>
          <w:szCs w:val="24"/>
        </w:rPr>
        <w:t xml:space="preserve"> the applicant</w:t>
      </w:r>
      <w:r w:rsidR="00C81987" w:rsidRPr="00267D7F">
        <w:rPr>
          <w:rFonts w:ascii="Arial" w:hAnsi="Arial" w:cs="Arial"/>
          <w:sz w:val="24"/>
          <w:szCs w:val="24"/>
        </w:rPr>
        <w:t xml:space="preserve"> at some point</w:t>
      </w:r>
      <w:r w:rsidR="002A3C76" w:rsidRPr="00267D7F">
        <w:rPr>
          <w:rFonts w:ascii="Arial" w:hAnsi="Arial" w:cs="Arial"/>
          <w:sz w:val="24"/>
          <w:szCs w:val="24"/>
        </w:rPr>
        <w:t>, but</w:t>
      </w:r>
      <w:r w:rsidR="001E32AC" w:rsidRPr="00267D7F">
        <w:rPr>
          <w:rFonts w:ascii="Arial" w:hAnsi="Arial" w:cs="Arial"/>
          <w:sz w:val="24"/>
          <w:szCs w:val="24"/>
        </w:rPr>
        <w:t xml:space="preserve"> </w:t>
      </w:r>
      <w:r w:rsidR="004F450A" w:rsidRPr="00267D7F">
        <w:rPr>
          <w:rFonts w:ascii="Arial" w:hAnsi="Arial" w:cs="Arial"/>
          <w:sz w:val="24"/>
          <w:szCs w:val="24"/>
        </w:rPr>
        <w:t>Harring</w:t>
      </w:r>
      <w:r w:rsidR="000447F9" w:rsidRPr="00267D7F">
        <w:rPr>
          <w:rFonts w:ascii="Arial" w:hAnsi="Arial" w:cs="Arial"/>
          <w:sz w:val="24"/>
          <w:szCs w:val="24"/>
        </w:rPr>
        <w:t xml:space="preserve">ton Snr never </w:t>
      </w:r>
      <w:r w:rsidR="001E32AC" w:rsidRPr="00267D7F">
        <w:rPr>
          <w:rFonts w:ascii="Arial" w:hAnsi="Arial" w:cs="Arial"/>
          <w:sz w:val="24"/>
          <w:szCs w:val="24"/>
        </w:rPr>
        <w:t>represented the applicant in any case that the third respondent has prosecuted.</w:t>
      </w:r>
      <w:r w:rsidR="002A3C76" w:rsidRPr="00267D7F">
        <w:rPr>
          <w:rFonts w:ascii="Arial" w:hAnsi="Arial" w:cs="Arial"/>
          <w:sz w:val="24"/>
          <w:szCs w:val="24"/>
        </w:rPr>
        <w:t xml:space="preserve"> </w:t>
      </w:r>
    </w:p>
    <w:p w14:paraId="57E77336" w14:textId="77777777" w:rsidR="002A3C76" w:rsidRPr="002A3C76" w:rsidRDefault="002A3C76" w:rsidP="002A3C76">
      <w:pPr>
        <w:spacing w:after="0" w:line="360" w:lineRule="auto"/>
        <w:rPr>
          <w:rFonts w:ascii="Arial" w:hAnsi="Arial" w:cs="Arial"/>
          <w:sz w:val="24"/>
          <w:szCs w:val="24"/>
        </w:rPr>
      </w:pPr>
    </w:p>
    <w:p w14:paraId="3DD77DB3" w14:textId="1C552971" w:rsidR="003D7AA3"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11.17.6</w:t>
      </w:r>
      <w:r>
        <w:rPr>
          <w:rFonts w:ascii="Arial" w:hAnsi="Arial" w:cs="Arial"/>
          <w:sz w:val="24"/>
          <w:szCs w:val="24"/>
        </w:rPr>
        <w:tab/>
      </w:r>
      <w:r w:rsidR="00517288" w:rsidRPr="00267D7F">
        <w:rPr>
          <w:rFonts w:ascii="Arial" w:hAnsi="Arial" w:cs="Arial"/>
          <w:sz w:val="24"/>
          <w:szCs w:val="24"/>
        </w:rPr>
        <w:t>M</w:t>
      </w:r>
      <w:r w:rsidR="00DB0E14" w:rsidRPr="00267D7F">
        <w:rPr>
          <w:rFonts w:ascii="Arial" w:hAnsi="Arial" w:cs="Arial"/>
          <w:sz w:val="24"/>
          <w:szCs w:val="24"/>
        </w:rPr>
        <w:t>r</w:t>
      </w:r>
      <w:r w:rsidR="00517288" w:rsidRPr="00267D7F">
        <w:rPr>
          <w:rFonts w:ascii="Arial" w:hAnsi="Arial" w:cs="Arial"/>
          <w:sz w:val="24"/>
          <w:szCs w:val="24"/>
        </w:rPr>
        <w:t xml:space="preserve"> Tshangana </w:t>
      </w:r>
      <w:r w:rsidR="009770E0" w:rsidRPr="00267D7F">
        <w:rPr>
          <w:rFonts w:ascii="Arial" w:hAnsi="Arial" w:cs="Arial"/>
          <w:sz w:val="24"/>
          <w:szCs w:val="24"/>
        </w:rPr>
        <w:t>testified in the Welkom case that whilst he was appointed by the applicant to administer his estate</w:t>
      </w:r>
      <w:r w:rsidR="009D142D" w:rsidRPr="00267D7F">
        <w:rPr>
          <w:rFonts w:ascii="Arial" w:hAnsi="Arial" w:cs="Arial"/>
          <w:sz w:val="24"/>
          <w:szCs w:val="24"/>
        </w:rPr>
        <w:t xml:space="preserve"> and sell his farms, he (the attorney) would call the applicant regular</w:t>
      </w:r>
      <w:r w:rsidR="00B56CDD" w:rsidRPr="00267D7F">
        <w:rPr>
          <w:rFonts w:ascii="Arial" w:hAnsi="Arial" w:cs="Arial"/>
          <w:sz w:val="24"/>
          <w:szCs w:val="24"/>
        </w:rPr>
        <w:t xml:space="preserve">ly. He was always able to reach the applicant </w:t>
      </w:r>
      <w:r w:rsidR="00DB0E14" w:rsidRPr="00267D7F">
        <w:rPr>
          <w:rFonts w:ascii="Arial" w:hAnsi="Arial" w:cs="Arial"/>
          <w:sz w:val="24"/>
          <w:szCs w:val="24"/>
        </w:rPr>
        <w:t xml:space="preserve">on a </w:t>
      </w:r>
      <w:r w:rsidR="00B56CDD" w:rsidRPr="00267D7F">
        <w:rPr>
          <w:rFonts w:ascii="Arial" w:hAnsi="Arial" w:cs="Arial"/>
          <w:sz w:val="24"/>
          <w:szCs w:val="24"/>
        </w:rPr>
        <w:t xml:space="preserve">cellular phone </w:t>
      </w:r>
      <w:r w:rsidR="003D7AA3" w:rsidRPr="00267D7F">
        <w:rPr>
          <w:rFonts w:ascii="Arial" w:hAnsi="Arial" w:cs="Arial"/>
          <w:sz w:val="24"/>
          <w:szCs w:val="24"/>
        </w:rPr>
        <w:t xml:space="preserve">notwithstanding </w:t>
      </w:r>
      <w:r w:rsidR="00DB0E14" w:rsidRPr="00267D7F">
        <w:rPr>
          <w:rFonts w:ascii="Arial" w:hAnsi="Arial" w:cs="Arial"/>
          <w:sz w:val="24"/>
          <w:szCs w:val="24"/>
        </w:rPr>
        <w:t>his imprisonment</w:t>
      </w:r>
      <w:r w:rsidR="003D7AA3" w:rsidRPr="00267D7F">
        <w:rPr>
          <w:rFonts w:ascii="Arial" w:hAnsi="Arial" w:cs="Arial"/>
          <w:sz w:val="24"/>
          <w:szCs w:val="24"/>
        </w:rPr>
        <w:t>.</w:t>
      </w:r>
      <w:r w:rsidR="00632B7B" w:rsidRPr="00267D7F">
        <w:rPr>
          <w:rFonts w:ascii="Arial" w:hAnsi="Arial" w:cs="Arial"/>
          <w:sz w:val="24"/>
          <w:szCs w:val="24"/>
        </w:rPr>
        <w:t xml:space="preserve"> The relevant pages of the transcription </w:t>
      </w:r>
      <w:r w:rsidR="001F429F" w:rsidRPr="00267D7F">
        <w:rPr>
          <w:rFonts w:ascii="Arial" w:hAnsi="Arial" w:cs="Arial"/>
          <w:sz w:val="24"/>
          <w:szCs w:val="24"/>
        </w:rPr>
        <w:t>are</w:t>
      </w:r>
      <w:r w:rsidR="00632B7B" w:rsidRPr="00267D7F">
        <w:rPr>
          <w:rFonts w:ascii="Arial" w:hAnsi="Arial" w:cs="Arial"/>
          <w:sz w:val="24"/>
          <w:szCs w:val="24"/>
        </w:rPr>
        <w:t xml:space="preserve"> appended to the third respondent’s affidavit. </w:t>
      </w:r>
      <w:r w:rsidR="003D7AA3" w:rsidRPr="00267D7F">
        <w:rPr>
          <w:rFonts w:ascii="Arial" w:hAnsi="Arial" w:cs="Arial"/>
          <w:sz w:val="24"/>
          <w:szCs w:val="24"/>
        </w:rPr>
        <w:t xml:space="preserve"> </w:t>
      </w:r>
    </w:p>
    <w:p w14:paraId="0EFE0B14" w14:textId="77777777" w:rsidR="003D7AA3" w:rsidRPr="003D7AA3" w:rsidRDefault="003D7AA3" w:rsidP="00632B7B">
      <w:pPr>
        <w:spacing w:after="0" w:line="360" w:lineRule="auto"/>
        <w:rPr>
          <w:rFonts w:ascii="Arial" w:hAnsi="Arial" w:cs="Arial"/>
          <w:sz w:val="24"/>
          <w:szCs w:val="24"/>
        </w:rPr>
      </w:pPr>
    </w:p>
    <w:p w14:paraId="516DA858" w14:textId="0CF23A6B" w:rsidR="007E6751"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lastRenderedPageBreak/>
        <w:t>11.17.7</w:t>
      </w:r>
      <w:r>
        <w:rPr>
          <w:rFonts w:ascii="Arial" w:hAnsi="Arial" w:cs="Arial"/>
          <w:sz w:val="24"/>
          <w:szCs w:val="24"/>
        </w:rPr>
        <w:tab/>
      </w:r>
      <w:r w:rsidR="007E6751" w:rsidRPr="00267D7F">
        <w:rPr>
          <w:rFonts w:ascii="Arial" w:hAnsi="Arial" w:cs="Arial"/>
          <w:sz w:val="24"/>
          <w:szCs w:val="24"/>
        </w:rPr>
        <w:t xml:space="preserve">The Welkom case consists of </w:t>
      </w:r>
      <w:r w:rsidR="0045609C" w:rsidRPr="00267D7F">
        <w:rPr>
          <w:rFonts w:ascii="Arial" w:hAnsi="Arial" w:cs="Arial"/>
          <w:sz w:val="24"/>
          <w:szCs w:val="24"/>
        </w:rPr>
        <w:t>various</w:t>
      </w:r>
      <w:r w:rsidR="00245D13" w:rsidRPr="00267D7F">
        <w:rPr>
          <w:rFonts w:ascii="Arial" w:hAnsi="Arial" w:cs="Arial"/>
          <w:sz w:val="24"/>
          <w:szCs w:val="24"/>
        </w:rPr>
        <w:t xml:space="preserve"> charges originating from various</w:t>
      </w:r>
      <w:r w:rsidR="0045609C" w:rsidRPr="00267D7F">
        <w:rPr>
          <w:rFonts w:ascii="Arial" w:hAnsi="Arial" w:cs="Arial"/>
          <w:sz w:val="24"/>
          <w:szCs w:val="24"/>
        </w:rPr>
        <w:t xml:space="preserve"> police dockets registered on the police cas system</w:t>
      </w:r>
      <w:r w:rsidR="007C506A" w:rsidRPr="00267D7F">
        <w:rPr>
          <w:rFonts w:ascii="Arial" w:hAnsi="Arial" w:cs="Arial"/>
          <w:sz w:val="24"/>
          <w:szCs w:val="24"/>
        </w:rPr>
        <w:t xml:space="preserve"> in which numerous individual</w:t>
      </w:r>
      <w:r w:rsidR="00DB0E14" w:rsidRPr="00267D7F">
        <w:rPr>
          <w:rFonts w:ascii="Arial" w:hAnsi="Arial" w:cs="Arial"/>
          <w:sz w:val="24"/>
          <w:szCs w:val="24"/>
        </w:rPr>
        <w:t>s</w:t>
      </w:r>
      <w:r w:rsidR="007C506A" w:rsidRPr="00267D7F">
        <w:rPr>
          <w:rFonts w:ascii="Arial" w:hAnsi="Arial" w:cs="Arial"/>
          <w:sz w:val="24"/>
          <w:szCs w:val="24"/>
        </w:rPr>
        <w:t xml:space="preserve"> </w:t>
      </w:r>
      <w:r w:rsidR="00A82051" w:rsidRPr="00267D7F">
        <w:rPr>
          <w:rFonts w:ascii="Arial" w:hAnsi="Arial" w:cs="Arial"/>
          <w:sz w:val="24"/>
          <w:szCs w:val="24"/>
        </w:rPr>
        <w:t>laid</w:t>
      </w:r>
      <w:r w:rsidR="007C506A" w:rsidRPr="00267D7F">
        <w:rPr>
          <w:rFonts w:ascii="Arial" w:hAnsi="Arial" w:cs="Arial"/>
          <w:sz w:val="24"/>
          <w:szCs w:val="24"/>
        </w:rPr>
        <w:t xml:space="preserve"> </w:t>
      </w:r>
      <w:r w:rsidR="0045609C" w:rsidRPr="00267D7F">
        <w:rPr>
          <w:rFonts w:ascii="Arial" w:hAnsi="Arial" w:cs="Arial"/>
          <w:sz w:val="24"/>
          <w:szCs w:val="24"/>
        </w:rPr>
        <w:t>charges</w:t>
      </w:r>
      <w:r w:rsidR="00A82051" w:rsidRPr="00267D7F">
        <w:rPr>
          <w:rFonts w:ascii="Arial" w:hAnsi="Arial" w:cs="Arial"/>
          <w:sz w:val="24"/>
          <w:szCs w:val="24"/>
        </w:rPr>
        <w:t xml:space="preserve"> of theft and fraud against the applicant.</w:t>
      </w:r>
      <w:r w:rsidR="0045609C" w:rsidRPr="00267D7F">
        <w:rPr>
          <w:rFonts w:ascii="Arial" w:hAnsi="Arial" w:cs="Arial"/>
          <w:sz w:val="24"/>
          <w:szCs w:val="24"/>
        </w:rPr>
        <w:t xml:space="preserve"> </w:t>
      </w:r>
    </w:p>
    <w:p w14:paraId="76E01361" w14:textId="77777777" w:rsidR="007E6751" w:rsidRPr="007E6751" w:rsidRDefault="007E6751" w:rsidP="007E6751">
      <w:pPr>
        <w:spacing w:after="0" w:line="360" w:lineRule="auto"/>
        <w:rPr>
          <w:rFonts w:ascii="Arial" w:hAnsi="Arial" w:cs="Arial"/>
          <w:sz w:val="24"/>
          <w:szCs w:val="24"/>
        </w:rPr>
      </w:pPr>
    </w:p>
    <w:p w14:paraId="120DEE77" w14:textId="61DA206A" w:rsidR="007550FA"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11.17.8</w:t>
      </w:r>
      <w:r>
        <w:rPr>
          <w:rFonts w:ascii="Arial" w:hAnsi="Arial" w:cs="Arial"/>
          <w:sz w:val="24"/>
          <w:szCs w:val="24"/>
        </w:rPr>
        <w:tab/>
      </w:r>
      <w:r w:rsidR="003E21F5" w:rsidRPr="00267D7F">
        <w:rPr>
          <w:rFonts w:ascii="Arial" w:hAnsi="Arial" w:cs="Arial"/>
          <w:sz w:val="24"/>
          <w:szCs w:val="24"/>
        </w:rPr>
        <w:t>Various persons were arrested</w:t>
      </w:r>
      <w:r w:rsidR="00DB0E14" w:rsidRPr="00267D7F">
        <w:rPr>
          <w:rFonts w:ascii="Arial" w:hAnsi="Arial" w:cs="Arial"/>
          <w:sz w:val="24"/>
          <w:szCs w:val="24"/>
        </w:rPr>
        <w:t xml:space="preserve"> as co-accused of the applicant</w:t>
      </w:r>
      <w:r w:rsidR="003E21F5" w:rsidRPr="00267D7F">
        <w:rPr>
          <w:rFonts w:ascii="Arial" w:hAnsi="Arial" w:cs="Arial"/>
          <w:sz w:val="24"/>
          <w:szCs w:val="24"/>
        </w:rPr>
        <w:t xml:space="preserve"> </w:t>
      </w:r>
      <w:r w:rsidR="00DB0E14" w:rsidRPr="00267D7F">
        <w:rPr>
          <w:rFonts w:ascii="Arial" w:hAnsi="Arial" w:cs="Arial"/>
          <w:sz w:val="24"/>
          <w:szCs w:val="24"/>
        </w:rPr>
        <w:t>in</w:t>
      </w:r>
      <w:r w:rsidR="00983CBF" w:rsidRPr="00267D7F">
        <w:rPr>
          <w:rFonts w:ascii="Arial" w:hAnsi="Arial" w:cs="Arial"/>
          <w:sz w:val="24"/>
          <w:szCs w:val="24"/>
        </w:rPr>
        <w:t xml:space="preserve"> different police investigations. Most of them were used as </w:t>
      </w:r>
      <w:r w:rsidR="000D6624" w:rsidRPr="00267D7F">
        <w:rPr>
          <w:rFonts w:ascii="Arial" w:hAnsi="Arial" w:cs="Arial"/>
          <w:sz w:val="24"/>
          <w:szCs w:val="24"/>
        </w:rPr>
        <w:t>state witnesses to testify against the applicant in the Welkom case.</w:t>
      </w:r>
      <w:r w:rsidR="001E32AC" w:rsidRPr="00267D7F">
        <w:rPr>
          <w:rFonts w:ascii="Arial" w:hAnsi="Arial" w:cs="Arial"/>
          <w:sz w:val="24"/>
          <w:szCs w:val="24"/>
        </w:rPr>
        <w:t xml:space="preserve"> </w:t>
      </w:r>
    </w:p>
    <w:p w14:paraId="31A1C0EC" w14:textId="77777777" w:rsidR="006117FA" w:rsidRPr="006117FA" w:rsidRDefault="006117FA" w:rsidP="006117FA">
      <w:pPr>
        <w:spacing w:after="0" w:line="360" w:lineRule="auto"/>
        <w:rPr>
          <w:rFonts w:ascii="Arial" w:hAnsi="Arial" w:cs="Arial"/>
          <w:sz w:val="24"/>
          <w:szCs w:val="24"/>
        </w:rPr>
      </w:pPr>
    </w:p>
    <w:p w14:paraId="2B7B3B61" w14:textId="4857CC4F" w:rsidR="006117FA"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11.17.9</w:t>
      </w:r>
      <w:r>
        <w:rPr>
          <w:rFonts w:ascii="Arial" w:hAnsi="Arial" w:cs="Arial"/>
          <w:sz w:val="24"/>
          <w:szCs w:val="24"/>
        </w:rPr>
        <w:tab/>
      </w:r>
      <w:r w:rsidR="006117FA" w:rsidRPr="00267D7F">
        <w:rPr>
          <w:rFonts w:ascii="Arial" w:hAnsi="Arial" w:cs="Arial"/>
          <w:sz w:val="24"/>
          <w:szCs w:val="24"/>
        </w:rPr>
        <w:t>The third respondent denies being party to the plea</w:t>
      </w:r>
      <w:r w:rsidR="00651144" w:rsidRPr="00267D7F">
        <w:rPr>
          <w:rFonts w:ascii="Arial" w:hAnsi="Arial" w:cs="Arial"/>
          <w:sz w:val="24"/>
          <w:szCs w:val="24"/>
        </w:rPr>
        <w:t>-</w:t>
      </w:r>
      <w:r w:rsidR="006117FA" w:rsidRPr="00267D7F">
        <w:rPr>
          <w:rFonts w:ascii="Arial" w:hAnsi="Arial" w:cs="Arial"/>
          <w:sz w:val="24"/>
          <w:szCs w:val="24"/>
        </w:rPr>
        <w:t xml:space="preserve"> bargaining</w:t>
      </w:r>
      <w:r w:rsidR="00F67A08" w:rsidRPr="00267D7F">
        <w:rPr>
          <w:rFonts w:ascii="Arial" w:hAnsi="Arial" w:cs="Arial"/>
          <w:sz w:val="24"/>
          <w:szCs w:val="24"/>
        </w:rPr>
        <w:t xml:space="preserve"> agreement</w:t>
      </w:r>
      <w:r w:rsidR="00651144" w:rsidRPr="00267D7F">
        <w:rPr>
          <w:rFonts w:ascii="Arial" w:hAnsi="Arial" w:cs="Arial"/>
          <w:sz w:val="24"/>
          <w:szCs w:val="24"/>
        </w:rPr>
        <w:t xml:space="preserve"> that the applicant relies on</w:t>
      </w:r>
      <w:r w:rsidR="00F67A08" w:rsidRPr="00267D7F">
        <w:rPr>
          <w:rFonts w:ascii="Arial" w:hAnsi="Arial" w:cs="Arial"/>
          <w:sz w:val="24"/>
          <w:szCs w:val="24"/>
        </w:rPr>
        <w:t xml:space="preserve">. </w:t>
      </w:r>
    </w:p>
    <w:p w14:paraId="36EEC2DE" w14:textId="77777777" w:rsidR="00CB0591" w:rsidRPr="00CB0591" w:rsidRDefault="00CB0591" w:rsidP="00CB0591">
      <w:pPr>
        <w:rPr>
          <w:rFonts w:ascii="Arial" w:hAnsi="Arial" w:cs="Arial"/>
          <w:sz w:val="24"/>
          <w:szCs w:val="24"/>
        </w:rPr>
      </w:pPr>
    </w:p>
    <w:p w14:paraId="1CC30B58" w14:textId="7F2873AC" w:rsidR="00471ECB"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11.17.10</w:t>
      </w:r>
      <w:r>
        <w:rPr>
          <w:rFonts w:ascii="Arial" w:hAnsi="Arial" w:cs="Arial"/>
          <w:sz w:val="24"/>
          <w:szCs w:val="24"/>
        </w:rPr>
        <w:tab/>
      </w:r>
      <w:r w:rsidR="00CE4DDA" w:rsidRPr="00267D7F">
        <w:rPr>
          <w:rFonts w:ascii="Arial" w:hAnsi="Arial" w:cs="Arial"/>
          <w:sz w:val="24"/>
          <w:szCs w:val="24"/>
        </w:rPr>
        <w:t xml:space="preserve">No warning statement has ever been taken from him in relation to the </w:t>
      </w:r>
      <w:r w:rsidR="00396247" w:rsidRPr="00267D7F">
        <w:rPr>
          <w:rFonts w:ascii="Arial" w:hAnsi="Arial" w:cs="Arial"/>
          <w:sz w:val="24"/>
          <w:szCs w:val="24"/>
        </w:rPr>
        <w:t>charges in CAS 185/10/2019</w:t>
      </w:r>
      <w:r w:rsidR="00275498" w:rsidRPr="00267D7F">
        <w:rPr>
          <w:rFonts w:ascii="Arial" w:hAnsi="Arial" w:cs="Arial"/>
          <w:sz w:val="24"/>
          <w:szCs w:val="24"/>
        </w:rPr>
        <w:t xml:space="preserve"> and he has no knowledge of the charges</w:t>
      </w:r>
      <w:r w:rsidR="00396247" w:rsidRPr="00267D7F">
        <w:rPr>
          <w:rFonts w:ascii="Arial" w:hAnsi="Arial" w:cs="Arial"/>
          <w:sz w:val="24"/>
          <w:szCs w:val="24"/>
        </w:rPr>
        <w:t xml:space="preserve">. The allegations against him </w:t>
      </w:r>
      <w:r w:rsidR="00AB6497" w:rsidRPr="00267D7F">
        <w:rPr>
          <w:rFonts w:ascii="Arial" w:hAnsi="Arial" w:cs="Arial"/>
          <w:sz w:val="24"/>
          <w:szCs w:val="24"/>
        </w:rPr>
        <w:t>are</w:t>
      </w:r>
      <w:r w:rsidR="00471ECB" w:rsidRPr="00267D7F">
        <w:rPr>
          <w:rFonts w:ascii="Arial" w:hAnsi="Arial" w:cs="Arial"/>
          <w:sz w:val="24"/>
          <w:szCs w:val="24"/>
        </w:rPr>
        <w:t xml:space="preserve"> spurious.</w:t>
      </w:r>
      <w:r w:rsidR="00AB6497" w:rsidRPr="00267D7F">
        <w:rPr>
          <w:rFonts w:ascii="Arial" w:hAnsi="Arial" w:cs="Arial"/>
          <w:sz w:val="24"/>
          <w:szCs w:val="24"/>
        </w:rPr>
        <w:t xml:space="preserve"> More than 2 years have </w:t>
      </w:r>
      <w:r w:rsidR="00B45B83" w:rsidRPr="00267D7F">
        <w:rPr>
          <w:rFonts w:ascii="Arial" w:hAnsi="Arial" w:cs="Arial"/>
          <w:sz w:val="24"/>
          <w:szCs w:val="24"/>
        </w:rPr>
        <w:t>passed,</w:t>
      </w:r>
      <w:r w:rsidR="00AB6497" w:rsidRPr="00267D7F">
        <w:rPr>
          <w:rFonts w:ascii="Arial" w:hAnsi="Arial" w:cs="Arial"/>
          <w:sz w:val="24"/>
          <w:szCs w:val="24"/>
        </w:rPr>
        <w:t xml:space="preserve"> and </w:t>
      </w:r>
      <w:r w:rsidR="00B45B83" w:rsidRPr="00267D7F">
        <w:rPr>
          <w:rFonts w:ascii="Arial" w:hAnsi="Arial" w:cs="Arial"/>
          <w:sz w:val="24"/>
          <w:szCs w:val="24"/>
        </w:rPr>
        <w:t xml:space="preserve">the investigation should have been completed by now. The </w:t>
      </w:r>
      <w:r w:rsidR="00D224E7" w:rsidRPr="00267D7F">
        <w:rPr>
          <w:rFonts w:ascii="Arial" w:hAnsi="Arial" w:cs="Arial"/>
          <w:sz w:val="24"/>
          <w:szCs w:val="24"/>
        </w:rPr>
        <w:t>matter has also never been brought to the NPA to make a decision to prosecute.</w:t>
      </w:r>
      <w:r w:rsidR="00AB6497" w:rsidRPr="00267D7F">
        <w:rPr>
          <w:rFonts w:ascii="Arial" w:hAnsi="Arial" w:cs="Arial"/>
          <w:sz w:val="24"/>
          <w:szCs w:val="24"/>
        </w:rPr>
        <w:t xml:space="preserve"> </w:t>
      </w:r>
    </w:p>
    <w:p w14:paraId="0196F8ED" w14:textId="77777777" w:rsidR="00471ECB" w:rsidRPr="00471ECB" w:rsidRDefault="00471ECB" w:rsidP="00471ECB">
      <w:pPr>
        <w:spacing w:after="0" w:line="360" w:lineRule="auto"/>
        <w:rPr>
          <w:rFonts w:ascii="Arial" w:hAnsi="Arial" w:cs="Arial"/>
          <w:sz w:val="24"/>
          <w:szCs w:val="24"/>
        </w:rPr>
      </w:pPr>
    </w:p>
    <w:p w14:paraId="6CC75AAE" w14:textId="23307E24" w:rsidR="00CB0591" w:rsidRPr="00267D7F" w:rsidRDefault="00267D7F" w:rsidP="00267D7F">
      <w:pPr>
        <w:spacing w:after="0" w:line="360" w:lineRule="auto"/>
        <w:ind w:left="2835" w:hanging="1134"/>
        <w:jc w:val="both"/>
        <w:rPr>
          <w:rFonts w:ascii="Arial" w:hAnsi="Arial" w:cs="Arial"/>
          <w:sz w:val="24"/>
          <w:szCs w:val="24"/>
        </w:rPr>
      </w:pPr>
      <w:r>
        <w:rPr>
          <w:rFonts w:ascii="Arial" w:hAnsi="Arial" w:cs="Arial"/>
          <w:sz w:val="24"/>
          <w:szCs w:val="24"/>
        </w:rPr>
        <w:t>11.17.11</w:t>
      </w:r>
      <w:r>
        <w:rPr>
          <w:rFonts w:ascii="Arial" w:hAnsi="Arial" w:cs="Arial"/>
          <w:sz w:val="24"/>
          <w:szCs w:val="24"/>
        </w:rPr>
        <w:tab/>
      </w:r>
      <w:r w:rsidR="007025B1" w:rsidRPr="00267D7F">
        <w:rPr>
          <w:rFonts w:ascii="Arial" w:hAnsi="Arial" w:cs="Arial"/>
          <w:sz w:val="24"/>
          <w:szCs w:val="24"/>
        </w:rPr>
        <w:t xml:space="preserve">As far as the applicant’s replying affidavit is concerned, annexure RA2 thereto </w:t>
      </w:r>
      <w:r w:rsidR="00C575ED" w:rsidRPr="00267D7F">
        <w:rPr>
          <w:rFonts w:ascii="Arial" w:hAnsi="Arial" w:cs="Arial"/>
          <w:sz w:val="24"/>
          <w:szCs w:val="24"/>
        </w:rPr>
        <w:t xml:space="preserve">is a warning statement which is a confidential document kept in the police docket. </w:t>
      </w:r>
      <w:r w:rsidR="00CF6E2C" w:rsidRPr="00267D7F">
        <w:rPr>
          <w:rFonts w:ascii="Arial" w:hAnsi="Arial" w:cs="Arial"/>
          <w:sz w:val="24"/>
          <w:szCs w:val="24"/>
        </w:rPr>
        <w:t xml:space="preserve">It is not furnished to the complainant. </w:t>
      </w:r>
      <w:r w:rsidR="00BF23FB" w:rsidRPr="00267D7F">
        <w:rPr>
          <w:rFonts w:ascii="Arial" w:hAnsi="Arial" w:cs="Arial"/>
          <w:sz w:val="24"/>
          <w:szCs w:val="24"/>
        </w:rPr>
        <w:t xml:space="preserve">It is concerning that the applicant is in possession of </w:t>
      </w:r>
      <w:r w:rsidR="00320375" w:rsidRPr="00267D7F">
        <w:rPr>
          <w:rFonts w:ascii="Arial" w:hAnsi="Arial" w:cs="Arial"/>
          <w:sz w:val="24"/>
          <w:szCs w:val="24"/>
        </w:rPr>
        <w:t xml:space="preserve">this </w:t>
      </w:r>
      <w:r w:rsidR="00BF23FB" w:rsidRPr="00267D7F">
        <w:rPr>
          <w:rFonts w:ascii="Arial" w:hAnsi="Arial" w:cs="Arial"/>
          <w:sz w:val="24"/>
          <w:szCs w:val="24"/>
        </w:rPr>
        <w:t>statement.</w:t>
      </w:r>
      <w:r w:rsidR="00CB0591" w:rsidRPr="00267D7F">
        <w:rPr>
          <w:rFonts w:ascii="Arial" w:hAnsi="Arial" w:cs="Arial"/>
          <w:sz w:val="24"/>
          <w:szCs w:val="24"/>
        </w:rPr>
        <w:t xml:space="preserve"> </w:t>
      </w:r>
    </w:p>
    <w:p w14:paraId="5576E743" w14:textId="77777777" w:rsidR="0025444A" w:rsidRPr="0025444A" w:rsidRDefault="0025444A" w:rsidP="0025444A">
      <w:pPr>
        <w:rPr>
          <w:rFonts w:ascii="Arial" w:hAnsi="Arial" w:cs="Arial"/>
          <w:sz w:val="24"/>
          <w:szCs w:val="24"/>
        </w:rPr>
      </w:pPr>
    </w:p>
    <w:p w14:paraId="1C0DB8CA" w14:textId="3B8F1F85" w:rsidR="0025444A" w:rsidRPr="00267D7F" w:rsidRDefault="00267D7F" w:rsidP="00267D7F">
      <w:pPr>
        <w:spacing w:after="0" w:line="360" w:lineRule="auto"/>
        <w:ind w:left="2835" w:hanging="1134"/>
        <w:jc w:val="both"/>
        <w:rPr>
          <w:rFonts w:ascii="Arial" w:hAnsi="Arial" w:cs="Arial"/>
          <w:sz w:val="24"/>
          <w:szCs w:val="24"/>
        </w:rPr>
      </w:pPr>
      <w:r w:rsidRPr="001E32AC">
        <w:rPr>
          <w:rFonts w:ascii="Arial" w:hAnsi="Arial" w:cs="Arial"/>
          <w:sz w:val="24"/>
          <w:szCs w:val="24"/>
        </w:rPr>
        <w:t>11.17.12</w:t>
      </w:r>
      <w:r w:rsidRPr="001E32AC">
        <w:rPr>
          <w:rFonts w:ascii="Arial" w:hAnsi="Arial" w:cs="Arial"/>
          <w:sz w:val="24"/>
          <w:szCs w:val="24"/>
        </w:rPr>
        <w:tab/>
      </w:r>
      <w:r w:rsidR="002E19F0" w:rsidRPr="00267D7F">
        <w:rPr>
          <w:rFonts w:ascii="Arial" w:hAnsi="Arial" w:cs="Arial"/>
          <w:sz w:val="24"/>
          <w:szCs w:val="24"/>
        </w:rPr>
        <w:t>The allegations of the conspiracy (murder) have been investigated</w:t>
      </w:r>
      <w:r w:rsidR="0094092D" w:rsidRPr="00267D7F">
        <w:rPr>
          <w:rFonts w:ascii="Arial" w:hAnsi="Arial" w:cs="Arial"/>
          <w:sz w:val="24"/>
          <w:szCs w:val="24"/>
        </w:rPr>
        <w:t>.</w:t>
      </w:r>
      <w:r w:rsidR="00966FBB" w:rsidRPr="00267D7F">
        <w:rPr>
          <w:rFonts w:ascii="Arial" w:hAnsi="Arial" w:cs="Arial"/>
          <w:sz w:val="24"/>
          <w:szCs w:val="24"/>
        </w:rPr>
        <w:t xml:space="preserve"> None of the allegations could be verified or confirmed.</w:t>
      </w:r>
      <w:r w:rsidR="0094092D" w:rsidRPr="00267D7F">
        <w:rPr>
          <w:rFonts w:ascii="Arial" w:hAnsi="Arial" w:cs="Arial"/>
          <w:sz w:val="24"/>
          <w:szCs w:val="24"/>
        </w:rPr>
        <w:t xml:space="preserve"> </w:t>
      </w:r>
    </w:p>
    <w:p w14:paraId="6925947B" w14:textId="68B29EA2" w:rsidR="00FC1A2A" w:rsidRDefault="00FC1A2A" w:rsidP="004857C3">
      <w:pPr>
        <w:pStyle w:val="ListParagraph"/>
        <w:spacing w:after="0" w:line="360" w:lineRule="auto"/>
        <w:rPr>
          <w:rFonts w:ascii="Arial" w:hAnsi="Arial" w:cs="Arial"/>
          <w:sz w:val="24"/>
          <w:szCs w:val="24"/>
        </w:rPr>
      </w:pPr>
    </w:p>
    <w:p w14:paraId="277C959B" w14:textId="77777777" w:rsidR="008F641A" w:rsidRDefault="008F641A" w:rsidP="004857C3">
      <w:pPr>
        <w:pStyle w:val="ListParagraph"/>
        <w:spacing w:after="0" w:line="360" w:lineRule="auto"/>
        <w:rPr>
          <w:rFonts w:ascii="Arial" w:hAnsi="Arial" w:cs="Arial"/>
          <w:sz w:val="24"/>
          <w:szCs w:val="24"/>
        </w:rPr>
      </w:pPr>
    </w:p>
    <w:p w14:paraId="2799D3B0" w14:textId="17CDD77C" w:rsidR="00FC1A2A" w:rsidRDefault="00FC1A2A" w:rsidP="00FC1A2A">
      <w:pPr>
        <w:rPr>
          <w:rFonts w:ascii="Arial" w:hAnsi="Arial" w:cs="Arial"/>
          <w:b/>
          <w:bCs w:val="0"/>
          <w:sz w:val="24"/>
          <w:szCs w:val="24"/>
        </w:rPr>
      </w:pPr>
      <w:r>
        <w:rPr>
          <w:rFonts w:ascii="Arial" w:hAnsi="Arial" w:cs="Arial"/>
          <w:b/>
          <w:bCs w:val="0"/>
          <w:sz w:val="24"/>
          <w:szCs w:val="24"/>
        </w:rPr>
        <w:lastRenderedPageBreak/>
        <w:t>DISCUSSION</w:t>
      </w:r>
    </w:p>
    <w:p w14:paraId="07741499" w14:textId="0A295B68" w:rsidR="00C26BF5"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06FFC" w:rsidRPr="00267D7F">
        <w:rPr>
          <w:rFonts w:ascii="Arial" w:hAnsi="Arial" w:cs="Arial"/>
          <w:sz w:val="24"/>
          <w:szCs w:val="24"/>
        </w:rPr>
        <w:t>The more serious the allegation or its consequences, the stronger must be the evidence before a court will find the allegation established.</w:t>
      </w:r>
      <w:r w:rsidR="00EF779E">
        <w:rPr>
          <w:rStyle w:val="FootnoteReference"/>
          <w:rFonts w:ascii="Arial" w:hAnsi="Arial" w:cs="Arial"/>
          <w:sz w:val="24"/>
          <w:szCs w:val="24"/>
        </w:rPr>
        <w:footnoteReference w:id="5"/>
      </w:r>
      <w:r w:rsidR="00506FFC" w:rsidRPr="00267D7F">
        <w:rPr>
          <w:rFonts w:ascii="Arial" w:hAnsi="Arial" w:cs="Arial"/>
          <w:sz w:val="24"/>
          <w:szCs w:val="24"/>
        </w:rPr>
        <w:t xml:space="preserve"> </w:t>
      </w:r>
    </w:p>
    <w:p w14:paraId="3827B522" w14:textId="77777777" w:rsidR="00C26BF5" w:rsidRPr="00C26BF5" w:rsidRDefault="00C26BF5" w:rsidP="00D14724">
      <w:pPr>
        <w:spacing w:after="0" w:line="360" w:lineRule="auto"/>
        <w:jc w:val="both"/>
        <w:rPr>
          <w:rFonts w:ascii="Arial" w:hAnsi="Arial" w:cs="Arial"/>
          <w:sz w:val="24"/>
          <w:szCs w:val="24"/>
        </w:rPr>
      </w:pPr>
    </w:p>
    <w:p w14:paraId="222D3E03" w14:textId="632628F9" w:rsidR="00D64A12"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8542EB" w:rsidRPr="00267D7F">
        <w:rPr>
          <w:rFonts w:ascii="Arial" w:hAnsi="Arial" w:cs="Arial"/>
          <w:sz w:val="24"/>
          <w:szCs w:val="24"/>
        </w:rPr>
        <w:t>Motion proceedings, except where the proceedings relate to interim relief, are designed to resolve legal issues based on common cause facts. Save in special circumstances</w:t>
      </w:r>
      <w:r w:rsidR="003E257A" w:rsidRPr="00267D7F">
        <w:rPr>
          <w:rFonts w:ascii="Arial" w:hAnsi="Arial" w:cs="Arial"/>
          <w:sz w:val="24"/>
          <w:szCs w:val="24"/>
        </w:rPr>
        <w:t xml:space="preserve">, </w:t>
      </w:r>
      <w:r w:rsidR="008542EB" w:rsidRPr="00267D7F">
        <w:rPr>
          <w:rFonts w:ascii="Arial" w:hAnsi="Arial" w:cs="Arial"/>
          <w:sz w:val="24"/>
          <w:szCs w:val="24"/>
        </w:rPr>
        <w:t>motion proceedings cannot be used to resolve factual disputes because they are not designed to determine probabilities. The famous Plascon-Evans rule</w:t>
      </w:r>
      <w:r w:rsidR="003E257A">
        <w:rPr>
          <w:rStyle w:val="FootnoteReference"/>
          <w:rFonts w:ascii="Arial" w:hAnsi="Arial" w:cs="Arial"/>
          <w:sz w:val="24"/>
          <w:szCs w:val="24"/>
        </w:rPr>
        <w:footnoteReference w:id="6"/>
      </w:r>
      <w:r w:rsidR="008542EB" w:rsidRPr="00267D7F">
        <w:rPr>
          <w:rFonts w:ascii="Arial" w:hAnsi="Arial" w:cs="Arial"/>
          <w:sz w:val="24"/>
          <w:szCs w:val="24"/>
        </w:rPr>
        <w:t xml:space="preserve"> establishes that where in motion proceedings disputes of fact arise on the affidavits, a final order can be granted only if the facts averred in the applicant's affidavits, which have been admitted by the respondent, together with the facts alleged by the </w:t>
      </w:r>
      <w:r w:rsidR="00EF5B15" w:rsidRPr="00267D7F">
        <w:rPr>
          <w:rFonts w:ascii="Arial" w:hAnsi="Arial" w:cs="Arial"/>
          <w:sz w:val="24"/>
          <w:szCs w:val="24"/>
        </w:rPr>
        <w:t>respondent</w:t>
      </w:r>
      <w:r w:rsidR="008542EB" w:rsidRPr="00267D7F">
        <w:rPr>
          <w:rFonts w:ascii="Arial" w:hAnsi="Arial" w:cs="Arial"/>
          <w:sz w:val="24"/>
          <w:szCs w:val="24"/>
        </w:rPr>
        <w:t>, justify such order. The exception is of course where the respondent's version consists of ‘bald or uncreditworthy denials, raises fictitious disputes of fact, is palpably implausible, far-fetched or so clearly untenable that the court is justified in rejecting them merely on the papers’</w:t>
      </w:r>
      <w:r w:rsidR="00EF5B15">
        <w:rPr>
          <w:rStyle w:val="FootnoteReference"/>
          <w:rFonts w:ascii="Arial" w:hAnsi="Arial" w:cs="Arial"/>
          <w:sz w:val="24"/>
          <w:szCs w:val="24"/>
        </w:rPr>
        <w:footnoteReference w:id="7"/>
      </w:r>
      <w:r w:rsidR="008542EB" w:rsidRPr="00267D7F">
        <w:rPr>
          <w:rFonts w:ascii="Arial" w:hAnsi="Arial" w:cs="Arial"/>
          <w:sz w:val="24"/>
          <w:szCs w:val="24"/>
        </w:rPr>
        <w:t xml:space="preserve">. </w:t>
      </w:r>
    </w:p>
    <w:p w14:paraId="3CB0B2A3" w14:textId="77777777" w:rsidR="00D64A12" w:rsidRPr="00D64A12" w:rsidRDefault="00D64A12" w:rsidP="00D64A12">
      <w:pPr>
        <w:spacing w:after="0" w:line="360" w:lineRule="auto"/>
        <w:rPr>
          <w:rFonts w:ascii="Arial" w:hAnsi="Arial" w:cs="Arial"/>
          <w:sz w:val="24"/>
          <w:szCs w:val="24"/>
        </w:rPr>
      </w:pPr>
    </w:p>
    <w:p w14:paraId="79174B71" w14:textId="7C311454" w:rsidR="003241A3"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[14]</w:t>
      </w:r>
      <w:r>
        <w:rPr>
          <w:rFonts w:ascii="Arial" w:hAnsi="Arial" w:cs="Arial"/>
          <w:sz w:val="24"/>
          <w:szCs w:val="24"/>
        </w:rPr>
        <w:tab/>
      </w:r>
      <w:r w:rsidR="008542EB" w:rsidRPr="00267D7F">
        <w:rPr>
          <w:rFonts w:ascii="Arial" w:hAnsi="Arial" w:cs="Arial"/>
          <w:sz w:val="24"/>
          <w:szCs w:val="24"/>
        </w:rPr>
        <w:t>The question of onus does not arise in motion proceedings</w:t>
      </w:r>
      <w:r w:rsidR="00CE25A5" w:rsidRPr="00267D7F">
        <w:rPr>
          <w:rFonts w:ascii="Arial" w:hAnsi="Arial" w:cs="Arial"/>
          <w:sz w:val="24"/>
          <w:szCs w:val="24"/>
        </w:rPr>
        <w:t>,</w:t>
      </w:r>
      <w:r w:rsidR="009303C5" w:rsidRPr="00267D7F">
        <w:rPr>
          <w:rFonts w:ascii="Arial" w:hAnsi="Arial" w:cs="Arial"/>
          <w:sz w:val="24"/>
          <w:szCs w:val="24"/>
        </w:rPr>
        <w:t xml:space="preserve"> nor the rule </w:t>
      </w:r>
      <w:r w:rsidR="008547B2" w:rsidRPr="00267D7F">
        <w:rPr>
          <w:rFonts w:ascii="Arial" w:hAnsi="Arial" w:cs="Arial"/>
          <w:sz w:val="24"/>
          <w:szCs w:val="24"/>
        </w:rPr>
        <w:t xml:space="preserve">of evidence, </w:t>
      </w:r>
      <w:r w:rsidR="00CE25A5" w:rsidRPr="00267D7F">
        <w:rPr>
          <w:rFonts w:ascii="Arial" w:hAnsi="Arial" w:cs="Arial"/>
          <w:sz w:val="24"/>
          <w:szCs w:val="24"/>
        </w:rPr>
        <w:t xml:space="preserve">i,e. </w:t>
      </w:r>
      <w:r w:rsidR="008547B2" w:rsidRPr="00267D7F">
        <w:rPr>
          <w:rFonts w:ascii="Arial" w:hAnsi="Arial" w:cs="Arial"/>
          <w:sz w:val="24"/>
          <w:szCs w:val="24"/>
        </w:rPr>
        <w:t xml:space="preserve">if the facts are peculiarly within the knowledge of a defendant the plaintiff needs less evidence to establish a prima facie case, </w:t>
      </w:r>
      <w:r w:rsidR="00CE25A5" w:rsidRPr="00267D7F">
        <w:rPr>
          <w:rFonts w:ascii="Arial" w:hAnsi="Arial" w:cs="Arial"/>
          <w:sz w:val="24"/>
          <w:szCs w:val="24"/>
        </w:rPr>
        <w:t xml:space="preserve">since </w:t>
      </w:r>
      <w:r w:rsidR="008547B2" w:rsidRPr="00267D7F">
        <w:rPr>
          <w:rFonts w:ascii="Arial" w:hAnsi="Arial" w:cs="Arial"/>
          <w:sz w:val="24"/>
          <w:szCs w:val="24"/>
        </w:rPr>
        <w:t>thus rule applies only to trials</w:t>
      </w:r>
      <w:r w:rsidR="008542EB" w:rsidRPr="00267D7F">
        <w:rPr>
          <w:rFonts w:ascii="Arial" w:hAnsi="Arial" w:cs="Arial"/>
          <w:sz w:val="24"/>
          <w:szCs w:val="24"/>
        </w:rPr>
        <w:t>. The approach to motions referred to above</w:t>
      </w:r>
      <w:r w:rsidR="00CE25A5" w:rsidRPr="00267D7F">
        <w:rPr>
          <w:rFonts w:ascii="Arial" w:hAnsi="Arial" w:cs="Arial"/>
          <w:sz w:val="24"/>
          <w:szCs w:val="24"/>
        </w:rPr>
        <w:t>,</w:t>
      </w:r>
      <w:r w:rsidR="008542EB" w:rsidRPr="00267D7F">
        <w:rPr>
          <w:rFonts w:ascii="Arial" w:hAnsi="Arial" w:cs="Arial"/>
          <w:sz w:val="24"/>
          <w:szCs w:val="24"/>
        </w:rPr>
        <w:t xml:space="preserve"> applies regardless of where the onus may lie.</w:t>
      </w:r>
      <w:r w:rsidR="00972920">
        <w:rPr>
          <w:rStyle w:val="FootnoteReference"/>
          <w:rFonts w:ascii="Arial" w:hAnsi="Arial" w:cs="Arial"/>
          <w:sz w:val="24"/>
          <w:szCs w:val="24"/>
        </w:rPr>
        <w:footnoteReference w:id="8"/>
      </w:r>
      <w:r w:rsidR="008542EB" w:rsidRPr="00267D7F">
        <w:rPr>
          <w:rFonts w:ascii="Arial" w:hAnsi="Arial" w:cs="Arial"/>
          <w:sz w:val="24"/>
          <w:szCs w:val="24"/>
        </w:rPr>
        <w:t xml:space="preserve"> The respondent does not have to prove a negative.</w:t>
      </w:r>
    </w:p>
    <w:p w14:paraId="0DB63440" w14:textId="77777777" w:rsidR="003241A3" w:rsidRPr="003241A3" w:rsidRDefault="003241A3" w:rsidP="003241A3">
      <w:pPr>
        <w:spacing w:after="0" w:line="360" w:lineRule="auto"/>
        <w:rPr>
          <w:rFonts w:ascii="Arial" w:hAnsi="Arial" w:cs="Arial"/>
          <w:sz w:val="24"/>
          <w:szCs w:val="24"/>
        </w:rPr>
      </w:pPr>
    </w:p>
    <w:p w14:paraId="1258F7FA" w14:textId="6A175596" w:rsidR="00537458"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5A25BA" w:rsidRPr="00267D7F">
        <w:rPr>
          <w:rFonts w:ascii="Arial" w:hAnsi="Arial" w:cs="Arial"/>
          <w:sz w:val="24"/>
          <w:szCs w:val="24"/>
        </w:rPr>
        <w:t xml:space="preserve">The test in respect of the apprehension of bias of a prosecutor is not </w:t>
      </w:r>
      <w:r w:rsidR="00CE25A5" w:rsidRPr="00267D7F">
        <w:rPr>
          <w:rFonts w:ascii="Arial" w:hAnsi="Arial" w:cs="Arial"/>
          <w:sz w:val="24"/>
          <w:szCs w:val="24"/>
        </w:rPr>
        <w:t xml:space="preserve">similar to the test </w:t>
      </w:r>
      <w:r w:rsidR="005A25BA" w:rsidRPr="00267D7F">
        <w:rPr>
          <w:rFonts w:ascii="Arial" w:hAnsi="Arial" w:cs="Arial"/>
          <w:sz w:val="24"/>
          <w:szCs w:val="24"/>
        </w:rPr>
        <w:t>which applies to a judicial officer.  The tests are fundamentally different. It is not axiomatic that a perception of bias held against a prosecutor will lead to an accused not having a fair trial.</w:t>
      </w:r>
      <w:r w:rsidR="003241A3">
        <w:rPr>
          <w:rStyle w:val="FootnoteReference"/>
          <w:rFonts w:ascii="Arial" w:hAnsi="Arial" w:cs="Arial"/>
          <w:sz w:val="24"/>
          <w:szCs w:val="24"/>
        </w:rPr>
        <w:footnoteReference w:id="9"/>
      </w:r>
      <w:r w:rsidR="005A25BA" w:rsidRPr="00267D7F">
        <w:rPr>
          <w:rFonts w:ascii="Arial" w:hAnsi="Arial" w:cs="Arial"/>
          <w:sz w:val="24"/>
          <w:szCs w:val="24"/>
        </w:rPr>
        <w:t xml:space="preserve"> </w:t>
      </w:r>
      <w:r w:rsidR="00537458" w:rsidRPr="00267D7F">
        <w:rPr>
          <w:rFonts w:ascii="Arial" w:hAnsi="Arial" w:cs="Arial"/>
          <w:sz w:val="24"/>
          <w:szCs w:val="24"/>
        </w:rPr>
        <w:t>In addition-</w:t>
      </w:r>
    </w:p>
    <w:p w14:paraId="7A2DDF00" w14:textId="77777777" w:rsidR="00537458" w:rsidRPr="008A6806" w:rsidRDefault="00537458" w:rsidP="008A6806">
      <w:pPr>
        <w:pStyle w:val="ListParagraph"/>
        <w:rPr>
          <w:rFonts w:ascii="Arial" w:hAnsi="Arial" w:cs="Arial"/>
          <w:sz w:val="24"/>
          <w:szCs w:val="24"/>
        </w:rPr>
      </w:pPr>
    </w:p>
    <w:p w14:paraId="07688DD6" w14:textId="7465D098" w:rsidR="00537458" w:rsidRPr="003F5527" w:rsidRDefault="00537458" w:rsidP="008A6806">
      <w:pPr>
        <w:spacing w:after="0" w:line="360" w:lineRule="auto"/>
        <w:ind w:left="851"/>
        <w:jc w:val="both"/>
        <w:rPr>
          <w:sz w:val="20"/>
          <w:szCs w:val="20"/>
        </w:rPr>
      </w:pPr>
      <w:r>
        <w:rPr>
          <w:sz w:val="20"/>
          <w:szCs w:val="20"/>
        </w:rPr>
        <w:t>“</w:t>
      </w:r>
      <w:r w:rsidRPr="003F5527">
        <w:rPr>
          <w:sz w:val="20"/>
          <w:szCs w:val="20"/>
        </w:rPr>
        <w:t>In adversarial criminal proceedings, such as ours, it is inevitable that prosecutors will be partisan. Their role in criminal prosecutions makes it inevitable that they will be perceived to be biased. In S v Van der Westhuizen 2011 (2) SACR 26 (SCA) ([2011] ZASCA 36) it was said that:</w:t>
      </w:r>
    </w:p>
    <w:p w14:paraId="754A374C" w14:textId="71FEF2D7" w:rsidR="00537458" w:rsidRDefault="00537458" w:rsidP="00537458">
      <w:pPr>
        <w:pStyle w:val="ListParagraph"/>
        <w:spacing w:after="0" w:line="360" w:lineRule="auto"/>
        <w:ind w:left="851"/>
        <w:jc w:val="both"/>
        <w:rPr>
          <w:sz w:val="20"/>
          <w:szCs w:val="20"/>
        </w:rPr>
      </w:pPr>
      <w:r w:rsidRPr="003F5527">
        <w:rPr>
          <w:sz w:val="20"/>
          <w:szCs w:val="20"/>
        </w:rPr>
        <w:tab/>
        <w:t>'In our practice it is not the function of a prosecutor disinterestedly to place a hotchpotch of contradictory evidence before a court, and then leave the court to make of it what it wills. On the contrary, it is the obligation of a prosecutor firmly, but fairly and dispassionately, to construct and present a case from what appears to be credible evidence, and to challenge the evidence of the accused and other defence witnesses, with a view to discrediting such evidence for the very purpose of obtaining a conviction. That is the essence of a prosecutor's function in an adversarial system and it is not peculiar to South Africa.' [Footnotes omitted.]</w:t>
      </w:r>
      <w:r>
        <w:rPr>
          <w:sz w:val="20"/>
          <w:szCs w:val="20"/>
        </w:rPr>
        <w:t>”</w:t>
      </w:r>
      <w:r>
        <w:rPr>
          <w:rStyle w:val="FootnoteReference"/>
          <w:sz w:val="20"/>
          <w:szCs w:val="20"/>
        </w:rPr>
        <w:footnoteReference w:id="10"/>
      </w:r>
    </w:p>
    <w:p w14:paraId="5084EB3B" w14:textId="04D85D25" w:rsidR="00C627D0" w:rsidRPr="008A6806" w:rsidRDefault="00537458" w:rsidP="008F641A">
      <w:pPr>
        <w:spacing w:after="0" w:line="360" w:lineRule="auto"/>
        <w:ind w:left="851"/>
        <w:jc w:val="both"/>
        <w:rPr>
          <w:rFonts w:ascii="Arial" w:hAnsi="Arial" w:cs="Arial"/>
          <w:sz w:val="24"/>
          <w:szCs w:val="24"/>
        </w:rPr>
      </w:pPr>
      <w:r>
        <w:rPr>
          <w:sz w:val="20"/>
          <w:szCs w:val="20"/>
        </w:rPr>
        <w:t>(Footnotes omitted.)</w:t>
      </w:r>
      <w:r w:rsidRPr="00537458">
        <w:rPr>
          <w:sz w:val="20"/>
          <w:szCs w:val="20"/>
        </w:rPr>
        <w:t xml:space="preserve"> </w:t>
      </w:r>
      <w:r w:rsidRPr="008A6806">
        <w:rPr>
          <w:rFonts w:ascii="Arial" w:hAnsi="Arial" w:cs="Arial"/>
          <w:sz w:val="24"/>
          <w:szCs w:val="24"/>
        </w:rPr>
        <w:t xml:space="preserve"> </w:t>
      </w:r>
    </w:p>
    <w:p w14:paraId="7179E020" w14:textId="77777777" w:rsidR="00D14724" w:rsidRDefault="00D14724" w:rsidP="00D14724">
      <w:pPr>
        <w:spacing w:after="0" w:line="360" w:lineRule="auto"/>
        <w:jc w:val="both"/>
        <w:rPr>
          <w:rFonts w:ascii="Arial" w:hAnsi="Arial" w:cs="Arial"/>
          <w:sz w:val="24"/>
          <w:szCs w:val="24"/>
        </w:rPr>
      </w:pPr>
    </w:p>
    <w:p w14:paraId="7D02B838" w14:textId="7F2F932D" w:rsidR="00E26626" w:rsidRDefault="00EB40D7" w:rsidP="00D14724">
      <w:pPr>
        <w:spacing w:after="0" w:line="360" w:lineRule="auto"/>
        <w:jc w:val="both"/>
        <w:rPr>
          <w:rFonts w:ascii="Arial" w:hAnsi="Arial" w:cs="Arial"/>
          <w:b/>
          <w:bCs w:val="0"/>
          <w:sz w:val="24"/>
          <w:szCs w:val="24"/>
        </w:rPr>
      </w:pPr>
      <w:r w:rsidRPr="00E26626">
        <w:rPr>
          <w:rFonts w:ascii="Arial" w:hAnsi="Arial" w:cs="Arial"/>
          <w:b/>
          <w:bCs w:val="0"/>
          <w:sz w:val="24"/>
          <w:szCs w:val="24"/>
        </w:rPr>
        <w:t>THE CORRECT FORUM</w:t>
      </w:r>
    </w:p>
    <w:p w14:paraId="77CEE71C" w14:textId="7AEFEBCC" w:rsidR="00E26626" w:rsidRDefault="007C3E16" w:rsidP="008F641A">
      <w:pPr>
        <w:spacing w:after="0" w:line="360" w:lineRule="auto"/>
        <w:jc w:val="both"/>
        <w:rPr>
          <w:rFonts w:ascii="Arial" w:hAnsi="Arial" w:cs="Arial"/>
          <w:sz w:val="24"/>
          <w:szCs w:val="24"/>
        </w:rPr>
      </w:pPr>
      <w:r w:rsidRPr="00C627D0">
        <w:rPr>
          <w:rFonts w:ascii="Arial" w:hAnsi="Arial" w:cs="Arial"/>
          <w:sz w:val="24"/>
          <w:szCs w:val="24"/>
        </w:rPr>
        <w:t>As stated above, t</w:t>
      </w:r>
      <w:r w:rsidR="002054BC" w:rsidRPr="00C627D0">
        <w:rPr>
          <w:rFonts w:ascii="Arial" w:hAnsi="Arial" w:cs="Arial"/>
          <w:sz w:val="24"/>
          <w:szCs w:val="24"/>
        </w:rPr>
        <w:t xml:space="preserve">he respondents submit that the </w:t>
      </w:r>
      <w:r w:rsidR="00155EA2" w:rsidRPr="00C627D0">
        <w:rPr>
          <w:rFonts w:ascii="Arial" w:hAnsi="Arial" w:cs="Arial"/>
          <w:sz w:val="24"/>
          <w:szCs w:val="24"/>
        </w:rPr>
        <w:t xml:space="preserve">application for the third respondent’s </w:t>
      </w:r>
      <w:r w:rsidR="002054BC" w:rsidRPr="00C627D0">
        <w:rPr>
          <w:rFonts w:ascii="Arial" w:hAnsi="Arial" w:cs="Arial"/>
          <w:sz w:val="24"/>
          <w:szCs w:val="24"/>
        </w:rPr>
        <w:t xml:space="preserve">recusal </w:t>
      </w:r>
      <w:r w:rsidR="00155EA2" w:rsidRPr="00C627D0">
        <w:rPr>
          <w:rFonts w:ascii="Arial" w:hAnsi="Arial" w:cs="Arial"/>
          <w:sz w:val="24"/>
          <w:szCs w:val="24"/>
        </w:rPr>
        <w:t>must be made</w:t>
      </w:r>
      <w:r w:rsidR="002054BC" w:rsidRPr="00C627D0">
        <w:rPr>
          <w:rFonts w:ascii="Arial" w:hAnsi="Arial" w:cs="Arial"/>
          <w:sz w:val="24"/>
          <w:szCs w:val="24"/>
        </w:rPr>
        <w:t xml:space="preserve"> in the trial court</w:t>
      </w:r>
      <w:r w:rsidR="00683D2C" w:rsidRPr="00C627D0">
        <w:rPr>
          <w:rFonts w:ascii="Arial" w:hAnsi="Arial" w:cs="Arial"/>
          <w:sz w:val="24"/>
          <w:szCs w:val="24"/>
        </w:rPr>
        <w:t xml:space="preserve"> as that court must </w:t>
      </w:r>
      <w:r w:rsidR="00DC49C3" w:rsidRPr="00C627D0">
        <w:rPr>
          <w:rFonts w:ascii="Arial" w:hAnsi="Arial" w:cs="Arial"/>
          <w:sz w:val="24"/>
          <w:szCs w:val="24"/>
        </w:rPr>
        <w:t>ultimately decide whether the accused receive</w:t>
      </w:r>
      <w:r w:rsidR="00CE25A5">
        <w:rPr>
          <w:rFonts w:ascii="Arial" w:hAnsi="Arial" w:cs="Arial"/>
          <w:sz w:val="24"/>
          <w:szCs w:val="24"/>
        </w:rPr>
        <w:t>s</w:t>
      </w:r>
      <w:r w:rsidR="00DC49C3" w:rsidRPr="00C627D0">
        <w:rPr>
          <w:rFonts w:ascii="Arial" w:hAnsi="Arial" w:cs="Arial"/>
          <w:sz w:val="24"/>
          <w:szCs w:val="24"/>
        </w:rPr>
        <w:t xml:space="preserve"> a fair trial</w:t>
      </w:r>
      <w:r w:rsidR="00F75909" w:rsidRPr="00C627D0">
        <w:rPr>
          <w:rFonts w:ascii="Arial" w:hAnsi="Arial" w:cs="Arial"/>
          <w:sz w:val="24"/>
          <w:szCs w:val="24"/>
        </w:rPr>
        <w:t>.</w:t>
      </w:r>
    </w:p>
    <w:p w14:paraId="290C9A51" w14:textId="77777777" w:rsidR="00E26626" w:rsidRPr="00E26626" w:rsidRDefault="00E26626" w:rsidP="00E26626">
      <w:pPr>
        <w:spacing w:after="0" w:line="360" w:lineRule="auto"/>
        <w:jc w:val="both"/>
        <w:rPr>
          <w:rFonts w:ascii="Arial" w:hAnsi="Arial" w:cs="Arial"/>
          <w:sz w:val="24"/>
          <w:szCs w:val="24"/>
        </w:rPr>
      </w:pPr>
    </w:p>
    <w:p w14:paraId="329DEA86" w14:textId="7BF66B06" w:rsidR="001D24C0"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80FFA" w:rsidRPr="00267D7F">
        <w:rPr>
          <w:rFonts w:ascii="Arial" w:hAnsi="Arial" w:cs="Arial"/>
          <w:sz w:val="24"/>
          <w:szCs w:val="24"/>
        </w:rPr>
        <w:t>The applicant conte</w:t>
      </w:r>
      <w:r w:rsidR="00D66639" w:rsidRPr="00267D7F">
        <w:rPr>
          <w:rFonts w:ascii="Arial" w:hAnsi="Arial" w:cs="Arial"/>
          <w:sz w:val="24"/>
          <w:szCs w:val="24"/>
        </w:rPr>
        <w:t xml:space="preserve">nds that the fact that he could </w:t>
      </w:r>
      <w:r w:rsidR="007071FF" w:rsidRPr="00267D7F">
        <w:rPr>
          <w:rFonts w:ascii="Arial" w:hAnsi="Arial" w:cs="Arial"/>
          <w:sz w:val="24"/>
          <w:szCs w:val="24"/>
        </w:rPr>
        <w:t xml:space="preserve">have made the applications for recusal in the trial court, does not divest the High Court of </w:t>
      </w:r>
      <w:r w:rsidR="00F4374C" w:rsidRPr="00267D7F">
        <w:rPr>
          <w:rFonts w:ascii="Arial" w:hAnsi="Arial" w:cs="Arial"/>
          <w:sz w:val="24"/>
          <w:szCs w:val="24"/>
        </w:rPr>
        <w:t>jurisdiction to entertain th</w:t>
      </w:r>
      <w:r w:rsidR="004D0DED" w:rsidRPr="00267D7F">
        <w:rPr>
          <w:rFonts w:ascii="Arial" w:hAnsi="Arial" w:cs="Arial"/>
          <w:sz w:val="24"/>
          <w:szCs w:val="24"/>
        </w:rPr>
        <w:t>is</w:t>
      </w:r>
      <w:r w:rsidR="00F4374C" w:rsidRPr="00267D7F">
        <w:rPr>
          <w:rFonts w:ascii="Arial" w:hAnsi="Arial" w:cs="Arial"/>
          <w:sz w:val="24"/>
          <w:szCs w:val="24"/>
        </w:rPr>
        <w:t xml:space="preserve"> application and grant the relief sought.</w:t>
      </w:r>
    </w:p>
    <w:p w14:paraId="7FFD3C57" w14:textId="77777777" w:rsidR="00E26626" w:rsidRPr="00E26626" w:rsidRDefault="00E26626" w:rsidP="00E26626">
      <w:pPr>
        <w:spacing w:after="0" w:line="360" w:lineRule="auto"/>
        <w:rPr>
          <w:rFonts w:ascii="Arial" w:hAnsi="Arial" w:cs="Arial"/>
          <w:sz w:val="24"/>
          <w:szCs w:val="24"/>
        </w:rPr>
      </w:pPr>
    </w:p>
    <w:p w14:paraId="02AB4831" w14:textId="03A855A9" w:rsidR="00E26626"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221453" w:rsidRPr="00267D7F">
        <w:rPr>
          <w:rFonts w:ascii="Arial" w:hAnsi="Arial" w:cs="Arial"/>
          <w:sz w:val="24"/>
          <w:szCs w:val="24"/>
        </w:rPr>
        <w:t xml:space="preserve">The respondent’s objection to the </w:t>
      </w:r>
      <w:r w:rsidR="00881FA6" w:rsidRPr="00267D7F">
        <w:rPr>
          <w:rFonts w:ascii="Arial" w:hAnsi="Arial" w:cs="Arial"/>
          <w:sz w:val="24"/>
          <w:szCs w:val="24"/>
        </w:rPr>
        <w:t>application for the third respondent’s recusal in this forum, is well founded</w:t>
      </w:r>
      <w:r w:rsidR="002B11F6" w:rsidRPr="00267D7F">
        <w:rPr>
          <w:rFonts w:ascii="Arial" w:hAnsi="Arial" w:cs="Arial"/>
          <w:sz w:val="24"/>
          <w:szCs w:val="24"/>
        </w:rPr>
        <w:t>.</w:t>
      </w:r>
      <w:r w:rsidR="00B52B06" w:rsidRPr="00267D7F">
        <w:rPr>
          <w:rFonts w:ascii="Arial" w:hAnsi="Arial" w:cs="Arial"/>
          <w:sz w:val="24"/>
          <w:szCs w:val="24"/>
        </w:rPr>
        <w:t xml:space="preserve"> The application should have been made in the </w:t>
      </w:r>
      <w:r w:rsidR="00127432" w:rsidRPr="00267D7F">
        <w:rPr>
          <w:rFonts w:ascii="Arial" w:hAnsi="Arial" w:cs="Arial"/>
          <w:sz w:val="24"/>
          <w:szCs w:val="24"/>
        </w:rPr>
        <w:t xml:space="preserve">trial court(s). </w:t>
      </w:r>
    </w:p>
    <w:p w14:paraId="026E7B97" w14:textId="77777777" w:rsidR="002B11F6" w:rsidRPr="002B11F6" w:rsidRDefault="002B11F6" w:rsidP="002B11F6">
      <w:pPr>
        <w:spacing w:after="0" w:line="360" w:lineRule="auto"/>
        <w:rPr>
          <w:rFonts w:ascii="Arial" w:hAnsi="Arial" w:cs="Arial"/>
          <w:sz w:val="24"/>
          <w:szCs w:val="24"/>
        </w:rPr>
      </w:pPr>
    </w:p>
    <w:p w14:paraId="1BD5DD49" w14:textId="0EB5CA5E" w:rsidR="00387C85"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B11F6" w:rsidRPr="00267D7F">
        <w:rPr>
          <w:rFonts w:ascii="Arial" w:hAnsi="Arial" w:cs="Arial"/>
          <w:sz w:val="24"/>
          <w:szCs w:val="24"/>
        </w:rPr>
        <w:t xml:space="preserve">The two cases </w:t>
      </w:r>
      <w:r w:rsidR="00A3583F" w:rsidRPr="00267D7F">
        <w:rPr>
          <w:rFonts w:ascii="Arial" w:hAnsi="Arial" w:cs="Arial"/>
          <w:sz w:val="24"/>
          <w:szCs w:val="24"/>
        </w:rPr>
        <w:t xml:space="preserve">commenced years ago and have reached the point where the applicant as accused must now </w:t>
      </w:r>
      <w:r w:rsidR="00AA3AEA" w:rsidRPr="00267D7F">
        <w:rPr>
          <w:rFonts w:ascii="Arial" w:hAnsi="Arial" w:cs="Arial"/>
          <w:sz w:val="24"/>
          <w:szCs w:val="24"/>
        </w:rPr>
        <w:t xml:space="preserve">either close his case or present evidence. </w:t>
      </w:r>
      <w:r w:rsidR="00073E63" w:rsidRPr="00267D7F">
        <w:rPr>
          <w:rFonts w:ascii="Arial" w:hAnsi="Arial" w:cs="Arial"/>
          <w:sz w:val="24"/>
          <w:szCs w:val="24"/>
        </w:rPr>
        <w:t>It is s</w:t>
      </w:r>
      <w:r w:rsidR="00AA3AEA" w:rsidRPr="00267D7F">
        <w:rPr>
          <w:rFonts w:ascii="Arial" w:hAnsi="Arial" w:cs="Arial"/>
          <w:sz w:val="24"/>
          <w:szCs w:val="24"/>
        </w:rPr>
        <w:t>ignificant</w:t>
      </w:r>
      <w:r w:rsidR="00073E63" w:rsidRPr="00267D7F">
        <w:rPr>
          <w:rFonts w:ascii="Arial" w:hAnsi="Arial" w:cs="Arial"/>
          <w:sz w:val="24"/>
          <w:szCs w:val="24"/>
        </w:rPr>
        <w:t xml:space="preserve"> that </w:t>
      </w:r>
      <w:r w:rsidR="00AA3AEA" w:rsidRPr="00267D7F">
        <w:rPr>
          <w:rFonts w:ascii="Arial" w:hAnsi="Arial" w:cs="Arial"/>
          <w:sz w:val="24"/>
          <w:szCs w:val="24"/>
        </w:rPr>
        <w:t xml:space="preserve">the applicant </w:t>
      </w:r>
      <w:r w:rsidR="00073E63" w:rsidRPr="00267D7F">
        <w:rPr>
          <w:rFonts w:ascii="Arial" w:hAnsi="Arial" w:cs="Arial"/>
          <w:sz w:val="24"/>
          <w:szCs w:val="24"/>
        </w:rPr>
        <w:t>failed to</w:t>
      </w:r>
      <w:r w:rsidR="00AA3AEA" w:rsidRPr="00267D7F">
        <w:rPr>
          <w:rFonts w:ascii="Arial" w:hAnsi="Arial" w:cs="Arial"/>
          <w:sz w:val="24"/>
          <w:szCs w:val="24"/>
        </w:rPr>
        <w:t xml:space="preserve"> deal with the </w:t>
      </w:r>
      <w:r w:rsidR="007E3252" w:rsidRPr="00267D7F">
        <w:rPr>
          <w:rFonts w:ascii="Arial" w:hAnsi="Arial" w:cs="Arial"/>
          <w:sz w:val="24"/>
          <w:szCs w:val="24"/>
        </w:rPr>
        <w:t xml:space="preserve">status of the two cases. This application only saw the light after his application for discharge in </w:t>
      </w:r>
      <w:r w:rsidR="00287A72" w:rsidRPr="00267D7F">
        <w:rPr>
          <w:rFonts w:ascii="Arial" w:hAnsi="Arial" w:cs="Arial"/>
          <w:sz w:val="24"/>
          <w:szCs w:val="24"/>
        </w:rPr>
        <w:t xml:space="preserve">one of </w:t>
      </w:r>
      <w:r w:rsidR="007E3252" w:rsidRPr="00267D7F">
        <w:rPr>
          <w:rFonts w:ascii="Arial" w:hAnsi="Arial" w:cs="Arial"/>
          <w:sz w:val="24"/>
          <w:szCs w:val="24"/>
        </w:rPr>
        <w:t>the matter</w:t>
      </w:r>
      <w:r w:rsidR="00287A72" w:rsidRPr="00267D7F">
        <w:rPr>
          <w:rFonts w:ascii="Arial" w:hAnsi="Arial" w:cs="Arial"/>
          <w:sz w:val="24"/>
          <w:szCs w:val="24"/>
        </w:rPr>
        <w:t>s</w:t>
      </w:r>
      <w:r w:rsidR="007E3252" w:rsidRPr="00267D7F">
        <w:rPr>
          <w:rFonts w:ascii="Arial" w:hAnsi="Arial" w:cs="Arial"/>
          <w:sz w:val="24"/>
          <w:szCs w:val="24"/>
        </w:rPr>
        <w:t xml:space="preserve"> was dismissed. </w:t>
      </w:r>
    </w:p>
    <w:p w14:paraId="7696F981" w14:textId="77777777" w:rsidR="00387C85" w:rsidRPr="00387C85" w:rsidRDefault="00387C85" w:rsidP="00387C85">
      <w:pPr>
        <w:pStyle w:val="ListParagraph"/>
        <w:rPr>
          <w:rFonts w:ascii="Arial" w:hAnsi="Arial" w:cs="Arial"/>
          <w:sz w:val="24"/>
          <w:szCs w:val="24"/>
        </w:rPr>
      </w:pPr>
    </w:p>
    <w:p w14:paraId="23953A58" w14:textId="4C903068" w:rsidR="009A44F2"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387C85" w:rsidRPr="00267D7F">
        <w:rPr>
          <w:rFonts w:ascii="Arial" w:hAnsi="Arial" w:cs="Arial"/>
          <w:sz w:val="24"/>
          <w:szCs w:val="24"/>
        </w:rPr>
        <w:t>It is also significant that whilst the applicant complains of a perceived bias should the third respondent be allowed to prosecute the cases where he is the accused, the state has closed its case in both matters</w:t>
      </w:r>
      <w:r w:rsidR="009A44F2" w:rsidRPr="00267D7F">
        <w:rPr>
          <w:rFonts w:ascii="Arial" w:hAnsi="Arial" w:cs="Arial"/>
          <w:sz w:val="24"/>
          <w:szCs w:val="24"/>
        </w:rPr>
        <w:t>.</w:t>
      </w:r>
      <w:r w:rsidR="005B2C7A" w:rsidRPr="00267D7F">
        <w:rPr>
          <w:rFonts w:ascii="Arial" w:hAnsi="Arial" w:cs="Arial"/>
          <w:sz w:val="24"/>
          <w:szCs w:val="24"/>
        </w:rPr>
        <w:t xml:space="preserve"> The applicant did not disclose that the cases have in fact reached an advanced stage where all that remains is that he, as accused, presents his case.</w:t>
      </w:r>
    </w:p>
    <w:p w14:paraId="2EEC155E" w14:textId="77777777" w:rsidR="009A44F2" w:rsidRPr="009A44F2" w:rsidRDefault="009A44F2" w:rsidP="009A44F2">
      <w:pPr>
        <w:spacing w:after="0" w:line="360" w:lineRule="auto"/>
        <w:rPr>
          <w:rFonts w:ascii="Arial" w:hAnsi="Arial" w:cs="Arial"/>
          <w:sz w:val="24"/>
          <w:szCs w:val="24"/>
        </w:rPr>
      </w:pPr>
    </w:p>
    <w:p w14:paraId="7DC2C27E" w14:textId="6A459DFF" w:rsidR="00557F40"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A44F2" w:rsidRPr="00267D7F">
        <w:rPr>
          <w:rFonts w:ascii="Arial" w:hAnsi="Arial" w:cs="Arial"/>
          <w:sz w:val="24"/>
          <w:szCs w:val="24"/>
        </w:rPr>
        <w:t xml:space="preserve">None of the allegations now </w:t>
      </w:r>
      <w:r w:rsidR="00802FB8" w:rsidRPr="00267D7F">
        <w:rPr>
          <w:rFonts w:ascii="Arial" w:hAnsi="Arial" w:cs="Arial"/>
          <w:sz w:val="24"/>
          <w:szCs w:val="24"/>
        </w:rPr>
        <w:t>made in these proceedings in affidavits have been put to any of the state witnesses</w:t>
      </w:r>
      <w:r w:rsidR="009E54D2" w:rsidRPr="00267D7F">
        <w:rPr>
          <w:rFonts w:ascii="Arial" w:hAnsi="Arial" w:cs="Arial"/>
          <w:sz w:val="24"/>
          <w:szCs w:val="24"/>
        </w:rPr>
        <w:t xml:space="preserve">. </w:t>
      </w:r>
      <w:r w:rsidR="005B2C7A" w:rsidRPr="00267D7F">
        <w:rPr>
          <w:rFonts w:ascii="Arial" w:hAnsi="Arial" w:cs="Arial"/>
          <w:sz w:val="24"/>
          <w:szCs w:val="24"/>
        </w:rPr>
        <w:t xml:space="preserve">The applicant had the opportunity to have the allegations tested in the trial court. He has elected not to do so. </w:t>
      </w:r>
    </w:p>
    <w:p w14:paraId="33AC463F" w14:textId="77777777" w:rsidR="00557F40" w:rsidRPr="00557F40" w:rsidRDefault="00557F40" w:rsidP="00557F40">
      <w:pPr>
        <w:spacing w:after="0" w:line="360" w:lineRule="auto"/>
        <w:rPr>
          <w:rFonts w:ascii="Arial" w:hAnsi="Arial" w:cs="Arial"/>
          <w:sz w:val="24"/>
          <w:szCs w:val="24"/>
        </w:rPr>
      </w:pPr>
    </w:p>
    <w:p w14:paraId="60049078" w14:textId="77D1B217" w:rsidR="004D0DED" w:rsidRPr="00267D7F" w:rsidRDefault="00267D7F" w:rsidP="00267D7F">
      <w:pPr>
        <w:spacing w:after="0" w:line="360" w:lineRule="auto"/>
        <w:ind w:left="851" w:hanging="851"/>
        <w:jc w:val="both"/>
        <w:rPr>
          <w:rFonts w:ascii="Arial" w:hAnsi="Arial" w:cs="Arial"/>
          <w:sz w:val="24"/>
          <w:szCs w:val="24"/>
        </w:rPr>
      </w:pPr>
      <w:r w:rsidRPr="00557F40">
        <w:rPr>
          <w:rFonts w:ascii="Arial" w:hAnsi="Arial" w:cs="Arial"/>
          <w:sz w:val="24"/>
          <w:szCs w:val="24"/>
        </w:rPr>
        <w:t>[21]</w:t>
      </w:r>
      <w:r w:rsidRPr="00557F40">
        <w:rPr>
          <w:rFonts w:ascii="Arial" w:hAnsi="Arial" w:cs="Arial"/>
          <w:sz w:val="24"/>
          <w:szCs w:val="24"/>
        </w:rPr>
        <w:tab/>
      </w:r>
      <w:r w:rsidR="00C15E91" w:rsidRPr="00267D7F">
        <w:rPr>
          <w:rFonts w:ascii="Arial" w:hAnsi="Arial" w:cs="Arial"/>
          <w:sz w:val="24"/>
          <w:szCs w:val="24"/>
        </w:rPr>
        <w:t>In S v Zuma and Another</w:t>
      </w:r>
      <w:r w:rsidR="006C0D28" w:rsidRPr="00267D7F">
        <w:rPr>
          <w:rFonts w:ascii="Arial" w:hAnsi="Arial" w:cs="Arial"/>
          <w:sz w:val="24"/>
          <w:szCs w:val="24"/>
        </w:rPr>
        <w:t xml:space="preserve"> [</w:t>
      </w:r>
      <w:r w:rsidR="006C0D28" w:rsidRPr="00267D7F">
        <w:rPr>
          <w:rFonts w:ascii="Arial" w:hAnsi="Arial" w:cs="Arial"/>
          <w:b/>
          <w:bCs w:val="0"/>
          <w:sz w:val="24"/>
          <w:szCs w:val="24"/>
        </w:rPr>
        <w:t>Zuma</w:t>
      </w:r>
      <w:r w:rsidR="006C0D28" w:rsidRPr="00267D7F">
        <w:rPr>
          <w:rFonts w:ascii="Arial" w:hAnsi="Arial" w:cs="Arial"/>
          <w:sz w:val="24"/>
          <w:szCs w:val="24"/>
        </w:rPr>
        <w:t>]</w:t>
      </w:r>
      <w:r w:rsidR="00262AEE">
        <w:rPr>
          <w:rStyle w:val="FootnoteReference"/>
          <w:rFonts w:ascii="Arial" w:hAnsi="Arial" w:cs="Arial"/>
          <w:sz w:val="24"/>
          <w:szCs w:val="24"/>
        </w:rPr>
        <w:footnoteReference w:id="11"/>
      </w:r>
      <w:r w:rsidR="00C15E91" w:rsidRPr="00267D7F">
        <w:rPr>
          <w:rFonts w:ascii="Arial" w:hAnsi="Arial" w:cs="Arial"/>
          <w:sz w:val="24"/>
          <w:szCs w:val="24"/>
        </w:rPr>
        <w:t xml:space="preserve">, </w:t>
      </w:r>
      <w:r w:rsidR="00D24EE1" w:rsidRPr="00267D7F">
        <w:rPr>
          <w:rFonts w:ascii="Arial" w:hAnsi="Arial" w:cs="Arial"/>
          <w:sz w:val="24"/>
          <w:szCs w:val="24"/>
        </w:rPr>
        <w:t xml:space="preserve">Koen J referred to the </w:t>
      </w:r>
      <w:r w:rsidR="00635390" w:rsidRPr="00267D7F">
        <w:rPr>
          <w:rFonts w:ascii="Arial" w:hAnsi="Arial" w:cs="Arial"/>
          <w:sz w:val="24"/>
          <w:szCs w:val="24"/>
        </w:rPr>
        <w:t xml:space="preserve">passage in </w:t>
      </w:r>
      <w:r w:rsidR="00635390" w:rsidRPr="00267D7F">
        <w:rPr>
          <w:rFonts w:ascii="Arial" w:hAnsi="Arial" w:cs="Arial"/>
          <w:i/>
          <w:iCs/>
          <w:sz w:val="24"/>
          <w:szCs w:val="24"/>
        </w:rPr>
        <w:t>Porritt another v National Director of Public Prosecutions and others</w:t>
      </w:r>
      <w:r w:rsidR="00635390" w:rsidRPr="00267D7F">
        <w:rPr>
          <w:rFonts w:ascii="Arial" w:hAnsi="Arial" w:cs="Arial"/>
          <w:sz w:val="24"/>
          <w:szCs w:val="24"/>
        </w:rPr>
        <w:t xml:space="preserve"> [Porritt] where the Court, </w:t>
      </w:r>
      <w:r w:rsidR="00557F40" w:rsidRPr="00267D7F">
        <w:rPr>
          <w:rFonts w:ascii="Arial" w:hAnsi="Arial" w:cs="Arial"/>
          <w:sz w:val="24"/>
          <w:szCs w:val="24"/>
        </w:rPr>
        <w:t>refer</w:t>
      </w:r>
      <w:r w:rsidR="00D13F4F" w:rsidRPr="00267D7F">
        <w:rPr>
          <w:rFonts w:ascii="Arial" w:hAnsi="Arial" w:cs="Arial"/>
          <w:sz w:val="24"/>
          <w:szCs w:val="24"/>
        </w:rPr>
        <w:t>ring to the Constitutional Court judgment in</w:t>
      </w:r>
      <w:r w:rsidR="00557F40" w:rsidRPr="00267D7F">
        <w:rPr>
          <w:rFonts w:ascii="Arial" w:hAnsi="Arial" w:cs="Arial"/>
          <w:sz w:val="24"/>
          <w:szCs w:val="24"/>
        </w:rPr>
        <w:t xml:space="preserve"> </w:t>
      </w:r>
      <w:r w:rsidR="004D0DED" w:rsidRPr="00267D7F">
        <w:rPr>
          <w:rFonts w:ascii="Arial" w:hAnsi="Arial" w:cs="Arial"/>
          <w:i/>
          <w:iCs/>
          <w:sz w:val="24"/>
          <w:szCs w:val="24"/>
        </w:rPr>
        <w:t>S v Shaik</w:t>
      </w:r>
      <w:r w:rsidR="004D0DED" w:rsidRPr="00267D7F">
        <w:rPr>
          <w:rFonts w:ascii="Arial" w:hAnsi="Arial" w:cs="Arial"/>
          <w:sz w:val="24"/>
          <w:szCs w:val="24"/>
        </w:rPr>
        <w:t>, concluded that:</w:t>
      </w:r>
      <w:r w:rsidR="00557F40">
        <w:rPr>
          <w:rStyle w:val="FootnoteReference"/>
          <w:rFonts w:ascii="Arial" w:hAnsi="Arial" w:cs="Arial"/>
          <w:sz w:val="24"/>
          <w:szCs w:val="24"/>
        </w:rPr>
        <w:footnoteReference w:id="12"/>
      </w:r>
    </w:p>
    <w:p w14:paraId="53F0844C" w14:textId="77777777" w:rsidR="001850E2" w:rsidRPr="00A44306" w:rsidRDefault="001850E2" w:rsidP="00A44306">
      <w:pPr>
        <w:spacing w:after="0" w:line="360" w:lineRule="auto"/>
        <w:jc w:val="both"/>
        <w:rPr>
          <w:rFonts w:ascii="Arial" w:hAnsi="Arial" w:cs="Arial"/>
          <w:sz w:val="20"/>
          <w:szCs w:val="20"/>
        </w:rPr>
      </w:pPr>
    </w:p>
    <w:p w14:paraId="2A2732EC" w14:textId="24FE8993" w:rsidR="004D0DED" w:rsidRPr="00A44306" w:rsidRDefault="004D0DED" w:rsidP="008F641A">
      <w:pPr>
        <w:spacing w:after="0" w:line="360" w:lineRule="auto"/>
        <w:ind w:left="851"/>
        <w:jc w:val="both"/>
        <w:rPr>
          <w:rFonts w:ascii="Arial" w:hAnsi="Arial" w:cs="Arial"/>
          <w:sz w:val="20"/>
          <w:szCs w:val="20"/>
        </w:rPr>
      </w:pPr>
      <w:r w:rsidRPr="00A44306">
        <w:rPr>
          <w:rFonts w:ascii="Arial" w:hAnsi="Arial" w:cs="Arial"/>
          <w:sz w:val="20"/>
          <w:szCs w:val="20"/>
        </w:rPr>
        <w:t>‘The protection of an accused person, therefore, lies not in a general standard of independence and impartiality required of all prosecutors, but in the right to a fair trial entrenched in s 35(3) of the Constitution. That right was described in S v Shaik in these terms:</w:t>
      </w:r>
    </w:p>
    <w:p w14:paraId="3CD94DB8" w14:textId="3BBAF052" w:rsidR="004D0DED" w:rsidRPr="00097E41" w:rsidRDefault="004D0DED" w:rsidP="008F641A">
      <w:pPr>
        <w:spacing w:after="0" w:line="360" w:lineRule="auto"/>
        <w:ind w:left="851" w:firstLine="589"/>
        <w:jc w:val="both"/>
        <w:rPr>
          <w:rFonts w:ascii="Arial" w:hAnsi="Arial" w:cs="Arial"/>
          <w:sz w:val="24"/>
          <w:szCs w:val="24"/>
        </w:rPr>
      </w:pPr>
      <w:r w:rsidRPr="00A44306">
        <w:rPr>
          <w:rFonts w:ascii="Arial" w:hAnsi="Arial" w:cs="Arial"/>
          <w:sz w:val="20"/>
          <w:szCs w:val="20"/>
        </w:rPr>
        <w:lastRenderedPageBreak/>
        <w:t>“The right to a fair trial requires a substantive, rather than a formal or textual approach. It is clear also that fairness is not a one - way street conferring an unlimited right on an accused to demand the most favourable possible treatment. A fair trial also requires ‘fairness to the public as represented by the State. It has to instil confidence in the criminal justice system with the public, including those close to the accused, as well as those distressed by the audacity and horror of crime.”’</w:t>
      </w:r>
      <w:r w:rsidR="000502C6">
        <w:rPr>
          <w:rStyle w:val="FootnoteReference"/>
          <w:rFonts w:ascii="Arial" w:hAnsi="Arial" w:cs="Arial"/>
          <w:sz w:val="20"/>
          <w:szCs w:val="20"/>
        </w:rPr>
        <w:footnoteReference w:id="13"/>
      </w:r>
    </w:p>
    <w:p w14:paraId="0F1185EA" w14:textId="77777777" w:rsidR="00ED37C3" w:rsidRDefault="00D37630" w:rsidP="008F641A">
      <w:pPr>
        <w:spacing w:line="360" w:lineRule="auto"/>
        <w:ind w:left="851" w:firstLine="589"/>
        <w:jc w:val="both"/>
        <w:rPr>
          <w:szCs w:val="24"/>
        </w:rPr>
      </w:pPr>
      <w:r w:rsidRPr="00F80460">
        <w:rPr>
          <w:szCs w:val="24"/>
        </w:rPr>
        <w:t>The central objective is to bring about substantial fairness in the ‘ensuing criminal trial (which) will be a matter to be decided by the trial court.’</w:t>
      </w:r>
      <w:r w:rsidR="00D94763">
        <w:rPr>
          <w:rStyle w:val="FootnoteReference"/>
          <w:szCs w:val="24"/>
        </w:rPr>
        <w:footnoteReference w:id="14"/>
      </w:r>
      <w:r w:rsidRPr="00F80460">
        <w:rPr>
          <w:szCs w:val="24"/>
        </w:rPr>
        <w:t xml:space="preserve"> </w:t>
      </w:r>
    </w:p>
    <w:p w14:paraId="5AD0AD24" w14:textId="77777777" w:rsidR="00D0710A" w:rsidRPr="009A44F2" w:rsidRDefault="00D0710A" w:rsidP="00D0710A">
      <w:pPr>
        <w:spacing w:after="0" w:line="360" w:lineRule="auto"/>
        <w:rPr>
          <w:rFonts w:ascii="Arial" w:hAnsi="Arial" w:cs="Arial"/>
          <w:sz w:val="24"/>
          <w:szCs w:val="24"/>
        </w:rPr>
      </w:pPr>
    </w:p>
    <w:p w14:paraId="48A0FF62" w14:textId="49A85F8B" w:rsidR="00FA645B"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B3BD6" w:rsidRPr="00267D7F">
        <w:rPr>
          <w:rFonts w:ascii="Arial" w:hAnsi="Arial" w:cs="Arial"/>
          <w:sz w:val="24"/>
          <w:szCs w:val="24"/>
        </w:rPr>
        <w:t>In</w:t>
      </w:r>
      <w:r w:rsidR="006C0D28" w:rsidRPr="00267D7F">
        <w:rPr>
          <w:rFonts w:ascii="Arial" w:hAnsi="Arial" w:cs="Arial"/>
          <w:sz w:val="24"/>
          <w:szCs w:val="24"/>
        </w:rPr>
        <w:t xml:space="preserve"> Zuma</w:t>
      </w:r>
      <w:r w:rsidR="006A3C65" w:rsidRPr="00267D7F">
        <w:rPr>
          <w:rFonts w:ascii="Arial" w:hAnsi="Arial" w:cs="Arial"/>
          <w:sz w:val="24"/>
          <w:szCs w:val="24"/>
        </w:rPr>
        <w:t>,</w:t>
      </w:r>
      <w:r w:rsidR="006C0D28" w:rsidRPr="00267D7F">
        <w:rPr>
          <w:rFonts w:ascii="Arial" w:hAnsi="Arial" w:cs="Arial"/>
          <w:sz w:val="24"/>
          <w:szCs w:val="24"/>
        </w:rPr>
        <w:t xml:space="preserve"> </w:t>
      </w:r>
      <w:r w:rsidR="000B3BD6" w:rsidRPr="00267D7F">
        <w:rPr>
          <w:rFonts w:ascii="Arial" w:hAnsi="Arial" w:cs="Arial"/>
          <w:sz w:val="24"/>
          <w:szCs w:val="24"/>
        </w:rPr>
        <w:t xml:space="preserve">Koen said the following </w:t>
      </w:r>
      <w:r w:rsidR="006C0D28" w:rsidRPr="00267D7F">
        <w:rPr>
          <w:rFonts w:ascii="Arial" w:hAnsi="Arial" w:cs="Arial"/>
          <w:sz w:val="24"/>
          <w:szCs w:val="24"/>
        </w:rPr>
        <w:t>at para</w:t>
      </w:r>
      <w:r w:rsidR="00861D22" w:rsidRPr="00267D7F">
        <w:rPr>
          <w:rFonts w:ascii="Arial" w:hAnsi="Arial" w:cs="Arial"/>
          <w:sz w:val="24"/>
          <w:szCs w:val="24"/>
        </w:rPr>
        <w:t>s</w:t>
      </w:r>
      <w:r w:rsidR="006C0D28" w:rsidRPr="00267D7F">
        <w:rPr>
          <w:rFonts w:ascii="Arial" w:hAnsi="Arial" w:cs="Arial"/>
          <w:sz w:val="24"/>
          <w:szCs w:val="24"/>
        </w:rPr>
        <w:t xml:space="preserve"> 108</w:t>
      </w:r>
      <w:r w:rsidR="00215C73" w:rsidRPr="00267D7F">
        <w:rPr>
          <w:rFonts w:ascii="Arial" w:hAnsi="Arial" w:cs="Arial"/>
          <w:sz w:val="24"/>
          <w:szCs w:val="24"/>
        </w:rPr>
        <w:t xml:space="preserve"> and</w:t>
      </w:r>
      <w:r w:rsidR="006C0D28" w:rsidRPr="00267D7F">
        <w:rPr>
          <w:rFonts w:ascii="Arial" w:hAnsi="Arial" w:cs="Arial"/>
          <w:sz w:val="24"/>
          <w:szCs w:val="24"/>
        </w:rPr>
        <w:t xml:space="preserve"> </w:t>
      </w:r>
      <w:r w:rsidR="00861D22" w:rsidRPr="00267D7F">
        <w:rPr>
          <w:rFonts w:ascii="Arial" w:hAnsi="Arial" w:cs="Arial"/>
          <w:sz w:val="24"/>
          <w:szCs w:val="24"/>
        </w:rPr>
        <w:t>111</w:t>
      </w:r>
      <w:r w:rsidR="00FA645B" w:rsidRPr="00267D7F">
        <w:rPr>
          <w:rFonts w:ascii="Arial" w:hAnsi="Arial" w:cs="Arial"/>
          <w:sz w:val="24"/>
          <w:szCs w:val="24"/>
        </w:rPr>
        <w:t>:</w:t>
      </w:r>
      <w:r w:rsidR="006C0D28" w:rsidRPr="00267D7F">
        <w:rPr>
          <w:rFonts w:ascii="Arial" w:hAnsi="Arial" w:cs="Arial"/>
          <w:sz w:val="24"/>
          <w:szCs w:val="24"/>
        </w:rPr>
        <w:t xml:space="preserve"> </w:t>
      </w:r>
    </w:p>
    <w:p w14:paraId="3BE4B04D" w14:textId="77777777" w:rsidR="009D5C4B" w:rsidRDefault="009D5C4B" w:rsidP="00FA645B">
      <w:pPr>
        <w:pStyle w:val="ListParagraph"/>
        <w:spacing w:after="0" w:line="360" w:lineRule="auto"/>
        <w:ind w:left="851"/>
        <w:jc w:val="both"/>
        <w:rPr>
          <w:rFonts w:ascii="Arial" w:hAnsi="Arial" w:cs="Arial"/>
          <w:sz w:val="24"/>
          <w:szCs w:val="24"/>
        </w:rPr>
      </w:pPr>
    </w:p>
    <w:p w14:paraId="7192E3DB" w14:textId="65A068C3" w:rsidR="00D37630" w:rsidRDefault="009D5C4B" w:rsidP="00FA645B">
      <w:pPr>
        <w:pStyle w:val="ListParagraph"/>
        <w:spacing w:after="0" w:line="360" w:lineRule="auto"/>
        <w:ind w:left="851"/>
        <w:jc w:val="both"/>
        <w:rPr>
          <w:rFonts w:ascii="Arial" w:hAnsi="Arial" w:cs="Arial"/>
          <w:sz w:val="24"/>
          <w:szCs w:val="24"/>
        </w:rPr>
      </w:pPr>
      <w:r>
        <w:rPr>
          <w:rFonts w:ascii="Arial" w:hAnsi="Arial" w:cs="Arial"/>
          <w:sz w:val="24"/>
          <w:szCs w:val="24"/>
        </w:rPr>
        <w:t>‘</w:t>
      </w:r>
      <w:r w:rsidR="00FA645B" w:rsidRPr="00895321">
        <w:rPr>
          <w:rFonts w:ascii="Arial" w:hAnsi="Arial" w:cs="Arial"/>
          <w:sz w:val="20"/>
          <w:szCs w:val="20"/>
        </w:rPr>
        <w:t>W</w:t>
      </w:r>
      <w:r w:rsidR="00D37630" w:rsidRPr="00895321">
        <w:rPr>
          <w:rFonts w:ascii="Arial" w:hAnsi="Arial" w:cs="Arial"/>
          <w:sz w:val="20"/>
          <w:szCs w:val="20"/>
        </w:rPr>
        <w:t>hether an accused will ultimately receive a fair trial, is a question to be answered on all the evidence. It is probably most appropriately decided, although this is solely in the discretion of the trial court, at the end of the trial.</w:t>
      </w:r>
      <w:r>
        <w:rPr>
          <w:rStyle w:val="FootnoteReference"/>
          <w:rFonts w:ascii="Arial" w:hAnsi="Arial" w:cs="Arial"/>
          <w:sz w:val="24"/>
          <w:szCs w:val="24"/>
        </w:rPr>
        <w:footnoteReference w:id="15"/>
      </w:r>
      <w:r w:rsidR="00D37630" w:rsidRPr="00D0710A">
        <w:rPr>
          <w:rFonts w:ascii="Arial" w:hAnsi="Arial" w:cs="Arial"/>
          <w:sz w:val="24"/>
          <w:szCs w:val="24"/>
        </w:rPr>
        <w:t xml:space="preserve"> </w:t>
      </w:r>
      <w:r w:rsidR="00D37630" w:rsidRPr="00895321">
        <w:rPr>
          <w:rFonts w:ascii="Arial" w:hAnsi="Arial" w:cs="Arial"/>
          <w:sz w:val="20"/>
          <w:szCs w:val="20"/>
        </w:rPr>
        <w:t>If the alleged lack of objectivity or independence, whether due to alleged political interference, or influence by outside intelligence agencies, or any other cause, is such that an accused will not receive a constitutionally fair trial, then a variety of remedies might be available, in the discretion of the court, in terms of s 172(1)(b) of the Constitution, as the circumstances may demand. But the remedy does not lie in s 106(1)(h). It has nothing to do with the prosecutor’s ‘title to prosecute.’ And if the fair trial rights of the accused are unaffected, then there is no need to remove the prosecutor.</w:t>
      </w:r>
      <w:r>
        <w:rPr>
          <w:rFonts w:ascii="Arial" w:hAnsi="Arial" w:cs="Arial"/>
          <w:sz w:val="24"/>
          <w:szCs w:val="24"/>
        </w:rPr>
        <w:t>’</w:t>
      </w:r>
      <w:r w:rsidR="00D37630" w:rsidRPr="00D0710A">
        <w:rPr>
          <w:rFonts w:ascii="Arial" w:hAnsi="Arial" w:cs="Arial"/>
          <w:sz w:val="24"/>
          <w:szCs w:val="24"/>
        </w:rPr>
        <w:t xml:space="preserve"> </w:t>
      </w:r>
    </w:p>
    <w:p w14:paraId="056732E1" w14:textId="53A36AE6" w:rsidR="00FA645B" w:rsidRPr="00FA645B" w:rsidRDefault="00FA645B" w:rsidP="00FA645B">
      <w:pPr>
        <w:spacing w:after="0" w:line="360" w:lineRule="auto"/>
        <w:jc w:val="both"/>
        <w:rPr>
          <w:rFonts w:ascii="Arial" w:hAnsi="Arial" w:cs="Arial"/>
          <w:sz w:val="24"/>
          <w:szCs w:val="24"/>
        </w:rPr>
      </w:pPr>
    </w:p>
    <w:p w14:paraId="588E06D2" w14:textId="544B89D9" w:rsidR="00FC3B61" w:rsidRDefault="00FC3B61" w:rsidP="00FC3B61">
      <w:pPr>
        <w:pStyle w:val="ListParagraph"/>
        <w:spacing w:after="0" w:line="360" w:lineRule="auto"/>
        <w:ind w:left="851"/>
        <w:jc w:val="both"/>
        <w:rPr>
          <w:rFonts w:ascii="Arial" w:hAnsi="Arial" w:cs="Arial"/>
          <w:sz w:val="24"/>
          <w:szCs w:val="24"/>
        </w:rPr>
      </w:pPr>
      <w:r>
        <w:rPr>
          <w:rFonts w:ascii="Arial" w:hAnsi="Arial" w:cs="Arial"/>
          <w:sz w:val="24"/>
          <w:szCs w:val="24"/>
        </w:rPr>
        <w:t>and,</w:t>
      </w:r>
    </w:p>
    <w:p w14:paraId="7D59DA2F" w14:textId="77777777" w:rsidR="00FC3B61" w:rsidRDefault="00FC3B61" w:rsidP="00FC3B61">
      <w:pPr>
        <w:pStyle w:val="ListParagraph"/>
        <w:spacing w:after="0" w:line="360" w:lineRule="auto"/>
        <w:ind w:left="851"/>
        <w:jc w:val="both"/>
        <w:rPr>
          <w:rFonts w:ascii="Arial" w:hAnsi="Arial" w:cs="Arial"/>
          <w:sz w:val="24"/>
          <w:szCs w:val="24"/>
        </w:rPr>
      </w:pPr>
    </w:p>
    <w:p w14:paraId="087643C7" w14:textId="171A9CF6" w:rsidR="00D37630" w:rsidRPr="00814519" w:rsidRDefault="00FC3B61" w:rsidP="00FC3B61">
      <w:pPr>
        <w:pStyle w:val="ListParagraph"/>
        <w:spacing w:after="0" w:line="360" w:lineRule="auto"/>
        <w:ind w:left="851"/>
        <w:jc w:val="both"/>
        <w:rPr>
          <w:rFonts w:ascii="Arial" w:hAnsi="Arial" w:cs="Arial"/>
          <w:sz w:val="20"/>
          <w:szCs w:val="20"/>
        </w:rPr>
      </w:pPr>
      <w:r>
        <w:rPr>
          <w:rFonts w:ascii="Arial" w:hAnsi="Arial" w:cs="Arial"/>
          <w:sz w:val="24"/>
          <w:szCs w:val="24"/>
        </w:rPr>
        <w:t>‘</w:t>
      </w:r>
      <w:r w:rsidR="00A771D7" w:rsidRPr="00814519">
        <w:rPr>
          <w:rFonts w:ascii="Arial" w:hAnsi="Arial" w:cs="Arial"/>
          <w:sz w:val="20"/>
          <w:szCs w:val="20"/>
        </w:rPr>
        <w:t>[1</w:t>
      </w:r>
      <w:r w:rsidR="00D37630" w:rsidRPr="00814519">
        <w:rPr>
          <w:rFonts w:ascii="Arial" w:hAnsi="Arial" w:cs="Arial"/>
          <w:sz w:val="20"/>
          <w:szCs w:val="20"/>
        </w:rPr>
        <w:t xml:space="preserve">11] The SCA held in Porritt that the protection of an accused person lies not in a general standard of independence and impartiality required of all prosecutors, but in the right to a fair trial </w:t>
      </w:r>
      <w:r w:rsidR="00D37630" w:rsidRPr="00814519">
        <w:rPr>
          <w:rFonts w:ascii="Arial" w:hAnsi="Arial" w:cs="Arial"/>
          <w:sz w:val="20"/>
          <w:szCs w:val="20"/>
        </w:rPr>
        <w:lastRenderedPageBreak/>
        <w:t>entrenched in s 35(3) of the Constitution.</w:t>
      </w:r>
      <w:r>
        <w:rPr>
          <w:rStyle w:val="FootnoteReference"/>
          <w:rFonts w:ascii="Arial" w:hAnsi="Arial" w:cs="Arial"/>
          <w:sz w:val="24"/>
          <w:szCs w:val="24"/>
        </w:rPr>
        <w:footnoteReference w:id="16"/>
      </w:r>
      <w:r w:rsidR="00D37630" w:rsidRPr="00814519">
        <w:rPr>
          <w:rFonts w:ascii="Arial" w:hAnsi="Arial" w:cs="Arial"/>
          <w:sz w:val="20"/>
          <w:szCs w:val="20"/>
        </w:rPr>
        <w:t xml:space="preserve"> As was also remarked in Delport,</w:t>
      </w:r>
      <w:r w:rsidR="00272973">
        <w:rPr>
          <w:rStyle w:val="FootnoteReference"/>
          <w:rFonts w:ascii="Arial" w:hAnsi="Arial" w:cs="Arial"/>
          <w:sz w:val="24"/>
          <w:szCs w:val="24"/>
        </w:rPr>
        <w:footnoteReference w:id="17"/>
      </w:r>
      <w:r w:rsidR="00D37630" w:rsidRPr="00861D22">
        <w:rPr>
          <w:rFonts w:ascii="Arial" w:hAnsi="Arial" w:cs="Arial"/>
          <w:sz w:val="24"/>
          <w:szCs w:val="24"/>
        </w:rPr>
        <w:t xml:space="preserve"> </w:t>
      </w:r>
      <w:r w:rsidR="00D37630" w:rsidRPr="00814519">
        <w:rPr>
          <w:rFonts w:ascii="Arial" w:hAnsi="Arial" w:cs="Arial"/>
          <w:sz w:val="20"/>
          <w:szCs w:val="20"/>
        </w:rPr>
        <w:t>the question in regard to irregularities is always whether they have resulted in a failure of justice, as irregularities do not in and of themselves lead to a failure of justice.</w:t>
      </w:r>
      <w:r w:rsidR="00272973">
        <w:rPr>
          <w:rStyle w:val="FootnoteReference"/>
          <w:rFonts w:ascii="Arial" w:hAnsi="Arial" w:cs="Arial"/>
          <w:sz w:val="24"/>
          <w:szCs w:val="24"/>
        </w:rPr>
        <w:footnoteReference w:id="18"/>
      </w:r>
      <w:r w:rsidR="00D37630" w:rsidRPr="00861D22">
        <w:rPr>
          <w:rFonts w:ascii="Arial" w:hAnsi="Arial" w:cs="Arial"/>
          <w:sz w:val="24"/>
          <w:szCs w:val="24"/>
        </w:rPr>
        <w:t xml:space="preserve"> </w:t>
      </w:r>
      <w:r w:rsidR="00D37630" w:rsidRPr="00814519">
        <w:rPr>
          <w:rFonts w:ascii="Arial" w:hAnsi="Arial" w:cs="Arial"/>
          <w:sz w:val="20"/>
          <w:szCs w:val="20"/>
        </w:rPr>
        <w:t>In Delport, the fact that the appellants had not claimed that they suffered any trial related prejudice was held to be fatal, albeit that their appeal was struck from the roll for other reasons. In Moussa,</w:t>
      </w:r>
      <w:r w:rsidR="00812EF3">
        <w:rPr>
          <w:rStyle w:val="FootnoteReference"/>
          <w:rFonts w:ascii="Arial" w:hAnsi="Arial" w:cs="Arial"/>
          <w:sz w:val="24"/>
          <w:szCs w:val="24"/>
        </w:rPr>
        <w:footnoteReference w:id="19"/>
      </w:r>
      <w:r w:rsidR="00D37630" w:rsidRPr="00861D22">
        <w:rPr>
          <w:rFonts w:ascii="Arial" w:hAnsi="Arial" w:cs="Arial"/>
          <w:sz w:val="24"/>
          <w:szCs w:val="24"/>
        </w:rPr>
        <w:t xml:space="preserve"> </w:t>
      </w:r>
      <w:r w:rsidR="00D37630" w:rsidRPr="00814519">
        <w:rPr>
          <w:rFonts w:ascii="Arial" w:hAnsi="Arial" w:cs="Arial"/>
          <w:sz w:val="20"/>
          <w:szCs w:val="20"/>
        </w:rPr>
        <w:t>referring to the above principle in Porritt, the court held that whether a trial is fair usually falls to be determined on a case-by-case basis, and stressed that courts will be astute to ensure that the constitutional guarantees of prosecutions without fear, favour or prejudice, and fair-trial rights, are met.</w:t>
      </w:r>
      <w:r w:rsidR="00812EF3">
        <w:rPr>
          <w:rStyle w:val="FootnoteReference"/>
          <w:rFonts w:ascii="Arial" w:hAnsi="Arial" w:cs="Arial"/>
          <w:sz w:val="24"/>
          <w:szCs w:val="24"/>
        </w:rPr>
        <w:footnoteReference w:id="20"/>
      </w:r>
      <w:r w:rsidR="00D37630" w:rsidRPr="00861D22">
        <w:rPr>
          <w:rFonts w:ascii="Arial" w:hAnsi="Arial" w:cs="Arial"/>
          <w:sz w:val="24"/>
          <w:szCs w:val="24"/>
        </w:rPr>
        <w:t xml:space="preserve"> </w:t>
      </w:r>
      <w:r w:rsidR="00D37630" w:rsidRPr="00814519">
        <w:rPr>
          <w:rFonts w:ascii="Arial" w:hAnsi="Arial" w:cs="Arial"/>
          <w:sz w:val="20"/>
          <w:szCs w:val="20"/>
        </w:rPr>
        <w:t>The SCA in Porritt concluded, quoting with approval from its decision in Director of Public Prosecutions, Western Cape v Killian</w:t>
      </w:r>
      <w:r w:rsidR="00930001">
        <w:rPr>
          <w:rStyle w:val="FootnoteReference"/>
          <w:rFonts w:ascii="Arial" w:hAnsi="Arial" w:cs="Arial"/>
          <w:sz w:val="24"/>
          <w:szCs w:val="24"/>
        </w:rPr>
        <w:footnoteReference w:id="21"/>
      </w:r>
      <w:r w:rsidR="00D37630" w:rsidRPr="00861D22">
        <w:rPr>
          <w:rFonts w:ascii="Arial" w:hAnsi="Arial" w:cs="Arial"/>
          <w:sz w:val="24"/>
          <w:szCs w:val="24"/>
        </w:rPr>
        <w:t xml:space="preserve"> </w:t>
      </w:r>
      <w:r w:rsidR="00D37630" w:rsidRPr="00814519">
        <w:rPr>
          <w:rFonts w:ascii="Arial" w:hAnsi="Arial" w:cs="Arial"/>
          <w:sz w:val="20"/>
          <w:szCs w:val="20"/>
        </w:rPr>
        <w:t xml:space="preserve">that: </w:t>
      </w:r>
    </w:p>
    <w:p w14:paraId="279D2B63" w14:textId="77777777" w:rsidR="00930001" w:rsidRDefault="00D37630" w:rsidP="00FC3B61">
      <w:pPr>
        <w:pStyle w:val="ListParagraph"/>
        <w:spacing w:after="0" w:line="360" w:lineRule="auto"/>
        <w:ind w:left="851" w:firstLine="589"/>
        <w:jc w:val="both"/>
        <w:rPr>
          <w:rFonts w:ascii="Arial" w:hAnsi="Arial" w:cs="Arial"/>
          <w:sz w:val="24"/>
          <w:szCs w:val="24"/>
        </w:rPr>
      </w:pPr>
      <w:r w:rsidRPr="00814519">
        <w:rPr>
          <w:rFonts w:ascii="Arial" w:hAnsi="Arial" w:cs="Arial"/>
          <w:sz w:val="20"/>
          <w:szCs w:val="20"/>
        </w:rPr>
        <w:t>‘The question remains whether the prosecutor’s . . . role in this case created a substantive unfairness per se . . . Whether fulfilment of that . . . role does involve or bring about substantive unfairness in an ensuing criminal trial will be a matter to be decided on the facts of each case by the trial court.</w:t>
      </w:r>
      <w:r w:rsidRPr="00A771D7">
        <w:rPr>
          <w:rFonts w:ascii="Arial" w:hAnsi="Arial" w:cs="Arial"/>
          <w:sz w:val="24"/>
          <w:szCs w:val="24"/>
        </w:rPr>
        <w:t>’</w:t>
      </w:r>
    </w:p>
    <w:p w14:paraId="3C12E11D" w14:textId="397DBBDF" w:rsidR="00D37630" w:rsidRPr="00930001" w:rsidRDefault="00D37630" w:rsidP="00930001">
      <w:pPr>
        <w:spacing w:after="0" w:line="360" w:lineRule="auto"/>
        <w:jc w:val="both"/>
        <w:rPr>
          <w:rFonts w:ascii="Arial" w:hAnsi="Arial" w:cs="Arial"/>
          <w:sz w:val="24"/>
          <w:szCs w:val="24"/>
        </w:rPr>
      </w:pPr>
      <w:r w:rsidRPr="00930001">
        <w:rPr>
          <w:rFonts w:ascii="Arial" w:hAnsi="Arial" w:cs="Arial"/>
          <w:sz w:val="24"/>
          <w:szCs w:val="24"/>
        </w:rPr>
        <w:t xml:space="preserve">  </w:t>
      </w:r>
    </w:p>
    <w:p w14:paraId="1495C9AC" w14:textId="36BE3388" w:rsidR="00814519"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15C73" w:rsidRPr="00267D7F">
        <w:rPr>
          <w:rFonts w:ascii="Arial" w:hAnsi="Arial" w:cs="Arial"/>
          <w:sz w:val="24"/>
          <w:szCs w:val="24"/>
        </w:rPr>
        <w:t>Koen J</w:t>
      </w:r>
      <w:r w:rsidR="006A3C65" w:rsidRPr="00267D7F">
        <w:rPr>
          <w:rFonts w:ascii="Arial" w:hAnsi="Arial" w:cs="Arial"/>
          <w:sz w:val="24"/>
          <w:szCs w:val="24"/>
        </w:rPr>
        <w:t xml:space="preserve"> concluded as follows </w:t>
      </w:r>
      <w:r w:rsidR="004505D7" w:rsidRPr="00267D7F">
        <w:rPr>
          <w:rFonts w:ascii="Arial" w:hAnsi="Arial" w:cs="Arial"/>
          <w:sz w:val="24"/>
          <w:szCs w:val="24"/>
        </w:rPr>
        <w:t>at</w:t>
      </w:r>
      <w:r w:rsidR="006A3C65" w:rsidRPr="00267D7F">
        <w:rPr>
          <w:rFonts w:ascii="Arial" w:hAnsi="Arial" w:cs="Arial"/>
          <w:sz w:val="24"/>
          <w:szCs w:val="24"/>
        </w:rPr>
        <w:t xml:space="preserve"> para </w:t>
      </w:r>
      <w:r w:rsidR="00D37630" w:rsidRPr="00267D7F">
        <w:rPr>
          <w:rFonts w:ascii="Arial" w:hAnsi="Arial" w:cs="Arial"/>
          <w:sz w:val="24"/>
          <w:szCs w:val="24"/>
        </w:rPr>
        <w:t>112</w:t>
      </w:r>
      <w:r w:rsidR="006A3C65">
        <w:rPr>
          <w:rStyle w:val="FootnoteReference"/>
          <w:rFonts w:ascii="Arial" w:hAnsi="Arial" w:cs="Arial"/>
          <w:sz w:val="24"/>
          <w:szCs w:val="24"/>
        </w:rPr>
        <w:footnoteReference w:id="22"/>
      </w:r>
      <w:r w:rsidR="004505D7" w:rsidRPr="00267D7F">
        <w:rPr>
          <w:rFonts w:ascii="Arial" w:hAnsi="Arial" w:cs="Arial"/>
          <w:sz w:val="24"/>
          <w:szCs w:val="24"/>
        </w:rPr>
        <w:t>:</w:t>
      </w:r>
    </w:p>
    <w:p w14:paraId="1A91A2AB" w14:textId="07B70DB7" w:rsidR="006A3C65" w:rsidRPr="00814519" w:rsidRDefault="00D37630" w:rsidP="00814519">
      <w:pPr>
        <w:spacing w:after="0" w:line="360" w:lineRule="auto"/>
        <w:jc w:val="both"/>
        <w:rPr>
          <w:rFonts w:ascii="Arial" w:hAnsi="Arial" w:cs="Arial"/>
          <w:sz w:val="24"/>
          <w:szCs w:val="24"/>
        </w:rPr>
      </w:pPr>
      <w:r w:rsidRPr="00814519">
        <w:rPr>
          <w:rFonts w:ascii="Arial" w:hAnsi="Arial" w:cs="Arial"/>
          <w:sz w:val="24"/>
          <w:szCs w:val="24"/>
        </w:rPr>
        <w:t xml:space="preserve"> </w:t>
      </w:r>
    </w:p>
    <w:p w14:paraId="79905234" w14:textId="02CDAA6F" w:rsidR="00D37630" w:rsidRDefault="006A3C65" w:rsidP="006A3C65">
      <w:pPr>
        <w:pStyle w:val="ListParagraph"/>
        <w:spacing w:after="0" w:line="360" w:lineRule="auto"/>
        <w:ind w:left="851"/>
        <w:jc w:val="both"/>
        <w:rPr>
          <w:rFonts w:ascii="Arial" w:hAnsi="Arial" w:cs="Arial"/>
          <w:sz w:val="24"/>
          <w:szCs w:val="24"/>
        </w:rPr>
      </w:pPr>
      <w:r>
        <w:rPr>
          <w:rFonts w:ascii="Arial" w:hAnsi="Arial" w:cs="Arial"/>
          <w:sz w:val="24"/>
          <w:szCs w:val="24"/>
        </w:rPr>
        <w:t>‘</w:t>
      </w:r>
      <w:r w:rsidR="00D37630" w:rsidRPr="00814519">
        <w:rPr>
          <w:rFonts w:ascii="Arial" w:hAnsi="Arial" w:cs="Arial"/>
          <w:sz w:val="20"/>
          <w:szCs w:val="20"/>
        </w:rPr>
        <w:t>Thus, following Porritt,</w:t>
      </w:r>
      <w:r w:rsidR="000D2165">
        <w:rPr>
          <w:rStyle w:val="FootnoteReference"/>
          <w:rFonts w:ascii="Arial" w:hAnsi="Arial" w:cs="Arial"/>
          <w:sz w:val="24"/>
          <w:szCs w:val="24"/>
        </w:rPr>
        <w:footnoteReference w:id="23"/>
      </w:r>
      <w:r w:rsidR="00D37630" w:rsidRPr="000B3BD6">
        <w:rPr>
          <w:rFonts w:ascii="Arial" w:hAnsi="Arial" w:cs="Arial"/>
          <w:sz w:val="24"/>
          <w:szCs w:val="24"/>
        </w:rPr>
        <w:t xml:space="preserve"> </w:t>
      </w:r>
      <w:r w:rsidR="00D37630" w:rsidRPr="00814519">
        <w:rPr>
          <w:rFonts w:ascii="Arial" w:hAnsi="Arial" w:cs="Arial"/>
          <w:sz w:val="20"/>
          <w:szCs w:val="20"/>
        </w:rPr>
        <w:t>if an accused believes the prosecutor assigned to their case will not exercise, carry out or perform their powers, duties and functions in good faith, impartially and without fear, favour or prejudice, or that the prosecutor is an essential witness in the case, then the accused may bring a substantive application to the court for an order that the prosecutor be removed and replaced</w:t>
      </w:r>
      <w:r w:rsidR="00814519" w:rsidRPr="00814519">
        <w:rPr>
          <w:rFonts w:ascii="Arial" w:hAnsi="Arial" w:cs="Arial"/>
          <w:sz w:val="20"/>
          <w:szCs w:val="20"/>
        </w:rPr>
        <w:t>.</w:t>
      </w:r>
      <w:r w:rsidR="00814519">
        <w:rPr>
          <w:rFonts w:ascii="Arial" w:hAnsi="Arial" w:cs="Arial"/>
          <w:sz w:val="24"/>
          <w:szCs w:val="24"/>
        </w:rPr>
        <w:t>’</w:t>
      </w:r>
    </w:p>
    <w:p w14:paraId="6B844803" w14:textId="08C0C504" w:rsidR="006A3C65" w:rsidRPr="006A3C65" w:rsidRDefault="006A3C65" w:rsidP="006A3C65">
      <w:pPr>
        <w:spacing w:after="0" w:line="360" w:lineRule="auto"/>
        <w:jc w:val="both"/>
        <w:rPr>
          <w:rFonts w:ascii="Arial" w:hAnsi="Arial" w:cs="Arial"/>
          <w:sz w:val="24"/>
          <w:szCs w:val="24"/>
        </w:rPr>
      </w:pPr>
    </w:p>
    <w:p w14:paraId="630784E0" w14:textId="1B1D44C9" w:rsidR="00E3388C"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CF0FBA" w:rsidRPr="00267D7F">
        <w:rPr>
          <w:rFonts w:ascii="Arial" w:hAnsi="Arial" w:cs="Arial"/>
          <w:sz w:val="24"/>
          <w:szCs w:val="24"/>
        </w:rPr>
        <w:t>In Director of Public Prosecutions, Western Cape v Killian</w:t>
      </w:r>
      <w:r w:rsidR="00456B28">
        <w:rPr>
          <w:rStyle w:val="FootnoteReference"/>
          <w:rFonts w:ascii="Arial" w:hAnsi="Arial" w:cs="Arial"/>
          <w:sz w:val="24"/>
          <w:szCs w:val="24"/>
        </w:rPr>
        <w:footnoteReference w:id="24"/>
      </w:r>
      <w:r w:rsidR="00896433" w:rsidRPr="00267D7F">
        <w:rPr>
          <w:rFonts w:ascii="Arial" w:hAnsi="Arial" w:cs="Arial"/>
          <w:sz w:val="24"/>
          <w:szCs w:val="24"/>
        </w:rPr>
        <w:t xml:space="preserve"> the Court </w:t>
      </w:r>
      <w:r w:rsidR="00E3388C" w:rsidRPr="00267D7F">
        <w:rPr>
          <w:rFonts w:ascii="Arial" w:hAnsi="Arial" w:cs="Arial"/>
          <w:sz w:val="24"/>
          <w:szCs w:val="24"/>
        </w:rPr>
        <w:t>said the following:</w:t>
      </w:r>
    </w:p>
    <w:p w14:paraId="28C40BEE" w14:textId="77777777" w:rsidR="00E3388C" w:rsidRDefault="00E3388C" w:rsidP="00E3388C">
      <w:pPr>
        <w:pStyle w:val="ListParagraph"/>
        <w:spacing w:after="0" w:line="360" w:lineRule="auto"/>
        <w:ind w:left="851"/>
        <w:jc w:val="both"/>
        <w:rPr>
          <w:rFonts w:ascii="Arial" w:hAnsi="Arial" w:cs="Arial"/>
          <w:sz w:val="24"/>
          <w:szCs w:val="24"/>
        </w:rPr>
      </w:pPr>
    </w:p>
    <w:p w14:paraId="3F530A65" w14:textId="2862EFCD" w:rsidR="00CF0FBA" w:rsidRPr="00E3388C" w:rsidRDefault="00E3388C" w:rsidP="00E3388C">
      <w:pPr>
        <w:spacing w:after="0" w:line="360" w:lineRule="auto"/>
        <w:ind w:left="851" w:firstLine="589"/>
        <w:jc w:val="both"/>
        <w:rPr>
          <w:rFonts w:ascii="Arial" w:hAnsi="Arial" w:cs="Arial"/>
          <w:sz w:val="20"/>
          <w:szCs w:val="20"/>
        </w:rPr>
      </w:pPr>
      <w:r w:rsidRPr="00E3388C">
        <w:rPr>
          <w:rFonts w:ascii="Arial" w:hAnsi="Arial" w:cs="Arial"/>
          <w:sz w:val="20"/>
          <w:szCs w:val="20"/>
        </w:rPr>
        <w:t>'The question remains whether the prosecutor's dual role in this case created a substantive unfairness per se. Neither precedent nor principle persuades me that it did. Whether fulfilment of that dual role does involve or bring about substantive unfairness in an ensuing criminal trial will be a matter to be decided on the facts of each case by the trial court. Unfairness does not flow axiomatically from a prosecutor's having had that dual role.'</w:t>
      </w:r>
    </w:p>
    <w:p w14:paraId="6E8DADE7" w14:textId="77777777" w:rsidR="00CF0FBA" w:rsidRPr="00CF0FBA" w:rsidRDefault="00CF0FBA" w:rsidP="00CF0FBA">
      <w:pPr>
        <w:spacing w:after="0" w:line="360" w:lineRule="auto"/>
        <w:jc w:val="both"/>
        <w:rPr>
          <w:rFonts w:ascii="Arial" w:hAnsi="Arial" w:cs="Arial"/>
          <w:sz w:val="24"/>
          <w:szCs w:val="24"/>
        </w:rPr>
      </w:pPr>
    </w:p>
    <w:p w14:paraId="1E0BA3FD" w14:textId="6155A4CD" w:rsidR="006A3C65"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71A42" w:rsidRPr="00267D7F">
        <w:rPr>
          <w:rFonts w:ascii="Arial" w:hAnsi="Arial" w:cs="Arial"/>
          <w:sz w:val="24"/>
          <w:szCs w:val="24"/>
        </w:rPr>
        <w:t xml:space="preserve">The application </w:t>
      </w:r>
      <w:r w:rsidR="0037231C" w:rsidRPr="00267D7F">
        <w:rPr>
          <w:rFonts w:ascii="Arial" w:hAnsi="Arial" w:cs="Arial"/>
          <w:sz w:val="24"/>
          <w:szCs w:val="24"/>
        </w:rPr>
        <w:t>should have been made</w:t>
      </w:r>
      <w:r w:rsidR="00827D46" w:rsidRPr="00267D7F">
        <w:rPr>
          <w:rFonts w:ascii="Arial" w:hAnsi="Arial" w:cs="Arial"/>
          <w:sz w:val="24"/>
          <w:szCs w:val="24"/>
        </w:rPr>
        <w:t xml:space="preserve"> in the Court hearing the trial</w:t>
      </w:r>
      <w:r w:rsidR="00574563" w:rsidRPr="00267D7F">
        <w:rPr>
          <w:rFonts w:ascii="Arial" w:hAnsi="Arial" w:cs="Arial"/>
          <w:sz w:val="24"/>
          <w:szCs w:val="24"/>
        </w:rPr>
        <w:t>, not to this Court</w:t>
      </w:r>
      <w:r w:rsidR="00827D46" w:rsidRPr="00267D7F">
        <w:rPr>
          <w:rFonts w:ascii="Arial" w:hAnsi="Arial" w:cs="Arial"/>
          <w:sz w:val="24"/>
          <w:szCs w:val="24"/>
        </w:rPr>
        <w:t xml:space="preserve">. </w:t>
      </w:r>
      <w:r w:rsidR="005B2C7A" w:rsidRPr="00267D7F">
        <w:rPr>
          <w:rFonts w:ascii="Arial" w:hAnsi="Arial" w:cs="Arial"/>
          <w:sz w:val="24"/>
          <w:szCs w:val="24"/>
        </w:rPr>
        <w:t xml:space="preserve">The trial court is best placed to decide pertinent issues in the case. </w:t>
      </w:r>
    </w:p>
    <w:p w14:paraId="0B9FB0B5" w14:textId="3F48B177" w:rsidR="0037231C" w:rsidRDefault="0037231C" w:rsidP="0037231C">
      <w:pPr>
        <w:spacing w:after="0" w:line="360" w:lineRule="auto"/>
        <w:jc w:val="both"/>
        <w:rPr>
          <w:rFonts w:ascii="Arial" w:hAnsi="Arial" w:cs="Arial"/>
          <w:sz w:val="24"/>
          <w:szCs w:val="24"/>
        </w:rPr>
      </w:pPr>
    </w:p>
    <w:p w14:paraId="368ADE0E" w14:textId="02FD7CB8" w:rsidR="007D164C" w:rsidRDefault="00EB40D7" w:rsidP="0037231C">
      <w:pPr>
        <w:spacing w:after="0" w:line="360" w:lineRule="auto"/>
        <w:jc w:val="both"/>
        <w:rPr>
          <w:rFonts w:ascii="Arial" w:hAnsi="Arial" w:cs="Arial"/>
          <w:b/>
          <w:bCs w:val="0"/>
          <w:sz w:val="24"/>
          <w:szCs w:val="24"/>
        </w:rPr>
      </w:pPr>
      <w:r w:rsidRPr="007D164C">
        <w:rPr>
          <w:rFonts w:ascii="Arial" w:hAnsi="Arial" w:cs="Arial"/>
          <w:b/>
          <w:bCs w:val="0"/>
          <w:sz w:val="24"/>
          <w:szCs w:val="24"/>
        </w:rPr>
        <w:t>THE MERITS</w:t>
      </w:r>
    </w:p>
    <w:p w14:paraId="4A5AB736" w14:textId="09EC3B5B" w:rsidR="000C0228"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1771E0" w:rsidRPr="00267D7F">
        <w:rPr>
          <w:rFonts w:ascii="Arial" w:hAnsi="Arial" w:cs="Arial"/>
          <w:sz w:val="24"/>
          <w:szCs w:val="24"/>
        </w:rPr>
        <w:t>Besides for</w:t>
      </w:r>
      <w:r w:rsidR="00C36474" w:rsidRPr="00267D7F">
        <w:rPr>
          <w:rFonts w:ascii="Arial" w:hAnsi="Arial" w:cs="Arial"/>
          <w:sz w:val="24"/>
          <w:szCs w:val="24"/>
        </w:rPr>
        <w:t xml:space="preserve"> my conclusion that the application had to be brought in the trial court, the application is in any event foredoomed to failure. </w:t>
      </w:r>
    </w:p>
    <w:p w14:paraId="6F81656F" w14:textId="77777777" w:rsidR="000C0228" w:rsidRPr="000C0228" w:rsidRDefault="000C0228" w:rsidP="000C0228">
      <w:pPr>
        <w:spacing w:after="0" w:line="360" w:lineRule="auto"/>
        <w:jc w:val="both"/>
        <w:rPr>
          <w:rFonts w:ascii="Arial" w:hAnsi="Arial" w:cs="Arial"/>
          <w:sz w:val="24"/>
          <w:szCs w:val="24"/>
        </w:rPr>
      </w:pPr>
    </w:p>
    <w:p w14:paraId="10600C0C" w14:textId="5174D9D2" w:rsidR="000C0228"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[27]</w:t>
      </w:r>
      <w:r>
        <w:rPr>
          <w:rFonts w:ascii="Arial" w:hAnsi="Arial" w:cs="Arial"/>
          <w:sz w:val="24"/>
          <w:szCs w:val="24"/>
        </w:rPr>
        <w:tab/>
      </w:r>
      <w:r w:rsidR="00604D3D" w:rsidRPr="00267D7F">
        <w:rPr>
          <w:rFonts w:ascii="Arial" w:hAnsi="Arial" w:cs="Arial"/>
          <w:sz w:val="24"/>
          <w:szCs w:val="24"/>
        </w:rPr>
        <w:t>I take the liberty to b</w:t>
      </w:r>
      <w:r w:rsidR="008335CD" w:rsidRPr="00267D7F">
        <w:rPr>
          <w:rFonts w:ascii="Arial" w:hAnsi="Arial" w:cs="Arial"/>
          <w:sz w:val="24"/>
          <w:szCs w:val="24"/>
        </w:rPr>
        <w:t xml:space="preserve">orrow from </w:t>
      </w:r>
      <w:r w:rsidR="000C0228" w:rsidRPr="00267D7F">
        <w:rPr>
          <w:rFonts w:ascii="Arial" w:hAnsi="Arial" w:cs="Arial"/>
          <w:sz w:val="24"/>
          <w:szCs w:val="24"/>
        </w:rPr>
        <w:t xml:space="preserve">Davis J in </w:t>
      </w:r>
      <w:r w:rsidR="000C0228" w:rsidRPr="00267D7F">
        <w:rPr>
          <w:rFonts w:ascii="Arial" w:hAnsi="Arial" w:cs="Arial"/>
          <w:bCs w:val="0"/>
          <w:iCs/>
          <w:sz w:val="24"/>
          <w:szCs w:val="24"/>
        </w:rPr>
        <w:t>Bester NO and Others v CTS Trailers (Pty) Ltd and Another</w:t>
      </w:r>
      <w:r w:rsidR="00604D3D">
        <w:rPr>
          <w:rStyle w:val="FootnoteReference"/>
          <w:rFonts w:ascii="Arial" w:hAnsi="Arial" w:cs="Arial"/>
          <w:sz w:val="24"/>
          <w:szCs w:val="24"/>
        </w:rPr>
        <w:footnoteReference w:id="25"/>
      </w:r>
      <w:r w:rsidR="000C0228" w:rsidRPr="00267D7F">
        <w:rPr>
          <w:rFonts w:ascii="Arial" w:hAnsi="Arial" w:cs="Arial"/>
          <w:sz w:val="24"/>
          <w:szCs w:val="24"/>
        </w:rPr>
        <w:t xml:space="preserve">, the injunction by Harms DP in </w:t>
      </w:r>
      <w:bookmarkStart w:id="0" w:name="_Hlk120848716"/>
      <w:r w:rsidR="000C0228" w:rsidRPr="00267D7F">
        <w:rPr>
          <w:rFonts w:ascii="Arial" w:hAnsi="Arial" w:cs="Arial"/>
          <w:sz w:val="24"/>
          <w:szCs w:val="24"/>
        </w:rPr>
        <w:t>National Director of Public Prosecutions v Zuma</w:t>
      </w:r>
      <w:r w:rsidR="00B64AB3">
        <w:rPr>
          <w:rStyle w:val="FootnoteReference"/>
          <w:rFonts w:ascii="Arial" w:hAnsi="Arial" w:cs="Arial"/>
          <w:sz w:val="24"/>
          <w:szCs w:val="24"/>
        </w:rPr>
        <w:footnoteReference w:id="26"/>
      </w:r>
      <w:r w:rsidR="000C0228" w:rsidRPr="00267D7F">
        <w:rPr>
          <w:rFonts w:ascii="Arial" w:hAnsi="Arial" w:cs="Arial"/>
          <w:sz w:val="24"/>
          <w:szCs w:val="24"/>
        </w:rPr>
        <w:t xml:space="preserve"> </w:t>
      </w:r>
      <w:bookmarkEnd w:id="0"/>
      <w:r w:rsidR="000C0228" w:rsidRPr="00267D7F">
        <w:rPr>
          <w:rFonts w:ascii="Arial" w:hAnsi="Arial" w:cs="Arial"/>
          <w:sz w:val="24"/>
          <w:szCs w:val="24"/>
        </w:rPr>
        <w:t>that motion proceedings are designed for the resolution of legal disputes based on common-cause facts looms large.</w:t>
      </w:r>
    </w:p>
    <w:p w14:paraId="05917CCF" w14:textId="77777777" w:rsidR="00EF2837" w:rsidRPr="00EF2837" w:rsidRDefault="00EF2837" w:rsidP="00EF2837">
      <w:pPr>
        <w:spacing w:after="0" w:line="360" w:lineRule="auto"/>
        <w:rPr>
          <w:rFonts w:ascii="Arial" w:hAnsi="Arial" w:cs="Arial"/>
          <w:sz w:val="24"/>
          <w:szCs w:val="24"/>
        </w:rPr>
      </w:pPr>
    </w:p>
    <w:p w14:paraId="47222FD3" w14:textId="488AE1B8" w:rsidR="00EF2837"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81366" w:rsidRPr="00267D7F">
        <w:rPr>
          <w:rFonts w:ascii="Arial" w:hAnsi="Arial" w:cs="Arial"/>
          <w:sz w:val="24"/>
          <w:szCs w:val="24"/>
        </w:rPr>
        <w:t xml:space="preserve">The respondents’ version does not </w:t>
      </w:r>
      <w:r w:rsidR="006600A9" w:rsidRPr="00267D7F">
        <w:rPr>
          <w:rFonts w:ascii="Arial" w:hAnsi="Arial" w:cs="Arial"/>
          <w:sz w:val="24"/>
          <w:szCs w:val="24"/>
        </w:rPr>
        <w:t>‘</w:t>
      </w:r>
      <w:r w:rsidR="00381366" w:rsidRPr="00267D7F">
        <w:rPr>
          <w:rFonts w:ascii="Arial" w:hAnsi="Arial" w:cs="Arial"/>
          <w:sz w:val="24"/>
          <w:szCs w:val="24"/>
        </w:rPr>
        <w:t>consist of bald or uncreditworthy denials, raises fictitious disputes of fact, is palpably implausible, far-fetched or so clearly untenable that the court is justified in rejecting them merely on the papers’.</w:t>
      </w:r>
    </w:p>
    <w:p w14:paraId="33A5FAA3" w14:textId="77777777" w:rsidR="00B64AB3" w:rsidRPr="00B64AB3" w:rsidRDefault="00B64AB3" w:rsidP="00B64AB3">
      <w:pPr>
        <w:spacing w:after="0" w:line="360" w:lineRule="auto"/>
        <w:rPr>
          <w:rFonts w:ascii="Arial" w:hAnsi="Arial" w:cs="Arial"/>
          <w:sz w:val="24"/>
          <w:szCs w:val="24"/>
        </w:rPr>
      </w:pPr>
    </w:p>
    <w:p w14:paraId="7AEEBBC2" w14:textId="7F469B40" w:rsidR="00B64AB3"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9C7F3C" w:rsidRPr="00267D7F">
        <w:rPr>
          <w:rFonts w:ascii="Arial" w:hAnsi="Arial" w:cs="Arial"/>
          <w:sz w:val="24"/>
          <w:szCs w:val="24"/>
        </w:rPr>
        <w:t xml:space="preserve">The </w:t>
      </w:r>
      <w:r w:rsidR="00B860DA" w:rsidRPr="00267D7F">
        <w:rPr>
          <w:rFonts w:ascii="Arial" w:hAnsi="Arial" w:cs="Arial"/>
          <w:sz w:val="24"/>
          <w:szCs w:val="24"/>
        </w:rPr>
        <w:t xml:space="preserve">evidence establishes </w:t>
      </w:r>
      <w:r w:rsidR="00253981" w:rsidRPr="00267D7F">
        <w:rPr>
          <w:rFonts w:ascii="Arial" w:hAnsi="Arial" w:cs="Arial"/>
          <w:sz w:val="24"/>
          <w:szCs w:val="24"/>
        </w:rPr>
        <w:t>a modus operandi by the</w:t>
      </w:r>
      <w:r w:rsidR="00B860DA" w:rsidRPr="00267D7F">
        <w:rPr>
          <w:rFonts w:ascii="Arial" w:hAnsi="Arial" w:cs="Arial"/>
          <w:sz w:val="24"/>
          <w:szCs w:val="24"/>
        </w:rPr>
        <w:t xml:space="preserve"> applicant </w:t>
      </w:r>
      <w:r w:rsidR="002D214D" w:rsidRPr="00267D7F">
        <w:rPr>
          <w:rFonts w:ascii="Arial" w:hAnsi="Arial" w:cs="Arial"/>
          <w:sz w:val="24"/>
          <w:szCs w:val="24"/>
        </w:rPr>
        <w:t xml:space="preserve">to lay complaints and charges against prosecutors and investigating officers who are involved in cases where he is </w:t>
      </w:r>
      <w:r w:rsidR="002861F2" w:rsidRPr="00267D7F">
        <w:rPr>
          <w:rFonts w:ascii="Arial" w:hAnsi="Arial" w:cs="Arial"/>
          <w:sz w:val="24"/>
          <w:szCs w:val="24"/>
        </w:rPr>
        <w:t>charged and prosecuted.</w:t>
      </w:r>
      <w:r w:rsidR="0059055D" w:rsidRPr="00267D7F">
        <w:rPr>
          <w:rFonts w:ascii="Arial" w:hAnsi="Arial" w:cs="Arial"/>
          <w:sz w:val="24"/>
          <w:szCs w:val="24"/>
        </w:rPr>
        <w:t xml:space="preserve"> </w:t>
      </w:r>
    </w:p>
    <w:p w14:paraId="7F52E2CC" w14:textId="77777777" w:rsidR="002861F2" w:rsidRPr="002861F2" w:rsidRDefault="002861F2" w:rsidP="002861F2">
      <w:pPr>
        <w:spacing w:after="0" w:line="360" w:lineRule="auto"/>
        <w:rPr>
          <w:rFonts w:ascii="Arial" w:hAnsi="Arial" w:cs="Arial"/>
          <w:sz w:val="24"/>
          <w:szCs w:val="24"/>
        </w:rPr>
      </w:pPr>
    </w:p>
    <w:p w14:paraId="586CFC98" w14:textId="362A14C2" w:rsidR="000C1947"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[30]</w:t>
      </w:r>
      <w:r>
        <w:rPr>
          <w:rFonts w:ascii="Arial" w:hAnsi="Arial" w:cs="Arial"/>
          <w:sz w:val="24"/>
          <w:szCs w:val="24"/>
        </w:rPr>
        <w:tab/>
      </w:r>
      <w:r w:rsidR="00065FF7" w:rsidRPr="00267D7F">
        <w:rPr>
          <w:rFonts w:ascii="Arial" w:hAnsi="Arial" w:cs="Arial"/>
          <w:sz w:val="24"/>
          <w:szCs w:val="24"/>
        </w:rPr>
        <w:t>According</w:t>
      </w:r>
      <w:r w:rsidR="000C1947" w:rsidRPr="00267D7F">
        <w:rPr>
          <w:rFonts w:ascii="Arial" w:hAnsi="Arial" w:cs="Arial"/>
          <w:sz w:val="24"/>
          <w:szCs w:val="24"/>
        </w:rPr>
        <w:t xml:space="preserve"> to</w:t>
      </w:r>
      <w:r w:rsidR="00065FF7" w:rsidRPr="00267D7F">
        <w:rPr>
          <w:rFonts w:ascii="Arial" w:hAnsi="Arial" w:cs="Arial"/>
          <w:sz w:val="24"/>
          <w:szCs w:val="24"/>
        </w:rPr>
        <w:t xml:space="preserve"> the </w:t>
      </w:r>
      <w:r w:rsidR="002861F2" w:rsidRPr="00267D7F">
        <w:rPr>
          <w:rFonts w:ascii="Arial" w:hAnsi="Arial" w:cs="Arial"/>
          <w:sz w:val="24"/>
          <w:szCs w:val="24"/>
        </w:rPr>
        <w:t>applicant</w:t>
      </w:r>
      <w:r w:rsidR="00065FF7" w:rsidRPr="00267D7F">
        <w:rPr>
          <w:rFonts w:ascii="Arial" w:hAnsi="Arial" w:cs="Arial"/>
          <w:sz w:val="24"/>
          <w:szCs w:val="24"/>
        </w:rPr>
        <w:t xml:space="preserve"> </w:t>
      </w:r>
      <w:r w:rsidR="00966FBB" w:rsidRPr="00267D7F">
        <w:rPr>
          <w:rFonts w:ascii="Arial" w:hAnsi="Arial" w:cs="Arial"/>
          <w:sz w:val="24"/>
          <w:szCs w:val="24"/>
        </w:rPr>
        <w:t>other</w:t>
      </w:r>
      <w:r w:rsidR="00065FF7" w:rsidRPr="00267D7F">
        <w:rPr>
          <w:rFonts w:ascii="Arial" w:hAnsi="Arial" w:cs="Arial"/>
          <w:sz w:val="24"/>
          <w:szCs w:val="24"/>
        </w:rPr>
        <w:t xml:space="preserve"> prosecutors</w:t>
      </w:r>
      <w:r w:rsidR="00F60A95" w:rsidRPr="00267D7F">
        <w:rPr>
          <w:rFonts w:ascii="Arial" w:hAnsi="Arial" w:cs="Arial"/>
          <w:sz w:val="24"/>
          <w:szCs w:val="24"/>
        </w:rPr>
        <w:t>, before the third respondent became involved in the prosecution of cases where he is accused,</w:t>
      </w:r>
      <w:r w:rsidR="00C9219C" w:rsidRPr="00267D7F">
        <w:rPr>
          <w:rFonts w:ascii="Arial" w:hAnsi="Arial" w:cs="Arial"/>
          <w:sz w:val="24"/>
          <w:szCs w:val="24"/>
        </w:rPr>
        <w:t xml:space="preserve"> as well as</w:t>
      </w:r>
      <w:r w:rsidR="00065FF7" w:rsidRPr="00267D7F">
        <w:rPr>
          <w:rFonts w:ascii="Arial" w:hAnsi="Arial" w:cs="Arial"/>
          <w:sz w:val="24"/>
          <w:szCs w:val="24"/>
        </w:rPr>
        <w:t xml:space="preserve"> </w:t>
      </w:r>
      <w:r w:rsidR="00A86840" w:rsidRPr="00267D7F">
        <w:rPr>
          <w:rFonts w:ascii="Arial" w:hAnsi="Arial" w:cs="Arial"/>
          <w:sz w:val="24"/>
          <w:szCs w:val="24"/>
        </w:rPr>
        <w:t>legal representatives have conspired against him</w:t>
      </w:r>
      <w:r w:rsidR="00C9219C" w:rsidRPr="00267D7F">
        <w:rPr>
          <w:rFonts w:ascii="Arial" w:hAnsi="Arial" w:cs="Arial"/>
          <w:sz w:val="24"/>
          <w:szCs w:val="24"/>
        </w:rPr>
        <w:t xml:space="preserve"> or partook in corrupt activities</w:t>
      </w:r>
      <w:r w:rsidR="00A86840" w:rsidRPr="00267D7F">
        <w:rPr>
          <w:rFonts w:ascii="Arial" w:hAnsi="Arial" w:cs="Arial"/>
          <w:sz w:val="24"/>
          <w:szCs w:val="24"/>
        </w:rPr>
        <w:t xml:space="preserve">. </w:t>
      </w:r>
      <w:r w:rsidR="000C1947" w:rsidRPr="00267D7F">
        <w:rPr>
          <w:rFonts w:ascii="Arial" w:hAnsi="Arial" w:cs="Arial"/>
          <w:sz w:val="24"/>
          <w:szCs w:val="24"/>
        </w:rPr>
        <w:t xml:space="preserve">Legal </w:t>
      </w:r>
      <w:r w:rsidR="000C1947" w:rsidRPr="00267D7F">
        <w:rPr>
          <w:rFonts w:ascii="Arial" w:hAnsi="Arial" w:cs="Arial"/>
          <w:sz w:val="24"/>
          <w:szCs w:val="24"/>
        </w:rPr>
        <w:lastRenderedPageBreak/>
        <w:t xml:space="preserve">representatives refused to </w:t>
      </w:r>
      <w:r w:rsidR="009C7606" w:rsidRPr="00267D7F">
        <w:rPr>
          <w:rFonts w:ascii="Arial" w:hAnsi="Arial" w:cs="Arial"/>
          <w:sz w:val="24"/>
          <w:szCs w:val="24"/>
        </w:rPr>
        <w:t>follow his instructions to cross-examine witnesses regarding his version</w:t>
      </w:r>
      <w:r w:rsidR="0025444A" w:rsidRPr="00267D7F">
        <w:rPr>
          <w:rFonts w:ascii="Arial" w:hAnsi="Arial" w:cs="Arial"/>
          <w:sz w:val="24"/>
          <w:szCs w:val="24"/>
        </w:rPr>
        <w:t xml:space="preserve"> as dealt with in the</w:t>
      </w:r>
      <w:r w:rsidR="00C9219C" w:rsidRPr="00267D7F">
        <w:rPr>
          <w:rFonts w:ascii="Arial" w:hAnsi="Arial" w:cs="Arial"/>
          <w:sz w:val="24"/>
          <w:szCs w:val="24"/>
        </w:rPr>
        <w:t>se proceedings or to put the version to state witnesses.</w:t>
      </w:r>
    </w:p>
    <w:p w14:paraId="24377A13" w14:textId="5D6DCD61" w:rsidR="002861F2" w:rsidRPr="000C1947" w:rsidRDefault="004E1403" w:rsidP="000C1947">
      <w:pPr>
        <w:spacing w:after="0" w:line="360" w:lineRule="auto"/>
        <w:jc w:val="both"/>
        <w:rPr>
          <w:rFonts w:ascii="Arial" w:hAnsi="Arial" w:cs="Arial"/>
          <w:sz w:val="24"/>
          <w:szCs w:val="24"/>
        </w:rPr>
      </w:pPr>
      <w:r w:rsidRPr="000C1947">
        <w:rPr>
          <w:rFonts w:ascii="Arial" w:hAnsi="Arial" w:cs="Arial"/>
          <w:sz w:val="24"/>
          <w:szCs w:val="24"/>
        </w:rPr>
        <w:t xml:space="preserve"> </w:t>
      </w:r>
    </w:p>
    <w:p w14:paraId="4FD17F29" w14:textId="65208ED8" w:rsidR="008335CD"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[31]</w:t>
      </w:r>
      <w:r>
        <w:rPr>
          <w:rFonts w:ascii="Arial" w:hAnsi="Arial" w:cs="Arial"/>
          <w:sz w:val="24"/>
          <w:szCs w:val="24"/>
        </w:rPr>
        <w:tab/>
      </w:r>
      <w:r w:rsidR="00C82D90" w:rsidRPr="00267D7F">
        <w:rPr>
          <w:rFonts w:ascii="Arial" w:hAnsi="Arial" w:cs="Arial"/>
          <w:sz w:val="24"/>
          <w:szCs w:val="24"/>
        </w:rPr>
        <w:t xml:space="preserve">The applicant has not </w:t>
      </w:r>
      <w:r w:rsidR="000C073A" w:rsidRPr="00267D7F">
        <w:rPr>
          <w:rFonts w:ascii="Arial" w:hAnsi="Arial" w:cs="Arial"/>
          <w:sz w:val="24"/>
          <w:szCs w:val="24"/>
        </w:rPr>
        <w:t>lodged a single</w:t>
      </w:r>
      <w:r w:rsidR="00C82D90" w:rsidRPr="00267D7F">
        <w:rPr>
          <w:rFonts w:ascii="Arial" w:hAnsi="Arial" w:cs="Arial"/>
          <w:sz w:val="24"/>
          <w:szCs w:val="24"/>
        </w:rPr>
        <w:t xml:space="preserve"> a complaint </w:t>
      </w:r>
      <w:r w:rsidR="000C073A" w:rsidRPr="00267D7F">
        <w:rPr>
          <w:rFonts w:ascii="Arial" w:hAnsi="Arial" w:cs="Arial"/>
          <w:sz w:val="24"/>
          <w:szCs w:val="24"/>
        </w:rPr>
        <w:t xml:space="preserve">with the </w:t>
      </w:r>
      <w:r w:rsidR="00EC783C" w:rsidRPr="00267D7F">
        <w:rPr>
          <w:rFonts w:ascii="Arial" w:hAnsi="Arial" w:cs="Arial"/>
          <w:sz w:val="24"/>
          <w:szCs w:val="24"/>
        </w:rPr>
        <w:t xml:space="preserve">Law Society or its successor, the Legal Practice Council. The applicant, on his own version, </w:t>
      </w:r>
      <w:r w:rsidR="00846628" w:rsidRPr="00267D7F">
        <w:rPr>
          <w:rFonts w:ascii="Arial" w:hAnsi="Arial" w:cs="Arial"/>
          <w:sz w:val="24"/>
          <w:szCs w:val="24"/>
        </w:rPr>
        <w:t xml:space="preserve">is not shy to lay complaints if he opines that he has been </w:t>
      </w:r>
      <w:r w:rsidR="004450EC" w:rsidRPr="00267D7F">
        <w:rPr>
          <w:rFonts w:ascii="Arial" w:hAnsi="Arial" w:cs="Arial"/>
          <w:sz w:val="24"/>
          <w:szCs w:val="24"/>
        </w:rPr>
        <w:t xml:space="preserve">wronged. The applicant would surely have </w:t>
      </w:r>
      <w:r w:rsidR="00BA7D94" w:rsidRPr="00267D7F">
        <w:rPr>
          <w:rFonts w:ascii="Arial" w:hAnsi="Arial" w:cs="Arial"/>
          <w:sz w:val="24"/>
          <w:szCs w:val="24"/>
        </w:rPr>
        <w:t>lodged a complaint if his legal representatives did not follow his instructions.</w:t>
      </w:r>
      <w:r w:rsidR="00C82D90" w:rsidRPr="00267D7F">
        <w:rPr>
          <w:rFonts w:ascii="Arial" w:hAnsi="Arial" w:cs="Arial"/>
          <w:sz w:val="24"/>
          <w:szCs w:val="24"/>
        </w:rPr>
        <w:t xml:space="preserve"> </w:t>
      </w:r>
    </w:p>
    <w:p w14:paraId="69487C81" w14:textId="77777777" w:rsidR="002B77DD" w:rsidRPr="002B77DD" w:rsidRDefault="002B77DD" w:rsidP="002B77DD">
      <w:pPr>
        <w:spacing w:after="0" w:line="360" w:lineRule="auto"/>
        <w:rPr>
          <w:rFonts w:ascii="Arial" w:hAnsi="Arial" w:cs="Arial"/>
          <w:sz w:val="24"/>
          <w:szCs w:val="24"/>
        </w:rPr>
      </w:pPr>
    </w:p>
    <w:p w14:paraId="2BB46ECA" w14:textId="16FEC4EB" w:rsidR="00494064"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2B77DD" w:rsidRPr="00267D7F">
        <w:rPr>
          <w:rFonts w:ascii="Arial" w:hAnsi="Arial" w:cs="Arial"/>
          <w:sz w:val="24"/>
          <w:szCs w:val="24"/>
        </w:rPr>
        <w:t xml:space="preserve">On his own version the applicant is </w:t>
      </w:r>
      <w:r w:rsidR="006235A2" w:rsidRPr="00267D7F">
        <w:rPr>
          <w:rFonts w:ascii="Arial" w:hAnsi="Arial" w:cs="Arial"/>
          <w:sz w:val="24"/>
          <w:szCs w:val="24"/>
        </w:rPr>
        <w:t xml:space="preserve">not </w:t>
      </w:r>
      <w:r w:rsidR="002B77DD" w:rsidRPr="00267D7F">
        <w:rPr>
          <w:rFonts w:ascii="Arial" w:hAnsi="Arial" w:cs="Arial"/>
          <w:sz w:val="24"/>
          <w:szCs w:val="24"/>
        </w:rPr>
        <w:t>shy to deceive</w:t>
      </w:r>
      <w:r w:rsidR="00554B6D" w:rsidRPr="00267D7F">
        <w:rPr>
          <w:rFonts w:ascii="Arial" w:hAnsi="Arial" w:cs="Arial"/>
          <w:sz w:val="24"/>
          <w:szCs w:val="24"/>
        </w:rPr>
        <w:t xml:space="preserve"> others </w:t>
      </w:r>
      <w:r w:rsidR="002F3AF8" w:rsidRPr="00267D7F">
        <w:rPr>
          <w:rFonts w:ascii="Arial" w:hAnsi="Arial" w:cs="Arial"/>
          <w:sz w:val="24"/>
          <w:szCs w:val="24"/>
        </w:rPr>
        <w:t xml:space="preserve">and </w:t>
      </w:r>
      <w:r w:rsidR="00494064" w:rsidRPr="00267D7F">
        <w:rPr>
          <w:rFonts w:ascii="Arial" w:hAnsi="Arial" w:cs="Arial"/>
          <w:sz w:val="24"/>
          <w:szCs w:val="24"/>
        </w:rPr>
        <w:t>to</w:t>
      </w:r>
      <w:r w:rsidR="002051EA" w:rsidRPr="00267D7F">
        <w:rPr>
          <w:rFonts w:ascii="Arial" w:hAnsi="Arial" w:cs="Arial"/>
          <w:sz w:val="24"/>
          <w:szCs w:val="24"/>
        </w:rPr>
        <w:t xml:space="preserve"> lie on oath. </w:t>
      </w:r>
      <w:r w:rsidR="00157CC1" w:rsidRPr="00267D7F">
        <w:rPr>
          <w:rFonts w:ascii="Arial" w:hAnsi="Arial" w:cs="Arial"/>
          <w:sz w:val="24"/>
          <w:szCs w:val="24"/>
        </w:rPr>
        <w:t xml:space="preserve">In a word, on the applicant’s own version he is anything but trustworthy. </w:t>
      </w:r>
      <w:r w:rsidR="005D2AAC" w:rsidRPr="00267D7F">
        <w:rPr>
          <w:rFonts w:ascii="Arial" w:hAnsi="Arial" w:cs="Arial"/>
          <w:sz w:val="24"/>
          <w:szCs w:val="24"/>
        </w:rPr>
        <w:t xml:space="preserve">How the applicant came to be in possession of </w:t>
      </w:r>
      <w:r w:rsidR="00E72ADF" w:rsidRPr="00267D7F">
        <w:rPr>
          <w:rFonts w:ascii="Arial" w:hAnsi="Arial" w:cs="Arial"/>
          <w:sz w:val="24"/>
          <w:szCs w:val="24"/>
        </w:rPr>
        <w:t xml:space="preserve">the warning statement which the third respondent made, and which is not supposed to be in the applicant’s possession at this stage, has not been explained. </w:t>
      </w:r>
    </w:p>
    <w:p w14:paraId="718A89FF" w14:textId="77777777" w:rsidR="00BC2651" w:rsidRPr="003C3514" w:rsidRDefault="00BC2651" w:rsidP="003C3514">
      <w:pPr>
        <w:spacing w:after="0" w:line="360" w:lineRule="auto"/>
        <w:rPr>
          <w:rFonts w:ascii="Arial" w:hAnsi="Arial" w:cs="Arial"/>
          <w:sz w:val="24"/>
          <w:szCs w:val="24"/>
        </w:rPr>
      </w:pPr>
    </w:p>
    <w:p w14:paraId="71FF2A0E" w14:textId="53BDD575" w:rsidR="003D5533"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[33]</w:t>
      </w:r>
      <w:r>
        <w:rPr>
          <w:rFonts w:ascii="Arial" w:hAnsi="Arial" w:cs="Arial"/>
          <w:sz w:val="24"/>
          <w:szCs w:val="24"/>
        </w:rPr>
        <w:tab/>
      </w:r>
      <w:r w:rsidR="00BC2651" w:rsidRPr="00267D7F">
        <w:rPr>
          <w:rFonts w:ascii="Arial" w:hAnsi="Arial" w:cs="Arial"/>
          <w:sz w:val="24"/>
          <w:szCs w:val="24"/>
        </w:rPr>
        <w:t xml:space="preserve">The applicant’s case </w:t>
      </w:r>
      <w:r w:rsidR="00565ABB" w:rsidRPr="00267D7F">
        <w:rPr>
          <w:rFonts w:ascii="Arial" w:hAnsi="Arial" w:cs="Arial"/>
          <w:sz w:val="24"/>
          <w:szCs w:val="24"/>
        </w:rPr>
        <w:t xml:space="preserve">is founded, </w:t>
      </w:r>
      <w:r w:rsidR="00BC2651" w:rsidRPr="00267D7F">
        <w:rPr>
          <w:rFonts w:ascii="Arial" w:hAnsi="Arial" w:cs="Arial"/>
          <w:sz w:val="24"/>
          <w:szCs w:val="24"/>
        </w:rPr>
        <w:t>to a large extent</w:t>
      </w:r>
      <w:r w:rsidR="00565ABB" w:rsidRPr="00267D7F">
        <w:rPr>
          <w:rFonts w:ascii="Arial" w:hAnsi="Arial" w:cs="Arial"/>
          <w:sz w:val="24"/>
          <w:szCs w:val="24"/>
        </w:rPr>
        <w:t>,</w:t>
      </w:r>
      <w:r w:rsidR="00BC2651" w:rsidRPr="00267D7F">
        <w:rPr>
          <w:rFonts w:ascii="Arial" w:hAnsi="Arial" w:cs="Arial"/>
          <w:sz w:val="24"/>
          <w:szCs w:val="24"/>
        </w:rPr>
        <w:t xml:space="preserve"> on the fact that he was incarcerated when </w:t>
      </w:r>
      <w:r w:rsidR="00565ABB" w:rsidRPr="00267D7F">
        <w:rPr>
          <w:rFonts w:ascii="Arial" w:hAnsi="Arial" w:cs="Arial"/>
          <w:sz w:val="24"/>
          <w:szCs w:val="24"/>
        </w:rPr>
        <w:t xml:space="preserve">the </w:t>
      </w:r>
      <w:r w:rsidR="00903815" w:rsidRPr="00267D7F">
        <w:rPr>
          <w:rFonts w:ascii="Arial" w:hAnsi="Arial" w:cs="Arial"/>
          <w:sz w:val="24"/>
          <w:szCs w:val="24"/>
        </w:rPr>
        <w:t>alleged offences for which he is standing trial was committed</w:t>
      </w:r>
      <w:r w:rsidR="00175067" w:rsidRPr="00267D7F">
        <w:rPr>
          <w:rFonts w:ascii="Arial" w:hAnsi="Arial" w:cs="Arial"/>
          <w:sz w:val="24"/>
          <w:szCs w:val="24"/>
        </w:rPr>
        <w:t xml:space="preserve"> and that the third respondent kn</w:t>
      </w:r>
      <w:r w:rsidR="00332C32" w:rsidRPr="00267D7F">
        <w:rPr>
          <w:rFonts w:ascii="Arial" w:hAnsi="Arial" w:cs="Arial"/>
          <w:sz w:val="24"/>
          <w:szCs w:val="24"/>
        </w:rPr>
        <w:t xml:space="preserve">ows that he is </w:t>
      </w:r>
      <w:r w:rsidR="008E70C8" w:rsidRPr="00267D7F">
        <w:rPr>
          <w:rFonts w:ascii="Arial" w:hAnsi="Arial" w:cs="Arial"/>
          <w:sz w:val="24"/>
          <w:szCs w:val="24"/>
        </w:rPr>
        <w:t>innocent</w:t>
      </w:r>
      <w:r w:rsidR="00C123A3" w:rsidRPr="00267D7F">
        <w:rPr>
          <w:rFonts w:ascii="Arial" w:hAnsi="Arial" w:cs="Arial"/>
          <w:sz w:val="24"/>
          <w:szCs w:val="24"/>
        </w:rPr>
        <w:t>.</w:t>
      </w:r>
      <w:r w:rsidR="008E70C8" w:rsidRPr="00267D7F">
        <w:rPr>
          <w:rFonts w:ascii="Arial" w:hAnsi="Arial" w:cs="Arial"/>
          <w:sz w:val="24"/>
          <w:szCs w:val="24"/>
        </w:rPr>
        <w:t xml:space="preserve"> </w:t>
      </w:r>
      <w:r w:rsidR="00C123A3" w:rsidRPr="00267D7F">
        <w:rPr>
          <w:rFonts w:ascii="Arial" w:hAnsi="Arial" w:cs="Arial"/>
          <w:sz w:val="24"/>
          <w:szCs w:val="24"/>
        </w:rPr>
        <w:t xml:space="preserve">It will be recalled that </w:t>
      </w:r>
      <w:r w:rsidR="005D1472" w:rsidRPr="00267D7F">
        <w:rPr>
          <w:rFonts w:ascii="Arial" w:hAnsi="Arial" w:cs="Arial"/>
          <w:sz w:val="24"/>
          <w:szCs w:val="24"/>
        </w:rPr>
        <w:t xml:space="preserve">the applicant alleges that the third respondent would have said that he knows that the applicant is innocent and was a party to </w:t>
      </w:r>
      <w:r w:rsidR="00332C32" w:rsidRPr="00267D7F">
        <w:rPr>
          <w:rFonts w:ascii="Arial" w:hAnsi="Arial" w:cs="Arial"/>
          <w:sz w:val="24"/>
          <w:szCs w:val="24"/>
        </w:rPr>
        <w:t xml:space="preserve">the alleged </w:t>
      </w:r>
      <w:r w:rsidR="008E70C8" w:rsidRPr="00267D7F">
        <w:rPr>
          <w:rFonts w:ascii="Arial" w:hAnsi="Arial" w:cs="Arial"/>
          <w:sz w:val="24"/>
          <w:szCs w:val="24"/>
        </w:rPr>
        <w:t>plea-bargaining</w:t>
      </w:r>
      <w:r w:rsidR="00332C32" w:rsidRPr="00267D7F">
        <w:rPr>
          <w:rFonts w:ascii="Arial" w:hAnsi="Arial" w:cs="Arial"/>
          <w:sz w:val="24"/>
          <w:szCs w:val="24"/>
        </w:rPr>
        <w:t xml:space="preserve"> agreement</w:t>
      </w:r>
      <w:r w:rsidR="006D489D" w:rsidRPr="00267D7F">
        <w:rPr>
          <w:rFonts w:ascii="Arial" w:hAnsi="Arial" w:cs="Arial"/>
          <w:sz w:val="24"/>
          <w:szCs w:val="24"/>
        </w:rPr>
        <w:t xml:space="preserve">, in terms whereof </w:t>
      </w:r>
      <w:r w:rsidR="007F3EE9" w:rsidRPr="00267D7F">
        <w:rPr>
          <w:rFonts w:ascii="Arial" w:hAnsi="Arial" w:cs="Arial"/>
          <w:sz w:val="24"/>
          <w:szCs w:val="24"/>
        </w:rPr>
        <w:t>t</w:t>
      </w:r>
      <w:r w:rsidR="006D489D" w:rsidRPr="00267D7F">
        <w:rPr>
          <w:rFonts w:ascii="Arial" w:hAnsi="Arial" w:cs="Arial"/>
          <w:sz w:val="24"/>
          <w:szCs w:val="24"/>
        </w:rPr>
        <w:t>he</w:t>
      </w:r>
      <w:r w:rsidR="007F3EE9" w:rsidRPr="00267D7F">
        <w:rPr>
          <w:rFonts w:ascii="Arial" w:hAnsi="Arial" w:cs="Arial"/>
          <w:sz w:val="24"/>
          <w:szCs w:val="24"/>
        </w:rPr>
        <w:t xml:space="preserve"> applicant</w:t>
      </w:r>
      <w:r w:rsidR="006D489D" w:rsidRPr="00267D7F">
        <w:rPr>
          <w:rFonts w:ascii="Arial" w:hAnsi="Arial" w:cs="Arial"/>
          <w:sz w:val="24"/>
          <w:szCs w:val="24"/>
        </w:rPr>
        <w:t xml:space="preserve"> would plead guilty although being innocent. </w:t>
      </w:r>
      <w:r w:rsidR="000D5718" w:rsidRPr="00267D7F">
        <w:rPr>
          <w:rFonts w:ascii="Arial" w:hAnsi="Arial" w:cs="Arial"/>
          <w:sz w:val="24"/>
          <w:szCs w:val="24"/>
        </w:rPr>
        <w:t>Not only are these</w:t>
      </w:r>
      <w:r w:rsidR="00F3282C" w:rsidRPr="00267D7F">
        <w:rPr>
          <w:rFonts w:ascii="Arial" w:hAnsi="Arial" w:cs="Arial"/>
          <w:sz w:val="24"/>
          <w:szCs w:val="24"/>
        </w:rPr>
        <w:t xml:space="preserve"> allegations denied by the third respondent</w:t>
      </w:r>
      <w:r w:rsidR="002D769F" w:rsidRPr="00267D7F">
        <w:rPr>
          <w:rFonts w:ascii="Arial" w:hAnsi="Arial" w:cs="Arial"/>
          <w:sz w:val="24"/>
          <w:szCs w:val="24"/>
        </w:rPr>
        <w:t xml:space="preserve">, </w:t>
      </w:r>
      <w:r w:rsidR="0017763B" w:rsidRPr="00267D7F">
        <w:rPr>
          <w:rFonts w:ascii="Arial" w:hAnsi="Arial" w:cs="Arial"/>
          <w:sz w:val="24"/>
          <w:szCs w:val="24"/>
        </w:rPr>
        <w:t>b</w:t>
      </w:r>
      <w:r w:rsidR="00144A40" w:rsidRPr="00267D7F">
        <w:rPr>
          <w:rFonts w:ascii="Arial" w:hAnsi="Arial" w:cs="Arial"/>
          <w:sz w:val="24"/>
          <w:szCs w:val="24"/>
        </w:rPr>
        <w:t xml:space="preserve">ut the </w:t>
      </w:r>
      <w:r w:rsidR="00066B64" w:rsidRPr="00267D7F">
        <w:rPr>
          <w:rFonts w:ascii="Arial" w:hAnsi="Arial" w:cs="Arial"/>
          <w:sz w:val="24"/>
          <w:szCs w:val="24"/>
        </w:rPr>
        <w:t>respondents’ version</w:t>
      </w:r>
      <w:r w:rsidR="00144A40" w:rsidRPr="00267D7F">
        <w:rPr>
          <w:rFonts w:ascii="Arial" w:hAnsi="Arial" w:cs="Arial"/>
          <w:sz w:val="24"/>
          <w:szCs w:val="24"/>
        </w:rPr>
        <w:t xml:space="preserve"> clearly shows that the applicant’s incarceration </w:t>
      </w:r>
      <w:r w:rsidR="00066B64" w:rsidRPr="00267D7F">
        <w:rPr>
          <w:rFonts w:ascii="Arial" w:hAnsi="Arial" w:cs="Arial"/>
          <w:sz w:val="24"/>
          <w:szCs w:val="24"/>
        </w:rPr>
        <w:t xml:space="preserve">has </w:t>
      </w:r>
      <w:r w:rsidR="00144A40" w:rsidRPr="00267D7F">
        <w:rPr>
          <w:rFonts w:ascii="Arial" w:hAnsi="Arial" w:cs="Arial"/>
          <w:sz w:val="24"/>
          <w:szCs w:val="24"/>
        </w:rPr>
        <w:t xml:space="preserve">not </w:t>
      </w:r>
      <w:r w:rsidR="005C401E" w:rsidRPr="00267D7F">
        <w:rPr>
          <w:rFonts w:ascii="Arial" w:hAnsi="Arial" w:cs="Arial"/>
          <w:sz w:val="24"/>
          <w:szCs w:val="24"/>
        </w:rPr>
        <w:t>prevent</w:t>
      </w:r>
      <w:r w:rsidR="00066B64" w:rsidRPr="00267D7F">
        <w:rPr>
          <w:rFonts w:ascii="Arial" w:hAnsi="Arial" w:cs="Arial"/>
          <w:sz w:val="24"/>
          <w:szCs w:val="24"/>
        </w:rPr>
        <w:t>ed</w:t>
      </w:r>
      <w:r w:rsidR="005C401E" w:rsidRPr="00267D7F">
        <w:rPr>
          <w:rFonts w:ascii="Arial" w:hAnsi="Arial" w:cs="Arial"/>
          <w:sz w:val="24"/>
          <w:szCs w:val="24"/>
        </w:rPr>
        <w:t xml:space="preserve"> </w:t>
      </w:r>
      <w:r w:rsidR="00144A40" w:rsidRPr="00267D7F">
        <w:rPr>
          <w:rFonts w:ascii="Arial" w:hAnsi="Arial" w:cs="Arial"/>
          <w:sz w:val="24"/>
          <w:szCs w:val="24"/>
        </w:rPr>
        <w:t>him from</w:t>
      </w:r>
      <w:r w:rsidR="005C401E" w:rsidRPr="00267D7F">
        <w:rPr>
          <w:rFonts w:ascii="Arial" w:hAnsi="Arial" w:cs="Arial"/>
          <w:sz w:val="24"/>
          <w:szCs w:val="24"/>
        </w:rPr>
        <w:t xml:space="preserve"> </w:t>
      </w:r>
      <w:r w:rsidR="00EF2837" w:rsidRPr="00267D7F">
        <w:rPr>
          <w:rFonts w:ascii="Arial" w:hAnsi="Arial" w:cs="Arial"/>
          <w:sz w:val="24"/>
          <w:szCs w:val="24"/>
        </w:rPr>
        <w:t>pursuing criminal activities</w:t>
      </w:r>
      <w:r w:rsidR="00D8458B" w:rsidRPr="00267D7F">
        <w:rPr>
          <w:rFonts w:ascii="Arial" w:hAnsi="Arial" w:cs="Arial"/>
          <w:sz w:val="24"/>
          <w:szCs w:val="24"/>
        </w:rPr>
        <w:t xml:space="preserve"> with assistance </w:t>
      </w:r>
      <w:r w:rsidR="006725A2" w:rsidRPr="00267D7F">
        <w:rPr>
          <w:rFonts w:ascii="Arial" w:hAnsi="Arial" w:cs="Arial"/>
          <w:sz w:val="24"/>
          <w:szCs w:val="24"/>
        </w:rPr>
        <w:t>of other people</w:t>
      </w:r>
      <w:r w:rsidR="00EF2837" w:rsidRPr="00267D7F">
        <w:rPr>
          <w:rFonts w:ascii="Arial" w:hAnsi="Arial" w:cs="Arial"/>
          <w:sz w:val="24"/>
          <w:szCs w:val="24"/>
        </w:rPr>
        <w:t>.</w:t>
      </w:r>
      <w:r w:rsidR="00066B64" w:rsidRPr="00267D7F">
        <w:rPr>
          <w:rFonts w:ascii="Arial" w:hAnsi="Arial" w:cs="Arial"/>
          <w:sz w:val="24"/>
          <w:szCs w:val="24"/>
        </w:rPr>
        <w:t xml:space="preserve"> </w:t>
      </w:r>
      <w:r w:rsidR="00B55E5B" w:rsidRPr="00267D7F">
        <w:rPr>
          <w:rFonts w:ascii="Arial" w:hAnsi="Arial" w:cs="Arial"/>
          <w:sz w:val="24"/>
          <w:szCs w:val="24"/>
        </w:rPr>
        <w:t xml:space="preserve">That much is clear from the number of cases where the applicant is charged with stock theft, fraud and </w:t>
      </w:r>
      <w:r w:rsidR="00EA2D82" w:rsidRPr="00267D7F">
        <w:rPr>
          <w:rFonts w:ascii="Arial" w:hAnsi="Arial" w:cs="Arial"/>
          <w:sz w:val="24"/>
          <w:szCs w:val="24"/>
        </w:rPr>
        <w:t xml:space="preserve">theft committed </w:t>
      </w:r>
      <w:r w:rsidR="00613019" w:rsidRPr="00267D7F">
        <w:rPr>
          <w:rFonts w:ascii="Arial" w:hAnsi="Arial" w:cs="Arial"/>
          <w:sz w:val="24"/>
          <w:szCs w:val="24"/>
        </w:rPr>
        <w:t xml:space="preserve">whilst </w:t>
      </w:r>
      <w:r w:rsidR="00EA2D82" w:rsidRPr="00267D7F">
        <w:rPr>
          <w:rFonts w:ascii="Arial" w:hAnsi="Arial" w:cs="Arial"/>
          <w:sz w:val="24"/>
          <w:szCs w:val="24"/>
        </w:rPr>
        <w:t xml:space="preserve">he was </w:t>
      </w:r>
      <w:r w:rsidR="003D5533" w:rsidRPr="00267D7F">
        <w:rPr>
          <w:rFonts w:ascii="Arial" w:hAnsi="Arial" w:cs="Arial"/>
          <w:sz w:val="24"/>
          <w:szCs w:val="24"/>
        </w:rPr>
        <w:t>incarcerated,</w:t>
      </w:r>
      <w:r w:rsidR="00613019" w:rsidRPr="00267D7F">
        <w:rPr>
          <w:rFonts w:ascii="Arial" w:hAnsi="Arial" w:cs="Arial"/>
          <w:sz w:val="24"/>
          <w:szCs w:val="24"/>
        </w:rPr>
        <w:t xml:space="preserve"> and the </w:t>
      </w:r>
      <w:r w:rsidR="00B35A95" w:rsidRPr="00267D7F">
        <w:rPr>
          <w:rFonts w:ascii="Arial" w:hAnsi="Arial" w:cs="Arial"/>
          <w:sz w:val="24"/>
          <w:szCs w:val="24"/>
        </w:rPr>
        <w:t>number of cases currently being investigated against the applicant</w:t>
      </w:r>
      <w:r w:rsidR="003D5533" w:rsidRPr="00267D7F">
        <w:rPr>
          <w:rFonts w:ascii="Arial" w:hAnsi="Arial" w:cs="Arial"/>
          <w:sz w:val="24"/>
          <w:szCs w:val="24"/>
        </w:rPr>
        <w:t xml:space="preserve">. </w:t>
      </w:r>
    </w:p>
    <w:p w14:paraId="64FD4508" w14:textId="77777777" w:rsidR="003D5533" w:rsidRPr="003D5533" w:rsidRDefault="003D5533" w:rsidP="003D5533">
      <w:pPr>
        <w:spacing w:after="0" w:line="360" w:lineRule="auto"/>
        <w:rPr>
          <w:rFonts w:ascii="Arial" w:hAnsi="Arial" w:cs="Arial"/>
          <w:sz w:val="24"/>
          <w:szCs w:val="24"/>
        </w:rPr>
      </w:pPr>
    </w:p>
    <w:p w14:paraId="07313851" w14:textId="5F96B043" w:rsidR="00EE4246"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D5533" w:rsidRPr="00267D7F">
        <w:rPr>
          <w:rFonts w:ascii="Arial" w:hAnsi="Arial" w:cs="Arial"/>
          <w:sz w:val="24"/>
          <w:szCs w:val="24"/>
        </w:rPr>
        <w:t xml:space="preserve">A perusal of the applicant’s version also reveals that </w:t>
      </w:r>
      <w:r w:rsidR="00D6400D" w:rsidRPr="00267D7F">
        <w:rPr>
          <w:rFonts w:ascii="Arial" w:hAnsi="Arial" w:cs="Arial"/>
          <w:sz w:val="24"/>
          <w:szCs w:val="24"/>
        </w:rPr>
        <w:t xml:space="preserve">during presentation of the state cases in the two matters, </w:t>
      </w:r>
      <w:r w:rsidR="00554FCC" w:rsidRPr="00267D7F">
        <w:rPr>
          <w:rFonts w:ascii="Arial" w:hAnsi="Arial" w:cs="Arial"/>
          <w:sz w:val="24"/>
          <w:szCs w:val="24"/>
        </w:rPr>
        <w:t xml:space="preserve">not a single incident </w:t>
      </w:r>
      <w:r w:rsidR="009F1436" w:rsidRPr="00267D7F">
        <w:rPr>
          <w:rFonts w:ascii="Arial" w:hAnsi="Arial" w:cs="Arial"/>
          <w:sz w:val="24"/>
          <w:szCs w:val="24"/>
        </w:rPr>
        <w:t xml:space="preserve">is recorded </w:t>
      </w:r>
      <w:r w:rsidR="00952930" w:rsidRPr="00267D7F">
        <w:rPr>
          <w:rFonts w:ascii="Arial" w:hAnsi="Arial" w:cs="Arial"/>
          <w:sz w:val="24"/>
          <w:szCs w:val="24"/>
        </w:rPr>
        <w:t xml:space="preserve">during the trials </w:t>
      </w:r>
      <w:r w:rsidR="00EF21A0" w:rsidRPr="00267D7F">
        <w:rPr>
          <w:rFonts w:ascii="Arial" w:hAnsi="Arial" w:cs="Arial"/>
          <w:sz w:val="24"/>
          <w:szCs w:val="24"/>
        </w:rPr>
        <w:lastRenderedPageBreak/>
        <w:t xml:space="preserve">itself </w:t>
      </w:r>
      <w:r w:rsidR="009F1436" w:rsidRPr="00267D7F">
        <w:rPr>
          <w:rFonts w:ascii="Arial" w:hAnsi="Arial" w:cs="Arial"/>
          <w:sz w:val="24"/>
          <w:szCs w:val="24"/>
        </w:rPr>
        <w:t xml:space="preserve">where the third respondent would have made himself guilty </w:t>
      </w:r>
      <w:r w:rsidR="00952930" w:rsidRPr="00267D7F">
        <w:rPr>
          <w:rFonts w:ascii="Arial" w:hAnsi="Arial" w:cs="Arial"/>
          <w:sz w:val="24"/>
          <w:szCs w:val="24"/>
        </w:rPr>
        <w:t>o</w:t>
      </w:r>
      <w:r w:rsidR="009F1436" w:rsidRPr="00267D7F">
        <w:rPr>
          <w:rFonts w:ascii="Arial" w:hAnsi="Arial" w:cs="Arial"/>
          <w:sz w:val="24"/>
          <w:szCs w:val="24"/>
        </w:rPr>
        <w:t xml:space="preserve">f prosecutorial misconduct. The allegations all </w:t>
      </w:r>
      <w:r w:rsidR="00B736E8" w:rsidRPr="00267D7F">
        <w:rPr>
          <w:rFonts w:ascii="Arial" w:hAnsi="Arial" w:cs="Arial"/>
          <w:sz w:val="24"/>
          <w:szCs w:val="24"/>
        </w:rPr>
        <w:t>relate</w:t>
      </w:r>
      <w:r w:rsidR="009F1436" w:rsidRPr="00267D7F">
        <w:rPr>
          <w:rFonts w:ascii="Arial" w:hAnsi="Arial" w:cs="Arial"/>
          <w:sz w:val="24"/>
          <w:szCs w:val="24"/>
        </w:rPr>
        <w:t xml:space="preserve"> to incidents </w:t>
      </w:r>
      <w:r w:rsidR="0099509F" w:rsidRPr="00267D7F">
        <w:rPr>
          <w:rFonts w:ascii="Arial" w:hAnsi="Arial" w:cs="Arial"/>
          <w:sz w:val="24"/>
          <w:szCs w:val="24"/>
        </w:rPr>
        <w:t xml:space="preserve">that </w:t>
      </w:r>
      <w:r w:rsidR="00B736E8" w:rsidRPr="00267D7F">
        <w:rPr>
          <w:rFonts w:ascii="Arial" w:hAnsi="Arial" w:cs="Arial"/>
          <w:sz w:val="24"/>
          <w:szCs w:val="24"/>
        </w:rPr>
        <w:t>alleged</w:t>
      </w:r>
      <w:r w:rsidR="00EF21A0" w:rsidRPr="00267D7F">
        <w:rPr>
          <w:rFonts w:ascii="Arial" w:hAnsi="Arial" w:cs="Arial"/>
          <w:sz w:val="24"/>
          <w:szCs w:val="24"/>
        </w:rPr>
        <w:t>ly</w:t>
      </w:r>
      <w:r w:rsidR="00B736E8" w:rsidRPr="00267D7F">
        <w:rPr>
          <w:rFonts w:ascii="Arial" w:hAnsi="Arial" w:cs="Arial"/>
          <w:sz w:val="24"/>
          <w:szCs w:val="24"/>
        </w:rPr>
        <w:t xml:space="preserve"> occurr</w:t>
      </w:r>
      <w:r w:rsidR="0099509F" w:rsidRPr="00267D7F">
        <w:rPr>
          <w:rFonts w:ascii="Arial" w:hAnsi="Arial" w:cs="Arial"/>
          <w:sz w:val="24"/>
          <w:szCs w:val="24"/>
        </w:rPr>
        <w:t>ed</w:t>
      </w:r>
      <w:r w:rsidR="00B736E8" w:rsidRPr="00267D7F">
        <w:rPr>
          <w:rFonts w:ascii="Arial" w:hAnsi="Arial" w:cs="Arial"/>
          <w:sz w:val="24"/>
          <w:szCs w:val="24"/>
        </w:rPr>
        <w:t xml:space="preserve"> years ago, </w:t>
      </w:r>
      <w:r w:rsidR="00066A48" w:rsidRPr="00267D7F">
        <w:rPr>
          <w:rFonts w:ascii="Arial" w:hAnsi="Arial" w:cs="Arial"/>
          <w:sz w:val="24"/>
          <w:szCs w:val="24"/>
        </w:rPr>
        <w:t xml:space="preserve">preceding the trials, </w:t>
      </w:r>
      <w:r w:rsidR="00074F18" w:rsidRPr="00267D7F">
        <w:rPr>
          <w:rFonts w:ascii="Arial" w:hAnsi="Arial" w:cs="Arial"/>
          <w:sz w:val="24"/>
          <w:szCs w:val="24"/>
        </w:rPr>
        <w:t xml:space="preserve">involving </w:t>
      </w:r>
      <w:r w:rsidR="00643D2F" w:rsidRPr="00267D7F">
        <w:rPr>
          <w:rFonts w:ascii="Arial" w:hAnsi="Arial" w:cs="Arial"/>
          <w:sz w:val="24"/>
          <w:szCs w:val="24"/>
        </w:rPr>
        <w:t xml:space="preserve">mostly </w:t>
      </w:r>
      <w:r w:rsidR="00074F18" w:rsidRPr="00267D7F">
        <w:rPr>
          <w:rFonts w:ascii="Arial" w:hAnsi="Arial" w:cs="Arial"/>
          <w:sz w:val="24"/>
          <w:szCs w:val="24"/>
        </w:rPr>
        <w:t xml:space="preserve">the third respondent’s father and </w:t>
      </w:r>
      <w:r w:rsidR="00066A48" w:rsidRPr="00267D7F">
        <w:rPr>
          <w:rFonts w:ascii="Arial" w:hAnsi="Arial" w:cs="Arial"/>
          <w:sz w:val="24"/>
          <w:szCs w:val="24"/>
        </w:rPr>
        <w:t>other people</w:t>
      </w:r>
      <w:r w:rsidR="0078141B" w:rsidRPr="00267D7F">
        <w:rPr>
          <w:rFonts w:ascii="Arial" w:hAnsi="Arial" w:cs="Arial"/>
          <w:sz w:val="24"/>
          <w:szCs w:val="24"/>
        </w:rPr>
        <w:t xml:space="preserve">. </w:t>
      </w:r>
    </w:p>
    <w:p w14:paraId="064A22EB" w14:textId="77777777" w:rsidR="00EE4246" w:rsidRPr="00EE4246" w:rsidRDefault="00EE4246" w:rsidP="00EE4246">
      <w:pPr>
        <w:spacing w:after="0" w:line="360" w:lineRule="auto"/>
        <w:rPr>
          <w:rFonts w:ascii="Arial" w:hAnsi="Arial" w:cs="Arial"/>
          <w:sz w:val="24"/>
          <w:szCs w:val="24"/>
        </w:rPr>
      </w:pPr>
    </w:p>
    <w:p w14:paraId="0863A3AB" w14:textId="71640D8C" w:rsidR="00BC2651"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[35]</w:t>
      </w:r>
      <w:r>
        <w:rPr>
          <w:rFonts w:ascii="Arial" w:hAnsi="Arial" w:cs="Arial"/>
          <w:sz w:val="24"/>
          <w:szCs w:val="24"/>
        </w:rPr>
        <w:tab/>
      </w:r>
      <w:r w:rsidR="00EE4246" w:rsidRPr="00267D7F">
        <w:rPr>
          <w:rFonts w:ascii="Arial" w:hAnsi="Arial" w:cs="Arial"/>
          <w:sz w:val="24"/>
          <w:szCs w:val="24"/>
        </w:rPr>
        <w:t xml:space="preserve">The delay in making an application for </w:t>
      </w:r>
      <w:r w:rsidR="00BB7DE8" w:rsidRPr="00267D7F">
        <w:rPr>
          <w:rFonts w:ascii="Arial" w:hAnsi="Arial" w:cs="Arial"/>
          <w:sz w:val="24"/>
          <w:szCs w:val="24"/>
        </w:rPr>
        <w:t xml:space="preserve">recusal </w:t>
      </w:r>
      <w:r w:rsidR="009A48C0" w:rsidRPr="00267D7F">
        <w:rPr>
          <w:rFonts w:ascii="Arial" w:hAnsi="Arial" w:cs="Arial"/>
          <w:sz w:val="24"/>
          <w:szCs w:val="24"/>
        </w:rPr>
        <w:t>implicates the interests of justice.</w:t>
      </w:r>
      <w:r w:rsidR="002F4714">
        <w:rPr>
          <w:rStyle w:val="FootnoteReference"/>
          <w:rFonts w:ascii="Arial" w:hAnsi="Arial" w:cs="Arial"/>
          <w:sz w:val="24"/>
          <w:szCs w:val="24"/>
        </w:rPr>
        <w:footnoteReference w:id="27"/>
      </w:r>
      <w:r w:rsidR="00C43A70" w:rsidRPr="00267D7F">
        <w:rPr>
          <w:rFonts w:ascii="Arial" w:hAnsi="Arial" w:cs="Arial"/>
          <w:sz w:val="24"/>
          <w:szCs w:val="24"/>
        </w:rPr>
        <w:t xml:space="preserve"> </w:t>
      </w:r>
      <w:r w:rsidR="003D5533" w:rsidRPr="00267D7F">
        <w:rPr>
          <w:rFonts w:ascii="Arial" w:hAnsi="Arial" w:cs="Arial"/>
          <w:sz w:val="24"/>
          <w:szCs w:val="24"/>
        </w:rPr>
        <w:t xml:space="preserve"> </w:t>
      </w:r>
      <w:r w:rsidR="005B2C7A" w:rsidRPr="00267D7F">
        <w:rPr>
          <w:rFonts w:ascii="Arial" w:hAnsi="Arial" w:cs="Arial"/>
          <w:sz w:val="24"/>
          <w:szCs w:val="24"/>
        </w:rPr>
        <w:t xml:space="preserve">The applicant has not dealt with the effect of the order. </w:t>
      </w:r>
      <w:r w:rsidR="009E3586" w:rsidRPr="00267D7F">
        <w:rPr>
          <w:rFonts w:ascii="Arial" w:hAnsi="Arial" w:cs="Arial"/>
          <w:sz w:val="24"/>
          <w:szCs w:val="24"/>
        </w:rPr>
        <w:t xml:space="preserve">The applicant argues that if the third respondent </w:t>
      </w:r>
      <w:r w:rsidR="009E3586" w:rsidRPr="00267D7F">
        <w:rPr>
          <w:rFonts w:ascii="Arial" w:hAnsi="Arial" w:cs="Arial"/>
          <w:i/>
          <w:iCs/>
          <w:sz w:val="24"/>
          <w:szCs w:val="24"/>
        </w:rPr>
        <w:t>continues</w:t>
      </w:r>
      <w:r w:rsidR="009E3586" w:rsidRPr="00267D7F">
        <w:rPr>
          <w:rFonts w:ascii="Arial" w:hAnsi="Arial" w:cs="Arial"/>
          <w:sz w:val="24"/>
          <w:szCs w:val="24"/>
        </w:rPr>
        <w:t xml:space="preserve"> to act as prosecutor, his right to a fair trial will be violated and that another prosecutor can merely step in and continue with the trials. That must then mean that the applicant’s fair trial rights, on his version, has not been violated thus far? This submission would, in and of itself, be dispositive of the application. If the application succeeds, what would be the effect on the cases? If the cases need to start de novo, the applicant surely had to address the impact on the interests of justice. More so in light of the fact that both cases commenced years ago.  </w:t>
      </w:r>
      <w:r w:rsidR="00B35A95" w:rsidRPr="00267D7F">
        <w:rPr>
          <w:rFonts w:ascii="Arial" w:hAnsi="Arial" w:cs="Arial"/>
          <w:sz w:val="24"/>
          <w:szCs w:val="24"/>
        </w:rPr>
        <w:t xml:space="preserve"> </w:t>
      </w:r>
      <w:r w:rsidR="00EF2837" w:rsidRPr="00267D7F">
        <w:rPr>
          <w:rFonts w:ascii="Arial" w:hAnsi="Arial" w:cs="Arial"/>
          <w:sz w:val="24"/>
          <w:szCs w:val="24"/>
        </w:rPr>
        <w:t xml:space="preserve"> </w:t>
      </w:r>
      <w:r w:rsidR="00DB5ECD" w:rsidRPr="00267D7F">
        <w:rPr>
          <w:rFonts w:ascii="Arial" w:hAnsi="Arial" w:cs="Arial"/>
          <w:sz w:val="24"/>
          <w:szCs w:val="24"/>
        </w:rPr>
        <w:t xml:space="preserve"> </w:t>
      </w:r>
      <w:r w:rsidR="00144A40" w:rsidRPr="00267D7F">
        <w:rPr>
          <w:rFonts w:ascii="Arial" w:hAnsi="Arial" w:cs="Arial"/>
          <w:sz w:val="24"/>
          <w:szCs w:val="24"/>
        </w:rPr>
        <w:t xml:space="preserve"> </w:t>
      </w:r>
    </w:p>
    <w:p w14:paraId="440AF9CD" w14:textId="77777777" w:rsidR="00494064" w:rsidRPr="00494064" w:rsidRDefault="00494064" w:rsidP="00494064">
      <w:pPr>
        <w:spacing w:after="0" w:line="360" w:lineRule="auto"/>
        <w:rPr>
          <w:rFonts w:ascii="Arial" w:hAnsi="Arial" w:cs="Arial"/>
          <w:sz w:val="24"/>
          <w:szCs w:val="24"/>
        </w:rPr>
      </w:pPr>
    </w:p>
    <w:p w14:paraId="59B73380" w14:textId="343E705C" w:rsidR="001D63B4"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[36]</w:t>
      </w:r>
      <w:r>
        <w:rPr>
          <w:rFonts w:ascii="Arial" w:hAnsi="Arial" w:cs="Arial"/>
          <w:sz w:val="24"/>
          <w:szCs w:val="24"/>
        </w:rPr>
        <w:tab/>
      </w:r>
      <w:r w:rsidR="00C00EA7" w:rsidRPr="00267D7F">
        <w:rPr>
          <w:rFonts w:ascii="Arial" w:hAnsi="Arial" w:cs="Arial"/>
          <w:sz w:val="24"/>
          <w:szCs w:val="24"/>
        </w:rPr>
        <w:t>As stated above, the more serious the allegation and the consequences, the stronger must be the evidence before a court will find the allegation established.</w:t>
      </w:r>
      <w:r w:rsidR="00E04081" w:rsidRPr="00267D7F">
        <w:rPr>
          <w:rFonts w:ascii="Arial" w:hAnsi="Arial" w:cs="Arial"/>
          <w:sz w:val="24"/>
          <w:szCs w:val="24"/>
        </w:rPr>
        <w:t xml:space="preserve"> </w:t>
      </w:r>
      <w:r w:rsidR="00C00EA7" w:rsidRPr="00267D7F">
        <w:rPr>
          <w:rFonts w:ascii="Arial" w:hAnsi="Arial" w:cs="Arial"/>
          <w:sz w:val="24"/>
          <w:szCs w:val="24"/>
        </w:rPr>
        <w:t xml:space="preserve">The applicant has </w:t>
      </w:r>
      <w:r w:rsidR="001F1D22" w:rsidRPr="00267D7F">
        <w:rPr>
          <w:rFonts w:ascii="Arial" w:hAnsi="Arial" w:cs="Arial"/>
          <w:sz w:val="24"/>
          <w:szCs w:val="24"/>
        </w:rPr>
        <w:t xml:space="preserve">not adduced a single shred of </w:t>
      </w:r>
      <w:r w:rsidR="00E04081" w:rsidRPr="00267D7F">
        <w:rPr>
          <w:rFonts w:ascii="Arial" w:hAnsi="Arial" w:cs="Arial"/>
          <w:sz w:val="24"/>
          <w:szCs w:val="24"/>
        </w:rPr>
        <w:t xml:space="preserve">admissible </w:t>
      </w:r>
      <w:r w:rsidR="001F1D22" w:rsidRPr="00267D7F">
        <w:rPr>
          <w:rFonts w:ascii="Arial" w:hAnsi="Arial" w:cs="Arial"/>
          <w:sz w:val="24"/>
          <w:szCs w:val="24"/>
        </w:rPr>
        <w:t xml:space="preserve">evidence in substantiation of the allegations. </w:t>
      </w:r>
      <w:r w:rsidR="00A63B44" w:rsidRPr="00267D7F">
        <w:rPr>
          <w:rFonts w:ascii="Arial" w:hAnsi="Arial" w:cs="Arial"/>
          <w:sz w:val="24"/>
          <w:szCs w:val="24"/>
        </w:rPr>
        <w:t xml:space="preserve">The applicant had to establish his case. He had failed to do so. </w:t>
      </w:r>
    </w:p>
    <w:p w14:paraId="1D592E5E" w14:textId="77777777" w:rsidR="008B5732" w:rsidRPr="008B5732" w:rsidRDefault="008B5732" w:rsidP="008B5732">
      <w:pPr>
        <w:spacing w:after="0" w:line="360" w:lineRule="auto"/>
        <w:rPr>
          <w:rFonts w:ascii="Arial" w:hAnsi="Arial" w:cs="Arial"/>
          <w:sz w:val="24"/>
          <w:szCs w:val="24"/>
        </w:rPr>
      </w:pPr>
    </w:p>
    <w:p w14:paraId="6B614B10" w14:textId="594119E3" w:rsidR="00E82538"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[37]</w:t>
      </w:r>
      <w:r>
        <w:rPr>
          <w:rFonts w:ascii="Arial" w:hAnsi="Arial" w:cs="Arial"/>
          <w:sz w:val="24"/>
          <w:szCs w:val="24"/>
        </w:rPr>
        <w:tab/>
      </w:r>
      <w:r w:rsidR="00AB4523" w:rsidRPr="00267D7F">
        <w:rPr>
          <w:rFonts w:ascii="Arial" w:hAnsi="Arial" w:cs="Arial"/>
          <w:sz w:val="24"/>
          <w:szCs w:val="24"/>
        </w:rPr>
        <w:t>Counsel for the respondent</w:t>
      </w:r>
      <w:r w:rsidR="00EF21A0" w:rsidRPr="00267D7F">
        <w:rPr>
          <w:rFonts w:ascii="Arial" w:hAnsi="Arial" w:cs="Arial"/>
          <w:sz w:val="24"/>
          <w:szCs w:val="24"/>
        </w:rPr>
        <w:t>s</w:t>
      </w:r>
      <w:r w:rsidR="00AB4523" w:rsidRPr="00267D7F">
        <w:rPr>
          <w:rFonts w:ascii="Arial" w:hAnsi="Arial" w:cs="Arial"/>
          <w:sz w:val="24"/>
          <w:szCs w:val="24"/>
        </w:rPr>
        <w:t xml:space="preserve"> </w:t>
      </w:r>
      <w:r w:rsidR="009E3E44" w:rsidRPr="00267D7F">
        <w:rPr>
          <w:rFonts w:ascii="Arial" w:hAnsi="Arial" w:cs="Arial"/>
          <w:sz w:val="24"/>
          <w:szCs w:val="24"/>
        </w:rPr>
        <w:t xml:space="preserve">correctly </w:t>
      </w:r>
      <w:r w:rsidR="00AB4523" w:rsidRPr="00267D7F">
        <w:rPr>
          <w:rFonts w:ascii="Arial" w:hAnsi="Arial" w:cs="Arial"/>
          <w:sz w:val="24"/>
          <w:szCs w:val="24"/>
        </w:rPr>
        <w:t xml:space="preserve">pointed out during argument </w:t>
      </w:r>
      <w:r w:rsidR="009E3E44" w:rsidRPr="00267D7F">
        <w:rPr>
          <w:rFonts w:ascii="Arial" w:hAnsi="Arial" w:cs="Arial"/>
          <w:sz w:val="24"/>
          <w:szCs w:val="24"/>
        </w:rPr>
        <w:t xml:space="preserve">that, </w:t>
      </w:r>
      <w:r w:rsidR="00AD3125" w:rsidRPr="00267D7F">
        <w:rPr>
          <w:rFonts w:ascii="Arial" w:hAnsi="Arial" w:cs="Arial"/>
          <w:sz w:val="24"/>
          <w:szCs w:val="24"/>
        </w:rPr>
        <w:t>regard</w:t>
      </w:r>
      <w:r w:rsidR="009E2698" w:rsidRPr="00267D7F">
        <w:rPr>
          <w:rFonts w:ascii="Arial" w:hAnsi="Arial" w:cs="Arial"/>
          <w:sz w:val="24"/>
          <w:szCs w:val="24"/>
        </w:rPr>
        <w:t>ing</w:t>
      </w:r>
      <w:r w:rsidR="00AD3125" w:rsidRPr="00267D7F">
        <w:rPr>
          <w:rFonts w:ascii="Arial" w:hAnsi="Arial" w:cs="Arial"/>
          <w:sz w:val="24"/>
          <w:szCs w:val="24"/>
        </w:rPr>
        <w:t xml:space="preserve"> the criminal charges of bribery and defeating the ends of justice, </w:t>
      </w:r>
      <w:r w:rsidR="009E2698" w:rsidRPr="00267D7F">
        <w:rPr>
          <w:rFonts w:ascii="Arial" w:hAnsi="Arial" w:cs="Arial"/>
          <w:sz w:val="24"/>
          <w:szCs w:val="24"/>
        </w:rPr>
        <w:t xml:space="preserve">it is not the </w:t>
      </w:r>
      <w:r w:rsidR="00AD3125" w:rsidRPr="00267D7F">
        <w:rPr>
          <w:rFonts w:ascii="Arial" w:hAnsi="Arial" w:cs="Arial"/>
          <w:sz w:val="24"/>
          <w:szCs w:val="24"/>
        </w:rPr>
        <w:t>applicant</w:t>
      </w:r>
      <w:r w:rsidR="009E2698" w:rsidRPr="00267D7F">
        <w:rPr>
          <w:rFonts w:ascii="Arial" w:hAnsi="Arial" w:cs="Arial"/>
          <w:sz w:val="24"/>
          <w:szCs w:val="24"/>
        </w:rPr>
        <w:t>’s</w:t>
      </w:r>
      <w:r w:rsidR="00AD3125" w:rsidRPr="00267D7F">
        <w:rPr>
          <w:rFonts w:ascii="Arial" w:hAnsi="Arial" w:cs="Arial"/>
          <w:sz w:val="24"/>
          <w:szCs w:val="24"/>
        </w:rPr>
        <w:t xml:space="preserve"> </w:t>
      </w:r>
      <w:r w:rsidR="009E2698" w:rsidRPr="00267D7F">
        <w:rPr>
          <w:rFonts w:ascii="Arial" w:hAnsi="Arial" w:cs="Arial"/>
          <w:sz w:val="24"/>
          <w:szCs w:val="24"/>
        </w:rPr>
        <w:t>case</w:t>
      </w:r>
      <w:r w:rsidR="00FF3B56" w:rsidRPr="00267D7F">
        <w:rPr>
          <w:rFonts w:ascii="Arial" w:hAnsi="Arial" w:cs="Arial"/>
          <w:sz w:val="24"/>
          <w:szCs w:val="24"/>
        </w:rPr>
        <w:t xml:space="preserve"> that the third respondent ever bribed him. </w:t>
      </w:r>
      <w:r w:rsidR="00020850" w:rsidRPr="00267D7F">
        <w:rPr>
          <w:rFonts w:ascii="Arial" w:hAnsi="Arial" w:cs="Arial"/>
          <w:sz w:val="24"/>
          <w:szCs w:val="24"/>
        </w:rPr>
        <w:t>The allegations re</w:t>
      </w:r>
      <w:r w:rsidR="009E2698" w:rsidRPr="00267D7F">
        <w:rPr>
          <w:rFonts w:ascii="Arial" w:hAnsi="Arial" w:cs="Arial"/>
          <w:sz w:val="24"/>
          <w:szCs w:val="24"/>
        </w:rPr>
        <w:t>lating to</w:t>
      </w:r>
      <w:r w:rsidR="00020850" w:rsidRPr="00267D7F">
        <w:rPr>
          <w:rFonts w:ascii="Arial" w:hAnsi="Arial" w:cs="Arial"/>
          <w:sz w:val="24"/>
          <w:szCs w:val="24"/>
        </w:rPr>
        <w:t xml:space="preserve"> bribery relate to other persons. </w:t>
      </w:r>
      <w:r w:rsidR="009D28E8" w:rsidRPr="00267D7F">
        <w:rPr>
          <w:rFonts w:ascii="Arial" w:hAnsi="Arial" w:cs="Arial"/>
          <w:sz w:val="24"/>
          <w:szCs w:val="24"/>
        </w:rPr>
        <w:t>This submission is well founded</w:t>
      </w:r>
      <w:r w:rsidR="009944D4" w:rsidRPr="00267D7F">
        <w:rPr>
          <w:rFonts w:ascii="Arial" w:hAnsi="Arial" w:cs="Arial"/>
          <w:sz w:val="24"/>
          <w:szCs w:val="24"/>
        </w:rPr>
        <w:t xml:space="preserve">. </w:t>
      </w:r>
    </w:p>
    <w:p w14:paraId="40D9CA53" w14:textId="77777777" w:rsidR="00601F4E" w:rsidRPr="00601F4E" w:rsidRDefault="00601F4E" w:rsidP="00601F4E">
      <w:pPr>
        <w:spacing w:after="0" w:line="360" w:lineRule="auto"/>
        <w:rPr>
          <w:rFonts w:ascii="Arial" w:hAnsi="Arial" w:cs="Arial"/>
          <w:sz w:val="24"/>
          <w:szCs w:val="24"/>
        </w:rPr>
      </w:pPr>
    </w:p>
    <w:p w14:paraId="75D67F2D" w14:textId="00F7E809" w:rsidR="00601F4E"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[38]</w:t>
      </w:r>
      <w:r>
        <w:rPr>
          <w:rFonts w:ascii="Arial" w:hAnsi="Arial" w:cs="Arial"/>
          <w:sz w:val="24"/>
          <w:szCs w:val="24"/>
        </w:rPr>
        <w:tab/>
      </w:r>
      <w:r w:rsidR="00601F4E" w:rsidRPr="00267D7F">
        <w:rPr>
          <w:rFonts w:ascii="Arial" w:hAnsi="Arial" w:cs="Arial"/>
          <w:sz w:val="24"/>
          <w:szCs w:val="24"/>
        </w:rPr>
        <w:t xml:space="preserve">The </w:t>
      </w:r>
      <w:r w:rsidR="003D3BF2" w:rsidRPr="00267D7F">
        <w:rPr>
          <w:rFonts w:ascii="Arial" w:hAnsi="Arial" w:cs="Arial"/>
          <w:sz w:val="24"/>
          <w:szCs w:val="24"/>
        </w:rPr>
        <w:t>respondents’ affidavits</w:t>
      </w:r>
      <w:r w:rsidR="00601F4E" w:rsidRPr="00267D7F">
        <w:rPr>
          <w:rFonts w:ascii="Arial" w:hAnsi="Arial" w:cs="Arial"/>
          <w:sz w:val="24"/>
          <w:szCs w:val="24"/>
        </w:rPr>
        <w:t xml:space="preserve"> </w:t>
      </w:r>
      <w:r w:rsidR="00A63B44" w:rsidRPr="00267D7F">
        <w:rPr>
          <w:rFonts w:ascii="Arial" w:hAnsi="Arial" w:cs="Arial"/>
          <w:sz w:val="24"/>
          <w:szCs w:val="24"/>
        </w:rPr>
        <w:t xml:space="preserve">in fact </w:t>
      </w:r>
      <w:r w:rsidR="00FC1502" w:rsidRPr="00267D7F">
        <w:rPr>
          <w:rFonts w:ascii="Arial" w:hAnsi="Arial" w:cs="Arial"/>
          <w:sz w:val="24"/>
          <w:szCs w:val="24"/>
        </w:rPr>
        <w:t>show</w:t>
      </w:r>
      <w:r w:rsidR="00601F4E" w:rsidRPr="00267D7F">
        <w:rPr>
          <w:rFonts w:ascii="Arial" w:hAnsi="Arial" w:cs="Arial"/>
          <w:sz w:val="24"/>
          <w:szCs w:val="24"/>
        </w:rPr>
        <w:t xml:space="preserve"> that </w:t>
      </w:r>
      <w:r w:rsidR="003D3BF2" w:rsidRPr="00267D7F">
        <w:rPr>
          <w:rFonts w:ascii="Arial" w:hAnsi="Arial" w:cs="Arial"/>
          <w:sz w:val="24"/>
          <w:szCs w:val="24"/>
        </w:rPr>
        <w:t xml:space="preserve">the applicant </w:t>
      </w:r>
      <w:r w:rsidR="00A63B44" w:rsidRPr="00267D7F">
        <w:rPr>
          <w:rFonts w:ascii="Arial" w:hAnsi="Arial" w:cs="Arial"/>
          <w:sz w:val="24"/>
          <w:szCs w:val="24"/>
        </w:rPr>
        <w:t>has</w:t>
      </w:r>
      <w:r w:rsidR="00FC1502" w:rsidRPr="00267D7F">
        <w:rPr>
          <w:rFonts w:ascii="Arial" w:hAnsi="Arial" w:cs="Arial"/>
          <w:sz w:val="24"/>
          <w:szCs w:val="24"/>
        </w:rPr>
        <w:t xml:space="preserve"> failed to </w:t>
      </w:r>
      <w:r w:rsidR="003D3BF2" w:rsidRPr="00267D7F">
        <w:rPr>
          <w:rFonts w:ascii="Arial" w:hAnsi="Arial" w:cs="Arial"/>
          <w:sz w:val="24"/>
          <w:szCs w:val="24"/>
        </w:rPr>
        <w:t xml:space="preserve">take the Court </w:t>
      </w:r>
      <w:r w:rsidR="00A63B44" w:rsidRPr="00267D7F">
        <w:rPr>
          <w:rFonts w:ascii="Arial" w:hAnsi="Arial" w:cs="Arial"/>
          <w:sz w:val="24"/>
          <w:szCs w:val="24"/>
        </w:rPr>
        <w:t xml:space="preserve">fully </w:t>
      </w:r>
      <w:r w:rsidR="003D3BF2" w:rsidRPr="00267D7F">
        <w:rPr>
          <w:rFonts w:ascii="Arial" w:hAnsi="Arial" w:cs="Arial"/>
          <w:sz w:val="24"/>
          <w:szCs w:val="24"/>
        </w:rPr>
        <w:t xml:space="preserve">into his confidence. </w:t>
      </w:r>
    </w:p>
    <w:p w14:paraId="31FDFB82" w14:textId="77777777" w:rsidR="00D9534A" w:rsidRPr="00D9534A" w:rsidRDefault="00D9534A" w:rsidP="00D9534A">
      <w:pPr>
        <w:spacing w:after="0" w:line="360" w:lineRule="auto"/>
        <w:rPr>
          <w:rFonts w:ascii="Arial" w:hAnsi="Arial" w:cs="Arial"/>
          <w:sz w:val="24"/>
          <w:szCs w:val="24"/>
        </w:rPr>
      </w:pPr>
    </w:p>
    <w:p w14:paraId="34A6CC58" w14:textId="7EC1B0BD" w:rsidR="005D77DA"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lastRenderedPageBreak/>
        <w:t>[39]</w:t>
      </w:r>
      <w:r>
        <w:rPr>
          <w:rFonts w:ascii="Arial" w:hAnsi="Arial" w:cs="Arial"/>
          <w:sz w:val="24"/>
          <w:szCs w:val="24"/>
        </w:rPr>
        <w:tab/>
      </w:r>
      <w:r w:rsidR="009D4286" w:rsidRPr="00267D7F">
        <w:rPr>
          <w:rFonts w:ascii="Arial" w:hAnsi="Arial" w:cs="Arial"/>
          <w:sz w:val="24"/>
          <w:szCs w:val="24"/>
        </w:rPr>
        <w:t>The request for removal of the third respondent does not appear to be made genui</w:t>
      </w:r>
      <w:r w:rsidR="005D77DA" w:rsidRPr="00267D7F">
        <w:rPr>
          <w:rFonts w:ascii="Arial" w:hAnsi="Arial" w:cs="Arial"/>
          <w:sz w:val="24"/>
          <w:szCs w:val="24"/>
        </w:rPr>
        <w:t xml:space="preserve">nely. </w:t>
      </w:r>
    </w:p>
    <w:p w14:paraId="7DFA2A4D" w14:textId="77777777" w:rsidR="005D77DA" w:rsidRPr="005D77DA" w:rsidRDefault="005D77DA" w:rsidP="005D77DA">
      <w:pPr>
        <w:spacing w:after="0" w:line="360" w:lineRule="auto"/>
        <w:rPr>
          <w:rFonts w:ascii="Arial" w:hAnsi="Arial" w:cs="Arial"/>
          <w:sz w:val="24"/>
          <w:szCs w:val="24"/>
        </w:rPr>
      </w:pPr>
    </w:p>
    <w:p w14:paraId="71AF24B8" w14:textId="6EF8C240" w:rsidR="008A6806"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[40]</w:t>
      </w:r>
      <w:r>
        <w:rPr>
          <w:rFonts w:ascii="Arial" w:hAnsi="Arial" w:cs="Arial"/>
          <w:sz w:val="24"/>
          <w:szCs w:val="24"/>
        </w:rPr>
        <w:tab/>
      </w:r>
      <w:r w:rsidR="008A6806" w:rsidRPr="00267D7F">
        <w:rPr>
          <w:rFonts w:ascii="Arial" w:hAnsi="Arial" w:cs="Arial"/>
          <w:sz w:val="24"/>
          <w:szCs w:val="24"/>
        </w:rPr>
        <w:t xml:space="preserve">On the common cause facts and the facts alleged by the respondents, the applicant is not entitled to the relief sought. The non-disclosure of material facts pertinent to the relief, to name but one, the fact that both cases have reached the stage where the state has closed its case, justifies labelling this application an abuse of process.  </w:t>
      </w:r>
    </w:p>
    <w:p w14:paraId="6720AD90" w14:textId="77777777" w:rsidR="008A6806" w:rsidRPr="008A6806" w:rsidRDefault="008A6806" w:rsidP="008A6806">
      <w:pPr>
        <w:rPr>
          <w:rFonts w:ascii="Arial" w:hAnsi="Arial" w:cs="Arial"/>
          <w:sz w:val="24"/>
          <w:szCs w:val="24"/>
        </w:rPr>
      </w:pPr>
    </w:p>
    <w:p w14:paraId="0923706A" w14:textId="4B2D30B7" w:rsidR="00C52FCB"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[41]</w:t>
      </w:r>
      <w:r>
        <w:rPr>
          <w:rFonts w:ascii="Arial" w:hAnsi="Arial" w:cs="Arial"/>
          <w:sz w:val="24"/>
          <w:szCs w:val="24"/>
        </w:rPr>
        <w:tab/>
      </w:r>
      <w:r w:rsidR="009408B3" w:rsidRPr="00267D7F">
        <w:rPr>
          <w:rFonts w:ascii="Arial" w:hAnsi="Arial" w:cs="Arial"/>
          <w:sz w:val="24"/>
          <w:szCs w:val="24"/>
        </w:rPr>
        <w:t xml:space="preserve">The </w:t>
      </w:r>
      <w:r w:rsidR="00915446" w:rsidRPr="00267D7F">
        <w:rPr>
          <w:rFonts w:ascii="Arial" w:hAnsi="Arial" w:cs="Arial"/>
          <w:sz w:val="24"/>
          <w:szCs w:val="24"/>
        </w:rPr>
        <w:t>application</w:t>
      </w:r>
      <w:r w:rsidR="000B1968" w:rsidRPr="00267D7F">
        <w:rPr>
          <w:rFonts w:ascii="Arial" w:hAnsi="Arial" w:cs="Arial"/>
          <w:sz w:val="24"/>
          <w:szCs w:val="24"/>
        </w:rPr>
        <w:t xml:space="preserve"> stands to be dismissed with costs.</w:t>
      </w:r>
    </w:p>
    <w:p w14:paraId="2F9C5712" w14:textId="77777777" w:rsidR="00C52FCB" w:rsidRDefault="00C52FCB" w:rsidP="00C52FCB">
      <w:pPr>
        <w:spacing w:after="0" w:line="360" w:lineRule="auto"/>
        <w:rPr>
          <w:rFonts w:ascii="Arial" w:hAnsi="Arial" w:cs="Arial"/>
          <w:sz w:val="24"/>
          <w:szCs w:val="24"/>
        </w:rPr>
      </w:pPr>
    </w:p>
    <w:p w14:paraId="3FB882A5" w14:textId="00B7E06D" w:rsidR="009408B3" w:rsidRDefault="00EB40D7" w:rsidP="008F641A">
      <w:pPr>
        <w:spacing w:after="0" w:line="360" w:lineRule="auto"/>
        <w:ind w:left="851" w:hanging="851"/>
        <w:rPr>
          <w:rFonts w:ascii="Arial" w:hAnsi="Arial" w:cs="Arial"/>
          <w:b/>
          <w:bCs w:val="0"/>
          <w:sz w:val="24"/>
          <w:szCs w:val="24"/>
        </w:rPr>
      </w:pPr>
      <w:r w:rsidRPr="009408B3">
        <w:rPr>
          <w:rFonts w:ascii="Arial" w:hAnsi="Arial" w:cs="Arial"/>
          <w:b/>
          <w:bCs w:val="0"/>
          <w:sz w:val="24"/>
          <w:szCs w:val="24"/>
        </w:rPr>
        <w:t>COSTS</w:t>
      </w:r>
    </w:p>
    <w:p w14:paraId="74F53874" w14:textId="20A9EFDD" w:rsidR="002432B2"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[42]</w:t>
      </w:r>
      <w:r>
        <w:rPr>
          <w:rFonts w:ascii="Arial" w:hAnsi="Arial" w:cs="Arial"/>
          <w:sz w:val="24"/>
          <w:szCs w:val="24"/>
        </w:rPr>
        <w:tab/>
      </w:r>
      <w:r w:rsidR="000B1968" w:rsidRPr="00267D7F">
        <w:rPr>
          <w:rFonts w:ascii="Arial" w:hAnsi="Arial" w:cs="Arial"/>
          <w:sz w:val="24"/>
          <w:szCs w:val="24"/>
        </w:rPr>
        <w:t xml:space="preserve">The respondents contend that a punitive cost order is justified </w:t>
      </w:r>
      <w:r w:rsidR="00B35775" w:rsidRPr="00267D7F">
        <w:rPr>
          <w:rFonts w:ascii="Arial" w:hAnsi="Arial" w:cs="Arial"/>
          <w:sz w:val="24"/>
          <w:szCs w:val="24"/>
        </w:rPr>
        <w:t>considering</w:t>
      </w:r>
      <w:r w:rsidR="000B1968" w:rsidRPr="00267D7F">
        <w:rPr>
          <w:rFonts w:ascii="Arial" w:hAnsi="Arial" w:cs="Arial"/>
          <w:sz w:val="24"/>
          <w:szCs w:val="24"/>
        </w:rPr>
        <w:t xml:space="preserve"> the</w:t>
      </w:r>
      <w:r w:rsidR="003E16A1" w:rsidRPr="00267D7F">
        <w:rPr>
          <w:rFonts w:ascii="Arial" w:hAnsi="Arial" w:cs="Arial"/>
          <w:sz w:val="24"/>
          <w:szCs w:val="24"/>
        </w:rPr>
        <w:t xml:space="preserve"> spurious attacks on the third respondent and other officials. I am inclined to </w:t>
      </w:r>
      <w:r w:rsidR="00124588" w:rsidRPr="00267D7F">
        <w:rPr>
          <w:rFonts w:ascii="Arial" w:hAnsi="Arial" w:cs="Arial"/>
          <w:sz w:val="24"/>
          <w:szCs w:val="24"/>
        </w:rPr>
        <w:t xml:space="preserve">agree. </w:t>
      </w:r>
    </w:p>
    <w:p w14:paraId="1BBC344F" w14:textId="77777777" w:rsidR="002432B2" w:rsidRDefault="002432B2" w:rsidP="002432B2">
      <w:pPr>
        <w:pStyle w:val="ListParagraph"/>
        <w:spacing w:after="0" w:line="360" w:lineRule="auto"/>
        <w:ind w:left="851"/>
        <w:jc w:val="both"/>
        <w:rPr>
          <w:rFonts w:ascii="Arial" w:hAnsi="Arial" w:cs="Arial"/>
          <w:sz w:val="24"/>
          <w:szCs w:val="24"/>
        </w:rPr>
      </w:pPr>
    </w:p>
    <w:p w14:paraId="1624CE38" w14:textId="6EE2546E" w:rsidR="00AC57A8"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[43]</w:t>
      </w:r>
      <w:r>
        <w:rPr>
          <w:rFonts w:ascii="Arial" w:hAnsi="Arial" w:cs="Arial"/>
          <w:sz w:val="24"/>
          <w:szCs w:val="24"/>
        </w:rPr>
        <w:tab/>
      </w:r>
      <w:r w:rsidR="002432B2" w:rsidRPr="00267D7F">
        <w:rPr>
          <w:rFonts w:ascii="Arial" w:hAnsi="Arial" w:cs="Arial"/>
          <w:sz w:val="24"/>
          <w:szCs w:val="24"/>
        </w:rPr>
        <w:t xml:space="preserve">The applicant </w:t>
      </w:r>
      <w:r w:rsidR="008A6806" w:rsidRPr="00267D7F">
        <w:rPr>
          <w:rFonts w:ascii="Arial" w:hAnsi="Arial" w:cs="Arial"/>
          <w:sz w:val="24"/>
          <w:szCs w:val="24"/>
        </w:rPr>
        <w:t>was warned by the first respondent to make the application in the trial court. He did not heed the advice. The applicant elected not make a frank disclosure of all relevant and pertinent facts. In addition, the applicant, made unsubstantiated and very serious accusations which called into question t</w:t>
      </w:r>
      <w:r w:rsidR="00AC57A8" w:rsidRPr="00267D7F">
        <w:rPr>
          <w:rFonts w:ascii="Arial" w:hAnsi="Arial" w:cs="Arial"/>
          <w:sz w:val="24"/>
          <w:szCs w:val="24"/>
        </w:rPr>
        <w:t>he third respondent</w:t>
      </w:r>
      <w:r w:rsidR="003330FE" w:rsidRPr="00267D7F">
        <w:rPr>
          <w:rFonts w:ascii="Arial" w:hAnsi="Arial" w:cs="Arial"/>
          <w:sz w:val="24"/>
          <w:szCs w:val="24"/>
        </w:rPr>
        <w:t>’s</w:t>
      </w:r>
      <w:r w:rsidR="00C914AB" w:rsidRPr="00267D7F">
        <w:rPr>
          <w:rFonts w:ascii="Arial" w:hAnsi="Arial" w:cs="Arial"/>
          <w:sz w:val="24"/>
          <w:szCs w:val="24"/>
        </w:rPr>
        <w:t xml:space="preserve"> </w:t>
      </w:r>
      <w:r w:rsidR="00BC0CBF" w:rsidRPr="00267D7F">
        <w:rPr>
          <w:rFonts w:ascii="Arial" w:hAnsi="Arial" w:cs="Arial"/>
          <w:sz w:val="24"/>
          <w:szCs w:val="24"/>
        </w:rPr>
        <w:t>professional integrity</w:t>
      </w:r>
      <w:r w:rsidR="008A6806" w:rsidRPr="00267D7F">
        <w:rPr>
          <w:rFonts w:ascii="Arial" w:hAnsi="Arial" w:cs="Arial"/>
          <w:sz w:val="24"/>
          <w:szCs w:val="24"/>
        </w:rPr>
        <w:t>.</w:t>
      </w:r>
      <w:r w:rsidR="003330FE" w:rsidRPr="00267D7F">
        <w:rPr>
          <w:rFonts w:ascii="Arial" w:hAnsi="Arial" w:cs="Arial"/>
          <w:sz w:val="24"/>
          <w:szCs w:val="24"/>
        </w:rPr>
        <w:t xml:space="preserve"> </w:t>
      </w:r>
      <w:r w:rsidR="008A6806" w:rsidRPr="00267D7F">
        <w:rPr>
          <w:rFonts w:ascii="Arial" w:hAnsi="Arial" w:cs="Arial"/>
          <w:sz w:val="24"/>
          <w:szCs w:val="24"/>
        </w:rPr>
        <w:t>The same goes for the police officers and legal representatives</w:t>
      </w:r>
      <w:r w:rsidR="0025648F" w:rsidRPr="00267D7F">
        <w:rPr>
          <w:rFonts w:ascii="Arial" w:hAnsi="Arial" w:cs="Arial"/>
          <w:sz w:val="24"/>
          <w:szCs w:val="24"/>
        </w:rPr>
        <w:t>.</w:t>
      </w:r>
      <w:r w:rsidR="008A6806" w:rsidRPr="00267D7F">
        <w:rPr>
          <w:rFonts w:ascii="Arial" w:hAnsi="Arial" w:cs="Arial"/>
          <w:sz w:val="24"/>
          <w:szCs w:val="24"/>
        </w:rPr>
        <w:t xml:space="preserve"> </w:t>
      </w:r>
    </w:p>
    <w:p w14:paraId="1D0801C1" w14:textId="77777777" w:rsidR="00AC57A8" w:rsidRPr="00765634" w:rsidRDefault="00AC57A8" w:rsidP="00AC57A8">
      <w:pPr>
        <w:spacing w:after="0" w:line="360" w:lineRule="auto"/>
        <w:rPr>
          <w:rFonts w:ascii="Arial" w:hAnsi="Arial" w:cs="Arial"/>
          <w:sz w:val="24"/>
          <w:szCs w:val="24"/>
        </w:rPr>
      </w:pPr>
    </w:p>
    <w:p w14:paraId="081171B1" w14:textId="16A94048" w:rsidR="004D0DED"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[44]</w:t>
      </w:r>
      <w:r>
        <w:rPr>
          <w:rFonts w:ascii="Arial" w:hAnsi="Arial" w:cs="Arial"/>
          <w:sz w:val="24"/>
          <w:szCs w:val="24"/>
        </w:rPr>
        <w:tab/>
      </w:r>
      <w:r w:rsidR="00765634" w:rsidRPr="00267D7F">
        <w:rPr>
          <w:rFonts w:ascii="Arial" w:hAnsi="Arial" w:cs="Arial"/>
          <w:sz w:val="24"/>
          <w:szCs w:val="24"/>
        </w:rPr>
        <w:t xml:space="preserve">By reason of special considerations arising from the conduct of the applicant, I consider </w:t>
      </w:r>
      <w:r w:rsidR="00AA112B" w:rsidRPr="00267D7F">
        <w:rPr>
          <w:rFonts w:ascii="Arial" w:hAnsi="Arial" w:cs="Arial"/>
          <w:sz w:val="24"/>
          <w:szCs w:val="24"/>
        </w:rPr>
        <w:t>it just</w:t>
      </w:r>
      <w:r w:rsidR="00921D0C" w:rsidRPr="00267D7F">
        <w:rPr>
          <w:rFonts w:ascii="Arial" w:hAnsi="Arial" w:cs="Arial"/>
          <w:sz w:val="24"/>
          <w:szCs w:val="24"/>
        </w:rPr>
        <w:t xml:space="preserve"> to </w:t>
      </w:r>
      <w:r w:rsidR="0090418D" w:rsidRPr="00267D7F">
        <w:rPr>
          <w:rFonts w:ascii="Arial" w:hAnsi="Arial" w:cs="Arial"/>
          <w:sz w:val="24"/>
          <w:szCs w:val="24"/>
        </w:rPr>
        <w:t xml:space="preserve">award costs against the applicant on the scale as between attorney and client. </w:t>
      </w:r>
      <w:r w:rsidR="00D20F84" w:rsidRPr="00267D7F">
        <w:rPr>
          <w:rFonts w:ascii="Arial" w:hAnsi="Arial" w:cs="Arial"/>
          <w:sz w:val="24"/>
          <w:szCs w:val="24"/>
        </w:rPr>
        <w:t xml:space="preserve"> </w:t>
      </w:r>
    </w:p>
    <w:p w14:paraId="770ABA7F" w14:textId="3E03CD80" w:rsidR="0025648F" w:rsidRDefault="0025648F" w:rsidP="0090418D">
      <w:pPr>
        <w:spacing w:after="0" w:line="360" w:lineRule="auto"/>
        <w:jc w:val="both"/>
        <w:rPr>
          <w:rFonts w:ascii="Arial" w:hAnsi="Arial" w:cs="Arial"/>
          <w:b/>
          <w:bCs w:val="0"/>
          <w:sz w:val="24"/>
          <w:szCs w:val="24"/>
        </w:rPr>
      </w:pPr>
    </w:p>
    <w:p w14:paraId="32EF7F8B" w14:textId="07BC58C8" w:rsidR="00EB40D7" w:rsidRDefault="00EB40D7" w:rsidP="0090418D">
      <w:pPr>
        <w:spacing w:after="0" w:line="360" w:lineRule="auto"/>
        <w:jc w:val="both"/>
        <w:rPr>
          <w:rFonts w:ascii="Arial" w:hAnsi="Arial" w:cs="Arial"/>
          <w:b/>
          <w:bCs w:val="0"/>
          <w:sz w:val="24"/>
          <w:szCs w:val="24"/>
        </w:rPr>
      </w:pPr>
    </w:p>
    <w:p w14:paraId="5FA6B37E" w14:textId="7AF94357" w:rsidR="00EB40D7" w:rsidRDefault="00EB40D7" w:rsidP="0090418D">
      <w:pPr>
        <w:spacing w:after="0" w:line="360" w:lineRule="auto"/>
        <w:jc w:val="both"/>
        <w:rPr>
          <w:rFonts w:ascii="Arial" w:hAnsi="Arial" w:cs="Arial"/>
          <w:b/>
          <w:bCs w:val="0"/>
          <w:sz w:val="24"/>
          <w:szCs w:val="24"/>
        </w:rPr>
      </w:pPr>
    </w:p>
    <w:p w14:paraId="479958B7" w14:textId="36A1D2EF" w:rsidR="00EB40D7" w:rsidRDefault="00EB40D7" w:rsidP="0090418D">
      <w:pPr>
        <w:spacing w:after="0" w:line="360" w:lineRule="auto"/>
        <w:jc w:val="both"/>
        <w:rPr>
          <w:rFonts w:ascii="Arial" w:hAnsi="Arial" w:cs="Arial"/>
          <w:b/>
          <w:bCs w:val="0"/>
          <w:sz w:val="24"/>
          <w:szCs w:val="24"/>
        </w:rPr>
      </w:pPr>
    </w:p>
    <w:p w14:paraId="7925DC62" w14:textId="71B8A2C7" w:rsidR="00EB40D7" w:rsidRDefault="00EB40D7" w:rsidP="0090418D">
      <w:pPr>
        <w:spacing w:after="0" w:line="360" w:lineRule="auto"/>
        <w:jc w:val="both"/>
        <w:rPr>
          <w:rFonts w:ascii="Arial" w:hAnsi="Arial" w:cs="Arial"/>
          <w:b/>
          <w:bCs w:val="0"/>
          <w:sz w:val="24"/>
          <w:szCs w:val="24"/>
        </w:rPr>
      </w:pPr>
    </w:p>
    <w:p w14:paraId="534999C3" w14:textId="77777777" w:rsidR="00EB40D7" w:rsidRDefault="00EB40D7" w:rsidP="0090418D">
      <w:pPr>
        <w:spacing w:after="0" w:line="360" w:lineRule="auto"/>
        <w:jc w:val="both"/>
        <w:rPr>
          <w:rFonts w:ascii="Arial" w:hAnsi="Arial" w:cs="Arial"/>
          <w:b/>
          <w:bCs w:val="0"/>
          <w:sz w:val="24"/>
          <w:szCs w:val="24"/>
        </w:rPr>
      </w:pPr>
    </w:p>
    <w:p w14:paraId="7BBA4752" w14:textId="474B3269" w:rsidR="0090418D" w:rsidRPr="0090418D" w:rsidRDefault="00EB40D7" w:rsidP="0090418D">
      <w:pPr>
        <w:spacing w:after="0" w:line="360" w:lineRule="auto"/>
        <w:jc w:val="both"/>
        <w:rPr>
          <w:rFonts w:ascii="Arial" w:hAnsi="Arial" w:cs="Arial"/>
          <w:b/>
          <w:bCs w:val="0"/>
          <w:sz w:val="24"/>
          <w:szCs w:val="24"/>
        </w:rPr>
      </w:pPr>
      <w:r w:rsidRPr="0090418D">
        <w:rPr>
          <w:rFonts w:ascii="Arial" w:hAnsi="Arial" w:cs="Arial"/>
          <w:b/>
          <w:bCs w:val="0"/>
          <w:sz w:val="24"/>
          <w:szCs w:val="24"/>
        </w:rPr>
        <w:lastRenderedPageBreak/>
        <w:t>ORDER</w:t>
      </w:r>
    </w:p>
    <w:p w14:paraId="0938CBB9" w14:textId="2BEF9D13" w:rsidR="003A2FB2" w:rsidRPr="00267D7F" w:rsidRDefault="00267D7F" w:rsidP="00267D7F">
      <w:pPr>
        <w:spacing w:after="0" w:line="360" w:lineRule="auto"/>
        <w:ind w:left="851" w:hanging="851"/>
        <w:jc w:val="both"/>
        <w:rPr>
          <w:rFonts w:ascii="Arial" w:hAnsi="Arial" w:cs="Arial"/>
          <w:sz w:val="24"/>
          <w:szCs w:val="24"/>
        </w:rPr>
      </w:pPr>
      <w:r>
        <w:rPr>
          <w:rFonts w:ascii="Arial" w:hAnsi="Arial" w:cs="Arial"/>
          <w:sz w:val="24"/>
          <w:szCs w:val="24"/>
        </w:rPr>
        <w:t>[45]</w:t>
      </w:r>
      <w:r>
        <w:rPr>
          <w:rFonts w:ascii="Arial" w:hAnsi="Arial" w:cs="Arial"/>
          <w:sz w:val="24"/>
          <w:szCs w:val="24"/>
        </w:rPr>
        <w:tab/>
      </w:r>
      <w:r w:rsidR="0090418D" w:rsidRPr="00267D7F">
        <w:rPr>
          <w:rFonts w:ascii="Arial" w:hAnsi="Arial" w:cs="Arial"/>
          <w:sz w:val="24"/>
          <w:szCs w:val="24"/>
        </w:rPr>
        <w:t>In the premises</w:t>
      </w:r>
      <w:r w:rsidR="003A2FB2" w:rsidRPr="00267D7F">
        <w:rPr>
          <w:rFonts w:ascii="Arial" w:hAnsi="Arial" w:cs="Arial"/>
          <w:sz w:val="24"/>
          <w:szCs w:val="24"/>
        </w:rPr>
        <w:t xml:space="preserve">: </w:t>
      </w:r>
    </w:p>
    <w:p w14:paraId="1C2BE987" w14:textId="77777777" w:rsidR="003A2FB2" w:rsidRDefault="003A2FB2" w:rsidP="003A2FB2">
      <w:pPr>
        <w:pStyle w:val="ListParagraph"/>
        <w:spacing w:after="0" w:line="360" w:lineRule="auto"/>
        <w:ind w:left="851"/>
        <w:jc w:val="both"/>
        <w:rPr>
          <w:rFonts w:ascii="Arial" w:hAnsi="Arial" w:cs="Arial"/>
          <w:sz w:val="24"/>
          <w:szCs w:val="24"/>
        </w:rPr>
      </w:pPr>
    </w:p>
    <w:p w14:paraId="54B75ED3" w14:textId="6AF5EFE5" w:rsidR="00765634"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A2FB2" w:rsidRPr="00267D7F">
        <w:rPr>
          <w:rFonts w:ascii="Arial" w:hAnsi="Arial" w:cs="Arial"/>
          <w:sz w:val="24"/>
          <w:szCs w:val="24"/>
        </w:rPr>
        <w:t xml:space="preserve">The application is dismissed. </w:t>
      </w:r>
    </w:p>
    <w:p w14:paraId="03CF062F" w14:textId="30C451E9" w:rsidR="003A2FB2" w:rsidRDefault="003A2FB2" w:rsidP="003A2FB2">
      <w:pPr>
        <w:pStyle w:val="ListParagraph"/>
        <w:spacing w:after="0" w:line="360" w:lineRule="auto"/>
        <w:ind w:left="1701"/>
        <w:jc w:val="both"/>
        <w:rPr>
          <w:rFonts w:ascii="Arial" w:hAnsi="Arial" w:cs="Arial"/>
          <w:sz w:val="24"/>
          <w:szCs w:val="24"/>
        </w:rPr>
      </w:pPr>
    </w:p>
    <w:p w14:paraId="1CBAEAF3" w14:textId="6506966B" w:rsidR="003A2FB2" w:rsidRPr="00267D7F" w:rsidRDefault="00267D7F" w:rsidP="00267D7F">
      <w:pPr>
        <w:spacing w:after="0" w:line="360" w:lineRule="auto"/>
        <w:ind w:left="1701" w:hanging="85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A2FB2" w:rsidRPr="00267D7F">
        <w:rPr>
          <w:rFonts w:ascii="Arial" w:hAnsi="Arial" w:cs="Arial"/>
          <w:sz w:val="24"/>
          <w:szCs w:val="24"/>
        </w:rPr>
        <w:t>The applicant must pay the first to third respondents</w:t>
      </w:r>
      <w:r w:rsidR="00625A39" w:rsidRPr="00267D7F">
        <w:rPr>
          <w:rFonts w:ascii="Arial" w:hAnsi="Arial" w:cs="Arial"/>
          <w:sz w:val="24"/>
          <w:szCs w:val="24"/>
        </w:rPr>
        <w:t>’</w:t>
      </w:r>
      <w:r w:rsidR="003A2FB2" w:rsidRPr="00267D7F">
        <w:rPr>
          <w:rFonts w:ascii="Arial" w:hAnsi="Arial" w:cs="Arial"/>
          <w:sz w:val="24"/>
          <w:szCs w:val="24"/>
        </w:rPr>
        <w:t xml:space="preserve"> </w:t>
      </w:r>
      <w:r w:rsidR="005562EB" w:rsidRPr="00267D7F">
        <w:rPr>
          <w:rFonts w:ascii="Arial" w:hAnsi="Arial" w:cs="Arial"/>
          <w:sz w:val="24"/>
          <w:szCs w:val="24"/>
        </w:rPr>
        <w:t>costs on the scale as between attorney and client, such costs to include the costs of 2 counsel where so employed.</w:t>
      </w:r>
    </w:p>
    <w:p w14:paraId="1E4960AA" w14:textId="49DDAC4D" w:rsidR="005562EB" w:rsidRDefault="005562EB" w:rsidP="005562EB">
      <w:pPr>
        <w:pStyle w:val="ListParagraph"/>
        <w:rPr>
          <w:rFonts w:ascii="Arial" w:hAnsi="Arial" w:cs="Arial"/>
          <w:sz w:val="24"/>
          <w:szCs w:val="24"/>
        </w:rPr>
      </w:pPr>
    </w:p>
    <w:p w14:paraId="5827D492" w14:textId="77777777" w:rsidR="00EB40D7" w:rsidRDefault="00EB40D7" w:rsidP="005562EB">
      <w:pPr>
        <w:pStyle w:val="ListParagraph"/>
        <w:rPr>
          <w:rFonts w:ascii="Arial" w:hAnsi="Arial" w:cs="Arial"/>
          <w:sz w:val="24"/>
          <w:szCs w:val="24"/>
        </w:rPr>
      </w:pPr>
    </w:p>
    <w:p w14:paraId="624A1ABB" w14:textId="77777777" w:rsidR="003E693B" w:rsidRPr="005562EB" w:rsidRDefault="003E693B" w:rsidP="005562EB">
      <w:pPr>
        <w:pStyle w:val="ListParagraph"/>
        <w:rPr>
          <w:rFonts w:ascii="Arial" w:hAnsi="Arial" w:cs="Arial"/>
          <w:sz w:val="24"/>
          <w:szCs w:val="24"/>
        </w:rPr>
      </w:pPr>
    </w:p>
    <w:p w14:paraId="6AD8B7F8" w14:textId="77777777" w:rsidR="003E693B" w:rsidRPr="00101BA4" w:rsidRDefault="003E693B" w:rsidP="003E693B">
      <w:pPr>
        <w:spacing w:after="0" w:line="360" w:lineRule="auto"/>
        <w:jc w:val="right"/>
        <w:rPr>
          <w:rFonts w:ascii="Arial" w:hAnsi="Arial" w:cs="Arial"/>
          <w:b/>
          <w:bCs w:val="0"/>
          <w:sz w:val="24"/>
          <w:szCs w:val="24"/>
        </w:rPr>
      </w:pPr>
      <w:r w:rsidRPr="00101BA4">
        <w:rPr>
          <w:rFonts w:ascii="Arial" w:hAnsi="Arial" w:cs="Arial"/>
          <w:b/>
          <w:bCs w:val="0"/>
          <w:sz w:val="24"/>
          <w:szCs w:val="24"/>
        </w:rPr>
        <w:t>________________________</w:t>
      </w:r>
    </w:p>
    <w:p w14:paraId="171697F6" w14:textId="77777777" w:rsidR="003E693B" w:rsidRPr="00101BA4" w:rsidRDefault="003E693B" w:rsidP="003E693B">
      <w:pPr>
        <w:spacing w:after="0" w:line="360" w:lineRule="auto"/>
        <w:jc w:val="right"/>
        <w:rPr>
          <w:rFonts w:ascii="Arial" w:hAnsi="Arial" w:cs="Arial"/>
          <w:b/>
          <w:bCs w:val="0"/>
          <w:sz w:val="24"/>
          <w:szCs w:val="24"/>
        </w:rPr>
      </w:pPr>
      <w:r w:rsidRPr="00101BA4">
        <w:rPr>
          <w:rFonts w:ascii="Arial" w:hAnsi="Arial" w:cs="Arial"/>
          <w:b/>
          <w:bCs w:val="0"/>
          <w:sz w:val="24"/>
          <w:szCs w:val="24"/>
        </w:rPr>
        <w:t>N SNELLENBURG AJ</w:t>
      </w:r>
    </w:p>
    <w:p w14:paraId="58D07D60" w14:textId="77777777" w:rsidR="003E693B" w:rsidRDefault="003E693B" w:rsidP="003E693B">
      <w:pPr>
        <w:spacing w:after="0" w:line="360" w:lineRule="auto"/>
        <w:jc w:val="right"/>
        <w:rPr>
          <w:rFonts w:ascii="Arial" w:hAnsi="Arial" w:cs="Arial"/>
          <w:sz w:val="24"/>
          <w:szCs w:val="24"/>
        </w:rPr>
      </w:pPr>
    </w:p>
    <w:p w14:paraId="53CBA1B2" w14:textId="77777777" w:rsidR="00873FC0" w:rsidRDefault="00873FC0" w:rsidP="003E693B">
      <w:pPr>
        <w:spacing w:after="0" w:line="360" w:lineRule="auto"/>
        <w:jc w:val="right"/>
        <w:rPr>
          <w:rFonts w:ascii="Arial" w:hAnsi="Arial" w:cs="Arial"/>
          <w:sz w:val="24"/>
          <w:szCs w:val="24"/>
        </w:rPr>
      </w:pPr>
    </w:p>
    <w:p w14:paraId="7CB1B1E1" w14:textId="77777777" w:rsidR="003E693B" w:rsidRDefault="003E693B" w:rsidP="003E693B">
      <w:pPr>
        <w:spacing w:after="0" w:line="360" w:lineRule="auto"/>
        <w:rPr>
          <w:rFonts w:ascii="Arial" w:hAnsi="Arial" w:cs="Arial"/>
          <w:sz w:val="24"/>
          <w:szCs w:val="24"/>
        </w:rPr>
      </w:pPr>
      <w:r>
        <w:rPr>
          <w:rFonts w:ascii="Arial" w:hAnsi="Arial" w:cs="Arial"/>
          <w:sz w:val="24"/>
          <w:szCs w:val="24"/>
        </w:rPr>
        <w:t>Appearances:</w:t>
      </w:r>
    </w:p>
    <w:p w14:paraId="4801ED43" w14:textId="77777777" w:rsidR="003E693B" w:rsidRPr="00E02726" w:rsidRDefault="003E693B" w:rsidP="003E693B">
      <w:pPr>
        <w:jc w:val="both"/>
        <w:rPr>
          <w:rFonts w:ascii="Arial" w:hAnsi="Arial" w:cs="Arial"/>
          <w:sz w:val="24"/>
          <w:szCs w:val="24"/>
        </w:rPr>
      </w:pPr>
    </w:p>
    <w:p w14:paraId="0CF80C2B" w14:textId="5AEE09E8" w:rsidR="003E693B" w:rsidRDefault="003E693B" w:rsidP="003E693B">
      <w:pPr>
        <w:jc w:val="both"/>
        <w:rPr>
          <w:rFonts w:ascii="Arial" w:hAnsi="Arial" w:cs="Arial"/>
          <w:sz w:val="24"/>
          <w:szCs w:val="24"/>
        </w:rPr>
      </w:pPr>
      <w:r w:rsidRPr="00E02726">
        <w:rPr>
          <w:rFonts w:ascii="Arial" w:hAnsi="Arial" w:cs="Arial"/>
          <w:sz w:val="24"/>
          <w:szCs w:val="24"/>
        </w:rPr>
        <w:t>On behalf of the app</w:t>
      </w:r>
      <w:r w:rsidR="00CC26A6">
        <w:rPr>
          <w:rFonts w:ascii="Arial" w:hAnsi="Arial" w:cs="Arial"/>
          <w:sz w:val="24"/>
          <w:szCs w:val="24"/>
        </w:rPr>
        <w:t>licant</w:t>
      </w:r>
      <w:r w:rsidRPr="00E02726">
        <w:rPr>
          <w:rFonts w:ascii="Arial" w:hAnsi="Arial" w:cs="Arial"/>
          <w:sz w:val="24"/>
          <w:szCs w:val="24"/>
        </w:rPr>
        <w:t>:</w:t>
      </w:r>
      <w:r w:rsidRPr="00E02726">
        <w:rPr>
          <w:rFonts w:ascii="Arial" w:hAnsi="Arial" w:cs="Arial"/>
          <w:sz w:val="24"/>
          <w:szCs w:val="24"/>
        </w:rPr>
        <w:tab/>
      </w:r>
      <w:r w:rsidRPr="00E02726">
        <w:rPr>
          <w:rFonts w:ascii="Arial" w:hAnsi="Arial" w:cs="Arial"/>
          <w:sz w:val="24"/>
          <w:szCs w:val="24"/>
        </w:rPr>
        <w:tab/>
      </w:r>
      <w:r w:rsidR="009207C0">
        <w:rPr>
          <w:rFonts w:ascii="Arial" w:hAnsi="Arial" w:cs="Arial"/>
          <w:sz w:val="24"/>
          <w:szCs w:val="24"/>
        </w:rPr>
        <w:tab/>
      </w:r>
      <w:r w:rsidR="009207C0">
        <w:rPr>
          <w:rFonts w:ascii="Arial" w:hAnsi="Arial" w:cs="Arial"/>
          <w:sz w:val="24"/>
          <w:szCs w:val="24"/>
        </w:rPr>
        <w:tab/>
      </w:r>
      <w:r w:rsidRPr="00E02726">
        <w:rPr>
          <w:rFonts w:ascii="Arial" w:hAnsi="Arial" w:cs="Arial"/>
          <w:sz w:val="24"/>
          <w:szCs w:val="24"/>
        </w:rPr>
        <w:t xml:space="preserve">Adv </w:t>
      </w:r>
      <w:r w:rsidR="00CC26A6">
        <w:rPr>
          <w:rFonts w:ascii="Arial" w:hAnsi="Arial" w:cs="Arial"/>
          <w:sz w:val="24"/>
          <w:szCs w:val="24"/>
        </w:rPr>
        <w:t>M.S. Mazibuko</w:t>
      </w:r>
    </w:p>
    <w:p w14:paraId="4C47DF01" w14:textId="017FEA37" w:rsidR="003D0B63" w:rsidRDefault="00D34275" w:rsidP="003D0B63">
      <w:pPr>
        <w:jc w:val="both"/>
        <w:rPr>
          <w:rFonts w:ascii="Arial" w:hAnsi="Arial" w:cs="Arial"/>
          <w:sz w:val="24"/>
          <w:szCs w:val="24"/>
        </w:rPr>
      </w:pPr>
      <w:r>
        <w:rPr>
          <w:rFonts w:ascii="Arial" w:hAnsi="Arial" w:cs="Arial"/>
          <w:sz w:val="24"/>
          <w:szCs w:val="24"/>
        </w:rPr>
        <w:t>Instructed by:</w:t>
      </w:r>
      <w:r w:rsidR="003E693B">
        <w:rPr>
          <w:rFonts w:ascii="Arial" w:hAnsi="Arial" w:cs="Arial"/>
          <w:sz w:val="24"/>
          <w:szCs w:val="24"/>
        </w:rPr>
        <w:tab/>
      </w:r>
      <w:r w:rsidR="003E693B">
        <w:rPr>
          <w:rFonts w:ascii="Arial" w:hAnsi="Arial" w:cs="Arial"/>
          <w:sz w:val="24"/>
          <w:szCs w:val="24"/>
        </w:rPr>
        <w:tab/>
      </w:r>
      <w:r w:rsidR="003E693B">
        <w:rPr>
          <w:rFonts w:ascii="Arial" w:hAnsi="Arial" w:cs="Arial"/>
          <w:sz w:val="24"/>
          <w:szCs w:val="24"/>
        </w:rPr>
        <w:tab/>
      </w:r>
      <w:r w:rsidR="009207C0">
        <w:rPr>
          <w:rFonts w:ascii="Arial" w:hAnsi="Arial" w:cs="Arial"/>
          <w:sz w:val="24"/>
          <w:szCs w:val="24"/>
        </w:rPr>
        <w:tab/>
      </w:r>
      <w:r w:rsidR="009207C0">
        <w:rPr>
          <w:rFonts w:ascii="Arial" w:hAnsi="Arial" w:cs="Arial"/>
          <w:sz w:val="24"/>
          <w:szCs w:val="24"/>
        </w:rPr>
        <w:tab/>
      </w:r>
      <w:r w:rsidR="003D0B63">
        <w:rPr>
          <w:rFonts w:ascii="Arial" w:hAnsi="Arial" w:cs="Arial"/>
          <w:sz w:val="24"/>
          <w:szCs w:val="24"/>
        </w:rPr>
        <w:t>NP Mazibuko,</w:t>
      </w:r>
    </w:p>
    <w:p w14:paraId="22F78585" w14:textId="5C2D271F" w:rsidR="003E693B" w:rsidRDefault="009207C0" w:rsidP="003D0B63">
      <w:pPr>
        <w:ind w:left="4320" w:firstLine="720"/>
        <w:jc w:val="both"/>
        <w:rPr>
          <w:rFonts w:ascii="Arial" w:hAnsi="Arial" w:cs="Arial"/>
          <w:sz w:val="24"/>
          <w:szCs w:val="24"/>
        </w:rPr>
      </w:pPr>
      <w:r>
        <w:rPr>
          <w:rFonts w:ascii="Arial" w:hAnsi="Arial" w:cs="Arial"/>
          <w:sz w:val="24"/>
          <w:szCs w:val="24"/>
        </w:rPr>
        <w:t>Mazibuko &amp; West Attorneys</w:t>
      </w:r>
      <w:r w:rsidR="003E693B">
        <w:rPr>
          <w:rFonts w:ascii="Arial" w:hAnsi="Arial" w:cs="Arial"/>
          <w:sz w:val="24"/>
          <w:szCs w:val="24"/>
        </w:rPr>
        <w:t xml:space="preserve">, </w:t>
      </w:r>
    </w:p>
    <w:p w14:paraId="3D59C60D" w14:textId="77777777" w:rsidR="003E693B" w:rsidRDefault="003E693B" w:rsidP="009207C0">
      <w:pPr>
        <w:ind w:left="4320" w:firstLine="720"/>
        <w:jc w:val="both"/>
        <w:rPr>
          <w:rFonts w:ascii="Arial" w:hAnsi="Arial" w:cs="Arial"/>
          <w:sz w:val="24"/>
          <w:szCs w:val="24"/>
        </w:rPr>
      </w:pPr>
      <w:r>
        <w:rPr>
          <w:rFonts w:ascii="Arial" w:hAnsi="Arial" w:cs="Arial"/>
          <w:sz w:val="24"/>
          <w:szCs w:val="24"/>
        </w:rPr>
        <w:t>Bloemfontein</w:t>
      </w:r>
    </w:p>
    <w:p w14:paraId="500765E1" w14:textId="77777777" w:rsidR="003E693B" w:rsidRDefault="003E693B" w:rsidP="003E693B">
      <w:pPr>
        <w:ind w:left="3600" w:firstLine="720"/>
        <w:jc w:val="both"/>
        <w:rPr>
          <w:rFonts w:ascii="Arial" w:hAnsi="Arial" w:cs="Arial"/>
          <w:sz w:val="24"/>
          <w:szCs w:val="24"/>
        </w:rPr>
      </w:pPr>
    </w:p>
    <w:p w14:paraId="77B0E34A" w14:textId="77777777" w:rsidR="00873FC0" w:rsidRDefault="00873FC0" w:rsidP="003E693B">
      <w:pPr>
        <w:ind w:left="3600" w:firstLine="720"/>
        <w:jc w:val="both"/>
        <w:rPr>
          <w:rFonts w:ascii="Arial" w:hAnsi="Arial" w:cs="Arial"/>
          <w:sz w:val="24"/>
          <w:szCs w:val="24"/>
        </w:rPr>
      </w:pPr>
    </w:p>
    <w:p w14:paraId="46DC40A1" w14:textId="10315F80" w:rsidR="003E693B" w:rsidRDefault="003E693B" w:rsidP="003E693B">
      <w:pPr>
        <w:jc w:val="both"/>
        <w:rPr>
          <w:rFonts w:ascii="Arial" w:hAnsi="Arial" w:cs="Arial"/>
          <w:sz w:val="24"/>
          <w:szCs w:val="24"/>
        </w:rPr>
      </w:pPr>
      <w:r>
        <w:rPr>
          <w:rFonts w:ascii="Arial" w:hAnsi="Arial" w:cs="Arial"/>
          <w:sz w:val="24"/>
          <w:szCs w:val="24"/>
        </w:rPr>
        <w:t xml:space="preserve">On behalf of the </w:t>
      </w:r>
      <w:r w:rsidR="009207C0">
        <w:rPr>
          <w:rFonts w:ascii="Arial" w:hAnsi="Arial" w:cs="Arial"/>
          <w:sz w:val="24"/>
          <w:szCs w:val="24"/>
        </w:rPr>
        <w:t>1, 2</w:t>
      </w:r>
      <w:r w:rsidR="009207C0" w:rsidRPr="009207C0">
        <w:rPr>
          <w:rFonts w:ascii="Arial" w:hAnsi="Arial" w:cs="Arial"/>
          <w:sz w:val="24"/>
          <w:szCs w:val="24"/>
          <w:vertAlign w:val="superscript"/>
        </w:rPr>
        <w:t>nd</w:t>
      </w:r>
      <w:r w:rsidR="009207C0">
        <w:rPr>
          <w:rFonts w:ascii="Arial" w:hAnsi="Arial" w:cs="Arial"/>
          <w:sz w:val="24"/>
          <w:szCs w:val="24"/>
        </w:rPr>
        <w:t xml:space="preserve"> and 3</w:t>
      </w:r>
      <w:r w:rsidR="009207C0" w:rsidRPr="009207C0">
        <w:rPr>
          <w:rFonts w:ascii="Arial" w:hAnsi="Arial" w:cs="Arial"/>
          <w:sz w:val="24"/>
          <w:szCs w:val="24"/>
          <w:vertAlign w:val="superscript"/>
        </w:rPr>
        <w:t>rd</w:t>
      </w:r>
      <w:r w:rsidR="009207C0">
        <w:rPr>
          <w:rFonts w:ascii="Arial" w:hAnsi="Arial" w:cs="Arial"/>
          <w:sz w:val="24"/>
          <w:szCs w:val="24"/>
        </w:rPr>
        <w:t xml:space="preserve"> </w:t>
      </w:r>
      <w:r>
        <w:rPr>
          <w:rFonts w:ascii="Arial" w:hAnsi="Arial" w:cs="Arial"/>
          <w:sz w:val="24"/>
          <w:szCs w:val="24"/>
        </w:rPr>
        <w:t>respondent</w:t>
      </w:r>
      <w:r w:rsidR="009207C0">
        <w:rPr>
          <w:rFonts w:ascii="Arial" w:hAnsi="Arial" w:cs="Arial"/>
          <w:sz w:val="24"/>
          <w:szCs w:val="24"/>
        </w:rPr>
        <w:t>s</w:t>
      </w:r>
      <w:r>
        <w:rPr>
          <w:rFonts w:ascii="Arial" w:hAnsi="Arial" w:cs="Arial"/>
          <w:sz w:val="24"/>
          <w:szCs w:val="24"/>
        </w:rPr>
        <w:t>:</w:t>
      </w:r>
      <w:r>
        <w:rPr>
          <w:rFonts w:ascii="Arial" w:hAnsi="Arial" w:cs="Arial"/>
          <w:sz w:val="24"/>
          <w:szCs w:val="24"/>
        </w:rPr>
        <w:tab/>
        <w:t>Adv</w:t>
      </w:r>
      <w:r w:rsidR="009207C0">
        <w:rPr>
          <w:rFonts w:ascii="Arial" w:hAnsi="Arial" w:cs="Arial"/>
          <w:sz w:val="24"/>
          <w:szCs w:val="24"/>
        </w:rPr>
        <w:t>v</w:t>
      </w:r>
      <w:r>
        <w:rPr>
          <w:rFonts w:ascii="Arial" w:hAnsi="Arial" w:cs="Arial"/>
          <w:sz w:val="24"/>
          <w:szCs w:val="24"/>
        </w:rPr>
        <w:t xml:space="preserve"> </w:t>
      </w:r>
      <w:r w:rsidR="007825A0">
        <w:rPr>
          <w:rFonts w:ascii="Arial" w:hAnsi="Arial" w:cs="Arial"/>
          <w:sz w:val="24"/>
          <w:szCs w:val="24"/>
        </w:rPr>
        <w:t>T Lupuwana assisted by K Matai</w:t>
      </w:r>
    </w:p>
    <w:p w14:paraId="2BE56B3D" w14:textId="6C762F75" w:rsidR="00D34275" w:rsidRDefault="00D34275" w:rsidP="003E693B">
      <w:pPr>
        <w:jc w:val="both"/>
        <w:rPr>
          <w:rFonts w:ascii="Arial" w:hAnsi="Arial" w:cs="Arial"/>
          <w:sz w:val="24"/>
          <w:szCs w:val="24"/>
        </w:rPr>
      </w:pPr>
      <w:r>
        <w:rPr>
          <w:rFonts w:ascii="Arial" w:hAnsi="Arial" w:cs="Arial"/>
          <w:sz w:val="24"/>
          <w:szCs w:val="24"/>
        </w:rPr>
        <w:t>Instructed by:</w:t>
      </w:r>
      <w:r w:rsidR="003E693B">
        <w:rPr>
          <w:rFonts w:ascii="Arial" w:hAnsi="Arial" w:cs="Arial"/>
          <w:sz w:val="24"/>
          <w:szCs w:val="24"/>
        </w:rPr>
        <w:tab/>
      </w:r>
      <w:r w:rsidR="003E693B">
        <w:rPr>
          <w:rFonts w:ascii="Arial" w:hAnsi="Arial" w:cs="Arial"/>
          <w:sz w:val="24"/>
          <w:szCs w:val="24"/>
        </w:rPr>
        <w:tab/>
      </w:r>
      <w:r w:rsidR="003E693B">
        <w:rPr>
          <w:rFonts w:ascii="Arial" w:hAnsi="Arial" w:cs="Arial"/>
          <w:sz w:val="24"/>
          <w:szCs w:val="24"/>
        </w:rPr>
        <w:tab/>
      </w:r>
      <w:r w:rsidR="009207C0">
        <w:rPr>
          <w:rFonts w:ascii="Arial" w:hAnsi="Arial" w:cs="Arial"/>
          <w:sz w:val="24"/>
          <w:szCs w:val="24"/>
        </w:rPr>
        <w:tab/>
      </w:r>
      <w:r w:rsidR="009207C0">
        <w:rPr>
          <w:rFonts w:ascii="Arial" w:hAnsi="Arial" w:cs="Arial"/>
          <w:sz w:val="24"/>
          <w:szCs w:val="24"/>
        </w:rPr>
        <w:tab/>
      </w:r>
      <w:r w:rsidR="00873FC0">
        <w:rPr>
          <w:rFonts w:ascii="Arial" w:hAnsi="Arial" w:cs="Arial"/>
          <w:sz w:val="24"/>
          <w:szCs w:val="24"/>
        </w:rPr>
        <w:t>TJ Moleko</w:t>
      </w:r>
    </w:p>
    <w:p w14:paraId="0AA83CCE" w14:textId="26C342C6" w:rsidR="003E693B" w:rsidRDefault="007825A0" w:rsidP="00D34275">
      <w:pPr>
        <w:ind w:left="4320" w:firstLine="720"/>
        <w:jc w:val="both"/>
        <w:rPr>
          <w:rFonts w:ascii="Arial" w:hAnsi="Arial" w:cs="Arial"/>
          <w:sz w:val="24"/>
          <w:szCs w:val="24"/>
        </w:rPr>
      </w:pPr>
      <w:r>
        <w:rPr>
          <w:rFonts w:ascii="Arial" w:hAnsi="Arial" w:cs="Arial"/>
          <w:sz w:val="24"/>
          <w:szCs w:val="24"/>
        </w:rPr>
        <w:t>State Attorney</w:t>
      </w:r>
    </w:p>
    <w:p w14:paraId="733155EB" w14:textId="6099F024" w:rsidR="003E693B" w:rsidRPr="00E02726" w:rsidRDefault="003E693B" w:rsidP="003E693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207C0">
        <w:rPr>
          <w:rFonts w:ascii="Arial" w:hAnsi="Arial" w:cs="Arial"/>
          <w:sz w:val="24"/>
          <w:szCs w:val="24"/>
        </w:rPr>
        <w:tab/>
      </w:r>
      <w:r w:rsidR="009207C0">
        <w:rPr>
          <w:rFonts w:ascii="Arial" w:hAnsi="Arial" w:cs="Arial"/>
          <w:sz w:val="24"/>
          <w:szCs w:val="24"/>
        </w:rPr>
        <w:tab/>
      </w:r>
      <w:r>
        <w:rPr>
          <w:rFonts w:ascii="Arial" w:hAnsi="Arial" w:cs="Arial"/>
          <w:sz w:val="24"/>
          <w:szCs w:val="24"/>
        </w:rPr>
        <w:t>Bloemfontein</w:t>
      </w:r>
    </w:p>
    <w:p w14:paraId="4AA5FBD4" w14:textId="77777777" w:rsidR="003A2FB2" w:rsidRPr="003A2FB2" w:rsidRDefault="003A2FB2" w:rsidP="003A2FB2">
      <w:pPr>
        <w:spacing w:after="0" w:line="360" w:lineRule="auto"/>
        <w:jc w:val="both"/>
        <w:rPr>
          <w:rFonts w:ascii="Arial" w:hAnsi="Arial" w:cs="Arial"/>
          <w:sz w:val="24"/>
          <w:szCs w:val="24"/>
        </w:rPr>
      </w:pPr>
    </w:p>
    <w:sectPr w:rsidR="003A2FB2" w:rsidRPr="003A2FB2" w:rsidSect="00BA6E9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B1FF" w14:textId="77777777" w:rsidR="000370E5" w:rsidRDefault="000370E5" w:rsidP="00BA6E9E">
      <w:pPr>
        <w:spacing w:after="0" w:line="240" w:lineRule="auto"/>
      </w:pPr>
      <w:r>
        <w:separator/>
      </w:r>
    </w:p>
  </w:endnote>
  <w:endnote w:type="continuationSeparator" w:id="0">
    <w:p w14:paraId="5F0749B8" w14:textId="77777777" w:rsidR="000370E5" w:rsidRDefault="000370E5" w:rsidP="00BA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0577" w14:textId="77777777" w:rsidR="000370E5" w:rsidRDefault="000370E5" w:rsidP="00BA6E9E">
      <w:pPr>
        <w:spacing w:after="0" w:line="240" w:lineRule="auto"/>
      </w:pPr>
      <w:r>
        <w:separator/>
      </w:r>
    </w:p>
  </w:footnote>
  <w:footnote w:type="continuationSeparator" w:id="0">
    <w:p w14:paraId="044B14C5" w14:textId="77777777" w:rsidR="000370E5" w:rsidRDefault="000370E5" w:rsidP="00BA6E9E">
      <w:pPr>
        <w:spacing w:after="0" w:line="240" w:lineRule="auto"/>
      </w:pPr>
      <w:r>
        <w:continuationSeparator/>
      </w:r>
    </w:p>
  </w:footnote>
  <w:footnote w:id="1">
    <w:p w14:paraId="7BCBD46C" w14:textId="12418A7D" w:rsidR="00031146" w:rsidRPr="00A367E7" w:rsidRDefault="00031146" w:rsidP="00097116">
      <w:pPr>
        <w:pStyle w:val="FootnoteText"/>
        <w:ind w:left="284" w:hanging="284"/>
        <w:rPr>
          <w:rFonts w:ascii="Arial" w:hAnsi="Arial" w:cs="Arial"/>
          <w:lang w:val="en-GB"/>
        </w:rPr>
      </w:pPr>
      <w:r w:rsidRPr="00A367E7">
        <w:rPr>
          <w:rStyle w:val="FootnoteReference"/>
          <w:rFonts w:ascii="Arial" w:hAnsi="Arial" w:cs="Arial"/>
        </w:rPr>
        <w:footnoteRef/>
      </w:r>
      <w:r w:rsidRPr="00A367E7">
        <w:rPr>
          <w:rFonts w:ascii="Arial" w:hAnsi="Arial" w:cs="Arial"/>
        </w:rPr>
        <w:t xml:space="preserve"> </w:t>
      </w:r>
      <w:r w:rsidR="00097116">
        <w:rPr>
          <w:rFonts w:ascii="Arial" w:hAnsi="Arial" w:cs="Arial"/>
        </w:rPr>
        <w:tab/>
      </w:r>
      <w:r w:rsidR="00DC2FDC" w:rsidRPr="00A367E7">
        <w:rPr>
          <w:rFonts w:ascii="Arial" w:hAnsi="Arial" w:cs="Arial"/>
        </w:rPr>
        <w:t xml:space="preserve">Case No.: </w:t>
      </w:r>
      <w:r w:rsidR="00DC2FDC" w:rsidRPr="00A367E7">
        <w:rPr>
          <w:rFonts w:ascii="Arial" w:hAnsi="Arial" w:cs="Arial"/>
          <w:b/>
          <w:bCs w:val="0"/>
        </w:rPr>
        <w:t>SHBF11/2015</w:t>
      </w:r>
      <w:r w:rsidR="00A367E7">
        <w:rPr>
          <w:rFonts w:ascii="Arial" w:hAnsi="Arial" w:cs="Arial"/>
        </w:rPr>
        <w:t>.</w:t>
      </w:r>
    </w:p>
  </w:footnote>
  <w:footnote w:id="2">
    <w:p w14:paraId="310F4EEB" w14:textId="776A8B90" w:rsidR="00D51154" w:rsidRPr="00A367E7" w:rsidRDefault="00D51154" w:rsidP="00097116">
      <w:pPr>
        <w:pStyle w:val="FootnoteText"/>
        <w:ind w:left="284" w:hanging="284"/>
        <w:rPr>
          <w:rFonts w:ascii="Arial" w:hAnsi="Arial" w:cs="Arial"/>
          <w:lang w:val="en-GB"/>
        </w:rPr>
      </w:pPr>
      <w:r w:rsidRPr="00A367E7">
        <w:rPr>
          <w:rStyle w:val="FootnoteReference"/>
          <w:rFonts w:ascii="Arial" w:hAnsi="Arial" w:cs="Arial"/>
        </w:rPr>
        <w:footnoteRef/>
      </w:r>
      <w:r w:rsidRPr="00A367E7">
        <w:rPr>
          <w:rFonts w:ascii="Arial" w:hAnsi="Arial" w:cs="Arial"/>
        </w:rPr>
        <w:t xml:space="preserve"> </w:t>
      </w:r>
      <w:r w:rsidR="00097116">
        <w:rPr>
          <w:rFonts w:ascii="Arial" w:hAnsi="Arial" w:cs="Arial"/>
        </w:rPr>
        <w:tab/>
      </w:r>
      <w:r w:rsidR="00DC2FDC" w:rsidRPr="00A367E7">
        <w:rPr>
          <w:rFonts w:ascii="Arial" w:hAnsi="Arial" w:cs="Arial"/>
        </w:rPr>
        <w:t xml:space="preserve">Case No.: </w:t>
      </w:r>
      <w:r w:rsidR="00DC2FDC" w:rsidRPr="00A367E7">
        <w:rPr>
          <w:rFonts w:ascii="Arial" w:hAnsi="Arial" w:cs="Arial"/>
          <w:b/>
          <w:bCs w:val="0"/>
        </w:rPr>
        <w:t>STRV91/2016</w:t>
      </w:r>
      <w:r w:rsidR="00A367E7">
        <w:rPr>
          <w:rFonts w:ascii="Arial" w:hAnsi="Arial" w:cs="Arial"/>
        </w:rPr>
        <w:t>.</w:t>
      </w:r>
    </w:p>
  </w:footnote>
  <w:footnote w:id="3">
    <w:p w14:paraId="5CC4F19E" w14:textId="4D790F51" w:rsidR="00197AF4" w:rsidRPr="00197AF4" w:rsidRDefault="00197AF4" w:rsidP="00097116">
      <w:pPr>
        <w:pStyle w:val="FootnoteText"/>
        <w:ind w:left="284" w:hanging="284"/>
        <w:rPr>
          <w:rFonts w:ascii="Arial" w:hAnsi="Arial" w:cs="Arial"/>
          <w:lang w:val="en-GB"/>
        </w:rPr>
      </w:pPr>
      <w:r w:rsidRPr="00197AF4">
        <w:rPr>
          <w:rStyle w:val="FootnoteReference"/>
          <w:rFonts w:ascii="Arial" w:hAnsi="Arial" w:cs="Arial"/>
        </w:rPr>
        <w:footnoteRef/>
      </w:r>
      <w:r w:rsidRPr="00197AF4">
        <w:rPr>
          <w:rFonts w:ascii="Arial" w:hAnsi="Arial" w:cs="Arial"/>
        </w:rPr>
        <w:t xml:space="preserve"> </w:t>
      </w:r>
      <w:r w:rsidR="00097116">
        <w:rPr>
          <w:rFonts w:ascii="Arial" w:hAnsi="Arial" w:cs="Arial"/>
        </w:rPr>
        <w:tab/>
      </w:r>
      <w:r w:rsidRPr="00197AF4">
        <w:rPr>
          <w:rFonts w:ascii="Arial" w:hAnsi="Arial" w:cs="Arial"/>
          <w:lang w:val="en-GB"/>
        </w:rPr>
        <w:t>Fn 1 and 2 above.</w:t>
      </w:r>
    </w:p>
  </w:footnote>
  <w:footnote w:id="4">
    <w:p w14:paraId="42D18626" w14:textId="384D87F1" w:rsidR="00097116" w:rsidRPr="00097116" w:rsidRDefault="00097116" w:rsidP="00097116">
      <w:pPr>
        <w:pStyle w:val="FootnoteText"/>
        <w:ind w:left="284" w:hanging="284"/>
        <w:rPr>
          <w:rFonts w:ascii="Arial" w:hAnsi="Arial" w:cs="Arial"/>
          <w:lang w:val="en-GB"/>
        </w:rPr>
      </w:pPr>
      <w:r w:rsidRPr="00097116">
        <w:rPr>
          <w:rStyle w:val="FootnoteReference"/>
          <w:rFonts w:ascii="Arial" w:hAnsi="Arial" w:cs="Arial"/>
        </w:rPr>
        <w:footnoteRef/>
      </w:r>
      <w:r w:rsidRPr="00097116">
        <w:rPr>
          <w:rFonts w:ascii="Arial" w:hAnsi="Arial" w:cs="Arial"/>
        </w:rPr>
        <w:t xml:space="preserve"> </w:t>
      </w:r>
      <w:r>
        <w:rPr>
          <w:rFonts w:ascii="Arial" w:hAnsi="Arial" w:cs="Arial"/>
        </w:rPr>
        <w:tab/>
      </w:r>
      <w:r w:rsidRPr="00097116">
        <w:rPr>
          <w:rFonts w:ascii="Arial" w:hAnsi="Arial" w:cs="Arial"/>
          <w:lang w:val="en-GB"/>
        </w:rPr>
        <w:t>Prayers 1 and 2 of the notice of motion.</w:t>
      </w:r>
    </w:p>
  </w:footnote>
  <w:footnote w:id="5">
    <w:p w14:paraId="548C07F6" w14:textId="5F30A720" w:rsidR="00EF779E" w:rsidRPr="00EF779E" w:rsidRDefault="00EF779E" w:rsidP="00D64A12">
      <w:pPr>
        <w:spacing w:after="0" w:line="276" w:lineRule="auto"/>
        <w:ind w:left="284" w:hanging="284"/>
        <w:jc w:val="both"/>
        <w:rPr>
          <w:lang w:val="en-GB"/>
        </w:rPr>
      </w:pPr>
      <w:r w:rsidRPr="00C26BF5">
        <w:rPr>
          <w:rFonts w:ascii="Arial" w:hAnsi="Arial" w:cs="Arial"/>
          <w:sz w:val="20"/>
          <w:szCs w:val="20"/>
        </w:rPr>
        <w:footnoteRef/>
      </w:r>
      <w:r w:rsidRPr="00C26BF5">
        <w:rPr>
          <w:rFonts w:ascii="Arial" w:hAnsi="Arial" w:cs="Arial"/>
          <w:sz w:val="20"/>
          <w:szCs w:val="20"/>
        </w:rPr>
        <w:t xml:space="preserve"> </w:t>
      </w:r>
      <w:r w:rsidR="00C26BF5">
        <w:rPr>
          <w:rFonts w:ascii="Arial" w:hAnsi="Arial" w:cs="Arial"/>
          <w:sz w:val="20"/>
          <w:szCs w:val="20"/>
        </w:rPr>
        <w:tab/>
      </w:r>
      <w:r w:rsidR="00565B30" w:rsidRPr="00C26BF5">
        <w:rPr>
          <w:rFonts w:ascii="Arial" w:hAnsi="Arial" w:cs="Arial"/>
          <w:i/>
          <w:iCs/>
          <w:sz w:val="20"/>
          <w:szCs w:val="20"/>
        </w:rPr>
        <w:t>National Director of Public Prosecutions v Zuma</w:t>
      </w:r>
      <w:r w:rsidR="00565B30" w:rsidRPr="00C26BF5">
        <w:rPr>
          <w:rFonts w:ascii="Arial" w:hAnsi="Arial" w:cs="Arial"/>
          <w:sz w:val="20"/>
          <w:szCs w:val="20"/>
        </w:rPr>
        <w:t xml:space="preserve"> 2009 (2) SA 277 (SCA) (2009 (1) SACR 361; 2009 </w:t>
      </w:r>
      <w:r w:rsidR="00565B30" w:rsidRPr="00D64A12">
        <w:rPr>
          <w:rFonts w:ascii="Arial" w:hAnsi="Arial" w:cs="Arial"/>
          <w:sz w:val="20"/>
          <w:szCs w:val="20"/>
        </w:rPr>
        <w:t>(4) BCLR 393; [2009] 2 All SA 243; [2009] ZASCA 1)</w:t>
      </w:r>
      <w:r w:rsidR="00F07574" w:rsidRPr="00D64A12">
        <w:rPr>
          <w:rFonts w:ascii="Arial" w:hAnsi="Arial" w:cs="Arial"/>
          <w:sz w:val="20"/>
          <w:szCs w:val="20"/>
        </w:rPr>
        <w:t xml:space="preserve"> para 26</w:t>
      </w:r>
      <w:r w:rsidR="00565B30" w:rsidRPr="00D64A12">
        <w:rPr>
          <w:rFonts w:ascii="Arial" w:hAnsi="Arial" w:cs="Arial"/>
          <w:sz w:val="20"/>
          <w:szCs w:val="20"/>
        </w:rPr>
        <w:t xml:space="preserve">; </w:t>
      </w:r>
      <w:r w:rsidR="00D64A12" w:rsidRPr="00D64A12">
        <w:rPr>
          <w:rFonts w:ascii="Arial" w:hAnsi="Arial" w:cs="Arial"/>
          <w:i/>
          <w:iCs/>
          <w:sz w:val="20"/>
          <w:szCs w:val="20"/>
        </w:rPr>
        <w:t>Fakie NO v CCII Systems (Pty) Ltd</w:t>
      </w:r>
      <w:r w:rsidR="00D64A12" w:rsidRPr="00D64A12">
        <w:rPr>
          <w:rFonts w:ascii="Arial" w:hAnsi="Arial" w:cs="Arial"/>
          <w:sz w:val="20"/>
          <w:szCs w:val="20"/>
        </w:rPr>
        <w:t xml:space="preserve"> 2006 (4) SA 326 (SCA) para 55; </w:t>
      </w:r>
      <w:r w:rsidR="00D64A12" w:rsidRPr="00D64A12">
        <w:rPr>
          <w:rFonts w:ascii="Arial" w:hAnsi="Arial" w:cs="Arial"/>
          <w:i/>
          <w:iCs/>
          <w:sz w:val="20"/>
          <w:szCs w:val="20"/>
        </w:rPr>
        <w:t>Thint (Pty) Ltd v National Director of Public Prosecutions and Others; Zuma v National Director of Public Prosecutions and Others</w:t>
      </w:r>
      <w:r w:rsidR="00D64A12" w:rsidRPr="00D64A12">
        <w:rPr>
          <w:rFonts w:ascii="Arial" w:hAnsi="Arial" w:cs="Arial"/>
          <w:sz w:val="20"/>
          <w:szCs w:val="20"/>
        </w:rPr>
        <w:t> 2009 (1) SA 1 (CC) (2008 (2) SACR 421; [2008] ZACC 13) paras 8 - 10.</w:t>
      </w:r>
      <w:r w:rsidR="00565B30" w:rsidRPr="00C26BF5">
        <w:rPr>
          <w:rFonts w:ascii="Arial" w:hAnsi="Arial" w:cs="Arial"/>
          <w:i/>
          <w:iCs/>
          <w:sz w:val="20"/>
          <w:szCs w:val="20"/>
        </w:rPr>
        <w:t>Gates v Gates</w:t>
      </w:r>
      <w:r w:rsidR="00565B30" w:rsidRPr="00C26BF5">
        <w:rPr>
          <w:rFonts w:ascii="Arial" w:hAnsi="Arial" w:cs="Arial"/>
          <w:sz w:val="20"/>
          <w:szCs w:val="20"/>
        </w:rPr>
        <w:t xml:space="preserve"> 1939 AD 150 at 155; </w:t>
      </w:r>
      <w:r w:rsidR="00565B30" w:rsidRPr="00C26BF5">
        <w:rPr>
          <w:rFonts w:ascii="Arial" w:hAnsi="Arial" w:cs="Arial"/>
          <w:i/>
          <w:iCs/>
          <w:sz w:val="20"/>
          <w:szCs w:val="20"/>
        </w:rPr>
        <w:t>R(N) v Mental Health Review Tribunal (Northern Region)</w:t>
      </w:r>
      <w:r w:rsidR="00565B30" w:rsidRPr="00C26BF5">
        <w:rPr>
          <w:rFonts w:ascii="Arial" w:hAnsi="Arial" w:cs="Arial"/>
          <w:sz w:val="20"/>
          <w:szCs w:val="20"/>
        </w:rPr>
        <w:t xml:space="preserve"> [2006] QB 468 ([2006] 4 All ER 194) para 62.</w:t>
      </w:r>
    </w:p>
  </w:footnote>
  <w:footnote w:id="6">
    <w:p w14:paraId="28C8F6B7" w14:textId="4A73DFED" w:rsidR="003E257A" w:rsidRPr="0027105A" w:rsidRDefault="003E257A" w:rsidP="0027105A">
      <w:pPr>
        <w:spacing w:after="0" w:line="276" w:lineRule="auto"/>
        <w:ind w:left="284" w:hanging="284"/>
        <w:jc w:val="both"/>
        <w:rPr>
          <w:rFonts w:ascii="Arial" w:hAnsi="Arial" w:cs="Arial"/>
          <w:sz w:val="20"/>
          <w:szCs w:val="20"/>
          <w:lang w:val="en-GB"/>
        </w:rPr>
      </w:pPr>
      <w:r w:rsidRPr="0027105A">
        <w:rPr>
          <w:rFonts w:ascii="Arial" w:hAnsi="Arial" w:cs="Arial"/>
          <w:sz w:val="20"/>
          <w:szCs w:val="20"/>
        </w:rPr>
        <w:footnoteRef/>
      </w:r>
      <w:r w:rsidRPr="0027105A">
        <w:rPr>
          <w:rFonts w:ascii="Arial" w:hAnsi="Arial" w:cs="Arial"/>
          <w:sz w:val="20"/>
          <w:szCs w:val="20"/>
        </w:rPr>
        <w:t xml:space="preserve"> </w:t>
      </w:r>
      <w:r w:rsidR="0027105A">
        <w:rPr>
          <w:rFonts w:ascii="Arial" w:hAnsi="Arial" w:cs="Arial"/>
          <w:sz w:val="20"/>
          <w:szCs w:val="20"/>
        </w:rPr>
        <w:tab/>
      </w:r>
      <w:r w:rsidR="0027105A" w:rsidRPr="0027105A">
        <w:rPr>
          <w:rFonts w:ascii="Arial" w:hAnsi="Arial" w:cs="Arial"/>
          <w:sz w:val="20"/>
          <w:szCs w:val="20"/>
        </w:rPr>
        <w:t>Plascon-Evans Paints Ltd v Van Riebeeck Paints (Pty) Ltd 1984 (3) SA 623 (A) 634 - 635</w:t>
      </w:r>
    </w:p>
  </w:footnote>
  <w:footnote w:id="7">
    <w:p w14:paraId="105FAED8" w14:textId="03AED8ED" w:rsidR="00EF5B15" w:rsidRPr="00FB13D2" w:rsidRDefault="00EF5B15" w:rsidP="00FB13D2">
      <w:pPr>
        <w:spacing w:after="0" w:line="276" w:lineRule="auto"/>
        <w:ind w:left="284" w:hanging="284"/>
        <w:jc w:val="both"/>
        <w:rPr>
          <w:rFonts w:ascii="Arial" w:hAnsi="Arial" w:cs="Arial"/>
          <w:sz w:val="20"/>
          <w:szCs w:val="20"/>
          <w:lang w:val="en-GB"/>
        </w:rPr>
      </w:pPr>
      <w:r w:rsidRPr="00FB13D2">
        <w:rPr>
          <w:rFonts w:ascii="Arial" w:hAnsi="Arial" w:cs="Arial"/>
          <w:sz w:val="20"/>
          <w:szCs w:val="20"/>
        </w:rPr>
        <w:footnoteRef/>
      </w:r>
      <w:r w:rsidRPr="00FB13D2">
        <w:rPr>
          <w:rFonts w:ascii="Arial" w:hAnsi="Arial" w:cs="Arial"/>
          <w:sz w:val="20"/>
          <w:szCs w:val="20"/>
        </w:rPr>
        <w:t xml:space="preserve"> </w:t>
      </w:r>
      <w:r w:rsidR="00FB13D2">
        <w:rPr>
          <w:rFonts w:ascii="Arial" w:hAnsi="Arial" w:cs="Arial"/>
          <w:sz w:val="20"/>
          <w:szCs w:val="20"/>
        </w:rPr>
        <w:tab/>
      </w:r>
      <w:r w:rsidRPr="00FB13D2">
        <w:rPr>
          <w:rFonts w:ascii="Arial" w:hAnsi="Arial" w:cs="Arial"/>
          <w:sz w:val="20"/>
          <w:szCs w:val="20"/>
        </w:rPr>
        <w:t>National Director of Public Prosecutions v Zuma, supra.</w:t>
      </w:r>
    </w:p>
  </w:footnote>
  <w:footnote w:id="8">
    <w:p w14:paraId="365B8989" w14:textId="58A78900" w:rsidR="00972920" w:rsidRPr="001A3EB5" w:rsidRDefault="00972920" w:rsidP="00626580">
      <w:pPr>
        <w:pStyle w:val="FootnoteText"/>
        <w:spacing w:line="276" w:lineRule="auto"/>
        <w:ind w:left="284" w:hanging="284"/>
        <w:jc w:val="both"/>
        <w:rPr>
          <w:rFonts w:ascii="Arial" w:hAnsi="Arial" w:cs="Arial"/>
          <w:lang w:val="en-GB"/>
        </w:rPr>
      </w:pPr>
      <w:r w:rsidRPr="003241A3">
        <w:rPr>
          <w:rFonts w:ascii="Arial" w:hAnsi="Arial" w:cs="Arial"/>
        </w:rPr>
        <w:footnoteRef/>
      </w:r>
      <w:r w:rsidRPr="003241A3">
        <w:rPr>
          <w:rFonts w:ascii="Arial" w:hAnsi="Arial" w:cs="Arial"/>
        </w:rPr>
        <w:t xml:space="preserve"> </w:t>
      </w:r>
      <w:r w:rsidR="00626580">
        <w:rPr>
          <w:rFonts w:ascii="Arial" w:hAnsi="Arial" w:cs="Arial"/>
        </w:rPr>
        <w:tab/>
      </w:r>
      <w:r w:rsidRPr="00626580">
        <w:rPr>
          <w:rFonts w:ascii="Arial" w:hAnsi="Arial" w:cs="Arial"/>
          <w:i/>
          <w:iCs/>
        </w:rPr>
        <w:t>Ngqumba en 'n Ander v Staatspresident en Andere; Damons NO en Andere v Staatspresident en Andere; Jooste v Staatspresident en Andere</w:t>
      </w:r>
      <w:r w:rsidRPr="00626580">
        <w:rPr>
          <w:rFonts w:ascii="Arial" w:hAnsi="Arial" w:cs="Arial"/>
        </w:rPr>
        <w:t> 1988 (4) SA 224 (A)</w:t>
      </w:r>
      <w:r w:rsidR="00626580" w:rsidRPr="00626580">
        <w:rPr>
          <w:rFonts w:ascii="Arial" w:hAnsi="Arial" w:cs="Arial"/>
        </w:rPr>
        <w:t xml:space="preserve">; </w:t>
      </w:r>
      <w:r w:rsidR="00626580" w:rsidRPr="00626580">
        <w:rPr>
          <w:rFonts w:ascii="Arial" w:hAnsi="Arial" w:cs="Arial"/>
          <w:i/>
          <w:iCs/>
        </w:rPr>
        <w:t>National Director of Public Prosecutions v Zuma</w:t>
      </w:r>
      <w:r w:rsidR="00626580" w:rsidRPr="00626580">
        <w:rPr>
          <w:rFonts w:ascii="Arial" w:hAnsi="Arial" w:cs="Arial"/>
        </w:rPr>
        <w:t xml:space="preserve"> supra</w:t>
      </w:r>
      <w:r w:rsidR="003241A3" w:rsidRPr="003241A3">
        <w:rPr>
          <w:rFonts w:ascii="Arial" w:hAnsi="Arial" w:cs="Arial"/>
        </w:rPr>
        <w:t xml:space="preserve"> </w:t>
      </w:r>
      <w:r w:rsidR="003241A3" w:rsidRPr="0082350E">
        <w:rPr>
          <w:rFonts w:ascii="Arial" w:hAnsi="Arial" w:cs="Arial"/>
        </w:rPr>
        <w:t>at para</w:t>
      </w:r>
      <w:r w:rsidR="003241A3">
        <w:rPr>
          <w:rFonts w:ascii="Arial" w:hAnsi="Arial" w:cs="Arial"/>
        </w:rPr>
        <w:t xml:space="preserve"> 27</w:t>
      </w:r>
      <w:r w:rsidRPr="00626580">
        <w:rPr>
          <w:rFonts w:ascii="Arial" w:hAnsi="Arial" w:cs="Arial"/>
        </w:rPr>
        <w:t>.</w:t>
      </w:r>
    </w:p>
  </w:footnote>
  <w:footnote w:id="9">
    <w:p w14:paraId="703B9143" w14:textId="18F1F96C" w:rsidR="003241A3" w:rsidRPr="003241A3" w:rsidRDefault="003241A3" w:rsidP="007A6B89">
      <w:pPr>
        <w:spacing w:after="0" w:line="360" w:lineRule="auto"/>
        <w:ind w:left="284" w:hanging="284"/>
        <w:rPr>
          <w:rFonts w:ascii="Arial" w:hAnsi="Arial" w:cs="Arial"/>
          <w:sz w:val="20"/>
          <w:szCs w:val="20"/>
          <w:lang w:val="en-GB"/>
        </w:rPr>
      </w:pPr>
      <w:r w:rsidRPr="001A3EB5">
        <w:rPr>
          <w:rFonts w:ascii="Arial" w:hAnsi="Arial" w:cs="Arial"/>
          <w:sz w:val="20"/>
          <w:szCs w:val="20"/>
        </w:rPr>
        <w:footnoteRef/>
      </w:r>
      <w:r w:rsidRPr="001A3EB5">
        <w:rPr>
          <w:rFonts w:ascii="Arial" w:hAnsi="Arial" w:cs="Arial"/>
          <w:sz w:val="20"/>
          <w:szCs w:val="20"/>
        </w:rPr>
        <w:t xml:space="preserve"> </w:t>
      </w:r>
      <w:r w:rsidR="007A6B89">
        <w:rPr>
          <w:rFonts w:ascii="Arial" w:hAnsi="Arial" w:cs="Arial"/>
          <w:sz w:val="20"/>
          <w:szCs w:val="20"/>
        </w:rPr>
        <w:tab/>
      </w:r>
      <w:r w:rsidR="00ED022C" w:rsidRPr="001A3EB5">
        <w:rPr>
          <w:rFonts w:ascii="Arial" w:hAnsi="Arial" w:cs="Arial"/>
          <w:i/>
          <w:iCs/>
          <w:sz w:val="20"/>
          <w:szCs w:val="20"/>
        </w:rPr>
        <w:t>Porritt and another v National Director of Public Prosecutions and others</w:t>
      </w:r>
      <w:r w:rsidR="00ED022C" w:rsidRPr="001A3EB5">
        <w:rPr>
          <w:rFonts w:ascii="Arial" w:hAnsi="Arial" w:cs="Arial"/>
          <w:sz w:val="20"/>
          <w:szCs w:val="20"/>
        </w:rPr>
        <w:t xml:space="preserve"> [2014] ZASCA 168, 2015 (1) SACR 533 (SCA), [2015] 1 All SA 169 (SCA) para 14</w:t>
      </w:r>
      <w:r w:rsidRPr="003241A3">
        <w:rPr>
          <w:rFonts w:ascii="Arial" w:hAnsi="Arial" w:cs="Arial"/>
          <w:sz w:val="20"/>
          <w:szCs w:val="20"/>
        </w:rPr>
        <w:t xml:space="preserve"> and S v Zuma and Another 2022 (1) </w:t>
      </w:r>
      <w:r w:rsidRPr="007A6B89">
        <w:rPr>
          <w:rFonts w:ascii="Arial" w:hAnsi="Arial" w:cs="Arial"/>
          <w:sz w:val="20"/>
          <w:szCs w:val="20"/>
        </w:rPr>
        <w:t xml:space="preserve">SACR 575 </w:t>
      </w:r>
      <w:r w:rsidRPr="003241A3">
        <w:rPr>
          <w:rFonts w:ascii="Arial" w:hAnsi="Arial" w:cs="Arial"/>
          <w:sz w:val="20"/>
          <w:szCs w:val="20"/>
        </w:rPr>
        <w:t>(KZP)</w:t>
      </w:r>
      <w:r w:rsidR="007A6B89">
        <w:rPr>
          <w:rFonts w:ascii="Arial" w:hAnsi="Arial" w:cs="Arial"/>
          <w:sz w:val="20"/>
          <w:szCs w:val="20"/>
        </w:rPr>
        <w:t>.</w:t>
      </w:r>
    </w:p>
  </w:footnote>
  <w:footnote w:id="10">
    <w:p w14:paraId="47244838" w14:textId="51A02AD7" w:rsidR="00537458" w:rsidRPr="00537458" w:rsidRDefault="00537458" w:rsidP="00537458">
      <w:pPr>
        <w:spacing w:after="0" w:line="276" w:lineRule="auto"/>
        <w:jc w:val="both"/>
        <w:rPr>
          <w:rFonts w:ascii="Arial" w:hAnsi="Arial" w:cs="Arial"/>
          <w:sz w:val="20"/>
          <w:szCs w:val="20"/>
          <w:lang w:val="en-GB"/>
        </w:rPr>
      </w:pPr>
      <w:r w:rsidRPr="008A6806">
        <w:rPr>
          <w:rFonts w:ascii="Arial" w:hAnsi="Arial" w:cs="Arial"/>
          <w:sz w:val="20"/>
          <w:szCs w:val="20"/>
        </w:rPr>
        <w:footnoteRef/>
      </w:r>
      <w:r w:rsidRPr="008A6806">
        <w:rPr>
          <w:rFonts w:ascii="Arial" w:hAnsi="Arial" w:cs="Arial"/>
          <w:sz w:val="20"/>
          <w:szCs w:val="20"/>
        </w:rPr>
        <w:t xml:space="preserve"> </w:t>
      </w:r>
      <w:r w:rsidRPr="00537458">
        <w:rPr>
          <w:rFonts w:ascii="Arial" w:hAnsi="Arial" w:cs="Arial"/>
          <w:i/>
          <w:iCs/>
          <w:sz w:val="20"/>
          <w:szCs w:val="20"/>
        </w:rPr>
        <w:t>S v Zuma and Another</w:t>
      </w:r>
      <w:r w:rsidRPr="00537458">
        <w:rPr>
          <w:rFonts w:ascii="Arial" w:hAnsi="Arial" w:cs="Arial"/>
          <w:sz w:val="20"/>
          <w:szCs w:val="20"/>
        </w:rPr>
        <w:t> 2022 (1) SACR 575 (KZP) para 104.</w:t>
      </w:r>
    </w:p>
    <w:p w14:paraId="5CB7041C" w14:textId="55F365A8" w:rsidR="00537458" w:rsidRPr="008A6806" w:rsidRDefault="00537458">
      <w:pPr>
        <w:pStyle w:val="FootnoteText"/>
        <w:rPr>
          <w:lang w:val="en-GB"/>
        </w:rPr>
      </w:pPr>
    </w:p>
  </w:footnote>
  <w:footnote w:id="11">
    <w:p w14:paraId="37D3C8F5" w14:textId="68947692" w:rsidR="00262AEE" w:rsidRPr="006677A5" w:rsidRDefault="00262AEE" w:rsidP="006677A5">
      <w:pPr>
        <w:spacing w:after="0" w:line="276" w:lineRule="auto"/>
        <w:jc w:val="both"/>
        <w:rPr>
          <w:rFonts w:ascii="Arial" w:hAnsi="Arial" w:cs="Arial"/>
          <w:sz w:val="20"/>
          <w:szCs w:val="20"/>
          <w:lang w:val="en-GB"/>
        </w:rPr>
      </w:pPr>
      <w:r w:rsidRPr="006677A5">
        <w:rPr>
          <w:rFonts w:ascii="Arial" w:hAnsi="Arial" w:cs="Arial"/>
          <w:sz w:val="20"/>
          <w:szCs w:val="20"/>
        </w:rPr>
        <w:footnoteRef/>
      </w:r>
      <w:r w:rsidR="005E1B35" w:rsidRPr="006677A5">
        <w:rPr>
          <w:rFonts w:ascii="Arial" w:hAnsi="Arial" w:cs="Arial"/>
          <w:sz w:val="20"/>
          <w:szCs w:val="20"/>
        </w:rPr>
        <w:t xml:space="preserve"> </w:t>
      </w:r>
      <w:r w:rsidR="005E1B35" w:rsidRPr="006677A5">
        <w:rPr>
          <w:rFonts w:ascii="Arial" w:hAnsi="Arial" w:cs="Arial"/>
          <w:i/>
          <w:iCs/>
          <w:sz w:val="20"/>
          <w:szCs w:val="20"/>
        </w:rPr>
        <w:t>S v Zuma and Another</w:t>
      </w:r>
      <w:r w:rsidR="005E1B35" w:rsidRPr="006677A5">
        <w:rPr>
          <w:rFonts w:ascii="Arial" w:hAnsi="Arial" w:cs="Arial"/>
          <w:sz w:val="20"/>
          <w:szCs w:val="20"/>
        </w:rPr>
        <w:t> 2022 (1) SACR 575 (KZP) para 106.</w:t>
      </w:r>
    </w:p>
  </w:footnote>
  <w:footnote w:id="12">
    <w:p w14:paraId="48E436C0" w14:textId="7F9704AC" w:rsidR="00557F40" w:rsidRPr="00557F40" w:rsidRDefault="00557F40" w:rsidP="002F7D9B">
      <w:pPr>
        <w:pStyle w:val="FootnoteText"/>
        <w:spacing w:line="276" w:lineRule="auto"/>
        <w:ind w:left="284" w:hanging="284"/>
        <w:jc w:val="both"/>
      </w:pPr>
      <w:r w:rsidRPr="00C15E91">
        <w:rPr>
          <w:rFonts w:ascii="Arial" w:hAnsi="Arial" w:cs="Arial"/>
        </w:rPr>
        <w:footnoteRef/>
      </w:r>
      <w:r>
        <w:t xml:space="preserve"> </w:t>
      </w:r>
      <w:r w:rsidR="002F7D9B">
        <w:tab/>
      </w:r>
      <w:r w:rsidRPr="002F7D9B">
        <w:rPr>
          <w:rFonts w:ascii="Arial" w:hAnsi="Arial" w:cs="Arial"/>
          <w:i/>
          <w:iCs/>
        </w:rPr>
        <w:t>Porritt and another v National Director of Public Prosecutions and others</w:t>
      </w:r>
      <w:r w:rsidRPr="00ED022C">
        <w:rPr>
          <w:rFonts w:ascii="Arial" w:hAnsi="Arial" w:cs="Arial"/>
        </w:rPr>
        <w:t xml:space="preserve"> [2014] ZASCA 168, 2015 (1) SACR 533 (SCA), [2015] 1 All SA 169 (SCA) </w:t>
      </w:r>
      <w:r>
        <w:rPr>
          <w:rFonts w:ascii="Arial" w:hAnsi="Arial" w:cs="Arial"/>
        </w:rPr>
        <w:t>para 14</w:t>
      </w:r>
      <w:r w:rsidR="00342AA9">
        <w:rPr>
          <w:rFonts w:ascii="Arial" w:hAnsi="Arial" w:cs="Arial"/>
        </w:rPr>
        <w:t>;</w:t>
      </w:r>
      <w:r>
        <w:rPr>
          <w:rFonts w:ascii="Arial" w:hAnsi="Arial" w:cs="Arial"/>
        </w:rPr>
        <w:t xml:space="preserve"> </w:t>
      </w:r>
      <w:r>
        <w:rPr>
          <w:rFonts w:ascii="Arial" w:hAnsi="Arial" w:cs="Arial"/>
          <w:i/>
        </w:rPr>
        <w:t xml:space="preserve">S v Shaik </w:t>
      </w:r>
      <w:r>
        <w:rPr>
          <w:rFonts w:ascii="Arial" w:hAnsi="Arial" w:cs="Arial"/>
        </w:rPr>
        <w:t>[2007] ZACC 19, 2008 (2) SA 208 (CC) para 43</w:t>
      </w:r>
      <w:r w:rsidR="002F7D9B">
        <w:rPr>
          <w:rFonts w:ascii="Arial" w:hAnsi="Arial" w:cs="Arial"/>
        </w:rPr>
        <w:t>;</w:t>
      </w:r>
      <w:r w:rsidR="00342AA9">
        <w:rPr>
          <w:rFonts w:ascii="Arial" w:hAnsi="Arial" w:cs="Arial"/>
        </w:rPr>
        <w:t xml:space="preserve"> and </w:t>
      </w:r>
      <w:r w:rsidR="001E7BBA" w:rsidRPr="001E7BBA">
        <w:rPr>
          <w:rFonts w:ascii="Arial" w:hAnsi="Arial" w:cs="Arial"/>
        </w:rPr>
        <w:t>S v Zuma and Another 2022 (1) SACR 575 (KZP)</w:t>
      </w:r>
      <w:r w:rsidR="001E7BBA">
        <w:rPr>
          <w:rFonts w:ascii="Arial" w:hAnsi="Arial" w:cs="Arial"/>
        </w:rPr>
        <w:t xml:space="preserve"> para </w:t>
      </w:r>
      <w:r w:rsidR="00E03BA6">
        <w:rPr>
          <w:rFonts w:ascii="Arial" w:hAnsi="Arial" w:cs="Arial"/>
        </w:rPr>
        <w:t>106</w:t>
      </w:r>
      <w:r w:rsidR="0020484A">
        <w:rPr>
          <w:rFonts w:ascii="Arial" w:hAnsi="Arial" w:cs="Arial"/>
        </w:rPr>
        <w:t>.</w:t>
      </w:r>
    </w:p>
  </w:footnote>
  <w:footnote w:id="13">
    <w:p w14:paraId="0DA23D74" w14:textId="64C2E497" w:rsidR="000502C6" w:rsidRPr="00C15E91" w:rsidRDefault="000502C6" w:rsidP="0006394A">
      <w:pPr>
        <w:pStyle w:val="FootnoteText"/>
        <w:spacing w:line="276" w:lineRule="auto"/>
        <w:ind w:left="284" w:hanging="284"/>
        <w:jc w:val="both"/>
      </w:pPr>
      <w:r w:rsidRPr="00C15E91">
        <w:rPr>
          <w:rFonts w:ascii="Arial" w:hAnsi="Arial" w:cs="Arial"/>
        </w:rPr>
        <w:footnoteRef/>
      </w:r>
      <w:r w:rsidRPr="00C15E91">
        <w:rPr>
          <w:rFonts w:ascii="Arial" w:hAnsi="Arial" w:cs="Arial"/>
        </w:rPr>
        <w:t xml:space="preserve"> </w:t>
      </w:r>
      <w:r w:rsidR="0006394A">
        <w:rPr>
          <w:rFonts w:ascii="Arial" w:hAnsi="Arial" w:cs="Arial"/>
        </w:rPr>
        <w:tab/>
      </w:r>
      <w:r>
        <w:rPr>
          <w:rFonts w:ascii="Arial" w:hAnsi="Arial" w:cs="Arial"/>
          <w:i/>
        </w:rPr>
        <w:t>S v Shaik</w:t>
      </w:r>
      <w:r>
        <w:rPr>
          <w:rFonts w:ascii="Arial" w:hAnsi="Arial" w:cs="Arial"/>
        </w:rPr>
        <w:t xml:space="preserve"> [2007] ZACC 19; 2008 (2) SA 208 (CC) para 43.</w:t>
      </w:r>
    </w:p>
  </w:footnote>
  <w:footnote w:id="14">
    <w:p w14:paraId="11E556ED" w14:textId="6D35CDFD" w:rsidR="00D94763" w:rsidRPr="0006394A" w:rsidRDefault="00D94763" w:rsidP="0006394A">
      <w:pPr>
        <w:spacing w:after="0" w:line="276" w:lineRule="auto"/>
        <w:ind w:left="284" w:hanging="284"/>
        <w:jc w:val="both"/>
        <w:rPr>
          <w:rFonts w:ascii="Arial" w:hAnsi="Arial" w:cs="Arial"/>
          <w:sz w:val="20"/>
          <w:szCs w:val="20"/>
        </w:rPr>
      </w:pPr>
      <w:r w:rsidRPr="0006394A">
        <w:rPr>
          <w:rFonts w:ascii="Arial" w:hAnsi="Arial" w:cs="Arial"/>
          <w:sz w:val="20"/>
          <w:szCs w:val="20"/>
        </w:rPr>
        <w:footnoteRef/>
      </w:r>
      <w:r w:rsidRPr="0006394A">
        <w:rPr>
          <w:rFonts w:ascii="Arial" w:hAnsi="Arial" w:cs="Arial"/>
          <w:sz w:val="20"/>
          <w:szCs w:val="20"/>
        </w:rPr>
        <w:t xml:space="preserve"> </w:t>
      </w:r>
      <w:r w:rsidR="0006394A">
        <w:rPr>
          <w:rFonts w:ascii="Arial" w:hAnsi="Arial" w:cs="Arial"/>
          <w:sz w:val="20"/>
          <w:szCs w:val="20"/>
        </w:rPr>
        <w:tab/>
      </w:r>
      <w:r w:rsidRPr="0006394A">
        <w:rPr>
          <w:rFonts w:ascii="Arial" w:hAnsi="Arial" w:cs="Arial"/>
          <w:i/>
          <w:iCs/>
          <w:sz w:val="20"/>
          <w:szCs w:val="20"/>
        </w:rPr>
        <w:t>Porritt and another v National Director of Public Prosecutions and others</w:t>
      </w:r>
      <w:r w:rsidRPr="0006394A">
        <w:rPr>
          <w:rFonts w:ascii="Arial" w:hAnsi="Arial" w:cs="Arial"/>
          <w:sz w:val="20"/>
          <w:szCs w:val="20"/>
        </w:rPr>
        <w:t xml:space="preserve"> [2014] ZASCA 168, 2015 (1) SACR 533 (SCA), [2015] 1 All SA 169 (SCA) para 18 quoting with approval from </w:t>
      </w:r>
      <w:r w:rsidRPr="0006394A">
        <w:rPr>
          <w:rFonts w:ascii="Arial" w:hAnsi="Arial" w:cs="Arial"/>
          <w:i/>
          <w:iCs/>
          <w:sz w:val="20"/>
          <w:szCs w:val="20"/>
        </w:rPr>
        <w:t>Director of Public Prosecutions, Western Cape v Killian</w:t>
      </w:r>
      <w:r w:rsidRPr="0006394A">
        <w:rPr>
          <w:rFonts w:ascii="Arial" w:hAnsi="Arial" w:cs="Arial"/>
          <w:sz w:val="20"/>
          <w:szCs w:val="20"/>
        </w:rPr>
        <w:t xml:space="preserve"> 2008 (1) SACR 247 (SCA) para 28; R v Sole 2001 (12) BCLR 1305 at 13332F-H.</w:t>
      </w:r>
    </w:p>
  </w:footnote>
  <w:footnote w:id="15">
    <w:p w14:paraId="55DFFFEB" w14:textId="1C7E7CE2" w:rsidR="009D5C4B" w:rsidRPr="009D5C4B" w:rsidRDefault="009D5C4B" w:rsidP="009D5C4B">
      <w:pPr>
        <w:spacing w:after="0" w:line="276" w:lineRule="auto"/>
        <w:ind w:left="284" w:hanging="284"/>
        <w:jc w:val="both"/>
        <w:rPr>
          <w:rFonts w:ascii="Arial" w:hAnsi="Arial" w:cs="Arial"/>
          <w:sz w:val="20"/>
          <w:szCs w:val="20"/>
        </w:rPr>
      </w:pPr>
      <w:r w:rsidRPr="009D5C4B">
        <w:rPr>
          <w:rFonts w:ascii="Arial" w:hAnsi="Arial" w:cs="Arial"/>
          <w:sz w:val="20"/>
          <w:szCs w:val="20"/>
        </w:rPr>
        <w:footnoteRef/>
      </w:r>
      <w:r w:rsidRPr="009D5C4B">
        <w:rPr>
          <w:rFonts w:ascii="Arial" w:hAnsi="Arial" w:cs="Arial"/>
          <w:sz w:val="20"/>
          <w:szCs w:val="20"/>
        </w:rPr>
        <w:t xml:space="preserve"> </w:t>
      </w:r>
      <w:r w:rsidRPr="009D5C4B">
        <w:rPr>
          <w:rFonts w:ascii="Arial" w:hAnsi="Arial" w:cs="Arial"/>
          <w:i/>
          <w:iCs/>
          <w:sz w:val="20"/>
          <w:szCs w:val="20"/>
        </w:rPr>
        <w:t>S v Zuma and another, Thales South Africa (Pty) Limited v KwaZulu-Natal Director of Public Prosecutions and others</w:t>
      </w:r>
      <w:r w:rsidRPr="009D5C4B">
        <w:rPr>
          <w:rFonts w:ascii="Arial" w:hAnsi="Arial" w:cs="Arial"/>
          <w:sz w:val="20"/>
          <w:szCs w:val="20"/>
        </w:rPr>
        <w:t xml:space="preserve"> [2019] ZAKZDHC 19, 2020 (2) BCLR 153 (KZD).</w:t>
      </w:r>
    </w:p>
  </w:footnote>
  <w:footnote w:id="16">
    <w:p w14:paraId="63BCA585" w14:textId="66B7475E" w:rsidR="00FC3B61" w:rsidRPr="00FC3B61" w:rsidRDefault="00FC3B61" w:rsidP="00FC3B61">
      <w:pPr>
        <w:spacing w:after="0" w:line="276" w:lineRule="auto"/>
        <w:ind w:left="284" w:hanging="284"/>
        <w:jc w:val="both"/>
        <w:rPr>
          <w:rFonts w:ascii="Arial" w:hAnsi="Arial" w:cs="Arial"/>
          <w:sz w:val="20"/>
          <w:szCs w:val="20"/>
          <w:lang w:val="en-US"/>
        </w:rPr>
      </w:pPr>
      <w:r w:rsidRPr="00FC3B61">
        <w:rPr>
          <w:rFonts w:ascii="Arial" w:hAnsi="Arial" w:cs="Arial"/>
          <w:sz w:val="20"/>
          <w:szCs w:val="20"/>
        </w:rPr>
        <w:footnoteRef/>
      </w:r>
      <w:r w:rsidRPr="00FC3B61">
        <w:rPr>
          <w:rFonts w:ascii="Arial" w:hAnsi="Arial" w:cs="Arial"/>
          <w:sz w:val="20"/>
          <w:szCs w:val="20"/>
        </w:rPr>
        <w:t xml:space="preserve"> </w:t>
      </w:r>
      <w:r>
        <w:rPr>
          <w:rFonts w:ascii="Arial" w:hAnsi="Arial" w:cs="Arial"/>
          <w:sz w:val="20"/>
          <w:szCs w:val="20"/>
        </w:rPr>
        <w:tab/>
      </w:r>
      <w:r w:rsidRPr="00272973">
        <w:rPr>
          <w:rFonts w:ascii="Arial" w:hAnsi="Arial" w:cs="Arial"/>
          <w:i/>
          <w:iCs/>
          <w:sz w:val="20"/>
          <w:szCs w:val="20"/>
        </w:rPr>
        <w:t>Porritt and another v National Director of Public Prosecutions and others</w:t>
      </w:r>
      <w:r w:rsidRPr="00FC3B61">
        <w:rPr>
          <w:rFonts w:ascii="Arial" w:hAnsi="Arial" w:cs="Arial"/>
          <w:sz w:val="20"/>
          <w:szCs w:val="20"/>
        </w:rPr>
        <w:t xml:space="preserve"> [2014] ZASCA 168, 2015 (1) SACR 533 (SCA), [2015] 1 All SA 169 (SCA) para 14. </w:t>
      </w:r>
    </w:p>
  </w:footnote>
  <w:footnote w:id="17">
    <w:p w14:paraId="31BFB9A7" w14:textId="2BD2CED9" w:rsidR="00272973" w:rsidRPr="00272973" w:rsidRDefault="00272973" w:rsidP="00272973">
      <w:pPr>
        <w:spacing w:after="0" w:line="276" w:lineRule="auto"/>
        <w:ind w:left="284" w:hanging="284"/>
        <w:jc w:val="both"/>
        <w:rPr>
          <w:rFonts w:ascii="Arial" w:hAnsi="Arial" w:cs="Arial"/>
          <w:sz w:val="20"/>
          <w:szCs w:val="20"/>
        </w:rPr>
      </w:pPr>
      <w:r w:rsidRPr="00272973">
        <w:rPr>
          <w:rFonts w:ascii="Arial" w:hAnsi="Arial" w:cs="Arial"/>
          <w:sz w:val="20"/>
          <w:szCs w:val="20"/>
        </w:rPr>
        <w:footnoteRef/>
      </w:r>
      <w:r w:rsidRPr="00272973">
        <w:rPr>
          <w:rFonts w:ascii="Arial" w:hAnsi="Arial" w:cs="Arial"/>
          <w:sz w:val="20"/>
          <w:szCs w:val="20"/>
        </w:rPr>
        <w:t xml:space="preserve"> </w:t>
      </w:r>
      <w:r>
        <w:rPr>
          <w:rFonts w:ascii="Arial" w:hAnsi="Arial" w:cs="Arial"/>
          <w:sz w:val="20"/>
          <w:szCs w:val="20"/>
        </w:rPr>
        <w:tab/>
      </w:r>
      <w:r w:rsidRPr="00272973">
        <w:rPr>
          <w:rFonts w:ascii="Arial" w:hAnsi="Arial" w:cs="Arial"/>
          <w:i/>
          <w:iCs/>
          <w:sz w:val="20"/>
          <w:szCs w:val="20"/>
        </w:rPr>
        <w:t>Delport and others v S</w:t>
      </w:r>
      <w:r w:rsidRPr="00272973">
        <w:rPr>
          <w:rFonts w:ascii="Arial" w:hAnsi="Arial" w:cs="Arial"/>
          <w:sz w:val="20"/>
          <w:szCs w:val="20"/>
        </w:rPr>
        <w:t xml:space="preserve"> [2014] ZASCA 197, 2015 (1) SACR 620 (SCA), [2015] 1 All SA 286 (SCA) para 35. </w:t>
      </w:r>
    </w:p>
  </w:footnote>
  <w:footnote w:id="18">
    <w:p w14:paraId="61EE87CA" w14:textId="1A102C9D" w:rsidR="00272973" w:rsidRPr="00140041" w:rsidRDefault="00272973">
      <w:pPr>
        <w:pStyle w:val="FootnoteText"/>
        <w:rPr>
          <w:rFonts w:ascii="Arial" w:hAnsi="Arial" w:cs="Arial"/>
          <w:lang w:val="en-GB"/>
        </w:rPr>
      </w:pPr>
      <w:r w:rsidRPr="00812EF3">
        <w:rPr>
          <w:rFonts w:ascii="Arial" w:hAnsi="Arial" w:cs="Arial"/>
        </w:rPr>
        <w:footnoteRef/>
      </w:r>
      <w:r w:rsidRPr="00812EF3">
        <w:rPr>
          <w:rFonts w:ascii="Arial" w:hAnsi="Arial" w:cs="Arial"/>
        </w:rPr>
        <w:t xml:space="preserve"> </w:t>
      </w:r>
      <w:r w:rsidRPr="00140041">
        <w:rPr>
          <w:rFonts w:ascii="Arial" w:hAnsi="Arial" w:cs="Arial"/>
          <w:i/>
        </w:rPr>
        <w:t>Cf Williams and another v Janse van Rensburg and others (2)</w:t>
      </w:r>
      <w:r w:rsidRPr="00140041">
        <w:rPr>
          <w:rFonts w:ascii="Arial" w:hAnsi="Arial" w:cs="Arial"/>
        </w:rPr>
        <w:t xml:space="preserve"> 1989 (4) SA 680 (C) at 683D-684B.</w:t>
      </w:r>
    </w:p>
  </w:footnote>
  <w:footnote w:id="19">
    <w:p w14:paraId="0AD4FBF9" w14:textId="69EE4B57" w:rsidR="00812EF3" w:rsidRPr="00812EF3" w:rsidRDefault="00812EF3">
      <w:pPr>
        <w:pStyle w:val="FootnoteText"/>
        <w:rPr>
          <w:lang w:val="en-GB"/>
        </w:rPr>
      </w:pPr>
      <w:r w:rsidRPr="00812EF3">
        <w:rPr>
          <w:rFonts w:ascii="Arial" w:hAnsi="Arial" w:cs="Arial"/>
        </w:rPr>
        <w:footnoteRef/>
      </w:r>
      <w:r w:rsidRPr="00812EF3">
        <w:rPr>
          <w:rFonts w:ascii="Arial" w:hAnsi="Arial" w:cs="Arial"/>
        </w:rPr>
        <w:t xml:space="preserve"> </w:t>
      </w:r>
      <w:r>
        <w:rPr>
          <w:rFonts w:ascii="Arial" w:hAnsi="Arial" w:cs="Arial"/>
          <w:i/>
        </w:rPr>
        <w:t>Moussa v The State and another</w:t>
      </w:r>
      <w:r>
        <w:rPr>
          <w:rFonts w:ascii="Arial" w:hAnsi="Arial" w:cs="Arial"/>
        </w:rPr>
        <w:t xml:space="preserve"> 2015 (2) SACR 537 (SCA), [2015] 2 All SA 565 (SCA).</w:t>
      </w:r>
    </w:p>
  </w:footnote>
  <w:footnote w:id="20">
    <w:p w14:paraId="251076C6" w14:textId="0D6E42C1" w:rsidR="00812EF3" w:rsidRPr="00812EF3" w:rsidRDefault="00812EF3" w:rsidP="00D42070">
      <w:pPr>
        <w:spacing w:after="0" w:line="276" w:lineRule="auto"/>
        <w:ind w:left="284" w:hanging="284"/>
        <w:jc w:val="both"/>
        <w:rPr>
          <w:rFonts w:ascii="Arial" w:hAnsi="Arial" w:cs="Arial"/>
          <w:sz w:val="20"/>
          <w:szCs w:val="20"/>
          <w:lang w:val="en-GB"/>
        </w:rPr>
      </w:pPr>
      <w:r w:rsidRPr="00812EF3">
        <w:rPr>
          <w:rFonts w:ascii="Arial" w:hAnsi="Arial" w:cs="Arial"/>
          <w:sz w:val="20"/>
          <w:szCs w:val="20"/>
        </w:rPr>
        <w:footnoteRef/>
      </w:r>
      <w:r w:rsidRPr="00812EF3">
        <w:rPr>
          <w:rFonts w:ascii="Arial" w:hAnsi="Arial" w:cs="Arial"/>
          <w:sz w:val="20"/>
          <w:szCs w:val="20"/>
        </w:rPr>
        <w:t xml:space="preserve"> </w:t>
      </w:r>
      <w:r w:rsidR="00D42070">
        <w:rPr>
          <w:rFonts w:ascii="Arial" w:hAnsi="Arial" w:cs="Arial"/>
          <w:sz w:val="20"/>
          <w:szCs w:val="20"/>
        </w:rPr>
        <w:tab/>
      </w:r>
      <w:r w:rsidRPr="00812EF3">
        <w:rPr>
          <w:rFonts w:ascii="Arial" w:hAnsi="Arial" w:cs="Arial"/>
          <w:i/>
          <w:iCs/>
          <w:sz w:val="20"/>
          <w:szCs w:val="20"/>
        </w:rPr>
        <w:t>Moussa v The State and another</w:t>
      </w:r>
      <w:r w:rsidRPr="00812EF3">
        <w:rPr>
          <w:rFonts w:ascii="Arial" w:hAnsi="Arial" w:cs="Arial"/>
          <w:sz w:val="20"/>
          <w:szCs w:val="20"/>
        </w:rPr>
        <w:t xml:space="preserve"> </w:t>
      </w:r>
      <w:r>
        <w:rPr>
          <w:rFonts w:ascii="Arial" w:hAnsi="Arial" w:cs="Arial"/>
          <w:sz w:val="20"/>
          <w:szCs w:val="20"/>
        </w:rPr>
        <w:t>supra at</w:t>
      </w:r>
      <w:r w:rsidRPr="00812EF3">
        <w:rPr>
          <w:rFonts w:ascii="Arial" w:hAnsi="Arial" w:cs="Arial"/>
          <w:sz w:val="20"/>
          <w:szCs w:val="20"/>
        </w:rPr>
        <w:t xml:space="preserve"> para 29.</w:t>
      </w:r>
    </w:p>
  </w:footnote>
  <w:footnote w:id="21">
    <w:p w14:paraId="73045857" w14:textId="32E68515" w:rsidR="00930001" w:rsidRPr="00930001" w:rsidRDefault="00930001" w:rsidP="00D42070">
      <w:pPr>
        <w:spacing w:after="0" w:line="276" w:lineRule="auto"/>
        <w:ind w:left="284" w:hanging="284"/>
        <w:jc w:val="both"/>
        <w:rPr>
          <w:rFonts w:ascii="Arial" w:hAnsi="Arial" w:cs="Arial"/>
          <w:sz w:val="20"/>
          <w:szCs w:val="20"/>
          <w:lang w:val="en-GB"/>
        </w:rPr>
      </w:pPr>
      <w:r w:rsidRPr="00930001">
        <w:rPr>
          <w:rFonts w:ascii="Arial" w:hAnsi="Arial" w:cs="Arial"/>
          <w:sz w:val="20"/>
          <w:szCs w:val="20"/>
        </w:rPr>
        <w:footnoteRef/>
      </w:r>
      <w:r w:rsidRPr="00930001">
        <w:rPr>
          <w:rFonts w:ascii="Arial" w:hAnsi="Arial" w:cs="Arial"/>
          <w:sz w:val="20"/>
          <w:szCs w:val="20"/>
        </w:rPr>
        <w:t xml:space="preserve"> </w:t>
      </w:r>
      <w:r w:rsidR="00D42070">
        <w:rPr>
          <w:rFonts w:ascii="Arial" w:hAnsi="Arial" w:cs="Arial"/>
          <w:sz w:val="20"/>
          <w:szCs w:val="20"/>
        </w:rPr>
        <w:tab/>
      </w:r>
      <w:r w:rsidRPr="00930001">
        <w:rPr>
          <w:rFonts w:ascii="Arial" w:hAnsi="Arial" w:cs="Arial"/>
          <w:i/>
          <w:iCs/>
          <w:sz w:val="20"/>
          <w:szCs w:val="20"/>
        </w:rPr>
        <w:t>Director of Public Prosecutions, Western Cape v Killian</w:t>
      </w:r>
      <w:r w:rsidRPr="00930001">
        <w:rPr>
          <w:rFonts w:ascii="Arial" w:hAnsi="Arial" w:cs="Arial"/>
          <w:sz w:val="20"/>
          <w:szCs w:val="20"/>
        </w:rPr>
        <w:t xml:space="preserve"> 2008 (1) SACR 247 (SCA) para 28.</w:t>
      </w:r>
    </w:p>
  </w:footnote>
  <w:footnote w:id="22">
    <w:p w14:paraId="0999403E" w14:textId="72617BB2" w:rsidR="006A3C65" w:rsidRPr="007A7190" w:rsidRDefault="006A3C65" w:rsidP="00B10CDD">
      <w:pPr>
        <w:spacing w:after="0" w:line="276" w:lineRule="auto"/>
        <w:ind w:left="284" w:hanging="284"/>
        <w:jc w:val="both"/>
        <w:rPr>
          <w:rFonts w:ascii="Arial" w:hAnsi="Arial" w:cs="Arial"/>
          <w:sz w:val="20"/>
          <w:szCs w:val="20"/>
          <w:lang w:val="en-GB"/>
        </w:rPr>
      </w:pPr>
      <w:r w:rsidRPr="007A7190">
        <w:rPr>
          <w:rFonts w:ascii="Arial" w:hAnsi="Arial" w:cs="Arial"/>
          <w:sz w:val="20"/>
          <w:szCs w:val="20"/>
        </w:rPr>
        <w:footnoteRef/>
      </w:r>
      <w:r w:rsidRPr="007A7190">
        <w:rPr>
          <w:rFonts w:ascii="Arial" w:hAnsi="Arial" w:cs="Arial"/>
          <w:sz w:val="20"/>
          <w:szCs w:val="20"/>
        </w:rPr>
        <w:t xml:space="preserve"> </w:t>
      </w:r>
      <w:r w:rsidR="00B10CDD">
        <w:rPr>
          <w:rFonts w:ascii="Arial" w:hAnsi="Arial" w:cs="Arial"/>
          <w:sz w:val="20"/>
          <w:szCs w:val="20"/>
        </w:rPr>
        <w:tab/>
      </w:r>
      <w:r w:rsidR="006677A5" w:rsidRPr="004505D7">
        <w:rPr>
          <w:rFonts w:ascii="Arial" w:hAnsi="Arial" w:cs="Arial"/>
          <w:i/>
          <w:iCs/>
          <w:sz w:val="20"/>
          <w:szCs w:val="20"/>
        </w:rPr>
        <w:t>S v Zuma and Another</w:t>
      </w:r>
      <w:r w:rsidR="006677A5" w:rsidRPr="007A7190">
        <w:rPr>
          <w:rFonts w:ascii="Arial" w:hAnsi="Arial" w:cs="Arial"/>
          <w:sz w:val="20"/>
          <w:szCs w:val="20"/>
        </w:rPr>
        <w:t> </w:t>
      </w:r>
      <w:r w:rsidR="00D42070" w:rsidRPr="007A7190">
        <w:rPr>
          <w:rFonts w:ascii="Arial" w:hAnsi="Arial" w:cs="Arial"/>
          <w:sz w:val="20"/>
          <w:szCs w:val="20"/>
        </w:rPr>
        <w:t>supra.</w:t>
      </w:r>
    </w:p>
  </w:footnote>
  <w:footnote w:id="23">
    <w:p w14:paraId="760EE0AC" w14:textId="437E10DF" w:rsidR="000D2165" w:rsidRPr="00B10CDD" w:rsidRDefault="000D2165" w:rsidP="00604D3D">
      <w:pPr>
        <w:spacing w:after="0" w:line="276" w:lineRule="auto"/>
        <w:ind w:left="284" w:hanging="284"/>
        <w:rPr>
          <w:rFonts w:ascii="Arial" w:hAnsi="Arial" w:cs="Arial"/>
          <w:sz w:val="20"/>
          <w:szCs w:val="20"/>
          <w:lang w:val="en-GB"/>
        </w:rPr>
      </w:pPr>
      <w:r w:rsidRPr="00B10CDD">
        <w:rPr>
          <w:rFonts w:ascii="Arial" w:hAnsi="Arial" w:cs="Arial"/>
          <w:sz w:val="20"/>
          <w:szCs w:val="20"/>
        </w:rPr>
        <w:footnoteRef/>
      </w:r>
      <w:r w:rsidRPr="00B10CDD">
        <w:rPr>
          <w:rFonts w:ascii="Arial" w:hAnsi="Arial" w:cs="Arial"/>
          <w:sz w:val="20"/>
          <w:szCs w:val="20"/>
        </w:rPr>
        <w:t xml:space="preserve"> </w:t>
      </w:r>
      <w:r w:rsidR="00B10CDD">
        <w:rPr>
          <w:rFonts w:ascii="Arial" w:hAnsi="Arial" w:cs="Arial"/>
          <w:sz w:val="20"/>
          <w:szCs w:val="20"/>
        </w:rPr>
        <w:tab/>
      </w:r>
      <w:r w:rsidRPr="00B10CDD">
        <w:rPr>
          <w:rFonts w:ascii="Arial" w:hAnsi="Arial" w:cs="Arial"/>
          <w:i/>
          <w:iCs/>
          <w:sz w:val="20"/>
          <w:szCs w:val="20"/>
        </w:rPr>
        <w:t>Porritt</w:t>
      </w:r>
      <w:r w:rsidRPr="00B10CDD">
        <w:rPr>
          <w:rFonts w:ascii="Arial" w:hAnsi="Arial" w:cs="Arial"/>
          <w:sz w:val="20"/>
          <w:szCs w:val="20"/>
        </w:rPr>
        <w:t xml:space="preserve"> above </w:t>
      </w:r>
      <w:r w:rsidR="007A7190" w:rsidRPr="00B10CDD">
        <w:rPr>
          <w:rFonts w:ascii="Arial" w:hAnsi="Arial" w:cs="Arial"/>
          <w:sz w:val="20"/>
          <w:szCs w:val="20"/>
        </w:rPr>
        <w:t xml:space="preserve">at </w:t>
      </w:r>
      <w:r w:rsidRPr="00B10CDD">
        <w:rPr>
          <w:rFonts w:ascii="Arial" w:hAnsi="Arial" w:cs="Arial"/>
          <w:sz w:val="20"/>
          <w:szCs w:val="20"/>
        </w:rPr>
        <w:t>paras 7 – 8</w:t>
      </w:r>
      <w:r w:rsidR="00B10CDD" w:rsidRPr="00B10CDD">
        <w:rPr>
          <w:rFonts w:ascii="Arial" w:hAnsi="Arial" w:cs="Arial"/>
          <w:sz w:val="20"/>
          <w:szCs w:val="20"/>
        </w:rPr>
        <w:t>.</w:t>
      </w:r>
    </w:p>
  </w:footnote>
  <w:footnote w:id="24">
    <w:p w14:paraId="064CAB3D" w14:textId="23E02A56" w:rsidR="00456B28" w:rsidRPr="00456B28" w:rsidRDefault="00456B28" w:rsidP="00456B28">
      <w:pPr>
        <w:spacing w:after="0" w:line="276" w:lineRule="auto"/>
        <w:jc w:val="both"/>
        <w:rPr>
          <w:rFonts w:ascii="Arial" w:hAnsi="Arial" w:cs="Arial"/>
          <w:sz w:val="20"/>
          <w:szCs w:val="20"/>
          <w:lang w:val="en-GB"/>
        </w:rPr>
      </w:pPr>
      <w:r w:rsidRPr="00456B28">
        <w:rPr>
          <w:rFonts w:ascii="Arial" w:hAnsi="Arial" w:cs="Arial"/>
          <w:sz w:val="20"/>
          <w:szCs w:val="20"/>
        </w:rPr>
        <w:footnoteRef/>
      </w:r>
      <w:r w:rsidRPr="00456B28">
        <w:rPr>
          <w:rFonts w:ascii="Arial" w:hAnsi="Arial" w:cs="Arial"/>
          <w:sz w:val="20"/>
          <w:szCs w:val="20"/>
        </w:rPr>
        <w:t xml:space="preserve"> 2008 (1) SACR 247 (SCA).</w:t>
      </w:r>
    </w:p>
  </w:footnote>
  <w:footnote w:id="25">
    <w:p w14:paraId="372A5222" w14:textId="2D5F5A6D" w:rsidR="00604D3D" w:rsidRPr="00604D3D" w:rsidRDefault="00604D3D" w:rsidP="00604D3D">
      <w:pPr>
        <w:spacing w:after="0" w:line="276" w:lineRule="auto"/>
        <w:jc w:val="both"/>
        <w:rPr>
          <w:rFonts w:ascii="Arial" w:hAnsi="Arial" w:cs="Arial"/>
          <w:sz w:val="20"/>
          <w:szCs w:val="20"/>
          <w:lang w:val="en-GB"/>
        </w:rPr>
      </w:pPr>
      <w:r w:rsidRPr="00604D3D">
        <w:rPr>
          <w:rFonts w:ascii="Arial" w:hAnsi="Arial" w:cs="Arial"/>
          <w:sz w:val="20"/>
          <w:szCs w:val="20"/>
        </w:rPr>
        <w:footnoteRef/>
      </w:r>
      <w:r w:rsidRPr="00604D3D">
        <w:rPr>
          <w:rFonts w:ascii="Arial" w:hAnsi="Arial" w:cs="Arial"/>
          <w:sz w:val="20"/>
          <w:szCs w:val="20"/>
        </w:rPr>
        <w:t xml:space="preserve"> 2021 (4) SA 167 (WCC) para 44.</w:t>
      </w:r>
    </w:p>
  </w:footnote>
  <w:footnote w:id="26">
    <w:p w14:paraId="1E41197F" w14:textId="34602277" w:rsidR="00B64AB3" w:rsidRPr="00B64AB3" w:rsidRDefault="00B64AB3" w:rsidP="00B64AB3">
      <w:pPr>
        <w:spacing w:after="0" w:line="276" w:lineRule="auto"/>
        <w:jc w:val="both"/>
        <w:rPr>
          <w:rFonts w:ascii="Arial" w:hAnsi="Arial" w:cs="Arial"/>
          <w:sz w:val="20"/>
          <w:szCs w:val="20"/>
          <w:lang w:val="en-GB"/>
        </w:rPr>
      </w:pPr>
      <w:r w:rsidRPr="00B64AB3">
        <w:rPr>
          <w:rFonts w:ascii="Arial" w:hAnsi="Arial" w:cs="Arial"/>
          <w:sz w:val="20"/>
          <w:szCs w:val="20"/>
        </w:rPr>
        <w:footnoteRef/>
      </w:r>
      <w:r w:rsidRPr="00B64AB3">
        <w:rPr>
          <w:rFonts w:ascii="Arial" w:hAnsi="Arial" w:cs="Arial"/>
          <w:sz w:val="20"/>
          <w:szCs w:val="20"/>
        </w:rPr>
        <w:t xml:space="preserve"> Fn 5 above, </w:t>
      </w:r>
      <w:r w:rsidRPr="00B64AB3">
        <w:rPr>
          <w:rFonts w:ascii="Arial" w:hAnsi="Arial" w:cs="Arial"/>
          <w:i/>
          <w:iCs/>
          <w:sz w:val="20"/>
          <w:szCs w:val="20"/>
        </w:rPr>
        <w:t>National Director of Public Prosecutions v Zuma</w:t>
      </w:r>
      <w:r w:rsidRPr="00B64AB3">
        <w:rPr>
          <w:rFonts w:ascii="Arial" w:hAnsi="Arial" w:cs="Arial"/>
          <w:sz w:val="20"/>
          <w:szCs w:val="20"/>
        </w:rPr>
        <w:t>.</w:t>
      </w:r>
    </w:p>
  </w:footnote>
  <w:footnote w:id="27">
    <w:p w14:paraId="562F266D" w14:textId="2D716EF7" w:rsidR="002F4714" w:rsidRPr="002F4714" w:rsidRDefault="002F4714" w:rsidP="002F4714">
      <w:pPr>
        <w:spacing w:after="0" w:line="276" w:lineRule="auto"/>
        <w:jc w:val="both"/>
        <w:rPr>
          <w:rFonts w:ascii="Arial" w:hAnsi="Arial" w:cs="Arial"/>
          <w:sz w:val="20"/>
          <w:szCs w:val="20"/>
          <w:lang w:val="en-GB"/>
        </w:rPr>
      </w:pPr>
      <w:r w:rsidRPr="002F4714">
        <w:rPr>
          <w:rFonts w:ascii="Arial" w:hAnsi="Arial" w:cs="Arial"/>
          <w:sz w:val="20"/>
          <w:szCs w:val="20"/>
        </w:rPr>
        <w:footnoteRef/>
      </w:r>
      <w:r w:rsidRPr="002F4714">
        <w:rPr>
          <w:rFonts w:ascii="Arial" w:hAnsi="Arial" w:cs="Arial"/>
          <w:sz w:val="20"/>
          <w:szCs w:val="20"/>
        </w:rPr>
        <w:t xml:space="preserve"> </w:t>
      </w:r>
      <w:r w:rsidRPr="002F4714">
        <w:rPr>
          <w:rFonts w:ascii="Arial" w:hAnsi="Arial" w:cs="Arial"/>
          <w:i/>
          <w:iCs/>
          <w:sz w:val="20"/>
          <w:szCs w:val="20"/>
        </w:rPr>
        <w:t>Bennett and Another v The State</w:t>
      </w:r>
      <w:r w:rsidRPr="002F4714">
        <w:rPr>
          <w:rFonts w:ascii="Arial" w:hAnsi="Arial" w:cs="Arial"/>
          <w:sz w:val="20"/>
          <w:szCs w:val="20"/>
        </w:rPr>
        <w:t> 2021 (2) SA 439 (GJ) para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746228"/>
      <w:docPartObj>
        <w:docPartGallery w:val="Page Numbers (Top of Page)"/>
        <w:docPartUnique/>
      </w:docPartObj>
    </w:sdtPr>
    <w:sdtEndPr>
      <w:rPr>
        <w:noProof/>
      </w:rPr>
    </w:sdtEndPr>
    <w:sdtContent>
      <w:p w14:paraId="7DBD3DCB" w14:textId="01591B7C" w:rsidR="00BA6E9E" w:rsidRDefault="00BA6E9E">
        <w:pPr>
          <w:pStyle w:val="Header"/>
          <w:jc w:val="right"/>
        </w:pPr>
        <w:r>
          <w:fldChar w:fldCharType="begin"/>
        </w:r>
        <w:r>
          <w:instrText xml:space="preserve"> PAGE   \* MERGEFORMAT </w:instrText>
        </w:r>
        <w:r>
          <w:fldChar w:fldCharType="separate"/>
        </w:r>
        <w:r w:rsidR="007A6B89">
          <w:rPr>
            <w:noProof/>
          </w:rPr>
          <w:t>22</w:t>
        </w:r>
        <w:r>
          <w:rPr>
            <w:noProof/>
          </w:rPr>
          <w:fldChar w:fldCharType="end"/>
        </w:r>
      </w:p>
    </w:sdtContent>
  </w:sdt>
  <w:p w14:paraId="7C485C3D" w14:textId="77777777" w:rsidR="00BA6E9E" w:rsidRDefault="00BA6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05"/>
    <w:multiLevelType w:val="multilevel"/>
    <w:tmpl w:val="76621682"/>
    <w:lvl w:ilvl="0">
      <w:start w:val="4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5B2F07"/>
    <w:multiLevelType w:val="multilevel"/>
    <w:tmpl w:val="D90E6C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53C79"/>
    <w:multiLevelType w:val="multilevel"/>
    <w:tmpl w:val="F3FEF246"/>
    <w:lvl w:ilvl="0">
      <w:start w:val="1"/>
      <w:numFmt w:val="decimal"/>
      <w:lvlText w:val="9.%1"/>
      <w:lvlJc w:val="left"/>
      <w:pPr>
        <w:ind w:left="0" w:firstLine="0"/>
      </w:pPr>
      <w:rPr>
        <w:rFonts w:ascii="Arial" w:eastAsia="Tahoma" w:hAnsi="Arial" w:cs="Arial" w:hint="default"/>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5B43C22"/>
    <w:multiLevelType w:val="multilevel"/>
    <w:tmpl w:val="28F0CB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7A643F"/>
    <w:multiLevelType w:val="multilevel"/>
    <w:tmpl w:val="2F3EBB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F90644"/>
    <w:multiLevelType w:val="hybridMultilevel"/>
    <w:tmpl w:val="15B06E98"/>
    <w:lvl w:ilvl="0" w:tplc="D11A5F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840802"/>
    <w:multiLevelType w:val="multilevel"/>
    <w:tmpl w:val="B2B8BC5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BD1BCA"/>
    <w:multiLevelType w:val="multilevel"/>
    <w:tmpl w:val="81B0B50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7A3694"/>
    <w:multiLevelType w:val="hybridMultilevel"/>
    <w:tmpl w:val="06D68E54"/>
    <w:lvl w:ilvl="0" w:tplc="97A041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3F211C9"/>
    <w:multiLevelType w:val="multilevel"/>
    <w:tmpl w:val="10BEACF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777E44"/>
    <w:multiLevelType w:val="hybridMultilevel"/>
    <w:tmpl w:val="15B06E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1809732">
    <w:abstractNumId w:val="5"/>
  </w:num>
  <w:num w:numId="2" w16cid:durableId="1007051888">
    <w:abstractNumId w:val="4"/>
  </w:num>
  <w:num w:numId="3" w16cid:durableId="1400665841">
    <w:abstractNumId w:val="2"/>
    <w:lvlOverride w:ilvl="0">
      <w:startOverride w:val="1"/>
    </w:lvlOverride>
    <w:lvlOverride w:ilvl="1"/>
    <w:lvlOverride w:ilvl="2"/>
    <w:lvlOverride w:ilvl="3"/>
    <w:lvlOverride w:ilvl="4"/>
    <w:lvlOverride w:ilvl="5"/>
    <w:lvlOverride w:ilvl="6"/>
    <w:lvlOverride w:ilvl="7"/>
    <w:lvlOverride w:ilvl="8"/>
  </w:num>
  <w:num w:numId="4" w16cid:durableId="2020615137">
    <w:abstractNumId w:val="3"/>
  </w:num>
  <w:num w:numId="5" w16cid:durableId="220795765">
    <w:abstractNumId w:val="1"/>
  </w:num>
  <w:num w:numId="6" w16cid:durableId="92827381">
    <w:abstractNumId w:val="7"/>
  </w:num>
  <w:num w:numId="7" w16cid:durableId="1715345156">
    <w:abstractNumId w:val="6"/>
  </w:num>
  <w:num w:numId="8" w16cid:durableId="459689095">
    <w:abstractNumId w:val="9"/>
  </w:num>
  <w:num w:numId="9" w16cid:durableId="1517964437">
    <w:abstractNumId w:val="10"/>
  </w:num>
  <w:num w:numId="10" w16cid:durableId="1905799324">
    <w:abstractNumId w:val="0"/>
  </w:num>
  <w:num w:numId="11" w16cid:durableId="567569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A3"/>
    <w:rsid w:val="000007C7"/>
    <w:rsid w:val="00002560"/>
    <w:rsid w:val="00003462"/>
    <w:rsid w:val="0001131F"/>
    <w:rsid w:val="00011AB0"/>
    <w:rsid w:val="00013027"/>
    <w:rsid w:val="00020850"/>
    <w:rsid w:val="00022A39"/>
    <w:rsid w:val="0002341F"/>
    <w:rsid w:val="00025576"/>
    <w:rsid w:val="00031146"/>
    <w:rsid w:val="000370E5"/>
    <w:rsid w:val="00040EEA"/>
    <w:rsid w:val="0004309B"/>
    <w:rsid w:val="00043D72"/>
    <w:rsid w:val="000447F9"/>
    <w:rsid w:val="00044F2F"/>
    <w:rsid w:val="00047F55"/>
    <w:rsid w:val="00047F67"/>
    <w:rsid w:val="000502C6"/>
    <w:rsid w:val="00053F11"/>
    <w:rsid w:val="000558F4"/>
    <w:rsid w:val="00057B84"/>
    <w:rsid w:val="0006394A"/>
    <w:rsid w:val="00064526"/>
    <w:rsid w:val="000648E7"/>
    <w:rsid w:val="00065FF7"/>
    <w:rsid w:val="00066A48"/>
    <w:rsid w:val="00066B64"/>
    <w:rsid w:val="0007010B"/>
    <w:rsid w:val="00073E63"/>
    <w:rsid w:val="00074F18"/>
    <w:rsid w:val="00082309"/>
    <w:rsid w:val="00085E96"/>
    <w:rsid w:val="00087F21"/>
    <w:rsid w:val="00097116"/>
    <w:rsid w:val="00097E41"/>
    <w:rsid w:val="000A3BE9"/>
    <w:rsid w:val="000A551E"/>
    <w:rsid w:val="000B1968"/>
    <w:rsid w:val="000B3BD6"/>
    <w:rsid w:val="000B46E6"/>
    <w:rsid w:val="000B7A8C"/>
    <w:rsid w:val="000B7CAA"/>
    <w:rsid w:val="000C0228"/>
    <w:rsid w:val="000C073A"/>
    <w:rsid w:val="000C1947"/>
    <w:rsid w:val="000C430A"/>
    <w:rsid w:val="000C55DC"/>
    <w:rsid w:val="000D07D9"/>
    <w:rsid w:val="000D0D8F"/>
    <w:rsid w:val="000D2165"/>
    <w:rsid w:val="000D5718"/>
    <w:rsid w:val="000D6033"/>
    <w:rsid w:val="000D620B"/>
    <w:rsid w:val="000D6624"/>
    <w:rsid w:val="000E0FF0"/>
    <w:rsid w:val="000E3860"/>
    <w:rsid w:val="000E4620"/>
    <w:rsid w:val="000E70CA"/>
    <w:rsid w:val="000E7BE4"/>
    <w:rsid w:val="000F1A8E"/>
    <w:rsid w:val="000F474B"/>
    <w:rsid w:val="000F5058"/>
    <w:rsid w:val="000F76F3"/>
    <w:rsid w:val="000F7B9A"/>
    <w:rsid w:val="0010223B"/>
    <w:rsid w:val="00110266"/>
    <w:rsid w:val="0011283F"/>
    <w:rsid w:val="0011565B"/>
    <w:rsid w:val="00116CF7"/>
    <w:rsid w:val="001220A4"/>
    <w:rsid w:val="00124588"/>
    <w:rsid w:val="00124A8F"/>
    <w:rsid w:val="00127432"/>
    <w:rsid w:val="00127B7F"/>
    <w:rsid w:val="00132459"/>
    <w:rsid w:val="00132638"/>
    <w:rsid w:val="00134E71"/>
    <w:rsid w:val="00135CF7"/>
    <w:rsid w:val="00140041"/>
    <w:rsid w:val="00140788"/>
    <w:rsid w:val="001431E3"/>
    <w:rsid w:val="00144A40"/>
    <w:rsid w:val="00145879"/>
    <w:rsid w:val="00145C18"/>
    <w:rsid w:val="001467AC"/>
    <w:rsid w:val="00146BDE"/>
    <w:rsid w:val="00147440"/>
    <w:rsid w:val="00150E23"/>
    <w:rsid w:val="001512F4"/>
    <w:rsid w:val="00155EA2"/>
    <w:rsid w:val="001569F6"/>
    <w:rsid w:val="00157CC1"/>
    <w:rsid w:val="00161479"/>
    <w:rsid w:val="00163D83"/>
    <w:rsid w:val="001666B7"/>
    <w:rsid w:val="0016675A"/>
    <w:rsid w:val="00173F82"/>
    <w:rsid w:val="00175067"/>
    <w:rsid w:val="00176B49"/>
    <w:rsid w:val="001771E0"/>
    <w:rsid w:val="0017763B"/>
    <w:rsid w:val="00177764"/>
    <w:rsid w:val="00181BD8"/>
    <w:rsid w:val="00181E61"/>
    <w:rsid w:val="001850E2"/>
    <w:rsid w:val="00186B2C"/>
    <w:rsid w:val="00187AA3"/>
    <w:rsid w:val="00197AF4"/>
    <w:rsid w:val="001A3EB5"/>
    <w:rsid w:val="001B3A09"/>
    <w:rsid w:val="001B3A57"/>
    <w:rsid w:val="001B3E11"/>
    <w:rsid w:val="001B6C98"/>
    <w:rsid w:val="001D046E"/>
    <w:rsid w:val="001D184F"/>
    <w:rsid w:val="001D24C0"/>
    <w:rsid w:val="001D3F13"/>
    <w:rsid w:val="001D564D"/>
    <w:rsid w:val="001D63B4"/>
    <w:rsid w:val="001D75EF"/>
    <w:rsid w:val="001E1649"/>
    <w:rsid w:val="001E25B8"/>
    <w:rsid w:val="001E295B"/>
    <w:rsid w:val="001E32AC"/>
    <w:rsid w:val="001E3B20"/>
    <w:rsid w:val="001E40E4"/>
    <w:rsid w:val="001E685B"/>
    <w:rsid w:val="001E7BBA"/>
    <w:rsid w:val="001F1D22"/>
    <w:rsid w:val="001F313E"/>
    <w:rsid w:val="001F429F"/>
    <w:rsid w:val="001F61E1"/>
    <w:rsid w:val="001F7B42"/>
    <w:rsid w:val="001F7F81"/>
    <w:rsid w:val="00200D2C"/>
    <w:rsid w:val="00202C32"/>
    <w:rsid w:val="0020453F"/>
    <w:rsid w:val="0020484A"/>
    <w:rsid w:val="002051EA"/>
    <w:rsid w:val="002054BC"/>
    <w:rsid w:val="00215C73"/>
    <w:rsid w:val="00217033"/>
    <w:rsid w:val="00217747"/>
    <w:rsid w:val="00221453"/>
    <w:rsid w:val="00221573"/>
    <w:rsid w:val="002243A5"/>
    <w:rsid w:val="00227F33"/>
    <w:rsid w:val="00234863"/>
    <w:rsid w:val="0023773F"/>
    <w:rsid w:val="00237DDE"/>
    <w:rsid w:val="00242C48"/>
    <w:rsid w:val="002432B2"/>
    <w:rsid w:val="00245D13"/>
    <w:rsid w:val="002504EB"/>
    <w:rsid w:val="00253981"/>
    <w:rsid w:val="0025444A"/>
    <w:rsid w:val="0025648F"/>
    <w:rsid w:val="00257750"/>
    <w:rsid w:val="002624F3"/>
    <w:rsid w:val="00262A4F"/>
    <w:rsid w:val="00262AEE"/>
    <w:rsid w:val="0026412D"/>
    <w:rsid w:val="00266184"/>
    <w:rsid w:val="00267D7F"/>
    <w:rsid w:val="0027105A"/>
    <w:rsid w:val="00272973"/>
    <w:rsid w:val="00274251"/>
    <w:rsid w:val="00274FC0"/>
    <w:rsid w:val="00275498"/>
    <w:rsid w:val="002816AC"/>
    <w:rsid w:val="002861F2"/>
    <w:rsid w:val="0028681B"/>
    <w:rsid w:val="00287A72"/>
    <w:rsid w:val="002A0153"/>
    <w:rsid w:val="002A0679"/>
    <w:rsid w:val="002A0C8E"/>
    <w:rsid w:val="002A0EC8"/>
    <w:rsid w:val="002A0F5E"/>
    <w:rsid w:val="002A16B9"/>
    <w:rsid w:val="002A3C76"/>
    <w:rsid w:val="002A6356"/>
    <w:rsid w:val="002B11F6"/>
    <w:rsid w:val="002B66D0"/>
    <w:rsid w:val="002B7141"/>
    <w:rsid w:val="002B77DD"/>
    <w:rsid w:val="002C3999"/>
    <w:rsid w:val="002D097A"/>
    <w:rsid w:val="002D214D"/>
    <w:rsid w:val="002D235E"/>
    <w:rsid w:val="002D583C"/>
    <w:rsid w:val="002D769F"/>
    <w:rsid w:val="002E19F0"/>
    <w:rsid w:val="002E4099"/>
    <w:rsid w:val="002F00A9"/>
    <w:rsid w:val="002F1398"/>
    <w:rsid w:val="002F3AF8"/>
    <w:rsid w:val="002F4714"/>
    <w:rsid w:val="002F4E33"/>
    <w:rsid w:val="002F7D9B"/>
    <w:rsid w:val="0030738F"/>
    <w:rsid w:val="00315CC9"/>
    <w:rsid w:val="0031669E"/>
    <w:rsid w:val="003174D4"/>
    <w:rsid w:val="00320375"/>
    <w:rsid w:val="00320D9B"/>
    <w:rsid w:val="003212BE"/>
    <w:rsid w:val="00321C03"/>
    <w:rsid w:val="003225BF"/>
    <w:rsid w:val="00323608"/>
    <w:rsid w:val="003241A3"/>
    <w:rsid w:val="00325808"/>
    <w:rsid w:val="00325D73"/>
    <w:rsid w:val="00325F3F"/>
    <w:rsid w:val="003318BA"/>
    <w:rsid w:val="00332C32"/>
    <w:rsid w:val="003330FE"/>
    <w:rsid w:val="00333912"/>
    <w:rsid w:val="00342AA9"/>
    <w:rsid w:val="00342F05"/>
    <w:rsid w:val="00345177"/>
    <w:rsid w:val="003523BF"/>
    <w:rsid w:val="003524CB"/>
    <w:rsid w:val="00352F7B"/>
    <w:rsid w:val="00353292"/>
    <w:rsid w:val="00356AA5"/>
    <w:rsid w:val="00364D29"/>
    <w:rsid w:val="00365C7F"/>
    <w:rsid w:val="003671C2"/>
    <w:rsid w:val="0037231C"/>
    <w:rsid w:val="003736AC"/>
    <w:rsid w:val="0037675F"/>
    <w:rsid w:val="00376C9E"/>
    <w:rsid w:val="00381366"/>
    <w:rsid w:val="00384311"/>
    <w:rsid w:val="0038510B"/>
    <w:rsid w:val="003853EA"/>
    <w:rsid w:val="003861F3"/>
    <w:rsid w:val="00386284"/>
    <w:rsid w:val="003879EC"/>
    <w:rsid w:val="00387C85"/>
    <w:rsid w:val="00396247"/>
    <w:rsid w:val="003A0AD0"/>
    <w:rsid w:val="003A24D4"/>
    <w:rsid w:val="003A2FB2"/>
    <w:rsid w:val="003A42B6"/>
    <w:rsid w:val="003B2633"/>
    <w:rsid w:val="003C128A"/>
    <w:rsid w:val="003C19A6"/>
    <w:rsid w:val="003C3514"/>
    <w:rsid w:val="003D0B63"/>
    <w:rsid w:val="003D3BF2"/>
    <w:rsid w:val="003D48F3"/>
    <w:rsid w:val="003D5017"/>
    <w:rsid w:val="003D5533"/>
    <w:rsid w:val="003D6EC5"/>
    <w:rsid w:val="003D7AA3"/>
    <w:rsid w:val="003E02BC"/>
    <w:rsid w:val="003E16A1"/>
    <w:rsid w:val="003E21F5"/>
    <w:rsid w:val="003E254A"/>
    <w:rsid w:val="003E257A"/>
    <w:rsid w:val="003E3D6C"/>
    <w:rsid w:val="003E4B4B"/>
    <w:rsid w:val="003E693B"/>
    <w:rsid w:val="003F01A6"/>
    <w:rsid w:val="003F05A6"/>
    <w:rsid w:val="003F2DF6"/>
    <w:rsid w:val="003F47C2"/>
    <w:rsid w:val="003F7CE2"/>
    <w:rsid w:val="00401478"/>
    <w:rsid w:val="00401E86"/>
    <w:rsid w:val="00402BD6"/>
    <w:rsid w:val="004036D2"/>
    <w:rsid w:val="004047DB"/>
    <w:rsid w:val="00410628"/>
    <w:rsid w:val="00424454"/>
    <w:rsid w:val="00425C8E"/>
    <w:rsid w:val="00427C8A"/>
    <w:rsid w:val="00431E98"/>
    <w:rsid w:val="00433722"/>
    <w:rsid w:val="004353AB"/>
    <w:rsid w:val="00435834"/>
    <w:rsid w:val="00436A46"/>
    <w:rsid w:val="00437C78"/>
    <w:rsid w:val="00443CFC"/>
    <w:rsid w:val="00444BBF"/>
    <w:rsid w:val="004450EC"/>
    <w:rsid w:val="004463F6"/>
    <w:rsid w:val="00446D56"/>
    <w:rsid w:val="004477EC"/>
    <w:rsid w:val="00447D39"/>
    <w:rsid w:val="004505D7"/>
    <w:rsid w:val="0045061E"/>
    <w:rsid w:val="00456087"/>
    <w:rsid w:val="0045609C"/>
    <w:rsid w:val="00456B28"/>
    <w:rsid w:val="00470988"/>
    <w:rsid w:val="00471ECB"/>
    <w:rsid w:val="00475C42"/>
    <w:rsid w:val="00480354"/>
    <w:rsid w:val="004857C3"/>
    <w:rsid w:val="00491D9D"/>
    <w:rsid w:val="00494064"/>
    <w:rsid w:val="004947B1"/>
    <w:rsid w:val="004A1581"/>
    <w:rsid w:val="004A1847"/>
    <w:rsid w:val="004A3BA4"/>
    <w:rsid w:val="004A4D8A"/>
    <w:rsid w:val="004B11C8"/>
    <w:rsid w:val="004B30BD"/>
    <w:rsid w:val="004B3519"/>
    <w:rsid w:val="004C30EF"/>
    <w:rsid w:val="004C30F2"/>
    <w:rsid w:val="004C395E"/>
    <w:rsid w:val="004C4F31"/>
    <w:rsid w:val="004C6021"/>
    <w:rsid w:val="004D0DED"/>
    <w:rsid w:val="004D3177"/>
    <w:rsid w:val="004D6FED"/>
    <w:rsid w:val="004E1403"/>
    <w:rsid w:val="004E5517"/>
    <w:rsid w:val="004E7A71"/>
    <w:rsid w:val="004E7ACC"/>
    <w:rsid w:val="004F14B3"/>
    <w:rsid w:val="004F450A"/>
    <w:rsid w:val="004F45D4"/>
    <w:rsid w:val="00503556"/>
    <w:rsid w:val="0050409C"/>
    <w:rsid w:val="00506FFC"/>
    <w:rsid w:val="0050706D"/>
    <w:rsid w:val="00511A83"/>
    <w:rsid w:val="00517288"/>
    <w:rsid w:val="00517403"/>
    <w:rsid w:val="00522CF2"/>
    <w:rsid w:val="0052333A"/>
    <w:rsid w:val="00523754"/>
    <w:rsid w:val="00526C2F"/>
    <w:rsid w:val="00527032"/>
    <w:rsid w:val="00534589"/>
    <w:rsid w:val="00537458"/>
    <w:rsid w:val="005470F7"/>
    <w:rsid w:val="00551198"/>
    <w:rsid w:val="00553739"/>
    <w:rsid w:val="00554B6D"/>
    <w:rsid w:val="00554FCC"/>
    <w:rsid w:val="005562EB"/>
    <w:rsid w:val="00556B97"/>
    <w:rsid w:val="00557F40"/>
    <w:rsid w:val="0056013D"/>
    <w:rsid w:val="00560C82"/>
    <w:rsid w:val="00563015"/>
    <w:rsid w:val="00563BB3"/>
    <w:rsid w:val="00565ABB"/>
    <w:rsid w:val="00565B30"/>
    <w:rsid w:val="00566BAE"/>
    <w:rsid w:val="00567E05"/>
    <w:rsid w:val="00571434"/>
    <w:rsid w:val="00574563"/>
    <w:rsid w:val="00574DB5"/>
    <w:rsid w:val="00577105"/>
    <w:rsid w:val="005855B6"/>
    <w:rsid w:val="00587A76"/>
    <w:rsid w:val="0059055D"/>
    <w:rsid w:val="005905BF"/>
    <w:rsid w:val="00590FA8"/>
    <w:rsid w:val="00594C6C"/>
    <w:rsid w:val="00594DF7"/>
    <w:rsid w:val="0059553B"/>
    <w:rsid w:val="00596393"/>
    <w:rsid w:val="005A0A80"/>
    <w:rsid w:val="005A251D"/>
    <w:rsid w:val="005A25BA"/>
    <w:rsid w:val="005A2A25"/>
    <w:rsid w:val="005A76C0"/>
    <w:rsid w:val="005A7BD3"/>
    <w:rsid w:val="005B01FE"/>
    <w:rsid w:val="005B1CF8"/>
    <w:rsid w:val="005B28C9"/>
    <w:rsid w:val="005B2C34"/>
    <w:rsid w:val="005B2C7A"/>
    <w:rsid w:val="005C401E"/>
    <w:rsid w:val="005C4AE6"/>
    <w:rsid w:val="005C654C"/>
    <w:rsid w:val="005D1472"/>
    <w:rsid w:val="005D2AAC"/>
    <w:rsid w:val="005D2B9A"/>
    <w:rsid w:val="005D382B"/>
    <w:rsid w:val="005D77DA"/>
    <w:rsid w:val="005E01E3"/>
    <w:rsid w:val="005E195D"/>
    <w:rsid w:val="005E1B35"/>
    <w:rsid w:val="005E2BAC"/>
    <w:rsid w:val="005E7F05"/>
    <w:rsid w:val="005F5E52"/>
    <w:rsid w:val="006003A8"/>
    <w:rsid w:val="00601F4E"/>
    <w:rsid w:val="00604D3D"/>
    <w:rsid w:val="00605764"/>
    <w:rsid w:val="00606AF6"/>
    <w:rsid w:val="0060780B"/>
    <w:rsid w:val="00610E1D"/>
    <w:rsid w:val="006117FA"/>
    <w:rsid w:val="00613019"/>
    <w:rsid w:val="00613346"/>
    <w:rsid w:val="00614E9D"/>
    <w:rsid w:val="00616F64"/>
    <w:rsid w:val="006235A2"/>
    <w:rsid w:val="006242F1"/>
    <w:rsid w:val="0062458B"/>
    <w:rsid w:val="00624F74"/>
    <w:rsid w:val="00625A39"/>
    <w:rsid w:val="00626580"/>
    <w:rsid w:val="0063028E"/>
    <w:rsid w:val="00632B7B"/>
    <w:rsid w:val="00634CBD"/>
    <w:rsid w:val="00635390"/>
    <w:rsid w:val="006405A5"/>
    <w:rsid w:val="0064086E"/>
    <w:rsid w:val="0064271C"/>
    <w:rsid w:val="00642D3A"/>
    <w:rsid w:val="00643D2F"/>
    <w:rsid w:val="00651144"/>
    <w:rsid w:val="00653F43"/>
    <w:rsid w:val="006543F5"/>
    <w:rsid w:val="00654449"/>
    <w:rsid w:val="006600A9"/>
    <w:rsid w:val="006620CF"/>
    <w:rsid w:val="006632ED"/>
    <w:rsid w:val="0066739D"/>
    <w:rsid w:val="006677A5"/>
    <w:rsid w:val="00670301"/>
    <w:rsid w:val="00671C2E"/>
    <w:rsid w:val="006725A2"/>
    <w:rsid w:val="006726A5"/>
    <w:rsid w:val="00675E85"/>
    <w:rsid w:val="006804DB"/>
    <w:rsid w:val="006809C6"/>
    <w:rsid w:val="0068134C"/>
    <w:rsid w:val="00683D2C"/>
    <w:rsid w:val="006866DD"/>
    <w:rsid w:val="00687E0C"/>
    <w:rsid w:val="00690BF6"/>
    <w:rsid w:val="006963A7"/>
    <w:rsid w:val="006965D8"/>
    <w:rsid w:val="006A126D"/>
    <w:rsid w:val="006A1276"/>
    <w:rsid w:val="006A3C65"/>
    <w:rsid w:val="006A7B69"/>
    <w:rsid w:val="006B2F07"/>
    <w:rsid w:val="006B5832"/>
    <w:rsid w:val="006C0354"/>
    <w:rsid w:val="006C0D28"/>
    <w:rsid w:val="006C13B4"/>
    <w:rsid w:val="006C4E00"/>
    <w:rsid w:val="006C68C3"/>
    <w:rsid w:val="006C6AFF"/>
    <w:rsid w:val="006D3332"/>
    <w:rsid w:val="006D352E"/>
    <w:rsid w:val="006D489D"/>
    <w:rsid w:val="006D76AC"/>
    <w:rsid w:val="006E09A4"/>
    <w:rsid w:val="006E3066"/>
    <w:rsid w:val="006E5BE8"/>
    <w:rsid w:val="006F2A27"/>
    <w:rsid w:val="006F68A8"/>
    <w:rsid w:val="006F6B60"/>
    <w:rsid w:val="007025B1"/>
    <w:rsid w:val="00703BE7"/>
    <w:rsid w:val="00703D11"/>
    <w:rsid w:val="007071FF"/>
    <w:rsid w:val="00707CE6"/>
    <w:rsid w:val="007111C9"/>
    <w:rsid w:val="00712765"/>
    <w:rsid w:val="00713D6A"/>
    <w:rsid w:val="0071561B"/>
    <w:rsid w:val="007164A1"/>
    <w:rsid w:val="00716FAE"/>
    <w:rsid w:val="00717842"/>
    <w:rsid w:val="00721A95"/>
    <w:rsid w:val="00721B5B"/>
    <w:rsid w:val="00727E0E"/>
    <w:rsid w:val="00733A8C"/>
    <w:rsid w:val="007366AA"/>
    <w:rsid w:val="00737864"/>
    <w:rsid w:val="00740B14"/>
    <w:rsid w:val="00747E3B"/>
    <w:rsid w:val="007503CD"/>
    <w:rsid w:val="00750C55"/>
    <w:rsid w:val="00750EEA"/>
    <w:rsid w:val="00753029"/>
    <w:rsid w:val="007535F2"/>
    <w:rsid w:val="007550FA"/>
    <w:rsid w:val="00757C92"/>
    <w:rsid w:val="007616DC"/>
    <w:rsid w:val="00765634"/>
    <w:rsid w:val="007663D3"/>
    <w:rsid w:val="007679CC"/>
    <w:rsid w:val="007721F4"/>
    <w:rsid w:val="00772CED"/>
    <w:rsid w:val="007739BD"/>
    <w:rsid w:val="007753B6"/>
    <w:rsid w:val="00780AB8"/>
    <w:rsid w:val="0078141B"/>
    <w:rsid w:val="007825A0"/>
    <w:rsid w:val="0078370B"/>
    <w:rsid w:val="007848B8"/>
    <w:rsid w:val="00785963"/>
    <w:rsid w:val="007906CB"/>
    <w:rsid w:val="007909ED"/>
    <w:rsid w:val="00793865"/>
    <w:rsid w:val="007A6B89"/>
    <w:rsid w:val="007A7190"/>
    <w:rsid w:val="007A76C5"/>
    <w:rsid w:val="007B24CE"/>
    <w:rsid w:val="007B31E0"/>
    <w:rsid w:val="007B72EB"/>
    <w:rsid w:val="007C0EC6"/>
    <w:rsid w:val="007C3E16"/>
    <w:rsid w:val="007C506A"/>
    <w:rsid w:val="007C57F1"/>
    <w:rsid w:val="007C6943"/>
    <w:rsid w:val="007D164C"/>
    <w:rsid w:val="007D2A6D"/>
    <w:rsid w:val="007D3054"/>
    <w:rsid w:val="007D54E2"/>
    <w:rsid w:val="007D696C"/>
    <w:rsid w:val="007E2585"/>
    <w:rsid w:val="007E3252"/>
    <w:rsid w:val="007E414F"/>
    <w:rsid w:val="007E41D3"/>
    <w:rsid w:val="007E6751"/>
    <w:rsid w:val="007F1C54"/>
    <w:rsid w:val="007F34CA"/>
    <w:rsid w:val="007F3EE9"/>
    <w:rsid w:val="007F43F2"/>
    <w:rsid w:val="007F57FB"/>
    <w:rsid w:val="007F7F2C"/>
    <w:rsid w:val="00801721"/>
    <w:rsid w:val="00802FB8"/>
    <w:rsid w:val="00804813"/>
    <w:rsid w:val="00804C80"/>
    <w:rsid w:val="00804E2C"/>
    <w:rsid w:val="00806ED8"/>
    <w:rsid w:val="00810012"/>
    <w:rsid w:val="00812EF3"/>
    <w:rsid w:val="0081440B"/>
    <w:rsid w:val="00814519"/>
    <w:rsid w:val="008231AF"/>
    <w:rsid w:val="0082350E"/>
    <w:rsid w:val="00824324"/>
    <w:rsid w:val="00827D46"/>
    <w:rsid w:val="008335CD"/>
    <w:rsid w:val="00834D45"/>
    <w:rsid w:val="0084506F"/>
    <w:rsid w:val="00846628"/>
    <w:rsid w:val="00850805"/>
    <w:rsid w:val="008542EB"/>
    <w:rsid w:val="008547B2"/>
    <w:rsid w:val="00861D22"/>
    <w:rsid w:val="00861E07"/>
    <w:rsid w:val="008649F2"/>
    <w:rsid w:val="00864F17"/>
    <w:rsid w:val="00872F79"/>
    <w:rsid w:val="00873FC0"/>
    <w:rsid w:val="008754F7"/>
    <w:rsid w:val="0087561C"/>
    <w:rsid w:val="00876A43"/>
    <w:rsid w:val="00876E85"/>
    <w:rsid w:val="00881596"/>
    <w:rsid w:val="00881FA6"/>
    <w:rsid w:val="00882B3E"/>
    <w:rsid w:val="00883846"/>
    <w:rsid w:val="00883897"/>
    <w:rsid w:val="0089005D"/>
    <w:rsid w:val="00892DA9"/>
    <w:rsid w:val="00892F6E"/>
    <w:rsid w:val="0089389F"/>
    <w:rsid w:val="00895321"/>
    <w:rsid w:val="00895A30"/>
    <w:rsid w:val="00896433"/>
    <w:rsid w:val="008A100F"/>
    <w:rsid w:val="008A3843"/>
    <w:rsid w:val="008A4AA9"/>
    <w:rsid w:val="008A5660"/>
    <w:rsid w:val="008A631B"/>
    <w:rsid w:val="008A6806"/>
    <w:rsid w:val="008A735A"/>
    <w:rsid w:val="008B5732"/>
    <w:rsid w:val="008C2D23"/>
    <w:rsid w:val="008C30B7"/>
    <w:rsid w:val="008C4F95"/>
    <w:rsid w:val="008C68DE"/>
    <w:rsid w:val="008D0DA4"/>
    <w:rsid w:val="008D4F69"/>
    <w:rsid w:val="008D6FB3"/>
    <w:rsid w:val="008D7DDE"/>
    <w:rsid w:val="008E156E"/>
    <w:rsid w:val="008E1C10"/>
    <w:rsid w:val="008E70C8"/>
    <w:rsid w:val="008F1A41"/>
    <w:rsid w:val="008F3005"/>
    <w:rsid w:val="008F45C6"/>
    <w:rsid w:val="008F5F41"/>
    <w:rsid w:val="008F641A"/>
    <w:rsid w:val="00900A7C"/>
    <w:rsid w:val="00901161"/>
    <w:rsid w:val="00902C48"/>
    <w:rsid w:val="00903815"/>
    <w:rsid w:val="0090418D"/>
    <w:rsid w:val="0090558D"/>
    <w:rsid w:val="00910D91"/>
    <w:rsid w:val="00915446"/>
    <w:rsid w:val="009162A2"/>
    <w:rsid w:val="009207C0"/>
    <w:rsid w:val="00921D0C"/>
    <w:rsid w:val="00922774"/>
    <w:rsid w:val="0092450E"/>
    <w:rsid w:val="009247AD"/>
    <w:rsid w:val="00925F53"/>
    <w:rsid w:val="009272FC"/>
    <w:rsid w:val="00930001"/>
    <w:rsid w:val="009303C5"/>
    <w:rsid w:val="0093087F"/>
    <w:rsid w:val="0093366D"/>
    <w:rsid w:val="009376AA"/>
    <w:rsid w:val="009408B3"/>
    <w:rsid w:val="0094092D"/>
    <w:rsid w:val="0094599D"/>
    <w:rsid w:val="00946A59"/>
    <w:rsid w:val="009505A6"/>
    <w:rsid w:val="00952930"/>
    <w:rsid w:val="0096278D"/>
    <w:rsid w:val="00962B48"/>
    <w:rsid w:val="00966FBB"/>
    <w:rsid w:val="00967F61"/>
    <w:rsid w:val="00971A42"/>
    <w:rsid w:val="00972214"/>
    <w:rsid w:val="00972920"/>
    <w:rsid w:val="00975441"/>
    <w:rsid w:val="00975CAB"/>
    <w:rsid w:val="00976731"/>
    <w:rsid w:val="009770E0"/>
    <w:rsid w:val="0098105A"/>
    <w:rsid w:val="00983CBF"/>
    <w:rsid w:val="00993AF8"/>
    <w:rsid w:val="009944D4"/>
    <w:rsid w:val="0099509F"/>
    <w:rsid w:val="009A44F2"/>
    <w:rsid w:val="009A48C0"/>
    <w:rsid w:val="009B41BC"/>
    <w:rsid w:val="009B6F68"/>
    <w:rsid w:val="009B6F7D"/>
    <w:rsid w:val="009C0927"/>
    <w:rsid w:val="009C2A31"/>
    <w:rsid w:val="009C3BFB"/>
    <w:rsid w:val="009C4678"/>
    <w:rsid w:val="009C7606"/>
    <w:rsid w:val="009C7F3C"/>
    <w:rsid w:val="009D142D"/>
    <w:rsid w:val="009D28E8"/>
    <w:rsid w:val="009D417E"/>
    <w:rsid w:val="009D4286"/>
    <w:rsid w:val="009D5461"/>
    <w:rsid w:val="009D5C4B"/>
    <w:rsid w:val="009D733D"/>
    <w:rsid w:val="009E2698"/>
    <w:rsid w:val="009E285D"/>
    <w:rsid w:val="009E3586"/>
    <w:rsid w:val="009E3C44"/>
    <w:rsid w:val="009E3E44"/>
    <w:rsid w:val="009E54D2"/>
    <w:rsid w:val="009E7AE1"/>
    <w:rsid w:val="009F1436"/>
    <w:rsid w:val="009F1CE8"/>
    <w:rsid w:val="009F2BD8"/>
    <w:rsid w:val="009F357B"/>
    <w:rsid w:val="00A038A9"/>
    <w:rsid w:val="00A07169"/>
    <w:rsid w:val="00A1116C"/>
    <w:rsid w:val="00A1325C"/>
    <w:rsid w:val="00A15E09"/>
    <w:rsid w:val="00A3202E"/>
    <w:rsid w:val="00A33B06"/>
    <w:rsid w:val="00A352B1"/>
    <w:rsid w:val="00A3583F"/>
    <w:rsid w:val="00A367E7"/>
    <w:rsid w:val="00A42638"/>
    <w:rsid w:val="00A44306"/>
    <w:rsid w:val="00A44BD0"/>
    <w:rsid w:val="00A461CE"/>
    <w:rsid w:val="00A46C12"/>
    <w:rsid w:val="00A56641"/>
    <w:rsid w:val="00A573F8"/>
    <w:rsid w:val="00A5768F"/>
    <w:rsid w:val="00A628C4"/>
    <w:rsid w:val="00A63B44"/>
    <w:rsid w:val="00A640C2"/>
    <w:rsid w:val="00A64297"/>
    <w:rsid w:val="00A6518D"/>
    <w:rsid w:val="00A66F4E"/>
    <w:rsid w:val="00A722CC"/>
    <w:rsid w:val="00A73F02"/>
    <w:rsid w:val="00A75991"/>
    <w:rsid w:val="00A76C08"/>
    <w:rsid w:val="00A771D7"/>
    <w:rsid w:val="00A8031C"/>
    <w:rsid w:val="00A82051"/>
    <w:rsid w:val="00A84758"/>
    <w:rsid w:val="00A86840"/>
    <w:rsid w:val="00A871E8"/>
    <w:rsid w:val="00A906BA"/>
    <w:rsid w:val="00A92067"/>
    <w:rsid w:val="00A925D2"/>
    <w:rsid w:val="00A958CE"/>
    <w:rsid w:val="00A960BF"/>
    <w:rsid w:val="00A96D0D"/>
    <w:rsid w:val="00AA03B7"/>
    <w:rsid w:val="00AA112B"/>
    <w:rsid w:val="00AA3AEA"/>
    <w:rsid w:val="00AA3EC3"/>
    <w:rsid w:val="00AA7EB7"/>
    <w:rsid w:val="00AB0B44"/>
    <w:rsid w:val="00AB426B"/>
    <w:rsid w:val="00AB4523"/>
    <w:rsid w:val="00AB5942"/>
    <w:rsid w:val="00AB6497"/>
    <w:rsid w:val="00AC1128"/>
    <w:rsid w:val="00AC1E51"/>
    <w:rsid w:val="00AC25EE"/>
    <w:rsid w:val="00AC3057"/>
    <w:rsid w:val="00AC57A8"/>
    <w:rsid w:val="00AD0085"/>
    <w:rsid w:val="00AD131C"/>
    <w:rsid w:val="00AD3125"/>
    <w:rsid w:val="00AD4644"/>
    <w:rsid w:val="00AD53AA"/>
    <w:rsid w:val="00AD6618"/>
    <w:rsid w:val="00AD6D6A"/>
    <w:rsid w:val="00AF157B"/>
    <w:rsid w:val="00AF1AEB"/>
    <w:rsid w:val="00AF777D"/>
    <w:rsid w:val="00B02DDE"/>
    <w:rsid w:val="00B07F84"/>
    <w:rsid w:val="00B10CDD"/>
    <w:rsid w:val="00B152F5"/>
    <w:rsid w:val="00B20B27"/>
    <w:rsid w:val="00B23323"/>
    <w:rsid w:val="00B24AFF"/>
    <w:rsid w:val="00B272E6"/>
    <w:rsid w:val="00B33DB0"/>
    <w:rsid w:val="00B35775"/>
    <w:rsid w:val="00B35A95"/>
    <w:rsid w:val="00B3724E"/>
    <w:rsid w:val="00B408DB"/>
    <w:rsid w:val="00B4368D"/>
    <w:rsid w:val="00B45B83"/>
    <w:rsid w:val="00B464F3"/>
    <w:rsid w:val="00B465A2"/>
    <w:rsid w:val="00B46833"/>
    <w:rsid w:val="00B46F10"/>
    <w:rsid w:val="00B47380"/>
    <w:rsid w:val="00B51572"/>
    <w:rsid w:val="00B52B06"/>
    <w:rsid w:val="00B5428E"/>
    <w:rsid w:val="00B54E9B"/>
    <w:rsid w:val="00B55E5B"/>
    <w:rsid w:val="00B569B4"/>
    <w:rsid w:val="00B56CDD"/>
    <w:rsid w:val="00B56DA0"/>
    <w:rsid w:val="00B6082F"/>
    <w:rsid w:val="00B64AB3"/>
    <w:rsid w:val="00B652BC"/>
    <w:rsid w:val="00B66271"/>
    <w:rsid w:val="00B677AD"/>
    <w:rsid w:val="00B72202"/>
    <w:rsid w:val="00B736E8"/>
    <w:rsid w:val="00B751FE"/>
    <w:rsid w:val="00B75A27"/>
    <w:rsid w:val="00B80605"/>
    <w:rsid w:val="00B81776"/>
    <w:rsid w:val="00B860DA"/>
    <w:rsid w:val="00B95CCF"/>
    <w:rsid w:val="00B96C37"/>
    <w:rsid w:val="00BA339E"/>
    <w:rsid w:val="00BA6E9E"/>
    <w:rsid w:val="00BA7888"/>
    <w:rsid w:val="00BA7D25"/>
    <w:rsid w:val="00BA7D94"/>
    <w:rsid w:val="00BB7DE8"/>
    <w:rsid w:val="00BC0CBF"/>
    <w:rsid w:val="00BC1C3F"/>
    <w:rsid w:val="00BC2651"/>
    <w:rsid w:val="00BC2B51"/>
    <w:rsid w:val="00BC42F3"/>
    <w:rsid w:val="00BC42F4"/>
    <w:rsid w:val="00BC51CD"/>
    <w:rsid w:val="00BD4AA3"/>
    <w:rsid w:val="00BD7097"/>
    <w:rsid w:val="00BE0CA2"/>
    <w:rsid w:val="00BE6E02"/>
    <w:rsid w:val="00BE6F07"/>
    <w:rsid w:val="00BF23FB"/>
    <w:rsid w:val="00BF46E7"/>
    <w:rsid w:val="00C00EA7"/>
    <w:rsid w:val="00C047AD"/>
    <w:rsid w:val="00C04CF2"/>
    <w:rsid w:val="00C05F19"/>
    <w:rsid w:val="00C123A3"/>
    <w:rsid w:val="00C1245B"/>
    <w:rsid w:val="00C15E91"/>
    <w:rsid w:val="00C176AF"/>
    <w:rsid w:val="00C17BCE"/>
    <w:rsid w:val="00C200D6"/>
    <w:rsid w:val="00C26BF5"/>
    <w:rsid w:val="00C30135"/>
    <w:rsid w:val="00C336DB"/>
    <w:rsid w:val="00C36474"/>
    <w:rsid w:val="00C36941"/>
    <w:rsid w:val="00C36E0D"/>
    <w:rsid w:val="00C41528"/>
    <w:rsid w:val="00C4185D"/>
    <w:rsid w:val="00C42124"/>
    <w:rsid w:val="00C43A70"/>
    <w:rsid w:val="00C51FDF"/>
    <w:rsid w:val="00C51FE1"/>
    <w:rsid w:val="00C52FCB"/>
    <w:rsid w:val="00C54080"/>
    <w:rsid w:val="00C564EE"/>
    <w:rsid w:val="00C575ED"/>
    <w:rsid w:val="00C579DC"/>
    <w:rsid w:val="00C60548"/>
    <w:rsid w:val="00C625FD"/>
    <w:rsid w:val="00C627D0"/>
    <w:rsid w:val="00C6318A"/>
    <w:rsid w:val="00C65CE5"/>
    <w:rsid w:val="00C7301F"/>
    <w:rsid w:val="00C73428"/>
    <w:rsid w:val="00C738BA"/>
    <w:rsid w:val="00C81113"/>
    <w:rsid w:val="00C81987"/>
    <w:rsid w:val="00C82D90"/>
    <w:rsid w:val="00C850B8"/>
    <w:rsid w:val="00C914AB"/>
    <w:rsid w:val="00C9219C"/>
    <w:rsid w:val="00C969BE"/>
    <w:rsid w:val="00C97076"/>
    <w:rsid w:val="00CA0177"/>
    <w:rsid w:val="00CA19C7"/>
    <w:rsid w:val="00CB0591"/>
    <w:rsid w:val="00CB3995"/>
    <w:rsid w:val="00CB487F"/>
    <w:rsid w:val="00CC26A6"/>
    <w:rsid w:val="00CD028F"/>
    <w:rsid w:val="00CD1423"/>
    <w:rsid w:val="00CD1569"/>
    <w:rsid w:val="00CD5717"/>
    <w:rsid w:val="00CE1BC2"/>
    <w:rsid w:val="00CE25A5"/>
    <w:rsid w:val="00CE3899"/>
    <w:rsid w:val="00CE4DDA"/>
    <w:rsid w:val="00CE570D"/>
    <w:rsid w:val="00CF014D"/>
    <w:rsid w:val="00CF0FBA"/>
    <w:rsid w:val="00CF16D8"/>
    <w:rsid w:val="00CF1A68"/>
    <w:rsid w:val="00CF41F1"/>
    <w:rsid w:val="00CF5AEA"/>
    <w:rsid w:val="00CF6E2C"/>
    <w:rsid w:val="00D002F0"/>
    <w:rsid w:val="00D03C4D"/>
    <w:rsid w:val="00D0710A"/>
    <w:rsid w:val="00D11C1A"/>
    <w:rsid w:val="00D13797"/>
    <w:rsid w:val="00D13F4F"/>
    <w:rsid w:val="00D14724"/>
    <w:rsid w:val="00D14C18"/>
    <w:rsid w:val="00D20AE1"/>
    <w:rsid w:val="00D20F84"/>
    <w:rsid w:val="00D224E7"/>
    <w:rsid w:val="00D24AD1"/>
    <w:rsid w:val="00D24EE1"/>
    <w:rsid w:val="00D31CF3"/>
    <w:rsid w:val="00D34275"/>
    <w:rsid w:val="00D35689"/>
    <w:rsid w:val="00D37630"/>
    <w:rsid w:val="00D40DC7"/>
    <w:rsid w:val="00D42070"/>
    <w:rsid w:val="00D447B3"/>
    <w:rsid w:val="00D477BF"/>
    <w:rsid w:val="00D51154"/>
    <w:rsid w:val="00D53E71"/>
    <w:rsid w:val="00D55B17"/>
    <w:rsid w:val="00D6400D"/>
    <w:rsid w:val="00D64365"/>
    <w:rsid w:val="00D643E0"/>
    <w:rsid w:val="00D64A12"/>
    <w:rsid w:val="00D65D01"/>
    <w:rsid w:val="00D66639"/>
    <w:rsid w:val="00D71947"/>
    <w:rsid w:val="00D755A6"/>
    <w:rsid w:val="00D75F83"/>
    <w:rsid w:val="00D80FFA"/>
    <w:rsid w:val="00D81565"/>
    <w:rsid w:val="00D81DC2"/>
    <w:rsid w:val="00D836D6"/>
    <w:rsid w:val="00D8458B"/>
    <w:rsid w:val="00D84CBA"/>
    <w:rsid w:val="00D85858"/>
    <w:rsid w:val="00D91048"/>
    <w:rsid w:val="00D94763"/>
    <w:rsid w:val="00D9534A"/>
    <w:rsid w:val="00DB0E14"/>
    <w:rsid w:val="00DB3CF7"/>
    <w:rsid w:val="00DB4ECB"/>
    <w:rsid w:val="00DB53F7"/>
    <w:rsid w:val="00DB57EB"/>
    <w:rsid w:val="00DB5C23"/>
    <w:rsid w:val="00DB5ECD"/>
    <w:rsid w:val="00DC1719"/>
    <w:rsid w:val="00DC1D65"/>
    <w:rsid w:val="00DC2BCA"/>
    <w:rsid w:val="00DC2FDC"/>
    <w:rsid w:val="00DC49C3"/>
    <w:rsid w:val="00DC73E0"/>
    <w:rsid w:val="00DD3595"/>
    <w:rsid w:val="00DE15D1"/>
    <w:rsid w:val="00DE450F"/>
    <w:rsid w:val="00DE4594"/>
    <w:rsid w:val="00DE6479"/>
    <w:rsid w:val="00DE71FE"/>
    <w:rsid w:val="00DE79B5"/>
    <w:rsid w:val="00DE7A46"/>
    <w:rsid w:val="00DF109D"/>
    <w:rsid w:val="00DF3902"/>
    <w:rsid w:val="00DF46E2"/>
    <w:rsid w:val="00DF6928"/>
    <w:rsid w:val="00E03BA6"/>
    <w:rsid w:val="00E04081"/>
    <w:rsid w:val="00E04CD4"/>
    <w:rsid w:val="00E05681"/>
    <w:rsid w:val="00E14037"/>
    <w:rsid w:val="00E14803"/>
    <w:rsid w:val="00E166D5"/>
    <w:rsid w:val="00E2114B"/>
    <w:rsid w:val="00E26626"/>
    <w:rsid w:val="00E3388C"/>
    <w:rsid w:val="00E360E5"/>
    <w:rsid w:val="00E3678D"/>
    <w:rsid w:val="00E406A2"/>
    <w:rsid w:val="00E46D60"/>
    <w:rsid w:val="00E476AB"/>
    <w:rsid w:val="00E54C4D"/>
    <w:rsid w:val="00E600D4"/>
    <w:rsid w:val="00E626E2"/>
    <w:rsid w:val="00E62706"/>
    <w:rsid w:val="00E63D7E"/>
    <w:rsid w:val="00E64A6F"/>
    <w:rsid w:val="00E65D5E"/>
    <w:rsid w:val="00E6715E"/>
    <w:rsid w:val="00E72ADF"/>
    <w:rsid w:val="00E74270"/>
    <w:rsid w:val="00E77356"/>
    <w:rsid w:val="00E773CE"/>
    <w:rsid w:val="00E82538"/>
    <w:rsid w:val="00E86D0B"/>
    <w:rsid w:val="00E8708B"/>
    <w:rsid w:val="00E873DA"/>
    <w:rsid w:val="00E92389"/>
    <w:rsid w:val="00E9770D"/>
    <w:rsid w:val="00EA2D82"/>
    <w:rsid w:val="00EA4F5F"/>
    <w:rsid w:val="00EB00E6"/>
    <w:rsid w:val="00EB2A56"/>
    <w:rsid w:val="00EB40D7"/>
    <w:rsid w:val="00EB68C1"/>
    <w:rsid w:val="00EC02F8"/>
    <w:rsid w:val="00EC19C0"/>
    <w:rsid w:val="00EC1A38"/>
    <w:rsid w:val="00EC334F"/>
    <w:rsid w:val="00EC3890"/>
    <w:rsid w:val="00EC42FF"/>
    <w:rsid w:val="00EC783C"/>
    <w:rsid w:val="00ED022C"/>
    <w:rsid w:val="00ED28D3"/>
    <w:rsid w:val="00ED37C3"/>
    <w:rsid w:val="00ED3C7F"/>
    <w:rsid w:val="00ED4863"/>
    <w:rsid w:val="00ED4D23"/>
    <w:rsid w:val="00ED667D"/>
    <w:rsid w:val="00EE0A21"/>
    <w:rsid w:val="00EE4246"/>
    <w:rsid w:val="00EE5A1F"/>
    <w:rsid w:val="00EF0930"/>
    <w:rsid w:val="00EF21A0"/>
    <w:rsid w:val="00EF2837"/>
    <w:rsid w:val="00EF287D"/>
    <w:rsid w:val="00EF49AA"/>
    <w:rsid w:val="00EF5B15"/>
    <w:rsid w:val="00EF5C12"/>
    <w:rsid w:val="00EF779E"/>
    <w:rsid w:val="00EF7A88"/>
    <w:rsid w:val="00F00347"/>
    <w:rsid w:val="00F00919"/>
    <w:rsid w:val="00F038D4"/>
    <w:rsid w:val="00F03C87"/>
    <w:rsid w:val="00F04337"/>
    <w:rsid w:val="00F05D33"/>
    <w:rsid w:val="00F07574"/>
    <w:rsid w:val="00F144F9"/>
    <w:rsid w:val="00F17873"/>
    <w:rsid w:val="00F25060"/>
    <w:rsid w:val="00F271D1"/>
    <w:rsid w:val="00F278C8"/>
    <w:rsid w:val="00F3282C"/>
    <w:rsid w:val="00F37333"/>
    <w:rsid w:val="00F4081E"/>
    <w:rsid w:val="00F40D87"/>
    <w:rsid w:val="00F40D9A"/>
    <w:rsid w:val="00F4374C"/>
    <w:rsid w:val="00F52092"/>
    <w:rsid w:val="00F52FF8"/>
    <w:rsid w:val="00F55549"/>
    <w:rsid w:val="00F55F39"/>
    <w:rsid w:val="00F5740A"/>
    <w:rsid w:val="00F60A95"/>
    <w:rsid w:val="00F618FF"/>
    <w:rsid w:val="00F622B0"/>
    <w:rsid w:val="00F67A08"/>
    <w:rsid w:val="00F67DE6"/>
    <w:rsid w:val="00F75909"/>
    <w:rsid w:val="00F82C2D"/>
    <w:rsid w:val="00F841CE"/>
    <w:rsid w:val="00F8698B"/>
    <w:rsid w:val="00F92882"/>
    <w:rsid w:val="00F94B2D"/>
    <w:rsid w:val="00F972D8"/>
    <w:rsid w:val="00FA0C32"/>
    <w:rsid w:val="00FA2324"/>
    <w:rsid w:val="00FA4868"/>
    <w:rsid w:val="00FA645B"/>
    <w:rsid w:val="00FB0F80"/>
    <w:rsid w:val="00FB13D2"/>
    <w:rsid w:val="00FC035F"/>
    <w:rsid w:val="00FC1502"/>
    <w:rsid w:val="00FC1A2A"/>
    <w:rsid w:val="00FC3B2A"/>
    <w:rsid w:val="00FC3B61"/>
    <w:rsid w:val="00FD0D49"/>
    <w:rsid w:val="00FD387F"/>
    <w:rsid w:val="00FD5EE8"/>
    <w:rsid w:val="00FD7213"/>
    <w:rsid w:val="00FE1496"/>
    <w:rsid w:val="00FE1D97"/>
    <w:rsid w:val="00FE2EA5"/>
    <w:rsid w:val="00FF1E18"/>
    <w:rsid w:val="00FF2879"/>
    <w:rsid w:val="00FF3B56"/>
    <w:rsid w:val="00FF65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9946"/>
  <w15:chartTrackingRefBased/>
  <w15:docId w15:val="{59712F81-66B2-432B-9152-80228204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E9E"/>
  </w:style>
  <w:style w:type="paragraph" w:styleId="Footer">
    <w:name w:val="footer"/>
    <w:basedOn w:val="Normal"/>
    <w:link w:val="FooterChar"/>
    <w:uiPriority w:val="99"/>
    <w:unhideWhenUsed/>
    <w:rsid w:val="00BA6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E9E"/>
  </w:style>
  <w:style w:type="paragraph" w:styleId="ListParagraph">
    <w:name w:val="List Paragraph"/>
    <w:basedOn w:val="Normal"/>
    <w:uiPriority w:val="34"/>
    <w:qFormat/>
    <w:rsid w:val="000F1A8E"/>
    <w:pPr>
      <w:ind w:left="720"/>
      <w:contextualSpacing/>
    </w:pPr>
  </w:style>
  <w:style w:type="paragraph" w:styleId="FootnoteText">
    <w:name w:val="footnote text"/>
    <w:basedOn w:val="Normal"/>
    <w:link w:val="FootnoteTextChar"/>
    <w:uiPriority w:val="99"/>
    <w:semiHidden/>
    <w:unhideWhenUsed/>
    <w:rsid w:val="000311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1146"/>
    <w:rPr>
      <w:sz w:val="20"/>
      <w:szCs w:val="20"/>
    </w:rPr>
  </w:style>
  <w:style w:type="character" w:styleId="FootnoteReference">
    <w:name w:val="footnote reference"/>
    <w:basedOn w:val="DefaultParagraphFont"/>
    <w:uiPriority w:val="99"/>
    <w:semiHidden/>
    <w:unhideWhenUsed/>
    <w:rsid w:val="00031146"/>
    <w:rPr>
      <w:vertAlign w:val="superscript"/>
    </w:rPr>
  </w:style>
  <w:style w:type="character" w:customStyle="1" w:styleId="Bodytext2Bold">
    <w:name w:val="Body text (2) + Bold"/>
    <w:basedOn w:val="DefaultParagraphFont"/>
    <w:rsid w:val="00431E98"/>
    <w:rPr>
      <w:rFonts w:ascii="Tahoma" w:eastAsia="Tahoma" w:hAnsi="Tahoma" w:cs="Tahoma" w:hint="default"/>
      <w:b/>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2">
    <w:name w:val="Body text (2)"/>
    <w:basedOn w:val="DefaultParagraphFont"/>
    <w:rsid w:val="00242C48"/>
    <w:rPr>
      <w:rFonts w:ascii="Tahoma" w:eastAsia="Tahoma" w:hAnsi="Tahoma" w:cs="Tahoma" w:hint="default"/>
      <w:b w:val="0"/>
      <w:bCs/>
      <w:i w:val="0"/>
      <w:iCs w:val="0"/>
      <w:smallCaps w:val="0"/>
      <w:strike w:val="0"/>
      <w:dstrike w:val="0"/>
      <w:color w:val="000000"/>
      <w:spacing w:val="0"/>
      <w:w w:val="100"/>
      <w:position w:val="0"/>
      <w:sz w:val="22"/>
      <w:szCs w:val="22"/>
      <w:u w:val="single"/>
      <w:effect w:val="none"/>
      <w:lang w:val="en-US" w:eastAsia="en-US" w:bidi="en-US"/>
    </w:rPr>
  </w:style>
  <w:style w:type="character" w:customStyle="1" w:styleId="footnotedescriptionChar">
    <w:name w:val="footnote description Char"/>
    <w:link w:val="footnotedescription"/>
    <w:locked/>
    <w:rsid w:val="00D37630"/>
    <w:rPr>
      <w:color w:val="000000"/>
      <w:sz w:val="20"/>
    </w:rPr>
  </w:style>
  <w:style w:type="paragraph" w:customStyle="1" w:styleId="footnotedescription">
    <w:name w:val="footnote description"/>
    <w:next w:val="Normal"/>
    <w:link w:val="footnotedescriptionChar"/>
    <w:rsid w:val="00D37630"/>
    <w:pPr>
      <w:spacing w:after="6" w:line="256" w:lineRule="auto"/>
    </w:pPr>
    <w:rPr>
      <w:color w:val="000000"/>
      <w:sz w:val="20"/>
    </w:rPr>
  </w:style>
  <w:style w:type="character" w:customStyle="1" w:styleId="footnotemark">
    <w:name w:val="footnote mark"/>
    <w:rsid w:val="00D37630"/>
    <w:rPr>
      <w:rFonts w:ascii="Arial" w:eastAsia="Times New Roman" w:hAnsi="Arial" w:cs="Arial" w:hint="default"/>
      <w:color w:val="000000"/>
      <w:sz w:val="20"/>
      <w:vertAlign w:val="superscript"/>
    </w:rPr>
  </w:style>
  <w:style w:type="paragraph" w:styleId="Revision">
    <w:name w:val="Revision"/>
    <w:hidden/>
    <w:uiPriority w:val="99"/>
    <w:semiHidden/>
    <w:rsid w:val="00FE1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D8DC9-804C-4AF9-A4BC-97784E78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6915</Words>
  <Characters>39422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Snellenburg</dc:creator>
  <cp:keywords/>
  <dc:description/>
  <cp:lastModifiedBy>Mariana Anguelov</cp:lastModifiedBy>
  <cp:revision>5</cp:revision>
  <cp:lastPrinted>2022-12-02T10:48:00Z</cp:lastPrinted>
  <dcterms:created xsi:type="dcterms:W3CDTF">2022-12-02T13:52:00Z</dcterms:created>
  <dcterms:modified xsi:type="dcterms:W3CDTF">2022-12-11T08:06:00Z</dcterms:modified>
</cp:coreProperties>
</file>