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3B" w:rsidRPr="00DB2A06" w:rsidRDefault="00DC5EC0" w:rsidP="00A92A3B">
      <w:pPr>
        <w:jc w:val="center"/>
        <w:rPr>
          <w:rFonts w:ascii="Arial" w:hAnsi="Arial" w:cs="Arial"/>
          <w:b/>
          <w:u w:val="single"/>
          <w:lang w:val="en-ZA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F45D8F4" wp14:editId="05A0B0E2">
            <wp:simplePos x="0" y="0"/>
            <wp:positionH relativeFrom="column">
              <wp:posOffset>2181225</wp:posOffset>
            </wp:positionH>
            <wp:positionV relativeFrom="paragraph">
              <wp:posOffset>-314325</wp:posOffset>
            </wp:positionV>
            <wp:extent cx="1190625" cy="1162862"/>
            <wp:effectExtent l="0" t="0" r="0" b="0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16" cy="116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A3B" w:rsidRPr="00DB2A06" w:rsidRDefault="00A92A3B" w:rsidP="00A92A3B">
      <w:pPr>
        <w:jc w:val="center"/>
        <w:rPr>
          <w:rFonts w:ascii="Arial" w:hAnsi="Arial" w:cs="Arial"/>
          <w:b/>
          <w:u w:val="single"/>
          <w:lang w:val="en-ZA"/>
        </w:rPr>
      </w:pPr>
    </w:p>
    <w:p w:rsidR="00A92A3B" w:rsidRPr="00DB2A06" w:rsidRDefault="00A92A3B" w:rsidP="00A92A3B">
      <w:pPr>
        <w:jc w:val="center"/>
        <w:rPr>
          <w:rFonts w:ascii="Arial" w:hAnsi="Arial" w:cs="Arial"/>
          <w:b/>
          <w:u w:val="single"/>
          <w:lang w:val="en-ZA"/>
        </w:rPr>
      </w:pPr>
    </w:p>
    <w:p w:rsidR="00A92A3B" w:rsidRPr="00DB2A06" w:rsidRDefault="00A92A3B" w:rsidP="00A92A3B">
      <w:pPr>
        <w:jc w:val="center"/>
        <w:rPr>
          <w:rFonts w:ascii="Arial" w:hAnsi="Arial" w:cs="Arial"/>
          <w:b/>
          <w:u w:val="single"/>
          <w:lang w:val="en-ZA"/>
        </w:rPr>
      </w:pPr>
    </w:p>
    <w:p w:rsidR="00A92A3B" w:rsidRPr="00DB2A06" w:rsidRDefault="00A92A3B" w:rsidP="00A92A3B">
      <w:pPr>
        <w:jc w:val="center"/>
        <w:rPr>
          <w:rFonts w:ascii="Arial" w:hAnsi="Arial" w:cs="Arial"/>
          <w:b/>
          <w:u w:val="single"/>
          <w:lang w:val="en-ZA"/>
        </w:rPr>
      </w:pPr>
    </w:p>
    <w:p w:rsidR="00A92A3B" w:rsidRPr="00DB2A06" w:rsidRDefault="00A92A3B" w:rsidP="007909F9">
      <w:pPr>
        <w:rPr>
          <w:rFonts w:ascii="Arial" w:hAnsi="Arial" w:cs="Arial"/>
          <w:b/>
          <w:u w:val="single"/>
          <w:lang w:val="en-ZA"/>
        </w:rPr>
      </w:pPr>
    </w:p>
    <w:p w:rsidR="00A92A3B" w:rsidRPr="00DB2A06" w:rsidRDefault="00A92A3B" w:rsidP="008C539F">
      <w:pPr>
        <w:spacing w:line="276" w:lineRule="auto"/>
        <w:jc w:val="center"/>
        <w:rPr>
          <w:rFonts w:ascii="Arial" w:hAnsi="Arial" w:cs="Arial"/>
          <w:b/>
          <w:u w:val="single"/>
          <w:lang w:val="en-ZA"/>
        </w:rPr>
      </w:pPr>
      <w:r w:rsidRPr="00DB2A06">
        <w:rPr>
          <w:rFonts w:ascii="Arial" w:hAnsi="Arial" w:cs="Arial"/>
          <w:b/>
          <w:u w:val="single"/>
          <w:lang w:val="en-ZA"/>
        </w:rPr>
        <w:t>IN THE HIGH COURT OF SOUTH AFRICA,</w:t>
      </w:r>
    </w:p>
    <w:p w:rsidR="00A92A3B" w:rsidRPr="00DB2A06" w:rsidRDefault="00A92A3B" w:rsidP="008C539F">
      <w:pPr>
        <w:spacing w:line="276" w:lineRule="auto"/>
        <w:jc w:val="center"/>
        <w:rPr>
          <w:rFonts w:ascii="Arial" w:hAnsi="Arial" w:cs="Arial"/>
          <w:b/>
          <w:u w:val="single"/>
          <w:lang w:val="en-ZA"/>
        </w:rPr>
      </w:pPr>
      <w:r w:rsidRPr="00DB2A06">
        <w:rPr>
          <w:rFonts w:ascii="Arial" w:hAnsi="Arial" w:cs="Arial"/>
          <w:b/>
          <w:u w:val="single"/>
          <w:lang w:val="en-ZA"/>
        </w:rPr>
        <w:t>FREE STATE DIVISION, BLOEMFONTEIN</w:t>
      </w:r>
    </w:p>
    <w:p w:rsidR="00A92A3B" w:rsidRPr="00DB2A06" w:rsidRDefault="00A92A3B" w:rsidP="00DF35B6">
      <w:pPr>
        <w:rPr>
          <w:rFonts w:ascii="Arial" w:hAnsi="Arial" w:cs="Arial"/>
          <w:b/>
          <w:u w:val="single"/>
          <w:lang w:val="en-ZA"/>
        </w:rPr>
      </w:pP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3663"/>
      </w:tblGrid>
      <w:tr w:rsidR="00A92A3B" w:rsidRPr="00DB2A06" w:rsidTr="007909F9">
        <w:trPr>
          <w:trHeight w:val="682"/>
        </w:trPr>
        <w:tc>
          <w:tcPr>
            <w:tcW w:w="3705" w:type="dxa"/>
            <w:shd w:val="clear" w:color="auto" w:fill="FFFFFF" w:themeFill="background1"/>
          </w:tcPr>
          <w:p w:rsidR="00A92A3B" w:rsidRPr="00DB2A06" w:rsidRDefault="00A92A3B" w:rsidP="007909F9">
            <w:pPr>
              <w:ind w:right="-230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DB2A06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Reportable:  </w:t>
            </w:r>
            <w:r w:rsidR="001141BB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                            </w:t>
            </w:r>
            <w:r w:rsidR="00640A64">
              <w:rPr>
                <w:rFonts w:ascii="Arial" w:hAnsi="Arial" w:cs="Arial"/>
                <w:b/>
                <w:sz w:val="16"/>
                <w:szCs w:val="16"/>
                <w:lang w:val="en-ZA"/>
              </w:rPr>
              <w:t>YES/</w:t>
            </w:r>
            <w:r w:rsidRPr="00DB2A06">
              <w:rPr>
                <w:rFonts w:ascii="Arial" w:hAnsi="Arial" w:cs="Arial"/>
                <w:b/>
                <w:sz w:val="16"/>
                <w:szCs w:val="16"/>
                <w:lang w:val="en-ZA"/>
              </w:rPr>
              <w:t>NO</w:t>
            </w:r>
          </w:p>
          <w:p w:rsidR="00A92A3B" w:rsidRPr="00DB2A06" w:rsidRDefault="00A92A3B" w:rsidP="000D4C61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DB2A06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Of </w:t>
            </w:r>
            <w:r w:rsidR="001141BB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Interest to other Judges:   </w:t>
            </w:r>
            <w:r w:rsidR="00640A64">
              <w:rPr>
                <w:rFonts w:ascii="Arial" w:hAnsi="Arial" w:cs="Arial"/>
                <w:b/>
                <w:sz w:val="16"/>
                <w:szCs w:val="16"/>
                <w:lang w:val="en-ZA"/>
              </w:rPr>
              <w:t>YES/</w:t>
            </w:r>
            <w:r w:rsidR="00640A64" w:rsidRPr="00DB2A06">
              <w:rPr>
                <w:rFonts w:ascii="Arial" w:hAnsi="Arial" w:cs="Arial"/>
                <w:b/>
                <w:sz w:val="16"/>
                <w:szCs w:val="16"/>
                <w:lang w:val="en-ZA"/>
              </w:rPr>
              <w:t>NO</w:t>
            </w:r>
          </w:p>
          <w:p w:rsidR="00A92A3B" w:rsidRPr="00DB2A06" w:rsidRDefault="00A92A3B" w:rsidP="000D4C6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ZA"/>
              </w:rPr>
            </w:pPr>
            <w:r w:rsidRPr="00DB2A06">
              <w:rPr>
                <w:rFonts w:ascii="Arial" w:hAnsi="Arial" w:cs="Arial"/>
                <w:b/>
                <w:sz w:val="16"/>
                <w:szCs w:val="16"/>
                <w:lang w:val="en-ZA"/>
              </w:rPr>
              <w:t>Circu</w:t>
            </w:r>
            <w:r w:rsidR="001141BB">
              <w:rPr>
                <w:rFonts w:ascii="Arial" w:hAnsi="Arial" w:cs="Arial"/>
                <w:b/>
                <w:sz w:val="16"/>
                <w:szCs w:val="16"/>
                <w:lang w:val="en-ZA"/>
              </w:rPr>
              <w:t xml:space="preserve">late to Magistrates:       </w:t>
            </w:r>
            <w:r w:rsidR="00640A64">
              <w:rPr>
                <w:rFonts w:ascii="Arial" w:hAnsi="Arial" w:cs="Arial"/>
                <w:b/>
                <w:sz w:val="16"/>
                <w:szCs w:val="16"/>
                <w:lang w:val="en-ZA"/>
              </w:rPr>
              <w:t>YES/</w:t>
            </w:r>
            <w:r w:rsidR="00640A64" w:rsidRPr="00DB2A06">
              <w:rPr>
                <w:rFonts w:ascii="Arial" w:hAnsi="Arial" w:cs="Arial"/>
                <w:b/>
                <w:sz w:val="16"/>
                <w:szCs w:val="16"/>
                <w:lang w:val="en-ZA"/>
              </w:rPr>
              <w:t>NO</w:t>
            </w:r>
          </w:p>
        </w:tc>
      </w:tr>
    </w:tbl>
    <w:p w:rsidR="002C5D3A" w:rsidRPr="00DB2A06" w:rsidRDefault="002C5D3A" w:rsidP="000D4C61">
      <w:pPr>
        <w:jc w:val="both"/>
        <w:rPr>
          <w:rFonts w:ascii="Arial" w:hAnsi="Arial" w:cs="Arial"/>
          <w:b/>
          <w:sz w:val="28"/>
          <w:szCs w:val="28"/>
          <w:lang w:val="en-ZA"/>
        </w:rPr>
      </w:pPr>
    </w:p>
    <w:p w:rsidR="002C5D3A" w:rsidRPr="007A7869" w:rsidRDefault="0096293F" w:rsidP="000D4C61">
      <w:pPr>
        <w:jc w:val="right"/>
        <w:rPr>
          <w:rFonts w:ascii="Arial" w:hAnsi="Arial" w:cs="Arial"/>
          <w:lang w:val="en-ZA"/>
        </w:rPr>
      </w:pPr>
      <w:r w:rsidRPr="007A7869">
        <w:rPr>
          <w:rFonts w:ascii="Arial" w:hAnsi="Arial" w:cs="Arial"/>
          <w:lang w:val="en-ZA"/>
        </w:rPr>
        <w:t>Appeal</w:t>
      </w:r>
      <w:r w:rsidR="002C5D3A" w:rsidRPr="007A7869">
        <w:rPr>
          <w:rFonts w:ascii="Arial" w:hAnsi="Arial" w:cs="Arial"/>
          <w:lang w:val="en-ZA"/>
        </w:rPr>
        <w:t xml:space="preserve"> number:   </w:t>
      </w:r>
      <w:r w:rsidR="00E359AC" w:rsidRPr="007A7869">
        <w:rPr>
          <w:rFonts w:ascii="Arial" w:hAnsi="Arial" w:cs="Arial"/>
          <w:lang w:val="en-ZA"/>
        </w:rPr>
        <w:t>A</w:t>
      </w:r>
      <w:r w:rsidR="00703FAF">
        <w:rPr>
          <w:rFonts w:ascii="Arial" w:hAnsi="Arial" w:cs="Arial"/>
          <w:lang w:val="en-ZA"/>
        </w:rPr>
        <w:t>156</w:t>
      </w:r>
      <w:r w:rsidR="001F50C8" w:rsidRPr="007A7869">
        <w:rPr>
          <w:rFonts w:ascii="Arial" w:hAnsi="Arial" w:cs="Arial"/>
          <w:lang w:val="en-ZA"/>
        </w:rPr>
        <w:t>/2021</w:t>
      </w:r>
      <w:r w:rsidR="00894E11" w:rsidRPr="007A7869">
        <w:rPr>
          <w:rFonts w:ascii="Arial" w:hAnsi="Arial" w:cs="Arial"/>
          <w:b/>
          <w:lang w:val="en-ZA"/>
        </w:rPr>
        <w:t xml:space="preserve">  </w:t>
      </w:r>
    </w:p>
    <w:p w:rsidR="002F3751" w:rsidRPr="007A7869" w:rsidRDefault="002F3751" w:rsidP="000D4C61">
      <w:pPr>
        <w:jc w:val="both"/>
        <w:rPr>
          <w:rFonts w:ascii="Arial" w:hAnsi="Arial" w:cs="Arial"/>
          <w:lang w:val="en-ZA"/>
        </w:rPr>
      </w:pPr>
    </w:p>
    <w:p w:rsidR="002F3751" w:rsidRPr="007A7869" w:rsidRDefault="002F3751" w:rsidP="000D4C61">
      <w:pPr>
        <w:jc w:val="both"/>
        <w:rPr>
          <w:rFonts w:ascii="Arial" w:hAnsi="Arial" w:cs="Arial"/>
          <w:lang w:val="en-ZA"/>
        </w:rPr>
      </w:pPr>
    </w:p>
    <w:p w:rsidR="002C5D3A" w:rsidRPr="007A7869" w:rsidRDefault="002C5D3A" w:rsidP="000D4C61">
      <w:pPr>
        <w:jc w:val="both"/>
        <w:rPr>
          <w:rFonts w:ascii="Arial" w:hAnsi="Arial" w:cs="Arial"/>
          <w:lang w:val="en-ZA"/>
        </w:rPr>
      </w:pPr>
      <w:r w:rsidRPr="007A7869">
        <w:rPr>
          <w:rFonts w:ascii="Arial" w:hAnsi="Arial" w:cs="Arial"/>
          <w:lang w:val="en-ZA"/>
        </w:rPr>
        <w:t xml:space="preserve">In the matter between: </w:t>
      </w:r>
    </w:p>
    <w:p w:rsidR="002C5D3A" w:rsidRPr="007A7869" w:rsidRDefault="002C5D3A" w:rsidP="000D4C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jc w:val="both"/>
        <w:rPr>
          <w:rFonts w:ascii="Arial" w:hAnsi="Arial" w:cs="Arial"/>
          <w:b/>
          <w:u w:val="single"/>
          <w:lang w:val="en-ZA"/>
        </w:rPr>
      </w:pPr>
    </w:p>
    <w:p w:rsidR="0096293F" w:rsidRPr="007A7869" w:rsidRDefault="00703FAF" w:rsidP="00E35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spacing w:line="360" w:lineRule="auto"/>
        <w:rPr>
          <w:rFonts w:ascii="Arial" w:hAnsi="Arial" w:cs="Arial"/>
          <w:lang w:val="en-ZA"/>
        </w:rPr>
      </w:pPr>
      <w:r w:rsidRPr="00421B1B">
        <w:rPr>
          <w:rStyle w:val="cf01"/>
          <w:rFonts w:ascii="Arial" w:hAnsi="Arial" w:cs="Arial"/>
          <w:b/>
          <w:bCs/>
          <w:sz w:val="24"/>
          <w:szCs w:val="24"/>
        </w:rPr>
        <w:t>KENNETH PAPASHANE</w:t>
      </w:r>
      <w:r w:rsidR="00132DEC" w:rsidRPr="00421B1B">
        <w:rPr>
          <w:rFonts w:ascii="Arial" w:hAnsi="Arial" w:cs="Arial"/>
          <w:b/>
          <w:bCs/>
          <w:lang w:val="en-ZA"/>
        </w:rPr>
        <w:tab/>
      </w:r>
      <w:r w:rsidR="007C0C3C" w:rsidRPr="00421B1B">
        <w:rPr>
          <w:rFonts w:ascii="Arial" w:hAnsi="Arial" w:cs="Arial"/>
          <w:b/>
          <w:bCs/>
          <w:lang w:val="en-ZA"/>
        </w:rPr>
        <w:tab/>
      </w:r>
      <w:r w:rsidR="007C0C3C" w:rsidRPr="00421B1B">
        <w:rPr>
          <w:rFonts w:ascii="Arial" w:hAnsi="Arial" w:cs="Arial"/>
          <w:b/>
          <w:bCs/>
          <w:lang w:val="en-ZA"/>
        </w:rPr>
        <w:tab/>
      </w:r>
      <w:r w:rsidR="00894E11" w:rsidRPr="007A7869">
        <w:rPr>
          <w:rFonts w:ascii="Arial" w:hAnsi="Arial" w:cs="Arial"/>
          <w:lang w:val="en-ZA"/>
        </w:rPr>
        <w:tab/>
      </w:r>
      <w:r w:rsidR="00894E11" w:rsidRPr="007A7869">
        <w:rPr>
          <w:rFonts w:ascii="Arial" w:hAnsi="Arial" w:cs="Arial"/>
          <w:lang w:val="en-ZA"/>
        </w:rPr>
        <w:tab/>
      </w:r>
      <w:r w:rsidR="00CA4F7F" w:rsidRPr="007A7869">
        <w:rPr>
          <w:rFonts w:ascii="Arial" w:hAnsi="Arial" w:cs="Arial"/>
          <w:lang w:val="en-ZA"/>
        </w:rPr>
        <w:tab/>
      </w:r>
      <w:r w:rsidR="00503A16" w:rsidRPr="007A7869">
        <w:rPr>
          <w:rFonts w:ascii="Arial" w:hAnsi="Arial" w:cs="Arial"/>
          <w:lang w:val="en-ZA"/>
        </w:rPr>
        <w:tab/>
      </w:r>
      <w:r w:rsidR="007969A2" w:rsidRPr="007A7869">
        <w:rPr>
          <w:rFonts w:ascii="Arial" w:hAnsi="Arial" w:cs="Arial"/>
          <w:lang w:val="en-ZA"/>
        </w:rPr>
        <w:t>Appellant</w:t>
      </w:r>
    </w:p>
    <w:p w:rsidR="002C5D3A" w:rsidRPr="007A7869" w:rsidRDefault="002C5D3A" w:rsidP="000D4C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jc w:val="both"/>
        <w:rPr>
          <w:rFonts w:ascii="Arial" w:hAnsi="Arial" w:cs="Arial"/>
          <w:b/>
          <w:lang w:val="en-ZA"/>
        </w:rPr>
      </w:pPr>
    </w:p>
    <w:p w:rsidR="002C5D3A" w:rsidRPr="007A7869" w:rsidRDefault="002C5D3A" w:rsidP="000D4C61">
      <w:pPr>
        <w:jc w:val="both"/>
        <w:rPr>
          <w:rFonts w:ascii="Arial" w:hAnsi="Arial" w:cs="Arial"/>
          <w:lang w:val="en-ZA"/>
        </w:rPr>
      </w:pPr>
      <w:r w:rsidRPr="007A7869">
        <w:rPr>
          <w:rFonts w:ascii="Arial" w:hAnsi="Arial" w:cs="Arial"/>
          <w:lang w:val="en-ZA"/>
        </w:rPr>
        <w:t xml:space="preserve">and </w:t>
      </w:r>
    </w:p>
    <w:p w:rsidR="002C5D3A" w:rsidRPr="007A7869" w:rsidRDefault="002C5D3A" w:rsidP="000D4C6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both"/>
        <w:rPr>
          <w:rFonts w:ascii="Arial" w:hAnsi="Arial" w:cs="Arial"/>
          <w:b/>
          <w:u w:val="single"/>
          <w:lang w:val="en-ZA"/>
        </w:rPr>
      </w:pPr>
    </w:p>
    <w:p w:rsidR="002C5D3A" w:rsidRPr="007A7869" w:rsidRDefault="0096293F" w:rsidP="000D4C6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both"/>
        <w:rPr>
          <w:rFonts w:ascii="Arial" w:hAnsi="Arial" w:cs="Arial"/>
          <w:lang w:val="en-ZA"/>
        </w:rPr>
      </w:pPr>
      <w:r w:rsidRPr="007A7869">
        <w:rPr>
          <w:rFonts w:ascii="Arial" w:hAnsi="Arial" w:cs="Arial"/>
          <w:b/>
          <w:lang w:val="en-ZA"/>
        </w:rPr>
        <w:t>THE STATE</w:t>
      </w:r>
      <w:r w:rsidR="007909F9" w:rsidRPr="007A7869">
        <w:rPr>
          <w:rFonts w:ascii="Arial" w:hAnsi="Arial" w:cs="Arial"/>
          <w:lang w:val="en-ZA"/>
        </w:rPr>
        <w:tab/>
      </w:r>
      <w:r w:rsidR="007909F9" w:rsidRPr="007A7869">
        <w:rPr>
          <w:rFonts w:ascii="Arial" w:hAnsi="Arial" w:cs="Arial"/>
          <w:lang w:val="en-ZA"/>
        </w:rPr>
        <w:tab/>
      </w:r>
      <w:r w:rsidR="007909F9" w:rsidRPr="007A7869">
        <w:rPr>
          <w:rFonts w:ascii="Arial" w:hAnsi="Arial" w:cs="Arial"/>
          <w:lang w:val="en-ZA"/>
        </w:rPr>
        <w:tab/>
      </w:r>
      <w:r w:rsidR="007909F9" w:rsidRPr="007A7869">
        <w:rPr>
          <w:rFonts w:ascii="Arial" w:hAnsi="Arial" w:cs="Arial"/>
          <w:lang w:val="en-ZA"/>
        </w:rPr>
        <w:tab/>
      </w:r>
      <w:r w:rsidR="007909F9" w:rsidRPr="007A7869">
        <w:rPr>
          <w:rFonts w:ascii="Arial" w:hAnsi="Arial" w:cs="Arial"/>
          <w:lang w:val="en-ZA"/>
        </w:rPr>
        <w:tab/>
      </w:r>
      <w:r w:rsidR="009D660C">
        <w:rPr>
          <w:rFonts w:ascii="Arial" w:hAnsi="Arial" w:cs="Arial"/>
          <w:lang w:val="en-ZA"/>
        </w:rPr>
        <w:tab/>
        <w:t xml:space="preserve">    </w:t>
      </w:r>
      <w:r w:rsidR="007909F9" w:rsidRPr="007A7869">
        <w:rPr>
          <w:rFonts w:ascii="Arial" w:hAnsi="Arial" w:cs="Arial"/>
          <w:lang w:val="en-ZA"/>
        </w:rPr>
        <w:tab/>
      </w:r>
      <w:r w:rsidR="007909F9" w:rsidRPr="007A7869">
        <w:rPr>
          <w:rFonts w:ascii="Arial" w:hAnsi="Arial" w:cs="Arial"/>
          <w:lang w:val="en-ZA"/>
        </w:rPr>
        <w:tab/>
      </w:r>
      <w:r w:rsidR="007909F9" w:rsidRPr="007A7869">
        <w:rPr>
          <w:rFonts w:ascii="Arial" w:hAnsi="Arial" w:cs="Arial"/>
          <w:lang w:val="en-ZA"/>
        </w:rPr>
        <w:tab/>
        <w:t xml:space="preserve">  </w:t>
      </w:r>
      <w:r w:rsidR="009D660C">
        <w:rPr>
          <w:rFonts w:ascii="Arial" w:hAnsi="Arial" w:cs="Arial"/>
          <w:lang w:val="en-ZA"/>
        </w:rPr>
        <w:t xml:space="preserve">    </w:t>
      </w:r>
      <w:r w:rsidR="007909F9" w:rsidRPr="007A7869">
        <w:rPr>
          <w:rFonts w:ascii="Arial" w:hAnsi="Arial" w:cs="Arial"/>
          <w:lang w:val="en-ZA"/>
        </w:rPr>
        <w:t xml:space="preserve"> Respondent</w:t>
      </w:r>
    </w:p>
    <w:p w:rsidR="002C5D3A" w:rsidRPr="007A7869" w:rsidRDefault="002C5D3A" w:rsidP="000D4C61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n-ZA"/>
        </w:rPr>
      </w:pPr>
      <w:r w:rsidRPr="007A7869">
        <w:rPr>
          <w:rFonts w:ascii="Arial" w:hAnsi="Arial" w:cs="Arial"/>
          <w:b/>
          <w:lang w:val="en-ZA"/>
        </w:rPr>
        <w:tab/>
      </w:r>
      <w:r w:rsidRPr="007A7869">
        <w:rPr>
          <w:rFonts w:ascii="Arial" w:hAnsi="Arial" w:cs="Arial"/>
          <w:b/>
          <w:lang w:val="en-ZA"/>
        </w:rPr>
        <w:tab/>
      </w:r>
    </w:p>
    <w:p w:rsidR="00882ABC" w:rsidRPr="007A7869" w:rsidRDefault="00882ABC" w:rsidP="00882ABC">
      <w:pPr>
        <w:jc w:val="both"/>
        <w:rPr>
          <w:rFonts w:ascii="Arial" w:hAnsi="Arial" w:cs="Arial"/>
          <w:b/>
          <w:u w:val="single"/>
          <w:lang w:val="en-ZA"/>
        </w:rPr>
      </w:pPr>
    </w:p>
    <w:p w:rsidR="00882ABC" w:rsidRPr="007A7869" w:rsidRDefault="009D660C" w:rsidP="00882ABC">
      <w:pPr>
        <w:jc w:val="both"/>
        <w:rPr>
          <w:rFonts w:ascii="Arial" w:hAnsi="Arial" w:cs="Arial"/>
          <w:color w:val="000000"/>
          <w:lang w:val="en-US" w:eastAsia="en-US"/>
        </w:rPr>
      </w:pPr>
      <w:r w:rsidRPr="007A7869">
        <w:rPr>
          <w:rFonts w:ascii="Arial" w:hAnsi="Arial" w:cs="Arial"/>
          <w:b/>
          <w:u w:val="single"/>
          <w:lang w:val="en-ZA"/>
        </w:rPr>
        <w:t>CORAM:</w:t>
      </w:r>
      <w:r w:rsidRPr="007A7869">
        <w:rPr>
          <w:rFonts w:ascii="Arial" w:hAnsi="Arial" w:cs="Arial"/>
          <w:b/>
          <w:lang w:val="en-ZA"/>
        </w:rPr>
        <w:tab/>
      </w:r>
      <w:r w:rsidRPr="007A7869">
        <w:rPr>
          <w:rFonts w:ascii="Arial" w:hAnsi="Arial" w:cs="Arial"/>
          <w:b/>
          <w:lang w:val="en-ZA"/>
        </w:rPr>
        <w:tab/>
      </w:r>
      <w:r w:rsidRPr="007A7869">
        <w:rPr>
          <w:rFonts w:ascii="Arial" w:hAnsi="Arial" w:cs="Arial"/>
          <w:b/>
          <w:lang w:val="en-ZA"/>
        </w:rPr>
        <w:tab/>
      </w:r>
      <w:r w:rsidRPr="007A7869">
        <w:rPr>
          <w:rFonts w:ascii="Arial" w:hAnsi="Arial" w:cs="Arial"/>
          <w:lang w:val="en-ZA"/>
        </w:rPr>
        <w:t xml:space="preserve">LOUBSER, J </w:t>
      </w:r>
      <w:r w:rsidRPr="007A7869">
        <w:rPr>
          <w:rFonts w:ascii="Arial" w:hAnsi="Arial" w:cs="Arial"/>
          <w:i/>
          <w:lang w:val="en-ZA"/>
        </w:rPr>
        <w:t>et</w:t>
      </w:r>
      <w:r w:rsidRPr="007A7869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MPAMA</w:t>
      </w:r>
      <w:r w:rsidRPr="007A7869">
        <w:rPr>
          <w:rFonts w:ascii="Arial" w:hAnsi="Arial" w:cs="Arial"/>
          <w:lang w:val="en-ZA"/>
        </w:rPr>
        <w:t>, AJ</w:t>
      </w:r>
      <w:r w:rsidR="00882ABC" w:rsidRPr="007A7869">
        <w:rPr>
          <w:rFonts w:ascii="Arial" w:hAnsi="Arial" w:cs="Arial"/>
          <w:b/>
          <w:lang w:val="en-ZA"/>
        </w:rPr>
        <w:tab/>
      </w:r>
    </w:p>
    <w:p w:rsidR="002C5D3A" w:rsidRPr="007A7869" w:rsidRDefault="002C5D3A" w:rsidP="000D4C61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lang w:val="en-ZA"/>
        </w:rPr>
      </w:pPr>
    </w:p>
    <w:p w:rsidR="002C5D3A" w:rsidRPr="007A7869" w:rsidRDefault="002C5D3A" w:rsidP="000D4C61">
      <w:pPr>
        <w:contextualSpacing/>
        <w:jc w:val="both"/>
        <w:rPr>
          <w:rFonts w:ascii="Arial" w:hAnsi="Arial" w:cs="Arial"/>
          <w:b/>
          <w:u w:val="single"/>
          <w:lang w:val="en-ZA"/>
        </w:rPr>
      </w:pPr>
    </w:p>
    <w:p w:rsidR="00882ABC" w:rsidRPr="007A7869" w:rsidRDefault="009D660C" w:rsidP="00E359AC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lang w:val="en-ZA"/>
        </w:rPr>
      </w:pPr>
      <w:r w:rsidRPr="007A7869">
        <w:rPr>
          <w:rFonts w:ascii="Arial" w:hAnsi="Arial" w:cs="Arial"/>
          <w:b/>
          <w:u w:val="single"/>
          <w:lang w:val="en-ZA"/>
        </w:rPr>
        <w:t>HEARD ON:</w:t>
      </w:r>
      <w:r w:rsidRPr="007A7869">
        <w:rPr>
          <w:rFonts w:ascii="Arial" w:hAnsi="Arial" w:cs="Arial"/>
          <w:lang w:val="en-ZA"/>
        </w:rPr>
        <w:tab/>
      </w:r>
      <w:r w:rsidRPr="007A7869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color w:val="000000"/>
          <w:lang w:val="en-US" w:eastAsia="en-US"/>
        </w:rPr>
        <w:t>25</w:t>
      </w:r>
      <w:r w:rsidRPr="007A7869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>APRIL</w:t>
      </w:r>
      <w:r w:rsidRPr="007A7869">
        <w:rPr>
          <w:rFonts w:ascii="Arial" w:hAnsi="Arial" w:cs="Arial"/>
          <w:color w:val="000000"/>
          <w:lang w:val="en-US" w:eastAsia="en-US"/>
        </w:rPr>
        <w:t xml:space="preserve"> 202</w:t>
      </w:r>
      <w:r>
        <w:rPr>
          <w:rFonts w:ascii="Arial" w:hAnsi="Arial" w:cs="Arial"/>
          <w:color w:val="000000"/>
          <w:lang w:val="en-US" w:eastAsia="en-US"/>
        </w:rPr>
        <w:t>2</w:t>
      </w:r>
    </w:p>
    <w:p w:rsidR="002C5D3A" w:rsidRPr="007A7869" w:rsidRDefault="002C5D3A" w:rsidP="000D4C61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lang w:val="en-ZA"/>
        </w:rPr>
      </w:pPr>
    </w:p>
    <w:p w:rsidR="002C5D3A" w:rsidRPr="007A7869" w:rsidRDefault="002C5D3A" w:rsidP="000D4C61">
      <w:pPr>
        <w:contextualSpacing/>
        <w:jc w:val="both"/>
        <w:rPr>
          <w:rFonts w:ascii="Arial" w:hAnsi="Arial" w:cs="Arial"/>
          <w:b/>
          <w:lang w:val="en-ZA"/>
        </w:rPr>
      </w:pPr>
    </w:p>
    <w:p w:rsidR="009D660C" w:rsidRPr="007A7869" w:rsidRDefault="009D660C" w:rsidP="009D660C">
      <w:pPr>
        <w:tabs>
          <w:tab w:val="left" w:pos="2940"/>
        </w:tabs>
        <w:ind w:left="2880" w:hanging="2880"/>
        <w:contextualSpacing/>
        <w:jc w:val="both"/>
        <w:rPr>
          <w:rFonts w:ascii="Arial" w:hAnsi="Arial" w:cs="Arial"/>
          <w:u w:val="single"/>
          <w:lang w:val="en-ZA"/>
        </w:rPr>
      </w:pPr>
      <w:r w:rsidRPr="007A7869">
        <w:rPr>
          <w:rFonts w:ascii="Arial" w:hAnsi="Arial" w:cs="Arial"/>
          <w:b/>
          <w:u w:val="single"/>
          <w:lang w:val="en-ZA"/>
        </w:rPr>
        <w:t>DELIVERED ON:</w:t>
      </w:r>
      <w:r w:rsidRPr="007A7869">
        <w:rPr>
          <w:rFonts w:ascii="Arial" w:hAnsi="Arial" w:cs="Arial"/>
          <w:lang w:val="en-ZA"/>
        </w:rPr>
        <w:tab/>
      </w:r>
      <w:r w:rsidR="00502ABD">
        <w:rPr>
          <w:rFonts w:ascii="Arial" w:hAnsi="Arial" w:cs="Arial"/>
          <w:lang w:val="en-ZA"/>
        </w:rPr>
        <w:t xml:space="preserve"> </w:t>
      </w:r>
      <w:r w:rsidR="00502ABD" w:rsidRPr="00C70C99">
        <w:rPr>
          <w:rFonts w:ascii="Arial" w:hAnsi="Arial" w:cs="Arial"/>
          <w:lang w:val="en-ZA"/>
        </w:rPr>
        <w:t xml:space="preserve">12 </w:t>
      </w:r>
      <w:r w:rsidR="00502ABD">
        <w:rPr>
          <w:rFonts w:ascii="Arial" w:hAnsi="Arial" w:cs="Arial"/>
          <w:lang w:val="en-ZA"/>
        </w:rPr>
        <w:t>MAY</w:t>
      </w:r>
      <w:r w:rsidRPr="007A7869">
        <w:rPr>
          <w:rFonts w:ascii="Arial" w:hAnsi="Arial" w:cs="Arial"/>
          <w:lang w:val="en-ZA"/>
        </w:rPr>
        <w:t xml:space="preserve"> 202</w:t>
      </w:r>
      <w:r w:rsidR="007C0C3C">
        <w:rPr>
          <w:rFonts w:ascii="Arial" w:hAnsi="Arial" w:cs="Arial"/>
          <w:lang w:val="en-ZA"/>
        </w:rPr>
        <w:t>2</w:t>
      </w:r>
    </w:p>
    <w:p w:rsidR="002C5D3A" w:rsidRPr="007A7869" w:rsidRDefault="002C5D3A" w:rsidP="000D4C61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lang w:val="en-ZA"/>
        </w:rPr>
      </w:pPr>
    </w:p>
    <w:p w:rsidR="009D660C" w:rsidRDefault="009D660C" w:rsidP="009D660C">
      <w:pPr>
        <w:contextualSpacing/>
        <w:jc w:val="both"/>
        <w:rPr>
          <w:rFonts w:ascii="Arial" w:hAnsi="Arial" w:cs="Arial"/>
          <w:b/>
          <w:u w:val="single"/>
          <w:lang w:val="en-ZA"/>
        </w:rPr>
      </w:pPr>
    </w:p>
    <w:p w:rsidR="009D660C" w:rsidRPr="007A7869" w:rsidRDefault="009D660C" w:rsidP="009D660C">
      <w:pPr>
        <w:contextualSpacing/>
        <w:jc w:val="both"/>
        <w:rPr>
          <w:rFonts w:ascii="Arial" w:hAnsi="Arial" w:cs="Arial"/>
          <w:u w:val="single"/>
          <w:lang w:val="en-ZA"/>
        </w:rPr>
      </w:pPr>
      <w:r w:rsidRPr="007A7869">
        <w:rPr>
          <w:rFonts w:ascii="Arial" w:hAnsi="Arial" w:cs="Arial"/>
          <w:b/>
          <w:u w:val="single"/>
          <w:lang w:val="en-ZA"/>
        </w:rPr>
        <w:t>JUDGMENT BY:</w:t>
      </w:r>
      <w:r w:rsidRPr="007A7869">
        <w:rPr>
          <w:rFonts w:ascii="Arial" w:hAnsi="Arial" w:cs="Arial"/>
          <w:b/>
          <w:lang w:val="en-ZA"/>
        </w:rPr>
        <w:tab/>
      </w:r>
      <w:r w:rsidRPr="007A7869">
        <w:rPr>
          <w:rFonts w:ascii="Arial" w:hAnsi="Arial" w:cs="Arial"/>
          <w:b/>
          <w:lang w:val="en-ZA"/>
        </w:rPr>
        <w:tab/>
      </w:r>
      <w:r w:rsidR="00703FAF">
        <w:rPr>
          <w:rFonts w:ascii="Arial" w:hAnsi="Arial" w:cs="Arial"/>
          <w:lang w:val="en-ZA"/>
        </w:rPr>
        <w:t>MPAMA</w:t>
      </w:r>
      <w:r w:rsidRPr="007A7869">
        <w:rPr>
          <w:rFonts w:ascii="Arial" w:hAnsi="Arial" w:cs="Arial"/>
          <w:lang w:val="en-ZA"/>
        </w:rPr>
        <w:t xml:space="preserve">, </w:t>
      </w:r>
      <w:r w:rsidR="00703FAF">
        <w:rPr>
          <w:rFonts w:ascii="Arial" w:hAnsi="Arial" w:cs="Arial"/>
          <w:lang w:val="en-ZA"/>
        </w:rPr>
        <w:t>A</w:t>
      </w:r>
      <w:r w:rsidRPr="007A7869">
        <w:rPr>
          <w:rFonts w:ascii="Arial" w:hAnsi="Arial" w:cs="Arial"/>
          <w:lang w:val="en-ZA"/>
        </w:rPr>
        <w:t>J</w:t>
      </w:r>
      <w:r w:rsidRPr="007A7869">
        <w:rPr>
          <w:rFonts w:ascii="Arial" w:hAnsi="Arial" w:cs="Arial"/>
          <w:b/>
          <w:lang w:val="en-ZA"/>
        </w:rPr>
        <w:tab/>
      </w:r>
    </w:p>
    <w:p w:rsidR="002C5D3A" w:rsidRPr="007A7869" w:rsidRDefault="002C5D3A" w:rsidP="000D4C61">
      <w:pPr>
        <w:pBdr>
          <w:bottom w:val="single" w:sz="12" w:space="1" w:color="auto"/>
        </w:pBdr>
        <w:tabs>
          <w:tab w:val="left" w:pos="2940"/>
        </w:tabs>
        <w:contextualSpacing/>
        <w:jc w:val="both"/>
        <w:rPr>
          <w:rFonts w:ascii="Arial" w:hAnsi="Arial" w:cs="Arial"/>
          <w:b/>
          <w:lang w:val="en-ZA"/>
        </w:rPr>
      </w:pPr>
    </w:p>
    <w:p w:rsidR="00BE6B61" w:rsidRPr="007A7869" w:rsidRDefault="00BE6B61" w:rsidP="001D33C3">
      <w:pPr>
        <w:spacing w:line="360" w:lineRule="auto"/>
        <w:jc w:val="both"/>
        <w:rPr>
          <w:rFonts w:ascii="Arial" w:hAnsi="Arial" w:cs="Arial"/>
          <w:lang w:val="en-ZA"/>
        </w:rPr>
      </w:pPr>
    </w:p>
    <w:p w:rsidR="008A1D9B" w:rsidRDefault="00A61B27" w:rsidP="00961F55">
      <w:pPr>
        <w:spacing w:line="360" w:lineRule="auto"/>
        <w:ind w:left="851" w:hanging="851"/>
        <w:jc w:val="both"/>
        <w:rPr>
          <w:rFonts w:ascii="Arial" w:hAnsi="Arial" w:cs="Arial"/>
        </w:rPr>
      </w:pPr>
      <w:r w:rsidRPr="007A7869">
        <w:rPr>
          <w:rFonts w:ascii="Arial" w:hAnsi="Arial" w:cs="Arial"/>
          <w:lang w:val="en-ZA"/>
        </w:rPr>
        <w:t>[1]</w:t>
      </w:r>
      <w:r w:rsidRPr="007A7869">
        <w:rPr>
          <w:rFonts w:ascii="Arial" w:hAnsi="Arial" w:cs="Arial"/>
          <w:lang w:val="en-ZA"/>
        </w:rPr>
        <w:tab/>
      </w:r>
      <w:r w:rsidR="008A1D9B">
        <w:rPr>
          <w:rFonts w:ascii="Arial" w:hAnsi="Arial" w:cs="Arial"/>
        </w:rPr>
        <w:t>This is an appeal by the appellant against his conviction a</w:t>
      </w:r>
      <w:r w:rsidR="003D531B">
        <w:rPr>
          <w:rFonts w:ascii="Arial" w:hAnsi="Arial" w:cs="Arial"/>
        </w:rPr>
        <w:t xml:space="preserve">nd sentence. </w:t>
      </w:r>
      <w:r w:rsidR="008A1D9B">
        <w:rPr>
          <w:rFonts w:ascii="Arial" w:hAnsi="Arial" w:cs="Arial"/>
        </w:rPr>
        <w:t xml:space="preserve">The appellant was convicted of rape </w:t>
      </w:r>
      <w:r w:rsidR="003D531B">
        <w:rPr>
          <w:rFonts w:ascii="Arial" w:hAnsi="Arial" w:cs="Arial"/>
        </w:rPr>
        <w:t>and</w:t>
      </w:r>
      <w:r w:rsidR="008A1D9B">
        <w:rPr>
          <w:rFonts w:ascii="Arial" w:hAnsi="Arial" w:cs="Arial"/>
        </w:rPr>
        <w:t xml:space="preserve"> sentenced to life imprisonment  by </w:t>
      </w:r>
      <w:r w:rsidR="003D531B">
        <w:rPr>
          <w:rFonts w:ascii="Arial" w:hAnsi="Arial" w:cs="Arial"/>
        </w:rPr>
        <w:t xml:space="preserve">the Kroonstad Regional Court </w:t>
      </w:r>
      <w:r w:rsidR="008A1D9B">
        <w:rPr>
          <w:rFonts w:ascii="Arial" w:hAnsi="Arial" w:cs="Arial"/>
        </w:rPr>
        <w:t xml:space="preserve"> on the 28 May 2021.</w:t>
      </w:r>
    </w:p>
    <w:p w:rsidR="00421B1B" w:rsidRDefault="00421B1B" w:rsidP="00961F55">
      <w:pPr>
        <w:spacing w:line="360" w:lineRule="auto"/>
        <w:ind w:left="851" w:hanging="851"/>
        <w:jc w:val="both"/>
        <w:rPr>
          <w:rFonts w:ascii="Arial" w:hAnsi="Arial" w:cs="Arial"/>
        </w:rPr>
      </w:pPr>
    </w:p>
    <w:p w:rsidR="008A1D9B" w:rsidRDefault="008A1D9B" w:rsidP="00502ABD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[2]</w:t>
      </w:r>
      <w:r>
        <w:rPr>
          <w:rFonts w:ascii="Arial" w:hAnsi="Arial" w:cs="Arial"/>
        </w:rPr>
        <w:tab/>
        <w:t>In view of the appellant’s life imprisonment , the appeal is before</w:t>
      </w:r>
      <w:r w:rsidR="003D531B">
        <w:rPr>
          <w:rFonts w:ascii="Arial" w:hAnsi="Arial" w:cs="Arial"/>
        </w:rPr>
        <w:t xml:space="preserve"> us</w:t>
      </w:r>
      <w:r>
        <w:rPr>
          <w:rFonts w:ascii="Arial" w:hAnsi="Arial" w:cs="Arial"/>
        </w:rPr>
        <w:t xml:space="preserve"> on the basis of s 10 of the Judicial Matters Ammendment Act</w:t>
      </w:r>
      <w:r w:rsidR="00797702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>, in terms of which the appellant has an automatic right to appeal his conviction and sentence.</w:t>
      </w:r>
      <w:r w:rsidR="006D2470" w:rsidRPr="006D2470">
        <w:rPr>
          <w:rFonts w:ascii="Arial" w:hAnsi="Arial" w:cs="Arial"/>
          <w:lang w:val="en-ZA"/>
        </w:rPr>
        <w:t xml:space="preserve"> </w:t>
      </w:r>
      <w:r w:rsidR="006D2470">
        <w:rPr>
          <w:rFonts w:ascii="Arial" w:hAnsi="Arial" w:cs="Arial"/>
          <w:lang w:val="en-ZA"/>
        </w:rPr>
        <w:t xml:space="preserve"> In the </w:t>
      </w:r>
      <w:r w:rsidR="006D2470">
        <w:rPr>
          <w:rFonts w:ascii="Arial" w:hAnsi="Arial" w:cs="Arial"/>
          <w:lang w:val="en-ZA"/>
        </w:rPr>
        <w:lastRenderedPageBreak/>
        <w:t xml:space="preserve">written submissions filed on behalf of the </w:t>
      </w:r>
      <w:r w:rsidR="003B44AB">
        <w:rPr>
          <w:rFonts w:ascii="Arial" w:hAnsi="Arial" w:cs="Arial"/>
          <w:lang w:val="en-ZA"/>
        </w:rPr>
        <w:t>appellant,</w:t>
      </w:r>
      <w:r w:rsidR="006D2470">
        <w:rPr>
          <w:rFonts w:ascii="Arial" w:hAnsi="Arial" w:cs="Arial"/>
          <w:lang w:val="en-ZA"/>
        </w:rPr>
        <w:t xml:space="preserve"> counsel raised three grounds of appeal:</w:t>
      </w:r>
    </w:p>
    <w:p w:rsidR="006D2470" w:rsidRDefault="006D2470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 xml:space="preserve">1. That the Court a </w:t>
      </w:r>
      <w:r>
        <w:rPr>
          <w:rFonts w:ascii="Arial" w:hAnsi="Arial" w:cs="Arial"/>
          <w:i/>
          <w:lang w:val="en-ZA"/>
        </w:rPr>
        <w:t xml:space="preserve">quo </w:t>
      </w:r>
      <w:r>
        <w:rPr>
          <w:rFonts w:ascii="Arial" w:hAnsi="Arial" w:cs="Arial"/>
          <w:lang w:val="en-ZA"/>
        </w:rPr>
        <w:t>erred in finding that the State proved its case beyond reasonable doubt.</w:t>
      </w:r>
    </w:p>
    <w:p w:rsidR="006D2470" w:rsidRDefault="006D2470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 xml:space="preserve">2. That the Court a </w:t>
      </w:r>
      <w:r>
        <w:rPr>
          <w:rFonts w:ascii="Arial" w:hAnsi="Arial" w:cs="Arial"/>
          <w:i/>
          <w:lang w:val="en-ZA"/>
        </w:rPr>
        <w:t xml:space="preserve">quo </w:t>
      </w:r>
      <w:r w:rsidRPr="006D2470">
        <w:rPr>
          <w:rFonts w:ascii="Arial" w:hAnsi="Arial" w:cs="Arial"/>
          <w:lang w:val="en-ZA"/>
        </w:rPr>
        <w:t>erred in finding no substantial and compelling circumstances</w:t>
      </w:r>
      <w:r>
        <w:rPr>
          <w:rFonts w:ascii="Arial" w:hAnsi="Arial" w:cs="Arial"/>
          <w:lang w:val="en-ZA"/>
        </w:rPr>
        <w:t>.</w:t>
      </w:r>
    </w:p>
    <w:p w:rsidR="006D2470" w:rsidRPr="006D2470" w:rsidRDefault="006D2470" w:rsidP="00961F55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ab/>
        <w:t>3. That the sentence of life imprisonment is shockingly harsh and inappropriate.</w:t>
      </w:r>
    </w:p>
    <w:p w:rsidR="001A6C4F" w:rsidRPr="007A7869" w:rsidRDefault="001A6C4F" w:rsidP="00961F55">
      <w:pPr>
        <w:spacing w:line="360" w:lineRule="auto"/>
        <w:jc w:val="both"/>
        <w:rPr>
          <w:rFonts w:ascii="Arial" w:hAnsi="Arial" w:cs="Arial"/>
          <w:lang w:val="en-ZA"/>
        </w:rPr>
      </w:pPr>
    </w:p>
    <w:p w:rsidR="00354B80" w:rsidRDefault="008A1D9B" w:rsidP="006D2470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[3</w:t>
      </w:r>
      <w:r w:rsidR="00B803F3" w:rsidRPr="007A7869">
        <w:rPr>
          <w:rFonts w:ascii="Arial" w:hAnsi="Arial" w:cs="Arial"/>
          <w:lang w:val="en-ZA"/>
        </w:rPr>
        <w:t>]</w:t>
      </w:r>
      <w:r w:rsidR="00FA229B">
        <w:rPr>
          <w:rFonts w:ascii="Arial" w:hAnsi="Arial" w:cs="Arial"/>
          <w:lang w:val="en-ZA"/>
        </w:rPr>
        <w:t xml:space="preserve"> </w:t>
      </w:r>
      <w:r w:rsidR="00FA229B">
        <w:rPr>
          <w:rFonts w:ascii="Arial" w:hAnsi="Arial" w:cs="Arial"/>
          <w:lang w:val="en-ZA"/>
        </w:rPr>
        <w:tab/>
      </w:r>
      <w:r w:rsidR="00961F55">
        <w:rPr>
          <w:rFonts w:ascii="Arial" w:hAnsi="Arial" w:cs="Arial"/>
          <w:lang w:val="en-ZA"/>
        </w:rPr>
        <w:t xml:space="preserve"> </w:t>
      </w:r>
      <w:r w:rsidR="00FA229B">
        <w:rPr>
          <w:rFonts w:ascii="Arial" w:hAnsi="Arial" w:cs="Arial"/>
          <w:lang w:val="en-ZA"/>
        </w:rPr>
        <w:t>At the</w:t>
      </w:r>
      <w:r w:rsidR="00B22871">
        <w:rPr>
          <w:rFonts w:ascii="Arial" w:hAnsi="Arial" w:cs="Arial"/>
          <w:lang w:val="en-ZA"/>
        </w:rPr>
        <w:t xml:space="preserve"> commencement of the trial the </w:t>
      </w:r>
      <w:r w:rsidR="00FA229B">
        <w:rPr>
          <w:rFonts w:ascii="Arial" w:hAnsi="Arial" w:cs="Arial"/>
          <w:lang w:val="en-ZA"/>
        </w:rPr>
        <w:t xml:space="preserve">appellant admitted having had consensual sexual intercourse with the complainant. </w:t>
      </w:r>
    </w:p>
    <w:p w:rsidR="00EC6147" w:rsidRDefault="00CA0932" w:rsidP="00961F55">
      <w:pPr>
        <w:spacing w:line="360" w:lineRule="auto"/>
        <w:ind w:left="851"/>
        <w:jc w:val="both"/>
        <w:rPr>
          <w:rFonts w:ascii="Arial" w:hAnsi="Arial" w:cs="Arial"/>
          <w:lang w:val="en-ZA"/>
        </w:rPr>
      </w:pPr>
      <w:r w:rsidRPr="007A7869">
        <w:rPr>
          <w:rFonts w:ascii="Arial" w:hAnsi="Arial" w:cs="Arial"/>
          <w:lang w:val="en-ZA"/>
        </w:rPr>
        <w:t>The</w:t>
      </w:r>
      <w:r w:rsidR="008A1D9B">
        <w:rPr>
          <w:rFonts w:ascii="Arial" w:hAnsi="Arial" w:cs="Arial"/>
          <w:lang w:val="en-ZA"/>
        </w:rPr>
        <w:t xml:space="preserve"> facts of this case are as follows:</w:t>
      </w:r>
    </w:p>
    <w:p w:rsidR="00EE5B12" w:rsidRDefault="00621C4D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502ABD">
        <w:rPr>
          <w:rFonts w:ascii="Arial" w:hAnsi="Arial" w:cs="Arial"/>
          <w:lang w:val="en-ZA"/>
        </w:rPr>
        <w:t>On the</w:t>
      </w:r>
      <w:r w:rsidR="003D531B">
        <w:rPr>
          <w:rFonts w:ascii="Arial" w:hAnsi="Arial" w:cs="Arial"/>
          <w:lang w:val="en-ZA"/>
        </w:rPr>
        <w:t xml:space="preserve"> fateful day, t</w:t>
      </w:r>
      <w:r w:rsidR="00EC6147">
        <w:rPr>
          <w:rFonts w:ascii="Arial" w:hAnsi="Arial" w:cs="Arial"/>
          <w:lang w:val="en-ZA"/>
        </w:rPr>
        <w:t>he complainant,</w:t>
      </w:r>
      <w:r w:rsidR="00DC66E1">
        <w:rPr>
          <w:rFonts w:ascii="Arial" w:hAnsi="Arial" w:cs="Arial"/>
          <w:lang w:val="en-ZA"/>
        </w:rPr>
        <w:t xml:space="preserve"> MB</w:t>
      </w:r>
      <w:r w:rsidR="006D2470">
        <w:rPr>
          <w:rFonts w:ascii="Arial" w:hAnsi="Arial" w:cs="Arial"/>
          <w:lang w:val="en-ZA"/>
        </w:rPr>
        <w:t xml:space="preserve">, </w:t>
      </w:r>
      <w:r w:rsidR="00EC6147">
        <w:rPr>
          <w:rFonts w:ascii="Arial" w:hAnsi="Arial" w:cs="Arial"/>
          <w:lang w:val="en-ZA"/>
        </w:rPr>
        <w:t>15 year</w:t>
      </w:r>
      <w:r w:rsidR="003B44AB">
        <w:rPr>
          <w:rFonts w:ascii="Arial" w:hAnsi="Arial" w:cs="Arial"/>
          <w:lang w:val="en-ZA"/>
        </w:rPr>
        <w:t xml:space="preserve">s old </w:t>
      </w:r>
      <w:r w:rsidR="006D2470">
        <w:rPr>
          <w:rFonts w:ascii="Arial" w:hAnsi="Arial" w:cs="Arial"/>
          <w:lang w:val="en-ZA"/>
        </w:rPr>
        <w:t xml:space="preserve">at the time </w:t>
      </w:r>
      <w:r w:rsidR="003D531B">
        <w:rPr>
          <w:rFonts w:ascii="Arial" w:hAnsi="Arial" w:cs="Arial"/>
          <w:lang w:val="en-ZA"/>
        </w:rPr>
        <w:t>went looking for her mother</w:t>
      </w:r>
      <w:r w:rsidR="00C06A47">
        <w:rPr>
          <w:rFonts w:ascii="Arial" w:hAnsi="Arial" w:cs="Arial"/>
          <w:lang w:val="en-ZA"/>
        </w:rPr>
        <w:t xml:space="preserve"> who had visited</w:t>
      </w:r>
      <w:r w:rsidR="003D531B">
        <w:rPr>
          <w:rFonts w:ascii="Arial" w:hAnsi="Arial" w:cs="Arial"/>
          <w:lang w:val="en-ZA"/>
        </w:rPr>
        <w:t xml:space="preserve"> </w:t>
      </w:r>
      <w:r w:rsidR="00EC6147">
        <w:rPr>
          <w:rFonts w:ascii="Arial" w:hAnsi="Arial" w:cs="Arial"/>
          <w:lang w:val="en-ZA"/>
        </w:rPr>
        <w:t>another homestead.</w:t>
      </w:r>
      <w:r w:rsidR="00FA229B">
        <w:rPr>
          <w:rFonts w:ascii="Arial" w:hAnsi="Arial" w:cs="Arial"/>
          <w:lang w:val="en-ZA"/>
        </w:rPr>
        <w:t xml:space="preserve"> She left her place at about 18h30.</w:t>
      </w:r>
      <w:r w:rsidR="00EC6147">
        <w:rPr>
          <w:rFonts w:ascii="Arial" w:hAnsi="Arial" w:cs="Arial"/>
          <w:lang w:val="en-ZA"/>
        </w:rPr>
        <w:t xml:space="preserve"> </w:t>
      </w:r>
      <w:r w:rsidR="00EE39B4">
        <w:rPr>
          <w:rFonts w:ascii="Arial" w:hAnsi="Arial" w:cs="Arial"/>
          <w:lang w:val="en-ZA"/>
        </w:rPr>
        <w:t>On the</w:t>
      </w:r>
      <w:r w:rsidR="00FA229B">
        <w:rPr>
          <w:rFonts w:ascii="Arial" w:hAnsi="Arial" w:cs="Arial"/>
          <w:lang w:val="en-ZA"/>
        </w:rPr>
        <w:t xml:space="preserve"> street s</w:t>
      </w:r>
      <w:r w:rsidR="00EC6147">
        <w:rPr>
          <w:rFonts w:ascii="Arial" w:hAnsi="Arial" w:cs="Arial"/>
          <w:lang w:val="en-ZA"/>
        </w:rPr>
        <w:t xml:space="preserve">he </w:t>
      </w:r>
      <w:r w:rsidR="003E4A87">
        <w:rPr>
          <w:rFonts w:ascii="Arial" w:hAnsi="Arial" w:cs="Arial"/>
          <w:lang w:val="en-ZA"/>
        </w:rPr>
        <w:t xml:space="preserve">met the </w:t>
      </w:r>
      <w:r w:rsidR="00307737">
        <w:rPr>
          <w:rFonts w:ascii="Arial" w:hAnsi="Arial" w:cs="Arial"/>
          <w:lang w:val="en-ZA"/>
        </w:rPr>
        <w:t>appellant,</w:t>
      </w:r>
      <w:r w:rsidR="00EC6147">
        <w:rPr>
          <w:rFonts w:ascii="Arial" w:hAnsi="Arial" w:cs="Arial"/>
          <w:lang w:val="en-ZA"/>
        </w:rPr>
        <w:t xml:space="preserve"> a gentleman well known to her</w:t>
      </w:r>
      <w:r w:rsidR="00FA229B">
        <w:rPr>
          <w:rFonts w:ascii="Arial" w:hAnsi="Arial" w:cs="Arial"/>
          <w:lang w:val="en-ZA"/>
        </w:rPr>
        <w:t xml:space="preserve"> as her </w:t>
      </w:r>
      <w:r w:rsidR="00DE77FC">
        <w:rPr>
          <w:rFonts w:ascii="Arial" w:hAnsi="Arial" w:cs="Arial"/>
          <w:lang w:val="en-ZA"/>
        </w:rPr>
        <w:t xml:space="preserve">friend’s boyfriend. </w:t>
      </w:r>
      <w:r w:rsidR="00EC6147">
        <w:rPr>
          <w:rFonts w:ascii="Arial" w:hAnsi="Arial" w:cs="Arial"/>
          <w:lang w:val="en-ZA"/>
        </w:rPr>
        <w:t xml:space="preserve"> Ap</w:t>
      </w:r>
      <w:r w:rsidR="00FA229B">
        <w:rPr>
          <w:rFonts w:ascii="Arial" w:hAnsi="Arial" w:cs="Arial"/>
          <w:lang w:val="en-ZA"/>
        </w:rPr>
        <w:t xml:space="preserve">pellant grabbed </w:t>
      </w:r>
      <w:r w:rsidR="00EC6147">
        <w:rPr>
          <w:rFonts w:ascii="Arial" w:hAnsi="Arial" w:cs="Arial"/>
          <w:lang w:val="en-ZA"/>
        </w:rPr>
        <w:t>her and</w:t>
      </w:r>
      <w:r w:rsidR="003D531B">
        <w:rPr>
          <w:rFonts w:ascii="Arial" w:hAnsi="Arial" w:cs="Arial"/>
          <w:lang w:val="en-ZA"/>
        </w:rPr>
        <w:t xml:space="preserve"> started dragging</w:t>
      </w:r>
      <w:r w:rsidR="00EC6147">
        <w:rPr>
          <w:rFonts w:ascii="Arial" w:hAnsi="Arial" w:cs="Arial"/>
          <w:lang w:val="en-ZA"/>
        </w:rPr>
        <w:t xml:space="preserve"> her to his place.</w:t>
      </w:r>
      <w:r w:rsidR="003D531B">
        <w:rPr>
          <w:rFonts w:ascii="Arial" w:hAnsi="Arial" w:cs="Arial"/>
          <w:lang w:val="en-ZA"/>
        </w:rPr>
        <w:t xml:space="preserve"> When they reached his </w:t>
      </w:r>
      <w:r w:rsidR="00DE77FC">
        <w:rPr>
          <w:rFonts w:ascii="Arial" w:hAnsi="Arial" w:cs="Arial"/>
          <w:lang w:val="en-ZA"/>
        </w:rPr>
        <w:t xml:space="preserve">place she resisted </w:t>
      </w:r>
      <w:r w:rsidR="00EC6147">
        <w:rPr>
          <w:rFonts w:ascii="Arial" w:hAnsi="Arial" w:cs="Arial"/>
          <w:lang w:val="en-ZA"/>
        </w:rPr>
        <w:t>get</w:t>
      </w:r>
      <w:r w:rsidR="00FA229B">
        <w:rPr>
          <w:rFonts w:ascii="Arial" w:hAnsi="Arial" w:cs="Arial"/>
          <w:lang w:val="en-ZA"/>
        </w:rPr>
        <w:t>ting</w:t>
      </w:r>
      <w:r w:rsidR="00EC6147">
        <w:rPr>
          <w:rFonts w:ascii="Arial" w:hAnsi="Arial" w:cs="Arial"/>
          <w:lang w:val="en-ZA"/>
        </w:rPr>
        <w:t xml:space="preserve"> inside</w:t>
      </w:r>
      <w:r w:rsidR="003D531B">
        <w:rPr>
          <w:rFonts w:ascii="Arial" w:hAnsi="Arial" w:cs="Arial"/>
          <w:lang w:val="en-ZA"/>
        </w:rPr>
        <w:t xml:space="preserve"> his shack. A</w:t>
      </w:r>
      <w:r w:rsidR="00EC6147">
        <w:rPr>
          <w:rFonts w:ascii="Arial" w:hAnsi="Arial" w:cs="Arial"/>
          <w:lang w:val="en-ZA"/>
        </w:rPr>
        <w:t>ppell</w:t>
      </w:r>
      <w:r w:rsidR="00DC66E1">
        <w:rPr>
          <w:rFonts w:ascii="Arial" w:hAnsi="Arial" w:cs="Arial"/>
          <w:lang w:val="en-ZA"/>
        </w:rPr>
        <w:t xml:space="preserve">ant slapped her and then pushed </w:t>
      </w:r>
      <w:r w:rsidR="00EC6147">
        <w:rPr>
          <w:rFonts w:ascii="Arial" w:hAnsi="Arial" w:cs="Arial"/>
          <w:lang w:val="en-ZA"/>
        </w:rPr>
        <w:t>her</w:t>
      </w:r>
      <w:r w:rsidR="00FA229B">
        <w:rPr>
          <w:rFonts w:ascii="Arial" w:hAnsi="Arial" w:cs="Arial"/>
          <w:lang w:val="en-ZA"/>
        </w:rPr>
        <w:t xml:space="preserve"> inside </w:t>
      </w:r>
      <w:r w:rsidR="00DC66E1">
        <w:rPr>
          <w:rFonts w:ascii="Arial" w:hAnsi="Arial" w:cs="Arial"/>
          <w:lang w:val="en-ZA"/>
        </w:rPr>
        <w:t>t</w:t>
      </w:r>
      <w:r w:rsidR="006D2470">
        <w:rPr>
          <w:rFonts w:ascii="Arial" w:hAnsi="Arial" w:cs="Arial"/>
          <w:lang w:val="en-ZA"/>
        </w:rPr>
        <w:t xml:space="preserve">he shack. </w:t>
      </w:r>
      <w:r w:rsidR="00FA229B">
        <w:rPr>
          <w:rFonts w:ascii="Arial" w:hAnsi="Arial" w:cs="Arial"/>
          <w:lang w:val="en-ZA"/>
        </w:rPr>
        <w:t>She was clad in a dress and</w:t>
      </w:r>
      <w:r w:rsidR="00DE77FC">
        <w:rPr>
          <w:rFonts w:ascii="Arial" w:hAnsi="Arial" w:cs="Arial"/>
          <w:lang w:val="en-ZA"/>
        </w:rPr>
        <w:t xml:space="preserve"> some t</w:t>
      </w:r>
      <w:r w:rsidR="00EC6147">
        <w:rPr>
          <w:rFonts w:ascii="Arial" w:hAnsi="Arial" w:cs="Arial"/>
          <w:lang w:val="en-ZA"/>
        </w:rPr>
        <w:t>ights</w:t>
      </w:r>
      <w:r w:rsidR="00FA229B">
        <w:rPr>
          <w:rFonts w:ascii="Arial" w:hAnsi="Arial" w:cs="Arial"/>
          <w:lang w:val="en-ZA"/>
        </w:rPr>
        <w:t xml:space="preserve">. She also had </w:t>
      </w:r>
      <w:r w:rsidR="00DC66E1">
        <w:rPr>
          <w:rFonts w:ascii="Arial" w:hAnsi="Arial" w:cs="Arial"/>
          <w:lang w:val="en-ZA"/>
        </w:rPr>
        <w:t xml:space="preserve">an undergarment. </w:t>
      </w:r>
      <w:r w:rsidR="003E4A87">
        <w:rPr>
          <w:rFonts w:ascii="Arial" w:hAnsi="Arial" w:cs="Arial"/>
          <w:lang w:val="en-ZA"/>
        </w:rPr>
        <w:t xml:space="preserve">Appellant undressed her and had sexual intercourse without her consent.  </w:t>
      </w:r>
      <w:r w:rsidR="00DC66E1">
        <w:rPr>
          <w:rFonts w:ascii="Arial" w:hAnsi="Arial" w:cs="Arial"/>
          <w:lang w:val="en-ZA"/>
        </w:rPr>
        <w:t xml:space="preserve"> When the appellant was d</w:t>
      </w:r>
      <w:r w:rsidR="00DE1C2A">
        <w:rPr>
          <w:rFonts w:ascii="Arial" w:hAnsi="Arial" w:cs="Arial"/>
          <w:lang w:val="en-ZA"/>
        </w:rPr>
        <w:t>one</w:t>
      </w:r>
      <w:r w:rsidR="00DC66E1">
        <w:rPr>
          <w:rFonts w:ascii="Arial" w:hAnsi="Arial" w:cs="Arial"/>
          <w:lang w:val="en-ZA"/>
        </w:rPr>
        <w:t>, the</w:t>
      </w:r>
      <w:r w:rsidR="00DE77FC">
        <w:rPr>
          <w:rFonts w:ascii="Arial" w:hAnsi="Arial" w:cs="Arial"/>
          <w:lang w:val="en-ZA"/>
        </w:rPr>
        <w:t xml:space="preserve"> complainant got dressed and proceeded </w:t>
      </w:r>
      <w:r w:rsidR="003E4A87">
        <w:rPr>
          <w:rFonts w:ascii="Arial" w:hAnsi="Arial" w:cs="Arial"/>
          <w:lang w:val="en-ZA"/>
        </w:rPr>
        <w:t>home</w:t>
      </w:r>
      <w:r w:rsidR="00DE77FC">
        <w:rPr>
          <w:rFonts w:ascii="Arial" w:hAnsi="Arial" w:cs="Arial"/>
          <w:lang w:val="en-ZA"/>
        </w:rPr>
        <w:t xml:space="preserve">. </w:t>
      </w:r>
      <w:r w:rsidR="007E51A5">
        <w:rPr>
          <w:rFonts w:ascii="Arial" w:hAnsi="Arial" w:cs="Arial"/>
          <w:lang w:val="en-ZA"/>
        </w:rPr>
        <w:t xml:space="preserve"> Upon arrival she found her mother. </w:t>
      </w:r>
      <w:r w:rsidR="00DE77FC">
        <w:rPr>
          <w:rFonts w:ascii="Arial" w:hAnsi="Arial" w:cs="Arial"/>
          <w:lang w:val="en-ZA"/>
        </w:rPr>
        <w:t>S</w:t>
      </w:r>
      <w:r w:rsidR="003E4A87">
        <w:rPr>
          <w:rFonts w:ascii="Arial" w:hAnsi="Arial" w:cs="Arial"/>
          <w:lang w:val="en-ZA"/>
        </w:rPr>
        <w:t xml:space="preserve">he </w:t>
      </w:r>
      <w:r w:rsidR="00DE77FC">
        <w:rPr>
          <w:rFonts w:ascii="Arial" w:hAnsi="Arial" w:cs="Arial"/>
          <w:lang w:val="en-ZA"/>
        </w:rPr>
        <w:t xml:space="preserve">was </w:t>
      </w:r>
      <w:r w:rsidR="003E4A87">
        <w:rPr>
          <w:rFonts w:ascii="Arial" w:hAnsi="Arial" w:cs="Arial"/>
          <w:lang w:val="en-ZA"/>
        </w:rPr>
        <w:t>crying and reported to her that she was raped by the appellant.</w:t>
      </w:r>
      <w:r w:rsidR="00DE1C2A">
        <w:rPr>
          <w:rFonts w:ascii="Arial" w:hAnsi="Arial" w:cs="Arial"/>
          <w:lang w:val="en-ZA"/>
        </w:rPr>
        <w:t xml:space="preserve"> </w:t>
      </w:r>
    </w:p>
    <w:p w:rsidR="00421B1B" w:rsidRDefault="00421B1B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</w:p>
    <w:p w:rsidR="003E4A87" w:rsidRDefault="00BA18A1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[4]       </w:t>
      </w:r>
      <w:r w:rsidR="00094C92">
        <w:rPr>
          <w:rFonts w:ascii="Arial" w:hAnsi="Arial" w:cs="Arial"/>
          <w:lang w:val="en-ZA"/>
        </w:rPr>
        <w:t xml:space="preserve"> Complainant’s mother</w:t>
      </w:r>
      <w:r w:rsidR="00DE1C2A">
        <w:rPr>
          <w:rFonts w:ascii="Arial" w:hAnsi="Arial" w:cs="Arial"/>
          <w:lang w:val="en-ZA"/>
        </w:rPr>
        <w:t xml:space="preserve"> </w:t>
      </w:r>
      <w:r w:rsidR="00094C92">
        <w:rPr>
          <w:rFonts w:ascii="Arial" w:hAnsi="Arial" w:cs="Arial"/>
          <w:lang w:val="en-ZA"/>
        </w:rPr>
        <w:t>testified</w:t>
      </w:r>
      <w:r w:rsidR="007E51A5">
        <w:rPr>
          <w:rFonts w:ascii="Arial" w:hAnsi="Arial" w:cs="Arial"/>
          <w:lang w:val="en-ZA"/>
        </w:rPr>
        <w:t xml:space="preserve"> </w:t>
      </w:r>
      <w:r w:rsidR="00094C92">
        <w:rPr>
          <w:rFonts w:ascii="Arial" w:hAnsi="Arial" w:cs="Arial"/>
          <w:lang w:val="en-ZA"/>
        </w:rPr>
        <w:t xml:space="preserve">that the complainant arrived home and </w:t>
      </w:r>
      <w:r>
        <w:rPr>
          <w:rFonts w:ascii="Arial" w:hAnsi="Arial" w:cs="Arial"/>
          <w:lang w:val="en-ZA"/>
        </w:rPr>
        <w:t xml:space="preserve">  </w:t>
      </w:r>
      <w:r w:rsidR="00094C92">
        <w:rPr>
          <w:rFonts w:ascii="Arial" w:hAnsi="Arial" w:cs="Arial"/>
          <w:lang w:val="en-ZA"/>
        </w:rPr>
        <w:t xml:space="preserve">was </w:t>
      </w:r>
      <w:r>
        <w:rPr>
          <w:rFonts w:ascii="Arial" w:hAnsi="Arial" w:cs="Arial"/>
          <w:lang w:val="en-ZA"/>
        </w:rPr>
        <w:t>crying bitterly</w:t>
      </w:r>
      <w:r w:rsidR="00094C92">
        <w:rPr>
          <w:rFonts w:ascii="Arial" w:hAnsi="Arial" w:cs="Arial"/>
          <w:lang w:val="en-ZA"/>
        </w:rPr>
        <w:t>. She enquire</w:t>
      </w:r>
      <w:r w:rsidR="007E51A5">
        <w:rPr>
          <w:rFonts w:ascii="Arial" w:hAnsi="Arial" w:cs="Arial"/>
          <w:lang w:val="en-ZA"/>
        </w:rPr>
        <w:t>d from her as to what was wrong and</w:t>
      </w:r>
      <w:r w:rsidR="00094C92">
        <w:rPr>
          <w:rFonts w:ascii="Arial" w:hAnsi="Arial" w:cs="Arial"/>
          <w:lang w:val="en-ZA"/>
        </w:rPr>
        <w:t xml:space="preserve"> without hesitation complainant reported that she was raped by the appellant. Charges were laid at the police station and the complainant was also taken to the hospital. Complainant’s friend</w:t>
      </w:r>
      <w:r w:rsidR="00DC66E1">
        <w:rPr>
          <w:rFonts w:ascii="Arial" w:hAnsi="Arial" w:cs="Arial"/>
          <w:lang w:val="en-ZA"/>
        </w:rPr>
        <w:t>, LT</w:t>
      </w:r>
      <w:r w:rsidR="00DE1C2A">
        <w:rPr>
          <w:rFonts w:ascii="Arial" w:hAnsi="Arial" w:cs="Arial"/>
          <w:lang w:val="en-ZA"/>
        </w:rPr>
        <w:t xml:space="preserve"> also testified. She </w:t>
      </w:r>
      <w:r w:rsidR="00094C92">
        <w:rPr>
          <w:rFonts w:ascii="Arial" w:hAnsi="Arial" w:cs="Arial"/>
          <w:lang w:val="en-ZA"/>
        </w:rPr>
        <w:t>denied that she had a relationship with the appellant. She admitted that she had no knowledge of a relationship betwee</w:t>
      </w:r>
      <w:r w:rsidR="009B73B6">
        <w:rPr>
          <w:rFonts w:ascii="Arial" w:hAnsi="Arial" w:cs="Arial"/>
          <w:lang w:val="en-ZA"/>
        </w:rPr>
        <w:t>n the complainant and appellant.</w:t>
      </w:r>
      <w:r w:rsidR="00094C92">
        <w:rPr>
          <w:rFonts w:ascii="Arial" w:hAnsi="Arial" w:cs="Arial"/>
          <w:lang w:val="en-ZA"/>
        </w:rPr>
        <w:t xml:space="preserve"> A J88 was handed in</w:t>
      </w:r>
      <w:r w:rsidR="00502ABD">
        <w:rPr>
          <w:rFonts w:ascii="Arial" w:hAnsi="Arial" w:cs="Arial"/>
          <w:lang w:val="en-ZA"/>
        </w:rPr>
        <w:t xml:space="preserve">. Of note is that the </w:t>
      </w:r>
      <w:r w:rsidR="00502ABD" w:rsidRPr="00C70C99">
        <w:rPr>
          <w:rFonts w:ascii="Arial" w:hAnsi="Arial" w:cs="Arial"/>
          <w:lang w:val="en-ZA"/>
        </w:rPr>
        <w:t>doctor</w:t>
      </w:r>
      <w:r w:rsidR="00502ABD">
        <w:rPr>
          <w:rFonts w:ascii="Arial" w:hAnsi="Arial" w:cs="Arial"/>
          <w:lang w:val="en-ZA"/>
        </w:rPr>
        <w:t xml:space="preserve"> </w:t>
      </w:r>
      <w:r w:rsidR="00DE77FC">
        <w:rPr>
          <w:rFonts w:ascii="Arial" w:hAnsi="Arial" w:cs="Arial"/>
          <w:lang w:val="en-ZA"/>
        </w:rPr>
        <w:t>concluded that the clinical findings were consistent with rape.  This</w:t>
      </w:r>
      <w:r w:rsidR="00502ABD">
        <w:rPr>
          <w:rFonts w:ascii="Arial" w:hAnsi="Arial" w:cs="Arial"/>
          <w:lang w:val="en-ZA"/>
        </w:rPr>
        <w:t xml:space="preserve"> concluded </w:t>
      </w:r>
      <w:r w:rsidR="00502ABD" w:rsidRPr="00C70C99">
        <w:rPr>
          <w:rFonts w:ascii="Arial" w:hAnsi="Arial" w:cs="Arial"/>
          <w:lang w:val="en-ZA"/>
        </w:rPr>
        <w:t>the</w:t>
      </w:r>
      <w:r w:rsidR="00DE77FC" w:rsidRPr="00C70C99">
        <w:rPr>
          <w:rFonts w:ascii="Arial" w:hAnsi="Arial" w:cs="Arial"/>
          <w:lang w:val="en-ZA"/>
        </w:rPr>
        <w:t xml:space="preserve"> </w:t>
      </w:r>
      <w:r w:rsidR="00DE77FC">
        <w:rPr>
          <w:rFonts w:ascii="Arial" w:hAnsi="Arial" w:cs="Arial"/>
          <w:lang w:val="en-ZA"/>
        </w:rPr>
        <w:t xml:space="preserve">State’s case.  </w:t>
      </w:r>
    </w:p>
    <w:p w:rsidR="00EC6147" w:rsidRDefault="00EC6147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</w:p>
    <w:p w:rsidR="004B5993" w:rsidRDefault="003E4A87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 w:rsidRPr="007A7869">
        <w:rPr>
          <w:rFonts w:ascii="Arial" w:hAnsi="Arial" w:cs="Arial"/>
          <w:lang w:val="en-ZA"/>
        </w:rPr>
        <w:lastRenderedPageBreak/>
        <w:t xml:space="preserve"> </w:t>
      </w:r>
      <w:r>
        <w:rPr>
          <w:rFonts w:ascii="Arial" w:hAnsi="Arial" w:cs="Arial"/>
          <w:lang w:val="en-ZA"/>
        </w:rPr>
        <w:t>[</w:t>
      </w:r>
      <w:r w:rsidR="00EE5B12">
        <w:rPr>
          <w:rFonts w:ascii="Arial" w:hAnsi="Arial" w:cs="Arial"/>
          <w:lang w:val="en-ZA"/>
        </w:rPr>
        <w:t>5</w:t>
      </w:r>
      <w:r w:rsidR="00F26D2D" w:rsidRPr="007A7869">
        <w:rPr>
          <w:rFonts w:ascii="Arial" w:hAnsi="Arial" w:cs="Arial"/>
          <w:lang w:val="en-ZA"/>
        </w:rPr>
        <w:t>]</w:t>
      </w:r>
      <w:r w:rsidR="00F26D2D" w:rsidRPr="007A7869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>The version of the appellant as put to witnesses</w:t>
      </w:r>
      <w:r w:rsidR="009B73B6">
        <w:rPr>
          <w:rFonts w:ascii="Arial" w:hAnsi="Arial" w:cs="Arial"/>
          <w:lang w:val="en-ZA"/>
        </w:rPr>
        <w:t xml:space="preserve"> and testified</w:t>
      </w:r>
      <w:r w:rsidR="003E08F3">
        <w:rPr>
          <w:rFonts w:ascii="Arial" w:hAnsi="Arial" w:cs="Arial"/>
          <w:lang w:val="en-ZA"/>
        </w:rPr>
        <w:t xml:space="preserve"> on</w:t>
      </w:r>
      <w:r w:rsidR="009B73B6">
        <w:rPr>
          <w:rFonts w:ascii="Arial" w:hAnsi="Arial" w:cs="Arial"/>
          <w:lang w:val="en-ZA"/>
        </w:rPr>
        <w:t xml:space="preserve"> by him</w:t>
      </w:r>
      <w:r>
        <w:rPr>
          <w:rFonts w:ascii="Arial" w:hAnsi="Arial" w:cs="Arial"/>
          <w:lang w:val="en-ZA"/>
        </w:rPr>
        <w:t xml:space="preserve"> was that he was in a relationship with the </w:t>
      </w:r>
      <w:r w:rsidR="009B73B6">
        <w:rPr>
          <w:rFonts w:ascii="Arial" w:hAnsi="Arial" w:cs="Arial"/>
          <w:lang w:val="en-ZA"/>
        </w:rPr>
        <w:t xml:space="preserve">complainant and </w:t>
      </w:r>
      <w:r>
        <w:rPr>
          <w:rFonts w:ascii="Arial" w:hAnsi="Arial" w:cs="Arial"/>
          <w:lang w:val="en-ZA"/>
        </w:rPr>
        <w:t>they had</w:t>
      </w:r>
      <w:r w:rsidR="00EE5B12">
        <w:rPr>
          <w:rFonts w:ascii="Arial" w:hAnsi="Arial" w:cs="Arial"/>
          <w:lang w:val="en-ZA"/>
        </w:rPr>
        <w:t xml:space="preserve"> consensual sexual </w:t>
      </w:r>
      <w:r w:rsidR="006D2470">
        <w:rPr>
          <w:rFonts w:ascii="Arial" w:hAnsi="Arial" w:cs="Arial"/>
          <w:lang w:val="en-ZA"/>
        </w:rPr>
        <w:t>intercourse</w:t>
      </w:r>
      <w:r w:rsidR="00EF5F34">
        <w:rPr>
          <w:rFonts w:ascii="Arial" w:hAnsi="Arial" w:cs="Arial"/>
          <w:lang w:val="en-ZA"/>
        </w:rPr>
        <w:t xml:space="preserve"> as they were in a love relationship</w:t>
      </w:r>
      <w:r w:rsidR="006D2470">
        <w:rPr>
          <w:rFonts w:ascii="Arial" w:hAnsi="Arial" w:cs="Arial"/>
          <w:lang w:val="en-ZA"/>
        </w:rPr>
        <w:t xml:space="preserve">. </w:t>
      </w:r>
      <w:r w:rsidR="00EF5F34">
        <w:rPr>
          <w:rFonts w:ascii="Arial" w:hAnsi="Arial" w:cs="Arial"/>
          <w:lang w:val="en-ZA"/>
        </w:rPr>
        <w:t xml:space="preserve">Appellant testified that  </w:t>
      </w:r>
      <w:r w:rsidR="00EE5B12">
        <w:rPr>
          <w:rFonts w:ascii="Arial" w:hAnsi="Arial" w:cs="Arial"/>
          <w:lang w:val="en-ZA"/>
        </w:rPr>
        <w:t xml:space="preserve"> the complainant </w:t>
      </w:r>
      <w:r w:rsidR="002F0E39">
        <w:rPr>
          <w:rFonts w:ascii="Arial" w:hAnsi="Arial" w:cs="Arial"/>
          <w:lang w:val="en-ZA"/>
        </w:rPr>
        <w:t>had agreed</w:t>
      </w:r>
      <w:r w:rsidR="00EE5B12">
        <w:rPr>
          <w:rFonts w:ascii="Arial" w:hAnsi="Arial" w:cs="Arial"/>
          <w:lang w:val="en-ZA"/>
        </w:rPr>
        <w:t xml:space="preserve"> to visit him at his </w:t>
      </w:r>
      <w:r w:rsidR="002F0E39">
        <w:rPr>
          <w:rFonts w:ascii="Arial" w:hAnsi="Arial" w:cs="Arial"/>
          <w:lang w:val="en-ZA"/>
        </w:rPr>
        <w:t>place o</w:t>
      </w:r>
      <w:r w:rsidR="00EE5B12">
        <w:rPr>
          <w:rFonts w:ascii="Arial" w:hAnsi="Arial" w:cs="Arial"/>
          <w:lang w:val="en-ZA"/>
        </w:rPr>
        <w:t xml:space="preserve">n the day in question at about 12h00, however she </w:t>
      </w:r>
      <w:r w:rsidR="00EE5B12" w:rsidRPr="00C70C99">
        <w:rPr>
          <w:rFonts w:ascii="Arial" w:hAnsi="Arial" w:cs="Arial"/>
          <w:lang w:val="en-ZA"/>
        </w:rPr>
        <w:t xml:space="preserve">did </w:t>
      </w:r>
      <w:r w:rsidR="00502ABD" w:rsidRPr="00C70C99">
        <w:rPr>
          <w:rFonts w:ascii="Arial" w:hAnsi="Arial" w:cs="Arial"/>
          <w:lang w:val="en-ZA"/>
        </w:rPr>
        <w:t xml:space="preserve">not </w:t>
      </w:r>
      <w:r w:rsidR="002F0E39">
        <w:rPr>
          <w:rFonts w:ascii="Arial" w:hAnsi="Arial" w:cs="Arial"/>
          <w:lang w:val="en-ZA"/>
        </w:rPr>
        <w:t>honour this arrangement.</w:t>
      </w:r>
      <w:r>
        <w:rPr>
          <w:rFonts w:ascii="Arial" w:hAnsi="Arial" w:cs="Arial"/>
          <w:lang w:val="en-ZA"/>
        </w:rPr>
        <w:t xml:space="preserve">  </w:t>
      </w:r>
      <w:r w:rsidR="002F0E39">
        <w:rPr>
          <w:rFonts w:ascii="Arial" w:hAnsi="Arial" w:cs="Arial"/>
          <w:lang w:val="en-ZA"/>
        </w:rPr>
        <w:t xml:space="preserve">At about 18h00 he </w:t>
      </w:r>
      <w:r>
        <w:rPr>
          <w:rFonts w:ascii="Arial" w:hAnsi="Arial" w:cs="Arial"/>
          <w:lang w:val="en-ZA"/>
        </w:rPr>
        <w:t>met the complainant</w:t>
      </w:r>
      <w:r w:rsidR="006D2470">
        <w:rPr>
          <w:rFonts w:ascii="Arial" w:hAnsi="Arial" w:cs="Arial"/>
          <w:lang w:val="en-ZA"/>
        </w:rPr>
        <w:t xml:space="preserve"> by chance on the street. Complainant offered to go with him to his place.</w:t>
      </w:r>
      <w:r w:rsidR="00EF5F34">
        <w:rPr>
          <w:rFonts w:ascii="Arial" w:hAnsi="Arial" w:cs="Arial"/>
          <w:lang w:val="en-ZA"/>
        </w:rPr>
        <w:t xml:space="preserve"> They then walked to his place and eventually had</w:t>
      </w:r>
      <w:r w:rsidR="00621C4D">
        <w:rPr>
          <w:rFonts w:ascii="Arial" w:hAnsi="Arial" w:cs="Arial"/>
          <w:lang w:val="en-ZA"/>
        </w:rPr>
        <w:t xml:space="preserve"> consensual sexual intercourse. </w:t>
      </w:r>
      <w:r w:rsidR="00EF5F34">
        <w:rPr>
          <w:rFonts w:ascii="Arial" w:hAnsi="Arial" w:cs="Arial"/>
          <w:lang w:val="en-ZA"/>
        </w:rPr>
        <w:t>Furthe</w:t>
      </w:r>
      <w:r w:rsidR="00EE5B12">
        <w:rPr>
          <w:rFonts w:ascii="Arial" w:hAnsi="Arial" w:cs="Arial"/>
          <w:lang w:val="en-ZA"/>
        </w:rPr>
        <w:t xml:space="preserve">rmore it was </w:t>
      </w:r>
      <w:r>
        <w:rPr>
          <w:rFonts w:ascii="Arial" w:hAnsi="Arial" w:cs="Arial"/>
          <w:lang w:val="en-ZA"/>
        </w:rPr>
        <w:t>put</w:t>
      </w:r>
      <w:r w:rsidR="00F33ED3">
        <w:rPr>
          <w:rFonts w:ascii="Arial" w:hAnsi="Arial" w:cs="Arial"/>
          <w:lang w:val="en-ZA"/>
        </w:rPr>
        <w:t xml:space="preserve"> to the complainant</w:t>
      </w:r>
      <w:r>
        <w:rPr>
          <w:rFonts w:ascii="Arial" w:hAnsi="Arial" w:cs="Arial"/>
          <w:lang w:val="en-ZA"/>
        </w:rPr>
        <w:t xml:space="preserve"> that</w:t>
      </w:r>
      <w:r w:rsidR="00F33ED3">
        <w:rPr>
          <w:rFonts w:ascii="Arial" w:hAnsi="Arial" w:cs="Arial"/>
          <w:lang w:val="en-ZA"/>
        </w:rPr>
        <w:t xml:space="preserve"> the </w:t>
      </w:r>
      <w:r>
        <w:rPr>
          <w:rFonts w:ascii="Arial" w:hAnsi="Arial" w:cs="Arial"/>
          <w:lang w:val="en-ZA"/>
        </w:rPr>
        <w:t>appellant’s broth</w:t>
      </w:r>
      <w:r w:rsidR="009B73B6">
        <w:rPr>
          <w:rFonts w:ascii="Arial" w:hAnsi="Arial" w:cs="Arial"/>
          <w:lang w:val="en-ZA"/>
        </w:rPr>
        <w:t>er</w:t>
      </w:r>
      <w:r w:rsidR="00DC66E1">
        <w:rPr>
          <w:rFonts w:ascii="Arial" w:hAnsi="Arial" w:cs="Arial"/>
          <w:lang w:val="en-ZA"/>
        </w:rPr>
        <w:t xml:space="preserve"> </w:t>
      </w:r>
      <w:r w:rsidR="009B73B6">
        <w:rPr>
          <w:rFonts w:ascii="Arial" w:hAnsi="Arial" w:cs="Arial"/>
          <w:lang w:val="en-ZA"/>
        </w:rPr>
        <w:t xml:space="preserve">and his friend were present </w:t>
      </w:r>
      <w:r>
        <w:rPr>
          <w:rFonts w:ascii="Arial" w:hAnsi="Arial" w:cs="Arial"/>
          <w:lang w:val="en-ZA"/>
        </w:rPr>
        <w:t>in the yard</w:t>
      </w:r>
      <w:r w:rsidR="009B73B6">
        <w:rPr>
          <w:rFonts w:ascii="Arial" w:hAnsi="Arial" w:cs="Arial"/>
          <w:lang w:val="en-ZA"/>
        </w:rPr>
        <w:t xml:space="preserve"> when he came in with the complainant</w:t>
      </w:r>
      <w:r w:rsidR="00EE5B12">
        <w:rPr>
          <w:rFonts w:ascii="Arial" w:hAnsi="Arial" w:cs="Arial"/>
          <w:lang w:val="en-ZA"/>
        </w:rPr>
        <w:t>. They</w:t>
      </w:r>
      <w:r w:rsidR="002C793A">
        <w:rPr>
          <w:rFonts w:ascii="Arial" w:hAnsi="Arial" w:cs="Arial"/>
          <w:lang w:val="en-ZA"/>
        </w:rPr>
        <w:t xml:space="preserve"> passed them as they entered the shack with the complainant.</w:t>
      </w:r>
      <w:r w:rsidR="009B73B6">
        <w:rPr>
          <w:rFonts w:ascii="Arial" w:hAnsi="Arial" w:cs="Arial"/>
          <w:lang w:val="en-ZA"/>
        </w:rPr>
        <w:t xml:space="preserve"> </w:t>
      </w:r>
      <w:r w:rsidR="00EE5B12">
        <w:rPr>
          <w:rFonts w:ascii="Arial" w:hAnsi="Arial" w:cs="Arial"/>
          <w:lang w:val="en-ZA"/>
        </w:rPr>
        <w:t xml:space="preserve"> Surprisingly appellant testified that when he entered the shack with the complainant, his brother and</w:t>
      </w:r>
      <w:r w:rsidR="00DC66E1">
        <w:rPr>
          <w:rFonts w:ascii="Arial" w:hAnsi="Arial" w:cs="Arial"/>
          <w:lang w:val="en-ZA"/>
        </w:rPr>
        <w:t xml:space="preserve"> his </w:t>
      </w:r>
      <w:r w:rsidR="00EE5B12">
        <w:rPr>
          <w:rFonts w:ascii="Arial" w:hAnsi="Arial" w:cs="Arial"/>
          <w:lang w:val="en-ZA"/>
        </w:rPr>
        <w:t xml:space="preserve">friend were at a </w:t>
      </w:r>
      <w:r w:rsidR="00307737">
        <w:rPr>
          <w:rFonts w:ascii="Arial" w:hAnsi="Arial" w:cs="Arial"/>
          <w:lang w:val="en-ZA"/>
        </w:rPr>
        <w:t xml:space="preserve">nearby </w:t>
      </w:r>
      <w:r w:rsidR="002C793A">
        <w:rPr>
          <w:rFonts w:ascii="Arial" w:hAnsi="Arial" w:cs="Arial"/>
          <w:lang w:val="en-ZA"/>
        </w:rPr>
        <w:t>house,</w:t>
      </w:r>
      <w:r w:rsidR="00DC66E1">
        <w:rPr>
          <w:rFonts w:ascii="Arial" w:hAnsi="Arial" w:cs="Arial"/>
          <w:lang w:val="en-ZA"/>
        </w:rPr>
        <w:t xml:space="preserve"> however facing the direction of their residence.</w:t>
      </w:r>
      <w:r w:rsidR="002C793A">
        <w:rPr>
          <w:rFonts w:ascii="Arial" w:hAnsi="Arial" w:cs="Arial"/>
          <w:lang w:val="en-ZA"/>
        </w:rPr>
        <w:t xml:space="preserve"> </w:t>
      </w:r>
      <w:r w:rsidR="00DC66E1">
        <w:rPr>
          <w:rFonts w:ascii="Arial" w:hAnsi="Arial" w:cs="Arial"/>
          <w:lang w:val="en-ZA"/>
        </w:rPr>
        <w:t xml:space="preserve"> </w:t>
      </w:r>
    </w:p>
    <w:p w:rsidR="002F7854" w:rsidRDefault="002F7854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</w:p>
    <w:p w:rsidR="00DE1C2A" w:rsidRDefault="00BA18A1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[6]       </w:t>
      </w:r>
      <w:r w:rsidR="00C36444">
        <w:rPr>
          <w:rFonts w:ascii="Arial" w:hAnsi="Arial" w:cs="Arial"/>
          <w:lang w:val="en-ZA"/>
        </w:rPr>
        <w:t xml:space="preserve"> He</w:t>
      </w:r>
      <w:r w:rsidR="00EF5F34">
        <w:rPr>
          <w:rFonts w:ascii="Arial" w:hAnsi="Arial" w:cs="Arial"/>
          <w:lang w:val="en-ZA"/>
        </w:rPr>
        <w:t xml:space="preserve"> went further and testified that </w:t>
      </w:r>
      <w:r w:rsidR="00F33ED3">
        <w:rPr>
          <w:rFonts w:ascii="Arial" w:hAnsi="Arial" w:cs="Arial"/>
          <w:lang w:val="en-ZA"/>
        </w:rPr>
        <w:t xml:space="preserve">the </w:t>
      </w:r>
      <w:r w:rsidR="00502ABD">
        <w:rPr>
          <w:rFonts w:ascii="Arial" w:hAnsi="Arial" w:cs="Arial"/>
          <w:lang w:val="en-ZA"/>
        </w:rPr>
        <w:t xml:space="preserve">complainant wanted to be with </w:t>
      </w:r>
      <w:r w:rsidR="00502ABD" w:rsidRPr="00C70C99">
        <w:rPr>
          <w:rFonts w:ascii="Arial" w:hAnsi="Arial" w:cs="Arial"/>
          <w:lang w:val="en-ZA"/>
        </w:rPr>
        <w:t>him</w:t>
      </w:r>
      <w:r w:rsidR="00F33ED3" w:rsidRPr="00C70C99">
        <w:rPr>
          <w:rFonts w:ascii="Arial" w:hAnsi="Arial" w:cs="Arial"/>
          <w:lang w:val="en-ZA"/>
        </w:rPr>
        <w:t xml:space="preserve"> so much that evening, d</w:t>
      </w:r>
      <w:r w:rsidR="00EF5F34" w:rsidRPr="00C70C99">
        <w:rPr>
          <w:rFonts w:ascii="Arial" w:hAnsi="Arial" w:cs="Arial"/>
          <w:lang w:val="en-ZA"/>
        </w:rPr>
        <w:t xml:space="preserve">espite the fact that he told her </w:t>
      </w:r>
      <w:r w:rsidR="00502ABD" w:rsidRPr="00C70C99">
        <w:rPr>
          <w:rFonts w:ascii="Arial" w:hAnsi="Arial" w:cs="Arial"/>
          <w:lang w:val="en-ZA"/>
        </w:rPr>
        <w:t>that he was staying with his girlfriend and mother in the house. S</w:t>
      </w:r>
      <w:r w:rsidR="00EF5F34" w:rsidRPr="00C70C99">
        <w:rPr>
          <w:rFonts w:ascii="Arial" w:hAnsi="Arial" w:cs="Arial"/>
          <w:lang w:val="en-ZA"/>
        </w:rPr>
        <w:t xml:space="preserve">he </w:t>
      </w:r>
      <w:r w:rsidR="009707CF" w:rsidRPr="00C70C99">
        <w:rPr>
          <w:rFonts w:ascii="Arial" w:hAnsi="Arial" w:cs="Arial"/>
          <w:lang w:val="en-ZA"/>
        </w:rPr>
        <w:t>insisted that she wants to</w:t>
      </w:r>
      <w:r w:rsidR="002C793A" w:rsidRPr="00C70C99">
        <w:rPr>
          <w:rFonts w:ascii="Arial" w:hAnsi="Arial" w:cs="Arial"/>
          <w:lang w:val="en-ZA"/>
        </w:rPr>
        <w:t xml:space="preserve"> be with </w:t>
      </w:r>
      <w:r w:rsidR="002C793A">
        <w:rPr>
          <w:rFonts w:ascii="Arial" w:hAnsi="Arial" w:cs="Arial"/>
          <w:lang w:val="en-ZA"/>
        </w:rPr>
        <w:t>him.</w:t>
      </w:r>
      <w:r w:rsidR="00F33ED3">
        <w:rPr>
          <w:rFonts w:ascii="Arial" w:hAnsi="Arial" w:cs="Arial"/>
          <w:lang w:val="en-ZA"/>
        </w:rPr>
        <w:t xml:space="preserve"> On her suggestion he went</w:t>
      </w:r>
      <w:r w:rsidR="002C793A">
        <w:rPr>
          <w:rFonts w:ascii="Arial" w:hAnsi="Arial" w:cs="Arial"/>
          <w:lang w:val="en-ZA"/>
        </w:rPr>
        <w:t xml:space="preserve"> ins</w:t>
      </w:r>
      <w:r w:rsidR="00EF5F34">
        <w:rPr>
          <w:rFonts w:ascii="Arial" w:hAnsi="Arial" w:cs="Arial"/>
          <w:lang w:val="en-ZA"/>
        </w:rPr>
        <w:t>ide t</w:t>
      </w:r>
      <w:r w:rsidR="00502ABD">
        <w:rPr>
          <w:rFonts w:ascii="Arial" w:hAnsi="Arial" w:cs="Arial"/>
          <w:lang w:val="en-ZA"/>
        </w:rPr>
        <w:t>he house to check what his girlfriend</w:t>
      </w:r>
      <w:r w:rsidR="00EF5F34">
        <w:rPr>
          <w:rFonts w:ascii="Arial" w:hAnsi="Arial" w:cs="Arial"/>
          <w:lang w:val="en-ZA"/>
        </w:rPr>
        <w:t xml:space="preserve"> and mother </w:t>
      </w:r>
      <w:r w:rsidR="002C793A">
        <w:rPr>
          <w:rFonts w:ascii="Arial" w:hAnsi="Arial" w:cs="Arial"/>
          <w:lang w:val="en-ZA"/>
        </w:rPr>
        <w:t xml:space="preserve">were doing and to establish if </w:t>
      </w:r>
      <w:r w:rsidR="00F33ED3">
        <w:rPr>
          <w:rFonts w:ascii="Arial" w:hAnsi="Arial" w:cs="Arial"/>
          <w:lang w:val="en-ZA"/>
        </w:rPr>
        <w:t xml:space="preserve">he will </w:t>
      </w:r>
      <w:r w:rsidR="00DE1C2A">
        <w:rPr>
          <w:rFonts w:ascii="Arial" w:hAnsi="Arial" w:cs="Arial"/>
          <w:lang w:val="en-ZA"/>
        </w:rPr>
        <w:t>succeed to sneak in</w:t>
      </w:r>
      <w:r w:rsidR="00F01556">
        <w:rPr>
          <w:rFonts w:ascii="Arial" w:hAnsi="Arial" w:cs="Arial"/>
          <w:lang w:val="en-ZA"/>
        </w:rPr>
        <w:t xml:space="preserve"> the complainant </w:t>
      </w:r>
      <w:r w:rsidR="00F33ED3">
        <w:rPr>
          <w:rFonts w:ascii="Arial" w:hAnsi="Arial" w:cs="Arial"/>
          <w:lang w:val="en-ZA"/>
        </w:rPr>
        <w:t>without them noticing. He left the complainant outside,</w:t>
      </w:r>
      <w:r w:rsidR="002C793A">
        <w:rPr>
          <w:rFonts w:ascii="Arial" w:hAnsi="Arial" w:cs="Arial"/>
          <w:lang w:val="en-ZA"/>
        </w:rPr>
        <w:t xml:space="preserve"> got</w:t>
      </w:r>
      <w:r w:rsidR="00EF5F34">
        <w:rPr>
          <w:rFonts w:ascii="Arial" w:hAnsi="Arial" w:cs="Arial"/>
          <w:lang w:val="en-ZA"/>
        </w:rPr>
        <w:t xml:space="preserve"> inside the house and </w:t>
      </w:r>
      <w:r w:rsidR="00F33ED3">
        <w:rPr>
          <w:rFonts w:ascii="Arial" w:hAnsi="Arial" w:cs="Arial"/>
          <w:lang w:val="en-ZA"/>
        </w:rPr>
        <w:t>checked his mother and girlfriend. He went back to the complainant and they both got inside the shack</w:t>
      </w:r>
      <w:r w:rsidR="00F01556">
        <w:rPr>
          <w:rFonts w:ascii="Arial" w:hAnsi="Arial" w:cs="Arial"/>
          <w:lang w:val="en-ZA"/>
        </w:rPr>
        <w:t xml:space="preserve"> without being noticed by them.</w:t>
      </w:r>
      <w:r w:rsidR="004B5993">
        <w:rPr>
          <w:rFonts w:ascii="Arial" w:hAnsi="Arial" w:cs="Arial"/>
          <w:lang w:val="en-ZA"/>
        </w:rPr>
        <w:t xml:space="preserve"> It bea</w:t>
      </w:r>
      <w:r w:rsidR="00757590">
        <w:rPr>
          <w:rFonts w:ascii="Arial" w:hAnsi="Arial" w:cs="Arial"/>
          <w:lang w:val="en-ZA"/>
        </w:rPr>
        <w:t>rs emphasising that this was never</w:t>
      </w:r>
      <w:r w:rsidR="004B5993">
        <w:rPr>
          <w:rFonts w:ascii="Arial" w:hAnsi="Arial" w:cs="Arial"/>
          <w:lang w:val="en-ZA"/>
        </w:rPr>
        <w:t xml:space="preserve"> put to the complainant.</w:t>
      </w:r>
      <w:r w:rsidR="00F33ED3">
        <w:rPr>
          <w:rFonts w:ascii="Arial" w:hAnsi="Arial" w:cs="Arial"/>
          <w:lang w:val="en-ZA"/>
        </w:rPr>
        <w:t xml:space="preserve"> </w:t>
      </w:r>
    </w:p>
    <w:p w:rsidR="00BA18A1" w:rsidRDefault="00BA18A1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</w:p>
    <w:p w:rsidR="001A6C4F" w:rsidRPr="007A7869" w:rsidRDefault="00BA18A1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[7</w:t>
      </w:r>
      <w:r w:rsidR="00BF5F71">
        <w:rPr>
          <w:rFonts w:ascii="Arial" w:hAnsi="Arial" w:cs="Arial"/>
          <w:lang w:val="en-ZA"/>
        </w:rPr>
        <w:t>]</w:t>
      </w:r>
      <w:r>
        <w:rPr>
          <w:rFonts w:ascii="Arial" w:hAnsi="Arial" w:cs="Arial"/>
          <w:lang w:val="en-ZA"/>
        </w:rPr>
        <w:t xml:space="preserve">   </w:t>
      </w:r>
      <w:r w:rsidR="00BF5F71">
        <w:rPr>
          <w:rFonts w:ascii="Arial" w:hAnsi="Arial" w:cs="Arial"/>
          <w:lang w:val="en-ZA"/>
        </w:rPr>
        <w:t xml:space="preserve">    </w:t>
      </w:r>
      <w:r w:rsidR="00EF5F34">
        <w:rPr>
          <w:rFonts w:ascii="Arial" w:hAnsi="Arial" w:cs="Arial"/>
          <w:lang w:val="en-ZA"/>
        </w:rPr>
        <w:t xml:space="preserve">He testified that </w:t>
      </w:r>
      <w:r w:rsidR="00DE1C2A">
        <w:rPr>
          <w:rFonts w:ascii="Arial" w:hAnsi="Arial" w:cs="Arial"/>
          <w:lang w:val="en-ZA"/>
        </w:rPr>
        <w:t xml:space="preserve">complainant is falsely implicating him </w:t>
      </w:r>
      <w:r>
        <w:rPr>
          <w:rFonts w:ascii="Arial" w:hAnsi="Arial" w:cs="Arial"/>
          <w:lang w:val="en-ZA"/>
        </w:rPr>
        <w:t>because when their relationship started</w:t>
      </w:r>
      <w:r w:rsidR="00DE1C2A">
        <w:rPr>
          <w:rFonts w:ascii="Arial" w:hAnsi="Arial" w:cs="Arial"/>
          <w:lang w:val="en-ZA"/>
        </w:rPr>
        <w:t xml:space="preserve"> they</w:t>
      </w:r>
      <w:r w:rsidR="00F01556">
        <w:rPr>
          <w:rFonts w:ascii="Arial" w:hAnsi="Arial" w:cs="Arial"/>
          <w:lang w:val="en-ZA"/>
        </w:rPr>
        <w:t xml:space="preserve"> were both seeing other people and </w:t>
      </w:r>
      <w:r w:rsidR="00EF5F34">
        <w:rPr>
          <w:rFonts w:ascii="Arial" w:hAnsi="Arial" w:cs="Arial"/>
          <w:lang w:val="en-ZA"/>
        </w:rPr>
        <w:t xml:space="preserve">complainant now </w:t>
      </w:r>
      <w:r w:rsidR="000B594C">
        <w:rPr>
          <w:rFonts w:ascii="Arial" w:hAnsi="Arial" w:cs="Arial"/>
          <w:lang w:val="en-ZA"/>
        </w:rPr>
        <w:t>wants</w:t>
      </w:r>
      <w:r w:rsidR="00F01556">
        <w:rPr>
          <w:rFonts w:ascii="Arial" w:hAnsi="Arial" w:cs="Arial"/>
          <w:lang w:val="en-ZA"/>
        </w:rPr>
        <w:t xml:space="preserve"> him to end his relationship with his</w:t>
      </w:r>
      <w:r w:rsidR="000B594C">
        <w:rPr>
          <w:rFonts w:ascii="Arial" w:hAnsi="Arial" w:cs="Arial"/>
          <w:lang w:val="en-ZA"/>
        </w:rPr>
        <w:t xml:space="preserve"> other</w:t>
      </w:r>
      <w:r w:rsidR="00F01556">
        <w:rPr>
          <w:rFonts w:ascii="Arial" w:hAnsi="Arial" w:cs="Arial"/>
          <w:lang w:val="en-ZA"/>
        </w:rPr>
        <w:t xml:space="preserve"> girlfriend.</w:t>
      </w:r>
      <w:r w:rsidR="00727669">
        <w:rPr>
          <w:rFonts w:ascii="Arial" w:hAnsi="Arial" w:cs="Arial"/>
          <w:lang w:val="en-ZA"/>
        </w:rPr>
        <w:t xml:space="preserve"> </w:t>
      </w:r>
      <w:r w:rsidR="003E08F3">
        <w:rPr>
          <w:rFonts w:ascii="Arial" w:hAnsi="Arial" w:cs="Arial"/>
          <w:lang w:val="en-ZA"/>
        </w:rPr>
        <w:t xml:space="preserve"> On the same breath it was put to the complainant that she is falsely accusing the appellant because her mother was looking for her</w:t>
      </w:r>
      <w:r w:rsidR="00EF5F34">
        <w:rPr>
          <w:rFonts w:ascii="Arial" w:hAnsi="Arial" w:cs="Arial"/>
          <w:lang w:val="en-ZA"/>
        </w:rPr>
        <w:t xml:space="preserve"> that evening </w:t>
      </w:r>
      <w:r w:rsidR="003E08F3">
        <w:rPr>
          <w:rFonts w:ascii="Arial" w:hAnsi="Arial" w:cs="Arial"/>
          <w:lang w:val="en-ZA"/>
        </w:rPr>
        <w:t>as it was</w:t>
      </w:r>
      <w:r w:rsidR="00EF5F34">
        <w:rPr>
          <w:rFonts w:ascii="Arial" w:hAnsi="Arial" w:cs="Arial"/>
          <w:lang w:val="en-ZA"/>
        </w:rPr>
        <w:t xml:space="preserve"> late </w:t>
      </w:r>
      <w:r w:rsidR="003E08F3">
        <w:rPr>
          <w:rFonts w:ascii="Arial" w:hAnsi="Arial" w:cs="Arial"/>
          <w:lang w:val="en-ZA"/>
        </w:rPr>
        <w:t>at night.</w:t>
      </w:r>
    </w:p>
    <w:p w:rsidR="0055743D" w:rsidRPr="007A7869" w:rsidRDefault="0055743D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</w:p>
    <w:p w:rsidR="004B5993" w:rsidRDefault="00354B80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[8</w:t>
      </w:r>
      <w:r w:rsidR="00E57C0F" w:rsidRPr="007A7869">
        <w:rPr>
          <w:rFonts w:ascii="Arial" w:hAnsi="Arial" w:cs="Arial"/>
          <w:lang w:val="en-ZA"/>
        </w:rPr>
        <w:t>]</w:t>
      </w:r>
      <w:r w:rsidR="00E57C0F" w:rsidRPr="007A7869">
        <w:rPr>
          <w:rFonts w:ascii="Arial" w:hAnsi="Arial" w:cs="Arial"/>
          <w:lang w:val="en-ZA"/>
        </w:rPr>
        <w:tab/>
      </w:r>
      <w:r w:rsidR="00014A74" w:rsidRPr="007A7869">
        <w:rPr>
          <w:rFonts w:ascii="Arial" w:hAnsi="Arial" w:cs="Arial"/>
          <w:lang w:val="en-ZA"/>
        </w:rPr>
        <w:t>The</w:t>
      </w:r>
      <w:r w:rsidR="004B5993">
        <w:rPr>
          <w:rFonts w:ascii="Arial" w:hAnsi="Arial" w:cs="Arial"/>
          <w:lang w:val="en-ZA"/>
        </w:rPr>
        <w:t xml:space="preserve"> issue to be decided in this appeal is whether the trial court was correct in accepting the version of the State</w:t>
      </w:r>
      <w:r w:rsidR="00EF5F34">
        <w:rPr>
          <w:rFonts w:ascii="Arial" w:hAnsi="Arial" w:cs="Arial"/>
          <w:lang w:val="en-ZA"/>
        </w:rPr>
        <w:t xml:space="preserve"> and rejecting that of the </w:t>
      </w:r>
      <w:r w:rsidR="003B44AB">
        <w:rPr>
          <w:rFonts w:ascii="Arial" w:hAnsi="Arial" w:cs="Arial"/>
          <w:lang w:val="en-ZA"/>
        </w:rPr>
        <w:t xml:space="preserve">appellant. </w:t>
      </w:r>
      <w:r w:rsidR="00DE77FC">
        <w:rPr>
          <w:rFonts w:ascii="Arial" w:hAnsi="Arial" w:cs="Arial"/>
          <w:lang w:val="en-ZA"/>
        </w:rPr>
        <w:t>The appeal court is not at liberty to interfere with the tr</w:t>
      </w:r>
      <w:r w:rsidR="00727669">
        <w:rPr>
          <w:rFonts w:ascii="Arial" w:hAnsi="Arial" w:cs="Arial"/>
          <w:lang w:val="en-ZA"/>
        </w:rPr>
        <w:t>ia</w:t>
      </w:r>
      <w:r w:rsidR="00DE77FC">
        <w:rPr>
          <w:rFonts w:ascii="Arial" w:hAnsi="Arial" w:cs="Arial"/>
          <w:lang w:val="en-ZA"/>
        </w:rPr>
        <w:t xml:space="preserve">l court’s </w:t>
      </w:r>
      <w:r w:rsidR="009816D2">
        <w:rPr>
          <w:rFonts w:ascii="Arial" w:hAnsi="Arial" w:cs="Arial"/>
          <w:lang w:val="en-ZA"/>
        </w:rPr>
        <w:t xml:space="preserve">factual findings. It </w:t>
      </w:r>
      <w:r w:rsidR="009816D2">
        <w:rPr>
          <w:rFonts w:ascii="Arial" w:hAnsi="Arial" w:cs="Arial"/>
          <w:lang w:val="en-ZA"/>
        </w:rPr>
        <w:lastRenderedPageBreak/>
        <w:t>shall</w:t>
      </w:r>
      <w:r w:rsidR="00DE77FC">
        <w:rPr>
          <w:rFonts w:ascii="Arial" w:hAnsi="Arial" w:cs="Arial"/>
          <w:lang w:val="en-ZA"/>
        </w:rPr>
        <w:t xml:space="preserve"> inter</w:t>
      </w:r>
      <w:r w:rsidR="009042ED">
        <w:rPr>
          <w:rFonts w:ascii="Arial" w:hAnsi="Arial" w:cs="Arial"/>
          <w:lang w:val="en-ZA"/>
        </w:rPr>
        <w:t xml:space="preserve">fere with those findings only when there are demonstrable, </w:t>
      </w:r>
      <w:r w:rsidR="00EF5F34">
        <w:rPr>
          <w:rFonts w:ascii="Arial" w:hAnsi="Arial" w:cs="Arial"/>
          <w:lang w:val="en-ZA"/>
        </w:rPr>
        <w:t>material misdirect</w:t>
      </w:r>
      <w:r w:rsidR="00421B1B">
        <w:rPr>
          <w:rFonts w:ascii="Arial" w:hAnsi="Arial" w:cs="Arial"/>
          <w:lang w:val="en-ZA"/>
        </w:rPr>
        <w:t>ions</w:t>
      </w:r>
      <w:r w:rsidR="009042ED">
        <w:rPr>
          <w:rFonts w:ascii="Arial" w:hAnsi="Arial" w:cs="Arial"/>
          <w:lang w:val="en-ZA"/>
        </w:rPr>
        <w:t xml:space="preserve"> and clearly erroneous findings.</w:t>
      </w:r>
    </w:p>
    <w:p w:rsidR="00CC3344" w:rsidRDefault="00B22871" w:rsidP="00961F55">
      <w:pPr>
        <w:spacing w:line="360" w:lineRule="auto"/>
        <w:ind w:left="851" w:hanging="13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  <w:r w:rsidR="004B5993">
        <w:rPr>
          <w:rFonts w:ascii="Arial" w:hAnsi="Arial" w:cs="Arial"/>
          <w:lang w:val="en-ZA"/>
        </w:rPr>
        <w:t>The trial court was seized with the evidence of a single witness who is also a child witness.</w:t>
      </w:r>
      <w:r w:rsidR="00A45B91">
        <w:rPr>
          <w:rFonts w:ascii="Arial" w:hAnsi="Arial" w:cs="Arial"/>
          <w:lang w:val="en-ZA"/>
        </w:rPr>
        <w:t xml:space="preserve"> Section 208 of the C</w:t>
      </w:r>
      <w:r w:rsidR="00797702">
        <w:rPr>
          <w:rFonts w:ascii="Arial" w:hAnsi="Arial" w:cs="Arial"/>
          <w:lang w:val="en-ZA"/>
        </w:rPr>
        <w:t xml:space="preserve">riminal </w:t>
      </w:r>
      <w:r w:rsidR="00A45B91">
        <w:rPr>
          <w:rFonts w:ascii="Arial" w:hAnsi="Arial" w:cs="Arial"/>
          <w:lang w:val="en-ZA"/>
        </w:rPr>
        <w:t>P</w:t>
      </w:r>
      <w:r w:rsidR="00797702">
        <w:rPr>
          <w:rFonts w:ascii="Arial" w:hAnsi="Arial" w:cs="Arial"/>
          <w:lang w:val="en-ZA"/>
        </w:rPr>
        <w:t xml:space="preserve">rocedure </w:t>
      </w:r>
      <w:r w:rsidR="00A45B91">
        <w:rPr>
          <w:rFonts w:ascii="Arial" w:hAnsi="Arial" w:cs="Arial"/>
          <w:lang w:val="en-ZA"/>
        </w:rPr>
        <w:t>A</w:t>
      </w:r>
      <w:r w:rsidR="00797702">
        <w:rPr>
          <w:rFonts w:ascii="Arial" w:hAnsi="Arial" w:cs="Arial"/>
          <w:lang w:val="en-ZA"/>
        </w:rPr>
        <w:t>ct</w:t>
      </w:r>
      <w:r w:rsidR="00797702">
        <w:rPr>
          <w:rStyle w:val="FootnoteReference"/>
          <w:rFonts w:ascii="Arial" w:hAnsi="Arial" w:cs="Arial"/>
          <w:lang w:val="en-ZA"/>
        </w:rPr>
        <w:footnoteReference w:id="2"/>
      </w:r>
      <w:r w:rsidR="00A45B91">
        <w:rPr>
          <w:rFonts w:ascii="Arial" w:hAnsi="Arial" w:cs="Arial"/>
          <w:lang w:val="en-ZA"/>
        </w:rPr>
        <w:t xml:space="preserve"> provides that a court can convict an accused on the evidence of a single witness. </w:t>
      </w:r>
      <w:r w:rsidR="004B5993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An application of cautionary ru</w:t>
      </w:r>
      <w:r w:rsidR="009042ED">
        <w:rPr>
          <w:rFonts w:ascii="Arial" w:hAnsi="Arial" w:cs="Arial"/>
          <w:lang w:val="en-ZA"/>
        </w:rPr>
        <w:t>les</w:t>
      </w:r>
      <w:r w:rsidR="00F40E88">
        <w:rPr>
          <w:rFonts w:ascii="Arial" w:hAnsi="Arial" w:cs="Arial"/>
          <w:lang w:val="en-ZA"/>
        </w:rPr>
        <w:t xml:space="preserve"> to the evidence </w:t>
      </w:r>
      <w:r>
        <w:rPr>
          <w:rFonts w:ascii="Arial" w:hAnsi="Arial" w:cs="Arial"/>
          <w:lang w:val="en-ZA"/>
        </w:rPr>
        <w:t>of</w:t>
      </w:r>
      <w:r w:rsidR="00F40E88">
        <w:rPr>
          <w:rFonts w:ascii="Arial" w:hAnsi="Arial" w:cs="Arial"/>
          <w:lang w:val="en-ZA"/>
        </w:rPr>
        <w:t xml:space="preserve"> a single child witness require</w:t>
      </w:r>
      <w:r w:rsidR="00A45B91">
        <w:rPr>
          <w:rFonts w:ascii="Arial" w:hAnsi="Arial" w:cs="Arial"/>
          <w:lang w:val="en-ZA"/>
        </w:rPr>
        <w:t>s</w:t>
      </w:r>
      <w:r w:rsidR="009042ED">
        <w:rPr>
          <w:rFonts w:ascii="Arial" w:hAnsi="Arial" w:cs="Arial"/>
          <w:lang w:val="en-ZA"/>
        </w:rPr>
        <w:t xml:space="preserve"> the court </w:t>
      </w:r>
      <w:r>
        <w:rPr>
          <w:rFonts w:ascii="Arial" w:hAnsi="Arial" w:cs="Arial"/>
          <w:lang w:val="en-ZA"/>
        </w:rPr>
        <w:t>to be satisfied that the evidence of this wit</w:t>
      </w:r>
      <w:r w:rsidR="00F40E88">
        <w:rPr>
          <w:rFonts w:ascii="Arial" w:hAnsi="Arial" w:cs="Arial"/>
          <w:lang w:val="en-ZA"/>
        </w:rPr>
        <w:t>ness i</w:t>
      </w:r>
      <w:r>
        <w:rPr>
          <w:rFonts w:ascii="Arial" w:hAnsi="Arial" w:cs="Arial"/>
          <w:lang w:val="en-ZA"/>
        </w:rPr>
        <w:t>s clear and satisfactory in all material respects</w:t>
      </w:r>
      <w:r w:rsidR="00F40E88">
        <w:rPr>
          <w:rFonts w:ascii="Arial" w:hAnsi="Arial" w:cs="Arial"/>
          <w:lang w:val="en-ZA"/>
        </w:rPr>
        <w:t>;</w:t>
      </w:r>
      <w:r>
        <w:rPr>
          <w:rFonts w:ascii="Arial" w:hAnsi="Arial" w:cs="Arial"/>
          <w:lang w:val="en-ZA"/>
        </w:rPr>
        <w:t xml:space="preserve"> and that despite any </w:t>
      </w:r>
      <w:r w:rsidR="009042ED">
        <w:rPr>
          <w:rFonts w:ascii="Arial" w:hAnsi="Arial" w:cs="Arial"/>
          <w:lang w:val="en-ZA"/>
        </w:rPr>
        <w:t>shortcomings,</w:t>
      </w:r>
      <w:r>
        <w:rPr>
          <w:rFonts w:ascii="Arial" w:hAnsi="Arial" w:cs="Arial"/>
          <w:lang w:val="en-ZA"/>
        </w:rPr>
        <w:t xml:space="preserve"> contradictions and defects it is reliable and the truth has been told.</w:t>
      </w:r>
      <w:r w:rsidR="00CC3344">
        <w:rPr>
          <w:rFonts w:ascii="Arial" w:hAnsi="Arial" w:cs="Arial"/>
          <w:lang w:val="en-ZA"/>
        </w:rPr>
        <w:t xml:space="preserve"> </w:t>
      </w:r>
      <w:r w:rsidR="00A45B91">
        <w:rPr>
          <w:rFonts w:ascii="Arial" w:hAnsi="Arial" w:cs="Arial"/>
          <w:lang w:val="en-ZA"/>
        </w:rPr>
        <w:t>(See</w:t>
      </w:r>
      <w:r w:rsidR="00A45B91" w:rsidRPr="00A818D1">
        <w:rPr>
          <w:rFonts w:ascii="Arial" w:hAnsi="Arial" w:cs="Arial"/>
          <w:i/>
          <w:lang w:val="en-ZA"/>
        </w:rPr>
        <w:t xml:space="preserve"> </w:t>
      </w:r>
      <w:r w:rsidR="00F40E88" w:rsidRPr="00A818D1">
        <w:rPr>
          <w:rFonts w:ascii="Arial" w:hAnsi="Arial" w:cs="Arial"/>
          <w:i/>
          <w:lang w:val="en-ZA"/>
        </w:rPr>
        <w:t>S v Mokoena</w:t>
      </w:r>
      <w:r w:rsidR="00797702" w:rsidRPr="00A818D1">
        <w:rPr>
          <w:rStyle w:val="FootnoteReference"/>
          <w:rFonts w:ascii="Arial" w:hAnsi="Arial" w:cs="Arial"/>
          <w:i/>
          <w:lang w:val="en-ZA"/>
        </w:rPr>
        <w:footnoteReference w:id="3"/>
      </w:r>
      <w:r w:rsidR="00F40E88" w:rsidRPr="00A818D1">
        <w:rPr>
          <w:rFonts w:ascii="Arial" w:hAnsi="Arial" w:cs="Arial"/>
          <w:i/>
          <w:lang w:val="en-ZA"/>
        </w:rPr>
        <w:t>, Sauls</w:t>
      </w:r>
      <w:r w:rsidR="00A45B91" w:rsidRPr="00A818D1">
        <w:rPr>
          <w:rFonts w:ascii="Arial" w:hAnsi="Arial" w:cs="Arial"/>
          <w:i/>
          <w:lang w:val="en-ZA"/>
        </w:rPr>
        <w:t xml:space="preserve"> &amp; Others</w:t>
      </w:r>
      <w:r w:rsidR="00797702" w:rsidRPr="00A818D1">
        <w:rPr>
          <w:rStyle w:val="FootnoteReference"/>
          <w:rFonts w:ascii="Arial" w:hAnsi="Arial" w:cs="Arial"/>
          <w:i/>
          <w:lang w:val="en-ZA"/>
        </w:rPr>
        <w:footnoteReference w:id="4"/>
      </w:r>
      <w:r w:rsidR="00F40E88" w:rsidRPr="00A818D1">
        <w:rPr>
          <w:rFonts w:ascii="Arial" w:hAnsi="Arial" w:cs="Arial"/>
          <w:i/>
          <w:lang w:val="en-ZA"/>
        </w:rPr>
        <w:t xml:space="preserve"> and Woji v Santam Insurance</w:t>
      </w:r>
      <w:r w:rsidR="00A45B91" w:rsidRPr="00A818D1">
        <w:rPr>
          <w:rFonts w:ascii="Arial" w:hAnsi="Arial" w:cs="Arial"/>
          <w:i/>
          <w:lang w:val="en-ZA"/>
        </w:rPr>
        <w:t xml:space="preserve"> Co LTD</w:t>
      </w:r>
      <w:r w:rsidR="001E1BD3" w:rsidRPr="00A818D1">
        <w:rPr>
          <w:rStyle w:val="FootnoteReference"/>
          <w:rFonts w:ascii="Arial" w:hAnsi="Arial" w:cs="Arial"/>
          <w:i/>
          <w:lang w:val="en-ZA"/>
        </w:rPr>
        <w:footnoteReference w:id="5"/>
      </w:r>
      <w:r w:rsidR="00F40E88">
        <w:rPr>
          <w:rFonts w:ascii="Arial" w:hAnsi="Arial" w:cs="Arial"/>
          <w:lang w:val="en-ZA"/>
        </w:rPr>
        <w:t>.</w:t>
      </w:r>
      <w:r w:rsidR="00A818D1">
        <w:rPr>
          <w:rFonts w:ascii="Arial" w:hAnsi="Arial" w:cs="Arial"/>
          <w:lang w:val="en-ZA"/>
        </w:rPr>
        <w:t xml:space="preserve"> T</w:t>
      </w:r>
      <w:r w:rsidR="00F46E22">
        <w:rPr>
          <w:rFonts w:ascii="Arial" w:hAnsi="Arial" w:cs="Arial"/>
          <w:lang w:val="en-ZA"/>
        </w:rPr>
        <w:t xml:space="preserve">his court is satisfied with the trial court’s finding that this witness </w:t>
      </w:r>
      <w:r w:rsidR="00664FEA">
        <w:rPr>
          <w:rFonts w:ascii="Arial" w:hAnsi="Arial" w:cs="Arial"/>
          <w:lang w:val="en-ZA"/>
        </w:rPr>
        <w:t xml:space="preserve">was an honest and impressive young witness. </w:t>
      </w:r>
      <w:r w:rsidR="00F6386E">
        <w:rPr>
          <w:rFonts w:ascii="Arial" w:hAnsi="Arial" w:cs="Arial"/>
          <w:lang w:val="en-ZA"/>
        </w:rPr>
        <w:t xml:space="preserve">Her </w:t>
      </w:r>
      <w:r w:rsidR="009042ED">
        <w:rPr>
          <w:rFonts w:ascii="Arial" w:hAnsi="Arial" w:cs="Arial"/>
          <w:lang w:val="en-ZA"/>
        </w:rPr>
        <w:t>evidence</w:t>
      </w:r>
      <w:r w:rsidR="00664FEA">
        <w:rPr>
          <w:rFonts w:ascii="Arial" w:hAnsi="Arial" w:cs="Arial"/>
          <w:lang w:val="en-ZA"/>
        </w:rPr>
        <w:t xml:space="preserve"> cannot be faulted. </w:t>
      </w:r>
      <w:r w:rsidR="00F46E22">
        <w:rPr>
          <w:rFonts w:ascii="Arial" w:hAnsi="Arial" w:cs="Arial"/>
          <w:lang w:val="en-ZA"/>
        </w:rPr>
        <w:t xml:space="preserve"> In the court’s </w:t>
      </w:r>
      <w:r w:rsidR="009042ED">
        <w:rPr>
          <w:rFonts w:ascii="Arial" w:hAnsi="Arial" w:cs="Arial"/>
          <w:lang w:val="en-ZA"/>
        </w:rPr>
        <w:t>view she surpassed the standard of evidence req</w:t>
      </w:r>
      <w:r w:rsidR="00F46E22">
        <w:rPr>
          <w:rFonts w:ascii="Arial" w:hAnsi="Arial" w:cs="Arial"/>
          <w:lang w:val="en-ZA"/>
        </w:rPr>
        <w:t>uired of a single child witness.</w:t>
      </w:r>
    </w:p>
    <w:p w:rsidR="002F7854" w:rsidRDefault="002F7854" w:rsidP="00961F55">
      <w:pPr>
        <w:spacing w:line="360" w:lineRule="auto"/>
        <w:ind w:left="851" w:hanging="131"/>
        <w:jc w:val="both"/>
        <w:rPr>
          <w:rFonts w:ascii="Arial" w:hAnsi="Arial" w:cs="Arial"/>
          <w:lang w:val="en-ZA"/>
        </w:rPr>
      </w:pPr>
    </w:p>
    <w:p w:rsidR="00C060EC" w:rsidRDefault="00C060E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[9]</w:t>
      </w:r>
      <w:r>
        <w:rPr>
          <w:rFonts w:ascii="Arial" w:hAnsi="Arial" w:cs="Arial"/>
          <w:lang w:val="en-ZA"/>
        </w:rPr>
        <w:tab/>
      </w:r>
      <w:r w:rsidR="00A476F0">
        <w:rPr>
          <w:rFonts w:ascii="Arial" w:hAnsi="Arial" w:cs="Arial"/>
          <w:lang w:val="en-ZA"/>
        </w:rPr>
        <w:t xml:space="preserve">Even though there is no requirement that the evidence of a child witness </w:t>
      </w:r>
      <w:r>
        <w:rPr>
          <w:rFonts w:ascii="Arial" w:hAnsi="Arial" w:cs="Arial"/>
          <w:lang w:val="en-ZA"/>
        </w:rPr>
        <w:t xml:space="preserve">   </w:t>
      </w:r>
      <w:r w:rsidR="00A476F0">
        <w:rPr>
          <w:rFonts w:ascii="Arial" w:hAnsi="Arial" w:cs="Arial"/>
          <w:lang w:val="en-ZA"/>
        </w:rPr>
        <w:t xml:space="preserve">should be corroborated, corroboration of any evidence enhances reliability. </w:t>
      </w:r>
      <w:r w:rsidR="00664FEA">
        <w:rPr>
          <w:rFonts w:ascii="Arial" w:hAnsi="Arial" w:cs="Arial"/>
          <w:lang w:val="en-ZA"/>
        </w:rPr>
        <w:t xml:space="preserve">Her mother corroborated her evidence regarding her condition when she arrived at </w:t>
      </w:r>
      <w:r w:rsidR="003311F9">
        <w:rPr>
          <w:rFonts w:ascii="Arial" w:hAnsi="Arial" w:cs="Arial"/>
          <w:lang w:val="en-ZA"/>
        </w:rPr>
        <w:t>home;</w:t>
      </w:r>
      <w:r w:rsidR="00664FEA">
        <w:rPr>
          <w:rFonts w:ascii="Arial" w:hAnsi="Arial" w:cs="Arial"/>
          <w:lang w:val="en-ZA"/>
        </w:rPr>
        <w:t xml:space="preserve"> she was crying</w:t>
      </w:r>
      <w:r w:rsidR="00CC3344">
        <w:rPr>
          <w:rFonts w:ascii="Arial" w:hAnsi="Arial" w:cs="Arial"/>
          <w:lang w:val="en-ZA"/>
        </w:rPr>
        <w:t xml:space="preserve"> bitterly </w:t>
      </w:r>
      <w:r w:rsidR="00664FEA">
        <w:rPr>
          <w:rFonts w:ascii="Arial" w:hAnsi="Arial" w:cs="Arial"/>
          <w:lang w:val="en-ZA"/>
        </w:rPr>
        <w:t>and immediately reported that she was rape</w:t>
      </w:r>
      <w:r w:rsidR="009042ED">
        <w:rPr>
          <w:rFonts w:ascii="Arial" w:hAnsi="Arial" w:cs="Arial"/>
          <w:lang w:val="en-ZA"/>
        </w:rPr>
        <w:t>d by the appellant. This behaviour is</w:t>
      </w:r>
      <w:r w:rsidR="00664FEA">
        <w:rPr>
          <w:rFonts w:ascii="Arial" w:hAnsi="Arial" w:cs="Arial"/>
          <w:lang w:val="en-ZA"/>
        </w:rPr>
        <w:t xml:space="preserve"> inconsistent with the actions of someone who had just </w:t>
      </w:r>
      <w:r w:rsidR="00CC3344">
        <w:rPr>
          <w:rFonts w:ascii="Arial" w:hAnsi="Arial" w:cs="Arial"/>
          <w:lang w:val="en-ZA"/>
        </w:rPr>
        <w:t xml:space="preserve">had consensual sex with her boyfriend. </w:t>
      </w:r>
      <w:r w:rsidR="00F46E22">
        <w:rPr>
          <w:rFonts w:ascii="Arial" w:hAnsi="Arial" w:cs="Arial"/>
          <w:lang w:val="en-ZA"/>
        </w:rPr>
        <w:t xml:space="preserve"> The </w:t>
      </w:r>
      <w:r w:rsidR="00A818D1">
        <w:rPr>
          <w:rFonts w:ascii="Arial" w:hAnsi="Arial" w:cs="Arial"/>
          <w:lang w:val="en-ZA"/>
        </w:rPr>
        <w:t xml:space="preserve">J88 also adds some credence to </w:t>
      </w:r>
      <w:r w:rsidR="00F46E22">
        <w:rPr>
          <w:rFonts w:ascii="Arial" w:hAnsi="Arial" w:cs="Arial"/>
          <w:lang w:val="en-ZA"/>
        </w:rPr>
        <w:t>complainant’</w:t>
      </w:r>
      <w:r>
        <w:rPr>
          <w:rFonts w:ascii="Arial" w:hAnsi="Arial" w:cs="Arial"/>
          <w:lang w:val="en-ZA"/>
        </w:rPr>
        <w:t>s version</w:t>
      </w:r>
      <w:r w:rsidR="00A818D1">
        <w:rPr>
          <w:rFonts w:ascii="Arial" w:hAnsi="Arial" w:cs="Arial"/>
          <w:lang w:val="en-ZA"/>
        </w:rPr>
        <w:t>.</w:t>
      </w:r>
    </w:p>
    <w:p w:rsidR="00C060EC" w:rsidRDefault="00C060E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276BA3" w:rsidRDefault="00354B80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[10</w:t>
      </w:r>
      <w:r w:rsidR="00FC5AE0">
        <w:rPr>
          <w:rFonts w:ascii="Arial" w:hAnsi="Arial" w:cs="Arial"/>
          <w:lang w:val="en-ZA"/>
        </w:rPr>
        <w:t>]</w:t>
      </w:r>
      <w:r w:rsidR="00C060EC">
        <w:rPr>
          <w:rFonts w:ascii="Arial" w:hAnsi="Arial" w:cs="Arial"/>
          <w:lang w:val="en-ZA"/>
        </w:rPr>
        <w:t xml:space="preserve">    </w:t>
      </w:r>
      <w:r w:rsidR="000B594C">
        <w:rPr>
          <w:rFonts w:ascii="Arial" w:hAnsi="Arial" w:cs="Arial"/>
          <w:lang w:val="en-ZA"/>
        </w:rPr>
        <w:t xml:space="preserve">The appellant denied that he raped the complainant. </w:t>
      </w:r>
      <w:r w:rsidR="00D52AC1">
        <w:rPr>
          <w:rFonts w:ascii="Arial" w:hAnsi="Arial" w:cs="Arial"/>
          <w:lang w:val="en-ZA"/>
        </w:rPr>
        <w:t>He</w:t>
      </w:r>
      <w:r w:rsidR="000B594C">
        <w:rPr>
          <w:rFonts w:ascii="Arial" w:hAnsi="Arial" w:cs="Arial"/>
          <w:lang w:val="en-ZA"/>
        </w:rPr>
        <w:t xml:space="preserve"> admitted intercourse and claimed that it was consensual.  The Court a </w:t>
      </w:r>
      <w:r w:rsidR="00D52AC1">
        <w:rPr>
          <w:rFonts w:ascii="Arial" w:hAnsi="Arial" w:cs="Arial"/>
          <w:i/>
          <w:lang w:val="en-ZA"/>
        </w:rPr>
        <w:t xml:space="preserve">quo </w:t>
      </w:r>
      <w:r w:rsidR="00D52AC1">
        <w:rPr>
          <w:rFonts w:ascii="Arial" w:hAnsi="Arial" w:cs="Arial"/>
          <w:lang w:val="en-ZA"/>
        </w:rPr>
        <w:t>rejected this</w:t>
      </w:r>
      <w:r w:rsidR="00664FEA">
        <w:rPr>
          <w:rFonts w:ascii="Arial" w:hAnsi="Arial" w:cs="Arial"/>
          <w:lang w:val="en-ZA"/>
        </w:rPr>
        <w:t xml:space="preserve"> version of the appellant</w:t>
      </w:r>
      <w:r w:rsidR="00276BA3">
        <w:rPr>
          <w:rFonts w:ascii="Arial" w:hAnsi="Arial" w:cs="Arial"/>
          <w:lang w:val="en-ZA"/>
        </w:rPr>
        <w:t xml:space="preserve"> as not </w:t>
      </w:r>
      <w:r w:rsidR="009042ED">
        <w:rPr>
          <w:rFonts w:ascii="Arial" w:hAnsi="Arial" w:cs="Arial"/>
          <w:lang w:val="en-ZA"/>
        </w:rPr>
        <w:t xml:space="preserve">being </w:t>
      </w:r>
      <w:r w:rsidR="00D52AC1">
        <w:rPr>
          <w:rFonts w:ascii="Arial" w:hAnsi="Arial" w:cs="Arial"/>
          <w:lang w:val="en-ZA"/>
        </w:rPr>
        <w:t xml:space="preserve">reasonably possible true. The trial court was correct in doing so. </w:t>
      </w:r>
      <w:r w:rsidR="00F46E22">
        <w:rPr>
          <w:rFonts w:ascii="Arial" w:hAnsi="Arial" w:cs="Arial"/>
          <w:lang w:val="en-ZA"/>
        </w:rPr>
        <w:t xml:space="preserve"> </w:t>
      </w:r>
      <w:r w:rsidR="00D52AC1">
        <w:rPr>
          <w:rFonts w:ascii="Arial" w:hAnsi="Arial" w:cs="Arial"/>
          <w:lang w:val="en-ZA"/>
        </w:rPr>
        <w:t xml:space="preserve">The </w:t>
      </w:r>
      <w:r w:rsidR="009816D2">
        <w:rPr>
          <w:rFonts w:ascii="Arial" w:hAnsi="Arial" w:cs="Arial"/>
          <w:lang w:val="en-ZA"/>
        </w:rPr>
        <w:t xml:space="preserve">appellant contradicted </w:t>
      </w:r>
      <w:r w:rsidR="00664FEA">
        <w:rPr>
          <w:rFonts w:ascii="Arial" w:hAnsi="Arial" w:cs="Arial"/>
          <w:lang w:val="en-ZA"/>
        </w:rPr>
        <w:t>his own version on mat</w:t>
      </w:r>
      <w:r w:rsidR="00276BA3">
        <w:rPr>
          <w:rFonts w:ascii="Arial" w:hAnsi="Arial" w:cs="Arial"/>
          <w:lang w:val="en-ZA"/>
        </w:rPr>
        <w:t xml:space="preserve">erial issues regarding what happened on this day.  It was </w:t>
      </w:r>
      <w:r w:rsidR="00664FEA">
        <w:rPr>
          <w:rFonts w:ascii="Arial" w:hAnsi="Arial" w:cs="Arial"/>
          <w:lang w:val="en-ZA"/>
        </w:rPr>
        <w:t>put</w:t>
      </w:r>
      <w:r w:rsidR="00D52AC1">
        <w:rPr>
          <w:rFonts w:ascii="Arial" w:hAnsi="Arial" w:cs="Arial"/>
          <w:lang w:val="en-ZA"/>
        </w:rPr>
        <w:t xml:space="preserve"> to the complainant that</w:t>
      </w:r>
      <w:r w:rsidR="00664FEA">
        <w:rPr>
          <w:rFonts w:ascii="Arial" w:hAnsi="Arial" w:cs="Arial"/>
          <w:lang w:val="en-ZA"/>
        </w:rPr>
        <w:t xml:space="preserve"> his brother</w:t>
      </w:r>
      <w:r w:rsidR="000E4925">
        <w:rPr>
          <w:rFonts w:ascii="Arial" w:hAnsi="Arial" w:cs="Arial"/>
          <w:lang w:val="en-ZA"/>
        </w:rPr>
        <w:t xml:space="preserve"> and his </w:t>
      </w:r>
      <w:r w:rsidR="00664FEA">
        <w:rPr>
          <w:rFonts w:ascii="Arial" w:hAnsi="Arial" w:cs="Arial"/>
          <w:lang w:val="en-ZA"/>
        </w:rPr>
        <w:t>friend</w:t>
      </w:r>
      <w:r w:rsidR="000E4925">
        <w:rPr>
          <w:rFonts w:ascii="Arial" w:hAnsi="Arial" w:cs="Arial"/>
          <w:lang w:val="en-ZA"/>
        </w:rPr>
        <w:t xml:space="preserve"> were on the premises when he entered with the complainant and they passed them. Surprisingly appellant in his testimony said they were at a nearby house, facing in their direction and they might have seen them. </w:t>
      </w:r>
      <w:r w:rsidR="003311F9">
        <w:rPr>
          <w:rFonts w:ascii="Arial" w:hAnsi="Arial" w:cs="Arial"/>
          <w:lang w:val="en-ZA"/>
        </w:rPr>
        <w:t>His</w:t>
      </w:r>
      <w:r w:rsidR="00664FEA">
        <w:rPr>
          <w:rFonts w:ascii="Arial" w:hAnsi="Arial" w:cs="Arial"/>
          <w:lang w:val="en-ZA"/>
        </w:rPr>
        <w:t xml:space="preserve"> </w:t>
      </w:r>
      <w:r w:rsidR="003311F9">
        <w:rPr>
          <w:rFonts w:ascii="Arial" w:hAnsi="Arial" w:cs="Arial"/>
          <w:lang w:val="en-ZA"/>
        </w:rPr>
        <w:t>version</w:t>
      </w:r>
      <w:r w:rsidR="00276BA3">
        <w:rPr>
          <w:rFonts w:ascii="Arial" w:hAnsi="Arial" w:cs="Arial"/>
          <w:lang w:val="en-ZA"/>
        </w:rPr>
        <w:t xml:space="preserve"> that at complainant’s suggestion he got inside the house, </w:t>
      </w:r>
      <w:r w:rsidR="00276BA3">
        <w:rPr>
          <w:rFonts w:ascii="Arial" w:hAnsi="Arial" w:cs="Arial"/>
          <w:lang w:val="en-ZA"/>
        </w:rPr>
        <w:lastRenderedPageBreak/>
        <w:t xml:space="preserve">leaving her outside in order to check if they </w:t>
      </w:r>
      <w:r w:rsidR="009042ED">
        <w:rPr>
          <w:rFonts w:ascii="Arial" w:hAnsi="Arial" w:cs="Arial"/>
          <w:lang w:val="en-ZA"/>
        </w:rPr>
        <w:t xml:space="preserve">were in a position to sneak in </w:t>
      </w:r>
      <w:r w:rsidR="00276BA3">
        <w:rPr>
          <w:rFonts w:ascii="Arial" w:hAnsi="Arial" w:cs="Arial"/>
          <w:lang w:val="en-ZA"/>
        </w:rPr>
        <w:t xml:space="preserve"> without being</w:t>
      </w:r>
      <w:r w:rsidR="009042ED">
        <w:rPr>
          <w:rFonts w:ascii="Arial" w:hAnsi="Arial" w:cs="Arial"/>
          <w:lang w:val="en-ZA"/>
        </w:rPr>
        <w:t xml:space="preserve"> noticed </w:t>
      </w:r>
      <w:r w:rsidR="007A78FF">
        <w:rPr>
          <w:rFonts w:ascii="Arial" w:hAnsi="Arial" w:cs="Arial"/>
          <w:lang w:val="en-ZA"/>
        </w:rPr>
        <w:t xml:space="preserve"> by his stay in girlfriend and</w:t>
      </w:r>
      <w:r w:rsidR="00276BA3">
        <w:rPr>
          <w:rFonts w:ascii="Arial" w:hAnsi="Arial" w:cs="Arial"/>
          <w:lang w:val="en-ZA"/>
        </w:rPr>
        <w:t xml:space="preserve"> mother was never put to the complainant.</w:t>
      </w:r>
      <w:r w:rsidR="007A78FF">
        <w:rPr>
          <w:rFonts w:ascii="Arial" w:hAnsi="Arial" w:cs="Arial"/>
          <w:lang w:val="en-ZA"/>
        </w:rPr>
        <w:t xml:space="preserve"> </w:t>
      </w:r>
    </w:p>
    <w:p w:rsidR="00C060EC" w:rsidRDefault="00C060E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FC5AE0" w:rsidRDefault="00C060E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[11]   </w:t>
      </w:r>
      <w:r w:rsidR="00276BA3">
        <w:rPr>
          <w:rFonts w:ascii="Arial" w:hAnsi="Arial" w:cs="Arial"/>
          <w:lang w:val="en-ZA"/>
        </w:rPr>
        <w:t>A</w:t>
      </w:r>
      <w:r w:rsidR="00A818D1">
        <w:rPr>
          <w:rFonts w:ascii="Arial" w:hAnsi="Arial" w:cs="Arial"/>
          <w:lang w:val="en-ZA"/>
        </w:rPr>
        <w:t xml:space="preserve">s a reason for the complainant to falsely implicate him, the appellant proffered two reasons:  That she </w:t>
      </w:r>
      <w:r w:rsidR="00EA51D1">
        <w:rPr>
          <w:rFonts w:ascii="Arial" w:hAnsi="Arial" w:cs="Arial"/>
          <w:lang w:val="en-ZA"/>
        </w:rPr>
        <w:t xml:space="preserve">laid the charges because </w:t>
      </w:r>
      <w:r w:rsidR="00A818D1">
        <w:rPr>
          <w:rFonts w:ascii="Arial" w:hAnsi="Arial" w:cs="Arial"/>
          <w:lang w:val="en-ZA"/>
        </w:rPr>
        <w:t xml:space="preserve">he </w:t>
      </w:r>
      <w:r w:rsidR="00EA51D1">
        <w:rPr>
          <w:rFonts w:ascii="Arial" w:hAnsi="Arial" w:cs="Arial"/>
          <w:lang w:val="en-ZA"/>
        </w:rPr>
        <w:t xml:space="preserve">did not want to breakup with his other girlfriend </w:t>
      </w:r>
      <w:r w:rsidR="00A818D1">
        <w:rPr>
          <w:rFonts w:ascii="Arial" w:hAnsi="Arial" w:cs="Arial"/>
          <w:lang w:val="en-ZA"/>
        </w:rPr>
        <w:t xml:space="preserve">and that </w:t>
      </w:r>
      <w:r w:rsidR="00F46E22">
        <w:rPr>
          <w:rFonts w:ascii="Arial" w:hAnsi="Arial" w:cs="Arial"/>
          <w:lang w:val="en-ZA"/>
        </w:rPr>
        <w:t xml:space="preserve">her mother was back home and looking for her as it was late. </w:t>
      </w:r>
      <w:r w:rsidR="00FC5AE0">
        <w:rPr>
          <w:rFonts w:ascii="Arial" w:hAnsi="Arial" w:cs="Arial"/>
          <w:lang w:val="en-ZA"/>
        </w:rPr>
        <w:t xml:space="preserve"> </w:t>
      </w:r>
    </w:p>
    <w:p w:rsidR="00C060EC" w:rsidRDefault="00C060E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FC5AE0" w:rsidRPr="00C70C99" w:rsidRDefault="00421B1B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[12</w:t>
      </w:r>
      <w:r w:rsidR="001E1BD3">
        <w:rPr>
          <w:rFonts w:ascii="Arial" w:hAnsi="Arial" w:cs="Arial"/>
          <w:lang w:val="en-ZA"/>
        </w:rPr>
        <w:t>]</w:t>
      </w:r>
      <w:r>
        <w:rPr>
          <w:rFonts w:ascii="Arial" w:hAnsi="Arial" w:cs="Arial"/>
          <w:lang w:val="en-ZA"/>
        </w:rPr>
        <w:tab/>
      </w:r>
      <w:r w:rsidR="007A78FF">
        <w:rPr>
          <w:rFonts w:ascii="Arial" w:hAnsi="Arial" w:cs="Arial"/>
          <w:lang w:val="en-ZA"/>
        </w:rPr>
        <w:t xml:space="preserve">It is trite that the State bears an onus of establishing </w:t>
      </w:r>
      <w:r w:rsidR="007A78FF" w:rsidRPr="00C70C99">
        <w:rPr>
          <w:rFonts w:ascii="Arial" w:hAnsi="Arial" w:cs="Arial"/>
          <w:lang w:val="en-ZA"/>
        </w:rPr>
        <w:t xml:space="preserve">the </w:t>
      </w:r>
      <w:r w:rsidR="00502ABD" w:rsidRPr="00C70C99">
        <w:rPr>
          <w:rFonts w:ascii="Arial" w:hAnsi="Arial" w:cs="Arial"/>
          <w:lang w:val="en-ZA"/>
        </w:rPr>
        <w:t>guilt</w:t>
      </w:r>
      <w:r w:rsidR="007A78FF" w:rsidRPr="00C70C99">
        <w:rPr>
          <w:rFonts w:ascii="Arial" w:hAnsi="Arial" w:cs="Arial"/>
          <w:lang w:val="en-ZA"/>
        </w:rPr>
        <w:t xml:space="preserve"> of the </w:t>
      </w:r>
      <w:r w:rsidR="007A78FF">
        <w:rPr>
          <w:rFonts w:ascii="Arial" w:hAnsi="Arial" w:cs="Arial"/>
          <w:lang w:val="en-ZA"/>
        </w:rPr>
        <w:t xml:space="preserve">appellant </w:t>
      </w:r>
      <w:r w:rsidR="00C060EC">
        <w:rPr>
          <w:rFonts w:ascii="Arial" w:hAnsi="Arial" w:cs="Arial"/>
          <w:lang w:val="en-ZA"/>
        </w:rPr>
        <w:t xml:space="preserve">         </w:t>
      </w:r>
      <w:r w:rsidR="007A78FF">
        <w:rPr>
          <w:rFonts w:ascii="Arial" w:hAnsi="Arial" w:cs="Arial"/>
          <w:lang w:val="en-ZA"/>
        </w:rPr>
        <w:t xml:space="preserve">beyond reasonable </w:t>
      </w:r>
      <w:r w:rsidR="00C06A47">
        <w:rPr>
          <w:rFonts w:ascii="Arial" w:hAnsi="Arial" w:cs="Arial"/>
          <w:lang w:val="en-ZA"/>
        </w:rPr>
        <w:t xml:space="preserve">doubt </w:t>
      </w:r>
      <w:r w:rsidR="007A78FF">
        <w:rPr>
          <w:rFonts w:ascii="Arial" w:hAnsi="Arial" w:cs="Arial"/>
          <w:lang w:val="en-ZA"/>
        </w:rPr>
        <w:t xml:space="preserve">and the converse is that he is entitled to be acquitted if there is a reasonable possibility that he might be </w:t>
      </w:r>
      <w:r w:rsidR="00C06A47">
        <w:rPr>
          <w:rFonts w:ascii="Arial" w:hAnsi="Arial" w:cs="Arial"/>
          <w:lang w:val="en-ZA"/>
        </w:rPr>
        <w:t xml:space="preserve">innocent. </w:t>
      </w:r>
      <w:r w:rsidR="001D618B">
        <w:rPr>
          <w:rFonts w:ascii="Arial" w:hAnsi="Arial" w:cs="Arial"/>
          <w:lang w:val="en-ZA"/>
        </w:rPr>
        <w:t>(See</w:t>
      </w:r>
      <w:r w:rsidR="00C06A47">
        <w:rPr>
          <w:rFonts w:ascii="Arial" w:hAnsi="Arial" w:cs="Arial"/>
          <w:lang w:val="en-ZA"/>
        </w:rPr>
        <w:t xml:space="preserve"> </w:t>
      </w:r>
      <w:r w:rsidR="00C06A47">
        <w:rPr>
          <w:rFonts w:ascii="Arial" w:hAnsi="Arial" w:cs="Arial"/>
          <w:i/>
          <w:lang w:val="en-ZA"/>
        </w:rPr>
        <w:t>R v Difford</w:t>
      </w:r>
      <w:r w:rsidR="001D618B">
        <w:rPr>
          <w:rFonts w:ascii="Arial" w:hAnsi="Arial" w:cs="Arial"/>
          <w:i/>
          <w:lang w:val="en-ZA"/>
        </w:rPr>
        <w:t>)</w:t>
      </w:r>
      <w:r w:rsidR="001E1BD3">
        <w:rPr>
          <w:rStyle w:val="FootnoteReference"/>
          <w:rFonts w:ascii="Arial" w:hAnsi="Arial" w:cs="Arial"/>
          <w:i/>
          <w:lang w:val="en-ZA"/>
        </w:rPr>
        <w:footnoteReference w:id="6"/>
      </w:r>
      <w:r w:rsidR="00C06A47">
        <w:rPr>
          <w:rFonts w:ascii="Arial" w:hAnsi="Arial" w:cs="Arial"/>
          <w:i/>
          <w:lang w:val="en-ZA"/>
        </w:rPr>
        <w:t>.</w:t>
      </w:r>
      <w:r w:rsidR="00C06A47">
        <w:rPr>
          <w:rFonts w:ascii="Arial" w:hAnsi="Arial" w:cs="Arial"/>
          <w:lang w:val="en-ZA"/>
        </w:rPr>
        <w:t>The</w:t>
      </w:r>
      <w:r w:rsidR="00FC5AE0">
        <w:rPr>
          <w:rFonts w:ascii="Arial" w:hAnsi="Arial" w:cs="Arial"/>
          <w:lang w:val="en-ZA"/>
        </w:rPr>
        <w:t xml:space="preserve"> trial court was correct in finding that the State had proven the </w:t>
      </w:r>
      <w:r w:rsidR="00502ABD" w:rsidRPr="00C70C99">
        <w:rPr>
          <w:rFonts w:ascii="Arial" w:hAnsi="Arial" w:cs="Arial"/>
          <w:lang w:val="en-ZA"/>
        </w:rPr>
        <w:t>guilt</w:t>
      </w:r>
      <w:r w:rsidR="00FC5AE0" w:rsidRPr="00C70C99">
        <w:rPr>
          <w:rFonts w:ascii="Arial" w:hAnsi="Arial" w:cs="Arial"/>
          <w:lang w:val="en-ZA"/>
        </w:rPr>
        <w:t xml:space="preserve"> of the appellant beyond reasonable doubt and convicted the appellant of rape.</w:t>
      </w:r>
    </w:p>
    <w:p w:rsidR="00421B1B" w:rsidRPr="00C060EC" w:rsidRDefault="00421B1B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FB206F" w:rsidRDefault="00FC5AE0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color w:val="323130"/>
          <w:lang w:eastAsia="en-ZA"/>
        </w:rPr>
      </w:pPr>
      <w:r w:rsidRPr="007A7869">
        <w:rPr>
          <w:rFonts w:ascii="Arial" w:hAnsi="Arial" w:cs="Arial"/>
          <w:lang w:val="en-ZA"/>
        </w:rPr>
        <w:t xml:space="preserve"> </w:t>
      </w:r>
      <w:r w:rsidR="00354B80">
        <w:rPr>
          <w:rFonts w:ascii="Arial" w:hAnsi="Arial" w:cs="Arial"/>
          <w:lang w:val="en-ZA"/>
        </w:rPr>
        <w:t>[13</w:t>
      </w:r>
      <w:r w:rsidR="003661F8" w:rsidRPr="007A7869">
        <w:rPr>
          <w:rFonts w:ascii="Arial" w:hAnsi="Arial" w:cs="Arial"/>
          <w:lang w:val="en-ZA"/>
        </w:rPr>
        <w:t>]</w:t>
      </w:r>
      <w:r w:rsidR="003661F8" w:rsidRPr="007A7869">
        <w:rPr>
          <w:rFonts w:ascii="Arial" w:hAnsi="Arial" w:cs="Arial"/>
          <w:lang w:val="en-ZA"/>
        </w:rPr>
        <w:tab/>
      </w:r>
      <w:r w:rsidR="001D618B">
        <w:rPr>
          <w:rFonts w:ascii="Arial" w:hAnsi="Arial" w:cs="Arial"/>
          <w:lang w:val="en-ZA"/>
        </w:rPr>
        <w:t>I now turn to deal with sentence.</w:t>
      </w:r>
      <w:r w:rsidR="001D618B">
        <w:rPr>
          <w:rFonts w:ascii="Arial" w:hAnsi="Arial" w:cs="Arial"/>
          <w:color w:val="323130"/>
          <w:lang w:eastAsia="en-ZA"/>
        </w:rPr>
        <w:t xml:space="preserve"> It is trite that an appeal court can interfere with sentence only where the sentence is affected by an irregularity or mi</w:t>
      </w:r>
      <w:r w:rsidR="001149D4">
        <w:rPr>
          <w:rFonts w:ascii="Arial" w:hAnsi="Arial" w:cs="Arial"/>
          <w:color w:val="323130"/>
          <w:lang w:eastAsia="en-ZA"/>
        </w:rPr>
        <w:t>s</w:t>
      </w:r>
      <w:r w:rsidR="001D618B">
        <w:rPr>
          <w:rFonts w:ascii="Arial" w:hAnsi="Arial" w:cs="Arial"/>
          <w:color w:val="323130"/>
          <w:lang w:eastAsia="en-ZA"/>
        </w:rPr>
        <w:t>direction</w:t>
      </w:r>
      <w:r w:rsidR="005C30B1">
        <w:rPr>
          <w:rFonts w:ascii="Arial" w:hAnsi="Arial" w:cs="Arial"/>
          <w:color w:val="323130"/>
          <w:lang w:eastAsia="en-ZA"/>
        </w:rPr>
        <w:t xml:space="preserve"> and the sentence imposed is so inappropriate that it induces a sense of shock.</w:t>
      </w:r>
      <w:r w:rsidR="00AF00E4">
        <w:rPr>
          <w:rFonts w:ascii="Arial" w:hAnsi="Arial" w:cs="Arial"/>
          <w:color w:val="323130"/>
          <w:lang w:eastAsia="en-ZA"/>
        </w:rPr>
        <w:t xml:space="preserve"> It was argued on behalf of the appellant that the court should have considered the fact that the appellant spent four years awaiting trial and deviate from life imprisonment.</w:t>
      </w:r>
      <w:r w:rsidR="001D618B">
        <w:rPr>
          <w:rFonts w:ascii="Arial" w:hAnsi="Arial" w:cs="Arial"/>
          <w:color w:val="323130"/>
          <w:lang w:eastAsia="en-ZA"/>
        </w:rPr>
        <w:t xml:space="preserve"> </w:t>
      </w:r>
      <w:r w:rsidR="005C30B1">
        <w:rPr>
          <w:rFonts w:ascii="Arial" w:hAnsi="Arial" w:cs="Arial"/>
          <w:lang w:val="en-ZA"/>
        </w:rPr>
        <w:t xml:space="preserve">The appellant was convicted of rape falling within the ambit </w:t>
      </w:r>
      <w:r w:rsidR="005C30B1">
        <w:rPr>
          <w:rFonts w:ascii="Arial" w:hAnsi="Arial" w:cs="Arial"/>
          <w:color w:val="323130"/>
          <w:lang w:eastAsia="en-ZA"/>
        </w:rPr>
        <w:t>S</w:t>
      </w:r>
      <w:r w:rsidR="005C30B1" w:rsidRPr="00934BB5">
        <w:rPr>
          <w:rFonts w:ascii="Arial" w:hAnsi="Arial" w:cs="Arial"/>
          <w:color w:val="323130"/>
          <w:lang w:eastAsia="en-ZA"/>
        </w:rPr>
        <w:t>ection 51</w:t>
      </w:r>
      <w:r w:rsidR="005C30B1">
        <w:rPr>
          <w:rFonts w:ascii="Arial" w:hAnsi="Arial" w:cs="Arial"/>
          <w:color w:val="323130"/>
          <w:lang w:eastAsia="en-ZA"/>
        </w:rPr>
        <w:t>(1)</w:t>
      </w:r>
      <w:r w:rsidR="005C30B1" w:rsidRPr="00934BB5">
        <w:rPr>
          <w:rFonts w:ascii="Arial" w:hAnsi="Arial" w:cs="Arial"/>
          <w:color w:val="323130"/>
          <w:lang w:eastAsia="en-ZA"/>
        </w:rPr>
        <w:t xml:space="preserve"> of the </w:t>
      </w:r>
      <w:r w:rsidR="005C30B1">
        <w:rPr>
          <w:rFonts w:ascii="Arial" w:hAnsi="Arial" w:cs="Arial"/>
          <w:color w:val="323130"/>
          <w:lang w:eastAsia="en-ZA"/>
        </w:rPr>
        <w:t>C</w:t>
      </w:r>
      <w:r w:rsidR="005C30B1" w:rsidRPr="00934BB5">
        <w:rPr>
          <w:rFonts w:ascii="Arial" w:hAnsi="Arial" w:cs="Arial"/>
          <w:color w:val="323130"/>
          <w:lang w:eastAsia="en-ZA"/>
        </w:rPr>
        <w:t>riminal Law Amendment Act</w:t>
      </w:r>
      <w:r w:rsidR="001E1BD3">
        <w:rPr>
          <w:rStyle w:val="FootnoteReference"/>
          <w:rFonts w:ascii="Arial" w:hAnsi="Arial" w:cs="Arial"/>
          <w:color w:val="323130"/>
          <w:lang w:eastAsia="en-ZA"/>
        </w:rPr>
        <w:footnoteReference w:id="7"/>
      </w:r>
      <w:r w:rsidR="005C30B1" w:rsidRPr="00934BB5">
        <w:rPr>
          <w:rFonts w:ascii="Arial" w:hAnsi="Arial" w:cs="Arial"/>
          <w:color w:val="323130"/>
          <w:lang w:eastAsia="en-ZA"/>
        </w:rPr>
        <w:t>,</w:t>
      </w:r>
      <w:r w:rsidR="005C30B1">
        <w:rPr>
          <w:rFonts w:ascii="Arial" w:hAnsi="Arial" w:cs="Arial"/>
          <w:color w:val="323130"/>
          <w:lang w:eastAsia="en-ZA"/>
        </w:rPr>
        <w:t xml:space="preserve"> and sentenced to life imprisonment</w:t>
      </w:r>
      <w:r w:rsidR="00FB206F">
        <w:rPr>
          <w:rFonts w:ascii="Arial" w:hAnsi="Arial" w:cs="Arial"/>
          <w:color w:val="323130"/>
          <w:lang w:eastAsia="en-ZA"/>
        </w:rPr>
        <w:t xml:space="preserve"> as the trial court found no substantial and compelling circumstances</w:t>
      </w:r>
      <w:r w:rsidR="005C30B1">
        <w:rPr>
          <w:rFonts w:ascii="Arial" w:hAnsi="Arial" w:cs="Arial"/>
          <w:color w:val="323130"/>
          <w:lang w:eastAsia="en-ZA"/>
        </w:rPr>
        <w:t xml:space="preserve">. </w:t>
      </w:r>
    </w:p>
    <w:p w:rsidR="00421B1B" w:rsidRDefault="00421B1B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color w:val="323130"/>
          <w:lang w:eastAsia="en-ZA"/>
        </w:rPr>
      </w:pPr>
    </w:p>
    <w:p w:rsidR="005C30B1" w:rsidRPr="00421B1B" w:rsidRDefault="00421B1B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[14] </w:t>
      </w:r>
      <w:r>
        <w:rPr>
          <w:rFonts w:ascii="Arial" w:hAnsi="Arial" w:cs="Arial"/>
          <w:lang w:val="en-ZA"/>
        </w:rPr>
        <w:tab/>
      </w:r>
      <w:r w:rsidR="003C1382">
        <w:rPr>
          <w:rFonts w:ascii="Arial" w:hAnsi="Arial" w:cs="Arial"/>
          <w:lang w:val="en-ZA"/>
        </w:rPr>
        <w:t xml:space="preserve">It is </w:t>
      </w:r>
      <w:r w:rsidR="00FB206F">
        <w:rPr>
          <w:rFonts w:ascii="Arial" w:hAnsi="Arial" w:cs="Arial"/>
          <w:lang w:val="en-ZA"/>
        </w:rPr>
        <w:t>so that</w:t>
      </w:r>
      <w:r w:rsidR="003C1382">
        <w:rPr>
          <w:rFonts w:ascii="Arial" w:hAnsi="Arial" w:cs="Arial"/>
          <w:lang w:val="en-ZA"/>
        </w:rPr>
        <w:t xml:space="preserve"> the </w:t>
      </w:r>
      <w:r w:rsidR="00A645B9">
        <w:rPr>
          <w:rFonts w:ascii="Arial" w:hAnsi="Arial" w:cs="Arial"/>
          <w:bCs/>
          <w:color w:val="323130"/>
          <w:lang w:eastAsia="en-ZA"/>
        </w:rPr>
        <w:t>court is allowed to deviate from this sentence if it is satisfied that there are substantial and compelling circumstances warranting deviation.</w:t>
      </w:r>
      <w:r w:rsidR="003C1382" w:rsidRPr="003C1382">
        <w:rPr>
          <w:rFonts w:ascii="Arial" w:hAnsi="Arial" w:cs="Arial"/>
          <w:lang w:val="en-ZA"/>
        </w:rPr>
        <w:t xml:space="preserve"> </w:t>
      </w:r>
      <w:r w:rsidR="003C1382">
        <w:rPr>
          <w:rFonts w:ascii="Arial" w:hAnsi="Arial" w:cs="Arial"/>
          <w:lang w:val="en-ZA"/>
        </w:rPr>
        <w:t xml:space="preserve">It has been said in </w:t>
      </w:r>
      <w:r w:rsidR="003C1382">
        <w:rPr>
          <w:rFonts w:ascii="Arial" w:hAnsi="Arial" w:cs="Arial"/>
          <w:i/>
          <w:lang w:val="en-ZA"/>
        </w:rPr>
        <w:t>S v Malgas</w:t>
      </w:r>
      <w:r w:rsidR="001E1BD3">
        <w:rPr>
          <w:rStyle w:val="FootnoteReference"/>
          <w:rFonts w:ascii="Arial" w:hAnsi="Arial" w:cs="Arial"/>
          <w:i/>
          <w:lang w:val="en-ZA"/>
        </w:rPr>
        <w:footnoteReference w:id="8"/>
      </w:r>
      <w:r w:rsidR="003C1382">
        <w:rPr>
          <w:rFonts w:ascii="Arial" w:hAnsi="Arial" w:cs="Arial"/>
          <w:i/>
          <w:lang w:val="en-ZA"/>
        </w:rPr>
        <w:t xml:space="preserve">  </w:t>
      </w:r>
      <w:r w:rsidR="003C1382">
        <w:rPr>
          <w:rFonts w:ascii="Arial" w:hAnsi="Arial" w:cs="Arial"/>
          <w:lang w:val="en-ZA"/>
        </w:rPr>
        <w:t xml:space="preserve">that the  </w:t>
      </w:r>
      <w:r w:rsidR="005C30B1">
        <w:rPr>
          <w:rFonts w:ascii="Arial" w:hAnsi="Arial" w:cs="Arial"/>
          <w:bCs/>
          <w:color w:val="323130"/>
          <w:lang w:eastAsia="en-ZA"/>
        </w:rPr>
        <w:t xml:space="preserve"> court is to refrain from deviating from this sentence for flimsy reasons. The</w:t>
      </w:r>
      <w:r w:rsidR="001149D4">
        <w:rPr>
          <w:rFonts w:ascii="Arial" w:hAnsi="Arial" w:cs="Arial"/>
          <w:bCs/>
          <w:color w:val="323130"/>
          <w:lang w:eastAsia="en-ZA"/>
        </w:rPr>
        <w:t xml:space="preserve"> test to determine this is whether  the imposition of this sentence</w:t>
      </w:r>
      <w:r w:rsidR="00930916">
        <w:rPr>
          <w:rFonts w:ascii="Arial" w:hAnsi="Arial" w:cs="Arial"/>
          <w:bCs/>
          <w:color w:val="323130"/>
          <w:lang w:eastAsia="en-ZA"/>
        </w:rPr>
        <w:t xml:space="preserve"> is indeed proportionate to the particular offence.</w:t>
      </w:r>
    </w:p>
    <w:p w:rsidR="007419A1" w:rsidRPr="00934BB5" w:rsidRDefault="007419A1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color w:val="323130"/>
          <w:lang w:eastAsia="en-ZA"/>
        </w:rPr>
      </w:pPr>
      <w:r w:rsidRPr="00934BB5">
        <w:rPr>
          <w:rFonts w:ascii="Arial" w:hAnsi="Arial" w:cs="Arial"/>
          <w:color w:val="323130"/>
          <w:lang w:eastAsia="en-ZA"/>
        </w:rPr>
        <w:t>.</w:t>
      </w:r>
    </w:p>
    <w:p w:rsidR="000123EF" w:rsidRPr="007A7869" w:rsidRDefault="000123EF" w:rsidP="00961F55">
      <w:pPr>
        <w:spacing w:line="360" w:lineRule="auto"/>
        <w:jc w:val="both"/>
        <w:rPr>
          <w:rFonts w:ascii="Arial" w:hAnsi="Arial" w:cs="Arial"/>
          <w:lang w:val="en-ZA"/>
        </w:rPr>
      </w:pPr>
    </w:p>
    <w:p w:rsidR="00421B1B" w:rsidRDefault="00354B80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[15</w:t>
      </w:r>
      <w:r w:rsidR="000008FC" w:rsidRPr="007A7869">
        <w:rPr>
          <w:rFonts w:ascii="Arial" w:hAnsi="Arial" w:cs="Arial"/>
          <w:lang w:val="en-ZA"/>
        </w:rPr>
        <w:t>]</w:t>
      </w:r>
      <w:r w:rsidR="000008FC" w:rsidRPr="007A7869">
        <w:rPr>
          <w:rFonts w:ascii="Arial" w:hAnsi="Arial" w:cs="Arial"/>
          <w:lang w:val="en-ZA"/>
        </w:rPr>
        <w:tab/>
      </w:r>
      <w:r w:rsidR="00EB2D7C">
        <w:rPr>
          <w:rFonts w:ascii="Arial" w:hAnsi="Arial" w:cs="Arial"/>
          <w:lang w:val="en-ZA"/>
        </w:rPr>
        <w:t xml:space="preserve">It </w:t>
      </w:r>
      <w:r w:rsidR="003C1382">
        <w:rPr>
          <w:rFonts w:ascii="Arial" w:hAnsi="Arial" w:cs="Arial"/>
          <w:lang w:val="en-ZA"/>
        </w:rPr>
        <w:t>was argued on behalf of the appellant</w:t>
      </w:r>
      <w:r w:rsidR="00EB2D7C">
        <w:rPr>
          <w:rFonts w:ascii="Arial" w:hAnsi="Arial" w:cs="Arial"/>
          <w:lang w:val="en-ZA"/>
        </w:rPr>
        <w:t xml:space="preserve"> that he spent a period of four years awaiting trial and that constitutes substantial and compelling </w:t>
      </w:r>
      <w:r w:rsidR="00EA32E4">
        <w:rPr>
          <w:rFonts w:ascii="Arial" w:hAnsi="Arial" w:cs="Arial"/>
          <w:lang w:val="en-ZA"/>
        </w:rPr>
        <w:t>circumstances warranting</w:t>
      </w:r>
      <w:r w:rsidR="00EB2D7C">
        <w:rPr>
          <w:rFonts w:ascii="Arial" w:hAnsi="Arial" w:cs="Arial"/>
          <w:lang w:val="en-ZA"/>
        </w:rPr>
        <w:t xml:space="preserve"> deviation from the prescribed sentence.</w:t>
      </w:r>
    </w:p>
    <w:p w:rsidR="00EB2D7C" w:rsidRDefault="00EB2D7C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</w:p>
    <w:p w:rsidR="001149D4" w:rsidRDefault="00EB2D7C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</w:t>
      </w:r>
      <w:r w:rsidR="00354B80">
        <w:rPr>
          <w:rFonts w:ascii="Arial" w:hAnsi="Arial" w:cs="Arial"/>
          <w:lang w:val="en-ZA"/>
        </w:rPr>
        <w:t>16]</w:t>
      </w:r>
      <w:r>
        <w:rPr>
          <w:rFonts w:ascii="Arial" w:hAnsi="Arial" w:cs="Arial"/>
          <w:lang w:val="en-ZA"/>
        </w:rPr>
        <w:t xml:space="preserve"> </w:t>
      </w:r>
      <w:r w:rsidR="00421B1B">
        <w:rPr>
          <w:rFonts w:ascii="Arial" w:hAnsi="Arial" w:cs="Arial"/>
          <w:lang w:val="en-ZA"/>
        </w:rPr>
        <w:t xml:space="preserve">   </w:t>
      </w:r>
      <w:r w:rsidR="005C30B1">
        <w:rPr>
          <w:rFonts w:ascii="Arial" w:hAnsi="Arial" w:cs="Arial"/>
          <w:lang w:val="en-ZA"/>
        </w:rPr>
        <w:t>The trial court on consideration of sentence took into account the personal circumstances of the appellant.  That at the time of senten</w:t>
      </w:r>
      <w:r w:rsidR="00FB206F">
        <w:rPr>
          <w:rFonts w:ascii="Arial" w:hAnsi="Arial" w:cs="Arial"/>
          <w:lang w:val="en-ZA"/>
        </w:rPr>
        <w:t>cing he was 30 years old, employ</w:t>
      </w:r>
      <w:r w:rsidR="001149D4">
        <w:rPr>
          <w:rFonts w:ascii="Arial" w:hAnsi="Arial" w:cs="Arial"/>
          <w:lang w:val="en-ZA"/>
        </w:rPr>
        <w:t xml:space="preserve">ed at Country Meat, </w:t>
      </w:r>
      <w:r w:rsidR="002F7854">
        <w:rPr>
          <w:rFonts w:ascii="Arial" w:hAnsi="Arial" w:cs="Arial"/>
          <w:lang w:val="en-ZA"/>
        </w:rPr>
        <w:t xml:space="preserve">Kroonstad and </w:t>
      </w:r>
      <w:r w:rsidR="005C30B1">
        <w:rPr>
          <w:rFonts w:ascii="Arial" w:hAnsi="Arial" w:cs="Arial"/>
          <w:lang w:val="en-ZA"/>
        </w:rPr>
        <w:t>with two previous convictions of assault with intent to do grievous bodily harm and murder.</w:t>
      </w:r>
    </w:p>
    <w:p w:rsidR="00421B1B" w:rsidRDefault="00421B1B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0008FC" w:rsidRPr="009E0ACA" w:rsidRDefault="00354B80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color w:val="323130"/>
          <w:lang w:eastAsia="en-ZA"/>
        </w:rPr>
      </w:pPr>
      <w:r>
        <w:rPr>
          <w:rFonts w:ascii="Arial" w:hAnsi="Arial" w:cs="Arial"/>
          <w:lang w:val="en-ZA"/>
        </w:rPr>
        <w:t>[17</w:t>
      </w:r>
      <w:r w:rsidR="009816D2">
        <w:rPr>
          <w:rFonts w:ascii="Arial" w:hAnsi="Arial" w:cs="Arial"/>
          <w:lang w:val="en-ZA"/>
        </w:rPr>
        <w:t xml:space="preserve">] </w:t>
      </w:r>
      <w:r w:rsidR="009816D2">
        <w:rPr>
          <w:rFonts w:ascii="Arial" w:hAnsi="Arial" w:cs="Arial"/>
          <w:lang w:val="en-ZA"/>
        </w:rPr>
        <w:tab/>
      </w:r>
      <w:r w:rsidR="00421B1B">
        <w:rPr>
          <w:rFonts w:ascii="Arial" w:hAnsi="Arial" w:cs="Arial"/>
          <w:lang w:val="en-ZA"/>
        </w:rPr>
        <w:t>I</w:t>
      </w:r>
      <w:r w:rsidR="00930916">
        <w:rPr>
          <w:rFonts w:ascii="Arial" w:hAnsi="Arial" w:cs="Arial"/>
          <w:lang w:val="en-ZA"/>
        </w:rPr>
        <w:t>t is also evident from the record that t</w:t>
      </w:r>
      <w:r w:rsidR="001149D4">
        <w:rPr>
          <w:rFonts w:ascii="Arial" w:hAnsi="Arial" w:cs="Arial"/>
          <w:lang w:val="en-ZA"/>
        </w:rPr>
        <w:t>he seriousne</w:t>
      </w:r>
      <w:r w:rsidR="009816D2">
        <w:rPr>
          <w:rFonts w:ascii="Arial" w:hAnsi="Arial" w:cs="Arial"/>
          <w:lang w:val="en-ZA"/>
        </w:rPr>
        <w:t>s</w:t>
      </w:r>
      <w:r w:rsidR="001149D4">
        <w:rPr>
          <w:rFonts w:ascii="Arial" w:hAnsi="Arial" w:cs="Arial"/>
          <w:lang w:val="en-ZA"/>
        </w:rPr>
        <w:t>s of the offence as well as the interests of the community</w:t>
      </w:r>
      <w:r w:rsidR="00930916">
        <w:rPr>
          <w:rFonts w:ascii="Arial" w:hAnsi="Arial" w:cs="Arial"/>
          <w:lang w:val="en-ZA"/>
        </w:rPr>
        <w:t xml:space="preserve"> were considered by the trial court</w:t>
      </w:r>
      <w:r w:rsidR="001149D4">
        <w:rPr>
          <w:rFonts w:ascii="Arial" w:hAnsi="Arial" w:cs="Arial"/>
          <w:lang w:val="en-ZA"/>
        </w:rPr>
        <w:t xml:space="preserve">. </w:t>
      </w:r>
      <w:r w:rsidR="00BC4C03">
        <w:rPr>
          <w:rFonts w:ascii="Arial" w:hAnsi="Arial" w:cs="Arial"/>
          <w:lang w:val="en-ZA"/>
        </w:rPr>
        <w:t xml:space="preserve"> </w:t>
      </w:r>
      <w:r w:rsidR="00930916">
        <w:rPr>
          <w:rFonts w:ascii="Arial" w:hAnsi="Arial" w:cs="Arial"/>
          <w:lang w:val="en-ZA"/>
        </w:rPr>
        <w:t xml:space="preserve"> The offence</w:t>
      </w:r>
      <w:r w:rsidR="004D0D1F">
        <w:rPr>
          <w:rFonts w:ascii="Arial" w:hAnsi="Arial" w:cs="Arial"/>
          <w:lang w:val="en-ZA"/>
        </w:rPr>
        <w:t xml:space="preserve"> of rape i</w:t>
      </w:r>
      <w:r w:rsidR="00BC4C03">
        <w:rPr>
          <w:rFonts w:ascii="Arial" w:hAnsi="Arial" w:cs="Arial"/>
          <w:lang w:val="en-ZA"/>
        </w:rPr>
        <w:t xml:space="preserve">n </w:t>
      </w:r>
      <w:r w:rsidR="00BC4C03">
        <w:rPr>
          <w:rFonts w:ascii="Arial" w:hAnsi="Arial" w:cs="Arial"/>
          <w:i/>
          <w:lang w:val="en-ZA"/>
        </w:rPr>
        <w:t>S v Chapman</w:t>
      </w:r>
      <w:r w:rsidR="001E1BD3">
        <w:rPr>
          <w:rStyle w:val="FootnoteReference"/>
          <w:rFonts w:ascii="Arial" w:hAnsi="Arial" w:cs="Arial"/>
          <w:i/>
          <w:lang w:val="en-ZA"/>
        </w:rPr>
        <w:footnoteReference w:id="9"/>
      </w:r>
      <w:r w:rsidR="00BC4C03">
        <w:rPr>
          <w:rFonts w:ascii="Arial" w:hAnsi="Arial" w:cs="Arial"/>
          <w:i/>
          <w:lang w:val="en-ZA"/>
        </w:rPr>
        <w:t xml:space="preserve"> </w:t>
      </w:r>
      <w:r w:rsidR="001149D4">
        <w:rPr>
          <w:rFonts w:ascii="Arial" w:hAnsi="Arial" w:cs="Arial"/>
          <w:lang w:val="en-ZA"/>
        </w:rPr>
        <w:t xml:space="preserve"> </w:t>
      </w:r>
      <w:r w:rsidR="009816D2">
        <w:rPr>
          <w:rFonts w:ascii="Arial" w:hAnsi="Arial" w:cs="Arial"/>
          <w:lang w:val="en-ZA"/>
        </w:rPr>
        <w:t xml:space="preserve">is described </w:t>
      </w:r>
      <w:r w:rsidR="00BC4C03">
        <w:rPr>
          <w:rFonts w:ascii="Arial" w:hAnsi="Arial" w:cs="Arial"/>
          <w:lang w:val="en-ZA"/>
        </w:rPr>
        <w:t xml:space="preserve">as a </w:t>
      </w:r>
      <w:r w:rsidR="00E860BC">
        <w:rPr>
          <w:rFonts w:ascii="Arial" w:hAnsi="Arial" w:cs="Arial"/>
          <w:lang w:val="en-ZA"/>
        </w:rPr>
        <w:t>‘humiliating,</w:t>
      </w:r>
      <w:r w:rsidR="00BC4C03">
        <w:rPr>
          <w:rFonts w:ascii="Arial" w:hAnsi="Arial" w:cs="Arial"/>
          <w:lang w:val="en-ZA"/>
        </w:rPr>
        <w:t xml:space="preserve"> </w:t>
      </w:r>
      <w:r w:rsidR="00092400">
        <w:rPr>
          <w:rFonts w:ascii="Arial" w:hAnsi="Arial" w:cs="Arial"/>
          <w:lang w:val="en-ZA"/>
        </w:rPr>
        <w:t>degrading, and</w:t>
      </w:r>
      <w:r w:rsidR="00BC4C03">
        <w:rPr>
          <w:rFonts w:ascii="Arial" w:hAnsi="Arial" w:cs="Arial"/>
          <w:lang w:val="en-ZA"/>
        </w:rPr>
        <w:t xml:space="preserve"> </w:t>
      </w:r>
      <w:r w:rsidR="00092400">
        <w:rPr>
          <w:rFonts w:ascii="Arial" w:hAnsi="Arial" w:cs="Arial"/>
          <w:lang w:val="en-ZA"/>
        </w:rPr>
        <w:t>brutal</w:t>
      </w:r>
      <w:r w:rsidR="00BC4C03">
        <w:rPr>
          <w:rFonts w:ascii="Arial" w:hAnsi="Arial" w:cs="Arial"/>
          <w:lang w:val="en-ZA"/>
        </w:rPr>
        <w:t xml:space="preserve"> invasion of the </w:t>
      </w:r>
      <w:r w:rsidR="00E860BC">
        <w:rPr>
          <w:rFonts w:ascii="Arial" w:hAnsi="Arial" w:cs="Arial"/>
          <w:lang w:val="en-ZA"/>
        </w:rPr>
        <w:t>privacy,</w:t>
      </w:r>
      <w:r w:rsidR="00BC4C03">
        <w:rPr>
          <w:rFonts w:ascii="Arial" w:hAnsi="Arial" w:cs="Arial"/>
          <w:lang w:val="en-ZA"/>
        </w:rPr>
        <w:t xml:space="preserve"> the dignity and the person</w:t>
      </w:r>
      <w:r w:rsidR="009816D2">
        <w:rPr>
          <w:rFonts w:ascii="Arial" w:hAnsi="Arial" w:cs="Arial"/>
          <w:lang w:val="en-ZA"/>
        </w:rPr>
        <w:t xml:space="preserve"> </w:t>
      </w:r>
      <w:r w:rsidR="00BC4C03">
        <w:rPr>
          <w:rFonts w:ascii="Arial" w:hAnsi="Arial" w:cs="Arial"/>
          <w:lang w:val="en-ZA"/>
        </w:rPr>
        <w:t xml:space="preserve">of the </w:t>
      </w:r>
      <w:r w:rsidR="00E860BC">
        <w:rPr>
          <w:rFonts w:ascii="Arial" w:hAnsi="Arial" w:cs="Arial"/>
          <w:lang w:val="en-ZA"/>
        </w:rPr>
        <w:t>victim’.  The complainant was a young girl, whose only sin that day was to walk on the street in search of her mother. Appellant was at the time a grown up man who to</w:t>
      </w:r>
      <w:r w:rsidR="002F7854">
        <w:rPr>
          <w:rFonts w:ascii="Arial" w:hAnsi="Arial" w:cs="Arial"/>
          <w:lang w:val="en-ZA"/>
        </w:rPr>
        <w:t>ok an advantage of a 15 year-</w:t>
      </w:r>
      <w:r w:rsidR="004D0D1F">
        <w:rPr>
          <w:rFonts w:ascii="Arial" w:hAnsi="Arial" w:cs="Arial"/>
          <w:lang w:val="en-ZA"/>
        </w:rPr>
        <w:t>old girl.</w:t>
      </w:r>
      <w:r w:rsidR="002F7854">
        <w:rPr>
          <w:rFonts w:ascii="Arial" w:hAnsi="Arial" w:cs="Arial"/>
          <w:lang w:val="en-ZA"/>
        </w:rPr>
        <w:t xml:space="preserve"> </w:t>
      </w:r>
      <w:r w:rsidR="004D0D1F">
        <w:rPr>
          <w:rFonts w:ascii="Arial" w:hAnsi="Arial" w:cs="Arial"/>
          <w:lang w:val="en-ZA"/>
        </w:rPr>
        <w:t>There is therefore no doubt that the offence is a very serious offence.</w:t>
      </w:r>
      <w:r w:rsidR="00E860BC">
        <w:rPr>
          <w:rFonts w:ascii="Arial" w:hAnsi="Arial" w:cs="Arial"/>
          <w:lang w:val="en-ZA"/>
        </w:rPr>
        <w:t xml:space="preserve">  </w:t>
      </w:r>
    </w:p>
    <w:p w:rsidR="000008FC" w:rsidRPr="007A7869" w:rsidRDefault="000008F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354B80" w:rsidRDefault="00354B80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[18</w:t>
      </w:r>
      <w:r w:rsidR="000008FC" w:rsidRPr="007A7869">
        <w:rPr>
          <w:rFonts w:ascii="Arial" w:hAnsi="Arial" w:cs="Arial"/>
          <w:lang w:val="en-ZA"/>
        </w:rPr>
        <w:t>]</w:t>
      </w:r>
      <w:r w:rsidR="000008FC" w:rsidRPr="007A7869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As for the argument regarding the time spent awaiting trial</w:t>
      </w:r>
      <w:r w:rsidR="004D0D1F">
        <w:rPr>
          <w:rFonts w:ascii="Arial" w:hAnsi="Arial" w:cs="Arial"/>
          <w:lang w:val="en-ZA"/>
        </w:rPr>
        <w:t xml:space="preserve">, </w:t>
      </w:r>
      <w:r>
        <w:rPr>
          <w:rFonts w:ascii="Arial" w:hAnsi="Arial" w:cs="Arial"/>
          <w:lang w:val="en-ZA"/>
        </w:rPr>
        <w:t xml:space="preserve"> the SCA a</w:t>
      </w:r>
      <w:r w:rsidR="004D0D1F">
        <w:rPr>
          <w:rFonts w:ascii="Arial" w:hAnsi="Arial" w:cs="Arial"/>
          <w:lang w:val="en-ZA"/>
        </w:rPr>
        <w:t xml:space="preserve">pproached this issue </w:t>
      </w:r>
      <w:r>
        <w:rPr>
          <w:rFonts w:ascii="Arial" w:hAnsi="Arial" w:cs="Arial"/>
          <w:lang w:val="en-ZA"/>
        </w:rPr>
        <w:t xml:space="preserve"> as follows in </w:t>
      </w:r>
      <w:r>
        <w:rPr>
          <w:rFonts w:ascii="Arial" w:hAnsi="Arial" w:cs="Arial"/>
          <w:i/>
          <w:lang w:val="en-ZA"/>
        </w:rPr>
        <w:t xml:space="preserve">S </w:t>
      </w:r>
      <w:r w:rsidR="00D73667">
        <w:rPr>
          <w:rFonts w:ascii="Arial" w:hAnsi="Arial" w:cs="Arial"/>
          <w:i/>
          <w:lang w:val="en-ZA"/>
        </w:rPr>
        <w:t>v Radebe</w:t>
      </w:r>
      <w:r w:rsidR="001E1BD3">
        <w:rPr>
          <w:rStyle w:val="FootnoteReference"/>
          <w:rFonts w:ascii="Arial" w:hAnsi="Arial" w:cs="Arial"/>
          <w:i/>
          <w:lang w:val="en-ZA"/>
        </w:rPr>
        <w:footnoteReference w:id="10"/>
      </w:r>
      <w:r>
        <w:rPr>
          <w:rFonts w:ascii="Arial" w:hAnsi="Arial" w:cs="Arial"/>
          <w:i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 “the test is not whether on its own that period of detention constitutes a substantial or compelling circumstance, but whether the effective sentence proposed is proportionate to the crime or crimes committed: whether the sentence in all the </w:t>
      </w:r>
      <w:r w:rsidR="00421B1B">
        <w:rPr>
          <w:rFonts w:ascii="Arial" w:hAnsi="Arial" w:cs="Arial"/>
          <w:lang w:val="en-ZA"/>
        </w:rPr>
        <w:t>circumstances,</w:t>
      </w:r>
      <w:r>
        <w:rPr>
          <w:rFonts w:ascii="Arial" w:hAnsi="Arial" w:cs="Arial"/>
          <w:lang w:val="en-ZA"/>
        </w:rPr>
        <w:t xml:space="preserve"> including the period spent in detention </w:t>
      </w:r>
      <w:r w:rsidR="00421B1B">
        <w:rPr>
          <w:rFonts w:ascii="Arial" w:hAnsi="Arial" w:cs="Arial"/>
          <w:lang w:val="en-ZA"/>
        </w:rPr>
        <w:t>prior to</w:t>
      </w:r>
      <w:r>
        <w:rPr>
          <w:rFonts w:ascii="Arial" w:hAnsi="Arial" w:cs="Arial"/>
          <w:lang w:val="en-ZA"/>
        </w:rPr>
        <w:t xml:space="preserve"> conviction and sentencing is a just one”.  The fact that the appellant spent a period of four years awaiting trial cannot in isolation </w:t>
      </w:r>
      <w:r w:rsidR="00D73667">
        <w:rPr>
          <w:rFonts w:ascii="Arial" w:hAnsi="Arial" w:cs="Arial"/>
          <w:lang w:val="en-ZA"/>
        </w:rPr>
        <w:t>be</w:t>
      </w:r>
      <w:r>
        <w:rPr>
          <w:rFonts w:ascii="Arial" w:hAnsi="Arial" w:cs="Arial"/>
          <w:lang w:val="en-ZA"/>
        </w:rPr>
        <w:t xml:space="preserve"> considered a substantial and exceptional circumstance. The court is still required to determine if the prescribed sentence is proportionate to the crime.</w:t>
      </w:r>
      <w:r w:rsidR="00D73667">
        <w:rPr>
          <w:rFonts w:ascii="Arial" w:hAnsi="Arial" w:cs="Arial"/>
          <w:lang w:val="en-ZA"/>
        </w:rPr>
        <w:t xml:space="preserve"> </w:t>
      </w:r>
    </w:p>
    <w:p w:rsidR="00354B80" w:rsidRDefault="00354B80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D73667" w:rsidRDefault="00354B80" w:rsidP="002F7854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color w:val="323130"/>
          <w:lang w:eastAsia="en-ZA"/>
        </w:rPr>
      </w:pPr>
      <w:r>
        <w:rPr>
          <w:rFonts w:ascii="Arial" w:hAnsi="Arial" w:cs="Arial"/>
          <w:lang w:val="en-ZA"/>
        </w:rPr>
        <w:t>[19</w:t>
      </w:r>
      <w:r w:rsidR="000008FC" w:rsidRPr="007A7869">
        <w:rPr>
          <w:rFonts w:ascii="Arial" w:hAnsi="Arial" w:cs="Arial"/>
          <w:lang w:val="en-ZA"/>
        </w:rPr>
        <w:t>]</w:t>
      </w:r>
      <w:r w:rsidR="000008FC" w:rsidRPr="007A7869">
        <w:rPr>
          <w:rFonts w:ascii="Arial" w:hAnsi="Arial" w:cs="Arial"/>
          <w:lang w:val="en-ZA"/>
        </w:rPr>
        <w:tab/>
      </w:r>
      <w:r w:rsidR="00D73667">
        <w:rPr>
          <w:rFonts w:ascii="Arial" w:hAnsi="Arial" w:cs="Arial"/>
          <w:lang w:val="en-ZA"/>
        </w:rPr>
        <w:t xml:space="preserve">Rape in itself is a heinous and repulsive crime with far reaching consequences for the victim. The sentence which was imposed by the trial court fits the </w:t>
      </w:r>
      <w:r w:rsidR="00D73667">
        <w:rPr>
          <w:rFonts w:ascii="Arial" w:hAnsi="Arial" w:cs="Arial"/>
          <w:lang w:val="en-ZA"/>
        </w:rPr>
        <w:lastRenderedPageBreak/>
        <w:t>appellant, the crime and serves the legitimate interests of the society.  I cannot find that the trial court was incorrect in finding that there were no substantial and compelling</w:t>
      </w:r>
      <w:r w:rsidR="006312E5">
        <w:rPr>
          <w:rFonts w:ascii="Arial" w:hAnsi="Arial" w:cs="Arial"/>
          <w:lang w:val="en-ZA"/>
        </w:rPr>
        <w:t xml:space="preserve"> circumstances</w:t>
      </w:r>
      <w:r w:rsidR="00D73667">
        <w:rPr>
          <w:rFonts w:ascii="Arial" w:hAnsi="Arial" w:cs="Arial"/>
          <w:lang w:val="en-ZA"/>
        </w:rPr>
        <w:t xml:space="preserve"> that warrant any other punishment than life imprisonment.</w:t>
      </w:r>
      <w:r w:rsidR="00D73667">
        <w:rPr>
          <w:rFonts w:ascii="Arial" w:hAnsi="Arial" w:cs="Arial"/>
          <w:color w:val="323130"/>
          <w:lang w:eastAsia="en-ZA"/>
        </w:rPr>
        <w:t xml:space="preserve"> </w:t>
      </w:r>
    </w:p>
    <w:p w:rsidR="006312E5" w:rsidRDefault="006312E5" w:rsidP="00961F55">
      <w:pPr>
        <w:shd w:val="clear" w:color="auto" w:fill="FAF9F8"/>
        <w:spacing w:line="360" w:lineRule="auto"/>
        <w:ind w:left="720" w:hanging="720"/>
        <w:jc w:val="both"/>
        <w:rPr>
          <w:rFonts w:ascii="Arial" w:hAnsi="Arial" w:cs="Arial"/>
          <w:color w:val="323130"/>
          <w:lang w:eastAsia="en-ZA"/>
        </w:rPr>
      </w:pPr>
    </w:p>
    <w:p w:rsidR="006312E5" w:rsidRDefault="00421B1B" w:rsidP="00961F55">
      <w:pPr>
        <w:spacing w:line="360" w:lineRule="auto"/>
        <w:ind w:left="851" w:hanging="851"/>
        <w:jc w:val="both"/>
        <w:rPr>
          <w:rFonts w:ascii="Arial" w:hAnsi="Arial" w:cs="Arial"/>
          <w:color w:val="323130"/>
          <w:lang w:eastAsia="en-ZA"/>
        </w:rPr>
      </w:pPr>
      <w:r>
        <w:rPr>
          <w:rFonts w:ascii="Arial" w:hAnsi="Arial" w:cs="Arial"/>
          <w:color w:val="323130"/>
          <w:lang w:eastAsia="en-ZA"/>
        </w:rPr>
        <w:t>[20]</w:t>
      </w:r>
      <w:r w:rsidR="00156D60">
        <w:rPr>
          <w:rFonts w:ascii="Arial" w:hAnsi="Arial" w:cs="Arial"/>
          <w:color w:val="323130"/>
          <w:lang w:eastAsia="en-ZA"/>
        </w:rPr>
        <w:t xml:space="preserve"> </w:t>
      </w:r>
      <w:r>
        <w:rPr>
          <w:rFonts w:ascii="Arial" w:hAnsi="Arial" w:cs="Arial"/>
          <w:color w:val="323130"/>
          <w:lang w:eastAsia="en-ZA"/>
        </w:rPr>
        <w:t xml:space="preserve">    </w:t>
      </w:r>
      <w:r w:rsidR="00156D60">
        <w:rPr>
          <w:rFonts w:ascii="Arial" w:hAnsi="Arial" w:cs="Arial"/>
          <w:color w:val="323130"/>
          <w:lang w:eastAsia="en-ZA"/>
        </w:rPr>
        <w:t>I</w:t>
      </w:r>
      <w:r w:rsidR="006312E5">
        <w:rPr>
          <w:rFonts w:ascii="Arial" w:hAnsi="Arial" w:cs="Arial"/>
          <w:color w:val="323130"/>
          <w:lang w:eastAsia="en-ZA"/>
        </w:rPr>
        <w:t>n my view the appeal against sentence must fail.</w:t>
      </w:r>
    </w:p>
    <w:p w:rsidR="006312E5" w:rsidRDefault="006312E5" w:rsidP="00961F55">
      <w:pPr>
        <w:spacing w:line="360" w:lineRule="auto"/>
        <w:ind w:left="851" w:hanging="851"/>
        <w:jc w:val="both"/>
        <w:rPr>
          <w:rFonts w:ascii="Arial" w:hAnsi="Arial" w:cs="Arial"/>
          <w:color w:val="323130"/>
          <w:lang w:eastAsia="en-ZA"/>
        </w:rPr>
      </w:pPr>
    </w:p>
    <w:p w:rsidR="008F0930" w:rsidRDefault="008F0930" w:rsidP="00621C4D">
      <w:pPr>
        <w:spacing w:line="360" w:lineRule="auto"/>
        <w:ind w:left="851" w:hanging="131"/>
        <w:jc w:val="both"/>
        <w:rPr>
          <w:rFonts w:ascii="Arial" w:hAnsi="Arial" w:cs="Arial"/>
          <w:lang w:val="en-ZA"/>
        </w:rPr>
      </w:pPr>
      <w:r w:rsidRPr="007A7869">
        <w:rPr>
          <w:rFonts w:ascii="Arial" w:hAnsi="Arial" w:cs="Arial"/>
          <w:lang w:val="en-ZA"/>
        </w:rPr>
        <w:t>In the premises, the following order is made:</w:t>
      </w:r>
    </w:p>
    <w:p w:rsidR="008F0930" w:rsidRDefault="008F0930" w:rsidP="00961F55">
      <w:pPr>
        <w:spacing w:line="360" w:lineRule="auto"/>
        <w:ind w:left="851" w:hanging="851"/>
        <w:jc w:val="both"/>
        <w:rPr>
          <w:rFonts w:ascii="Arial" w:hAnsi="Arial" w:cs="Arial"/>
          <w:lang w:val="en-ZA"/>
        </w:rPr>
      </w:pPr>
    </w:p>
    <w:p w:rsidR="008F0930" w:rsidRPr="008F0930" w:rsidRDefault="008F0930" w:rsidP="00961F5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appeal against conviction and sentence is dismissed.</w:t>
      </w:r>
    </w:p>
    <w:p w:rsidR="000008FC" w:rsidRPr="007A7869" w:rsidRDefault="000008FC" w:rsidP="00961F55">
      <w:pPr>
        <w:spacing w:line="360" w:lineRule="auto"/>
        <w:jc w:val="both"/>
        <w:rPr>
          <w:rFonts w:ascii="Arial" w:hAnsi="Arial" w:cs="Arial"/>
          <w:lang w:val="en-ZA"/>
        </w:rPr>
      </w:pPr>
    </w:p>
    <w:p w:rsidR="000008FC" w:rsidRPr="007A7869" w:rsidRDefault="000008F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0008FC" w:rsidRPr="007A7869" w:rsidRDefault="000008F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0008FC" w:rsidRPr="007A7869" w:rsidRDefault="000008FC" w:rsidP="00961F55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2F3751" w:rsidRPr="007A7869" w:rsidRDefault="00696E36" w:rsidP="002F3751">
      <w:pPr>
        <w:jc w:val="right"/>
        <w:rPr>
          <w:rFonts w:ascii="Arial" w:hAnsi="Arial" w:cs="Arial"/>
          <w:b/>
          <w:color w:val="000000" w:themeColor="text1"/>
          <w:lang w:val="en-ZA"/>
        </w:rPr>
      </w:pPr>
      <w:r w:rsidRPr="007A7869">
        <w:rPr>
          <w:rFonts w:ascii="Arial" w:hAnsi="Arial" w:cs="Arial"/>
          <w:b/>
          <w:color w:val="000000" w:themeColor="text1"/>
          <w:lang w:val="en-ZA"/>
        </w:rPr>
        <w:t>__</w:t>
      </w:r>
      <w:r w:rsidR="002F3751" w:rsidRPr="007A7869">
        <w:rPr>
          <w:rFonts w:ascii="Arial" w:hAnsi="Arial" w:cs="Arial"/>
          <w:b/>
          <w:color w:val="000000" w:themeColor="text1"/>
          <w:lang w:val="en-ZA"/>
        </w:rPr>
        <w:t>_____</w:t>
      </w:r>
      <w:r w:rsidR="004C3478" w:rsidRPr="007A7869">
        <w:rPr>
          <w:rFonts w:ascii="Arial" w:hAnsi="Arial" w:cs="Arial"/>
          <w:b/>
          <w:color w:val="000000" w:themeColor="text1"/>
          <w:lang w:val="en-ZA"/>
        </w:rPr>
        <w:t>_</w:t>
      </w:r>
      <w:r w:rsidR="002F3751" w:rsidRPr="007A7869">
        <w:rPr>
          <w:rFonts w:ascii="Arial" w:hAnsi="Arial" w:cs="Arial"/>
          <w:b/>
          <w:color w:val="000000" w:themeColor="text1"/>
          <w:lang w:val="en-ZA"/>
        </w:rPr>
        <w:t>_______</w:t>
      </w:r>
    </w:p>
    <w:p w:rsidR="002F3751" w:rsidRPr="007A7869" w:rsidRDefault="006312E5" w:rsidP="002F3751">
      <w:pPr>
        <w:jc w:val="right"/>
        <w:rPr>
          <w:rFonts w:ascii="Arial" w:hAnsi="Arial" w:cs="Arial"/>
          <w:b/>
          <w:color w:val="000000" w:themeColor="text1"/>
          <w:lang w:val="en-ZA"/>
        </w:rPr>
      </w:pPr>
      <w:r>
        <w:rPr>
          <w:rFonts w:ascii="Arial" w:hAnsi="Arial" w:cs="Arial"/>
          <w:b/>
          <w:color w:val="000000" w:themeColor="text1"/>
          <w:lang w:val="en-ZA"/>
        </w:rPr>
        <w:t>MPAMA</w:t>
      </w:r>
      <w:r w:rsidR="00892FB3" w:rsidRPr="007A7869">
        <w:rPr>
          <w:rFonts w:ascii="Arial" w:hAnsi="Arial" w:cs="Arial"/>
          <w:b/>
          <w:color w:val="000000" w:themeColor="text1"/>
          <w:lang w:val="en-ZA"/>
        </w:rPr>
        <w:t xml:space="preserve">, </w:t>
      </w:r>
      <w:r>
        <w:rPr>
          <w:rFonts w:ascii="Arial" w:hAnsi="Arial" w:cs="Arial"/>
          <w:b/>
          <w:color w:val="000000" w:themeColor="text1"/>
          <w:lang w:val="en-ZA"/>
        </w:rPr>
        <w:t>A</w:t>
      </w:r>
      <w:r w:rsidR="002F3751" w:rsidRPr="007A7869">
        <w:rPr>
          <w:rFonts w:ascii="Arial" w:hAnsi="Arial" w:cs="Arial"/>
          <w:b/>
          <w:color w:val="000000" w:themeColor="text1"/>
          <w:lang w:val="en-ZA"/>
        </w:rPr>
        <w:t>J</w:t>
      </w:r>
    </w:p>
    <w:p w:rsidR="002F3751" w:rsidRPr="007A7869" w:rsidRDefault="002F3751" w:rsidP="002F3751">
      <w:pPr>
        <w:rPr>
          <w:rFonts w:ascii="Arial" w:hAnsi="Arial" w:cs="Arial"/>
          <w:b/>
          <w:color w:val="000000" w:themeColor="text1"/>
          <w:lang w:val="en-ZA"/>
        </w:rPr>
      </w:pPr>
    </w:p>
    <w:p w:rsidR="004A791F" w:rsidRPr="007A7869" w:rsidRDefault="004A791F" w:rsidP="002F3751">
      <w:pPr>
        <w:rPr>
          <w:rFonts w:ascii="Arial" w:hAnsi="Arial" w:cs="Arial"/>
          <w:color w:val="000000" w:themeColor="text1"/>
          <w:lang w:val="en-ZA"/>
        </w:rPr>
      </w:pPr>
    </w:p>
    <w:p w:rsidR="00EF1D5C" w:rsidRPr="007A7869" w:rsidRDefault="00EF1D5C" w:rsidP="002F3751">
      <w:pPr>
        <w:rPr>
          <w:rFonts w:ascii="Arial" w:hAnsi="Arial" w:cs="Arial"/>
          <w:color w:val="000000" w:themeColor="text1"/>
          <w:lang w:val="en-ZA"/>
        </w:rPr>
      </w:pPr>
    </w:p>
    <w:p w:rsidR="002F3751" w:rsidRPr="007A7869" w:rsidRDefault="002F3751" w:rsidP="002F3751">
      <w:pPr>
        <w:rPr>
          <w:rFonts w:ascii="Arial" w:hAnsi="Arial" w:cs="Arial"/>
          <w:color w:val="000000" w:themeColor="text1"/>
          <w:lang w:val="en-ZA"/>
        </w:rPr>
      </w:pPr>
      <w:r w:rsidRPr="007A7869">
        <w:rPr>
          <w:rFonts w:ascii="Arial" w:hAnsi="Arial" w:cs="Arial"/>
          <w:color w:val="000000" w:themeColor="text1"/>
          <w:lang w:val="en-ZA"/>
        </w:rPr>
        <w:t>I</w:t>
      </w:r>
      <w:r w:rsidR="00065596" w:rsidRPr="007A7869">
        <w:rPr>
          <w:rFonts w:ascii="Arial" w:hAnsi="Arial" w:cs="Arial"/>
          <w:color w:val="000000" w:themeColor="text1"/>
          <w:lang w:val="en-ZA"/>
        </w:rPr>
        <w:t xml:space="preserve"> </w:t>
      </w:r>
      <w:r w:rsidR="006312E5">
        <w:rPr>
          <w:rFonts w:ascii="Arial" w:hAnsi="Arial" w:cs="Arial"/>
          <w:color w:val="000000" w:themeColor="text1"/>
          <w:lang w:val="en-ZA"/>
        </w:rPr>
        <w:t>agree and it is so ordered</w:t>
      </w:r>
    </w:p>
    <w:p w:rsidR="007442CE" w:rsidRPr="007A7869" w:rsidRDefault="007442CE" w:rsidP="002F3751">
      <w:pPr>
        <w:rPr>
          <w:rFonts w:ascii="Arial" w:hAnsi="Arial" w:cs="Arial"/>
          <w:color w:val="000000" w:themeColor="text1"/>
          <w:lang w:val="en-ZA"/>
        </w:rPr>
      </w:pPr>
    </w:p>
    <w:p w:rsidR="002F3751" w:rsidRPr="007A7869" w:rsidRDefault="002F3751" w:rsidP="002F3751">
      <w:pPr>
        <w:rPr>
          <w:rFonts w:ascii="Arial" w:hAnsi="Arial" w:cs="Arial"/>
          <w:color w:val="000000" w:themeColor="text1"/>
          <w:lang w:val="en-ZA"/>
        </w:rPr>
      </w:pPr>
    </w:p>
    <w:p w:rsidR="002F3751" w:rsidRPr="00930C87" w:rsidRDefault="00696E36" w:rsidP="00930C87">
      <w:pPr>
        <w:jc w:val="right"/>
        <w:rPr>
          <w:b/>
          <w:bCs/>
          <w:lang w:val="en-ZA"/>
        </w:rPr>
      </w:pPr>
      <w:r w:rsidRPr="00930C87">
        <w:rPr>
          <w:b/>
          <w:bCs/>
          <w:lang w:val="en-ZA"/>
        </w:rPr>
        <w:t>__</w:t>
      </w:r>
      <w:r w:rsidR="00D41744" w:rsidRPr="00930C87">
        <w:rPr>
          <w:b/>
          <w:bCs/>
          <w:lang w:val="en-ZA"/>
        </w:rPr>
        <w:t>_</w:t>
      </w:r>
      <w:r w:rsidR="002F3751" w:rsidRPr="00930C87">
        <w:rPr>
          <w:b/>
          <w:bCs/>
          <w:lang w:val="en-ZA"/>
        </w:rPr>
        <w:t>____</w:t>
      </w:r>
      <w:r w:rsidR="00D41744" w:rsidRPr="00930C87">
        <w:rPr>
          <w:b/>
          <w:bCs/>
          <w:lang w:val="en-ZA"/>
        </w:rPr>
        <w:t>_____</w:t>
      </w:r>
      <w:r w:rsidR="002A684F" w:rsidRPr="00930C87">
        <w:rPr>
          <w:b/>
          <w:bCs/>
          <w:lang w:val="en-ZA"/>
        </w:rPr>
        <w:t>_</w:t>
      </w:r>
      <w:r w:rsidR="002F3751" w:rsidRPr="00930C87">
        <w:rPr>
          <w:b/>
          <w:bCs/>
          <w:lang w:val="en-ZA"/>
        </w:rPr>
        <w:t>_____</w:t>
      </w:r>
    </w:p>
    <w:p w:rsidR="009F0C96" w:rsidRPr="00930C87" w:rsidRDefault="006312E5" w:rsidP="00930C87">
      <w:pPr>
        <w:jc w:val="right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LOUBSER</w:t>
      </w:r>
      <w:r w:rsidR="007969A2" w:rsidRPr="00930C87">
        <w:rPr>
          <w:rFonts w:ascii="Arial" w:hAnsi="Arial" w:cs="Arial"/>
          <w:b/>
          <w:bCs/>
          <w:lang w:val="en-ZA"/>
        </w:rPr>
        <w:t>, J</w:t>
      </w:r>
      <w:r w:rsidR="00DB2A06" w:rsidRPr="00930C87">
        <w:rPr>
          <w:rFonts w:ascii="Arial" w:hAnsi="Arial" w:cs="Arial"/>
          <w:b/>
          <w:bCs/>
          <w:lang w:val="en-ZA"/>
        </w:rPr>
        <w:t xml:space="preserve">   </w:t>
      </w:r>
      <w:r w:rsidR="00250CF0" w:rsidRPr="00930C87">
        <w:rPr>
          <w:rFonts w:ascii="Arial" w:hAnsi="Arial" w:cs="Arial"/>
          <w:b/>
          <w:bCs/>
          <w:lang w:val="en-ZA"/>
        </w:rPr>
        <w:t xml:space="preserve"> </w:t>
      </w:r>
    </w:p>
    <w:p w:rsidR="00256298" w:rsidRPr="007A7869" w:rsidRDefault="00256298" w:rsidP="00A678D5">
      <w:pPr>
        <w:rPr>
          <w:rFonts w:ascii="Arial" w:hAnsi="Arial" w:cs="Arial"/>
          <w:lang w:val="en-ZA"/>
        </w:rPr>
      </w:pPr>
    </w:p>
    <w:p w:rsidR="00256298" w:rsidRPr="007A7869" w:rsidRDefault="00256298" w:rsidP="00537B21">
      <w:pPr>
        <w:jc w:val="right"/>
        <w:rPr>
          <w:rFonts w:ascii="Arial" w:hAnsi="Arial" w:cs="Arial"/>
          <w:lang w:val="en-ZA"/>
        </w:rPr>
      </w:pPr>
    </w:p>
    <w:p w:rsidR="00AE627D" w:rsidRPr="007A7869" w:rsidRDefault="00AE627D" w:rsidP="00EF1D5C">
      <w:pPr>
        <w:tabs>
          <w:tab w:val="left" w:pos="1701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7A7869">
        <w:rPr>
          <w:rFonts w:ascii="Arial" w:hAnsi="Arial" w:cs="Arial"/>
          <w:color w:val="000000" w:themeColor="text1"/>
        </w:rPr>
        <w:t xml:space="preserve">On behalf of </w:t>
      </w:r>
      <w:r w:rsidR="008F0930">
        <w:rPr>
          <w:rFonts w:ascii="Arial" w:hAnsi="Arial" w:cs="Arial"/>
          <w:color w:val="000000" w:themeColor="text1"/>
        </w:rPr>
        <w:t>A</w:t>
      </w:r>
      <w:r w:rsidRPr="007A7869">
        <w:rPr>
          <w:rFonts w:ascii="Arial" w:hAnsi="Arial" w:cs="Arial"/>
          <w:color w:val="000000" w:themeColor="text1"/>
        </w:rPr>
        <w:t>ppellant:</w:t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="004D0D1F">
        <w:rPr>
          <w:rFonts w:ascii="Arial" w:hAnsi="Arial" w:cs="Arial"/>
          <w:color w:val="000000" w:themeColor="text1"/>
        </w:rPr>
        <w:t>Adv S Kruger</w:t>
      </w:r>
    </w:p>
    <w:p w:rsidR="00AE627D" w:rsidRPr="007A7869" w:rsidRDefault="007909F9" w:rsidP="00EF1D5C">
      <w:pPr>
        <w:tabs>
          <w:tab w:val="left" w:pos="1701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7A7869">
        <w:rPr>
          <w:rFonts w:ascii="Arial" w:hAnsi="Arial" w:cs="Arial"/>
          <w:color w:val="000000" w:themeColor="text1"/>
        </w:rPr>
        <w:t>Instructed by:</w:t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="00696E36" w:rsidRPr="007A7869">
        <w:rPr>
          <w:rFonts w:ascii="Arial" w:hAnsi="Arial" w:cs="Arial"/>
          <w:color w:val="000000" w:themeColor="text1"/>
        </w:rPr>
        <w:t>Legal Aid South Africa</w:t>
      </w:r>
    </w:p>
    <w:p w:rsidR="00AE627D" w:rsidRPr="007A7869" w:rsidRDefault="00AE627D" w:rsidP="00EF1D5C">
      <w:pPr>
        <w:tabs>
          <w:tab w:val="left" w:pos="1701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  <w:t>Bloemfontein</w:t>
      </w:r>
    </w:p>
    <w:p w:rsidR="00AE627D" w:rsidRPr="007A7869" w:rsidRDefault="00AE627D" w:rsidP="00AE627D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</w:rPr>
      </w:pPr>
    </w:p>
    <w:p w:rsidR="00AE627D" w:rsidRPr="007A7869" w:rsidRDefault="00AE627D" w:rsidP="00AE627D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</w:rPr>
      </w:pPr>
    </w:p>
    <w:p w:rsidR="00AE627D" w:rsidRPr="007A7869" w:rsidRDefault="00AE627D" w:rsidP="00EF1D5C">
      <w:pPr>
        <w:tabs>
          <w:tab w:val="left" w:pos="1701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7A7869">
        <w:rPr>
          <w:rFonts w:ascii="Arial" w:hAnsi="Arial" w:cs="Arial"/>
          <w:color w:val="000000" w:themeColor="text1"/>
        </w:rPr>
        <w:t>On behalf of respondent:</w:t>
      </w:r>
      <w:r w:rsidR="007A7869">
        <w:rPr>
          <w:rFonts w:ascii="Arial" w:hAnsi="Arial" w:cs="Arial"/>
          <w:color w:val="000000" w:themeColor="text1"/>
        </w:rPr>
        <w:tab/>
      </w:r>
      <w:r w:rsid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 xml:space="preserve">Adv. </w:t>
      </w:r>
      <w:r w:rsidR="007A7869">
        <w:rPr>
          <w:rFonts w:ascii="Arial" w:hAnsi="Arial" w:cs="Arial"/>
          <w:color w:val="000000" w:themeColor="text1"/>
        </w:rPr>
        <w:t>M Lencoe</w:t>
      </w:r>
      <w:r w:rsidR="002A684F" w:rsidRPr="007A7869">
        <w:rPr>
          <w:rFonts w:ascii="Arial" w:hAnsi="Arial" w:cs="Arial"/>
          <w:color w:val="000000" w:themeColor="text1"/>
        </w:rPr>
        <w:t xml:space="preserve"> </w:t>
      </w:r>
    </w:p>
    <w:p w:rsidR="00AE627D" w:rsidRPr="007A7869" w:rsidRDefault="00AE627D" w:rsidP="00EF1D5C">
      <w:pPr>
        <w:tabs>
          <w:tab w:val="left" w:pos="1701"/>
        </w:tabs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7A7869">
        <w:rPr>
          <w:rFonts w:ascii="Arial" w:hAnsi="Arial" w:cs="Arial"/>
          <w:color w:val="000000" w:themeColor="text1"/>
        </w:rPr>
        <w:t>Instructed by:</w:t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="00696E36" w:rsidRPr="007A7869">
        <w:rPr>
          <w:rFonts w:ascii="Arial" w:hAnsi="Arial" w:cs="Arial"/>
          <w:color w:val="000000" w:themeColor="text1"/>
        </w:rPr>
        <w:t>Office of the DPP</w:t>
      </w:r>
    </w:p>
    <w:p w:rsidR="00AE627D" w:rsidRDefault="00AE627D" w:rsidP="00EF1D5C">
      <w:pPr>
        <w:tabs>
          <w:tab w:val="left" w:pos="1701"/>
        </w:tabs>
        <w:spacing w:line="360" w:lineRule="auto"/>
        <w:ind w:left="851" w:hanging="851"/>
        <w:rPr>
          <w:rFonts w:ascii="Arial" w:hAnsi="Arial" w:cs="Arial"/>
          <w:color w:val="000000" w:themeColor="text1"/>
          <w:sz w:val="28"/>
          <w:szCs w:val="28"/>
        </w:rPr>
      </w:pP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</w:r>
      <w:r w:rsidRPr="007A7869">
        <w:rPr>
          <w:rFonts w:ascii="Arial" w:hAnsi="Arial" w:cs="Arial"/>
          <w:color w:val="000000" w:themeColor="text1"/>
        </w:rPr>
        <w:tab/>
        <w:t>Bloemfontein</w:t>
      </w:r>
    </w:p>
    <w:p w:rsidR="00EF1D5C" w:rsidRPr="008F0930" w:rsidRDefault="00AE627D" w:rsidP="008F0930">
      <w:pPr>
        <w:tabs>
          <w:tab w:val="left" w:pos="1701"/>
        </w:tabs>
        <w:ind w:left="851" w:hanging="85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EF1D5C" w:rsidRDefault="00EF1D5C" w:rsidP="00256298">
      <w:pPr>
        <w:rPr>
          <w:rFonts w:ascii="Arial" w:hAnsi="Arial" w:cs="Arial"/>
          <w:sz w:val="18"/>
          <w:szCs w:val="18"/>
          <w:lang w:val="en-ZA"/>
        </w:rPr>
      </w:pPr>
    </w:p>
    <w:p w:rsidR="00943BA5" w:rsidRDefault="00943BA5" w:rsidP="00256298">
      <w:pPr>
        <w:rPr>
          <w:rFonts w:ascii="Arial" w:hAnsi="Arial" w:cs="Arial"/>
          <w:sz w:val="18"/>
          <w:szCs w:val="18"/>
          <w:lang w:val="en-ZA"/>
        </w:rPr>
      </w:pPr>
    </w:p>
    <w:p w:rsidR="00943BA5" w:rsidRDefault="00943BA5" w:rsidP="00256298">
      <w:pPr>
        <w:rPr>
          <w:rFonts w:ascii="Arial" w:hAnsi="Arial" w:cs="Arial"/>
          <w:sz w:val="18"/>
          <w:szCs w:val="18"/>
          <w:lang w:val="en-ZA"/>
        </w:rPr>
      </w:pPr>
    </w:p>
    <w:p w:rsidR="00943BA5" w:rsidRDefault="00943BA5" w:rsidP="00256298">
      <w:pPr>
        <w:rPr>
          <w:rFonts w:ascii="Arial" w:hAnsi="Arial" w:cs="Arial"/>
          <w:sz w:val="18"/>
          <w:szCs w:val="18"/>
          <w:lang w:val="en-ZA"/>
        </w:rPr>
      </w:pPr>
    </w:p>
    <w:p w:rsidR="00EF1D5C" w:rsidRDefault="00EF1D5C" w:rsidP="00256298">
      <w:pPr>
        <w:rPr>
          <w:rFonts w:ascii="Arial" w:hAnsi="Arial" w:cs="Arial"/>
          <w:sz w:val="18"/>
          <w:szCs w:val="18"/>
          <w:lang w:val="en-ZA"/>
        </w:rPr>
      </w:pPr>
    </w:p>
    <w:p w:rsidR="00EF1D5C" w:rsidRDefault="00EF1D5C" w:rsidP="00256298">
      <w:pPr>
        <w:rPr>
          <w:rFonts w:ascii="Arial" w:hAnsi="Arial" w:cs="Arial"/>
          <w:sz w:val="18"/>
          <w:szCs w:val="18"/>
          <w:lang w:val="en-ZA"/>
        </w:rPr>
      </w:pPr>
    </w:p>
    <w:p w:rsidR="00EF1D5C" w:rsidRDefault="00EF1D5C" w:rsidP="00256298">
      <w:pPr>
        <w:rPr>
          <w:rFonts w:ascii="Arial" w:hAnsi="Arial" w:cs="Arial"/>
          <w:sz w:val="18"/>
          <w:szCs w:val="18"/>
          <w:lang w:val="en-ZA"/>
        </w:rPr>
      </w:pPr>
    </w:p>
    <w:p w:rsidR="00EF1D5C" w:rsidRDefault="00EF1D5C" w:rsidP="00256298">
      <w:pPr>
        <w:rPr>
          <w:rFonts w:ascii="Arial" w:hAnsi="Arial" w:cs="Arial"/>
          <w:sz w:val="18"/>
          <w:szCs w:val="18"/>
          <w:lang w:val="en-ZA"/>
        </w:rPr>
      </w:pPr>
    </w:p>
    <w:p w:rsidR="001A4C42" w:rsidRPr="008F0930" w:rsidRDefault="001A4C42" w:rsidP="008F0930">
      <w:pPr>
        <w:rPr>
          <w:rFonts w:ascii="Arial" w:hAnsi="Arial" w:cs="Arial"/>
          <w:sz w:val="18"/>
          <w:szCs w:val="18"/>
          <w:lang w:val="en-ZA"/>
        </w:rPr>
      </w:pPr>
    </w:p>
    <w:sectPr w:rsidR="001A4C42" w:rsidRPr="008F0930" w:rsidSect="00421B1B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82" w:rsidRDefault="00395882" w:rsidP="002F3751">
      <w:r>
        <w:separator/>
      </w:r>
    </w:p>
  </w:endnote>
  <w:endnote w:type="continuationSeparator" w:id="0">
    <w:p w:rsidR="00395882" w:rsidRDefault="00395882" w:rsidP="002F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D2" w:rsidRDefault="00EE2CD2">
    <w:pPr>
      <w:pStyle w:val="Footer"/>
    </w:pPr>
  </w:p>
  <w:p w:rsidR="00BF5F71" w:rsidRDefault="00BF5F71" w:rsidP="00EE2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018"/>
      <w:gridCol w:w="7224"/>
    </w:tblGrid>
    <w:tr w:rsidR="00BA18A1">
      <w:tc>
        <w:tcPr>
          <w:tcW w:w="918" w:type="dxa"/>
        </w:tcPr>
        <w:p w:rsidR="00BA18A1" w:rsidRDefault="00BA18A1" w:rsidP="00BA18A1">
          <w:pPr>
            <w:pStyle w:val="Footer"/>
            <w:numPr>
              <w:ilvl w:val="0"/>
              <w:numId w:val="12"/>
            </w:numPr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42/2013</w:t>
          </w:r>
        </w:p>
      </w:tc>
      <w:tc>
        <w:tcPr>
          <w:tcW w:w="7938" w:type="dxa"/>
        </w:tcPr>
        <w:p w:rsidR="00BA18A1" w:rsidRDefault="00BA18A1">
          <w:pPr>
            <w:pStyle w:val="Footer"/>
          </w:pPr>
        </w:p>
      </w:tc>
    </w:tr>
  </w:tbl>
  <w:p w:rsidR="00BA18A1" w:rsidRDefault="00BA1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82" w:rsidRDefault="00395882" w:rsidP="002F3751">
      <w:r>
        <w:separator/>
      </w:r>
    </w:p>
  </w:footnote>
  <w:footnote w:type="continuationSeparator" w:id="0">
    <w:p w:rsidR="00395882" w:rsidRDefault="00395882" w:rsidP="002F3751">
      <w:r>
        <w:continuationSeparator/>
      </w:r>
    </w:p>
  </w:footnote>
  <w:footnote w:id="1">
    <w:p w:rsidR="00797702" w:rsidRPr="002F7854" w:rsidRDefault="00797702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lang w:val="en-ZA"/>
        </w:rPr>
        <w:t>42/2013.</w:t>
      </w:r>
    </w:p>
  </w:footnote>
  <w:footnote w:id="2">
    <w:p w:rsidR="00797702" w:rsidRPr="002F7854" w:rsidRDefault="00797702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lang w:val="en-ZA"/>
        </w:rPr>
        <w:t>51/1977.</w:t>
      </w:r>
    </w:p>
  </w:footnote>
  <w:footnote w:id="3">
    <w:p w:rsidR="00797702" w:rsidRPr="002F7854" w:rsidRDefault="00797702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lang w:val="en-ZA"/>
        </w:rPr>
        <w:t>1932 CPD 79.</w:t>
      </w:r>
    </w:p>
  </w:footnote>
  <w:footnote w:id="4">
    <w:p w:rsidR="00797702" w:rsidRPr="002F7854" w:rsidRDefault="00797702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lang w:val="en-ZA"/>
        </w:rPr>
        <w:t>1981(3) SA 172.</w:t>
      </w:r>
    </w:p>
  </w:footnote>
  <w:footnote w:id="5">
    <w:p w:rsidR="001E1BD3" w:rsidRPr="002F7854" w:rsidRDefault="001E1BD3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lang w:val="en-ZA"/>
        </w:rPr>
        <w:t>1981 (1) SA 1020 (A).</w:t>
      </w:r>
    </w:p>
  </w:footnote>
  <w:footnote w:id="6">
    <w:p w:rsidR="001E1BD3" w:rsidRPr="002F7854" w:rsidRDefault="001E1BD3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1937 AD 370.</w:t>
      </w:r>
    </w:p>
  </w:footnote>
  <w:footnote w:id="7">
    <w:p w:rsidR="001E1BD3" w:rsidRPr="002F7854" w:rsidRDefault="001E1BD3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color w:val="323130"/>
          <w:lang w:eastAsia="en-ZA"/>
        </w:rPr>
        <w:t>105 of 1997.</w:t>
      </w:r>
    </w:p>
  </w:footnote>
  <w:footnote w:id="8">
    <w:p w:rsidR="001E1BD3" w:rsidRPr="002F7854" w:rsidRDefault="001E1BD3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lang w:val="en-ZA"/>
        </w:rPr>
        <w:t>2011(1</w:t>
      </w:r>
      <w:r w:rsidR="004D0D1F" w:rsidRPr="002F7854">
        <w:rPr>
          <w:rFonts w:ascii="Arial" w:hAnsi="Arial" w:cs="Arial"/>
          <w:lang w:val="en-ZA"/>
        </w:rPr>
        <w:t>) SACR469</w:t>
      </w:r>
      <w:r w:rsidRPr="002F7854">
        <w:rPr>
          <w:rFonts w:ascii="Arial" w:hAnsi="Arial" w:cs="Arial"/>
          <w:lang w:val="en-ZA"/>
        </w:rPr>
        <w:t xml:space="preserve"> (SCA).</w:t>
      </w:r>
    </w:p>
  </w:footnote>
  <w:footnote w:id="9">
    <w:p w:rsidR="001E1BD3" w:rsidRPr="002F7854" w:rsidRDefault="001E1BD3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lang w:val="en-ZA"/>
        </w:rPr>
        <w:t>1997 (3) SA 341(SCA).</w:t>
      </w:r>
    </w:p>
  </w:footnote>
  <w:footnote w:id="10">
    <w:p w:rsidR="001E1BD3" w:rsidRPr="002F7854" w:rsidRDefault="001E1BD3">
      <w:pPr>
        <w:pStyle w:val="FootnoteText"/>
        <w:rPr>
          <w:rFonts w:ascii="Arial" w:hAnsi="Arial" w:cs="Arial"/>
          <w:lang w:val="en-ZA"/>
        </w:rPr>
      </w:pPr>
      <w:r w:rsidRPr="002F7854">
        <w:rPr>
          <w:rStyle w:val="FootnoteReference"/>
          <w:rFonts w:ascii="Arial" w:hAnsi="Arial" w:cs="Arial"/>
        </w:rPr>
        <w:footnoteRef/>
      </w:r>
      <w:r w:rsidRPr="002F7854">
        <w:rPr>
          <w:rFonts w:ascii="Arial" w:hAnsi="Arial" w:cs="Arial"/>
        </w:rPr>
        <w:t xml:space="preserve"> </w:t>
      </w:r>
      <w:r w:rsidRPr="002F7854">
        <w:rPr>
          <w:rFonts w:ascii="Arial" w:hAnsi="Arial" w:cs="Arial"/>
          <w:lang w:val="en-ZA"/>
        </w:rPr>
        <w:t xml:space="preserve">2013 (2) SACR 165.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263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F8E" w:rsidRDefault="00200F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0F8E" w:rsidRDefault="00200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611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F8E" w:rsidRDefault="00200F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DB0" w:rsidRDefault="00BE3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46FF"/>
    <w:multiLevelType w:val="hybridMultilevel"/>
    <w:tmpl w:val="A448EBAE"/>
    <w:lvl w:ilvl="0" w:tplc="8AD6D3AA">
      <w:start w:val="1"/>
      <w:numFmt w:val="decimal"/>
      <w:lvlText w:val="%1&gt;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0EC2"/>
    <w:multiLevelType w:val="hybridMultilevel"/>
    <w:tmpl w:val="E39689C2"/>
    <w:lvl w:ilvl="0" w:tplc="C6D4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731"/>
    <w:multiLevelType w:val="hybridMultilevel"/>
    <w:tmpl w:val="5B1A8A9C"/>
    <w:lvl w:ilvl="0" w:tplc="6EB80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45A60"/>
    <w:multiLevelType w:val="hybridMultilevel"/>
    <w:tmpl w:val="26E45832"/>
    <w:lvl w:ilvl="0" w:tplc="C18E1E2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66757"/>
    <w:multiLevelType w:val="multilevel"/>
    <w:tmpl w:val="98905D80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3694783D"/>
    <w:multiLevelType w:val="hybridMultilevel"/>
    <w:tmpl w:val="0310C79A"/>
    <w:lvl w:ilvl="0" w:tplc="8AD6D3AA">
      <w:start w:val="1"/>
      <w:numFmt w:val="decimal"/>
      <w:lvlText w:val="%1&gt;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00BB"/>
    <w:multiLevelType w:val="hybridMultilevel"/>
    <w:tmpl w:val="361E9F8A"/>
    <w:lvl w:ilvl="0" w:tplc="FCAC04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704658B"/>
    <w:multiLevelType w:val="hybridMultilevel"/>
    <w:tmpl w:val="7ED084CE"/>
    <w:lvl w:ilvl="0" w:tplc="DA86DE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324E"/>
    <w:multiLevelType w:val="hybridMultilevel"/>
    <w:tmpl w:val="A1F0E656"/>
    <w:lvl w:ilvl="0" w:tplc="1E807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5C44DB"/>
    <w:multiLevelType w:val="hybridMultilevel"/>
    <w:tmpl w:val="DE8430D8"/>
    <w:lvl w:ilvl="0" w:tplc="6F547144">
      <w:start w:val="84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49352F3D"/>
    <w:multiLevelType w:val="multilevel"/>
    <w:tmpl w:val="F9A4A000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1">
    <w:nsid w:val="532D29E2"/>
    <w:multiLevelType w:val="hybridMultilevel"/>
    <w:tmpl w:val="E0C8E934"/>
    <w:lvl w:ilvl="0" w:tplc="DA360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D37FB"/>
    <w:multiLevelType w:val="hybridMultilevel"/>
    <w:tmpl w:val="883830FA"/>
    <w:lvl w:ilvl="0" w:tplc="FB22EB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35E1E1E"/>
    <w:multiLevelType w:val="hybridMultilevel"/>
    <w:tmpl w:val="58E837C0"/>
    <w:lvl w:ilvl="0" w:tplc="B212E5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F6800"/>
    <w:multiLevelType w:val="hybridMultilevel"/>
    <w:tmpl w:val="C5142294"/>
    <w:lvl w:ilvl="0" w:tplc="A752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6" w:nlCheck="1" w:checkStyle="0"/>
  <w:activeWritingStyle w:appName="MSWord" w:lang="en-ZA" w:vendorID="64" w:dllVersion="4096" w:nlCheck="1" w:checkStyle="0"/>
  <w:activeWritingStyle w:appName="MSWord" w:lang="en-ZA" w:vendorID="64" w:dllVersion="131078" w:nlCheck="1" w:checkStyle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A1F8E0-A578-4BE0-BE27-969A3D5C0E9F}"/>
    <w:docVar w:name="dgnword-eventsink" w:val="81348952"/>
  </w:docVars>
  <w:rsids>
    <w:rsidRoot w:val="00A92A3B"/>
    <w:rsid w:val="000008FC"/>
    <w:rsid w:val="00006391"/>
    <w:rsid w:val="000123EF"/>
    <w:rsid w:val="00014A74"/>
    <w:rsid w:val="00017EDB"/>
    <w:rsid w:val="00020B5E"/>
    <w:rsid w:val="0002641E"/>
    <w:rsid w:val="00027449"/>
    <w:rsid w:val="00031AAB"/>
    <w:rsid w:val="00037CE9"/>
    <w:rsid w:val="00042693"/>
    <w:rsid w:val="00044DFE"/>
    <w:rsid w:val="00046B2C"/>
    <w:rsid w:val="0005215C"/>
    <w:rsid w:val="00060C20"/>
    <w:rsid w:val="00065596"/>
    <w:rsid w:val="00067738"/>
    <w:rsid w:val="0007168B"/>
    <w:rsid w:val="00090643"/>
    <w:rsid w:val="0009226C"/>
    <w:rsid w:val="00092400"/>
    <w:rsid w:val="00094C92"/>
    <w:rsid w:val="000961B5"/>
    <w:rsid w:val="000973E2"/>
    <w:rsid w:val="000A2D46"/>
    <w:rsid w:val="000B594C"/>
    <w:rsid w:val="000C2B32"/>
    <w:rsid w:val="000C2C58"/>
    <w:rsid w:val="000D267B"/>
    <w:rsid w:val="000D426A"/>
    <w:rsid w:val="000D4C61"/>
    <w:rsid w:val="000E03DD"/>
    <w:rsid w:val="000E409B"/>
    <w:rsid w:val="000E4925"/>
    <w:rsid w:val="000F42D7"/>
    <w:rsid w:val="000F4783"/>
    <w:rsid w:val="000F5783"/>
    <w:rsid w:val="000F7886"/>
    <w:rsid w:val="00100688"/>
    <w:rsid w:val="00101ED6"/>
    <w:rsid w:val="00104E1D"/>
    <w:rsid w:val="00104F03"/>
    <w:rsid w:val="00105EEF"/>
    <w:rsid w:val="00112A36"/>
    <w:rsid w:val="001141BB"/>
    <w:rsid w:val="00114795"/>
    <w:rsid w:val="001149D4"/>
    <w:rsid w:val="00114DE2"/>
    <w:rsid w:val="00117499"/>
    <w:rsid w:val="00121FDC"/>
    <w:rsid w:val="001225CE"/>
    <w:rsid w:val="001264BC"/>
    <w:rsid w:val="0013263B"/>
    <w:rsid w:val="00132DEC"/>
    <w:rsid w:val="00135996"/>
    <w:rsid w:val="00137B89"/>
    <w:rsid w:val="00140A26"/>
    <w:rsid w:val="0014178A"/>
    <w:rsid w:val="00145D58"/>
    <w:rsid w:val="00147A28"/>
    <w:rsid w:val="001513AD"/>
    <w:rsid w:val="00154BF6"/>
    <w:rsid w:val="00156AD6"/>
    <w:rsid w:val="00156D60"/>
    <w:rsid w:val="00162D71"/>
    <w:rsid w:val="001646B5"/>
    <w:rsid w:val="00167361"/>
    <w:rsid w:val="00172456"/>
    <w:rsid w:val="001730D9"/>
    <w:rsid w:val="001751DD"/>
    <w:rsid w:val="001863F6"/>
    <w:rsid w:val="001A2EBD"/>
    <w:rsid w:val="001A453C"/>
    <w:rsid w:val="001A4C42"/>
    <w:rsid w:val="001A6899"/>
    <w:rsid w:val="001A6C4F"/>
    <w:rsid w:val="001B48CF"/>
    <w:rsid w:val="001C19AB"/>
    <w:rsid w:val="001C39CD"/>
    <w:rsid w:val="001D33C3"/>
    <w:rsid w:val="001D42F5"/>
    <w:rsid w:val="001D618B"/>
    <w:rsid w:val="001E01F3"/>
    <w:rsid w:val="001E1BD3"/>
    <w:rsid w:val="001E2DCB"/>
    <w:rsid w:val="001E6069"/>
    <w:rsid w:val="001F0EB2"/>
    <w:rsid w:val="001F50C8"/>
    <w:rsid w:val="001F51BB"/>
    <w:rsid w:val="001F6051"/>
    <w:rsid w:val="00200B7E"/>
    <w:rsid w:val="00200D68"/>
    <w:rsid w:val="00200F8E"/>
    <w:rsid w:val="00204274"/>
    <w:rsid w:val="00205E84"/>
    <w:rsid w:val="002153E9"/>
    <w:rsid w:val="00215EC9"/>
    <w:rsid w:val="00217312"/>
    <w:rsid w:val="00221EB0"/>
    <w:rsid w:val="00222373"/>
    <w:rsid w:val="0022322A"/>
    <w:rsid w:val="00240527"/>
    <w:rsid w:val="00244077"/>
    <w:rsid w:val="002447CB"/>
    <w:rsid w:val="00244E75"/>
    <w:rsid w:val="002475A1"/>
    <w:rsid w:val="00250CF0"/>
    <w:rsid w:val="00253915"/>
    <w:rsid w:val="00256298"/>
    <w:rsid w:val="00262F6E"/>
    <w:rsid w:val="00263A24"/>
    <w:rsid w:val="00264A1F"/>
    <w:rsid w:val="00265BEF"/>
    <w:rsid w:val="002671EB"/>
    <w:rsid w:val="002677D7"/>
    <w:rsid w:val="0027533A"/>
    <w:rsid w:val="00276BA3"/>
    <w:rsid w:val="00281E07"/>
    <w:rsid w:val="00283429"/>
    <w:rsid w:val="00284482"/>
    <w:rsid w:val="00286FDD"/>
    <w:rsid w:val="00293139"/>
    <w:rsid w:val="002A012A"/>
    <w:rsid w:val="002A313F"/>
    <w:rsid w:val="002A55C8"/>
    <w:rsid w:val="002A5996"/>
    <w:rsid w:val="002A684F"/>
    <w:rsid w:val="002B0E70"/>
    <w:rsid w:val="002B5E49"/>
    <w:rsid w:val="002C5D3A"/>
    <w:rsid w:val="002C686C"/>
    <w:rsid w:val="002C6AA1"/>
    <w:rsid w:val="002C793A"/>
    <w:rsid w:val="002D22FA"/>
    <w:rsid w:val="002D52D6"/>
    <w:rsid w:val="002E2E20"/>
    <w:rsid w:val="002E4109"/>
    <w:rsid w:val="002E605F"/>
    <w:rsid w:val="002F0E39"/>
    <w:rsid w:val="002F28B6"/>
    <w:rsid w:val="002F3751"/>
    <w:rsid w:val="002F55EE"/>
    <w:rsid w:val="002F7721"/>
    <w:rsid w:val="002F7854"/>
    <w:rsid w:val="00307737"/>
    <w:rsid w:val="0031120B"/>
    <w:rsid w:val="00314252"/>
    <w:rsid w:val="00316061"/>
    <w:rsid w:val="00316659"/>
    <w:rsid w:val="00325C4A"/>
    <w:rsid w:val="00326B06"/>
    <w:rsid w:val="003311F9"/>
    <w:rsid w:val="003354C3"/>
    <w:rsid w:val="00340C80"/>
    <w:rsid w:val="00341388"/>
    <w:rsid w:val="00343992"/>
    <w:rsid w:val="003441C1"/>
    <w:rsid w:val="003445EC"/>
    <w:rsid w:val="00346001"/>
    <w:rsid w:val="00352B12"/>
    <w:rsid w:val="00354B80"/>
    <w:rsid w:val="00361FAB"/>
    <w:rsid w:val="00363669"/>
    <w:rsid w:val="003641B6"/>
    <w:rsid w:val="003661F8"/>
    <w:rsid w:val="00367370"/>
    <w:rsid w:val="003715EF"/>
    <w:rsid w:val="00374E2E"/>
    <w:rsid w:val="00385040"/>
    <w:rsid w:val="00392218"/>
    <w:rsid w:val="00395882"/>
    <w:rsid w:val="003A1105"/>
    <w:rsid w:val="003A1713"/>
    <w:rsid w:val="003A25DB"/>
    <w:rsid w:val="003A76CE"/>
    <w:rsid w:val="003B44AB"/>
    <w:rsid w:val="003B6A4D"/>
    <w:rsid w:val="003C1382"/>
    <w:rsid w:val="003C27F2"/>
    <w:rsid w:val="003C5C84"/>
    <w:rsid w:val="003D1793"/>
    <w:rsid w:val="003D531B"/>
    <w:rsid w:val="003D5F47"/>
    <w:rsid w:val="003E08F3"/>
    <w:rsid w:val="003E3DEB"/>
    <w:rsid w:val="003E4A87"/>
    <w:rsid w:val="003F7383"/>
    <w:rsid w:val="00403002"/>
    <w:rsid w:val="00406B5C"/>
    <w:rsid w:val="0041173F"/>
    <w:rsid w:val="0041704D"/>
    <w:rsid w:val="004207F6"/>
    <w:rsid w:val="00421B1B"/>
    <w:rsid w:val="00422F80"/>
    <w:rsid w:val="00424B1C"/>
    <w:rsid w:val="00424C22"/>
    <w:rsid w:val="004266EC"/>
    <w:rsid w:val="00430EC9"/>
    <w:rsid w:val="004330CE"/>
    <w:rsid w:val="004375AD"/>
    <w:rsid w:val="004455DF"/>
    <w:rsid w:val="0045293D"/>
    <w:rsid w:val="0046685D"/>
    <w:rsid w:val="00476868"/>
    <w:rsid w:val="00480FC6"/>
    <w:rsid w:val="00490A39"/>
    <w:rsid w:val="0049760A"/>
    <w:rsid w:val="00497A18"/>
    <w:rsid w:val="004A24EC"/>
    <w:rsid w:val="004A3A7F"/>
    <w:rsid w:val="004A791F"/>
    <w:rsid w:val="004B2791"/>
    <w:rsid w:val="004B45E9"/>
    <w:rsid w:val="004B5993"/>
    <w:rsid w:val="004C3478"/>
    <w:rsid w:val="004C748D"/>
    <w:rsid w:val="004D0D1F"/>
    <w:rsid w:val="004D797C"/>
    <w:rsid w:val="004E01F0"/>
    <w:rsid w:val="004E3A70"/>
    <w:rsid w:val="004E43A2"/>
    <w:rsid w:val="004F0B03"/>
    <w:rsid w:val="004F7BF9"/>
    <w:rsid w:val="00502ABD"/>
    <w:rsid w:val="00503A16"/>
    <w:rsid w:val="00507CD8"/>
    <w:rsid w:val="005119F8"/>
    <w:rsid w:val="005149C6"/>
    <w:rsid w:val="00522180"/>
    <w:rsid w:val="00536A69"/>
    <w:rsid w:val="00537B21"/>
    <w:rsid w:val="00541A61"/>
    <w:rsid w:val="005454BB"/>
    <w:rsid w:val="00545F0C"/>
    <w:rsid w:val="00547195"/>
    <w:rsid w:val="005518E8"/>
    <w:rsid w:val="00551B1F"/>
    <w:rsid w:val="005526B3"/>
    <w:rsid w:val="0055372C"/>
    <w:rsid w:val="00556E20"/>
    <w:rsid w:val="0055743D"/>
    <w:rsid w:val="00565EB8"/>
    <w:rsid w:val="005809A4"/>
    <w:rsid w:val="00580CF0"/>
    <w:rsid w:val="0058706A"/>
    <w:rsid w:val="005904EF"/>
    <w:rsid w:val="00591620"/>
    <w:rsid w:val="00597445"/>
    <w:rsid w:val="005A0CD2"/>
    <w:rsid w:val="005A1361"/>
    <w:rsid w:val="005A6932"/>
    <w:rsid w:val="005B7D52"/>
    <w:rsid w:val="005C30B1"/>
    <w:rsid w:val="005C5C56"/>
    <w:rsid w:val="005D3C48"/>
    <w:rsid w:val="005D75AE"/>
    <w:rsid w:val="005E3AA4"/>
    <w:rsid w:val="005F1BD9"/>
    <w:rsid w:val="005F2A8D"/>
    <w:rsid w:val="00601495"/>
    <w:rsid w:val="006044E7"/>
    <w:rsid w:val="00604DA7"/>
    <w:rsid w:val="00605002"/>
    <w:rsid w:val="0060574B"/>
    <w:rsid w:val="00607930"/>
    <w:rsid w:val="006156A6"/>
    <w:rsid w:val="00621C4D"/>
    <w:rsid w:val="00621C70"/>
    <w:rsid w:val="00624DF5"/>
    <w:rsid w:val="00630B41"/>
    <w:rsid w:val="006312E5"/>
    <w:rsid w:val="0063351E"/>
    <w:rsid w:val="00640A64"/>
    <w:rsid w:val="006411E4"/>
    <w:rsid w:val="00641CAB"/>
    <w:rsid w:val="00644AE5"/>
    <w:rsid w:val="0064730D"/>
    <w:rsid w:val="00650B60"/>
    <w:rsid w:val="00651202"/>
    <w:rsid w:val="006609DF"/>
    <w:rsid w:val="00664FEA"/>
    <w:rsid w:val="006653DF"/>
    <w:rsid w:val="00671ADC"/>
    <w:rsid w:val="006747E7"/>
    <w:rsid w:val="00676B3C"/>
    <w:rsid w:val="00692722"/>
    <w:rsid w:val="006942E2"/>
    <w:rsid w:val="0069597C"/>
    <w:rsid w:val="00696E36"/>
    <w:rsid w:val="006A0941"/>
    <w:rsid w:val="006A2CF6"/>
    <w:rsid w:val="006A3489"/>
    <w:rsid w:val="006B2D7C"/>
    <w:rsid w:val="006B75D7"/>
    <w:rsid w:val="006C5E7C"/>
    <w:rsid w:val="006C7C0D"/>
    <w:rsid w:val="006D141E"/>
    <w:rsid w:val="006D2470"/>
    <w:rsid w:val="006E347F"/>
    <w:rsid w:val="006E6278"/>
    <w:rsid w:val="006F16C6"/>
    <w:rsid w:val="006F4DF9"/>
    <w:rsid w:val="006F5083"/>
    <w:rsid w:val="0070336C"/>
    <w:rsid w:val="00703FAF"/>
    <w:rsid w:val="00713831"/>
    <w:rsid w:val="007224AA"/>
    <w:rsid w:val="007265B9"/>
    <w:rsid w:val="00726C78"/>
    <w:rsid w:val="00727669"/>
    <w:rsid w:val="00740D4F"/>
    <w:rsid w:val="007419A1"/>
    <w:rsid w:val="007442CE"/>
    <w:rsid w:val="00753679"/>
    <w:rsid w:val="00757590"/>
    <w:rsid w:val="0075794A"/>
    <w:rsid w:val="00761F90"/>
    <w:rsid w:val="007656B8"/>
    <w:rsid w:val="00772727"/>
    <w:rsid w:val="00776411"/>
    <w:rsid w:val="007822B0"/>
    <w:rsid w:val="00782798"/>
    <w:rsid w:val="00785D70"/>
    <w:rsid w:val="00786378"/>
    <w:rsid w:val="007909F9"/>
    <w:rsid w:val="00793501"/>
    <w:rsid w:val="00793F54"/>
    <w:rsid w:val="00794C0F"/>
    <w:rsid w:val="007963AE"/>
    <w:rsid w:val="007969A2"/>
    <w:rsid w:val="00797702"/>
    <w:rsid w:val="007A284D"/>
    <w:rsid w:val="007A3FAA"/>
    <w:rsid w:val="007A422C"/>
    <w:rsid w:val="007A5647"/>
    <w:rsid w:val="007A6020"/>
    <w:rsid w:val="007A7869"/>
    <w:rsid w:val="007A78FF"/>
    <w:rsid w:val="007B3E1C"/>
    <w:rsid w:val="007B4B86"/>
    <w:rsid w:val="007C0C3C"/>
    <w:rsid w:val="007C1638"/>
    <w:rsid w:val="007D3D36"/>
    <w:rsid w:val="007D438F"/>
    <w:rsid w:val="007E2201"/>
    <w:rsid w:val="007E51A5"/>
    <w:rsid w:val="007E5826"/>
    <w:rsid w:val="007E7386"/>
    <w:rsid w:val="007E7CDF"/>
    <w:rsid w:val="007F0833"/>
    <w:rsid w:val="007F5203"/>
    <w:rsid w:val="0082134A"/>
    <w:rsid w:val="00821C31"/>
    <w:rsid w:val="00823763"/>
    <w:rsid w:val="00826275"/>
    <w:rsid w:val="00844565"/>
    <w:rsid w:val="008504AF"/>
    <w:rsid w:val="0085068F"/>
    <w:rsid w:val="008610F8"/>
    <w:rsid w:val="00871373"/>
    <w:rsid w:val="00882ABC"/>
    <w:rsid w:val="00883FD2"/>
    <w:rsid w:val="00883FF8"/>
    <w:rsid w:val="00884809"/>
    <w:rsid w:val="00886F0B"/>
    <w:rsid w:val="00892FB3"/>
    <w:rsid w:val="00894E11"/>
    <w:rsid w:val="008A1D9B"/>
    <w:rsid w:val="008A5839"/>
    <w:rsid w:val="008A5EEE"/>
    <w:rsid w:val="008A66E8"/>
    <w:rsid w:val="008A7E02"/>
    <w:rsid w:val="008B2B5E"/>
    <w:rsid w:val="008C539F"/>
    <w:rsid w:val="008C545B"/>
    <w:rsid w:val="008D2660"/>
    <w:rsid w:val="008D3DA7"/>
    <w:rsid w:val="008E4CEA"/>
    <w:rsid w:val="008F0930"/>
    <w:rsid w:val="008F4341"/>
    <w:rsid w:val="00900851"/>
    <w:rsid w:val="00901792"/>
    <w:rsid w:val="00901906"/>
    <w:rsid w:val="009042ED"/>
    <w:rsid w:val="00904531"/>
    <w:rsid w:val="00910506"/>
    <w:rsid w:val="00930916"/>
    <w:rsid w:val="00930AAA"/>
    <w:rsid w:val="00930C87"/>
    <w:rsid w:val="00934422"/>
    <w:rsid w:val="00934BB5"/>
    <w:rsid w:val="00936FDE"/>
    <w:rsid w:val="00941269"/>
    <w:rsid w:val="00943BA5"/>
    <w:rsid w:val="009504CD"/>
    <w:rsid w:val="00961F55"/>
    <w:rsid w:val="0096293F"/>
    <w:rsid w:val="00965C44"/>
    <w:rsid w:val="009707CF"/>
    <w:rsid w:val="009720C6"/>
    <w:rsid w:val="0097683D"/>
    <w:rsid w:val="00977002"/>
    <w:rsid w:val="00980873"/>
    <w:rsid w:val="009816D2"/>
    <w:rsid w:val="00981D12"/>
    <w:rsid w:val="009842E6"/>
    <w:rsid w:val="009850D2"/>
    <w:rsid w:val="009861E0"/>
    <w:rsid w:val="00992271"/>
    <w:rsid w:val="0099332E"/>
    <w:rsid w:val="00997019"/>
    <w:rsid w:val="00997235"/>
    <w:rsid w:val="009A3BCE"/>
    <w:rsid w:val="009A7E03"/>
    <w:rsid w:val="009B4FBA"/>
    <w:rsid w:val="009B73B6"/>
    <w:rsid w:val="009C0B8A"/>
    <w:rsid w:val="009C46A4"/>
    <w:rsid w:val="009C715C"/>
    <w:rsid w:val="009D00DD"/>
    <w:rsid w:val="009D1C86"/>
    <w:rsid w:val="009D660C"/>
    <w:rsid w:val="009E0ACA"/>
    <w:rsid w:val="009E636C"/>
    <w:rsid w:val="009E6D2E"/>
    <w:rsid w:val="009E75E7"/>
    <w:rsid w:val="009F0C96"/>
    <w:rsid w:val="009F3BE6"/>
    <w:rsid w:val="00A045D3"/>
    <w:rsid w:val="00A07517"/>
    <w:rsid w:val="00A13D6E"/>
    <w:rsid w:val="00A16EE5"/>
    <w:rsid w:val="00A25C56"/>
    <w:rsid w:val="00A27D29"/>
    <w:rsid w:val="00A44276"/>
    <w:rsid w:val="00A45B91"/>
    <w:rsid w:val="00A476F0"/>
    <w:rsid w:val="00A476FE"/>
    <w:rsid w:val="00A52625"/>
    <w:rsid w:val="00A527FA"/>
    <w:rsid w:val="00A54410"/>
    <w:rsid w:val="00A56D11"/>
    <w:rsid w:val="00A61173"/>
    <w:rsid w:val="00A61B27"/>
    <w:rsid w:val="00A62DEF"/>
    <w:rsid w:val="00A645B9"/>
    <w:rsid w:val="00A678D5"/>
    <w:rsid w:val="00A71BBF"/>
    <w:rsid w:val="00A7474D"/>
    <w:rsid w:val="00A818D1"/>
    <w:rsid w:val="00A83FB3"/>
    <w:rsid w:val="00A85E87"/>
    <w:rsid w:val="00A85F31"/>
    <w:rsid w:val="00A92A3B"/>
    <w:rsid w:val="00A96AF4"/>
    <w:rsid w:val="00AA7E96"/>
    <w:rsid w:val="00AB3CD1"/>
    <w:rsid w:val="00AC7301"/>
    <w:rsid w:val="00AC7D62"/>
    <w:rsid w:val="00AD016E"/>
    <w:rsid w:val="00AD0597"/>
    <w:rsid w:val="00AE3956"/>
    <w:rsid w:val="00AE627D"/>
    <w:rsid w:val="00AF00E4"/>
    <w:rsid w:val="00AF4EFB"/>
    <w:rsid w:val="00AF6304"/>
    <w:rsid w:val="00B043BF"/>
    <w:rsid w:val="00B04A34"/>
    <w:rsid w:val="00B06364"/>
    <w:rsid w:val="00B06AB8"/>
    <w:rsid w:val="00B071AB"/>
    <w:rsid w:val="00B0798C"/>
    <w:rsid w:val="00B07E15"/>
    <w:rsid w:val="00B14CB4"/>
    <w:rsid w:val="00B15110"/>
    <w:rsid w:val="00B2099B"/>
    <w:rsid w:val="00B22871"/>
    <w:rsid w:val="00B27365"/>
    <w:rsid w:val="00B30D5B"/>
    <w:rsid w:val="00B3692B"/>
    <w:rsid w:val="00B37167"/>
    <w:rsid w:val="00B40B95"/>
    <w:rsid w:val="00B44EF9"/>
    <w:rsid w:val="00B456EC"/>
    <w:rsid w:val="00B47E66"/>
    <w:rsid w:val="00B5323A"/>
    <w:rsid w:val="00B60EF8"/>
    <w:rsid w:val="00B61EF4"/>
    <w:rsid w:val="00B639DD"/>
    <w:rsid w:val="00B7203F"/>
    <w:rsid w:val="00B778C4"/>
    <w:rsid w:val="00B803F3"/>
    <w:rsid w:val="00B82E62"/>
    <w:rsid w:val="00B91FC5"/>
    <w:rsid w:val="00B92650"/>
    <w:rsid w:val="00B93B92"/>
    <w:rsid w:val="00BA0FD5"/>
    <w:rsid w:val="00BA18A1"/>
    <w:rsid w:val="00BA1BE8"/>
    <w:rsid w:val="00BB3936"/>
    <w:rsid w:val="00BC4C03"/>
    <w:rsid w:val="00BC5209"/>
    <w:rsid w:val="00BC5C88"/>
    <w:rsid w:val="00BD15BC"/>
    <w:rsid w:val="00BD417A"/>
    <w:rsid w:val="00BD59A2"/>
    <w:rsid w:val="00BD62F5"/>
    <w:rsid w:val="00BD79FD"/>
    <w:rsid w:val="00BE30ED"/>
    <w:rsid w:val="00BE3DB0"/>
    <w:rsid w:val="00BE6B61"/>
    <w:rsid w:val="00BE7458"/>
    <w:rsid w:val="00BF5F71"/>
    <w:rsid w:val="00C0438C"/>
    <w:rsid w:val="00C04FF9"/>
    <w:rsid w:val="00C05478"/>
    <w:rsid w:val="00C060EC"/>
    <w:rsid w:val="00C06A47"/>
    <w:rsid w:val="00C34214"/>
    <w:rsid w:val="00C36444"/>
    <w:rsid w:val="00C37E8E"/>
    <w:rsid w:val="00C40170"/>
    <w:rsid w:val="00C619FD"/>
    <w:rsid w:val="00C62110"/>
    <w:rsid w:val="00C70C99"/>
    <w:rsid w:val="00C75AB1"/>
    <w:rsid w:val="00C77963"/>
    <w:rsid w:val="00C802B5"/>
    <w:rsid w:val="00C8239D"/>
    <w:rsid w:val="00C90D72"/>
    <w:rsid w:val="00CA05B8"/>
    <w:rsid w:val="00CA0932"/>
    <w:rsid w:val="00CA1F3F"/>
    <w:rsid w:val="00CA32DD"/>
    <w:rsid w:val="00CA4DBC"/>
    <w:rsid w:val="00CA4F7F"/>
    <w:rsid w:val="00CB15FD"/>
    <w:rsid w:val="00CB1FD5"/>
    <w:rsid w:val="00CB5082"/>
    <w:rsid w:val="00CB6865"/>
    <w:rsid w:val="00CC2020"/>
    <w:rsid w:val="00CC2226"/>
    <w:rsid w:val="00CC3344"/>
    <w:rsid w:val="00CD1969"/>
    <w:rsid w:val="00CE2296"/>
    <w:rsid w:val="00CE2EDA"/>
    <w:rsid w:val="00CE5503"/>
    <w:rsid w:val="00CE78BA"/>
    <w:rsid w:val="00CF38CF"/>
    <w:rsid w:val="00CF3C41"/>
    <w:rsid w:val="00D03002"/>
    <w:rsid w:val="00D06B79"/>
    <w:rsid w:val="00D13D33"/>
    <w:rsid w:val="00D344F3"/>
    <w:rsid w:val="00D41744"/>
    <w:rsid w:val="00D52AC1"/>
    <w:rsid w:val="00D6571F"/>
    <w:rsid w:val="00D663B2"/>
    <w:rsid w:val="00D73667"/>
    <w:rsid w:val="00D760F3"/>
    <w:rsid w:val="00D8630C"/>
    <w:rsid w:val="00D87EBA"/>
    <w:rsid w:val="00D956E5"/>
    <w:rsid w:val="00DA1A62"/>
    <w:rsid w:val="00DB2A06"/>
    <w:rsid w:val="00DB67CE"/>
    <w:rsid w:val="00DC064C"/>
    <w:rsid w:val="00DC0966"/>
    <w:rsid w:val="00DC2D0C"/>
    <w:rsid w:val="00DC5EC0"/>
    <w:rsid w:val="00DC66E1"/>
    <w:rsid w:val="00DD0B13"/>
    <w:rsid w:val="00DD2D93"/>
    <w:rsid w:val="00DD31A5"/>
    <w:rsid w:val="00DD41A4"/>
    <w:rsid w:val="00DE0D11"/>
    <w:rsid w:val="00DE1C2A"/>
    <w:rsid w:val="00DE5976"/>
    <w:rsid w:val="00DE77FC"/>
    <w:rsid w:val="00DF35B6"/>
    <w:rsid w:val="00DF5734"/>
    <w:rsid w:val="00E01422"/>
    <w:rsid w:val="00E02A1D"/>
    <w:rsid w:val="00E02C23"/>
    <w:rsid w:val="00E03349"/>
    <w:rsid w:val="00E21524"/>
    <w:rsid w:val="00E215FA"/>
    <w:rsid w:val="00E25507"/>
    <w:rsid w:val="00E359AC"/>
    <w:rsid w:val="00E420DC"/>
    <w:rsid w:val="00E423C8"/>
    <w:rsid w:val="00E46361"/>
    <w:rsid w:val="00E5239F"/>
    <w:rsid w:val="00E57C0F"/>
    <w:rsid w:val="00E61E7A"/>
    <w:rsid w:val="00E62D35"/>
    <w:rsid w:val="00E6681B"/>
    <w:rsid w:val="00E71249"/>
    <w:rsid w:val="00E81E03"/>
    <w:rsid w:val="00E860BC"/>
    <w:rsid w:val="00EA32E4"/>
    <w:rsid w:val="00EA51D1"/>
    <w:rsid w:val="00EA5586"/>
    <w:rsid w:val="00EB2D7C"/>
    <w:rsid w:val="00EB71D7"/>
    <w:rsid w:val="00EC1904"/>
    <w:rsid w:val="00EC1AD4"/>
    <w:rsid w:val="00EC4D0A"/>
    <w:rsid w:val="00EC5074"/>
    <w:rsid w:val="00EC5367"/>
    <w:rsid w:val="00EC6147"/>
    <w:rsid w:val="00ED44A9"/>
    <w:rsid w:val="00ED75B9"/>
    <w:rsid w:val="00EE03B0"/>
    <w:rsid w:val="00EE2674"/>
    <w:rsid w:val="00EE2CD2"/>
    <w:rsid w:val="00EE39B4"/>
    <w:rsid w:val="00EE5B12"/>
    <w:rsid w:val="00EE7330"/>
    <w:rsid w:val="00EE7B56"/>
    <w:rsid w:val="00EF1D5C"/>
    <w:rsid w:val="00EF380F"/>
    <w:rsid w:val="00EF5F34"/>
    <w:rsid w:val="00F00BB4"/>
    <w:rsid w:val="00F01556"/>
    <w:rsid w:val="00F03E9C"/>
    <w:rsid w:val="00F042AF"/>
    <w:rsid w:val="00F05181"/>
    <w:rsid w:val="00F07937"/>
    <w:rsid w:val="00F136E2"/>
    <w:rsid w:val="00F23FFB"/>
    <w:rsid w:val="00F26D2D"/>
    <w:rsid w:val="00F33ED3"/>
    <w:rsid w:val="00F400B9"/>
    <w:rsid w:val="00F40E88"/>
    <w:rsid w:val="00F41939"/>
    <w:rsid w:val="00F4266F"/>
    <w:rsid w:val="00F44E3E"/>
    <w:rsid w:val="00F46E22"/>
    <w:rsid w:val="00F46FA5"/>
    <w:rsid w:val="00F47827"/>
    <w:rsid w:val="00F54CDF"/>
    <w:rsid w:val="00F56B27"/>
    <w:rsid w:val="00F56E5A"/>
    <w:rsid w:val="00F575E6"/>
    <w:rsid w:val="00F61470"/>
    <w:rsid w:val="00F6386E"/>
    <w:rsid w:val="00F64B59"/>
    <w:rsid w:val="00F74AF8"/>
    <w:rsid w:val="00F80138"/>
    <w:rsid w:val="00F85F33"/>
    <w:rsid w:val="00F86CF1"/>
    <w:rsid w:val="00F91583"/>
    <w:rsid w:val="00F93E2E"/>
    <w:rsid w:val="00F952A5"/>
    <w:rsid w:val="00FA229B"/>
    <w:rsid w:val="00FA38E2"/>
    <w:rsid w:val="00FA4AD4"/>
    <w:rsid w:val="00FA612B"/>
    <w:rsid w:val="00FA6406"/>
    <w:rsid w:val="00FB074E"/>
    <w:rsid w:val="00FB206F"/>
    <w:rsid w:val="00FB20E9"/>
    <w:rsid w:val="00FB3377"/>
    <w:rsid w:val="00FC06A2"/>
    <w:rsid w:val="00FC2A8C"/>
    <w:rsid w:val="00FC5AE0"/>
    <w:rsid w:val="00FC6E85"/>
    <w:rsid w:val="00FC6EA7"/>
    <w:rsid w:val="00FD1D28"/>
    <w:rsid w:val="00FD2D19"/>
    <w:rsid w:val="00FD57A6"/>
    <w:rsid w:val="00FD68A2"/>
    <w:rsid w:val="00FE3D0D"/>
    <w:rsid w:val="00FE3D82"/>
    <w:rsid w:val="00FE7B89"/>
    <w:rsid w:val="00FF19FB"/>
    <w:rsid w:val="00FF5DC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C0A7F5-04D6-4081-9159-AC246385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751"/>
    <w:rPr>
      <w:rFonts w:ascii="Times New Roman" w:eastAsia="Times New Roman" w:hAnsi="Times New Roman" w:cs="Times New Roman"/>
      <w:sz w:val="24"/>
      <w:szCs w:val="24"/>
      <w:lang w:val="af-ZA" w:eastAsia="en-GB"/>
    </w:rPr>
  </w:style>
  <w:style w:type="paragraph" w:styleId="Footer">
    <w:name w:val="footer"/>
    <w:basedOn w:val="Normal"/>
    <w:link w:val="FooterChar"/>
    <w:uiPriority w:val="99"/>
    <w:unhideWhenUsed/>
    <w:rsid w:val="002F3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51"/>
    <w:rPr>
      <w:rFonts w:ascii="Times New Roman" w:eastAsia="Times New Roman" w:hAnsi="Times New Roman" w:cs="Times New Roman"/>
      <w:sz w:val="24"/>
      <w:szCs w:val="24"/>
      <w:lang w:val="af-Z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25"/>
    <w:rPr>
      <w:rFonts w:ascii="Tahoma" w:eastAsia="Times New Roman" w:hAnsi="Tahoma" w:cs="Tahoma"/>
      <w:sz w:val="16"/>
      <w:szCs w:val="16"/>
      <w:lang w:val="af-ZA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2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202"/>
    <w:rPr>
      <w:rFonts w:ascii="Times New Roman" w:eastAsia="Times New Roman" w:hAnsi="Times New Roman" w:cs="Times New Roman"/>
      <w:sz w:val="20"/>
      <w:szCs w:val="20"/>
      <w:lang w:val="af-ZA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51202"/>
    <w:rPr>
      <w:vertAlign w:val="superscript"/>
    </w:rPr>
  </w:style>
  <w:style w:type="character" w:customStyle="1" w:styleId="cf01">
    <w:name w:val="cf01"/>
    <w:basedOn w:val="DefaultParagraphFont"/>
    <w:rsid w:val="007A7869"/>
    <w:rPr>
      <w:rFonts w:ascii="Segoe UI Semibold" w:hAnsi="Segoe UI Semibold" w:cs="Segoe UI Semibold" w:hint="default"/>
      <w:color w:val="444444"/>
      <w:sz w:val="22"/>
      <w:szCs w:val="22"/>
    </w:rPr>
  </w:style>
  <w:style w:type="paragraph" w:customStyle="1" w:styleId="paragraph">
    <w:name w:val="paragraph"/>
    <w:basedOn w:val="Normal"/>
    <w:rsid w:val="00C62110"/>
    <w:pPr>
      <w:spacing w:before="100" w:beforeAutospacing="1" w:after="100" w:afterAutospacing="1"/>
    </w:pPr>
    <w:rPr>
      <w:lang w:val="en-ZA" w:eastAsia="en-ZA"/>
    </w:rPr>
  </w:style>
  <w:style w:type="character" w:customStyle="1" w:styleId="normaltextrun">
    <w:name w:val="normaltextrun"/>
    <w:basedOn w:val="DefaultParagraphFont"/>
    <w:rsid w:val="00C62110"/>
  </w:style>
  <w:style w:type="character" w:customStyle="1" w:styleId="eop">
    <w:name w:val="eop"/>
    <w:basedOn w:val="DefaultParagraphFont"/>
    <w:rsid w:val="00C6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3ADD-7CFB-44AB-B0E2-78A4096D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 Elsa</dc:creator>
  <cp:keywords/>
  <dc:description/>
  <cp:lastModifiedBy>Mokone</cp:lastModifiedBy>
  <cp:revision>2</cp:revision>
  <cp:lastPrinted>2022-05-05T13:17:00Z</cp:lastPrinted>
  <dcterms:created xsi:type="dcterms:W3CDTF">2023-02-06T08:22:00Z</dcterms:created>
  <dcterms:modified xsi:type="dcterms:W3CDTF">2023-02-06T08:22:00Z</dcterms:modified>
</cp:coreProperties>
</file>