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A3B" w:rsidRPr="00777A0B" w:rsidRDefault="00A92A3B" w:rsidP="00A92A3B">
      <w:pPr>
        <w:jc w:val="center"/>
        <w:rPr>
          <w:rFonts w:ascii="Arial" w:hAnsi="Arial" w:cs="Arial"/>
          <w:b/>
          <w:u w:val="single"/>
          <w:lang w:val="en-ZA"/>
        </w:rPr>
      </w:pPr>
      <w:bookmarkStart w:id="0" w:name="_GoBack"/>
      <w:bookmarkEnd w:id="0"/>
    </w:p>
    <w:p w:rsidR="00A92A3B" w:rsidRPr="00777A0B" w:rsidRDefault="00A92A3B" w:rsidP="00A92A3B">
      <w:pPr>
        <w:jc w:val="center"/>
        <w:rPr>
          <w:rFonts w:ascii="Arial" w:hAnsi="Arial" w:cs="Arial"/>
          <w:b/>
          <w:u w:val="single"/>
          <w:lang w:val="en-ZA"/>
        </w:rPr>
      </w:pPr>
    </w:p>
    <w:p w:rsidR="00A92A3B" w:rsidRPr="00777A0B" w:rsidRDefault="00A92A3B" w:rsidP="00A92A3B">
      <w:pPr>
        <w:jc w:val="center"/>
        <w:rPr>
          <w:rFonts w:ascii="Arial" w:hAnsi="Arial" w:cs="Arial"/>
          <w:b/>
          <w:u w:val="single"/>
          <w:lang w:val="en-ZA"/>
        </w:rPr>
      </w:pPr>
    </w:p>
    <w:p w:rsidR="00A92A3B" w:rsidRPr="00777A0B" w:rsidRDefault="00A92A3B" w:rsidP="00A92A3B">
      <w:pPr>
        <w:jc w:val="center"/>
        <w:rPr>
          <w:rFonts w:ascii="Arial" w:hAnsi="Arial" w:cs="Arial"/>
          <w:b/>
          <w:u w:val="single"/>
          <w:lang w:val="en-ZA"/>
        </w:rPr>
      </w:pPr>
    </w:p>
    <w:p w:rsidR="00A92A3B" w:rsidRPr="00777A0B" w:rsidRDefault="00A92A3B" w:rsidP="00A92A3B">
      <w:pPr>
        <w:jc w:val="center"/>
        <w:rPr>
          <w:rFonts w:ascii="Arial" w:hAnsi="Arial" w:cs="Arial"/>
          <w:b/>
          <w:u w:val="single"/>
          <w:lang w:val="en-ZA"/>
        </w:rPr>
      </w:pPr>
    </w:p>
    <w:p w:rsidR="00A92A3B" w:rsidRPr="00777A0B" w:rsidRDefault="00A92A3B" w:rsidP="00A92A3B">
      <w:pPr>
        <w:jc w:val="center"/>
        <w:rPr>
          <w:rFonts w:ascii="Arial" w:hAnsi="Arial" w:cs="Arial"/>
          <w:b/>
          <w:u w:val="single"/>
          <w:lang w:val="en-ZA"/>
        </w:rPr>
      </w:pPr>
    </w:p>
    <w:p w:rsidR="00A92A3B" w:rsidRPr="00C43B6C" w:rsidRDefault="00A92A3B" w:rsidP="00A92A3B">
      <w:pPr>
        <w:jc w:val="center"/>
        <w:rPr>
          <w:rFonts w:ascii="Arial" w:hAnsi="Arial" w:cs="Arial"/>
          <w:sz w:val="28"/>
          <w:szCs w:val="28"/>
          <w:lang w:val="en-ZA"/>
        </w:rPr>
      </w:pPr>
    </w:p>
    <w:p w:rsidR="00A92A3B" w:rsidRPr="00777A0B" w:rsidRDefault="00A92A3B" w:rsidP="00A92A3B">
      <w:pPr>
        <w:jc w:val="center"/>
        <w:rPr>
          <w:rFonts w:ascii="Arial" w:hAnsi="Arial" w:cs="Arial"/>
          <w:b/>
          <w:u w:val="single"/>
          <w:lang w:val="en-ZA"/>
        </w:rPr>
      </w:pPr>
      <w:r w:rsidRPr="00777A0B">
        <w:rPr>
          <w:rFonts w:ascii="Arial" w:hAnsi="Arial" w:cs="Arial"/>
          <w:b/>
          <w:u w:val="single"/>
          <w:lang w:val="en-ZA"/>
        </w:rPr>
        <w:t>IN THE HIGH COURT OF SOUTH AFRICA,</w:t>
      </w:r>
    </w:p>
    <w:p w:rsidR="00A92A3B" w:rsidRPr="00777A0B" w:rsidRDefault="00A92A3B" w:rsidP="00A92A3B">
      <w:pPr>
        <w:jc w:val="center"/>
        <w:rPr>
          <w:rFonts w:ascii="Arial" w:hAnsi="Arial" w:cs="Arial"/>
          <w:b/>
          <w:u w:val="single"/>
          <w:lang w:val="en-ZA"/>
        </w:rPr>
      </w:pPr>
      <w:r w:rsidRPr="00777A0B">
        <w:rPr>
          <w:rFonts w:ascii="Arial" w:hAnsi="Arial" w:cs="Arial"/>
          <w:b/>
          <w:u w:val="single"/>
          <w:lang w:val="en-ZA"/>
        </w:rPr>
        <w:t>FREE STATE DIVISION, BLOEMFONTEIN</w:t>
      </w:r>
    </w:p>
    <w:p w:rsidR="00A92A3B" w:rsidRPr="00777A0B" w:rsidRDefault="00A92A3B" w:rsidP="00A92A3B">
      <w:pPr>
        <w:jc w:val="center"/>
        <w:rPr>
          <w:rFonts w:ascii="Arial" w:hAnsi="Arial" w:cs="Arial"/>
          <w:b/>
          <w:u w:val="single"/>
          <w:lang w:val="en-ZA"/>
        </w:rPr>
      </w:pPr>
    </w:p>
    <w:p w:rsidR="00A92A3B" w:rsidRPr="00777A0B" w:rsidRDefault="00A92A3B" w:rsidP="00A92A3B">
      <w:pPr>
        <w:jc w:val="center"/>
        <w:rPr>
          <w:rFonts w:ascii="Arial" w:hAnsi="Arial" w:cs="Arial"/>
          <w:b/>
          <w:u w:val="single"/>
          <w:lang w:val="en-ZA"/>
        </w:rPr>
      </w:pPr>
    </w:p>
    <w:tbl>
      <w:tblPr>
        <w:tblStyle w:val="TableGrid"/>
        <w:tblW w:w="0" w:type="auto"/>
        <w:tblInd w:w="5353" w:type="dxa"/>
        <w:tblLook w:val="04A0" w:firstRow="1" w:lastRow="0" w:firstColumn="1" w:lastColumn="0" w:noHBand="0" w:noVBand="1"/>
      </w:tblPr>
      <w:tblGrid>
        <w:gridCol w:w="3066"/>
      </w:tblGrid>
      <w:tr w:rsidR="00A92A3B" w:rsidRPr="00777A0B" w:rsidTr="00936FDE">
        <w:trPr>
          <w:trHeight w:val="642"/>
        </w:trPr>
        <w:tc>
          <w:tcPr>
            <w:tcW w:w="3066" w:type="dxa"/>
            <w:shd w:val="clear" w:color="auto" w:fill="FFFFFF" w:themeFill="background1"/>
          </w:tcPr>
          <w:p w:rsidR="00A92A3B" w:rsidRPr="00777A0B" w:rsidRDefault="00A92A3B" w:rsidP="002D7137">
            <w:pPr>
              <w:rPr>
                <w:rFonts w:ascii="Arial" w:hAnsi="Arial" w:cs="Arial"/>
                <w:b/>
                <w:sz w:val="16"/>
                <w:szCs w:val="16"/>
                <w:lang w:val="en-ZA"/>
              </w:rPr>
            </w:pPr>
            <w:r w:rsidRPr="00777A0B">
              <w:rPr>
                <w:rFonts w:ascii="Arial" w:hAnsi="Arial" w:cs="Arial"/>
                <w:b/>
                <w:sz w:val="16"/>
                <w:szCs w:val="16"/>
                <w:lang w:val="en-ZA"/>
              </w:rPr>
              <w:t>Reportable:                              YES/NO</w:t>
            </w:r>
          </w:p>
          <w:p w:rsidR="00A92A3B" w:rsidRPr="00777A0B" w:rsidRDefault="00A92A3B" w:rsidP="002D7137">
            <w:pPr>
              <w:rPr>
                <w:rFonts w:ascii="Arial" w:hAnsi="Arial" w:cs="Arial"/>
                <w:b/>
                <w:sz w:val="16"/>
                <w:szCs w:val="16"/>
                <w:lang w:val="en-ZA"/>
              </w:rPr>
            </w:pPr>
            <w:r w:rsidRPr="00777A0B">
              <w:rPr>
                <w:rFonts w:ascii="Arial" w:hAnsi="Arial" w:cs="Arial"/>
                <w:b/>
                <w:sz w:val="16"/>
                <w:szCs w:val="16"/>
                <w:lang w:val="en-ZA"/>
              </w:rPr>
              <w:t>Of Interest to other Judges:   YES/NO</w:t>
            </w:r>
          </w:p>
          <w:p w:rsidR="00A92A3B" w:rsidRPr="00777A0B" w:rsidRDefault="00A92A3B" w:rsidP="002D7137">
            <w:pPr>
              <w:rPr>
                <w:rFonts w:ascii="Arial" w:hAnsi="Arial" w:cs="Arial"/>
                <w:b/>
                <w:sz w:val="16"/>
                <w:szCs w:val="16"/>
                <w:u w:val="single"/>
                <w:lang w:val="en-ZA"/>
              </w:rPr>
            </w:pPr>
            <w:r w:rsidRPr="00777A0B">
              <w:rPr>
                <w:rFonts w:ascii="Arial" w:hAnsi="Arial" w:cs="Arial"/>
                <w:b/>
                <w:sz w:val="16"/>
                <w:szCs w:val="16"/>
                <w:lang w:val="en-ZA"/>
              </w:rPr>
              <w:t>Circulate to Magistrates:        YES/NO</w:t>
            </w:r>
          </w:p>
        </w:tc>
      </w:tr>
    </w:tbl>
    <w:p w:rsidR="002C5D3A" w:rsidRPr="00777A0B" w:rsidRDefault="002C5D3A" w:rsidP="0024500F">
      <w:pPr>
        <w:jc w:val="both"/>
        <w:rPr>
          <w:rFonts w:ascii="Arial" w:hAnsi="Arial" w:cs="Arial"/>
          <w:b/>
          <w:sz w:val="28"/>
          <w:szCs w:val="28"/>
          <w:lang w:val="en-ZA"/>
        </w:rPr>
      </w:pPr>
      <w:r w:rsidRPr="00777A0B">
        <w:rPr>
          <w:rFonts w:ascii="Arial" w:hAnsi="Arial" w:cs="Arial"/>
          <w:b/>
          <w:sz w:val="28"/>
          <w:szCs w:val="28"/>
          <w:lang w:val="en-ZA"/>
        </w:rPr>
        <w:tab/>
      </w:r>
      <w:r w:rsidRPr="00777A0B">
        <w:rPr>
          <w:rFonts w:ascii="Arial" w:hAnsi="Arial" w:cs="Arial"/>
          <w:b/>
          <w:sz w:val="28"/>
          <w:szCs w:val="28"/>
          <w:lang w:val="en-ZA"/>
        </w:rPr>
        <w:tab/>
      </w:r>
      <w:r w:rsidRPr="00777A0B">
        <w:rPr>
          <w:rFonts w:ascii="Arial" w:hAnsi="Arial" w:cs="Arial"/>
          <w:b/>
          <w:sz w:val="28"/>
          <w:szCs w:val="28"/>
          <w:lang w:val="en-ZA"/>
        </w:rPr>
        <w:tab/>
      </w:r>
      <w:r w:rsidRPr="00777A0B">
        <w:rPr>
          <w:rFonts w:ascii="Arial" w:hAnsi="Arial" w:cs="Arial"/>
          <w:b/>
          <w:sz w:val="28"/>
          <w:szCs w:val="28"/>
          <w:lang w:val="en-ZA"/>
        </w:rPr>
        <w:tab/>
      </w:r>
      <w:r w:rsidRPr="00777A0B">
        <w:rPr>
          <w:rFonts w:ascii="Arial" w:hAnsi="Arial" w:cs="Arial"/>
          <w:b/>
          <w:sz w:val="28"/>
          <w:szCs w:val="28"/>
          <w:lang w:val="en-ZA"/>
        </w:rPr>
        <w:tab/>
      </w:r>
      <w:r w:rsidRPr="00777A0B">
        <w:rPr>
          <w:rFonts w:ascii="Arial" w:hAnsi="Arial" w:cs="Arial"/>
          <w:b/>
          <w:sz w:val="28"/>
          <w:szCs w:val="28"/>
          <w:lang w:val="en-ZA"/>
        </w:rPr>
        <w:tab/>
      </w:r>
      <w:r w:rsidRPr="00777A0B">
        <w:rPr>
          <w:rFonts w:ascii="Arial" w:hAnsi="Arial" w:cs="Arial"/>
          <w:b/>
          <w:sz w:val="28"/>
          <w:szCs w:val="28"/>
          <w:lang w:val="en-ZA"/>
        </w:rPr>
        <w:tab/>
      </w:r>
      <w:r w:rsidRPr="00777A0B">
        <w:rPr>
          <w:rFonts w:ascii="Arial" w:hAnsi="Arial" w:cs="Arial"/>
          <w:b/>
          <w:sz w:val="28"/>
          <w:szCs w:val="28"/>
          <w:lang w:val="en-ZA"/>
        </w:rPr>
        <w:tab/>
      </w:r>
    </w:p>
    <w:p w:rsidR="002C5D3A" w:rsidRPr="00777A0B" w:rsidRDefault="002C5D3A" w:rsidP="0024500F">
      <w:pPr>
        <w:jc w:val="both"/>
        <w:rPr>
          <w:rFonts w:ascii="Arial" w:hAnsi="Arial" w:cs="Arial"/>
          <w:b/>
          <w:sz w:val="28"/>
          <w:szCs w:val="28"/>
          <w:lang w:val="en-ZA"/>
        </w:rPr>
      </w:pPr>
    </w:p>
    <w:p w:rsidR="002C5D3A" w:rsidRPr="00777A0B" w:rsidRDefault="009E0043" w:rsidP="009E0043">
      <w:pPr>
        <w:jc w:val="center"/>
        <w:rPr>
          <w:rFonts w:ascii="Arial" w:hAnsi="Arial" w:cs="Arial"/>
          <w:sz w:val="28"/>
          <w:szCs w:val="28"/>
          <w:lang w:val="en-ZA"/>
        </w:rPr>
      </w:pPr>
      <w:r>
        <w:rPr>
          <w:rFonts w:ascii="Arial" w:hAnsi="Arial" w:cs="Arial"/>
          <w:sz w:val="28"/>
          <w:szCs w:val="28"/>
          <w:lang w:val="en-ZA"/>
        </w:rPr>
        <w:t xml:space="preserve">                                         </w:t>
      </w:r>
      <w:r w:rsidR="00702B6C">
        <w:rPr>
          <w:rFonts w:ascii="Arial" w:hAnsi="Arial" w:cs="Arial"/>
          <w:sz w:val="28"/>
          <w:szCs w:val="28"/>
          <w:lang w:val="en-ZA"/>
        </w:rPr>
        <w:tab/>
      </w:r>
      <w:r w:rsidR="00702B6C">
        <w:rPr>
          <w:rFonts w:ascii="Arial" w:hAnsi="Arial" w:cs="Arial"/>
          <w:sz w:val="28"/>
          <w:szCs w:val="28"/>
          <w:lang w:val="en-ZA"/>
        </w:rPr>
        <w:tab/>
      </w:r>
      <w:r w:rsidR="00702B6C">
        <w:rPr>
          <w:rFonts w:ascii="Arial" w:hAnsi="Arial" w:cs="Arial"/>
          <w:sz w:val="28"/>
          <w:szCs w:val="28"/>
          <w:lang w:val="en-ZA"/>
        </w:rPr>
        <w:tab/>
      </w:r>
      <w:r w:rsidR="00702B6C">
        <w:rPr>
          <w:rFonts w:ascii="Arial" w:hAnsi="Arial" w:cs="Arial"/>
          <w:sz w:val="28"/>
          <w:szCs w:val="28"/>
          <w:lang w:val="en-ZA"/>
        </w:rPr>
        <w:tab/>
      </w:r>
      <w:r>
        <w:rPr>
          <w:rFonts w:ascii="Arial" w:hAnsi="Arial" w:cs="Arial"/>
          <w:sz w:val="28"/>
          <w:szCs w:val="28"/>
          <w:lang w:val="en-ZA"/>
        </w:rPr>
        <w:t>Case number: 66/2017</w:t>
      </w:r>
      <w:r w:rsidR="002C5D3A" w:rsidRPr="00777A0B">
        <w:rPr>
          <w:rFonts w:ascii="Arial" w:hAnsi="Arial" w:cs="Arial"/>
          <w:sz w:val="28"/>
          <w:szCs w:val="28"/>
          <w:lang w:val="en-ZA"/>
        </w:rPr>
        <w:t xml:space="preserve">  </w:t>
      </w:r>
    </w:p>
    <w:p w:rsidR="002C5D3A" w:rsidRPr="00777A0B" w:rsidRDefault="002C5D3A" w:rsidP="0024500F">
      <w:pPr>
        <w:jc w:val="both"/>
        <w:rPr>
          <w:rFonts w:ascii="Arial" w:hAnsi="Arial" w:cs="Arial"/>
          <w:sz w:val="28"/>
          <w:szCs w:val="28"/>
          <w:lang w:val="en-ZA"/>
        </w:rPr>
      </w:pPr>
      <w:r w:rsidRPr="00777A0B">
        <w:rPr>
          <w:rFonts w:ascii="Arial" w:hAnsi="Arial" w:cs="Arial"/>
          <w:sz w:val="28"/>
          <w:szCs w:val="28"/>
          <w:lang w:val="en-ZA"/>
        </w:rPr>
        <w:t xml:space="preserve">In the matter between: </w:t>
      </w:r>
    </w:p>
    <w:p w:rsidR="002C5D3A" w:rsidRPr="00777A0B" w:rsidRDefault="002C5D3A" w:rsidP="0024500F">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8"/>
          <w:szCs w:val="28"/>
          <w:u w:val="single"/>
          <w:lang w:val="en-ZA"/>
        </w:rPr>
      </w:pPr>
    </w:p>
    <w:p w:rsidR="002C5D3A" w:rsidRPr="00945E71" w:rsidRDefault="00777A0B" w:rsidP="0024500F">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sz w:val="28"/>
          <w:szCs w:val="28"/>
          <w:lang w:val="en-ZA"/>
        </w:rPr>
      </w:pPr>
      <w:r w:rsidRPr="00777A0B">
        <w:rPr>
          <w:rFonts w:ascii="Arial" w:hAnsi="Arial" w:cs="Arial"/>
          <w:b/>
          <w:sz w:val="28"/>
          <w:szCs w:val="28"/>
          <w:u w:val="single"/>
          <w:lang w:val="en-ZA"/>
        </w:rPr>
        <w:t>THE STATE</w:t>
      </w:r>
      <w:r w:rsidR="00AE0A8A">
        <w:rPr>
          <w:rFonts w:ascii="Arial" w:hAnsi="Arial" w:cs="Arial"/>
          <w:sz w:val="28"/>
          <w:szCs w:val="28"/>
          <w:lang w:val="en-ZA"/>
        </w:rPr>
        <w:tab/>
      </w:r>
      <w:r w:rsidR="00AE0A8A">
        <w:rPr>
          <w:rFonts w:ascii="Arial" w:hAnsi="Arial" w:cs="Arial"/>
          <w:sz w:val="28"/>
          <w:szCs w:val="28"/>
          <w:lang w:val="en-ZA"/>
        </w:rPr>
        <w:tab/>
      </w:r>
      <w:r w:rsidR="00AE0A8A">
        <w:rPr>
          <w:rFonts w:ascii="Arial" w:hAnsi="Arial" w:cs="Arial"/>
          <w:sz w:val="28"/>
          <w:szCs w:val="28"/>
          <w:lang w:val="en-ZA"/>
        </w:rPr>
        <w:tab/>
      </w:r>
      <w:r w:rsidR="00AE0A8A">
        <w:rPr>
          <w:rFonts w:ascii="Arial" w:hAnsi="Arial" w:cs="Arial"/>
          <w:sz w:val="28"/>
          <w:szCs w:val="28"/>
          <w:lang w:val="en-ZA"/>
        </w:rPr>
        <w:tab/>
      </w:r>
      <w:r w:rsidR="00AE0A8A">
        <w:rPr>
          <w:rFonts w:ascii="Arial" w:hAnsi="Arial" w:cs="Arial"/>
          <w:sz w:val="28"/>
          <w:szCs w:val="28"/>
          <w:lang w:val="en-ZA"/>
        </w:rPr>
        <w:tab/>
      </w:r>
      <w:r w:rsidR="00AE0A8A">
        <w:rPr>
          <w:rFonts w:ascii="Arial" w:hAnsi="Arial" w:cs="Arial"/>
          <w:sz w:val="28"/>
          <w:szCs w:val="28"/>
          <w:lang w:val="en-ZA"/>
        </w:rPr>
        <w:tab/>
      </w:r>
      <w:r w:rsidR="00AE0A8A">
        <w:rPr>
          <w:rFonts w:ascii="Arial" w:hAnsi="Arial" w:cs="Arial"/>
          <w:sz w:val="28"/>
          <w:szCs w:val="28"/>
          <w:lang w:val="en-ZA"/>
        </w:rPr>
        <w:tab/>
      </w:r>
      <w:r w:rsidR="00AE0A8A">
        <w:rPr>
          <w:rFonts w:ascii="Arial" w:hAnsi="Arial" w:cs="Arial"/>
          <w:sz w:val="28"/>
          <w:szCs w:val="28"/>
          <w:lang w:val="en-ZA"/>
        </w:rPr>
        <w:tab/>
      </w:r>
    </w:p>
    <w:p w:rsidR="002C5D3A" w:rsidRPr="00777A0B" w:rsidRDefault="002C5D3A" w:rsidP="0024500F">
      <w:pPr>
        <w:tabs>
          <w:tab w:val="left" w:pos="720"/>
          <w:tab w:val="left" w:pos="1440"/>
          <w:tab w:val="left" w:pos="2160"/>
          <w:tab w:val="left" w:pos="2880"/>
          <w:tab w:val="left" w:pos="3600"/>
          <w:tab w:val="left" w:pos="4320"/>
          <w:tab w:val="left" w:pos="5040"/>
          <w:tab w:val="left" w:pos="5760"/>
          <w:tab w:val="left" w:pos="6480"/>
          <w:tab w:val="right" w:pos="9026"/>
        </w:tabs>
        <w:jc w:val="both"/>
        <w:rPr>
          <w:rFonts w:ascii="Arial" w:hAnsi="Arial" w:cs="Arial"/>
          <w:b/>
          <w:sz w:val="28"/>
          <w:szCs w:val="28"/>
          <w:lang w:val="en-ZA"/>
        </w:rPr>
      </w:pPr>
    </w:p>
    <w:p w:rsidR="002C5D3A" w:rsidRPr="00777A0B" w:rsidRDefault="002C5D3A" w:rsidP="0024500F">
      <w:pPr>
        <w:jc w:val="both"/>
        <w:rPr>
          <w:rFonts w:ascii="Arial" w:hAnsi="Arial" w:cs="Arial"/>
          <w:sz w:val="28"/>
          <w:szCs w:val="28"/>
          <w:lang w:val="en-ZA"/>
        </w:rPr>
      </w:pPr>
      <w:r w:rsidRPr="00777A0B">
        <w:rPr>
          <w:rFonts w:ascii="Arial" w:hAnsi="Arial" w:cs="Arial"/>
          <w:sz w:val="28"/>
          <w:szCs w:val="28"/>
          <w:lang w:val="en-ZA"/>
        </w:rPr>
        <w:t xml:space="preserve">and </w:t>
      </w:r>
    </w:p>
    <w:p w:rsidR="002C5D3A" w:rsidRPr="00777A0B" w:rsidRDefault="002C5D3A" w:rsidP="0024500F">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rFonts w:ascii="Arial" w:hAnsi="Arial" w:cs="Arial"/>
          <w:b/>
          <w:sz w:val="28"/>
          <w:szCs w:val="28"/>
          <w:u w:val="single"/>
          <w:lang w:val="en-ZA"/>
        </w:rPr>
      </w:pPr>
    </w:p>
    <w:p w:rsidR="002C5D3A" w:rsidRPr="00945E71" w:rsidRDefault="00AE0A8A" w:rsidP="0024500F">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jc w:val="both"/>
        <w:rPr>
          <w:rFonts w:ascii="Arial" w:hAnsi="Arial" w:cs="Arial"/>
          <w:sz w:val="28"/>
          <w:szCs w:val="28"/>
          <w:lang w:val="en-ZA"/>
        </w:rPr>
      </w:pPr>
      <w:r>
        <w:rPr>
          <w:rFonts w:ascii="Arial" w:hAnsi="Arial" w:cs="Arial"/>
          <w:b/>
          <w:sz w:val="28"/>
          <w:szCs w:val="28"/>
          <w:u w:val="single"/>
          <w:lang w:val="en-ZA"/>
        </w:rPr>
        <w:t xml:space="preserve"> NTSANE </w:t>
      </w:r>
      <w:r w:rsidR="008C4D72">
        <w:rPr>
          <w:rFonts w:ascii="Arial" w:hAnsi="Arial" w:cs="Arial"/>
          <w:b/>
          <w:sz w:val="28"/>
          <w:szCs w:val="28"/>
          <w:u w:val="single"/>
          <w:lang w:val="en-ZA"/>
        </w:rPr>
        <w:t>TOGOWE</w:t>
      </w:r>
      <w:r>
        <w:rPr>
          <w:rFonts w:ascii="Arial" w:hAnsi="Arial" w:cs="Arial"/>
          <w:sz w:val="28"/>
          <w:szCs w:val="28"/>
          <w:lang w:val="en-ZA"/>
        </w:rPr>
        <w:tab/>
      </w:r>
      <w:r>
        <w:rPr>
          <w:rFonts w:ascii="Arial" w:hAnsi="Arial" w:cs="Arial"/>
          <w:sz w:val="28"/>
          <w:szCs w:val="28"/>
          <w:lang w:val="en-ZA"/>
        </w:rPr>
        <w:tab/>
      </w:r>
      <w:r>
        <w:rPr>
          <w:rFonts w:ascii="Arial" w:hAnsi="Arial" w:cs="Arial"/>
          <w:sz w:val="28"/>
          <w:szCs w:val="28"/>
          <w:lang w:val="en-ZA"/>
        </w:rPr>
        <w:tab/>
      </w:r>
      <w:r>
        <w:rPr>
          <w:rFonts w:ascii="Arial" w:hAnsi="Arial" w:cs="Arial"/>
          <w:sz w:val="28"/>
          <w:szCs w:val="28"/>
          <w:lang w:val="en-ZA"/>
        </w:rPr>
        <w:tab/>
      </w:r>
      <w:r>
        <w:rPr>
          <w:rFonts w:ascii="Arial" w:hAnsi="Arial" w:cs="Arial"/>
          <w:sz w:val="28"/>
          <w:szCs w:val="28"/>
          <w:lang w:val="en-ZA"/>
        </w:rPr>
        <w:tab/>
        <w:t xml:space="preserve">    </w:t>
      </w:r>
    </w:p>
    <w:p w:rsidR="002C5D3A" w:rsidRDefault="002C5D3A" w:rsidP="0024500F">
      <w:pPr>
        <w:pBdr>
          <w:bottom w:val="single" w:sz="12" w:space="1" w:color="auto"/>
        </w:pBdr>
        <w:jc w:val="both"/>
        <w:rPr>
          <w:rFonts w:ascii="Arial" w:hAnsi="Arial" w:cs="Arial"/>
          <w:b/>
          <w:sz w:val="28"/>
          <w:szCs w:val="28"/>
          <w:lang w:val="en-ZA"/>
        </w:rPr>
      </w:pPr>
      <w:r w:rsidRPr="00777A0B">
        <w:rPr>
          <w:rFonts w:ascii="Arial" w:hAnsi="Arial" w:cs="Arial"/>
          <w:b/>
          <w:sz w:val="28"/>
          <w:szCs w:val="28"/>
          <w:lang w:val="en-ZA"/>
        </w:rPr>
        <w:tab/>
      </w:r>
      <w:r w:rsidRPr="00777A0B">
        <w:rPr>
          <w:rFonts w:ascii="Arial" w:hAnsi="Arial" w:cs="Arial"/>
          <w:b/>
          <w:sz w:val="28"/>
          <w:szCs w:val="28"/>
          <w:lang w:val="en-ZA"/>
        </w:rPr>
        <w:tab/>
      </w:r>
    </w:p>
    <w:p w:rsidR="00702B6C" w:rsidRPr="00777A0B" w:rsidRDefault="00702B6C" w:rsidP="0024500F">
      <w:pPr>
        <w:pBdr>
          <w:bottom w:val="single" w:sz="12" w:space="1" w:color="auto"/>
        </w:pBdr>
        <w:jc w:val="both"/>
        <w:rPr>
          <w:rFonts w:ascii="Arial" w:hAnsi="Arial" w:cs="Arial"/>
          <w:b/>
          <w:sz w:val="28"/>
          <w:szCs w:val="28"/>
          <w:lang w:val="en-ZA"/>
        </w:rPr>
      </w:pPr>
    </w:p>
    <w:p w:rsidR="00777A0B" w:rsidRPr="00777A0B" w:rsidRDefault="00777A0B" w:rsidP="0024500F">
      <w:pPr>
        <w:contextualSpacing/>
        <w:jc w:val="both"/>
        <w:rPr>
          <w:rFonts w:ascii="Arial" w:hAnsi="Arial" w:cs="Arial"/>
          <w:b/>
          <w:sz w:val="28"/>
          <w:szCs w:val="28"/>
          <w:u w:val="single"/>
          <w:lang w:val="en-ZA"/>
        </w:rPr>
      </w:pPr>
    </w:p>
    <w:p w:rsidR="002C5D3A" w:rsidRPr="00777A0B" w:rsidRDefault="002C5D3A" w:rsidP="0024500F">
      <w:pPr>
        <w:contextualSpacing/>
        <w:jc w:val="both"/>
        <w:rPr>
          <w:rFonts w:ascii="Arial" w:hAnsi="Arial" w:cs="Arial"/>
          <w:sz w:val="28"/>
          <w:szCs w:val="28"/>
          <w:u w:val="single"/>
          <w:lang w:val="en-ZA"/>
        </w:rPr>
      </w:pPr>
      <w:r w:rsidRPr="00777A0B">
        <w:rPr>
          <w:rFonts w:ascii="Arial" w:hAnsi="Arial" w:cs="Arial"/>
          <w:b/>
          <w:sz w:val="28"/>
          <w:szCs w:val="28"/>
          <w:u w:val="single"/>
          <w:lang w:val="en-ZA"/>
        </w:rPr>
        <w:t>HEARD ON:</w:t>
      </w:r>
      <w:r w:rsidR="006072F7">
        <w:rPr>
          <w:rFonts w:ascii="Arial" w:hAnsi="Arial" w:cs="Arial"/>
          <w:b/>
          <w:sz w:val="28"/>
          <w:szCs w:val="28"/>
          <w:u w:val="single"/>
          <w:lang w:val="en-ZA"/>
        </w:rPr>
        <w:t xml:space="preserve">  </w:t>
      </w:r>
      <w:r w:rsidRPr="00777A0B">
        <w:rPr>
          <w:rFonts w:ascii="Arial" w:hAnsi="Arial" w:cs="Arial"/>
          <w:b/>
          <w:sz w:val="28"/>
          <w:szCs w:val="28"/>
          <w:lang w:val="en-ZA"/>
        </w:rPr>
        <w:tab/>
      </w:r>
      <w:r w:rsidR="006072F7">
        <w:rPr>
          <w:rFonts w:ascii="Arial" w:hAnsi="Arial" w:cs="Arial"/>
          <w:b/>
          <w:sz w:val="28"/>
          <w:szCs w:val="28"/>
          <w:lang w:val="en-ZA"/>
        </w:rPr>
        <w:t xml:space="preserve">         10</w:t>
      </w:r>
      <w:r w:rsidR="008C4D72">
        <w:rPr>
          <w:rFonts w:ascii="Arial" w:hAnsi="Arial" w:cs="Arial"/>
          <w:b/>
          <w:sz w:val="28"/>
          <w:szCs w:val="28"/>
          <w:lang w:val="en-ZA"/>
        </w:rPr>
        <w:t>, 11,16,17,18</w:t>
      </w:r>
      <w:r w:rsidR="006072F7">
        <w:rPr>
          <w:rFonts w:ascii="Arial" w:hAnsi="Arial" w:cs="Arial"/>
          <w:b/>
          <w:sz w:val="28"/>
          <w:szCs w:val="28"/>
          <w:lang w:val="en-ZA"/>
        </w:rPr>
        <w:t xml:space="preserve"> and 19 OCTOBER 2017</w:t>
      </w:r>
      <w:r w:rsidR="00777A0B" w:rsidRPr="00777A0B">
        <w:rPr>
          <w:rFonts w:ascii="Arial" w:hAnsi="Arial" w:cs="Arial"/>
          <w:b/>
          <w:sz w:val="28"/>
          <w:szCs w:val="28"/>
          <w:lang w:val="en-ZA"/>
        </w:rPr>
        <w:tab/>
      </w:r>
      <w:r w:rsidRPr="00777A0B">
        <w:rPr>
          <w:rFonts w:ascii="Arial" w:hAnsi="Arial" w:cs="Arial"/>
          <w:b/>
          <w:sz w:val="28"/>
          <w:szCs w:val="28"/>
          <w:lang w:val="en-ZA"/>
        </w:rPr>
        <w:tab/>
      </w:r>
    </w:p>
    <w:p w:rsidR="002C5D3A" w:rsidRPr="00777A0B" w:rsidRDefault="002C5D3A" w:rsidP="0024500F">
      <w:pPr>
        <w:pBdr>
          <w:bottom w:val="single" w:sz="6" w:space="1" w:color="auto"/>
        </w:pBdr>
        <w:contextualSpacing/>
        <w:jc w:val="both"/>
        <w:rPr>
          <w:rFonts w:ascii="Arial" w:hAnsi="Arial" w:cs="Arial"/>
          <w:b/>
          <w:sz w:val="28"/>
          <w:szCs w:val="28"/>
          <w:lang w:val="en-ZA"/>
        </w:rPr>
      </w:pPr>
    </w:p>
    <w:p w:rsidR="002C5D3A" w:rsidRPr="00777A0B" w:rsidRDefault="002C5D3A" w:rsidP="0024500F">
      <w:pPr>
        <w:contextualSpacing/>
        <w:jc w:val="both"/>
        <w:rPr>
          <w:rFonts w:ascii="Arial" w:hAnsi="Arial" w:cs="Arial"/>
          <w:b/>
          <w:sz w:val="28"/>
          <w:szCs w:val="28"/>
          <w:lang w:val="en-ZA"/>
        </w:rPr>
      </w:pPr>
    </w:p>
    <w:p w:rsidR="00702B6C" w:rsidRDefault="002C5D3A" w:rsidP="0024500F">
      <w:pPr>
        <w:contextualSpacing/>
        <w:jc w:val="both"/>
        <w:rPr>
          <w:rFonts w:ascii="Arial" w:hAnsi="Arial" w:cs="Arial"/>
          <w:b/>
          <w:sz w:val="28"/>
          <w:szCs w:val="28"/>
          <w:lang w:val="en-ZA"/>
        </w:rPr>
      </w:pPr>
      <w:r w:rsidRPr="00777A0B">
        <w:rPr>
          <w:rFonts w:ascii="Arial" w:hAnsi="Arial" w:cs="Arial"/>
          <w:b/>
          <w:sz w:val="28"/>
          <w:szCs w:val="28"/>
          <w:u w:val="single"/>
          <w:lang w:val="en-ZA"/>
        </w:rPr>
        <w:t>JUDGMENT BY:</w:t>
      </w:r>
      <w:r w:rsidRPr="00777A0B">
        <w:rPr>
          <w:rFonts w:ascii="Arial" w:hAnsi="Arial" w:cs="Arial"/>
          <w:b/>
          <w:sz w:val="28"/>
          <w:szCs w:val="28"/>
          <w:lang w:val="en-ZA"/>
        </w:rPr>
        <w:tab/>
      </w:r>
      <w:r w:rsidRPr="00777A0B">
        <w:rPr>
          <w:rFonts w:ascii="Arial" w:hAnsi="Arial" w:cs="Arial"/>
          <w:b/>
          <w:sz w:val="28"/>
          <w:szCs w:val="28"/>
          <w:lang w:val="en-ZA"/>
        </w:rPr>
        <w:tab/>
      </w:r>
      <w:r w:rsidR="00777A0B" w:rsidRPr="009E7159">
        <w:rPr>
          <w:rFonts w:ascii="Arial" w:hAnsi="Arial" w:cs="Arial"/>
          <w:b/>
          <w:sz w:val="28"/>
          <w:szCs w:val="28"/>
          <w:lang w:val="en-ZA"/>
        </w:rPr>
        <w:t>MOLIT</w:t>
      </w:r>
      <w:r w:rsidR="0083610A" w:rsidRPr="009E7159">
        <w:rPr>
          <w:rFonts w:ascii="Arial" w:hAnsi="Arial" w:cs="Arial"/>
          <w:b/>
          <w:sz w:val="28"/>
          <w:szCs w:val="28"/>
          <w:lang w:val="en-ZA"/>
        </w:rPr>
        <w:t>S</w:t>
      </w:r>
      <w:r w:rsidR="009E7159" w:rsidRPr="009E7159">
        <w:rPr>
          <w:rFonts w:ascii="Arial" w:hAnsi="Arial" w:cs="Arial"/>
          <w:b/>
          <w:sz w:val="28"/>
          <w:szCs w:val="28"/>
          <w:lang w:val="en-ZA"/>
        </w:rPr>
        <w:t xml:space="preserve">OANE, </w:t>
      </w:r>
      <w:r w:rsidR="00777A0B" w:rsidRPr="009E7159">
        <w:rPr>
          <w:rFonts w:ascii="Arial" w:hAnsi="Arial" w:cs="Arial"/>
          <w:b/>
          <w:sz w:val="28"/>
          <w:szCs w:val="28"/>
          <w:lang w:val="en-ZA"/>
        </w:rPr>
        <w:t>J</w:t>
      </w:r>
    </w:p>
    <w:p w:rsidR="002C5D3A" w:rsidRPr="00777A0B" w:rsidRDefault="002C5D3A" w:rsidP="0024500F">
      <w:pPr>
        <w:contextualSpacing/>
        <w:jc w:val="both"/>
        <w:rPr>
          <w:rFonts w:ascii="Arial" w:hAnsi="Arial" w:cs="Arial"/>
          <w:sz w:val="28"/>
          <w:szCs w:val="28"/>
          <w:u w:val="single"/>
          <w:lang w:val="en-ZA"/>
        </w:rPr>
      </w:pPr>
      <w:r w:rsidRPr="009E7159">
        <w:rPr>
          <w:rFonts w:ascii="Arial" w:hAnsi="Arial" w:cs="Arial"/>
          <w:b/>
          <w:sz w:val="28"/>
          <w:szCs w:val="28"/>
          <w:lang w:val="en-ZA"/>
        </w:rPr>
        <w:tab/>
      </w:r>
    </w:p>
    <w:p w:rsidR="002C5D3A" w:rsidRPr="00777A0B" w:rsidRDefault="002C5D3A" w:rsidP="0024500F">
      <w:pPr>
        <w:pBdr>
          <w:bottom w:val="single" w:sz="6" w:space="1" w:color="auto"/>
        </w:pBdr>
        <w:contextualSpacing/>
        <w:jc w:val="both"/>
        <w:rPr>
          <w:rFonts w:ascii="Arial" w:hAnsi="Arial" w:cs="Arial"/>
          <w:b/>
          <w:sz w:val="28"/>
          <w:szCs w:val="28"/>
          <w:lang w:val="en-ZA"/>
        </w:rPr>
      </w:pPr>
    </w:p>
    <w:p w:rsidR="002C5D3A" w:rsidRPr="00777A0B" w:rsidRDefault="002C5D3A" w:rsidP="0024500F">
      <w:pPr>
        <w:contextualSpacing/>
        <w:jc w:val="both"/>
        <w:rPr>
          <w:rFonts w:ascii="Arial" w:hAnsi="Arial" w:cs="Arial"/>
          <w:b/>
          <w:sz w:val="28"/>
          <w:szCs w:val="28"/>
          <w:lang w:val="en-ZA"/>
        </w:rPr>
      </w:pPr>
    </w:p>
    <w:p w:rsidR="002C5D3A" w:rsidRDefault="002C5D3A" w:rsidP="0024500F">
      <w:pPr>
        <w:tabs>
          <w:tab w:val="left" w:pos="2940"/>
        </w:tabs>
        <w:contextualSpacing/>
        <w:jc w:val="both"/>
        <w:rPr>
          <w:rFonts w:ascii="Arial" w:hAnsi="Arial" w:cs="Arial"/>
          <w:b/>
          <w:sz w:val="28"/>
          <w:szCs w:val="28"/>
          <w:lang w:val="en-ZA"/>
        </w:rPr>
      </w:pPr>
      <w:r w:rsidRPr="00777A0B">
        <w:rPr>
          <w:rFonts w:ascii="Arial" w:hAnsi="Arial" w:cs="Arial"/>
          <w:b/>
          <w:sz w:val="28"/>
          <w:szCs w:val="28"/>
          <w:u w:val="single"/>
          <w:lang w:val="en-ZA"/>
        </w:rPr>
        <w:t>DELIVERED ON:</w:t>
      </w:r>
      <w:r w:rsidRPr="00777A0B">
        <w:rPr>
          <w:rFonts w:ascii="Arial" w:hAnsi="Arial" w:cs="Arial"/>
          <w:b/>
          <w:sz w:val="28"/>
          <w:szCs w:val="28"/>
          <w:lang w:val="en-ZA"/>
        </w:rPr>
        <w:tab/>
      </w:r>
      <w:r w:rsidR="000B0587">
        <w:rPr>
          <w:rFonts w:ascii="Arial" w:hAnsi="Arial" w:cs="Arial"/>
          <w:b/>
          <w:sz w:val="28"/>
          <w:szCs w:val="28"/>
          <w:lang w:val="en-ZA"/>
        </w:rPr>
        <w:t>1</w:t>
      </w:r>
      <w:r w:rsidR="009E7159">
        <w:rPr>
          <w:rFonts w:ascii="Arial" w:hAnsi="Arial" w:cs="Arial"/>
          <w:b/>
          <w:sz w:val="28"/>
          <w:szCs w:val="28"/>
          <w:lang w:val="en-ZA"/>
        </w:rPr>
        <w:t>9 APRIL 2022</w:t>
      </w:r>
    </w:p>
    <w:p w:rsidR="00E939C2" w:rsidRDefault="00E939C2" w:rsidP="0024500F">
      <w:pPr>
        <w:tabs>
          <w:tab w:val="left" w:pos="2940"/>
        </w:tabs>
        <w:contextualSpacing/>
        <w:jc w:val="both"/>
        <w:rPr>
          <w:rFonts w:ascii="Arial" w:hAnsi="Arial" w:cs="Arial"/>
          <w:b/>
          <w:sz w:val="28"/>
          <w:szCs w:val="28"/>
          <w:lang w:val="en-ZA"/>
        </w:rPr>
      </w:pPr>
    </w:p>
    <w:p w:rsidR="00702B6C" w:rsidRPr="00E939C2" w:rsidRDefault="00E939C2" w:rsidP="0024500F">
      <w:pPr>
        <w:tabs>
          <w:tab w:val="left" w:pos="2940"/>
        </w:tabs>
        <w:contextualSpacing/>
        <w:jc w:val="both"/>
        <w:rPr>
          <w:rFonts w:ascii="Arial" w:hAnsi="Arial" w:cs="Arial"/>
          <w:b/>
          <w:sz w:val="28"/>
          <w:szCs w:val="28"/>
          <w:lang w:val="en-ZA"/>
        </w:rPr>
      </w:pPr>
      <w:r w:rsidRPr="00E939C2">
        <w:rPr>
          <w:rFonts w:ascii="Arial" w:hAnsi="Arial" w:cs="Arial"/>
          <w:sz w:val="28"/>
          <w:szCs w:val="28"/>
          <w:lang w:val="en-ZA"/>
        </w:rPr>
        <w:t xml:space="preserve">                                      </w:t>
      </w:r>
      <w:r w:rsidRPr="00E939C2">
        <w:rPr>
          <w:rFonts w:ascii="Arial" w:hAnsi="Arial" w:cs="Arial"/>
          <w:b/>
          <w:sz w:val="28"/>
          <w:szCs w:val="28"/>
          <w:lang w:val="en-ZA"/>
        </w:rPr>
        <w:t>AMENDED JUDGMENT IN TERMS OF RULE 42</w:t>
      </w:r>
    </w:p>
    <w:p w:rsidR="002C5D3A" w:rsidRPr="00777A0B" w:rsidRDefault="002C5D3A" w:rsidP="0024500F">
      <w:pPr>
        <w:pBdr>
          <w:bottom w:val="single" w:sz="12" w:space="1" w:color="auto"/>
        </w:pBdr>
        <w:tabs>
          <w:tab w:val="left" w:pos="2940"/>
        </w:tabs>
        <w:contextualSpacing/>
        <w:jc w:val="both"/>
        <w:rPr>
          <w:rFonts w:ascii="Arial" w:hAnsi="Arial" w:cs="Arial"/>
          <w:b/>
          <w:sz w:val="28"/>
          <w:szCs w:val="28"/>
          <w:lang w:val="en-ZA"/>
        </w:rPr>
      </w:pPr>
    </w:p>
    <w:p w:rsidR="002C5D3A" w:rsidRPr="00777A0B" w:rsidRDefault="002C5D3A" w:rsidP="00AD0172">
      <w:pPr>
        <w:spacing w:line="360" w:lineRule="auto"/>
        <w:ind w:left="851" w:hanging="851"/>
        <w:jc w:val="both"/>
        <w:rPr>
          <w:rFonts w:ascii="Arial" w:hAnsi="Arial" w:cs="Arial"/>
          <w:sz w:val="28"/>
          <w:szCs w:val="28"/>
          <w:lang w:val="en-ZA"/>
        </w:rPr>
      </w:pPr>
    </w:p>
    <w:p w:rsidR="00777A0B" w:rsidRDefault="009E7159" w:rsidP="00777A0B">
      <w:pPr>
        <w:spacing w:line="360" w:lineRule="auto"/>
        <w:ind w:left="851" w:hanging="851"/>
        <w:jc w:val="both"/>
        <w:rPr>
          <w:rFonts w:ascii="Arial" w:hAnsi="Arial" w:cs="Arial"/>
          <w:sz w:val="28"/>
          <w:szCs w:val="28"/>
          <w:lang w:val="en-ZA"/>
        </w:rPr>
      </w:pPr>
      <w:r>
        <w:rPr>
          <w:rFonts w:ascii="Arial" w:hAnsi="Arial" w:cs="Arial"/>
          <w:sz w:val="28"/>
          <w:szCs w:val="28"/>
          <w:lang w:val="en-ZA"/>
        </w:rPr>
        <w:t>[1]</w:t>
      </w:r>
      <w:r>
        <w:rPr>
          <w:rFonts w:ascii="Arial" w:hAnsi="Arial" w:cs="Arial"/>
          <w:sz w:val="28"/>
          <w:szCs w:val="28"/>
          <w:lang w:val="en-ZA"/>
        </w:rPr>
        <w:tab/>
        <w:t xml:space="preserve">On </w:t>
      </w:r>
      <w:r w:rsidR="008472DA">
        <w:rPr>
          <w:rFonts w:ascii="Arial" w:hAnsi="Arial" w:cs="Arial"/>
          <w:sz w:val="28"/>
          <w:szCs w:val="28"/>
          <w:lang w:val="en-ZA"/>
        </w:rPr>
        <w:t>19 October</w:t>
      </w:r>
      <w:r w:rsidR="006072F7">
        <w:rPr>
          <w:rFonts w:ascii="Arial" w:hAnsi="Arial" w:cs="Arial"/>
          <w:sz w:val="28"/>
          <w:szCs w:val="28"/>
          <w:lang w:val="en-ZA"/>
        </w:rPr>
        <w:t xml:space="preserve"> 2017</w:t>
      </w:r>
      <w:r>
        <w:rPr>
          <w:rFonts w:ascii="Arial" w:hAnsi="Arial" w:cs="Arial"/>
          <w:sz w:val="28"/>
          <w:szCs w:val="28"/>
          <w:lang w:val="en-ZA"/>
        </w:rPr>
        <w:t xml:space="preserve"> at 11h00</w:t>
      </w:r>
      <w:r w:rsidR="006072F7">
        <w:rPr>
          <w:rFonts w:ascii="Arial" w:hAnsi="Arial" w:cs="Arial"/>
          <w:sz w:val="28"/>
          <w:szCs w:val="28"/>
          <w:lang w:val="en-ZA"/>
        </w:rPr>
        <w:t xml:space="preserve"> after listening to the </w:t>
      </w:r>
      <w:r w:rsidR="008C4D72">
        <w:rPr>
          <w:rFonts w:ascii="Arial" w:hAnsi="Arial" w:cs="Arial"/>
          <w:sz w:val="28"/>
          <w:szCs w:val="28"/>
          <w:lang w:val="en-ZA"/>
        </w:rPr>
        <w:t>address</w:t>
      </w:r>
      <w:r>
        <w:rPr>
          <w:rFonts w:ascii="Arial" w:hAnsi="Arial" w:cs="Arial"/>
          <w:sz w:val="28"/>
          <w:szCs w:val="28"/>
          <w:lang w:val="en-ZA"/>
        </w:rPr>
        <w:t xml:space="preserve"> by both C</w:t>
      </w:r>
      <w:r w:rsidR="006072F7">
        <w:rPr>
          <w:rFonts w:ascii="Arial" w:hAnsi="Arial" w:cs="Arial"/>
          <w:sz w:val="28"/>
          <w:szCs w:val="28"/>
          <w:lang w:val="en-ZA"/>
        </w:rPr>
        <w:t>ounsel</w:t>
      </w:r>
      <w:r>
        <w:rPr>
          <w:rFonts w:ascii="Arial" w:hAnsi="Arial" w:cs="Arial"/>
          <w:sz w:val="28"/>
          <w:szCs w:val="28"/>
          <w:lang w:val="en-ZA"/>
        </w:rPr>
        <w:t>s of the parties</w:t>
      </w:r>
      <w:r w:rsidR="008C4D72">
        <w:rPr>
          <w:rFonts w:ascii="Arial" w:hAnsi="Arial" w:cs="Arial"/>
          <w:sz w:val="28"/>
          <w:szCs w:val="28"/>
          <w:lang w:val="en-ZA"/>
        </w:rPr>
        <w:t>, I</w:t>
      </w:r>
      <w:r w:rsidR="00613AAE">
        <w:rPr>
          <w:rFonts w:ascii="Arial" w:hAnsi="Arial" w:cs="Arial"/>
          <w:sz w:val="28"/>
          <w:szCs w:val="28"/>
          <w:lang w:val="en-ZA"/>
        </w:rPr>
        <w:t xml:space="preserve"> directed that </w:t>
      </w:r>
      <w:r w:rsidR="008C4D72">
        <w:rPr>
          <w:rFonts w:ascii="Arial" w:hAnsi="Arial" w:cs="Arial"/>
          <w:sz w:val="28"/>
          <w:szCs w:val="28"/>
          <w:lang w:val="en-ZA"/>
        </w:rPr>
        <w:t>this</w:t>
      </w:r>
      <w:r w:rsidR="006072F7">
        <w:rPr>
          <w:rFonts w:ascii="Arial" w:hAnsi="Arial" w:cs="Arial"/>
          <w:sz w:val="28"/>
          <w:szCs w:val="28"/>
          <w:lang w:val="en-ZA"/>
        </w:rPr>
        <w:t xml:space="preserve"> matter</w:t>
      </w:r>
      <w:r w:rsidR="00613AAE">
        <w:rPr>
          <w:rFonts w:ascii="Arial" w:hAnsi="Arial" w:cs="Arial"/>
          <w:sz w:val="28"/>
          <w:szCs w:val="28"/>
          <w:lang w:val="en-ZA"/>
        </w:rPr>
        <w:t xml:space="preserve"> should stand down</w:t>
      </w:r>
      <w:r w:rsidR="006072F7">
        <w:rPr>
          <w:rFonts w:ascii="Arial" w:hAnsi="Arial" w:cs="Arial"/>
          <w:sz w:val="28"/>
          <w:szCs w:val="28"/>
          <w:lang w:val="en-ZA"/>
        </w:rPr>
        <w:t xml:space="preserve"> until 14h15 that same afternoon</w:t>
      </w:r>
      <w:r w:rsidR="008C4D72">
        <w:rPr>
          <w:rFonts w:ascii="Arial" w:hAnsi="Arial" w:cs="Arial"/>
          <w:sz w:val="28"/>
          <w:szCs w:val="28"/>
          <w:lang w:val="en-ZA"/>
        </w:rPr>
        <w:t>,</w:t>
      </w:r>
      <w:r w:rsidR="006072F7">
        <w:rPr>
          <w:rFonts w:ascii="Arial" w:hAnsi="Arial" w:cs="Arial"/>
          <w:sz w:val="28"/>
          <w:szCs w:val="28"/>
          <w:lang w:val="en-ZA"/>
        </w:rPr>
        <w:t xml:space="preserve"> </w:t>
      </w:r>
      <w:r w:rsidR="005E5039">
        <w:rPr>
          <w:rFonts w:ascii="Arial" w:hAnsi="Arial" w:cs="Arial"/>
          <w:sz w:val="28"/>
          <w:szCs w:val="28"/>
          <w:lang w:val="en-ZA"/>
        </w:rPr>
        <w:t xml:space="preserve">in order to consider the </w:t>
      </w:r>
      <w:r w:rsidR="005E5039">
        <w:rPr>
          <w:rFonts w:ascii="Arial" w:hAnsi="Arial" w:cs="Arial"/>
          <w:sz w:val="28"/>
          <w:szCs w:val="28"/>
          <w:lang w:val="en-ZA"/>
        </w:rPr>
        <w:lastRenderedPageBreak/>
        <w:t>verdict</w:t>
      </w:r>
      <w:r w:rsidR="006072F7">
        <w:rPr>
          <w:rFonts w:ascii="Arial" w:hAnsi="Arial" w:cs="Arial"/>
          <w:sz w:val="28"/>
          <w:szCs w:val="28"/>
          <w:lang w:val="en-ZA"/>
        </w:rPr>
        <w:t>. When the court resumed at 14h15</w:t>
      </w:r>
      <w:r w:rsidR="008C4D72">
        <w:rPr>
          <w:rFonts w:ascii="Arial" w:hAnsi="Arial" w:cs="Arial"/>
          <w:sz w:val="28"/>
          <w:szCs w:val="28"/>
          <w:lang w:val="en-ZA"/>
        </w:rPr>
        <w:t xml:space="preserve"> the accused had vanished</w:t>
      </w:r>
      <w:r>
        <w:rPr>
          <w:rFonts w:ascii="Arial" w:hAnsi="Arial" w:cs="Arial"/>
          <w:sz w:val="28"/>
          <w:szCs w:val="28"/>
          <w:lang w:val="en-ZA"/>
        </w:rPr>
        <w:t xml:space="preserve"> into thin air</w:t>
      </w:r>
      <w:r w:rsidR="006072F7">
        <w:rPr>
          <w:rFonts w:ascii="Arial" w:hAnsi="Arial" w:cs="Arial"/>
          <w:sz w:val="28"/>
          <w:szCs w:val="28"/>
          <w:lang w:val="en-ZA"/>
        </w:rPr>
        <w:t xml:space="preserve"> and this necessitated that a warrant for his arrest should be authorised for immediate issue and execution.</w:t>
      </w:r>
      <w:r w:rsidR="009E0043">
        <w:rPr>
          <w:rFonts w:ascii="Arial" w:hAnsi="Arial" w:cs="Arial"/>
          <w:sz w:val="28"/>
          <w:szCs w:val="28"/>
          <w:lang w:val="en-ZA"/>
        </w:rPr>
        <w:t xml:space="preserve"> </w:t>
      </w:r>
      <w:r w:rsidR="008472DA">
        <w:rPr>
          <w:rFonts w:ascii="Arial" w:hAnsi="Arial" w:cs="Arial"/>
          <w:sz w:val="28"/>
          <w:szCs w:val="28"/>
          <w:lang w:val="en-ZA"/>
        </w:rPr>
        <w:t xml:space="preserve">His bail was provisionally forfeited to state. </w:t>
      </w:r>
      <w:r w:rsidR="00C71B2A">
        <w:rPr>
          <w:rFonts w:ascii="Arial" w:hAnsi="Arial" w:cs="Arial"/>
          <w:sz w:val="28"/>
          <w:szCs w:val="28"/>
          <w:lang w:val="en-ZA"/>
        </w:rPr>
        <w:t xml:space="preserve"> </w:t>
      </w:r>
      <w:r w:rsidR="00961D4B">
        <w:rPr>
          <w:rFonts w:ascii="Arial" w:hAnsi="Arial" w:cs="Arial"/>
          <w:sz w:val="28"/>
          <w:szCs w:val="28"/>
          <w:lang w:val="en-ZA"/>
        </w:rPr>
        <w:t>He was never arrested nor did he appear until his bail was finally forfeited to the state.</w:t>
      </w:r>
      <w:r w:rsidR="00C4346B">
        <w:rPr>
          <w:rFonts w:ascii="Arial" w:hAnsi="Arial" w:cs="Arial"/>
          <w:sz w:val="28"/>
          <w:szCs w:val="28"/>
          <w:lang w:val="en-ZA"/>
        </w:rPr>
        <w:t xml:space="preserve"> The warrant for his arrest remained in circulation.</w:t>
      </w:r>
      <w:r w:rsidR="006072F7">
        <w:rPr>
          <w:rFonts w:ascii="Arial" w:hAnsi="Arial" w:cs="Arial"/>
          <w:sz w:val="28"/>
          <w:szCs w:val="28"/>
          <w:lang w:val="en-ZA"/>
        </w:rPr>
        <w:t xml:space="preserve"> He has since been arres</w:t>
      </w:r>
      <w:r>
        <w:rPr>
          <w:rFonts w:ascii="Arial" w:hAnsi="Arial" w:cs="Arial"/>
          <w:sz w:val="28"/>
          <w:szCs w:val="28"/>
          <w:lang w:val="en-ZA"/>
        </w:rPr>
        <w:t>ted about four years later, apparently in Lesotho and formally handed to the authorities in this country. I now hand down</w:t>
      </w:r>
      <w:r w:rsidR="006072F7">
        <w:rPr>
          <w:rFonts w:ascii="Arial" w:hAnsi="Arial" w:cs="Arial"/>
          <w:sz w:val="28"/>
          <w:szCs w:val="28"/>
          <w:lang w:val="en-ZA"/>
        </w:rPr>
        <w:t xml:space="preserve"> the </w:t>
      </w:r>
      <w:r w:rsidR="008C4D72">
        <w:rPr>
          <w:rFonts w:ascii="Arial" w:hAnsi="Arial" w:cs="Arial"/>
          <w:sz w:val="28"/>
          <w:szCs w:val="28"/>
          <w:lang w:val="en-ZA"/>
        </w:rPr>
        <w:t>j</w:t>
      </w:r>
      <w:r w:rsidR="006072F7">
        <w:rPr>
          <w:rFonts w:ascii="Arial" w:hAnsi="Arial" w:cs="Arial"/>
          <w:sz w:val="28"/>
          <w:szCs w:val="28"/>
          <w:lang w:val="en-ZA"/>
        </w:rPr>
        <w:t>udgment which stood down</w:t>
      </w:r>
      <w:r w:rsidR="005E5039">
        <w:rPr>
          <w:rFonts w:ascii="Arial" w:hAnsi="Arial" w:cs="Arial"/>
          <w:sz w:val="28"/>
          <w:szCs w:val="28"/>
          <w:lang w:val="en-ZA"/>
        </w:rPr>
        <w:t xml:space="preserve"> on 19 October 2017</w:t>
      </w:r>
      <w:r w:rsidR="006072F7">
        <w:rPr>
          <w:rFonts w:ascii="Arial" w:hAnsi="Arial" w:cs="Arial"/>
          <w:sz w:val="28"/>
          <w:szCs w:val="28"/>
          <w:lang w:val="en-ZA"/>
        </w:rPr>
        <w:t>.</w:t>
      </w:r>
    </w:p>
    <w:p w:rsidR="00777A0B" w:rsidRDefault="00777A0B" w:rsidP="00777A0B">
      <w:pPr>
        <w:spacing w:line="360" w:lineRule="auto"/>
        <w:ind w:left="851" w:hanging="851"/>
        <w:jc w:val="both"/>
        <w:rPr>
          <w:rFonts w:ascii="Arial" w:hAnsi="Arial" w:cs="Arial"/>
          <w:sz w:val="28"/>
          <w:szCs w:val="28"/>
          <w:lang w:val="en-ZA"/>
        </w:rPr>
      </w:pPr>
    </w:p>
    <w:p w:rsidR="002C5D3A" w:rsidRDefault="008C4D72" w:rsidP="00777A0B">
      <w:pPr>
        <w:spacing w:line="360" w:lineRule="auto"/>
        <w:ind w:left="851" w:hanging="851"/>
        <w:jc w:val="both"/>
        <w:rPr>
          <w:rFonts w:ascii="Arial" w:hAnsi="Arial" w:cs="Arial"/>
          <w:sz w:val="28"/>
          <w:szCs w:val="28"/>
          <w:lang w:val="en-ZA"/>
        </w:rPr>
      </w:pPr>
      <w:r>
        <w:rPr>
          <w:rFonts w:ascii="Arial" w:hAnsi="Arial" w:cs="Arial"/>
          <w:sz w:val="28"/>
          <w:szCs w:val="28"/>
          <w:lang w:val="en-ZA"/>
        </w:rPr>
        <w:t>[2]</w:t>
      </w:r>
      <w:r w:rsidR="007209C4">
        <w:rPr>
          <w:rFonts w:ascii="Arial" w:hAnsi="Arial" w:cs="Arial"/>
          <w:sz w:val="28"/>
          <w:szCs w:val="28"/>
          <w:lang w:val="en-ZA"/>
        </w:rPr>
        <w:t xml:space="preserve"> </w:t>
      </w:r>
      <w:r w:rsidR="009E0043">
        <w:rPr>
          <w:rFonts w:ascii="Arial" w:hAnsi="Arial" w:cs="Arial"/>
          <w:sz w:val="28"/>
          <w:szCs w:val="28"/>
          <w:lang w:val="en-ZA"/>
        </w:rPr>
        <w:t xml:space="preserve">   </w:t>
      </w:r>
      <w:r w:rsidR="007209C4">
        <w:rPr>
          <w:rFonts w:ascii="Arial" w:hAnsi="Arial" w:cs="Arial"/>
          <w:sz w:val="28"/>
          <w:szCs w:val="28"/>
          <w:lang w:val="en-ZA"/>
        </w:rPr>
        <w:t>The late Lejone Alfred Helepi, hereinafter referred to as the deceased, had during his lifetime conducted a business of a tavern and a bottle store at his re</w:t>
      </w:r>
      <w:r w:rsidR="009E7159">
        <w:rPr>
          <w:rFonts w:ascii="Arial" w:hAnsi="Arial" w:cs="Arial"/>
          <w:sz w:val="28"/>
          <w:szCs w:val="28"/>
          <w:lang w:val="en-ZA"/>
        </w:rPr>
        <w:t xml:space="preserve">sidential place in </w:t>
      </w:r>
      <w:r w:rsidR="007209C4">
        <w:rPr>
          <w:rFonts w:ascii="Arial" w:hAnsi="Arial" w:cs="Arial"/>
          <w:sz w:val="28"/>
          <w:szCs w:val="28"/>
          <w:lang w:val="en-ZA"/>
        </w:rPr>
        <w:t>Mangaung.</w:t>
      </w:r>
      <w:r w:rsidR="00B23E35">
        <w:rPr>
          <w:rFonts w:ascii="Arial" w:hAnsi="Arial" w:cs="Arial"/>
          <w:sz w:val="28"/>
          <w:szCs w:val="28"/>
          <w:lang w:val="en-ZA"/>
        </w:rPr>
        <w:t xml:space="preserve"> </w:t>
      </w:r>
      <w:r w:rsidR="007209C4">
        <w:rPr>
          <w:rFonts w:ascii="Arial" w:hAnsi="Arial" w:cs="Arial"/>
          <w:sz w:val="28"/>
          <w:szCs w:val="28"/>
          <w:lang w:val="en-ZA"/>
        </w:rPr>
        <w:t>On</w:t>
      </w:r>
      <w:r w:rsidR="00B23E35">
        <w:rPr>
          <w:rFonts w:ascii="Arial" w:hAnsi="Arial" w:cs="Arial"/>
          <w:sz w:val="28"/>
          <w:szCs w:val="28"/>
          <w:lang w:val="en-ZA"/>
        </w:rPr>
        <w:t xml:space="preserve"> the premises he stayed in a permanent life partnership with one Manana Charlotte </w:t>
      </w:r>
      <w:r w:rsidR="00C32D03">
        <w:rPr>
          <w:rFonts w:ascii="Arial" w:hAnsi="Arial" w:cs="Arial"/>
          <w:sz w:val="28"/>
          <w:szCs w:val="28"/>
          <w:lang w:val="en-ZA"/>
        </w:rPr>
        <w:t>Matela</w:t>
      </w:r>
      <w:r w:rsidR="00E369DE">
        <w:rPr>
          <w:rFonts w:ascii="Arial" w:hAnsi="Arial" w:cs="Arial"/>
          <w:sz w:val="28"/>
          <w:szCs w:val="28"/>
          <w:lang w:val="en-ZA"/>
        </w:rPr>
        <w:t>,</w:t>
      </w:r>
      <w:r w:rsidR="00AE0A8A">
        <w:rPr>
          <w:rFonts w:ascii="Arial" w:hAnsi="Arial" w:cs="Arial"/>
          <w:sz w:val="28"/>
          <w:szCs w:val="28"/>
          <w:lang w:val="en-ZA"/>
        </w:rPr>
        <w:t xml:space="preserve"> </w:t>
      </w:r>
      <w:r w:rsidR="00E369DE">
        <w:rPr>
          <w:rFonts w:ascii="Arial" w:hAnsi="Arial" w:cs="Arial"/>
          <w:sz w:val="28"/>
          <w:szCs w:val="28"/>
          <w:lang w:val="en-ZA"/>
        </w:rPr>
        <w:t>an educator by profession. The deceased</w:t>
      </w:r>
      <w:r w:rsidR="00C32D03">
        <w:rPr>
          <w:rFonts w:ascii="Arial" w:hAnsi="Arial" w:cs="Arial"/>
          <w:sz w:val="28"/>
          <w:szCs w:val="28"/>
          <w:lang w:val="en-ZA"/>
        </w:rPr>
        <w:t xml:space="preserve"> had in his employment one </w:t>
      </w:r>
      <w:r w:rsidR="00E369DE">
        <w:rPr>
          <w:rFonts w:ascii="Arial" w:hAnsi="Arial" w:cs="Arial"/>
          <w:sz w:val="28"/>
          <w:szCs w:val="28"/>
          <w:lang w:val="en-ZA"/>
        </w:rPr>
        <w:t xml:space="preserve">Dineo Maliehe and </w:t>
      </w:r>
      <w:r w:rsidR="00C4346B">
        <w:rPr>
          <w:rFonts w:ascii="Arial" w:hAnsi="Arial" w:cs="Arial"/>
          <w:sz w:val="28"/>
          <w:szCs w:val="28"/>
          <w:lang w:val="en-ZA"/>
        </w:rPr>
        <w:t>one Maseboka</w:t>
      </w:r>
      <w:r w:rsidR="00E369DE">
        <w:rPr>
          <w:rFonts w:ascii="Arial" w:hAnsi="Arial" w:cs="Arial"/>
          <w:sz w:val="28"/>
          <w:szCs w:val="28"/>
          <w:lang w:val="en-ZA"/>
        </w:rPr>
        <w:t>.</w:t>
      </w:r>
      <w:r>
        <w:rPr>
          <w:rFonts w:ascii="Arial" w:hAnsi="Arial" w:cs="Arial"/>
          <w:sz w:val="28"/>
          <w:szCs w:val="28"/>
          <w:lang w:val="en-ZA"/>
        </w:rPr>
        <w:tab/>
      </w:r>
    </w:p>
    <w:p w:rsidR="00777A0B" w:rsidRDefault="00777A0B" w:rsidP="00777A0B">
      <w:pPr>
        <w:spacing w:line="360" w:lineRule="auto"/>
        <w:ind w:left="851" w:hanging="851"/>
        <w:jc w:val="both"/>
        <w:rPr>
          <w:rFonts w:ascii="Arial" w:hAnsi="Arial" w:cs="Arial"/>
          <w:sz w:val="28"/>
          <w:szCs w:val="28"/>
          <w:lang w:val="en-ZA"/>
        </w:rPr>
      </w:pPr>
    </w:p>
    <w:p w:rsidR="00777A0B" w:rsidRDefault="00777A0B" w:rsidP="00777A0B">
      <w:pPr>
        <w:spacing w:line="360" w:lineRule="auto"/>
        <w:ind w:left="851" w:hanging="851"/>
        <w:jc w:val="both"/>
        <w:rPr>
          <w:rFonts w:ascii="Arial" w:hAnsi="Arial" w:cs="Arial"/>
          <w:sz w:val="28"/>
          <w:szCs w:val="28"/>
          <w:lang w:val="en-ZA"/>
        </w:rPr>
      </w:pPr>
      <w:r>
        <w:rPr>
          <w:rFonts w:ascii="Arial" w:hAnsi="Arial" w:cs="Arial"/>
          <w:sz w:val="28"/>
          <w:szCs w:val="28"/>
          <w:lang w:val="en-ZA"/>
        </w:rPr>
        <w:t>[3]</w:t>
      </w:r>
      <w:r>
        <w:rPr>
          <w:rFonts w:ascii="Arial" w:hAnsi="Arial" w:cs="Arial"/>
          <w:sz w:val="28"/>
          <w:szCs w:val="28"/>
          <w:lang w:val="en-ZA"/>
        </w:rPr>
        <w:tab/>
        <w:t>Th</w:t>
      </w:r>
      <w:r w:rsidR="00C32D03">
        <w:rPr>
          <w:rFonts w:ascii="Arial" w:hAnsi="Arial" w:cs="Arial"/>
          <w:sz w:val="28"/>
          <w:szCs w:val="28"/>
          <w:lang w:val="en-ZA"/>
        </w:rPr>
        <w:t>e deceased was fatally shot in his house on the 29 March 201</w:t>
      </w:r>
      <w:r w:rsidR="00ED5DF3">
        <w:rPr>
          <w:rFonts w:ascii="Arial" w:hAnsi="Arial" w:cs="Arial"/>
          <w:sz w:val="28"/>
          <w:szCs w:val="28"/>
          <w:lang w:val="en-ZA"/>
        </w:rPr>
        <w:t>6</w:t>
      </w:r>
      <w:r w:rsidR="00C32D03">
        <w:rPr>
          <w:rFonts w:ascii="Arial" w:hAnsi="Arial" w:cs="Arial"/>
          <w:sz w:val="28"/>
          <w:szCs w:val="28"/>
          <w:lang w:val="en-ZA"/>
        </w:rPr>
        <w:t>, a Tuesday</w:t>
      </w:r>
      <w:r w:rsidR="002F72AE">
        <w:rPr>
          <w:rFonts w:ascii="Arial" w:hAnsi="Arial" w:cs="Arial"/>
          <w:sz w:val="28"/>
          <w:szCs w:val="28"/>
          <w:lang w:val="en-ZA"/>
        </w:rPr>
        <w:t xml:space="preserve"> immediately</w:t>
      </w:r>
      <w:r w:rsidR="00C32D03">
        <w:rPr>
          <w:rFonts w:ascii="Arial" w:hAnsi="Arial" w:cs="Arial"/>
          <w:sz w:val="28"/>
          <w:szCs w:val="28"/>
          <w:lang w:val="en-ZA"/>
        </w:rPr>
        <w:t xml:space="preserve"> after the long Easter weekend. Certain items, namely, money, a wrist watch, motor vehicle keys, a firearm and cell phones we</w:t>
      </w:r>
      <w:r w:rsidR="009E7159">
        <w:rPr>
          <w:rFonts w:ascii="Arial" w:hAnsi="Arial" w:cs="Arial"/>
          <w:sz w:val="28"/>
          <w:szCs w:val="28"/>
          <w:lang w:val="en-ZA"/>
        </w:rPr>
        <w:t>re</w:t>
      </w:r>
      <w:r w:rsidR="005E5039">
        <w:rPr>
          <w:rFonts w:ascii="Arial" w:hAnsi="Arial" w:cs="Arial"/>
          <w:sz w:val="28"/>
          <w:szCs w:val="28"/>
          <w:lang w:val="en-ZA"/>
        </w:rPr>
        <w:t xml:space="preserve"> unlawfully</w:t>
      </w:r>
      <w:r w:rsidR="009E7159">
        <w:rPr>
          <w:rFonts w:ascii="Arial" w:hAnsi="Arial" w:cs="Arial"/>
          <w:sz w:val="28"/>
          <w:szCs w:val="28"/>
          <w:lang w:val="en-ZA"/>
        </w:rPr>
        <w:t xml:space="preserve"> taken from his house and</w:t>
      </w:r>
      <w:r w:rsidR="00C32D03">
        <w:rPr>
          <w:rFonts w:ascii="Arial" w:hAnsi="Arial" w:cs="Arial"/>
          <w:sz w:val="28"/>
          <w:szCs w:val="28"/>
          <w:lang w:val="en-ZA"/>
        </w:rPr>
        <w:t xml:space="preserve"> from the said Manana Matela and Dineo Maliehe </w:t>
      </w:r>
      <w:r w:rsidR="002F72AE">
        <w:rPr>
          <w:rFonts w:ascii="Arial" w:hAnsi="Arial" w:cs="Arial"/>
          <w:sz w:val="28"/>
          <w:szCs w:val="28"/>
          <w:lang w:val="en-ZA"/>
        </w:rPr>
        <w:t>by three</w:t>
      </w:r>
      <w:r w:rsidR="00613AAE">
        <w:rPr>
          <w:rFonts w:ascii="Arial" w:hAnsi="Arial" w:cs="Arial"/>
          <w:sz w:val="28"/>
          <w:szCs w:val="28"/>
          <w:lang w:val="en-ZA"/>
        </w:rPr>
        <w:t xml:space="preserve"> unknown</w:t>
      </w:r>
      <w:r w:rsidR="00C32D03">
        <w:rPr>
          <w:rFonts w:ascii="Arial" w:hAnsi="Arial" w:cs="Arial"/>
          <w:sz w:val="28"/>
          <w:szCs w:val="28"/>
          <w:lang w:val="en-ZA"/>
        </w:rPr>
        <w:t xml:space="preserve"> </w:t>
      </w:r>
      <w:r w:rsidR="00F5291A">
        <w:rPr>
          <w:rFonts w:ascii="Arial" w:hAnsi="Arial" w:cs="Arial"/>
          <w:sz w:val="28"/>
          <w:szCs w:val="28"/>
          <w:lang w:val="en-ZA"/>
        </w:rPr>
        <w:t>people.</w:t>
      </w:r>
      <w:r w:rsidR="00AE0A8A">
        <w:rPr>
          <w:rFonts w:ascii="Arial" w:hAnsi="Arial" w:cs="Arial"/>
          <w:sz w:val="28"/>
          <w:szCs w:val="28"/>
          <w:lang w:val="en-ZA"/>
        </w:rPr>
        <w:t xml:space="preserve"> </w:t>
      </w:r>
      <w:r w:rsidR="00F5291A">
        <w:rPr>
          <w:rFonts w:ascii="Arial" w:hAnsi="Arial" w:cs="Arial"/>
          <w:sz w:val="28"/>
          <w:szCs w:val="28"/>
          <w:lang w:val="en-ZA"/>
        </w:rPr>
        <w:t xml:space="preserve">Of the said </w:t>
      </w:r>
      <w:r w:rsidR="009E7159">
        <w:rPr>
          <w:rFonts w:ascii="Arial" w:hAnsi="Arial" w:cs="Arial"/>
          <w:sz w:val="28"/>
          <w:szCs w:val="28"/>
          <w:lang w:val="en-ZA"/>
        </w:rPr>
        <w:t>people one</w:t>
      </w:r>
      <w:r w:rsidR="00C13205">
        <w:rPr>
          <w:rFonts w:ascii="Arial" w:hAnsi="Arial" w:cs="Arial"/>
          <w:sz w:val="28"/>
          <w:szCs w:val="28"/>
          <w:lang w:val="en-ZA"/>
        </w:rPr>
        <w:t xml:space="preserve"> was unarmed while the remaining ones were</w:t>
      </w:r>
      <w:r w:rsidR="005E5039">
        <w:rPr>
          <w:rFonts w:ascii="Arial" w:hAnsi="Arial" w:cs="Arial"/>
          <w:sz w:val="28"/>
          <w:szCs w:val="28"/>
          <w:lang w:val="en-ZA"/>
        </w:rPr>
        <w:t xml:space="preserve"> armed with a</w:t>
      </w:r>
      <w:r w:rsidR="00C13205">
        <w:rPr>
          <w:rFonts w:ascii="Arial" w:hAnsi="Arial" w:cs="Arial"/>
          <w:sz w:val="28"/>
          <w:szCs w:val="28"/>
          <w:lang w:val="en-ZA"/>
        </w:rPr>
        <w:t xml:space="preserve"> knife and a</w:t>
      </w:r>
      <w:r w:rsidR="00F5291A">
        <w:rPr>
          <w:rFonts w:ascii="Arial" w:hAnsi="Arial" w:cs="Arial"/>
          <w:sz w:val="28"/>
          <w:szCs w:val="28"/>
          <w:lang w:val="en-ZA"/>
        </w:rPr>
        <w:t xml:space="preserve"> firearm</w:t>
      </w:r>
      <w:r w:rsidR="00C13205">
        <w:rPr>
          <w:rFonts w:ascii="Arial" w:hAnsi="Arial" w:cs="Arial"/>
          <w:sz w:val="28"/>
          <w:szCs w:val="28"/>
          <w:lang w:val="en-ZA"/>
        </w:rPr>
        <w:t xml:space="preserve"> respectively</w:t>
      </w:r>
      <w:r w:rsidR="00F5291A">
        <w:rPr>
          <w:rFonts w:ascii="Arial" w:hAnsi="Arial" w:cs="Arial"/>
          <w:sz w:val="28"/>
          <w:szCs w:val="28"/>
          <w:lang w:val="en-ZA"/>
        </w:rPr>
        <w:t xml:space="preserve">. </w:t>
      </w:r>
    </w:p>
    <w:p w:rsidR="00777A0B" w:rsidRDefault="00777A0B" w:rsidP="00777A0B">
      <w:pPr>
        <w:spacing w:line="360" w:lineRule="auto"/>
        <w:ind w:left="851" w:hanging="851"/>
        <w:jc w:val="both"/>
        <w:rPr>
          <w:rFonts w:ascii="Arial" w:hAnsi="Arial" w:cs="Arial"/>
          <w:sz w:val="28"/>
          <w:szCs w:val="28"/>
          <w:lang w:val="en-ZA"/>
        </w:rPr>
      </w:pPr>
    </w:p>
    <w:p w:rsidR="00777A0B" w:rsidRDefault="002F72AE" w:rsidP="00777A0B">
      <w:pPr>
        <w:spacing w:line="360" w:lineRule="auto"/>
        <w:ind w:left="851" w:hanging="851"/>
        <w:jc w:val="both"/>
        <w:rPr>
          <w:rFonts w:ascii="Arial" w:hAnsi="Arial" w:cs="Arial"/>
          <w:sz w:val="28"/>
          <w:szCs w:val="28"/>
          <w:lang w:val="en-ZA"/>
        </w:rPr>
      </w:pPr>
      <w:r>
        <w:rPr>
          <w:rFonts w:ascii="Arial" w:hAnsi="Arial" w:cs="Arial"/>
          <w:sz w:val="28"/>
          <w:szCs w:val="28"/>
          <w:lang w:val="en-ZA"/>
        </w:rPr>
        <w:t>[4]</w:t>
      </w:r>
      <w:r>
        <w:rPr>
          <w:rFonts w:ascii="Arial" w:hAnsi="Arial" w:cs="Arial"/>
          <w:sz w:val="28"/>
          <w:szCs w:val="28"/>
          <w:lang w:val="en-ZA"/>
        </w:rPr>
        <w:tab/>
        <w:t>Five people</w:t>
      </w:r>
      <w:r w:rsidR="005E5039">
        <w:rPr>
          <w:rFonts w:ascii="Arial" w:hAnsi="Arial" w:cs="Arial"/>
          <w:sz w:val="28"/>
          <w:szCs w:val="28"/>
          <w:lang w:val="en-ZA"/>
        </w:rPr>
        <w:t xml:space="preserve"> including the accused before court</w:t>
      </w:r>
      <w:r>
        <w:rPr>
          <w:rFonts w:ascii="Arial" w:hAnsi="Arial" w:cs="Arial"/>
          <w:sz w:val="28"/>
          <w:szCs w:val="28"/>
          <w:lang w:val="en-ZA"/>
        </w:rPr>
        <w:t xml:space="preserve"> were subsequently arrested for these offence</w:t>
      </w:r>
      <w:r w:rsidR="005E5039">
        <w:rPr>
          <w:rFonts w:ascii="Arial" w:hAnsi="Arial" w:cs="Arial"/>
          <w:sz w:val="28"/>
          <w:szCs w:val="28"/>
          <w:lang w:val="en-ZA"/>
        </w:rPr>
        <w:t>s</w:t>
      </w:r>
      <w:r w:rsidR="00F5291A">
        <w:rPr>
          <w:rFonts w:ascii="Arial" w:hAnsi="Arial" w:cs="Arial"/>
          <w:sz w:val="28"/>
          <w:szCs w:val="28"/>
          <w:lang w:val="en-ZA"/>
        </w:rPr>
        <w:t>. Charges</w:t>
      </w:r>
      <w:r>
        <w:rPr>
          <w:rFonts w:ascii="Arial" w:hAnsi="Arial" w:cs="Arial"/>
          <w:sz w:val="28"/>
          <w:szCs w:val="28"/>
          <w:lang w:val="en-ZA"/>
        </w:rPr>
        <w:t xml:space="preserve"> were</w:t>
      </w:r>
      <w:r w:rsidR="00BD5C04">
        <w:rPr>
          <w:rFonts w:ascii="Arial" w:hAnsi="Arial" w:cs="Arial"/>
          <w:sz w:val="28"/>
          <w:szCs w:val="28"/>
          <w:lang w:val="en-ZA"/>
        </w:rPr>
        <w:t xml:space="preserve"> later</w:t>
      </w:r>
      <w:r>
        <w:rPr>
          <w:rFonts w:ascii="Arial" w:hAnsi="Arial" w:cs="Arial"/>
          <w:sz w:val="28"/>
          <w:szCs w:val="28"/>
          <w:lang w:val="en-ZA"/>
        </w:rPr>
        <w:t xml:space="preserve"> withdrawn</w:t>
      </w:r>
      <w:r w:rsidR="00C4346B">
        <w:rPr>
          <w:rFonts w:ascii="Arial" w:hAnsi="Arial" w:cs="Arial"/>
          <w:sz w:val="28"/>
          <w:szCs w:val="28"/>
          <w:lang w:val="en-ZA"/>
        </w:rPr>
        <w:t xml:space="preserve"> in the lower court</w:t>
      </w:r>
      <w:r>
        <w:rPr>
          <w:rFonts w:ascii="Arial" w:hAnsi="Arial" w:cs="Arial"/>
          <w:sz w:val="28"/>
          <w:szCs w:val="28"/>
          <w:lang w:val="en-ZA"/>
        </w:rPr>
        <w:t xml:space="preserve"> against </w:t>
      </w:r>
      <w:r w:rsidR="00ED6FC7">
        <w:rPr>
          <w:rFonts w:ascii="Arial" w:hAnsi="Arial" w:cs="Arial"/>
          <w:sz w:val="28"/>
          <w:szCs w:val="28"/>
          <w:lang w:val="en-ZA"/>
        </w:rPr>
        <w:t>all the accused including those against</w:t>
      </w:r>
      <w:r w:rsidR="00AE0A8A">
        <w:rPr>
          <w:rFonts w:ascii="Arial" w:hAnsi="Arial" w:cs="Arial"/>
          <w:sz w:val="28"/>
          <w:szCs w:val="28"/>
          <w:lang w:val="en-ZA"/>
        </w:rPr>
        <w:t xml:space="preserve"> the</w:t>
      </w:r>
      <w:r>
        <w:rPr>
          <w:rFonts w:ascii="Arial" w:hAnsi="Arial" w:cs="Arial"/>
          <w:sz w:val="28"/>
          <w:szCs w:val="28"/>
          <w:lang w:val="en-ZA"/>
        </w:rPr>
        <w:t xml:space="preserve"> </w:t>
      </w:r>
      <w:r>
        <w:rPr>
          <w:rFonts w:ascii="Arial" w:hAnsi="Arial" w:cs="Arial"/>
          <w:sz w:val="28"/>
          <w:szCs w:val="28"/>
          <w:lang w:val="en-ZA"/>
        </w:rPr>
        <w:lastRenderedPageBreak/>
        <w:t>accused</w:t>
      </w:r>
      <w:r w:rsidR="00AE0A8A">
        <w:rPr>
          <w:rFonts w:ascii="Arial" w:hAnsi="Arial" w:cs="Arial"/>
          <w:sz w:val="28"/>
          <w:szCs w:val="28"/>
          <w:lang w:val="en-ZA"/>
        </w:rPr>
        <w:t xml:space="preserve"> before court</w:t>
      </w:r>
      <w:r w:rsidR="00F5291A">
        <w:rPr>
          <w:rFonts w:ascii="Arial" w:hAnsi="Arial" w:cs="Arial"/>
          <w:sz w:val="28"/>
          <w:szCs w:val="28"/>
          <w:lang w:val="en-ZA"/>
        </w:rPr>
        <w:t xml:space="preserve"> after numerous remands</w:t>
      </w:r>
      <w:r>
        <w:rPr>
          <w:rFonts w:ascii="Arial" w:hAnsi="Arial" w:cs="Arial"/>
          <w:sz w:val="28"/>
          <w:szCs w:val="28"/>
          <w:lang w:val="en-ZA"/>
        </w:rPr>
        <w:t>.</w:t>
      </w:r>
      <w:r w:rsidR="0049193B">
        <w:rPr>
          <w:rFonts w:ascii="Arial" w:hAnsi="Arial" w:cs="Arial"/>
          <w:sz w:val="28"/>
          <w:szCs w:val="28"/>
          <w:lang w:val="en-ZA"/>
        </w:rPr>
        <w:t xml:space="preserve"> </w:t>
      </w:r>
      <w:r w:rsidR="00AE0A8A">
        <w:rPr>
          <w:rFonts w:ascii="Arial" w:hAnsi="Arial" w:cs="Arial"/>
          <w:sz w:val="28"/>
          <w:szCs w:val="28"/>
          <w:lang w:val="en-ZA"/>
        </w:rPr>
        <w:t>The charges have since been reinstated against the accused</w:t>
      </w:r>
      <w:r w:rsidR="005E5039">
        <w:rPr>
          <w:rFonts w:ascii="Arial" w:hAnsi="Arial" w:cs="Arial"/>
          <w:sz w:val="28"/>
          <w:szCs w:val="28"/>
          <w:lang w:val="en-ZA"/>
        </w:rPr>
        <w:t xml:space="preserve"> before court, Mr Ntsane Togo</w:t>
      </w:r>
      <w:r w:rsidR="00C13205">
        <w:rPr>
          <w:rFonts w:ascii="Arial" w:hAnsi="Arial" w:cs="Arial"/>
          <w:sz w:val="28"/>
          <w:szCs w:val="28"/>
          <w:lang w:val="en-ZA"/>
        </w:rPr>
        <w:t>w</w:t>
      </w:r>
      <w:r w:rsidR="005E5039">
        <w:rPr>
          <w:rFonts w:ascii="Arial" w:hAnsi="Arial" w:cs="Arial"/>
          <w:sz w:val="28"/>
          <w:szCs w:val="28"/>
          <w:lang w:val="en-ZA"/>
        </w:rPr>
        <w:t>e, and</w:t>
      </w:r>
      <w:r w:rsidR="00AE0A8A">
        <w:rPr>
          <w:rFonts w:ascii="Arial" w:hAnsi="Arial" w:cs="Arial"/>
          <w:sz w:val="28"/>
          <w:szCs w:val="28"/>
          <w:lang w:val="en-ZA"/>
        </w:rPr>
        <w:t xml:space="preserve"> he has since</w:t>
      </w:r>
      <w:r w:rsidR="00ED6FC7">
        <w:rPr>
          <w:rFonts w:ascii="Arial" w:hAnsi="Arial" w:cs="Arial"/>
          <w:sz w:val="28"/>
          <w:szCs w:val="28"/>
          <w:lang w:val="en-ZA"/>
        </w:rPr>
        <w:t xml:space="preserve"> been indicted for murder</w:t>
      </w:r>
      <w:r w:rsidR="00F5291A">
        <w:rPr>
          <w:rFonts w:ascii="Arial" w:hAnsi="Arial" w:cs="Arial"/>
          <w:sz w:val="28"/>
          <w:szCs w:val="28"/>
          <w:lang w:val="en-ZA"/>
        </w:rPr>
        <w:t xml:space="preserve"> and robbery where aggravating circumstances are present,</w:t>
      </w:r>
      <w:r w:rsidR="00ED6FC7">
        <w:rPr>
          <w:rFonts w:ascii="Arial" w:hAnsi="Arial" w:cs="Arial"/>
          <w:sz w:val="28"/>
          <w:szCs w:val="28"/>
          <w:lang w:val="en-ZA"/>
        </w:rPr>
        <w:t xml:space="preserve"> read </w:t>
      </w:r>
      <w:r w:rsidR="00E369DE">
        <w:rPr>
          <w:rFonts w:ascii="Arial" w:hAnsi="Arial" w:cs="Arial"/>
          <w:sz w:val="28"/>
          <w:szCs w:val="28"/>
          <w:lang w:val="en-ZA"/>
        </w:rPr>
        <w:t>with, inter</w:t>
      </w:r>
      <w:r w:rsidR="00ED6FC7">
        <w:rPr>
          <w:rFonts w:ascii="Arial" w:hAnsi="Arial" w:cs="Arial"/>
          <w:sz w:val="28"/>
          <w:szCs w:val="28"/>
          <w:lang w:val="en-ZA"/>
        </w:rPr>
        <w:t xml:space="preserve"> alia</w:t>
      </w:r>
      <w:r w:rsidR="00F5291A">
        <w:rPr>
          <w:rFonts w:ascii="Arial" w:hAnsi="Arial" w:cs="Arial"/>
          <w:sz w:val="28"/>
          <w:szCs w:val="28"/>
          <w:lang w:val="en-ZA"/>
        </w:rPr>
        <w:t xml:space="preserve">, the provisions of </w:t>
      </w:r>
      <w:r w:rsidR="00C4346B">
        <w:rPr>
          <w:rFonts w:ascii="Arial" w:hAnsi="Arial" w:cs="Arial"/>
          <w:sz w:val="28"/>
          <w:szCs w:val="28"/>
          <w:lang w:val="en-ZA"/>
        </w:rPr>
        <w:t xml:space="preserve">sections </w:t>
      </w:r>
      <w:r w:rsidR="00E369DE">
        <w:rPr>
          <w:rFonts w:ascii="Arial" w:hAnsi="Arial" w:cs="Arial"/>
          <w:sz w:val="28"/>
          <w:szCs w:val="28"/>
          <w:lang w:val="en-ZA"/>
        </w:rPr>
        <w:t>51 (</w:t>
      </w:r>
      <w:r w:rsidR="00F5291A">
        <w:rPr>
          <w:rFonts w:ascii="Arial" w:hAnsi="Arial" w:cs="Arial"/>
          <w:sz w:val="28"/>
          <w:szCs w:val="28"/>
          <w:lang w:val="en-ZA"/>
        </w:rPr>
        <w:t>1) and 51(2</w:t>
      </w:r>
      <w:r w:rsidR="00E369DE">
        <w:rPr>
          <w:rFonts w:ascii="Arial" w:hAnsi="Arial" w:cs="Arial"/>
          <w:sz w:val="28"/>
          <w:szCs w:val="28"/>
          <w:lang w:val="en-ZA"/>
        </w:rPr>
        <w:t>) (a) respectively</w:t>
      </w:r>
      <w:r w:rsidR="0049193B">
        <w:rPr>
          <w:rFonts w:ascii="Arial" w:hAnsi="Arial" w:cs="Arial"/>
          <w:sz w:val="28"/>
          <w:szCs w:val="28"/>
          <w:lang w:val="en-ZA"/>
        </w:rPr>
        <w:t xml:space="preserve"> of the Criminal Law and Related Matters Amendment Act 105 of 1997.</w:t>
      </w:r>
      <w:r w:rsidR="005E5039">
        <w:rPr>
          <w:rFonts w:ascii="Arial" w:hAnsi="Arial" w:cs="Arial"/>
          <w:sz w:val="28"/>
          <w:szCs w:val="28"/>
          <w:lang w:val="en-ZA"/>
        </w:rPr>
        <w:t>The State is represented by Adv. Bontes while th</w:t>
      </w:r>
      <w:r w:rsidR="00C13205">
        <w:rPr>
          <w:rFonts w:ascii="Arial" w:hAnsi="Arial" w:cs="Arial"/>
          <w:sz w:val="28"/>
          <w:szCs w:val="28"/>
          <w:lang w:val="en-ZA"/>
        </w:rPr>
        <w:t xml:space="preserve">e accused was, before he vanished and during the entire trial until the address by both Counsel </w:t>
      </w:r>
      <w:r w:rsidR="005E5039">
        <w:rPr>
          <w:rFonts w:ascii="Arial" w:hAnsi="Arial" w:cs="Arial"/>
          <w:sz w:val="28"/>
          <w:szCs w:val="28"/>
          <w:lang w:val="en-ZA"/>
        </w:rPr>
        <w:t xml:space="preserve"> represented by Adv. Tshabalala on instructions of the Legal Aid Board South Africa. </w:t>
      </w:r>
      <w:r w:rsidR="00C13205">
        <w:rPr>
          <w:rFonts w:ascii="Arial" w:hAnsi="Arial" w:cs="Arial"/>
          <w:sz w:val="28"/>
          <w:szCs w:val="28"/>
          <w:lang w:val="en-ZA"/>
        </w:rPr>
        <w:t xml:space="preserve">Adv. Tshabalala is no longer with the Legal Aid Board of South Africa and Ms Abrahams from the same institution now appears for the accused. </w:t>
      </w:r>
      <w:r w:rsidR="005E5039">
        <w:rPr>
          <w:rFonts w:ascii="Arial" w:hAnsi="Arial" w:cs="Arial"/>
          <w:sz w:val="28"/>
          <w:szCs w:val="28"/>
          <w:lang w:val="en-ZA"/>
        </w:rPr>
        <w:t xml:space="preserve"> </w:t>
      </w:r>
    </w:p>
    <w:p w:rsidR="00777A0B" w:rsidRDefault="00777A0B" w:rsidP="00777A0B">
      <w:pPr>
        <w:spacing w:line="360" w:lineRule="auto"/>
        <w:ind w:left="851" w:hanging="851"/>
        <w:jc w:val="both"/>
        <w:rPr>
          <w:rFonts w:ascii="Arial" w:hAnsi="Arial" w:cs="Arial"/>
          <w:sz w:val="28"/>
          <w:szCs w:val="28"/>
          <w:lang w:val="en-ZA"/>
        </w:rPr>
      </w:pPr>
    </w:p>
    <w:p w:rsidR="00777A0B" w:rsidRDefault="00ED6FC7" w:rsidP="00777A0B">
      <w:pPr>
        <w:spacing w:line="360" w:lineRule="auto"/>
        <w:ind w:left="851" w:hanging="851"/>
        <w:jc w:val="both"/>
        <w:rPr>
          <w:rFonts w:ascii="Arial" w:hAnsi="Arial" w:cs="Arial"/>
          <w:sz w:val="28"/>
          <w:szCs w:val="28"/>
          <w:lang w:val="en-ZA"/>
        </w:rPr>
      </w:pPr>
      <w:r>
        <w:rPr>
          <w:rFonts w:ascii="Arial" w:hAnsi="Arial" w:cs="Arial"/>
          <w:sz w:val="28"/>
          <w:szCs w:val="28"/>
          <w:lang w:val="en-ZA"/>
        </w:rPr>
        <w:t>[5]</w:t>
      </w:r>
      <w:r>
        <w:rPr>
          <w:rFonts w:ascii="Arial" w:hAnsi="Arial" w:cs="Arial"/>
          <w:sz w:val="28"/>
          <w:szCs w:val="28"/>
          <w:lang w:val="en-ZA"/>
        </w:rPr>
        <w:tab/>
        <w:t>T</w:t>
      </w:r>
      <w:r w:rsidR="005E5039">
        <w:rPr>
          <w:rFonts w:ascii="Arial" w:hAnsi="Arial" w:cs="Arial"/>
          <w:sz w:val="28"/>
          <w:szCs w:val="28"/>
          <w:lang w:val="en-ZA"/>
        </w:rPr>
        <w:t>he accused pleaded not guilty on</w:t>
      </w:r>
      <w:r>
        <w:rPr>
          <w:rFonts w:ascii="Arial" w:hAnsi="Arial" w:cs="Arial"/>
          <w:sz w:val="28"/>
          <w:szCs w:val="28"/>
          <w:lang w:val="en-ZA"/>
        </w:rPr>
        <w:t xml:space="preserve"> both counts</w:t>
      </w:r>
      <w:r w:rsidR="0049193B">
        <w:rPr>
          <w:rFonts w:ascii="Arial" w:hAnsi="Arial" w:cs="Arial"/>
          <w:sz w:val="28"/>
          <w:szCs w:val="28"/>
          <w:lang w:val="en-ZA"/>
        </w:rPr>
        <w:t xml:space="preserve"> and essentially denied that he was one of the people who murdered and /or robbed the complainants herein.</w:t>
      </w:r>
      <w:r w:rsidR="00E32CA9">
        <w:rPr>
          <w:rFonts w:ascii="Arial" w:hAnsi="Arial" w:cs="Arial"/>
          <w:sz w:val="28"/>
          <w:szCs w:val="28"/>
          <w:lang w:val="en-ZA"/>
        </w:rPr>
        <w:t xml:space="preserve"> He specifically denied being at the place of the scene of this incident on the alleged date and time.</w:t>
      </w:r>
    </w:p>
    <w:p w:rsidR="00FC69DC" w:rsidRDefault="00FC69DC" w:rsidP="00777A0B">
      <w:pPr>
        <w:spacing w:line="360" w:lineRule="auto"/>
        <w:ind w:left="851" w:hanging="851"/>
        <w:jc w:val="both"/>
        <w:rPr>
          <w:rFonts w:ascii="Arial" w:hAnsi="Arial" w:cs="Arial"/>
          <w:sz w:val="28"/>
          <w:szCs w:val="28"/>
          <w:lang w:val="en-ZA"/>
        </w:rPr>
      </w:pPr>
    </w:p>
    <w:p w:rsidR="00FC69DC" w:rsidRDefault="00E369DE" w:rsidP="00F133D9">
      <w:pPr>
        <w:spacing w:line="360" w:lineRule="auto"/>
        <w:ind w:left="851" w:hanging="851"/>
        <w:jc w:val="both"/>
        <w:rPr>
          <w:rFonts w:ascii="Arial" w:hAnsi="Arial" w:cs="Arial"/>
          <w:sz w:val="28"/>
          <w:szCs w:val="28"/>
          <w:lang w:val="en-ZA"/>
        </w:rPr>
      </w:pPr>
      <w:r>
        <w:rPr>
          <w:rFonts w:ascii="Arial" w:hAnsi="Arial" w:cs="Arial"/>
          <w:sz w:val="28"/>
          <w:szCs w:val="28"/>
          <w:lang w:val="en-ZA"/>
        </w:rPr>
        <w:t>[6]</w:t>
      </w:r>
      <w:r>
        <w:rPr>
          <w:rFonts w:ascii="Arial" w:hAnsi="Arial" w:cs="Arial"/>
          <w:sz w:val="28"/>
          <w:szCs w:val="28"/>
          <w:lang w:val="en-ZA"/>
        </w:rPr>
        <w:tab/>
        <w:t xml:space="preserve">State led </w:t>
      </w:r>
      <w:r w:rsidR="00C13205">
        <w:rPr>
          <w:rFonts w:ascii="Arial" w:hAnsi="Arial" w:cs="Arial"/>
          <w:sz w:val="28"/>
          <w:szCs w:val="28"/>
          <w:lang w:val="en-ZA"/>
        </w:rPr>
        <w:t>the evidence of Ms</w:t>
      </w:r>
      <w:r>
        <w:rPr>
          <w:rFonts w:ascii="Arial" w:hAnsi="Arial" w:cs="Arial"/>
          <w:sz w:val="28"/>
          <w:szCs w:val="28"/>
          <w:lang w:val="en-ZA"/>
        </w:rPr>
        <w:t xml:space="preserve"> Matela.</w:t>
      </w:r>
      <w:r w:rsidR="005E5039">
        <w:rPr>
          <w:rFonts w:ascii="Arial" w:hAnsi="Arial" w:cs="Arial"/>
          <w:sz w:val="28"/>
          <w:szCs w:val="28"/>
          <w:lang w:val="en-ZA"/>
        </w:rPr>
        <w:t xml:space="preserve"> </w:t>
      </w:r>
      <w:r w:rsidR="00C13205">
        <w:rPr>
          <w:rFonts w:ascii="Arial" w:hAnsi="Arial" w:cs="Arial"/>
          <w:sz w:val="28"/>
          <w:szCs w:val="28"/>
          <w:lang w:val="en-ZA"/>
        </w:rPr>
        <w:t>She testified that on 29</w:t>
      </w:r>
      <w:r w:rsidR="00F133D9">
        <w:rPr>
          <w:rFonts w:ascii="Arial" w:hAnsi="Arial" w:cs="Arial"/>
          <w:sz w:val="28"/>
          <w:szCs w:val="28"/>
          <w:lang w:val="en-ZA"/>
        </w:rPr>
        <w:t xml:space="preserve"> March 2016 she was in the sitting room busy marking scripts of her learners. The deceased was in the bedroom resting. At some stage she went into the bedroom where the deceased was and she found the latter busy counting money she and the deceased were to bank later that day. She went back to her work in the sitting</w:t>
      </w:r>
      <w:r w:rsidR="00C13205">
        <w:rPr>
          <w:rFonts w:ascii="Arial" w:hAnsi="Arial" w:cs="Arial"/>
          <w:sz w:val="28"/>
          <w:szCs w:val="28"/>
          <w:lang w:val="en-ZA"/>
        </w:rPr>
        <w:t xml:space="preserve"> room</w:t>
      </w:r>
      <w:r w:rsidR="00F133D9">
        <w:rPr>
          <w:rFonts w:ascii="Arial" w:hAnsi="Arial" w:cs="Arial"/>
          <w:sz w:val="28"/>
          <w:szCs w:val="28"/>
          <w:lang w:val="en-ZA"/>
        </w:rPr>
        <w:t xml:space="preserve"> and continued with her work. </w:t>
      </w:r>
    </w:p>
    <w:p w:rsidR="00FC69DC" w:rsidRDefault="00FC69DC" w:rsidP="00777A0B">
      <w:pPr>
        <w:spacing w:line="360" w:lineRule="auto"/>
        <w:ind w:left="851" w:hanging="851"/>
        <w:jc w:val="both"/>
        <w:rPr>
          <w:rFonts w:ascii="Arial" w:hAnsi="Arial" w:cs="Arial"/>
          <w:sz w:val="28"/>
          <w:szCs w:val="28"/>
          <w:lang w:val="en-ZA"/>
        </w:rPr>
      </w:pPr>
    </w:p>
    <w:p w:rsidR="00355EA3" w:rsidRDefault="00F133D9" w:rsidP="00355EA3">
      <w:pPr>
        <w:spacing w:line="360" w:lineRule="auto"/>
        <w:ind w:left="851" w:hanging="851"/>
        <w:jc w:val="both"/>
        <w:rPr>
          <w:rFonts w:ascii="Arial" w:hAnsi="Arial" w:cs="Arial"/>
          <w:sz w:val="28"/>
          <w:szCs w:val="28"/>
          <w:lang w:val="en-ZA"/>
        </w:rPr>
      </w:pPr>
      <w:r>
        <w:rPr>
          <w:rFonts w:ascii="Arial" w:hAnsi="Arial" w:cs="Arial"/>
          <w:sz w:val="28"/>
          <w:szCs w:val="28"/>
          <w:lang w:val="en-ZA"/>
        </w:rPr>
        <w:t>[7]</w:t>
      </w:r>
      <w:r>
        <w:rPr>
          <w:rFonts w:ascii="Arial" w:hAnsi="Arial" w:cs="Arial"/>
          <w:sz w:val="28"/>
          <w:szCs w:val="28"/>
          <w:lang w:val="en-ZA"/>
        </w:rPr>
        <w:tab/>
      </w:r>
      <w:r w:rsidR="00AE0A8A">
        <w:rPr>
          <w:rFonts w:ascii="Arial" w:hAnsi="Arial" w:cs="Arial"/>
          <w:sz w:val="28"/>
          <w:szCs w:val="28"/>
          <w:lang w:val="en-ZA"/>
        </w:rPr>
        <w:t>At about 11h35 she heard the deceased running water for a bath in their bathroom. Later she heard a door of the kitchen opening but she did not turn to look as she thought it was</w:t>
      </w:r>
      <w:r w:rsidR="006044AB">
        <w:rPr>
          <w:rFonts w:ascii="Arial" w:hAnsi="Arial" w:cs="Arial"/>
          <w:sz w:val="28"/>
          <w:szCs w:val="28"/>
          <w:lang w:val="en-ZA"/>
        </w:rPr>
        <w:t xml:space="preserve"> the</w:t>
      </w:r>
      <w:r w:rsidR="00AE0A8A">
        <w:rPr>
          <w:rFonts w:ascii="Arial" w:hAnsi="Arial" w:cs="Arial"/>
          <w:sz w:val="28"/>
          <w:szCs w:val="28"/>
          <w:lang w:val="en-ZA"/>
        </w:rPr>
        <w:t xml:space="preserve"> employees </w:t>
      </w:r>
      <w:r w:rsidR="00AE0A8A">
        <w:rPr>
          <w:rFonts w:ascii="Arial" w:hAnsi="Arial" w:cs="Arial"/>
          <w:sz w:val="28"/>
          <w:szCs w:val="28"/>
          <w:lang w:val="en-ZA"/>
        </w:rPr>
        <w:lastRenderedPageBreak/>
        <w:t>going on</w:t>
      </w:r>
      <w:r w:rsidR="006044AB">
        <w:rPr>
          <w:rFonts w:ascii="Arial" w:hAnsi="Arial" w:cs="Arial"/>
          <w:sz w:val="28"/>
          <w:szCs w:val="28"/>
          <w:lang w:val="en-ZA"/>
        </w:rPr>
        <w:t>,</w:t>
      </w:r>
      <w:r w:rsidR="00AE0A8A">
        <w:rPr>
          <w:rFonts w:ascii="Arial" w:hAnsi="Arial" w:cs="Arial"/>
          <w:sz w:val="28"/>
          <w:szCs w:val="28"/>
          <w:lang w:val="en-ZA"/>
        </w:rPr>
        <w:t xml:space="preserve"> in their business. She then heard people breathing heavily</w:t>
      </w:r>
      <w:r w:rsidR="006044AB">
        <w:rPr>
          <w:rFonts w:ascii="Arial" w:hAnsi="Arial" w:cs="Arial"/>
          <w:sz w:val="28"/>
          <w:szCs w:val="28"/>
          <w:lang w:val="en-ZA"/>
        </w:rPr>
        <w:t xml:space="preserve"> </w:t>
      </w:r>
      <w:r w:rsidR="00AE0A8A">
        <w:rPr>
          <w:rFonts w:ascii="Arial" w:hAnsi="Arial" w:cs="Arial"/>
          <w:sz w:val="28"/>
          <w:szCs w:val="28"/>
          <w:lang w:val="en-ZA"/>
        </w:rPr>
        <w:t>and when she lifted</w:t>
      </w:r>
      <w:r w:rsidR="00355EA3">
        <w:rPr>
          <w:rFonts w:ascii="Arial" w:hAnsi="Arial" w:cs="Arial"/>
          <w:sz w:val="28"/>
          <w:szCs w:val="28"/>
          <w:lang w:val="en-ZA"/>
        </w:rPr>
        <w:t xml:space="preserve"> h</w:t>
      </w:r>
      <w:r w:rsidR="00C13205">
        <w:rPr>
          <w:rFonts w:ascii="Arial" w:hAnsi="Arial" w:cs="Arial"/>
          <w:sz w:val="28"/>
          <w:szCs w:val="28"/>
          <w:lang w:val="en-ZA"/>
        </w:rPr>
        <w:t>er head she saw three men, Ms</w:t>
      </w:r>
      <w:r w:rsidR="00355EA3">
        <w:rPr>
          <w:rFonts w:ascii="Arial" w:hAnsi="Arial" w:cs="Arial"/>
          <w:sz w:val="28"/>
          <w:szCs w:val="28"/>
          <w:lang w:val="en-ZA"/>
        </w:rPr>
        <w:t xml:space="preserve"> Maliehe and Maseboka with the three men behind them. Of the three men the tallest of the</w:t>
      </w:r>
      <w:r w:rsidR="006044AB">
        <w:rPr>
          <w:rFonts w:ascii="Arial" w:hAnsi="Arial" w:cs="Arial"/>
          <w:sz w:val="28"/>
          <w:szCs w:val="28"/>
          <w:lang w:val="en-ZA"/>
        </w:rPr>
        <w:t>m</w:t>
      </w:r>
      <w:r w:rsidR="00355EA3">
        <w:rPr>
          <w:rFonts w:ascii="Arial" w:hAnsi="Arial" w:cs="Arial"/>
          <w:sz w:val="28"/>
          <w:szCs w:val="28"/>
          <w:lang w:val="en-ZA"/>
        </w:rPr>
        <w:t xml:space="preserve"> approached her with a knife lifted in the air. She scr</w:t>
      </w:r>
      <w:r w:rsidR="00C13205">
        <w:rPr>
          <w:rFonts w:ascii="Arial" w:hAnsi="Arial" w:cs="Arial"/>
          <w:sz w:val="28"/>
          <w:szCs w:val="28"/>
          <w:lang w:val="en-ZA"/>
        </w:rPr>
        <w:t>eamed and the deceased asked</w:t>
      </w:r>
      <w:r w:rsidR="00355EA3">
        <w:rPr>
          <w:rFonts w:ascii="Arial" w:hAnsi="Arial" w:cs="Arial"/>
          <w:sz w:val="28"/>
          <w:szCs w:val="28"/>
          <w:lang w:val="en-ZA"/>
        </w:rPr>
        <w:t xml:space="preserve"> what was happeni</w:t>
      </w:r>
      <w:r w:rsidR="00C13205">
        <w:rPr>
          <w:rFonts w:ascii="Arial" w:hAnsi="Arial" w:cs="Arial"/>
          <w:sz w:val="28"/>
          <w:szCs w:val="28"/>
          <w:lang w:val="en-ZA"/>
        </w:rPr>
        <w:t>ng. The other two men with Ms Maliehe</w:t>
      </w:r>
      <w:r w:rsidR="00355EA3">
        <w:rPr>
          <w:rFonts w:ascii="Arial" w:hAnsi="Arial" w:cs="Arial"/>
          <w:sz w:val="28"/>
          <w:szCs w:val="28"/>
          <w:lang w:val="en-ZA"/>
        </w:rPr>
        <w:t xml:space="preserve"> and Maseboka in front of them went to the bedroom. She fell to the ground. She does not know why she fell. She then heard when the deceased asked what those men wanted but there was no response. She heard a shot</w:t>
      </w:r>
      <w:r w:rsidR="00686886">
        <w:rPr>
          <w:rFonts w:ascii="Arial" w:hAnsi="Arial" w:cs="Arial"/>
          <w:sz w:val="28"/>
          <w:szCs w:val="28"/>
          <w:lang w:val="en-ZA"/>
        </w:rPr>
        <w:t>s</w:t>
      </w:r>
      <w:r w:rsidR="00355EA3">
        <w:rPr>
          <w:rFonts w:ascii="Arial" w:hAnsi="Arial" w:cs="Arial"/>
          <w:sz w:val="28"/>
          <w:szCs w:val="28"/>
          <w:lang w:val="en-ZA"/>
        </w:rPr>
        <w:t xml:space="preserve"> being fired from the bedroom.</w:t>
      </w:r>
    </w:p>
    <w:p w:rsidR="008472DA" w:rsidRDefault="008472DA" w:rsidP="00355EA3">
      <w:pPr>
        <w:spacing w:line="360" w:lineRule="auto"/>
        <w:ind w:left="851" w:hanging="851"/>
        <w:jc w:val="both"/>
        <w:rPr>
          <w:rFonts w:ascii="Arial" w:hAnsi="Arial" w:cs="Arial"/>
          <w:sz w:val="28"/>
          <w:szCs w:val="28"/>
          <w:lang w:val="en-ZA"/>
        </w:rPr>
      </w:pPr>
    </w:p>
    <w:p w:rsidR="008472DA" w:rsidRDefault="00355EA3" w:rsidP="00355EA3">
      <w:pPr>
        <w:spacing w:line="360" w:lineRule="auto"/>
        <w:ind w:left="851" w:hanging="851"/>
        <w:jc w:val="both"/>
        <w:rPr>
          <w:rFonts w:ascii="Arial" w:hAnsi="Arial" w:cs="Arial"/>
          <w:sz w:val="28"/>
          <w:szCs w:val="28"/>
          <w:lang w:val="en-ZA"/>
        </w:rPr>
      </w:pPr>
      <w:r>
        <w:rPr>
          <w:rFonts w:ascii="Arial" w:hAnsi="Arial" w:cs="Arial"/>
          <w:sz w:val="28"/>
          <w:szCs w:val="28"/>
          <w:lang w:val="en-ZA"/>
        </w:rPr>
        <w:t>[8]</w:t>
      </w:r>
      <w:r>
        <w:rPr>
          <w:rFonts w:ascii="Arial" w:hAnsi="Arial" w:cs="Arial"/>
          <w:sz w:val="28"/>
          <w:szCs w:val="28"/>
          <w:lang w:val="en-ZA"/>
        </w:rPr>
        <w:tab/>
      </w:r>
      <w:r w:rsidR="006044AB">
        <w:rPr>
          <w:rFonts w:ascii="Arial" w:hAnsi="Arial" w:cs="Arial"/>
          <w:sz w:val="28"/>
          <w:szCs w:val="28"/>
          <w:lang w:val="en-ZA"/>
        </w:rPr>
        <w:t>The two men who were in the bedroom exited. One</w:t>
      </w:r>
      <w:r w:rsidR="00686886">
        <w:rPr>
          <w:rFonts w:ascii="Arial" w:hAnsi="Arial" w:cs="Arial"/>
          <w:sz w:val="28"/>
          <w:szCs w:val="28"/>
          <w:lang w:val="en-ZA"/>
        </w:rPr>
        <w:t xml:space="preserve"> still</w:t>
      </w:r>
      <w:r w:rsidR="006044AB">
        <w:rPr>
          <w:rFonts w:ascii="Arial" w:hAnsi="Arial" w:cs="Arial"/>
          <w:sz w:val="28"/>
          <w:szCs w:val="28"/>
          <w:lang w:val="en-ZA"/>
        </w:rPr>
        <w:t xml:space="preserve"> had a firearm and the other was unarmed. The man with the firearm instructed her to stand up and he also demanded keys to the safe. At that stage she did not take a good look at the said person with a firearm.</w:t>
      </w:r>
      <w:r w:rsidR="00FA7B92">
        <w:rPr>
          <w:rFonts w:ascii="Arial" w:hAnsi="Arial" w:cs="Arial"/>
          <w:sz w:val="28"/>
          <w:szCs w:val="28"/>
          <w:lang w:val="en-ZA"/>
        </w:rPr>
        <w:t xml:space="preserve"> She went to the bedroom with the man of the firearm. She saw the deceased lying on the floor at the door leading from the bathroom to the bedroom. They were forced to jump over the body of the deceased in order to get into the bathroom where the safe was. </w:t>
      </w:r>
    </w:p>
    <w:p w:rsidR="008472DA" w:rsidRDefault="008472DA" w:rsidP="00355EA3">
      <w:pPr>
        <w:spacing w:line="360" w:lineRule="auto"/>
        <w:ind w:left="851" w:hanging="851"/>
        <w:jc w:val="both"/>
        <w:rPr>
          <w:rFonts w:ascii="Arial" w:hAnsi="Arial" w:cs="Arial"/>
          <w:sz w:val="28"/>
          <w:szCs w:val="28"/>
          <w:lang w:val="en-ZA"/>
        </w:rPr>
      </w:pPr>
    </w:p>
    <w:p w:rsidR="00FC69DC" w:rsidRDefault="008472DA" w:rsidP="00355EA3">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[9]      </w:t>
      </w:r>
      <w:r w:rsidR="00FA7B92">
        <w:rPr>
          <w:rFonts w:ascii="Arial" w:hAnsi="Arial" w:cs="Arial"/>
          <w:sz w:val="28"/>
          <w:szCs w:val="28"/>
          <w:lang w:val="en-ZA"/>
        </w:rPr>
        <w:t>She found the keys and handed them to the man with a firearm. That man tried to open the safe but he could not open it as his hands were shaking or shivering.</w:t>
      </w:r>
      <w:r w:rsidR="00312A7E">
        <w:rPr>
          <w:rFonts w:ascii="Arial" w:hAnsi="Arial" w:cs="Arial"/>
          <w:sz w:val="28"/>
          <w:szCs w:val="28"/>
          <w:lang w:val="en-ZA"/>
        </w:rPr>
        <w:t xml:space="preserve"> That man gave her the keys and</w:t>
      </w:r>
      <w:r w:rsidR="00686886">
        <w:rPr>
          <w:rFonts w:ascii="Arial" w:hAnsi="Arial" w:cs="Arial"/>
          <w:sz w:val="28"/>
          <w:szCs w:val="28"/>
          <w:lang w:val="en-ZA"/>
        </w:rPr>
        <w:t xml:space="preserve"> demanded that she open the safe</w:t>
      </w:r>
      <w:r w:rsidR="00312A7E">
        <w:rPr>
          <w:rFonts w:ascii="Arial" w:hAnsi="Arial" w:cs="Arial"/>
          <w:sz w:val="28"/>
          <w:szCs w:val="28"/>
          <w:lang w:val="en-ZA"/>
        </w:rPr>
        <w:t>. She took those keys and opened the safe. Inside the safe was a small firearm. That man demanded money and when she could not produce it he took the small firearm. That man left the bedroom and later she heard the deceased</w:t>
      </w:r>
      <w:r w:rsidR="00E2449B">
        <w:rPr>
          <w:rFonts w:ascii="Arial" w:hAnsi="Arial" w:cs="Arial"/>
          <w:sz w:val="28"/>
          <w:szCs w:val="28"/>
          <w:lang w:val="en-ZA"/>
        </w:rPr>
        <w:t>’s</w:t>
      </w:r>
      <w:r w:rsidR="00312A7E">
        <w:rPr>
          <w:rFonts w:ascii="Arial" w:hAnsi="Arial" w:cs="Arial"/>
          <w:sz w:val="28"/>
          <w:szCs w:val="28"/>
          <w:lang w:val="en-ZA"/>
        </w:rPr>
        <w:t xml:space="preserve"> Colt bakkie driving away outside. When she went </w:t>
      </w:r>
      <w:r w:rsidR="00312A7E">
        <w:rPr>
          <w:rFonts w:ascii="Arial" w:hAnsi="Arial" w:cs="Arial"/>
          <w:sz w:val="28"/>
          <w:szCs w:val="28"/>
          <w:lang w:val="en-ZA"/>
        </w:rPr>
        <w:lastRenderedPageBreak/>
        <w:t>outside the bakkie was not there. She did not know who drove with it. She was neither assaulted nor did she see anyone being assaulted.</w:t>
      </w:r>
      <w:r w:rsidR="00FA7B92">
        <w:rPr>
          <w:rFonts w:ascii="Arial" w:hAnsi="Arial" w:cs="Arial"/>
          <w:sz w:val="28"/>
          <w:szCs w:val="28"/>
          <w:lang w:val="en-ZA"/>
        </w:rPr>
        <w:t xml:space="preserve">  </w:t>
      </w:r>
    </w:p>
    <w:p w:rsidR="00FC69DC" w:rsidRDefault="00FC69DC" w:rsidP="00777A0B">
      <w:pPr>
        <w:spacing w:line="360" w:lineRule="auto"/>
        <w:ind w:left="851" w:hanging="851"/>
        <w:jc w:val="both"/>
        <w:rPr>
          <w:rFonts w:ascii="Arial" w:hAnsi="Arial" w:cs="Arial"/>
          <w:sz w:val="28"/>
          <w:szCs w:val="28"/>
          <w:lang w:val="en-ZA"/>
        </w:rPr>
      </w:pPr>
    </w:p>
    <w:p w:rsidR="004060AF" w:rsidRDefault="008472DA" w:rsidP="00777A0B">
      <w:pPr>
        <w:spacing w:line="360" w:lineRule="auto"/>
        <w:ind w:left="851" w:hanging="851"/>
        <w:jc w:val="both"/>
        <w:rPr>
          <w:rFonts w:ascii="Arial" w:hAnsi="Arial" w:cs="Arial"/>
          <w:sz w:val="28"/>
          <w:szCs w:val="28"/>
          <w:lang w:val="en-ZA"/>
        </w:rPr>
      </w:pPr>
      <w:r>
        <w:rPr>
          <w:rFonts w:ascii="Arial" w:hAnsi="Arial" w:cs="Arial"/>
          <w:sz w:val="28"/>
          <w:szCs w:val="28"/>
          <w:lang w:val="en-ZA"/>
        </w:rPr>
        <w:t>[10</w:t>
      </w:r>
      <w:r w:rsidR="00127098">
        <w:rPr>
          <w:rFonts w:ascii="Arial" w:hAnsi="Arial" w:cs="Arial"/>
          <w:sz w:val="28"/>
          <w:szCs w:val="28"/>
          <w:lang w:val="en-ZA"/>
        </w:rPr>
        <w:t>]</w:t>
      </w:r>
      <w:r w:rsidR="00127098">
        <w:rPr>
          <w:rFonts w:ascii="Arial" w:hAnsi="Arial" w:cs="Arial"/>
          <w:sz w:val="28"/>
          <w:szCs w:val="28"/>
          <w:lang w:val="en-ZA"/>
        </w:rPr>
        <w:tab/>
        <w:t>She testified that the man with a firearm was dark in complexion and that his eyes were full of anger. She further indicated that the said man had a mark which looked like a discolouration on</w:t>
      </w:r>
      <w:r w:rsidR="00C43B6C">
        <w:rPr>
          <w:rFonts w:ascii="Arial" w:hAnsi="Arial" w:cs="Arial"/>
          <w:sz w:val="28"/>
          <w:szCs w:val="28"/>
          <w:lang w:val="en-ZA"/>
        </w:rPr>
        <w:t xml:space="preserve"> one</w:t>
      </w:r>
      <w:r w:rsidR="00127098">
        <w:rPr>
          <w:rFonts w:ascii="Arial" w:hAnsi="Arial" w:cs="Arial"/>
          <w:sz w:val="28"/>
          <w:szCs w:val="28"/>
          <w:lang w:val="en-ZA"/>
        </w:rPr>
        <w:t xml:space="preserve"> of his cheeks. She described the said discolouration by saying that it looked like a skin which was burnt by lightening creams</w:t>
      </w:r>
      <w:r w:rsidR="0007668A">
        <w:rPr>
          <w:rFonts w:ascii="Arial" w:hAnsi="Arial" w:cs="Arial"/>
          <w:sz w:val="28"/>
          <w:szCs w:val="28"/>
          <w:lang w:val="en-ZA"/>
        </w:rPr>
        <w:t xml:space="preserve"> or what she described as an irritated skin</w:t>
      </w:r>
      <w:r w:rsidR="00127098">
        <w:rPr>
          <w:rFonts w:ascii="Arial" w:hAnsi="Arial" w:cs="Arial"/>
          <w:sz w:val="28"/>
          <w:szCs w:val="28"/>
          <w:lang w:val="en-ZA"/>
        </w:rPr>
        <w:t>. She further testified that the said man of the firearm was wearing b</w:t>
      </w:r>
      <w:r w:rsidR="0007668A">
        <w:rPr>
          <w:rFonts w:ascii="Arial" w:hAnsi="Arial" w:cs="Arial"/>
          <w:sz w:val="28"/>
          <w:szCs w:val="28"/>
          <w:lang w:val="en-ZA"/>
        </w:rPr>
        <w:t>lack clothes and that he wore a hat</w:t>
      </w:r>
      <w:r w:rsidR="00127098">
        <w:rPr>
          <w:rFonts w:ascii="Arial" w:hAnsi="Arial" w:cs="Arial"/>
          <w:sz w:val="28"/>
          <w:szCs w:val="28"/>
          <w:lang w:val="en-ZA"/>
        </w:rPr>
        <w:t xml:space="preserve"> which covered his ears. She </w:t>
      </w:r>
      <w:r w:rsidR="009422A9">
        <w:rPr>
          <w:rFonts w:ascii="Arial" w:hAnsi="Arial" w:cs="Arial"/>
          <w:sz w:val="28"/>
          <w:szCs w:val="28"/>
          <w:lang w:val="en-ZA"/>
        </w:rPr>
        <w:t>managed to observe that man for about four minutes while in the bathroom and at the time when the said man was trying to open the safe.</w:t>
      </w:r>
      <w:r w:rsidR="00127098">
        <w:rPr>
          <w:rFonts w:ascii="Arial" w:hAnsi="Arial" w:cs="Arial"/>
          <w:sz w:val="28"/>
          <w:szCs w:val="28"/>
          <w:lang w:val="en-ZA"/>
        </w:rPr>
        <w:t xml:space="preserve"> </w:t>
      </w:r>
    </w:p>
    <w:p w:rsidR="004060AF" w:rsidRDefault="004060AF" w:rsidP="00777A0B">
      <w:pPr>
        <w:spacing w:line="360" w:lineRule="auto"/>
        <w:ind w:left="851" w:hanging="851"/>
        <w:jc w:val="both"/>
        <w:rPr>
          <w:rFonts w:ascii="Arial" w:hAnsi="Arial" w:cs="Arial"/>
          <w:sz w:val="28"/>
          <w:szCs w:val="28"/>
          <w:lang w:val="en-ZA"/>
        </w:rPr>
      </w:pPr>
    </w:p>
    <w:p w:rsidR="00891410" w:rsidRPr="009422A9" w:rsidRDefault="008472DA" w:rsidP="009422A9">
      <w:pPr>
        <w:spacing w:line="360" w:lineRule="auto"/>
        <w:ind w:left="851" w:hanging="851"/>
        <w:jc w:val="both"/>
        <w:rPr>
          <w:rFonts w:ascii="Arial" w:hAnsi="Arial" w:cs="Arial"/>
          <w:sz w:val="28"/>
          <w:szCs w:val="28"/>
          <w:lang w:val="en-ZA"/>
        </w:rPr>
      </w:pPr>
      <w:r>
        <w:rPr>
          <w:rFonts w:ascii="Arial" w:hAnsi="Arial" w:cs="Arial"/>
          <w:sz w:val="28"/>
          <w:szCs w:val="28"/>
          <w:lang w:val="en-ZA"/>
        </w:rPr>
        <w:t>[11</w:t>
      </w:r>
      <w:r w:rsidR="004060AF">
        <w:rPr>
          <w:rFonts w:ascii="Arial" w:hAnsi="Arial" w:cs="Arial"/>
          <w:sz w:val="28"/>
          <w:szCs w:val="28"/>
          <w:lang w:val="en-ZA"/>
        </w:rPr>
        <w:t>]</w:t>
      </w:r>
      <w:r w:rsidR="004060AF">
        <w:rPr>
          <w:rFonts w:ascii="Arial" w:hAnsi="Arial" w:cs="Arial"/>
          <w:sz w:val="28"/>
          <w:szCs w:val="28"/>
          <w:lang w:val="en-ZA"/>
        </w:rPr>
        <w:tab/>
      </w:r>
      <w:r w:rsidR="00686886">
        <w:rPr>
          <w:rFonts w:ascii="Arial" w:hAnsi="Arial" w:cs="Arial"/>
          <w:sz w:val="28"/>
          <w:szCs w:val="28"/>
          <w:lang w:val="en-ZA"/>
        </w:rPr>
        <w:t xml:space="preserve">On </w:t>
      </w:r>
      <w:r w:rsidR="009C44A9">
        <w:rPr>
          <w:rFonts w:ascii="Arial" w:hAnsi="Arial" w:cs="Arial"/>
          <w:sz w:val="28"/>
          <w:szCs w:val="28"/>
          <w:lang w:val="en-ZA"/>
        </w:rPr>
        <w:t>0</w:t>
      </w:r>
      <w:r w:rsidR="00686886">
        <w:rPr>
          <w:rFonts w:ascii="Arial" w:hAnsi="Arial" w:cs="Arial"/>
          <w:sz w:val="28"/>
          <w:szCs w:val="28"/>
          <w:lang w:val="en-ZA"/>
        </w:rPr>
        <w:t>6 April 2016 she and Ms Maliehe</w:t>
      </w:r>
      <w:r w:rsidR="009422A9">
        <w:rPr>
          <w:rFonts w:ascii="Arial" w:hAnsi="Arial" w:cs="Arial"/>
          <w:sz w:val="28"/>
          <w:szCs w:val="28"/>
          <w:lang w:val="en-ZA"/>
        </w:rPr>
        <w:t xml:space="preserve"> attended an identification parade and she managed to identify the person who was holding</w:t>
      </w:r>
      <w:r w:rsidR="00686886">
        <w:rPr>
          <w:rFonts w:ascii="Arial" w:hAnsi="Arial" w:cs="Arial"/>
          <w:sz w:val="28"/>
          <w:szCs w:val="28"/>
          <w:lang w:val="en-ZA"/>
        </w:rPr>
        <w:t xml:space="preserve"> the firearm in the house on 29</w:t>
      </w:r>
      <w:r w:rsidR="009422A9">
        <w:rPr>
          <w:rFonts w:ascii="Arial" w:hAnsi="Arial" w:cs="Arial"/>
          <w:sz w:val="28"/>
          <w:szCs w:val="28"/>
          <w:lang w:val="en-ZA"/>
        </w:rPr>
        <w:t xml:space="preserve"> March 2016 as the accused before court. She testified that after the events of the 29 March 2016 until the </w:t>
      </w:r>
      <w:r w:rsidR="00F107A2">
        <w:rPr>
          <w:rFonts w:ascii="Arial" w:hAnsi="Arial" w:cs="Arial"/>
          <w:sz w:val="28"/>
          <w:szCs w:val="28"/>
          <w:lang w:val="en-ZA"/>
        </w:rPr>
        <w:t>0</w:t>
      </w:r>
      <w:r w:rsidR="00912849">
        <w:rPr>
          <w:rFonts w:ascii="Arial" w:hAnsi="Arial" w:cs="Arial"/>
          <w:sz w:val="28"/>
          <w:szCs w:val="28"/>
          <w:lang w:val="en-ZA"/>
        </w:rPr>
        <w:t>6 April 2016 when an identification parade was held</w:t>
      </w:r>
      <w:r w:rsidR="00686886">
        <w:rPr>
          <w:rFonts w:ascii="Arial" w:hAnsi="Arial" w:cs="Arial"/>
          <w:sz w:val="28"/>
          <w:szCs w:val="28"/>
          <w:lang w:val="en-ZA"/>
        </w:rPr>
        <w:t>, she never saw</w:t>
      </w:r>
      <w:r w:rsidR="00912849">
        <w:rPr>
          <w:rFonts w:ascii="Arial" w:hAnsi="Arial" w:cs="Arial"/>
          <w:sz w:val="28"/>
          <w:szCs w:val="28"/>
          <w:lang w:val="en-ZA"/>
        </w:rPr>
        <w:t xml:space="preserve"> the accused anywhere.</w:t>
      </w:r>
    </w:p>
    <w:p w:rsidR="00891410" w:rsidRDefault="00891410" w:rsidP="003210DF">
      <w:pPr>
        <w:rPr>
          <w:rFonts w:ascii="Arial" w:hAnsi="Arial" w:cs="Arial"/>
          <w:lang w:val="en-ZA"/>
        </w:rPr>
      </w:pPr>
    </w:p>
    <w:p w:rsidR="008F0088" w:rsidRDefault="008F0088" w:rsidP="008F0088">
      <w:pPr>
        <w:spacing w:line="360" w:lineRule="auto"/>
        <w:jc w:val="both"/>
        <w:rPr>
          <w:rFonts w:ascii="Arial" w:hAnsi="Arial" w:cs="Arial"/>
          <w:lang w:val="en-ZA"/>
        </w:rPr>
      </w:pPr>
    </w:p>
    <w:p w:rsidR="001340D5" w:rsidRDefault="008472DA" w:rsidP="00DC25A4">
      <w:pPr>
        <w:spacing w:line="360" w:lineRule="auto"/>
        <w:ind w:left="851" w:hanging="851"/>
        <w:jc w:val="both"/>
        <w:rPr>
          <w:rFonts w:ascii="Arial" w:hAnsi="Arial" w:cs="Arial"/>
          <w:sz w:val="28"/>
          <w:szCs w:val="28"/>
          <w:lang w:val="en-ZA"/>
        </w:rPr>
      </w:pPr>
      <w:r>
        <w:rPr>
          <w:rFonts w:ascii="Arial" w:hAnsi="Arial" w:cs="Arial"/>
          <w:sz w:val="28"/>
          <w:szCs w:val="28"/>
          <w:lang w:val="en-ZA"/>
        </w:rPr>
        <w:t>[12</w:t>
      </w:r>
      <w:r w:rsidR="00EA7BD4">
        <w:rPr>
          <w:rFonts w:ascii="Arial" w:hAnsi="Arial" w:cs="Arial"/>
          <w:sz w:val="28"/>
          <w:szCs w:val="28"/>
          <w:lang w:val="en-ZA"/>
        </w:rPr>
        <w:t>]</w:t>
      </w:r>
      <w:r w:rsidR="00EA7BD4">
        <w:rPr>
          <w:rFonts w:ascii="Arial" w:hAnsi="Arial" w:cs="Arial"/>
          <w:sz w:val="28"/>
          <w:szCs w:val="28"/>
          <w:lang w:val="en-ZA"/>
        </w:rPr>
        <w:tab/>
      </w:r>
      <w:r w:rsidR="00912849">
        <w:rPr>
          <w:rFonts w:ascii="Arial" w:hAnsi="Arial" w:cs="Arial"/>
          <w:sz w:val="28"/>
          <w:szCs w:val="28"/>
          <w:lang w:val="en-ZA"/>
        </w:rPr>
        <w:t>According to this witness the following items went missing on that fateful day, namely, keys of four motor vehicles, a brown wallet, a gold Pierre Cardin wrist watch, bank cards and receipts.</w:t>
      </w:r>
      <w:r w:rsidR="00502949">
        <w:rPr>
          <w:rFonts w:ascii="Arial" w:hAnsi="Arial" w:cs="Arial"/>
          <w:sz w:val="28"/>
          <w:szCs w:val="28"/>
          <w:lang w:val="en-ZA"/>
        </w:rPr>
        <w:t xml:space="preserve"> </w:t>
      </w:r>
      <w:r w:rsidR="00686886">
        <w:rPr>
          <w:rFonts w:ascii="Arial" w:hAnsi="Arial" w:cs="Arial"/>
          <w:sz w:val="28"/>
          <w:szCs w:val="28"/>
          <w:lang w:val="en-ZA"/>
        </w:rPr>
        <w:t xml:space="preserve">She testified that on </w:t>
      </w:r>
      <w:r w:rsidR="00912849">
        <w:rPr>
          <w:rFonts w:ascii="Arial" w:hAnsi="Arial" w:cs="Arial"/>
          <w:sz w:val="28"/>
          <w:szCs w:val="28"/>
          <w:lang w:val="en-ZA"/>
        </w:rPr>
        <w:t>31 March 2016 she went to the office of Captain Skota to read h</w:t>
      </w:r>
      <w:r w:rsidR="0007668A">
        <w:rPr>
          <w:rFonts w:ascii="Arial" w:hAnsi="Arial" w:cs="Arial"/>
          <w:sz w:val="28"/>
          <w:szCs w:val="28"/>
          <w:lang w:val="en-ZA"/>
        </w:rPr>
        <w:t>er statement. W</w:t>
      </w:r>
      <w:r w:rsidR="00912849">
        <w:rPr>
          <w:rFonts w:ascii="Arial" w:hAnsi="Arial" w:cs="Arial"/>
          <w:sz w:val="28"/>
          <w:szCs w:val="28"/>
          <w:lang w:val="en-ZA"/>
        </w:rPr>
        <w:t xml:space="preserve">hile in that </w:t>
      </w:r>
      <w:r w:rsidR="00114FE8">
        <w:rPr>
          <w:rFonts w:ascii="Arial" w:hAnsi="Arial" w:cs="Arial"/>
          <w:sz w:val="28"/>
          <w:szCs w:val="28"/>
          <w:lang w:val="en-ZA"/>
        </w:rPr>
        <w:t>office, it</w:t>
      </w:r>
      <w:r w:rsidR="00912849">
        <w:rPr>
          <w:rFonts w:ascii="Arial" w:hAnsi="Arial" w:cs="Arial"/>
          <w:sz w:val="28"/>
          <w:szCs w:val="28"/>
          <w:lang w:val="en-ZA"/>
        </w:rPr>
        <w:t xml:space="preserve"> so happened that</w:t>
      </w:r>
      <w:r w:rsidR="00686886">
        <w:rPr>
          <w:rFonts w:ascii="Arial" w:hAnsi="Arial" w:cs="Arial"/>
          <w:sz w:val="28"/>
          <w:szCs w:val="28"/>
          <w:lang w:val="en-ZA"/>
        </w:rPr>
        <w:t xml:space="preserve"> she</w:t>
      </w:r>
      <w:r w:rsidR="00912849">
        <w:rPr>
          <w:rFonts w:ascii="Arial" w:hAnsi="Arial" w:cs="Arial"/>
          <w:sz w:val="28"/>
          <w:szCs w:val="28"/>
          <w:lang w:val="en-ZA"/>
        </w:rPr>
        <w:t xml:space="preserve"> should look around</w:t>
      </w:r>
      <w:r w:rsidR="00114FE8">
        <w:rPr>
          <w:rFonts w:ascii="Arial" w:hAnsi="Arial" w:cs="Arial"/>
          <w:sz w:val="28"/>
          <w:szCs w:val="28"/>
          <w:lang w:val="en-ZA"/>
        </w:rPr>
        <w:t xml:space="preserve"> the boxes which were in the said office. </w:t>
      </w:r>
      <w:r w:rsidR="00114FE8">
        <w:rPr>
          <w:rFonts w:ascii="Arial" w:hAnsi="Arial" w:cs="Arial"/>
          <w:sz w:val="28"/>
          <w:szCs w:val="28"/>
          <w:lang w:val="en-ZA"/>
        </w:rPr>
        <w:lastRenderedPageBreak/>
        <w:t>She saw a Pierre Cardin gold wrist watch which she identified as the watch of the deceased. She also went home and brought the container of the said watch and both the watch and the container were handed in as exhibits.</w:t>
      </w:r>
    </w:p>
    <w:p w:rsidR="001340D5" w:rsidRDefault="001340D5" w:rsidP="00DC25A4">
      <w:pPr>
        <w:spacing w:line="360" w:lineRule="auto"/>
        <w:ind w:left="851" w:hanging="851"/>
        <w:jc w:val="both"/>
        <w:rPr>
          <w:rFonts w:ascii="Arial" w:hAnsi="Arial" w:cs="Arial"/>
          <w:sz w:val="28"/>
          <w:szCs w:val="28"/>
          <w:lang w:val="en-ZA"/>
        </w:rPr>
      </w:pPr>
    </w:p>
    <w:p w:rsidR="00881D11" w:rsidRPr="00A877B0" w:rsidRDefault="008472DA" w:rsidP="00DC25A4">
      <w:pPr>
        <w:spacing w:line="360" w:lineRule="auto"/>
        <w:ind w:left="851" w:hanging="851"/>
        <w:jc w:val="both"/>
        <w:rPr>
          <w:rFonts w:ascii="Arial" w:hAnsi="Arial" w:cs="Arial"/>
          <w:b/>
          <w:sz w:val="28"/>
          <w:szCs w:val="28"/>
          <w:lang w:val="en-ZA"/>
        </w:rPr>
      </w:pPr>
      <w:r>
        <w:rPr>
          <w:rFonts w:ascii="Arial" w:hAnsi="Arial" w:cs="Arial"/>
          <w:sz w:val="28"/>
          <w:szCs w:val="28"/>
          <w:lang w:val="en-ZA"/>
        </w:rPr>
        <w:t>[13</w:t>
      </w:r>
      <w:r w:rsidR="00686886">
        <w:rPr>
          <w:rFonts w:ascii="Arial" w:hAnsi="Arial" w:cs="Arial"/>
          <w:sz w:val="28"/>
          <w:szCs w:val="28"/>
          <w:lang w:val="en-ZA"/>
        </w:rPr>
        <w:t xml:space="preserve">] </w:t>
      </w:r>
      <w:r w:rsidR="00702B6C">
        <w:rPr>
          <w:rFonts w:ascii="Arial" w:hAnsi="Arial" w:cs="Arial"/>
          <w:sz w:val="28"/>
          <w:szCs w:val="28"/>
          <w:lang w:val="en-ZA"/>
        </w:rPr>
        <w:t xml:space="preserve">  </w:t>
      </w:r>
      <w:r w:rsidR="00686886">
        <w:rPr>
          <w:rFonts w:ascii="Arial" w:hAnsi="Arial" w:cs="Arial"/>
          <w:sz w:val="28"/>
          <w:szCs w:val="28"/>
          <w:lang w:val="en-ZA"/>
        </w:rPr>
        <w:t>State</w:t>
      </w:r>
      <w:r w:rsidR="00114FE8">
        <w:rPr>
          <w:rFonts w:ascii="Arial" w:hAnsi="Arial" w:cs="Arial"/>
          <w:sz w:val="28"/>
          <w:szCs w:val="28"/>
          <w:lang w:val="en-ZA"/>
        </w:rPr>
        <w:t xml:space="preserve"> then called Dineo Maria Maliehe. She had been in the employment o</w:t>
      </w:r>
      <w:r w:rsidR="00686886">
        <w:rPr>
          <w:rFonts w:ascii="Arial" w:hAnsi="Arial" w:cs="Arial"/>
          <w:sz w:val="28"/>
          <w:szCs w:val="28"/>
          <w:lang w:val="en-ZA"/>
        </w:rPr>
        <w:t>f the deceased. She</w:t>
      </w:r>
      <w:r w:rsidR="00114FE8">
        <w:rPr>
          <w:rFonts w:ascii="Arial" w:hAnsi="Arial" w:cs="Arial"/>
          <w:sz w:val="28"/>
          <w:szCs w:val="28"/>
          <w:lang w:val="en-ZA"/>
        </w:rPr>
        <w:t xml:space="preserve"> was responsible for banking of money but at times the d</w:t>
      </w:r>
      <w:r w:rsidR="00686886">
        <w:rPr>
          <w:rFonts w:ascii="Arial" w:hAnsi="Arial" w:cs="Arial"/>
          <w:sz w:val="28"/>
          <w:szCs w:val="28"/>
          <w:lang w:val="en-ZA"/>
        </w:rPr>
        <w:t>eceased banked the money. On 29</w:t>
      </w:r>
      <w:r w:rsidR="000C53C7">
        <w:rPr>
          <w:rFonts w:ascii="Arial" w:hAnsi="Arial" w:cs="Arial"/>
          <w:sz w:val="28"/>
          <w:szCs w:val="28"/>
          <w:lang w:val="en-ZA"/>
        </w:rPr>
        <w:t xml:space="preserve"> March 2016</w:t>
      </w:r>
      <w:r w:rsidR="00114FE8">
        <w:rPr>
          <w:rFonts w:ascii="Arial" w:hAnsi="Arial" w:cs="Arial"/>
          <w:sz w:val="28"/>
          <w:szCs w:val="28"/>
          <w:lang w:val="en-ZA"/>
        </w:rPr>
        <w:t xml:space="preserve"> she was on duty.</w:t>
      </w:r>
      <w:r w:rsidR="00B56EAC">
        <w:rPr>
          <w:rFonts w:ascii="Arial" w:hAnsi="Arial" w:cs="Arial"/>
          <w:sz w:val="28"/>
          <w:szCs w:val="28"/>
          <w:lang w:val="en-ZA"/>
        </w:rPr>
        <w:t xml:space="preserve"> She testified that sometime that morning she, the first state witness and the deceased were in the bedroom preparing orders for liquor. When she finished she went to the tavern</w:t>
      </w:r>
      <w:r w:rsidR="000B6507">
        <w:rPr>
          <w:rFonts w:ascii="Arial" w:hAnsi="Arial" w:cs="Arial"/>
          <w:sz w:val="28"/>
          <w:szCs w:val="28"/>
          <w:lang w:val="en-ZA"/>
        </w:rPr>
        <w:t xml:space="preserve"> to go and work.</w:t>
      </w:r>
    </w:p>
    <w:p w:rsidR="00881D11" w:rsidRDefault="00881D11" w:rsidP="00686886">
      <w:pPr>
        <w:spacing w:line="360" w:lineRule="auto"/>
        <w:jc w:val="both"/>
        <w:rPr>
          <w:rFonts w:ascii="Arial" w:hAnsi="Arial" w:cs="Arial"/>
          <w:sz w:val="28"/>
          <w:szCs w:val="28"/>
          <w:lang w:val="en-ZA"/>
        </w:rPr>
      </w:pPr>
    </w:p>
    <w:p w:rsidR="008F0088" w:rsidRPr="000B6507" w:rsidRDefault="003210DF" w:rsidP="000B6507">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r w:rsidR="008472DA">
        <w:rPr>
          <w:rFonts w:ascii="Arial" w:hAnsi="Arial" w:cs="Arial"/>
          <w:sz w:val="28"/>
          <w:szCs w:val="28"/>
          <w:lang w:val="en-ZA"/>
        </w:rPr>
        <w:t>[14</w:t>
      </w:r>
      <w:r w:rsidR="00702B6C">
        <w:rPr>
          <w:rFonts w:ascii="Arial" w:hAnsi="Arial" w:cs="Arial"/>
          <w:sz w:val="28"/>
          <w:szCs w:val="28"/>
          <w:lang w:val="en-ZA"/>
        </w:rPr>
        <w:t xml:space="preserve">] </w:t>
      </w:r>
      <w:r w:rsidR="00702B6C">
        <w:rPr>
          <w:rFonts w:ascii="Arial" w:hAnsi="Arial" w:cs="Arial"/>
          <w:sz w:val="28"/>
          <w:szCs w:val="28"/>
          <w:lang w:val="en-ZA"/>
        </w:rPr>
        <w:tab/>
      </w:r>
      <w:r w:rsidR="00D27D52">
        <w:rPr>
          <w:rFonts w:ascii="Arial" w:hAnsi="Arial" w:cs="Arial"/>
          <w:sz w:val="28"/>
          <w:szCs w:val="28"/>
          <w:lang w:val="en-ZA"/>
        </w:rPr>
        <w:t>While</w:t>
      </w:r>
      <w:r w:rsidR="000B6507">
        <w:rPr>
          <w:rFonts w:ascii="Arial" w:hAnsi="Arial" w:cs="Arial"/>
          <w:sz w:val="28"/>
          <w:szCs w:val="28"/>
          <w:lang w:val="en-ZA"/>
        </w:rPr>
        <w:t xml:space="preserve"> in the bottle store she saw Maseboka and other people passi</w:t>
      </w:r>
      <w:r w:rsidR="00A96EA6">
        <w:rPr>
          <w:rFonts w:ascii="Arial" w:hAnsi="Arial" w:cs="Arial"/>
          <w:sz w:val="28"/>
          <w:szCs w:val="28"/>
          <w:lang w:val="en-ZA"/>
        </w:rPr>
        <w:t xml:space="preserve">ng </w:t>
      </w:r>
      <w:r w:rsidR="00702B6C">
        <w:rPr>
          <w:rFonts w:ascii="Arial" w:hAnsi="Arial" w:cs="Arial"/>
          <w:sz w:val="28"/>
          <w:szCs w:val="28"/>
          <w:lang w:val="en-ZA"/>
        </w:rPr>
        <w:t>next</w:t>
      </w:r>
      <w:r w:rsidR="008F0088" w:rsidRPr="00A877B0">
        <w:rPr>
          <w:rFonts w:ascii="Arial" w:hAnsi="Arial" w:cs="Arial"/>
          <w:b/>
          <w:sz w:val="28"/>
          <w:szCs w:val="28"/>
          <w:lang w:val="en-ZA"/>
        </w:rPr>
        <w:t xml:space="preserve"> </w:t>
      </w:r>
      <w:r w:rsidR="000B6507">
        <w:rPr>
          <w:rFonts w:ascii="Arial" w:hAnsi="Arial" w:cs="Arial"/>
          <w:sz w:val="28"/>
          <w:szCs w:val="28"/>
          <w:lang w:val="en-ZA"/>
        </w:rPr>
        <w:t>to the window towards the entrance which is restricted to employees only. A tall</w:t>
      </w:r>
      <w:r w:rsidR="00A96EA6">
        <w:rPr>
          <w:rFonts w:ascii="Arial" w:hAnsi="Arial" w:cs="Arial"/>
          <w:sz w:val="28"/>
          <w:szCs w:val="28"/>
          <w:lang w:val="en-ZA"/>
        </w:rPr>
        <w:t xml:space="preserve"> dark man armed with a knife then entered the bottle store and closed her mouth with a hand. That man put a knife on her head. He then pushed her to the tavern. It is</w:t>
      </w:r>
      <w:r w:rsidR="00D27D52">
        <w:rPr>
          <w:rFonts w:ascii="Arial" w:hAnsi="Arial" w:cs="Arial"/>
          <w:sz w:val="28"/>
          <w:szCs w:val="28"/>
          <w:lang w:val="en-ZA"/>
        </w:rPr>
        <w:t xml:space="preserve"> at that stage that </w:t>
      </w:r>
      <w:r w:rsidR="00A96EA6">
        <w:rPr>
          <w:rFonts w:ascii="Arial" w:hAnsi="Arial" w:cs="Arial"/>
          <w:sz w:val="28"/>
          <w:szCs w:val="28"/>
          <w:lang w:val="en-ZA"/>
        </w:rPr>
        <w:t>other man with a knife appeared and</w:t>
      </w:r>
      <w:r w:rsidR="00D27D52">
        <w:rPr>
          <w:rFonts w:ascii="Arial" w:hAnsi="Arial" w:cs="Arial"/>
          <w:sz w:val="28"/>
          <w:szCs w:val="28"/>
          <w:lang w:val="en-ZA"/>
        </w:rPr>
        <w:t xml:space="preserve"> another one</w:t>
      </w:r>
      <w:r w:rsidR="00A96EA6">
        <w:rPr>
          <w:rFonts w:ascii="Arial" w:hAnsi="Arial" w:cs="Arial"/>
          <w:sz w:val="28"/>
          <w:szCs w:val="28"/>
          <w:lang w:val="en-ZA"/>
        </w:rPr>
        <w:t xml:space="preserve"> cocked a firearm. That man pointed the firearm at her.</w:t>
      </w:r>
      <w:r w:rsidR="000B6507">
        <w:rPr>
          <w:rFonts w:ascii="Arial" w:hAnsi="Arial" w:cs="Arial"/>
          <w:sz w:val="28"/>
          <w:szCs w:val="28"/>
          <w:lang w:val="en-ZA"/>
        </w:rPr>
        <w:t xml:space="preserve"> </w:t>
      </w:r>
      <w:r w:rsidR="00A96EA6">
        <w:rPr>
          <w:rFonts w:ascii="Arial" w:hAnsi="Arial" w:cs="Arial"/>
          <w:sz w:val="28"/>
          <w:szCs w:val="28"/>
          <w:lang w:val="en-ZA"/>
        </w:rPr>
        <w:t>The said man of the firearm was about 800cm from her.</w:t>
      </w:r>
      <w:r w:rsidR="00D27D52">
        <w:rPr>
          <w:rFonts w:ascii="Arial" w:hAnsi="Arial" w:cs="Arial"/>
          <w:sz w:val="28"/>
          <w:szCs w:val="28"/>
          <w:lang w:val="en-ZA"/>
        </w:rPr>
        <w:t xml:space="preserve"> She was able to see him then.</w:t>
      </w:r>
    </w:p>
    <w:p w:rsidR="008F02F3" w:rsidRDefault="008F02F3" w:rsidP="00DC25A4">
      <w:pPr>
        <w:spacing w:line="360" w:lineRule="auto"/>
        <w:ind w:left="851"/>
        <w:jc w:val="both"/>
        <w:rPr>
          <w:rFonts w:ascii="Arial" w:hAnsi="Arial" w:cs="Arial"/>
          <w:sz w:val="28"/>
          <w:szCs w:val="28"/>
          <w:lang w:val="en-ZA"/>
        </w:rPr>
      </w:pPr>
    </w:p>
    <w:p w:rsidR="00DC25A4" w:rsidRDefault="008472DA" w:rsidP="00A96EA6">
      <w:pPr>
        <w:spacing w:line="360" w:lineRule="auto"/>
        <w:ind w:left="851" w:hanging="851"/>
        <w:jc w:val="both"/>
        <w:rPr>
          <w:rFonts w:ascii="Arial" w:hAnsi="Arial" w:cs="Arial"/>
          <w:sz w:val="28"/>
          <w:szCs w:val="28"/>
          <w:lang w:val="en-ZA"/>
        </w:rPr>
      </w:pPr>
      <w:r>
        <w:rPr>
          <w:rFonts w:ascii="Arial" w:hAnsi="Arial" w:cs="Arial"/>
          <w:sz w:val="28"/>
          <w:szCs w:val="28"/>
          <w:lang w:val="en-ZA"/>
        </w:rPr>
        <w:t>[15</w:t>
      </w:r>
      <w:r w:rsidR="00A96EA6">
        <w:rPr>
          <w:rFonts w:ascii="Arial" w:hAnsi="Arial" w:cs="Arial"/>
          <w:sz w:val="28"/>
          <w:szCs w:val="28"/>
          <w:lang w:val="en-ZA"/>
        </w:rPr>
        <w:t>]</w:t>
      </w:r>
      <w:r w:rsidR="00A96EA6">
        <w:rPr>
          <w:rFonts w:ascii="Arial" w:hAnsi="Arial" w:cs="Arial"/>
          <w:sz w:val="28"/>
          <w:szCs w:val="28"/>
          <w:lang w:val="en-ZA"/>
        </w:rPr>
        <w:tab/>
      </w:r>
      <w:r w:rsidR="009B04CC" w:rsidRPr="00A877B0">
        <w:rPr>
          <w:rFonts w:ascii="Arial" w:hAnsi="Arial" w:cs="Arial"/>
          <w:b/>
          <w:lang w:val="en-ZA"/>
        </w:rPr>
        <w:t xml:space="preserve"> </w:t>
      </w:r>
      <w:r w:rsidR="00A96EA6">
        <w:rPr>
          <w:rFonts w:ascii="Arial" w:hAnsi="Arial" w:cs="Arial"/>
          <w:sz w:val="28"/>
          <w:szCs w:val="28"/>
          <w:lang w:val="en-ZA"/>
        </w:rPr>
        <w:t>She</w:t>
      </w:r>
      <w:r w:rsidR="00A96EA6">
        <w:rPr>
          <w:rFonts w:ascii="Arial" w:hAnsi="Arial" w:cs="Arial"/>
          <w:lang w:val="en-ZA"/>
        </w:rPr>
        <w:t xml:space="preserve"> </w:t>
      </w:r>
      <w:r w:rsidR="00A96EA6">
        <w:rPr>
          <w:rFonts w:ascii="Arial" w:hAnsi="Arial" w:cs="Arial"/>
          <w:sz w:val="28"/>
          <w:szCs w:val="28"/>
          <w:lang w:val="en-ZA"/>
        </w:rPr>
        <w:t>described the man of the firearm as being short,</w:t>
      </w:r>
      <w:r w:rsidR="007F59A7">
        <w:rPr>
          <w:rFonts w:ascii="Arial" w:hAnsi="Arial" w:cs="Arial"/>
          <w:sz w:val="28"/>
          <w:szCs w:val="28"/>
          <w:lang w:val="en-ZA"/>
        </w:rPr>
        <w:t xml:space="preserve"> </w:t>
      </w:r>
      <w:r w:rsidR="00A96EA6">
        <w:rPr>
          <w:rFonts w:ascii="Arial" w:hAnsi="Arial" w:cs="Arial"/>
          <w:sz w:val="28"/>
          <w:szCs w:val="28"/>
          <w:lang w:val="en-ZA"/>
        </w:rPr>
        <w:t>light in colour and wearing all black clothing.</w:t>
      </w:r>
      <w:r w:rsidR="007F59A7">
        <w:rPr>
          <w:rFonts w:ascii="Arial" w:hAnsi="Arial" w:cs="Arial"/>
          <w:sz w:val="28"/>
          <w:szCs w:val="28"/>
          <w:lang w:val="en-ZA"/>
        </w:rPr>
        <w:t xml:space="preserve"> According to her he was wearing something on his head which was part of the clothing he was wearing. He had ‘bigger eyes’ according to her. </w:t>
      </w:r>
    </w:p>
    <w:p w:rsidR="00D27D52" w:rsidRPr="00A96EA6" w:rsidRDefault="00D27D52" w:rsidP="00A96EA6">
      <w:pPr>
        <w:spacing w:line="360" w:lineRule="auto"/>
        <w:ind w:left="851" w:hanging="851"/>
        <w:jc w:val="both"/>
        <w:rPr>
          <w:rFonts w:ascii="Arial" w:hAnsi="Arial" w:cs="Arial"/>
          <w:sz w:val="28"/>
          <w:szCs w:val="28"/>
          <w:lang w:val="en-ZA"/>
        </w:rPr>
      </w:pPr>
    </w:p>
    <w:p w:rsidR="00DC25A4" w:rsidRDefault="008472DA" w:rsidP="00DC25A4">
      <w:pPr>
        <w:spacing w:line="360" w:lineRule="auto"/>
        <w:ind w:left="851" w:hanging="851"/>
        <w:jc w:val="both"/>
        <w:rPr>
          <w:rFonts w:ascii="Arial" w:hAnsi="Arial" w:cs="Arial"/>
          <w:sz w:val="28"/>
          <w:szCs w:val="28"/>
          <w:lang w:val="en-ZA"/>
        </w:rPr>
      </w:pPr>
      <w:r>
        <w:rPr>
          <w:rFonts w:ascii="Arial" w:hAnsi="Arial" w:cs="Arial"/>
          <w:sz w:val="28"/>
          <w:szCs w:val="28"/>
          <w:lang w:val="en-ZA"/>
        </w:rPr>
        <w:lastRenderedPageBreak/>
        <w:t>[16</w:t>
      </w:r>
      <w:r w:rsidR="00DC25A4">
        <w:rPr>
          <w:rFonts w:ascii="Arial" w:hAnsi="Arial" w:cs="Arial"/>
          <w:sz w:val="28"/>
          <w:szCs w:val="28"/>
          <w:lang w:val="en-ZA"/>
        </w:rPr>
        <w:t>]</w:t>
      </w:r>
      <w:r w:rsidR="00DC25A4">
        <w:rPr>
          <w:rFonts w:ascii="Arial" w:hAnsi="Arial" w:cs="Arial"/>
          <w:sz w:val="28"/>
          <w:szCs w:val="28"/>
          <w:lang w:val="en-ZA"/>
        </w:rPr>
        <w:tab/>
      </w:r>
      <w:r w:rsidR="00C43B6C">
        <w:rPr>
          <w:rFonts w:ascii="Arial" w:hAnsi="Arial" w:cs="Arial"/>
          <w:sz w:val="28"/>
          <w:szCs w:val="28"/>
          <w:lang w:val="en-ZA"/>
        </w:rPr>
        <w:t>She testified that those men opened</w:t>
      </w:r>
      <w:r w:rsidR="00D27D52">
        <w:rPr>
          <w:rFonts w:ascii="Arial" w:hAnsi="Arial" w:cs="Arial"/>
          <w:sz w:val="28"/>
          <w:szCs w:val="28"/>
          <w:lang w:val="en-ZA"/>
        </w:rPr>
        <w:t xml:space="preserve"> tills and took money.</w:t>
      </w:r>
      <w:r w:rsidR="00C43B6C">
        <w:rPr>
          <w:rFonts w:ascii="Arial" w:hAnsi="Arial" w:cs="Arial"/>
          <w:sz w:val="28"/>
          <w:szCs w:val="28"/>
          <w:lang w:val="en-ZA"/>
        </w:rPr>
        <w:t xml:space="preserve"> When those men finished taking the money the</w:t>
      </w:r>
      <w:r w:rsidR="002B1305">
        <w:rPr>
          <w:rFonts w:ascii="Arial" w:hAnsi="Arial" w:cs="Arial"/>
          <w:sz w:val="28"/>
          <w:szCs w:val="28"/>
          <w:lang w:val="en-ZA"/>
        </w:rPr>
        <w:t>y searched her and they took her</w:t>
      </w:r>
      <w:r w:rsidR="00C43B6C">
        <w:rPr>
          <w:rFonts w:ascii="Arial" w:hAnsi="Arial" w:cs="Arial"/>
          <w:sz w:val="28"/>
          <w:szCs w:val="28"/>
          <w:lang w:val="en-ZA"/>
        </w:rPr>
        <w:t xml:space="preserve"> Samsung cell</w:t>
      </w:r>
      <w:r w:rsidR="002B1305">
        <w:rPr>
          <w:rFonts w:ascii="Arial" w:hAnsi="Arial" w:cs="Arial"/>
          <w:sz w:val="28"/>
          <w:szCs w:val="28"/>
          <w:lang w:val="en-ZA"/>
        </w:rPr>
        <w:t xml:space="preserve"> </w:t>
      </w:r>
      <w:r w:rsidR="00C43B6C">
        <w:rPr>
          <w:rFonts w:ascii="Arial" w:hAnsi="Arial" w:cs="Arial"/>
          <w:sz w:val="28"/>
          <w:szCs w:val="28"/>
          <w:lang w:val="en-ZA"/>
        </w:rPr>
        <w:t>phone valued at R200.</w:t>
      </w:r>
    </w:p>
    <w:p w:rsidR="00A62639" w:rsidRDefault="00A62639" w:rsidP="00DC25A4">
      <w:pPr>
        <w:spacing w:line="360" w:lineRule="auto"/>
        <w:ind w:left="851" w:hanging="851"/>
        <w:jc w:val="both"/>
        <w:rPr>
          <w:rFonts w:ascii="Arial" w:hAnsi="Arial" w:cs="Arial"/>
          <w:sz w:val="28"/>
          <w:szCs w:val="28"/>
          <w:lang w:val="en-ZA"/>
        </w:rPr>
      </w:pPr>
    </w:p>
    <w:p w:rsidR="008472DA" w:rsidRDefault="008472DA" w:rsidP="006A4128">
      <w:pPr>
        <w:spacing w:line="360" w:lineRule="auto"/>
        <w:ind w:left="851" w:hanging="851"/>
        <w:jc w:val="both"/>
        <w:rPr>
          <w:rFonts w:ascii="Arial" w:hAnsi="Arial" w:cs="Arial"/>
          <w:sz w:val="28"/>
          <w:szCs w:val="28"/>
          <w:lang w:val="en-ZA"/>
        </w:rPr>
      </w:pPr>
      <w:r>
        <w:rPr>
          <w:rFonts w:ascii="Arial" w:hAnsi="Arial" w:cs="Arial"/>
          <w:sz w:val="28"/>
          <w:szCs w:val="28"/>
          <w:lang w:val="en-ZA"/>
        </w:rPr>
        <w:t>[17</w:t>
      </w:r>
      <w:r w:rsidR="006A4128">
        <w:rPr>
          <w:rFonts w:ascii="Arial" w:hAnsi="Arial" w:cs="Arial"/>
          <w:sz w:val="28"/>
          <w:szCs w:val="28"/>
          <w:lang w:val="en-ZA"/>
        </w:rPr>
        <w:t>]</w:t>
      </w:r>
      <w:r w:rsidR="006A4128">
        <w:rPr>
          <w:rFonts w:ascii="Arial" w:hAnsi="Arial" w:cs="Arial"/>
          <w:sz w:val="28"/>
          <w:szCs w:val="28"/>
          <w:lang w:val="en-ZA"/>
        </w:rPr>
        <w:tab/>
        <w:t>Those men the</w:t>
      </w:r>
      <w:r w:rsidR="00613AAE">
        <w:rPr>
          <w:rFonts w:ascii="Arial" w:hAnsi="Arial" w:cs="Arial"/>
          <w:sz w:val="28"/>
          <w:szCs w:val="28"/>
          <w:lang w:val="en-ZA"/>
        </w:rPr>
        <w:t>n</w:t>
      </w:r>
      <w:r w:rsidR="006A4128">
        <w:rPr>
          <w:rFonts w:ascii="Arial" w:hAnsi="Arial" w:cs="Arial"/>
          <w:sz w:val="28"/>
          <w:szCs w:val="28"/>
          <w:lang w:val="en-ZA"/>
        </w:rPr>
        <w:t xml:space="preserve"> directed her and Maseboka to the house and upon entering</w:t>
      </w:r>
      <w:r w:rsidR="00613AAE">
        <w:rPr>
          <w:rFonts w:ascii="Arial" w:hAnsi="Arial" w:cs="Arial"/>
          <w:sz w:val="28"/>
          <w:szCs w:val="28"/>
          <w:lang w:val="en-ZA"/>
        </w:rPr>
        <w:t>,</w:t>
      </w:r>
      <w:r w:rsidR="006A4128">
        <w:rPr>
          <w:rFonts w:ascii="Arial" w:hAnsi="Arial" w:cs="Arial"/>
          <w:sz w:val="28"/>
          <w:szCs w:val="28"/>
          <w:lang w:val="en-ZA"/>
        </w:rPr>
        <w:t xml:space="preserve"> the tall one r</w:t>
      </w:r>
      <w:r w:rsidR="00D27D52">
        <w:rPr>
          <w:rFonts w:ascii="Arial" w:hAnsi="Arial" w:cs="Arial"/>
          <w:sz w:val="28"/>
          <w:szCs w:val="28"/>
          <w:lang w:val="en-ZA"/>
        </w:rPr>
        <w:t>ushed to Ms Matela</w:t>
      </w:r>
      <w:r w:rsidR="006A4128">
        <w:rPr>
          <w:rFonts w:ascii="Arial" w:hAnsi="Arial" w:cs="Arial"/>
          <w:sz w:val="28"/>
          <w:szCs w:val="28"/>
          <w:lang w:val="en-ZA"/>
        </w:rPr>
        <w:t xml:space="preserve"> with </w:t>
      </w:r>
      <w:r w:rsidR="00D27D52">
        <w:rPr>
          <w:rFonts w:ascii="Arial" w:hAnsi="Arial" w:cs="Arial"/>
          <w:sz w:val="28"/>
          <w:szCs w:val="28"/>
          <w:lang w:val="en-ZA"/>
        </w:rPr>
        <w:t>a knife. Ms Matela</w:t>
      </w:r>
      <w:r w:rsidR="006A4128">
        <w:rPr>
          <w:rFonts w:ascii="Arial" w:hAnsi="Arial" w:cs="Arial"/>
          <w:sz w:val="28"/>
          <w:szCs w:val="28"/>
          <w:lang w:val="en-ZA"/>
        </w:rPr>
        <w:t xml:space="preserve"> screamed after which the deceased asked what was happening. No one responded. She and Maseboka were then ordered to lie down on their stomachs in the sitting room.</w:t>
      </w:r>
      <w:r w:rsidR="00613AAE">
        <w:rPr>
          <w:rFonts w:ascii="Arial" w:hAnsi="Arial" w:cs="Arial"/>
          <w:sz w:val="28"/>
          <w:szCs w:val="28"/>
          <w:lang w:val="en-ZA"/>
        </w:rPr>
        <w:t xml:space="preserve"> A</w:t>
      </w:r>
      <w:r w:rsidR="006A4128">
        <w:rPr>
          <w:rFonts w:ascii="Arial" w:hAnsi="Arial" w:cs="Arial"/>
          <w:sz w:val="28"/>
          <w:szCs w:val="28"/>
          <w:lang w:val="en-ZA"/>
        </w:rPr>
        <w:t>ccording to her the man with the firearm and the one who was unarmed went to the bedroom.</w:t>
      </w:r>
      <w:r w:rsidR="00613AAE">
        <w:rPr>
          <w:rFonts w:ascii="Arial" w:hAnsi="Arial" w:cs="Arial"/>
          <w:sz w:val="28"/>
          <w:szCs w:val="28"/>
          <w:lang w:val="en-ZA"/>
        </w:rPr>
        <w:t xml:space="preserve"> After those two men entered the bedroom, she heard two shots being fired.</w:t>
      </w:r>
      <w:r w:rsidR="000E5987">
        <w:rPr>
          <w:rFonts w:ascii="Arial" w:hAnsi="Arial" w:cs="Arial"/>
          <w:sz w:val="28"/>
          <w:szCs w:val="28"/>
          <w:lang w:val="en-ZA"/>
        </w:rPr>
        <w:t xml:space="preserve"> </w:t>
      </w:r>
      <w:r w:rsidR="00613AAE">
        <w:rPr>
          <w:rFonts w:ascii="Arial" w:hAnsi="Arial" w:cs="Arial"/>
          <w:sz w:val="28"/>
          <w:szCs w:val="28"/>
          <w:lang w:val="en-ZA"/>
        </w:rPr>
        <w:t>The man with the firearm</w:t>
      </w:r>
      <w:r w:rsidR="000E5987">
        <w:rPr>
          <w:rFonts w:ascii="Arial" w:hAnsi="Arial" w:cs="Arial"/>
          <w:sz w:val="28"/>
          <w:szCs w:val="28"/>
          <w:lang w:val="en-ZA"/>
        </w:rPr>
        <w:t xml:space="preserve"> came and demanded keys from her but she told him she did not have them. He then demanded t</w:t>
      </w:r>
      <w:r w:rsidR="00D27D52">
        <w:rPr>
          <w:rFonts w:ascii="Arial" w:hAnsi="Arial" w:cs="Arial"/>
          <w:sz w:val="28"/>
          <w:szCs w:val="28"/>
          <w:lang w:val="en-ZA"/>
        </w:rPr>
        <w:t>hem from Ms Matela</w:t>
      </w:r>
      <w:r w:rsidR="000E5987">
        <w:rPr>
          <w:rFonts w:ascii="Arial" w:hAnsi="Arial" w:cs="Arial"/>
          <w:sz w:val="28"/>
          <w:szCs w:val="28"/>
          <w:lang w:val="en-ZA"/>
        </w:rPr>
        <w:t>. They were then ordered to go to the bedroom of the deceased. When they entered she saw the deceased lying naked on the floor.</w:t>
      </w:r>
    </w:p>
    <w:p w:rsidR="008472DA" w:rsidRDefault="008472DA" w:rsidP="006A4128">
      <w:pPr>
        <w:spacing w:line="360" w:lineRule="auto"/>
        <w:ind w:left="851" w:hanging="851"/>
        <w:jc w:val="both"/>
        <w:rPr>
          <w:rFonts w:ascii="Arial" w:hAnsi="Arial" w:cs="Arial"/>
          <w:sz w:val="28"/>
          <w:szCs w:val="28"/>
          <w:lang w:val="en-ZA"/>
        </w:rPr>
      </w:pPr>
    </w:p>
    <w:p w:rsidR="00CE4231" w:rsidRPr="006A4128" w:rsidRDefault="000E5987" w:rsidP="006A4128">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r w:rsidR="008472DA">
        <w:rPr>
          <w:rFonts w:ascii="Arial" w:hAnsi="Arial" w:cs="Arial"/>
          <w:sz w:val="28"/>
          <w:szCs w:val="28"/>
          <w:lang w:val="en-ZA"/>
        </w:rPr>
        <w:t xml:space="preserve">[18]   </w:t>
      </w:r>
      <w:r>
        <w:rPr>
          <w:rFonts w:ascii="Arial" w:hAnsi="Arial" w:cs="Arial"/>
          <w:sz w:val="28"/>
          <w:szCs w:val="28"/>
          <w:lang w:val="en-ZA"/>
        </w:rPr>
        <w:t>They were made to lie further on the ground.</w:t>
      </w:r>
      <w:r w:rsidR="009563DC">
        <w:rPr>
          <w:rFonts w:ascii="Arial" w:hAnsi="Arial" w:cs="Arial"/>
          <w:sz w:val="28"/>
          <w:szCs w:val="28"/>
          <w:lang w:val="en-ZA"/>
        </w:rPr>
        <w:t xml:space="preserve"> </w:t>
      </w:r>
      <w:r>
        <w:rPr>
          <w:rFonts w:ascii="Arial" w:hAnsi="Arial" w:cs="Arial"/>
          <w:sz w:val="28"/>
          <w:szCs w:val="28"/>
          <w:lang w:val="en-ZA"/>
        </w:rPr>
        <w:t>Those people left.</w:t>
      </w:r>
      <w:r w:rsidR="009563DC">
        <w:rPr>
          <w:rFonts w:ascii="Arial" w:hAnsi="Arial" w:cs="Arial"/>
          <w:sz w:val="28"/>
          <w:szCs w:val="28"/>
          <w:lang w:val="en-ZA"/>
        </w:rPr>
        <w:t xml:space="preserve"> She s</w:t>
      </w:r>
      <w:r w:rsidR="00D27D52">
        <w:rPr>
          <w:rFonts w:ascii="Arial" w:hAnsi="Arial" w:cs="Arial"/>
          <w:sz w:val="28"/>
          <w:szCs w:val="28"/>
          <w:lang w:val="en-ZA"/>
        </w:rPr>
        <w:t xml:space="preserve">tood up and </w:t>
      </w:r>
      <w:r w:rsidR="009563DC">
        <w:rPr>
          <w:rFonts w:ascii="Arial" w:hAnsi="Arial" w:cs="Arial"/>
          <w:sz w:val="28"/>
          <w:szCs w:val="28"/>
          <w:lang w:val="en-ZA"/>
        </w:rPr>
        <w:t xml:space="preserve">went to cover the naked body of the deceased with a </w:t>
      </w:r>
      <w:r w:rsidR="00D27D52">
        <w:rPr>
          <w:rFonts w:ascii="Arial" w:hAnsi="Arial" w:cs="Arial"/>
          <w:sz w:val="28"/>
          <w:szCs w:val="28"/>
          <w:lang w:val="en-ZA"/>
        </w:rPr>
        <w:t>blanket.</w:t>
      </w:r>
      <w:r w:rsidR="009563DC">
        <w:rPr>
          <w:rFonts w:ascii="Arial" w:hAnsi="Arial" w:cs="Arial"/>
          <w:sz w:val="28"/>
          <w:szCs w:val="28"/>
          <w:lang w:val="en-ZA"/>
        </w:rPr>
        <w:t xml:space="preserve"> She testified that keys of the cars, and a Colt bakkie were taken. After the incident she checked the stock sheet and according to her calculations an amount of R4</w:t>
      </w:r>
      <w:r w:rsidR="00D27D52">
        <w:rPr>
          <w:rFonts w:ascii="Arial" w:hAnsi="Arial" w:cs="Arial"/>
          <w:sz w:val="28"/>
          <w:szCs w:val="28"/>
          <w:lang w:val="en-ZA"/>
        </w:rPr>
        <w:t xml:space="preserve">0 </w:t>
      </w:r>
      <w:r w:rsidR="009563DC">
        <w:rPr>
          <w:rFonts w:ascii="Arial" w:hAnsi="Arial" w:cs="Arial"/>
          <w:sz w:val="28"/>
          <w:szCs w:val="28"/>
          <w:lang w:val="en-ZA"/>
        </w:rPr>
        <w:t>000 had gone missing.</w:t>
      </w:r>
    </w:p>
    <w:p w:rsidR="00CE4231" w:rsidRDefault="00CE4231" w:rsidP="00CE4231">
      <w:pPr>
        <w:spacing w:line="360" w:lineRule="auto"/>
        <w:jc w:val="both"/>
        <w:rPr>
          <w:rFonts w:ascii="Arial" w:hAnsi="Arial" w:cs="Arial"/>
        </w:rPr>
      </w:pPr>
    </w:p>
    <w:p w:rsidR="00CE4231" w:rsidRPr="009563DC" w:rsidRDefault="008472DA" w:rsidP="009563DC">
      <w:pPr>
        <w:spacing w:line="360" w:lineRule="auto"/>
        <w:ind w:left="851" w:hanging="851"/>
        <w:jc w:val="both"/>
        <w:rPr>
          <w:rFonts w:ascii="Arial" w:hAnsi="Arial" w:cs="Arial"/>
          <w:sz w:val="28"/>
          <w:szCs w:val="28"/>
          <w:lang w:val="en-ZA"/>
        </w:rPr>
      </w:pPr>
      <w:r>
        <w:rPr>
          <w:rFonts w:ascii="Arial" w:hAnsi="Arial" w:cs="Arial"/>
          <w:sz w:val="28"/>
          <w:szCs w:val="28"/>
          <w:lang w:val="en-ZA"/>
        </w:rPr>
        <w:t>[19</w:t>
      </w:r>
      <w:r w:rsidR="009563DC">
        <w:rPr>
          <w:rFonts w:ascii="Arial" w:hAnsi="Arial" w:cs="Arial"/>
          <w:sz w:val="28"/>
          <w:szCs w:val="28"/>
          <w:lang w:val="en-ZA"/>
        </w:rPr>
        <w:t>]</w:t>
      </w:r>
      <w:r w:rsidR="009563DC">
        <w:rPr>
          <w:rFonts w:ascii="Arial" w:hAnsi="Arial" w:cs="Arial"/>
          <w:sz w:val="28"/>
          <w:szCs w:val="28"/>
          <w:lang w:val="en-ZA"/>
        </w:rPr>
        <w:tab/>
        <w:t>She testified that on the 6 April 2016 she attended an identification parade at Mangaung Police station. At the parade aforesaid she pointed the accused as the person who had a firearm in his possession on the day of this incident.</w:t>
      </w:r>
      <w:r w:rsidR="00D30307">
        <w:rPr>
          <w:rFonts w:ascii="Arial" w:hAnsi="Arial" w:cs="Arial"/>
          <w:sz w:val="28"/>
          <w:szCs w:val="28"/>
          <w:lang w:val="en-ZA"/>
        </w:rPr>
        <w:t xml:space="preserve"> She testified that she had never seen the accused between the 29</w:t>
      </w:r>
      <w:r w:rsidR="00D30307">
        <w:rPr>
          <w:rFonts w:ascii="Arial" w:hAnsi="Arial" w:cs="Arial"/>
          <w:sz w:val="28"/>
          <w:szCs w:val="28"/>
          <w:vertAlign w:val="superscript"/>
          <w:lang w:val="en-ZA"/>
        </w:rPr>
        <w:t xml:space="preserve"> </w:t>
      </w:r>
      <w:r w:rsidR="00FB2EB6">
        <w:rPr>
          <w:rFonts w:ascii="Arial" w:hAnsi="Arial" w:cs="Arial"/>
          <w:sz w:val="28"/>
          <w:szCs w:val="28"/>
          <w:lang w:val="en-ZA"/>
        </w:rPr>
        <w:t xml:space="preserve">March 2016 and </w:t>
      </w:r>
      <w:r w:rsidR="000C53C7">
        <w:rPr>
          <w:rFonts w:ascii="Arial" w:hAnsi="Arial" w:cs="Arial"/>
          <w:sz w:val="28"/>
          <w:szCs w:val="28"/>
          <w:lang w:val="en-ZA"/>
        </w:rPr>
        <w:t>0</w:t>
      </w:r>
      <w:r w:rsidR="00FB2EB6">
        <w:rPr>
          <w:rFonts w:ascii="Arial" w:hAnsi="Arial" w:cs="Arial"/>
          <w:sz w:val="28"/>
          <w:szCs w:val="28"/>
          <w:lang w:val="en-ZA"/>
        </w:rPr>
        <w:t>6</w:t>
      </w:r>
      <w:r w:rsidR="000C53C7">
        <w:rPr>
          <w:rFonts w:ascii="Arial" w:hAnsi="Arial" w:cs="Arial"/>
          <w:sz w:val="28"/>
          <w:szCs w:val="28"/>
          <w:lang w:val="en-ZA"/>
        </w:rPr>
        <w:t xml:space="preserve"> April</w:t>
      </w:r>
      <w:r w:rsidR="00D30307">
        <w:rPr>
          <w:rFonts w:ascii="Arial" w:hAnsi="Arial" w:cs="Arial"/>
          <w:sz w:val="28"/>
          <w:szCs w:val="28"/>
          <w:lang w:val="en-ZA"/>
        </w:rPr>
        <w:t xml:space="preserve"> </w:t>
      </w:r>
      <w:r w:rsidR="00D30307">
        <w:rPr>
          <w:rFonts w:ascii="Arial" w:hAnsi="Arial" w:cs="Arial"/>
          <w:sz w:val="28"/>
          <w:szCs w:val="28"/>
          <w:lang w:val="en-ZA"/>
        </w:rPr>
        <w:lastRenderedPageBreak/>
        <w:t xml:space="preserve">2016 when an identification parade was held. She further confirmed that she was never assaulted or saw anyone being assaulted.  </w:t>
      </w:r>
    </w:p>
    <w:p w:rsidR="00CE4231" w:rsidRDefault="00CE4231" w:rsidP="00CE4231">
      <w:pPr>
        <w:spacing w:line="360" w:lineRule="auto"/>
        <w:jc w:val="both"/>
        <w:rPr>
          <w:rFonts w:ascii="Arial" w:hAnsi="Arial" w:cs="Arial"/>
          <w:lang w:val="en-ZA"/>
        </w:rPr>
      </w:pPr>
    </w:p>
    <w:p w:rsidR="00CE4231" w:rsidRPr="00CD41A7" w:rsidRDefault="008472DA" w:rsidP="00CD41A7">
      <w:pPr>
        <w:spacing w:line="360" w:lineRule="auto"/>
        <w:ind w:left="851" w:hanging="851"/>
        <w:jc w:val="both"/>
        <w:rPr>
          <w:rFonts w:ascii="Arial" w:hAnsi="Arial" w:cs="Arial"/>
          <w:sz w:val="28"/>
          <w:szCs w:val="28"/>
          <w:lang w:val="en-ZA"/>
        </w:rPr>
      </w:pPr>
      <w:r>
        <w:rPr>
          <w:rFonts w:ascii="Arial" w:hAnsi="Arial" w:cs="Arial"/>
          <w:sz w:val="28"/>
          <w:szCs w:val="28"/>
          <w:lang w:val="en-ZA"/>
        </w:rPr>
        <w:t>[20</w:t>
      </w:r>
      <w:r w:rsidR="00CD41A7">
        <w:rPr>
          <w:rFonts w:ascii="Arial" w:hAnsi="Arial" w:cs="Arial"/>
          <w:sz w:val="28"/>
          <w:szCs w:val="28"/>
          <w:lang w:val="en-ZA"/>
        </w:rPr>
        <w:t>]</w:t>
      </w:r>
      <w:r w:rsidR="00CD41A7">
        <w:rPr>
          <w:rFonts w:ascii="Arial" w:hAnsi="Arial" w:cs="Arial"/>
          <w:sz w:val="28"/>
          <w:szCs w:val="28"/>
          <w:lang w:val="en-ZA"/>
        </w:rPr>
        <w:tab/>
        <w:t>In cro</w:t>
      </w:r>
      <w:r w:rsidR="002B1305">
        <w:rPr>
          <w:rFonts w:ascii="Arial" w:hAnsi="Arial" w:cs="Arial"/>
          <w:sz w:val="28"/>
          <w:szCs w:val="28"/>
          <w:lang w:val="en-ZA"/>
        </w:rPr>
        <w:t>ss examination it was put to her</w:t>
      </w:r>
      <w:r w:rsidR="00CD41A7">
        <w:rPr>
          <w:rFonts w:ascii="Arial" w:hAnsi="Arial" w:cs="Arial"/>
          <w:sz w:val="28"/>
          <w:szCs w:val="28"/>
          <w:lang w:val="en-ZA"/>
        </w:rPr>
        <w:t xml:space="preserve"> that pictures of other co-accused had appeared in the newspapers. She testified that she did not know if deceased had a firearm. She confirmed that she ones attended court in the lower court when the matter was on the roll.</w:t>
      </w:r>
    </w:p>
    <w:p w:rsidR="00CE4231" w:rsidRDefault="00CE4231" w:rsidP="00CE4231">
      <w:pPr>
        <w:spacing w:line="360" w:lineRule="auto"/>
        <w:ind w:left="851" w:hanging="851"/>
        <w:jc w:val="both"/>
        <w:rPr>
          <w:rFonts w:ascii="Arial" w:hAnsi="Arial" w:cs="Arial"/>
          <w:b/>
          <w:sz w:val="28"/>
          <w:szCs w:val="28"/>
          <w:u w:val="single"/>
          <w:lang w:val="en-ZA"/>
        </w:rPr>
      </w:pPr>
    </w:p>
    <w:p w:rsidR="008472DA" w:rsidRDefault="00F476BE" w:rsidP="007F6C2F">
      <w:pPr>
        <w:spacing w:line="360" w:lineRule="auto"/>
        <w:ind w:left="851" w:hanging="851"/>
        <w:jc w:val="both"/>
        <w:rPr>
          <w:rFonts w:ascii="Arial" w:hAnsi="Arial" w:cs="Arial"/>
          <w:sz w:val="28"/>
          <w:szCs w:val="28"/>
          <w:lang w:val="en-ZA"/>
        </w:rPr>
      </w:pPr>
      <w:r>
        <w:rPr>
          <w:rFonts w:ascii="Arial" w:hAnsi="Arial" w:cs="Arial"/>
          <w:sz w:val="28"/>
          <w:szCs w:val="28"/>
          <w:lang w:val="en-ZA"/>
        </w:rPr>
        <w:t>[21</w:t>
      </w:r>
      <w:r w:rsidR="007F6C2F">
        <w:rPr>
          <w:rFonts w:ascii="Arial" w:hAnsi="Arial" w:cs="Arial"/>
          <w:sz w:val="28"/>
          <w:szCs w:val="28"/>
          <w:lang w:val="en-ZA"/>
        </w:rPr>
        <w:t>]</w:t>
      </w:r>
      <w:r w:rsidR="00CD41A7">
        <w:rPr>
          <w:rFonts w:ascii="Arial" w:hAnsi="Arial" w:cs="Arial"/>
          <w:sz w:val="28"/>
          <w:szCs w:val="28"/>
          <w:lang w:val="en-ZA"/>
        </w:rPr>
        <w:t xml:space="preserve">  </w:t>
      </w:r>
      <w:r>
        <w:rPr>
          <w:rFonts w:ascii="Arial" w:hAnsi="Arial" w:cs="Arial"/>
          <w:sz w:val="28"/>
          <w:szCs w:val="28"/>
          <w:lang w:val="en-ZA"/>
        </w:rPr>
        <w:t xml:space="preserve">   </w:t>
      </w:r>
      <w:r w:rsidR="00CD41A7">
        <w:rPr>
          <w:rFonts w:ascii="Arial" w:hAnsi="Arial" w:cs="Arial"/>
          <w:sz w:val="28"/>
          <w:szCs w:val="28"/>
          <w:lang w:val="en-ZA"/>
        </w:rPr>
        <w:t>State then led the evidence of Z</w:t>
      </w:r>
      <w:r w:rsidR="000C53C7">
        <w:rPr>
          <w:rFonts w:ascii="Arial" w:hAnsi="Arial" w:cs="Arial"/>
          <w:sz w:val="28"/>
          <w:szCs w:val="28"/>
          <w:lang w:val="en-ZA"/>
        </w:rPr>
        <w:t>olile Didi. On the 30 March 2016</w:t>
      </w:r>
      <w:r w:rsidR="00CD41A7">
        <w:rPr>
          <w:rFonts w:ascii="Arial" w:hAnsi="Arial" w:cs="Arial"/>
          <w:sz w:val="28"/>
          <w:szCs w:val="28"/>
          <w:lang w:val="en-ZA"/>
        </w:rPr>
        <w:t xml:space="preserve"> he was at his hom</w:t>
      </w:r>
      <w:r w:rsidR="00FB2EB6">
        <w:rPr>
          <w:rFonts w:ascii="Arial" w:hAnsi="Arial" w:cs="Arial"/>
          <w:sz w:val="28"/>
          <w:szCs w:val="28"/>
          <w:lang w:val="en-ZA"/>
        </w:rPr>
        <w:t>e</w:t>
      </w:r>
      <w:r w:rsidR="00CD41A7">
        <w:rPr>
          <w:rFonts w:ascii="Arial" w:hAnsi="Arial" w:cs="Arial"/>
          <w:sz w:val="28"/>
          <w:szCs w:val="28"/>
          <w:lang w:val="en-ZA"/>
        </w:rPr>
        <w:t xml:space="preserve"> in Bloemfontein. A person known to whom as Tall, who is renting from his ne</w:t>
      </w:r>
      <w:r w:rsidR="002C7A3B">
        <w:rPr>
          <w:rFonts w:ascii="Arial" w:hAnsi="Arial" w:cs="Arial"/>
          <w:sz w:val="28"/>
          <w:szCs w:val="28"/>
          <w:lang w:val="en-ZA"/>
        </w:rPr>
        <w:t>ighbours p</w:t>
      </w:r>
      <w:r w:rsidR="0007668A">
        <w:rPr>
          <w:rFonts w:ascii="Arial" w:hAnsi="Arial" w:cs="Arial"/>
          <w:sz w:val="28"/>
          <w:szCs w:val="28"/>
          <w:lang w:val="en-ZA"/>
        </w:rPr>
        <w:t>assed and greeted him. Before Tall</w:t>
      </w:r>
      <w:r w:rsidR="002C7A3B">
        <w:rPr>
          <w:rFonts w:ascii="Arial" w:hAnsi="Arial" w:cs="Arial"/>
          <w:sz w:val="28"/>
          <w:szCs w:val="28"/>
          <w:lang w:val="en-ZA"/>
        </w:rPr>
        <w:t xml:space="preserve"> could pass him completely police appeared on the scene.</w:t>
      </w:r>
      <w:r w:rsidR="0007668A">
        <w:rPr>
          <w:rFonts w:ascii="Arial" w:hAnsi="Arial" w:cs="Arial"/>
          <w:sz w:val="28"/>
          <w:szCs w:val="28"/>
          <w:lang w:val="en-ZA"/>
        </w:rPr>
        <w:t xml:space="preserve"> </w:t>
      </w:r>
      <w:r w:rsidR="002C7A3B">
        <w:rPr>
          <w:rFonts w:ascii="Arial" w:hAnsi="Arial" w:cs="Arial"/>
          <w:sz w:val="28"/>
          <w:szCs w:val="28"/>
          <w:lang w:val="en-ZA"/>
        </w:rPr>
        <w:t>When Tall saw the police he</w:t>
      </w:r>
      <w:r w:rsidR="002B1305">
        <w:rPr>
          <w:rFonts w:ascii="Arial" w:hAnsi="Arial" w:cs="Arial"/>
          <w:sz w:val="28"/>
          <w:szCs w:val="28"/>
          <w:lang w:val="en-ZA"/>
        </w:rPr>
        <w:t>(Tall)</w:t>
      </w:r>
      <w:r w:rsidR="002C7A3B">
        <w:rPr>
          <w:rFonts w:ascii="Arial" w:hAnsi="Arial" w:cs="Arial"/>
          <w:sz w:val="28"/>
          <w:szCs w:val="28"/>
          <w:lang w:val="en-ZA"/>
        </w:rPr>
        <w:t xml:space="preserve"> threw away a black </w:t>
      </w:r>
      <w:r w:rsidR="00453ECE">
        <w:rPr>
          <w:rFonts w:ascii="Arial" w:hAnsi="Arial" w:cs="Arial"/>
          <w:sz w:val="28"/>
          <w:szCs w:val="28"/>
          <w:lang w:val="en-ZA"/>
        </w:rPr>
        <w:t>cell phone</w:t>
      </w:r>
      <w:r w:rsidR="002C7A3B">
        <w:rPr>
          <w:rFonts w:ascii="Arial" w:hAnsi="Arial" w:cs="Arial"/>
          <w:sz w:val="28"/>
          <w:szCs w:val="28"/>
          <w:lang w:val="en-ZA"/>
        </w:rPr>
        <w:t xml:space="preserve">. </w:t>
      </w:r>
    </w:p>
    <w:p w:rsidR="008472DA" w:rsidRDefault="008472DA" w:rsidP="007F6C2F">
      <w:pPr>
        <w:spacing w:line="360" w:lineRule="auto"/>
        <w:ind w:left="851" w:hanging="851"/>
        <w:jc w:val="both"/>
        <w:rPr>
          <w:rFonts w:ascii="Arial" w:hAnsi="Arial" w:cs="Arial"/>
          <w:sz w:val="28"/>
          <w:szCs w:val="28"/>
          <w:lang w:val="en-ZA"/>
        </w:rPr>
      </w:pPr>
    </w:p>
    <w:p w:rsidR="008472DA" w:rsidRDefault="00F476BE" w:rsidP="007F6C2F">
      <w:pPr>
        <w:spacing w:line="360" w:lineRule="auto"/>
        <w:ind w:left="851" w:hanging="851"/>
        <w:jc w:val="both"/>
        <w:rPr>
          <w:rFonts w:ascii="Arial" w:hAnsi="Arial" w:cs="Arial"/>
          <w:sz w:val="28"/>
          <w:szCs w:val="28"/>
          <w:lang w:val="en-ZA"/>
        </w:rPr>
      </w:pPr>
      <w:r>
        <w:rPr>
          <w:rFonts w:ascii="Arial" w:hAnsi="Arial" w:cs="Arial"/>
          <w:sz w:val="28"/>
          <w:szCs w:val="28"/>
          <w:lang w:val="en-ZA"/>
        </w:rPr>
        <w:t>[22</w:t>
      </w:r>
      <w:r w:rsidR="008472DA">
        <w:rPr>
          <w:rFonts w:ascii="Arial" w:hAnsi="Arial" w:cs="Arial"/>
          <w:sz w:val="28"/>
          <w:szCs w:val="28"/>
          <w:lang w:val="en-ZA"/>
        </w:rPr>
        <w:t xml:space="preserve">]    </w:t>
      </w:r>
      <w:r w:rsidR="00702B6C">
        <w:rPr>
          <w:rFonts w:ascii="Arial" w:hAnsi="Arial" w:cs="Arial"/>
          <w:sz w:val="28"/>
          <w:szCs w:val="28"/>
          <w:lang w:val="en-ZA"/>
        </w:rPr>
        <w:tab/>
      </w:r>
      <w:r w:rsidR="002C7A3B">
        <w:rPr>
          <w:rFonts w:ascii="Arial" w:hAnsi="Arial" w:cs="Arial"/>
          <w:sz w:val="28"/>
          <w:szCs w:val="28"/>
          <w:lang w:val="en-ZA"/>
        </w:rPr>
        <w:t>The police stopped</w:t>
      </w:r>
      <w:r w:rsidR="00CD41A7">
        <w:rPr>
          <w:rFonts w:ascii="Arial" w:hAnsi="Arial" w:cs="Arial"/>
          <w:sz w:val="28"/>
          <w:szCs w:val="28"/>
          <w:lang w:val="en-ZA"/>
        </w:rPr>
        <w:t xml:space="preserve"> </w:t>
      </w:r>
      <w:r w:rsidR="002C7A3B">
        <w:rPr>
          <w:rFonts w:ascii="Arial" w:hAnsi="Arial" w:cs="Arial"/>
          <w:sz w:val="28"/>
          <w:szCs w:val="28"/>
          <w:lang w:val="en-ZA"/>
        </w:rPr>
        <w:t xml:space="preserve">but before they could </w:t>
      </w:r>
      <w:r w:rsidR="00144515">
        <w:rPr>
          <w:rFonts w:ascii="Arial" w:hAnsi="Arial" w:cs="Arial"/>
          <w:sz w:val="28"/>
          <w:szCs w:val="28"/>
          <w:lang w:val="en-ZA"/>
        </w:rPr>
        <w:t>alight, Tall</w:t>
      </w:r>
      <w:r w:rsidR="002C7A3B">
        <w:rPr>
          <w:rFonts w:ascii="Arial" w:hAnsi="Arial" w:cs="Arial"/>
          <w:sz w:val="28"/>
          <w:szCs w:val="28"/>
          <w:lang w:val="en-ZA"/>
        </w:rPr>
        <w:t xml:space="preserve"> took out a white </w:t>
      </w:r>
      <w:r w:rsidR="00453ECE">
        <w:rPr>
          <w:rFonts w:ascii="Arial" w:hAnsi="Arial" w:cs="Arial"/>
          <w:sz w:val="28"/>
          <w:szCs w:val="28"/>
          <w:lang w:val="en-ZA"/>
        </w:rPr>
        <w:t>cell phone</w:t>
      </w:r>
      <w:r w:rsidR="002C7A3B">
        <w:rPr>
          <w:rFonts w:ascii="Arial" w:hAnsi="Arial" w:cs="Arial"/>
          <w:sz w:val="28"/>
          <w:szCs w:val="28"/>
          <w:lang w:val="en-ZA"/>
        </w:rPr>
        <w:t xml:space="preserve"> and a watch and he threw them away. The </w:t>
      </w:r>
      <w:r w:rsidR="00453ECE">
        <w:rPr>
          <w:rFonts w:ascii="Arial" w:hAnsi="Arial" w:cs="Arial"/>
          <w:sz w:val="28"/>
          <w:szCs w:val="28"/>
          <w:lang w:val="en-ZA"/>
        </w:rPr>
        <w:t>cell phone</w:t>
      </w:r>
      <w:r w:rsidR="002B1305">
        <w:rPr>
          <w:rFonts w:ascii="Arial" w:hAnsi="Arial" w:cs="Arial"/>
          <w:sz w:val="28"/>
          <w:szCs w:val="28"/>
          <w:lang w:val="en-ZA"/>
        </w:rPr>
        <w:t xml:space="preserve"> landed in the neighbour’s y</w:t>
      </w:r>
      <w:r w:rsidR="00144515">
        <w:rPr>
          <w:rFonts w:ascii="Arial" w:hAnsi="Arial" w:cs="Arial"/>
          <w:sz w:val="28"/>
          <w:szCs w:val="28"/>
          <w:lang w:val="en-ZA"/>
        </w:rPr>
        <w:t>ard and</w:t>
      </w:r>
      <w:r w:rsidR="002B1305">
        <w:rPr>
          <w:rFonts w:ascii="Arial" w:hAnsi="Arial" w:cs="Arial"/>
          <w:sz w:val="28"/>
          <w:szCs w:val="28"/>
          <w:lang w:val="en-ZA"/>
        </w:rPr>
        <w:t xml:space="preserve"> the watch landed on the roof of the house of this witness</w:t>
      </w:r>
      <w:r w:rsidR="00144515">
        <w:rPr>
          <w:rFonts w:ascii="Arial" w:hAnsi="Arial" w:cs="Arial"/>
          <w:sz w:val="28"/>
          <w:szCs w:val="28"/>
          <w:lang w:val="en-ZA"/>
        </w:rPr>
        <w:t>. Tall ran away but he was apprehended by the police. The watch was</w:t>
      </w:r>
      <w:r w:rsidR="002B1305">
        <w:rPr>
          <w:rFonts w:ascii="Arial" w:hAnsi="Arial" w:cs="Arial"/>
          <w:sz w:val="28"/>
          <w:szCs w:val="28"/>
          <w:lang w:val="en-ZA"/>
        </w:rPr>
        <w:t xml:space="preserve"> recovered by the police on the </w:t>
      </w:r>
      <w:r w:rsidR="00144515">
        <w:rPr>
          <w:rFonts w:ascii="Arial" w:hAnsi="Arial" w:cs="Arial"/>
          <w:sz w:val="28"/>
          <w:szCs w:val="28"/>
          <w:lang w:val="en-ZA"/>
        </w:rPr>
        <w:t>roof</w:t>
      </w:r>
      <w:r w:rsidR="002B1305">
        <w:rPr>
          <w:rFonts w:ascii="Arial" w:hAnsi="Arial" w:cs="Arial"/>
          <w:sz w:val="28"/>
          <w:szCs w:val="28"/>
          <w:lang w:val="en-ZA"/>
        </w:rPr>
        <w:t xml:space="preserve"> of the house of the witness</w:t>
      </w:r>
      <w:r w:rsidR="00144515">
        <w:rPr>
          <w:rFonts w:ascii="Arial" w:hAnsi="Arial" w:cs="Arial"/>
          <w:sz w:val="28"/>
          <w:szCs w:val="28"/>
          <w:lang w:val="en-ZA"/>
        </w:rPr>
        <w:t>. It was a gold wrist watch. He identified Exhibit</w:t>
      </w:r>
      <w:r w:rsidR="00FB2EB6">
        <w:rPr>
          <w:rFonts w:ascii="Arial" w:hAnsi="Arial" w:cs="Arial"/>
          <w:sz w:val="28"/>
          <w:szCs w:val="28"/>
          <w:lang w:val="en-ZA"/>
        </w:rPr>
        <w:t xml:space="preserve"> 1, a Pierre Cardin </w:t>
      </w:r>
      <w:r w:rsidR="00144515">
        <w:rPr>
          <w:rFonts w:ascii="Arial" w:hAnsi="Arial" w:cs="Arial"/>
          <w:sz w:val="28"/>
          <w:szCs w:val="28"/>
          <w:lang w:val="en-ZA"/>
        </w:rPr>
        <w:t>gold wrist watch which was recovered on his roof.</w:t>
      </w:r>
    </w:p>
    <w:p w:rsidR="00CC0F39" w:rsidRDefault="007F6C2F" w:rsidP="007F6C2F">
      <w:pPr>
        <w:spacing w:line="360" w:lineRule="auto"/>
        <w:ind w:left="851" w:hanging="851"/>
        <w:jc w:val="both"/>
        <w:rPr>
          <w:rFonts w:ascii="Arial" w:hAnsi="Arial" w:cs="Arial"/>
          <w:sz w:val="28"/>
          <w:szCs w:val="28"/>
          <w:lang w:val="en-ZA"/>
        </w:rPr>
      </w:pPr>
      <w:r>
        <w:rPr>
          <w:rFonts w:ascii="Arial" w:hAnsi="Arial" w:cs="Arial"/>
          <w:sz w:val="28"/>
          <w:szCs w:val="28"/>
          <w:lang w:val="en-ZA"/>
        </w:rPr>
        <w:tab/>
      </w:r>
    </w:p>
    <w:p w:rsidR="009D6466" w:rsidRPr="00B205F2" w:rsidRDefault="00F476BE" w:rsidP="00702B6C">
      <w:pPr>
        <w:spacing w:line="360" w:lineRule="auto"/>
        <w:ind w:left="720" w:hanging="720"/>
        <w:jc w:val="both"/>
        <w:rPr>
          <w:rFonts w:ascii="Arial" w:hAnsi="Arial" w:cs="Arial"/>
          <w:sz w:val="28"/>
          <w:szCs w:val="28"/>
          <w:lang w:val="en-ZA"/>
        </w:rPr>
      </w:pPr>
      <w:r>
        <w:rPr>
          <w:rFonts w:ascii="Arial" w:hAnsi="Arial" w:cs="Arial"/>
          <w:sz w:val="28"/>
          <w:szCs w:val="28"/>
          <w:lang w:val="en-ZA"/>
        </w:rPr>
        <w:t>[23</w:t>
      </w:r>
      <w:r w:rsidR="00BB07DE">
        <w:rPr>
          <w:rFonts w:ascii="Arial" w:hAnsi="Arial" w:cs="Arial"/>
          <w:sz w:val="28"/>
          <w:szCs w:val="28"/>
          <w:lang w:val="en-ZA"/>
        </w:rPr>
        <w:t>]</w:t>
      </w:r>
      <w:r w:rsidR="00BB07DE">
        <w:rPr>
          <w:rFonts w:ascii="Arial" w:hAnsi="Arial" w:cs="Arial"/>
          <w:sz w:val="28"/>
          <w:szCs w:val="28"/>
          <w:lang w:val="en-ZA"/>
        </w:rPr>
        <w:tab/>
      </w:r>
      <w:r>
        <w:rPr>
          <w:rFonts w:ascii="Arial" w:hAnsi="Arial" w:cs="Arial"/>
          <w:sz w:val="28"/>
          <w:szCs w:val="28"/>
          <w:lang w:val="en-ZA"/>
        </w:rPr>
        <w:t xml:space="preserve"> </w:t>
      </w:r>
      <w:r w:rsidR="00BB07DE">
        <w:rPr>
          <w:rFonts w:ascii="Arial" w:hAnsi="Arial" w:cs="Arial"/>
          <w:sz w:val="28"/>
          <w:szCs w:val="28"/>
          <w:lang w:val="en-ZA"/>
        </w:rPr>
        <w:t xml:space="preserve">State then led the evidence of Captains Tshabalala, Skota and </w:t>
      </w:r>
      <w:r w:rsidR="008075FF">
        <w:rPr>
          <w:rFonts w:ascii="Arial" w:hAnsi="Arial" w:cs="Arial"/>
          <w:sz w:val="28"/>
          <w:szCs w:val="28"/>
          <w:lang w:val="en-ZA"/>
        </w:rPr>
        <w:t xml:space="preserve"> Mfazwe. T</w:t>
      </w:r>
      <w:r w:rsidR="00BB07DE">
        <w:rPr>
          <w:rFonts w:ascii="Arial" w:hAnsi="Arial" w:cs="Arial"/>
          <w:sz w:val="28"/>
          <w:szCs w:val="28"/>
          <w:lang w:val="en-ZA"/>
        </w:rPr>
        <w:t>he three</w:t>
      </w:r>
      <w:r w:rsidR="00C97A8A">
        <w:rPr>
          <w:rFonts w:ascii="Arial" w:hAnsi="Arial" w:cs="Arial"/>
          <w:sz w:val="28"/>
          <w:szCs w:val="28"/>
          <w:lang w:val="en-ZA"/>
        </w:rPr>
        <w:t xml:space="preserve"> Captains are all employed by the South African Police Services and all three are attached to a unit</w:t>
      </w:r>
      <w:r w:rsidR="008075FF">
        <w:rPr>
          <w:rFonts w:ascii="Arial" w:hAnsi="Arial" w:cs="Arial"/>
          <w:sz w:val="28"/>
          <w:szCs w:val="28"/>
          <w:lang w:val="en-ZA"/>
        </w:rPr>
        <w:t xml:space="preserve"> called Directorate </w:t>
      </w:r>
      <w:r w:rsidR="008075FF">
        <w:rPr>
          <w:rFonts w:ascii="Arial" w:hAnsi="Arial" w:cs="Arial"/>
          <w:sz w:val="28"/>
          <w:szCs w:val="28"/>
          <w:lang w:val="en-ZA"/>
        </w:rPr>
        <w:lastRenderedPageBreak/>
        <w:t>for Priority Crime Investigation (DPCI</w:t>
      </w:r>
      <w:r w:rsidR="00FB2EB6">
        <w:rPr>
          <w:rFonts w:ascii="Arial" w:hAnsi="Arial" w:cs="Arial"/>
          <w:sz w:val="28"/>
          <w:szCs w:val="28"/>
          <w:lang w:val="en-ZA"/>
        </w:rPr>
        <w:t>), commonly</w:t>
      </w:r>
      <w:r w:rsidR="00C97A8A">
        <w:rPr>
          <w:rFonts w:ascii="Arial" w:hAnsi="Arial" w:cs="Arial"/>
          <w:sz w:val="28"/>
          <w:szCs w:val="28"/>
          <w:lang w:val="en-ZA"/>
        </w:rPr>
        <w:t xml:space="preserve"> known as the </w:t>
      </w:r>
      <w:r w:rsidR="00453ECE">
        <w:rPr>
          <w:rFonts w:ascii="Arial" w:hAnsi="Arial" w:cs="Arial"/>
          <w:sz w:val="28"/>
          <w:szCs w:val="28"/>
          <w:lang w:val="en-ZA"/>
        </w:rPr>
        <w:t xml:space="preserve">Hawks. </w:t>
      </w:r>
      <w:r w:rsidR="003160B5">
        <w:rPr>
          <w:rFonts w:ascii="Arial" w:hAnsi="Arial" w:cs="Arial"/>
          <w:sz w:val="28"/>
          <w:szCs w:val="28"/>
          <w:lang w:val="en-ZA"/>
        </w:rPr>
        <w:t xml:space="preserve">They were part of a team </w:t>
      </w:r>
      <w:r w:rsidR="00453ECE">
        <w:rPr>
          <w:rFonts w:ascii="Arial" w:hAnsi="Arial" w:cs="Arial"/>
          <w:sz w:val="28"/>
          <w:szCs w:val="28"/>
          <w:lang w:val="en-ZA"/>
        </w:rPr>
        <w:t>which arrested</w:t>
      </w:r>
      <w:r w:rsidR="003160B5">
        <w:rPr>
          <w:rFonts w:ascii="Arial" w:hAnsi="Arial" w:cs="Arial"/>
          <w:sz w:val="28"/>
          <w:szCs w:val="28"/>
          <w:lang w:val="en-ZA"/>
        </w:rPr>
        <w:t xml:space="preserve"> the accused before court on </w:t>
      </w:r>
      <w:r w:rsidR="00453ECE">
        <w:rPr>
          <w:rFonts w:ascii="Arial" w:hAnsi="Arial" w:cs="Arial"/>
          <w:sz w:val="28"/>
          <w:szCs w:val="28"/>
          <w:lang w:val="en-ZA"/>
        </w:rPr>
        <w:t>30 March 2017.</w:t>
      </w:r>
      <w:r w:rsidR="00B205F2">
        <w:rPr>
          <w:rFonts w:ascii="Arial" w:hAnsi="Arial" w:cs="Arial"/>
          <w:sz w:val="28"/>
          <w:szCs w:val="28"/>
          <w:lang w:val="en-ZA"/>
        </w:rPr>
        <w:t>Capt Tshabalala testified that they had certain information as a result of which they placed themselves at certain strategic places in waiting. They were with a certain Dira who had called the accused in the</w:t>
      </w:r>
      <w:r w:rsidR="008075FF">
        <w:rPr>
          <w:rFonts w:ascii="Arial" w:hAnsi="Arial" w:cs="Arial"/>
          <w:sz w:val="28"/>
          <w:szCs w:val="28"/>
          <w:lang w:val="en-ZA"/>
        </w:rPr>
        <w:t>ir presence for a meeting</w:t>
      </w:r>
      <w:r w:rsidR="00B205F2">
        <w:rPr>
          <w:rFonts w:ascii="Arial" w:hAnsi="Arial" w:cs="Arial"/>
          <w:sz w:val="28"/>
          <w:szCs w:val="28"/>
          <w:lang w:val="en-ZA"/>
        </w:rPr>
        <w:t>.</w:t>
      </w:r>
      <w:r w:rsidR="003160B5">
        <w:rPr>
          <w:rFonts w:ascii="Arial" w:hAnsi="Arial" w:cs="Arial"/>
          <w:sz w:val="28"/>
          <w:szCs w:val="28"/>
          <w:lang w:val="en-ZA"/>
        </w:rPr>
        <w:t xml:space="preserve"> </w:t>
      </w:r>
      <w:r w:rsidR="008075FF">
        <w:rPr>
          <w:rFonts w:ascii="Arial" w:hAnsi="Arial" w:cs="Arial"/>
          <w:sz w:val="28"/>
          <w:szCs w:val="28"/>
          <w:lang w:val="en-ZA"/>
        </w:rPr>
        <w:t>It appears from testimony that the accused and this Dira had a prior arrangement to meet on that day.</w:t>
      </w:r>
    </w:p>
    <w:p w:rsidR="009D6466" w:rsidRDefault="009D6466" w:rsidP="009D6466">
      <w:pPr>
        <w:spacing w:line="360" w:lineRule="auto"/>
        <w:jc w:val="both"/>
        <w:rPr>
          <w:rFonts w:ascii="Arial" w:hAnsi="Arial" w:cs="Arial"/>
          <w:b/>
          <w:sz w:val="28"/>
          <w:szCs w:val="28"/>
        </w:rPr>
      </w:pPr>
    </w:p>
    <w:p w:rsidR="00201459" w:rsidRDefault="00F476BE" w:rsidP="009D6466">
      <w:pPr>
        <w:spacing w:line="360" w:lineRule="auto"/>
        <w:ind w:left="851" w:hanging="851"/>
        <w:jc w:val="both"/>
        <w:rPr>
          <w:rFonts w:ascii="Arial" w:hAnsi="Arial" w:cs="Arial"/>
          <w:sz w:val="28"/>
          <w:szCs w:val="28"/>
          <w:lang w:val="en-ZA"/>
        </w:rPr>
      </w:pPr>
      <w:r>
        <w:rPr>
          <w:rFonts w:ascii="Arial" w:hAnsi="Arial" w:cs="Arial"/>
          <w:sz w:val="28"/>
          <w:szCs w:val="28"/>
          <w:lang w:val="en-ZA"/>
        </w:rPr>
        <w:t>[24</w:t>
      </w:r>
      <w:r w:rsidR="009D6466" w:rsidRPr="00B45CC2">
        <w:rPr>
          <w:rFonts w:ascii="Arial" w:hAnsi="Arial" w:cs="Arial"/>
          <w:sz w:val="28"/>
          <w:szCs w:val="28"/>
          <w:lang w:val="en-ZA"/>
        </w:rPr>
        <w:t>]</w:t>
      </w:r>
      <w:r w:rsidR="009D6466" w:rsidRPr="00B45CC2">
        <w:rPr>
          <w:rFonts w:ascii="Arial" w:hAnsi="Arial" w:cs="Arial"/>
          <w:sz w:val="28"/>
          <w:szCs w:val="28"/>
          <w:lang w:val="en-ZA"/>
        </w:rPr>
        <w:tab/>
      </w:r>
      <w:r w:rsidR="00B205F2">
        <w:rPr>
          <w:rFonts w:ascii="Arial" w:hAnsi="Arial" w:cs="Arial"/>
          <w:sz w:val="28"/>
          <w:szCs w:val="28"/>
          <w:lang w:val="en-ZA"/>
        </w:rPr>
        <w:t>While so waiting they saw a Toyota Tazz motor vehicle coming along the street but it took a turn into another street. They gave chase and the said motor vehicle was apprehended and the accused, and his passenger were arrested.</w:t>
      </w:r>
      <w:r w:rsidR="00F94D99">
        <w:rPr>
          <w:rFonts w:ascii="Arial" w:hAnsi="Arial" w:cs="Arial"/>
          <w:sz w:val="28"/>
          <w:szCs w:val="28"/>
          <w:lang w:val="en-ZA"/>
        </w:rPr>
        <w:t xml:space="preserve"> That passenger was later released. Their investigation led them to Phase 5. At Phase 5 they saw someone known as Baningi Gxamza, also known as Tall running away. While so running away the said Gxamza threw away some items on the roof.</w:t>
      </w:r>
      <w:r w:rsidR="008075FF">
        <w:rPr>
          <w:rFonts w:ascii="Arial" w:hAnsi="Arial" w:cs="Arial"/>
          <w:sz w:val="28"/>
          <w:szCs w:val="28"/>
          <w:lang w:val="en-ZA"/>
        </w:rPr>
        <w:t xml:space="preserve"> </w:t>
      </w:r>
      <w:r w:rsidR="00F94D99">
        <w:rPr>
          <w:rFonts w:ascii="Arial" w:hAnsi="Arial" w:cs="Arial"/>
          <w:sz w:val="28"/>
          <w:szCs w:val="28"/>
          <w:lang w:val="en-ZA"/>
        </w:rPr>
        <w:t>They gave chase and the said Gxamza was arrested. Nothing much turns around the evidence of both Capta</w:t>
      </w:r>
      <w:r w:rsidR="008075FF">
        <w:rPr>
          <w:rFonts w:ascii="Arial" w:hAnsi="Arial" w:cs="Arial"/>
          <w:sz w:val="28"/>
          <w:szCs w:val="28"/>
          <w:lang w:val="en-ZA"/>
        </w:rPr>
        <w:t xml:space="preserve">in Skota and Captain Mfazwe as in essence </w:t>
      </w:r>
      <w:r w:rsidR="003160B5">
        <w:rPr>
          <w:rFonts w:ascii="Arial" w:hAnsi="Arial" w:cs="Arial"/>
          <w:sz w:val="28"/>
          <w:szCs w:val="28"/>
          <w:lang w:val="en-ZA"/>
        </w:rPr>
        <w:t>it confirms</w:t>
      </w:r>
      <w:r w:rsidR="008075FF">
        <w:rPr>
          <w:rFonts w:ascii="Arial" w:hAnsi="Arial" w:cs="Arial"/>
          <w:sz w:val="28"/>
          <w:szCs w:val="28"/>
          <w:lang w:val="en-ZA"/>
        </w:rPr>
        <w:t xml:space="preserve"> the evidence of Captain Tshabalala. The evidence of Mfazwe is only further relevant in so far as the arrest and detention of the accused</w:t>
      </w:r>
      <w:r w:rsidR="003160B5">
        <w:rPr>
          <w:rFonts w:ascii="Arial" w:hAnsi="Arial" w:cs="Arial"/>
          <w:sz w:val="28"/>
          <w:szCs w:val="28"/>
          <w:lang w:val="en-ZA"/>
        </w:rPr>
        <w:t xml:space="preserve"> is concerned</w:t>
      </w:r>
      <w:r w:rsidR="008075FF">
        <w:rPr>
          <w:rFonts w:ascii="Arial" w:hAnsi="Arial" w:cs="Arial"/>
          <w:sz w:val="28"/>
          <w:szCs w:val="28"/>
          <w:lang w:val="en-ZA"/>
        </w:rPr>
        <w:t>. I deal with it in so far as it relates to the</w:t>
      </w:r>
      <w:r w:rsidR="003160B5">
        <w:rPr>
          <w:rFonts w:ascii="Arial" w:hAnsi="Arial" w:cs="Arial"/>
          <w:sz w:val="28"/>
          <w:szCs w:val="28"/>
          <w:lang w:val="en-ZA"/>
        </w:rPr>
        <w:t xml:space="preserve"> relevance of the allegations</w:t>
      </w:r>
      <w:r w:rsidR="008075FF">
        <w:rPr>
          <w:rFonts w:ascii="Arial" w:hAnsi="Arial" w:cs="Arial"/>
          <w:sz w:val="28"/>
          <w:szCs w:val="28"/>
          <w:lang w:val="en-ZA"/>
        </w:rPr>
        <w:t xml:space="preserve"> of assault against the accused.          </w:t>
      </w:r>
      <w:r w:rsidR="00F94D99">
        <w:rPr>
          <w:rFonts w:ascii="Arial" w:hAnsi="Arial" w:cs="Arial"/>
          <w:sz w:val="28"/>
          <w:szCs w:val="28"/>
          <w:lang w:val="en-ZA"/>
        </w:rPr>
        <w:t xml:space="preserve">  </w:t>
      </w:r>
    </w:p>
    <w:p w:rsidR="003210DF" w:rsidRDefault="003210DF" w:rsidP="009D6466">
      <w:pPr>
        <w:spacing w:line="360" w:lineRule="auto"/>
        <w:ind w:left="851" w:hanging="851"/>
        <w:jc w:val="both"/>
        <w:rPr>
          <w:rFonts w:ascii="Arial" w:hAnsi="Arial" w:cs="Arial"/>
          <w:sz w:val="28"/>
          <w:szCs w:val="28"/>
          <w:lang w:val="en-ZA"/>
        </w:rPr>
      </w:pPr>
    </w:p>
    <w:p w:rsidR="009D6466" w:rsidRDefault="00F476BE" w:rsidP="009D6466">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[25</w:t>
      </w:r>
      <w:r w:rsidR="003160B5">
        <w:rPr>
          <w:rFonts w:ascii="Arial" w:hAnsi="Arial" w:cs="Arial"/>
          <w:sz w:val="28"/>
          <w:szCs w:val="28"/>
          <w:lang w:val="en-ZA"/>
        </w:rPr>
        <w:t>]    Accused through his C</w:t>
      </w:r>
      <w:r w:rsidR="002C7D64">
        <w:rPr>
          <w:rFonts w:ascii="Arial" w:hAnsi="Arial" w:cs="Arial"/>
          <w:sz w:val="28"/>
          <w:szCs w:val="28"/>
          <w:lang w:val="en-ZA"/>
        </w:rPr>
        <w:t>ounsel made certain admissions</w:t>
      </w:r>
      <w:r w:rsidR="003160B5">
        <w:rPr>
          <w:rFonts w:ascii="Arial" w:hAnsi="Arial" w:cs="Arial"/>
          <w:sz w:val="28"/>
          <w:szCs w:val="28"/>
          <w:lang w:val="en-ZA"/>
        </w:rPr>
        <w:t xml:space="preserve"> in terms of section 220 of the Criminal Procedure Act</w:t>
      </w:r>
      <w:r w:rsidR="002C7D64">
        <w:rPr>
          <w:rFonts w:ascii="Arial" w:hAnsi="Arial" w:cs="Arial"/>
          <w:sz w:val="28"/>
          <w:szCs w:val="28"/>
          <w:lang w:val="en-ZA"/>
        </w:rPr>
        <w:t xml:space="preserve"> pertaining to the chain evidence as well as the identification parade. Thereafter the charge sheet of the lower court in</w:t>
      </w:r>
      <w:r w:rsidR="00961D4B">
        <w:rPr>
          <w:rFonts w:ascii="Arial" w:hAnsi="Arial" w:cs="Arial"/>
          <w:sz w:val="28"/>
          <w:szCs w:val="28"/>
          <w:lang w:val="en-ZA"/>
        </w:rPr>
        <w:t xml:space="preserve"> which</w:t>
      </w:r>
      <w:r w:rsidR="002C7D64">
        <w:rPr>
          <w:rFonts w:ascii="Arial" w:hAnsi="Arial" w:cs="Arial"/>
          <w:sz w:val="28"/>
          <w:szCs w:val="28"/>
          <w:lang w:val="en-ZA"/>
        </w:rPr>
        <w:t xml:space="preserve"> the accused and his former co-</w:t>
      </w:r>
      <w:r w:rsidR="002C7D64">
        <w:rPr>
          <w:rFonts w:ascii="Arial" w:hAnsi="Arial" w:cs="Arial"/>
          <w:sz w:val="28"/>
          <w:szCs w:val="28"/>
          <w:lang w:val="en-ZA"/>
        </w:rPr>
        <w:lastRenderedPageBreak/>
        <w:t>accused appeared in the lower court was handed in</w:t>
      </w:r>
      <w:r w:rsidR="00961D4B">
        <w:rPr>
          <w:rFonts w:ascii="Arial" w:hAnsi="Arial" w:cs="Arial"/>
          <w:sz w:val="28"/>
          <w:szCs w:val="28"/>
          <w:lang w:val="en-ZA"/>
        </w:rPr>
        <w:t>,</w:t>
      </w:r>
      <w:r w:rsidR="002C7D64">
        <w:rPr>
          <w:rFonts w:ascii="Arial" w:hAnsi="Arial" w:cs="Arial"/>
          <w:sz w:val="28"/>
          <w:szCs w:val="28"/>
          <w:lang w:val="en-ZA"/>
        </w:rPr>
        <w:t xml:space="preserve"> in terms</w:t>
      </w:r>
      <w:r w:rsidR="002B1305">
        <w:rPr>
          <w:rFonts w:ascii="Arial" w:hAnsi="Arial" w:cs="Arial"/>
          <w:sz w:val="28"/>
          <w:szCs w:val="28"/>
          <w:lang w:val="en-ZA"/>
        </w:rPr>
        <w:t xml:space="preserve"> of section 235 of the CPA. The state the closed its case.</w:t>
      </w:r>
    </w:p>
    <w:p w:rsidR="00A50F1C" w:rsidRDefault="00A50F1C" w:rsidP="009D6466">
      <w:pPr>
        <w:spacing w:line="360" w:lineRule="auto"/>
        <w:ind w:left="851" w:hanging="851"/>
        <w:jc w:val="both"/>
        <w:rPr>
          <w:rFonts w:ascii="Arial" w:hAnsi="Arial" w:cs="Arial"/>
          <w:sz w:val="28"/>
          <w:szCs w:val="28"/>
          <w:lang w:val="en-ZA"/>
        </w:rPr>
      </w:pPr>
    </w:p>
    <w:p w:rsidR="008472DA" w:rsidRDefault="00F476BE" w:rsidP="009D6466">
      <w:pPr>
        <w:spacing w:line="360" w:lineRule="auto"/>
        <w:ind w:left="851" w:hanging="851"/>
        <w:jc w:val="both"/>
        <w:rPr>
          <w:rFonts w:ascii="Arial" w:hAnsi="Arial" w:cs="Arial"/>
          <w:sz w:val="28"/>
          <w:szCs w:val="28"/>
          <w:lang w:val="en-ZA"/>
        </w:rPr>
      </w:pPr>
      <w:r>
        <w:rPr>
          <w:rFonts w:ascii="Arial" w:hAnsi="Arial" w:cs="Arial"/>
          <w:sz w:val="28"/>
          <w:szCs w:val="28"/>
          <w:lang w:val="en-ZA"/>
        </w:rPr>
        <w:t>[26</w:t>
      </w:r>
      <w:r w:rsidR="00901B04">
        <w:rPr>
          <w:rFonts w:ascii="Arial" w:hAnsi="Arial" w:cs="Arial"/>
          <w:sz w:val="28"/>
          <w:szCs w:val="28"/>
          <w:lang w:val="en-ZA"/>
        </w:rPr>
        <w:t>]</w:t>
      </w:r>
      <w:r w:rsidR="00901B04">
        <w:rPr>
          <w:rFonts w:ascii="Arial" w:hAnsi="Arial" w:cs="Arial"/>
          <w:sz w:val="28"/>
          <w:szCs w:val="28"/>
          <w:lang w:val="en-ZA"/>
        </w:rPr>
        <w:tab/>
        <w:t>The accused, Mr Ntsane Togowe, then testified in his defence and he did not call witnesses.</w:t>
      </w:r>
      <w:r w:rsidR="00FE1950">
        <w:rPr>
          <w:rFonts w:ascii="Arial" w:hAnsi="Arial" w:cs="Arial"/>
          <w:sz w:val="28"/>
          <w:szCs w:val="28"/>
          <w:lang w:val="en-ZA"/>
        </w:rPr>
        <w:t xml:space="preserve"> He originally wanted to call Mr Mogothu</w:t>
      </w:r>
      <w:r w:rsidR="003160B5">
        <w:rPr>
          <w:rFonts w:ascii="Arial" w:hAnsi="Arial" w:cs="Arial"/>
          <w:sz w:val="28"/>
          <w:szCs w:val="28"/>
          <w:lang w:val="en-ZA"/>
        </w:rPr>
        <w:t xml:space="preserve"> as a witness</w:t>
      </w:r>
      <w:r w:rsidR="00FE1950">
        <w:rPr>
          <w:rFonts w:ascii="Arial" w:hAnsi="Arial" w:cs="Arial"/>
          <w:sz w:val="28"/>
          <w:szCs w:val="28"/>
          <w:lang w:val="en-ZA"/>
        </w:rPr>
        <w:t xml:space="preserve"> but later chose to close his case</w:t>
      </w:r>
      <w:r w:rsidR="003160B5">
        <w:rPr>
          <w:rFonts w:ascii="Arial" w:hAnsi="Arial" w:cs="Arial"/>
          <w:sz w:val="28"/>
          <w:szCs w:val="28"/>
          <w:lang w:val="en-ZA"/>
        </w:rPr>
        <w:t xml:space="preserve"> without calling him</w:t>
      </w:r>
      <w:r w:rsidR="00FE1950">
        <w:rPr>
          <w:rFonts w:ascii="Arial" w:hAnsi="Arial" w:cs="Arial"/>
          <w:sz w:val="28"/>
          <w:szCs w:val="28"/>
          <w:lang w:val="en-ZA"/>
        </w:rPr>
        <w:t>.</w:t>
      </w:r>
      <w:r w:rsidR="003160B5">
        <w:rPr>
          <w:rFonts w:ascii="Arial" w:hAnsi="Arial" w:cs="Arial"/>
          <w:sz w:val="28"/>
          <w:szCs w:val="28"/>
          <w:lang w:val="en-ZA"/>
        </w:rPr>
        <w:t xml:space="preserve"> </w:t>
      </w:r>
      <w:r w:rsidR="00901B04">
        <w:rPr>
          <w:rFonts w:ascii="Arial" w:hAnsi="Arial" w:cs="Arial"/>
          <w:sz w:val="28"/>
          <w:szCs w:val="28"/>
          <w:lang w:val="en-ZA"/>
        </w:rPr>
        <w:t>He tes</w:t>
      </w:r>
      <w:r w:rsidR="000C53C7">
        <w:rPr>
          <w:rFonts w:ascii="Arial" w:hAnsi="Arial" w:cs="Arial"/>
          <w:sz w:val="28"/>
          <w:szCs w:val="28"/>
          <w:lang w:val="en-ZA"/>
        </w:rPr>
        <w:t>tified that on the 30 March 2016</w:t>
      </w:r>
      <w:r w:rsidR="00901B04">
        <w:rPr>
          <w:rFonts w:ascii="Arial" w:hAnsi="Arial" w:cs="Arial"/>
          <w:sz w:val="28"/>
          <w:szCs w:val="28"/>
          <w:lang w:val="en-ZA"/>
        </w:rPr>
        <w:t xml:space="preserve"> he was with one Baningi Gxamza,</w:t>
      </w:r>
      <w:r w:rsidR="004B26EF">
        <w:rPr>
          <w:rFonts w:ascii="Arial" w:hAnsi="Arial" w:cs="Arial"/>
          <w:sz w:val="28"/>
          <w:szCs w:val="28"/>
          <w:lang w:val="en-ZA"/>
        </w:rPr>
        <w:t xml:space="preserve"> </w:t>
      </w:r>
      <w:r w:rsidR="00901B04">
        <w:rPr>
          <w:rFonts w:ascii="Arial" w:hAnsi="Arial" w:cs="Arial"/>
          <w:sz w:val="28"/>
          <w:szCs w:val="28"/>
          <w:lang w:val="en-ZA"/>
        </w:rPr>
        <w:t>also k</w:t>
      </w:r>
      <w:r w:rsidR="00F16900">
        <w:rPr>
          <w:rFonts w:ascii="Arial" w:hAnsi="Arial" w:cs="Arial"/>
          <w:sz w:val="28"/>
          <w:szCs w:val="28"/>
          <w:lang w:val="en-ZA"/>
        </w:rPr>
        <w:t>nown as Tall and one Tebogo Mo</w:t>
      </w:r>
      <w:r w:rsidR="00901B04">
        <w:rPr>
          <w:rFonts w:ascii="Arial" w:hAnsi="Arial" w:cs="Arial"/>
          <w:sz w:val="28"/>
          <w:szCs w:val="28"/>
          <w:lang w:val="en-ZA"/>
        </w:rPr>
        <w:t>kgothu when he received a call on his cell phone. The said call was from the cell phone of one Dira. When he answered a certain person introduced himself as a Captain of the Hawks and that person asked the accused if he was Smith. Smith is the nickname of the accused. He answered in the affirmative.</w:t>
      </w:r>
      <w:r w:rsidR="008472DA">
        <w:rPr>
          <w:rFonts w:ascii="Arial" w:hAnsi="Arial" w:cs="Arial"/>
          <w:sz w:val="28"/>
          <w:szCs w:val="28"/>
          <w:lang w:val="en-ZA"/>
        </w:rPr>
        <w:t xml:space="preserve"> </w:t>
      </w:r>
      <w:r w:rsidR="00901B04">
        <w:rPr>
          <w:rFonts w:ascii="Arial" w:hAnsi="Arial" w:cs="Arial"/>
          <w:sz w:val="28"/>
          <w:szCs w:val="28"/>
          <w:lang w:val="en-ZA"/>
        </w:rPr>
        <w:t>That person then asked him to come to the place of Dira.</w:t>
      </w:r>
    </w:p>
    <w:p w:rsidR="008472DA" w:rsidRDefault="008472DA" w:rsidP="009D6466">
      <w:pPr>
        <w:spacing w:line="360" w:lineRule="auto"/>
        <w:ind w:left="851" w:hanging="851"/>
        <w:jc w:val="both"/>
        <w:rPr>
          <w:rFonts w:ascii="Arial" w:hAnsi="Arial" w:cs="Arial"/>
          <w:sz w:val="28"/>
          <w:szCs w:val="28"/>
          <w:lang w:val="en-ZA"/>
        </w:rPr>
      </w:pPr>
    </w:p>
    <w:p w:rsidR="00A50F1C" w:rsidRDefault="00F476BE" w:rsidP="009D6466">
      <w:pPr>
        <w:spacing w:line="360" w:lineRule="auto"/>
        <w:ind w:left="851" w:hanging="851"/>
        <w:jc w:val="both"/>
        <w:rPr>
          <w:rFonts w:ascii="Arial" w:hAnsi="Arial" w:cs="Arial"/>
          <w:sz w:val="28"/>
          <w:szCs w:val="28"/>
          <w:lang w:val="en-ZA"/>
        </w:rPr>
      </w:pPr>
      <w:r>
        <w:rPr>
          <w:rFonts w:ascii="Arial" w:hAnsi="Arial" w:cs="Arial"/>
          <w:sz w:val="28"/>
          <w:szCs w:val="28"/>
          <w:lang w:val="en-ZA"/>
        </w:rPr>
        <w:t>[27</w:t>
      </w:r>
      <w:r w:rsidR="008472DA">
        <w:rPr>
          <w:rFonts w:ascii="Arial" w:hAnsi="Arial" w:cs="Arial"/>
          <w:sz w:val="28"/>
          <w:szCs w:val="28"/>
          <w:lang w:val="en-ZA"/>
        </w:rPr>
        <w:t xml:space="preserve">]  </w:t>
      </w:r>
      <w:r w:rsidR="00901B04">
        <w:rPr>
          <w:rFonts w:ascii="Arial" w:hAnsi="Arial" w:cs="Arial"/>
          <w:sz w:val="28"/>
          <w:szCs w:val="28"/>
          <w:lang w:val="en-ZA"/>
        </w:rPr>
        <w:t xml:space="preserve"> He obliged but before he could go he dropped Baningi Gxamza at his place. He together with Tebogo Mokgothu then drove to Dira’s place. Upon arrival at the house of Dira before he could alight th</w:t>
      </w:r>
      <w:r w:rsidR="00F16900">
        <w:rPr>
          <w:rFonts w:ascii="Arial" w:hAnsi="Arial" w:cs="Arial"/>
          <w:sz w:val="28"/>
          <w:szCs w:val="28"/>
          <w:lang w:val="en-ZA"/>
        </w:rPr>
        <w:t>e doors of his motor vehicle were</w:t>
      </w:r>
      <w:r w:rsidR="00901B04">
        <w:rPr>
          <w:rFonts w:ascii="Arial" w:hAnsi="Arial" w:cs="Arial"/>
          <w:sz w:val="28"/>
          <w:szCs w:val="28"/>
          <w:lang w:val="en-ZA"/>
        </w:rPr>
        <w:t xml:space="preserve"> opened</w:t>
      </w:r>
      <w:r w:rsidR="00F16900">
        <w:rPr>
          <w:rFonts w:ascii="Arial" w:hAnsi="Arial" w:cs="Arial"/>
          <w:sz w:val="28"/>
          <w:szCs w:val="28"/>
          <w:lang w:val="en-ZA"/>
        </w:rPr>
        <w:t>.</w:t>
      </w:r>
      <w:r w:rsidR="00901B04">
        <w:rPr>
          <w:rFonts w:ascii="Arial" w:hAnsi="Arial" w:cs="Arial"/>
          <w:sz w:val="28"/>
          <w:szCs w:val="28"/>
          <w:lang w:val="en-ZA"/>
        </w:rPr>
        <w:t xml:space="preserve"> </w:t>
      </w:r>
      <w:r w:rsidR="00AD5D17">
        <w:rPr>
          <w:rFonts w:ascii="Arial" w:hAnsi="Arial" w:cs="Arial"/>
          <w:sz w:val="28"/>
          <w:szCs w:val="28"/>
          <w:lang w:val="en-ZA"/>
        </w:rPr>
        <w:t>He and Tebogo were pulled outside and were assaulted by the police who demanded that they took out the firearm he used to shoot the deceased with. Police took him to his house where they conducted a search but nothing was found. Police confiscated some of his clothing.</w:t>
      </w:r>
    </w:p>
    <w:p w:rsidR="00022E10" w:rsidRDefault="00022E10" w:rsidP="009D6466">
      <w:pPr>
        <w:spacing w:line="360" w:lineRule="auto"/>
        <w:ind w:left="851" w:hanging="851"/>
        <w:jc w:val="both"/>
        <w:rPr>
          <w:rFonts w:ascii="Arial" w:hAnsi="Arial" w:cs="Arial"/>
          <w:sz w:val="28"/>
          <w:szCs w:val="28"/>
          <w:lang w:val="en-ZA"/>
        </w:rPr>
      </w:pPr>
    </w:p>
    <w:p w:rsidR="00B23B78" w:rsidRDefault="00022E10" w:rsidP="009D6466">
      <w:pPr>
        <w:spacing w:line="360" w:lineRule="auto"/>
        <w:ind w:left="851" w:hanging="851"/>
        <w:jc w:val="both"/>
        <w:rPr>
          <w:rFonts w:ascii="Arial" w:hAnsi="Arial" w:cs="Arial"/>
          <w:sz w:val="28"/>
          <w:szCs w:val="28"/>
          <w:lang w:val="en-ZA"/>
        </w:rPr>
      </w:pPr>
      <w:r>
        <w:rPr>
          <w:rFonts w:ascii="Arial" w:hAnsi="Arial" w:cs="Arial"/>
          <w:sz w:val="28"/>
          <w:szCs w:val="28"/>
          <w:lang w:val="en-ZA"/>
        </w:rPr>
        <w:t>[</w:t>
      </w:r>
      <w:r w:rsidR="00F476BE">
        <w:rPr>
          <w:rFonts w:ascii="Arial" w:hAnsi="Arial" w:cs="Arial"/>
          <w:sz w:val="28"/>
          <w:szCs w:val="28"/>
          <w:lang w:val="en-ZA"/>
        </w:rPr>
        <w:t>28</w:t>
      </w:r>
      <w:r w:rsidR="00F16900">
        <w:rPr>
          <w:rFonts w:ascii="Arial" w:hAnsi="Arial" w:cs="Arial"/>
          <w:sz w:val="28"/>
          <w:szCs w:val="28"/>
          <w:lang w:val="en-ZA"/>
        </w:rPr>
        <w:t>]</w:t>
      </w:r>
      <w:r w:rsidR="00F16900">
        <w:rPr>
          <w:rFonts w:ascii="Arial" w:hAnsi="Arial" w:cs="Arial"/>
          <w:sz w:val="28"/>
          <w:szCs w:val="28"/>
          <w:lang w:val="en-ZA"/>
        </w:rPr>
        <w:tab/>
      </w:r>
      <w:r w:rsidR="00F16900" w:rsidRPr="006651BC">
        <w:rPr>
          <w:rFonts w:ascii="Arial" w:hAnsi="Arial" w:cs="Arial"/>
          <w:sz w:val="28"/>
          <w:szCs w:val="28"/>
          <w:lang w:val="en-ZA"/>
        </w:rPr>
        <w:t xml:space="preserve">The essence of his defence </w:t>
      </w:r>
      <w:r w:rsidR="00252373" w:rsidRPr="006651BC">
        <w:rPr>
          <w:rFonts w:ascii="Arial" w:hAnsi="Arial" w:cs="Arial"/>
          <w:sz w:val="28"/>
          <w:szCs w:val="28"/>
          <w:lang w:val="en-ZA"/>
        </w:rPr>
        <w:t>is that</w:t>
      </w:r>
      <w:r w:rsidR="003160B5">
        <w:rPr>
          <w:rFonts w:ascii="Arial" w:hAnsi="Arial" w:cs="Arial"/>
          <w:sz w:val="28"/>
          <w:szCs w:val="28"/>
          <w:lang w:val="en-ZA"/>
        </w:rPr>
        <w:t xml:space="preserve"> on</w:t>
      </w:r>
      <w:r w:rsidR="00AD5D17" w:rsidRPr="006651BC">
        <w:rPr>
          <w:rFonts w:ascii="Arial" w:hAnsi="Arial" w:cs="Arial"/>
          <w:sz w:val="28"/>
          <w:szCs w:val="28"/>
          <w:lang w:val="en-ZA"/>
        </w:rPr>
        <w:t xml:space="preserve"> 29</w:t>
      </w:r>
      <w:r w:rsidR="00F16900" w:rsidRPr="006651BC">
        <w:rPr>
          <w:rFonts w:ascii="Arial" w:hAnsi="Arial" w:cs="Arial"/>
          <w:sz w:val="28"/>
          <w:szCs w:val="28"/>
          <w:lang w:val="en-ZA"/>
        </w:rPr>
        <w:t xml:space="preserve"> March 2016 at about 9</w:t>
      </w:r>
      <w:r w:rsidR="00AD5D17" w:rsidRPr="006651BC">
        <w:rPr>
          <w:rFonts w:ascii="Arial" w:hAnsi="Arial" w:cs="Arial"/>
          <w:sz w:val="28"/>
          <w:szCs w:val="28"/>
          <w:lang w:val="en-ZA"/>
        </w:rPr>
        <w:t xml:space="preserve">h00 </w:t>
      </w:r>
      <w:r w:rsidR="007C37C3" w:rsidRPr="006651BC">
        <w:rPr>
          <w:rFonts w:ascii="Arial" w:hAnsi="Arial" w:cs="Arial"/>
          <w:sz w:val="28"/>
          <w:szCs w:val="28"/>
          <w:lang w:val="en-ZA"/>
        </w:rPr>
        <w:t>he and</w:t>
      </w:r>
      <w:r w:rsidR="00AD5D17" w:rsidRPr="006651BC">
        <w:rPr>
          <w:rFonts w:ascii="Arial" w:hAnsi="Arial" w:cs="Arial"/>
          <w:sz w:val="28"/>
          <w:szCs w:val="28"/>
          <w:lang w:val="en-ZA"/>
        </w:rPr>
        <w:t xml:space="preserve"> one of his friends went to town to buy some physiotherapy articles he used for his hands. After that they went to eat and he only returned home after 14h00. He denied ever being at</w:t>
      </w:r>
      <w:r w:rsidR="00F16900" w:rsidRPr="006651BC">
        <w:rPr>
          <w:rFonts w:ascii="Arial" w:hAnsi="Arial" w:cs="Arial"/>
          <w:sz w:val="28"/>
          <w:szCs w:val="28"/>
          <w:lang w:val="en-ZA"/>
        </w:rPr>
        <w:t xml:space="preserve"> the deceased</w:t>
      </w:r>
      <w:r w:rsidR="00252373" w:rsidRPr="006651BC">
        <w:rPr>
          <w:rFonts w:ascii="Arial" w:hAnsi="Arial" w:cs="Arial"/>
          <w:sz w:val="28"/>
          <w:szCs w:val="28"/>
          <w:lang w:val="en-ZA"/>
        </w:rPr>
        <w:t>’s</w:t>
      </w:r>
      <w:r w:rsidR="00F16900" w:rsidRPr="006651BC">
        <w:rPr>
          <w:rFonts w:ascii="Arial" w:hAnsi="Arial" w:cs="Arial"/>
          <w:sz w:val="28"/>
          <w:szCs w:val="28"/>
          <w:lang w:val="en-ZA"/>
        </w:rPr>
        <w:t xml:space="preserve"> house on that day</w:t>
      </w:r>
      <w:r w:rsidR="00AD5D17" w:rsidRPr="006651BC">
        <w:rPr>
          <w:rFonts w:ascii="Arial" w:hAnsi="Arial" w:cs="Arial"/>
          <w:sz w:val="28"/>
          <w:szCs w:val="28"/>
          <w:lang w:val="en-ZA"/>
        </w:rPr>
        <w:t>.</w:t>
      </w:r>
    </w:p>
    <w:p w:rsidR="00C35557" w:rsidRDefault="00C35557" w:rsidP="00C35557">
      <w:pPr>
        <w:spacing w:line="360" w:lineRule="auto"/>
        <w:ind w:left="851" w:hanging="851"/>
        <w:jc w:val="both"/>
        <w:rPr>
          <w:rFonts w:ascii="Arial" w:hAnsi="Arial" w:cs="Arial"/>
          <w:sz w:val="28"/>
          <w:szCs w:val="28"/>
          <w:lang w:val="en-ZA"/>
        </w:rPr>
      </w:pPr>
    </w:p>
    <w:p w:rsidR="00C35557" w:rsidRPr="00AD5D17" w:rsidRDefault="00F476BE" w:rsidP="00C35557">
      <w:pPr>
        <w:spacing w:line="360" w:lineRule="auto"/>
        <w:ind w:left="851" w:hanging="851"/>
        <w:jc w:val="both"/>
        <w:rPr>
          <w:rFonts w:ascii="Arial" w:hAnsi="Arial" w:cs="Arial"/>
          <w:sz w:val="28"/>
          <w:szCs w:val="28"/>
          <w:lang w:val="en-ZA"/>
        </w:rPr>
      </w:pPr>
      <w:r>
        <w:rPr>
          <w:rFonts w:ascii="Arial" w:hAnsi="Arial" w:cs="Arial"/>
          <w:sz w:val="28"/>
          <w:szCs w:val="28"/>
          <w:lang w:val="en-ZA"/>
        </w:rPr>
        <w:t>[29</w:t>
      </w:r>
      <w:r w:rsidR="00C35557">
        <w:rPr>
          <w:rFonts w:ascii="Arial" w:hAnsi="Arial" w:cs="Arial"/>
          <w:sz w:val="28"/>
          <w:szCs w:val="28"/>
          <w:lang w:val="en-ZA"/>
        </w:rPr>
        <w:t>]</w:t>
      </w:r>
      <w:r w:rsidR="00C35557">
        <w:rPr>
          <w:rFonts w:ascii="Arial" w:hAnsi="Arial" w:cs="Arial"/>
          <w:sz w:val="28"/>
          <w:szCs w:val="28"/>
          <w:lang w:val="en-ZA"/>
        </w:rPr>
        <w:tab/>
        <w:t xml:space="preserve">The main issue to be determined is whether the accused killed or was one of the people who killed the deceased and whether he was one of the people who robbed Manana Matela and Dineo Maliehe. The essence of the adjudication of these issues turns on the reliability of the evidence of identification. </w:t>
      </w:r>
    </w:p>
    <w:p w:rsidR="00C35557" w:rsidRDefault="00C35557" w:rsidP="009D6466">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p>
    <w:p w:rsidR="003160B5" w:rsidRPr="006651BC" w:rsidRDefault="003160B5" w:rsidP="009D6466">
      <w:pPr>
        <w:spacing w:line="360" w:lineRule="auto"/>
        <w:ind w:left="851" w:hanging="851"/>
        <w:jc w:val="both"/>
        <w:rPr>
          <w:rFonts w:ascii="Arial" w:hAnsi="Arial" w:cs="Arial"/>
          <w:color w:val="00B050"/>
          <w:sz w:val="28"/>
          <w:szCs w:val="28"/>
          <w:lang w:val="en-ZA"/>
        </w:rPr>
      </w:pPr>
    </w:p>
    <w:p w:rsidR="003160B5" w:rsidRDefault="00F476BE" w:rsidP="003160B5">
      <w:pPr>
        <w:spacing w:line="360" w:lineRule="auto"/>
        <w:ind w:left="851" w:hanging="851"/>
        <w:jc w:val="both"/>
        <w:rPr>
          <w:rFonts w:ascii="Arial" w:hAnsi="Arial" w:cs="Arial"/>
          <w:sz w:val="28"/>
          <w:szCs w:val="28"/>
          <w:lang w:val="en-ZA"/>
        </w:rPr>
      </w:pPr>
      <w:r>
        <w:rPr>
          <w:rFonts w:ascii="Arial" w:hAnsi="Arial" w:cs="Arial"/>
          <w:sz w:val="28"/>
          <w:szCs w:val="28"/>
          <w:lang w:val="en-ZA"/>
        </w:rPr>
        <w:t>[30</w:t>
      </w:r>
      <w:r w:rsidR="00702B6C">
        <w:rPr>
          <w:rFonts w:ascii="Arial" w:hAnsi="Arial" w:cs="Arial"/>
          <w:sz w:val="28"/>
          <w:szCs w:val="28"/>
          <w:lang w:val="en-ZA"/>
        </w:rPr>
        <w:t xml:space="preserve">]    </w:t>
      </w:r>
      <w:r w:rsidR="00702B6C">
        <w:rPr>
          <w:rFonts w:ascii="Arial" w:hAnsi="Arial" w:cs="Arial"/>
          <w:sz w:val="28"/>
          <w:szCs w:val="28"/>
          <w:lang w:val="en-ZA"/>
        </w:rPr>
        <w:tab/>
      </w:r>
      <w:r w:rsidR="003160B5">
        <w:rPr>
          <w:rFonts w:ascii="Arial" w:hAnsi="Arial" w:cs="Arial"/>
          <w:sz w:val="28"/>
          <w:szCs w:val="28"/>
          <w:lang w:val="en-ZA"/>
        </w:rPr>
        <w:t>I must comment at the onset that much time was spent on the events of the 30</w:t>
      </w:r>
      <w:r w:rsidR="003160B5" w:rsidRPr="006115FB">
        <w:rPr>
          <w:rFonts w:ascii="Arial" w:hAnsi="Arial" w:cs="Arial"/>
          <w:sz w:val="28"/>
          <w:szCs w:val="28"/>
          <w:vertAlign w:val="superscript"/>
          <w:lang w:val="en-ZA"/>
        </w:rPr>
        <w:t>th</w:t>
      </w:r>
      <w:r w:rsidR="000C53C7">
        <w:rPr>
          <w:rFonts w:ascii="Arial" w:hAnsi="Arial" w:cs="Arial"/>
          <w:sz w:val="28"/>
          <w:szCs w:val="28"/>
          <w:lang w:val="en-ZA"/>
        </w:rPr>
        <w:t xml:space="preserve"> March 2016</w:t>
      </w:r>
      <w:r w:rsidR="003160B5">
        <w:rPr>
          <w:rFonts w:ascii="Arial" w:hAnsi="Arial" w:cs="Arial"/>
          <w:sz w:val="28"/>
          <w:szCs w:val="28"/>
          <w:lang w:val="en-ZA"/>
        </w:rPr>
        <w:t>, the day after the incident, relating to the alleged assault of the accused upon his arrest and later detention and further subsequent hospitalisation at National Hospital. This matter could not even start on the first day as the accused wanted certain information at the lower court to prove, so I am told, that he was indeed assaulted.</w:t>
      </w:r>
    </w:p>
    <w:p w:rsidR="001674E6" w:rsidRPr="006651BC" w:rsidRDefault="003160B5" w:rsidP="00B23B78">
      <w:pPr>
        <w:spacing w:line="360" w:lineRule="auto"/>
        <w:ind w:left="851" w:hanging="851"/>
        <w:jc w:val="both"/>
        <w:rPr>
          <w:rFonts w:ascii="Arial" w:hAnsi="Arial" w:cs="Arial"/>
          <w:color w:val="00B050"/>
          <w:sz w:val="28"/>
          <w:szCs w:val="28"/>
          <w:lang w:val="en-ZA"/>
        </w:rPr>
      </w:pPr>
      <w:r>
        <w:rPr>
          <w:rFonts w:ascii="Arial" w:hAnsi="Arial" w:cs="Arial"/>
          <w:color w:val="00B050"/>
          <w:sz w:val="28"/>
          <w:szCs w:val="28"/>
          <w:lang w:val="en-ZA"/>
        </w:rPr>
        <w:t xml:space="preserve"> </w:t>
      </w:r>
    </w:p>
    <w:p w:rsidR="00913CFC" w:rsidRDefault="00F476BE" w:rsidP="00B23B78">
      <w:pPr>
        <w:spacing w:line="360" w:lineRule="auto"/>
        <w:ind w:left="851" w:hanging="851"/>
        <w:jc w:val="both"/>
        <w:rPr>
          <w:rFonts w:ascii="Arial" w:hAnsi="Arial" w:cs="Arial"/>
          <w:sz w:val="28"/>
          <w:szCs w:val="28"/>
          <w:lang w:val="en-ZA"/>
        </w:rPr>
      </w:pPr>
      <w:r>
        <w:rPr>
          <w:rFonts w:ascii="Arial" w:hAnsi="Arial" w:cs="Arial"/>
          <w:sz w:val="28"/>
          <w:szCs w:val="28"/>
          <w:lang w:val="en-ZA"/>
        </w:rPr>
        <w:t>[31</w:t>
      </w:r>
      <w:r w:rsidR="00162599">
        <w:rPr>
          <w:rFonts w:ascii="Arial" w:hAnsi="Arial" w:cs="Arial"/>
          <w:sz w:val="28"/>
          <w:szCs w:val="28"/>
          <w:lang w:val="en-ZA"/>
        </w:rPr>
        <w:t>]</w:t>
      </w:r>
      <w:r w:rsidR="00162599">
        <w:rPr>
          <w:rFonts w:ascii="Arial" w:hAnsi="Arial" w:cs="Arial"/>
          <w:sz w:val="28"/>
          <w:szCs w:val="28"/>
          <w:lang w:val="en-ZA"/>
        </w:rPr>
        <w:tab/>
        <w:t>It is not the contention of the accused that</w:t>
      </w:r>
      <w:r w:rsidR="009B6ED3">
        <w:rPr>
          <w:rFonts w:ascii="Arial" w:hAnsi="Arial" w:cs="Arial"/>
          <w:sz w:val="28"/>
          <w:szCs w:val="28"/>
          <w:lang w:val="en-ZA"/>
        </w:rPr>
        <w:t xml:space="preserve"> any of</w:t>
      </w:r>
      <w:r w:rsidR="00162599">
        <w:rPr>
          <w:rFonts w:ascii="Arial" w:hAnsi="Arial" w:cs="Arial"/>
          <w:sz w:val="28"/>
          <w:szCs w:val="28"/>
          <w:lang w:val="en-ZA"/>
        </w:rPr>
        <w:t xml:space="preserve"> his constitutional rights were violated. It is not his case that as a result of the alleged assault on him by the police he made certain adverse admissions</w:t>
      </w:r>
      <w:r w:rsidR="009F68EE">
        <w:rPr>
          <w:rFonts w:ascii="Arial" w:hAnsi="Arial" w:cs="Arial"/>
          <w:sz w:val="28"/>
          <w:szCs w:val="28"/>
          <w:lang w:val="en-ZA"/>
        </w:rPr>
        <w:t>,</w:t>
      </w:r>
      <w:r w:rsidR="00162599">
        <w:rPr>
          <w:rFonts w:ascii="Arial" w:hAnsi="Arial" w:cs="Arial"/>
          <w:sz w:val="28"/>
          <w:szCs w:val="28"/>
          <w:lang w:val="en-ZA"/>
        </w:rPr>
        <w:t xml:space="preserve"> </w:t>
      </w:r>
      <w:r w:rsidR="009B6ED3">
        <w:rPr>
          <w:rFonts w:ascii="Arial" w:hAnsi="Arial" w:cs="Arial"/>
          <w:sz w:val="28"/>
          <w:szCs w:val="28"/>
          <w:lang w:val="en-ZA"/>
        </w:rPr>
        <w:t xml:space="preserve">or </w:t>
      </w:r>
      <w:r w:rsidR="00913CFC">
        <w:rPr>
          <w:rFonts w:ascii="Arial" w:hAnsi="Arial" w:cs="Arial"/>
          <w:sz w:val="28"/>
          <w:szCs w:val="28"/>
          <w:lang w:val="en-ZA"/>
        </w:rPr>
        <w:t>a confession or pointing out</w:t>
      </w:r>
      <w:r w:rsidR="00162599">
        <w:rPr>
          <w:rFonts w:ascii="Arial" w:hAnsi="Arial" w:cs="Arial"/>
          <w:sz w:val="28"/>
          <w:szCs w:val="28"/>
          <w:lang w:val="en-ZA"/>
        </w:rPr>
        <w:t>. It is in fact his case that he did not</w:t>
      </w:r>
      <w:r w:rsidR="009F68EE">
        <w:rPr>
          <w:rFonts w:ascii="Arial" w:hAnsi="Arial" w:cs="Arial"/>
          <w:sz w:val="28"/>
          <w:szCs w:val="28"/>
          <w:lang w:val="en-ZA"/>
        </w:rPr>
        <w:t xml:space="preserve"> even</w:t>
      </w:r>
      <w:r w:rsidR="00162599">
        <w:rPr>
          <w:rFonts w:ascii="Arial" w:hAnsi="Arial" w:cs="Arial"/>
          <w:sz w:val="28"/>
          <w:szCs w:val="28"/>
          <w:lang w:val="en-ZA"/>
        </w:rPr>
        <w:t xml:space="preserve"> point out any of his</w:t>
      </w:r>
      <w:r w:rsidR="009B6ED3">
        <w:rPr>
          <w:rFonts w:ascii="Arial" w:hAnsi="Arial" w:cs="Arial"/>
          <w:sz w:val="28"/>
          <w:szCs w:val="28"/>
          <w:lang w:val="en-ZA"/>
        </w:rPr>
        <w:t xml:space="preserve"> former</w:t>
      </w:r>
      <w:r w:rsidR="00162599">
        <w:rPr>
          <w:rFonts w:ascii="Arial" w:hAnsi="Arial" w:cs="Arial"/>
          <w:sz w:val="28"/>
          <w:szCs w:val="28"/>
          <w:lang w:val="en-ZA"/>
        </w:rPr>
        <w:t xml:space="preserve"> co-accused. The accused is in fact not asking this court to rule out any kind of evidence as </w:t>
      </w:r>
      <w:r w:rsidR="009F68EE">
        <w:rPr>
          <w:rFonts w:ascii="Arial" w:hAnsi="Arial" w:cs="Arial"/>
          <w:sz w:val="28"/>
          <w:szCs w:val="28"/>
          <w:lang w:val="en-ZA"/>
        </w:rPr>
        <w:t>inadmissible.</w:t>
      </w:r>
      <w:r w:rsidR="004B26EF">
        <w:rPr>
          <w:rFonts w:ascii="Arial" w:hAnsi="Arial" w:cs="Arial"/>
          <w:sz w:val="28"/>
          <w:szCs w:val="28"/>
          <w:lang w:val="en-ZA"/>
        </w:rPr>
        <w:t xml:space="preserve"> I am also of the considered view that no evidence</w:t>
      </w:r>
      <w:r w:rsidR="00913CFC">
        <w:rPr>
          <w:rFonts w:ascii="Arial" w:hAnsi="Arial" w:cs="Arial"/>
          <w:sz w:val="28"/>
          <w:szCs w:val="28"/>
          <w:lang w:val="en-ZA"/>
        </w:rPr>
        <w:t xml:space="preserve"> whatsoever</w:t>
      </w:r>
      <w:r w:rsidR="004B26EF">
        <w:rPr>
          <w:rFonts w:ascii="Arial" w:hAnsi="Arial" w:cs="Arial"/>
          <w:sz w:val="28"/>
          <w:szCs w:val="28"/>
          <w:lang w:val="en-ZA"/>
        </w:rPr>
        <w:t xml:space="preserve"> was led in violation of any rights of the accused</w:t>
      </w:r>
      <w:r w:rsidR="00913CFC">
        <w:rPr>
          <w:rFonts w:ascii="Arial" w:hAnsi="Arial" w:cs="Arial"/>
          <w:sz w:val="28"/>
          <w:szCs w:val="28"/>
          <w:lang w:val="en-ZA"/>
        </w:rPr>
        <w:t xml:space="preserve"> as contemplated in section 35(5) of the Constitution</w:t>
      </w:r>
      <w:r w:rsidR="008075FF">
        <w:rPr>
          <w:rFonts w:ascii="Arial" w:hAnsi="Arial" w:cs="Arial"/>
          <w:sz w:val="28"/>
          <w:szCs w:val="28"/>
          <w:lang w:val="en-ZA"/>
        </w:rPr>
        <w:t xml:space="preserve"> in respect of the charges he faces</w:t>
      </w:r>
      <w:r w:rsidR="00913CFC">
        <w:rPr>
          <w:rFonts w:ascii="Arial" w:hAnsi="Arial" w:cs="Arial"/>
          <w:sz w:val="28"/>
          <w:szCs w:val="28"/>
          <w:lang w:val="en-ZA"/>
        </w:rPr>
        <w:t>.</w:t>
      </w:r>
      <w:r w:rsidR="00413BB9">
        <w:rPr>
          <w:rFonts w:ascii="Arial" w:hAnsi="Arial" w:cs="Arial"/>
          <w:sz w:val="28"/>
          <w:szCs w:val="28"/>
          <w:lang w:val="en-ZA"/>
        </w:rPr>
        <w:t xml:space="preserve"> The right of the accused to a fair trial was not tainted.</w:t>
      </w:r>
      <w:r w:rsidR="00913CFC">
        <w:rPr>
          <w:rFonts w:ascii="Arial" w:hAnsi="Arial" w:cs="Arial"/>
          <w:sz w:val="28"/>
          <w:szCs w:val="28"/>
          <w:lang w:val="en-ZA"/>
        </w:rPr>
        <w:t xml:space="preserve"> </w:t>
      </w:r>
    </w:p>
    <w:p w:rsidR="00913CFC" w:rsidRDefault="00913CFC" w:rsidP="00B23B78">
      <w:pPr>
        <w:spacing w:line="360" w:lineRule="auto"/>
        <w:ind w:left="851" w:hanging="851"/>
        <w:jc w:val="both"/>
        <w:rPr>
          <w:rFonts w:ascii="Arial" w:hAnsi="Arial" w:cs="Arial"/>
          <w:sz w:val="28"/>
          <w:szCs w:val="28"/>
          <w:lang w:val="en-ZA"/>
        </w:rPr>
      </w:pPr>
    </w:p>
    <w:p w:rsidR="00702B6C" w:rsidRDefault="00702B6C" w:rsidP="00B23B78">
      <w:pPr>
        <w:spacing w:line="360" w:lineRule="auto"/>
        <w:ind w:left="851" w:hanging="851"/>
        <w:jc w:val="both"/>
        <w:rPr>
          <w:rFonts w:ascii="Arial" w:hAnsi="Arial" w:cs="Arial"/>
          <w:sz w:val="28"/>
          <w:szCs w:val="28"/>
          <w:lang w:val="en-ZA"/>
        </w:rPr>
      </w:pPr>
    </w:p>
    <w:p w:rsidR="00910E0F" w:rsidRDefault="00413BB9" w:rsidP="00B23B78">
      <w:pPr>
        <w:spacing w:line="360" w:lineRule="auto"/>
        <w:ind w:left="851" w:hanging="851"/>
        <w:jc w:val="both"/>
        <w:rPr>
          <w:rFonts w:ascii="Arial" w:hAnsi="Arial" w:cs="Arial"/>
          <w:sz w:val="28"/>
          <w:szCs w:val="28"/>
          <w:lang w:val="en-ZA"/>
        </w:rPr>
      </w:pPr>
      <w:r>
        <w:rPr>
          <w:rFonts w:ascii="Arial" w:hAnsi="Arial" w:cs="Arial"/>
          <w:sz w:val="28"/>
          <w:szCs w:val="28"/>
          <w:lang w:val="en-ZA"/>
        </w:rPr>
        <w:lastRenderedPageBreak/>
        <w:t>[</w:t>
      </w:r>
      <w:r w:rsidR="00F476BE">
        <w:rPr>
          <w:rFonts w:ascii="Arial" w:hAnsi="Arial" w:cs="Arial"/>
          <w:sz w:val="28"/>
          <w:szCs w:val="28"/>
          <w:lang w:val="en-ZA"/>
        </w:rPr>
        <w:t>32</w:t>
      </w:r>
      <w:r>
        <w:rPr>
          <w:rFonts w:ascii="Arial" w:hAnsi="Arial" w:cs="Arial"/>
          <w:sz w:val="28"/>
          <w:szCs w:val="28"/>
          <w:lang w:val="en-ZA"/>
        </w:rPr>
        <w:t>]</w:t>
      </w:r>
      <w:r w:rsidR="009F68EE">
        <w:rPr>
          <w:rFonts w:ascii="Arial" w:hAnsi="Arial" w:cs="Arial"/>
          <w:sz w:val="28"/>
          <w:szCs w:val="28"/>
          <w:lang w:val="en-ZA"/>
        </w:rPr>
        <w:t xml:space="preserve"> </w:t>
      </w:r>
      <w:r w:rsidR="009C157D">
        <w:rPr>
          <w:rFonts w:ascii="Arial" w:hAnsi="Arial" w:cs="Arial"/>
          <w:sz w:val="28"/>
          <w:szCs w:val="28"/>
          <w:lang w:val="en-ZA"/>
        </w:rPr>
        <w:t xml:space="preserve">     </w:t>
      </w:r>
      <w:r w:rsidR="00913CFC">
        <w:rPr>
          <w:rFonts w:ascii="Arial" w:hAnsi="Arial" w:cs="Arial"/>
          <w:sz w:val="28"/>
          <w:szCs w:val="28"/>
          <w:lang w:val="en-ZA"/>
        </w:rPr>
        <w:t>Section 210 of the CPA provides that:</w:t>
      </w:r>
    </w:p>
    <w:p w:rsidR="009C157D" w:rsidRDefault="00910E0F" w:rsidP="00B23B78">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r w:rsidRPr="00910E0F">
        <w:rPr>
          <w:rFonts w:ascii="Arial" w:hAnsi="Arial" w:cs="Arial"/>
          <w:lang w:val="en-ZA"/>
        </w:rPr>
        <w:t>No evidence as to any fact, matter or thing shall be admissible which is irrelevant</w:t>
      </w:r>
      <w:r w:rsidR="00C35557">
        <w:rPr>
          <w:rFonts w:ascii="Arial" w:hAnsi="Arial" w:cs="Arial"/>
          <w:lang w:val="en-ZA"/>
        </w:rPr>
        <w:t>,</w:t>
      </w:r>
      <w:r w:rsidRPr="00910E0F">
        <w:rPr>
          <w:rFonts w:ascii="Arial" w:hAnsi="Arial" w:cs="Arial"/>
          <w:lang w:val="en-ZA"/>
        </w:rPr>
        <w:t xml:space="preserve"> immaterial and which cannot conduce to prove or disprove any point or fact in criminal proceedings</w:t>
      </w:r>
      <w:r w:rsidR="00702B6C">
        <w:rPr>
          <w:rFonts w:ascii="Arial" w:hAnsi="Arial" w:cs="Arial"/>
          <w:sz w:val="28"/>
          <w:szCs w:val="28"/>
          <w:lang w:val="en-ZA"/>
        </w:rPr>
        <w:t>.’</w:t>
      </w:r>
      <w:r>
        <w:rPr>
          <w:rFonts w:ascii="Arial" w:hAnsi="Arial" w:cs="Arial"/>
          <w:sz w:val="28"/>
          <w:szCs w:val="28"/>
          <w:lang w:val="en-ZA"/>
        </w:rPr>
        <w:t xml:space="preserve"> (See also the corresponding provision in section 2 of the Civil Proceedings Evidence Act, 25 of 1965.)  </w:t>
      </w:r>
    </w:p>
    <w:p w:rsidR="00910E0F" w:rsidRDefault="00910E0F" w:rsidP="00B23B78">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p>
    <w:p w:rsidR="009C157D" w:rsidRDefault="00910E0F" w:rsidP="00B23B78">
      <w:pPr>
        <w:spacing w:line="360" w:lineRule="auto"/>
        <w:ind w:left="851" w:hanging="851"/>
        <w:jc w:val="both"/>
        <w:rPr>
          <w:rFonts w:ascii="Arial" w:hAnsi="Arial" w:cs="Arial"/>
          <w:sz w:val="28"/>
          <w:szCs w:val="28"/>
          <w:lang w:val="en-ZA"/>
        </w:rPr>
      </w:pPr>
      <w:r>
        <w:rPr>
          <w:rFonts w:ascii="Arial" w:hAnsi="Arial" w:cs="Arial"/>
          <w:sz w:val="28"/>
          <w:szCs w:val="28"/>
          <w:lang w:val="en-ZA"/>
        </w:rPr>
        <w:t>[</w:t>
      </w:r>
      <w:r w:rsidR="00F476BE">
        <w:rPr>
          <w:rFonts w:ascii="Arial" w:hAnsi="Arial" w:cs="Arial"/>
          <w:sz w:val="28"/>
          <w:szCs w:val="28"/>
          <w:lang w:val="en-ZA"/>
        </w:rPr>
        <w:t>33</w:t>
      </w:r>
      <w:r w:rsidR="009C157D">
        <w:rPr>
          <w:rFonts w:ascii="Arial" w:hAnsi="Arial" w:cs="Arial"/>
          <w:sz w:val="28"/>
          <w:szCs w:val="28"/>
          <w:lang w:val="en-ZA"/>
        </w:rPr>
        <w:t xml:space="preserve">]     </w:t>
      </w:r>
      <w:r>
        <w:rPr>
          <w:rFonts w:ascii="Arial" w:hAnsi="Arial" w:cs="Arial"/>
          <w:sz w:val="28"/>
          <w:szCs w:val="28"/>
          <w:lang w:val="en-ZA"/>
        </w:rPr>
        <w:t>In this case, this court is not sitting in adjudication of the alleged assault of the accused which apparently took place the day following t</w:t>
      </w:r>
      <w:r w:rsidR="00413BB9">
        <w:rPr>
          <w:rFonts w:ascii="Arial" w:hAnsi="Arial" w:cs="Arial"/>
          <w:sz w:val="28"/>
          <w:szCs w:val="28"/>
          <w:lang w:val="en-ZA"/>
        </w:rPr>
        <w:t>he date of this incident. That</w:t>
      </w:r>
      <w:r>
        <w:rPr>
          <w:rFonts w:ascii="Arial" w:hAnsi="Arial" w:cs="Arial"/>
          <w:sz w:val="28"/>
          <w:szCs w:val="28"/>
          <w:lang w:val="en-ZA"/>
        </w:rPr>
        <w:t xml:space="preserve"> would be the function of another forum. Proof of the facts that have no bearing to the issue</w:t>
      </w:r>
      <w:r w:rsidR="00413BB9">
        <w:rPr>
          <w:rFonts w:ascii="Arial" w:hAnsi="Arial" w:cs="Arial"/>
          <w:sz w:val="28"/>
          <w:szCs w:val="28"/>
          <w:lang w:val="en-ZA"/>
        </w:rPr>
        <w:t>s before court cannot assist this</w:t>
      </w:r>
      <w:r>
        <w:rPr>
          <w:rFonts w:ascii="Arial" w:hAnsi="Arial" w:cs="Arial"/>
          <w:sz w:val="28"/>
          <w:szCs w:val="28"/>
          <w:lang w:val="en-ZA"/>
        </w:rPr>
        <w:t xml:space="preserve"> court in adjudicating the matter</w:t>
      </w:r>
      <w:r w:rsidR="00413BB9">
        <w:rPr>
          <w:rFonts w:ascii="Arial" w:hAnsi="Arial" w:cs="Arial"/>
          <w:sz w:val="28"/>
          <w:szCs w:val="28"/>
          <w:lang w:val="en-ZA"/>
        </w:rPr>
        <w:t xml:space="preserve"> and issues before it</w:t>
      </w:r>
      <w:r>
        <w:rPr>
          <w:rFonts w:ascii="Arial" w:hAnsi="Arial" w:cs="Arial"/>
          <w:sz w:val="28"/>
          <w:szCs w:val="28"/>
          <w:lang w:val="en-ZA"/>
        </w:rPr>
        <w:t xml:space="preserve"> and those facts are accordingly irrelevant and thus inadmissible.</w:t>
      </w:r>
      <w:r w:rsidR="00152630">
        <w:rPr>
          <w:rFonts w:ascii="Arial" w:hAnsi="Arial" w:cs="Arial"/>
          <w:sz w:val="28"/>
          <w:szCs w:val="28"/>
          <w:lang w:val="en-ZA"/>
        </w:rPr>
        <w:t xml:space="preserve"> </w:t>
      </w:r>
      <w:r w:rsidR="008075FF">
        <w:rPr>
          <w:rFonts w:ascii="Arial" w:hAnsi="Arial" w:cs="Arial"/>
          <w:sz w:val="28"/>
          <w:szCs w:val="28"/>
          <w:lang w:val="en-ZA"/>
        </w:rPr>
        <w:t>Although</w:t>
      </w:r>
      <w:r w:rsidR="00152630">
        <w:rPr>
          <w:rFonts w:ascii="Arial" w:hAnsi="Arial" w:cs="Arial"/>
          <w:sz w:val="28"/>
          <w:szCs w:val="28"/>
          <w:lang w:val="en-ZA"/>
        </w:rPr>
        <w:t xml:space="preserve"> Mr Tshabalala cross examined at length on the assault of the accused upon his arrest, he also conceded that the cross examinati</w:t>
      </w:r>
      <w:r w:rsidR="00C35557">
        <w:rPr>
          <w:rFonts w:ascii="Arial" w:hAnsi="Arial" w:cs="Arial"/>
          <w:sz w:val="28"/>
          <w:szCs w:val="28"/>
          <w:lang w:val="en-ZA"/>
        </w:rPr>
        <w:t>on was irrelevant but pleaded with this</w:t>
      </w:r>
      <w:r w:rsidR="00152630">
        <w:rPr>
          <w:rFonts w:ascii="Arial" w:hAnsi="Arial" w:cs="Arial"/>
          <w:sz w:val="28"/>
          <w:szCs w:val="28"/>
          <w:lang w:val="en-ZA"/>
        </w:rPr>
        <w:t xml:space="preserve"> court to allow him to put the questions relating to the assault purely because he was so instructed.</w:t>
      </w:r>
    </w:p>
    <w:p w:rsidR="009C157D" w:rsidRDefault="009C157D" w:rsidP="00B23B78">
      <w:pPr>
        <w:spacing w:line="360" w:lineRule="auto"/>
        <w:ind w:left="851" w:hanging="851"/>
        <w:jc w:val="both"/>
        <w:rPr>
          <w:rFonts w:ascii="Arial" w:hAnsi="Arial" w:cs="Arial"/>
          <w:sz w:val="28"/>
          <w:szCs w:val="28"/>
          <w:lang w:val="en-ZA"/>
        </w:rPr>
      </w:pPr>
    </w:p>
    <w:p w:rsidR="001674E6" w:rsidRDefault="00F476BE" w:rsidP="00B23B78">
      <w:pPr>
        <w:spacing w:line="360" w:lineRule="auto"/>
        <w:ind w:left="851" w:hanging="851"/>
        <w:jc w:val="both"/>
        <w:rPr>
          <w:rFonts w:ascii="Arial" w:hAnsi="Arial" w:cs="Arial"/>
          <w:sz w:val="28"/>
          <w:szCs w:val="28"/>
          <w:lang w:val="en-ZA"/>
        </w:rPr>
      </w:pPr>
      <w:r>
        <w:rPr>
          <w:rFonts w:ascii="Arial" w:hAnsi="Arial" w:cs="Arial"/>
          <w:sz w:val="28"/>
          <w:szCs w:val="28"/>
          <w:lang w:val="en-ZA"/>
        </w:rPr>
        <w:t>[34</w:t>
      </w:r>
      <w:r w:rsidR="009C157D">
        <w:rPr>
          <w:rFonts w:ascii="Arial" w:hAnsi="Arial" w:cs="Arial"/>
          <w:sz w:val="28"/>
          <w:szCs w:val="28"/>
          <w:lang w:val="en-ZA"/>
        </w:rPr>
        <w:t xml:space="preserve">]  </w:t>
      </w:r>
      <w:r w:rsidR="00152630">
        <w:rPr>
          <w:rFonts w:ascii="Arial" w:hAnsi="Arial" w:cs="Arial"/>
          <w:sz w:val="28"/>
          <w:szCs w:val="28"/>
          <w:lang w:val="en-ZA"/>
        </w:rPr>
        <w:t xml:space="preserve"> He was even at pains to ask the court to allow him to explain the irrelevancy of the evidence to the accused in the presence of Mr Bontes when the accused was already in the witness stand and Mr Tshabalala precluded from</w:t>
      </w:r>
      <w:r w:rsidR="00C35557">
        <w:rPr>
          <w:rFonts w:ascii="Arial" w:hAnsi="Arial" w:cs="Arial"/>
          <w:sz w:val="28"/>
          <w:szCs w:val="28"/>
          <w:lang w:val="en-ZA"/>
        </w:rPr>
        <w:t xml:space="preserve"> consulting with him. With the same token, the evidence of the</w:t>
      </w:r>
      <w:r w:rsidR="00152630">
        <w:rPr>
          <w:rFonts w:ascii="Arial" w:hAnsi="Arial" w:cs="Arial"/>
          <w:sz w:val="28"/>
          <w:szCs w:val="28"/>
          <w:lang w:val="en-ZA"/>
        </w:rPr>
        <w:t xml:space="preserve"> detention of the accused as also testified by Captain Mfazwe remains irrelevant and thus inadmissible.   </w:t>
      </w:r>
      <w:r w:rsidR="008075FF">
        <w:rPr>
          <w:rFonts w:ascii="Arial" w:hAnsi="Arial" w:cs="Arial"/>
          <w:sz w:val="28"/>
          <w:szCs w:val="28"/>
          <w:lang w:val="en-ZA"/>
        </w:rPr>
        <w:t xml:space="preserve"> </w:t>
      </w:r>
    </w:p>
    <w:p w:rsidR="001674E6" w:rsidRDefault="001674E6" w:rsidP="009F68EE">
      <w:pPr>
        <w:spacing w:line="360" w:lineRule="auto"/>
        <w:jc w:val="both"/>
        <w:rPr>
          <w:rFonts w:ascii="Arial" w:hAnsi="Arial" w:cs="Arial"/>
          <w:sz w:val="28"/>
          <w:szCs w:val="28"/>
          <w:lang w:val="en-ZA"/>
        </w:rPr>
      </w:pPr>
    </w:p>
    <w:p w:rsidR="005B1F22" w:rsidRDefault="00F476BE" w:rsidP="00702B6C">
      <w:pPr>
        <w:spacing w:line="360" w:lineRule="auto"/>
        <w:ind w:left="851" w:hanging="851"/>
        <w:jc w:val="both"/>
        <w:rPr>
          <w:rFonts w:ascii="Arial" w:hAnsi="Arial" w:cs="Arial"/>
          <w:sz w:val="28"/>
          <w:szCs w:val="28"/>
          <w:lang w:val="en-ZA"/>
        </w:rPr>
      </w:pPr>
      <w:r>
        <w:rPr>
          <w:rFonts w:ascii="Arial" w:hAnsi="Arial" w:cs="Arial"/>
          <w:sz w:val="28"/>
          <w:szCs w:val="28"/>
          <w:lang w:val="en-ZA"/>
        </w:rPr>
        <w:t>[35</w:t>
      </w:r>
      <w:r w:rsidR="009F68EE">
        <w:rPr>
          <w:rFonts w:ascii="Arial" w:hAnsi="Arial" w:cs="Arial"/>
          <w:sz w:val="28"/>
          <w:szCs w:val="28"/>
          <w:lang w:val="en-ZA"/>
        </w:rPr>
        <w:t>]</w:t>
      </w:r>
      <w:r w:rsidR="009F68EE">
        <w:rPr>
          <w:rFonts w:ascii="Arial" w:hAnsi="Arial" w:cs="Arial"/>
          <w:sz w:val="28"/>
          <w:szCs w:val="28"/>
          <w:lang w:val="en-ZA"/>
        </w:rPr>
        <w:tab/>
        <w:t xml:space="preserve">State bears the onus to prove </w:t>
      </w:r>
      <w:r w:rsidR="00ED68E2">
        <w:rPr>
          <w:rFonts w:ascii="Arial" w:hAnsi="Arial" w:cs="Arial"/>
          <w:sz w:val="28"/>
          <w:szCs w:val="28"/>
          <w:lang w:val="en-ZA"/>
        </w:rPr>
        <w:t>its case beyond a reasonable doubt. What is expected of an accused person is to give a version which is reasona</w:t>
      </w:r>
      <w:r w:rsidR="006651BC">
        <w:rPr>
          <w:rFonts w:ascii="Arial" w:hAnsi="Arial" w:cs="Arial"/>
          <w:sz w:val="28"/>
          <w:szCs w:val="28"/>
          <w:lang w:val="en-ZA"/>
        </w:rPr>
        <w:t xml:space="preserve">bly possibly true. </w:t>
      </w:r>
      <w:r w:rsidR="001674E6">
        <w:rPr>
          <w:rFonts w:ascii="Arial" w:hAnsi="Arial" w:cs="Arial"/>
          <w:sz w:val="28"/>
          <w:szCs w:val="28"/>
          <w:lang w:val="en-ZA"/>
        </w:rPr>
        <w:tab/>
      </w:r>
      <w:r w:rsidR="00413BB9">
        <w:rPr>
          <w:rFonts w:ascii="Arial" w:hAnsi="Arial" w:cs="Arial"/>
          <w:sz w:val="28"/>
          <w:szCs w:val="28"/>
          <w:lang w:val="en-ZA"/>
        </w:rPr>
        <w:t>When adjudicating</w:t>
      </w:r>
      <w:r w:rsidR="00727CD2">
        <w:rPr>
          <w:rFonts w:ascii="Arial" w:hAnsi="Arial" w:cs="Arial"/>
          <w:sz w:val="28"/>
          <w:szCs w:val="28"/>
          <w:lang w:val="en-ZA"/>
        </w:rPr>
        <w:t xml:space="preserve"> the question of </w:t>
      </w:r>
      <w:r w:rsidR="00727CD2">
        <w:rPr>
          <w:rFonts w:ascii="Arial" w:hAnsi="Arial" w:cs="Arial"/>
          <w:sz w:val="28"/>
          <w:szCs w:val="28"/>
          <w:lang w:val="en-ZA"/>
        </w:rPr>
        <w:lastRenderedPageBreak/>
        <w:t>identification this court is called upon to approach that evidence with caution.</w:t>
      </w:r>
      <w:r w:rsidR="00EF4C7E">
        <w:rPr>
          <w:rFonts w:ascii="Arial" w:hAnsi="Arial" w:cs="Arial"/>
          <w:sz w:val="28"/>
          <w:szCs w:val="28"/>
          <w:lang w:val="en-ZA"/>
        </w:rPr>
        <w:t xml:space="preserve"> Our courts have emphasised that in matters of identification, honesty and sincerity and subjective assurance are simply not enough. In </w:t>
      </w:r>
      <w:r w:rsidR="00D66BBC">
        <w:rPr>
          <w:rFonts w:ascii="Arial" w:hAnsi="Arial" w:cs="Arial"/>
          <w:sz w:val="28"/>
          <w:szCs w:val="28"/>
          <w:lang w:val="en-ZA"/>
        </w:rPr>
        <w:t>addition,</w:t>
      </w:r>
      <w:r w:rsidR="00EF4C7E">
        <w:rPr>
          <w:rFonts w:ascii="Arial" w:hAnsi="Arial" w:cs="Arial"/>
          <w:sz w:val="28"/>
          <w:szCs w:val="28"/>
          <w:lang w:val="en-ZA"/>
        </w:rPr>
        <w:t xml:space="preserve"> there must be certainty beyond a reasonable doubt that the identification is reliable, and</w:t>
      </w:r>
      <w:r w:rsidR="00D66BBC">
        <w:rPr>
          <w:rFonts w:ascii="Arial" w:hAnsi="Arial" w:cs="Arial"/>
          <w:sz w:val="28"/>
          <w:szCs w:val="28"/>
          <w:lang w:val="en-ZA"/>
        </w:rPr>
        <w:t xml:space="preserve"> it is generally recognised that</w:t>
      </w:r>
      <w:r w:rsidR="00EF4C7E">
        <w:rPr>
          <w:rFonts w:ascii="Arial" w:hAnsi="Arial" w:cs="Arial"/>
          <w:sz w:val="28"/>
          <w:szCs w:val="28"/>
          <w:lang w:val="en-ZA"/>
        </w:rPr>
        <w:t xml:space="preserve"> </w:t>
      </w:r>
      <w:r w:rsidR="00D66BBC">
        <w:rPr>
          <w:rFonts w:ascii="Arial" w:hAnsi="Arial" w:cs="Arial"/>
          <w:sz w:val="28"/>
          <w:szCs w:val="28"/>
          <w:lang w:val="en-ZA"/>
        </w:rPr>
        <w:t>the evidence of identification based upon a witness’s recollection o</w:t>
      </w:r>
      <w:r w:rsidR="00702B6C">
        <w:rPr>
          <w:rFonts w:ascii="Arial" w:hAnsi="Arial" w:cs="Arial"/>
          <w:sz w:val="28"/>
          <w:szCs w:val="28"/>
          <w:lang w:val="en-ZA"/>
        </w:rPr>
        <w:t xml:space="preserve">r a person’s appearance can be </w:t>
      </w:r>
      <w:r w:rsidR="00D66BBC">
        <w:rPr>
          <w:rFonts w:ascii="Arial" w:hAnsi="Arial" w:cs="Arial"/>
          <w:sz w:val="28"/>
          <w:szCs w:val="28"/>
          <w:lang w:val="en-ZA"/>
        </w:rPr>
        <w:t xml:space="preserve"> </w:t>
      </w:r>
      <w:r w:rsidR="00702B6C">
        <w:rPr>
          <w:rFonts w:ascii="Arial" w:hAnsi="Arial" w:cs="Arial"/>
          <w:sz w:val="28"/>
          <w:szCs w:val="28"/>
          <w:lang w:val="en-ZA"/>
        </w:rPr>
        <w:t>‘</w:t>
      </w:r>
      <w:r w:rsidR="00D66BBC">
        <w:rPr>
          <w:rFonts w:ascii="Arial" w:hAnsi="Arial" w:cs="Arial"/>
          <w:sz w:val="28"/>
          <w:szCs w:val="28"/>
          <w:lang w:val="en-ZA"/>
        </w:rPr>
        <w:t>dangerously unreliable’ and must be approached with caution.</w:t>
      </w:r>
      <w:r w:rsidR="00D66BBC">
        <w:rPr>
          <w:rStyle w:val="FootnoteReference"/>
          <w:rFonts w:ascii="Arial" w:hAnsi="Arial" w:cs="Arial"/>
          <w:sz w:val="28"/>
          <w:szCs w:val="28"/>
          <w:lang w:val="en-ZA"/>
        </w:rPr>
        <w:footnoteReference w:id="1"/>
      </w:r>
      <w:r w:rsidR="00EF4C7E">
        <w:rPr>
          <w:rFonts w:ascii="Arial" w:hAnsi="Arial" w:cs="Arial"/>
          <w:sz w:val="28"/>
          <w:szCs w:val="28"/>
          <w:lang w:val="en-ZA"/>
        </w:rPr>
        <w:t xml:space="preserve">  </w:t>
      </w:r>
    </w:p>
    <w:p w:rsidR="001674E6" w:rsidRDefault="001674E6" w:rsidP="00B23B78">
      <w:pPr>
        <w:spacing w:line="360" w:lineRule="auto"/>
        <w:ind w:left="851" w:hanging="851"/>
        <w:jc w:val="both"/>
        <w:rPr>
          <w:rFonts w:ascii="Arial" w:hAnsi="Arial" w:cs="Arial"/>
          <w:sz w:val="28"/>
          <w:szCs w:val="28"/>
          <w:lang w:val="en-ZA"/>
        </w:rPr>
      </w:pPr>
    </w:p>
    <w:p w:rsidR="009E3BB1" w:rsidRDefault="00F476BE" w:rsidP="009E3BB1">
      <w:pPr>
        <w:spacing w:line="360" w:lineRule="auto"/>
        <w:ind w:left="851" w:hanging="851"/>
        <w:jc w:val="both"/>
        <w:rPr>
          <w:rFonts w:ascii="Arial" w:hAnsi="Arial" w:cs="Arial"/>
          <w:sz w:val="28"/>
          <w:szCs w:val="28"/>
          <w:lang w:val="en-ZA"/>
        </w:rPr>
      </w:pPr>
      <w:r>
        <w:rPr>
          <w:rFonts w:ascii="Arial" w:hAnsi="Arial" w:cs="Arial"/>
          <w:sz w:val="28"/>
          <w:szCs w:val="28"/>
          <w:lang w:val="en-ZA"/>
        </w:rPr>
        <w:t>[36</w:t>
      </w:r>
      <w:r w:rsidR="001674E6">
        <w:rPr>
          <w:rFonts w:ascii="Arial" w:hAnsi="Arial" w:cs="Arial"/>
          <w:sz w:val="28"/>
          <w:szCs w:val="28"/>
          <w:lang w:val="en-ZA"/>
        </w:rPr>
        <w:t>]</w:t>
      </w:r>
      <w:r w:rsidR="001674E6">
        <w:rPr>
          <w:rFonts w:ascii="Arial" w:hAnsi="Arial" w:cs="Arial"/>
          <w:sz w:val="28"/>
          <w:szCs w:val="28"/>
          <w:lang w:val="en-ZA"/>
        </w:rPr>
        <w:tab/>
      </w:r>
      <w:r w:rsidR="00410C00">
        <w:rPr>
          <w:rFonts w:ascii="Arial" w:hAnsi="Arial" w:cs="Arial"/>
          <w:sz w:val="28"/>
          <w:szCs w:val="28"/>
          <w:lang w:val="en-ZA"/>
        </w:rPr>
        <w:t>The state relied</w:t>
      </w:r>
      <w:r w:rsidR="00255A2D">
        <w:rPr>
          <w:rFonts w:ascii="Arial" w:hAnsi="Arial" w:cs="Arial"/>
          <w:sz w:val="28"/>
          <w:szCs w:val="28"/>
          <w:lang w:val="en-ZA"/>
        </w:rPr>
        <w:t xml:space="preserve"> largely on the evidence of </w:t>
      </w:r>
      <w:r w:rsidR="00410C00">
        <w:rPr>
          <w:rFonts w:ascii="Arial" w:hAnsi="Arial" w:cs="Arial"/>
          <w:sz w:val="28"/>
          <w:szCs w:val="28"/>
          <w:lang w:val="en-ZA"/>
        </w:rPr>
        <w:t>Mesdames</w:t>
      </w:r>
      <w:r w:rsidR="00255A2D">
        <w:rPr>
          <w:rFonts w:ascii="Arial" w:hAnsi="Arial" w:cs="Arial"/>
          <w:sz w:val="28"/>
          <w:szCs w:val="28"/>
          <w:lang w:val="en-ZA"/>
        </w:rPr>
        <w:t xml:space="preserve"> Matela and Maliehe. These are the people who were present when the incident happened. Both</w:t>
      </w:r>
      <w:r w:rsidR="009E3BB1">
        <w:rPr>
          <w:rFonts w:ascii="Arial" w:hAnsi="Arial" w:cs="Arial"/>
          <w:sz w:val="28"/>
          <w:szCs w:val="28"/>
          <w:lang w:val="en-ZA"/>
        </w:rPr>
        <w:t xml:space="preserve"> the state and the defence are </w:t>
      </w:r>
      <w:r w:rsidR="00255A2D">
        <w:rPr>
          <w:rFonts w:ascii="Arial" w:hAnsi="Arial" w:cs="Arial"/>
          <w:sz w:val="28"/>
          <w:szCs w:val="28"/>
          <w:lang w:val="en-ZA"/>
        </w:rPr>
        <w:t>in agreement that both were honest witnesses.</w:t>
      </w:r>
      <w:r w:rsidR="009E3BB1">
        <w:rPr>
          <w:rFonts w:ascii="Arial" w:hAnsi="Arial" w:cs="Arial"/>
          <w:sz w:val="28"/>
          <w:szCs w:val="28"/>
          <w:lang w:val="en-ZA"/>
        </w:rPr>
        <w:t xml:space="preserve"> On the issue of identification, the confidence and sincerity of the witness are not sufficient. The court in </w:t>
      </w:r>
      <w:r w:rsidR="009E3BB1" w:rsidRPr="00410C00">
        <w:rPr>
          <w:rFonts w:ascii="Arial" w:hAnsi="Arial" w:cs="Arial"/>
          <w:i/>
          <w:sz w:val="28"/>
          <w:szCs w:val="28"/>
          <w:lang w:val="en-ZA"/>
        </w:rPr>
        <w:t>S v Mthetwa</w:t>
      </w:r>
      <w:r w:rsidR="009E3BB1">
        <w:rPr>
          <w:rStyle w:val="FootnoteReference"/>
          <w:rFonts w:ascii="Arial" w:hAnsi="Arial" w:cs="Arial"/>
          <w:sz w:val="28"/>
          <w:szCs w:val="28"/>
          <w:lang w:val="en-ZA"/>
        </w:rPr>
        <w:footnoteReference w:id="2"/>
      </w:r>
      <w:r w:rsidR="009E3BB1">
        <w:rPr>
          <w:rFonts w:ascii="Arial" w:hAnsi="Arial" w:cs="Arial"/>
          <w:sz w:val="28"/>
          <w:szCs w:val="28"/>
          <w:lang w:val="en-ZA"/>
        </w:rPr>
        <w:t xml:space="preserve">  cautioned as follows:</w:t>
      </w:r>
    </w:p>
    <w:p w:rsidR="009E3BB1" w:rsidRDefault="009E3BB1" w:rsidP="009E3BB1">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r w:rsidR="00702B6C">
        <w:rPr>
          <w:rFonts w:ascii="Arial" w:hAnsi="Arial" w:cs="Arial"/>
          <w:lang w:val="en-ZA"/>
        </w:rPr>
        <w:t>‘</w:t>
      </w:r>
      <w:r w:rsidRPr="005B1F22">
        <w:rPr>
          <w:rFonts w:ascii="Arial" w:hAnsi="Arial" w:cs="Arial"/>
          <w:lang w:val="en-ZA"/>
        </w:rPr>
        <w:t>Because of the fallibility of human observation, the evidence of identification is approached with some caution. It is not enough for the identifying witness to be honest: the reliability of his observation must also be tested</w:t>
      </w:r>
      <w:r w:rsidR="00702B6C">
        <w:rPr>
          <w:rFonts w:ascii="Arial" w:hAnsi="Arial" w:cs="Arial"/>
          <w:sz w:val="28"/>
          <w:szCs w:val="28"/>
          <w:lang w:val="en-ZA"/>
        </w:rPr>
        <w:t>.’</w:t>
      </w:r>
      <w:r>
        <w:rPr>
          <w:rFonts w:ascii="Arial" w:hAnsi="Arial" w:cs="Arial"/>
          <w:sz w:val="28"/>
          <w:szCs w:val="28"/>
          <w:lang w:val="en-ZA"/>
        </w:rPr>
        <w:t xml:space="preserve"> </w:t>
      </w:r>
    </w:p>
    <w:p w:rsidR="00FE5402" w:rsidRDefault="009E3BB1" w:rsidP="00702B6C">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p>
    <w:p w:rsidR="008458DA" w:rsidRDefault="00F476BE" w:rsidP="00702B6C">
      <w:pPr>
        <w:spacing w:line="360" w:lineRule="auto"/>
        <w:ind w:left="851" w:hanging="851"/>
        <w:jc w:val="both"/>
        <w:rPr>
          <w:rFonts w:ascii="Arial" w:hAnsi="Arial" w:cs="Arial"/>
          <w:sz w:val="28"/>
          <w:szCs w:val="28"/>
          <w:lang w:val="en-ZA"/>
        </w:rPr>
      </w:pPr>
      <w:r>
        <w:rPr>
          <w:rFonts w:ascii="Arial" w:hAnsi="Arial" w:cs="Arial"/>
          <w:sz w:val="28"/>
          <w:szCs w:val="28"/>
          <w:lang w:val="en-ZA"/>
        </w:rPr>
        <w:t>[37</w:t>
      </w:r>
      <w:r w:rsidR="00FE5402">
        <w:rPr>
          <w:rFonts w:ascii="Arial" w:hAnsi="Arial" w:cs="Arial"/>
          <w:sz w:val="28"/>
          <w:szCs w:val="28"/>
          <w:lang w:val="en-ZA"/>
        </w:rPr>
        <w:t>]</w:t>
      </w:r>
      <w:r w:rsidR="00FE5402">
        <w:rPr>
          <w:rFonts w:ascii="Arial" w:hAnsi="Arial" w:cs="Arial"/>
          <w:sz w:val="28"/>
          <w:szCs w:val="28"/>
          <w:lang w:val="en-ZA"/>
        </w:rPr>
        <w:tab/>
      </w:r>
      <w:r w:rsidR="009E3BB1">
        <w:rPr>
          <w:rFonts w:ascii="Arial" w:hAnsi="Arial" w:cs="Arial"/>
          <w:sz w:val="28"/>
          <w:szCs w:val="28"/>
          <w:lang w:val="en-ZA"/>
        </w:rPr>
        <w:t>The evidence of identification thus calls for close examination and greater scrutiny. I</w:t>
      </w:r>
      <w:r w:rsidR="008458DA">
        <w:rPr>
          <w:rFonts w:ascii="Arial" w:hAnsi="Arial" w:cs="Arial"/>
          <w:sz w:val="28"/>
          <w:szCs w:val="28"/>
          <w:lang w:val="en-ZA"/>
        </w:rPr>
        <w:t>n</w:t>
      </w:r>
      <w:r w:rsidR="009E3BB1">
        <w:rPr>
          <w:rFonts w:ascii="Arial" w:hAnsi="Arial" w:cs="Arial"/>
          <w:sz w:val="28"/>
          <w:szCs w:val="28"/>
          <w:lang w:val="en-ZA"/>
        </w:rPr>
        <w:t xml:space="preserve"> </w:t>
      </w:r>
      <w:r w:rsidR="009E3BB1" w:rsidRPr="00410C00">
        <w:rPr>
          <w:rFonts w:ascii="Arial" w:hAnsi="Arial" w:cs="Arial"/>
          <w:i/>
          <w:sz w:val="28"/>
          <w:szCs w:val="28"/>
          <w:lang w:val="en-ZA"/>
        </w:rPr>
        <w:t>R v Sheke</w:t>
      </w:r>
      <w:r w:rsidR="00410C00" w:rsidRPr="00410C00">
        <w:rPr>
          <w:rFonts w:ascii="Arial" w:hAnsi="Arial" w:cs="Arial"/>
          <w:i/>
          <w:sz w:val="28"/>
          <w:szCs w:val="28"/>
          <w:lang w:val="en-ZA"/>
        </w:rPr>
        <w:t>le</w:t>
      </w:r>
      <w:r w:rsidR="009E3BB1" w:rsidRPr="00410C00">
        <w:rPr>
          <w:rFonts w:ascii="Arial" w:hAnsi="Arial" w:cs="Arial"/>
          <w:i/>
          <w:sz w:val="28"/>
          <w:szCs w:val="28"/>
          <w:lang w:val="en-ZA"/>
        </w:rPr>
        <w:t>le</w:t>
      </w:r>
      <w:r w:rsidR="009E3BB1">
        <w:rPr>
          <w:rStyle w:val="FootnoteReference"/>
          <w:rFonts w:ascii="Arial" w:hAnsi="Arial" w:cs="Arial"/>
          <w:sz w:val="28"/>
          <w:szCs w:val="28"/>
          <w:lang w:val="en-ZA"/>
        </w:rPr>
        <w:footnoteReference w:id="3"/>
      </w:r>
      <w:r w:rsidR="00CD364E">
        <w:rPr>
          <w:rFonts w:ascii="Arial" w:hAnsi="Arial" w:cs="Arial"/>
          <w:sz w:val="28"/>
          <w:szCs w:val="28"/>
          <w:lang w:val="en-ZA"/>
        </w:rPr>
        <w:t xml:space="preserve"> the court said the following:</w:t>
      </w:r>
    </w:p>
    <w:p w:rsidR="007C37C3" w:rsidRPr="00702B6C" w:rsidRDefault="00CD364E" w:rsidP="00702B6C">
      <w:pPr>
        <w:spacing w:line="360" w:lineRule="auto"/>
        <w:ind w:left="851" w:hanging="851"/>
        <w:jc w:val="both"/>
        <w:rPr>
          <w:rFonts w:ascii="Arial" w:hAnsi="Arial" w:cs="Arial"/>
          <w:lang w:val="en-ZA"/>
        </w:rPr>
      </w:pPr>
      <w:r w:rsidRPr="008458DA">
        <w:rPr>
          <w:rFonts w:ascii="Arial" w:hAnsi="Arial" w:cs="Arial"/>
          <w:lang w:val="en-ZA"/>
        </w:rPr>
        <w:t xml:space="preserve">           “In all cases that turn on identification the greatest care should be taken to test the evidence. Witnesses should be asked by what features, marks or indications they identify the person whom they claim to recognise. Questions relating to height, build, complexion, what clothing he was wearing and so on should be put. A bald statement that the accused is the person who committed the crime is not enough. Such a statement unexplained, untested and uninvestigated, leaves the door wide open for possibilities of mistakes.”  </w:t>
      </w:r>
    </w:p>
    <w:p w:rsidR="007C37C3" w:rsidRPr="007C37C3" w:rsidRDefault="00F476BE" w:rsidP="007C37C3">
      <w:pPr>
        <w:spacing w:line="360" w:lineRule="auto"/>
        <w:ind w:left="851" w:hanging="851"/>
        <w:jc w:val="both"/>
        <w:rPr>
          <w:rFonts w:ascii="Arial" w:hAnsi="Arial" w:cs="Arial"/>
          <w:sz w:val="28"/>
          <w:szCs w:val="28"/>
          <w:lang w:val="en-ZA"/>
        </w:rPr>
      </w:pPr>
      <w:r>
        <w:rPr>
          <w:rFonts w:ascii="Arial" w:hAnsi="Arial" w:cs="Arial"/>
          <w:sz w:val="28"/>
          <w:szCs w:val="28"/>
          <w:lang w:val="en-ZA"/>
        </w:rPr>
        <w:lastRenderedPageBreak/>
        <w:t>[38</w:t>
      </w:r>
      <w:r w:rsidR="007C37C3" w:rsidRPr="007C37C3">
        <w:rPr>
          <w:rFonts w:ascii="Arial" w:hAnsi="Arial" w:cs="Arial"/>
          <w:sz w:val="28"/>
          <w:szCs w:val="28"/>
          <w:lang w:val="en-ZA"/>
        </w:rPr>
        <w:t>]</w:t>
      </w:r>
      <w:r w:rsidR="007C37C3" w:rsidRPr="007C37C3">
        <w:rPr>
          <w:rFonts w:ascii="Arial" w:hAnsi="Arial" w:cs="Arial"/>
          <w:sz w:val="28"/>
          <w:szCs w:val="28"/>
          <w:lang w:val="en-ZA"/>
        </w:rPr>
        <w:tab/>
        <w:t>This incident happened in broad daylight. According to Ms Matela it was after 11h00 in the morning. From the evidence of both</w:t>
      </w:r>
      <w:r w:rsidR="00410C00">
        <w:rPr>
          <w:rFonts w:ascii="Arial" w:hAnsi="Arial" w:cs="Arial"/>
          <w:sz w:val="28"/>
          <w:szCs w:val="28"/>
          <w:lang w:val="en-ZA"/>
        </w:rPr>
        <w:t>.</w:t>
      </w:r>
      <w:r w:rsidR="007C37C3" w:rsidRPr="007C37C3">
        <w:rPr>
          <w:rFonts w:ascii="Arial" w:hAnsi="Arial" w:cs="Arial"/>
          <w:sz w:val="28"/>
          <w:szCs w:val="28"/>
          <w:lang w:val="en-ZA"/>
        </w:rPr>
        <w:t xml:space="preserve"> Ms Matela and Ms Madiehe there doesn’t seem to have been any impediment to visibility. </w:t>
      </w:r>
      <w:r w:rsidR="00410C00" w:rsidRPr="007C37C3">
        <w:rPr>
          <w:rFonts w:ascii="Arial" w:hAnsi="Arial" w:cs="Arial"/>
          <w:sz w:val="28"/>
          <w:szCs w:val="28"/>
          <w:lang w:val="en-ZA"/>
        </w:rPr>
        <w:t>Ms Matela</w:t>
      </w:r>
      <w:r w:rsidR="007C37C3" w:rsidRPr="007C37C3">
        <w:rPr>
          <w:rFonts w:ascii="Arial" w:hAnsi="Arial" w:cs="Arial"/>
          <w:sz w:val="28"/>
          <w:szCs w:val="28"/>
          <w:lang w:val="en-ZA"/>
        </w:rPr>
        <w:t xml:space="preserve"> testified that after two shots were fired from the bedroom the accused and another person exited the bedroom. The accused asked her for the keys to the safe. According to her, at that stage she did not have a good look at the accused. It is her testimony that after she handed the accused the keys to the safe the latter struggled to open the safe. According to her the accused was shaking visibly and was unable to open the safe. It is at that stage that </w:t>
      </w:r>
      <w:r w:rsidR="00410C00">
        <w:rPr>
          <w:rFonts w:ascii="Arial" w:hAnsi="Arial" w:cs="Arial"/>
          <w:sz w:val="28"/>
          <w:szCs w:val="28"/>
          <w:lang w:val="en-ZA"/>
        </w:rPr>
        <w:t>s</w:t>
      </w:r>
      <w:r w:rsidR="007C37C3" w:rsidRPr="007C37C3">
        <w:rPr>
          <w:rFonts w:ascii="Arial" w:hAnsi="Arial" w:cs="Arial"/>
          <w:sz w:val="28"/>
          <w:szCs w:val="28"/>
          <w:lang w:val="en-ZA"/>
        </w:rPr>
        <w:t>he observed the face of the accused. She was le</w:t>
      </w:r>
      <w:r w:rsidR="00410C00">
        <w:rPr>
          <w:rFonts w:ascii="Arial" w:hAnsi="Arial" w:cs="Arial"/>
          <w:sz w:val="28"/>
          <w:szCs w:val="28"/>
          <w:lang w:val="en-ZA"/>
        </w:rPr>
        <w:t>ss than a metre from him</w:t>
      </w:r>
      <w:r w:rsidR="007C37C3" w:rsidRPr="007C37C3">
        <w:rPr>
          <w:rFonts w:ascii="Arial" w:hAnsi="Arial" w:cs="Arial"/>
          <w:sz w:val="28"/>
          <w:szCs w:val="28"/>
          <w:lang w:val="en-ZA"/>
        </w:rPr>
        <w:t xml:space="preserve"> when she made this observation. The face of the accused was not covered although the accused had a hat which covered her ears. </w:t>
      </w:r>
    </w:p>
    <w:p w:rsidR="007C37C3" w:rsidRPr="007C37C3" w:rsidRDefault="007C37C3" w:rsidP="007C37C3">
      <w:pPr>
        <w:spacing w:line="360" w:lineRule="auto"/>
        <w:ind w:left="851" w:hanging="851"/>
        <w:jc w:val="both"/>
        <w:rPr>
          <w:rFonts w:ascii="Arial" w:hAnsi="Arial" w:cs="Arial"/>
          <w:sz w:val="28"/>
          <w:szCs w:val="28"/>
          <w:lang w:val="en-ZA"/>
        </w:rPr>
      </w:pPr>
    </w:p>
    <w:p w:rsidR="007C37C3" w:rsidRPr="007C37C3" w:rsidRDefault="00F476BE" w:rsidP="007C37C3">
      <w:pPr>
        <w:spacing w:line="360" w:lineRule="auto"/>
        <w:ind w:left="851" w:hanging="851"/>
        <w:jc w:val="both"/>
        <w:rPr>
          <w:rFonts w:ascii="Arial" w:hAnsi="Arial" w:cs="Arial"/>
          <w:sz w:val="28"/>
          <w:szCs w:val="28"/>
          <w:lang w:val="en-ZA"/>
        </w:rPr>
      </w:pPr>
      <w:r>
        <w:rPr>
          <w:rFonts w:ascii="Arial" w:hAnsi="Arial" w:cs="Arial"/>
          <w:sz w:val="28"/>
          <w:szCs w:val="28"/>
          <w:lang w:val="en-ZA"/>
        </w:rPr>
        <w:t>[39</w:t>
      </w:r>
      <w:r w:rsidR="007C37C3" w:rsidRPr="007C37C3">
        <w:rPr>
          <w:rFonts w:ascii="Arial" w:hAnsi="Arial" w:cs="Arial"/>
          <w:sz w:val="28"/>
          <w:szCs w:val="28"/>
          <w:lang w:val="en-ZA"/>
        </w:rPr>
        <w:t>]</w:t>
      </w:r>
      <w:r w:rsidR="007C37C3" w:rsidRPr="007C37C3">
        <w:rPr>
          <w:rFonts w:ascii="Arial" w:hAnsi="Arial" w:cs="Arial"/>
          <w:sz w:val="28"/>
          <w:szCs w:val="28"/>
          <w:lang w:val="en-ZA"/>
        </w:rPr>
        <w:tab/>
        <w:t>Her testimony is that she observed the facial features of the accused on two occasions. Firstly, when the accused was in the bathroom and secondly, when he tried to open the safe. She described the discoloration on the cheek of the accused. During the identification parade, the SAP329</w:t>
      </w:r>
      <w:r w:rsidR="00410C00">
        <w:rPr>
          <w:rFonts w:ascii="Arial" w:hAnsi="Arial" w:cs="Arial"/>
          <w:sz w:val="28"/>
          <w:szCs w:val="28"/>
          <w:lang w:val="en-ZA"/>
        </w:rPr>
        <w:t xml:space="preserve"> form</w:t>
      </w:r>
      <w:r w:rsidR="007C37C3" w:rsidRPr="007C37C3">
        <w:rPr>
          <w:rFonts w:ascii="Arial" w:hAnsi="Arial" w:cs="Arial"/>
          <w:sz w:val="28"/>
          <w:szCs w:val="28"/>
          <w:lang w:val="en-ZA"/>
        </w:rPr>
        <w:t>, depicting the proceedings which was admitted by agreement</w:t>
      </w:r>
      <w:r w:rsidR="00410C00">
        <w:rPr>
          <w:rFonts w:ascii="Arial" w:hAnsi="Arial" w:cs="Arial"/>
          <w:sz w:val="28"/>
          <w:szCs w:val="28"/>
          <w:lang w:val="en-ZA"/>
        </w:rPr>
        <w:t>,</w:t>
      </w:r>
      <w:r w:rsidR="007C37C3" w:rsidRPr="007C37C3">
        <w:rPr>
          <w:rFonts w:ascii="Arial" w:hAnsi="Arial" w:cs="Arial"/>
          <w:sz w:val="28"/>
          <w:szCs w:val="28"/>
          <w:lang w:val="en-ZA"/>
        </w:rPr>
        <w:t xml:space="preserve"> the accused when asked if he was satisfied with the parade, including the persons on the parade raised, inter alia, a concern which was noted that he had a mark on his left cheek. During the trial Ms Matela also referred to the said discoloration which was still visible during the trial about a year later. She further referred to her particular type of eyes in order to assert that she was not making a mistake.    </w:t>
      </w:r>
    </w:p>
    <w:p w:rsidR="007C37C3" w:rsidRPr="007C37C3" w:rsidRDefault="007C37C3" w:rsidP="007C37C3">
      <w:pPr>
        <w:spacing w:line="360" w:lineRule="auto"/>
        <w:ind w:left="851" w:hanging="851"/>
        <w:jc w:val="both"/>
        <w:rPr>
          <w:rFonts w:ascii="Arial" w:hAnsi="Arial" w:cs="Arial"/>
          <w:sz w:val="28"/>
          <w:szCs w:val="28"/>
          <w:lang w:val="en-ZA"/>
        </w:rPr>
      </w:pPr>
    </w:p>
    <w:p w:rsidR="007C37C3" w:rsidRPr="007C37C3" w:rsidRDefault="00F476BE" w:rsidP="007C37C3">
      <w:pPr>
        <w:spacing w:line="360" w:lineRule="auto"/>
        <w:ind w:left="851" w:hanging="851"/>
        <w:jc w:val="both"/>
        <w:rPr>
          <w:rFonts w:ascii="Arial" w:hAnsi="Arial" w:cs="Arial"/>
          <w:sz w:val="28"/>
          <w:szCs w:val="28"/>
          <w:lang w:val="en-ZA"/>
        </w:rPr>
      </w:pPr>
      <w:r>
        <w:rPr>
          <w:rFonts w:ascii="Arial" w:hAnsi="Arial" w:cs="Arial"/>
          <w:sz w:val="28"/>
          <w:szCs w:val="28"/>
          <w:lang w:val="en-ZA"/>
        </w:rPr>
        <w:lastRenderedPageBreak/>
        <w:t>[40</w:t>
      </w:r>
      <w:r w:rsidR="007C37C3" w:rsidRPr="007C37C3">
        <w:rPr>
          <w:rFonts w:ascii="Arial" w:hAnsi="Arial" w:cs="Arial"/>
          <w:sz w:val="28"/>
          <w:szCs w:val="28"/>
          <w:lang w:val="en-ZA"/>
        </w:rPr>
        <w:t>]</w:t>
      </w:r>
      <w:r w:rsidR="007C37C3" w:rsidRPr="007C37C3">
        <w:rPr>
          <w:rFonts w:ascii="Arial" w:hAnsi="Arial" w:cs="Arial"/>
          <w:sz w:val="28"/>
          <w:szCs w:val="28"/>
          <w:lang w:val="en-ZA"/>
        </w:rPr>
        <w:tab/>
        <w:t xml:space="preserve">Speculations were put to her that it was likely that she saw the accused in court when he appeared in the lower court during proceedings in that court but she denied that vehemently. In my view her observation was reliable credible and nothing could be pointed to any deficiency in that regard. </w:t>
      </w:r>
    </w:p>
    <w:p w:rsidR="007C37C3" w:rsidRPr="007C37C3" w:rsidRDefault="007C37C3" w:rsidP="007C37C3">
      <w:pPr>
        <w:spacing w:line="360" w:lineRule="auto"/>
        <w:ind w:left="851" w:hanging="851"/>
        <w:jc w:val="both"/>
        <w:rPr>
          <w:rFonts w:ascii="Arial" w:hAnsi="Arial" w:cs="Arial"/>
          <w:sz w:val="28"/>
          <w:szCs w:val="28"/>
          <w:lang w:val="en-ZA"/>
        </w:rPr>
      </w:pPr>
    </w:p>
    <w:p w:rsidR="007C37C3" w:rsidRPr="007C37C3" w:rsidRDefault="00F476BE" w:rsidP="007C37C3">
      <w:pPr>
        <w:spacing w:line="360" w:lineRule="auto"/>
        <w:ind w:left="851" w:hanging="851"/>
        <w:jc w:val="both"/>
        <w:rPr>
          <w:rFonts w:ascii="Arial" w:hAnsi="Arial" w:cs="Arial"/>
          <w:sz w:val="28"/>
          <w:szCs w:val="28"/>
          <w:lang w:val="en-ZA"/>
        </w:rPr>
      </w:pPr>
      <w:r>
        <w:rPr>
          <w:rFonts w:ascii="Arial" w:hAnsi="Arial" w:cs="Arial"/>
          <w:sz w:val="28"/>
          <w:szCs w:val="28"/>
          <w:lang w:val="en-ZA"/>
        </w:rPr>
        <w:t>[41</w:t>
      </w:r>
      <w:r w:rsidR="007C37C3" w:rsidRPr="007C37C3">
        <w:rPr>
          <w:rFonts w:ascii="Arial" w:hAnsi="Arial" w:cs="Arial"/>
          <w:sz w:val="28"/>
          <w:szCs w:val="28"/>
          <w:lang w:val="en-ZA"/>
        </w:rPr>
        <w:t>]</w:t>
      </w:r>
      <w:r w:rsidR="007C37C3" w:rsidRPr="007C37C3">
        <w:rPr>
          <w:rFonts w:ascii="Arial" w:hAnsi="Arial" w:cs="Arial"/>
          <w:sz w:val="28"/>
          <w:szCs w:val="28"/>
          <w:lang w:val="en-ZA"/>
        </w:rPr>
        <w:tab/>
        <w:t xml:space="preserve">Ms Madiehe corroborates the evidence of Ms Matela in material respect with regard to the evidence of identification. According to her she was in the bottle store when the accused entered with another person. The accused was armed with the firearm. The accused, cocked the firearm and pointed same to her. She was at that stage bout 800 metres from her. It is clear that the accused was within a visible distance from her. She described the accused as having ‘bigger eyes’ while Ms Matela described the accused as having what she called ‘angry eyes’. From the description by both the witnesses it certainly shows that his eyes stood out as some kind of a feature that could not escape attention.   </w:t>
      </w:r>
    </w:p>
    <w:p w:rsidR="007C37C3" w:rsidRPr="007C37C3" w:rsidRDefault="007C37C3" w:rsidP="007C37C3">
      <w:pPr>
        <w:spacing w:line="360" w:lineRule="auto"/>
        <w:jc w:val="both"/>
        <w:rPr>
          <w:rFonts w:ascii="Arial" w:hAnsi="Arial" w:cs="Arial"/>
          <w:lang w:val="en-ZA"/>
        </w:rPr>
      </w:pPr>
    </w:p>
    <w:p w:rsidR="007C37C3" w:rsidRPr="007C37C3" w:rsidRDefault="00F476BE" w:rsidP="007C37C3">
      <w:pPr>
        <w:spacing w:line="360" w:lineRule="auto"/>
        <w:ind w:left="851" w:hanging="851"/>
        <w:jc w:val="both"/>
        <w:rPr>
          <w:rFonts w:ascii="Arial" w:hAnsi="Arial" w:cs="Arial"/>
          <w:sz w:val="28"/>
          <w:szCs w:val="28"/>
          <w:lang w:val="en-ZA"/>
        </w:rPr>
      </w:pPr>
      <w:r>
        <w:rPr>
          <w:rFonts w:ascii="Arial" w:hAnsi="Arial" w:cs="Arial"/>
          <w:sz w:val="28"/>
          <w:szCs w:val="28"/>
          <w:lang w:val="en-ZA"/>
        </w:rPr>
        <w:t>[42</w:t>
      </w:r>
      <w:r w:rsidR="007C37C3" w:rsidRPr="007C37C3">
        <w:rPr>
          <w:rFonts w:ascii="Arial" w:hAnsi="Arial" w:cs="Arial"/>
          <w:sz w:val="28"/>
          <w:szCs w:val="28"/>
          <w:lang w:val="en-ZA"/>
        </w:rPr>
        <w:t>]</w:t>
      </w:r>
      <w:r w:rsidR="007C37C3" w:rsidRPr="007C37C3">
        <w:rPr>
          <w:rFonts w:ascii="Arial" w:hAnsi="Arial" w:cs="Arial"/>
          <w:sz w:val="28"/>
          <w:szCs w:val="28"/>
          <w:lang w:val="en-ZA"/>
        </w:rPr>
        <w:tab/>
        <w:t xml:space="preserve">She further described his clothing and this corroborated the evidence of Ms Matela that the accused was dressed in black </w:t>
      </w:r>
      <w:r w:rsidR="00CA6C27" w:rsidRPr="007C37C3">
        <w:rPr>
          <w:rFonts w:ascii="Arial" w:hAnsi="Arial" w:cs="Arial"/>
          <w:sz w:val="28"/>
          <w:szCs w:val="28"/>
          <w:lang w:val="en-ZA"/>
        </w:rPr>
        <w:t>clothing.</w:t>
      </w:r>
      <w:r w:rsidR="00CA6C27">
        <w:rPr>
          <w:rFonts w:ascii="Arial" w:hAnsi="Arial" w:cs="Arial"/>
          <w:sz w:val="28"/>
          <w:szCs w:val="28"/>
          <w:lang w:val="en-ZA"/>
        </w:rPr>
        <w:t xml:space="preserve"> I</w:t>
      </w:r>
      <w:r w:rsidR="00410C00">
        <w:rPr>
          <w:rFonts w:ascii="Arial" w:hAnsi="Arial" w:cs="Arial"/>
          <w:sz w:val="28"/>
          <w:szCs w:val="28"/>
          <w:lang w:val="en-ZA"/>
        </w:rPr>
        <w:t xml:space="preserve"> must however </w:t>
      </w:r>
      <w:r w:rsidR="00CA6C27">
        <w:rPr>
          <w:rFonts w:ascii="Arial" w:hAnsi="Arial" w:cs="Arial"/>
          <w:sz w:val="28"/>
          <w:szCs w:val="28"/>
          <w:lang w:val="en-ZA"/>
        </w:rPr>
        <w:t xml:space="preserve">point out </w:t>
      </w:r>
      <w:r w:rsidR="00410C00">
        <w:rPr>
          <w:rFonts w:ascii="Arial" w:hAnsi="Arial" w:cs="Arial"/>
          <w:sz w:val="28"/>
          <w:szCs w:val="28"/>
          <w:lang w:val="en-ZA"/>
        </w:rPr>
        <w:t>the discrepancy in what the accused wore on his head. According to Ms Matela the accused had a hat on which covered the ears. On the other hand, Ms Maliehe testified that the accused had a hoody on his head and not a hat. This contradiction is in my view irrelevant as both witnesses are adamant that the accused’s face was no</w:t>
      </w:r>
      <w:r w:rsidR="00CA6C27">
        <w:rPr>
          <w:rFonts w:ascii="Arial" w:hAnsi="Arial" w:cs="Arial"/>
          <w:sz w:val="28"/>
          <w:szCs w:val="28"/>
          <w:lang w:val="en-ZA"/>
        </w:rPr>
        <w:t>t covered and both could see his face clearly</w:t>
      </w:r>
      <w:r w:rsidR="00410C00">
        <w:rPr>
          <w:rFonts w:ascii="Arial" w:hAnsi="Arial" w:cs="Arial"/>
          <w:sz w:val="28"/>
          <w:szCs w:val="28"/>
          <w:lang w:val="en-ZA"/>
        </w:rPr>
        <w:t xml:space="preserve">. </w:t>
      </w:r>
      <w:r w:rsidR="007C37C3" w:rsidRPr="007C37C3">
        <w:rPr>
          <w:rFonts w:ascii="Arial" w:hAnsi="Arial" w:cs="Arial"/>
          <w:sz w:val="28"/>
          <w:szCs w:val="28"/>
          <w:lang w:val="en-ZA"/>
        </w:rPr>
        <w:t>Like Ms Matela this witness was sincere and honest. Over and above, her observation was credi</w:t>
      </w:r>
      <w:r w:rsidR="00CA6C27">
        <w:rPr>
          <w:rFonts w:ascii="Arial" w:hAnsi="Arial" w:cs="Arial"/>
          <w:sz w:val="28"/>
          <w:szCs w:val="28"/>
          <w:lang w:val="en-ZA"/>
        </w:rPr>
        <w:t xml:space="preserve">ble and reliable. Nothing can </w:t>
      </w:r>
      <w:r w:rsidR="007C37C3" w:rsidRPr="007C37C3">
        <w:rPr>
          <w:rFonts w:ascii="Arial" w:hAnsi="Arial" w:cs="Arial"/>
          <w:sz w:val="28"/>
          <w:szCs w:val="28"/>
          <w:lang w:val="en-ZA"/>
        </w:rPr>
        <w:t xml:space="preserve">be pointed to discredit her observation. She </w:t>
      </w:r>
      <w:r w:rsidR="007C37C3" w:rsidRPr="007C37C3">
        <w:rPr>
          <w:rFonts w:ascii="Arial" w:hAnsi="Arial" w:cs="Arial"/>
          <w:sz w:val="28"/>
          <w:szCs w:val="28"/>
          <w:lang w:val="en-ZA"/>
        </w:rPr>
        <w:lastRenderedPageBreak/>
        <w:t xml:space="preserve">also attended and pointed the accused during the scheduled identification parade. </w:t>
      </w:r>
    </w:p>
    <w:p w:rsidR="007C37C3" w:rsidRPr="007C37C3" w:rsidRDefault="007C37C3" w:rsidP="007C37C3">
      <w:pPr>
        <w:spacing w:line="360" w:lineRule="auto"/>
        <w:ind w:left="851" w:hanging="851"/>
        <w:jc w:val="both"/>
        <w:rPr>
          <w:rFonts w:ascii="Arial" w:hAnsi="Arial" w:cs="Arial"/>
          <w:sz w:val="28"/>
          <w:szCs w:val="28"/>
          <w:lang w:val="en-ZA"/>
        </w:rPr>
      </w:pPr>
    </w:p>
    <w:p w:rsidR="007C37C3" w:rsidRPr="007C37C3" w:rsidRDefault="00F476BE" w:rsidP="007C37C3">
      <w:pPr>
        <w:spacing w:line="360" w:lineRule="auto"/>
        <w:ind w:left="851" w:hanging="851"/>
        <w:jc w:val="both"/>
        <w:rPr>
          <w:rFonts w:ascii="Arial" w:hAnsi="Arial" w:cs="Arial"/>
          <w:sz w:val="28"/>
          <w:szCs w:val="28"/>
          <w:lang w:val="en-ZA"/>
        </w:rPr>
      </w:pPr>
      <w:r>
        <w:rPr>
          <w:rFonts w:ascii="Arial" w:hAnsi="Arial" w:cs="Arial"/>
          <w:sz w:val="28"/>
          <w:szCs w:val="28"/>
          <w:lang w:val="en-ZA"/>
        </w:rPr>
        <w:t>[43</w:t>
      </w:r>
      <w:r w:rsidR="007C37C3" w:rsidRPr="007C37C3">
        <w:rPr>
          <w:rFonts w:ascii="Arial" w:hAnsi="Arial" w:cs="Arial"/>
          <w:sz w:val="28"/>
          <w:szCs w:val="28"/>
          <w:lang w:val="en-ZA"/>
        </w:rPr>
        <w:t>]</w:t>
      </w:r>
      <w:r w:rsidR="007C37C3" w:rsidRPr="007C37C3">
        <w:rPr>
          <w:rFonts w:ascii="Arial" w:hAnsi="Arial" w:cs="Arial"/>
          <w:sz w:val="28"/>
          <w:szCs w:val="28"/>
          <w:lang w:val="en-ZA"/>
        </w:rPr>
        <w:tab/>
        <w:t>She confirmed that at some stage she attended the proceedings of the accused and his former co-accused in the lower court. She, however, of importance testified that from the date of the incident, 29 March 2016 to 6 April 2016 when the identification parade was held, she never saw the accused before court. It follows therefore, and this she confirmed in evidence, that her attendance of the proceedings in the lower court was post the identification parade. Her identification of the accused at the identification parade was therefore not influenced in any way by any attendance at court. Her attendance at court after the identification parade is a non-factor.</w:t>
      </w:r>
      <w:r w:rsidR="00CA6C27">
        <w:rPr>
          <w:rFonts w:ascii="Arial" w:hAnsi="Arial" w:cs="Arial"/>
          <w:sz w:val="28"/>
          <w:szCs w:val="28"/>
          <w:lang w:val="en-ZA"/>
        </w:rPr>
        <w:t xml:space="preserve"> She conceded further that she saw the accused in the newspapers. This factor is also a neutral factor in that she also saw the accused in the newspaper after the identification parade. </w:t>
      </w:r>
      <w:r w:rsidR="000D755D">
        <w:rPr>
          <w:rFonts w:ascii="Arial" w:hAnsi="Arial" w:cs="Arial"/>
          <w:sz w:val="28"/>
          <w:szCs w:val="28"/>
          <w:lang w:val="en-ZA"/>
        </w:rPr>
        <w:t>Even if it could be said that the witness saw the accused in the newspaper before the identification parade, that factor wold still require to be weighed with the conspectus of all the evidence. Such a factor is not necessarily ipso facto fatal.</w:t>
      </w:r>
      <w:r w:rsidR="00CA6C27">
        <w:rPr>
          <w:rFonts w:ascii="Arial" w:hAnsi="Arial" w:cs="Arial"/>
          <w:sz w:val="28"/>
          <w:szCs w:val="28"/>
          <w:lang w:val="en-ZA"/>
        </w:rPr>
        <w:t xml:space="preserve"> </w:t>
      </w:r>
      <w:r w:rsidR="007C37C3" w:rsidRPr="007C37C3">
        <w:rPr>
          <w:rFonts w:ascii="Arial" w:hAnsi="Arial" w:cs="Arial"/>
          <w:sz w:val="28"/>
          <w:szCs w:val="28"/>
          <w:lang w:val="en-ZA"/>
        </w:rPr>
        <w:t xml:space="preserve">  </w:t>
      </w:r>
    </w:p>
    <w:p w:rsidR="007C37C3" w:rsidRPr="007C37C3" w:rsidRDefault="007C37C3" w:rsidP="007C37C3">
      <w:pPr>
        <w:spacing w:line="360" w:lineRule="auto"/>
        <w:ind w:left="851" w:hanging="851"/>
        <w:jc w:val="both"/>
        <w:rPr>
          <w:rFonts w:ascii="Arial" w:hAnsi="Arial" w:cs="Arial"/>
          <w:sz w:val="28"/>
          <w:szCs w:val="28"/>
          <w:lang w:val="en-ZA"/>
        </w:rPr>
      </w:pPr>
    </w:p>
    <w:p w:rsidR="007C37C3" w:rsidRPr="007C37C3" w:rsidRDefault="00F476BE" w:rsidP="007C37C3">
      <w:pPr>
        <w:spacing w:line="360" w:lineRule="auto"/>
        <w:ind w:left="851" w:hanging="851"/>
        <w:jc w:val="both"/>
        <w:rPr>
          <w:rFonts w:ascii="Arial" w:hAnsi="Arial" w:cs="Arial"/>
          <w:sz w:val="28"/>
          <w:szCs w:val="28"/>
          <w:lang w:val="en-ZA"/>
        </w:rPr>
      </w:pPr>
      <w:r>
        <w:rPr>
          <w:rFonts w:ascii="Arial" w:hAnsi="Arial" w:cs="Arial"/>
          <w:sz w:val="28"/>
          <w:szCs w:val="28"/>
          <w:lang w:val="en-ZA"/>
        </w:rPr>
        <w:t>[44</w:t>
      </w:r>
      <w:r w:rsidR="007C37C3" w:rsidRPr="007C37C3">
        <w:rPr>
          <w:rFonts w:ascii="Arial" w:hAnsi="Arial" w:cs="Arial"/>
          <w:sz w:val="28"/>
          <w:szCs w:val="28"/>
          <w:lang w:val="en-ZA"/>
        </w:rPr>
        <w:t>]</w:t>
      </w:r>
      <w:r w:rsidR="007C37C3" w:rsidRPr="007C37C3">
        <w:rPr>
          <w:rFonts w:ascii="Arial" w:hAnsi="Arial" w:cs="Arial"/>
          <w:sz w:val="28"/>
          <w:szCs w:val="28"/>
          <w:lang w:val="en-ZA"/>
        </w:rPr>
        <w:tab/>
        <w:t xml:space="preserve"> Notwithstanding the fact that the court finds that the identification of the accused by Ms Matela and </w:t>
      </w:r>
      <w:r w:rsidR="000D755D">
        <w:rPr>
          <w:rFonts w:ascii="Arial" w:hAnsi="Arial" w:cs="Arial"/>
          <w:sz w:val="28"/>
          <w:szCs w:val="28"/>
          <w:lang w:val="en-ZA"/>
        </w:rPr>
        <w:t xml:space="preserve">Ms </w:t>
      </w:r>
      <w:r w:rsidR="000D755D" w:rsidRPr="007C37C3">
        <w:rPr>
          <w:rFonts w:ascii="Arial" w:hAnsi="Arial" w:cs="Arial"/>
          <w:sz w:val="28"/>
          <w:szCs w:val="28"/>
          <w:lang w:val="en-ZA"/>
        </w:rPr>
        <w:t>Maliehe</w:t>
      </w:r>
      <w:r w:rsidR="007C37C3" w:rsidRPr="007C37C3">
        <w:rPr>
          <w:rFonts w:ascii="Arial" w:hAnsi="Arial" w:cs="Arial"/>
          <w:sz w:val="28"/>
          <w:szCs w:val="28"/>
          <w:lang w:val="en-ZA"/>
        </w:rPr>
        <w:t xml:space="preserve"> is reliable this court is still obliged to evaluate the defence of alibi of the accused.  </w:t>
      </w:r>
    </w:p>
    <w:p w:rsidR="007C37C3" w:rsidRPr="006651BC" w:rsidRDefault="007C37C3" w:rsidP="00702B6C">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p>
    <w:p w:rsidR="007C37C3" w:rsidRPr="006651BC" w:rsidRDefault="00F476BE" w:rsidP="007C37C3">
      <w:pPr>
        <w:spacing w:line="360" w:lineRule="auto"/>
        <w:ind w:left="851" w:hanging="851"/>
        <w:jc w:val="both"/>
        <w:rPr>
          <w:rFonts w:ascii="Arial" w:hAnsi="Arial" w:cs="Arial"/>
          <w:sz w:val="28"/>
          <w:szCs w:val="28"/>
          <w:lang w:val="en-ZA"/>
        </w:rPr>
      </w:pPr>
      <w:r>
        <w:rPr>
          <w:rFonts w:ascii="Arial" w:hAnsi="Arial" w:cs="Arial"/>
          <w:sz w:val="28"/>
          <w:szCs w:val="28"/>
          <w:lang w:val="en-ZA"/>
        </w:rPr>
        <w:t>[45</w:t>
      </w:r>
      <w:r w:rsidR="007C37C3" w:rsidRPr="006651BC">
        <w:rPr>
          <w:rFonts w:ascii="Arial" w:hAnsi="Arial" w:cs="Arial"/>
          <w:sz w:val="28"/>
          <w:szCs w:val="28"/>
          <w:lang w:val="en-ZA"/>
        </w:rPr>
        <w:t>]</w:t>
      </w:r>
      <w:r w:rsidR="007C37C3" w:rsidRPr="006651BC">
        <w:rPr>
          <w:rFonts w:ascii="Arial" w:hAnsi="Arial" w:cs="Arial"/>
          <w:sz w:val="28"/>
          <w:szCs w:val="28"/>
          <w:lang w:val="en-ZA"/>
        </w:rPr>
        <w:tab/>
        <w:t xml:space="preserve">The accused denies being on the scene of this crime. He thus raises the defence of alibi. The court in </w:t>
      </w:r>
      <w:r w:rsidR="007C37C3" w:rsidRPr="000D755D">
        <w:rPr>
          <w:rFonts w:ascii="Arial" w:hAnsi="Arial" w:cs="Arial"/>
          <w:i/>
          <w:sz w:val="28"/>
          <w:szCs w:val="28"/>
          <w:lang w:val="en-ZA"/>
        </w:rPr>
        <w:t>Thebus and Another v S</w:t>
      </w:r>
      <w:r w:rsidR="007C37C3" w:rsidRPr="006651BC">
        <w:rPr>
          <w:rStyle w:val="FootnoteReference"/>
          <w:rFonts w:ascii="Arial" w:hAnsi="Arial" w:cs="Arial"/>
          <w:sz w:val="28"/>
          <w:szCs w:val="28"/>
          <w:lang w:val="en-ZA"/>
        </w:rPr>
        <w:footnoteReference w:id="4"/>
      </w:r>
      <w:r w:rsidR="00DE5981" w:rsidRPr="006651BC">
        <w:rPr>
          <w:rFonts w:ascii="Arial" w:hAnsi="Arial" w:cs="Arial"/>
          <w:sz w:val="28"/>
          <w:szCs w:val="28"/>
          <w:lang w:val="en-ZA"/>
        </w:rPr>
        <w:t xml:space="preserve"> </w:t>
      </w:r>
      <w:r w:rsidR="00DE5981" w:rsidRPr="006651BC">
        <w:rPr>
          <w:rFonts w:ascii="Arial" w:hAnsi="Arial" w:cs="Arial"/>
          <w:sz w:val="28"/>
          <w:szCs w:val="28"/>
          <w:lang w:val="en-ZA"/>
        </w:rPr>
        <w:lastRenderedPageBreak/>
        <w:t xml:space="preserve">quoted with approval the peculiarity of the defence of alibi as explained in </w:t>
      </w:r>
      <w:r w:rsidR="00DE5981" w:rsidRPr="000D755D">
        <w:rPr>
          <w:rFonts w:ascii="Arial" w:hAnsi="Arial" w:cs="Arial"/>
          <w:i/>
          <w:sz w:val="28"/>
          <w:szCs w:val="28"/>
          <w:lang w:val="en-ZA"/>
        </w:rPr>
        <w:t>R v Cleghorn</w:t>
      </w:r>
      <w:r w:rsidR="00DE5981" w:rsidRPr="006651BC">
        <w:rPr>
          <w:rStyle w:val="FootnoteReference"/>
          <w:rFonts w:ascii="Arial" w:hAnsi="Arial" w:cs="Arial"/>
          <w:sz w:val="28"/>
          <w:szCs w:val="28"/>
          <w:lang w:val="en-ZA"/>
        </w:rPr>
        <w:footnoteReference w:id="5"/>
      </w:r>
      <w:r w:rsidR="00DE5981" w:rsidRPr="006651BC">
        <w:rPr>
          <w:rFonts w:ascii="Arial" w:hAnsi="Arial" w:cs="Arial"/>
          <w:sz w:val="28"/>
          <w:szCs w:val="28"/>
          <w:lang w:val="en-ZA"/>
        </w:rPr>
        <w:t xml:space="preserve"> as follows:</w:t>
      </w:r>
    </w:p>
    <w:p w:rsidR="00DE5981" w:rsidRPr="006651BC" w:rsidRDefault="00DE5981" w:rsidP="007C37C3">
      <w:pPr>
        <w:spacing w:line="360" w:lineRule="auto"/>
        <w:ind w:left="851" w:hanging="851"/>
        <w:jc w:val="both"/>
        <w:rPr>
          <w:rFonts w:ascii="Arial" w:hAnsi="Arial" w:cs="Arial"/>
          <w:lang w:val="en-ZA"/>
        </w:rPr>
      </w:pPr>
      <w:r w:rsidRPr="006651BC">
        <w:rPr>
          <w:rFonts w:ascii="Arial" w:hAnsi="Arial" w:cs="Arial"/>
          <w:lang w:val="en-ZA"/>
        </w:rPr>
        <w:t xml:space="preserve">           </w:t>
      </w:r>
      <w:r w:rsidR="00702B6C">
        <w:rPr>
          <w:rFonts w:ascii="Arial" w:hAnsi="Arial" w:cs="Arial"/>
          <w:lang w:val="en-ZA"/>
        </w:rPr>
        <w:t xml:space="preserve">‘… </w:t>
      </w:r>
      <w:r w:rsidR="00D30BD4" w:rsidRPr="006651BC">
        <w:rPr>
          <w:rFonts w:ascii="Arial" w:hAnsi="Arial" w:cs="Arial"/>
          <w:lang w:val="en-ZA"/>
        </w:rPr>
        <w:t>there is good reason to look at alibi evidence with care. It is a defence entirely divorced from the main factual issue surrounding the corpus delicti, as it rests upon extraneous facts, not arising from the res gestae. The essential facts of the alleged crime may well be to a large extent incontrovertible, leaving but limited room for manoeuvre whether the defendant be innocent or guilty. Alibi defence, by its very nature, takes the focus right away from the area of the main facts, and gives the defence a fresh and untrammelled start. It is easy to prepare perjured evide</w:t>
      </w:r>
      <w:r w:rsidR="00702B6C">
        <w:rPr>
          <w:rFonts w:ascii="Arial" w:hAnsi="Arial" w:cs="Arial"/>
          <w:lang w:val="en-ZA"/>
        </w:rPr>
        <w:t>nce to support it in advance.’</w:t>
      </w:r>
    </w:p>
    <w:p w:rsidR="007C37C3" w:rsidRPr="006651BC" w:rsidRDefault="007C37C3" w:rsidP="007C37C3">
      <w:pPr>
        <w:spacing w:line="360" w:lineRule="auto"/>
        <w:ind w:left="851" w:hanging="851"/>
        <w:jc w:val="both"/>
        <w:rPr>
          <w:rFonts w:ascii="Arial" w:hAnsi="Arial" w:cs="Arial"/>
          <w:sz w:val="28"/>
          <w:szCs w:val="28"/>
          <w:lang w:val="en-ZA"/>
        </w:rPr>
      </w:pPr>
    </w:p>
    <w:p w:rsidR="00FF75C9" w:rsidRPr="006651BC" w:rsidRDefault="00F476BE" w:rsidP="007C37C3">
      <w:pPr>
        <w:spacing w:line="360" w:lineRule="auto"/>
        <w:ind w:left="851" w:hanging="851"/>
        <w:jc w:val="both"/>
        <w:rPr>
          <w:rFonts w:ascii="Arial" w:hAnsi="Arial" w:cs="Arial"/>
          <w:sz w:val="28"/>
          <w:szCs w:val="28"/>
          <w:lang w:val="en-ZA"/>
        </w:rPr>
      </w:pPr>
      <w:r>
        <w:rPr>
          <w:rFonts w:ascii="Arial" w:hAnsi="Arial" w:cs="Arial"/>
          <w:sz w:val="28"/>
          <w:szCs w:val="28"/>
          <w:lang w:val="en-ZA"/>
        </w:rPr>
        <w:t>[46</w:t>
      </w:r>
      <w:r w:rsidR="007C37C3" w:rsidRPr="006651BC">
        <w:rPr>
          <w:rFonts w:ascii="Arial" w:hAnsi="Arial" w:cs="Arial"/>
          <w:sz w:val="28"/>
          <w:szCs w:val="28"/>
          <w:lang w:val="en-ZA"/>
        </w:rPr>
        <w:t>]</w:t>
      </w:r>
      <w:r w:rsidR="007C37C3" w:rsidRPr="006651BC">
        <w:rPr>
          <w:rFonts w:ascii="Arial" w:hAnsi="Arial" w:cs="Arial"/>
          <w:sz w:val="28"/>
          <w:szCs w:val="28"/>
          <w:lang w:val="en-ZA"/>
        </w:rPr>
        <w:tab/>
      </w:r>
      <w:r w:rsidR="003B4C61" w:rsidRPr="006651BC">
        <w:rPr>
          <w:rFonts w:ascii="Arial" w:hAnsi="Arial" w:cs="Arial"/>
          <w:sz w:val="28"/>
          <w:szCs w:val="28"/>
          <w:lang w:val="en-ZA"/>
        </w:rPr>
        <w:t>It is settled law that there is no onus on the accused person to establish his alibi.</w:t>
      </w:r>
      <w:r w:rsidR="000D755D">
        <w:rPr>
          <w:rFonts w:ascii="Arial" w:hAnsi="Arial" w:cs="Arial"/>
          <w:sz w:val="28"/>
          <w:szCs w:val="28"/>
          <w:lang w:val="en-ZA"/>
        </w:rPr>
        <w:t xml:space="preserve"> The fact that he did not call Mogothu as his alibi witness as indicated above cannot be held against him. If his alibi is </w:t>
      </w:r>
      <w:r w:rsidR="000D755D" w:rsidRPr="006651BC">
        <w:rPr>
          <w:rFonts w:ascii="Arial" w:hAnsi="Arial" w:cs="Arial"/>
          <w:sz w:val="28"/>
          <w:szCs w:val="28"/>
          <w:lang w:val="en-ZA"/>
        </w:rPr>
        <w:t>reasonably</w:t>
      </w:r>
      <w:r w:rsidR="003B4C61" w:rsidRPr="006651BC">
        <w:rPr>
          <w:rFonts w:ascii="Arial" w:hAnsi="Arial" w:cs="Arial"/>
          <w:sz w:val="28"/>
          <w:szCs w:val="28"/>
          <w:lang w:val="en-ZA"/>
        </w:rPr>
        <w:t xml:space="preserve"> possibly true, the accused must be acquitted. The alibi of the accused must be weighed against the totality of the evidence. The approach in the evaluation of defence of alibi was stated as follows in </w:t>
      </w:r>
      <w:r w:rsidR="003B4C61" w:rsidRPr="000D755D">
        <w:rPr>
          <w:rFonts w:ascii="Arial" w:hAnsi="Arial" w:cs="Arial"/>
          <w:i/>
          <w:sz w:val="28"/>
          <w:szCs w:val="28"/>
          <w:lang w:val="en-ZA"/>
        </w:rPr>
        <w:t>Rv Hlongwane</w:t>
      </w:r>
      <w:r w:rsidR="003B4C61" w:rsidRPr="006651BC">
        <w:rPr>
          <w:rStyle w:val="FootnoteReference"/>
          <w:rFonts w:ascii="Arial" w:hAnsi="Arial" w:cs="Arial"/>
          <w:sz w:val="28"/>
          <w:szCs w:val="28"/>
          <w:lang w:val="en-ZA"/>
        </w:rPr>
        <w:footnoteReference w:id="6"/>
      </w:r>
      <w:r w:rsidR="00FF75C9" w:rsidRPr="006651BC">
        <w:rPr>
          <w:rFonts w:ascii="Arial" w:hAnsi="Arial" w:cs="Arial"/>
          <w:sz w:val="28"/>
          <w:szCs w:val="28"/>
          <w:lang w:val="en-ZA"/>
        </w:rPr>
        <w:t>:</w:t>
      </w:r>
    </w:p>
    <w:p w:rsidR="00FF75C9" w:rsidRPr="006651BC" w:rsidRDefault="00FF75C9" w:rsidP="007C37C3">
      <w:pPr>
        <w:spacing w:line="360" w:lineRule="auto"/>
        <w:ind w:left="851" w:hanging="851"/>
        <w:jc w:val="both"/>
        <w:rPr>
          <w:rFonts w:ascii="Arial" w:hAnsi="Arial" w:cs="Arial"/>
          <w:lang w:val="en-ZA"/>
        </w:rPr>
      </w:pPr>
      <w:r w:rsidRPr="006651BC">
        <w:rPr>
          <w:rFonts w:ascii="Arial" w:hAnsi="Arial" w:cs="Arial"/>
          <w:sz w:val="28"/>
          <w:szCs w:val="28"/>
          <w:lang w:val="en-ZA"/>
        </w:rPr>
        <w:t xml:space="preserve">         </w:t>
      </w:r>
      <w:r w:rsidR="003B4C61" w:rsidRPr="006651BC">
        <w:rPr>
          <w:rFonts w:ascii="Arial" w:hAnsi="Arial" w:cs="Arial"/>
          <w:lang w:val="en-ZA"/>
        </w:rPr>
        <w:t xml:space="preserve"> </w:t>
      </w:r>
      <w:r w:rsidR="00702B6C">
        <w:rPr>
          <w:rFonts w:ascii="Arial" w:hAnsi="Arial" w:cs="Arial"/>
          <w:lang w:val="en-ZA"/>
        </w:rPr>
        <w:t>‘</w:t>
      </w:r>
      <w:r w:rsidRPr="006651BC">
        <w:rPr>
          <w:rFonts w:ascii="Arial" w:hAnsi="Arial" w:cs="Arial"/>
          <w:lang w:val="en-ZA"/>
        </w:rPr>
        <w:t xml:space="preserve">At the conclusion of the whole case the issues were: (a) whether </w:t>
      </w:r>
      <w:r w:rsidR="00702B6C">
        <w:rPr>
          <w:rFonts w:ascii="Arial" w:hAnsi="Arial" w:cs="Arial"/>
          <w:lang w:val="en-ZA"/>
        </w:rPr>
        <w:t>the alibi might be reasonably</w:t>
      </w:r>
      <w:r w:rsidRPr="006651BC">
        <w:rPr>
          <w:rFonts w:ascii="Arial" w:hAnsi="Arial" w:cs="Arial"/>
          <w:lang w:val="en-ZA"/>
        </w:rPr>
        <w:t xml:space="preserve"> true and (b) whether denial of complicity might be reasonably be true. An affirmative answer to either (a) or (b) would mean that the Crown has failed to prove beyond a reasonable doubt that the </w:t>
      </w:r>
      <w:r w:rsidR="00702B6C">
        <w:rPr>
          <w:rFonts w:ascii="Arial" w:hAnsi="Arial" w:cs="Arial"/>
          <w:lang w:val="en-ZA"/>
        </w:rPr>
        <w:t>accused was one of the robbers.’</w:t>
      </w:r>
      <w:r w:rsidRPr="006651BC">
        <w:rPr>
          <w:rFonts w:ascii="Arial" w:hAnsi="Arial" w:cs="Arial"/>
          <w:lang w:val="en-ZA"/>
        </w:rPr>
        <w:t xml:space="preserve">  </w:t>
      </w:r>
    </w:p>
    <w:p w:rsidR="006651BC" w:rsidRPr="00FF75C9" w:rsidRDefault="00702B6C" w:rsidP="00702B6C">
      <w:pPr>
        <w:spacing w:line="360" w:lineRule="auto"/>
        <w:ind w:left="851" w:hanging="851"/>
        <w:jc w:val="both"/>
        <w:rPr>
          <w:rFonts w:ascii="Arial" w:hAnsi="Arial" w:cs="Arial"/>
          <w:color w:val="FF0000"/>
          <w:sz w:val="28"/>
          <w:szCs w:val="28"/>
          <w:lang w:val="en-ZA"/>
        </w:rPr>
      </w:pPr>
      <w:r>
        <w:rPr>
          <w:rFonts w:ascii="Arial" w:hAnsi="Arial" w:cs="Arial"/>
          <w:sz w:val="28"/>
          <w:szCs w:val="28"/>
          <w:lang w:val="en-ZA"/>
        </w:rPr>
        <w:t xml:space="preserve">           </w:t>
      </w:r>
      <w:r w:rsidR="00FF75C9" w:rsidRPr="006651BC">
        <w:rPr>
          <w:rFonts w:ascii="Arial" w:hAnsi="Arial" w:cs="Arial"/>
          <w:sz w:val="28"/>
          <w:szCs w:val="28"/>
          <w:lang w:val="en-ZA"/>
        </w:rPr>
        <w:t>It thus stands to reason that if the defence of alibi raised by the accused is reasonably possibly true, he is entitled to an acquittal</w:t>
      </w:r>
      <w:r>
        <w:rPr>
          <w:rFonts w:ascii="Arial" w:hAnsi="Arial" w:cs="Arial"/>
          <w:color w:val="FF0000"/>
          <w:sz w:val="28"/>
          <w:szCs w:val="28"/>
          <w:lang w:val="en-ZA"/>
        </w:rPr>
        <w:t>.</w:t>
      </w:r>
    </w:p>
    <w:p w:rsidR="00FE1950" w:rsidRPr="006651BC" w:rsidRDefault="00FE1950" w:rsidP="00FE1950">
      <w:pPr>
        <w:spacing w:line="360" w:lineRule="auto"/>
        <w:ind w:left="851" w:hanging="851"/>
        <w:jc w:val="both"/>
        <w:rPr>
          <w:rFonts w:ascii="Arial" w:hAnsi="Arial" w:cs="Arial"/>
          <w:color w:val="00B050"/>
          <w:sz w:val="28"/>
          <w:szCs w:val="28"/>
          <w:lang w:val="en-ZA"/>
        </w:rPr>
      </w:pPr>
    </w:p>
    <w:p w:rsidR="00FE1950" w:rsidRPr="000D755D" w:rsidRDefault="00F476BE" w:rsidP="00FE1950">
      <w:pPr>
        <w:spacing w:line="360" w:lineRule="auto"/>
        <w:ind w:left="851" w:hanging="851"/>
        <w:jc w:val="both"/>
        <w:rPr>
          <w:rFonts w:ascii="Arial" w:hAnsi="Arial" w:cs="Arial"/>
          <w:color w:val="000000" w:themeColor="text1"/>
          <w:sz w:val="28"/>
          <w:szCs w:val="28"/>
          <w:lang w:val="en-ZA"/>
        </w:rPr>
      </w:pPr>
      <w:r>
        <w:rPr>
          <w:rFonts w:ascii="Arial" w:hAnsi="Arial" w:cs="Arial"/>
          <w:color w:val="000000" w:themeColor="text1"/>
          <w:sz w:val="28"/>
          <w:szCs w:val="28"/>
          <w:lang w:val="en-ZA"/>
        </w:rPr>
        <w:t>[47</w:t>
      </w:r>
      <w:r w:rsidR="00FE1950" w:rsidRPr="000D755D">
        <w:rPr>
          <w:rFonts w:ascii="Arial" w:hAnsi="Arial" w:cs="Arial"/>
          <w:color w:val="000000" w:themeColor="text1"/>
          <w:sz w:val="28"/>
          <w:szCs w:val="28"/>
          <w:lang w:val="en-ZA"/>
        </w:rPr>
        <w:t>]</w:t>
      </w:r>
      <w:r w:rsidR="00FE1950" w:rsidRPr="000D755D">
        <w:rPr>
          <w:rFonts w:ascii="Arial" w:hAnsi="Arial" w:cs="Arial"/>
          <w:color w:val="000000" w:themeColor="text1"/>
          <w:sz w:val="28"/>
          <w:szCs w:val="28"/>
          <w:lang w:val="en-ZA"/>
        </w:rPr>
        <w:tab/>
        <w:t>The state attacked the credibility of the accused during c</w:t>
      </w:r>
      <w:r w:rsidR="000D755D" w:rsidRPr="000D755D">
        <w:rPr>
          <w:rFonts w:ascii="Arial" w:hAnsi="Arial" w:cs="Arial"/>
          <w:color w:val="000000" w:themeColor="text1"/>
          <w:sz w:val="28"/>
          <w:szCs w:val="28"/>
          <w:lang w:val="en-ZA"/>
        </w:rPr>
        <w:t>ross examination. With regard</w:t>
      </w:r>
      <w:r w:rsidR="00FE1950" w:rsidRPr="000D755D">
        <w:rPr>
          <w:rFonts w:ascii="Arial" w:hAnsi="Arial" w:cs="Arial"/>
          <w:color w:val="000000" w:themeColor="text1"/>
          <w:sz w:val="28"/>
          <w:szCs w:val="28"/>
          <w:lang w:val="en-ZA"/>
        </w:rPr>
        <w:t xml:space="preserve"> to why the two witnesses for the state identified the accused at the identification</w:t>
      </w:r>
      <w:r w:rsidR="000D755D" w:rsidRPr="000D755D">
        <w:rPr>
          <w:rFonts w:ascii="Arial" w:hAnsi="Arial" w:cs="Arial"/>
          <w:color w:val="000000" w:themeColor="text1"/>
          <w:sz w:val="28"/>
          <w:szCs w:val="28"/>
          <w:lang w:val="en-ZA"/>
        </w:rPr>
        <w:t xml:space="preserve"> parade he testified that </w:t>
      </w:r>
      <w:r w:rsidR="000D755D" w:rsidRPr="000D755D">
        <w:rPr>
          <w:rFonts w:ascii="Arial" w:hAnsi="Arial" w:cs="Arial"/>
          <w:color w:val="000000" w:themeColor="text1"/>
          <w:sz w:val="28"/>
          <w:szCs w:val="28"/>
          <w:lang w:val="en-ZA"/>
        </w:rPr>
        <w:lastRenderedPageBreak/>
        <w:t>Ms Matela</w:t>
      </w:r>
      <w:r w:rsidR="00FE1950" w:rsidRPr="000D755D">
        <w:rPr>
          <w:rFonts w:ascii="Arial" w:hAnsi="Arial" w:cs="Arial"/>
          <w:color w:val="000000" w:themeColor="text1"/>
          <w:sz w:val="28"/>
          <w:szCs w:val="28"/>
          <w:lang w:val="en-ZA"/>
        </w:rPr>
        <w:t xml:space="preserve"> might have seen him during the parade. What is puzzling is that the accused who had at all relevant times throughout the procee</w:t>
      </w:r>
      <w:r w:rsidR="000D755D" w:rsidRPr="000D755D">
        <w:rPr>
          <w:rFonts w:ascii="Arial" w:hAnsi="Arial" w:cs="Arial"/>
          <w:color w:val="000000" w:themeColor="text1"/>
          <w:sz w:val="28"/>
          <w:szCs w:val="28"/>
          <w:lang w:val="en-ZA"/>
        </w:rPr>
        <w:t>dings gave instructions to his C</w:t>
      </w:r>
      <w:r w:rsidR="00FE1950" w:rsidRPr="000D755D">
        <w:rPr>
          <w:rFonts w:ascii="Arial" w:hAnsi="Arial" w:cs="Arial"/>
          <w:color w:val="000000" w:themeColor="text1"/>
          <w:sz w:val="28"/>
          <w:szCs w:val="28"/>
          <w:lang w:val="en-ZA"/>
        </w:rPr>
        <w:t>ounsel c</w:t>
      </w:r>
      <w:r w:rsidR="000D755D" w:rsidRPr="000D755D">
        <w:rPr>
          <w:rFonts w:ascii="Arial" w:hAnsi="Arial" w:cs="Arial"/>
          <w:color w:val="000000" w:themeColor="text1"/>
          <w:sz w:val="28"/>
          <w:szCs w:val="28"/>
          <w:lang w:val="en-ZA"/>
        </w:rPr>
        <w:t>onveniently did not inform his Counsel that Ms Matela</w:t>
      </w:r>
      <w:r w:rsidR="00FE1950" w:rsidRPr="000D755D">
        <w:rPr>
          <w:rFonts w:ascii="Arial" w:hAnsi="Arial" w:cs="Arial"/>
          <w:color w:val="000000" w:themeColor="text1"/>
          <w:sz w:val="28"/>
          <w:szCs w:val="28"/>
          <w:lang w:val="en-ZA"/>
        </w:rPr>
        <w:t xml:space="preserve"> might have seen him outside before she entered the identification parade. It became clear that he was only speculating without any factual basis.   </w:t>
      </w:r>
    </w:p>
    <w:p w:rsidR="00FE1950" w:rsidRPr="006651BC" w:rsidRDefault="00FE1950" w:rsidP="00FE1950">
      <w:pPr>
        <w:spacing w:line="360" w:lineRule="auto"/>
        <w:jc w:val="both"/>
        <w:rPr>
          <w:rFonts w:ascii="Arial" w:hAnsi="Arial" w:cs="Arial"/>
          <w:color w:val="00B050"/>
          <w:sz w:val="28"/>
          <w:szCs w:val="28"/>
        </w:rPr>
      </w:pPr>
    </w:p>
    <w:p w:rsidR="00FE1950" w:rsidRPr="006651BC" w:rsidRDefault="00F476BE" w:rsidP="00FE1950">
      <w:pPr>
        <w:spacing w:line="360" w:lineRule="auto"/>
        <w:ind w:left="851" w:hanging="851"/>
        <w:jc w:val="both"/>
        <w:rPr>
          <w:rFonts w:ascii="Arial" w:hAnsi="Arial" w:cs="Arial"/>
          <w:color w:val="00B050"/>
          <w:sz w:val="28"/>
          <w:szCs w:val="28"/>
          <w:lang w:val="en-ZA"/>
        </w:rPr>
      </w:pPr>
      <w:r>
        <w:rPr>
          <w:rFonts w:ascii="Arial" w:hAnsi="Arial" w:cs="Arial"/>
          <w:color w:val="000000" w:themeColor="text1"/>
          <w:sz w:val="28"/>
          <w:szCs w:val="28"/>
          <w:lang w:val="en-ZA"/>
        </w:rPr>
        <w:t>[48</w:t>
      </w:r>
      <w:r w:rsidR="000D755D" w:rsidRPr="000D755D">
        <w:rPr>
          <w:rFonts w:ascii="Arial" w:hAnsi="Arial" w:cs="Arial"/>
          <w:color w:val="000000" w:themeColor="text1"/>
          <w:sz w:val="28"/>
          <w:szCs w:val="28"/>
          <w:lang w:val="en-ZA"/>
        </w:rPr>
        <w:t xml:space="preserve">] </w:t>
      </w:r>
      <w:r w:rsidR="000D755D" w:rsidRPr="000D755D">
        <w:rPr>
          <w:rFonts w:ascii="Arial" w:hAnsi="Arial" w:cs="Arial"/>
          <w:color w:val="000000" w:themeColor="text1"/>
          <w:sz w:val="28"/>
          <w:szCs w:val="28"/>
          <w:lang w:val="en-ZA"/>
        </w:rPr>
        <w:tab/>
        <w:t>He further asserted that Ms Matela</w:t>
      </w:r>
      <w:r w:rsidR="00FE1950" w:rsidRPr="000D755D">
        <w:rPr>
          <w:rFonts w:ascii="Arial" w:hAnsi="Arial" w:cs="Arial"/>
          <w:color w:val="000000" w:themeColor="text1"/>
          <w:sz w:val="28"/>
          <w:szCs w:val="28"/>
          <w:lang w:val="en-ZA"/>
        </w:rPr>
        <w:t xml:space="preserve"> might have seen his mark on the face during the identification parade, that is why she pointed him. He however conceded later that Manana was far and could not have seen the mark on his cheek. Of importance he testified that </w:t>
      </w:r>
      <w:r w:rsidR="000D755D" w:rsidRPr="000D755D">
        <w:rPr>
          <w:rFonts w:ascii="Arial" w:hAnsi="Arial" w:cs="Arial"/>
          <w:color w:val="000000" w:themeColor="text1"/>
          <w:sz w:val="28"/>
          <w:szCs w:val="28"/>
          <w:lang w:val="en-ZA"/>
        </w:rPr>
        <w:t xml:space="preserve">Ms Matela </w:t>
      </w:r>
      <w:r w:rsidR="00FE1950" w:rsidRPr="000D755D">
        <w:rPr>
          <w:rFonts w:ascii="Arial" w:hAnsi="Arial" w:cs="Arial"/>
          <w:color w:val="000000" w:themeColor="text1"/>
          <w:sz w:val="28"/>
          <w:szCs w:val="28"/>
          <w:lang w:val="en-ZA"/>
        </w:rPr>
        <w:t>was told by the police that she must point at the person who had a mark. This version was never put to any of the state witnesses. Despite this as</w:t>
      </w:r>
      <w:r w:rsidR="000D755D" w:rsidRPr="000D755D">
        <w:rPr>
          <w:rFonts w:ascii="Arial" w:hAnsi="Arial" w:cs="Arial"/>
          <w:color w:val="000000" w:themeColor="text1"/>
          <w:sz w:val="28"/>
          <w:szCs w:val="28"/>
          <w:lang w:val="en-ZA"/>
        </w:rPr>
        <w:t>sertion that the police told Ms Matela</w:t>
      </w:r>
      <w:r w:rsidR="00FE1950" w:rsidRPr="000D755D">
        <w:rPr>
          <w:rFonts w:ascii="Arial" w:hAnsi="Arial" w:cs="Arial"/>
          <w:color w:val="000000" w:themeColor="text1"/>
          <w:sz w:val="28"/>
          <w:szCs w:val="28"/>
          <w:lang w:val="en-ZA"/>
        </w:rPr>
        <w:t xml:space="preserve"> to point him at the parade, he was unable to say or describe the police official who might have g</w:t>
      </w:r>
      <w:r w:rsidR="000D755D" w:rsidRPr="000D755D">
        <w:rPr>
          <w:rFonts w:ascii="Arial" w:hAnsi="Arial" w:cs="Arial"/>
          <w:color w:val="000000" w:themeColor="text1"/>
          <w:sz w:val="28"/>
          <w:szCs w:val="28"/>
          <w:lang w:val="en-ZA"/>
        </w:rPr>
        <w:t>iven such instructions to the said witness. In re-examination by his C</w:t>
      </w:r>
      <w:r w:rsidR="00FE1950" w:rsidRPr="000D755D">
        <w:rPr>
          <w:rFonts w:ascii="Arial" w:hAnsi="Arial" w:cs="Arial"/>
          <w:color w:val="000000" w:themeColor="text1"/>
          <w:sz w:val="28"/>
          <w:szCs w:val="28"/>
          <w:lang w:val="en-ZA"/>
        </w:rPr>
        <w:t xml:space="preserve">ounsel he insisted that the police told Ms Matela to point him. This was false as it had no basis. He also conceded that he was not present when the police allegedly told Ms Matela to point her.  </w:t>
      </w:r>
    </w:p>
    <w:p w:rsidR="007C37C3" w:rsidRPr="00B01BDB" w:rsidRDefault="00FE1950" w:rsidP="007C37C3">
      <w:pPr>
        <w:spacing w:line="360" w:lineRule="auto"/>
        <w:ind w:left="851" w:hanging="851"/>
        <w:jc w:val="both"/>
        <w:rPr>
          <w:rFonts w:ascii="Arial" w:hAnsi="Arial" w:cs="Arial"/>
          <w:color w:val="000000" w:themeColor="text1"/>
          <w:sz w:val="28"/>
          <w:szCs w:val="28"/>
          <w:lang w:val="en-ZA"/>
        </w:rPr>
      </w:pPr>
      <w:r w:rsidRPr="00B01BDB">
        <w:rPr>
          <w:rFonts w:ascii="Arial" w:hAnsi="Arial" w:cs="Arial"/>
          <w:color w:val="000000" w:themeColor="text1"/>
          <w:sz w:val="28"/>
          <w:szCs w:val="28"/>
          <w:lang w:val="en-ZA"/>
        </w:rPr>
        <w:t xml:space="preserve"> </w:t>
      </w:r>
    </w:p>
    <w:p w:rsidR="007C37C3" w:rsidRPr="00B01BDB" w:rsidRDefault="007C37C3" w:rsidP="007C37C3">
      <w:pPr>
        <w:spacing w:line="360" w:lineRule="auto"/>
        <w:ind w:left="851" w:hanging="851"/>
        <w:jc w:val="both"/>
        <w:rPr>
          <w:rFonts w:ascii="Arial" w:hAnsi="Arial" w:cs="Arial"/>
          <w:color w:val="000000" w:themeColor="text1"/>
          <w:sz w:val="28"/>
          <w:szCs w:val="28"/>
          <w:lang w:val="en-ZA"/>
        </w:rPr>
      </w:pPr>
    </w:p>
    <w:p w:rsidR="007C37C3" w:rsidRPr="00B01BDB" w:rsidRDefault="00F476BE" w:rsidP="007C37C3">
      <w:pPr>
        <w:spacing w:line="360" w:lineRule="auto"/>
        <w:ind w:left="851" w:hanging="851"/>
        <w:jc w:val="both"/>
        <w:rPr>
          <w:rFonts w:ascii="Arial" w:hAnsi="Arial" w:cs="Arial"/>
          <w:color w:val="000000" w:themeColor="text1"/>
          <w:sz w:val="28"/>
          <w:szCs w:val="28"/>
          <w:lang w:val="en-ZA"/>
        </w:rPr>
      </w:pPr>
      <w:r>
        <w:rPr>
          <w:rFonts w:ascii="Arial" w:hAnsi="Arial" w:cs="Arial"/>
          <w:color w:val="000000" w:themeColor="text1"/>
          <w:sz w:val="28"/>
          <w:szCs w:val="28"/>
          <w:lang w:val="en-ZA"/>
        </w:rPr>
        <w:t>[49</w:t>
      </w:r>
      <w:r w:rsidR="00FE1950" w:rsidRPr="00B01BDB">
        <w:rPr>
          <w:rFonts w:ascii="Arial" w:hAnsi="Arial" w:cs="Arial"/>
          <w:color w:val="000000" w:themeColor="text1"/>
          <w:sz w:val="28"/>
          <w:szCs w:val="28"/>
          <w:lang w:val="en-ZA"/>
        </w:rPr>
        <w:t>]</w:t>
      </w:r>
      <w:r w:rsidR="00FE1950" w:rsidRPr="00B01BDB">
        <w:rPr>
          <w:rFonts w:ascii="Arial" w:hAnsi="Arial" w:cs="Arial"/>
          <w:color w:val="000000" w:themeColor="text1"/>
          <w:sz w:val="28"/>
          <w:szCs w:val="28"/>
          <w:lang w:val="en-ZA"/>
        </w:rPr>
        <w:tab/>
        <w:t>In my view the totality of the evidence and the probabilities favour the version of the state. If one were to have regard to the testimony of the</w:t>
      </w:r>
      <w:r w:rsidR="00A9477B" w:rsidRPr="00B01BDB">
        <w:rPr>
          <w:rFonts w:ascii="Arial" w:hAnsi="Arial" w:cs="Arial"/>
          <w:color w:val="000000" w:themeColor="text1"/>
          <w:sz w:val="28"/>
          <w:szCs w:val="28"/>
          <w:lang w:val="en-ZA"/>
        </w:rPr>
        <w:t xml:space="preserve"> two ladies as to the identity of the accused; the</w:t>
      </w:r>
      <w:r w:rsidR="00FE1950" w:rsidRPr="00B01BDB">
        <w:rPr>
          <w:rFonts w:ascii="Arial" w:hAnsi="Arial" w:cs="Arial"/>
          <w:color w:val="000000" w:themeColor="text1"/>
          <w:sz w:val="28"/>
          <w:szCs w:val="28"/>
          <w:lang w:val="en-ZA"/>
        </w:rPr>
        <w:t xml:space="preserve"> </w:t>
      </w:r>
      <w:r w:rsidR="00A9477B" w:rsidRPr="00B01BDB">
        <w:rPr>
          <w:rFonts w:ascii="Arial" w:hAnsi="Arial" w:cs="Arial"/>
          <w:color w:val="000000" w:themeColor="text1"/>
          <w:sz w:val="28"/>
          <w:szCs w:val="28"/>
          <w:lang w:val="en-ZA"/>
        </w:rPr>
        <w:t>three Captains who went to arrest Mr Baningi Gxamza as well as</w:t>
      </w:r>
      <w:r w:rsidR="00B01BDB" w:rsidRPr="00B01BDB">
        <w:rPr>
          <w:rFonts w:ascii="Arial" w:hAnsi="Arial" w:cs="Arial"/>
          <w:color w:val="000000" w:themeColor="text1"/>
          <w:sz w:val="28"/>
          <w:szCs w:val="28"/>
          <w:lang w:val="en-ZA"/>
        </w:rPr>
        <w:t xml:space="preserve"> the</w:t>
      </w:r>
      <w:r w:rsidR="00A9477B" w:rsidRPr="00B01BDB">
        <w:rPr>
          <w:rFonts w:ascii="Arial" w:hAnsi="Arial" w:cs="Arial"/>
          <w:color w:val="000000" w:themeColor="text1"/>
          <w:sz w:val="28"/>
          <w:szCs w:val="28"/>
          <w:lang w:val="en-ZA"/>
        </w:rPr>
        <w:t xml:space="preserve"> finding of the Pierre Cardin watch of the deceased; the fact that according to the police the accused led them to Mr Gxamza, it is </w:t>
      </w:r>
      <w:r w:rsidR="00A9477B" w:rsidRPr="00B01BDB">
        <w:rPr>
          <w:rFonts w:ascii="Arial" w:hAnsi="Arial" w:cs="Arial"/>
          <w:color w:val="000000" w:themeColor="text1"/>
          <w:sz w:val="28"/>
          <w:szCs w:val="28"/>
          <w:lang w:val="en-ZA"/>
        </w:rPr>
        <w:lastRenderedPageBreak/>
        <w:t>my considered view that the accused’s alibi is false beyond any reasonable doubt and ought to be rejected.  I accordingly find that t</w:t>
      </w:r>
      <w:r w:rsidR="00B01BDB" w:rsidRPr="00B01BDB">
        <w:rPr>
          <w:rFonts w:ascii="Arial" w:hAnsi="Arial" w:cs="Arial"/>
          <w:color w:val="000000" w:themeColor="text1"/>
          <w:sz w:val="28"/>
          <w:szCs w:val="28"/>
          <w:lang w:val="en-ZA"/>
        </w:rPr>
        <w:t>he accused was one of the robbers</w:t>
      </w:r>
      <w:r w:rsidR="00A9477B" w:rsidRPr="00B01BDB">
        <w:rPr>
          <w:rFonts w:ascii="Arial" w:hAnsi="Arial" w:cs="Arial"/>
          <w:color w:val="000000" w:themeColor="text1"/>
          <w:sz w:val="28"/>
          <w:szCs w:val="28"/>
          <w:lang w:val="en-ZA"/>
        </w:rPr>
        <w:t xml:space="preserve"> who were at the premises of the late Mr Helepi on 29 March 2016.</w:t>
      </w:r>
      <w:r w:rsidR="007C37C3" w:rsidRPr="00B01BDB">
        <w:rPr>
          <w:rFonts w:ascii="Arial" w:hAnsi="Arial" w:cs="Arial"/>
          <w:color w:val="000000" w:themeColor="text1"/>
          <w:sz w:val="28"/>
          <w:szCs w:val="28"/>
          <w:lang w:val="en-ZA"/>
        </w:rPr>
        <w:t xml:space="preserve">   </w:t>
      </w:r>
    </w:p>
    <w:p w:rsidR="007C37C3" w:rsidRPr="00B01BDB" w:rsidRDefault="007C37C3" w:rsidP="007C37C3">
      <w:pPr>
        <w:spacing w:line="360" w:lineRule="auto"/>
        <w:jc w:val="both"/>
        <w:rPr>
          <w:rFonts w:ascii="Arial" w:hAnsi="Arial" w:cs="Arial"/>
          <w:color w:val="000000" w:themeColor="text1"/>
          <w:lang w:val="en-ZA"/>
        </w:rPr>
      </w:pPr>
    </w:p>
    <w:p w:rsidR="007C37C3" w:rsidRPr="00B01BDB" w:rsidRDefault="00F476BE" w:rsidP="007C37C3">
      <w:pPr>
        <w:spacing w:line="360" w:lineRule="auto"/>
        <w:ind w:left="851" w:hanging="851"/>
        <w:jc w:val="both"/>
        <w:rPr>
          <w:rFonts w:ascii="Arial" w:hAnsi="Arial" w:cs="Arial"/>
          <w:color w:val="000000" w:themeColor="text1"/>
          <w:sz w:val="28"/>
          <w:szCs w:val="28"/>
          <w:lang w:val="en-ZA"/>
        </w:rPr>
      </w:pPr>
      <w:r>
        <w:rPr>
          <w:rFonts w:ascii="Arial" w:hAnsi="Arial" w:cs="Arial"/>
          <w:color w:val="000000" w:themeColor="text1"/>
          <w:sz w:val="28"/>
          <w:szCs w:val="28"/>
          <w:lang w:val="en-ZA"/>
        </w:rPr>
        <w:t>[50</w:t>
      </w:r>
      <w:r w:rsidR="00A9477B" w:rsidRPr="00B01BDB">
        <w:rPr>
          <w:rFonts w:ascii="Arial" w:hAnsi="Arial" w:cs="Arial"/>
          <w:color w:val="000000" w:themeColor="text1"/>
          <w:sz w:val="28"/>
          <w:szCs w:val="28"/>
          <w:lang w:val="en-ZA"/>
        </w:rPr>
        <w:t>]</w:t>
      </w:r>
      <w:r w:rsidR="00A9477B" w:rsidRPr="00B01BDB">
        <w:rPr>
          <w:rFonts w:ascii="Arial" w:hAnsi="Arial" w:cs="Arial"/>
          <w:color w:val="000000" w:themeColor="text1"/>
          <w:sz w:val="28"/>
          <w:szCs w:val="28"/>
          <w:lang w:val="en-ZA"/>
        </w:rPr>
        <w:tab/>
        <w:t xml:space="preserve">It is undisputed that the deceased was shot two times and died of a </w:t>
      </w:r>
      <w:r w:rsidR="00A9477B" w:rsidRPr="00B01BDB">
        <w:rPr>
          <w:rFonts w:ascii="Arial" w:hAnsi="Arial" w:cs="Arial"/>
          <w:i/>
          <w:color w:val="000000" w:themeColor="text1"/>
          <w:sz w:val="28"/>
          <w:szCs w:val="28"/>
          <w:lang w:val="en-ZA"/>
        </w:rPr>
        <w:t>‘gunshot wound of the chest’</w:t>
      </w:r>
      <w:r w:rsidR="00A9477B" w:rsidRPr="00B01BDB">
        <w:rPr>
          <w:rFonts w:ascii="Arial" w:hAnsi="Arial" w:cs="Arial"/>
          <w:color w:val="000000" w:themeColor="text1"/>
          <w:sz w:val="28"/>
          <w:szCs w:val="28"/>
          <w:lang w:val="en-ZA"/>
        </w:rPr>
        <w:t xml:space="preserve"> according to the post </w:t>
      </w:r>
      <w:r w:rsidR="005D1D5D" w:rsidRPr="00B01BDB">
        <w:rPr>
          <w:rFonts w:ascii="Arial" w:hAnsi="Arial" w:cs="Arial"/>
          <w:color w:val="000000" w:themeColor="text1"/>
          <w:sz w:val="28"/>
          <w:szCs w:val="28"/>
          <w:lang w:val="en-ZA"/>
        </w:rPr>
        <w:t>mortem report admitted in evidence</w:t>
      </w:r>
      <w:r w:rsidR="00A9477B" w:rsidRPr="00B01BDB">
        <w:rPr>
          <w:rFonts w:ascii="Arial" w:hAnsi="Arial" w:cs="Arial"/>
          <w:color w:val="000000" w:themeColor="text1"/>
          <w:sz w:val="28"/>
          <w:szCs w:val="28"/>
          <w:lang w:val="en-ZA"/>
        </w:rPr>
        <w:t>.</w:t>
      </w:r>
      <w:r w:rsidR="005D1D5D" w:rsidRPr="00B01BDB">
        <w:rPr>
          <w:rFonts w:ascii="Arial" w:hAnsi="Arial" w:cs="Arial"/>
          <w:color w:val="000000" w:themeColor="text1"/>
          <w:sz w:val="28"/>
          <w:szCs w:val="28"/>
          <w:lang w:val="en-ZA"/>
        </w:rPr>
        <w:t xml:space="preserve"> The evidence reveal that the accused was the only one holding the firearm when he entered the bedroom of the deceased. Two shots were find almost immediately after entering the bedroom of the deceased and at almost equally the same time he exited still holding the firearm demanding the keys from the two ladies’ wo testified in these proceedings. In my view the only reasonable inference to be drawn in these set of facts is that the accused is the person who shot and killed the deceased.  </w:t>
      </w:r>
    </w:p>
    <w:p w:rsidR="007C37C3" w:rsidRPr="00B01BDB" w:rsidRDefault="007C37C3" w:rsidP="007C37C3">
      <w:pPr>
        <w:spacing w:line="360" w:lineRule="auto"/>
        <w:ind w:left="851" w:hanging="851"/>
        <w:jc w:val="both"/>
        <w:rPr>
          <w:rFonts w:ascii="Arial" w:hAnsi="Arial" w:cs="Arial"/>
          <w:color w:val="000000" w:themeColor="text1"/>
          <w:sz w:val="28"/>
          <w:szCs w:val="28"/>
          <w:lang w:val="en-ZA"/>
        </w:rPr>
      </w:pPr>
    </w:p>
    <w:p w:rsidR="007C37C3" w:rsidRPr="00B01BDB" w:rsidRDefault="00F476BE" w:rsidP="007C37C3">
      <w:pPr>
        <w:spacing w:line="360" w:lineRule="auto"/>
        <w:ind w:left="851" w:hanging="851"/>
        <w:jc w:val="both"/>
        <w:rPr>
          <w:rFonts w:ascii="Arial" w:hAnsi="Arial" w:cs="Arial"/>
          <w:color w:val="000000" w:themeColor="text1"/>
          <w:sz w:val="28"/>
          <w:szCs w:val="28"/>
          <w:lang w:val="en-ZA"/>
        </w:rPr>
      </w:pPr>
      <w:r>
        <w:rPr>
          <w:rFonts w:ascii="Arial" w:hAnsi="Arial" w:cs="Arial"/>
          <w:color w:val="000000" w:themeColor="text1"/>
          <w:sz w:val="28"/>
          <w:szCs w:val="28"/>
          <w:lang w:val="en-ZA"/>
        </w:rPr>
        <w:t>[51</w:t>
      </w:r>
      <w:r w:rsidR="007C37C3" w:rsidRPr="00B01BDB">
        <w:rPr>
          <w:rFonts w:ascii="Arial" w:hAnsi="Arial" w:cs="Arial"/>
          <w:color w:val="000000" w:themeColor="text1"/>
          <w:sz w:val="28"/>
          <w:szCs w:val="28"/>
          <w:lang w:val="en-ZA"/>
        </w:rPr>
        <w:t>]</w:t>
      </w:r>
      <w:r w:rsidR="00E55C00" w:rsidRPr="00B01BDB">
        <w:rPr>
          <w:rFonts w:ascii="Arial" w:hAnsi="Arial" w:cs="Arial"/>
          <w:color w:val="000000" w:themeColor="text1"/>
          <w:sz w:val="28"/>
          <w:szCs w:val="28"/>
          <w:lang w:val="en-ZA"/>
        </w:rPr>
        <w:tab/>
        <w:t>It is further undisputed that certain items like money, car keys,</w:t>
      </w:r>
      <w:r w:rsidR="007C37C3" w:rsidRPr="00B01BDB">
        <w:rPr>
          <w:rFonts w:ascii="Arial" w:hAnsi="Arial" w:cs="Arial"/>
          <w:color w:val="000000" w:themeColor="text1"/>
          <w:sz w:val="28"/>
          <w:szCs w:val="28"/>
          <w:lang w:val="en-ZA"/>
        </w:rPr>
        <w:t xml:space="preserve"> </w:t>
      </w:r>
      <w:r w:rsidR="00E55C00" w:rsidRPr="00B01BDB">
        <w:rPr>
          <w:rFonts w:ascii="Arial" w:hAnsi="Arial" w:cs="Arial"/>
          <w:color w:val="000000" w:themeColor="text1"/>
          <w:sz w:val="28"/>
          <w:szCs w:val="28"/>
          <w:lang w:val="en-ZA"/>
        </w:rPr>
        <w:t xml:space="preserve">cell phones, a firearm and a motor vehicle were unlawfully appropriated during this incident. Except a firearm which was taken by the accused it is unclear as to who took what. What is however important to bear in mind is that the accused and two others entered the premises of the deceased with the intent to rob him. </w:t>
      </w:r>
    </w:p>
    <w:p w:rsidR="007C37C3" w:rsidRPr="00B01BDB" w:rsidRDefault="007C37C3" w:rsidP="007C37C3">
      <w:pPr>
        <w:spacing w:line="360" w:lineRule="auto"/>
        <w:ind w:left="851" w:hanging="851"/>
        <w:jc w:val="both"/>
        <w:rPr>
          <w:rFonts w:ascii="Arial" w:hAnsi="Arial" w:cs="Arial"/>
          <w:color w:val="000000" w:themeColor="text1"/>
          <w:sz w:val="28"/>
          <w:szCs w:val="28"/>
          <w:lang w:val="en-ZA"/>
        </w:rPr>
      </w:pPr>
    </w:p>
    <w:p w:rsidR="007C37C3" w:rsidRPr="00B01BDB" w:rsidRDefault="00F476BE" w:rsidP="00702B6C">
      <w:pPr>
        <w:spacing w:line="360" w:lineRule="auto"/>
        <w:ind w:left="851" w:hanging="851"/>
        <w:jc w:val="both"/>
        <w:rPr>
          <w:rFonts w:ascii="Arial" w:hAnsi="Arial" w:cs="Arial"/>
          <w:color w:val="000000" w:themeColor="text1"/>
          <w:sz w:val="28"/>
          <w:szCs w:val="28"/>
          <w:lang w:val="en-ZA"/>
        </w:rPr>
      </w:pPr>
      <w:r>
        <w:rPr>
          <w:rFonts w:ascii="Arial" w:hAnsi="Arial" w:cs="Arial"/>
          <w:color w:val="000000" w:themeColor="text1"/>
          <w:sz w:val="28"/>
          <w:szCs w:val="28"/>
          <w:lang w:val="en-ZA"/>
        </w:rPr>
        <w:t>[52</w:t>
      </w:r>
      <w:r w:rsidR="007C37C3" w:rsidRPr="00B01BDB">
        <w:rPr>
          <w:rFonts w:ascii="Arial" w:hAnsi="Arial" w:cs="Arial"/>
          <w:color w:val="000000" w:themeColor="text1"/>
          <w:sz w:val="28"/>
          <w:szCs w:val="28"/>
          <w:lang w:val="en-ZA"/>
        </w:rPr>
        <w:t>]</w:t>
      </w:r>
      <w:r w:rsidR="00E55C00" w:rsidRPr="00B01BDB">
        <w:rPr>
          <w:rFonts w:ascii="Arial" w:hAnsi="Arial" w:cs="Arial"/>
          <w:color w:val="000000" w:themeColor="text1"/>
          <w:sz w:val="28"/>
          <w:szCs w:val="28"/>
          <w:lang w:val="en-ZA"/>
        </w:rPr>
        <w:tab/>
        <w:t xml:space="preserve"> The evidence reveal that </w:t>
      </w:r>
      <w:r w:rsidR="00593224" w:rsidRPr="00B01BDB">
        <w:rPr>
          <w:rFonts w:ascii="Arial" w:hAnsi="Arial" w:cs="Arial"/>
          <w:color w:val="000000" w:themeColor="text1"/>
          <w:sz w:val="28"/>
          <w:szCs w:val="28"/>
          <w:lang w:val="en-ZA"/>
        </w:rPr>
        <w:t>when they entered the premises they were armed with a firearm and a knife. In my view it cannot be argued otherwise th</w:t>
      </w:r>
      <w:r w:rsidR="00B01BDB" w:rsidRPr="00B01BDB">
        <w:rPr>
          <w:rFonts w:ascii="Arial" w:hAnsi="Arial" w:cs="Arial"/>
          <w:color w:val="000000" w:themeColor="text1"/>
          <w:sz w:val="28"/>
          <w:szCs w:val="28"/>
          <w:lang w:val="en-ZA"/>
        </w:rPr>
        <w:t>at the said three people did</w:t>
      </w:r>
      <w:r w:rsidR="00593224" w:rsidRPr="00B01BDB">
        <w:rPr>
          <w:rFonts w:ascii="Arial" w:hAnsi="Arial" w:cs="Arial"/>
          <w:color w:val="000000" w:themeColor="text1"/>
          <w:sz w:val="28"/>
          <w:szCs w:val="28"/>
          <w:lang w:val="en-ZA"/>
        </w:rPr>
        <w:t xml:space="preserve"> appreciate the possibility</w:t>
      </w:r>
      <w:r w:rsidR="00B01BDB" w:rsidRPr="00B01BDB">
        <w:rPr>
          <w:rFonts w:ascii="Arial" w:hAnsi="Arial" w:cs="Arial"/>
          <w:color w:val="000000" w:themeColor="text1"/>
          <w:sz w:val="28"/>
          <w:szCs w:val="28"/>
          <w:lang w:val="en-ZA"/>
        </w:rPr>
        <w:t xml:space="preserve"> that anyone offering resistance</w:t>
      </w:r>
      <w:r w:rsidR="00593224" w:rsidRPr="00B01BDB">
        <w:rPr>
          <w:rFonts w:ascii="Arial" w:hAnsi="Arial" w:cs="Arial"/>
          <w:color w:val="000000" w:themeColor="text1"/>
          <w:sz w:val="28"/>
          <w:szCs w:val="28"/>
          <w:lang w:val="en-ZA"/>
        </w:rPr>
        <w:t xml:space="preserve"> in the robbery could be met with violence and even death. The conduct of the three brought them within the realm of the doctrine of common purpose. </w:t>
      </w:r>
      <w:r w:rsidR="007C37C3" w:rsidRPr="00B01BDB">
        <w:rPr>
          <w:rFonts w:ascii="Arial" w:hAnsi="Arial" w:cs="Arial"/>
          <w:color w:val="000000" w:themeColor="text1"/>
          <w:sz w:val="28"/>
          <w:szCs w:val="28"/>
          <w:lang w:val="en-ZA"/>
        </w:rPr>
        <w:t xml:space="preserve"> </w:t>
      </w:r>
    </w:p>
    <w:p w:rsidR="00593224" w:rsidRPr="00B01BDB" w:rsidRDefault="007C37C3" w:rsidP="00593224">
      <w:pPr>
        <w:spacing w:line="360" w:lineRule="auto"/>
        <w:ind w:left="851" w:hanging="851"/>
        <w:jc w:val="both"/>
        <w:rPr>
          <w:rFonts w:ascii="Arial" w:hAnsi="Arial" w:cs="Arial"/>
          <w:color w:val="000000" w:themeColor="text1"/>
          <w:sz w:val="28"/>
          <w:szCs w:val="28"/>
          <w:lang w:val="en-ZA"/>
        </w:rPr>
      </w:pPr>
      <w:r w:rsidRPr="00B01BDB">
        <w:rPr>
          <w:rFonts w:ascii="Arial" w:hAnsi="Arial" w:cs="Arial"/>
          <w:color w:val="000000" w:themeColor="text1"/>
          <w:sz w:val="28"/>
          <w:szCs w:val="28"/>
          <w:lang w:val="en-ZA"/>
        </w:rPr>
        <w:lastRenderedPageBreak/>
        <w:t xml:space="preserve"> </w:t>
      </w:r>
      <w:r w:rsidR="00F476BE">
        <w:rPr>
          <w:rFonts w:ascii="Arial" w:hAnsi="Arial" w:cs="Arial"/>
          <w:color w:val="000000" w:themeColor="text1"/>
          <w:sz w:val="28"/>
          <w:szCs w:val="28"/>
          <w:lang w:val="en-ZA"/>
        </w:rPr>
        <w:t>[53</w:t>
      </w:r>
      <w:r w:rsidR="00593224" w:rsidRPr="00B01BDB">
        <w:rPr>
          <w:rFonts w:ascii="Arial" w:hAnsi="Arial" w:cs="Arial"/>
          <w:color w:val="000000" w:themeColor="text1"/>
          <w:sz w:val="28"/>
          <w:szCs w:val="28"/>
          <w:lang w:val="en-ZA"/>
        </w:rPr>
        <w:t>]</w:t>
      </w:r>
      <w:r w:rsidR="00593224" w:rsidRPr="00B01BDB">
        <w:rPr>
          <w:rFonts w:ascii="Arial" w:hAnsi="Arial" w:cs="Arial"/>
          <w:color w:val="000000" w:themeColor="text1"/>
          <w:sz w:val="28"/>
          <w:szCs w:val="28"/>
          <w:lang w:val="en-ZA"/>
        </w:rPr>
        <w:tab/>
        <w:t xml:space="preserve"> </w:t>
      </w:r>
      <w:r w:rsidR="00593224" w:rsidRPr="00B01BDB">
        <w:rPr>
          <w:rFonts w:ascii="Arial" w:hAnsi="Arial" w:cs="Arial"/>
          <w:i/>
          <w:color w:val="000000" w:themeColor="text1"/>
          <w:sz w:val="28"/>
          <w:szCs w:val="28"/>
          <w:lang w:val="en-ZA"/>
        </w:rPr>
        <w:t>Burchell and Milton</w:t>
      </w:r>
      <w:r w:rsidR="00593224" w:rsidRPr="00B01BDB">
        <w:rPr>
          <w:rStyle w:val="FootnoteReference"/>
          <w:rFonts w:ascii="Arial" w:hAnsi="Arial" w:cs="Arial"/>
          <w:color w:val="000000" w:themeColor="text1"/>
          <w:sz w:val="28"/>
          <w:szCs w:val="28"/>
          <w:lang w:val="en-ZA"/>
        </w:rPr>
        <w:footnoteReference w:id="7"/>
      </w:r>
      <w:r w:rsidR="007877E7" w:rsidRPr="00B01BDB">
        <w:rPr>
          <w:rFonts w:ascii="Arial" w:hAnsi="Arial" w:cs="Arial"/>
          <w:color w:val="000000" w:themeColor="text1"/>
          <w:sz w:val="28"/>
          <w:szCs w:val="28"/>
          <w:lang w:val="en-ZA"/>
        </w:rPr>
        <w:t xml:space="preserve"> defines common purpose as follows:</w:t>
      </w:r>
    </w:p>
    <w:p w:rsidR="007877E7" w:rsidRPr="00B01BDB" w:rsidRDefault="007877E7" w:rsidP="00593224">
      <w:pPr>
        <w:spacing w:line="360" w:lineRule="auto"/>
        <w:ind w:left="851" w:hanging="851"/>
        <w:jc w:val="both"/>
        <w:rPr>
          <w:rFonts w:ascii="Arial" w:hAnsi="Arial" w:cs="Arial"/>
          <w:color w:val="000000" w:themeColor="text1"/>
          <w:lang w:val="en-ZA"/>
        </w:rPr>
      </w:pPr>
      <w:r w:rsidRPr="00B01BDB">
        <w:rPr>
          <w:rFonts w:ascii="Arial" w:hAnsi="Arial" w:cs="Arial"/>
          <w:color w:val="000000" w:themeColor="text1"/>
          <w:sz w:val="28"/>
          <w:szCs w:val="28"/>
          <w:lang w:val="en-ZA"/>
        </w:rPr>
        <w:t xml:space="preserve">            </w:t>
      </w:r>
      <w:r w:rsidR="00702B6C">
        <w:rPr>
          <w:rFonts w:ascii="Arial" w:hAnsi="Arial" w:cs="Arial"/>
          <w:color w:val="000000" w:themeColor="text1"/>
          <w:lang w:val="en-ZA"/>
        </w:rPr>
        <w:t>‘</w:t>
      </w:r>
      <w:r w:rsidRPr="00B01BDB">
        <w:rPr>
          <w:rFonts w:ascii="Arial" w:hAnsi="Arial" w:cs="Arial"/>
          <w:color w:val="000000" w:themeColor="text1"/>
          <w:lang w:val="en-ZA"/>
        </w:rPr>
        <w:t xml:space="preserve">Where two or more people agree to commit a crime or actively associate in a joint unlawful enterprise, each will be responsible for the specific criminal conduct committed by one of their number which falls within their common design. Liability arises from their ‘common purpose’ to commit the crime.’ </w:t>
      </w:r>
    </w:p>
    <w:p w:rsidR="00593224" w:rsidRPr="00B01BDB" w:rsidRDefault="00593224" w:rsidP="00593224">
      <w:pPr>
        <w:spacing w:line="360" w:lineRule="auto"/>
        <w:ind w:left="851" w:hanging="851"/>
        <w:jc w:val="both"/>
        <w:rPr>
          <w:rFonts w:ascii="Arial" w:hAnsi="Arial" w:cs="Arial"/>
          <w:color w:val="000000" w:themeColor="text1"/>
          <w:sz w:val="28"/>
          <w:szCs w:val="28"/>
          <w:lang w:val="en-ZA"/>
        </w:rPr>
      </w:pPr>
    </w:p>
    <w:p w:rsidR="00E566BC" w:rsidRPr="00B01BDB" w:rsidRDefault="00F476BE" w:rsidP="00593224">
      <w:pPr>
        <w:spacing w:line="360" w:lineRule="auto"/>
        <w:ind w:left="851" w:hanging="851"/>
        <w:jc w:val="both"/>
        <w:rPr>
          <w:rFonts w:ascii="Arial" w:hAnsi="Arial" w:cs="Arial"/>
          <w:color w:val="000000" w:themeColor="text1"/>
          <w:sz w:val="28"/>
          <w:szCs w:val="28"/>
          <w:lang w:val="en-ZA"/>
        </w:rPr>
      </w:pPr>
      <w:r>
        <w:rPr>
          <w:rFonts w:ascii="Arial" w:hAnsi="Arial" w:cs="Arial"/>
          <w:color w:val="000000" w:themeColor="text1"/>
          <w:sz w:val="28"/>
          <w:szCs w:val="28"/>
          <w:lang w:val="en-ZA"/>
        </w:rPr>
        <w:t>[54</w:t>
      </w:r>
      <w:r w:rsidR="00593224" w:rsidRPr="00B01BDB">
        <w:rPr>
          <w:rFonts w:ascii="Arial" w:hAnsi="Arial" w:cs="Arial"/>
          <w:color w:val="000000" w:themeColor="text1"/>
          <w:sz w:val="28"/>
          <w:szCs w:val="28"/>
          <w:lang w:val="en-ZA"/>
        </w:rPr>
        <w:t>]</w:t>
      </w:r>
      <w:r w:rsidR="00593224" w:rsidRPr="00B01BDB">
        <w:rPr>
          <w:rFonts w:ascii="Arial" w:hAnsi="Arial" w:cs="Arial"/>
          <w:color w:val="000000" w:themeColor="text1"/>
          <w:sz w:val="28"/>
          <w:szCs w:val="28"/>
          <w:lang w:val="en-ZA"/>
        </w:rPr>
        <w:tab/>
        <w:t xml:space="preserve"> </w:t>
      </w:r>
      <w:r w:rsidR="00E566BC" w:rsidRPr="00B01BDB">
        <w:rPr>
          <w:rFonts w:ascii="Arial" w:hAnsi="Arial" w:cs="Arial"/>
          <w:color w:val="000000" w:themeColor="text1"/>
          <w:sz w:val="28"/>
          <w:szCs w:val="28"/>
          <w:lang w:val="en-ZA"/>
        </w:rPr>
        <w:t xml:space="preserve">The accused participated in the activities of the group willingly and thus signified his acceptance of the eventuality which later ensued. The eventuality became real when the deceased was fatally wounded. The accused thus associated himself with the killing of the deceased as well as the forceful unlawful appropriation of the property of the deceased and of Ms Matela and Ms </w:t>
      </w:r>
      <w:r w:rsidR="00B01BDB" w:rsidRPr="00B01BDB">
        <w:rPr>
          <w:rFonts w:ascii="Arial" w:hAnsi="Arial" w:cs="Arial"/>
          <w:color w:val="000000" w:themeColor="text1"/>
          <w:sz w:val="28"/>
          <w:szCs w:val="28"/>
          <w:lang w:val="en-ZA"/>
        </w:rPr>
        <w:t>Maliehe</w:t>
      </w:r>
      <w:r w:rsidR="00E566BC" w:rsidRPr="00B01BDB">
        <w:rPr>
          <w:rFonts w:ascii="Arial" w:hAnsi="Arial" w:cs="Arial"/>
          <w:color w:val="000000" w:themeColor="text1"/>
          <w:sz w:val="28"/>
          <w:szCs w:val="28"/>
          <w:lang w:val="en-ZA"/>
        </w:rPr>
        <w:t xml:space="preserve">. He thus made himself guilty of the offences preferred against him. I am satisfied that the state </w:t>
      </w:r>
      <w:r w:rsidR="00B01BDB" w:rsidRPr="00B01BDB">
        <w:rPr>
          <w:rFonts w:ascii="Arial" w:hAnsi="Arial" w:cs="Arial"/>
          <w:color w:val="000000" w:themeColor="text1"/>
          <w:sz w:val="28"/>
          <w:szCs w:val="28"/>
          <w:lang w:val="en-ZA"/>
        </w:rPr>
        <w:t>succeeded</w:t>
      </w:r>
      <w:r w:rsidR="00E566BC" w:rsidRPr="00B01BDB">
        <w:rPr>
          <w:rFonts w:ascii="Arial" w:hAnsi="Arial" w:cs="Arial"/>
          <w:color w:val="000000" w:themeColor="text1"/>
          <w:sz w:val="28"/>
          <w:szCs w:val="28"/>
          <w:lang w:val="en-ZA"/>
        </w:rPr>
        <w:t xml:space="preserve"> in proving its case beyond a reasonable doubt</w:t>
      </w:r>
      <w:r w:rsidR="00B01BDB" w:rsidRPr="00B01BDB">
        <w:rPr>
          <w:rFonts w:ascii="Arial" w:hAnsi="Arial" w:cs="Arial"/>
          <w:color w:val="000000" w:themeColor="text1"/>
          <w:sz w:val="28"/>
          <w:szCs w:val="28"/>
          <w:lang w:val="en-ZA"/>
        </w:rPr>
        <w:t xml:space="preserve"> and his version ought to be rejected</w:t>
      </w:r>
      <w:r w:rsidR="00E566BC" w:rsidRPr="00B01BDB">
        <w:rPr>
          <w:rFonts w:ascii="Arial" w:hAnsi="Arial" w:cs="Arial"/>
          <w:color w:val="000000" w:themeColor="text1"/>
          <w:sz w:val="28"/>
          <w:szCs w:val="28"/>
          <w:lang w:val="en-ZA"/>
        </w:rPr>
        <w:t>. I accordingly make the following order:</w:t>
      </w:r>
    </w:p>
    <w:p w:rsidR="009C157D" w:rsidRDefault="009C157D" w:rsidP="00593224">
      <w:pPr>
        <w:spacing w:line="360" w:lineRule="auto"/>
        <w:ind w:left="851" w:hanging="851"/>
        <w:jc w:val="both"/>
        <w:rPr>
          <w:rFonts w:ascii="Arial" w:hAnsi="Arial" w:cs="Arial"/>
          <w:color w:val="FF0000"/>
          <w:sz w:val="28"/>
          <w:szCs w:val="28"/>
          <w:lang w:val="en-ZA"/>
        </w:rPr>
      </w:pPr>
    </w:p>
    <w:p w:rsidR="00F476BE" w:rsidRDefault="00F476BE" w:rsidP="00593224">
      <w:pPr>
        <w:spacing w:line="360" w:lineRule="auto"/>
        <w:ind w:left="851" w:hanging="851"/>
        <w:jc w:val="both"/>
        <w:rPr>
          <w:rFonts w:ascii="Arial" w:hAnsi="Arial" w:cs="Arial"/>
          <w:color w:val="FF0000"/>
          <w:sz w:val="28"/>
          <w:szCs w:val="28"/>
          <w:lang w:val="en-ZA"/>
        </w:rPr>
      </w:pPr>
    </w:p>
    <w:p w:rsidR="009C157D" w:rsidRPr="009C157D" w:rsidRDefault="009C157D" w:rsidP="00593224">
      <w:pPr>
        <w:spacing w:line="360" w:lineRule="auto"/>
        <w:ind w:left="851" w:hanging="851"/>
        <w:jc w:val="both"/>
        <w:rPr>
          <w:rFonts w:ascii="Arial" w:hAnsi="Arial" w:cs="Arial"/>
          <w:b/>
          <w:sz w:val="28"/>
          <w:szCs w:val="28"/>
          <w:lang w:val="en-ZA"/>
        </w:rPr>
      </w:pPr>
      <w:r w:rsidRPr="009C157D">
        <w:rPr>
          <w:rFonts w:ascii="Arial" w:hAnsi="Arial" w:cs="Arial"/>
          <w:b/>
          <w:sz w:val="28"/>
          <w:szCs w:val="28"/>
          <w:lang w:val="en-ZA"/>
        </w:rPr>
        <w:t>ORDER</w:t>
      </w:r>
    </w:p>
    <w:p w:rsidR="00593224" w:rsidRDefault="00E566BC" w:rsidP="00E566BC">
      <w:pPr>
        <w:pStyle w:val="ListParagraph"/>
        <w:numPr>
          <w:ilvl w:val="0"/>
          <w:numId w:val="6"/>
        </w:numPr>
        <w:spacing w:line="360" w:lineRule="auto"/>
        <w:jc w:val="both"/>
        <w:rPr>
          <w:rFonts w:ascii="Arial" w:hAnsi="Arial" w:cs="Arial"/>
          <w:sz w:val="28"/>
          <w:szCs w:val="28"/>
        </w:rPr>
      </w:pPr>
      <w:r>
        <w:rPr>
          <w:rFonts w:ascii="Arial" w:hAnsi="Arial" w:cs="Arial"/>
          <w:sz w:val="28"/>
          <w:szCs w:val="28"/>
        </w:rPr>
        <w:t>Th</w:t>
      </w:r>
      <w:r w:rsidR="00B01BDB">
        <w:rPr>
          <w:rFonts w:ascii="Arial" w:hAnsi="Arial" w:cs="Arial"/>
          <w:sz w:val="28"/>
          <w:szCs w:val="28"/>
        </w:rPr>
        <w:t>e accused is found guilty of murder</w:t>
      </w:r>
      <w:r>
        <w:rPr>
          <w:rFonts w:ascii="Arial" w:hAnsi="Arial" w:cs="Arial"/>
          <w:sz w:val="28"/>
          <w:szCs w:val="28"/>
        </w:rPr>
        <w:t xml:space="preserve"> read with the provisions of s51(1) of the Criminal Law Amendment Act 105 of 1997; </w:t>
      </w:r>
    </w:p>
    <w:p w:rsidR="00E566BC" w:rsidRPr="00E566BC" w:rsidRDefault="00E566BC" w:rsidP="00E566BC">
      <w:pPr>
        <w:pStyle w:val="ListParagraph"/>
        <w:numPr>
          <w:ilvl w:val="0"/>
          <w:numId w:val="6"/>
        </w:numPr>
        <w:spacing w:line="360" w:lineRule="auto"/>
        <w:jc w:val="both"/>
        <w:rPr>
          <w:rFonts w:ascii="Arial" w:hAnsi="Arial" w:cs="Arial"/>
          <w:sz w:val="28"/>
          <w:szCs w:val="28"/>
        </w:rPr>
      </w:pPr>
      <w:r>
        <w:rPr>
          <w:rFonts w:ascii="Arial" w:hAnsi="Arial" w:cs="Arial"/>
          <w:sz w:val="28"/>
          <w:szCs w:val="28"/>
        </w:rPr>
        <w:t xml:space="preserve">The accused is found guilty of </w:t>
      </w:r>
      <w:r w:rsidR="008472DA">
        <w:rPr>
          <w:rFonts w:ascii="Arial" w:hAnsi="Arial" w:cs="Arial"/>
          <w:sz w:val="28"/>
          <w:szCs w:val="28"/>
        </w:rPr>
        <w:t>robbery with aggravating circu</w:t>
      </w:r>
      <w:r>
        <w:rPr>
          <w:rFonts w:ascii="Arial" w:hAnsi="Arial" w:cs="Arial"/>
          <w:sz w:val="28"/>
          <w:szCs w:val="28"/>
        </w:rPr>
        <w:t>mstances</w:t>
      </w:r>
      <w:r w:rsidR="008472DA">
        <w:rPr>
          <w:rFonts w:ascii="Arial" w:hAnsi="Arial" w:cs="Arial"/>
          <w:sz w:val="28"/>
          <w:szCs w:val="28"/>
        </w:rPr>
        <w:t xml:space="preserve"> read with the provisions of section 51(2) of the Criminal Law Amendment Act 105 of 1997.</w:t>
      </w:r>
    </w:p>
    <w:p w:rsidR="008600C5" w:rsidRDefault="00593224" w:rsidP="004679DA">
      <w:pPr>
        <w:spacing w:line="360" w:lineRule="auto"/>
        <w:ind w:left="851" w:hanging="851"/>
        <w:jc w:val="both"/>
        <w:rPr>
          <w:rFonts w:ascii="Arial" w:hAnsi="Arial" w:cs="Arial"/>
          <w:sz w:val="28"/>
          <w:szCs w:val="28"/>
          <w:lang w:val="en-ZA"/>
        </w:rPr>
      </w:pPr>
      <w:r>
        <w:rPr>
          <w:rFonts w:ascii="Arial" w:hAnsi="Arial" w:cs="Arial"/>
          <w:sz w:val="28"/>
          <w:szCs w:val="28"/>
          <w:lang w:val="en-ZA"/>
        </w:rPr>
        <w:t xml:space="preserve"> </w:t>
      </w:r>
    </w:p>
    <w:p w:rsidR="008600C5" w:rsidRDefault="008600C5" w:rsidP="008600C5">
      <w:pPr>
        <w:ind w:left="851" w:hanging="851"/>
        <w:jc w:val="right"/>
        <w:rPr>
          <w:rFonts w:ascii="Arial" w:hAnsi="Arial" w:cs="Arial"/>
          <w:b/>
          <w:sz w:val="28"/>
          <w:szCs w:val="28"/>
          <w:lang w:val="en-ZA"/>
        </w:rPr>
      </w:pPr>
      <w:r>
        <w:rPr>
          <w:rFonts w:ascii="Arial" w:hAnsi="Arial" w:cs="Arial"/>
          <w:b/>
          <w:sz w:val="28"/>
          <w:szCs w:val="28"/>
          <w:lang w:val="en-ZA"/>
        </w:rPr>
        <w:t>_________________</w:t>
      </w:r>
    </w:p>
    <w:p w:rsidR="008600C5" w:rsidRDefault="00593224" w:rsidP="008600C5">
      <w:pPr>
        <w:ind w:left="851" w:hanging="851"/>
        <w:jc w:val="right"/>
        <w:rPr>
          <w:rFonts w:ascii="Arial" w:hAnsi="Arial" w:cs="Arial"/>
          <w:b/>
          <w:sz w:val="28"/>
          <w:szCs w:val="28"/>
          <w:lang w:val="en-ZA"/>
        </w:rPr>
      </w:pPr>
      <w:r>
        <w:rPr>
          <w:rFonts w:ascii="Arial" w:hAnsi="Arial" w:cs="Arial"/>
          <w:b/>
          <w:sz w:val="28"/>
          <w:szCs w:val="28"/>
          <w:lang w:val="en-ZA"/>
        </w:rPr>
        <w:t xml:space="preserve">P MOLITSOANE, </w:t>
      </w:r>
      <w:r w:rsidR="008600C5">
        <w:rPr>
          <w:rFonts w:ascii="Arial" w:hAnsi="Arial" w:cs="Arial"/>
          <w:b/>
          <w:sz w:val="28"/>
          <w:szCs w:val="28"/>
          <w:lang w:val="en-ZA"/>
        </w:rPr>
        <w:t>J</w:t>
      </w:r>
    </w:p>
    <w:p w:rsidR="008600C5" w:rsidRDefault="008600C5" w:rsidP="008600C5">
      <w:pPr>
        <w:ind w:left="851" w:hanging="851"/>
        <w:rPr>
          <w:rFonts w:ascii="Arial" w:hAnsi="Arial" w:cs="Arial"/>
          <w:b/>
          <w:sz w:val="28"/>
          <w:szCs w:val="28"/>
          <w:lang w:val="en-ZA"/>
        </w:rPr>
      </w:pPr>
    </w:p>
    <w:p w:rsidR="00F476BE" w:rsidRDefault="00F476BE" w:rsidP="007962C2">
      <w:pPr>
        <w:tabs>
          <w:tab w:val="left" w:pos="1701"/>
        </w:tabs>
        <w:ind w:left="851" w:hanging="851"/>
        <w:rPr>
          <w:rFonts w:ascii="Arial" w:hAnsi="Arial" w:cs="Arial"/>
          <w:color w:val="000000" w:themeColor="text1"/>
          <w:sz w:val="28"/>
          <w:szCs w:val="28"/>
        </w:rPr>
      </w:pPr>
    </w:p>
    <w:p w:rsidR="008600C5" w:rsidRDefault="008600C5" w:rsidP="007962C2">
      <w:pPr>
        <w:tabs>
          <w:tab w:val="left" w:pos="1701"/>
        </w:tabs>
        <w:ind w:left="851" w:hanging="851"/>
        <w:rPr>
          <w:rFonts w:ascii="Arial" w:hAnsi="Arial" w:cs="Arial"/>
          <w:color w:val="000000" w:themeColor="text1"/>
          <w:sz w:val="28"/>
          <w:szCs w:val="28"/>
        </w:rPr>
      </w:pPr>
      <w:r>
        <w:rPr>
          <w:rFonts w:ascii="Arial" w:hAnsi="Arial" w:cs="Arial"/>
          <w:color w:val="000000" w:themeColor="text1"/>
          <w:sz w:val="28"/>
          <w:szCs w:val="28"/>
        </w:rPr>
        <w:lastRenderedPageBreak/>
        <w:t>On behalf of applicant:</w:t>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8472DA">
        <w:rPr>
          <w:rFonts w:ascii="Arial" w:hAnsi="Arial" w:cs="Arial"/>
          <w:color w:val="000000" w:themeColor="text1"/>
          <w:sz w:val="28"/>
          <w:szCs w:val="28"/>
        </w:rPr>
        <w:t>Adv Bontes</w:t>
      </w:r>
    </w:p>
    <w:p w:rsidR="008600C5" w:rsidRDefault="008600C5" w:rsidP="007962C2">
      <w:pPr>
        <w:tabs>
          <w:tab w:val="left" w:pos="1701"/>
        </w:tabs>
        <w:ind w:left="851" w:hanging="851"/>
        <w:rPr>
          <w:rFonts w:ascii="Arial" w:hAnsi="Arial" w:cs="Arial"/>
          <w:color w:val="000000" w:themeColor="text1"/>
          <w:sz w:val="28"/>
          <w:szCs w:val="28"/>
        </w:rPr>
      </w:pPr>
      <w:r>
        <w:rPr>
          <w:rFonts w:ascii="Arial" w:hAnsi="Arial" w:cs="Arial"/>
          <w:color w:val="000000" w:themeColor="text1"/>
          <w:sz w:val="28"/>
          <w:szCs w:val="28"/>
        </w:rPr>
        <w:t>Instructed by:</w:t>
      </w:r>
      <w:r w:rsidR="00F01246">
        <w:rPr>
          <w:rFonts w:ascii="Arial" w:hAnsi="Arial" w:cs="Arial"/>
          <w:color w:val="000000" w:themeColor="text1"/>
          <w:sz w:val="28"/>
          <w:szCs w:val="28"/>
        </w:rPr>
        <w:t xml:space="preserve"> </w:t>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F01246">
        <w:rPr>
          <w:rFonts w:ascii="Arial" w:hAnsi="Arial" w:cs="Arial"/>
          <w:color w:val="000000" w:themeColor="text1"/>
          <w:sz w:val="28"/>
          <w:szCs w:val="28"/>
        </w:rPr>
        <w:t>The Director of Public Prosecutions</w:t>
      </w:r>
    </w:p>
    <w:p w:rsidR="00F01246" w:rsidRDefault="00F01246" w:rsidP="007962C2">
      <w:pPr>
        <w:tabs>
          <w:tab w:val="left" w:pos="1701"/>
        </w:tabs>
        <w:ind w:left="851" w:hanging="851"/>
        <w:rPr>
          <w:rFonts w:ascii="Arial" w:hAnsi="Arial" w:cs="Arial"/>
          <w:color w:val="000000" w:themeColor="text1"/>
          <w:sz w:val="28"/>
          <w:szCs w:val="28"/>
        </w:rPr>
      </w:pPr>
      <w:r>
        <w:rPr>
          <w:rFonts w:ascii="Arial" w:hAnsi="Arial" w:cs="Arial"/>
          <w:color w:val="000000" w:themeColor="text1"/>
          <w:sz w:val="28"/>
          <w:szCs w:val="28"/>
        </w:rPr>
        <w:t xml:space="preserve">                       </w:t>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Pr>
          <w:rFonts w:ascii="Arial" w:hAnsi="Arial" w:cs="Arial"/>
          <w:color w:val="000000" w:themeColor="text1"/>
          <w:sz w:val="28"/>
          <w:szCs w:val="28"/>
        </w:rPr>
        <w:t>3rd Floor</w:t>
      </w:r>
    </w:p>
    <w:p w:rsidR="00F01246" w:rsidRDefault="00F01246" w:rsidP="007962C2">
      <w:pPr>
        <w:tabs>
          <w:tab w:val="left" w:pos="1701"/>
        </w:tabs>
        <w:ind w:left="851" w:hanging="851"/>
        <w:rPr>
          <w:rFonts w:ascii="Arial" w:hAnsi="Arial" w:cs="Arial"/>
          <w:color w:val="000000" w:themeColor="text1"/>
          <w:sz w:val="28"/>
          <w:szCs w:val="28"/>
        </w:rPr>
      </w:pPr>
      <w:r>
        <w:rPr>
          <w:rFonts w:ascii="Arial" w:hAnsi="Arial" w:cs="Arial"/>
          <w:color w:val="000000" w:themeColor="text1"/>
          <w:sz w:val="28"/>
          <w:szCs w:val="28"/>
        </w:rPr>
        <w:t xml:space="preserve">                      </w:t>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Pr>
          <w:rFonts w:ascii="Arial" w:hAnsi="Arial" w:cs="Arial"/>
          <w:color w:val="000000" w:themeColor="text1"/>
          <w:sz w:val="28"/>
          <w:szCs w:val="28"/>
        </w:rPr>
        <w:t>Waterfall Centre</w:t>
      </w:r>
    </w:p>
    <w:p w:rsidR="00F01246" w:rsidRDefault="00F01246" w:rsidP="007962C2">
      <w:pPr>
        <w:tabs>
          <w:tab w:val="left" w:pos="1701"/>
        </w:tabs>
        <w:ind w:left="851" w:hanging="851"/>
        <w:rPr>
          <w:rFonts w:ascii="Arial" w:hAnsi="Arial" w:cs="Arial"/>
          <w:color w:val="000000" w:themeColor="text1"/>
          <w:sz w:val="28"/>
          <w:szCs w:val="28"/>
        </w:rPr>
      </w:pPr>
      <w:r>
        <w:rPr>
          <w:rFonts w:ascii="Arial" w:hAnsi="Arial" w:cs="Arial"/>
          <w:color w:val="000000" w:themeColor="text1"/>
          <w:sz w:val="28"/>
          <w:szCs w:val="28"/>
        </w:rPr>
        <w:t xml:space="preserve">                       </w:t>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Pr>
          <w:rFonts w:ascii="Arial" w:hAnsi="Arial" w:cs="Arial"/>
          <w:color w:val="000000" w:themeColor="text1"/>
          <w:sz w:val="28"/>
          <w:szCs w:val="28"/>
        </w:rPr>
        <w:t>BLOEMFONTEIN</w:t>
      </w:r>
    </w:p>
    <w:p w:rsidR="008600C5" w:rsidRDefault="008600C5" w:rsidP="007962C2">
      <w:pPr>
        <w:tabs>
          <w:tab w:val="left" w:pos="1701"/>
        </w:tabs>
        <w:ind w:left="851" w:hanging="851"/>
        <w:rPr>
          <w:rFonts w:ascii="Arial" w:hAnsi="Arial" w:cs="Arial"/>
          <w:color w:val="000000" w:themeColor="text1"/>
          <w:sz w:val="28"/>
          <w:szCs w:val="28"/>
        </w:rPr>
      </w:pPr>
    </w:p>
    <w:p w:rsidR="008600C5" w:rsidRDefault="008600C5" w:rsidP="007962C2">
      <w:pPr>
        <w:tabs>
          <w:tab w:val="left" w:pos="1701"/>
        </w:tabs>
        <w:ind w:left="851" w:hanging="851"/>
        <w:rPr>
          <w:rFonts w:ascii="Arial" w:hAnsi="Arial" w:cs="Arial"/>
          <w:color w:val="000000" w:themeColor="text1"/>
          <w:sz w:val="28"/>
          <w:szCs w:val="28"/>
        </w:rPr>
      </w:pPr>
    </w:p>
    <w:p w:rsidR="008472DA" w:rsidRDefault="008600C5" w:rsidP="007962C2">
      <w:pPr>
        <w:tabs>
          <w:tab w:val="left" w:pos="1701"/>
        </w:tabs>
        <w:ind w:left="851" w:hanging="851"/>
        <w:rPr>
          <w:rFonts w:ascii="Arial" w:hAnsi="Arial" w:cs="Arial"/>
          <w:color w:val="000000" w:themeColor="text1"/>
          <w:sz w:val="28"/>
          <w:szCs w:val="28"/>
        </w:rPr>
      </w:pPr>
      <w:r>
        <w:rPr>
          <w:rFonts w:ascii="Arial" w:hAnsi="Arial" w:cs="Arial"/>
          <w:color w:val="000000" w:themeColor="text1"/>
          <w:sz w:val="28"/>
          <w:szCs w:val="28"/>
        </w:rPr>
        <w:t>On behalf of respondent:</w:t>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sidR="008472DA">
        <w:rPr>
          <w:rFonts w:ascii="Arial" w:hAnsi="Arial" w:cs="Arial"/>
          <w:color w:val="000000" w:themeColor="text1"/>
          <w:sz w:val="28"/>
          <w:szCs w:val="28"/>
        </w:rPr>
        <w:t>Adv. Tshabalala</w:t>
      </w:r>
    </w:p>
    <w:p w:rsidR="008600C5" w:rsidRDefault="008472DA" w:rsidP="007962C2">
      <w:pPr>
        <w:tabs>
          <w:tab w:val="left" w:pos="1701"/>
        </w:tabs>
        <w:ind w:left="851" w:hanging="851"/>
        <w:rPr>
          <w:rFonts w:ascii="Arial" w:hAnsi="Arial" w:cs="Arial"/>
          <w:color w:val="000000" w:themeColor="text1"/>
          <w:sz w:val="28"/>
          <w:szCs w:val="28"/>
        </w:rPr>
      </w:pPr>
      <w:r>
        <w:rPr>
          <w:rFonts w:ascii="Arial" w:hAnsi="Arial" w:cs="Arial"/>
          <w:color w:val="000000" w:themeColor="text1"/>
          <w:sz w:val="28"/>
          <w:szCs w:val="28"/>
        </w:rPr>
        <w:t xml:space="preserve">                                        </w:t>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Pr>
          <w:rFonts w:ascii="Arial" w:hAnsi="Arial" w:cs="Arial"/>
          <w:color w:val="000000" w:themeColor="text1"/>
          <w:sz w:val="28"/>
          <w:szCs w:val="28"/>
        </w:rPr>
        <w:t>Adv Abrahams</w:t>
      </w:r>
      <w:r w:rsidR="008600C5">
        <w:rPr>
          <w:rFonts w:ascii="Arial" w:hAnsi="Arial" w:cs="Arial"/>
          <w:color w:val="000000" w:themeColor="text1"/>
          <w:sz w:val="28"/>
          <w:szCs w:val="28"/>
        </w:rPr>
        <w:tab/>
      </w:r>
    </w:p>
    <w:p w:rsidR="00247DEF" w:rsidRDefault="00247DEF" w:rsidP="000820C9">
      <w:pPr>
        <w:tabs>
          <w:tab w:val="left" w:pos="1701"/>
        </w:tabs>
        <w:ind w:left="851" w:hanging="851"/>
        <w:rPr>
          <w:rFonts w:ascii="Arial" w:hAnsi="Arial" w:cs="Arial"/>
          <w:color w:val="000000" w:themeColor="text1"/>
          <w:sz w:val="28"/>
          <w:szCs w:val="28"/>
        </w:rPr>
      </w:pPr>
      <w:r>
        <w:rPr>
          <w:rFonts w:ascii="Arial" w:hAnsi="Arial" w:cs="Arial"/>
          <w:color w:val="000000" w:themeColor="text1"/>
          <w:sz w:val="28"/>
          <w:szCs w:val="28"/>
        </w:rPr>
        <w:t xml:space="preserve">Instructed by                  </w:t>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Pr>
          <w:rFonts w:ascii="Arial" w:hAnsi="Arial" w:cs="Arial"/>
          <w:color w:val="000000" w:themeColor="text1"/>
          <w:sz w:val="28"/>
          <w:szCs w:val="28"/>
        </w:rPr>
        <w:t>Bloemfontein Justice Centre</w:t>
      </w:r>
    </w:p>
    <w:p w:rsidR="00247DEF" w:rsidRDefault="00247DEF" w:rsidP="000820C9">
      <w:pPr>
        <w:tabs>
          <w:tab w:val="left" w:pos="1701"/>
        </w:tabs>
        <w:ind w:left="851" w:hanging="851"/>
        <w:rPr>
          <w:rFonts w:ascii="Arial" w:hAnsi="Arial" w:cs="Arial"/>
          <w:color w:val="000000" w:themeColor="text1"/>
          <w:sz w:val="28"/>
          <w:szCs w:val="28"/>
        </w:rPr>
      </w:pPr>
      <w:r>
        <w:rPr>
          <w:rFonts w:ascii="Arial" w:hAnsi="Arial" w:cs="Arial"/>
          <w:color w:val="000000" w:themeColor="text1"/>
          <w:sz w:val="28"/>
          <w:szCs w:val="28"/>
        </w:rPr>
        <w:t xml:space="preserve">                                       </w:t>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Pr>
          <w:rFonts w:ascii="Arial" w:hAnsi="Arial" w:cs="Arial"/>
          <w:color w:val="000000" w:themeColor="text1"/>
          <w:sz w:val="28"/>
          <w:szCs w:val="28"/>
        </w:rPr>
        <w:t>Southern Life Plaza Building</w:t>
      </w:r>
    </w:p>
    <w:p w:rsidR="00247DEF" w:rsidRDefault="00247DEF" w:rsidP="000820C9">
      <w:pPr>
        <w:tabs>
          <w:tab w:val="left" w:pos="1701"/>
        </w:tabs>
        <w:ind w:left="851" w:hanging="851"/>
        <w:rPr>
          <w:rFonts w:ascii="Arial" w:hAnsi="Arial" w:cs="Arial"/>
          <w:color w:val="000000" w:themeColor="text1"/>
          <w:sz w:val="28"/>
          <w:szCs w:val="28"/>
        </w:rPr>
      </w:pPr>
      <w:r>
        <w:rPr>
          <w:rFonts w:ascii="Arial" w:hAnsi="Arial" w:cs="Arial"/>
          <w:color w:val="000000" w:themeColor="text1"/>
          <w:sz w:val="28"/>
          <w:szCs w:val="28"/>
        </w:rPr>
        <w:t xml:space="preserve">                                       </w:t>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Pr>
          <w:rFonts w:ascii="Arial" w:hAnsi="Arial" w:cs="Arial"/>
          <w:color w:val="000000" w:themeColor="text1"/>
          <w:sz w:val="28"/>
          <w:szCs w:val="28"/>
        </w:rPr>
        <w:t>41 Charlotte Maxeke Street</w:t>
      </w:r>
    </w:p>
    <w:p w:rsidR="000820C9" w:rsidRPr="000820C9" w:rsidRDefault="00247DEF" w:rsidP="000820C9">
      <w:pPr>
        <w:tabs>
          <w:tab w:val="left" w:pos="1701"/>
        </w:tabs>
        <w:ind w:left="851" w:hanging="851"/>
        <w:rPr>
          <w:rFonts w:ascii="Arial" w:hAnsi="Arial" w:cs="Arial"/>
          <w:color w:val="000000" w:themeColor="text1"/>
          <w:sz w:val="28"/>
          <w:szCs w:val="28"/>
        </w:rPr>
      </w:pPr>
      <w:r>
        <w:rPr>
          <w:rFonts w:ascii="Arial" w:hAnsi="Arial" w:cs="Arial"/>
          <w:color w:val="000000" w:themeColor="text1"/>
          <w:sz w:val="28"/>
          <w:szCs w:val="28"/>
        </w:rPr>
        <w:t xml:space="preserve">                                        </w:t>
      </w:r>
      <w:r w:rsidR="00F476BE">
        <w:rPr>
          <w:rFonts w:ascii="Arial" w:hAnsi="Arial" w:cs="Arial"/>
          <w:color w:val="000000" w:themeColor="text1"/>
          <w:sz w:val="28"/>
          <w:szCs w:val="28"/>
        </w:rPr>
        <w:tab/>
      </w:r>
      <w:r w:rsidR="00F476BE">
        <w:rPr>
          <w:rFonts w:ascii="Arial" w:hAnsi="Arial" w:cs="Arial"/>
          <w:color w:val="000000" w:themeColor="text1"/>
          <w:sz w:val="28"/>
          <w:szCs w:val="28"/>
        </w:rPr>
        <w:tab/>
      </w:r>
      <w:r>
        <w:rPr>
          <w:rFonts w:ascii="Arial" w:hAnsi="Arial" w:cs="Arial"/>
          <w:color w:val="000000" w:themeColor="text1"/>
          <w:sz w:val="28"/>
          <w:szCs w:val="28"/>
        </w:rPr>
        <w:t>BLOEMFONTEIN</w:t>
      </w:r>
      <w:r w:rsidR="00F01246">
        <w:rPr>
          <w:rFonts w:ascii="Arial" w:hAnsi="Arial" w:cs="Arial"/>
          <w:color w:val="000000" w:themeColor="text1"/>
          <w:sz w:val="28"/>
          <w:szCs w:val="28"/>
        </w:rPr>
        <w:t xml:space="preserve">              </w:t>
      </w:r>
      <w:r>
        <w:rPr>
          <w:rFonts w:ascii="Arial" w:hAnsi="Arial" w:cs="Arial"/>
          <w:color w:val="000000" w:themeColor="text1"/>
          <w:sz w:val="28"/>
          <w:szCs w:val="28"/>
        </w:rPr>
        <w:t xml:space="preserve"> </w:t>
      </w:r>
      <w:r w:rsidR="000820C9">
        <w:rPr>
          <w:rFonts w:ascii="Arial" w:hAnsi="Arial" w:cs="Arial"/>
          <w:color w:val="000000" w:themeColor="text1"/>
          <w:sz w:val="28"/>
          <w:szCs w:val="28"/>
        </w:rPr>
        <w:tab/>
      </w:r>
      <w:r w:rsidR="000820C9">
        <w:rPr>
          <w:rFonts w:ascii="Arial" w:hAnsi="Arial" w:cs="Arial"/>
          <w:color w:val="000000" w:themeColor="text1"/>
          <w:sz w:val="28"/>
          <w:szCs w:val="28"/>
        </w:rPr>
        <w:tab/>
      </w:r>
      <w:r w:rsidR="000820C9">
        <w:rPr>
          <w:rFonts w:ascii="Arial" w:hAnsi="Arial" w:cs="Arial"/>
          <w:color w:val="000000" w:themeColor="text1"/>
          <w:sz w:val="28"/>
          <w:szCs w:val="28"/>
        </w:rPr>
        <w:tab/>
      </w:r>
    </w:p>
    <w:sectPr w:rsidR="000820C9" w:rsidRPr="000820C9" w:rsidSect="008600C5">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F3A" w:rsidRDefault="00BC0F3A" w:rsidP="008600C5">
      <w:r>
        <w:separator/>
      </w:r>
    </w:p>
  </w:endnote>
  <w:endnote w:type="continuationSeparator" w:id="0">
    <w:p w:rsidR="00BC0F3A" w:rsidRDefault="00BC0F3A" w:rsidP="00860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F3A" w:rsidRDefault="00BC0F3A" w:rsidP="008600C5">
      <w:r>
        <w:separator/>
      </w:r>
    </w:p>
  </w:footnote>
  <w:footnote w:type="continuationSeparator" w:id="0">
    <w:p w:rsidR="00BC0F3A" w:rsidRDefault="00BC0F3A" w:rsidP="008600C5">
      <w:r>
        <w:continuationSeparator/>
      </w:r>
    </w:p>
  </w:footnote>
  <w:footnote w:id="1">
    <w:p w:rsidR="00D66BBC" w:rsidRPr="00702B6C" w:rsidRDefault="00D66BBC">
      <w:pPr>
        <w:pStyle w:val="FootnoteText"/>
        <w:rPr>
          <w:rFonts w:ascii="Arial" w:hAnsi="Arial" w:cs="Arial"/>
          <w:lang w:val="en-ZA"/>
        </w:rPr>
      </w:pPr>
      <w:r w:rsidRPr="00702B6C">
        <w:rPr>
          <w:rStyle w:val="FootnoteReference"/>
          <w:rFonts w:ascii="Arial" w:hAnsi="Arial" w:cs="Arial"/>
        </w:rPr>
        <w:footnoteRef/>
      </w:r>
      <w:r w:rsidRPr="00702B6C">
        <w:rPr>
          <w:rFonts w:ascii="Arial" w:hAnsi="Arial" w:cs="Arial"/>
        </w:rPr>
        <w:t xml:space="preserve"> </w:t>
      </w:r>
      <w:r w:rsidRPr="00702B6C">
        <w:rPr>
          <w:rFonts w:ascii="Arial" w:hAnsi="Arial" w:cs="Arial"/>
          <w:lang w:val="en-ZA"/>
        </w:rPr>
        <w:t>D Zeffert</w:t>
      </w:r>
      <w:r w:rsidR="00702B6C">
        <w:rPr>
          <w:rFonts w:ascii="Arial" w:hAnsi="Arial" w:cs="Arial"/>
          <w:lang w:val="en-ZA"/>
        </w:rPr>
        <w:t xml:space="preserve"> </w:t>
      </w:r>
      <w:r w:rsidRPr="00702B6C">
        <w:rPr>
          <w:rFonts w:ascii="Arial" w:hAnsi="Arial" w:cs="Arial"/>
          <w:lang w:val="en-ZA"/>
        </w:rPr>
        <w:t>AP Paizes and A St Q Skeen</w:t>
      </w:r>
      <w:r w:rsidR="00702B6C">
        <w:rPr>
          <w:rFonts w:ascii="Arial" w:hAnsi="Arial" w:cs="Arial"/>
          <w:lang w:val="en-ZA"/>
        </w:rPr>
        <w:t xml:space="preserve"> </w:t>
      </w:r>
      <w:r w:rsidRPr="00702B6C">
        <w:rPr>
          <w:rFonts w:ascii="Arial" w:hAnsi="Arial" w:cs="Arial"/>
          <w:lang w:val="en-ZA"/>
        </w:rPr>
        <w:t>- The South African Law of Evidence</w:t>
      </w:r>
      <w:r w:rsidR="00702B6C" w:rsidRPr="00702B6C">
        <w:rPr>
          <w:rFonts w:ascii="Arial" w:hAnsi="Arial" w:cs="Arial"/>
          <w:lang w:val="en-ZA"/>
        </w:rPr>
        <w:t xml:space="preserve"> </w:t>
      </w:r>
      <w:r w:rsidRPr="00702B6C">
        <w:rPr>
          <w:rFonts w:ascii="Arial" w:hAnsi="Arial" w:cs="Arial"/>
          <w:lang w:val="en-ZA"/>
        </w:rPr>
        <w:t xml:space="preserve">(2003) page 142. </w:t>
      </w:r>
    </w:p>
  </w:footnote>
  <w:footnote w:id="2">
    <w:p w:rsidR="009E3BB1" w:rsidRPr="00702B6C" w:rsidRDefault="009E3BB1" w:rsidP="009E3BB1">
      <w:pPr>
        <w:pStyle w:val="FootnoteText"/>
        <w:rPr>
          <w:rFonts w:ascii="Arial" w:hAnsi="Arial" w:cs="Arial"/>
          <w:lang w:val="en-ZA"/>
        </w:rPr>
      </w:pPr>
      <w:r w:rsidRPr="00702B6C">
        <w:rPr>
          <w:rStyle w:val="FootnoteReference"/>
          <w:rFonts w:ascii="Arial" w:hAnsi="Arial" w:cs="Arial"/>
        </w:rPr>
        <w:footnoteRef/>
      </w:r>
      <w:r w:rsidRPr="00702B6C">
        <w:rPr>
          <w:rFonts w:ascii="Arial" w:hAnsi="Arial" w:cs="Arial"/>
        </w:rPr>
        <w:t xml:space="preserve"> </w:t>
      </w:r>
      <w:r w:rsidRPr="00702B6C">
        <w:rPr>
          <w:rFonts w:ascii="Arial" w:hAnsi="Arial" w:cs="Arial"/>
          <w:lang w:val="en-ZA"/>
        </w:rPr>
        <w:t>1972</w:t>
      </w:r>
      <w:r w:rsidR="00702B6C">
        <w:rPr>
          <w:rFonts w:ascii="Arial" w:hAnsi="Arial" w:cs="Arial"/>
          <w:lang w:val="en-ZA"/>
        </w:rPr>
        <w:t xml:space="preserve"> </w:t>
      </w:r>
      <w:r w:rsidRPr="00702B6C">
        <w:rPr>
          <w:rFonts w:ascii="Arial" w:hAnsi="Arial" w:cs="Arial"/>
          <w:lang w:val="en-ZA"/>
        </w:rPr>
        <w:t>(3</w:t>
      </w:r>
      <w:r w:rsidR="00CD364E" w:rsidRPr="00702B6C">
        <w:rPr>
          <w:rFonts w:ascii="Arial" w:hAnsi="Arial" w:cs="Arial"/>
          <w:lang w:val="en-ZA"/>
        </w:rPr>
        <w:t>) SA</w:t>
      </w:r>
      <w:r w:rsidRPr="00702B6C">
        <w:rPr>
          <w:rFonts w:ascii="Arial" w:hAnsi="Arial" w:cs="Arial"/>
          <w:lang w:val="en-ZA"/>
        </w:rPr>
        <w:t>766 (A) page 768 A-B.</w:t>
      </w:r>
    </w:p>
  </w:footnote>
  <w:footnote w:id="3">
    <w:p w:rsidR="009E3BB1" w:rsidRPr="00702B6C" w:rsidRDefault="009E3BB1">
      <w:pPr>
        <w:pStyle w:val="FootnoteText"/>
        <w:rPr>
          <w:rFonts w:ascii="Arial" w:hAnsi="Arial" w:cs="Arial"/>
          <w:lang w:val="en-ZA"/>
        </w:rPr>
      </w:pPr>
      <w:r w:rsidRPr="00702B6C">
        <w:rPr>
          <w:rStyle w:val="FootnoteReference"/>
          <w:rFonts w:ascii="Arial" w:hAnsi="Arial" w:cs="Arial"/>
        </w:rPr>
        <w:footnoteRef/>
      </w:r>
      <w:r w:rsidRPr="00702B6C">
        <w:rPr>
          <w:rFonts w:ascii="Arial" w:hAnsi="Arial" w:cs="Arial"/>
        </w:rPr>
        <w:t xml:space="preserve"> </w:t>
      </w:r>
      <w:r w:rsidR="00CD364E" w:rsidRPr="00702B6C">
        <w:rPr>
          <w:rFonts w:ascii="Arial" w:hAnsi="Arial" w:cs="Arial"/>
          <w:lang w:val="en-ZA"/>
        </w:rPr>
        <w:t>1953</w:t>
      </w:r>
      <w:r w:rsidR="00702B6C">
        <w:rPr>
          <w:rFonts w:ascii="Arial" w:hAnsi="Arial" w:cs="Arial"/>
          <w:lang w:val="en-ZA"/>
        </w:rPr>
        <w:t xml:space="preserve"> </w:t>
      </w:r>
      <w:r w:rsidR="00CD364E" w:rsidRPr="00702B6C">
        <w:rPr>
          <w:rFonts w:ascii="Arial" w:hAnsi="Arial" w:cs="Arial"/>
          <w:lang w:val="en-ZA"/>
        </w:rPr>
        <w:t xml:space="preserve">(1) SA 636 (TPD) at 63 G-H. </w:t>
      </w:r>
    </w:p>
  </w:footnote>
  <w:footnote w:id="4">
    <w:p w:rsidR="007C37C3" w:rsidRPr="00702B6C" w:rsidRDefault="007C37C3">
      <w:pPr>
        <w:pStyle w:val="FootnoteText"/>
        <w:rPr>
          <w:rFonts w:ascii="Arial" w:hAnsi="Arial" w:cs="Arial"/>
          <w:lang w:val="en-US"/>
        </w:rPr>
      </w:pPr>
      <w:r w:rsidRPr="00702B6C">
        <w:rPr>
          <w:rStyle w:val="FootnoteReference"/>
          <w:rFonts w:ascii="Arial" w:hAnsi="Arial" w:cs="Arial"/>
        </w:rPr>
        <w:footnoteRef/>
      </w:r>
      <w:r w:rsidRPr="00702B6C">
        <w:rPr>
          <w:rFonts w:ascii="Arial" w:hAnsi="Arial" w:cs="Arial"/>
        </w:rPr>
        <w:t xml:space="preserve"> </w:t>
      </w:r>
      <w:r w:rsidRPr="00702B6C">
        <w:rPr>
          <w:rFonts w:ascii="Arial" w:hAnsi="Arial" w:cs="Arial"/>
          <w:lang w:val="en-US"/>
        </w:rPr>
        <w:t>(CCT36/02)</w:t>
      </w:r>
      <w:r w:rsidR="00702B6C">
        <w:rPr>
          <w:rFonts w:ascii="Arial" w:hAnsi="Arial" w:cs="Arial"/>
          <w:lang w:val="en-US"/>
        </w:rPr>
        <w:t xml:space="preserve"> </w:t>
      </w:r>
      <w:r w:rsidRPr="00702B6C">
        <w:rPr>
          <w:rFonts w:ascii="Arial" w:hAnsi="Arial" w:cs="Arial"/>
          <w:lang w:val="en-US"/>
        </w:rPr>
        <w:t>[2003]</w:t>
      </w:r>
      <w:r w:rsidR="00702B6C">
        <w:rPr>
          <w:rFonts w:ascii="Arial" w:hAnsi="Arial" w:cs="Arial"/>
          <w:lang w:val="en-US"/>
        </w:rPr>
        <w:t xml:space="preserve"> </w:t>
      </w:r>
      <w:r w:rsidRPr="00702B6C">
        <w:rPr>
          <w:rFonts w:ascii="Arial" w:hAnsi="Arial" w:cs="Arial"/>
          <w:lang w:val="en-US"/>
        </w:rPr>
        <w:t>ZACC 12.</w:t>
      </w:r>
    </w:p>
  </w:footnote>
  <w:footnote w:id="5">
    <w:p w:rsidR="00DE5981" w:rsidRPr="00702B6C" w:rsidRDefault="00DE5981">
      <w:pPr>
        <w:pStyle w:val="FootnoteText"/>
        <w:rPr>
          <w:rFonts w:ascii="Arial" w:hAnsi="Arial" w:cs="Arial"/>
          <w:lang w:val="en-ZA"/>
        </w:rPr>
      </w:pPr>
      <w:r w:rsidRPr="00702B6C">
        <w:rPr>
          <w:rStyle w:val="FootnoteReference"/>
          <w:rFonts w:ascii="Arial" w:hAnsi="Arial" w:cs="Arial"/>
        </w:rPr>
        <w:footnoteRef/>
      </w:r>
      <w:r w:rsidRPr="00702B6C">
        <w:rPr>
          <w:rFonts w:ascii="Arial" w:hAnsi="Arial" w:cs="Arial"/>
        </w:rPr>
        <w:t xml:space="preserve"> </w:t>
      </w:r>
      <w:r w:rsidRPr="00702B6C">
        <w:rPr>
          <w:rFonts w:ascii="Arial" w:hAnsi="Arial" w:cs="Arial"/>
          <w:lang w:val="en-ZA"/>
        </w:rPr>
        <w:t>100</w:t>
      </w:r>
      <w:r w:rsidR="00702B6C">
        <w:rPr>
          <w:rFonts w:ascii="Arial" w:hAnsi="Arial" w:cs="Arial"/>
          <w:lang w:val="en-ZA"/>
        </w:rPr>
        <w:t xml:space="preserve"> </w:t>
      </w:r>
      <w:r w:rsidRPr="00702B6C">
        <w:rPr>
          <w:rFonts w:ascii="Arial" w:hAnsi="Arial" w:cs="Arial"/>
          <w:lang w:val="en-ZA"/>
        </w:rPr>
        <w:t>CCC</w:t>
      </w:r>
      <w:r w:rsidR="00702B6C">
        <w:rPr>
          <w:rFonts w:ascii="Arial" w:hAnsi="Arial" w:cs="Arial"/>
          <w:lang w:val="en-ZA"/>
        </w:rPr>
        <w:t xml:space="preserve"> (3d) </w:t>
      </w:r>
      <w:r w:rsidRPr="00702B6C">
        <w:rPr>
          <w:rFonts w:ascii="Arial" w:hAnsi="Arial" w:cs="Arial"/>
          <w:lang w:val="en-ZA"/>
        </w:rPr>
        <w:t>193.</w:t>
      </w:r>
    </w:p>
  </w:footnote>
  <w:footnote w:id="6">
    <w:p w:rsidR="003B4C61" w:rsidRPr="00702B6C" w:rsidRDefault="003B4C61">
      <w:pPr>
        <w:pStyle w:val="FootnoteText"/>
        <w:rPr>
          <w:rFonts w:ascii="Arial" w:hAnsi="Arial" w:cs="Arial"/>
          <w:lang w:val="en-ZA"/>
        </w:rPr>
      </w:pPr>
      <w:r w:rsidRPr="00702B6C">
        <w:rPr>
          <w:rStyle w:val="FootnoteReference"/>
          <w:rFonts w:ascii="Arial" w:hAnsi="Arial" w:cs="Arial"/>
        </w:rPr>
        <w:footnoteRef/>
      </w:r>
      <w:r w:rsidRPr="00702B6C">
        <w:rPr>
          <w:rFonts w:ascii="Arial" w:hAnsi="Arial" w:cs="Arial"/>
        </w:rPr>
        <w:t xml:space="preserve"> </w:t>
      </w:r>
      <w:r w:rsidRPr="00702B6C">
        <w:rPr>
          <w:rFonts w:ascii="Arial" w:hAnsi="Arial" w:cs="Arial"/>
          <w:lang w:val="en-ZA"/>
        </w:rPr>
        <w:t>1959</w:t>
      </w:r>
      <w:r w:rsidR="00702B6C">
        <w:rPr>
          <w:rFonts w:ascii="Arial" w:hAnsi="Arial" w:cs="Arial"/>
          <w:lang w:val="en-ZA"/>
        </w:rPr>
        <w:t xml:space="preserve"> </w:t>
      </w:r>
      <w:r w:rsidRPr="00702B6C">
        <w:rPr>
          <w:rFonts w:ascii="Arial" w:hAnsi="Arial" w:cs="Arial"/>
          <w:lang w:val="en-ZA"/>
        </w:rPr>
        <w:t>(</w:t>
      </w:r>
    </w:p>
  </w:footnote>
  <w:footnote w:id="7">
    <w:p w:rsidR="00593224" w:rsidRPr="00DA4F71" w:rsidRDefault="00593224">
      <w:pPr>
        <w:pStyle w:val="FootnoteText"/>
        <w:rPr>
          <w:rFonts w:ascii="Arial" w:hAnsi="Arial" w:cs="Arial"/>
          <w:lang w:val="en-ZA"/>
        </w:rPr>
      </w:pPr>
      <w:r w:rsidRPr="00DA4F71">
        <w:rPr>
          <w:rStyle w:val="FootnoteReference"/>
          <w:rFonts w:ascii="Arial" w:hAnsi="Arial" w:cs="Arial"/>
        </w:rPr>
        <w:footnoteRef/>
      </w:r>
      <w:r w:rsidRPr="00DA4F71">
        <w:rPr>
          <w:rFonts w:ascii="Arial" w:hAnsi="Arial" w:cs="Arial"/>
        </w:rPr>
        <w:t xml:space="preserve"> </w:t>
      </w:r>
      <w:r w:rsidR="007877E7" w:rsidRPr="00DA4F71">
        <w:rPr>
          <w:rFonts w:ascii="Arial" w:hAnsi="Arial" w:cs="Arial"/>
        </w:rPr>
        <w:t>Principles of Criminal law,Juta 3rd ed at 574.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702049"/>
      <w:docPartObj>
        <w:docPartGallery w:val="Page Numbers (Top of Page)"/>
        <w:docPartUnique/>
      </w:docPartObj>
    </w:sdtPr>
    <w:sdtEndPr>
      <w:rPr>
        <w:noProof/>
      </w:rPr>
    </w:sdtEndPr>
    <w:sdtContent>
      <w:p w:rsidR="008600C5" w:rsidRDefault="008600C5">
        <w:pPr>
          <w:pStyle w:val="Header"/>
          <w:jc w:val="right"/>
        </w:pPr>
        <w:r>
          <w:fldChar w:fldCharType="begin"/>
        </w:r>
        <w:r>
          <w:instrText xml:space="preserve"> PAGE   \* MERGEFORMAT </w:instrText>
        </w:r>
        <w:r>
          <w:fldChar w:fldCharType="separate"/>
        </w:r>
        <w:r w:rsidR="00E738D5">
          <w:rPr>
            <w:noProof/>
          </w:rPr>
          <w:t>20</w:t>
        </w:r>
        <w:r>
          <w:rPr>
            <w:noProof/>
          </w:rPr>
          <w:fldChar w:fldCharType="end"/>
        </w:r>
      </w:p>
    </w:sdtContent>
  </w:sdt>
  <w:p w:rsidR="008600C5" w:rsidRDefault="008600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D4744"/>
    <w:multiLevelType w:val="hybridMultilevel"/>
    <w:tmpl w:val="F6248116"/>
    <w:lvl w:ilvl="0" w:tplc="F5E4ED6C">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2856217A"/>
    <w:multiLevelType w:val="hybridMultilevel"/>
    <w:tmpl w:val="3926E5FC"/>
    <w:lvl w:ilvl="0" w:tplc="D318E93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 w15:restartNumberingAfterBreak="0">
    <w:nsid w:val="2E871E46"/>
    <w:multiLevelType w:val="hybridMultilevel"/>
    <w:tmpl w:val="46BE32E6"/>
    <w:lvl w:ilvl="0" w:tplc="8D28AA22">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45144C99"/>
    <w:multiLevelType w:val="hybridMultilevel"/>
    <w:tmpl w:val="9A2CFCC0"/>
    <w:lvl w:ilvl="0" w:tplc="0DBEA280">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 w15:restartNumberingAfterBreak="0">
    <w:nsid w:val="5EF94E20"/>
    <w:multiLevelType w:val="hybridMultilevel"/>
    <w:tmpl w:val="309E8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333FB"/>
    <w:multiLevelType w:val="hybridMultilevel"/>
    <w:tmpl w:val="C2C6C4AA"/>
    <w:lvl w:ilvl="0" w:tplc="1C09000F">
      <w:start w:val="1"/>
      <w:numFmt w:val="decimal"/>
      <w:lvlText w:val="%1."/>
      <w:lvlJc w:val="left"/>
      <w:pPr>
        <w:ind w:left="800" w:hanging="360"/>
      </w:pPr>
    </w:lvl>
    <w:lvl w:ilvl="1" w:tplc="1C090019" w:tentative="1">
      <w:start w:val="1"/>
      <w:numFmt w:val="lowerLetter"/>
      <w:lvlText w:val="%2."/>
      <w:lvlJc w:val="left"/>
      <w:pPr>
        <w:ind w:left="1520" w:hanging="360"/>
      </w:pPr>
    </w:lvl>
    <w:lvl w:ilvl="2" w:tplc="1C09001B" w:tentative="1">
      <w:start w:val="1"/>
      <w:numFmt w:val="lowerRoman"/>
      <w:lvlText w:val="%3."/>
      <w:lvlJc w:val="right"/>
      <w:pPr>
        <w:ind w:left="2240" w:hanging="180"/>
      </w:pPr>
    </w:lvl>
    <w:lvl w:ilvl="3" w:tplc="1C09000F" w:tentative="1">
      <w:start w:val="1"/>
      <w:numFmt w:val="decimal"/>
      <w:lvlText w:val="%4."/>
      <w:lvlJc w:val="left"/>
      <w:pPr>
        <w:ind w:left="2960" w:hanging="360"/>
      </w:pPr>
    </w:lvl>
    <w:lvl w:ilvl="4" w:tplc="1C090019" w:tentative="1">
      <w:start w:val="1"/>
      <w:numFmt w:val="lowerLetter"/>
      <w:lvlText w:val="%5."/>
      <w:lvlJc w:val="left"/>
      <w:pPr>
        <w:ind w:left="3680" w:hanging="360"/>
      </w:pPr>
    </w:lvl>
    <w:lvl w:ilvl="5" w:tplc="1C09001B" w:tentative="1">
      <w:start w:val="1"/>
      <w:numFmt w:val="lowerRoman"/>
      <w:lvlText w:val="%6."/>
      <w:lvlJc w:val="right"/>
      <w:pPr>
        <w:ind w:left="4400" w:hanging="180"/>
      </w:pPr>
    </w:lvl>
    <w:lvl w:ilvl="6" w:tplc="1C09000F" w:tentative="1">
      <w:start w:val="1"/>
      <w:numFmt w:val="decimal"/>
      <w:lvlText w:val="%7."/>
      <w:lvlJc w:val="left"/>
      <w:pPr>
        <w:ind w:left="5120" w:hanging="360"/>
      </w:pPr>
    </w:lvl>
    <w:lvl w:ilvl="7" w:tplc="1C090019" w:tentative="1">
      <w:start w:val="1"/>
      <w:numFmt w:val="lowerLetter"/>
      <w:lvlText w:val="%8."/>
      <w:lvlJc w:val="left"/>
      <w:pPr>
        <w:ind w:left="5840" w:hanging="360"/>
      </w:pPr>
    </w:lvl>
    <w:lvl w:ilvl="8" w:tplc="1C09001B" w:tentative="1">
      <w:start w:val="1"/>
      <w:numFmt w:val="lowerRoman"/>
      <w:lvlText w:val="%9."/>
      <w:lvlJc w:val="right"/>
      <w:pPr>
        <w:ind w:left="656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A3B"/>
    <w:rsid w:val="00022E10"/>
    <w:rsid w:val="0002342F"/>
    <w:rsid w:val="00033BB5"/>
    <w:rsid w:val="0004499A"/>
    <w:rsid w:val="00051FA4"/>
    <w:rsid w:val="0007668A"/>
    <w:rsid w:val="000820C9"/>
    <w:rsid w:val="000B0587"/>
    <w:rsid w:val="000B0E8D"/>
    <w:rsid w:val="000B6507"/>
    <w:rsid w:val="000C1AEF"/>
    <w:rsid w:val="000C53C7"/>
    <w:rsid w:val="000D0F09"/>
    <w:rsid w:val="000D755D"/>
    <w:rsid w:val="000E5987"/>
    <w:rsid w:val="000F16F8"/>
    <w:rsid w:val="00114FE8"/>
    <w:rsid w:val="00127098"/>
    <w:rsid w:val="001340D5"/>
    <w:rsid w:val="00144515"/>
    <w:rsid w:val="00152630"/>
    <w:rsid w:val="00162599"/>
    <w:rsid w:val="001674E6"/>
    <w:rsid w:val="001E1F80"/>
    <w:rsid w:val="00201459"/>
    <w:rsid w:val="00201964"/>
    <w:rsid w:val="00247DEF"/>
    <w:rsid w:val="00252373"/>
    <w:rsid w:val="00253571"/>
    <w:rsid w:val="00255A2D"/>
    <w:rsid w:val="00276F5E"/>
    <w:rsid w:val="002852F5"/>
    <w:rsid w:val="00286FFB"/>
    <w:rsid w:val="002A5D71"/>
    <w:rsid w:val="002B1305"/>
    <w:rsid w:val="002C5D3A"/>
    <w:rsid w:val="002C7A3B"/>
    <w:rsid w:val="002C7D64"/>
    <w:rsid w:val="002D2938"/>
    <w:rsid w:val="002E04DF"/>
    <w:rsid w:val="002F72AE"/>
    <w:rsid w:val="00312A7E"/>
    <w:rsid w:val="003160B5"/>
    <w:rsid w:val="003210DF"/>
    <w:rsid w:val="00326C52"/>
    <w:rsid w:val="00341388"/>
    <w:rsid w:val="00345ABB"/>
    <w:rsid w:val="00355ABF"/>
    <w:rsid w:val="00355EA3"/>
    <w:rsid w:val="00364819"/>
    <w:rsid w:val="003B4C61"/>
    <w:rsid w:val="003D7258"/>
    <w:rsid w:val="004060AF"/>
    <w:rsid w:val="00410C00"/>
    <w:rsid w:val="00413BB9"/>
    <w:rsid w:val="00431325"/>
    <w:rsid w:val="0045293D"/>
    <w:rsid w:val="00453ECE"/>
    <w:rsid w:val="0045409B"/>
    <w:rsid w:val="004679DA"/>
    <w:rsid w:val="00481DAA"/>
    <w:rsid w:val="00491880"/>
    <w:rsid w:val="0049193B"/>
    <w:rsid w:val="004B26EF"/>
    <w:rsid w:val="004C53AA"/>
    <w:rsid w:val="004E159D"/>
    <w:rsid w:val="00502949"/>
    <w:rsid w:val="00526F50"/>
    <w:rsid w:val="00582B8D"/>
    <w:rsid w:val="00593224"/>
    <w:rsid w:val="005B1F22"/>
    <w:rsid w:val="005D1D5D"/>
    <w:rsid w:val="005D204A"/>
    <w:rsid w:val="005E5039"/>
    <w:rsid w:val="006044AB"/>
    <w:rsid w:val="006072F7"/>
    <w:rsid w:val="006115FB"/>
    <w:rsid w:val="00613AAE"/>
    <w:rsid w:val="00654931"/>
    <w:rsid w:val="006651BC"/>
    <w:rsid w:val="00686886"/>
    <w:rsid w:val="00697CC3"/>
    <w:rsid w:val="006A0941"/>
    <w:rsid w:val="006A4128"/>
    <w:rsid w:val="006F7057"/>
    <w:rsid w:val="00702B6C"/>
    <w:rsid w:val="007209C4"/>
    <w:rsid w:val="00727CD2"/>
    <w:rsid w:val="00753EAF"/>
    <w:rsid w:val="00777A0B"/>
    <w:rsid w:val="007810A2"/>
    <w:rsid w:val="007877E7"/>
    <w:rsid w:val="007B6644"/>
    <w:rsid w:val="007C37C3"/>
    <w:rsid w:val="007D51D0"/>
    <w:rsid w:val="007E1D43"/>
    <w:rsid w:val="007F59A7"/>
    <w:rsid w:val="007F6C2F"/>
    <w:rsid w:val="00801BEC"/>
    <w:rsid w:val="00805133"/>
    <w:rsid w:val="008075FF"/>
    <w:rsid w:val="0083610A"/>
    <w:rsid w:val="008458DA"/>
    <w:rsid w:val="008472DA"/>
    <w:rsid w:val="008600C5"/>
    <w:rsid w:val="00881D11"/>
    <w:rsid w:val="00882B86"/>
    <w:rsid w:val="00891410"/>
    <w:rsid w:val="008C4D72"/>
    <w:rsid w:val="008D606D"/>
    <w:rsid w:val="008F0088"/>
    <w:rsid w:val="008F02F3"/>
    <w:rsid w:val="00901B04"/>
    <w:rsid w:val="00910506"/>
    <w:rsid w:val="00910E0F"/>
    <w:rsid w:val="00912849"/>
    <w:rsid w:val="00913CFC"/>
    <w:rsid w:val="00936FDE"/>
    <w:rsid w:val="009422A9"/>
    <w:rsid w:val="00945E71"/>
    <w:rsid w:val="009563DC"/>
    <w:rsid w:val="00961D4B"/>
    <w:rsid w:val="00964A0B"/>
    <w:rsid w:val="009A3899"/>
    <w:rsid w:val="009A6349"/>
    <w:rsid w:val="009B04CC"/>
    <w:rsid w:val="009B6ED3"/>
    <w:rsid w:val="009C157D"/>
    <w:rsid w:val="009C44A9"/>
    <w:rsid w:val="009C5E77"/>
    <w:rsid w:val="009D3387"/>
    <w:rsid w:val="009D6466"/>
    <w:rsid w:val="009E0043"/>
    <w:rsid w:val="009E3BB1"/>
    <w:rsid w:val="009E7159"/>
    <w:rsid w:val="009F68EE"/>
    <w:rsid w:val="00A06D0B"/>
    <w:rsid w:val="00A50F1C"/>
    <w:rsid w:val="00A62639"/>
    <w:rsid w:val="00A647D0"/>
    <w:rsid w:val="00A877B0"/>
    <w:rsid w:val="00A92A3B"/>
    <w:rsid w:val="00A942B7"/>
    <w:rsid w:val="00A9477B"/>
    <w:rsid w:val="00A96EA6"/>
    <w:rsid w:val="00AD5D17"/>
    <w:rsid w:val="00AE0A8A"/>
    <w:rsid w:val="00AE380A"/>
    <w:rsid w:val="00B01BDB"/>
    <w:rsid w:val="00B02C99"/>
    <w:rsid w:val="00B205F2"/>
    <w:rsid w:val="00B23B78"/>
    <w:rsid w:val="00B23E35"/>
    <w:rsid w:val="00B37A8C"/>
    <w:rsid w:val="00B45CC2"/>
    <w:rsid w:val="00B56EAC"/>
    <w:rsid w:val="00B77462"/>
    <w:rsid w:val="00B942C8"/>
    <w:rsid w:val="00BB07DE"/>
    <w:rsid w:val="00BB572D"/>
    <w:rsid w:val="00BC0F3A"/>
    <w:rsid w:val="00BD5C04"/>
    <w:rsid w:val="00BE029B"/>
    <w:rsid w:val="00BF7A9A"/>
    <w:rsid w:val="00C13205"/>
    <w:rsid w:val="00C32D03"/>
    <w:rsid w:val="00C35557"/>
    <w:rsid w:val="00C4346B"/>
    <w:rsid w:val="00C43B6C"/>
    <w:rsid w:val="00C71B2A"/>
    <w:rsid w:val="00C8171E"/>
    <w:rsid w:val="00C911D3"/>
    <w:rsid w:val="00C97A8A"/>
    <w:rsid w:val="00CA6C27"/>
    <w:rsid w:val="00CC0F39"/>
    <w:rsid w:val="00CD0FC9"/>
    <w:rsid w:val="00CD364E"/>
    <w:rsid w:val="00CD41A7"/>
    <w:rsid w:val="00CE4231"/>
    <w:rsid w:val="00CE4D13"/>
    <w:rsid w:val="00CF68A3"/>
    <w:rsid w:val="00D214CA"/>
    <w:rsid w:val="00D227B1"/>
    <w:rsid w:val="00D27D52"/>
    <w:rsid w:val="00D30307"/>
    <w:rsid w:val="00D30BD4"/>
    <w:rsid w:val="00D43D38"/>
    <w:rsid w:val="00D6665C"/>
    <w:rsid w:val="00D66BBC"/>
    <w:rsid w:val="00DA4F71"/>
    <w:rsid w:val="00DA7D73"/>
    <w:rsid w:val="00DC25A4"/>
    <w:rsid w:val="00DC5DD3"/>
    <w:rsid w:val="00DE5981"/>
    <w:rsid w:val="00E04967"/>
    <w:rsid w:val="00E159BF"/>
    <w:rsid w:val="00E2449B"/>
    <w:rsid w:val="00E32066"/>
    <w:rsid w:val="00E32CA9"/>
    <w:rsid w:val="00E369DE"/>
    <w:rsid w:val="00E5332D"/>
    <w:rsid w:val="00E55C00"/>
    <w:rsid w:val="00E566BC"/>
    <w:rsid w:val="00E738D5"/>
    <w:rsid w:val="00E939C2"/>
    <w:rsid w:val="00EA7BD4"/>
    <w:rsid w:val="00EB609F"/>
    <w:rsid w:val="00ED5DF3"/>
    <w:rsid w:val="00ED68E2"/>
    <w:rsid w:val="00ED6FC7"/>
    <w:rsid w:val="00EF4C7E"/>
    <w:rsid w:val="00F01246"/>
    <w:rsid w:val="00F03871"/>
    <w:rsid w:val="00F107A2"/>
    <w:rsid w:val="00F133D9"/>
    <w:rsid w:val="00F16900"/>
    <w:rsid w:val="00F476BE"/>
    <w:rsid w:val="00F5291A"/>
    <w:rsid w:val="00F80C70"/>
    <w:rsid w:val="00F94D99"/>
    <w:rsid w:val="00FA7B92"/>
    <w:rsid w:val="00FB2EB6"/>
    <w:rsid w:val="00FC69DC"/>
    <w:rsid w:val="00FE1950"/>
    <w:rsid w:val="00FE4BD1"/>
    <w:rsid w:val="00FE5402"/>
    <w:rsid w:val="00FF75C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3A1D14-1032-45BC-9B6F-F825E3D63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3B"/>
    <w:pPr>
      <w:spacing w:after="0" w:line="240" w:lineRule="auto"/>
    </w:pPr>
    <w:rPr>
      <w:rFonts w:ascii="Times New Roman" w:eastAsia="Times New Roman" w:hAnsi="Times New Roman" w:cs="Times New Roman"/>
      <w:sz w:val="24"/>
      <w:szCs w:val="24"/>
      <w:lang w:val="af-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3387"/>
    <w:pPr>
      <w:spacing w:after="0" w:line="240" w:lineRule="auto"/>
    </w:pPr>
    <w:rPr>
      <w:rFonts w:eastAsia="MS Mincho"/>
    </w:rPr>
  </w:style>
  <w:style w:type="paragraph" w:styleId="ListParagraph">
    <w:name w:val="List Paragraph"/>
    <w:basedOn w:val="Normal"/>
    <w:uiPriority w:val="34"/>
    <w:qFormat/>
    <w:rsid w:val="009D3387"/>
    <w:pPr>
      <w:spacing w:after="200" w:line="276" w:lineRule="auto"/>
      <w:ind w:left="720"/>
      <w:contextualSpacing/>
    </w:pPr>
    <w:rPr>
      <w:rFonts w:asciiTheme="minorHAnsi" w:eastAsia="MS Mincho" w:hAnsiTheme="minorHAnsi" w:cstheme="minorBidi"/>
      <w:sz w:val="22"/>
      <w:szCs w:val="22"/>
      <w:lang w:val="en-ZA" w:eastAsia="en-US"/>
    </w:rPr>
  </w:style>
  <w:style w:type="paragraph" w:styleId="Header">
    <w:name w:val="header"/>
    <w:basedOn w:val="Normal"/>
    <w:link w:val="HeaderChar"/>
    <w:uiPriority w:val="99"/>
    <w:unhideWhenUsed/>
    <w:rsid w:val="008600C5"/>
    <w:pPr>
      <w:tabs>
        <w:tab w:val="center" w:pos="4513"/>
        <w:tab w:val="right" w:pos="9026"/>
      </w:tabs>
    </w:pPr>
  </w:style>
  <w:style w:type="character" w:customStyle="1" w:styleId="HeaderChar">
    <w:name w:val="Header Char"/>
    <w:basedOn w:val="DefaultParagraphFont"/>
    <w:link w:val="Header"/>
    <w:uiPriority w:val="99"/>
    <w:rsid w:val="008600C5"/>
    <w:rPr>
      <w:rFonts w:ascii="Times New Roman" w:eastAsia="Times New Roman" w:hAnsi="Times New Roman" w:cs="Times New Roman"/>
      <w:sz w:val="24"/>
      <w:szCs w:val="24"/>
      <w:lang w:val="af-ZA" w:eastAsia="en-GB"/>
    </w:rPr>
  </w:style>
  <w:style w:type="paragraph" w:styleId="Footer">
    <w:name w:val="footer"/>
    <w:basedOn w:val="Normal"/>
    <w:link w:val="FooterChar"/>
    <w:uiPriority w:val="99"/>
    <w:unhideWhenUsed/>
    <w:rsid w:val="008600C5"/>
    <w:pPr>
      <w:tabs>
        <w:tab w:val="center" w:pos="4513"/>
        <w:tab w:val="right" w:pos="9026"/>
      </w:tabs>
    </w:pPr>
  </w:style>
  <w:style w:type="character" w:customStyle="1" w:styleId="FooterChar">
    <w:name w:val="Footer Char"/>
    <w:basedOn w:val="DefaultParagraphFont"/>
    <w:link w:val="Footer"/>
    <w:uiPriority w:val="99"/>
    <w:rsid w:val="008600C5"/>
    <w:rPr>
      <w:rFonts w:ascii="Times New Roman" w:eastAsia="Times New Roman" w:hAnsi="Times New Roman" w:cs="Times New Roman"/>
      <w:sz w:val="24"/>
      <w:szCs w:val="24"/>
      <w:lang w:val="af-ZA" w:eastAsia="en-GB"/>
    </w:rPr>
  </w:style>
  <w:style w:type="paragraph" w:styleId="FootnoteText">
    <w:name w:val="footnote text"/>
    <w:basedOn w:val="Normal"/>
    <w:link w:val="FootnoteTextChar"/>
    <w:uiPriority w:val="99"/>
    <w:semiHidden/>
    <w:unhideWhenUsed/>
    <w:rsid w:val="00D66BBC"/>
    <w:rPr>
      <w:sz w:val="20"/>
      <w:szCs w:val="20"/>
    </w:rPr>
  </w:style>
  <w:style w:type="character" w:customStyle="1" w:styleId="FootnoteTextChar">
    <w:name w:val="Footnote Text Char"/>
    <w:basedOn w:val="DefaultParagraphFont"/>
    <w:link w:val="FootnoteText"/>
    <w:uiPriority w:val="99"/>
    <w:semiHidden/>
    <w:rsid w:val="00D66BBC"/>
    <w:rPr>
      <w:rFonts w:ascii="Times New Roman" w:eastAsia="Times New Roman" w:hAnsi="Times New Roman" w:cs="Times New Roman"/>
      <w:sz w:val="20"/>
      <w:szCs w:val="20"/>
      <w:lang w:val="af-ZA" w:eastAsia="en-GB"/>
    </w:rPr>
  </w:style>
  <w:style w:type="character" w:styleId="FootnoteReference">
    <w:name w:val="footnote reference"/>
    <w:basedOn w:val="DefaultParagraphFont"/>
    <w:uiPriority w:val="99"/>
    <w:semiHidden/>
    <w:unhideWhenUsed/>
    <w:rsid w:val="00D66B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E9CD1-F7C9-4B9F-B12D-5704F684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4725</Words>
  <Characters>26933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Beket Elsa</dc:creator>
  <cp:lastModifiedBy>HOME</cp:lastModifiedBy>
  <cp:revision>2</cp:revision>
  <cp:lastPrinted>2016-04-22T08:30:00Z</cp:lastPrinted>
  <dcterms:created xsi:type="dcterms:W3CDTF">2022-05-23T17:48:00Z</dcterms:created>
  <dcterms:modified xsi:type="dcterms:W3CDTF">2022-05-23T17:48:00Z</dcterms:modified>
</cp:coreProperties>
</file>