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93A" w:rsidRPr="000671D7" w:rsidRDefault="00F8693A" w:rsidP="00EB6293">
      <w:pPr>
        <w:spacing w:after="0" w:line="240" w:lineRule="auto"/>
        <w:jc w:val="center"/>
        <w:rPr>
          <w:rFonts w:ascii="Arial" w:hAnsi="Arial" w:cs="Arial"/>
          <w:sz w:val="24"/>
          <w:szCs w:val="24"/>
          <w:u w:val="single"/>
        </w:rPr>
      </w:pPr>
      <w:bookmarkStart w:id="0" w:name="_GoBack"/>
      <w:bookmarkEnd w:id="0"/>
      <w:r w:rsidRPr="000671D7">
        <w:rPr>
          <w:rFonts w:ascii="Arial" w:hAnsi="Arial" w:cs="Arial"/>
          <w:noProof/>
          <w:sz w:val="24"/>
          <w:szCs w:val="24"/>
          <w:lang w:eastAsia="en-ZA"/>
        </w:rPr>
        <w:drawing>
          <wp:anchor distT="0" distB="0" distL="0" distR="0" simplePos="0" relativeHeight="251659264" behindDoc="0" locked="0" layoutInCell="1" allowOverlap="1" wp14:anchorId="633912F5" wp14:editId="648871D8">
            <wp:simplePos x="0" y="0"/>
            <wp:positionH relativeFrom="margin">
              <wp:posOffset>2186940</wp:posOffset>
            </wp:positionH>
            <wp:positionV relativeFrom="margin">
              <wp:posOffset>-665480</wp:posOffset>
            </wp:positionV>
            <wp:extent cx="1342390" cy="13423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pic:spPr>
                </pic:pic>
              </a:graphicData>
            </a:graphic>
            <wp14:sizeRelH relativeFrom="page">
              <wp14:pctWidth>0</wp14:pctWidth>
            </wp14:sizeRelH>
            <wp14:sizeRelV relativeFrom="page">
              <wp14:pctHeight>0</wp14:pctHeight>
            </wp14:sizeRelV>
          </wp:anchor>
        </w:drawing>
      </w:r>
    </w:p>
    <w:p w:rsidR="00F8693A" w:rsidRPr="000671D7" w:rsidRDefault="00F8693A" w:rsidP="00EB6293">
      <w:pPr>
        <w:autoSpaceDE w:val="0"/>
        <w:autoSpaceDN w:val="0"/>
        <w:adjustRightInd w:val="0"/>
        <w:spacing w:after="0" w:line="240" w:lineRule="auto"/>
        <w:jc w:val="center"/>
        <w:rPr>
          <w:rFonts w:ascii="Arial" w:hAnsi="Arial" w:cs="Arial"/>
          <w:b/>
          <w:bCs/>
          <w:sz w:val="24"/>
          <w:szCs w:val="24"/>
          <w:u w:val="single"/>
        </w:rPr>
      </w:pPr>
    </w:p>
    <w:p w:rsidR="00F8693A" w:rsidRPr="000671D7" w:rsidRDefault="00F8693A" w:rsidP="00EB6293">
      <w:pPr>
        <w:autoSpaceDE w:val="0"/>
        <w:autoSpaceDN w:val="0"/>
        <w:adjustRightInd w:val="0"/>
        <w:spacing w:after="0" w:line="240" w:lineRule="auto"/>
        <w:rPr>
          <w:rFonts w:ascii="Arial" w:hAnsi="Arial" w:cs="Arial"/>
          <w:b/>
          <w:bCs/>
          <w:sz w:val="16"/>
          <w:szCs w:val="16"/>
          <w:u w:val="single"/>
        </w:rPr>
      </w:pPr>
    </w:p>
    <w:p w:rsidR="00A12CC3" w:rsidRPr="000671D7" w:rsidRDefault="00A12CC3" w:rsidP="00EB6293">
      <w:pPr>
        <w:autoSpaceDE w:val="0"/>
        <w:autoSpaceDN w:val="0"/>
        <w:adjustRightInd w:val="0"/>
        <w:spacing w:after="0" w:line="240" w:lineRule="auto"/>
        <w:jc w:val="center"/>
        <w:rPr>
          <w:rFonts w:ascii="Arial" w:hAnsi="Arial" w:cs="Arial"/>
          <w:b/>
          <w:bCs/>
          <w:sz w:val="24"/>
          <w:szCs w:val="24"/>
          <w:u w:val="single"/>
        </w:rPr>
      </w:pPr>
    </w:p>
    <w:p w:rsidR="0039153D" w:rsidRPr="000671D7" w:rsidRDefault="0039153D" w:rsidP="00EB6293">
      <w:pPr>
        <w:autoSpaceDE w:val="0"/>
        <w:autoSpaceDN w:val="0"/>
        <w:adjustRightInd w:val="0"/>
        <w:spacing w:after="0" w:line="240" w:lineRule="auto"/>
        <w:jc w:val="center"/>
        <w:rPr>
          <w:rFonts w:ascii="Arial" w:hAnsi="Arial" w:cs="Arial"/>
          <w:b/>
          <w:bCs/>
          <w:sz w:val="24"/>
          <w:szCs w:val="24"/>
          <w:u w:val="single"/>
        </w:rPr>
      </w:pPr>
    </w:p>
    <w:p w:rsidR="00F8693A" w:rsidRPr="000671D7" w:rsidRDefault="00F8693A" w:rsidP="00EB6293">
      <w:pPr>
        <w:autoSpaceDE w:val="0"/>
        <w:autoSpaceDN w:val="0"/>
        <w:adjustRightInd w:val="0"/>
        <w:spacing w:after="0" w:line="240" w:lineRule="auto"/>
        <w:jc w:val="center"/>
        <w:rPr>
          <w:rFonts w:ascii="Arial" w:hAnsi="Arial" w:cs="Arial"/>
          <w:sz w:val="24"/>
          <w:szCs w:val="24"/>
          <w:u w:val="single"/>
        </w:rPr>
      </w:pPr>
      <w:r w:rsidRPr="000671D7">
        <w:rPr>
          <w:rFonts w:ascii="Arial" w:hAnsi="Arial" w:cs="Arial"/>
          <w:b/>
          <w:bCs/>
          <w:sz w:val="24"/>
          <w:szCs w:val="24"/>
          <w:u w:val="single"/>
        </w:rPr>
        <w:t>IN THE HIGH COURT OF SOUTH AFRICA</w:t>
      </w:r>
    </w:p>
    <w:p w:rsidR="00F8693A" w:rsidRPr="000671D7" w:rsidRDefault="00F8693A" w:rsidP="00EB6293">
      <w:pPr>
        <w:autoSpaceDE w:val="0"/>
        <w:autoSpaceDN w:val="0"/>
        <w:adjustRightInd w:val="0"/>
        <w:spacing w:after="0" w:line="240" w:lineRule="auto"/>
        <w:jc w:val="center"/>
        <w:rPr>
          <w:rFonts w:ascii="Arial" w:hAnsi="Arial" w:cs="Arial"/>
          <w:b/>
          <w:bCs/>
          <w:sz w:val="24"/>
          <w:szCs w:val="24"/>
          <w:u w:val="single"/>
        </w:rPr>
      </w:pPr>
      <w:r w:rsidRPr="000671D7">
        <w:rPr>
          <w:rFonts w:ascii="Arial" w:hAnsi="Arial" w:cs="Arial"/>
          <w:b/>
          <w:bCs/>
          <w:sz w:val="24"/>
          <w:szCs w:val="24"/>
          <w:u w:val="single"/>
        </w:rPr>
        <w:t>FREE STATE DIVISION, BLOEMFONTEIN</w:t>
      </w:r>
    </w:p>
    <w:p w:rsidR="00F8693A" w:rsidRPr="000671D7" w:rsidRDefault="00F8693A" w:rsidP="00EB6293">
      <w:pPr>
        <w:autoSpaceDE w:val="0"/>
        <w:autoSpaceDN w:val="0"/>
        <w:adjustRightInd w:val="0"/>
        <w:spacing w:after="0" w:line="240" w:lineRule="auto"/>
        <w:jc w:val="center"/>
        <w:rPr>
          <w:rFonts w:ascii="Arial" w:hAnsi="Arial" w:cs="Arial"/>
          <w:b/>
          <w:bCs/>
          <w:sz w:val="24"/>
          <w:szCs w:val="24"/>
          <w:u w:val="single"/>
        </w:rPr>
      </w:pP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0671D7" w:rsidRPr="000671D7" w:rsidTr="00F8693A">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hideMark/>
          </w:tcPr>
          <w:p w:rsidR="00F8693A" w:rsidRPr="000671D7" w:rsidRDefault="00F8693A" w:rsidP="00EB6293">
            <w:pPr>
              <w:pStyle w:val="BodyAA"/>
              <w:autoSpaceDE w:val="0"/>
              <w:autoSpaceDN w:val="0"/>
              <w:spacing w:after="0" w:line="240" w:lineRule="auto"/>
              <w:rPr>
                <w:rFonts w:ascii="Arial" w:hAnsi="Arial" w:cs="Arial"/>
                <w:b/>
                <w:bCs/>
                <w:color w:val="auto"/>
                <w:sz w:val="16"/>
                <w:szCs w:val="16"/>
                <w:lang w:val="en-ZA" w:eastAsia="en-US"/>
              </w:rPr>
            </w:pPr>
            <w:r w:rsidRPr="000671D7">
              <w:rPr>
                <w:rFonts w:ascii="Arial" w:hAnsi="Arial" w:cs="Arial"/>
                <w:b/>
                <w:bCs/>
                <w:color w:val="auto"/>
                <w:sz w:val="16"/>
                <w:szCs w:val="16"/>
                <w:lang w:val="en-ZA" w:eastAsia="en-US"/>
              </w:rPr>
              <w:t xml:space="preserve">Reportable:                              </w:t>
            </w:r>
          </w:p>
          <w:p w:rsidR="00F8693A" w:rsidRPr="000671D7" w:rsidRDefault="00F8693A" w:rsidP="00EB6293">
            <w:pPr>
              <w:pStyle w:val="BodyAA"/>
              <w:autoSpaceDE w:val="0"/>
              <w:autoSpaceDN w:val="0"/>
              <w:spacing w:after="0" w:line="240" w:lineRule="auto"/>
              <w:rPr>
                <w:rFonts w:ascii="Arial" w:hAnsi="Arial" w:cs="Arial"/>
                <w:b/>
                <w:bCs/>
                <w:color w:val="auto"/>
                <w:sz w:val="16"/>
                <w:szCs w:val="16"/>
                <w:lang w:val="en-ZA" w:eastAsia="en-US"/>
              </w:rPr>
            </w:pPr>
            <w:r w:rsidRPr="000671D7">
              <w:rPr>
                <w:rFonts w:ascii="Arial" w:hAnsi="Arial" w:cs="Arial"/>
                <w:b/>
                <w:bCs/>
                <w:color w:val="auto"/>
                <w:sz w:val="16"/>
                <w:szCs w:val="16"/>
                <w:lang w:val="en-ZA" w:eastAsia="en-US"/>
              </w:rPr>
              <w:t xml:space="preserve">Of Interest to other Judges:   </w:t>
            </w:r>
          </w:p>
          <w:p w:rsidR="00F8693A" w:rsidRPr="000671D7" w:rsidRDefault="00F8693A" w:rsidP="00EB6293">
            <w:pPr>
              <w:pStyle w:val="BodyAA"/>
              <w:autoSpaceDE w:val="0"/>
              <w:autoSpaceDN w:val="0"/>
              <w:spacing w:after="0" w:line="240" w:lineRule="auto"/>
              <w:rPr>
                <w:rFonts w:ascii="Arial" w:hAnsi="Arial" w:cs="Arial"/>
                <w:color w:val="auto"/>
                <w:sz w:val="16"/>
                <w:szCs w:val="16"/>
                <w:lang w:val="en-ZA" w:eastAsia="en-US"/>
              </w:rPr>
            </w:pPr>
            <w:r w:rsidRPr="000671D7">
              <w:rPr>
                <w:rFonts w:ascii="Arial" w:hAnsi="Arial" w:cs="Arial"/>
                <w:b/>
                <w:bCs/>
                <w:color w:val="auto"/>
                <w:sz w:val="16"/>
                <w:szCs w:val="16"/>
                <w:lang w:val="en-ZA" w:eastAsia="en-US"/>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hideMark/>
          </w:tcPr>
          <w:p w:rsidR="00F8693A" w:rsidRPr="000671D7" w:rsidRDefault="00F8693A" w:rsidP="00EB6293">
            <w:pPr>
              <w:pStyle w:val="BodyAA"/>
              <w:autoSpaceDE w:val="0"/>
              <w:autoSpaceDN w:val="0"/>
              <w:spacing w:after="0" w:line="240" w:lineRule="auto"/>
              <w:rPr>
                <w:rFonts w:ascii="Arial" w:hAnsi="Arial" w:cs="Arial"/>
                <w:b/>
                <w:bCs/>
                <w:color w:val="auto"/>
                <w:sz w:val="16"/>
                <w:szCs w:val="16"/>
                <w:lang w:val="en-ZA" w:eastAsia="en-US"/>
              </w:rPr>
            </w:pPr>
            <w:r w:rsidRPr="000671D7">
              <w:rPr>
                <w:rFonts w:ascii="Arial" w:hAnsi="Arial" w:cs="Arial"/>
                <w:b/>
                <w:bCs/>
                <w:color w:val="auto"/>
                <w:sz w:val="16"/>
                <w:szCs w:val="16"/>
                <w:lang w:val="en-ZA" w:eastAsia="en-US"/>
              </w:rPr>
              <w:t xml:space="preserve">NO </w:t>
            </w:r>
          </w:p>
          <w:p w:rsidR="00F8693A" w:rsidRPr="000671D7" w:rsidRDefault="00F8693A" w:rsidP="00EB6293">
            <w:pPr>
              <w:pStyle w:val="BodyAA"/>
              <w:autoSpaceDE w:val="0"/>
              <w:autoSpaceDN w:val="0"/>
              <w:spacing w:after="0" w:line="240" w:lineRule="auto"/>
              <w:rPr>
                <w:rFonts w:ascii="Arial" w:hAnsi="Arial" w:cs="Arial"/>
                <w:b/>
                <w:bCs/>
                <w:color w:val="auto"/>
                <w:sz w:val="16"/>
                <w:szCs w:val="16"/>
                <w:lang w:val="en-ZA" w:eastAsia="en-US"/>
              </w:rPr>
            </w:pPr>
            <w:r w:rsidRPr="000671D7">
              <w:rPr>
                <w:rFonts w:ascii="Arial" w:hAnsi="Arial" w:cs="Arial"/>
                <w:b/>
                <w:bCs/>
                <w:color w:val="auto"/>
                <w:sz w:val="16"/>
                <w:szCs w:val="16"/>
                <w:lang w:val="en-ZA" w:eastAsia="en-US"/>
              </w:rPr>
              <w:t xml:space="preserve">NO </w:t>
            </w:r>
          </w:p>
          <w:p w:rsidR="00F8693A" w:rsidRPr="000671D7" w:rsidRDefault="00F8693A" w:rsidP="00EB6293">
            <w:pPr>
              <w:pStyle w:val="BodyAA"/>
              <w:autoSpaceDE w:val="0"/>
              <w:autoSpaceDN w:val="0"/>
              <w:spacing w:after="0" w:line="240" w:lineRule="auto"/>
              <w:rPr>
                <w:rFonts w:ascii="Arial" w:hAnsi="Arial" w:cs="Arial"/>
                <w:color w:val="auto"/>
                <w:sz w:val="16"/>
                <w:szCs w:val="16"/>
                <w:lang w:val="en-ZA" w:eastAsia="en-US"/>
              </w:rPr>
            </w:pPr>
            <w:r w:rsidRPr="000671D7">
              <w:rPr>
                <w:rFonts w:ascii="Arial" w:hAnsi="Arial" w:cs="Arial"/>
                <w:b/>
                <w:bCs/>
                <w:color w:val="auto"/>
                <w:sz w:val="16"/>
                <w:szCs w:val="16"/>
                <w:lang w:val="en-ZA" w:eastAsia="en-US"/>
              </w:rPr>
              <w:t>NO</w:t>
            </w:r>
          </w:p>
        </w:tc>
      </w:tr>
    </w:tbl>
    <w:p w:rsidR="00F8693A" w:rsidRPr="000671D7" w:rsidRDefault="00F8693A" w:rsidP="00EB6293">
      <w:pPr>
        <w:spacing w:after="0" w:line="240" w:lineRule="auto"/>
        <w:jc w:val="center"/>
        <w:rPr>
          <w:rFonts w:ascii="Arial" w:eastAsia="Times New Roman" w:hAnsi="Arial" w:cs="Arial"/>
          <w:sz w:val="16"/>
          <w:szCs w:val="16"/>
        </w:rPr>
      </w:pPr>
    </w:p>
    <w:p w:rsidR="00670AFA" w:rsidRPr="000671D7" w:rsidRDefault="00670AFA" w:rsidP="00EB6293">
      <w:pPr>
        <w:spacing w:after="0" w:line="240" w:lineRule="auto"/>
        <w:jc w:val="center"/>
        <w:rPr>
          <w:rFonts w:ascii="Arial" w:eastAsia="Times New Roman" w:hAnsi="Arial" w:cs="Arial"/>
          <w:sz w:val="16"/>
          <w:szCs w:val="16"/>
        </w:rPr>
      </w:pPr>
    </w:p>
    <w:p w:rsidR="00943B49" w:rsidRPr="000671D7" w:rsidRDefault="00943B49" w:rsidP="00EB6293">
      <w:pPr>
        <w:spacing w:after="0" w:line="240" w:lineRule="auto"/>
        <w:jc w:val="right"/>
        <w:rPr>
          <w:rFonts w:ascii="Arial" w:hAnsi="Arial" w:cs="Arial"/>
          <w:b/>
          <w:sz w:val="24"/>
          <w:szCs w:val="24"/>
        </w:rPr>
      </w:pPr>
      <w:r w:rsidRPr="000671D7">
        <w:rPr>
          <w:rFonts w:ascii="Arial" w:hAnsi="Arial" w:cs="Arial"/>
          <w:sz w:val="24"/>
          <w:szCs w:val="24"/>
        </w:rPr>
        <w:t xml:space="preserve">Case No:  </w:t>
      </w:r>
      <w:r w:rsidR="00313B11" w:rsidRPr="000671D7">
        <w:rPr>
          <w:rFonts w:ascii="Arial" w:hAnsi="Arial" w:cs="Arial"/>
          <w:b/>
          <w:sz w:val="24"/>
          <w:szCs w:val="24"/>
        </w:rPr>
        <w:t>2214/2022</w:t>
      </w:r>
    </w:p>
    <w:p w:rsidR="00F8693A" w:rsidRPr="000671D7" w:rsidRDefault="00F8693A" w:rsidP="00EB6293">
      <w:pPr>
        <w:spacing w:after="0" w:line="240" w:lineRule="auto"/>
        <w:jc w:val="both"/>
        <w:rPr>
          <w:rFonts w:ascii="Arial" w:hAnsi="Arial" w:cs="Arial"/>
          <w:sz w:val="24"/>
          <w:szCs w:val="24"/>
        </w:rPr>
      </w:pPr>
      <w:r w:rsidRPr="000671D7">
        <w:rPr>
          <w:rFonts w:ascii="Arial" w:hAnsi="Arial" w:cs="Arial"/>
          <w:sz w:val="24"/>
          <w:szCs w:val="24"/>
        </w:rPr>
        <w:t>In the matter between:</w:t>
      </w:r>
    </w:p>
    <w:p w:rsidR="00670AFA" w:rsidRPr="000671D7" w:rsidRDefault="00670AFA" w:rsidP="00EB6293">
      <w:pPr>
        <w:spacing w:after="0" w:line="240" w:lineRule="auto"/>
        <w:jc w:val="both"/>
        <w:rPr>
          <w:rFonts w:ascii="Arial" w:hAnsi="Arial" w:cs="Arial"/>
          <w:b/>
          <w:sz w:val="16"/>
          <w:szCs w:val="16"/>
        </w:rPr>
      </w:pPr>
    </w:p>
    <w:p w:rsidR="00F8693A" w:rsidRPr="000671D7" w:rsidRDefault="00F8693A" w:rsidP="00EB6293">
      <w:pPr>
        <w:spacing w:after="0" w:line="240" w:lineRule="auto"/>
        <w:jc w:val="both"/>
        <w:rPr>
          <w:rFonts w:ascii="Arial" w:hAnsi="Arial" w:cs="Arial"/>
          <w:b/>
          <w:sz w:val="16"/>
          <w:szCs w:val="16"/>
        </w:rPr>
      </w:pPr>
      <w:r w:rsidRPr="000671D7">
        <w:rPr>
          <w:rFonts w:ascii="Arial" w:hAnsi="Arial" w:cs="Arial"/>
          <w:b/>
          <w:sz w:val="16"/>
          <w:szCs w:val="16"/>
        </w:rPr>
        <w:tab/>
      </w:r>
      <w:r w:rsidRPr="000671D7">
        <w:rPr>
          <w:rFonts w:ascii="Arial" w:hAnsi="Arial" w:cs="Arial"/>
          <w:b/>
          <w:sz w:val="16"/>
          <w:szCs w:val="16"/>
        </w:rPr>
        <w:tab/>
      </w:r>
      <w:r w:rsidRPr="000671D7">
        <w:rPr>
          <w:rFonts w:ascii="Arial" w:hAnsi="Arial" w:cs="Arial"/>
          <w:b/>
          <w:sz w:val="16"/>
          <w:szCs w:val="16"/>
        </w:rPr>
        <w:tab/>
      </w:r>
    </w:p>
    <w:p w:rsidR="00F8693A" w:rsidRPr="000671D7" w:rsidRDefault="00D3471B" w:rsidP="00EB6293">
      <w:p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jc w:val="both"/>
        <w:rPr>
          <w:rFonts w:ascii="Arial" w:hAnsi="Arial" w:cs="Arial"/>
          <w:bCs/>
          <w:sz w:val="24"/>
          <w:szCs w:val="24"/>
        </w:rPr>
      </w:pPr>
      <w:r w:rsidRPr="000671D7">
        <w:rPr>
          <w:rFonts w:ascii="Arial" w:hAnsi="Arial" w:cs="Arial"/>
          <w:b/>
          <w:sz w:val="24"/>
          <w:szCs w:val="24"/>
        </w:rPr>
        <w:t>HT PELATONA PROJECTS (PTY) LTD</w:t>
      </w:r>
      <w:r w:rsidRPr="000671D7">
        <w:rPr>
          <w:rFonts w:ascii="Arial" w:hAnsi="Arial" w:cs="Arial"/>
          <w:b/>
          <w:sz w:val="24"/>
          <w:szCs w:val="24"/>
        </w:rPr>
        <w:tab/>
      </w:r>
      <w:r w:rsidR="009978DE" w:rsidRPr="000671D7">
        <w:rPr>
          <w:rFonts w:ascii="Arial" w:hAnsi="Arial" w:cs="Arial"/>
          <w:b/>
          <w:sz w:val="24"/>
          <w:szCs w:val="24"/>
        </w:rPr>
        <w:tab/>
      </w:r>
      <w:r w:rsidR="009978DE" w:rsidRPr="000671D7">
        <w:rPr>
          <w:rFonts w:ascii="Arial" w:hAnsi="Arial" w:cs="Arial"/>
          <w:b/>
          <w:sz w:val="24"/>
          <w:szCs w:val="24"/>
        </w:rPr>
        <w:tab/>
      </w:r>
      <w:r w:rsidR="009978DE" w:rsidRPr="000671D7">
        <w:rPr>
          <w:rFonts w:ascii="Arial" w:hAnsi="Arial" w:cs="Arial"/>
          <w:b/>
          <w:sz w:val="24"/>
          <w:szCs w:val="24"/>
        </w:rPr>
        <w:tab/>
      </w:r>
      <w:r w:rsidR="009978DE" w:rsidRPr="000671D7">
        <w:rPr>
          <w:rFonts w:ascii="Arial" w:hAnsi="Arial" w:cs="Arial"/>
          <w:b/>
          <w:sz w:val="24"/>
          <w:szCs w:val="24"/>
        </w:rPr>
        <w:tab/>
      </w:r>
      <w:r w:rsidR="009978DE" w:rsidRPr="000671D7">
        <w:rPr>
          <w:rFonts w:ascii="Arial" w:hAnsi="Arial" w:cs="Arial"/>
          <w:bCs/>
          <w:sz w:val="24"/>
          <w:szCs w:val="24"/>
        </w:rPr>
        <w:t>Applicant</w:t>
      </w:r>
    </w:p>
    <w:p w:rsidR="00670AFA" w:rsidRPr="000671D7" w:rsidRDefault="00670AFA" w:rsidP="00EB6293">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sz w:val="16"/>
          <w:szCs w:val="16"/>
        </w:rPr>
      </w:pPr>
    </w:p>
    <w:p w:rsidR="00F8693A" w:rsidRPr="000671D7" w:rsidRDefault="003A4A4B" w:rsidP="00EB6293">
      <w:pPr>
        <w:spacing w:after="0" w:line="240" w:lineRule="auto"/>
        <w:jc w:val="both"/>
        <w:rPr>
          <w:rFonts w:ascii="Arial" w:hAnsi="Arial" w:cs="Arial"/>
          <w:sz w:val="24"/>
          <w:szCs w:val="24"/>
        </w:rPr>
      </w:pPr>
      <w:proofErr w:type="gramStart"/>
      <w:r w:rsidRPr="000671D7">
        <w:rPr>
          <w:rFonts w:ascii="Arial" w:hAnsi="Arial" w:cs="Arial"/>
          <w:sz w:val="24"/>
          <w:szCs w:val="24"/>
        </w:rPr>
        <w:t>and</w:t>
      </w:r>
      <w:proofErr w:type="gramEnd"/>
    </w:p>
    <w:p w:rsidR="00F8693A" w:rsidRPr="000671D7" w:rsidRDefault="00F8693A" w:rsidP="00EB6293">
      <w:pPr>
        <w:spacing w:after="0" w:line="240" w:lineRule="auto"/>
        <w:jc w:val="both"/>
        <w:rPr>
          <w:rFonts w:ascii="Arial" w:hAnsi="Arial" w:cs="Arial"/>
          <w:sz w:val="16"/>
          <w:szCs w:val="16"/>
        </w:rPr>
      </w:pPr>
    </w:p>
    <w:p w:rsidR="00F8693A" w:rsidRPr="000671D7" w:rsidRDefault="00D3471B" w:rsidP="00EB6293">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sz w:val="24"/>
          <w:szCs w:val="24"/>
        </w:rPr>
      </w:pPr>
      <w:r w:rsidRPr="000671D7">
        <w:rPr>
          <w:rFonts w:ascii="Arial" w:hAnsi="Arial" w:cs="Arial"/>
          <w:b/>
          <w:sz w:val="24"/>
          <w:szCs w:val="24"/>
        </w:rPr>
        <w:t>TSELOPELE LOCAL MUNICIPALITY</w:t>
      </w:r>
      <w:r w:rsidR="00F8693A" w:rsidRPr="000671D7">
        <w:rPr>
          <w:rFonts w:ascii="Arial" w:hAnsi="Arial" w:cs="Arial"/>
          <w:b/>
          <w:sz w:val="24"/>
          <w:szCs w:val="24"/>
        </w:rPr>
        <w:tab/>
      </w:r>
      <w:r w:rsidR="00F8693A" w:rsidRPr="000671D7">
        <w:rPr>
          <w:rFonts w:ascii="Arial" w:hAnsi="Arial" w:cs="Arial"/>
          <w:b/>
          <w:sz w:val="24"/>
          <w:szCs w:val="24"/>
        </w:rPr>
        <w:tab/>
      </w:r>
      <w:r w:rsidR="00F8693A" w:rsidRPr="000671D7">
        <w:rPr>
          <w:rFonts w:ascii="Arial" w:hAnsi="Arial" w:cs="Arial"/>
          <w:b/>
          <w:sz w:val="24"/>
          <w:szCs w:val="24"/>
        </w:rPr>
        <w:tab/>
      </w:r>
      <w:r w:rsidR="00F8693A" w:rsidRPr="000671D7">
        <w:rPr>
          <w:rFonts w:ascii="Arial" w:hAnsi="Arial" w:cs="Arial"/>
          <w:b/>
          <w:sz w:val="24"/>
          <w:szCs w:val="24"/>
        </w:rPr>
        <w:tab/>
      </w:r>
      <w:r w:rsidR="00F8693A" w:rsidRPr="000671D7">
        <w:rPr>
          <w:rFonts w:ascii="Arial" w:hAnsi="Arial" w:cs="Arial"/>
          <w:b/>
          <w:sz w:val="24"/>
          <w:szCs w:val="24"/>
        </w:rPr>
        <w:tab/>
      </w:r>
      <w:r w:rsidR="00F8693A" w:rsidRPr="000671D7">
        <w:rPr>
          <w:rFonts w:ascii="Arial" w:hAnsi="Arial" w:cs="Arial"/>
          <w:b/>
          <w:sz w:val="24"/>
          <w:szCs w:val="24"/>
        </w:rPr>
        <w:tab/>
      </w:r>
      <w:r w:rsidRPr="000671D7">
        <w:rPr>
          <w:rFonts w:ascii="Arial" w:hAnsi="Arial" w:cs="Arial"/>
          <w:bCs/>
          <w:sz w:val="24"/>
          <w:szCs w:val="24"/>
        </w:rPr>
        <w:t>1</w:t>
      </w:r>
      <w:r w:rsidRPr="000671D7">
        <w:rPr>
          <w:rFonts w:ascii="Arial" w:hAnsi="Arial" w:cs="Arial"/>
          <w:bCs/>
          <w:sz w:val="24"/>
          <w:szCs w:val="24"/>
          <w:vertAlign w:val="superscript"/>
        </w:rPr>
        <w:t>st</w:t>
      </w:r>
      <w:r w:rsidRPr="000671D7">
        <w:rPr>
          <w:rFonts w:ascii="Arial" w:hAnsi="Arial" w:cs="Arial"/>
          <w:b/>
          <w:sz w:val="24"/>
          <w:szCs w:val="24"/>
        </w:rPr>
        <w:t xml:space="preserve"> </w:t>
      </w:r>
      <w:r w:rsidR="00F8693A" w:rsidRPr="000671D7">
        <w:rPr>
          <w:rFonts w:ascii="Arial" w:hAnsi="Arial" w:cs="Arial"/>
          <w:sz w:val="24"/>
          <w:szCs w:val="24"/>
        </w:rPr>
        <w:t>Respondent</w:t>
      </w:r>
    </w:p>
    <w:p w:rsidR="00111F7A" w:rsidRPr="000671D7" w:rsidRDefault="00111F7A" w:rsidP="00EB6293">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sz w:val="16"/>
          <w:szCs w:val="16"/>
        </w:rPr>
      </w:pPr>
    </w:p>
    <w:p w:rsidR="00D3471B" w:rsidRPr="000671D7" w:rsidRDefault="00D3471B" w:rsidP="00EB6293">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b/>
          <w:sz w:val="24"/>
          <w:szCs w:val="24"/>
        </w:rPr>
      </w:pPr>
      <w:r w:rsidRPr="000671D7">
        <w:rPr>
          <w:rFonts w:ascii="Arial" w:hAnsi="Arial" w:cs="Arial"/>
          <w:b/>
          <w:sz w:val="24"/>
          <w:szCs w:val="24"/>
        </w:rPr>
        <w:t xml:space="preserve">NSM PROFESSIONAL SERVICES AND </w:t>
      </w:r>
    </w:p>
    <w:p w:rsidR="00111F7A" w:rsidRPr="000671D7" w:rsidRDefault="00D3471B" w:rsidP="00EB6293">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sz w:val="24"/>
          <w:szCs w:val="24"/>
        </w:rPr>
      </w:pPr>
      <w:r w:rsidRPr="000671D7">
        <w:rPr>
          <w:rFonts w:ascii="Arial" w:hAnsi="Arial" w:cs="Arial"/>
          <w:b/>
          <w:sz w:val="24"/>
          <w:szCs w:val="24"/>
        </w:rPr>
        <w:t>GENERAL PROJECTS (PTY) LTD</w:t>
      </w:r>
      <w:r w:rsidR="00111F7A" w:rsidRPr="000671D7">
        <w:rPr>
          <w:rFonts w:ascii="Arial" w:hAnsi="Arial" w:cs="Arial"/>
          <w:b/>
          <w:sz w:val="24"/>
          <w:szCs w:val="24"/>
        </w:rPr>
        <w:tab/>
      </w:r>
      <w:r w:rsidR="00111F7A" w:rsidRPr="000671D7">
        <w:rPr>
          <w:rFonts w:ascii="Arial" w:hAnsi="Arial" w:cs="Arial"/>
          <w:b/>
          <w:sz w:val="24"/>
          <w:szCs w:val="24"/>
        </w:rPr>
        <w:tab/>
      </w:r>
      <w:r w:rsidR="00111F7A" w:rsidRPr="000671D7">
        <w:rPr>
          <w:rFonts w:ascii="Arial" w:hAnsi="Arial" w:cs="Arial"/>
          <w:b/>
          <w:sz w:val="24"/>
          <w:szCs w:val="24"/>
        </w:rPr>
        <w:tab/>
      </w:r>
      <w:r w:rsidR="00111F7A" w:rsidRPr="000671D7">
        <w:rPr>
          <w:rFonts w:ascii="Arial" w:hAnsi="Arial" w:cs="Arial"/>
          <w:b/>
          <w:sz w:val="24"/>
          <w:szCs w:val="24"/>
        </w:rPr>
        <w:tab/>
      </w:r>
      <w:r w:rsidR="00111F7A" w:rsidRPr="000671D7">
        <w:rPr>
          <w:rFonts w:ascii="Arial" w:hAnsi="Arial" w:cs="Arial"/>
          <w:b/>
          <w:sz w:val="24"/>
          <w:szCs w:val="24"/>
        </w:rPr>
        <w:tab/>
      </w:r>
      <w:r w:rsidR="00111F7A" w:rsidRPr="000671D7">
        <w:rPr>
          <w:rFonts w:ascii="Arial" w:hAnsi="Arial" w:cs="Arial"/>
          <w:b/>
          <w:sz w:val="24"/>
          <w:szCs w:val="24"/>
        </w:rPr>
        <w:tab/>
      </w:r>
      <w:r w:rsidR="00111F7A" w:rsidRPr="000671D7">
        <w:rPr>
          <w:rFonts w:ascii="Arial" w:hAnsi="Arial" w:cs="Arial"/>
          <w:sz w:val="24"/>
          <w:szCs w:val="24"/>
        </w:rPr>
        <w:t>2</w:t>
      </w:r>
      <w:r w:rsidR="00111F7A" w:rsidRPr="000671D7">
        <w:rPr>
          <w:rFonts w:ascii="Arial" w:hAnsi="Arial" w:cs="Arial"/>
          <w:sz w:val="24"/>
          <w:szCs w:val="24"/>
          <w:vertAlign w:val="superscript"/>
        </w:rPr>
        <w:t>nd</w:t>
      </w:r>
      <w:r w:rsidR="00111F7A" w:rsidRPr="000671D7">
        <w:rPr>
          <w:rFonts w:ascii="Arial" w:hAnsi="Arial" w:cs="Arial"/>
          <w:sz w:val="24"/>
          <w:szCs w:val="24"/>
        </w:rPr>
        <w:t xml:space="preserve"> Respondent</w:t>
      </w:r>
    </w:p>
    <w:p w:rsidR="007F6FFD" w:rsidRPr="000671D7" w:rsidRDefault="007F6FFD" w:rsidP="00EB6293">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sz w:val="24"/>
          <w:szCs w:val="24"/>
        </w:rPr>
      </w:pPr>
      <w:r w:rsidRPr="000671D7">
        <w:rPr>
          <w:rFonts w:ascii="Arial" w:hAnsi="Arial" w:cs="Arial"/>
          <w:sz w:val="24"/>
          <w:szCs w:val="24"/>
        </w:rPr>
        <w:t>[</w:t>
      </w:r>
      <w:proofErr w:type="gramStart"/>
      <w:r w:rsidRPr="000671D7">
        <w:rPr>
          <w:rFonts w:ascii="Arial" w:hAnsi="Arial" w:cs="Arial"/>
          <w:sz w:val="24"/>
          <w:szCs w:val="24"/>
        </w:rPr>
        <w:t>as</w:t>
      </w:r>
      <w:proofErr w:type="gramEnd"/>
      <w:r w:rsidRPr="000671D7">
        <w:rPr>
          <w:rFonts w:ascii="Arial" w:hAnsi="Arial" w:cs="Arial"/>
          <w:sz w:val="24"/>
          <w:szCs w:val="24"/>
        </w:rPr>
        <w:t xml:space="preserve"> joint venture partner of NSM Professional </w:t>
      </w:r>
    </w:p>
    <w:p w:rsidR="00D3471B" w:rsidRPr="000671D7" w:rsidRDefault="007F6FFD" w:rsidP="00EB6293">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sz w:val="24"/>
          <w:szCs w:val="24"/>
        </w:rPr>
      </w:pPr>
      <w:r w:rsidRPr="000671D7">
        <w:rPr>
          <w:rFonts w:ascii="Arial" w:hAnsi="Arial" w:cs="Arial"/>
          <w:sz w:val="24"/>
          <w:szCs w:val="24"/>
        </w:rPr>
        <w:t xml:space="preserve">Services and </w:t>
      </w:r>
      <w:r w:rsidR="00454928" w:rsidRPr="000671D7">
        <w:rPr>
          <w:rFonts w:ascii="Arial" w:hAnsi="Arial" w:cs="Arial"/>
          <w:sz w:val="24"/>
          <w:szCs w:val="24"/>
        </w:rPr>
        <w:t xml:space="preserve">General </w:t>
      </w:r>
      <w:r w:rsidRPr="000671D7">
        <w:rPr>
          <w:rFonts w:ascii="Arial" w:hAnsi="Arial" w:cs="Arial"/>
          <w:sz w:val="24"/>
          <w:szCs w:val="24"/>
        </w:rPr>
        <w:t xml:space="preserve">Projects </w:t>
      </w:r>
      <w:r w:rsidR="0053175A">
        <w:rPr>
          <w:rFonts w:ascii="Arial" w:hAnsi="Arial" w:cs="Arial"/>
          <w:sz w:val="24"/>
          <w:szCs w:val="24"/>
        </w:rPr>
        <w:t xml:space="preserve">&amp; </w:t>
      </w:r>
      <w:proofErr w:type="spellStart"/>
      <w:r w:rsidRPr="000671D7">
        <w:rPr>
          <w:rFonts w:ascii="Arial" w:hAnsi="Arial" w:cs="Arial"/>
          <w:sz w:val="24"/>
          <w:szCs w:val="24"/>
        </w:rPr>
        <w:t>Tamane</w:t>
      </w:r>
      <w:proofErr w:type="spellEnd"/>
      <w:r w:rsidRPr="000671D7">
        <w:rPr>
          <w:rFonts w:ascii="Arial" w:hAnsi="Arial" w:cs="Arial"/>
          <w:sz w:val="24"/>
          <w:szCs w:val="24"/>
        </w:rPr>
        <w:t xml:space="preserve"> Civils</w:t>
      </w:r>
      <w:r w:rsidR="0053175A">
        <w:rPr>
          <w:rFonts w:ascii="Arial" w:hAnsi="Arial" w:cs="Arial"/>
          <w:sz w:val="24"/>
          <w:szCs w:val="24"/>
        </w:rPr>
        <w:t xml:space="preserve"> </w:t>
      </w:r>
      <w:r w:rsidR="0053175A" w:rsidRPr="000671D7">
        <w:rPr>
          <w:rFonts w:ascii="Arial" w:hAnsi="Arial" w:cs="Arial"/>
          <w:sz w:val="24"/>
          <w:szCs w:val="24"/>
        </w:rPr>
        <w:t>JV</w:t>
      </w:r>
      <w:r w:rsidRPr="000671D7">
        <w:rPr>
          <w:rFonts w:ascii="Arial" w:hAnsi="Arial" w:cs="Arial"/>
          <w:sz w:val="24"/>
          <w:szCs w:val="24"/>
        </w:rPr>
        <w:t>]</w:t>
      </w:r>
    </w:p>
    <w:p w:rsidR="00111F7A" w:rsidRPr="000671D7" w:rsidRDefault="00111F7A" w:rsidP="00EB6293">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sz w:val="16"/>
          <w:szCs w:val="16"/>
        </w:rPr>
      </w:pPr>
    </w:p>
    <w:p w:rsidR="007C498E" w:rsidRPr="000671D7" w:rsidRDefault="00D3471B" w:rsidP="00EB6293">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sz w:val="24"/>
          <w:szCs w:val="24"/>
        </w:rPr>
      </w:pPr>
      <w:r w:rsidRPr="000671D7">
        <w:rPr>
          <w:rFonts w:ascii="Arial" w:hAnsi="Arial" w:cs="Arial"/>
          <w:b/>
          <w:sz w:val="24"/>
          <w:szCs w:val="24"/>
        </w:rPr>
        <w:t>TAMANE CIVIL CONSTRUCTION (PTY) LTD</w:t>
      </w:r>
      <w:r w:rsidRPr="000671D7">
        <w:rPr>
          <w:rFonts w:ascii="Arial" w:hAnsi="Arial" w:cs="Arial"/>
          <w:b/>
          <w:sz w:val="24"/>
          <w:szCs w:val="24"/>
        </w:rPr>
        <w:tab/>
      </w:r>
      <w:r w:rsidRPr="000671D7">
        <w:rPr>
          <w:rFonts w:ascii="Arial" w:hAnsi="Arial" w:cs="Arial"/>
          <w:b/>
          <w:sz w:val="24"/>
          <w:szCs w:val="24"/>
        </w:rPr>
        <w:tab/>
      </w:r>
      <w:r w:rsidRPr="000671D7">
        <w:rPr>
          <w:rFonts w:ascii="Arial" w:hAnsi="Arial" w:cs="Arial"/>
          <w:b/>
          <w:sz w:val="24"/>
          <w:szCs w:val="24"/>
        </w:rPr>
        <w:tab/>
      </w:r>
      <w:r w:rsidRPr="000671D7">
        <w:rPr>
          <w:rFonts w:ascii="Arial" w:hAnsi="Arial" w:cs="Arial"/>
          <w:b/>
          <w:sz w:val="24"/>
          <w:szCs w:val="24"/>
        </w:rPr>
        <w:tab/>
      </w:r>
      <w:r w:rsidRPr="000671D7">
        <w:rPr>
          <w:rFonts w:ascii="Arial" w:hAnsi="Arial" w:cs="Arial"/>
          <w:b/>
          <w:sz w:val="24"/>
          <w:szCs w:val="24"/>
        </w:rPr>
        <w:tab/>
      </w:r>
      <w:r w:rsidR="007C498E" w:rsidRPr="000671D7">
        <w:rPr>
          <w:rFonts w:ascii="Arial" w:hAnsi="Arial" w:cs="Arial"/>
          <w:sz w:val="24"/>
          <w:szCs w:val="24"/>
        </w:rPr>
        <w:t>3</w:t>
      </w:r>
      <w:r w:rsidR="007C498E" w:rsidRPr="000671D7">
        <w:rPr>
          <w:rFonts w:ascii="Arial" w:hAnsi="Arial" w:cs="Arial"/>
          <w:sz w:val="24"/>
          <w:szCs w:val="24"/>
          <w:vertAlign w:val="superscript"/>
        </w:rPr>
        <w:t>rd</w:t>
      </w:r>
      <w:r w:rsidR="007C498E" w:rsidRPr="000671D7">
        <w:rPr>
          <w:rFonts w:ascii="Arial" w:hAnsi="Arial" w:cs="Arial"/>
          <w:sz w:val="24"/>
          <w:szCs w:val="24"/>
        </w:rPr>
        <w:t xml:space="preserve"> Respondent</w:t>
      </w:r>
    </w:p>
    <w:p w:rsidR="007F6FFD" w:rsidRPr="000671D7" w:rsidRDefault="007F6FFD" w:rsidP="00EB6293">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sz w:val="24"/>
          <w:szCs w:val="24"/>
        </w:rPr>
      </w:pPr>
      <w:r w:rsidRPr="000671D7">
        <w:rPr>
          <w:rFonts w:ascii="Arial" w:hAnsi="Arial" w:cs="Arial"/>
          <w:sz w:val="24"/>
          <w:szCs w:val="24"/>
        </w:rPr>
        <w:t>[</w:t>
      </w:r>
      <w:proofErr w:type="gramStart"/>
      <w:r w:rsidRPr="000671D7">
        <w:rPr>
          <w:rFonts w:ascii="Arial" w:hAnsi="Arial" w:cs="Arial"/>
          <w:sz w:val="24"/>
          <w:szCs w:val="24"/>
        </w:rPr>
        <w:t>as</w:t>
      </w:r>
      <w:proofErr w:type="gramEnd"/>
      <w:r w:rsidRPr="000671D7">
        <w:rPr>
          <w:rFonts w:ascii="Arial" w:hAnsi="Arial" w:cs="Arial"/>
          <w:sz w:val="24"/>
          <w:szCs w:val="24"/>
        </w:rPr>
        <w:t xml:space="preserve"> joint venture of NSM Professional Services </w:t>
      </w:r>
    </w:p>
    <w:p w:rsidR="007F6FFD" w:rsidRPr="000671D7" w:rsidRDefault="007F6FFD" w:rsidP="00EB6293">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after="0" w:line="240" w:lineRule="auto"/>
        <w:jc w:val="both"/>
        <w:rPr>
          <w:rFonts w:ascii="Arial" w:hAnsi="Arial" w:cs="Arial"/>
          <w:b/>
          <w:sz w:val="24"/>
          <w:szCs w:val="24"/>
        </w:rPr>
      </w:pPr>
      <w:proofErr w:type="gramStart"/>
      <w:r w:rsidRPr="000671D7">
        <w:rPr>
          <w:rFonts w:ascii="Arial" w:hAnsi="Arial" w:cs="Arial"/>
          <w:sz w:val="24"/>
          <w:szCs w:val="24"/>
        </w:rPr>
        <w:t>and</w:t>
      </w:r>
      <w:proofErr w:type="gramEnd"/>
      <w:r w:rsidRPr="000671D7">
        <w:rPr>
          <w:rFonts w:ascii="Arial" w:hAnsi="Arial" w:cs="Arial"/>
          <w:sz w:val="24"/>
          <w:szCs w:val="24"/>
        </w:rPr>
        <w:t xml:space="preserve"> </w:t>
      </w:r>
      <w:r w:rsidR="00454928" w:rsidRPr="000671D7">
        <w:rPr>
          <w:rFonts w:ascii="Arial" w:hAnsi="Arial" w:cs="Arial"/>
          <w:sz w:val="24"/>
          <w:szCs w:val="24"/>
        </w:rPr>
        <w:t xml:space="preserve">General </w:t>
      </w:r>
      <w:r w:rsidRPr="000671D7">
        <w:rPr>
          <w:rFonts w:ascii="Arial" w:hAnsi="Arial" w:cs="Arial"/>
          <w:sz w:val="24"/>
          <w:szCs w:val="24"/>
        </w:rPr>
        <w:t>Projects</w:t>
      </w:r>
      <w:r w:rsidR="0053175A">
        <w:rPr>
          <w:rFonts w:ascii="Arial" w:hAnsi="Arial" w:cs="Arial"/>
          <w:sz w:val="24"/>
          <w:szCs w:val="24"/>
        </w:rPr>
        <w:t xml:space="preserve"> &amp;</w:t>
      </w:r>
      <w:r w:rsidRPr="000671D7">
        <w:rPr>
          <w:rFonts w:ascii="Arial" w:hAnsi="Arial" w:cs="Arial"/>
          <w:sz w:val="24"/>
          <w:szCs w:val="24"/>
        </w:rPr>
        <w:t xml:space="preserve"> </w:t>
      </w:r>
      <w:proofErr w:type="spellStart"/>
      <w:r w:rsidRPr="000671D7">
        <w:rPr>
          <w:rFonts w:ascii="Arial" w:hAnsi="Arial" w:cs="Arial"/>
          <w:sz w:val="24"/>
          <w:szCs w:val="24"/>
        </w:rPr>
        <w:t>Tamane</w:t>
      </w:r>
      <w:proofErr w:type="spellEnd"/>
      <w:r w:rsidRPr="000671D7">
        <w:rPr>
          <w:rFonts w:ascii="Arial" w:hAnsi="Arial" w:cs="Arial"/>
          <w:sz w:val="24"/>
          <w:szCs w:val="24"/>
        </w:rPr>
        <w:t xml:space="preserve"> Civils</w:t>
      </w:r>
      <w:r w:rsidR="0053175A">
        <w:rPr>
          <w:rFonts w:ascii="Arial" w:hAnsi="Arial" w:cs="Arial"/>
          <w:sz w:val="24"/>
          <w:szCs w:val="24"/>
        </w:rPr>
        <w:t xml:space="preserve"> </w:t>
      </w:r>
      <w:r w:rsidR="0053175A" w:rsidRPr="000671D7">
        <w:rPr>
          <w:rFonts w:ascii="Arial" w:hAnsi="Arial" w:cs="Arial"/>
          <w:sz w:val="24"/>
          <w:szCs w:val="24"/>
        </w:rPr>
        <w:t>JV</w:t>
      </w:r>
      <w:r w:rsidRPr="000671D7">
        <w:rPr>
          <w:rFonts w:ascii="Arial" w:hAnsi="Arial" w:cs="Arial"/>
          <w:sz w:val="24"/>
          <w:szCs w:val="24"/>
        </w:rPr>
        <w:t>]</w:t>
      </w:r>
    </w:p>
    <w:p w:rsidR="00F8693A" w:rsidRPr="000671D7" w:rsidRDefault="00F8693A" w:rsidP="00EB6293">
      <w:pPr>
        <w:pStyle w:val="BodyAA"/>
        <w:spacing w:after="0" w:line="240" w:lineRule="auto"/>
        <w:jc w:val="both"/>
        <w:rPr>
          <w:rFonts w:ascii="Arial" w:hAnsi="Arial" w:cs="Arial"/>
          <w:color w:val="auto"/>
          <w:sz w:val="24"/>
          <w:szCs w:val="24"/>
          <w:lang w:val="en-ZA"/>
        </w:rPr>
      </w:pPr>
      <w:r w:rsidRPr="000671D7">
        <w:rPr>
          <w:rFonts w:ascii="Arial" w:hAnsi="Arial" w:cs="Arial"/>
          <w:noProof/>
          <w:color w:val="auto"/>
          <w:sz w:val="24"/>
          <w:szCs w:val="24"/>
          <w:lang w:val="en-ZA"/>
        </w:rPr>
        <mc:AlternateContent>
          <mc:Choice Requires="wps">
            <w:drawing>
              <wp:inline distT="0" distB="0" distL="0" distR="0" wp14:anchorId="5281C14A" wp14:editId="56E128B2">
                <wp:extent cx="5715000" cy="1905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7F9597A4"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xve35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F8693A" w:rsidRPr="000671D7" w:rsidRDefault="00F8693A" w:rsidP="00EB6293">
      <w:pPr>
        <w:spacing w:after="0" w:line="240" w:lineRule="auto"/>
        <w:jc w:val="both"/>
        <w:rPr>
          <w:rFonts w:ascii="Arial" w:hAnsi="Arial" w:cs="Arial"/>
          <w:b/>
          <w:sz w:val="24"/>
          <w:szCs w:val="24"/>
          <w:u w:val="single"/>
        </w:rPr>
      </w:pPr>
    </w:p>
    <w:p w:rsidR="00F8693A" w:rsidRPr="000671D7" w:rsidRDefault="00F8693A" w:rsidP="00EB6293">
      <w:pPr>
        <w:tabs>
          <w:tab w:val="left" w:pos="2977"/>
        </w:tabs>
        <w:spacing w:after="0" w:line="240" w:lineRule="auto"/>
        <w:jc w:val="both"/>
        <w:rPr>
          <w:rFonts w:ascii="Arial" w:hAnsi="Arial" w:cs="Arial"/>
          <w:sz w:val="24"/>
          <w:szCs w:val="24"/>
        </w:rPr>
      </w:pPr>
      <w:r w:rsidRPr="000671D7">
        <w:rPr>
          <w:rFonts w:ascii="Arial" w:hAnsi="Arial" w:cs="Arial"/>
          <w:b/>
          <w:sz w:val="24"/>
          <w:szCs w:val="24"/>
          <w:u w:val="single"/>
        </w:rPr>
        <w:t>CORAM</w:t>
      </w:r>
      <w:r w:rsidRPr="000671D7">
        <w:rPr>
          <w:rFonts w:ascii="Arial" w:hAnsi="Arial" w:cs="Arial"/>
          <w:b/>
          <w:sz w:val="24"/>
          <w:szCs w:val="24"/>
        </w:rPr>
        <w:t>:</w:t>
      </w:r>
      <w:r w:rsidR="00A21218" w:rsidRPr="000671D7">
        <w:rPr>
          <w:rFonts w:ascii="Arial" w:hAnsi="Arial" w:cs="Arial"/>
          <w:b/>
          <w:sz w:val="24"/>
          <w:szCs w:val="24"/>
        </w:rPr>
        <w:tab/>
      </w:r>
      <w:r w:rsidR="00180A47" w:rsidRPr="000671D7">
        <w:rPr>
          <w:rFonts w:ascii="Arial" w:hAnsi="Arial" w:cs="Arial"/>
          <w:sz w:val="24"/>
          <w:szCs w:val="24"/>
        </w:rPr>
        <w:t>JP</w:t>
      </w:r>
      <w:r w:rsidR="00180A47" w:rsidRPr="000671D7">
        <w:rPr>
          <w:rFonts w:ascii="Arial" w:hAnsi="Arial" w:cs="Arial"/>
          <w:b/>
          <w:sz w:val="24"/>
          <w:szCs w:val="24"/>
        </w:rPr>
        <w:t xml:space="preserve"> </w:t>
      </w:r>
      <w:r w:rsidRPr="000671D7">
        <w:rPr>
          <w:rFonts w:ascii="Arial" w:hAnsi="Arial" w:cs="Arial"/>
          <w:sz w:val="24"/>
          <w:szCs w:val="24"/>
        </w:rPr>
        <w:t xml:space="preserve">DAFFUE </w:t>
      </w:r>
      <w:r w:rsidR="00180A47" w:rsidRPr="000671D7">
        <w:rPr>
          <w:rFonts w:ascii="Arial" w:hAnsi="Arial" w:cs="Arial"/>
          <w:sz w:val="24"/>
          <w:szCs w:val="24"/>
        </w:rPr>
        <w:t>J</w:t>
      </w:r>
    </w:p>
    <w:p w:rsidR="00F8693A" w:rsidRPr="000671D7" w:rsidRDefault="00F8693A" w:rsidP="00EB6293">
      <w:pPr>
        <w:pStyle w:val="BodyAA"/>
        <w:tabs>
          <w:tab w:val="left" w:pos="2977"/>
        </w:tabs>
        <w:spacing w:after="0" w:line="240" w:lineRule="auto"/>
        <w:jc w:val="both"/>
        <w:rPr>
          <w:rFonts w:ascii="Arial" w:hAnsi="Arial" w:cs="Arial"/>
          <w:color w:val="auto"/>
          <w:sz w:val="24"/>
          <w:szCs w:val="24"/>
          <w:lang w:val="en-ZA"/>
        </w:rPr>
      </w:pPr>
      <w:r w:rsidRPr="000671D7">
        <w:rPr>
          <w:rFonts w:ascii="Arial" w:hAnsi="Arial" w:cs="Arial"/>
          <w:noProof/>
          <w:color w:val="auto"/>
          <w:sz w:val="24"/>
          <w:szCs w:val="24"/>
          <w:lang w:val="en-ZA"/>
        </w:rPr>
        <mc:AlternateContent>
          <mc:Choice Requires="wps">
            <w:drawing>
              <wp:inline distT="0" distB="0" distL="0" distR="0" wp14:anchorId="16E31553" wp14:editId="20B5D0C5">
                <wp:extent cx="5715000" cy="19050"/>
                <wp:effectExtent l="0" t="0" r="0" b="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5D339257" id="Rectangle 4"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fn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A/2fn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F8693A" w:rsidRPr="000671D7" w:rsidRDefault="00F8693A" w:rsidP="00EB6293">
      <w:pPr>
        <w:tabs>
          <w:tab w:val="left" w:pos="2977"/>
        </w:tabs>
        <w:spacing w:after="0" w:line="240" w:lineRule="auto"/>
        <w:jc w:val="both"/>
        <w:rPr>
          <w:rFonts w:ascii="Arial" w:hAnsi="Arial" w:cs="Arial"/>
          <w:b/>
          <w:sz w:val="24"/>
          <w:szCs w:val="24"/>
          <w:u w:val="single"/>
        </w:rPr>
      </w:pPr>
    </w:p>
    <w:p w:rsidR="00F8693A" w:rsidRPr="000671D7" w:rsidRDefault="00F8693A" w:rsidP="00EB6293">
      <w:pPr>
        <w:tabs>
          <w:tab w:val="left" w:pos="2977"/>
        </w:tabs>
        <w:spacing w:after="0" w:line="240" w:lineRule="auto"/>
        <w:jc w:val="both"/>
        <w:rPr>
          <w:rFonts w:ascii="Arial" w:hAnsi="Arial" w:cs="Arial"/>
          <w:sz w:val="24"/>
          <w:szCs w:val="24"/>
        </w:rPr>
      </w:pPr>
      <w:r w:rsidRPr="000671D7">
        <w:rPr>
          <w:rFonts w:ascii="Arial" w:hAnsi="Arial" w:cs="Arial"/>
          <w:b/>
          <w:sz w:val="24"/>
          <w:szCs w:val="24"/>
          <w:u w:val="single"/>
        </w:rPr>
        <w:t>HEARD ON</w:t>
      </w:r>
      <w:r w:rsidRPr="000671D7">
        <w:rPr>
          <w:rFonts w:ascii="Arial" w:hAnsi="Arial" w:cs="Arial"/>
          <w:b/>
          <w:sz w:val="24"/>
          <w:szCs w:val="24"/>
        </w:rPr>
        <w:t>:</w:t>
      </w:r>
      <w:r w:rsidR="00A21218" w:rsidRPr="000671D7">
        <w:rPr>
          <w:rFonts w:ascii="Arial" w:hAnsi="Arial" w:cs="Arial"/>
          <w:b/>
          <w:sz w:val="24"/>
          <w:szCs w:val="24"/>
        </w:rPr>
        <w:tab/>
      </w:r>
      <w:r w:rsidR="007F6FFD" w:rsidRPr="000671D7">
        <w:rPr>
          <w:rFonts w:ascii="Arial" w:hAnsi="Arial" w:cs="Arial"/>
          <w:sz w:val="24"/>
          <w:szCs w:val="24"/>
        </w:rPr>
        <w:t xml:space="preserve">20 MAY </w:t>
      </w:r>
      <w:r w:rsidR="00180A47" w:rsidRPr="000671D7">
        <w:rPr>
          <w:rFonts w:ascii="Arial" w:hAnsi="Arial" w:cs="Arial"/>
          <w:sz w:val="24"/>
          <w:szCs w:val="24"/>
        </w:rPr>
        <w:t>2022</w:t>
      </w:r>
    </w:p>
    <w:p w:rsidR="00F8693A" w:rsidRPr="000671D7" w:rsidRDefault="00F8693A" w:rsidP="00EB6293">
      <w:pPr>
        <w:pStyle w:val="BodyAA"/>
        <w:tabs>
          <w:tab w:val="left" w:pos="2977"/>
        </w:tabs>
        <w:spacing w:after="0" w:line="240" w:lineRule="auto"/>
        <w:jc w:val="both"/>
        <w:rPr>
          <w:rFonts w:ascii="Arial" w:hAnsi="Arial" w:cs="Arial"/>
          <w:color w:val="auto"/>
          <w:sz w:val="24"/>
          <w:szCs w:val="24"/>
          <w:lang w:val="en-ZA"/>
        </w:rPr>
      </w:pPr>
      <w:r w:rsidRPr="000671D7">
        <w:rPr>
          <w:rFonts w:ascii="Arial" w:hAnsi="Arial" w:cs="Arial"/>
          <w:noProof/>
          <w:color w:val="auto"/>
          <w:sz w:val="24"/>
          <w:szCs w:val="24"/>
          <w:lang w:val="en-ZA"/>
        </w:rPr>
        <mc:AlternateContent>
          <mc:Choice Requires="wps">
            <w:drawing>
              <wp:inline distT="0" distB="0" distL="0" distR="0" wp14:anchorId="7A16D135" wp14:editId="5864CE92">
                <wp:extent cx="5715000" cy="19050"/>
                <wp:effectExtent l="0" t="0" r="0" b="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79A0FDE4" id="Rectangle 3"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1zHQvo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F8693A" w:rsidRPr="000671D7" w:rsidRDefault="00F8693A" w:rsidP="00EB6293">
      <w:pPr>
        <w:tabs>
          <w:tab w:val="left" w:pos="2977"/>
        </w:tabs>
        <w:spacing w:after="0" w:line="240" w:lineRule="auto"/>
        <w:jc w:val="both"/>
        <w:rPr>
          <w:rFonts w:ascii="Arial" w:hAnsi="Arial" w:cs="Arial"/>
          <w:b/>
          <w:sz w:val="24"/>
          <w:szCs w:val="24"/>
          <w:u w:val="single"/>
        </w:rPr>
      </w:pPr>
    </w:p>
    <w:p w:rsidR="00F8693A" w:rsidRPr="000671D7" w:rsidRDefault="00F8693A" w:rsidP="00EB6293">
      <w:pPr>
        <w:tabs>
          <w:tab w:val="left" w:pos="2977"/>
        </w:tabs>
        <w:spacing w:after="0" w:line="240" w:lineRule="auto"/>
        <w:jc w:val="both"/>
        <w:rPr>
          <w:rFonts w:ascii="Arial" w:hAnsi="Arial" w:cs="Arial"/>
          <w:sz w:val="24"/>
          <w:szCs w:val="24"/>
        </w:rPr>
      </w:pPr>
      <w:r w:rsidRPr="000671D7">
        <w:rPr>
          <w:rFonts w:ascii="Arial" w:hAnsi="Arial" w:cs="Arial"/>
          <w:b/>
          <w:sz w:val="24"/>
          <w:szCs w:val="24"/>
          <w:u w:val="single"/>
        </w:rPr>
        <w:t>DELIVERED ON</w:t>
      </w:r>
      <w:r w:rsidRPr="000671D7">
        <w:rPr>
          <w:rFonts w:ascii="Arial" w:hAnsi="Arial" w:cs="Arial"/>
          <w:b/>
          <w:sz w:val="24"/>
          <w:szCs w:val="24"/>
        </w:rPr>
        <w:t>:</w:t>
      </w:r>
      <w:r w:rsidR="00A21218" w:rsidRPr="000671D7">
        <w:rPr>
          <w:rFonts w:ascii="Arial" w:hAnsi="Arial" w:cs="Arial"/>
          <w:b/>
          <w:sz w:val="24"/>
          <w:szCs w:val="24"/>
        </w:rPr>
        <w:tab/>
      </w:r>
      <w:r w:rsidR="007F6FFD" w:rsidRPr="000671D7">
        <w:rPr>
          <w:rFonts w:ascii="Arial" w:hAnsi="Arial" w:cs="Arial"/>
          <w:sz w:val="24"/>
          <w:szCs w:val="24"/>
        </w:rPr>
        <w:t xml:space="preserve">23 MAY </w:t>
      </w:r>
      <w:r w:rsidR="00D222EC" w:rsidRPr="000671D7">
        <w:rPr>
          <w:rFonts w:ascii="Arial" w:hAnsi="Arial" w:cs="Arial"/>
          <w:sz w:val="24"/>
          <w:szCs w:val="24"/>
        </w:rPr>
        <w:t>2022</w:t>
      </w:r>
    </w:p>
    <w:p w:rsidR="00F8693A" w:rsidRPr="000671D7" w:rsidRDefault="00F8693A" w:rsidP="00EB6293">
      <w:pPr>
        <w:tabs>
          <w:tab w:val="left" w:pos="2835"/>
          <w:tab w:val="left" w:pos="2977"/>
        </w:tabs>
        <w:spacing w:after="0" w:line="240" w:lineRule="auto"/>
        <w:jc w:val="both"/>
        <w:rPr>
          <w:rFonts w:ascii="Arial" w:hAnsi="Arial" w:cs="Arial"/>
          <w:sz w:val="24"/>
          <w:szCs w:val="24"/>
        </w:rPr>
      </w:pPr>
    </w:p>
    <w:p w:rsidR="00F8693A" w:rsidRPr="000671D7" w:rsidRDefault="00F8693A" w:rsidP="00EB6293">
      <w:pPr>
        <w:tabs>
          <w:tab w:val="left" w:pos="2835"/>
          <w:tab w:val="left" w:pos="2977"/>
        </w:tabs>
        <w:spacing w:after="0" w:line="240" w:lineRule="auto"/>
        <w:jc w:val="both"/>
        <w:rPr>
          <w:rFonts w:ascii="Arial" w:hAnsi="Arial" w:cs="Arial"/>
          <w:sz w:val="24"/>
          <w:szCs w:val="24"/>
        </w:rPr>
      </w:pPr>
      <w:r w:rsidRPr="000671D7">
        <w:rPr>
          <w:rFonts w:ascii="Arial" w:hAnsi="Arial" w:cs="Arial"/>
          <w:sz w:val="24"/>
          <w:szCs w:val="24"/>
        </w:rPr>
        <w:t xml:space="preserve">This judgment was handed down electronically by circulation to the parties’ representatives by email, and release to SAFLII.  The date and time for hand-down is deemed to be </w:t>
      </w:r>
      <w:r w:rsidR="007E6B81" w:rsidRPr="000671D7">
        <w:rPr>
          <w:rFonts w:ascii="Arial" w:hAnsi="Arial" w:cs="Arial"/>
          <w:sz w:val="24"/>
          <w:szCs w:val="24"/>
        </w:rPr>
        <w:t>1</w:t>
      </w:r>
      <w:r w:rsidR="0091174B">
        <w:rPr>
          <w:rFonts w:ascii="Arial" w:hAnsi="Arial" w:cs="Arial"/>
          <w:sz w:val="24"/>
          <w:szCs w:val="24"/>
        </w:rPr>
        <w:t>7</w:t>
      </w:r>
      <w:r w:rsidR="00573A60" w:rsidRPr="000671D7">
        <w:rPr>
          <w:rFonts w:ascii="Arial" w:hAnsi="Arial" w:cs="Arial"/>
          <w:sz w:val="24"/>
          <w:szCs w:val="24"/>
        </w:rPr>
        <w:t>h</w:t>
      </w:r>
      <w:r w:rsidR="0091174B">
        <w:rPr>
          <w:rFonts w:ascii="Arial" w:hAnsi="Arial" w:cs="Arial"/>
          <w:sz w:val="24"/>
          <w:szCs w:val="24"/>
        </w:rPr>
        <w:t>0</w:t>
      </w:r>
      <w:r w:rsidR="00573A60" w:rsidRPr="000671D7">
        <w:rPr>
          <w:rFonts w:ascii="Arial" w:hAnsi="Arial" w:cs="Arial"/>
          <w:sz w:val="24"/>
          <w:szCs w:val="24"/>
        </w:rPr>
        <w:t>0</w:t>
      </w:r>
      <w:r w:rsidR="009B4215" w:rsidRPr="000671D7">
        <w:rPr>
          <w:rFonts w:ascii="Arial" w:hAnsi="Arial" w:cs="Arial"/>
          <w:sz w:val="24"/>
          <w:szCs w:val="24"/>
        </w:rPr>
        <w:t xml:space="preserve"> </w:t>
      </w:r>
      <w:r w:rsidRPr="000671D7">
        <w:rPr>
          <w:rFonts w:ascii="Arial" w:hAnsi="Arial" w:cs="Arial"/>
          <w:sz w:val="24"/>
          <w:szCs w:val="24"/>
        </w:rPr>
        <w:t xml:space="preserve">on </w:t>
      </w:r>
      <w:r w:rsidR="007F6FFD" w:rsidRPr="000671D7">
        <w:rPr>
          <w:rFonts w:ascii="Arial" w:hAnsi="Arial" w:cs="Arial"/>
          <w:sz w:val="24"/>
          <w:szCs w:val="24"/>
        </w:rPr>
        <w:t xml:space="preserve">23 MAY </w:t>
      </w:r>
      <w:r w:rsidR="00EA0C23" w:rsidRPr="000671D7">
        <w:rPr>
          <w:rFonts w:ascii="Arial" w:hAnsi="Arial" w:cs="Arial"/>
          <w:sz w:val="24"/>
          <w:szCs w:val="24"/>
        </w:rPr>
        <w:t>2022.</w:t>
      </w:r>
    </w:p>
    <w:p w:rsidR="00F8693A" w:rsidRPr="000671D7" w:rsidRDefault="00F8693A" w:rsidP="00EB6293">
      <w:pPr>
        <w:pStyle w:val="BodyAA"/>
        <w:spacing w:after="0" w:line="240" w:lineRule="auto"/>
        <w:jc w:val="both"/>
        <w:rPr>
          <w:rFonts w:ascii="Arial" w:hAnsi="Arial" w:cs="Arial"/>
          <w:color w:val="auto"/>
          <w:sz w:val="24"/>
          <w:szCs w:val="24"/>
          <w:lang w:val="en-ZA"/>
        </w:rPr>
      </w:pPr>
      <w:r w:rsidRPr="000671D7">
        <w:rPr>
          <w:rFonts w:ascii="Arial" w:hAnsi="Arial" w:cs="Arial"/>
          <w:noProof/>
          <w:color w:val="auto"/>
          <w:sz w:val="24"/>
          <w:szCs w:val="24"/>
          <w:lang w:val="en-ZA"/>
        </w:rPr>
        <mc:AlternateContent>
          <mc:Choice Requires="wps">
            <w:drawing>
              <wp:inline distT="0" distB="0" distL="0" distR="0" wp14:anchorId="2E559BAB" wp14:editId="2541C6CA">
                <wp:extent cx="5715000" cy="1905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2D9E5366" id="Rectangle 1"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" fillcolor="#a0a0a0" stroked="f" strokeweight="1pt">
                <v:stroke miterlimit="4"/>
                <w10:anchorlock/>
              </v:rect>
            </w:pict>
          </mc:Fallback>
        </mc:AlternateContent>
      </w:r>
    </w:p>
    <w:p w:rsidR="00180A47" w:rsidRPr="000671D7" w:rsidRDefault="00180A47" w:rsidP="005426A3">
      <w:pPr>
        <w:spacing w:after="0" w:line="240" w:lineRule="auto"/>
        <w:ind w:left="851" w:hanging="851"/>
        <w:jc w:val="both"/>
        <w:rPr>
          <w:rFonts w:ascii="Arial" w:hAnsi="Arial" w:cs="Arial"/>
          <w:b/>
          <w:sz w:val="24"/>
          <w:szCs w:val="24"/>
        </w:rPr>
      </w:pPr>
    </w:p>
    <w:p w:rsidR="001E00AF" w:rsidRPr="000671D7" w:rsidRDefault="001E00AF" w:rsidP="00650378">
      <w:pPr>
        <w:spacing w:after="0" w:line="360" w:lineRule="auto"/>
        <w:ind w:left="709" w:hanging="709"/>
        <w:jc w:val="both"/>
        <w:rPr>
          <w:rFonts w:ascii="Arial" w:hAnsi="Arial" w:cs="Arial"/>
          <w:b/>
          <w:bCs/>
          <w:sz w:val="24"/>
          <w:szCs w:val="24"/>
        </w:rPr>
      </w:pPr>
      <w:r w:rsidRPr="000671D7">
        <w:rPr>
          <w:rFonts w:ascii="Arial" w:hAnsi="Arial" w:cs="Arial"/>
          <w:b/>
          <w:bCs/>
          <w:sz w:val="24"/>
          <w:szCs w:val="24"/>
        </w:rPr>
        <w:t>I</w:t>
      </w:r>
      <w:r w:rsidRPr="000671D7">
        <w:rPr>
          <w:rFonts w:ascii="Arial" w:hAnsi="Arial" w:cs="Arial"/>
          <w:b/>
          <w:bCs/>
          <w:sz w:val="24"/>
          <w:szCs w:val="24"/>
        </w:rPr>
        <w:tab/>
        <w:t>INTRODUCTION</w:t>
      </w:r>
    </w:p>
    <w:p w:rsidR="001E00AF" w:rsidRPr="000671D7" w:rsidRDefault="001E00AF" w:rsidP="00650378">
      <w:pPr>
        <w:spacing w:after="0" w:line="360" w:lineRule="auto"/>
        <w:ind w:left="709" w:hanging="709"/>
        <w:jc w:val="both"/>
        <w:rPr>
          <w:rFonts w:ascii="Arial" w:hAnsi="Arial" w:cs="Arial"/>
          <w:sz w:val="24"/>
          <w:szCs w:val="24"/>
        </w:rPr>
      </w:pPr>
    </w:p>
    <w:p w:rsidR="00F12C60" w:rsidRPr="000671D7" w:rsidRDefault="001E00AF" w:rsidP="00650378">
      <w:pPr>
        <w:spacing w:after="0" w:line="360" w:lineRule="auto"/>
        <w:ind w:left="709" w:hanging="709"/>
        <w:jc w:val="both"/>
        <w:rPr>
          <w:rFonts w:ascii="Arial" w:hAnsi="Arial" w:cs="Arial"/>
          <w:sz w:val="24"/>
          <w:szCs w:val="24"/>
        </w:rPr>
      </w:pPr>
      <w:r w:rsidRPr="000671D7">
        <w:rPr>
          <w:rFonts w:ascii="Arial" w:hAnsi="Arial" w:cs="Arial"/>
          <w:sz w:val="24"/>
          <w:szCs w:val="24"/>
        </w:rPr>
        <w:t>[1]</w:t>
      </w:r>
      <w:r w:rsidRPr="000671D7">
        <w:rPr>
          <w:rFonts w:ascii="Arial" w:hAnsi="Arial" w:cs="Arial"/>
          <w:sz w:val="24"/>
          <w:szCs w:val="24"/>
        </w:rPr>
        <w:tab/>
      </w:r>
      <w:r w:rsidR="007F29FD" w:rsidRPr="000671D7">
        <w:rPr>
          <w:rFonts w:ascii="Arial" w:hAnsi="Arial" w:cs="Arial"/>
          <w:sz w:val="24"/>
          <w:szCs w:val="24"/>
        </w:rPr>
        <w:t xml:space="preserve">Yet another application </w:t>
      </w:r>
      <w:r w:rsidR="00717DFB" w:rsidRPr="000671D7">
        <w:rPr>
          <w:rFonts w:ascii="Arial" w:hAnsi="Arial" w:cs="Arial"/>
          <w:sz w:val="24"/>
          <w:szCs w:val="24"/>
        </w:rPr>
        <w:t xml:space="preserve">for </w:t>
      </w:r>
      <w:r w:rsidR="00717DFB" w:rsidRPr="0053175A">
        <w:rPr>
          <w:rFonts w:ascii="Arial" w:hAnsi="Arial" w:cs="Arial"/>
          <w:i/>
          <w:sz w:val="24"/>
          <w:szCs w:val="24"/>
        </w:rPr>
        <w:t>interim</w:t>
      </w:r>
      <w:r w:rsidR="00717DFB" w:rsidRPr="000671D7">
        <w:rPr>
          <w:rFonts w:ascii="Arial" w:hAnsi="Arial" w:cs="Arial"/>
          <w:sz w:val="24"/>
          <w:szCs w:val="24"/>
        </w:rPr>
        <w:t xml:space="preserve"> relief </w:t>
      </w:r>
      <w:r w:rsidR="00CE04A5" w:rsidRPr="000671D7">
        <w:rPr>
          <w:rFonts w:ascii="Arial" w:hAnsi="Arial" w:cs="Arial"/>
          <w:sz w:val="24"/>
          <w:szCs w:val="24"/>
        </w:rPr>
        <w:t>was brought on a</w:t>
      </w:r>
      <w:r w:rsidR="00B07AF5" w:rsidRPr="000671D7">
        <w:rPr>
          <w:rFonts w:ascii="Arial" w:hAnsi="Arial" w:cs="Arial"/>
          <w:sz w:val="24"/>
          <w:szCs w:val="24"/>
        </w:rPr>
        <w:t>n</w:t>
      </w:r>
      <w:r w:rsidR="00CE04A5" w:rsidRPr="000671D7">
        <w:rPr>
          <w:rFonts w:ascii="Arial" w:hAnsi="Arial" w:cs="Arial"/>
          <w:sz w:val="24"/>
          <w:szCs w:val="24"/>
        </w:rPr>
        <w:t xml:space="preserve"> urgent basis </w:t>
      </w:r>
      <w:r w:rsidR="00E04518" w:rsidRPr="000671D7">
        <w:rPr>
          <w:rFonts w:ascii="Arial" w:hAnsi="Arial" w:cs="Arial"/>
          <w:sz w:val="24"/>
          <w:szCs w:val="24"/>
        </w:rPr>
        <w:t>by a disgruntle</w:t>
      </w:r>
      <w:r w:rsidR="00B07AF5" w:rsidRPr="000671D7">
        <w:rPr>
          <w:rFonts w:ascii="Arial" w:hAnsi="Arial" w:cs="Arial"/>
          <w:sz w:val="24"/>
          <w:szCs w:val="24"/>
        </w:rPr>
        <w:t xml:space="preserve">d tenderer.  The notice of motion was issued on 13 May 2022 and after filing of answering and replying affidavits </w:t>
      </w:r>
      <w:r w:rsidR="008B790B" w:rsidRPr="000671D7">
        <w:rPr>
          <w:rFonts w:ascii="Arial" w:hAnsi="Arial" w:cs="Arial"/>
          <w:sz w:val="24"/>
          <w:szCs w:val="24"/>
        </w:rPr>
        <w:t xml:space="preserve">the matter was allocated to me </w:t>
      </w:r>
      <w:r w:rsidR="008B790B" w:rsidRPr="000671D7">
        <w:rPr>
          <w:rFonts w:ascii="Arial" w:hAnsi="Arial" w:cs="Arial"/>
          <w:sz w:val="24"/>
          <w:szCs w:val="24"/>
        </w:rPr>
        <w:lastRenderedPageBreak/>
        <w:t xml:space="preserve">to be heard on Friday, 20 May 2022.  I </w:t>
      </w:r>
      <w:r w:rsidR="00EC6E0F" w:rsidRPr="000671D7">
        <w:rPr>
          <w:rFonts w:ascii="Arial" w:hAnsi="Arial" w:cs="Arial"/>
          <w:sz w:val="24"/>
          <w:szCs w:val="24"/>
        </w:rPr>
        <w:t>heard the application virtually on the Microsoft Teams platform</w:t>
      </w:r>
      <w:r w:rsidR="0053175A">
        <w:rPr>
          <w:rFonts w:ascii="Arial" w:hAnsi="Arial" w:cs="Arial"/>
          <w:sz w:val="24"/>
          <w:szCs w:val="24"/>
        </w:rPr>
        <w:t>.  T</w:t>
      </w:r>
      <w:r w:rsidR="00455DD4" w:rsidRPr="000671D7">
        <w:rPr>
          <w:rFonts w:ascii="Arial" w:hAnsi="Arial" w:cs="Arial"/>
          <w:sz w:val="24"/>
          <w:szCs w:val="24"/>
        </w:rPr>
        <w:t xml:space="preserve">he parties agreed that this judgment </w:t>
      </w:r>
      <w:r w:rsidR="00295B39" w:rsidRPr="000671D7">
        <w:rPr>
          <w:rFonts w:ascii="Arial" w:hAnsi="Arial" w:cs="Arial"/>
          <w:sz w:val="24"/>
          <w:szCs w:val="24"/>
        </w:rPr>
        <w:t>could be forwarded to them electronically by email</w:t>
      </w:r>
      <w:r w:rsidR="00A71DDC" w:rsidRPr="000671D7">
        <w:rPr>
          <w:rFonts w:ascii="Arial" w:hAnsi="Arial" w:cs="Arial"/>
          <w:sz w:val="24"/>
          <w:szCs w:val="24"/>
        </w:rPr>
        <w:t xml:space="preserve">.  </w:t>
      </w:r>
    </w:p>
    <w:p w:rsidR="00F12C60" w:rsidRPr="000671D7" w:rsidRDefault="00F12C60" w:rsidP="00650378">
      <w:pPr>
        <w:spacing w:after="0" w:line="360" w:lineRule="auto"/>
        <w:ind w:left="709" w:hanging="709"/>
        <w:jc w:val="both"/>
        <w:rPr>
          <w:rFonts w:ascii="Arial" w:hAnsi="Arial" w:cs="Arial"/>
          <w:sz w:val="24"/>
          <w:szCs w:val="24"/>
        </w:rPr>
      </w:pPr>
    </w:p>
    <w:p w:rsidR="001E00AF" w:rsidRPr="000671D7" w:rsidRDefault="001E00AF" w:rsidP="00650378">
      <w:pPr>
        <w:spacing w:after="0" w:line="360" w:lineRule="auto"/>
        <w:ind w:left="709" w:hanging="709"/>
        <w:jc w:val="both"/>
        <w:rPr>
          <w:rFonts w:ascii="Arial" w:hAnsi="Arial" w:cs="Arial"/>
          <w:b/>
          <w:bCs/>
          <w:sz w:val="24"/>
          <w:szCs w:val="24"/>
        </w:rPr>
      </w:pPr>
      <w:r w:rsidRPr="000671D7">
        <w:rPr>
          <w:rFonts w:ascii="Arial" w:hAnsi="Arial" w:cs="Arial"/>
          <w:b/>
          <w:bCs/>
          <w:sz w:val="24"/>
          <w:szCs w:val="24"/>
        </w:rPr>
        <w:t>II</w:t>
      </w:r>
      <w:r w:rsidRPr="000671D7">
        <w:rPr>
          <w:rFonts w:ascii="Arial" w:hAnsi="Arial" w:cs="Arial"/>
          <w:b/>
          <w:bCs/>
          <w:sz w:val="24"/>
          <w:szCs w:val="24"/>
        </w:rPr>
        <w:tab/>
        <w:t>THE PARTIES</w:t>
      </w:r>
    </w:p>
    <w:p w:rsidR="006D4FAF" w:rsidRPr="000671D7" w:rsidRDefault="006D4FAF" w:rsidP="006D4FAF">
      <w:pPr>
        <w:spacing w:after="0" w:line="360" w:lineRule="auto"/>
        <w:ind w:left="709" w:hanging="709"/>
        <w:jc w:val="both"/>
        <w:rPr>
          <w:rFonts w:ascii="Arial" w:hAnsi="Arial" w:cs="Arial"/>
          <w:sz w:val="24"/>
          <w:szCs w:val="24"/>
        </w:rPr>
      </w:pPr>
    </w:p>
    <w:p w:rsidR="006D4FAF" w:rsidRPr="000671D7" w:rsidRDefault="006D4FAF" w:rsidP="006D4FAF">
      <w:pPr>
        <w:spacing w:after="0" w:line="360" w:lineRule="auto"/>
        <w:ind w:left="709" w:hanging="709"/>
        <w:jc w:val="both"/>
        <w:rPr>
          <w:rFonts w:ascii="Arial" w:hAnsi="Arial" w:cs="Arial"/>
          <w:sz w:val="24"/>
          <w:szCs w:val="24"/>
        </w:rPr>
      </w:pPr>
      <w:r w:rsidRPr="000671D7">
        <w:rPr>
          <w:rFonts w:ascii="Arial" w:hAnsi="Arial" w:cs="Arial"/>
          <w:sz w:val="24"/>
          <w:szCs w:val="24"/>
        </w:rPr>
        <w:t>[2]</w:t>
      </w:r>
      <w:r w:rsidR="004276CD" w:rsidRPr="000671D7">
        <w:rPr>
          <w:rFonts w:ascii="Arial" w:hAnsi="Arial" w:cs="Arial"/>
          <w:sz w:val="24"/>
          <w:szCs w:val="24"/>
        </w:rPr>
        <w:tab/>
      </w:r>
      <w:r w:rsidR="00D00EBE" w:rsidRPr="000671D7">
        <w:rPr>
          <w:rFonts w:ascii="Arial" w:hAnsi="Arial" w:cs="Arial"/>
          <w:sz w:val="24"/>
          <w:szCs w:val="24"/>
        </w:rPr>
        <w:t xml:space="preserve">The applicant is HP </w:t>
      </w:r>
      <w:proofErr w:type="spellStart"/>
      <w:r w:rsidR="00D00EBE" w:rsidRPr="000671D7">
        <w:rPr>
          <w:rFonts w:ascii="Arial" w:hAnsi="Arial" w:cs="Arial"/>
          <w:sz w:val="24"/>
          <w:szCs w:val="24"/>
        </w:rPr>
        <w:t>Pelatona</w:t>
      </w:r>
      <w:proofErr w:type="spellEnd"/>
      <w:r w:rsidR="00D00EBE" w:rsidRPr="000671D7">
        <w:rPr>
          <w:rFonts w:ascii="Arial" w:hAnsi="Arial" w:cs="Arial"/>
          <w:sz w:val="24"/>
          <w:szCs w:val="24"/>
        </w:rPr>
        <w:t xml:space="preserve"> Projects (Pty) Ltd</w:t>
      </w:r>
      <w:r w:rsidR="0053175A">
        <w:rPr>
          <w:rFonts w:ascii="Arial" w:hAnsi="Arial" w:cs="Arial"/>
          <w:sz w:val="24"/>
          <w:szCs w:val="24"/>
        </w:rPr>
        <w:t>,</w:t>
      </w:r>
      <w:r w:rsidR="00D00EBE" w:rsidRPr="000671D7">
        <w:rPr>
          <w:rFonts w:ascii="Arial" w:hAnsi="Arial" w:cs="Arial"/>
          <w:sz w:val="24"/>
          <w:szCs w:val="24"/>
        </w:rPr>
        <w:t xml:space="preserve"> a Wel</w:t>
      </w:r>
      <w:r w:rsidR="0037335F" w:rsidRPr="000671D7">
        <w:rPr>
          <w:rFonts w:ascii="Arial" w:hAnsi="Arial" w:cs="Arial"/>
          <w:sz w:val="24"/>
          <w:szCs w:val="24"/>
        </w:rPr>
        <w:t>kom</w:t>
      </w:r>
      <w:r w:rsidR="00D00EBE" w:rsidRPr="000671D7">
        <w:rPr>
          <w:rFonts w:ascii="Arial" w:hAnsi="Arial" w:cs="Arial"/>
          <w:sz w:val="24"/>
          <w:szCs w:val="24"/>
        </w:rPr>
        <w:t xml:space="preserve"> based company who was represented before me by </w:t>
      </w:r>
      <w:proofErr w:type="spellStart"/>
      <w:r w:rsidR="00D00EBE" w:rsidRPr="000671D7">
        <w:rPr>
          <w:rFonts w:ascii="Arial" w:hAnsi="Arial" w:cs="Arial"/>
          <w:sz w:val="24"/>
          <w:szCs w:val="24"/>
        </w:rPr>
        <w:t>Adv</w:t>
      </w:r>
      <w:proofErr w:type="spellEnd"/>
      <w:r w:rsidR="00D00EBE" w:rsidRPr="000671D7">
        <w:rPr>
          <w:rFonts w:ascii="Arial" w:hAnsi="Arial" w:cs="Arial"/>
          <w:sz w:val="24"/>
          <w:szCs w:val="24"/>
        </w:rPr>
        <w:t xml:space="preserve"> S </w:t>
      </w:r>
      <w:proofErr w:type="spellStart"/>
      <w:r w:rsidR="00D00EBE" w:rsidRPr="000671D7">
        <w:rPr>
          <w:rFonts w:ascii="Arial" w:hAnsi="Arial" w:cs="Arial"/>
          <w:sz w:val="24"/>
          <w:szCs w:val="24"/>
        </w:rPr>
        <w:t>Grobler</w:t>
      </w:r>
      <w:proofErr w:type="spellEnd"/>
      <w:r w:rsidR="00D00EBE" w:rsidRPr="000671D7">
        <w:rPr>
          <w:rFonts w:ascii="Arial" w:hAnsi="Arial" w:cs="Arial"/>
          <w:sz w:val="24"/>
          <w:szCs w:val="24"/>
        </w:rPr>
        <w:t xml:space="preserve"> SC on instructions of </w:t>
      </w:r>
      <w:proofErr w:type="spellStart"/>
      <w:r w:rsidR="00D00EBE" w:rsidRPr="000671D7">
        <w:rPr>
          <w:rFonts w:ascii="Arial" w:hAnsi="Arial" w:cs="Arial"/>
          <w:sz w:val="24"/>
          <w:szCs w:val="24"/>
        </w:rPr>
        <w:t>Peyper</w:t>
      </w:r>
      <w:proofErr w:type="spellEnd"/>
      <w:r w:rsidR="00D00EBE" w:rsidRPr="000671D7">
        <w:rPr>
          <w:rFonts w:ascii="Arial" w:hAnsi="Arial" w:cs="Arial"/>
          <w:sz w:val="24"/>
          <w:szCs w:val="24"/>
        </w:rPr>
        <w:t xml:space="preserve"> </w:t>
      </w:r>
      <w:r w:rsidR="0053175A" w:rsidRPr="000671D7">
        <w:rPr>
          <w:rFonts w:ascii="Arial" w:hAnsi="Arial" w:cs="Arial"/>
          <w:sz w:val="24"/>
          <w:szCs w:val="24"/>
        </w:rPr>
        <w:t>Attorneys</w:t>
      </w:r>
      <w:r w:rsidR="00D00EBE" w:rsidRPr="000671D7">
        <w:rPr>
          <w:rFonts w:ascii="Arial" w:hAnsi="Arial" w:cs="Arial"/>
          <w:sz w:val="24"/>
          <w:szCs w:val="24"/>
        </w:rPr>
        <w:t>.</w:t>
      </w:r>
    </w:p>
    <w:p w:rsidR="006D4FAF" w:rsidRPr="000671D7" w:rsidRDefault="006D4FAF" w:rsidP="00650378">
      <w:pPr>
        <w:spacing w:after="0" w:line="360" w:lineRule="auto"/>
        <w:ind w:left="709" w:hanging="709"/>
        <w:jc w:val="both"/>
        <w:rPr>
          <w:rFonts w:ascii="Arial" w:hAnsi="Arial" w:cs="Arial"/>
          <w:sz w:val="24"/>
          <w:szCs w:val="24"/>
        </w:rPr>
      </w:pPr>
    </w:p>
    <w:p w:rsidR="00A67AFA" w:rsidRPr="000671D7" w:rsidRDefault="00F12C60" w:rsidP="00650378">
      <w:pPr>
        <w:spacing w:after="0" w:line="360" w:lineRule="auto"/>
        <w:ind w:left="709" w:hanging="709"/>
        <w:jc w:val="both"/>
        <w:rPr>
          <w:rFonts w:ascii="Arial" w:hAnsi="Arial" w:cs="Arial"/>
          <w:iCs/>
          <w:sz w:val="24"/>
          <w:szCs w:val="24"/>
        </w:rPr>
      </w:pPr>
      <w:r w:rsidRPr="000671D7">
        <w:rPr>
          <w:rFonts w:ascii="Arial" w:hAnsi="Arial" w:cs="Arial"/>
          <w:sz w:val="24"/>
          <w:szCs w:val="24"/>
        </w:rPr>
        <w:t>[3</w:t>
      </w:r>
      <w:r w:rsidR="00A67AFA" w:rsidRPr="000671D7">
        <w:rPr>
          <w:rFonts w:ascii="Arial" w:hAnsi="Arial" w:cs="Arial"/>
          <w:sz w:val="24"/>
          <w:szCs w:val="24"/>
        </w:rPr>
        <w:t>]</w:t>
      </w:r>
      <w:r w:rsidR="00A67AFA" w:rsidRPr="000671D7">
        <w:rPr>
          <w:rFonts w:ascii="Arial" w:hAnsi="Arial" w:cs="Arial"/>
          <w:sz w:val="24"/>
          <w:szCs w:val="24"/>
        </w:rPr>
        <w:tab/>
      </w:r>
      <w:r w:rsidR="0037335F" w:rsidRPr="000671D7">
        <w:rPr>
          <w:rFonts w:ascii="Arial" w:hAnsi="Arial" w:cs="Arial"/>
          <w:sz w:val="24"/>
          <w:szCs w:val="24"/>
        </w:rPr>
        <w:t xml:space="preserve">The </w:t>
      </w:r>
      <w:proofErr w:type="spellStart"/>
      <w:r w:rsidR="001F0522" w:rsidRPr="000671D7">
        <w:rPr>
          <w:rFonts w:ascii="Arial" w:hAnsi="Arial" w:cs="Arial"/>
          <w:sz w:val="24"/>
          <w:szCs w:val="24"/>
        </w:rPr>
        <w:t>Tswelopele</w:t>
      </w:r>
      <w:proofErr w:type="spellEnd"/>
      <w:r w:rsidR="001F0522" w:rsidRPr="000671D7">
        <w:rPr>
          <w:rFonts w:ascii="Arial" w:hAnsi="Arial" w:cs="Arial"/>
          <w:sz w:val="24"/>
          <w:szCs w:val="24"/>
        </w:rPr>
        <w:t xml:space="preserve"> Local Municipality</w:t>
      </w:r>
      <w:r w:rsidR="00854211" w:rsidRPr="000671D7">
        <w:rPr>
          <w:rFonts w:ascii="Arial" w:hAnsi="Arial" w:cs="Arial"/>
          <w:sz w:val="24"/>
          <w:szCs w:val="24"/>
        </w:rPr>
        <w:t xml:space="preserve">, properly established in terms of the </w:t>
      </w:r>
      <w:r w:rsidR="0053175A" w:rsidRPr="000671D7">
        <w:rPr>
          <w:rFonts w:ascii="Arial" w:hAnsi="Arial" w:cs="Arial"/>
          <w:sz w:val="24"/>
          <w:szCs w:val="24"/>
        </w:rPr>
        <w:t xml:space="preserve">provisions </w:t>
      </w:r>
      <w:r w:rsidR="00854211" w:rsidRPr="000671D7">
        <w:rPr>
          <w:rFonts w:ascii="Arial" w:hAnsi="Arial" w:cs="Arial"/>
          <w:sz w:val="24"/>
          <w:szCs w:val="24"/>
        </w:rPr>
        <w:t xml:space="preserve">of </w:t>
      </w:r>
      <w:r w:rsidR="008823F7" w:rsidRPr="000671D7">
        <w:rPr>
          <w:rFonts w:ascii="Arial" w:hAnsi="Arial" w:cs="Arial"/>
          <w:sz w:val="24"/>
          <w:szCs w:val="24"/>
        </w:rPr>
        <w:t xml:space="preserve">the </w:t>
      </w:r>
      <w:r w:rsidR="00A16219" w:rsidRPr="000671D7">
        <w:rPr>
          <w:rFonts w:ascii="Arial" w:hAnsi="Arial" w:cs="Arial"/>
          <w:sz w:val="24"/>
          <w:szCs w:val="24"/>
        </w:rPr>
        <w:t>Local Government</w:t>
      </w:r>
      <w:r w:rsidR="008823F7" w:rsidRPr="000671D7">
        <w:rPr>
          <w:rFonts w:ascii="Arial" w:hAnsi="Arial" w:cs="Arial"/>
          <w:sz w:val="24"/>
          <w:szCs w:val="24"/>
        </w:rPr>
        <w:t xml:space="preserve">:  </w:t>
      </w:r>
      <w:r w:rsidR="00E86691">
        <w:rPr>
          <w:rFonts w:ascii="Arial" w:hAnsi="Arial" w:cs="Arial"/>
          <w:sz w:val="24"/>
          <w:szCs w:val="24"/>
        </w:rPr>
        <w:t>Municipal</w:t>
      </w:r>
      <w:r w:rsidR="008F00FA" w:rsidRPr="000671D7">
        <w:rPr>
          <w:rFonts w:ascii="Arial" w:hAnsi="Arial" w:cs="Arial"/>
          <w:sz w:val="24"/>
          <w:szCs w:val="24"/>
        </w:rPr>
        <w:t xml:space="preserve"> Structure</w:t>
      </w:r>
      <w:r w:rsidR="00E86691">
        <w:rPr>
          <w:rFonts w:ascii="Arial" w:hAnsi="Arial" w:cs="Arial"/>
          <w:sz w:val="24"/>
          <w:szCs w:val="24"/>
        </w:rPr>
        <w:t>s</w:t>
      </w:r>
      <w:r w:rsidR="008F00FA" w:rsidRPr="000671D7">
        <w:rPr>
          <w:rFonts w:ascii="Arial" w:hAnsi="Arial" w:cs="Arial"/>
          <w:sz w:val="24"/>
          <w:szCs w:val="24"/>
        </w:rPr>
        <w:t xml:space="preserve"> Act</w:t>
      </w:r>
      <w:r w:rsidR="007D23AA">
        <w:rPr>
          <w:rFonts w:ascii="Arial" w:hAnsi="Arial" w:cs="Arial"/>
          <w:sz w:val="24"/>
          <w:szCs w:val="24"/>
        </w:rPr>
        <w:t>,</w:t>
      </w:r>
      <w:r w:rsidR="00170B60" w:rsidRPr="000671D7">
        <w:rPr>
          <w:rStyle w:val="FootnoteReference"/>
          <w:rFonts w:ascii="Arial" w:hAnsi="Arial" w:cs="Arial"/>
          <w:sz w:val="24"/>
          <w:szCs w:val="24"/>
        </w:rPr>
        <w:footnoteReference w:id="1"/>
      </w:r>
      <w:r w:rsidR="008B1AF0" w:rsidRPr="000671D7">
        <w:rPr>
          <w:rFonts w:ascii="Arial" w:hAnsi="Arial" w:cs="Arial"/>
          <w:sz w:val="24"/>
          <w:szCs w:val="24"/>
        </w:rPr>
        <w:t xml:space="preserve"> </w:t>
      </w:r>
      <w:r w:rsidR="00A944EC">
        <w:rPr>
          <w:rFonts w:ascii="Arial" w:hAnsi="Arial" w:cs="Arial"/>
          <w:sz w:val="24"/>
          <w:szCs w:val="24"/>
        </w:rPr>
        <w:t xml:space="preserve">is </w:t>
      </w:r>
      <w:r w:rsidR="001C2F01">
        <w:rPr>
          <w:rFonts w:ascii="Arial" w:hAnsi="Arial" w:cs="Arial"/>
          <w:sz w:val="24"/>
          <w:szCs w:val="24"/>
        </w:rPr>
        <w:t xml:space="preserve">situated </w:t>
      </w:r>
      <w:r w:rsidR="008B1AF0" w:rsidRPr="000671D7">
        <w:rPr>
          <w:rFonts w:ascii="Arial" w:hAnsi="Arial" w:cs="Arial"/>
          <w:sz w:val="24"/>
          <w:szCs w:val="24"/>
        </w:rPr>
        <w:t xml:space="preserve">in the town of </w:t>
      </w:r>
      <w:proofErr w:type="spellStart"/>
      <w:r w:rsidR="008B1AF0" w:rsidRPr="000671D7">
        <w:rPr>
          <w:rFonts w:ascii="Arial" w:hAnsi="Arial" w:cs="Arial"/>
          <w:sz w:val="24"/>
          <w:szCs w:val="24"/>
        </w:rPr>
        <w:t>Bultfontein</w:t>
      </w:r>
      <w:proofErr w:type="spellEnd"/>
      <w:r w:rsidR="00F642D4">
        <w:rPr>
          <w:rFonts w:ascii="Arial" w:hAnsi="Arial" w:cs="Arial"/>
          <w:sz w:val="24"/>
          <w:szCs w:val="24"/>
        </w:rPr>
        <w:t xml:space="preserve">.  </w:t>
      </w:r>
      <w:proofErr w:type="spellStart"/>
      <w:r w:rsidR="00BF1351" w:rsidRPr="000671D7">
        <w:rPr>
          <w:rFonts w:ascii="Arial" w:hAnsi="Arial" w:cs="Arial"/>
          <w:sz w:val="24"/>
          <w:szCs w:val="24"/>
        </w:rPr>
        <w:t>Adv</w:t>
      </w:r>
      <w:proofErr w:type="spellEnd"/>
      <w:r w:rsidR="00BF1351" w:rsidRPr="000671D7">
        <w:rPr>
          <w:rFonts w:ascii="Arial" w:hAnsi="Arial" w:cs="Arial"/>
          <w:sz w:val="24"/>
          <w:szCs w:val="24"/>
        </w:rPr>
        <w:t xml:space="preserve"> A </w:t>
      </w:r>
      <w:proofErr w:type="spellStart"/>
      <w:r w:rsidR="00BF1351" w:rsidRPr="000671D7">
        <w:rPr>
          <w:rFonts w:ascii="Arial" w:hAnsi="Arial" w:cs="Arial"/>
          <w:sz w:val="24"/>
          <w:szCs w:val="24"/>
        </w:rPr>
        <w:t>Ayayee</w:t>
      </w:r>
      <w:proofErr w:type="spellEnd"/>
      <w:r w:rsidR="00BF1351" w:rsidRPr="000671D7">
        <w:rPr>
          <w:rFonts w:ascii="Arial" w:hAnsi="Arial" w:cs="Arial"/>
          <w:sz w:val="24"/>
          <w:szCs w:val="24"/>
        </w:rPr>
        <w:t xml:space="preserve"> </w:t>
      </w:r>
      <w:r w:rsidR="00D80002" w:rsidRPr="000671D7">
        <w:rPr>
          <w:rFonts w:ascii="Arial" w:hAnsi="Arial" w:cs="Arial"/>
          <w:sz w:val="24"/>
          <w:szCs w:val="24"/>
        </w:rPr>
        <w:t>appeared before me on behalf of first respondent</w:t>
      </w:r>
      <w:r w:rsidR="005A1E8E" w:rsidRPr="000671D7">
        <w:rPr>
          <w:rFonts w:ascii="Arial" w:hAnsi="Arial" w:cs="Arial"/>
          <w:sz w:val="24"/>
          <w:szCs w:val="24"/>
        </w:rPr>
        <w:t xml:space="preserve"> on instructions of </w:t>
      </w:r>
      <w:proofErr w:type="spellStart"/>
      <w:r w:rsidR="00684351" w:rsidRPr="000671D7">
        <w:rPr>
          <w:rFonts w:ascii="Arial" w:hAnsi="Arial" w:cs="Arial"/>
          <w:sz w:val="24"/>
          <w:szCs w:val="24"/>
        </w:rPr>
        <w:t>Majavu</w:t>
      </w:r>
      <w:proofErr w:type="spellEnd"/>
      <w:r w:rsidR="00684351" w:rsidRPr="000671D7">
        <w:rPr>
          <w:rFonts w:ascii="Arial" w:hAnsi="Arial" w:cs="Arial"/>
          <w:sz w:val="24"/>
          <w:szCs w:val="24"/>
        </w:rPr>
        <w:t xml:space="preserve"> </w:t>
      </w:r>
      <w:proofErr w:type="spellStart"/>
      <w:r w:rsidR="00684351" w:rsidRPr="000671D7">
        <w:rPr>
          <w:rFonts w:ascii="Arial" w:hAnsi="Arial" w:cs="Arial"/>
          <w:sz w:val="24"/>
          <w:szCs w:val="24"/>
        </w:rPr>
        <w:t>Inc</w:t>
      </w:r>
      <w:proofErr w:type="spellEnd"/>
      <w:r w:rsidR="00684351" w:rsidRPr="000671D7">
        <w:rPr>
          <w:rFonts w:ascii="Arial" w:hAnsi="Arial" w:cs="Arial"/>
          <w:sz w:val="24"/>
          <w:szCs w:val="24"/>
        </w:rPr>
        <w:t xml:space="preserve"> in Johannesburg</w:t>
      </w:r>
      <w:r w:rsidR="00C71F1A" w:rsidRPr="000671D7">
        <w:rPr>
          <w:rFonts w:ascii="Arial" w:hAnsi="Arial" w:cs="Arial"/>
          <w:sz w:val="24"/>
          <w:szCs w:val="24"/>
        </w:rPr>
        <w:t xml:space="preserve">, c/o </w:t>
      </w:r>
      <w:proofErr w:type="spellStart"/>
      <w:r w:rsidR="00C71F1A" w:rsidRPr="000671D7">
        <w:rPr>
          <w:rFonts w:ascii="Arial" w:hAnsi="Arial" w:cs="Arial"/>
          <w:sz w:val="24"/>
          <w:szCs w:val="24"/>
        </w:rPr>
        <w:t>Rampai</w:t>
      </w:r>
      <w:proofErr w:type="spellEnd"/>
      <w:r w:rsidR="00C71F1A" w:rsidRPr="000671D7">
        <w:rPr>
          <w:rFonts w:ascii="Arial" w:hAnsi="Arial" w:cs="Arial"/>
          <w:sz w:val="24"/>
          <w:szCs w:val="24"/>
        </w:rPr>
        <w:t xml:space="preserve"> Attorneys.</w:t>
      </w:r>
    </w:p>
    <w:p w:rsidR="00A67AFA" w:rsidRPr="000671D7" w:rsidRDefault="00A67AFA" w:rsidP="00650378">
      <w:pPr>
        <w:spacing w:after="0" w:line="360" w:lineRule="auto"/>
        <w:ind w:left="709" w:hanging="709"/>
        <w:jc w:val="both"/>
        <w:rPr>
          <w:rFonts w:ascii="Arial" w:hAnsi="Arial" w:cs="Arial"/>
          <w:sz w:val="24"/>
          <w:szCs w:val="24"/>
        </w:rPr>
      </w:pPr>
    </w:p>
    <w:p w:rsidR="001E00AF" w:rsidRPr="000671D7" w:rsidRDefault="001E00AF" w:rsidP="00650378">
      <w:pPr>
        <w:spacing w:after="0" w:line="360" w:lineRule="auto"/>
        <w:ind w:left="709" w:hanging="709"/>
        <w:jc w:val="both"/>
        <w:rPr>
          <w:rFonts w:ascii="Arial" w:hAnsi="Arial" w:cs="Arial"/>
          <w:sz w:val="24"/>
          <w:szCs w:val="24"/>
        </w:rPr>
      </w:pPr>
      <w:r w:rsidRPr="000671D7">
        <w:rPr>
          <w:rFonts w:ascii="Arial" w:hAnsi="Arial" w:cs="Arial"/>
          <w:sz w:val="24"/>
          <w:szCs w:val="24"/>
        </w:rPr>
        <w:t>[</w:t>
      </w:r>
      <w:r w:rsidR="0039153D" w:rsidRPr="000671D7">
        <w:rPr>
          <w:rFonts w:ascii="Arial" w:hAnsi="Arial" w:cs="Arial"/>
          <w:sz w:val="24"/>
          <w:szCs w:val="24"/>
        </w:rPr>
        <w:t>4</w:t>
      </w:r>
      <w:r w:rsidRPr="000671D7">
        <w:rPr>
          <w:rFonts w:ascii="Arial" w:hAnsi="Arial" w:cs="Arial"/>
          <w:sz w:val="24"/>
          <w:szCs w:val="24"/>
        </w:rPr>
        <w:t>]</w:t>
      </w:r>
      <w:r w:rsidRPr="000671D7">
        <w:rPr>
          <w:rFonts w:ascii="Arial" w:hAnsi="Arial" w:cs="Arial"/>
          <w:sz w:val="24"/>
          <w:szCs w:val="24"/>
        </w:rPr>
        <w:tab/>
      </w:r>
      <w:r w:rsidR="002E4B03" w:rsidRPr="000671D7">
        <w:rPr>
          <w:rFonts w:ascii="Arial" w:hAnsi="Arial" w:cs="Arial"/>
          <w:sz w:val="24"/>
          <w:szCs w:val="24"/>
        </w:rPr>
        <w:t>The second respondent is NSM Professional Services and General Projects (Pty) Ltd</w:t>
      </w:r>
      <w:r w:rsidR="002A69CA">
        <w:rPr>
          <w:rFonts w:ascii="Arial" w:hAnsi="Arial" w:cs="Arial"/>
          <w:sz w:val="24"/>
          <w:szCs w:val="24"/>
        </w:rPr>
        <w:t>,</w:t>
      </w:r>
      <w:r w:rsidR="002E4B03" w:rsidRPr="000671D7">
        <w:rPr>
          <w:rFonts w:ascii="Arial" w:hAnsi="Arial" w:cs="Arial"/>
          <w:sz w:val="24"/>
          <w:szCs w:val="24"/>
        </w:rPr>
        <w:t xml:space="preserve"> a </w:t>
      </w:r>
      <w:r w:rsidR="0035678E" w:rsidRPr="000671D7">
        <w:rPr>
          <w:rFonts w:ascii="Arial" w:hAnsi="Arial" w:cs="Arial"/>
          <w:sz w:val="24"/>
          <w:szCs w:val="24"/>
        </w:rPr>
        <w:t xml:space="preserve">private company based in Springs, </w:t>
      </w:r>
      <w:r w:rsidR="00010189" w:rsidRPr="000671D7">
        <w:rPr>
          <w:rFonts w:ascii="Arial" w:hAnsi="Arial" w:cs="Arial"/>
          <w:sz w:val="24"/>
          <w:szCs w:val="24"/>
        </w:rPr>
        <w:t>Gauteng</w:t>
      </w:r>
      <w:r w:rsidR="005A1BD6" w:rsidRPr="000671D7">
        <w:rPr>
          <w:rFonts w:ascii="Arial" w:hAnsi="Arial" w:cs="Arial"/>
          <w:sz w:val="24"/>
          <w:szCs w:val="24"/>
        </w:rPr>
        <w:t>.</w:t>
      </w:r>
      <w:r w:rsidR="002E4B03" w:rsidRPr="000671D7">
        <w:rPr>
          <w:rFonts w:ascii="Arial" w:hAnsi="Arial" w:cs="Arial"/>
          <w:sz w:val="24"/>
          <w:szCs w:val="24"/>
        </w:rPr>
        <w:t xml:space="preserve"> </w:t>
      </w:r>
    </w:p>
    <w:p w:rsidR="001E00AF" w:rsidRPr="000671D7" w:rsidRDefault="001E00AF" w:rsidP="00650378">
      <w:pPr>
        <w:spacing w:after="0" w:line="360" w:lineRule="auto"/>
        <w:ind w:left="709" w:hanging="709"/>
        <w:jc w:val="both"/>
        <w:rPr>
          <w:rFonts w:ascii="Arial" w:hAnsi="Arial" w:cs="Arial"/>
          <w:sz w:val="24"/>
          <w:szCs w:val="24"/>
        </w:rPr>
      </w:pPr>
    </w:p>
    <w:p w:rsidR="001E00AF" w:rsidRPr="000671D7" w:rsidRDefault="001E00AF" w:rsidP="00650378">
      <w:pPr>
        <w:spacing w:after="0" w:line="360" w:lineRule="auto"/>
        <w:ind w:left="709" w:hanging="709"/>
        <w:jc w:val="both"/>
        <w:rPr>
          <w:rFonts w:ascii="Arial" w:hAnsi="Arial" w:cs="Arial"/>
          <w:sz w:val="24"/>
          <w:szCs w:val="24"/>
        </w:rPr>
      </w:pPr>
      <w:r w:rsidRPr="000671D7">
        <w:rPr>
          <w:rFonts w:ascii="Arial" w:hAnsi="Arial" w:cs="Arial"/>
          <w:sz w:val="24"/>
          <w:szCs w:val="24"/>
        </w:rPr>
        <w:t>[</w:t>
      </w:r>
      <w:r w:rsidR="0039153D" w:rsidRPr="000671D7">
        <w:rPr>
          <w:rFonts w:ascii="Arial" w:hAnsi="Arial" w:cs="Arial"/>
          <w:sz w:val="24"/>
          <w:szCs w:val="24"/>
        </w:rPr>
        <w:t>5</w:t>
      </w:r>
      <w:r w:rsidRPr="000671D7">
        <w:rPr>
          <w:rFonts w:ascii="Arial" w:hAnsi="Arial" w:cs="Arial"/>
          <w:sz w:val="24"/>
          <w:szCs w:val="24"/>
        </w:rPr>
        <w:t>]</w:t>
      </w:r>
      <w:r w:rsidRPr="000671D7">
        <w:rPr>
          <w:rFonts w:ascii="Arial" w:hAnsi="Arial" w:cs="Arial"/>
          <w:sz w:val="24"/>
          <w:szCs w:val="24"/>
        </w:rPr>
        <w:tab/>
      </w:r>
      <w:r w:rsidR="005A1BD6" w:rsidRPr="000671D7">
        <w:rPr>
          <w:rFonts w:ascii="Arial" w:hAnsi="Arial" w:cs="Arial"/>
          <w:sz w:val="24"/>
          <w:szCs w:val="24"/>
        </w:rPr>
        <w:t xml:space="preserve">The third respondent is </w:t>
      </w:r>
      <w:proofErr w:type="spellStart"/>
      <w:r w:rsidR="005A1BD6" w:rsidRPr="000671D7">
        <w:rPr>
          <w:rFonts w:ascii="Arial" w:hAnsi="Arial" w:cs="Arial"/>
          <w:sz w:val="24"/>
          <w:szCs w:val="24"/>
        </w:rPr>
        <w:t>Tamane</w:t>
      </w:r>
      <w:proofErr w:type="spellEnd"/>
      <w:r w:rsidR="005A1BD6" w:rsidRPr="000671D7">
        <w:rPr>
          <w:rFonts w:ascii="Arial" w:hAnsi="Arial" w:cs="Arial"/>
          <w:sz w:val="24"/>
          <w:szCs w:val="24"/>
        </w:rPr>
        <w:t xml:space="preserve"> Civil Construction (Pty) Ltd</w:t>
      </w:r>
      <w:r w:rsidR="002A69CA">
        <w:rPr>
          <w:rFonts w:ascii="Arial" w:hAnsi="Arial" w:cs="Arial"/>
          <w:sz w:val="24"/>
          <w:szCs w:val="24"/>
        </w:rPr>
        <w:t>,</w:t>
      </w:r>
      <w:r w:rsidR="005A1BD6" w:rsidRPr="000671D7">
        <w:rPr>
          <w:rFonts w:ascii="Arial" w:hAnsi="Arial" w:cs="Arial"/>
          <w:sz w:val="24"/>
          <w:szCs w:val="24"/>
        </w:rPr>
        <w:t xml:space="preserve"> a </w:t>
      </w:r>
      <w:r w:rsidR="006359DA" w:rsidRPr="000671D7">
        <w:rPr>
          <w:rFonts w:ascii="Arial" w:hAnsi="Arial" w:cs="Arial"/>
          <w:sz w:val="24"/>
          <w:szCs w:val="24"/>
        </w:rPr>
        <w:t xml:space="preserve">private company with main place of business </w:t>
      </w:r>
      <w:r w:rsidR="00C2406F" w:rsidRPr="000671D7">
        <w:rPr>
          <w:rFonts w:ascii="Arial" w:hAnsi="Arial" w:cs="Arial"/>
          <w:sz w:val="24"/>
          <w:szCs w:val="24"/>
        </w:rPr>
        <w:t xml:space="preserve">situated in </w:t>
      </w:r>
      <w:proofErr w:type="spellStart"/>
      <w:r w:rsidR="00C2406F" w:rsidRPr="000671D7">
        <w:rPr>
          <w:rFonts w:ascii="Arial" w:hAnsi="Arial" w:cs="Arial"/>
          <w:sz w:val="24"/>
          <w:szCs w:val="24"/>
        </w:rPr>
        <w:t>Blo</w:t>
      </w:r>
      <w:r w:rsidR="00F84140" w:rsidRPr="000671D7">
        <w:rPr>
          <w:rFonts w:ascii="Arial" w:hAnsi="Arial" w:cs="Arial"/>
          <w:sz w:val="24"/>
          <w:szCs w:val="24"/>
        </w:rPr>
        <w:t>e</w:t>
      </w:r>
      <w:r w:rsidR="00C2406F" w:rsidRPr="000671D7">
        <w:rPr>
          <w:rFonts w:ascii="Arial" w:hAnsi="Arial" w:cs="Arial"/>
          <w:sz w:val="24"/>
          <w:szCs w:val="24"/>
        </w:rPr>
        <w:t>manda</w:t>
      </w:r>
      <w:proofErr w:type="spellEnd"/>
      <w:r w:rsidR="002A69CA">
        <w:rPr>
          <w:rFonts w:ascii="Arial" w:hAnsi="Arial" w:cs="Arial"/>
          <w:sz w:val="24"/>
          <w:szCs w:val="24"/>
        </w:rPr>
        <w:t>,</w:t>
      </w:r>
      <w:r w:rsidR="00C2406F" w:rsidRPr="000671D7">
        <w:rPr>
          <w:rFonts w:ascii="Arial" w:hAnsi="Arial" w:cs="Arial"/>
          <w:sz w:val="24"/>
          <w:szCs w:val="24"/>
        </w:rPr>
        <w:t xml:space="preserve"> Bloemfontein</w:t>
      </w:r>
      <w:r w:rsidR="00966FD7" w:rsidRPr="000671D7">
        <w:rPr>
          <w:rFonts w:ascii="Arial" w:hAnsi="Arial" w:cs="Arial"/>
          <w:sz w:val="24"/>
          <w:szCs w:val="24"/>
        </w:rPr>
        <w:t>.</w:t>
      </w:r>
    </w:p>
    <w:p w:rsidR="005826F4" w:rsidRPr="000671D7" w:rsidRDefault="005826F4" w:rsidP="00650378">
      <w:pPr>
        <w:spacing w:after="0" w:line="360" w:lineRule="auto"/>
        <w:ind w:left="709" w:hanging="709"/>
        <w:jc w:val="both"/>
        <w:rPr>
          <w:rFonts w:ascii="Arial" w:hAnsi="Arial" w:cs="Arial"/>
          <w:sz w:val="24"/>
          <w:szCs w:val="24"/>
        </w:rPr>
      </w:pPr>
    </w:p>
    <w:p w:rsidR="00826D64" w:rsidRDefault="005826F4" w:rsidP="00826D64">
      <w:pPr>
        <w:spacing w:after="0" w:line="360" w:lineRule="auto"/>
        <w:ind w:left="709" w:hanging="709"/>
        <w:jc w:val="both"/>
        <w:rPr>
          <w:rFonts w:ascii="Arial" w:hAnsi="Arial" w:cs="Arial"/>
          <w:sz w:val="24"/>
          <w:szCs w:val="24"/>
        </w:rPr>
      </w:pPr>
      <w:r w:rsidRPr="000671D7">
        <w:rPr>
          <w:rFonts w:ascii="Arial" w:hAnsi="Arial" w:cs="Arial"/>
          <w:sz w:val="24"/>
          <w:szCs w:val="24"/>
        </w:rPr>
        <w:t>[</w:t>
      </w:r>
      <w:r w:rsidR="0039153D" w:rsidRPr="000671D7">
        <w:rPr>
          <w:rFonts w:ascii="Arial" w:hAnsi="Arial" w:cs="Arial"/>
          <w:sz w:val="24"/>
          <w:szCs w:val="24"/>
        </w:rPr>
        <w:t>6</w:t>
      </w:r>
      <w:r w:rsidRPr="000671D7">
        <w:rPr>
          <w:rFonts w:ascii="Arial" w:hAnsi="Arial" w:cs="Arial"/>
          <w:sz w:val="24"/>
          <w:szCs w:val="24"/>
        </w:rPr>
        <w:t>]</w:t>
      </w:r>
      <w:r w:rsidRPr="000671D7">
        <w:rPr>
          <w:rFonts w:ascii="Arial" w:hAnsi="Arial" w:cs="Arial"/>
          <w:sz w:val="24"/>
          <w:szCs w:val="24"/>
        </w:rPr>
        <w:tab/>
      </w:r>
      <w:r w:rsidR="00B87262" w:rsidRPr="000671D7">
        <w:rPr>
          <w:rFonts w:ascii="Arial" w:hAnsi="Arial" w:cs="Arial"/>
          <w:sz w:val="24"/>
          <w:szCs w:val="24"/>
        </w:rPr>
        <w:t>The second and third respondent</w:t>
      </w:r>
      <w:r w:rsidR="007E591F">
        <w:rPr>
          <w:rFonts w:ascii="Arial" w:hAnsi="Arial" w:cs="Arial"/>
          <w:sz w:val="24"/>
          <w:szCs w:val="24"/>
        </w:rPr>
        <w:t>s</w:t>
      </w:r>
      <w:r w:rsidR="00B87262" w:rsidRPr="000671D7">
        <w:rPr>
          <w:rFonts w:ascii="Arial" w:hAnsi="Arial" w:cs="Arial"/>
          <w:sz w:val="24"/>
          <w:szCs w:val="24"/>
        </w:rPr>
        <w:t xml:space="preserve"> did not oppose the application</w:t>
      </w:r>
      <w:r w:rsidR="007553C0" w:rsidRPr="000671D7">
        <w:rPr>
          <w:rFonts w:ascii="Arial" w:hAnsi="Arial" w:cs="Arial"/>
          <w:sz w:val="24"/>
          <w:szCs w:val="24"/>
        </w:rPr>
        <w:t>.</w:t>
      </w:r>
    </w:p>
    <w:p w:rsidR="00826D64" w:rsidRPr="000671D7" w:rsidRDefault="00826D64" w:rsidP="00650378">
      <w:pPr>
        <w:spacing w:after="0" w:line="360" w:lineRule="auto"/>
        <w:ind w:left="709" w:hanging="709"/>
        <w:jc w:val="both"/>
        <w:rPr>
          <w:rFonts w:ascii="Arial" w:hAnsi="Arial" w:cs="Arial"/>
          <w:sz w:val="24"/>
          <w:szCs w:val="24"/>
        </w:rPr>
      </w:pPr>
    </w:p>
    <w:p w:rsidR="001E00AF" w:rsidRPr="000671D7" w:rsidRDefault="001E00AF" w:rsidP="00650378">
      <w:pPr>
        <w:spacing w:after="0" w:line="360" w:lineRule="auto"/>
        <w:ind w:left="709" w:hanging="709"/>
        <w:jc w:val="both"/>
        <w:rPr>
          <w:rFonts w:ascii="Arial" w:hAnsi="Arial" w:cs="Arial"/>
          <w:b/>
          <w:bCs/>
          <w:sz w:val="24"/>
          <w:szCs w:val="24"/>
        </w:rPr>
      </w:pPr>
      <w:r w:rsidRPr="000671D7">
        <w:rPr>
          <w:rFonts w:ascii="Arial" w:hAnsi="Arial" w:cs="Arial"/>
          <w:b/>
          <w:bCs/>
          <w:sz w:val="24"/>
          <w:szCs w:val="24"/>
        </w:rPr>
        <w:t>III</w:t>
      </w:r>
      <w:r w:rsidRPr="000671D7">
        <w:rPr>
          <w:rFonts w:ascii="Arial" w:hAnsi="Arial" w:cs="Arial"/>
          <w:b/>
          <w:bCs/>
          <w:sz w:val="24"/>
          <w:szCs w:val="24"/>
        </w:rPr>
        <w:tab/>
        <w:t xml:space="preserve">THE RELIEF </w:t>
      </w:r>
      <w:r w:rsidR="0066562E" w:rsidRPr="000671D7">
        <w:rPr>
          <w:rFonts w:ascii="Arial" w:hAnsi="Arial" w:cs="Arial"/>
          <w:b/>
          <w:bCs/>
          <w:sz w:val="24"/>
          <w:szCs w:val="24"/>
        </w:rPr>
        <w:t>CLAIMED</w:t>
      </w:r>
    </w:p>
    <w:p w:rsidR="001E00AF" w:rsidRPr="000671D7" w:rsidRDefault="001E00AF" w:rsidP="00650378">
      <w:pPr>
        <w:spacing w:after="0" w:line="360" w:lineRule="auto"/>
        <w:ind w:left="709" w:hanging="709"/>
        <w:jc w:val="both"/>
        <w:rPr>
          <w:rFonts w:ascii="Arial" w:hAnsi="Arial" w:cs="Arial"/>
          <w:sz w:val="24"/>
          <w:szCs w:val="24"/>
        </w:rPr>
      </w:pPr>
    </w:p>
    <w:p w:rsidR="001E1582" w:rsidRPr="000671D7" w:rsidRDefault="007052F9" w:rsidP="00650378">
      <w:pPr>
        <w:spacing w:after="0" w:line="360" w:lineRule="auto"/>
        <w:ind w:left="709" w:hanging="709"/>
        <w:jc w:val="both"/>
        <w:rPr>
          <w:rFonts w:ascii="Arial" w:hAnsi="Arial" w:cs="Arial"/>
          <w:sz w:val="24"/>
          <w:szCs w:val="24"/>
        </w:rPr>
      </w:pPr>
      <w:r w:rsidRPr="000671D7">
        <w:rPr>
          <w:rFonts w:ascii="Arial" w:hAnsi="Arial" w:cs="Arial"/>
          <w:sz w:val="24"/>
          <w:szCs w:val="24"/>
        </w:rPr>
        <w:t>[7]</w:t>
      </w:r>
      <w:r w:rsidRPr="000671D7">
        <w:rPr>
          <w:rFonts w:ascii="Arial" w:hAnsi="Arial" w:cs="Arial"/>
          <w:sz w:val="24"/>
          <w:szCs w:val="24"/>
        </w:rPr>
        <w:tab/>
      </w:r>
      <w:r w:rsidR="007C64CD" w:rsidRPr="000671D7">
        <w:rPr>
          <w:rFonts w:ascii="Arial" w:hAnsi="Arial" w:cs="Arial"/>
          <w:sz w:val="24"/>
          <w:szCs w:val="24"/>
        </w:rPr>
        <w:t xml:space="preserve">The applicant </w:t>
      </w:r>
      <w:r w:rsidR="00845C1E" w:rsidRPr="000671D7">
        <w:rPr>
          <w:rFonts w:ascii="Arial" w:hAnsi="Arial" w:cs="Arial"/>
          <w:sz w:val="24"/>
          <w:szCs w:val="24"/>
        </w:rPr>
        <w:t xml:space="preserve">seeks </w:t>
      </w:r>
      <w:r w:rsidR="00C57F33" w:rsidRPr="000671D7">
        <w:rPr>
          <w:rFonts w:ascii="Arial" w:hAnsi="Arial" w:cs="Arial"/>
          <w:sz w:val="24"/>
          <w:szCs w:val="24"/>
        </w:rPr>
        <w:t xml:space="preserve">an </w:t>
      </w:r>
      <w:r w:rsidR="00C57F33" w:rsidRPr="00EF5CC1">
        <w:rPr>
          <w:rFonts w:ascii="Arial" w:hAnsi="Arial" w:cs="Arial"/>
          <w:i/>
          <w:sz w:val="24"/>
          <w:szCs w:val="24"/>
        </w:rPr>
        <w:t>interim</w:t>
      </w:r>
      <w:r w:rsidR="00C57F33" w:rsidRPr="000671D7">
        <w:rPr>
          <w:rFonts w:ascii="Arial" w:hAnsi="Arial" w:cs="Arial"/>
          <w:sz w:val="24"/>
          <w:szCs w:val="24"/>
        </w:rPr>
        <w:t xml:space="preserve"> interdict with immediate effect </w:t>
      </w:r>
      <w:r w:rsidR="000168A4" w:rsidRPr="000671D7">
        <w:rPr>
          <w:rFonts w:ascii="Arial" w:hAnsi="Arial" w:cs="Arial"/>
          <w:sz w:val="24"/>
          <w:szCs w:val="24"/>
        </w:rPr>
        <w:t xml:space="preserve">in terms whereof the respondents are interdicted </w:t>
      </w:r>
      <w:r w:rsidR="00B636B6" w:rsidRPr="000671D7">
        <w:rPr>
          <w:rFonts w:ascii="Arial" w:hAnsi="Arial" w:cs="Arial"/>
          <w:sz w:val="24"/>
          <w:szCs w:val="24"/>
        </w:rPr>
        <w:t xml:space="preserve">and restrained </w:t>
      </w:r>
      <w:r w:rsidR="005C06F6" w:rsidRPr="000671D7">
        <w:rPr>
          <w:rFonts w:ascii="Arial" w:hAnsi="Arial" w:cs="Arial"/>
          <w:sz w:val="24"/>
          <w:szCs w:val="24"/>
        </w:rPr>
        <w:t xml:space="preserve">from </w:t>
      </w:r>
      <w:r w:rsidR="00902F2D" w:rsidRPr="000671D7">
        <w:rPr>
          <w:rFonts w:ascii="Arial" w:hAnsi="Arial" w:cs="Arial"/>
          <w:sz w:val="24"/>
          <w:szCs w:val="24"/>
        </w:rPr>
        <w:t>implementing or acting</w:t>
      </w:r>
      <w:r w:rsidR="008B2ADC" w:rsidRPr="000671D7">
        <w:rPr>
          <w:rFonts w:ascii="Arial" w:hAnsi="Arial" w:cs="Arial"/>
          <w:sz w:val="24"/>
          <w:szCs w:val="24"/>
        </w:rPr>
        <w:t xml:space="preserve"> upon the decision of </w:t>
      </w:r>
      <w:r w:rsidR="006A6661" w:rsidRPr="000671D7">
        <w:rPr>
          <w:rFonts w:ascii="Arial" w:hAnsi="Arial" w:cs="Arial"/>
          <w:sz w:val="24"/>
          <w:szCs w:val="24"/>
        </w:rPr>
        <w:t xml:space="preserve">first respondent </w:t>
      </w:r>
      <w:r w:rsidR="003E3D81" w:rsidRPr="000671D7">
        <w:rPr>
          <w:rFonts w:ascii="Arial" w:hAnsi="Arial" w:cs="Arial"/>
          <w:sz w:val="24"/>
          <w:szCs w:val="24"/>
        </w:rPr>
        <w:t xml:space="preserve">to </w:t>
      </w:r>
      <w:r w:rsidR="006A6661" w:rsidRPr="000671D7">
        <w:rPr>
          <w:rFonts w:ascii="Arial" w:hAnsi="Arial" w:cs="Arial"/>
          <w:sz w:val="24"/>
          <w:szCs w:val="24"/>
        </w:rPr>
        <w:t xml:space="preserve">award </w:t>
      </w:r>
      <w:r w:rsidR="003E3D81" w:rsidRPr="000671D7">
        <w:rPr>
          <w:rFonts w:ascii="Arial" w:hAnsi="Arial" w:cs="Arial"/>
          <w:sz w:val="24"/>
          <w:szCs w:val="24"/>
        </w:rPr>
        <w:t xml:space="preserve">a public </w:t>
      </w:r>
      <w:r w:rsidR="00674608" w:rsidRPr="000671D7">
        <w:rPr>
          <w:rFonts w:ascii="Arial" w:hAnsi="Arial" w:cs="Arial"/>
          <w:sz w:val="24"/>
          <w:szCs w:val="24"/>
        </w:rPr>
        <w:t xml:space="preserve">tender </w:t>
      </w:r>
      <w:r w:rsidR="00D8051E" w:rsidRPr="000671D7">
        <w:rPr>
          <w:rFonts w:ascii="Arial" w:hAnsi="Arial" w:cs="Arial"/>
          <w:sz w:val="24"/>
          <w:szCs w:val="24"/>
        </w:rPr>
        <w:t xml:space="preserve">in respect of the </w:t>
      </w:r>
      <w:r w:rsidR="00F32D96" w:rsidRPr="000671D7">
        <w:rPr>
          <w:rFonts w:ascii="Arial" w:hAnsi="Arial" w:cs="Arial"/>
          <w:sz w:val="24"/>
          <w:szCs w:val="24"/>
        </w:rPr>
        <w:t xml:space="preserve">refurbishment </w:t>
      </w:r>
      <w:r w:rsidR="005C48E7" w:rsidRPr="000671D7">
        <w:rPr>
          <w:rFonts w:ascii="Arial" w:hAnsi="Arial" w:cs="Arial"/>
          <w:sz w:val="24"/>
          <w:szCs w:val="24"/>
        </w:rPr>
        <w:t xml:space="preserve">of </w:t>
      </w:r>
      <w:r w:rsidR="00A4686F" w:rsidRPr="000671D7">
        <w:rPr>
          <w:rFonts w:ascii="Arial" w:hAnsi="Arial" w:cs="Arial"/>
          <w:sz w:val="24"/>
          <w:szCs w:val="24"/>
        </w:rPr>
        <w:t xml:space="preserve">the </w:t>
      </w:r>
      <w:r w:rsidR="001E1582" w:rsidRPr="000671D7">
        <w:rPr>
          <w:rFonts w:ascii="Arial" w:hAnsi="Arial" w:cs="Arial"/>
          <w:sz w:val="24"/>
          <w:szCs w:val="24"/>
        </w:rPr>
        <w:t xml:space="preserve">sewer pump station in </w:t>
      </w:r>
      <w:proofErr w:type="spellStart"/>
      <w:r w:rsidR="001E1582" w:rsidRPr="000671D7">
        <w:rPr>
          <w:rFonts w:ascii="Arial" w:hAnsi="Arial" w:cs="Arial"/>
          <w:sz w:val="24"/>
          <w:szCs w:val="24"/>
        </w:rPr>
        <w:t>Bultfontein</w:t>
      </w:r>
      <w:proofErr w:type="spellEnd"/>
      <w:r w:rsidR="001E1582" w:rsidRPr="000671D7">
        <w:rPr>
          <w:rFonts w:ascii="Arial" w:hAnsi="Arial" w:cs="Arial"/>
          <w:sz w:val="24"/>
          <w:szCs w:val="24"/>
        </w:rPr>
        <w:t>/</w:t>
      </w:r>
      <w:proofErr w:type="spellStart"/>
      <w:r w:rsidR="001E1582" w:rsidRPr="000671D7">
        <w:rPr>
          <w:rFonts w:ascii="Arial" w:hAnsi="Arial" w:cs="Arial"/>
          <w:sz w:val="24"/>
          <w:szCs w:val="24"/>
        </w:rPr>
        <w:t>Phahameng</w:t>
      </w:r>
      <w:proofErr w:type="spellEnd"/>
      <w:r w:rsidR="00F8193A" w:rsidRPr="000671D7">
        <w:rPr>
          <w:rFonts w:ascii="Arial" w:hAnsi="Arial" w:cs="Arial"/>
          <w:sz w:val="24"/>
          <w:szCs w:val="24"/>
        </w:rPr>
        <w:t xml:space="preserve"> to the second and third respondents </w:t>
      </w:r>
      <w:r w:rsidR="0081427B" w:rsidRPr="000671D7">
        <w:rPr>
          <w:rFonts w:ascii="Arial" w:hAnsi="Arial" w:cs="Arial"/>
          <w:sz w:val="24"/>
          <w:szCs w:val="24"/>
        </w:rPr>
        <w:t xml:space="preserve">pending final adjudication </w:t>
      </w:r>
      <w:r w:rsidR="00861150" w:rsidRPr="000671D7">
        <w:rPr>
          <w:rFonts w:ascii="Arial" w:hAnsi="Arial" w:cs="Arial"/>
          <w:sz w:val="24"/>
          <w:szCs w:val="24"/>
        </w:rPr>
        <w:t xml:space="preserve">of a review application to be </w:t>
      </w:r>
      <w:r w:rsidR="00C34F37" w:rsidRPr="000671D7">
        <w:rPr>
          <w:rFonts w:ascii="Arial" w:hAnsi="Arial" w:cs="Arial"/>
          <w:sz w:val="24"/>
          <w:szCs w:val="24"/>
        </w:rPr>
        <w:t>instituted</w:t>
      </w:r>
      <w:r w:rsidR="00390A6D" w:rsidRPr="000671D7">
        <w:rPr>
          <w:rFonts w:ascii="Arial" w:hAnsi="Arial" w:cs="Arial"/>
          <w:sz w:val="24"/>
          <w:szCs w:val="24"/>
        </w:rPr>
        <w:t>.</w:t>
      </w:r>
    </w:p>
    <w:p w:rsidR="00826D64" w:rsidRDefault="00826D64" w:rsidP="00650378">
      <w:pPr>
        <w:spacing w:after="0" w:line="360" w:lineRule="auto"/>
        <w:ind w:left="709" w:hanging="709"/>
        <w:jc w:val="both"/>
        <w:rPr>
          <w:rFonts w:ascii="Arial" w:hAnsi="Arial" w:cs="Arial"/>
          <w:b/>
          <w:bCs/>
          <w:sz w:val="24"/>
          <w:szCs w:val="24"/>
        </w:rPr>
      </w:pPr>
      <w:r>
        <w:rPr>
          <w:rFonts w:ascii="Arial" w:hAnsi="Arial" w:cs="Arial"/>
          <w:b/>
          <w:bCs/>
          <w:sz w:val="24"/>
          <w:szCs w:val="24"/>
        </w:rPr>
        <w:lastRenderedPageBreak/>
        <w:t>IV</w:t>
      </w:r>
      <w:r>
        <w:rPr>
          <w:rFonts w:ascii="Arial" w:hAnsi="Arial" w:cs="Arial"/>
          <w:b/>
          <w:bCs/>
          <w:sz w:val="24"/>
          <w:szCs w:val="24"/>
        </w:rPr>
        <w:tab/>
        <w:t xml:space="preserve">THE DEFENCES </w:t>
      </w:r>
    </w:p>
    <w:p w:rsidR="00826D64" w:rsidRDefault="00826D64" w:rsidP="00650378">
      <w:pPr>
        <w:spacing w:after="0" w:line="360" w:lineRule="auto"/>
        <w:ind w:left="709" w:hanging="709"/>
        <w:jc w:val="both"/>
        <w:rPr>
          <w:rFonts w:ascii="Arial" w:hAnsi="Arial" w:cs="Arial"/>
          <w:bCs/>
          <w:sz w:val="24"/>
          <w:szCs w:val="24"/>
        </w:rPr>
      </w:pPr>
    </w:p>
    <w:p w:rsidR="00826D64" w:rsidRDefault="00826D64" w:rsidP="00650378">
      <w:pPr>
        <w:spacing w:after="0" w:line="360" w:lineRule="auto"/>
        <w:ind w:left="709" w:hanging="709"/>
        <w:jc w:val="both"/>
        <w:rPr>
          <w:rFonts w:ascii="Arial" w:hAnsi="Arial" w:cs="Arial"/>
          <w:bCs/>
          <w:sz w:val="24"/>
          <w:szCs w:val="24"/>
        </w:rPr>
      </w:pPr>
      <w:r>
        <w:rPr>
          <w:rFonts w:ascii="Arial" w:hAnsi="Arial" w:cs="Arial"/>
          <w:bCs/>
          <w:sz w:val="24"/>
          <w:szCs w:val="24"/>
        </w:rPr>
        <w:t>[8]</w:t>
      </w:r>
      <w:r>
        <w:rPr>
          <w:rFonts w:ascii="Arial" w:hAnsi="Arial" w:cs="Arial"/>
          <w:bCs/>
          <w:sz w:val="24"/>
          <w:szCs w:val="24"/>
        </w:rPr>
        <w:tab/>
        <w:t>The first respondent relies on the following defences:</w:t>
      </w:r>
    </w:p>
    <w:p w:rsidR="00D23CB4" w:rsidRDefault="00D23CB4" w:rsidP="00650378">
      <w:pPr>
        <w:spacing w:after="0" w:line="360" w:lineRule="auto"/>
        <w:ind w:left="709" w:hanging="709"/>
        <w:jc w:val="both"/>
        <w:rPr>
          <w:rFonts w:ascii="Arial" w:hAnsi="Arial" w:cs="Arial"/>
          <w:bCs/>
          <w:sz w:val="24"/>
          <w:szCs w:val="24"/>
        </w:rPr>
      </w:pPr>
    </w:p>
    <w:p w:rsidR="00826D64" w:rsidRDefault="00826D64" w:rsidP="00E745E6">
      <w:pPr>
        <w:spacing w:after="0" w:line="360" w:lineRule="auto"/>
        <w:ind w:left="1560" w:hanging="776"/>
        <w:jc w:val="both"/>
        <w:rPr>
          <w:rFonts w:ascii="Arial" w:hAnsi="Arial" w:cs="Arial"/>
          <w:bCs/>
          <w:sz w:val="24"/>
          <w:szCs w:val="24"/>
        </w:rPr>
      </w:pPr>
      <w:r>
        <w:rPr>
          <w:rFonts w:ascii="Arial" w:hAnsi="Arial" w:cs="Arial"/>
          <w:bCs/>
          <w:sz w:val="24"/>
          <w:szCs w:val="24"/>
        </w:rPr>
        <w:t>8.1</w:t>
      </w:r>
      <w:r>
        <w:rPr>
          <w:rFonts w:ascii="Arial" w:hAnsi="Arial" w:cs="Arial"/>
          <w:bCs/>
          <w:sz w:val="24"/>
          <w:szCs w:val="24"/>
        </w:rPr>
        <w:tab/>
        <w:t>The application is not urgent;</w:t>
      </w:r>
    </w:p>
    <w:p w:rsidR="00D23CB4" w:rsidRDefault="00D23CB4" w:rsidP="00E745E6">
      <w:pPr>
        <w:spacing w:after="0" w:line="360" w:lineRule="auto"/>
        <w:ind w:left="1560" w:hanging="776"/>
        <w:jc w:val="both"/>
        <w:rPr>
          <w:rFonts w:ascii="Arial" w:hAnsi="Arial" w:cs="Arial"/>
          <w:bCs/>
          <w:sz w:val="24"/>
          <w:szCs w:val="24"/>
        </w:rPr>
      </w:pPr>
    </w:p>
    <w:p w:rsidR="00585A33" w:rsidRDefault="00826D64" w:rsidP="00E745E6">
      <w:pPr>
        <w:spacing w:after="0" w:line="360" w:lineRule="auto"/>
        <w:ind w:left="1560" w:hanging="776"/>
        <w:jc w:val="both"/>
        <w:rPr>
          <w:rFonts w:ascii="Arial" w:hAnsi="Arial" w:cs="Arial"/>
          <w:bCs/>
          <w:sz w:val="24"/>
          <w:szCs w:val="24"/>
        </w:rPr>
      </w:pPr>
      <w:r>
        <w:rPr>
          <w:rFonts w:ascii="Arial" w:hAnsi="Arial" w:cs="Arial"/>
          <w:bCs/>
          <w:sz w:val="24"/>
          <w:szCs w:val="24"/>
        </w:rPr>
        <w:t>8.2</w:t>
      </w:r>
      <w:r>
        <w:rPr>
          <w:rFonts w:ascii="Arial" w:hAnsi="Arial" w:cs="Arial"/>
          <w:bCs/>
          <w:sz w:val="24"/>
          <w:szCs w:val="24"/>
        </w:rPr>
        <w:tab/>
        <w:t>The applicant relies on an incorrect tender notice and invitation to tender which was published in a local newspaper.  According to first respondent the notice of evaluation presented to prospective bidders should take precedence as is also the case with the draft tender notice and invitation to tender attached to the answering affidavit</w:t>
      </w:r>
      <w:r w:rsidR="007D5C10">
        <w:rPr>
          <w:rFonts w:ascii="Arial" w:hAnsi="Arial" w:cs="Arial"/>
          <w:bCs/>
          <w:sz w:val="24"/>
          <w:szCs w:val="24"/>
        </w:rPr>
        <w:t>;</w:t>
      </w:r>
      <w:r>
        <w:rPr>
          <w:rStyle w:val="FootnoteReference"/>
          <w:rFonts w:ascii="Arial" w:hAnsi="Arial" w:cs="Arial"/>
          <w:bCs/>
          <w:sz w:val="24"/>
          <w:szCs w:val="24"/>
        </w:rPr>
        <w:footnoteReference w:id="2"/>
      </w:r>
    </w:p>
    <w:p w:rsidR="00D23CB4" w:rsidRDefault="00D23CB4" w:rsidP="00E745E6">
      <w:pPr>
        <w:spacing w:after="0" w:line="360" w:lineRule="auto"/>
        <w:ind w:left="1560" w:hanging="776"/>
        <w:jc w:val="both"/>
        <w:rPr>
          <w:rFonts w:ascii="Arial" w:hAnsi="Arial" w:cs="Arial"/>
          <w:bCs/>
          <w:sz w:val="24"/>
          <w:szCs w:val="24"/>
        </w:rPr>
      </w:pPr>
    </w:p>
    <w:p w:rsidR="00826D64" w:rsidRDefault="00585A33" w:rsidP="00E745E6">
      <w:pPr>
        <w:spacing w:after="0" w:line="360" w:lineRule="auto"/>
        <w:ind w:left="1560" w:hanging="776"/>
        <w:jc w:val="both"/>
        <w:rPr>
          <w:rFonts w:ascii="Arial" w:hAnsi="Arial" w:cs="Arial"/>
          <w:bCs/>
          <w:sz w:val="24"/>
          <w:szCs w:val="24"/>
        </w:rPr>
      </w:pPr>
      <w:r>
        <w:rPr>
          <w:rFonts w:ascii="Arial" w:hAnsi="Arial" w:cs="Arial"/>
          <w:bCs/>
          <w:sz w:val="24"/>
          <w:szCs w:val="24"/>
        </w:rPr>
        <w:t>8.3</w:t>
      </w:r>
      <w:r>
        <w:rPr>
          <w:rFonts w:ascii="Arial" w:hAnsi="Arial" w:cs="Arial"/>
          <w:bCs/>
          <w:sz w:val="24"/>
          <w:szCs w:val="24"/>
        </w:rPr>
        <w:tab/>
        <w:t>The unsigned document prepared by NEP Consulting Engineers</w:t>
      </w:r>
      <w:r w:rsidR="005C1790">
        <w:rPr>
          <w:rStyle w:val="FootnoteReference"/>
          <w:rFonts w:ascii="Arial" w:hAnsi="Arial" w:cs="Arial"/>
          <w:bCs/>
          <w:sz w:val="24"/>
          <w:szCs w:val="24"/>
        </w:rPr>
        <w:footnoteReference w:id="3"/>
      </w:r>
      <w:r>
        <w:rPr>
          <w:rFonts w:ascii="Arial" w:hAnsi="Arial" w:cs="Arial"/>
          <w:bCs/>
          <w:sz w:val="24"/>
          <w:szCs w:val="24"/>
        </w:rPr>
        <w:t xml:space="preserve"> provided by first respondent to applicant as part</w:t>
      </w:r>
      <w:r w:rsidR="004C4C01">
        <w:rPr>
          <w:rFonts w:ascii="Arial" w:hAnsi="Arial" w:cs="Arial"/>
          <w:bCs/>
          <w:sz w:val="24"/>
          <w:szCs w:val="24"/>
        </w:rPr>
        <w:t xml:space="preserve"> and parcel </w:t>
      </w:r>
      <w:r>
        <w:rPr>
          <w:rFonts w:ascii="Arial" w:hAnsi="Arial" w:cs="Arial"/>
          <w:bCs/>
          <w:sz w:val="24"/>
          <w:szCs w:val="24"/>
        </w:rPr>
        <w:t xml:space="preserve">of the </w:t>
      </w:r>
      <w:r w:rsidR="00841BD7">
        <w:rPr>
          <w:rFonts w:ascii="Arial" w:hAnsi="Arial" w:cs="Arial"/>
          <w:bCs/>
          <w:sz w:val="24"/>
          <w:szCs w:val="24"/>
        </w:rPr>
        <w:t xml:space="preserve">bid evaluation report </w:t>
      </w:r>
      <w:r w:rsidR="005C1790">
        <w:rPr>
          <w:rFonts w:ascii="Arial" w:hAnsi="Arial" w:cs="Arial"/>
          <w:bCs/>
          <w:sz w:val="24"/>
          <w:szCs w:val="24"/>
        </w:rPr>
        <w:t>should not be considered by the court as the status of this document is uncertain</w:t>
      </w:r>
      <w:r w:rsidR="003F3E44">
        <w:rPr>
          <w:rFonts w:ascii="Arial" w:hAnsi="Arial" w:cs="Arial"/>
          <w:bCs/>
          <w:sz w:val="24"/>
          <w:szCs w:val="24"/>
        </w:rPr>
        <w:t>;</w:t>
      </w:r>
    </w:p>
    <w:p w:rsidR="00D23CB4" w:rsidRDefault="00D23CB4" w:rsidP="00E745E6">
      <w:pPr>
        <w:spacing w:after="0" w:line="360" w:lineRule="auto"/>
        <w:ind w:left="1560" w:hanging="776"/>
        <w:jc w:val="both"/>
        <w:rPr>
          <w:rFonts w:ascii="Arial" w:hAnsi="Arial" w:cs="Arial"/>
          <w:bCs/>
          <w:sz w:val="24"/>
          <w:szCs w:val="24"/>
        </w:rPr>
      </w:pPr>
    </w:p>
    <w:p w:rsidR="003F3E44" w:rsidRDefault="003F3E44" w:rsidP="00E745E6">
      <w:pPr>
        <w:spacing w:after="0" w:line="360" w:lineRule="auto"/>
        <w:ind w:left="1560" w:hanging="776"/>
        <w:jc w:val="both"/>
        <w:rPr>
          <w:rFonts w:ascii="Arial" w:hAnsi="Arial" w:cs="Arial"/>
          <w:bCs/>
          <w:sz w:val="24"/>
          <w:szCs w:val="24"/>
        </w:rPr>
      </w:pPr>
      <w:r>
        <w:rPr>
          <w:rFonts w:ascii="Arial" w:hAnsi="Arial" w:cs="Arial"/>
          <w:bCs/>
          <w:sz w:val="24"/>
          <w:szCs w:val="24"/>
        </w:rPr>
        <w:t>8.4</w:t>
      </w:r>
      <w:r>
        <w:rPr>
          <w:rFonts w:ascii="Arial" w:hAnsi="Arial" w:cs="Arial"/>
          <w:bCs/>
          <w:sz w:val="24"/>
          <w:szCs w:val="24"/>
        </w:rPr>
        <w:tab/>
        <w:t>The first respondent</w:t>
      </w:r>
      <w:r w:rsidR="003D5B2F">
        <w:rPr>
          <w:rFonts w:ascii="Arial" w:hAnsi="Arial" w:cs="Arial"/>
          <w:bCs/>
          <w:sz w:val="24"/>
          <w:szCs w:val="24"/>
        </w:rPr>
        <w:t>’</w:t>
      </w:r>
      <w:r w:rsidR="005A56B0">
        <w:rPr>
          <w:rFonts w:ascii="Arial" w:hAnsi="Arial" w:cs="Arial"/>
          <w:bCs/>
          <w:sz w:val="24"/>
          <w:szCs w:val="24"/>
        </w:rPr>
        <w:t xml:space="preserve">s Bid Evaluation Committee (“BEC”) </w:t>
      </w:r>
      <w:r>
        <w:rPr>
          <w:rFonts w:ascii="Arial" w:hAnsi="Arial" w:cs="Arial"/>
          <w:bCs/>
          <w:sz w:val="24"/>
          <w:szCs w:val="24"/>
        </w:rPr>
        <w:t xml:space="preserve">was </w:t>
      </w:r>
      <w:r w:rsidR="0087766D">
        <w:rPr>
          <w:rFonts w:ascii="Arial" w:hAnsi="Arial" w:cs="Arial"/>
          <w:bCs/>
          <w:sz w:val="24"/>
          <w:szCs w:val="24"/>
        </w:rPr>
        <w:t xml:space="preserve">in </w:t>
      </w:r>
      <w:r>
        <w:rPr>
          <w:rFonts w:ascii="Arial" w:hAnsi="Arial" w:cs="Arial"/>
          <w:bCs/>
          <w:sz w:val="24"/>
          <w:szCs w:val="24"/>
        </w:rPr>
        <w:t xml:space="preserve">any event not bound </w:t>
      </w:r>
      <w:r w:rsidR="0087766D">
        <w:rPr>
          <w:rFonts w:ascii="Arial" w:hAnsi="Arial" w:cs="Arial"/>
          <w:bCs/>
          <w:sz w:val="24"/>
          <w:szCs w:val="24"/>
        </w:rPr>
        <w:t>to accept the recommendations of the engineers</w:t>
      </w:r>
      <w:r w:rsidR="0039482E">
        <w:rPr>
          <w:rFonts w:ascii="Arial" w:hAnsi="Arial" w:cs="Arial"/>
          <w:bCs/>
          <w:sz w:val="24"/>
          <w:szCs w:val="24"/>
        </w:rPr>
        <w:t>;</w:t>
      </w:r>
    </w:p>
    <w:p w:rsidR="00D23CB4" w:rsidRDefault="00D23CB4" w:rsidP="00E745E6">
      <w:pPr>
        <w:spacing w:after="0" w:line="360" w:lineRule="auto"/>
        <w:ind w:left="1560" w:hanging="776"/>
        <w:jc w:val="both"/>
        <w:rPr>
          <w:rFonts w:ascii="Arial" w:hAnsi="Arial" w:cs="Arial"/>
          <w:bCs/>
          <w:sz w:val="24"/>
          <w:szCs w:val="24"/>
        </w:rPr>
      </w:pPr>
    </w:p>
    <w:p w:rsidR="00F33043" w:rsidRDefault="0039482E" w:rsidP="00E745E6">
      <w:pPr>
        <w:spacing w:after="0" w:line="360" w:lineRule="auto"/>
        <w:ind w:left="1560" w:hanging="776"/>
        <w:jc w:val="both"/>
        <w:rPr>
          <w:rFonts w:ascii="Arial" w:hAnsi="Arial" w:cs="Arial"/>
          <w:bCs/>
          <w:sz w:val="24"/>
          <w:szCs w:val="24"/>
        </w:rPr>
      </w:pPr>
      <w:r>
        <w:rPr>
          <w:rFonts w:ascii="Arial" w:hAnsi="Arial" w:cs="Arial"/>
          <w:bCs/>
          <w:sz w:val="24"/>
          <w:szCs w:val="24"/>
        </w:rPr>
        <w:t>8.5</w:t>
      </w:r>
      <w:r>
        <w:rPr>
          <w:rFonts w:ascii="Arial" w:hAnsi="Arial" w:cs="Arial"/>
          <w:bCs/>
          <w:sz w:val="24"/>
          <w:szCs w:val="24"/>
        </w:rPr>
        <w:tab/>
        <w:t>As set out in annexure “AA1”</w:t>
      </w:r>
      <w:r>
        <w:rPr>
          <w:rStyle w:val="FootnoteReference"/>
          <w:rFonts w:ascii="Arial" w:hAnsi="Arial" w:cs="Arial"/>
          <w:bCs/>
          <w:sz w:val="24"/>
          <w:szCs w:val="24"/>
        </w:rPr>
        <w:footnoteReference w:id="4"/>
      </w:r>
      <w:r>
        <w:rPr>
          <w:rFonts w:ascii="Arial" w:hAnsi="Arial" w:cs="Arial"/>
          <w:bCs/>
          <w:sz w:val="24"/>
          <w:szCs w:val="24"/>
        </w:rPr>
        <w:t xml:space="preserve"> </w:t>
      </w:r>
      <w:r w:rsidR="007A2C5F">
        <w:rPr>
          <w:rFonts w:ascii="Arial" w:hAnsi="Arial" w:cs="Arial"/>
          <w:bCs/>
          <w:sz w:val="24"/>
          <w:szCs w:val="24"/>
        </w:rPr>
        <w:t xml:space="preserve">it was not a </w:t>
      </w:r>
      <w:r w:rsidR="004958FF">
        <w:rPr>
          <w:rFonts w:ascii="Arial" w:hAnsi="Arial" w:cs="Arial"/>
          <w:bCs/>
          <w:sz w:val="24"/>
          <w:szCs w:val="24"/>
        </w:rPr>
        <w:t>peremptory</w:t>
      </w:r>
      <w:r w:rsidR="007A2C5F">
        <w:rPr>
          <w:rFonts w:ascii="Arial" w:hAnsi="Arial" w:cs="Arial"/>
          <w:bCs/>
          <w:sz w:val="24"/>
          <w:szCs w:val="24"/>
        </w:rPr>
        <w:t xml:space="preserve"> </w:t>
      </w:r>
      <w:proofErr w:type="gramStart"/>
      <w:r w:rsidR="007A2C5F">
        <w:rPr>
          <w:rFonts w:ascii="Arial" w:hAnsi="Arial" w:cs="Arial"/>
          <w:bCs/>
          <w:sz w:val="24"/>
          <w:szCs w:val="24"/>
        </w:rPr>
        <w:t>requirement  that</w:t>
      </w:r>
      <w:proofErr w:type="gramEnd"/>
      <w:r w:rsidR="007A2C5F">
        <w:rPr>
          <w:rFonts w:ascii="Arial" w:hAnsi="Arial" w:cs="Arial"/>
          <w:bCs/>
          <w:sz w:val="24"/>
          <w:szCs w:val="24"/>
        </w:rPr>
        <w:t xml:space="preserve"> both members of the JV had to be in possession of</w:t>
      </w:r>
      <w:r w:rsidR="00D453E5">
        <w:rPr>
          <w:rFonts w:ascii="Arial" w:hAnsi="Arial" w:cs="Arial"/>
          <w:bCs/>
          <w:sz w:val="24"/>
          <w:szCs w:val="24"/>
        </w:rPr>
        <w:t xml:space="preserve"> both</w:t>
      </w:r>
      <w:r w:rsidR="007A2C5F">
        <w:rPr>
          <w:rFonts w:ascii="Arial" w:hAnsi="Arial" w:cs="Arial"/>
          <w:bCs/>
          <w:sz w:val="24"/>
          <w:szCs w:val="24"/>
        </w:rPr>
        <w:t xml:space="preserve"> a CE and ME </w:t>
      </w:r>
      <w:r w:rsidR="0026373F">
        <w:rPr>
          <w:rFonts w:ascii="Arial" w:hAnsi="Arial" w:cs="Arial"/>
          <w:bCs/>
          <w:sz w:val="24"/>
          <w:szCs w:val="24"/>
        </w:rPr>
        <w:t>Construction Industry Development Board (“</w:t>
      </w:r>
      <w:r w:rsidR="00C14AC8">
        <w:rPr>
          <w:rFonts w:ascii="Arial" w:hAnsi="Arial" w:cs="Arial"/>
          <w:bCs/>
          <w:sz w:val="24"/>
          <w:szCs w:val="24"/>
        </w:rPr>
        <w:t>C</w:t>
      </w:r>
      <w:r w:rsidR="00D453E5">
        <w:rPr>
          <w:rFonts w:ascii="Arial" w:hAnsi="Arial" w:cs="Arial"/>
          <w:bCs/>
          <w:sz w:val="24"/>
          <w:szCs w:val="24"/>
        </w:rPr>
        <w:t>IDB</w:t>
      </w:r>
      <w:r w:rsidR="0026373F">
        <w:rPr>
          <w:rFonts w:ascii="Arial" w:hAnsi="Arial" w:cs="Arial"/>
          <w:bCs/>
          <w:sz w:val="24"/>
          <w:szCs w:val="24"/>
        </w:rPr>
        <w:t>”)</w:t>
      </w:r>
      <w:r w:rsidR="00C14AC8">
        <w:rPr>
          <w:rFonts w:ascii="Arial" w:hAnsi="Arial" w:cs="Arial"/>
          <w:bCs/>
          <w:sz w:val="24"/>
          <w:szCs w:val="24"/>
        </w:rPr>
        <w:t xml:space="preserve"> </w:t>
      </w:r>
      <w:r w:rsidR="007A2C5F">
        <w:rPr>
          <w:rFonts w:ascii="Arial" w:hAnsi="Arial" w:cs="Arial"/>
          <w:bCs/>
          <w:sz w:val="24"/>
          <w:szCs w:val="24"/>
        </w:rPr>
        <w:t>grading</w:t>
      </w:r>
      <w:r w:rsidR="00F33043">
        <w:rPr>
          <w:rFonts w:ascii="Arial" w:hAnsi="Arial" w:cs="Arial"/>
          <w:bCs/>
          <w:sz w:val="24"/>
          <w:szCs w:val="24"/>
        </w:rPr>
        <w:t>;</w:t>
      </w:r>
      <w:r w:rsidR="003C3F00">
        <w:rPr>
          <w:rStyle w:val="FootnoteReference"/>
          <w:rFonts w:ascii="Arial" w:hAnsi="Arial" w:cs="Arial"/>
          <w:bCs/>
          <w:sz w:val="24"/>
          <w:szCs w:val="24"/>
        </w:rPr>
        <w:footnoteReference w:id="5"/>
      </w:r>
    </w:p>
    <w:p w:rsidR="00D23CB4" w:rsidRDefault="00D23CB4" w:rsidP="00E745E6">
      <w:pPr>
        <w:spacing w:after="0" w:line="360" w:lineRule="auto"/>
        <w:ind w:left="1560" w:hanging="776"/>
        <w:jc w:val="both"/>
        <w:rPr>
          <w:rFonts w:ascii="Arial" w:hAnsi="Arial" w:cs="Arial"/>
          <w:bCs/>
          <w:sz w:val="24"/>
          <w:szCs w:val="24"/>
        </w:rPr>
      </w:pPr>
    </w:p>
    <w:p w:rsidR="0039482E" w:rsidRDefault="00F33043" w:rsidP="00E745E6">
      <w:pPr>
        <w:spacing w:after="0" w:line="360" w:lineRule="auto"/>
        <w:ind w:left="1560" w:hanging="776"/>
        <w:jc w:val="both"/>
        <w:rPr>
          <w:rFonts w:ascii="Arial" w:hAnsi="Arial" w:cs="Arial"/>
          <w:bCs/>
          <w:sz w:val="24"/>
          <w:szCs w:val="24"/>
        </w:rPr>
      </w:pPr>
      <w:r>
        <w:rPr>
          <w:rFonts w:ascii="Arial" w:hAnsi="Arial" w:cs="Arial"/>
          <w:bCs/>
          <w:sz w:val="24"/>
          <w:szCs w:val="24"/>
        </w:rPr>
        <w:t>8.6</w:t>
      </w:r>
      <w:r>
        <w:rPr>
          <w:rFonts w:ascii="Arial" w:hAnsi="Arial" w:cs="Arial"/>
          <w:bCs/>
          <w:sz w:val="24"/>
          <w:szCs w:val="24"/>
        </w:rPr>
        <w:tab/>
        <w:t>Although it is conceded that there were certain administrative slip-ups</w:t>
      </w:r>
      <w:r w:rsidR="007C7D08">
        <w:rPr>
          <w:rFonts w:ascii="Arial" w:hAnsi="Arial" w:cs="Arial"/>
          <w:bCs/>
          <w:sz w:val="24"/>
          <w:szCs w:val="24"/>
        </w:rPr>
        <w:t>,</w:t>
      </w:r>
      <w:r>
        <w:rPr>
          <w:rFonts w:ascii="Arial" w:hAnsi="Arial" w:cs="Arial"/>
          <w:bCs/>
          <w:sz w:val="24"/>
          <w:szCs w:val="24"/>
        </w:rPr>
        <w:t xml:space="preserve"> it is denied that any such slip-ups are material</w:t>
      </w:r>
      <w:r w:rsidR="00292316">
        <w:rPr>
          <w:rFonts w:ascii="Arial" w:hAnsi="Arial" w:cs="Arial"/>
          <w:bCs/>
          <w:sz w:val="24"/>
          <w:szCs w:val="24"/>
        </w:rPr>
        <w:t>;</w:t>
      </w:r>
    </w:p>
    <w:p w:rsidR="00D23CB4" w:rsidRDefault="00D23CB4" w:rsidP="00E745E6">
      <w:pPr>
        <w:spacing w:after="0" w:line="360" w:lineRule="auto"/>
        <w:ind w:left="1560" w:hanging="776"/>
        <w:jc w:val="both"/>
        <w:rPr>
          <w:rFonts w:ascii="Arial" w:hAnsi="Arial" w:cs="Arial"/>
          <w:bCs/>
          <w:sz w:val="24"/>
          <w:szCs w:val="24"/>
        </w:rPr>
      </w:pPr>
    </w:p>
    <w:p w:rsidR="00292316" w:rsidRPr="00826D64" w:rsidRDefault="00292316" w:rsidP="00E745E6">
      <w:pPr>
        <w:spacing w:after="0" w:line="360" w:lineRule="auto"/>
        <w:ind w:left="1560" w:hanging="776"/>
        <w:jc w:val="both"/>
        <w:rPr>
          <w:rFonts w:ascii="Arial" w:hAnsi="Arial" w:cs="Arial"/>
          <w:bCs/>
          <w:sz w:val="24"/>
          <w:szCs w:val="24"/>
        </w:rPr>
      </w:pPr>
      <w:r>
        <w:rPr>
          <w:rFonts w:ascii="Arial" w:hAnsi="Arial" w:cs="Arial"/>
          <w:bCs/>
          <w:sz w:val="24"/>
          <w:szCs w:val="24"/>
        </w:rPr>
        <w:t>8.7</w:t>
      </w:r>
      <w:r>
        <w:rPr>
          <w:rFonts w:ascii="Arial" w:hAnsi="Arial" w:cs="Arial"/>
          <w:bCs/>
          <w:sz w:val="24"/>
          <w:szCs w:val="24"/>
        </w:rPr>
        <w:tab/>
        <w:t>It is denied that the applicant has proven any of the requi</w:t>
      </w:r>
      <w:r w:rsidR="0029535A">
        <w:rPr>
          <w:rFonts w:ascii="Arial" w:hAnsi="Arial" w:cs="Arial"/>
          <w:bCs/>
          <w:sz w:val="24"/>
          <w:szCs w:val="24"/>
        </w:rPr>
        <w:t xml:space="preserve">rements of an </w:t>
      </w:r>
      <w:r w:rsidR="0029535A" w:rsidRPr="007C7D08">
        <w:rPr>
          <w:rFonts w:ascii="Arial" w:hAnsi="Arial" w:cs="Arial"/>
          <w:bCs/>
          <w:i/>
          <w:sz w:val="24"/>
          <w:szCs w:val="24"/>
        </w:rPr>
        <w:t>interim</w:t>
      </w:r>
      <w:r w:rsidR="0029535A">
        <w:rPr>
          <w:rFonts w:ascii="Arial" w:hAnsi="Arial" w:cs="Arial"/>
          <w:bCs/>
          <w:sz w:val="24"/>
          <w:szCs w:val="24"/>
        </w:rPr>
        <w:t xml:space="preserve"> interdict.  Emphasis was placed on the balance of convenience and the fact that it is in the public interest that the project be finalised </w:t>
      </w:r>
      <w:r w:rsidR="0029535A">
        <w:rPr>
          <w:rFonts w:ascii="Arial" w:hAnsi="Arial" w:cs="Arial"/>
          <w:bCs/>
          <w:sz w:val="24"/>
          <w:szCs w:val="24"/>
        </w:rPr>
        <w:lastRenderedPageBreak/>
        <w:t>before the end of Ju</w:t>
      </w:r>
      <w:r w:rsidR="005500BF">
        <w:rPr>
          <w:rFonts w:ascii="Arial" w:hAnsi="Arial" w:cs="Arial"/>
          <w:bCs/>
          <w:sz w:val="24"/>
          <w:szCs w:val="24"/>
        </w:rPr>
        <w:t>ne 2022.  Also</w:t>
      </w:r>
      <w:r w:rsidR="00A95F2A">
        <w:rPr>
          <w:rFonts w:ascii="Arial" w:hAnsi="Arial" w:cs="Arial"/>
          <w:bCs/>
          <w:sz w:val="24"/>
          <w:szCs w:val="24"/>
        </w:rPr>
        <w:t xml:space="preserve">, in the event of the applicant being successful with its review application, </w:t>
      </w:r>
      <w:r w:rsidR="003D01A3">
        <w:rPr>
          <w:rFonts w:ascii="Arial" w:hAnsi="Arial" w:cs="Arial"/>
          <w:bCs/>
          <w:sz w:val="24"/>
          <w:szCs w:val="24"/>
        </w:rPr>
        <w:t>it</w:t>
      </w:r>
      <w:r w:rsidR="005500BF">
        <w:rPr>
          <w:rFonts w:ascii="Arial" w:hAnsi="Arial" w:cs="Arial"/>
          <w:bCs/>
          <w:sz w:val="24"/>
          <w:szCs w:val="24"/>
        </w:rPr>
        <w:t xml:space="preserve"> would be fully entitled to claim from the JV the prof</w:t>
      </w:r>
      <w:r w:rsidR="00A95F2A">
        <w:rPr>
          <w:rFonts w:ascii="Arial" w:hAnsi="Arial" w:cs="Arial"/>
          <w:bCs/>
          <w:sz w:val="24"/>
          <w:szCs w:val="24"/>
        </w:rPr>
        <w:t>it it has made from the project</w:t>
      </w:r>
      <w:r w:rsidR="007B4AEE">
        <w:rPr>
          <w:rFonts w:ascii="Arial" w:hAnsi="Arial" w:cs="Arial"/>
          <w:bCs/>
          <w:sz w:val="24"/>
          <w:szCs w:val="24"/>
        </w:rPr>
        <w:t>.</w:t>
      </w:r>
    </w:p>
    <w:p w:rsidR="00D23CB4" w:rsidRPr="00826D64" w:rsidRDefault="00D23CB4" w:rsidP="00650378">
      <w:pPr>
        <w:spacing w:after="0" w:line="360" w:lineRule="auto"/>
        <w:ind w:left="709" w:hanging="709"/>
        <w:jc w:val="both"/>
        <w:rPr>
          <w:rFonts w:ascii="Arial" w:hAnsi="Arial" w:cs="Arial"/>
          <w:bCs/>
          <w:sz w:val="24"/>
          <w:szCs w:val="24"/>
        </w:rPr>
      </w:pPr>
    </w:p>
    <w:p w:rsidR="001E00AF" w:rsidRPr="000671D7" w:rsidRDefault="000E1A77" w:rsidP="00650378">
      <w:pPr>
        <w:spacing w:after="0" w:line="360" w:lineRule="auto"/>
        <w:ind w:left="709" w:hanging="709"/>
        <w:jc w:val="both"/>
        <w:rPr>
          <w:rFonts w:ascii="Arial" w:hAnsi="Arial" w:cs="Arial"/>
          <w:b/>
          <w:bCs/>
          <w:sz w:val="24"/>
          <w:szCs w:val="24"/>
        </w:rPr>
      </w:pPr>
      <w:r w:rsidRPr="000671D7">
        <w:rPr>
          <w:rFonts w:ascii="Arial" w:hAnsi="Arial" w:cs="Arial"/>
          <w:b/>
          <w:bCs/>
          <w:sz w:val="24"/>
          <w:szCs w:val="24"/>
        </w:rPr>
        <w:t>V</w:t>
      </w:r>
      <w:r w:rsidRPr="000671D7">
        <w:rPr>
          <w:rFonts w:ascii="Arial" w:hAnsi="Arial" w:cs="Arial"/>
          <w:b/>
          <w:bCs/>
          <w:sz w:val="24"/>
          <w:szCs w:val="24"/>
        </w:rPr>
        <w:tab/>
        <w:t xml:space="preserve">THE REQUIREMENTS FOR </w:t>
      </w:r>
      <w:r w:rsidRPr="00627098">
        <w:rPr>
          <w:rFonts w:ascii="Arial" w:hAnsi="Arial" w:cs="Arial"/>
          <w:b/>
          <w:bCs/>
          <w:i/>
          <w:sz w:val="24"/>
          <w:szCs w:val="24"/>
        </w:rPr>
        <w:t>INTER</w:t>
      </w:r>
      <w:r w:rsidR="00627098" w:rsidRPr="00627098">
        <w:rPr>
          <w:rFonts w:ascii="Arial" w:hAnsi="Arial" w:cs="Arial"/>
          <w:b/>
          <w:bCs/>
          <w:i/>
          <w:sz w:val="24"/>
          <w:szCs w:val="24"/>
        </w:rPr>
        <w:t>I</w:t>
      </w:r>
      <w:r w:rsidRPr="00627098">
        <w:rPr>
          <w:rFonts w:ascii="Arial" w:hAnsi="Arial" w:cs="Arial"/>
          <w:b/>
          <w:bCs/>
          <w:i/>
          <w:sz w:val="24"/>
          <w:szCs w:val="24"/>
        </w:rPr>
        <w:t>M</w:t>
      </w:r>
      <w:r w:rsidRPr="000671D7">
        <w:rPr>
          <w:rFonts w:ascii="Arial" w:hAnsi="Arial" w:cs="Arial"/>
          <w:b/>
          <w:bCs/>
          <w:sz w:val="24"/>
          <w:szCs w:val="24"/>
        </w:rPr>
        <w:t xml:space="preserve"> INTERDICTS </w:t>
      </w:r>
    </w:p>
    <w:p w:rsidR="001E00AF" w:rsidRPr="000671D7" w:rsidRDefault="001E00AF" w:rsidP="00650378">
      <w:pPr>
        <w:spacing w:after="0" w:line="360" w:lineRule="auto"/>
        <w:ind w:left="709" w:hanging="709"/>
        <w:jc w:val="both"/>
        <w:rPr>
          <w:rFonts w:ascii="Arial" w:hAnsi="Arial" w:cs="Arial"/>
          <w:sz w:val="24"/>
          <w:szCs w:val="24"/>
        </w:rPr>
      </w:pPr>
    </w:p>
    <w:p w:rsidR="00574B06" w:rsidRPr="000671D7" w:rsidRDefault="00574B06" w:rsidP="00574B06">
      <w:pPr>
        <w:spacing w:after="0" w:line="360" w:lineRule="auto"/>
        <w:ind w:left="709" w:hanging="709"/>
        <w:jc w:val="both"/>
        <w:rPr>
          <w:rFonts w:ascii="Arial" w:hAnsi="Arial" w:cs="Arial"/>
          <w:sz w:val="24"/>
          <w:szCs w:val="24"/>
        </w:rPr>
      </w:pPr>
      <w:r w:rsidRPr="000671D7">
        <w:rPr>
          <w:rFonts w:ascii="Arial" w:hAnsi="Arial" w:cs="Arial"/>
          <w:sz w:val="24"/>
          <w:szCs w:val="24"/>
        </w:rPr>
        <w:t>[</w:t>
      </w:r>
      <w:r w:rsidR="00D23CB4">
        <w:rPr>
          <w:rFonts w:ascii="Arial" w:hAnsi="Arial" w:cs="Arial"/>
          <w:sz w:val="24"/>
          <w:szCs w:val="24"/>
        </w:rPr>
        <w:t>9</w:t>
      </w:r>
      <w:r w:rsidRPr="000671D7">
        <w:rPr>
          <w:rFonts w:ascii="Arial" w:hAnsi="Arial" w:cs="Arial"/>
          <w:sz w:val="24"/>
          <w:szCs w:val="24"/>
        </w:rPr>
        <w:t>]</w:t>
      </w:r>
      <w:r w:rsidRPr="000671D7">
        <w:rPr>
          <w:rFonts w:ascii="Arial" w:hAnsi="Arial" w:cs="Arial"/>
          <w:sz w:val="24"/>
          <w:szCs w:val="24"/>
        </w:rPr>
        <w:tab/>
      </w:r>
      <w:r w:rsidR="00AF26E7">
        <w:rPr>
          <w:rFonts w:ascii="Arial" w:hAnsi="Arial" w:cs="Arial"/>
          <w:sz w:val="24"/>
          <w:szCs w:val="24"/>
        </w:rPr>
        <w:t>The four well-</w:t>
      </w:r>
      <w:r w:rsidR="00A5296E" w:rsidRPr="000671D7">
        <w:rPr>
          <w:rFonts w:ascii="Arial" w:hAnsi="Arial" w:cs="Arial"/>
          <w:sz w:val="24"/>
          <w:szCs w:val="24"/>
        </w:rPr>
        <w:t xml:space="preserve">known </w:t>
      </w:r>
      <w:r w:rsidR="00140E8F" w:rsidRPr="000671D7">
        <w:rPr>
          <w:rFonts w:ascii="Arial" w:hAnsi="Arial" w:cs="Arial"/>
          <w:sz w:val="24"/>
          <w:szCs w:val="24"/>
        </w:rPr>
        <w:t xml:space="preserve">requirements to be proven </w:t>
      </w:r>
      <w:r w:rsidR="00AF26E7">
        <w:rPr>
          <w:rFonts w:ascii="Arial" w:hAnsi="Arial" w:cs="Arial"/>
          <w:sz w:val="24"/>
          <w:szCs w:val="24"/>
        </w:rPr>
        <w:t>by</w:t>
      </w:r>
      <w:r w:rsidR="00140E8F" w:rsidRPr="000671D7">
        <w:rPr>
          <w:rFonts w:ascii="Arial" w:hAnsi="Arial" w:cs="Arial"/>
          <w:sz w:val="24"/>
          <w:szCs w:val="24"/>
        </w:rPr>
        <w:t xml:space="preserve"> an applicant for </w:t>
      </w:r>
      <w:r w:rsidR="00140E8F" w:rsidRPr="00AF26E7">
        <w:rPr>
          <w:rFonts w:ascii="Arial" w:hAnsi="Arial" w:cs="Arial"/>
          <w:i/>
          <w:sz w:val="24"/>
          <w:szCs w:val="24"/>
        </w:rPr>
        <w:t>interim</w:t>
      </w:r>
      <w:r w:rsidR="00140E8F" w:rsidRPr="000671D7">
        <w:rPr>
          <w:rFonts w:ascii="Arial" w:hAnsi="Arial" w:cs="Arial"/>
          <w:sz w:val="24"/>
          <w:szCs w:val="24"/>
        </w:rPr>
        <w:t xml:space="preserve"> relief </w:t>
      </w:r>
      <w:r w:rsidR="009254AF" w:rsidRPr="000671D7">
        <w:rPr>
          <w:rFonts w:ascii="Arial" w:hAnsi="Arial" w:cs="Arial"/>
          <w:sz w:val="24"/>
          <w:szCs w:val="24"/>
        </w:rPr>
        <w:t xml:space="preserve">to be successful </w:t>
      </w:r>
      <w:r w:rsidR="00E02691" w:rsidRPr="000671D7">
        <w:rPr>
          <w:rFonts w:ascii="Arial" w:hAnsi="Arial" w:cs="Arial"/>
          <w:sz w:val="24"/>
          <w:szCs w:val="24"/>
        </w:rPr>
        <w:t>are the following:</w:t>
      </w:r>
      <w:r w:rsidR="00A04D32" w:rsidRPr="000671D7">
        <w:rPr>
          <w:rStyle w:val="FootnoteReference"/>
          <w:rFonts w:ascii="Arial" w:hAnsi="Arial" w:cs="Arial"/>
          <w:sz w:val="24"/>
          <w:szCs w:val="24"/>
        </w:rPr>
        <w:footnoteReference w:id="6"/>
      </w:r>
    </w:p>
    <w:p w:rsidR="00734178" w:rsidRPr="000671D7" w:rsidRDefault="00D72ECE" w:rsidP="00D72ECE">
      <w:pPr>
        <w:spacing w:after="0" w:line="360" w:lineRule="auto"/>
        <w:ind w:left="1134" w:hanging="425"/>
        <w:rPr>
          <w:rFonts w:ascii="Arial" w:eastAsia="Times New Roman" w:hAnsi="Arial" w:cs="Arial"/>
          <w:sz w:val="20"/>
          <w:szCs w:val="20"/>
          <w:lang w:eastAsia="en-ZA"/>
        </w:rPr>
      </w:pPr>
      <w:r w:rsidRPr="000671D7">
        <w:rPr>
          <w:rFonts w:ascii="Arial" w:eastAsia="Times New Roman" w:hAnsi="Arial" w:cs="Arial"/>
          <w:sz w:val="20"/>
          <w:szCs w:val="20"/>
          <w:lang w:eastAsia="en-ZA"/>
        </w:rPr>
        <w:t>“</w:t>
      </w:r>
      <w:proofErr w:type="gramStart"/>
      <w:r w:rsidRPr="000671D7">
        <w:rPr>
          <w:rFonts w:ascii="Arial" w:eastAsia="Times New Roman" w:hAnsi="Arial" w:cs="Arial"/>
          <w:sz w:val="20"/>
          <w:szCs w:val="20"/>
          <w:lang w:eastAsia="en-ZA"/>
        </w:rPr>
        <w:t>a</w:t>
      </w:r>
      <w:proofErr w:type="gramEnd"/>
      <w:r w:rsidRPr="000671D7">
        <w:rPr>
          <w:rFonts w:ascii="Arial" w:eastAsia="Times New Roman" w:hAnsi="Arial" w:cs="Arial"/>
          <w:sz w:val="20"/>
          <w:szCs w:val="20"/>
          <w:lang w:eastAsia="en-ZA"/>
        </w:rPr>
        <w:t>.</w:t>
      </w:r>
      <w:r w:rsidRPr="000671D7">
        <w:rPr>
          <w:rFonts w:ascii="Arial" w:eastAsia="Times New Roman" w:hAnsi="Arial" w:cs="Arial"/>
          <w:sz w:val="20"/>
          <w:szCs w:val="20"/>
          <w:lang w:eastAsia="en-ZA"/>
        </w:rPr>
        <w:tab/>
      </w:r>
      <w:r w:rsidR="00734178" w:rsidRPr="000671D7">
        <w:rPr>
          <w:rFonts w:ascii="Arial" w:eastAsia="Times New Roman" w:hAnsi="Arial" w:cs="Arial"/>
          <w:sz w:val="20"/>
          <w:szCs w:val="20"/>
          <w:lang w:eastAsia="en-ZA"/>
        </w:rPr>
        <w:t xml:space="preserve">a </w:t>
      </w:r>
      <w:r w:rsidR="00734178" w:rsidRPr="000671D7">
        <w:rPr>
          <w:rFonts w:ascii="Arial" w:eastAsia="Times New Roman" w:hAnsi="Arial" w:cs="Arial"/>
          <w:i/>
          <w:iCs/>
          <w:sz w:val="20"/>
          <w:szCs w:val="20"/>
          <w:lang w:eastAsia="en-ZA"/>
        </w:rPr>
        <w:t>prima facie</w:t>
      </w:r>
      <w:r w:rsidR="00734178" w:rsidRPr="000671D7">
        <w:rPr>
          <w:rFonts w:ascii="Arial" w:eastAsia="Times New Roman" w:hAnsi="Arial" w:cs="Arial"/>
          <w:sz w:val="20"/>
          <w:szCs w:val="20"/>
          <w:lang w:eastAsia="en-ZA"/>
        </w:rPr>
        <w:t xml:space="preserve"> right, even if it is subject to some doubt;</w:t>
      </w:r>
    </w:p>
    <w:p w:rsidR="00734178" w:rsidRPr="000671D7" w:rsidRDefault="00734178" w:rsidP="00D72ECE">
      <w:pPr>
        <w:numPr>
          <w:ilvl w:val="0"/>
          <w:numId w:val="13"/>
        </w:numPr>
        <w:tabs>
          <w:tab w:val="clear" w:pos="720"/>
        </w:tabs>
        <w:spacing w:after="0" w:line="360" w:lineRule="auto"/>
        <w:ind w:left="1134" w:hanging="425"/>
        <w:rPr>
          <w:rFonts w:ascii="Arial" w:eastAsia="Times New Roman" w:hAnsi="Arial" w:cs="Arial"/>
          <w:sz w:val="20"/>
          <w:szCs w:val="20"/>
          <w:lang w:eastAsia="en-ZA"/>
        </w:rPr>
      </w:pPr>
      <w:r w:rsidRPr="000671D7">
        <w:rPr>
          <w:rFonts w:ascii="Arial" w:eastAsia="Times New Roman" w:hAnsi="Arial" w:cs="Arial"/>
          <w:sz w:val="20"/>
          <w:szCs w:val="20"/>
          <w:lang w:eastAsia="en-ZA"/>
        </w:rPr>
        <w:t>a reasonable apprehension of irreparable and imminent harm if an interdict is not granted</w:t>
      </w:r>
      <w:r w:rsidR="00F90A9D">
        <w:rPr>
          <w:rFonts w:ascii="Arial" w:eastAsia="Times New Roman" w:hAnsi="Arial" w:cs="Arial"/>
          <w:sz w:val="20"/>
          <w:szCs w:val="20"/>
          <w:lang w:eastAsia="en-ZA"/>
        </w:rPr>
        <w:t xml:space="preserve"> and ultimate relief is eventually granted</w:t>
      </w:r>
      <w:r w:rsidRPr="000671D7">
        <w:rPr>
          <w:rFonts w:ascii="Arial" w:eastAsia="Times New Roman" w:hAnsi="Arial" w:cs="Arial"/>
          <w:sz w:val="20"/>
          <w:szCs w:val="20"/>
          <w:lang w:eastAsia="en-ZA"/>
        </w:rPr>
        <w:t>;</w:t>
      </w:r>
    </w:p>
    <w:p w:rsidR="00734178" w:rsidRPr="000671D7" w:rsidRDefault="00734178" w:rsidP="00734178">
      <w:pPr>
        <w:numPr>
          <w:ilvl w:val="0"/>
          <w:numId w:val="13"/>
        </w:numPr>
        <w:tabs>
          <w:tab w:val="clear" w:pos="720"/>
        </w:tabs>
        <w:spacing w:after="0" w:line="360" w:lineRule="auto"/>
        <w:ind w:left="1134" w:hanging="425"/>
        <w:rPr>
          <w:rFonts w:ascii="Arial" w:eastAsia="Times New Roman" w:hAnsi="Arial" w:cs="Arial"/>
          <w:sz w:val="20"/>
          <w:szCs w:val="20"/>
          <w:lang w:eastAsia="en-ZA"/>
        </w:rPr>
      </w:pPr>
      <w:r w:rsidRPr="000671D7">
        <w:rPr>
          <w:rFonts w:ascii="Arial" w:eastAsia="Times New Roman" w:hAnsi="Arial" w:cs="Arial"/>
          <w:sz w:val="20"/>
          <w:szCs w:val="20"/>
          <w:lang w:eastAsia="en-ZA"/>
        </w:rPr>
        <w:t>the balance of convenience favour</w:t>
      </w:r>
      <w:r w:rsidR="00F90A9D">
        <w:rPr>
          <w:rFonts w:ascii="Arial" w:eastAsia="Times New Roman" w:hAnsi="Arial" w:cs="Arial"/>
          <w:sz w:val="20"/>
          <w:szCs w:val="20"/>
          <w:lang w:eastAsia="en-ZA"/>
        </w:rPr>
        <w:t>s</w:t>
      </w:r>
      <w:r w:rsidRPr="000671D7">
        <w:rPr>
          <w:rFonts w:ascii="Arial" w:eastAsia="Times New Roman" w:hAnsi="Arial" w:cs="Arial"/>
          <w:sz w:val="20"/>
          <w:szCs w:val="20"/>
          <w:lang w:eastAsia="en-ZA"/>
        </w:rPr>
        <w:t xml:space="preserve"> the granting of the interdict; and</w:t>
      </w:r>
    </w:p>
    <w:p w:rsidR="00734178" w:rsidRPr="000671D7" w:rsidRDefault="00734178" w:rsidP="00734178">
      <w:pPr>
        <w:numPr>
          <w:ilvl w:val="0"/>
          <w:numId w:val="13"/>
        </w:numPr>
        <w:tabs>
          <w:tab w:val="clear" w:pos="720"/>
        </w:tabs>
        <w:spacing w:after="0" w:line="360" w:lineRule="auto"/>
        <w:ind w:left="1134" w:hanging="425"/>
        <w:rPr>
          <w:rFonts w:ascii="Arial" w:eastAsia="Times New Roman" w:hAnsi="Arial" w:cs="Arial"/>
          <w:sz w:val="20"/>
          <w:szCs w:val="20"/>
          <w:lang w:eastAsia="en-ZA"/>
        </w:rPr>
      </w:pPr>
      <w:proofErr w:type="gramStart"/>
      <w:r w:rsidRPr="000671D7">
        <w:rPr>
          <w:rFonts w:ascii="Arial" w:eastAsia="Times New Roman" w:hAnsi="Arial" w:cs="Arial"/>
          <w:sz w:val="20"/>
          <w:szCs w:val="20"/>
          <w:lang w:eastAsia="en-ZA"/>
        </w:rPr>
        <w:t>the</w:t>
      </w:r>
      <w:proofErr w:type="gramEnd"/>
      <w:r w:rsidRPr="000671D7">
        <w:rPr>
          <w:rFonts w:ascii="Arial" w:eastAsia="Times New Roman" w:hAnsi="Arial" w:cs="Arial"/>
          <w:sz w:val="20"/>
          <w:szCs w:val="20"/>
          <w:lang w:eastAsia="en-ZA"/>
        </w:rPr>
        <w:t xml:space="preserve"> </w:t>
      </w:r>
      <w:r w:rsidR="00F90A9D">
        <w:rPr>
          <w:rFonts w:ascii="Arial" w:eastAsia="Times New Roman" w:hAnsi="Arial" w:cs="Arial"/>
          <w:sz w:val="20"/>
          <w:szCs w:val="20"/>
          <w:lang w:eastAsia="en-ZA"/>
        </w:rPr>
        <w:t xml:space="preserve">absence of any other satisfactory </w:t>
      </w:r>
      <w:r w:rsidRPr="000671D7">
        <w:rPr>
          <w:rFonts w:ascii="Arial" w:eastAsia="Times New Roman" w:hAnsi="Arial" w:cs="Arial"/>
          <w:sz w:val="20"/>
          <w:szCs w:val="20"/>
          <w:lang w:eastAsia="en-ZA"/>
        </w:rPr>
        <w:t>remedy.”</w:t>
      </w:r>
    </w:p>
    <w:p w:rsidR="00574B06" w:rsidRPr="000671D7" w:rsidRDefault="00574B06" w:rsidP="00574B06">
      <w:pPr>
        <w:spacing w:after="0" w:line="360" w:lineRule="auto"/>
        <w:ind w:left="709" w:hanging="709"/>
        <w:jc w:val="both"/>
        <w:rPr>
          <w:rFonts w:ascii="Arial" w:hAnsi="Arial" w:cs="Arial"/>
          <w:bCs/>
          <w:sz w:val="24"/>
          <w:szCs w:val="24"/>
        </w:rPr>
      </w:pPr>
    </w:p>
    <w:p w:rsidR="00AB249B" w:rsidRPr="000671D7" w:rsidRDefault="00574B06" w:rsidP="00AB249B">
      <w:pPr>
        <w:shd w:val="clear" w:color="auto" w:fill="FFFFFF"/>
        <w:spacing w:after="0" w:line="360" w:lineRule="auto"/>
        <w:ind w:left="706" w:hanging="706"/>
        <w:jc w:val="both"/>
        <w:rPr>
          <w:rFonts w:ascii="Arial" w:hAnsi="Arial" w:cs="Arial"/>
          <w:sz w:val="24"/>
          <w:szCs w:val="24"/>
          <w:lang w:eastAsia="en-ZA"/>
        </w:rPr>
      </w:pPr>
      <w:r w:rsidRPr="000671D7">
        <w:rPr>
          <w:rFonts w:ascii="Arial" w:hAnsi="Arial" w:cs="Arial"/>
          <w:bCs/>
          <w:sz w:val="24"/>
          <w:szCs w:val="24"/>
        </w:rPr>
        <w:t>[</w:t>
      </w:r>
      <w:r w:rsidR="00D23CB4">
        <w:rPr>
          <w:rFonts w:ascii="Arial" w:hAnsi="Arial" w:cs="Arial"/>
          <w:bCs/>
          <w:sz w:val="24"/>
          <w:szCs w:val="24"/>
        </w:rPr>
        <w:t>10</w:t>
      </w:r>
      <w:r w:rsidRPr="000671D7">
        <w:rPr>
          <w:rFonts w:ascii="Arial" w:hAnsi="Arial" w:cs="Arial"/>
          <w:bCs/>
          <w:sz w:val="24"/>
          <w:szCs w:val="24"/>
        </w:rPr>
        <w:t>]</w:t>
      </w:r>
      <w:r w:rsidRPr="000671D7">
        <w:rPr>
          <w:rFonts w:ascii="Arial" w:hAnsi="Arial" w:cs="Arial"/>
          <w:bCs/>
          <w:sz w:val="24"/>
          <w:szCs w:val="24"/>
        </w:rPr>
        <w:tab/>
      </w:r>
      <w:r w:rsidR="00AB249B" w:rsidRPr="000671D7">
        <w:rPr>
          <w:rFonts w:ascii="Arial" w:hAnsi="Arial" w:cs="Arial"/>
          <w:bCs/>
          <w:sz w:val="24"/>
          <w:szCs w:val="24"/>
        </w:rPr>
        <w:t xml:space="preserve">In </w:t>
      </w:r>
      <w:r w:rsidR="00AB249B" w:rsidRPr="000671D7">
        <w:rPr>
          <w:rFonts w:ascii="Arial" w:hAnsi="Arial" w:cs="Arial"/>
          <w:i/>
          <w:iCs/>
          <w:sz w:val="24"/>
          <w:szCs w:val="24"/>
          <w:lang w:eastAsia="en-ZA"/>
        </w:rPr>
        <w:t>Simon NO v Air Operations of Europe AB and Others</w:t>
      </w:r>
      <w:r w:rsidR="00AB249B" w:rsidRPr="000671D7">
        <w:rPr>
          <w:rStyle w:val="FootnoteReference"/>
          <w:rFonts w:ascii="Arial" w:hAnsi="Arial" w:cs="Arial"/>
          <w:i/>
          <w:iCs/>
          <w:sz w:val="24"/>
          <w:szCs w:val="24"/>
          <w:lang w:eastAsia="en-ZA"/>
        </w:rPr>
        <w:footnoteReference w:id="7"/>
      </w:r>
      <w:r w:rsidR="00AB249B" w:rsidRPr="000671D7">
        <w:rPr>
          <w:rFonts w:ascii="Arial" w:hAnsi="Arial" w:cs="Arial"/>
          <w:sz w:val="24"/>
          <w:szCs w:val="24"/>
          <w:lang w:eastAsia="en-ZA"/>
        </w:rPr>
        <w:t xml:space="preserve"> the Supreme Court of appeal confirmed the well-known test to be applied in adjudicating a </w:t>
      </w:r>
      <w:r w:rsidR="00AB249B" w:rsidRPr="000671D7">
        <w:rPr>
          <w:rFonts w:ascii="Arial" w:hAnsi="Arial" w:cs="Arial"/>
          <w:i/>
          <w:iCs/>
          <w:sz w:val="24"/>
          <w:szCs w:val="24"/>
          <w:lang w:eastAsia="en-ZA"/>
        </w:rPr>
        <w:t>prima facie </w:t>
      </w:r>
      <w:r w:rsidR="00AB249B" w:rsidRPr="000671D7">
        <w:rPr>
          <w:rFonts w:ascii="Arial" w:hAnsi="Arial" w:cs="Arial"/>
          <w:sz w:val="24"/>
          <w:szCs w:val="24"/>
          <w:lang w:eastAsia="en-ZA"/>
        </w:rPr>
        <w:t>right in the context of an application for an </w:t>
      </w:r>
      <w:r w:rsidR="00AB249B" w:rsidRPr="000671D7">
        <w:rPr>
          <w:rFonts w:ascii="Arial" w:hAnsi="Arial" w:cs="Arial"/>
          <w:i/>
          <w:iCs/>
          <w:sz w:val="24"/>
          <w:szCs w:val="24"/>
          <w:lang w:eastAsia="en-ZA"/>
        </w:rPr>
        <w:t>interim</w:t>
      </w:r>
      <w:r w:rsidR="00AB249B" w:rsidRPr="000671D7">
        <w:rPr>
          <w:rFonts w:ascii="Arial" w:hAnsi="Arial" w:cs="Arial"/>
          <w:sz w:val="24"/>
          <w:szCs w:val="24"/>
          <w:lang w:eastAsia="en-ZA"/>
        </w:rPr>
        <w:t> interdict in the following </w:t>
      </w:r>
      <w:r w:rsidR="00AB249B" w:rsidRPr="000671D7">
        <w:rPr>
          <w:rFonts w:ascii="Arial" w:hAnsi="Arial" w:cs="Arial"/>
          <w:i/>
          <w:iCs/>
          <w:sz w:val="24"/>
          <w:szCs w:val="24"/>
          <w:lang w:eastAsia="en-ZA"/>
        </w:rPr>
        <w:t>dictum</w:t>
      </w:r>
      <w:r w:rsidR="00AB249B" w:rsidRPr="000671D7">
        <w:rPr>
          <w:rFonts w:ascii="Arial" w:hAnsi="Arial" w:cs="Arial"/>
          <w:sz w:val="24"/>
          <w:szCs w:val="24"/>
          <w:lang w:eastAsia="en-ZA"/>
        </w:rPr>
        <w:t>:</w:t>
      </w:r>
    </w:p>
    <w:p w:rsidR="00AB249B" w:rsidRPr="000671D7" w:rsidRDefault="00AB249B" w:rsidP="00AB249B">
      <w:pPr>
        <w:shd w:val="clear" w:color="auto" w:fill="FFFFFF"/>
        <w:spacing w:after="0" w:line="360" w:lineRule="auto"/>
        <w:ind w:left="706"/>
        <w:jc w:val="both"/>
        <w:rPr>
          <w:rFonts w:ascii="Arial" w:hAnsi="Arial" w:cs="Arial"/>
          <w:sz w:val="20"/>
          <w:szCs w:val="20"/>
          <w:lang w:eastAsia="en-ZA"/>
        </w:rPr>
      </w:pPr>
      <w:r w:rsidRPr="000671D7">
        <w:rPr>
          <w:rFonts w:ascii="Arial" w:hAnsi="Arial" w:cs="Arial"/>
          <w:sz w:val="20"/>
          <w:szCs w:val="20"/>
          <w:lang w:eastAsia="en-ZA"/>
        </w:rPr>
        <w:t>“The accepted test for a </w:t>
      </w:r>
      <w:r w:rsidRPr="000671D7">
        <w:rPr>
          <w:rFonts w:ascii="Arial" w:hAnsi="Arial" w:cs="Arial"/>
          <w:i/>
          <w:iCs/>
          <w:sz w:val="20"/>
          <w:szCs w:val="20"/>
          <w:lang w:eastAsia="en-ZA"/>
        </w:rPr>
        <w:t>prima facie</w:t>
      </w:r>
      <w:r w:rsidRPr="000671D7">
        <w:rPr>
          <w:rFonts w:ascii="Arial" w:hAnsi="Arial" w:cs="Arial"/>
          <w:sz w:val="20"/>
          <w:szCs w:val="20"/>
          <w:lang w:eastAsia="en-ZA"/>
        </w:rPr>
        <w:t> right in the context of an interim interdict is to take the facts averred by the applicant, together with such facts set out by the respondent that are not or cannot be disputed and to consider whether, having regard to the inherent probabilities, the applicant should on those facts obtain final relief at the trial.  The facts set up in contradiction by the respondent should then be considered and, if serious doubt is thrown upon the case of the applicant, he cannot succeed.”  </w:t>
      </w:r>
    </w:p>
    <w:p w:rsidR="00FE6FE7" w:rsidRPr="000671D7" w:rsidRDefault="00FE6FE7" w:rsidP="00650378">
      <w:pPr>
        <w:spacing w:after="0" w:line="360" w:lineRule="auto"/>
        <w:ind w:left="709" w:hanging="709"/>
        <w:jc w:val="both"/>
        <w:rPr>
          <w:rFonts w:ascii="Arial" w:hAnsi="Arial" w:cs="Arial"/>
          <w:sz w:val="24"/>
          <w:szCs w:val="24"/>
        </w:rPr>
      </w:pPr>
    </w:p>
    <w:p w:rsidR="007E740C" w:rsidRPr="000671D7" w:rsidRDefault="007E740C" w:rsidP="00F84140">
      <w:pPr>
        <w:spacing w:after="0" w:line="360" w:lineRule="auto"/>
        <w:ind w:left="709" w:hanging="709"/>
        <w:jc w:val="both"/>
        <w:rPr>
          <w:rFonts w:ascii="Arial" w:hAnsi="Arial" w:cs="Arial"/>
          <w:sz w:val="24"/>
          <w:szCs w:val="24"/>
        </w:rPr>
      </w:pPr>
      <w:r w:rsidRPr="000671D7">
        <w:rPr>
          <w:rFonts w:ascii="Arial" w:hAnsi="Arial" w:cs="Arial"/>
          <w:sz w:val="24"/>
          <w:szCs w:val="24"/>
        </w:rPr>
        <w:t>[</w:t>
      </w:r>
      <w:r w:rsidR="0039153D" w:rsidRPr="000671D7">
        <w:rPr>
          <w:rFonts w:ascii="Arial" w:hAnsi="Arial" w:cs="Arial"/>
          <w:sz w:val="24"/>
          <w:szCs w:val="24"/>
        </w:rPr>
        <w:t>1</w:t>
      </w:r>
      <w:r w:rsidR="00D23CB4">
        <w:rPr>
          <w:rFonts w:ascii="Arial" w:hAnsi="Arial" w:cs="Arial"/>
          <w:sz w:val="24"/>
          <w:szCs w:val="24"/>
        </w:rPr>
        <w:t>1</w:t>
      </w:r>
      <w:r w:rsidRPr="000671D7">
        <w:rPr>
          <w:rFonts w:ascii="Arial" w:hAnsi="Arial" w:cs="Arial"/>
          <w:sz w:val="24"/>
          <w:szCs w:val="24"/>
        </w:rPr>
        <w:t>]</w:t>
      </w:r>
      <w:r w:rsidRPr="000671D7">
        <w:rPr>
          <w:rFonts w:ascii="Arial" w:hAnsi="Arial" w:cs="Arial"/>
          <w:sz w:val="24"/>
          <w:szCs w:val="24"/>
        </w:rPr>
        <w:tab/>
      </w:r>
      <w:r w:rsidR="00ED47BE" w:rsidRPr="000671D7">
        <w:rPr>
          <w:rFonts w:ascii="Arial" w:hAnsi="Arial" w:cs="Arial"/>
          <w:sz w:val="24"/>
          <w:szCs w:val="24"/>
        </w:rPr>
        <w:t>No doubt, the first requirement</w:t>
      </w:r>
      <w:r w:rsidR="00C33119" w:rsidRPr="000671D7">
        <w:rPr>
          <w:rFonts w:ascii="Arial" w:hAnsi="Arial" w:cs="Arial"/>
          <w:sz w:val="24"/>
          <w:szCs w:val="24"/>
        </w:rPr>
        <w:t xml:space="preserve">, to wit a </w:t>
      </w:r>
      <w:r w:rsidR="00C33119" w:rsidRPr="000671D7">
        <w:rPr>
          <w:rFonts w:ascii="Arial" w:hAnsi="Arial" w:cs="Arial"/>
          <w:i/>
          <w:iCs/>
          <w:sz w:val="24"/>
          <w:szCs w:val="24"/>
        </w:rPr>
        <w:t xml:space="preserve">prima facie </w:t>
      </w:r>
      <w:r w:rsidR="000E6519" w:rsidRPr="000671D7">
        <w:rPr>
          <w:rFonts w:ascii="Arial" w:hAnsi="Arial" w:cs="Arial"/>
          <w:sz w:val="24"/>
          <w:szCs w:val="24"/>
        </w:rPr>
        <w:t>right</w:t>
      </w:r>
      <w:r w:rsidR="00A76DC8" w:rsidRPr="000671D7">
        <w:rPr>
          <w:rFonts w:ascii="Arial" w:hAnsi="Arial" w:cs="Arial"/>
          <w:sz w:val="24"/>
          <w:szCs w:val="24"/>
        </w:rPr>
        <w:t xml:space="preserve"> even open to some </w:t>
      </w:r>
      <w:r w:rsidR="001158F1" w:rsidRPr="000671D7">
        <w:rPr>
          <w:rFonts w:ascii="Arial" w:hAnsi="Arial" w:cs="Arial"/>
          <w:sz w:val="24"/>
          <w:szCs w:val="24"/>
        </w:rPr>
        <w:t xml:space="preserve">doubt, </w:t>
      </w:r>
      <w:r w:rsidR="00180FCC" w:rsidRPr="000671D7">
        <w:rPr>
          <w:rFonts w:ascii="Arial" w:hAnsi="Arial" w:cs="Arial"/>
          <w:sz w:val="24"/>
          <w:szCs w:val="24"/>
        </w:rPr>
        <w:t xml:space="preserve">has been considered in a different light </w:t>
      </w:r>
      <w:r w:rsidR="00CE4591" w:rsidRPr="000671D7">
        <w:rPr>
          <w:rFonts w:ascii="Arial" w:hAnsi="Arial" w:cs="Arial"/>
          <w:sz w:val="24"/>
          <w:szCs w:val="24"/>
        </w:rPr>
        <w:t xml:space="preserve">since </w:t>
      </w:r>
      <w:proofErr w:type="spellStart"/>
      <w:r w:rsidR="00B50530" w:rsidRPr="0087197D">
        <w:rPr>
          <w:rFonts w:ascii="Arial" w:hAnsi="Arial" w:cs="Arial"/>
          <w:i/>
          <w:sz w:val="24"/>
          <w:szCs w:val="24"/>
          <w:lang w:val="en-GB"/>
        </w:rPr>
        <w:t>Setlogelo</w:t>
      </w:r>
      <w:proofErr w:type="spellEnd"/>
      <w:r w:rsidR="00984E82" w:rsidRPr="000671D7">
        <w:rPr>
          <w:rFonts w:ascii="Arial" w:hAnsi="Arial" w:cs="Arial"/>
          <w:sz w:val="24"/>
          <w:szCs w:val="24"/>
          <w:lang w:val="en-GB"/>
        </w:rPr>
        <w:t xml:space="preserve">.  In </w:t>
      </w:r>
      <w:proofErr w:type="spellStart"/>
      <w:r w:rsidR="00984E82" w:rsidRPr="000671D7">
        <w:rPr>
          <w:rFonts w:ascii="Arial" w:hAnsi="Arial" w:cs="Arial"/>
          <w:i/>
          <w:iCs/>
          <w:sz w:val="24"/>
          <w:szCs w:val="24"/>
          <w:lang w:val="en-GB"/>
        </w:rPr>
        <w:t>G</w:t>
      </w:r>
      <w:r w:rsidR="00256C63" w:rsidRPr="000671D7">
        <w:rPr>
          <w:rFonts w:ascii="Arial" w:hAnsi="Arial" w:cs="Arial"/>
          <w:i/>
          <w:iCs/>
          <w:sz w:val="24"/>
          <w:szCs w:val="24"/>
          <w:lang w:val="en-GB"/>
        </w:rPr>
        <w:t>ool</w:t>
      </w:r>
      <w:proofErr w:type="spellEnd"/>
      <w:r w:rsidR="00256C63" w:rsidRPr="000671D7">
        <w:rPr>
          <w:rFonts w:ascii="Arial" w:hAnsi="Arial" w:cs="Arial"/>
          <w:i/>
          <w:iCs/>
          <w:sz w:val="24"/>
          <w:szCs w:val="24"/>
          <w:lang w:val="en-GB"/>
        </w:rPr>
        <w:t xml:space="preserve"> v Minister of Justice and Another</w:t>
      </w:r>
      <w:r w:rsidR="00154D83" w:rsidRPr="000671D7">
        <w:rPr>
          <w:rStyle w:val="FootnoteReference"/>
          <w:rFonts w:ascii="Arial" w:hAnsi="Arial" w:cs="Arial"/>
          <w:sz w:val="24"/>
          <w:szCs w:val="24"/>
          <w:lang w:val="en-GB"/>
        </w:rPr>
        <w:footnoteReference w:id="8"/>
      </w:r>
      <w:r w:rsidR="00CC5B8D" w:rsidRPr="000671D7">
        <w:rPr>
          <w:rFonts w:ascii="Arial" w:hAnsi="Arial" w:cs="Arial"/>
          <w:i/>
          <w:iCs/>
          <w:sz w:val="24"/>
          <w:szCs w:val="24"/>
          <w:lang w:val="en-GB"/>
        </w:rPr>
        <w:t xml:space="preserve"> </w:t>
      </w:r>
      <w:r w:rsidR="00417C74" w:rsidRPr="000671D7">
        <w:rPr>
          <w:rFonts w:ascii="Arial" w:hAnsi="Arial" w:cs="Arial"/>
          <w:sz w:val="24"/>
          <w:szCs w:val="24"/>
          <w:lang w:val="en-GB"/>
        </w:rPr>
        <w:t>the full bench of the Cape Provincial Divis</w:t>
      </w:r>
      <w:r w:rsidR="00BB1856" w:rsidRPr="000671D7">
        <w:rPr>
          <w:rFonts w:ascii="Arial" w:hAnsi="Arial" w:cs="Arial"/>
          <w:sz w:val="24"/>
          <w:szCs w:val="24"/>
          <w:lang w:val="en-GB"/>
        </w:rPr>
        <w:t>i</w:t>
      </w:r>
      <w:r w:rsidR="00417C74" w:rsidRPr="000671D7">
        <w:rPr>
          <w:rFonts w:ascii="Arial" w:hAnsi="Arial" w:cs="Arial"/>
          <w:sz w:val="24"/>
          <w:szCs w:val="24"/>
          <w:lang w:val="en-GB"/>
        </w:rPr>
        <w:t xml:space="preserve">on </w:t>
      </w:r>
      <w:r w:rsidR="00BB1856" w:rsidRPr="000671D7">
        <w:rPr>
          <w:rFonts w:ascii="Arial" w:hAnsi="Arial" w:cs="Arial"/>
          <w:sz w:val="24"/>
          <w:szCs w:val="24"/>
          <w:lang w:val="en-GB"/>
        </w:rPr>
        <w:t xml:space="preserve">held that in order to </w:t>
      </w:r>
      <w:r w:rsidR="0004606C" w:rsidRPr="000671D7">
        <w:rPr>
          <w:rFonts w:ascii="Arial" w:hAnsi="Arial" w:cs="Arial"/>
          <w:sz w:val="24"/>
          <w:szCs w:val="24"/>
          <w:lang w:val="en-GB"/>
        </w:rPr>
        <w:t xml:space="preserve">restrain a Minister </w:t>
      </w:r>
      <w:proofErr w:type="spellStart"/>
      <w:proofErr w:type="gramStart"/>
      <w:r w:rsidR="001B3385" w:rsidRPr="000671D7">
        <w:rPr>
          <w:rFonts w:ascii="Arial" w:hAnsi="Arial" w:cs="Arial"/>
          <w:i/>
          <w:iCs/>
          <w:sz w:val="24"/>
          <w:szCs w:val="24"/>
          <w:lang w:val="en-GB"/>
        </w:rPr>
        <w:t>pendente</w:t>
      </w:r>
      <w:proofErr w:type="spellEnd"/>
      <w:proofErr w:type="gramEnd"/>
      <w:r w:rsidR="001B3385" w:rsidRPr="000671D7">
        <w:rPr>
          <w:rFonts w:ascii="Arial" w:hAnsi="Arial" w:cs="Arial"/>
          <w:i/>
          <w:iCs/>
          <w:sz w:val="24"/>
          <w:szCs w:val="24"/>
          <w:lang w:val="en-GB"/>
        </w:rPr>
        <w:t xml:space="preserve"> </w:t>
      </w:r>
      <w:proofErr w:type="spellStart"/>
      <w:r w:rsidR="001B3385" w:rsidRPr="000671D7">
        <w:rPr>
          <w:rFonts w:ascii="Arial" w:hAnsi="Arial" w:cs="Arial"/>
          <w:i/>
          <w:iCs/>
          <w:sz w:val="24"/>
          <w:szCs w:val="24"/>
          <w:lang w:val="en-GB"/>
        </w:rPr>
        <w:t>lite</w:t>
      </w:r>
      <w:proofErr w:type="spellEnd"/>
      <w:r w:rsidR="001B3385" w:rsidRPr="000671D7">
        <w:rPr>
          <w:rFonts w:ascii="Arial" w:hAnsi="Arial" w:cs="Arial"/>
          <w:sz w:val="24"/>
          <w:szCs w:val="24"/>
          <w:lang w:val="en-GB"/>
        </w:rPr>
        <w:t xml:space="preserve"> from exercising certain </w:t>
      </w:r>
      <w:r w:rsidR="007D246B" w:rsidRPr="000671D7">
        <w:rPr>
          <w:rFonts w:ascii="Arial" w:hAnsi="Arial" w:cs="Arial"/>
          <w:sz w:val="24"/>
          <w:szCs w:val="24"/>
          <w:lang w:val="en-GB"/>
        </w:rPr>
        <w:t xml:space="preserve">powers vested in him </w:t>
      </w:r>
      <w:r w:rsidR="00694F76" w:rsidRPr="000671D7">
        <w:rPr>
          <w:rFonts w:ascii="Arial" w:hAnsi="Arial" w:cs="Arial"/>
          <w:sz w:val="24"/>
          <w:szCs w:val="24"/>
          <w:lang w:val="en-GB"/>
        </w:rPr>
        <w:t>by a stat</w:t>
      </w:r>
      <w:r w:rsidR="000D5EF9" w:rsidRPr="000671D7">
        <w:rPr>
          <w:rFonts w:ascii="Arial" w:hAnsi="Arial" w:cs="Arial"/>
          <w:sz w:val="24"/>
          <w:szCs w:val="24"/>
          <w:lang w:val="en-GB"/>
        </w:rPr>
        <w:t>ute</w:t>
      </w:r>
      <w:r w:rsidR="00F602C4">
        <w:rPr>
          <w:rFonts w:ascii="Arial" w:hAnsi="Arial" w:cs="Arial"/>
          <w:sz w:val="24"/>
          <w:szCs w:val="24"/>
          <w:lang w:val="en-GB"/>
        </w:rPr>
        <w:t xml:space="preserve">, </w:t>
      </w:r>
      <w:r w:rsidR="0026442E" w:rsidRPr="000671D7">
        <w:rPr>
          <w:rFonts w:ascii="Arial" w:hAnsi="Arial" w:cs="Arial"/>
          <w:sz w:val="24"/>
          <w:szCs w:val="24"/>
          <w:lang w:val="en-GB"/>
        </w:rPr>
        <w:t xml:space="preserve">relief should only </w:t>
      </w:r>
      <w:r w:rsidR="004E059E" w:rsidRPr="000671D7">
        <w:rPr>
          <w:rFonts w:ascii="Arial" w:hAnsi="Arial" w:cs="Arial"/>
          <w:sz w:val="24"/>
          <w:szCs w:val="24"/>
          <w:lang w:val="en-GB"/>
        </w:rPr>
        <w:t xml:space="preserve">be granted in exceptional </w:t>
      </w:r>
      <w:r w:rsidR="00446AA5" w:rsidRPr="000671D7">
        <w:rPr>
          <w:rFonts w:ascii="Arial" w:hAnsi="Arial" w:cs="Arial"/>
          <w:sz w:val="24"/>
          <w:szCs w:val="24"/>
          <w:lang w:val="en-GB"/>
        </w:rPr>
        <w:t>circumstances</w:t>
      </w:r>
      <w:r w:rsidR="004E059E" w:rsidRPr="000671D7">
        <w:rPr>
          <w:rFonts w:ascii="Arial" w:hAnsi="Arial" w:cs="Arial"/>
          <w:sz w:val="24"/>
          <w:szCs w:val="24"/>
          <w:lang w:val="en-GB"/>
        </w:rPr>
        <w:t xml:space="preserve"> and </w:t>
      </w:r>
      <w:r w:rsidR="00446AA5" w:rsidRPr="000671D7">
        <w:rPr>
          <w:rFonts w:ascii="Arial" w:hAnsi="Arial" w:cs="Arial"/>
          <w:sz w:val="24"/>
          <w:szCs w:val="24"/>
          <w:lang w:val="en-GB"/>
        </w:rPr>
        <w:t>when a strong case is made out</w:t>
      </w:r>
      <w:r w:rsidR="00646E87" w:rsidRPr="000671D7">
        <w:rPr>
          <w:rFonts w:ascii="Arial" w:hAnsi="Arial" w:cs="Arial"/>
          <w:sz w:val="24"/>
          <w:szCs w:val="24"/>
          <w:lang w:val="en-GB"/>
        </w:rPr>
        <w:t>.</w:t>
      </w:r>
      <w:r w:rsidR="003D0321" w:rsidRPr="000671D7">
        <w:rPr>
          <w:rFonts w:ascii="Arial" w:hAnsi="Arial" w:cs="Arial"/>
          <w:sz w:val="24"/>
          <w:szCs w:val="24"/>
          <w:lang w:val="en-GB"/>
        </w:rPr>
        <w:t xml:space="preserve">  </w:t>
      </w:r>
      <w:r w:rsidR="00F602C4">
        <w:rPr>
          <w:rFonts w:ascii="Arial" w:hAnsi="Arial" w:cs="Arial"/>
          <w:sz w:val="24"/>
          <w:szCs w:val="24"/>
          <w:lang w:val="en-GB"/>
        </w:rPr>
        <w:t>T</w:t>
      </w:r>
      <w:r w:rsidR="00B04104" w:rsidRPr="000671D7">
        <w:rPr>
          <w:rFonts w:ascii="Arial" w:hAnsi="Arial" w:cs="Arial"/>
          <w:sz w:val="24"/>
          <w:szCs w:val="24"/>
          <w:lang w:val="en-GB"/>
        </w:rPr>
        <w:t xml:space="preserve">he Constitutional Court </w:t>
      </w:r>
      <w:r w:rsidR="0065403E" w:rsidRPr="000671D7">
        <w:rPr>
          <w:rFonts w:ascii="Arial" w:hAnsi="Arial" w:cs="Arial"/>
          <w:sz w:val="24"/>
          <w:szCs w:val="24"/>
          <w:lang w:val="en-GB"/>
        </w:rPr>
        <w:lastRenderedPageBreak/>
        <w:t xml:space="preserve">stated </w:t>
      </w:r>
      <w:r w:rsidR="00F602C4">
        <w:rPr>
          <w:rFonts w:ascii="Arial" w:hAnsi="Arial" w:cs="Arial"/>
          <w:sz w:val="24"/>
          <w:szCs w:val="24"/>
          <w:lang w:val="en-GB"/>
        </w:rPr>
        <w:t xml:space="preserve">recently </w:t>
      </w:r>
      <w:r w:rsidR="00AA5C9C" w:rsidRPr="00AA5C9C">
        <w:rPr>
          <w:rFonts w:ascii="Arial" w:hAnsi="Arial" w:cs="Arial"/>
          <w:sz w:val="24"/>
          <w:szCs w:val="24"/>
          <w:lang w:val="en-GB"/>
        </w:rPr>
        <w:t xml:space="preserve">in </w:t>
      </w:r>
      <w:r w:rsidR="00AA5C9C" w:rsidRPr="00AA5C9C">
        <w:rPr>
          <w:rFonts w:ascii="Arial" w:hAnsi="Arial" w:cs="Arial"/>
          <w:i/>
          <w:iCs/>
          <w:sz w:val="24"/>
          <w:szCs w:val="24"/>
          <w:lang w:val="en-GB"/>
        </w:rPr>
        <w:t>National Treasury and Others v Opposition to Urban Tolling Alliance and Others (OUTA)</w:t>
      </w:r>
      <w:r w:rsidR="00694A02">
        <w:rPr>
          <w:rFonts w:ascii="Arial" w:hAnsi="Arial" w:cs="Arial"/>
          <w:iCs/>
          <w:sz w:val="24"/>
          <w:szCs w:val="24"/>
          <w:lang w:val="en-GB"/>
        </w:rPr>
        <w:t xml:space="preserve"> with reference to </w:t>
      </w:r>
      <w:proofErr w:type="spellStart"/>
      <w:r w:rsidR="00694A02" w:rsidRPr="00694A02">
        <w:rPr>
          <w:rFonts w:ascii="Arial" w:hAnsi="Arial" w:cs="Arial"/>
          <w:i/>
          <w:iCs/>
          <w:sz w:val="24"/>
          <w:szCs w:val="24"/>
          <w:lang w:val="en-GB"/>
        </w:rPr>
        <w:t>Setlogelo</w:t>
      </w:r>
      <w:proofErr w:type="spellEnd"/>
      <w:r w:rsidR="00694A02">
        <w:rPr>
          <w:rFonts w:ascii="Arial" w:hAnsi="Arial" w:cs="Arial"/>
          <w:iCs/>
          <w:sz w:val="24"/>
          <w:szCs w:val="24"/>
          <w:lang w:val="en-GB"/>
        </w:rPr>
        <w:t xml:space="preserve"> as follows</w:t>
      </w:r>
      <w:r w:rsidR="00081D0F">
        <w:rPr>
          <w:rFonts w:ascii="Arial" w:hAnsi="Arial" w:cs="Arial"/>
          <w:i/>
          <w:iCs/>
          <w:sz w:val="24"/>
          <w:szCs w:val="24"/>
          <w:lang w:val="en-GB"/>
        </w:rPr>
        <w:t>:</w:t>
      </w:r>
      <w:r w:rsidR="002167F2">
        <w:rPr>
          <w:rStyle w:val="FootnoteReference"/>
          <w:rFonts w:ascii="Arial" w:hAnsi="Arial" w:cs="Arial"/>
          <w:i/>
          <w:iCs/>
          <w:sz w:val="24"/>
          <w:szCs w:val="24"/>
          <w:lang w:val="en-GB"/>
        </w:rPr>
        <w:footnoteReference w:id="9"/>
      </w:r>
    </w:p>
    <w:p w:rsidR="00FE6FE7" w:rsidRPr="000671D7" w:rsidRDefault="00FE6FE7" w:rsidP="00F84140">
      <w:pPr>
        <w:spacing w:after="0" w:line="360" w:lineRule="auto"/>
        <w:ind w:left="709"/>
        <w:jc w:val="both"/>
        <w:rPr>
          <w:rFonts w:ascii="Arial" w:hAnsi="Arial" w:cs="Arial"/>
          <w:sz w:val="20"/>
          <w:szCs w:val="20"/>
        </w:rPr>
      </w:pPr>
      <w:r w:rsidRPr="000671D7">
        <w:rPr>
          <w:rFonts w:ascii="Arial" w:hAnsi="Arial" w:cs="Arial"/>
          <w:sz w:val="20"/>
          <w:szCs w:val="20"/>
        </w:rPr>
        <w:t xml:space="preserve">“The common law annotation to the </w:t>
      </w:r>
      <w:proofErr w:type="spellStart"/>
      <w:r w:rsidRPr="000671D7">
        <w:rPr>
          <w:rFonts w:ascii="Arial" w:hAnsi="Arial" w:cs="Arial"/>
          <w:i/>
          <w:iCs/>
          <w:sz w:val="20"/>
          <w:szCs w:val="20"/>
        </w:rPr>
        <w:t>Setlogelo</w:t>
      </w:r>
      <w:proofErr w:type="spellEnd"/>
      <w:r w:rsidRPr="000671D7">
        <w:rPr>
          <w:rFonts w:ascii="Arial" w:hAnsi="Arial" w:cs="Arial"/>
          <w:sz w:val="20"/>
          <w:szCs w:val="20"/>
        </w:rPr>
        <w:t xml:space="preserve"> test is that courts grant temporary restraining orders against the exercise of statutory power only in exceptional cases and when a strong case for that relief has been made out. Beyond the common law, separation of powers is an even more vital tenet of our constitutional democracy. This means that the Constitution requires courts to ensure that all branches of Government act within the law. However, courts in turn must refrain from entering the exclusive terrain of the Executive and the Legislative branches of Government unless the intrusion is mandated by the Constitution itself.”</w:t>
      </w:r>
    </w:p>
    <w:p w:rsidR="00FE6FE7" w:rsidRPr="000671D7" w:rsidRDefault="00FE6FE7" w:rsidP="00F84140">
      <w:pPr>
        <w:spacing w:after="0" w:line="360" w:lineRule="auto"/>
        <w:ind w:left="709" w:hanging="709"/>
        <w:jc w:val="both"/>
        <w:rPr>
          <w:rFonts w:ascii="Arial" w:hAnsi="Arial" w:cs="Arial"/>
          <w:sz w:val="24"/>
          <w:szCs w:val="24"/>
        </w:rPr>
      </w:pPr>
    </w:p>
    <w:p w:rsidR="00A215B7" w:rsidRPr="000671D7" w:rsidRDefault="00A215B7" w:rsidP="00F84140">
      <w:pPr>
        <w:spacing w:after="0" w:line="360" w:lineRule="auto"/>
        <w:ind w:left="709" w:hanging="709"/>
        <w:jc w:val="both"/>
        <w:rPr>
          <w:rFonts w:ascii="Arial" w:hAnsi="Arial" w:cs="Arial"/>
          <w:sz w:val="24"/>
          <w:szCs w:val="24"/>
          <w:lang w:val="en-GB"/>
        </w:rPr>
      </w:pPr>
      <w:r w:rsidRPr="000671D7">
        <w:rPr>
          <w:rFonts w:ascii="Arial" w:hAnsi="Arial" w:cs="Arial"/>
          <w:sz w:val="24"/>
          <w:szCs w:val="24"/>
        </w:rPr>
        <w:t>[1</w:t>
      </w:r>
      <w:r w:rsidR="00D23CB4">
        <w:rPr>
          <w:rFonts w:ascii="Arial" w:hAnsi="Arial" w:cs="Arial"/>
          <w:sz w:val="24"/>
          <w:szCs w:val="24"/>
        </w:rPr>
        <w:t>2</w:t>
      </w:r>
      <w:r w:rsidRPr="000671D7">
        <w:rPr>
          <w:rFonts w:ascii="Arial" w:hAnsi="Arial" w:cs="Arial"/>
          <w:sz w:val="24"/>
          <w:szCs w:val="24"/>
        </w:rPr>
        <w:t>]</w:t>
      </w:r>
      <w:r w:rsidRPr="000671D7">
        <w:rPr>
          <w:rFonts w:ascii="Arial" w:hAnsi="Arial" w:cs="Arial"/>
          <w:sz w:val="24"/>
          <w:szCs w:val="24"/>
        </w:rPr>
        <w:tab/>
      </w:r>
      <w:r w:rsidR="00FE6FE7" w:rsidRPr="000671D7">
        <w:rPr>
          <w:rFonts w:ascii="Arial" w:hAnsi="Arial" w:cs="Arial"/>
          <w:sz w:val="24"/>
          <w:szCs w:val="24"/>
        </w:rPr>
        <w:t xml:space="preserve">Although the </w:t>
      </w:r>
      <w:r w:rsidR="00F02FC7" w:rsidRPr="000671D7">
        <w:rPr>
          <w:rFonts w:ascii="Arial" w:hAnsi="Arial" w:cs="Arial"/>
          <w:sz w:val="24"/>
          <w:szCs w:val="24"/>
        </w:rPr>
        <w:t xml:space="preserve">Constitutional Court held that </w:t>
      </w:r>
      <w:r w:rsidR="005F52A7" w:rsidRPr="000671D7">
        <w:rPr>
          <w:rFonts w:ascii="Arial" w:hAnsi="Arial" w:cs="Arial"/>
          <w:sz w:val="24"/>
          <w:szCs w:val="24"/>
        </w:rPr>
        <w:t xml:space="preserve">the </w:t>
      </w:r>
      <w:proofErr w:type="spellStart"/>
      <w:r w:rsidR="005E30B0" w:rsidRPr="00B27464">
        <w:rPr>
          <w:rFonts w:ascii="Arial" w:hAnsi="Arial" w:cs="Arial"/>
          <w:i/>
          <w:sz w:val="24"/>
          <w:szCs w:val="24"/>
          <w:lang w:val="en-GB"/>
        </w:rPr>
        <w:t>Setlogelo</w:t>
      </w:r>
      <w:proofErr w:type="spellEnd"/>
      <w:r w:rsidR="005E30B0" w:rsidRPr="000671D7">
        <w:rPr>
          <w:rFonts w:ascii="Arial" w:hAnsi="Arial" w:cs="Arial"/>
          <w:sz w:val="24"/>
          <w:szCs w:val="24"/>
          <w:lang w:val="en-GB"/>
        </w:rPr>
        <w:t xml:space="preserve"> test</w:t>
      </w:r>
      <w:r w:rsidR="00B27464">
        <w:rPr>
          <w:rFonts w:ascii="Arial" w:hAnsi="Arial" w:cs="Arial"/>
          <w:sz w:val="24"/>
          <w:szCs w:val="24"/>
          <w:lang w:val="en-GB"/>
        </w:rPr>
        <w:t xml:space="preserve"> as adapted by case law </w:t>
      </w:r>
      <w:r w:rsidR="005E30B0" w:rsidRPr="000671D7">
        <w:rPr>
          <w:rFonts w:ascii="Arial" w:hAnsi="Arial" w:cs="Arial"/>
          <w:sz w:val="24"/>
          <w:szCs w:val="24"/>
          <w:lang w:val="en-GB"/>
        </w:rPr>
        <w:t xml:space="preserve">still remains a handy </w:t>
      </w:r>
      <w:r w:rsidR="005067AA" w:rsidRPr="000671D7">
        <w:rPr>
          <w:rFonts w:ascii="Arial" w:hAnsi="Arial" w:cs="Arial"/>
          <w:sz w:val="24"/>
          <w:szCs w:val="24"/>
          <w:lang w:val="en-GB"/>
        </w:rPr>
        <w:t xml:space="preserve">and ready guide </w:t>
      </w:r>
      <w:r w:rsidR="006761E5" w:rsidRPr="000671D7">
        <w:rPr>
          <w:rFonts w:ascii="Arial" w:hAnsi="Arial" w:cs="Arial"/>
          <w:sz w:val="24"/>
          <w:szCs w:val="24"/>
          <w:lang w:val="en-GB"/>
        </w:rPr>
        <w:t xml:space="preserve">to the bench and practitioners </w:t>
      </w:r>
      <w:r w:rsidR="003E7FAF" w:rsidRPr="000671D7">
        <w:rPr>
          <w:rFonts w:ascii="Arial" w:hAnsi="Arial" w:cs="Arial"/>
          <w:sz w:val="24"/>
          <w:szCs w:val="24"/>
          <w:lang w:val="en-GB"/>
        </w:rPr>
        <w:t xml:space="preserve">in the </w:t>
      </w:r>
      <w:r w:rsidR="007621D9" w:rsidRPr="000671D7">
        <w:rPr>
          <w:rFonts w:ascii="Arial" w:hAnsi="Arial" w:cs="Arial"/>
          <w:sz w:val="24"/>
          <w:szCs w:val="24"/>
          <w:lang w:val="en-GB"/>
        </w:rPr>
        <w:t>magistrates and high courts</w:t>
      </w:r>
      <w:r w:rsidR="003E7FAF" w:rsidRPr="000671D7">
        <w:rPr>
          <w:rFonts w:ascii="Arial" w:hAnsi="Arial" w:cs="Arial"/>
          <w:sz w:val="24"/>
          <w:szCs w:val="24"/>
          <w:lang w:val="en-GB"/>
        </w:rPr>
        <w:t xml:space="preserve">, </w:t>
      </w:r>
      <w:r w:rsidR="00044C07" w:rsidRPr="00044C07">
        <w:rPr>
          <w:rFonts w:ascii="Arial" w:hAnsi="Arial" w:cs="Arial"/>
          <w:sz w:val="20"/>
          <w:szCs w:val="20"/>
          <w:lang w:val="en-GB"/>
        </w:rPr>
        <w:t>“</w:t>
      </w:r>
      <w:r w:rsidR="003E7FAF" w:rsidRPr="00044C07">
        <w:rPr>
          <w:rFonts w:ascii="Arial" w:hAnsi="Arial" w:cs="Arial"/>
          <w:sz w:val="20"/>
          <w:szCs w:val="20"/>
          <w:lang w:val="en-GB"/>
        </w:rPr>
        <w:t xml:space="preserve">the test must now be applied </w:t>
      </w:r>
      <w:r w:rsidR="00D81B66" w:rsidRPr="00044C07">
        <w:rPr>
          <w:rFonts w:ascii="Arial" w:hAnsi="Arial" w:cs="Arial"/>
          <w:sz w:val="20"/>
          <w:szCs w:val="20"/>
          <w:lang w:val="en-GB"/>
        </w:rPr>
        <w:t>cognisant</w:t>
      </w:r>
      <w:r w:rsidR="000F757E" w:rsidRPr="00044C07">
        <w:rPr>
          <w:rFonts w:ascii="Arial" w:hAnsi="Arial" w:cs="Arial"/>
          <w:sz w:val="20"/>
          <w:szCs w:val="20"/>
          <w:lang w:val="en-GB"/>
        </w:rPr>
        <w:t xml:space="preserve"> of the </w:t>
      </w:r>
      <w:r w:rsidR="00D81B66" w:rsidRPr="00044C07">
        <w:rPr>
          <w:rFonts w:ascii="Arial" w:hAnsi="Arial" w:cs="Arial"/>
          <w:sz w:val="20"/>
          <w:szCs w:val="20"/>
          <w:lang w:val="en-GB"/>
        </w:rPr>
        <w:t xml:space="preserve">normative scheme </w:t>
      </w:r>
      <w:r w:rsidR="007F31E4" w:rsidRPr="00044C07">
        <w:rPr>
          <w:rFonts w:ascii="Arial" w:hAnsi="Arial" w:cs="Arial"/>
          <w:sz w:val="20"/>
          <w:szCs w:val="20"/>
          <w:lang w:val="en-GB"/>
        </w:rPr>
        <w:t xml:space="preserve">and </w:t>
      </w:r>
      <w:r w:rsidR="00044C07" w:rsidRPr="00044C07">
        <w:rPr>
          <w:rFonts w:ascii="Arial" w:hAnsi="Arial" w:cs="Arial"/>
          <w:sz w:val="20"/>
          <w:szCs w:val="20"/>
          <w:lang w:val="en-GB"/>
        </w:rPr>
        <w:t xml:space="preserve">democratic </w:t>
      </w:r>
      <w:r w:rsidR="00D05FFF" w:rsidRPr="00044C07">
        <w:rPr>
          <w:rFonts w:ascii="Arial" w:hAnsi="Arial" w:cs="Arial"/>
          <w:sz w:val="20"/>
          <w:szCs w:val="20"/>
          <w:lang w:val="en-GB"/>
        </w:rPr>
        <w:t>principles that underpin our Constitution</w:t>
      </w:r>
      <w:r w:rsidR="00044C07" w:rsidRPr="00044C07">
        <w:rPr>
          <w:rFonts w:ascii="Arial" w:hAnsi="Arial" w:cs="Arial"/>
          <w:sz w:val="20"/>
          <w:szCs w:val="20"/>
          <w:lang w:val="en-GB"/>
        </w:rPr>
        <w:t>.”</w:t>
      </w:r>
      <w:r w:rsidR="00044C07">
        <w:rPr>
          <w:rFonts w:ascii="Arial" w:hAnsi="Arial" w:cs="Arial"/>
          <w:sz w:val="24"/>
          <w:szCs w:val="24"/>
          <w:lang w:val="en-GB"/>
        </w:rPr>
        <w:t xml:space="preserve">  It continued: </w:t>
      </w:r>
      <w:r w:rsidR="00D05FFF" w:rsidRPr="000671D7">
        <w:rPr>
          <w:rFonts w:ascii="Arial" w:hAnsi="Arial" w:cs="Arial"/>
          <w:sz w:val="24"/>
          <w:szCs w:val="24"/>
          <w:lang w:val="en-GB"/>
        </w:rPr>
        <w:t xml:space="preserve"> </w:t>
      </w:r>
      <w:r w:rsidR="00044C07" w:rsidRPr="00044C07">
        <w:rPr>
          <w:rFonts w:ascii="Arial" w:hAnsi="Arial" w:cs="Arial"/>
          <w:sz w:val="20"/>
          <w:szCs w:val="20"/>
          <w:lang w:val="en-GB"/>
        </w:rPr>
        <w:t xml:space="preserve">“When considering to </w:t>
      </w:r>
      <w:r w:rsidR="00CB0B7A" w:rsidRPr="00044C07">
        <w:rPr>
          <w:rFonts w:ascii="Arial" w:hAnsi="Arial" w:cs="Arial"/>
          <w:sz w:val="20"/>
          <w:szCs w:val="20"/>
          <w:lang w:val="en-GB"/>
        </w:rPr>
        <w:t xml:space="preserve">grant an </w:t>
      </w:r>
      <w:r w:rsidR="00CB0B7A" w:rsidRPr="00044C07">
        <w:rPr>
          <w:rFonts w:ascii="Arial" w:hAnsi="Arial" w:cs="Arial"/>
          <w:i/>
          <w:sz w:val="20"/>
          <w:szCs w:val="20"/>
          <w:lang w:val="en-GB"/>
        </w:rPr>
        <w:t>interim</w:t>
      </w:r>
      <w:r w:rsidR="00CB0B7A" w:rsidRPr="00044C07">
        <w:rPr>
          <w:rFonts w:ascii="Arial" w:hAnsi="Arial" w:cs="Arial"/>
          <w:sz w:val="20"/>
          <w:szCs w:val="20"/>
          <w:lang w:val="en-GB"/>
        </w:rPr>
        <w:t xml:space="preserve"> </w:t>
      </w:r>
      <w:r w:rsidR="00120F7A" w:rsidRPr="00044C07">
        <w:rPr>
          <w:rFonts w:ascii="Arial" w:hAnsi="Arial" w:cs="Arial"/>
          <w:sz w:val="20"/>
          <w:szCs w:val="20"/>
          <w:lang w:val="en-GB"/>
        </w:rPr>
        <w:t xml:space="preserve">interdict </w:t>
      </w:r>
      <w:r w:rsidR="00044C07" w:rsidRPr="00044C07">
        <w:rPr>
          <w:rFonts w:ascii="Arial" w:hAnsi="Arial" w:cs="Arial"/>
          <w:sz w:val="20"/>
          <w:szCs w:val="20"/>
          <w:lang w:val="en-GB"/>
        </w:rPr>
        <w:t>a court must promote</w:t>
      </w:r>
      <w:r w:rsidR="009C04E4" w:rsidRPr="00044C07">
        <w:rPr>
          <w:rFonts w:ascii="Arial" w:hAnsi="Arial" w:cs="Arial"/>
          <w:sz w:val="20"/>
          <w:szCs w:val="20"/>
          <w:lang w:val="en-GB"/>
        </w:rPr>
        <w:t xml:space="preserve"> the objects, </w:t>
      </w:r>
      <w:r w:rsidR="002018A7" w:rsidRPr="00044C07">
        <w:rPr>
          <w:rFonts w:ascii="Arial" w:hAnsi="Arial" w:cs="Arial"/>
          <w:sz w:val="20"/>
          <w:szCs w:val="20"/>
          <w:lang w:val="en-GB"/>
        </w:rPr>
        <w:t>spirit a</w:t>
      </w:r>
      <w:r w:rsidR="00044C07" w:rsidRPr="00044C07">
        <w:rPr>
          <w:rFonts w:ascii="Arial" w:hAnsi="Arial" w:cs="Arial"/>
          <w:sz w:val="20"/>
          <w:szCs w:val="20"/>
          <w:lang w:val="en-GB"/>
        </w:rPr>
        <w:t>nd purport of the Constitution.”</w:t>
      </w:r>
      <w:r w:rsidR="00044C07">
        <w:rPr>
          <w:rFonts w:ascii="Arial" w:hAnsi="Arial" w:cs="Arial"/>
          <w:sz w:val="24"/>
          <w:szCs w:val="24"/>
          <w:lang w:val="en-GB"/>
        </w:rPr>
        <w:t xml:space="preserve"> </w:t>
      </w:r>
      <w:r w:rsidR="00CF137F">
        <w:rPr>
          <w:rFonts w:ascii="Arial" w:hAnsi="Arial" w:cs="Arial"/>
          <w:sz w:val="24"/>
          <w:szCs w:val="24"/>
          <w:lang w:val="en-GB"/>
        </w:rPr>
        <w:t xml:space="preserve"> Consequently, the </w:t>
      </w:r>
      <w:r w:rsidR="005D0784" w:rsidRPr="000671D7">
        <w:rPr>
          <w:rFonts w:ascii="Arial" w:hAnsi="Arial" w:cs="Arial"/>
          <w:sz w:val="24"/>
          <w:szCs w:val="24"/>
          <w:lang w:val="en-GB"/>
        </w:rPr>
        <w:t xml:space="preserve">Constitutional Court </w:t>
      </w:r>
      <w:r w:rsidR="00CF137F">
        <w:rPr>
          <w:rFonts w:ascii="Arial" w:hAnsi="Arial" w:cs="Arial"/>
          <w:sz w:val="24"/>
          <w:szCs w:val="24"/>
          <w:lang w:val="en-GB"/>
        </w:rPr>
        <w:t>stated the following</w:t>
      </w:r>
      <w:r w:rsidR="00B47EA2" w:rsidRPr="000671D7">
        <w:rPr>
          <w:rFonts w:ascii="Arial" w:hAnsi="Arial" w:cs="Arial"/>
          <w:sz w:val="24"/>
          <w:szCs w:val="24"/>
          <w:lang w:val="en-GB"/>
        </w:rPr>
        <w:t>:</w:t>
      </w:r>
      <w:r w:rsidR="00360B6E" w:rsidRPr="000671D7">
        <w:rPr>
          <w:rStyle w:val="FootnoteReference"/>
          <w:rFonts w:ascii="Arial" w:hAnsi="Arial" w:cs="Arial"/>
          <w:sz w:val="24"/>
          <w:szCs w:val="24"/>
          <w:lang w:val="en-GB"/>
        </w:rPr>
        <w:footnoteReference w:id="10"/>
      </w:r>
    </w:p>
    <w:p w:rsidR="00B47EA2" w:rsidRPr="000671D7" w:rsidRDefault="005D0784" w:rsidP="00F84140">
      <w:pPr>
        <w:spacing w:after="0" w:line="360" w:lineRule="auto"/>
        <w:ind w:left="709" w:hanging="709"/>
        <w:jc w:val="both"/>
        <w:rPr>
          <w:rFonts w:ascii="Arial" w:hAnsi="Arial" w:cs="Arial"/>
          <w:sz w:val="20"/>
          <w:szCs w:val="20"/>
        </w:rPr>
      </w:pPr>
      <w:r w:rsidRPr="000671D7">
        <w:rPr>
          <w:rFonts w:ascii="Arial" w:hAnsi="Arial" w:cs="Arial"/>
          <w:sz w:val="24"/>
          <w:szCs w:val="24"/>
          <w:lang w:val="en-GB"/>
        </w:rPr>
        <w:tab/>
      </w:r>
      <w:r w:rsidR="00B47EA2" w:rsidRPr="000671D7">
        <w:rPr>
          <w:rFonts w:ascii="Arial" w:hAnsi="Arial" w:cs="Arial"/>
          <w:sz w:val="20"/>
          <w:szCs w:val="20"/>
          <w:lang w:val="en-GB"/>
        </w:rPr>
        <w:tab/>
        <w:t>“</w:t>
      </w:r>
      <w:r w:rsidR="00D059FB" w:rsidRPr="000671D7">
        <w:rPr>
          <w:rFonts w:ascii="Arial" w:hAnsi="Arial" w:cs="Arial"/>
          <w:sz w:val="20"/>
          <w:szCs w:val="20"/>
        </w:rPr>
        <w:t>If the right asserted in a claim for an interim interdict is sourced from the Constitution it would be redundant to enquire whether that right exists. Similarly, when a court weighs up where the balance of convenience rests, it may not fail to consider the probable impact of the restraining order on the constitutional and statutory powers and duties of the state functionary or organ of state against which the interim order is sought.”</w:t>
      </w:r>
    </w:p>
    <w:p w:rsidR="00396964" w:rsidRPr="000671D7" w:rsidRDefault="00396964" w:rsidP="00F84140">
      <w:pPr>
        <w:spacing w:after="0" w:line="360" w:lineRule="auto"/>
        <w:ind w:left="709" w:hanging="709"/>
        <w:jc w:val="both"/>
        <w:rPr>
          <w:rFonts w:ascii="Arial" w:hAnsi="Arial" w:cs="Arial"/>
          <w:sz w:val="24"/>
          <w:szCs w:val="24"/>
        </w:rPr>
      </w:pPr>
    </w:p>
    <w:p w:rsidR="00D059FB" w:rsidRPr="000671D7" w:rsidRDefault="00574C9E" w:rsidP="00F84140">
      <w:pPr>
        <w:spacing w:after="0" w:line="360" w:lineRule="auto"/>
        <w:ind w:left="709" w:hanging="709"/>
        <w:jc w:val="both"/>
        <w:rPr>
          <w:rFonts w:ascii="Arial" w:hAnsi="Arial" w:cs="Arial"/>
          <w:sz w:val="24"/>
          <w:szCs w:val="24"/>
        </w:rPr>
      </w:pPr>
      <w:r w:rsidRPr="000671D7">
        <w:rPr>
          <w:rFonts w:ascii="Arial" w:hAnsi="Arial" w:cs="Arial"/>
          <w:sz w:val="24"/>
          <w:szCs w:val="24"/>
        </w:rPr>
        <w:t>[</w:t>
      </w:r>
      <w:r w:rsidR="006C4409" w:rsidRPr="000671D7">
        <w:rPr>
          <w:rFonts w:ascii="Arial" w:hAnsi="Arial" w:cs="Arial"/>
          <w:sz w:val="24"/>
          <w:szCs w:val="24"/>
        </w:rPr>
        <w:t>1</w:t>
      </w:r>
      <w:r w:rsidR="00D23CB4">
        <w:rPr>
          <w:rFonts w:ascii="Arial" w:hAnsi="Arial" w:cs="Arial"/>
          <w:sz w:val="24"/>
          <w:szCs w:val="24"/>
        </w:rPr>
        <w:t>3</w:t>
      </w:r>
      <w:r w:rsidRPr="000671D7">
        <w:rPr>
          <w:rFonts w:ascii="Arial" w:hAnsi="Arial" w:cs="Arial"/>
          <w:sz w:val="24"/>
          <w:szCs w:val="24"/>
        </w:rPr>
        <w:t>]</w:t>
      </w:r>
      <w:r w:rsidRPr="000671D7">
        <w:rPr>
          <w:rFonts w:ascii="Arial" w:hAnsi="Arial" w:cs="Arial"/>
          <w:sz w:val="24"/>
          <w:szCs w:val="24"/>
        </w:rPr>
        <w:tab/>
      </w:r>
      <w:r w:rsidR="006C4409" w:rsidRPr="000671D7">
        <w:rPr>
          <w:rFonts w:ascii="Arial" w:hAnsi="Arial" w:cs="Arial"/>
          <w:sz w:val="24"/>
          <w:szCs w:val="24"/>
        </w:rPr>
        <w:t xml:space="preserve">Before I step off the topic, it is necessary to </w:t>
      </w:r>
      <w:r w:rsidR="00931C29" w:rsidRPr="000671D7">
        <w:rPr>
          <w:rFonts w:ascii="Arial" w:hAnsi="Arial" w:cs="Arial"/>
          <w:sz w:val="24"/>
          <w:szCs w:val="24"/>
        </w:rPr>
        <w:t>quote the following</w:t>
      </w:r>
      <w:r w:rsidR="002F7333">
        <w:rPr>
          <w:rFonts w:ascii="Arial" w:hAnsi="Arial" w:cs="Arial"/>
          <w:sz w:val="24"/>
          <w:szCs w:val="24"/>
        </w:rPr>
        <w:t xml:space="preserve"> from OUTA</w:t>
      </w:r>
      <w:r w:rsidR="00931C29" w:rsidRPr="000671D7">
        <w:rPr>
          <w:rFonts w:ascii="Arial" w:hAnsi="Arial" w:cs="Arial"/>
          <w:sz w:val="24"/>
          <w:szCs w:val="24"/>
        </w:rPr>
        <w:t>:</w:t>
      </w:r>
      <w:r w:rsidR="00C54831" w:rsidRPr="000671D7">
        <w:rPr>
          <w:rStyle w:val="FootnoteReference"/>
          <w:rFonts w:ascii="Arial" w:hAnsi="Arial" w:cs="Arial"/>
          <w:sz w:val="24"/>
          <w:szCs w:val="24"/>
        </w:rPr>
        <w:footnoteReference w:id="11"/>
      </w:r>
    </w:p>
    <w:p w:rsidR="009A06FD" w:rsidRPr="000671D7" w:rsidRDefault="009A06FD" w:rsidP="00F84140">
      <w:pPr>
        <w:pStyle w:val="western"/>
        <w:spacing w:before="0" w:beforeAutospacing="0" w:after="0" w:afterAutospacing="0" w:line="360" w:lineRule="auto"/>
        <w:ind w:left="1276" w:hanging="567"/>
        <w:jc w:val="both"/>
        <w:rPr>
          <w:rFonts w:ascii="Arial" w:hAnsi="Arial" w:cs="Arial"/>
          <w:sz w:val="20"/>
          <w:szCs w:val="20"/>
        </w:rPr>
      </w:pPr>
      <w:r w:rsidRPr="000671D7">
        <w:rPr>
          <w:rFonts w:ascii="Arial" w:hAnsi="Arial" w:cs="Arial"/>
          <w:sz w:val="20"/>
          <w:szCs w:val="20"/>
        </w:rPr>
        <w:t>“65.</w:t>
      </w:r>
      <w:r w:rsidRPr="000671D7">
        <w:rPr>
          <w:rFonts w:ascii="Arial" w:hAnsi="Arial" w:cs="Arial"/>
          <w:sz w:val="20"/>
          <w:szCs w:val="20"/>
        </w:rPr>
        <w:tab/>
        <w:t>…. It (</w:t>
      </w:r>
      <w:r w:rsidRPr="00727AE8">
        <w:rPr>
          <w:rFonts w:ascii="Arial" w:hAnsi="Arial" w:cs="Arial"/>
        </w:rPr>
        <w:t>the court</w:t>
      </w:r>
      <w:r w:rsidRPr="000671D7">
        <w:rPr>
          <w:rFonts w:ascii="Arial" w:hAnsi="Arial" w:cs="Arial"/>
          <w:sz w:val="20"/>
          <w:szCs w:val="20"/>
        </w:rPr>
        <w:t xml:space="preserve">) must assess carefully how and to what extent its interdict will disrupt executive or legislative functions conferred by the law and thus whether its restraining order will implicate the tenet of division of powers. Whilst a court has the power to grant a restraining order of that kind, it does not readily do so except when a proper and strong case has been made out for the relief and, even so, only in the clearest of cases. </w:t>
      </w:r>
    </w:p>
    <w:p w:rsidR="009A06FD" w:rsidRPr="000671D7" w:rsidRDefault="009A06FD" w:rsidP="00F84140">
      <w:pPr>
        <w:spacing w:after="0" w:line="360" w:lineRule="auto"/>
        <w:ind w:left="1276" w:hanging="567"/>
        <w:jc w:val="both"/>
        <w:rPr>
          <w:rFonts w:ascii="Arial" w:eastAsia="Times New Roman" w:hAnsi="Arial" w:cs="Arial"/>
          <w:sz w:val="20"/>
          <w:szCs w:val="20"/>
          <w:lang w:eastAsia="en-ZA"/>
        </w:rPr>
      </w:pPr>
    </w:p>
    <w:p w:rsidR="009A06FD" w:rsidRPr="000671D7" w:rsidRDefault="009A06FD" w:rsidP="00F84140">
      <w:pPr>
        <w:spacing w:after="0" w:line="360" w:lineRule="auto"/>
        <w:ind w:left="1276" w:hanging="567"/>
        <w:jc w:val="both"/>
        <w:rPr>
          <w:rFonts w:ascii="Arial" w:eastAsia="Times New Roman" w:hAnsi="Arial" w:cs="Arial"/>
          <w:sz w:val="20"/>
          <w:szCs w:val="20"/>
          <w:lang w:eastAsia="en-ZA"/>
        </w:rPr>
      </w:pPr>
      <w:r w:rsidRPr="000671D7">
        <w:rPr>
          <w:rFonts w:ascii="Arial" w:eastAsia="Times New Roman" w:hAnsi="Arial" w:cs="Arial"/>
          <w:sz w:val="20"/>
          <w:szCs w:val="20"/>
          <w:lang w:eastAsia="en-ZA"/>
        </w:rPr>
        <w:t>66</w:t>
      </w:r>
      <w:r w:rsidRPr="000671D7">
        <w:rPr>
          <w:rFonts w:ascii="Arial" w:eastAsia="Times New Roman" w:hAnsi="Arial" w:cs="Arial"/>
          <w:sz w:val="20"/>
          <w:szCs w:val="20"/>
          <w:lang w:eastAsia="en-ZA"/>
        </w:rPr>
        <w:tab/>
        <w:t>…. What this means is that a court is obliged to ask itself not whether an interim interdict against an authorised state functionary is competent but rather whether it is constitutionally appropriate to grant the interdict.</w:t>
      </w:r>
      <w:bookmarkStart w:id="1" w:name="sdfootnote41anc"/>
      <w:bookmarkEnd w:id="1"/>
      <w:r w:rsidRPr="000671D7">
        <w:rPr>
          <w:rFonts w:ascii="Arial" w:eastAsia="Times New Roman" w:hAnsi="Arial" w:cs="Arial"/>
          <w:sz w:val="20"/>
          <w:szCs w:val="20"/>
          <w:lang w:eastAsia="en-ZA"/>
        </w:rPr>
        <w:t>”</w:t>
      </w:r>
    </w:p>
    <w:p w:rsidR="00D802DC" w:rsidRDefault="00D802DC" w:rsidP="00650378">
      <w:pPr>
        <w:spacing w:after="0" w:line="360" w:lineRule="auto"/>
        <w:ind w:left="709" w:hanging="709"/>
        <w:jc w:val="both"/>
        <w:rPr>
          <w:rFonts w:ascii="Arial" w:hAnsi="Arial" w:cs="Arial"/>
          <w:b/>
          <w:bCs/>
          <w:sz w:val="24"/>
          <w:szCs w:val="24"/>
        </w:rPr>
      </w:pPr>
    </w:p>
    <w:p w:rsidR="001E00AF" w:rsidRPr="000671D7" w:rsidRDefault="001E00AF" w:rsidP="00650378">
      <w:pPr>
        <w:spacing w:after="0" w:line="360" w:lineRule="auto"/>
        <w:ind w:left="709" w:hanging="709"/>
        <w:jc w:val="both"/>
        <w:rPr>
          <w:rFonts w:ascii="Arial" w:hAnsi="Arial" w:cs="Arial"/>
          <w:b/>
          <w:bCs/>
          <w:sz w:val="24"/>
          <w:szCs w:val="24"/>
        </w:rPr>
      </w:pPr>
      <w:r w:rsidRPr="000671D7">
        <w:rPr>
          <w:rFonts w:ascii="Arial" w:hAnsi="Arial" w:cs="Arial"/>
          <w:b/>
          <w:bCs/>
          <w:sz w:val="24"/>
          <w:szCs w:val="24"/>
        </w:rPr>
        <w:lastRenderedPageBreak/>
        <w:t>V</w:t>
      </w:r>
      <w:r w:rsidR="00C8499C">
        <w:rPr>
          <w:rFonts w:ascii="Arial" w:hAnsi="Arial" w:cs="Arial"/>
          <w:b/>
          <w:bCs/>
          <w:sz w:val="24"/>
          <w:szCs w:val="24"/>
        </w:rPr>
        <w:t>I</w:t>
      </w:r>
      <w:r w:rsidRPr="000671D7">
        <w:rPr>
          <w:rFonts w:ascii="Arial" w:hAnsi="Arial" w:cs="Arial"/>
          <w:b/>
          <w:bCs/>
          <w:sz w:val="24"/>
          <w:szCs w:val="24"/>
        </w:rPr>
        <w:tab/>
      </w:r>
      <w:r w:rsidR="004F1F0D" w:rsidRPr="000671D7">
        <w:rPr>
          <w:rFonts w:ascii="Arial" w:hAnsi="Arial" w:cs="Arial"/>
          <w:b/>
          <w:bCs/>
          <w:sz w:val="24"/>
          <w:szCs w:val="24"/>
        </w:rPr>
        <w:t>A BRIEF BACKGROUND OF THE FACTS LEADING TO THE</w:t>
      </w:r>
      <w:r w:rsidR="00A747C2">
        <w:rPr>
          <w:rFonts w:ascii="Arial" w:hAnsi="Arial" w:cs="Arial"/>
          <w:b/>
          <w:bCs/>
          <w:sz w:val="24"/>
          <w:szCs w:val="24"/>
        </w:rPr>
        <w:t xml:space="preserve"> PRESENT </w:t>
      </w:r>
      <w:r w:rsidR="00CF69D4">
        <w:rPr>
          <w:rFonts w:ascii="Arial" w:hAnsi="Arial" w:cs="Arial"/>
          <w:b/>
          <w:bCs/>
          <w:sz w:val="24"/>
          <w:szCs w:val="24"/>
        </w:rPr>
        <w:t>APPLICATION</w:t>
      </w:r>
    </w:p>
    <w:p w:rsidR="00594A5B" w:rsidRPr="000671D7" w:rsidRDefault="00594A5B" w:rsidP="00650378">
      <w:pPr>
        <w:spacing w:after="0" w:line="360" w:lineRule="auto"/>
        <w:ind w:left="709" w:hanging="709"/>
        <w:jc w:val="both"/>
        <w:rPr>
          <w:rFonts w:ascii="Arial" w:hAnsi="Arial" w:cs="Arial"/>
          <w:sz w:val="24"/>
          <w:szCs w:val="24"/>
        </w:rPr>
      </w:pPr>
    </w:p>
    <w:p w:rsidR="001E00AF" w:rsidRPr="000671D7" w:rsidRDefault="00FB71D9" w:rsidP="00650378">
      <w:pPr>
        <w:spacing w:after="0" w:line="360" w:lineRule="auto"/>
        <w:ind w:left="709" w:hanging="709"/>
        <w:jc w:val="both"/>
        <w:rPr>
          <w:rFonts w:ascii="Arial" w:hAnsi="Arial" w:cs="Arial"/>
          <w:sz w:val="24"/>
          <w:szCs w:val="24"/>
        </w:rPr>
      </w:pPr>
      <w:r w:rsidRPr="000671D7">
        <w:rPr>
          <w:rFonts w:ascii="Arial" w:hAnsi="Arial" w:cs="Arial"/>
          <w:sz w:val="24"/>
          <w:szCs w:val="24"/>
        </w:rPr>
        <w:t>[1</w:t>
      </w:r>
      <w:r w:rsidR="00D23CB4">
        <w:rPr>
          <w:rFonts w:ascii="Arial" w:hAnsi="Arial" w:cs="Arial"/>
          <w:sz w:val="24"/>
          <w:szCs w:val="24"/>
        </w:rPr>
        <w:t>4</w:t>
      </w:r>
      <w:r w:rsidR="0024715E" w:rsidRPr="000671D7">
        <w:rPr>
          <w:rFonts w:ascii="Arial" w:hAnsi="Arial" w:cs="Arial"/>
          <w:sz w:val="24"/>
          <w:szCs w:val="24"/>
        </w:rPr>
        <w:t>]</w:t>
      </w:r>
      <w:r w:rsidR="0024715E" w:rsidRPr="000671D7">
        <w:rPr>
          <w:rFonts w:ascii="Arial" w:hAnsi="Arial" w:cs="Arial"/>
          <w:sz w:val="24"/>
          <w:szCs w:val="24"/>
        </w:rPr>
        <w:tab/>
      </w:r>
      <w:r w:rsidR="008A0673" w:rsidRPr="000671D7">
        <w:rPr>
          <w:rFonts w:ascii="Arial" w:hAnsi="Arial" w:cs="Arial"/>
          <w:sz w:val="24"/>
          <w:szCs w:val="24"/>
        </w:rPr>
        <w:t xml:space="preserve">The following </w:t>
      </w:r>
      <w:r w:rsidR="009D0E06" w:rsidRPr="000671D7">
        <w:rPr>
          <w:rFonts w:ascii="Arial" w:hAnsi="Arial" w:cs="Arial"/>
          <w:sz w:val="24"/>
          <w:szCs w:val="24"/>
        </w:rPr>
        <w:t xml:space="preserve">facts </w:t>
      </w:r>
      <w:r w:rsidR="004F34FB" w:rsidRPr="000671D7">
        <w:rPr>
          <w:rFonts w:ascii="Arial" w:hAnsi="Arial" w:cs="Arial"/>
          <w:sz w:val="24"/>
          <w:szCs w:val="24"/>
        </w:rPr>
        <w:t xml:space="preserve">are </w:t>
      </w:r>
      <w:r w:rsidR="00D50669">
        <w:rPr>
          <w:rFonts w:ascii="Arial" w:hAnsi="Arial" w:cs="Arial"/>
          <w:sz w:val="24"/>
          <w:szCs w:val="24"/>
        </w:rPr>
        <w:t xml:space="preserve">mentioned </w:t>
      </w:r>
      <w:r w:rsidR="004F34FB" w:rsidRPr="000671D7">
        <w:rPr>
          <w:rFonts w:ascii="Arial" w:hAnsi="Arial" w:cs="Arial"/>
          <w:sz w:val="24"/>
          <w:szCs w:val="24"/>
        </w:rPr>
        <w:t>briefly:</w:t>
      </w:r>
    </w:p>
    <w:p w:rsidR="00A16A56" w:rsidRPr="000671D7" w:rsidRDefault="00A16A56" w:rsidP="00650378">
      <w:pPr>
        <w:spacing w:after="0" w:line="360" w:lineRule="auto"/>
        <w:ind w:left="709" w:hanging="709"/>
        <w:jc w:val="both"/>
        <w:rPr>
          <w:rFonts w:ascii="Arial" w:hAnsi="Arial" w:cs="Arial"/>
          <w:sz w:val="24"/>
          <w:szCs w:val="24"/>
        </w:rPr>
      </w:pPr>
    </w:p>
    <w:p w:rsidR="004F34FB" w:rsidRPr="000671D7" w:rsidRDefault="004F34FB" w:rsidP="00DB64B1">
      <w:pPr>
        <w:spacing w:after="0" w:line="360" w:lineRule="auto"/>
        <w:ind w:left="1440" w:hanging="735"/>
        <w:jc w:val="both"/>
        <w:rPr>
          <w:rFonts w:ascii="Arial" w:hAnsi="Arial" w:cs="Arial"/>
          <w:sz w:val="24"/>
          <w:szCs w:val="24"/>
        </w:rPr>
      </w:pPr>
      <w:r w:rsidRPr="000671D7">
        <w:rPr>
          <w:rFonts w:ascii="Arial" w:hAnsi="Arial" w:cs="Arial"/>
          <w:sz w:val="24"/>
          <w:szCs w:val="24"/>
        </w:rPr>
        <w:t>1</w:t>
      </w:r>
      <w:r w:rsidR="00D23CB4">
        <w:rPr>
          <w:rFonts w:ascii="Arial" w:hAnsi="Arial" w:cs="Arial"/>
          <w:sz w:val="24"/>
          <w:szCs w:val="24"/>
        </w:rPr>
        <w:t>4</w:t>
      </w:r>
      <w:r w:rsidRPr="000671D7">
        <w:rPr>
          <w:rFonts w:ascii="Arial" w:hAnsi="Arial" w:cs="Arial"/>
          <w:sz w:val="24"/>
          <w:szCs w:val="24"/>
        </w:rPr>
        <w:t>.1</w:t>
      </w:r>
      <w:r w:rsidRPr="000671D7">
        <w:rPr>
          <w:rFonts w:ascii="Arial" w:hAnsi="Arial" w:cs="Arial"/>
          <w:sz w:val="24"/>
          <w:szCs w:val="24"/>
        </w:rPr>
        <w:tab/>
        <w:t xml:space="preserve">Although it is not certain </w:t>
      </w:r>
      <w:r w:rsidR="00822C1D" w:rsidRPr="000671D7">
        <w:rPr>
          <w:rFonts w:ascii="Arial" w:hAnsi="Arial" w:cs="Arial"/>
          <w:sz w:val="24"/>
          <w:szCs w:val="24"/>
        </w:rPr>
        <w:t xml:space="preserve">when the </w:t>
      </w:r>
      <w:r w:rsidR="00D50669">
        <w:rPr>
          <w:rFonts w:ascii="Arial" w:hAnsi="Arial" w:cs="Arial"/>
          <w:sz w:val="24"/>
          <w:szCs w:val="24"/>
        </w:rPr>
        <w:t xml:space="preserve">first respondent’s </w:t>
      </w:r>
      <w:r w:rsidR="00822C1D" w:rsidRPr="000671D7">
        <w:rPr>
          <w:rFonts w:ascii="Arial" w:hAnsi="Arial" w:cs="Arial"/>
          <w:sz w:val="24"/>
          <w:szCs w:val="24"/>
        </w:rPr>
        <w:t xml:space="preserve">water and </w:t>
      </w:r>
      <w:r w:rsidR="00A41B32" w:rsidRPr="000671D7">
        <w:rPr>
          <w:rFonts w:ascii="Arial" w:hAnsi="Arial" w:cs="Arial"/>
          <w:sz w:val="24"/>
          <w:szCs w:val="24"/>
        </w:rPr>
        <w:t>sew</w:t>
      </w:r>
      <w:r w:rsidR="00F84140" w:rsidRPr="000671D7">
        <w:rPr>
          <w:rFonts w:ascii="Arial" w:hAnsi="Arial" w:cs="Arial"/>
          <w:sz w:val="24"/>
          <w:szCs w:val="24"/>
        </w:rPr>
        <w:t xml:space="preserve">erage </w:t>
      </w:r>
      <w:r w:rsidR="00822C1D" w:rsidRPr="000671D7">
        <w:rPr>
          <w:rFonts w:ascii="Arial" w:hAnsi="Arial" w:cs="Arial"/>
          <w:sz w:val="24"/>
          <w:szCs w:val="24"/>
        </w:rPr>
        <w:t>problem</w:t>
      </w:r>
      <w:r w:rsidR="00DB64B1" w:rsidRPr="000671D7">
        <w:rPr>
          <w:rFonts w:ascii="Arial" w:hAnsi="Arial" w:cs="Arial"/>
          <w:sz w:val="24"/>
          <w:szCs w:val="24"/>
        </w:rPr>
        <w:t xml:space="preserve"> has arisen for the first time</w:t>
      </w:r>
      <w:r w:rsidR="00350939" w:rsidRPr="000671D7">
        <w:rPr>
          <w:rFonts w:ascii="Arial" w:hAnsi="Arial" w:cs="Arial"/>
          <w:sz w:val="24"/>
          <w:szCs w:val="24"/>
        </w:rPr>
        <w:t xml:space="preserve">, it is apparent from </w:t>
      </w:r>
      <w:r w:rsidR="009C5062" w:rsidRPr="000671D7">
        <w:rPr>
          <w:rFonts w:ascii="Arial" w:hAnsi="Arial" w:cs="Arial"/>
          <w:sz w:val="24"/>
          <w:szCs w:val="24"/>
        </w:rPr>
        <w:t xml:space="preserve">its papers that a </w:t>
      </w:r>
      <w:r w:rsidR="00D50669" w:rsidRPr="000671D7">
        <w:rPr>
          <w:rFonts w:ascii="Arial" w:hAnsi="Arial" w:cs="Arial"/>
          <w:sz w:val="24"/>
          <w:szCs w:val="24"/>
        </w:rPr>
        <w:t xml:space="preserve">Water </w:t>
      </w:r>
      <w:r w:rsidR="009C42F9" w:rsidRPr="000671D7">
        <w:rPr>
          <w:rFonts w:ascii="Arial" w:hAnsi="Arial" w:cs="Arial"/>
          <w:sz w:val="24"/>
          <w:szCs w:val="24"/>
        </w:rPr>
        <w:t xml:space="preserve">Services Infrastructure Grant </w:t>
      </w:r>
      <w:r w:rsidR="005B3D4C" w:rsidRPr="000671D7">
        <w:rPr>
          <w:rFonts w:ascii="Arial" w:hAnsi="Arial" w:cs="Arial"/>
          <w:sz w:val="24"/>
          <w:szCs w:val="24"/>
        </w:rPr>
        <w:t>(“WSIG”)</w:t>
      </w:r>
      <w:r w:rsidR="00350939" w:rsidRPr="000671D7">
        <w:rPr>
          <w:rFonts w:ascii="Arial" w:hAnsi="Arial" w:cs="Arial"/>
          <w:sz w:val="24"/>
          <w:szCs w:val="24"/>
        </w:rPr>
        <w:t xml:space="preserve"> </w:t>
      </w:r>
      <w:r w:rsidR="005B3D4C" w:rsidRPr="000671D7">
        <w:rPr>
          <w:rFonts w:ascii="Arial" w:hAnsi="Arial" w:cs="Arial"/>
          <w:sz w:val="24"/>
          <w:szCs w:val="24"/>
        </w:rPr>
        <w:t>was applied for</w:t>
      </w:r>
      <w:r w:rsidR="009C42F9" w:rsidRPr="000671D7">
        <w:rPr>
          <w:rFonts w:ascii="Arial" w:hAnsi="Arial" w:cs="Arial"/>
          <w:sz w:val="24"/>
          <w:szCs w:val="24"/>
        </w:rPr>
        <w:t xml:space="preserve"> and in that regard</w:t>
      </w:r>
      <w:r w:rsidR="0097570B" w:rsidRPr="000671D7">
        <w:rPr>
          <w:rFonts w:ascii="Arial" w:hAnsi="Arial" w:cs="Arial"/>
          <w:sz w:val="24"/>
          <w:szCs w:val="24"/>
        </w:rPr>
        <w:t xml:space="preserve"> a </w:t>
      </w:r>
      <w:r w:rsidR="00D50669" w:rsidRPr="000671D7">
        <w:rPr>
          <w:rFonts w:ascii="Arial" w:hAnsi="Arial" w:cs="Arial"/>
          <w:sz w:val="24"/>
          <w:szCs w:val="24"/>
        </w:rPr>
        <w:t xml:space="preserve">Project Business Plan Revision </w:t>
      </w:r>
      <w:r w:rsidR="00D84F87" w:rsidRPr="000671D7">
        <w:rPr>
          <w:rFonts w:ascii="Arial" w:hAnsi="Arial" w:cs="Arial"/>
          <w:sz w:val="24"/>
          <w:szCs w:val="24"/>
        </w:rPr>
        <w:t>(2018</w:t>
      </w:r>
      <w:r w:rsidR="0068018D" w:rsidRPr="000671D7">
        <w:rPr>
          <w:rFonts w:ascii="Arial" w:hAnsi="Arial" w:cs="Arial"/>
          <w:sz w:val="24"/>
          <w:szCs w:val="24"/>
        </w:rPr>
        <w:t xml:space="preserve">) was put on the table.  The latest document </w:t>
      </w:r>
      <w:r w:rsidR="006113DF" w:rsidRPr="000671D7">
        <w:rPr>
          <w:rFonts w:ascii="Arial" w:hAnsi="Arial" w:cs="Arial"/>
          <w:sz w:val="24"/>
          <w:szCs w:val="24"/>
        </w:rPr>
        <w:t xml:space="preserve">in this regard is a document prepared </w:t>
      </w:r>
      <w:r w:rsidR="00440A52" w:rsidRPr="000671D7">
        <w:rPr>
          <w:rFonts w:ascii="Arial" w:hAnsi="Arial" w:cs="Arial"/>
          <w:sz w:val="24"/>
          <w:szCs w:val="24"/>
        </w:rPr>
        <w:t>on 23 March 2021, more than a year ago.</w:t>
      </w:r>
      <w:r w:rsidR="00A06170" w:rsidRPr="000671D7">
        <w:rPr>
          <w:rStyle w:val="FootnoteReference"/>
          <w:rFonts w:ascii="Arial" w:hAnsi="Arial" w:cs="Arial"/>
          <w:sz w:val="24"/>
          <w:szCs w:val="24"/>
        </w:rPr>
        <w:footnoteReference w:id="12"/>
      </w:r>
    </w:p>
    <w:p w:rsidR="00A06170" w:rsidRPr="000671D7" w:rsidRDefault="00A06170" w:rsidP="00DB64B1">
      <w:pPr>
        <w:spacing w:after="0" w:line="360" w:lineRule="auto"/>
        <w:ind w:left="1440" w:hanging="735"/>
        <w:jc w:val="both"/>
        <w:rPr>
          <w:rFonts w:ascii="Arial" w:hAnsi="Arial" w:cs="Arial"/>
          <w:sz w:val="24"/>
          <w:szCs w:val="24"/>
        </w:rPr>
      </w:pPr>
    </w:p>
    <w:p w:rsidR="00A06170" w:rsidRPr="000671D7" w:rsidRDefault="00A06170" w:rsidP="00DB64B1">
      <w:pPr>
        <w:spacing w:after="0" w:line="360" w:lineRule="auto"/>
        <w:ind w:left="1440" w:hanging="735"/>
        <w:jc w:val="both"/>
        <w:rPr>
          <w:rFonts w:ascii="Arial" w:hAnsi="Arial" w:cs="Arial"/>
          <w:sz w:val="24"/>
          <w:szCs w:val="24"/>
        </w:rPr>
      </w:pPr>
      <w:r w:rsidRPr="000671D7">
        <w:rPr>
          <w:rFonts w:ascii="Arial" w:hAnsi="Arial" w:cs="Arial"/>
          <w:sz w:val="24"/>
          <w:szCs w:val="24"/>
        </w:rPr>
        <w:t>1</w:t>
      </w:r>
      <w:r w:rsidR="00D23CB4">
        <w:rPr>
          <w:rFonts w:ascii="Arial" w:hAnsi="Arial" w:cs="Arial"/>
          <w:sz w:val="24"/>
          <w:szCs w:val="24"/>
        </w:rPr>
        <w:t>4</w:t>
      </w:r>
      <w:r w:rsidRPr="000671D7">
        <w:rPr>
          <w:rFonts w:ascii="Arial" w:hAnsi="Arial" w:cs="Arial"/>
          <w:sz w:val="24"/>
          <w:szCs w:val="24"/>
        </w:rPr>
        <w:t>.2</w:t>
      </w:r>
      <w:r w:rsidRPr="000671D7">
        <w:rPr>
          <w:rFonts w:ascii="Arial" w:hAnsi="Arial" w:cs="Arial"/>
          <w:sz w:val="24"/>
          <w:szCs w:val="24"/>
        </w:rPr>
        <w:tab/>
        <w:t xml:space="preserve">The project motivation </w:t>
      </w:r>
      <w:r w:rsidR="00A67041" w:rsidRPr="000671D7">
        <w:rPr>
          <w:rFonts w:ascii="Arial" w:hAnsi="Arial" w:cs="Arial"/>
          <w:sz w:val="24"/>
          <w:szCs w:val="24"/>
        </w:rPr>
        <w:t>was captured</w:t>
      </w:r>
      <w:r w:rsidR="00824CF9">
        <w:rPr>
          <w:rFonts w:ascii="Arial" w:hAnsi="Arial" w:cs="Arial"/>
          <w:sz w:val="24"/>
          <w:szCs w:val="24"/>
        </w:rPr>
        <w:t xml:space="preserve"> </w:t>
      </w:r>
      <w:r w:rsidR="00824CF9" w:rsidRPr="00824CF9">
        <w:rPr>
          <w:rFonts w:ascii="Arial" w:hAnsi="Arial" w:cs="Arial"/>
          <w:i/>
          <w:sz w:val="24"/>
          <w:szCs w:val="24"/>
        </w:rPr>
        <w:t>verbatim</w:t>
      </w:r>
      <w:r w:rsidR="00A67041" w:rsidRPr="000671D7">
        <w:rPr>
          <w:rFonts w:ascii="Arial" w:hAnsi="Arial" w:cs="Arial"/>
          <w:sz w:val="24"/>
          <w:szCs w:val="24"/>
        </w:rPr>
        <w:t xml:space="preserve"> in the following word</w:t>
      </w:r>
      <w:r w:rsidR="00824CF9">
        <w:rPr>
          <w:rFonts w:ascii="Arial" w:hAnsi="Arial" w:cs="Arial"/>
          <w:sz w:val="24"/>
          <w:szCs w:val="24"/>
        </w:rPr>
        <w:t>s</w:t>
      </w:r>
      <w:r w:rsidR="00A67041" w:rsidRPr="000671D7">
        <w:rPr>
          <w:rFonts w:ascii="Arial" w:hAnsi="Arial" w:cs="Arial"/>
          <w:sz w:val="24"/>
          <w:szCs w:val="24"/>
        </w:rPr>
        <w:t>:</w:t>
      </w:r>
      <w:r w:rsidR="000B5E71" w:rsidRPr="000671D7">
        <w:rPr>
          <w:rStyle w:val="FootnoteReference"/>
          <w:rFonts w:ascii="Arial" w:hAnsi="Arial" w:cs="Arial"/>
          <w:sz w:val="24"/>
          <w:szCs w:val="24"/>
        </w:rPr>
        <w:footnoteReference w:id="13"/>
      </w:r>
    </w:p>
    <w:p w:rsidR="00861974" w:rsidRPr="000671D7" w:rsidRDefault="00A67041" w:rsidP="00F67ABF">
      <w:pPr>
        <w:spacing w:after="0" w:line="360" w:lineRule="auto"/>
        <w:ind w:left="1440" w:hanging="735"/>
        <w:jc w:val="both"/>
        <w:rPr>
          <w:rFonts w:ascii="Arial" w:hAnsi="Arial" w:cs="Arial"/>
          <w:sz w:val="24"/>
          <w:szCs w:val="24"/>
        </w:rPr>
      </w:pPr>
      <w:r w:rsidRPr="000671D7">
        <w:rPr>
          <w:rFonts w:ascii="Arial" w:hAnsi="Arial" w:cs="Arial"/>
          <w:sz w:val="24"/>
          <w:szCs w:val="24"/>
        </w:rPr>
        <w:tab/>
      </w:r>
      <w:r w:rsidRPr="000671D7">
        <w:rPr>
          <w:rFonts w:ascii="Arial" w:hAnsi="Arial" w:cs="Arial"/>
          <w:sz w:val="20"/>
          <w:szCs w:val="20"/>
        </w:rPr>
        <w:t>“</w:t>
      </w:r>
      <w:r w:rsidR="00633101" w:rsidRPr="000671D7">
        <w:rPr>
          <w:rFonts w:ascii="Arial" w:hAnsi="Arial" w:cs="Arial"/>
          <w:sz w:val="20"/>
          <w:szCs w:val="20"/>
        </w:rPr>
        <w:t xml:space="preserve">The </w:t>
      </w:r>
      <w:r w:rsidR="00FB0F85" w:rsidRPr="000671D7">
        <w:rPr>
          <w:rFonts w:ascii="Arial" w:hAnsi="Arial" w:cs="Arial"/>
          <w:sz w:val="20"/>
          <w:szCs w:val="20"/>
        </w:rPr>
        <w:t>persistent</w:t>
      </w:r>
      <w:r w:rsidR="00633101" w:rsidRPr="000671D7">
        <w:rPr>
          <w:rFonts w:ascii="Arial" w:hAnsi="Arial" w:cs="Arial"/>
          <w:sz w:val="20"/>
          <w:szCs w:val="20"/>
        </w:rPr>
        <w:t xml:space="preserve"> failing of the pumps </w:t>
      </w:r>
      <w:r w:rsidR="00420DEE">
        <w:rPr>
          <w:rFonts w:ascii="Arial" w:hAnsi="Arial" w:cs="Arial"/>
          <w:sz w:val="20"/>
          <w:szCs w:val="20"/>
        </w:rPr>
        <w:t>result</w:t>
      </w:r>
      <w:r w:rsidR="00E26B12" w:rsidRPr="000671D7">
        <w:rPr>
          <w:rFonts w:ascii="Arial" w:hAnsi="Arial" w:cs="Arial"/>
          <w:sz w:val="20"/>
          <w:szCs w:val="20"/>
        </w:rPr>
        <w:t xml:space="preserve"> in sew</w:t>
      </w:r>
      <w:r w:rsidR="00F84140" w:rsidRPr="000671D7">
        <w:rPr>
          <w:rFonts w:ascii="Arial" w:hAnsi="Arial" w:cs="Arial"/>
          <w:sz w:val="20"/>
          <w:szCs w:val="20"/>
        </w:rPr>
        <w:t>er</w:t>
      </w:r>
      <w:r w:rsidR="00E26B12" w:rsidRPr="000671D7">
        <w:rPr>
          <w:rFonts w:ascii="Arial" w:hAnsi="Arial" w:cs="Arial"/>
          <w:sz w:val="20"/>
          <w:szCs w:val="20"/>
        </w:rPr>
        <w:t xml:space="preserve">age </w:t>
      </w:r>
      <w:r w:rsidR="000C2BCF" w:rsidRPr="000671D7">
        <w:rPr>
          <w:rFonts w:ascii="Arial" w:hAnsi="Arial" w:cs="Arial"/>
          <w:sz w:val="20"/>
          <w:szCs w:val="20"/>
        </w:rPr>
        <w:t xml:space="preserve">backing up </w:t>
      </w:r>
      <w:r w:rsidR="00256AA2" w:rsidRPr="000671D7">
        <w:rPr>
          <w:rFonts w:ascii="Arial" w:hAnsi="Arial" w:cs="Arial"/>
          <w:sz w:val="20"/>
          <w:szCs w:val="20"/>
        </w:rPr>
        <w:t>to the residen</w:t>
      </w:r>
      <w:r w:rsidR="00420DEE">
        <w:rPr>
          <w:rFonts w:ascii="Arial" w:hAnsi="Arial" w:cs="Arial"/>
          <w:sz w:val="20"/>
          <w:szCs w:val="20"/>
        </w:rPr>
        <w:t>ts</w:t>
      </w:r>
      <w:r w:rsidR="00256AA2" w:rsidRPr="000671D7">
        <w:rPr>
          <w:rFonts w:ascii="Arial" w:hAnsi="Arial" w:cs="Arial"/>
          <w:sz w:val="20"/>
          <w:szCs w:val="20"/>
        </w:rPr>
        <w:t xml:space="preserve"> </w:t>
      </w:r>
      <w:r w:rsidR="00391101" w:rsidRPr="000671D7">
        <w:rPr>
          <w:rFonts w:ascii="Arial" w:hAnsi="Arial" w:cs="Arial"/>
          <w:sz w:val="20"/>
          <w:szCs w:val="20"/>
        </w:rPr>
        <w:t xml:space="preserve">and internal </w:t>
      </w:r>
      <w:r w:rsidR="00FB0F85" w:rsidRPr="000671D7">
        <w:rPr>
          <w:rFonts w:ascii="Arial" w:hAnsi="Arial" w:cs="Arial"/>
          <w:sz w:val="20"/>
          <w:szCs w:val="20"/>
        </w:rPr>
        <w:t>sewer</w:t>
      </w:r>
      <w:r w:rsidR="00391101" w:rsidRPr="000671D7">
        <w:rPr>
          <w:rFonts w:ascii="Arial" w:hAnsi="Arial" w:cs="Arial"/>
          <w:sz w:val="20"/>
          <w:szCs w:val="20"/>
        </w:rPr>
        <w:t xml:space="preserve"> </w:t>
      </w:r>
      <w:r w:rsidR="001421D2" w:rsidRPr="000671D7">
        <w:rPr>
          <w:rFonts w:ascii="Arial" w:hAnsi="Arial" w:cs="Arial"/>
          <w:sz w:val="20"/>
          <w:szCs w:val="20"/>
        </w:rPr>
        <w:t xml:space="preserve">manholes, and this </w:t>
      </w:r>
      <w:r w:rsidR="00FB0F85" w:rsidRPr="000671D7">
        <w:rPr>
          <w:rFonts w:ascii="Arial" w:hAnsi="Arial" w:cs="Arial"/>
          <w:sz w:val="20"/>
          <w:szCs w:val="20"/>
        </w:rPr>
        <w:t xml:space="preserve">poses a health risk to </w:t>
      </w:r>
      <w:r w:rsidR="006E2076" w:rsidRPr="000671D7">
        <w:rPr>
          <w:rFonts w:ascii="Arial" w:hAnsi="Arial" w:cs="Arial"/>
          <w:sz w:val="20"/>
          <w:szCs w:val="20"/>
        </w:rPr>
        <w:t>the community at large</w:t>
      </w:r>
      <w:r w:rsidR="00420DEE">
        <w:rPr>
          <w:rFonts w:ascii="Arial" w:hAnsi="Arial" w:cs="Arial"/>
          <w:sz w:val="20"/>
          <w:szCs w:val="20"/>
        </w:rPr>
        <w:t>.  A</w:t>
      </w:r>
      <w:r w:rsidR="00861974" w:rsidRPr="000671D7">
        <w:rPr>
          <w:rFonts w:ascii="Arial" w:hAnsi="Arial" w:cs="Arial"/>
          <w:sz w:val="20"/>
          <w:szCs w:val="20"/>
        </w:rPr>
        <w:t xml:space="preserve">nd the capacity </w:t>
      </w:r>
      <w:r w:rsidR="00030171">
        <w:rPr>
          <w:rFonts w:ascii="Arial" w:hAnsi="Arial" w:cs="Arial"/>
          <w:sz w:val="20"/>
          <w:szCs w:val="20"/>
        </w:rPr>
        <w:t>of the pumps may</w:t>
      </w:r>
      <w:r w:rsidR="00EE0A81" w:rsidRPr="000671D7">
        <w:rPr>
          <w:rFonts w:ascii="Arial" w:hAnsi="Arial" w:cs="Arial"/>
          <w:sz w:val="20"/>
          <w:szCs w:val="20"/>
        </w:rPr>
        <w:t xml:space="preserve">be the only factor affecting </w:t>
      </w:r>
      <w:r w:rsidR="001F088C" w:rsidRPr="000671D7">
        <w:rPr>
          <w:rFonts w:ascii="Arial" w:hAnsi="Arial" w:cs="Arial"/>
          <w:sz w:val="20"/>
          <w:szCs w:val="20"/>
        </w:rPr>
        <w:t xml:space="preserve">the </w:t>
      </w:r>
      <w:r w:rsidR="00C32E32" w:rsidRPr="000671D7">
        <w:rPr>
          <w:rFonts w:ascii="Arial" w:hAnsi="Arial" w:cs="Arial"/>
          <w:sz w:val="20"/>
          <w:szCs w:val="20"/>
        </w:rPr>
        <w:t>smoothing</w:t>
      </w:r>
      <w:r w:rsidR="001F088C" w:rsidRPr="000671D7">
        <w:rPr>
          <w:rFonts w:ascii="Arial" w:hAnsi="Arial" w:cs="Arial"/>
          <w:sz w:val="20"/>
          <w:szCs w:val="20"/>
        </w:rPr>
        <w:t xml:space="preserve"> operat</w:t>
      </w:r>
      <w:r w:rsidR="00CF2E8D" w:rsidRPr="000671D7">
        <w:rPr>
          <w:rFonts w:ascii="Arial" w:hAnsi="Arial" w:cs="Arial"/>
          <w:sz w:val="20"/>
          <w:szCs w:val="20"/>
        </w:rPr>
        <w:t xml:space="preserve">ion of the pumps in general.  The Municipality </w:t>
      </w:r>
      <w:r w:rsidR="00C32E32" w:rsidRPr="000671D7">
        <w:rPr>
          <w:rFonts w:ascii="Arial" w:hAnsi="Arial" w:cs="Arial"/>
          <w:sz w:val="20"/>
          <w:szCs w:val="20"/>
        </w:rPr>
        <w:t>execute</w:t>
      </w:r>
      <w:r w:rsidR="00D8670C">
        <w:rPr>
          <w:rFonts w:ascii="Arial" w:hAnsi="Arial" w:cs="Arial"/>
          <w:sz w:val="20"/>
          <w:szCs w:val="20"/>
        </w:rPr>
        <w:t>s</w:t>
      </w:r>
      <w:r w:rsidR="00C32E32" w:rsidRPr="000671D7">
        <w:rPr>
          <w:rFonts w:ascii="Arial" w:hAnsi="Arial" w:cs="Arial"/>
          <w:sz w:val="20"/>
          <w:szCs w:val="20"/>
        </w:rPr>
        <w:t xml:space="preserve"> ro</w:t>
      </w:r>
      <w:r w:rsidR="00D8670C">
        <w:rPr>
          <w:rFonts w:ascii="Arial" w:hAnsi="Arial" w:cs="Arial"/>
          <w:sz w:val="20"/>
          <w:szCs w:val="20"/>
        </w:rPr>
        <w:t>u</w:t>
      </w:r>
      <w:r w:rsidR="00300245" w:rsidRPr="000671D7">
        <w:rPr>
          <w:rFonts w:ascii="Arial" w:hAnsi="Arial" w:cs="Arial"/>
          <w:sz w:val="20"/>
          <w:szCs w:val="20"/>
        </w:rPr>
        <w:t xml:space="preserve">ting </w:t>
      </w:r>
      <w:r w:rsidR="00C32E32" w:rsidRPr="000671D7">
        <w:rPr>
          <w:rFonts w:ascii="Arial" w:hAnsi="Arial" w:cs="Arial"/>
          <w:sz w:val="20"/>
          <w:szCs w:val="20"/>
        </w:rPr>
        <w:t xml:space="preserve">maintenance </w:t>
      </w:r>
      <w:r w:rsidR="002D7B34" w:rsidRPr="000671D7">
        <w:rPr>
          <w:rFonts w:ascii="Arial" w:hAnsi="Arial" w:cs="Arial"/>
          <w:sz w:val="20"/>
          <w:szCs w:val="20"/>
        </w:rPr>
        <w:t>on the pump station regularly however the breakage</w:t>
      </w:r>
      <w:r w:rsidR="00680413" w:rsidRPr="000671D7">
        <w:rPr>
          <w:rFonts w:ascii="Arial" w:hAnsi="Arial" w:cs="Arial"/>
          <w:sz w:val="20"/>
          <w:szCs w:val="20"/>
        </w:rPr>
        <w:t xml:space="preserve">s and </w:t>
      </w:r>
      <w:r w:rsidR="00300245" w:rsidRPr="000671D7">
        <w:rPr>
          <w:rFonts w:ascii="Arial" w:hAnsi="Arial" w:cs="Arial"/>
          <w:sz w:val="20"/>
          <w:szCs w:val="20"/>
        </w:rPr>
        <w:t xml:space="preserve">blockages </w:t>
      </w:r>
      <w:r w:rsidR="00680413" w:rsidRPr="000671D7">
        <w:rPr>
          <w:rFonts w:ascii="Arial" w:hAnsi="Arial" w:cs="Arial"/>
          <w:sz w:val="20"/>
          <w:szCs w:val="20"/>
        </w:rPr>
        <w:t xml:space="preserve">happen </w:t>
      </w:r>
      <w:r w:rsidR="00300245" w:rsidRPr="000671D7">
        <w:rPr>
          <w:rFonts w:ascii="Arial" w:hAnsi="Arial" w:cs="Arial"/>
          <w:sz w:val="20"/>
          <w:szCs w:val="20"/>
        </w:rPr>
        <w:t>more</w:t>
      </w:r>
      <w:r w:rsidR="000B5E71" w:rsidRPr="000671D7">
        <w:rPr>
          <w:rFonts w:ascii="Arial" w:hAnsi="Arial" w:cs="Arial"/>
          <w:sz w:val="20"/>
          <w:szCs w:val="20"/>
        </w:rPr>
        <w:t xml:space="preserve"> often</w:t>
      </w:r>
      <w:r w:rsidR="00300245" w:rsidRPr="000671D7">
        <w:rPr>
          <w:rFonts w:ascii="Arial" w:hAnsi="Arial" w:cs="Arial"/>
          <w:sz w:val="20"/>
          <w:szCs w:val="20"/>
        </w:rPr>
        <w:t xml:space="preserve">.” </w:t>
      </w:r>
    </w:p>
    <w:p w:rsidR="007D4691" w:rsidRPr="000671D7" w:rsidRDefault="007D4691" w:rsidP="00DB64B1">
      <w:pPr>
        <w:spacing w:after="0" w:line="360" w:lineRule="auto"/>
        <w:ind w:left="1440" w:hanging="735"/>
        <w:jc w:val="both"/>
        <w:rPr>
          <w:rFonts w:ascii="Arial" w:hAnsi="Arial" w:cs="Arial"/>
          <w:sz w:val="24"/>
          <w:szCs w:val="24"/>
        </w:rPr>
      </w:pPr>
    </w:p>
    <w:p w:rsidR="00C5372C" w:rsidRDefault="00575DBE" w:rsidP="00EE751D">
      <w:pPr>
        <w:spacing w:after="0" w:line="360" w:lineRule="auto"/>
        <w:ind w:left="1440" w:hanging="735"/>
        <w:jc w:val="both"/>
        <w:rPr>
          <w:rFonts w:ascii="Arial" w:hAnsi="Arial" w:cs="Arial"/>
          <w:sz w:val="24"/>
          <w:szCs w:val="24"/>
        </w:rPr>
      </w:pPr>
      <w:r w:rsidRPr="000671D7">
        <w:rPr>
          <w:rFonts w:ascii="Arial" w:hAnsi="Arial" w:cs="Arial"/>
          <w:sz w:val="24"/>
          <w:szCs w:val="24"/>
        </w:rPr>
        <w:t>1</w:t>
      </w:r>
      <w:r w:rsidR="00D23CB4">
        <w:rPr>
          <w:rFonts w:ascii="Arial" w:hAnsi="Arial" w:cs="Arial"/>
          <w:sz w:val="24"/>
          <w:szCs w:val="24"/>
        </w:rPr>
        <w:t>4</w:t>
      </w:r>
      <w:r w:rsidRPr="000671D7">
        <w:rPr>
          <w:rFonts w:ascii="Arial" w:hAnsi="Arial" w:cs="Arial"/>
          <w:sz w:val="24"/>
          <w:szCs w:val="24"/>
        </w:rPr>
        <w:t>.3</w:t>
      </w:r>
      <w:r w:rsidRPr="000671D7">
        <w:rPr>
          <w:rFonts w:ascii="Arial" w:hAnsi="Arial" w:cs="Arial"/>
          <w:sz w:val="24"/>
          <w:szCs w:val="24"/>
        </w:rPr>
        <w:tab/>
      </w:r>
      <w:r w:rsidR="00C5372C" w:rsidRPr="000671D7">
        <w:rPr>
          <w:rFonts w:ascii="Arial" w:hAnsi="Arial" w:cs="Arial"/>
          <w:sz w:val="24"/>
          <w:szCs w:val="24"/>
        </w:rPr>
        <w:t xml:space="preserve">It is not clear from the papers what </w:t>
      </w:r>
      <w:r w:rsidR="009E1D2C" w:rsidRPr="000671D7">
        <w:rPr>
          <w:rFonts w:ascii="Arial" w:hAnsi="Arial" w:cs="Arial"/>
          <w:sz w:val="24"/>
          <w:szCs w:val="24"/>
        </w:rPr>
        <w:t xml:space="preserve">happened since </w:t>
      </w:r>
      <w:r w:rsidR="007E33B9" w:rsidRPr="000671D7">
        <w:rPr>
          <w:rFonts w:ascii="Arial" w:hAnsi="Arial" w:cs="Arial"/>
          <w:sz w:val="24"/>
          <w:szCs w:val="24"/>
        </w:rPr>
        <w:t xml:space="preserve">March 2021, but </w:t>
      </w:r>
      <w:r w:rsidR="00336708" w:rsidRPr="000671D7">
        <w:rPr>
          <w:rFonts w:ascii="Arial" w:hAnsi="Arial" w:cs="Arial"/>
          <w:sz w:val="24"/>
          <w:szCs w:val="24"/>
        </w:rPr>
        <w:t xml:space="preserve">eventually prospective bidders </w:t>
      </w:r>
      <w:r w:rsidR="00ED4A4E" w:rsidRPr="000671D7">
        <w:rPr>
          <w:rFonts w:ascii="Arial" w:hAnsi="Arial" w:cs="Arial"/>
          <w:sz w:val="24"/>
          <w:szCs w:val="24"/>
        </w:rPr>
        <w:t xml:space="preserve">were </w:t>
      </w:r>
      <w:r w:rsidR="00EE751D" w:rsidRPr="000671D7">
        <w:rPr>
          <w:rFonts w:ascii="Arial" w:hAnsi="Arial" w:cs="Arial"/>
          <w:sz w:val="24"/>
          <w:szCs w:val="24"/>
        </w:rPr>
        <w:t>invited to tender</w:t>
      </w:r>
      <w:r w:rsidR="0038321D">
        <w:rPr>
          <w:rFonts w:ascii="Arial" w:hAnsi="Arial" w:cs="Arial"/>
          <w:sz w:val="24"/>
          <w:szCs w:val="24"/>
        </w:rPr>
        <w:t xml:space="preserve"> during January 2022.</w:t>
      </w:r>
      <w:r w:rsidR="00441D57" w:rsidRPr="000671D7">
        <w:rPr>
          <w:rStyle w:val="FootnoteReference"/>
          <w:rFonts w:ascii="Arial" w:hAnsi="Arial" w:cs="Arial"/>
          <w:sz w:val="24"/>
          <w:szCs w:val="24"/>
        </w:rPr>
        <w:footnoteReference w:id="14"/>
      </w:r>
      <w:r w:rsidR="0038321D">
        <w:rPr>
          <w:rFonts w:ascii="Arial" w:hAnsi="Arial" w:cs="Arial"/>
          <w:sz w:val="24"/>
          <w:szCs w:val="24"/>
        </w:rPr>
        <w:t xml:space="preserve">  I</w:t>
      </w:r>
      <w:r w:rsidR="00654C59" w:rsidRPr="000671D7">
        <w:rPr>
          <w:rFonts w:ascii="Arial" w:hAnsi="Arial" w:cs="Arial"/>
          <w:sz w:val="24"/>
          <w:szCs w:val="24"/>
        </w:rPr>
        <w:t xml:space="preserve">nsofar as </w:t>
      </w:r>
      <w:r w:rsidR="00305BF9" w:rsidRPr="000671D7">
        <w:rPr>
          <w:rFonts w:ascii="Arial" w:hAnsi="Arial" w:cs="Arial"/>
          <w:sz w:val="24"/>
          <w:szCs w:val="24"/>
        </w:rPr>
        <w:t xml:space="preserve">the contents of this </w:t>
      </w:r>
      <w:r w:rsidR="00654C59" w:rsidRPr="000671D7">
        <w:rPr>
          <w:rFonts w:ascii="Arial" w:hAnsi="Arial" w:cs="Arial"/>
          <w:sz w:val="24"/>
          <w:szCs w:val="24"/>
        </w:rPr>
        <w:t xml:space="preserve">document is </w:t>
      </w:r>
      <w:r w:rsidR="00305BF9" w:rsidRPr="000671D7">
        <w:rPr>
          <w:rFonts w:ascii="Arial" w:hAnsi="Arial" w:cs="Arial"/>
          <w:sz w:val="24"/>
          <w:szCs w:val="24"/>
        </w:rPr>
        <w:t xml:space="preserve">disputed </w:t>
      </w:r>
      <w:r w:rsidR="00767D6C" w:rsidRPr="000671D7">
        <w:rPr>
          <w:rFonts w:ascii="Arial" w:hAnsi="Arial" w:cs="Arial"/>
          <w:sz w:val="24"/>
          <w:szCs w:val="24"/>
        </w:rPr>
        <w:t>by the first respondent</w:t>
      </w:r>
      <w:r w:rsidR="0038321D">
        <w:rPr>
          <w:rFonts w:ascii="Arial" w:hAnsi="Arial" w:cs="Arial"/>
          <w:sz w:val="24"/>
          <w:szCs w:val="24"/>
        </w:rPr>
        <w:t>, alleging it to be</w:t>
      </w:r>
      <w:r w:rsidR="00767D6C" w:rsidRPr="000671D7">
        <w:rPr>
          <w:rFonts w:ascii="Arial" w:hAnsi="Arial" w:cs="Arial"/>
          <w:sz w:val="24"/>
          <w:szCs w:val="24"/>
        </w:rPr>
        <w:t xml:space="preserve"> </w:t>
      </w:r>
      <w:r w:rsidR="0034601D" w:rsidRPr="000671D7">
        <w:rPr>
          <w:rFonts w:ascii="Arial" w:hAnsi="Arial" w:cs="Arial"/>
          <w:sz w:val="24"/>
          <w:szCs w:val="24"/>
        </w:rPr>
        <w:t xml:space="preserve">an incorrect version </w:t>
      </w:r>
      <w:r w:rsidR="00FC5578" w:rsidRPr="000671D7">
        <w:rPr>
          <w:rFonts w:ascii="Arial" w:hAnsi="Arial" w:cs="Arial"/>
          <w:sz w:val="24"/>
          <w:szCs w:val="24"/>
        </w:rPr>
        <w:t xml:space="preserve">of the invitation to </w:t>
      </w:r>
      <w:r w:rsidR="006E2161" w:rsidRPr="000671D7">
        <w:rPr>
          <w:rFonts w:ascii="Arial" w:hAnsi="Arial" w:cs="Arial"/>
          <w:sz w:val="24"/>
          <w:szCs w:val="24"/>
        </w:rPr>
        <w:t xml:space="preserve">tender that appeared in </w:t>
      </w:r>
      <w:r w:rsidR="00601FCE">
        <w:rPr>
          <w:rFonts w:ascii="Arial" w:hAnsi="Arial" w:cs="Arial"/>
          <w:sz w:val="24"/>
          <w:szCs w:val="24"/>
        </w:rPr>
        <w:t xml:space="preserve">a </w:t>
      </w:r>
      <w:r w:rsidR="00104704" w:rsidRPr="000671D7">
        <w:rPr>
          <w:rFonts w:ascii="Arial" w:hAnsi="Arial" w:cs="Arial"/>
          <w:sz w:val="24"/>
          <w:szCs w:val="24"/>
        </w:rPr>
        <w:t xml:space="preserve">local </w:t>
      </w:r>
      <w:r w:rsidR="00C47322" w:rsidRPr="000671D7">
        <w:rPr>
          <w:rFonts w:ascii="Arial" w:hAnsi="Arial" w:cs="Arial"/>
          <w:sz w:val="24"/>
          <w:szCs w:val="24"/>
        </w:rPr>
        <w:t>newspaper</w:t>
      </w:r>
      <w:r w:rsidR="001340D5" w:rsidRPr="000671D7">
        <w:rPr>
          <w:rFonts w:ascii="Arial" w:hAnsi="Arial" w:cs="Arial"/>
          <w:sz w:val="24"/>
          <w:szCs w:val="24"/>
        </w:rPr>
        <w:t xml:space="preserve">, </w:t>
      </w:r>
      <w:r w:rsidR="00C47322" w:rsidRPr="000671D7">
        <w:rPr>
          <w:rFonts w:ascii="Arial" w:hAnsi="Arial" w:cs="Arial"/>
          <w:sz w:val="24"/>
          <w:szCs w:val="24"/>
        </w:rPr>
        <w:t xml:space="preserve">the first respondent </w:t>
      </w:r>
      <w:r w:rsidR="007F1844" w:rsidRPr="000671D7">
        <w:rPr>
          <w:rFonts w:ascii="Arial" w:hAnsi="Arial" w:cs="Arial"/>
          <w:sz w:val="24"/>
          <w:szCs w:val="24"/>
        </w:rPr>
        <w:t xml:space="preserve">decided to rely on a draft </w:t>
      </w:r>
      <w:r w:rsidR="00E500C2" w:rsidRPr="000671D7">
        <w:rPr>
          <w:rFonts w:ascii="Arial" w:hAnsi="Arial" w:cs="Arial"/>
          <w:sz w:val="24"/>
          <w:szCs w:val="24"/>
        </w:rPr>
        <w:t xml:space="preserve">tender notice </w:t>
      </w:r>
      <w:r w:rsidR="000D32AD" w:rsidRPr="000671D7">
        <w:rPr>
          <w:rFonts w:ascii="Arial" w:hAnsi="Arial" w:cs="Arial"/>
          <w:sz w:val="24"/>
          <w:szCs w:val="24"/>
        </w:rPr>
        <w:t xml:space="preserve">and invitation to </w:t>
      </w:r>
      <w:r w:rsidR="001B4C57" w:rsidRPr="000671D7">
        <w:rPr>
          <w:rFonts w:ascii="Arial" w:hAnsi="Arial" w:cs="Arial"/>
          <w:sz w:val="24"/>
          <w:szCs w:val="24"/>
        </w:rPr>
        <w:t>tende</w:t>
      </w:r>
      <w:r w:rsidR="00B24B23" w:rsidRPr="000671D7">
        <w:rPr>
          <w:rFonts w:ascii="Arial" w:hAnsi="Arial" w:cs="Arial"/>
          <w:sz w:val="24"/>
          <w:szCs w:val="24"/>
        </w:rPr>
        <w:t>r.</w:t>
      </w:r>
      <w:r w:rsidR="00B24B23" w:rsidRPr="000671D7">
        <w:rPr>
          <w:rStyle w:val="FootnoteReference"/>
          <w:rFonts w:ascii="Arial" w:hAnsi="Arial" w:cs="Arial"/>
          <w:sz w:val="24"/>
          <w:szCs w:val="24"/>
        </w:rPr>
        <w:footnoteReference w:id="15"/>
      </w:r>
      <w:r w:rsidR="00C037A5" w:rsidRPr="000671D7">
        <w:rPr>
          <w:rFonts w:ascii="Arial" w:hAnsi="Arial" w:cs="Arial"/>
          <w:sz w:val="24"/>
          <w:szCs w:val="24"/>
        </w:rPr>
        <w:t xml:space="preserve">  I shall refer to these documents </w:t>
      </w:r>
      <w:r w:rsidR="00321490" w:rsidRPr="000671D7">
        <w:rPr>
          <w:rFonts w:ascii="Arial" w:hAnsi="Arial" w:cs="Arial"/>
          <w:sz w:val="24"/>
          <w:szCs w:val="24"/>
        </w:rPr>
        <w:t xml:space="preserve">again during the evaluation of the </w:t>
      </w:r>
      <w:r w:rsidR="00483C31" w:rsidRPr="000671D7">
        <w:rPr>
          <w:rFonts w:ascii="Arial" w:hAnsi="Arial" w:cs="Arial"/>
          <w:sz w:val="24"/>
          <w:szCs w:val="24"/>
        </w:rPr>
        <w:t>evidence.</w:t>
      </w:r>
    </w:p>
    <w:p w:rsidR="00D23CB4" w:rsidRPr="000671D7" w:rsidRDefault="00D23CB4" w:rsidP="00EE751D">
      <w:pPr>
        <w:spacing w:after="0" w:line="360" w:lineRule="auto"/>
        <w:ind w:left="1440" w:hanging="735"/>
        <w:jc w:val="both"/>
        <w:rPr>
          <w:rFonts w:ascii="Arial" w:hAnsi="Arial" w:cs="Arial"/>
          <w:sz w:val="24"/>
          <w:szCs w:val="24"/>
        </w:rPr>
      </w:pPr>
    </w:p>
    <w:p w:rsidR="007D4691" w:rsidRPr="000671D7" w:rsidRDefault="00D23CB4" w:rsidP="00EE751D">
      <w:pPr>
        <w:spacing w:after="0" w:line="360" w:lineRule="auto"/>
        <w:ind w:left="1440" w:hanging="735"/>
        <w:jc w:val="both"/>
        <w:rPr>
          <w:rFonts w:ascii="Arial" w:hAnsi="Arial" w:cs="Arial"/>
          <w:sz w:val="24"/>
          <w:szCs w:val="24"/>
        </w:rPr>
      </w:pPr>
      <w:r>
        <w:rPr>
          <w:rFonts w:ascii="Arial" w:hAnsi="Arial" w:cs="Arial"/>
          <w:sz w:val="24"/>
          <w:szCs w:val="24"/>
        </w:rPr>
        <w:t>14</w:t>
      </w:r>
      <w:r w:rsidR="007609B2">
        <w:rPr>
          <w:rFonts w:ascii="Arial" w:hAnsi="Arial" w:cs="Arial"/>
          <w:sz w:val="24"/>
          <w:szCs w:val="24"/>
        </w:rPr>
        <w:t>.4</w:t>
      </w:r>
      <w:r w:rsidR="007D4691" w:rsidRPr="000671D7">
        <w:rPr>
          <w:rFonts w:ascii="Arial" w:hAnsi="Arial" w:cs="Arial"/>
          <w:sz w:val="24"/>
          <w:szCs w:val="24"/>
        </w:rPr>
        <w:tab/>
        <w:t xml:space="preserve">The closing date for tenders </w:t>
      </w:r>
      <w:r w:rsidR="00590089" w:rsidRPr="000671D7">
        <w:rPr>
          <w:rFonts w:ascii="Arial" w:hAnsi="Arial" w:cs="Arial"/>
          <w:sz w:val="24"/>
          <w:szCs w:val="24"/>
        </w:rPr>
        <w:t xml:space="preserve">was </w:t>
      </w:r>
      <w:r w:rsidR="00EA0AB0" w:rsidRPr="000671D7">
        <w:rPr>
          <w:rFonts w:ascii="Arial" w:hAnsi="Arial" w:cs="Arial"/>
          <w:sz w:val="24"/>
          <w:szCs w:val="24"/>
        </w:rPr>
        <w:t>26 January 2022</w:t>
      </w:r>
      <w:r w:rsidR="00D6261C" w:rsidRPr="000671D7">
        <w:rPr>
          <w:rFonts w:ascii="Arial" w:hAnsi="Arial" w:cs="Arial"/>
          <w:sz w:val="24"/>
          <w:szCs w:val="24"/>
        </w:rPr>
        <w:t xml:space="preserve">.  Several </w:t>
      </w:r>
      <w:r w:rsidR="00E81127" w:rsidRPr="000671D7">
        <w:rPr>
          <w:rFonts w:ascii="Arial" w:hAnsi="Arial" w:cs="Arial"/>
          <w:sz w:val="24"/>
          <w:szCs w:val="24"/>
        </w:rPr>
        <w:t>entities</w:t>
      </w:r>
      <w:r w:rsidR="001442BB" w:rsidRPr="000671D7">
        <w:rPr>
          <w:rFonts w:ascii="Arial" w:hAnsi="Arial" w:cs="Arial"/>
          <w:sz w:val="24"/>
          <w:szCs w:val="24"/>
        </w:rPr>
        <w:t xml:space="preserve"> submitted tenders</w:t>
      </w:r>
      <w:r w:rsidR="008E25D9" w:rsidRPr="000671D7">
        <w:rPr>
          <w:rFonts w:ascii="Arial" w:hAnsi="Arial" w:cs="Arial"/>
          <w:sz w:val="24"/>
          <w:szCs w:val="24"/>
        </w:rPr>
        <w:t xml:space="preserve">, including the applicant </w:t>
      </w:r>
      <w:r w:rsidR="00C044EB" w:rsidRPr="000671D7">
        <w:rPr>
          <w:rFonts w:ascii="Arial" w:hAnsi="Arial" w:cs="Arial"/>
          <w:sz w:val="24"/>
          <w:szCs w:val="24"/>
        </w:rPr>
        <w:t xml:space="preserve">and a joint venture </w:t>
      </w:r>
      <w:r w:rsidR="007609B2">
        <w:rPr>
          <w:rFonts w:ascii="Arial" w:hAnsi="Arial" w:cs="Arial"/>
          <w:sz w:val="24"/>
          <w:szCs w:val="24"/>
        </w:rPr>
        <w:t xml:space="preserve">(“JV”) </w:t>
      </w:r>
      <w:r w:rsidR="001D000A" w:rsidRPr="000671D7">
        <w:rPr>
          <w:rFonts w:ascii="Arial" w:hAnsi="Arial" w:cs="Arial"/>
          <w:sz w:val="24"/>
          <w:szCs w:val="24"/>
        </w:rPr>
        <w:t xml:space="preserve">consisting of the second </w:t>
      </w:r>
      <w:r w:rsidR="00DC727A" w:rsidRPr="000671D7">
        <w:rPr>
          <w:rFonts w:ascii="Arial" w:hAnsi="Arial" w:cs="Arial"/>
          <w:sz w:val="24"/>
          <w:szCs w:val="24"/>
        </w:rPr>
        <w:t>and third respondents.</w:t>
      </w:r>
    </w:p>
    <w:p w:rsidR="007E3627" w:rsidRPr="000671D7" w:rsidRDefault="007E3627" w:rsidP="00EE751D">
      <w:pPr>
        <w:spacing w:after="0" w:line="360" w:lineRule="auto"/>
        <w:ind w:left="1440" w:hanging="735"/>
        <w:jc w:val="both"/>
        <w:rPr>
          <w:rFonts w:ascii="Arial" w:hAnsi="Arial" w:cs="Arial"/>
          <w:sz w:val="24"/>
          <w:szCs w:val="24"/>
        </w:rPr>
      </w:pPr>
    </w:p>
    <w:p w:rsidR="007E3627" w:rsidRPr="000671D7" w:rsidRDefault="00D23CB4" w:rsidP="00EE751D">
      <w:pPr>
        <w:spacing w:after="0" w:line="360" w:lineRule="auto"/>
        <w:ind w:left="1440" w:hanging="735"/>
        <w:jc w:val="both"/>
        <w:rPr>
          <w:rFonts w:ascii="Arial" w:hAnsi="Arial" w:cs="Arial"/>
          <w:sz w:val="24"/>
          <w:szCs w:val="24"/>
        </w:rPr>
      </w:pPr>
      <w:r>
        <w:rPr>
          <w:rFonts w:ascii="Arial" w:hAnsi="Arial" w:cs="Arial"/>
          <w:sz w:val="24"/>
          <w:szCs w:val="24"/>
        </w:rPr>
        <w:lastRenderedPageBreak/>
        <w:t>14</w:t>
      </w:r>
      <w:r w:rsidR="007E3627" w:rsidRPr="000671D7">
        <w:rPr>
          <w:rFonts w:ascii="Arial" w:hAnsi="Arial" w:cs="Arial"/>
          <w:sz w:val="24"/>
          <w:szCs w:val="24"/>
        </w:rPr>
        <w:t>.</w:t>
      </w:r>
      <w:r w:rsidR="009A7A58">
        <w:rPr>
          <w:rFonts w:ascii="Arial" w:hAnsi="Arial" w:cs="Arial"/>
          <w:sz w:val="24"/>
          <w:szCs w:val="24"/>
        </w:rPr>
        <w:t>5</w:t>
      </w:r>
      <w:r w:rsidR="007E3627" w:rsidRPr="000671D7">
        <w:rPr>
          <w:rFonts w:ascii="Arial" w:hAnsi="Arial" w:cs="Arial"/>
          <w:sz w:val="24"/>
          <w:szCs w:val="24"/>
        </w:rPr>
        <w:tab/>
        <w:t xml:space="preserve">The tender </w:t>
      </w:r>
      <w:r w:rsidR="002C04D4" w:rsidRPr="000671D7">
        <w:rPr>
          <w:rFonts w:ascii="Arial" w:hAnsi="Arial" w:cs="Arial"/>
          <w:sz w:val="24"/>
          <w:szCs w:val="24"/>
        </w:rPr>
        <w:t xml:space="preserve">was awarded </w:t>
      </w:r>
      <w:r w:rsidR="009A7A58">
        <w:rPr>
          <w:rFonts w:ascii="Arial" w:hAnsi="Arial" w:cs="Arial"/>
          <w:sz w:val="24"/>
          <w:szCs w:val="24"/>
        </w:rPr>
        <w:t>to the JV</w:t>
      </w:r>
      <w:r w:rsidR="00BC06E0" w:rsidRPr="000671D7">
        <w:rPr>
          <w:rFonts w:ascii="Arial" w:hAnsi="Arial" w:cs="Arial"/>
          <w:sz w:val="24"/>
          <w:szCs w:val="24"/>
        </w:rPr>
        <w:t xml:space="preserve"> of </w:t>
      </w:r>
      <w:r w:rsidR="009B63AE">
        <w:rPr>
          <w:rFonts w:ascii="Arial" w:hAnsi="Arial" w:cs="Arial"/>
          <w:sz w:val="24"/>
          <w:szCs w:val="24"/>
        </w:rPr>
        <w:t xml:space="preserve">the </w:t>
      </w:r>
      <w:r w:rsidR="003F27A8" w:rsidRPr="000671D7">
        <w:rPr>
          <w:rFonts w:ascii="Arial" w:hAnsi="Arial" w:cs="Arial"/>
          <w:sz w:val="24"/>
          <w:szCs w:val="24"/>
        </w:rPr>
        <w:t>second and third respondent</w:t>
      </w:r>
      <w:r w:rsidR="00675951" w:rsidRPr="000671D7">
        <w:rPr>
          <w:rFonts w:ascii="Arial" w:hAnsi="Arial" w:cs="Arial"/>
          <w:sz w:val="24"/>
          <w:szCs w:val="24"/>
        </w:rPr>
        <w:t>s</w:t>
      </w:r>
      <w:r w:rsidR="009B63AE">
        <w:rPr>
          <w:rFonts w:ascii="Arial" w:hAnsi="Arial" w:cs="Arial"/>
          <w:sz w:val="24"/>
          <w:szCs w:val="24"/>
        </w:rPr>
        <w:t>.  O</w:t>
      </w:r>
      <w:r w:rsidR="00675951" w:rsidRPr="000671D7">
        <w:rPr>
          <w:rFonts w:ascii="Arial" w:hAnsi="Arial" w:cs="Arial"/>
          <w:sz w:val="24"/>
          <w:szCs w:val="24"/>
        </w:rPr>
        <w:t>n 24 February 2</w:t>
      </w:r>
      <w:r w:rsidR="00680828" w:rsidRPr="000671D7">
        <w:rPr>
          <w:rFonts w:ascii="Arial" w:hAnsi="Arial" w:cs="Arial"/>
          <w:sz w:val="24"/>
          <w:szCs w:val="24"/>
        </w:rPr>
        <w:t>022 the applicant became aware hereof.</w:t>
      </w:r>
      <w:r w:rsidR="00A9218C" w:rsidRPr="000671D7">
        <w:rPr>
          <w:rFonts w:ascii="Arial" w:hAnsi="Arial" w:cs="Arial"/>
          <w:sz w:val="24"/>
          <w:szCs w:val="24"/>
        </w:rPr>
        <w:t xml:space="preserve">  On that day correspon</w:t>
      </w:r>
      <w:r w:rsidR="00FF297F" w:rsidRPr="000671D7">
        <w:rPr>
          <w:rFonts w:ascii="Arial" w:hAnsi="Arial" w:cs="Arial"/>
          <w:sz w:val="24"/>
          <w:szCs w:val="24"/>
        </w:rPr>
        <w:t xml:space="preserve">dence </w:t>
      </w:r>
      <w:r w:rsidR="000C34C5" w:rsidRPr="000671D7">
        <w:rPr>
          <w:rFonts w:ascii="Arial" w:hAnsi="Arial" w:cs="Arial"/>
          <w:sz w:val="24"/>
          <w:szCs w:val="24"/>
        </w:rPr>
        <w:t>ensued</w:t>
      </w:r>
      <w:r w:rsidR="00C41CDF" w:rsidRPr="000671D7">
        <w:rPr>
          <w:rFonts w:ascii="Arial" w:hAnsi="Arial" w:cs="Arial"/>
          <w:sz w:val="24"/>
          <w:szCs w:val="24"/>
        </w:rPr>
        <w:t xml:space="preserve"> between the parties</w:t>
      </w:r>
      <w:r w:rsidR="00236450" w:rsidRPr="000671D7">
        <w:rPr>
          <w:rFonts w:ascii="Arial" w:hAnsi="Arial" w:cs="Arial"/>
          <w:sz w:val="24"/>
          <w:szCs w:val="24"/>
        </w:rPr>
        <w:t xml:space="preserve">.  The first respondent acted </w:t>
      </w:r>
      <w:r w:rsidR="00EC7E54" w:rsidRPr="000671D7">
        <w:rPr>
          <w:rFonts w:ascii="Arial" w:hAnsi="Arial" w:cs="Arial"/>
          <w:sz w:val="24"/>
          <w:szCs w:val="24"/>
        </w:rPr>
        <w:t xml:space="preserve">by way of </w:t>
      </w:r>
      <w:r w:rsidR="00600198">
        <w:rPr>
          <w:rFonts w:ascii="Arial" w:hAnsi="Arial" w:cs="Arial"/>
          <w:sz w:val="24"/>
          <w:szCs w:val="24"/>
        </w:rPr>
        <w:t xml:space="preserve">a </w:t>
      </w:r>
      <w:r w:rsidR="00EC7E54" w:rsidRPr="000671D7">
        <w:rPr>
          <w:rFonts w:ascii="Arial" w:hAnsi="Arial" w:cs="Arial"/>
          <w:sz w:val="24"/>
          <w:szCs w:val="24"/>
        </w:rPr>
        <w:t xml:space="preserve">letter dated </w:t>
      </w:r>
      <w:r w:rsidR="00313B17" w:rsidRPr="000671D7">
        <w:rPr>
          <w:rFonts w:ascii="Arial" w:hAnsi="Arial" w:cs="Arial"/>
          <w:sz w:val="24"/>
          <w:szCs w:val="24"/>
        </w:rPr>
        <w:t xml:space="preserve">1 March 2022 </w:t>
      </w:r>
      <w:r w:rsidR="006C2E79" w:rsidRPr="000671D7">
        <w:rPr>
          <w:rFonts w:ascii="Arial" w:hAnsi="Arial" w:cs="Arial"/>
          <w:sz w:val="24"/>
          <w:szCs w:val="24"/>
        </w:rPr>
        <w:t xml:space="preserve">to which it attached the </w:t>
      </w:r>
      <w:r w:rsidR="000C4EE6" w:rsidRPr="000671D7">
        <w:rPr>
          <w:rFonts w:ascii="Arial" w:hAnsi="Arial" w:cs="Arial"/>
          <w:sz w:val="24"/>
          <w:szCs w:val="24"/>
        </w:rPr>
        <w:t xml:space="preserve">recommendation of </w:t>
      </w:r>
      <w:r w:rsidR="003E75C0" w:rsidRPr="000671D7">
        <w:rPr>
          <w:rFonts w:ascii="Arial" w:hAnsi="Arial" w:cs="Arial"/>
          <w:sz w:val="24"/>
          <w:szCs w:val="24"/>
        </w:rPr>
        <w:t>its consulting engineer</w:t>
      </w:r>
      <w:r w:rsidR="007A7D1F" w:rsidRPr="000671D7">
        <w:rPr>
          <w:rFonts w:ascii="Arial" w:hAnsi="Arial" w:cs="Arial"/>
          <w:sz w:val="24"/>
          <w:szCs w:val="24"/>
        </w:rPr>
        <w:t xml:space="preserve">s, the </w:t>
      </w:r>
      <w:r w:rsidR="00C714BE" w:rsidRPr="000671D7">
        <w:rPr>
          <w:rFonts w:ascii="Arial" w:hAnsi="Arial" w:cs="Arial"/>
          <w:sz w:val="24"/>
          <w:szCs w:val="24"/>
        </w:rPr>
        <w:t xml:space="preserve">minutes of the </w:t>
      </w:r>
      <w:r w:rsidR="00813728" w:rsidRPr="000671D7">
        <w:rPr>
          <w:rFonts w:ascii="Arial" w:hAnsi="Arial" w:cs="Arial"/>
          <w:sz w:val="24"/>
          <w:szCs w:val="24"/>
        </w:rPr>
        <w:t>BEC</w:t>
      </w:r>
      <w:r w:rsidR="006321D6" w:rsidRPr="000671D7">
        <w:rPr>
          <w:rFonts w:ascii="Arial" w:hAnsi="Arial" w:cs="Arial"/>
          <w:sz w:val="24"/>
          <w:szCs w:val="24"/>
        </w:rPr>
        <w:t xml:space="preserve"> and the </w:t>
      </w:r>
      <w:r w:rsidR="00813728" w:rsidRPr="000671D7">
        <w:rPr>
          <w:rFonts w:ascii="Arial" w:hAnsi="Arial" w:cs="Arial"/>
          <w:sz w:val="24"/>
          <w:szCs w:val="24"/>
        </w:rPr>
        <w:t xml:space="preserve">Bid Adjudication Committee (“BAC”) </w:t>
      </w:r>
      <w:r w:rsidR="006520C5" w:rsidRPr="000671D7">
        <w:rPr>
          <w:rFonts w:ascii="Arial" w:hAnsi="Arial" w:cs="Arial"/>
          <w:sz w:val="24"/>
          <w:szCs w:val="24"/>
        </w:rPr>
        <w:t xml:space="preserve">as well as the letter </w:t>
      </w:r>
      <w:r w:rsidR="005F6CD7" w:rsidRPr="000671D7">
        <w:rPr>
          <w:rFonts w:ascii="Arial" w:hAnsi="Arial" w:cs="Arial"/>
          <w:sz w:val="24"/>
          <w:szCs w:val="24"/>
        </w:rPr>
        <w:t xml:space="preserve">of award </w:t>
      </w:r>
      <w:r w:rsidR="00562F7C" w:rsidRPr="000671D7">
        <w:rPr>
          <w:rFonts w:ascii="Arial" w:hAnsi="Arial" w:cs="Arial"/>
          <w:sz w:val="24"/>
          <w:szCs w:val="24"/>
        </w:rPr>
        <w:t xml:space="preserve">to the </w:t>
      </w:r>
      <w:r w:rsidR="00DD1ECF">
        <w:rPr>
          <w:rFonts w:ascii="Arial" w:hAnsi="Arial" w:cs="Arial"/>
          <w:sz w:val="24"/>
          <w:szCs w:val="24"/>
        </w:rPr>
        <w:t>JV</w:t>
      </w:r>
      <w:r w:rsidR="00813728" w:rsidRPr="000671D7">
        <w:rPr>
          <w:rFonts w:ascii="Arial" w:hAnsi="Arial" w:cs="Arial"/>
          <w:sz w:val="24"/>
          <w:szCs w:val="24"/>
        </w:rPr>
        <w:t>.</w:t>
      </w:r>
    </w:p>
    <w:p w:rsidR="00C5372C" w:rsidRPr="000671D7" w:rsidRDefault="00C5372C" w:rsidP="00650378">
      <w:pPr>
        <w:spacing w:after="0" w:line="360" w:lineRule="auto"/>
        <w:ind w:left="709" w:hanging="709"/>
        <w:jc w:val="both"/>
        <w:rPr>
          <w:rFonts w:ascii="Arial" w:hAnsi="Arial" w:cs="Arial"/>
          <w:sz w:val="24"/>
          <w:szCs w:val="24"/>
        </w:rPr>
      </w:pPr>
    </w:p>
    <w:p w:rsidR="009272BE" w:rsidRPr="000671D7" w:rsidRDefault="00D23CB4" w:rsidP="00116AD8">
      <w:pPr>
        <w:spacing w:after="0" w:line="360" w:lineRule="auto"/>
        <w:ind w:left="1440" w:hanging="735"/>
        <w:jc w:val="both"/>
        <w:rPr>
          <w:rFonts w:ascii="Arial" w:hAnsi="Arial" w:cs="Arial"/>
          <w:sz w:val="24"/>
          <w:szCs w:val="24"/>
        </w:rPr>
      </w:pPr>
      <w:r>
        <w:rPr>
          <w:rFonts w:ascii="Arial" w:hAnsi="Arial" w:cs="Arial"/>
          <w:sz w:val="24"/>
          <w:szCs w:val="24"/>
        </w:rPr>
        <w:t>14</w:t>
      </w:r>
      <w:r w:rsidR="009D503F">
        <w:rPr>
          <w:rFonts w:ascii="Arial" w:hAnsi="Arial" w:cs="Arial"/>
          <w:sz w:val="24"/>
          <w:szCs w:val="24"/>
        </w:rPr>
        <w:t>.6</w:t>
      </w:r>
      <w:r w:rsidR="009272BE" w:rsidRPr="000671D7">
        <w:rPr>
          <w:rFonts w:ascii="Arial" w:hAnsi="Arial" w:cs="Arial"/>
          <w:sz w:val="24"/>
          <w:szCs w:val="24"/>
        </w:rPr>
        <w:tab/>
        <w:t>On 4 March 2022</w:t>
      </w:r>
      <w:r w:rsidR="00653559" w:rsidRPr="000671D7">
        <w:rPr>
          <w:rFonts w:ascii="Arial" w:hAnsi="Arial" w:cs="Arial"/>
          <w:sz w:val="24"/>
          <w:szCs w:val="24"/>
        </w:rPr>
        <w:t>,</w:t>
      </w:r>
      <w:r w:rsidR="009272BE" w:rsidRPr="000671D7">
        <w:rPr>
          <w:rFonts w:ascii="Arial" w:hAnsi="Arial" w:cs="Arial"/>
          <w:sz w:val="24"/>
          <w:szCs w:val="24"/>
        </w:rPr>
        <w:t xml:space="preserve"> </w:t>
      </w:r>
      <w:proofErr w:type="spellStart"/>
      <w:r w:rsidR="00653559" w:rsidRPr="000671D7">
        <w:rPr>
          <w:rFonts w:ascii="Arial" w:hAnsi="Arial" w:cs="Arial"/>
          <w:sz w:val="24"/>
          <w:szCs w:val="24"/>
        </w:rPr>
        <w:t>Peyper</w:t>
      </w:r>
      <w:proofErr w:type="spellEnd"/>
      <w:r w:rsidR="00653559" w:rsidRPr="000671D7">
        <w:rPr>
          <w:rFonts w:ascii="Arial" w:hAnsi="Arial" w:cs="Arial"/>
          <w:sz w:val="24"/>
          <w:szCs w:val="24"/>
        </w:rPr>
        <w:t xml:space="preserve"> </w:t>
      </w:r>
      <w:r w:rsidR="00745EA6" w:rsidRPr="000671D7">
        <w:rPr>
          <w:rFonts w:ascii="Arial" w:hAnsi="Arial" w:cs="Arial"/>
          <w:sz w:val="24"/>
          <w:szCs w:val="24"/>
        </w:rPr>
        <w:t>Attorneys</w:t>
      </w:r>
      <w:r w:rsidR="00116AD8" w:rsidRPr="000671D7">
        <w:rPr>
          <w:rFonts w:ascii="Arial" w:hAnsi="Arial" w:cs="Arial"/>
          <w:sz w:val="24"/>
          <w:szCs w:val="24"/>
        </w:rPr>
        <w:t xml:space="preserve"> responded on behalf of the </w:t>
      </w:r>
      <w:r w:rsidR="006B5453">
        <w:rPr>
          <w:rFonts w:ascii="Arial" w:hAnsi="Arial" w:cs="Arial"/>
          <w:sz w:val="24"/>
          <w:szCs w:val="24"/>
        </w:rPr>
        <w:t>applicant</w:t>
      </w:r>
      <w:r w:rsidR="00E424BA">
        <w:rPr>
          <w:rFonts w:ascii="Arial" w:hAnsi="Arial" w:cs="Arial"/>
          <w:sz w:val="24"/>
          <w:szCs w:val="24"/>
        </w:rPr>
        <w:t>,</w:t>
      </w:r>
      <w:r w:rsidR="006B5453">
        <w:rPr>
          <w:rFonts w:ascii="Arial" w:hAnsi="Arial" w:cs="Arial"/>
          <w:sz w:val="24"/>
          <w:szCs w:val="24"/>
        </w:rPr>
        <w:t xml:space="preserve"> </w:t>
      </w:r>
      <w:r w:rsidR="00116AD8" w:rsidRPr="000671D7">
        <w:rPr>
          <w:rFonts w:ascii="Arial" w:hAnsi="Arial" w:cs="Arial"/>
          <w:sz w:val="24"/>
          <w:szCs w:val="24"/>
        </w:rPr>
        <w:t xml:space="preserve">whereupon it was agreed that the </w:t>
      </w:r>
      <w:r w:rsidR="002916D3" w:rsidRPr="000671D7">
        <w:rPr>
          <w:rFonts w:ascii="Arial" w:hAnsi="Arial" w:cs="Arial"/>
          <w:sz w:val="24"/>
          <w:szCs w:val="24"/>
        </w:rPr>
        <w:t>contents</w:t>
      </w:r>
      <w:r w:rsidR="00116AD8" w:rsidRPr="000671D7">
        <w:rPr>
          <w:rFonts w:ascii="Arial" w:hAnsi="Arial" w:cs="Arial"/>
          <w:sz w:val="24"/>
          <w:szCs w:val="24"/>
        </w:rPr>
        <w:t xml:space="preserve"> of this letter </w:t>
      </w:r>
      <w:r w:rsidR="00264B6E" w:rsidRPr="000671D7">
        <w:rPr>
          <w:rFonts w:ascii="Arial" w:hAnsi="Arial" w:cs="Arial"/>
          <w:sz w:val="24"/>
          <w:szCs w:val="24"/>
        </w:rPr>
        <w:t>would be considered as a</w:t>
      </w:r>
      <w:r w:rsidR="00F61BA3" w:rsidRPr="000671D7">
        <w:rPr>
          <w:rFonts w:ascii="Arial" w:hAnsi="Arial" w:cs="Arial"/>
          <w:sz w:val="24"/>
          <w:szCs w:val="24"/>
        </w:rPr>
        <w:t xml:space="preserve">n </w:t>
      </w:r>
      <w:r w:rsidR="009F37D5" w:rsidRPr="000671D7">
        <w:rPr>
          <w:rFonts w:ascii="Arial" w:hAnsi="Arial" w:cs="Arial"/>
          <w:sz w:val="24"/>
          <w:szCs w:val="24"/>
        </w:rPr>
        <w:t xml:space="preserve">internal </w:t>
      </w:r>
      <w:r w:rsidR="00F61BA3" w:rsidRPr="000671D7">
        <w:rPr>
          <w:rFonts w:ascii="Arial" w:hAnsi="Arial" w:cs="Arial"/>
          <w:sz w:val="24"/>
          <w:szCs w:val="24"/>
        </w:rPr>
        <w:t xml:space="preserve">appeal </w:t>
      </w:r>
      <w:r w:rsidR="000D138D" w:rsidRPr="000671D7">
        <w:rPr>
          <w:rFonts w:ascii="Arial" w:hAnsi="Arial" w:cs="Arial"/>
          <w:sz w:val="24"/>
          <w:szCs w:val="24"/>
        </w:rPr>
        <w:t xml:space="preserve">in accordance with the provisions s 62(3) of the Municipal </w:t>
      </w:r>
      <w:r w:rsidR="00714F4E" w:rsidRPr="000671D7">
        <w:rPr>
          <w:rFonts w:ascii="Arial" w:hAnsi="Arial" w:cs="Arial"/>
          <w:sz w:val="24"/>
          <w:szCs w:val="24"/>
        </w:rPr>
        <w:t>Systems Act</w:t>
      </w:r>
      <w:r w:rsidR="000537B2" w:rsidRPr="000671D7">
        <w:rPr>
          <w:rFonts w:ascii="Arial" w:hAnsi="Arial" w:cs="Arial"/>
          <w:sz w:val="24"/>
          <w:szCs w:val="24"/>
        </w:rPr>
        <w:t>.</w:t>
      </w:r>
      <w:r w:rsidR="00714F4E" w:rsidRPr="000671D7">
        <w:rPr>
          <w:rStyle w:val="FootnoteReference"/>
          <w:rFonts w:ascii="Arial" w:hAnsi="Arial" w:cs="Arial"/>
          <w:sz w:val="24"/>
          <w:szCs w:val="24"/>
        </w:rPr>
        <w:footnoteReference w:id="16"/>
      </w:r>
      <w:r w:rsidR="00FE7A11" w:rsidRPr="000671D7">
        <w:rPr>
          <w:rFonts w:ascii="Arial" w:hAnsi="Arial" w:cs="Arial"/>
          <w:sz w:val="24"/>
          <w:szCs w:val="24"/>
        </w:rPr>
        <w:t xml:space="preserve"> </w:t>
      </w:r>
      <w:r w:rsidR="00714F4E" w:rsidRPr="000671D7">
        <w:rPr>
          <w:rFonts w:ascii="Arial" w:hAnsi="Arial" w:cs="Arial"/>
          <w:sz w:val="24"/>
          <w:szCs w:val="24"/>
        </w:rPr>
        <w:t xml:space="preserve"> </w:t>
      </w:r>
      <w:r w:rsidR="000537B2" w:rsidRPr="000671D7">
        <w:rPr>
          <w:rFonts w:ascii="Arial" w:hAnsi="Arial" w:cs="Arial"/>
          <w:sz w:val="24"/>
          <w:szCs w:val="24"/>
        </w:rPr>
        <w:t xml:space="preserve">The Municipality, through its </w:t>
      </w:r>
      <w:r w:rsidR="008C030F" w:rsidRPr="000671D7">
        <w:rPr>
          <w:rFonts w:ascii="Arial" w:hAnsi="Arial" w:cs="Arial"/>
          <w:sz w:val="24"/>
          <w:szCs w:val="24"/>
        </w:rPr>
        <w:t xml:space="preserve">previous attorneys, </w:t>
      </w:r>
      <w:r w:rsidR="00B50FDF" w:rsidRPr="000671D7">
        <w:rPr>
          <w:rFonts w:ascii="Arial" w:hAnsi="Arial" w:cs="Arial"/>
          <w:sz w:val="24"/>
          <w:szCs w:val="24"/>
        </w:rPr>
        <w:t xml:space="preserve">also agreed to </w:t>
      </w:r>
      <w:r w:rsidR="00FE1085" w:rsidRPr="000671D7">
        <w:rPr>
          <w:rFonts w:ascii="Arial" w:hAnsi="Arial" w:cs="Arial"/>
          <w:sz w:val="24"/>
          <w:szCs w:val="24"/>
        </w:rPr>
        <w:t>stay any</w:t>
      </w:r>
      <w:r w:rsidR="005D06A0" w:rsidRPr="000671D7">
        <w:rPr>
          <w:rFonts w:ascii="Arial" w:hAnsi="Arial" w:cs="Arial"/>
          <w:sz w:val="24"/>
          <w:szCs w:val="24"/>
        </w:rPr>
        <w:t xml:space="preserve"> </w:t>
      </w:r>
      <w:r w:rsidR="00FE1085" w:rsidRPr="000671D7">
        <w:rPr>
          <w:rFonts w:ascii="Arial" w:hAnsi="Arial" w:cs="Arial"/>
          <w:sz w:val="24"/>
          <w:szCs w:val="24"/>
        </w:rPr>
        <w:t xml:space="preserve">further steps pertaining to </w:t>
      </w:r>
      <w:r w:rsidR="00103093" w:rsidRPr="000671D7">
        <w:rPr>
          <w:rFonts w:ascii="Arial" w:hAnsi="Arial" w:cs="Arial"/>
          <w:sz w:val="24"/>
          <w:szCs w:val="24"/>
        </w:rPr>
        <w:t>the tender awarded</w:t>
      </w:r>
      <w:r w:rsidR="006D19D7" w:rsidRPr="000671D7">
        <w:rPr>
          <w:rFonts w:ascii="Arial" w:hAnsi="Arial" w:cs="Arial"/>
          <w:sz w:val="24"/>
          <w:szCs w:val="24"/>
        </w:rPr>
        <w:t xml:space="preserve"> pending the appeal procedure.</w:t>
      </w:r>
      <w:r w:rsidR="004221CB" w:rsidRPr="000671D7">
        <w:rPr>
          <w:rStyle w:val="FootnoteReference"/>
          <w:rFonts w:ascii="Arial" w:hAnsi="Arial" w:cs="Arial"/>
          <w:sz w:val="24"/>
          <w:szCs w:val="24"/>
        </w:rPr>
        <w:footnoteReference w:id="17"/>
      </w:r>
    </w:p>
    <w:p w:rsidR="009272BE" w:rsidRPr="000671D7" w:rsidRDefault="009272BE" w:rsidP="00650378">
      <w:pPr>
        <w:spacing w:after="0" w:line="360" w:lineRule="auto"/>
        <w:ind w:left="709" w:hanging="709"/>
        <w:jc w:val="both"/>
        <w:rPr>
          <w:rFonts w:ascii="Arial" w:hAnsi="Arial" w:cs="Arial"/>
          <w:sz w:val="24"/>
          <w:szCs w:val="24"/>
        </w:rPr>
      </w:pPr>
    </w:p>
    <w:p w:rsidR="00657D5A" w:rsidRDefault="00D23CB4" w:rsidP="00D8231C">
      <w:pPr>
        <w:spacing w:after="0" w:line="360" w:lineRule="auto"/>
        <w:ind w:left="1440" w:hanging="735"/>
        <w:jc w:val="both"/>
        <w:rPr>
          <w:rFonts w:ascii="Arial" w:hAnsi="Arial" w:cs="Arial"/>
          <w:sz w:val="24"/>
          <w:szCs w:val="24"/>
        </w:rPr>
      </w:pPr>
      <w:r>
        <w:rPr>
          <w:rFonts w:ascii="Arial" w:hAnsi="Arial" w:cs="Arial"/>
          <w:sz w:val="24"/>
          <w:szCs w:val="24"/>
        </w:rPr>
        <w:t>14</w:t>
      </w:r>
      <w:r w:rsidR="009D503F">
        <w:rPr>
          <w:rFonts w:ascii="Arial" w:hAnsi="Arial" w:cs="Arial"/>
          <w:sz w:val="24"/>
          <w:szCs w:val="24"/>
        </w:rPr>
        <w:t>.7</w:t>
      </w:r>
      <w:r w:rsidR="00657D5A" w:rsidRPr="000671D7">
        <w:rPr>
          <w:rFonts w:ascii="Arial" w:hAnsi="Arial" w:cs="Arial"/>
          <w:sz w:val="24"/>
          <w:szCs w:val="24"/>
        </w:rPr>
        <w:tab/>
        <w:t xml:space="preserve">On 30 March 2022 </w:t>
      </w:r>
      <w:r w:rsidR="0057182E" w:rsidRPr="000671D7">
        <w:rPr>
          <w:rFonts w:ascii="Arial" w:hAnsi="Arial" w:cs="Arial"/>
          <w:sz w:val="24"/>
          <w:szCs w:val="24"/>
        </w:rPr>
        <w:t>the first respondent</w:t>
      </w:r>
      <w:r w:rsidR="00167F77" w:rsidRPr="000671D7">
        <w:rPr>
          <w:rFonts w:ascii="Arial" w:hAnsi="Arial" w:cs="Arial"/>
          <w:sz w:val="24"/>
          <w:szCs w:val="24"/>
        </w:rPr>
        <w:t>’</w:t>
      </w:r>
      <w:r w:rsidR="0057182E" w:rsidRPr="000671D7">
        <w:rPr>
          <w:rFonts w:ascii="Arial" w:hAnsi="Arial" w:cs="Arial"/>
          <w:sz w:val="24"/>
          <w:szCs w:val="24"/>
        </w:rPr>
        <w:t>s</w:t>
      </w:r>
      <w:r w:rsidR="00167F77" w:rsidRPr="000671D7">
        <w:rPr>
          <w:rFonts w:ascii="Arial" w:hAnsi="Arial" w:cs="Arial"/>
          <w:sz w:val="24"/>
          <w:szCs w:val="24"/>
        </w:rPr>
        <w:t xml:space="preserve"> present attorneys came on </w:t>
      </w:r>
      <w:r w:rsidR="00D8231C" w:rsidRPr="000671D7">
        <w:rPr>
          <w:rFonts w:ascii="Arial" w:hAnsi="Arial" w:cs="Arial"/>
          <w:sz w:val="24"/>
          <w:szCs w:val="24"/>
        </w:rPr>
        <w:t>board and</w:t>
      </w:r>
      <w:r w:rsidR="00E424BA">
        <w:rPr>
          <w:rFonts w:ascii="Arial" w:hAnsi="Arial" w:cs="Arial"/>
          <w:sz w:val="24"/>
          <w:szCs w:val="24"/>
        </w:rPr>
        <w:t xml:space="preserve"> on 12 April 2022,</w:t>
      </w:r>
      <w:r w:rsidR="00D8231C" w:rsidRPr="000671D7">
        <w:rPr>
          <w:rFonts w:ascii="Arial" w:hAnsi="Arial" w:cs="Arial"/>
          <w:sz w:val="24"/>
          <w:szCs w:val="24"/>
        </w:rPr>
        <w:t xml:space="preserve"> two weeks later</w:t>
      </w:r>
      <w:r w:rsidR="00E424BA">
        <w:rPr>
          <w:rFonts w:ascii="Arial" w:hAnsi="Arial" w:cs="Arial"/>
          <w:sz w:val="24"/>
          <w:szCs w:val="24"/>
        </w:rPr>
        <w:t xml:space="preserve">, </w:t>
      </w:r>
      <w:r w:rsidR="00D8231C" w:rsidRPr="000671D7">
        <w:rPr>
          <w:rFonts w:ascii="Arial" w:hAnsi="Arial" w:cs="Arial"/>
          <w:sz w:val="24"/>
          <w:szCs w:val="24"/>
        </w:rPr>
        <w:t xml:space="preserve">the </w:t>
      </w:r>
      <w:r w:rsidR="0050303D" w:rsidRPr="000671D7">
        <w:rPr>
          <w:rFonts w:ascii="Arial" w:hAnsi="Arial" w:cs="Arial"/>
          <w:sz w:val="24"/>
          <w:szCs w:val="24"/>
        </w:rPr>
        <w:t xml:space="preserve">internal appeal </w:t>
      </w:r>
      <w:r w:rsidR="00610C68" w:rsidRPr="000671D7">
        <w:rPr>
          <w:rFonts w:ascii="Arial" w:hAnsi="Arial" w:cs="Arial"/>
          <w:sz w:val="24"/>
          <w:szCs w:val="24"/>
        </w:rPr>
        <w:t>was dismissed</w:t>
      </w:r>
      <w:r w:rsidR="00296D11" w:rsidRPr="000671D7">
        <w:rPr>
          <w:rFonts w:ascii="Arial" w:hAnsi="Arial" w:cs="Arial"/>
          <w:sz w:val="24"/>
          <w:szCs w:val="24"/>
        </w:rPr>
        <w:t>.</w:t>
      </w:r>
      <w:r w:rsidR="00EE37A1" w:rsidRPr="000671D7">
        <w:rPr>
          <w:rStyle w:val="FootnoteReference"/>
          <w:rFonts w:ascii="Arial" w:hAnsi="Arial" w:cs="Arial"/>
          <w:sz w:val="24"/>
          <w:szCs w:val="24"/>
        </w:rPr>
        <w:footnoteReference w:id="18"/>
      </w:r>
      <w:r w:rsidR="00204F66" w:rsidRPr="000671D7">
        <w:rPr>
          <w:rFonts w:ascii="Arial" w:hAnsi="Arial" w:cs="Arial"/>
          <w:sz w:val="24"/>
          <w:szCs w:val="24"/>
        </w:rPr>
        <w:t xml:space="preserve">  </w:t>
      </w:r>
      <w:r w:rsidR="00E424BA">
        <w:rPr>
          <w:rFonts w:ascii="Arial" w:hAnsi="Arial" w:cs="Arial"/>
          <w:sz w:val="24"/>
          <w:szCs w:val="24"/>
        </w:rPr>
        <w:t>T</w:t>
      </w:r>
      <w:r w:rsidR="00204F66" w:rsidRPr="000671D7">
        <w:rPr>
          <w:rFonts w:ascii="Arial" w:hAnsi="Arial" w:cs="Arial"/>
          <w:sz w:val="24"/>
          <w:szCs w:val="24"/>
        </w:rPr>
        <w:t>hree weeks later</w:t>
      </w:r>
      <w:r w:rsidR="005A622F" w:rsidRPr="000671D7">
        <w:rPr>
          <w:rFonts w:ascii="Arial" w:hAnsi="Arial" w:cs="Arial"/>
          <w:sz w:val="24"/>
          <w:szCs w:val="24"/>
        </w:rPr>
        <w:t>, on 5 May 2022</w:t>
      </w:r>
      <w:r w:rsidR="00843ACB">
        <w:rPr>
          <w:rFonts w:ascii="Arial" w:hAnsi="Arial" w:cs="Arial"/>
          <w:sz w:val="24"/>
          <w:szCs w:val="24"/>
        </w:rPr>
        <w:t>,</w:t>
      </w:r>
      <w:r w:rsidR="005A622F" w:rsidRPr="000671D7">
        <w:rPr>
          <w:rFonts w:ascii="Arial" w:hAnsi="Arial" w:cs="Arial"/>
          <w:sz w:val="24"/>
          <w:szCs w:val="24"/>
        </w:rPr>
        <w:t xml:space="preserve"> </w:t>
      </w:r>
      <w:r w:rsidR="00283A06" w:rsidRPr="000671D7">
        <w:rPr>
          <w:rFonts w:ascii="Arial" w:hAnsi="Arial" w:cs="Arial"/>
          <w:sz w:val="24"/>
          <w:szCs w:val="24"/>
        </w:rPr>
        <w:t xml:space="preserve">the applicant’s attorneys were informed about </w:t>
      </w:r>
      <w:r w:rsidR="00F712E6" w:rsidRPr="000671D7">
        <w:rPr>
          <w:rFonts w:ascii="Arial" w:hAnsi="Arial" w:cs="Arial"/>
          <w:sz w:val="24"/>
          <w:szCs w:val="24"/>
        </w:rPr>
        <w:t>the dismissal of the appeal.</w:t>
      </w:r>
      <w:r w:rsidR="00E1138F" w:rsidRPr="000671D7">
        <w:rPr>
          <w:rStyle w:val="FootnoteReference"/>
          <w:rFonts w:ascii="Arial" w:hAnsi="Arial" w:cs="Arial"/>
          <w:sz w:val="24"/>
          <w:szCs w:val="24"/>
        </w:rPr>
        <w:footnoteReference w:id="19"/>
      </w:r>
      <w:r w:rsidR="00D41E9F" w:rsidRPr="000671D7">
        <w:rPr>
          <w:rFonts w:ascii="Arial" w:hAnsi="Arial" w:cs="Arial"/>
          <w:sz w:val="24"/>
          <w:szCs w:val="24"/>
        </w:rPr>
        <w:t xml:space="preserve">  A request </w:t>
      </w:r>
      <w:r w:rsidR="00130C45" w:rsidRPr="000671D7">
        <w:rPr>
          <w:rFonts w:ascii="Arial" w:hAnsi="Arial" w:cs="Arial"/>
          <w:sz w:val="24"/>
          <w:szCs w:val="24"/>
        </w:rPr>
        <w:t xml:space="preserve">for a </w:t>
      </w:r>
      <w:r w:rsidR="00D41E9F" w:rsidRPr="000671D7">
        <w:rPr>
          <w:rFonts w:ascii="Arial" w:hAnsi="Arial" w:cs="Arial"/>
          <w:sz w:val="24"/>
          <w:szCs w:val="24"/>
        </w:rPr>
        <w:t xml:space="preserve">stay </w:t>
      </w:r>
      <w:r w:rsidR="00426C67" w:rsidRPr="000671D7">
        <w:rPr>
          <w:rFonts w:ascii="Arial" w:hAnsi="Arial" w:cs="Arial"/>
          <w:sz w:val="24"/>
          <w:szCs w:val="24"/>
        </w:rPr>
        <w:t xml:space="preserve">of </w:t>
      </w:r>
      <w:r w:rsidR="002B1FD7" w:rsidRPr="000671D7">
        <w:rPr>
          <w:rFonts w:ascii="Arial" w:hAnsi="Arial" w:cs="Arial"/>
          <w:sz w:val="24"/>
          <w:szCs w:val="24"/>
        </w:rPr>
        <w:t xml:space="preserve">the implementation of the </w:t>
      </w:r>
      <w:r w:rsidR="00F86D8C" w:rsidRPr="000671D7">
        <w:rPr>
          <w:rFonts w:ascii="Arial" w:hAnsi="Arial" w:cs="Arial"/>
          <w:sz w:val="24"/>
          <w:szCs w:val="24"/>
        </w:rPr>
        <w:t xml:space="preserve">works in accordance with </w:t>
      </w:r>
      <w:r w:rsidR="00CA4EDB" w:rsidRPr="000671D7">
        <w:rPr>
          <w:rFonts w:ascii="Arial" w:hAnsi="Arial" w:cs="Arial"/>
          <w:sz w:val="24"/>
          <w:szCs w:val="24"/>
        </w:rPr>
        <w:t xml:space="preserve">the tender </w:t>
      </w:r>
      <w:r w:rsidR="002B560F" w:rsidRPr="000671D7">
        <w:rPr>
          <w:rFonts w:ascii="Arial" w:hAnsi="Arial" w:cs="Arial"/>
          <w:sz w:val="24"/>
          <w:szCs w:val="24"/>
        </w:rPr>
        <w:t xml:space="preserve">was rejected </w:t>
      </w:r>
      <w:r w:rsidR="00937BF3" w:rsidRPr="000671D7">
        <w:rPr>
          <w:rFonts w:ascii="Arial" w:hAnsi="Arial" w:cs="Arial"/>
          <w:sz w:val="24"/>
          <w:szCs w:val="24"/>
        </w:rPr>
        <w:t>on 10 May 2022.</w:t>
      </w:r>
      <w:r w:rsidR="00711786" w:rsidRPr="000671D7">
        <w:rPr>
          <w:rStyle w:val="FootnoteReference"/>
          <w:rFonts w:ascii="Arial" w:hAnsi="Arial" w:cs="Arial"/>
          <w:sz w:val="24"/>
          <w:szCs w:val="24"/>
        </w:rPr>
        <w:footnoteReference w:id="20"/>
      </w:r>
      <w:r w:rsidR="004E7BCD" w:rsidRPr="000671D7">
        <w:rPr>
          <w:rFonts w:ascii="Arial" w:hAnsi="Arial" w:cs="Arial"/>
          <w:sz w:val="24"/>
          <w:szCs w:val="24"/>
        </w:rPr>
        <w:t xml:space="preserve">  Three days later </w:t>
      </w:r>
      <w:r w:rsidR="00E66E70" w:rsidRPr="000671D7">
        <w:rPr>
          <w:rFonts w:ascii="Arial" w:hAnsi="Arial" w:cs="Arial"/>
          <w:sz w:val="24"/>
          <w:szCs w:val="24"/>
        </w:rPr>
        <w:t xml:space="preserve">the applicant </w:t>
      </w:r>
      <w:r w:rsidR="00C05578">
        <w:rPr>
          <w:rFonts w:ascii="Arial" w:hAnsi="Arial" w:cs="Arial"/>
          <w:sz w:val="24"/>
          <w:szCs w:val="24"/>
        </w:rPr>
        <w:t xml:space="preserve">filed its application </w:t>
      </w:r>
      <w:r w:rsidR="008C27FF" w:rsidRPr="000671D7">
        <w:rPr>
          <w:rFonts w:ascii="Arial" w:hAnsi="Arial" w:cs="Arial"/>
          <w:sz w:val="24"/>
          <w:szCs w:val="24"/>
        </w:rPr>
        <w:t>for the relief cla</w:t>
      </w:r>
      <w:r w:rsidR="008C0AD4" w:rsidRPr="000671D7">
        <w:rPr>
          <w:rFonts w:ascii="Arial" w:hAnsi="Arial" w:cs="Arial"/>
          <w:sz w:val="24"/>
          <w:szCs w:val="24"/>
        </w:rPr>
        <w:t xml:space="preserve">imed </w:t>
      </w:r>
      <w:r w:rsidR="00104C6F">
        <w:rPr>
          <w:rFonts w:ascii="Arial" w:hAnsi="Arial" w:cs="Arial"/>
          <w:sz w:val="24"/>
          <w:szCs w:val="24"/>
        </w:rPr>
        <w:t>herein</w:t>
      </w:r>
      <w:r w:rsidR="00DA061D" w:rsidRPr="000671D7">
        <w:rPr>
          <w:rFonts w:ascii="Arial" w:hAnsi="Arial" w:cs="Arial"/>
          <w:sz w:val="24"/>
          <w:szCs w:val="24"/>
        </w:rPr>
        <w:t>.</w:t>
      </w:r>
    </w:p>
    <w:p w:rsidR="009D503F" w:rsidRDefault="009D503F" w:rsidP="00650378">
      <w:pPr>
        <w:spacing w:after="0" w:line="360" w:lineRule="auto"/>
        <w:ind w:left="709" w:hanging="709"/>
        <w:jc w:val="both"/>
        <w:rPr>
          <w:rFonts w:ascii="Arial" w:hAnsi="Arial" w:cs="Arial"/>
          <w:b/>
          <w:bCs/>
          <w:sz w:val="24"/>
          <w:szCs w:val="24"/>
        </w:rPr>
      </w:pPr>
    </w:p>
    <w:p w:rsidR="001E00AF" w:rsidRPr="000671D7" w:rsidRDefault="007927FD" w:rsidP="00650378">
      <w:pPr>
        <w:spacing w:after="0" w:line="360" w:lineRule="auto"/>
        <w:ind w:left="709" w:hanging="709"/>
        <w:jc w:val="both"/>
        <w:rPr>
          <w:rFonts w:ascii="Arial" w:hAnsi="Arial" w:cs="Arial"/>
          <w:b/>
          <w:bCs/>
          <w:sz w:val="24"/>
          <w:szCs w:val="24"/>
        </w:rPr>
      </w:pPr>
      <w:r w:rsidRPr="000671D7">
        <w:rPr>
          <w:rFonts w:ascii="Arial" w:hAnsi="Arial" w:cs="Arial"/>
          <w:b/>
          <w:bCs/>
          <w:sz w:val="24"/>
          <w:szCs w:val="24"/>
        </w:rPr>
        <w:t>VI</w:t>
      </w:r>
      <w:r w:rsidR="00C8499C">
        <w:rPr>
          <w:rFonts w:ascii="Arial" w:hAnsi="Arial" w:cs="Arial"/>
          <w:b/>
          <w:bCs/>
          <w:sz w:val="24"/>
          <w:szCs w:val="24"/>
        </w:rPr>
        <w:t>I</w:t>
      </w:r>
      <w:r w:rsidRPr="000671D7">
        <w:rPr>
          <w:rFonts w:ascii="Arial" w:hAnsi="Arial" w:cs="Arial"/>
          <w:b/>
          <w:bCs/>
          <w:sz w:val="24"/>
          <w:szCs w:val="24"/>
        </w:rPr>
        <w:tab/>
      </w:r>
      <w:r w:rsidR="00D802DC">
        <w:rPr>
          <w:rFonts w:ascii="Arial" w:hAnsi="Arial" w:cs="Arial"/>
          <w:b/>
          <w:bCs/>
          <w:sz w:val="24"/>
          <w:szCs w:val="24"/>
        </w:rPr>
        <w:t>EVALUATION OF THE EVIDENCE AND SUBMISSIONS BY THE PARTIES</w:t>
      </w:r>
      <w:r w:rsidRPr="000671D7">
        <w:rPr>
          <w:rFonts w:ascii="Arial" w:hAnsi="Arial" w:cs="Arial"/>
          <w:b/>
          <w:bCs/>
          <w:sz w:val="24"/>
          <w:szCs w:val="24"/>
        </w:rPr>
        <w:t xml:space="preserve"> </w:t>
      </w:r>
    </w:p>
    <w:p w:rsidR="00D802DC" w:rsidRPr="009D503F" w:rsidRDefault="00D802DC" w:rsidP="00650378">
      <w:pPr>
        <w:spacing w:after="0" w:line="360" w:lineRule="auto"/>
        <w:ind w:left="709" w:hanging="709"/>
        <w:jc w:val="both"/>
        <w:rPr>
          <w:rFonts w:ascii="Arial" w:hAnsi="Arial" w:cs="Arial"/>
          <w:i/>
          <w:sz w:val="16"/>
          <w:szCs w:val="16"/>
        </w:rPr>
      </w:pPr>
    </w:p>
    <w:p w:rsidR="001E00AF" w:rsidRPr="00006821" w:rsidRDefault="00D802DC" w:rsidP="005A39B1">
      <w:pPr>
        <w:spacing w:after="0" w:line="360" w:lineRule="auto"/>
        <w:ind w:left="709"/>
        <w:jc w:val="both"/>
        <w:rPr>
          <w:rFonts w:ascii="Arial" w:hAnsi="Arial" w:cs="Arial"/>
          <w:i/>
          <w:sz w:val="24"/>
          <w:szCs w:val="24"/>
        </w:rPr>
      </w:pPr>
      <w:r w:rsidRPr="00006821">
        <w:rPr>
          <w:rFonts w:ascii="Arial" w:hAnsi="Arial" w:cs="Arial"/>
          <w:i/>
          <w:sz w:val="24"/>
          <w:szCs w:val="24"/>
        </w:rPr>
        <w:t>Urgenc</w:t>
      </w:r>
      <w:r w:rsidR="00652AC8">
        <w:rPr>
          <w:rFonts w:ascii="Arial" w:hAnsi="Arial" w:cs="Arial"/>
          <w:i/>
          <w:sz w:val="24"/>
          <w:szCs w:val="24"/>
        </w:rPr>
        <w:t>y</w:t>
      </w:r>
    </w:p>
    <w:p w:rsidR="00006821" w:rsidRPr="009D503F" w:rsidRDefault="00006821" w:rsidP="005A39B1">
      <w:pPr>
        <w:spacing w:after="0" w:line="360" w:lineRule="auto"/>
        <w:ind w:left="709" w:hanging="709"/>
        <w:jc w:val="both"/>
        <w:rPr>
          <w:rFonts w:ascii="Arial" w:hAnsi="Arial" w:cs="Arial"/>
          <w:sz w:val="8"/>
          <w:szCs w:val="8"/>
        </w:rPr>
      </w:pPr>
    </w:p>
    <w:p w:rsidR="00006821" w:rsidRPr="00280793" w:rsidRDefault="00006821" w:rsidP="005A39B1">
      <w:pPr>
        <w:spacing w:after="0" w:line="360" w:lineRule="auto"/>
        <w:ind w:left="709" w:hanging="709"/>
        <w:jc w:val="both"/>
        <w:rPr>
          <w:rFonts w:ascii="Arial" w:hAnsi="Arial" w:cs="Arial"/>
          <w:sz w:val="24"/>
          <w:szCs w:val="24"/>
        </w:rPr>
      </w:pPr>
      <w:r w:rsidRPr="00280793">
        <w:rPr>
          <w:rFonts w:ascii="Arial" w:hAnsi="Arial" w:cs="Arial"/>
          <w:sz w:val="24"/>
          <w:szCs w:val="24"/>
        </w:rPr>
        <w:t>[1</w:t>
      </w:r>
      <w:r w:rsidR="00D14D9F">
        <w:rPr>
          <w:rFonts w:ascii="Arial" w:hAnsi="Arial" w:cs="Arial"/>
          <w:sz w:val="24"/>
          <w:szCs w:val="24"/>
        </w:rPr>
        <w:t>5</w:t>
      </w:r>
      <w:r w:rsidRPr="00280793">
        <w:rPr>
          <w:rFonts w:ascii="Arial" w:hAnsi="Arial" w:cs="Arial"/>
          <w:sz w:val="24"/>
          <w:szCs w:val="24"/>
        </w:rPr>
        <w:t>]</w:t>
      </w:r>
      <w:r w:rsidRPr="00280793">
        <w:rPr>
          <w:rFonts w:ascii="Arial" w:hAnsi="Arial" w:cs="Arial"/>
          <w:sz w:val="24"/>
          <w:szCs w:val="24"/>
        </w:rPr>
        <w:tab/>
        <w:t xml:space="preserve">In order to consider urgency, it is important to note that the rules require absence of substantial redress, which is not equivalent to irreparable harm which is required before </w:t>
      </w:r>
      <w:r w:rsidRPr="001E2147">
        <w:rPr>
          <w:rFonts w:ascii="Arial" w:hAnsi="Arial" w:cs="Arial"/>
          <w:i/>
          <w:sz w:val="24"/>
          <w:szCs w:val="24"/>
        </w:rPr>
        <w:t>interim</w:t>
      </w:r>
      <w:r w:rsidRPr="00280793">
        <w:rPr>
          <w:rFonts w:ascii="Arial" w:hAnsi="Arial" w:cs="Arial"/>
          <w:sz w:val="24"/>
          <w:szCs w:val="24"/>
        </w:rPr>
        <w:t xml:space="preserve"> relief is granted.  It is less than that.</w:t>
      </w:r>
      <w:r w:rsidRPr="00280793">
        <w:rPr>
          <w:rStyle w:val="FootnoteReference"/>
          <w:rFonts w:ascii="Arial" w:hAnsi="Arial" w:cs="Arial"/>
          <w:sz w:val="24"/>
          <w:szCs w:val="24"/>
        </w:rPr>
        <w:footnoteReference w:id="21"/>
      </w:r>
    </w:p>
    <w:p w:rsidR="00006821" w:rsidRPr="00280793" w:rsidRDefault="00006821" w:rsidP="005A39B1">
      <w:pPr>
        <w:spacing w:after="0" w:line="360" w:lineRule="auto"/>
        <w:ind w:left="709" w:hanging="709"/>
        <w:jc w:val="both"/>
        <w:rPr>
          <w:rFonts w:ascii="Arial" w:hAnsi="Arial" w:cs="Arial"/>
          <w:sz w:val="24"/>
          <w:szCs w:val="24"/>
        </w:rPr>
      </w:pPr>
      <w:r w:rsidRPr="00280793">
        <w:rPr>
          <w:rFonts w:ascii="Arial" w:hAnsi="Arial" w:cs="Arial"/>
          <w:sz w:val="24"/>
          <w:szCs w:val="24"/>
        </w:rPr>
        <w:lastRenderedPageBreak/>
        <w:t>[1</w:t>
      </w:r>
      <w:r w:rsidR="00D14D9F">
        <w:rPr>
          <w:rFonts w:ascii="Arial" w:hAnsi="Arial" w:cs="Arial"/>
          <w:sz w:val="24"/>
          <w:szCs w:val="24"/>
        </w:rPr>
        <w:t>6</w:t>
      </w:r>
      <w:r w:rsidRPr="00280793">
        <w:rPr>
          <w:rFonts w:ascii="Arial" w:hAnsi="Arial" w:cs="Arial"/>
          <w:sz w:val="24"/>
          <w:szCs w:val="24"/>
        </w:rPr>
        <w:t xml:space="preserve">] </w:t>
      </w:r>
      <w:r w:rsidRPr="00280793">
        <w:rPr>
          <w:rFonts w:ascii="Arial" w:hAnsi="Arial" w:cs="Arial"/>
          <w:sz w:val="24"/>
          <w:szCs w:val="24"/>
        </w:rPr>
        <w:tab/>
      </w:r>
      <w:r w:rsidR="002C0965">
        <w:rPr>
          <w:rFonts w:ascii="Arial" w:hAnsi="Arial" w:cs="Arial"/>
          <w:sz w:val="24"/>
          <w:szCs w:val="24"/>
        </w:rPr>
        <w:t>It is apparent that the first respondent is of the view that the contract works must be concluded in haste.  I</w:t>
      </w:r>
      <w:r w:rsidRPr="00280793">
        <w:rPr>
          <w:rFonts w:ascii="Arial" w:hAnsi="Arial" w:cs="Arial"/>
          <w:sz w:val="24"/>
          <w:szCs w:val="24"/>
        </w:rPr>
        <w:t xml:space="preserve">f the applicant was forced to rely on a review application in the normal sense of the word and based on the normal time periods prescribed by rule 53, it would no doubt not be afforded substantial redress, even if successful on review.  </w:t>
      </w:r>
    </w:p>
    <w:p w:rsidR="00006821" w:rsidRPr="00280793" w:rsidRDefault="00006821" w:rsidP="005A39B1">
      <w:pPr>
        <w:spacing w:after="0" w:line="360" w:lineRule="auto"/>
        <w:ind w:left="709" w:hanging="709"/>
        <w:jc w:val="both"/>
        <w:rPr>
          <w:rFonts w:ascii="Arial" w:hAnsi="Arial" w:cs="Arial"/>
          <w:sz w:val="24"/>
          <w:szCs w:val="24"/>
        </w:rPr>
      </w:pPr>
    </w:p>
    <w:p w:rsidR="00006821" w:rsidRPr="00BB4E59" w:rsidRDefault="00D23CB4" w:rsidP="005A39B1">
      <w:pPr>
        <w:spacing w:after="0" w:line="360" w:lineRule="auto"/>
        <w:ind w:left="709" w:hanging="709"/>
        <w:jc w:val="both"/>
        <w:rPr>
          <w:rFonts w:ascii="Arial" w:hAnsi="Arial" w:cs="Arial"/>
          <w:i/>
          <w:sz w:val="24"/>
          <w:szCs w:val="24"/>
        </w:rPr>
      </w:pPr>
      <w:r>
        <w:rPr>
          <w:rFonts w:ascii="Arial" w:hAnsi="Arial" w:cs="Arial"/>
          <w:sz w:val="24"/>
          <w:szCs w:val="24"/>
        </w:rPr>
        <w:t>[1</w:t>
      </w:r>
      <w:r w:rsidR="00D14D9F">
        <w:rPr>
          <w:rFonts w:ascii="Arial" w:hAnsi="Arial" w:cs="Arial"/>
          <w:sz w:val="24"/>
          <w:szCs w:val="24"/>
        </w:rPr>
        <w:t>7</w:t>
      </w:r>
      <w:r w:rsidR="00006821" w:rsidRPr="00280793">
        <w:rPr>
          <w:rFonts w:ascii="Arial" w:hAnsi="Arial" w:cs="Arial"/>
          <w:sz w:val="24"/>
          <w:szCs w:val="24"/>
        </w:rPr>
        <w:t xml:space="preserve">] </w:t>
      </w:r>
      <w:r w:rsidR="00006821" w:rsidRPr="00280793">
        <w:rPr>
          <w:rFonts w:ascii="Arial" w:hAnsi="Arial" w:cs="Arial"/>
          <w:sz w:val="24"/>
          <w:szCs w:val="24"/>
        </w:rPr>
        <w:tab/>
        <w:t xml:space="preserve">The prejudiced party is entitled to seek appropriate relief by way of an </w:t>
      </w:r>
      <w:r w:rsidR="00006821" w:rsidRPr="006D11BB">
        <w:rPr>
          <w:rFonts w:ascii="Arial" w:hAnsi="Arial" w:cs="Arial"/>
          <w:i/>
          <w:sz w:val="24"/>
          <w:szCs w:val="24"/>
        </w:rPr>
        <w:t>interim</w:t>
      </w:r>
      <w:r w:rsidR="00006821" w:rsidRPr="00280793">
        <w:rPr>
          <w:rFonts w:ascii="Arial" w:hAnsi="Arial" w:cs="Arial"/>
          <w:sz w:val="24"/>
          <w:szCs w:val="24"/>
        </w:rPr>
        <w:t xml:space="preserve"> interdict in order to mitigate losses that may be suffered as a result of unlawful administrative action</w:t>
      </w:r>
      <w:r w:rsidR="00BB4E59">
        <w:rPr>
          <w:rFonts w:ascii="Arial" w:hAnsi="Arial" w:cs="Arial"/>
          <w:sz w:val="24"/>
          <w:szCs w:val="24"/>
        </w:rPr>
        <w:t>.  T</w:t>
      </w:r>
      <w:r w:rsidR="00006821" w:rsidRPr="00280793">
        <w:rPr>
          <w:rFonts w:ascii="Arial" w:hAnsi="Arial" w:cs="Arial"/>
          <w:sz w:val="24"/>
          <w:szCs w:val="24"/>
        </w:rPr>
        <w:t xml:space="preserve">his has been clearly recorded in </w:t>
      </w:r>
      <w:proofErr w:type="spellStart"/>
      <w:r w:rsidR="00006821" w:rsidRPr="00280793">
        <w:rPr>
          <w:rFonts w:ascii="Arial" w:hAnsi="Arial" w:cs="Arial"/>
          <w:i/>
          <w:sz w:val="24"/>
          <w:szCs w:val="24"/>
        </w:rPr>
        <w:t>Olitzki</w:t>
      </w:r>
      <w:proofErr w:type="spellEnd"/>
      <w:r w:rsidR="00006821" w:rsidRPr="00280793">
        <w:rPr>
          <w:rFonts w:ascii="Arial" w:hAnsi="Arial" w:cs="Arial"/>
          <w:i/>
          <w:sz w:val="24"/>
          <w:szCs w:val="24"/>
        </w:rPr>
        <w:t xml:space="preserve"> Property Holdings v State Tender Board and Another</w:t>
      </w:r>
      <w:r w:rsidR="00BB4E59">
        <w:rPr>
          <w:rFonts w:ascii="Arial" w:hAnsi="Arial" w:cs="Arial"/>
          <w:i/>
          <w:sz w:val="24"/>
          <w:szCs w:val="24"/>
        </w:rPr>
        <w:t>.</w:t>
      </w:r>
      <w:r w:rsidR="00006821" w:rsidRPr="00280793">
        <w:rPr>
          <w:rStyle w:val="FootnoteReference"/>
          <w:rFonts w:ascii="Arial" w:hAnsi="Arial" w:cs="Arial"/>
          <w:sz w:val="24"/>
          <w:szCs w:val="24"/>
        </w:rPr>
        <w:footnoteReference w:id="22"/>
      </w:r>
    </w:p>
    <w:p w:rsidR="00006821" w:rsidRPr="00280793" w:rsidRDefault="00006821" w:rsidP="005A39B1">
      <w:pPr>
        <w:spacing w:after="0" w:line="360" w:lineRule="auto"/>
        <w:ind w:left="709" w:hanging="709"/>
        <w:jc w:val="both"/>
        <w:rPr>
          <w:rFonts w:ascii="Arial" w:hAnsi="Arial" w:cs="Arial"/>
          <w:sz w:val="24"/>
          <w:szCs w:val="24"/>
        </w:rPr>
      </w:pPr>
    </w:p>
    <w:p w:rsidR="00006821" w:rsidRPr="00280793" w:rsidRDefault="00D14D9F" w:rsidP="005A39B1">
      <w:pPr>
        <w:spacing w:after="0" w:line="360" w:lineRule="auto"/>
        <w:ind w:left="709" w:hanging="709"/>
        <w:jc w:val="both"/>
        <w:rPr>
          <w:rFonts w:ascii="Arial" w:hAnsi="Arial" w:cs="Arial"/>
          <w:sz w:val="24"/>
          <w:szCs w:val="24"/>
        </w:rPr>
      </w:pPr>
      <w:r>
        <w:rPr>
          <w:rFonts w:ascii="Arial" w:hAnsi="Arial" w:cs="Arial"/>
          <w:sz w:val="24"/>
          <w:szCs w:val="24"/>
        </w:rPr>
        <w:t>[18</w:t>
      </w:r>
      <w:r w:rsidR="00006821" w:rsidRPr="00280793">
        <w:rPr>
          <w:rFonts w:ascii="Arial" w:hAnsi="Arial" w:cs="Arial"/>
          <w:sz w:val="24"/>
          <w:szCs w:val="24"/>
        </w:rPr>
        <w:t>]</w:t>
      </w:r>
      <w:r w:rsidR="00006821" w:rsidRPr="00280793">
        <w:rPr>
          <w:rFonts w:ascii="Arial" w:hAnsi="Arial" w:cs="Arial"/>
          <w:sz w:val="24"/>
          <w:szCs w:val="24"/>
        </w:rPr>
        <w:tab/>
        <w:t xml:space="preserve">The Constitutional Court acknowledged in </w:t>
      </w:r>
      <w:r w:rsidR="00006821" w:rsidRPr="002C0965">
        <w:rPr>
          <w:rFonts w:ascii="Arial" w:hAnsi="Arial" w:cs="Arial"/>
          <w:i/>
          <w:sz w:val="24"/>
          <w:szCs w:val="24"/>
        </w:rPr>
        <w:t>National Gambling Board v Premier, Kwazulu-Natal and Others</w:t>
      </w:r>
      <w:r w:rsidR="00006821" w:rsidRPr="00280793">
        <w:rPr>
          <w:rStyle w:val="FootnoteReference"/>
          <w:rFonts w:ascii="Arial" w:hAnsi="Arial" w:cs="Arial"/>
          <w:sz w:val="24"/>
          <w:szCs w:val="24"/>
        </w:rPr>
        <w:footnoteReference w:id="23"/>
      </w:r>
      <w:r w:rsidR="00006821" w:rsidRPr="00280793">
        <w:rPr>
          <w:rFonts w:ascii="Arial" w:hAnsi="Arial" w:cs="Arial"/>
          <w:sz w:val="24"/>
          <w:szCs w:val="24"/>
        </w:rPr>
        <w:t xml:space="preserve"> that an </w:t>
      </w:r>
      <w:r w:rsidR="00006821" w:rsidRPr="006D11BB">
        <w:rPr>
          <w:rFonts w:ascii="Arial" w:hAnsi="Arial" w:cs="Arial"/>
          <w:i/>
          <w:sz w:val="24"/>
          <w:szCs w:val="24"/>
        </w:rPr>
        <w:t>interim</w:t>
      </w:r>
      <w:r w:rsidR="00006821" w:rsidRPr="00280793">
        <w:rPr>
          <w:rFonts w:ascii="Arial" w:hAnsi="Arial" w:cs="Arial"/>
          <w:sz w:val="24"/>
          <w:szCs w:val="24"/>
        </w:rPr>
        <w:t xml:space="preserve"> interdict is a court order preserving or restoring the </w:t>
      </w:r>
      <w:r w:rsidR="00006821" w:rsidRPr="00280793">
        <w:rPr>
          <w:rFonts w:ascii="Arial" w:hAnsi="Arial" w:cs="Arial"/>
          <w:i/>
          <w:sz w:val="24"/>
          <w:szCs w:val="24"/>
        </w:rPr>
        <w:t>status quo</w:t>
      </w:r>
      <w:r w:rsidR="00006821" w:rsidRPr="00280793">
        <w:rPr>
          <w:rFonts w:ascii="Arial" w:hAnsi="Arial" w:cs="Arial"/>
          <w:sz w:val="24"/>
          <w:szCs w:val="24"/>
        </w:rPr>
        <w:t xml:space="preserve"> pending the determination of rights of the parties, that it does not involve a final determination of these rights and does not affect the final determination, but the purpose is to preserve or restore the </w:t>
      </w:r>
      <w:r w:rsidR="00006821" w:rsidRPr="00280793">
        <w:rPr>
          <w:rFonts w:ascii="Arial" w:hAnsi="Arial" w:cs="Arial"/>
          <w:i/>
          <w:sz w:val="24"/>
          <w:szCs w:val="24"/>
        </w:rPr>
        <w:t>status quo</w:t>
      </w:r>
      <w:r w:rsidR="00006821" w:rsidRPr="00280793">
        <w:rPr>
          <w:rFonts w:ascii="Arial" w:hAnsi="Arial" w:cs="Arial"/>
          <w:sz w:val="24"/>
          <w:szCs w:val="24"/>
        </w:rPr>
        <w:t xml:space="preserve"> pending the decision of the main dispute.</w:t>
      </w:r>
    </w:p>
    <w:p w:rsidR="001E00AF" w:rsidRPr="000671D7" w:rsidRDefault="001E00AF" w:rsidP="005A39B1">
      <w:pPr>
        <w:spacing w:after="0" w:line="360" w:lineRule="auto"/>
        <w:ind w:left="709" w:hanging="709"/>
        <w:jc w:val="both"/>
        <w:rPr>
          <w:rFonts w:ascii="Arial" w:hAnsi="Arial" w:cs="Arial"/>
          <w:sz w:val="24"/>
          <w:szCs w:val="24"/>
        </w:rPr>
      </w:pPr>
    </w:p>
    <w:p w:rsidR="0062659C" w:rsidRPr="000671D7" w:rsidRDefault="00D14D9F" w:rsidP="005A39B1">
      <w:pPr>
        <w:spacing w:after="0" w:line="360" w:lineRule="auto"/>
        <w:ind w:left="709" w:hanging="709"/>
        <w:jc w:val="both"/>
        <w:rPr>
          <w:rFonts w:ascii="Arial" w:hAnsi="Arial" w:cs="Arial"/>
          <w:sz w:val="24"/>
          <w:szCs w:val="24"/>
        </w:rPr>
      </w:pPr>
      <w:r>
        <w:rPr>
          <w:rFonts w:ascii="Arial" w:hAnsi="Arial" w:cs="Arial"/>
          <w:sz w:val="24"/>
          <w:szCs w:val="24"/>
        </w:rPr>
        <w:t>[19</w:t>
      </w:r>
      <w:r w:rsidR="001E00AF" w:rsidRPr="000671D7">
        <w:rPr>
          <w:rFonts w:ascii="Arial" w:hAnsi="Arial" w:cs="Arial"/>
          <w:sz w:val="24"/>
          <w:szCs w:val="24"/>
        </w:rPr>
        <w:t>]</w:t>
      </w:r>
      <w:r w:rsidR="001E00AF" w:rsidRPr="000671D7">
        <w:rPr>
          <w:rFonts w:ascii="Arial" w:hAnsi="Arial" w:cs="Arial"/>
          <w:sz w:val="24"/>
          <w:szCs w:val="24"/>
        </w:rPr>
        <w:tab/>
      </w:r>
      <w:r w:rsidR="00006821">
        <w:rPr>
          <w:rFonts w:ascii="Arial" w:hAnsi="Arial" w:cs="Arial"/>
          <w:sz w:val="24"/>
          <w:szCs w:val="24"/>
        </w:rPr>
        <w:t xml:space="preserve">The applicant reacted immediately on receipt of the </w:t>
      </w:r>
      <w:r w:rsidR="007C76DD">
        <w:rPr>
          <w:rFonts w:ascii="Arial" w:hAnsi="Arial" w:cs="Arial"/>
          <w:sz w:val="24"/>
          <w:szCs w:val="24"/>
        </w:rPr>
        <w:t xml:space="preserve">notice that the tender was awarded to the JV as mentioned above.  Correspondence ensued and </w:t>
      </w:r>
      <w:r w:rsidR="006D11BB">
        <w:rPr>
          <w:rFonts w:ascii="Arial" w:hAnsi="Arial" w:cs="Arial"/>
          <w:sz w:val="24"/>
          <w:szCs w:val="24"/>
        </w:rPr>
        <w:t xml:space="preserve">an </w:t>
      </w:r>
      <w:r w:rsidR="007C76DD">
        <w:rPr>
          <w:rFonts w:ascii="Arial" w:hAnsi="Arial" w:cs="Arial"/>
          <w:sz w:val="24"/>
          <w:szCs w:val="24"/>
        </w:rPr>
        <w:t xml:space="preserve">internal appeal </w:t>
      </w:r>
      <w:r w:rsidR="006D11BB">
        <w:rPr>
          <w:rFonts w:ascii="Arial" w:hAnsi="Arial" w:cs="Arial"/>
          <w:sz w:val="24"/>
          <w:szCs w:val="24"/>
        </w:rPr>
        <w:t xml:space="preserve">was </w:t>
      </w:r>
      <w:r w:rsidR="007C76DD">
        <w:rPr>
          <w:rFonts w:ascii="Arial" w:hAnsi="Arial" w:cs="Arial"/>
          <w:sz w:val="24"/>
          <w:szCs w:val="24"/>
        </w:rPr>
        <w:t>lodged</w:t>
      </w:r>
      <w:r w:rsidR="006D11BB">
        <w:rPr>
          <w:rFonts w:ascii="Arial" w:hAnsi="Arial" w:cs="Arial"/>
          <w:sz w:val="24"/>
          <w:szCs w:val="24"/>
        </w:rPr>
        <w:t xml:space="preserve">.  </w:t>
      </w:r>
      <w:r w:rsidR="007C76DD">
        <w:rPr>
          <w:rFonts w:ascii="Arial" w:hAnsi="Arial" w:cs="Arial"/>
          <w:sz w:val="24"/>
          <w:szCs w:val="24"/>
        </w:rPr>
        <w:t xml:space="preserve">I </w:t>
      </w:r>
      <w:r w:rsidR="006D11BB">
        <w:rPr>
          <w:rFonts w:ascii="Arial" w:hAnsi="Arial" w:cs="Arial"/>
          <w:sz w:val="24"/>
          <w:szCs w:val="24"/>
        </w:rPr>
        <w:t xml:space="preserve">mentioned </w:t>
      </w:r>
      <w:r w:rsidR="007C76DD">
        <w:rPr>
          <w:rFonts w:ascii="Arial" w:hAnsi="Arial" w:cs="Arial"/>
          <w:sz w:val="24"/>
          <w:szCs w:val="24"/>
        </w:rPr>
        <w:t>above the delays that occurred and that these can also be attributed to the first respondent and its previous and present attorneys.  In any event, a full set of affidavits was filed and counsel dealt with the merits in their written and oral arguments.  A sufficient case ha</w:t>
      </w:r>
      <w:r w:rsidR="0094000A">
        <w:rPr>
          <w:rFonts w:ascii="Arial" w:hAnsi="Arial" w:cs="Arial"/>
          <w:sz w:val="24"/>
          <w:szCs w:val="24"/>
        </w:rPr>
        <w:t>d</w:t>
      </w:r>
      <w:r w:rsidR="007C76DD">
        <w:rPr>
          <w:rFonts w:ascii="Arial" w:hAnsi="Arial" w:cs="Arial"/>
          <w:sz w:val="24"/>
          <w:szCs w:val="24"/>
        </w:rPr>
        <w:t xml:space="preserve"> been made out for urgency and there was no reason to strike the matter from the roll.  </w:t>
      </w:r>
    </w:p>
    <w:p w:rsidR="009D503F" w:rsidRDefault="009D503F" w:rsidP="005A39B1">
      <w:pPr>
        <w:spacing w:after="0" w:line="360" w:lineRule="auto"/>
        <w:ind w:left="709" w:hanging="709"/>
        <w:jc w:val="both"/>
        <w:rPr>
          <w:rFonts w:ascii="Arial" w:hAnsi="Arial" w:cs="Arial"/>
          <w:sz w:val="24"/>
          <w:szCs w:val="24"/>
        </w:rPr>
      </w:pPr>
    </w:p>
    <w:p w:rsidR="009D503F" w:rsidRDefault="009D503F" w:rsidP="005A39B1">
      <w:pPr>
        <w:spacing w:after="0" w:line="360" w:lineRule="auto"/>
        <w:ind w:left="709" w:hanging="709"/>
        <w:jc w:val="both"/>
        <w:rPr>
          <w:rFonts w:ascii="Arial" w:hAnsi="Arial" w:cs="Arial"/>
          <w:sz w:val="24"/>
          <w:szCs w:val="24"/>
        </w:rPr>
      </w:pPr>
    </w:p>
    <w:p w:rsidR="009D503F" w:rsidRDefault="009D503F" w:rsidP="005A39B1">
      <w:pPr>
        <w:spacing w:after="0" w:line="360" w:lineRule="auto"/>
        <w:ind w:left="709" w:hanging="709"/>
        <w:jc w:val="both"/>
        <w:rPr>
          <w:rFonts w:ascii="Arial" w:hAnsi="Arial" w:cs="Arial"/>
          <w:sz w:val="24"/>
          <w:szCs w:val="24"/>
        </w:rPr>
      </w:pPr>
    </w:p>
    <w:p w:rsidR="009D503F" w:rsidRDefault="009D503F" w:rsidP="005A39B1">
      <w:pPr>
        <w:spacing w:after="0" w:line="360" w:lineRule="auto"/>
        <w:ind w:left="709" w:hanging="709"/>
        <w:jc w:val="both"/>
        <w:rPr>
          <w:rFonts w:ascii="Arial" w:hAnsi="Arial" w:cs="Arial"/>
          <w:sz w:val="24"/>
          <w:szCs w:val="24"/>
        </w:rPr>
      </w:pPr>
    </w:p>
    <w:p w:rsidR="007C76DD" w:rsidRPr="007C76DD" w:rsidRDefault="007C76DD" w:rsidP="005A39B1">
      <w:pPr>
        <w:spacing w:after="0" w:line="360" w:lineRule="auto"/>
        <w:ind w:left="709" w:hanging="709"/>
        <w:jc w:val="both"/>
        <w:rPr>
          <w:rFonts w:ascii="Arial" w:hAnsi="Arial" w:cs="Arial"/>
          <w:i/>
          <w:sz w:val="24"/>
          <w:szCs w:val="24"/>
        </w:rPr>
      </w:pPr>
      <w:r>
        <w:rPr>
          <w:rFonts w:ascii="Arial" w:hAnsi="Arial" w:cs="Arial"/>
          <w:sz w:val="24"/>
          <w:szCs w:val="24"/>
        </w:rPr>
        <w:lastRenderedPageBreak/>
        <w:tab/>
      </w:r>
      <w:r>
        <w:rPr>
          <w:rFonts w:ascii="Arial" w:hAnsi="Arial" w:cs="Arial"/>
          <w:i/>
          <w:sz w:val="24"/>
          <w:szCs w:val="24"/>
        </w:rPr>
        <w:t xml:space="preserve">The first requirement for interim interdicts:  </w:t>
      </w:r>
      <w:r w:rsidR="00CB3576">
        <w:rPr>
          <w:rFonts w:ascii="Arial" w:hAnsi="Arial" w:cs="Arial"/>
          <w:i/>
          <w:sz w:val="24"/>
          <w:szCs w:val="24"/>
        </w:rPr>
        <w:t>prima facie right</w:t>
      </w:r>
    </w:p>
    <w:p w:rsidR="007C76DD" w:rsidRDefault="007C76DD" w:rsidP="005A39B1">
      <w:pPr>
        <w:spacing w:after="0" w:line="360" w:lineRule="auto"/>
        <w:ind w:left="709" w:hanging="709"/>
        <w:jc w:val="both"/>
        <w:rPr>
          <w:rFonts w:ascii="Arial" w:hAnsi="Arial" w:cs="Arial"/>
          <w:sz w:val="24"/>
          <w:szCs w:val="24"/>
        </w:rPr>
      </w:pPr>
    </w:p>
    <w:p w:rsidR="00FC453F" w:rsidRPr="00280793" w:rsidRDefault="00D14D9F" w:rsidP="005A39B1">
      <w:pPr>
        <w:spacing w:after="0" w:line="360" w:lineRule="auto"/>
        <w:ind w:left="709" w:hanging="709"/>
        <w:jc w:val="both"/>
        <w:rPr>
          <w:rFonts w:ascii="Arial" w:hAnsi="Arial" w:cs="Arial"/>
          <w:sz w:val="24"/>
          <w:szCs w:val="24"/>
        </w:rPr>
      </w:pPr>
      <w:r>
        <w:rPr>
          <w:rFonts w:ascii="Arial" w:hAnsi="Arial" w:cs="Arial"/>
          <w:sz w:val="24"/>
          <w:szCs w:val="24"/>
        </w:rPr>
        <w:t>[20</w:t>
      </w:r>
      <w:r w:rsidR="00FC453F" w:rsidRPr="00280793">
        <w:rPr>
          <w:rFonts w:ascii="Arial" w:hAnsi="Arial" w:cs="Arial"/>
          <w:sz w:val="24"/>
          <w:szCs w:val="24"/>
        </w:rPr>
        <w:t>]</w:t>
      </w:r>
      <w:r w:rsidR="00FC453F" w:rsidRPr="00280793">
        <w:rPr>
          <w:rFonts w:ascii="Arial" w:hAnsi="Arial" w:cs="Arial"/>
          <w:sz w:val="24"/>
          <w:szCs w:val="24"/>
        </w:rPr>
        <w:tab/>
        <w:t>Section 217(1) of the Constitution</w:t>
      </w:r>
      <w:r w:rsidR="00FC453F" w:rsidRPr="00280793">
        <w:rPr>
          <w:rStyle w:val="FootnoteReference"/>
          <w:rFonts w:ascii="Arial" w:hAnsi="Arial" w:cs="Arial"/>
          <w:sz w:val="24"/>
          <w:szCs w:val="24"/>
        </w:rPr>
        <w:footnoteReference w:id="24"/>
      </w:r>
      <w:r w:rsidR="00FC453F" w:rsidRPr="00280793">
        <w:rPr>
          <w:rFonts w:ascii="Arial" w:hAnsi="Arial" w:cs="Arial"/>
          <w:sz w:val="24"/>
          <w:szCs w:val="24"/>
        </w:rPr>
        <w:t xml:space="preserve"> provides that an organ of state contracting for goods of services must do so in accordance with a system which is fair, equitable, transparent, competitive </w:t>
      </w:r>
      <w:r w:rsidR="0094000A">
        <w:rPr>
          <w:rFonts w:ascii="Arial" w:hAnsi="Arial" w:cs="Arial"/>
          <w:sz w:val="24"/>
          <w:szCs w:val="24"/>
        </w:rPr>
        <w:t>and cost-</w:t>
      </w:r>
      <w:r w:rsidR="00FC453F" w:rsidRPr="00280793">
        <w:rPr>
          <w:rFonts w:ascii="Arial" w:hAnsi="Arial" w:cs="Arial"/>
          <w:sz w:val="24"/>
          <w:szCs w:val="24"/>
        </w:rPr>
        <w:t>effective.  Section 2(1</w:t>
      </w:r>
      <w:proofErr w:type="gramStart"/>
      <w:r w:rsidR="00FC453F" w:rsidRPr="00280793">
        <w:rPr>
          <w:rFonts w:ascii="Arial" w:hAnsi="Arial" w:cs="Arial"/>
          <w:sz w:val="24"/>
          <w:szCs w:val="24"/>
        </w:rPr>
        <w:t>)(</w:t>
      </w:r>
      <w:proofErr w:type="gramEnd"/>
      <w:r w:rsidR="00FC453F" w:rsidRPr="00280793">
        <w:rPr>
          <w:rFonts w:ascii="Arial" w:hAnsi="Arial" w:cs="Arial"/>
          <w:sz w:val="24"/>
          <w:szCs w:val="24"/>
        </w:rPr>
        <w:t xml:space="preserve">f) of </w:t>
      </w:r>
      <w:r w:rsidR="00FC453F">
        <w:rPr>
          <w:rFonts w:ascii="Arial" w:hAnsi="Arial" w:cs="Arial"/>
          <w:sz w:val="24"/>
          <w:szCs w:val="24"/>
        </w:rPr>
        <w:t>Preferential Procurement Policy Framework Act</w:t>
      </w:r>
      <w:r w:rsidR="00FC453F">
        <w:rPr>
          <w:rStyle w:val="FootnoteReference"/>
          <w:rFonts w:ascii="Arial" w:hAnsi="Arial" w:cs="Arial"/>
          <w:sz w:val="24"/>
          <w:szCs w:val="24"/>
        </w:rPr>
        <w:footnoteReference w:id="25"/>
      </w:r>
      <w:r w:rsidR="00FC453F">
        <w:rPr>
          <w:rFonts w:ascii="Arial" w:hAnsi="Arial" w:cs="Arial"/>
          <w:sz w:val="24"/>
          <w:szCs w:val="24"/>
        </w:rPr>
        <w:t xml:space="preserve"> (“</w:t>
      </w:r>
      <w:r w:rsidR="00FC453F" w:rsidRPr="00280793">
        <w:rPr>
          <w:rFonts w:ascii="Arial" w:hAnsi="Arial" w:cs="Arial"/>
          <w:sz w:val="24"/>
          <w:szCs w:val="24"/>
        </w:rPr>
        <w:t>PPPFA</w:t>
      </w:r>
      <w:r w:rsidR="00FC453F">
        <w:rPr>
          <w:rFonts w:ascii="Arial" w:hAnsi="Arial" w:cs="Arial"/>
          <w:sz w:val="24"/>
          <w:szCs w:val="24"/>
        </w:rPr>
        <w:t>”)</w:t>
      </w:r>
      <w:r w:rsidR="00FC453F" w:rsidRPr="00280793">
        <w:rPr>
          <w:rFonts w:ascii="Arial" w:hAnsi="Arial" w:cs="Arial"/>
          <w:sz w:val="24"/>
          <w:szCs w:val="24"/>
        </w:rPr>
        <w:t xml:space="preserve"> provides that: </w:t>
      </w:r>
    </w:p>
    <w:p w:rsidR="00FC453F" w:rsidRPr="00280793" w:rsidRDefault="00FC453F" w:rsidP="005A39B1">
      <w:pPr>
        <w:spacing w:after="0" w:line="360" w:lineRule="auto"/>
        <w:ind w:left="709"/>
        <w:jc w:val="both"/>
        <w:rPr>
          <w:rFonts w:ascii="Arial" w:hAnsi="Arial" w:cs="Arial"/>
          <w:sz w:val="20"/>
          <w:szCs w:val="20"/>
        </w:rPr>
      </w:pPr>
      <w:r w:rsidRPr="00280793">
        <w:rPr>
          <w:rFonts w:ascii="Arial" w:hAnsi="Arial" w:cs="Arial"/>
          <w:sz w:val="20"/>
          <w:szCs w:val="20"/>
        </w:rPr>
        <w:t>“The contract must be awarded to the tenderer who scores the highest points, unless objective criteria… justify the award to another tenderer.”</w:t>
      </w:r>
    </w:p>
    <w:p w:rsidR="00FC453F" w:rsidRDefault="00FC453F" w:rsidP="005A39B1">
      <w:pPr>
        <w:spacing w:after="0" w:line="360" w:lineRule="auto"/>
        <w:ind w:left="709" w:hanging="709"/>
        <w:jc w:val="both"/>
        <w:rPr>
          <w:rFonts w:ascii="Arial" w:hAnsi="Arial" w:cs="Arial"/>
          <w:sz w:val="24"/>
          <w:szCs w:val="24"/>
        </w:rPr>
      </w:pPr>
    </w:p>
    <w:p w:rsidR="008433AF" w:rsidRPr="00280793" w:rsidRDefault="00D14D9F" w:rsidP="005A39B1">
      <w:pPr>
        <w:spacing w:after="0" w:line="360" w:lineRule="auto"/>
        <w:ind w:left="709" w:hanging="709"/>
        <w:jc w:val="both"/>
        <w:rPr>
          <w:rFonts w:ascii="Arial" w:hAnsi="Arial" w:cs="Arial"/>
          <w:bCs/>
          <w:sz w:val="24"/>
          <w:szCs w:val="24"/>
          <w:shd w:val="clear" w:color="auto" w:fill="FFFFFF"/>
        </w:rPr>
      </w:pPr>
      <w:r>
        <w:rPr>
          <w:rFonts w:ascii="Arial" w:hAnsi="Arial" w:cs="Arial"/>
          <w:sz w:val="24"/>
          <w:szCs w:val="24"/>
        </w:rPr>
        <w:t>[21</w:t>
      </w:r>
      <w:r w:rsidR="008433AF" w:rsidRPr="00280793">
        <w:rPr>
          <w:rFonts w:ascii="Arial" w:hAnsi="Arial" w:cs="Arial"/>
          <w:sz w:val="24"/>
          <w:szCs w:val="24"/>
        </w:rPr>
        <w:t>]</w:t>
      </w:r>
      <w:r w:rsidR="008433AF" w:rsidRPr="00280793">
        <w:rPr>
          <w:rFonts w:ascii="Arial" w:hAnsi="Arial" w:cs="Arial"/>
          <w:sz w:val="24"/>
          <w:szCs w:val="24"/>
        </w:rPr>
        <w:tab/>
      </w:r>
      <w:r w:rsidR="00D943C1">
        <w:rPr>
          <w:rFonts w:ascii="Arial" w:hAnsi="Arial" w:cs="Arial"/>
          <w:sz w:val="24"/>
          <w:szCs w:val="24"/>
        </w:rPr>
        <w:t xml:space="preserve">The </w:t>
      </w:r>
      <w:r w:rsidR="00D461B7">
        <w:rPr>
          <w:rFonts w:ascii="Arial" w:hAnsi="Arial" w:cs="Arial"/>
          <w:sz w:val="24"/>
          <w:szCs w:val="24"/>
        </w:rPr>
        <w:t>JV’s tender did not comp</w:t>
      </w:r>
      <w:r w:rsidR="006C5450">
        <w:rPr>
          <w:rFonts w:ascii="Arial" w:hAnsi="Arial" w:cs="Arial"/>
          <w:sz w:val="24"/>
          <w:szCs w:val="24"/>
        </w:rPr>
        <w:t>ly with the tender requirements</w:t>
      </w:r>
      <w:r w:rsidR="007F7EAA">
        <w:rPr>
          <w:rFonts w:ascii="Arial" w:hAnsi="Arial" w:cs="Arial"/>
          <w:sz w:val="24"/>
          <w:szCs w:val="24"/>
        </w:rPr>
        <w:t xml:space="preserve"> as is evident from the </w:t>
      </w:r>
      <w:r w:rsidR="008F361B">
        <w:rPr>
          <w:rFonts w:ascii="Arial" w:hAnsi="Arial" w:cs="Arial"/>
          <w:sz w:val="24"/>
          <w:szCs w:val="24"/>
        </w:rPr>
        <w:t>acceptable evidence</w:t>
      </w:r>
      <w:r w:rsidR="006C5450">
        <w:rPr>
          <w:rFonts w:ascii="Arial" w:hAnsi="Arial" w:cs="Arial"/>
          <w:sz w:val="24"/>
          <w:szCs w:val="24"/>
        </w:rPr>
        <w:t>.  In this regard there was</w:t>
      </w:r>
      <w:r w:rsidR="008433AF" w:rsidRPr="00280793">
        <w:rPr>
          <w:rFonts w:ascii="Arial" w:hAnsi="Arial" w:cs="Arial"/>
          <w:sz w:val="24"/>
          <w:szCs w:val="24"/>
        </w:rPr>
        <w:t xml:space="preserve"> non-compliance with s 1 of the </w:t>
      </w:r>
      <w:r w:rsidR="008433AF" w:rsidRPr="00280793">
        <w:rPr>
          <w:rFonts w:ascii="Arial" w:hAnsi="Arial" w:cs="Arial"/>
          <w:bCs/>
          <w:sz w:val="24"/>
          <w:szCs w:val="24"/>
          <w:shd w:val="clear" w:color="auto" w:fill="FFFFFF"/>
        </w:rPr>
        <w:t>P</w:t>
      </w:r>
      <w:r w:rsidR="008433AF">
        <w:rPr>
          <w:rFonts w:ascii="Arial" w:hAnsi="Arial" w:cs="Arial"/>
          <w:bCs/>
          <w:sz w:val="24"/>
          <w:szCs w:val="24"/>
          <w:shd w:val="clear" w:color="auto" w:fill="FFFFFF"/>
        </w:rPr>
        <w:t>P</w:t>
      </w:r>
      <w:r w:rsidR="008433AF" w:rsidRPr="00280793">
        <w:rPr>
          <w:rFonts w:ascii="Arial" w:hAnsi="Arial" w:cs="Arial"/>
          <w:bCs/>
          <w:sz w:val="24"/>
          <w:szCs w:val="24"/>
          <w:shd w:val="clear" w:color="auto" w:fill="FFFFFF"/>
        </w:rPr>
        <w:t>PFA</w:t>
      </w:r>
      <w:r w:rsidR="006C5450">
        <w:rPr>
          <w:rFonts w:ascii="Arial" w:hAnsi="Arial" w:cs="Arial"/>
          <w:bCs/>
          <w:sz w:val="24"/>
          <w:szCs w:val="24"/>
          <w:shd w:val="clear" w:color="auto" w:fill="FFFFFF"/>
        </w:rPr>
        <w:t xml:space="preserve">.  Regulation </w:t>
      </w:r>
      <w:r w:rsidR="008433AF" w:rsidRPr="00280793">
        <w:rPr>
          <w:rFonts w:ascii="Arial" w:hAnsi="Arial" w:cs="Arial"/>
          <w:bCs/>
          <w:sz w:val="24"/>
          <w:szCs w:val="24"/>
          <w:shd w:val="clear" w:color="auto" w:fill="FFFFFF"/>
        </w:rPr>
        <w:t>4</w:t>
      </w:r>
      <w:r w:rsidR="006C5450">
        <w:rPr>
          <w:rFonts w:ascii="Arial" w:hAnsi="Arial" w:cs="Arial"/>
          <w:bCs/>
          <w:sz w:val="24"/>
          <w:szCs w:val="24"/>
          <w:shd w:val="clear" w:color="auto" w:fill="FFFFFF"/>
        </w:rPr>
        <w:t>(1)</w:t>
      </w:r>
      <w:r w:rsidR="008433AF" w:rsidRPr="00280793">
        <w:rPr>
          <w:rFonts w:ascii="Arial" w:hAnsi="Arial" w:cs="Arial"/>
          <w:bCs/>
          <w:sz w:val="24"/>
          <w:szCs w:val="24"/>
          <w:shd w:val="clear" w:color="auto" w:fill="FFFFFF"/>
        </w:rPr>
        <w:t xml:space="preserve"> </w:t>
      </w:r>
      <w:r w:rsidR="00113C4B">
        <w:rPr>
          <w:rFonts w:ascii="Arial" w:hAnsi="Arial" w:cs="Arial"/>
          <w:bCs/>
          <w:sz w:val="24"/>
          <w:szCs w:val="24"/>
          <w:shd w:val="clear" w:color="auto" w:fill="FFFFFF"/>
        </w:rPr>
        <w:t xml:space="preserve">of the PPPFA regulations </w:t>
      </w:r>
      <w:r w:rsidR="006C5450">
        <w:rPr>
          <w:rFonts w:ascii="Arial" w:hAnsi="Arial" w:cs="Arial"/>
          <w:bCs/>
          <w:sz w:val="24"/>
          <w:szCs w:val="24"/>
          <w:shd w:val="clear" w:color="auto" w:fill="FFFFFF"/>
        </w:rPr>
        <w:t>reads as follows</w:t>
      </w:r>
      <w:r w:rsidR="008433AF" w:rsidRPr="00280793">
        <w:rPr>
          <w:rFonts w:ascii="Arial" w:hAnsi="Arial" w:cs="Arial"/>
          <w:bCs/>
          <w:sz w:val="24"/>
          <w:szCs w:val="24"/>
          <w:shd w:val="clear" w:color="auto" w:fill="FFFFFF"/>
        </w:rPr>
        <w:t>:</w:t>
      </w:r>
    </w:p>
    <w:p w:rsidR="008433AF" w:rsidRPr="00280793" w:rsidRDefault="008433AF" w:rsidP="005A39B1">
      <w:pPr>
        <w:spacing w:after="0" w:line="360" w:lineRule="auto"/>
        <w:ind w:left="709" w:hanging="709"/>
        <w:jc w:val="both"/>
        <w:rPr>
          <w:rFonts w:ascii="Arial" w:hAnsi="Arial" w:cs="Arial"/>
          <w:sz w:val="20"/>
          <w:szCs w:val="20"/>
        </w:rPr>
      </w:pPr>
      <w:r w:rsidRPr="00280793">
        <w:rPr>
          <w:rFonts w:ascii="Arial" w:hAnsi="Arial" w:cs="Arial"/>
          <w:bCs/>
          <w:sz w:val="24"/>
          <w:szCs w:val="24"/>
          <w:shd w:val="clear" w:color="auto" w:fill="FFFFFF"/>
        </w:rPr>
        <w:tab/>
      </w:r>
      <w:r w:rsidRPr="00280793">
        <w:rPr>
          <w:rFonts w:ascii="Arial" w:hAnsi="Arial" w:cs="Arial"/>
          <w:sz w:val="20"/>
          <w:szCs w:val="20"/>
        </w:rPr>
        <w:t xml:space="preserve">“4.(1) If an organ of state decides to apply pre-qualifying criteria to advance certain designated groups, that organ of state must advertise the tender with a specific tendering condition that only …. </w:t>
      </w:r>
      <w:proofErr w:type="gramStart"/>
      <w:r w:rsidRPr="00280793">
        <w:rPr>
          <w:rFonts w:ascii="Arial" w:hAnsi="Arial" w:cs="Arial"/>
          <w:sz w:val="20"/>
          <w:szCs w:val="20"/>
        </w:rPr>
        <w:t>or</w:t>
      </w:r>
      <w:proofErr w:type="gramEnd"/>
      <w:r w:rsidRPr="00280793">
        <w:rPr>
          <w:rFonts w:ascii="Arial" w:hAnsi="Arial" w:cs="Arial"/>
          <w:sz w:val="20"/>
          <w:szCs w:val="20"/>
        </w:rPr>
        <w:t xml:space="preserve"> more of the following tenderers may respond- </w:t>
      </w:r>
    </w:p>
    <w:p w:rsidR="008433AF" w:rsidRPr="00280793" w:rsidRDefault="008433AF" w:rsidP="005A39B1">
      <w:pPr>
        <w:spacing w:after="0" w:line="360" w:lineRule="auto"/>
        <w:ind w:left="709"/>
        <w:jc w:val="both"/>
        <w:rPr>
          <w:rFonts w:ascii="Arial" w:hAnsi="Arial" w:cs="Arial"/>
          <w:sz w:val="20"/>
          <w:szCs w:val="20"/>
        </w:rPr>
      </w:pPr>
      <w:r w:rsidRPr="00280793">
        <w:rPr>
          <w:rFonts w:ascii="Arial" w:hAnsi="Arial" w:cs="Arial"/>
          <w:sz w:val="20"/>
          <w:szCs w:val="20"/>
        </w:rPr>
        <w:t xml:space="preserve">(a) …; </w:t>
      </w:r>
    </w:p>
    <w:p w:rsidR="008433AF" w:rsidRPr="00280793" w:rsidRDefault="008433AF" w:rsidP="005A39B1">
      <w:pPr>
        <w:spacing w:after="0" w:line="360" w:lineRule="auto"/>
        <w:ind w:left="709"/>
        <w:jc w:val="both"/>
        <w:rPr>
          <w:rFonts w:ascii="Arial" w:hAnsi="Arial" w:cs="Arial"/>
          <w:sz w:val="20"/>
          <w:szCs w:val="20"/>
        </w:rPr>
      </w:pPr>
      <w:r w:rsidRPr="00280793">
        <w:rPr>
          <w:rFonts w:ascii="Arial" w:hAnsi="Arial" w:cs="Arial"/>
          <w:sz w:val="20"/>
          <w:szCs w:val="20"/>
        </w:rPr>
        <w:t>(</w:t>
      </w:r>
      <w:proofErr w:type="gramStart"/>
      <w:r w:rsidRPr="00280793">
        <w:rPr>
          <w:rFonts w:ascii="Arial" w:hAnsi="Arial" w:cs="Arial"/>
          <w:sz w:val="20"/>
          <w:szCs w:val="20"/>
        </w:rPr>
        <w:t>b</w:t>
      </w:r>
      <w:proofErr w:type="gramEnd"/>
      <w:r w:rsidRPr="00280793">
        <w:rPr>
          <w:rFonts w:ascii="Arial" w:hAnsi="Arial" w:cs="Arial"/>
          <w:sz w:val="20"/>
          <w:szCs w:val="20"/>
        </w:rPr>
        <w:t xml:space="preserve">) …; </w:t>
      </w:r>
    </w:p>
    <w:p w:rsidR="008433AF" w:rsidRPr="00280793" w:rsidRDefault="008433AF" w:rsidP="005A39B1">
      <w:pPr>
        <w:spacing w:after="0" w:line="360" w:lineRule="auto"/>
        <w:ind w:left="709"/>
        <w:jc w:val="both"/>
        <w:rPr>
          <w:rFonts w:ascii="Arial" w:hAnsi="Arial" w:cs="Arial"/>
          <w:sz w:val="20"/>
          <w:szCs w:val="20"/>
        </w:rPr>
      </w:pPr>
      <w:r w:rsidRPr="00280793">
        <w:rPr>
          <w:rFonts w:ascii="Arial" w:hAnsi="Arial" w:cs="Arial"/>
          <w:sz w:val="20"/>
          <w:szCs w:val="20"/>
        </w:rPr>
        <w:t>(c) …”</w:t>
      </w:r>
    </w:p>
    <w:p w:rsidR="008433AF" w:rsidRPr="00280793" w:rsidRDefault="008433AF" w:rsidP="005A39B1">
      <w:pPr>
        <w:spacing w:after="0" w:line="360" w:lineRule="auto"/>
        <w:ind w:left="709"/>
        <w:jc w:val="both"/>
        <w:rPr>
          <w:rFonts w:ascii="Arial" w:hAnsi="Arial" w:cs="Arial"/>
          <w:sz w:val="24"/>
          <w:szCs w:val="24"/>
        </w:rPr>
      </w:pPr>
      <w:r w:rsidRPr="00280793">
        <w:rPr>
          <w:rFonts w:ascii="Arial" w:hAnsi="Arial" w:cs="Arial"/>
          <w:sz w:val="24"/>
          <w:szCs w:val="24"/>
        </w:rPr>
        <w:t>Regulation 4(2) then stipulates that:</w:t>
      </w:r>
    </w:p>
    <w:p w:rsidR="008433AF" w:rsidRPr="00280793" w:rsidRDefault="008433AF" w:rsidP="005A39B1">
      <w:pPr>
        <w:spacing w:after="0" w:line="360" w:lineRule="auto"/>
        <w:ind w:left="709"/>
        <w:jc w:val="both"/>
        <w:rPr>
          <w:rFonts w:ascii="Arial" w:hAnsi="Arial" w:cs="Arial"/>
          <w:sz w:val="20"/>
          <w:szCs w:val="20"/>
        </w:rPr>
      </w:pPr>
      <w:r w:rsidRPr="00280793">
        <w:rPr>
          <w:rFonts w:ascii="Arial" w:hAnsi="Arial" w:cs="Arial"/>
          <w:sz w:val="20"/>
          <w:szCs w:val="20"/>
        </w:rPr>
        <w:t>“(2) A tender that fails to meet any pre-qualifying criteria stipulated in the tender documents is an unacceptable tender.”</w:t>
      </w:r>
    </w:p>
    <w:p w:rsidR="008433AF" w:rsidRPr="00280793" w:rsidRDefault="008433AF" w:rsidP="005A39B1">
      <w:pPr>
        <w:spacing w:after="0" w:line="360" w:lineRule="auto"/>
        <w:ind w:left="709" w:hanging="709"/>
        <w:jc w:val="both"/>
        <w:rPr>
          <w:rFonts w:ascii="Arial" w:hAnsi="Arial" w:cs="Arial"/>
          <w:sz w:val="24"/>
          <w:szCs w:val="24"/>
        </w:rPr>
      </w:pPr>
    </w:p>
    <w:p w:rsidR="008433AF" w:rsidRPr="00280793" w:rsidRDefault="009F21A5" w:rsidP="005A39B1">
      <w:pPr>
        <w:spacing w:after="0" w:line="360" w:lineRule="auto"/>
        <w:ind w:left="709"/>
        <w:jc w:val="both"/>
        <w:rPr>
          <w:rFonts w:ascii="Arial" w:hAnsi="Arial" w:cs="Arial"/>
          <w:sz w:val="24"/>
          <w:szCs w:val="24"/>
        </w:rPr>
      </w:pPr>
      <w:r>
        <w:rPr>
          <w:rFonts w:ascii="Arial" w:hAnsi="Arial" w:cs="Arial"/>
          <w:sz w:val="24"/>
          <w:szCs w:val="24"/>
        </w:rPr>
        <w:t xml:space="preserve">According to the evidence presented by the applicant which is not presently in dispute, the JV did not submit </w:t>
      </w:r>
      <w:r w:rsidR="008433AF" w:rsidRPr="00280793">
        <w:rPr>
          <w:rFonts w:ascii="Arial" w:hAnsi="Arial" w:cs="Arial"/>
          <w:sz w:val="24"/>
          <w:szCs w:val="24"/>
        </w:rPr>
        <w:t>an acceptable tender</w:t>
      </w:r>
      <w:r w:rsidR="008A67C0">
        <w:rPr>
          <w:rFonts w:ascii="Arial" w:hAnsi="Arial" w:cs="Arial"/>
          <w:sz w:val="24"/>
          <w:szCs w:val="24"/>
        </w:rPr>
        <w:t xml:space="preserve"> for the reasons advanced herein</w:t>
      </w:r>
      <w:r>
        <w:rPr>
          <w:rFonts w:ascii="Arial" w:hAnsi="Arial" w:cs="Arial"/>
          <w:sz w:val="24"/>
          <w:szCs w:val="24"/>
        </w:rPr>
        <w:t>.</w:t>
      </w:r>
    </w:p>
    <w:p w:rsidR="008433AF" w:rsidRPr="00280793" w:rsidRDefault="008433AF" w:rsidP="005A39B1">
      <w:pPr>
        <w:spacing w:after="0" w:line="360" w:lineRule="auto"/>
        <w:ind w:left="709" w:hanging="709"/>
        <w:jc w:val="both"/>
        <w:rPr>
          <w:rFonts w:ascii="Arial" w:hAnsi="Arial" w:cs="Arial"/>
          <w:sz w:val="24"/>
          <w:szCs w:val="24"/>
        </w:rPr>
      </w:pPr>
    </w:p>
    <w:p w:rsidR="00FC453F" w:rsidRPr="00280793" w:rsidRDefault="00D14D9F" w:rsidP="005A39B1">
      <w:pPr>
        <w:spacing w:after="0" w:line="360" w:lineRule="auto"/>
        <w:ind w:left="709" w:hanging="709"/>
        <w:jc w:val="both"/>
        <w:rPr>
          <w:rFonts w:ascii="Arial" w:hAnsi="Arial" w:cs="Arial"/>
          <w:sz w:val="20"/>
          <w:szCs w:val="20"/>
        </w:rPr>
      </w:pPr>
      <w:r>
        <w:rPr>
          <w:rFonts w:ascii="Arial" w:hAnsi="Arial" w:cs="Arial"/>
          <w:sz w:val="24"/>
          <w:szCs w:val="24"/>
        </w:rPr>
        <w:t>[22</w:t>
      </w:r>
      <w:r w:rsidR="00FC453F" w:rsidRPr="00280793">
        <w:rPr>
          <w:rFonts w:ascii="Arial" w:hAnsi="Arial" w:cs="Arial"/>
          <w:sz w:val="24"/>
          <w:szCs w:val="24"/>
        </w:rPr>
        <w:t>]</w:t>
      </w:r>
      <w:r w:rsidR="00FC453F" w:rsidRPr="00280793">
        <w:rPr>
          <w:rFonts w:ascii="Arial" w:hAnsi="Arial" w:cs="Arial"/>
          <w:sz w:val="24"/>
          <w:szCs w:val="24"/>
        </w:rPr>
        <w:tab/>
        <w:t xml:space="preserve">In </w:t>
      </w:r>
      <w:r w:rsidR="00FC453F" w:rsidRPr="00280793">
        <w:rPr>
          <w:rFonts w:ascii="Arial" w:hAnsi="Arial" w:cs="Arial"/>
          <w:i/>
          <w:sz w:val="24"/>
          <w:szCs w:val="24"/>
        </w:rPr>
        <w:t>Minister of Social Development and Others v Phoenix Cash and Carry PMB CC,</w:t>
      </w:r>
      <w:r w:rsidR="00FC453F" w:rsidRPr="00280793">
        <w:rPr>
          <w:rStyle w:val="FootnoteReference"/>
          <w:rFonts w:ascii="Arial" w:hAnsi="Arial" w:cs="Arial"/>
          <w:i/>
          <w:sz w:val="24"/>
          <w:szCs w:val="24"/>
        </w:rPr>
        <w:footnoteReference w:id="26"/>
      </w:r>
      <w:r w:rsidR="00FC453F" w:rsidRPr="00280793">
        <w:rPr>
          <w:rFonts w:ascii="Arial" w:hAnsi="Arial" w:cs="Arial"/>
          <w:sz w:val="24"/>
          <w:szCs w:val="24"/>
        </w:rPr>
        <w:t xml:space="preserve"> the court held that: </w:t>
      </w:r>
      <w:r w:rsidR="00FC453F" w:rsidRPr="00280793">
        <w:rPr>
          <w:rFonts w:ascii="Arial" w:hAnsi="Arial" w:cs="Arial"/>
          <w:sz w:val="20"/>
          <w:szCs w:val="20"/>
        </w:rPr>
        <w:t xml:space="preserve">“… </w:t>
      </w:r>
      <w:r w:rsidR="00555D6C">
        <w:rPr>
          <w:rFonts w:ascii="Arial" w:hAnsi="Arial" w:cs="Arial"/>
          <w:sz w:val="20"/>
          <w:szCs w:val="20"/>
        </w:rPr>
        <w:t>a tender process which depends on uncertain criteria lends itself to exclusion of meritorious tenders and is opposed t</w:t>
      </w:r>
      <w:r w:rsidR="00625CAD">
        <w:rPr>
          <w:rFonts w:ascii="Arial" w:hAnsi="Arial" w:cs="Arial"/>
          <w:sz w:val="20"/>
          <w:szCs w:val="20"/>
        </w:rPr>
        <w:t>o</w:t>
      </w:r>
      <w:r w:rsidR="00555D6C">
        <w:rPr>
          <w:rFonts w:ascii="Arial" w:hAnsi="Arial" w:cs="Arial"/>
          <w:sz w:val="20"/>
          <w:szCs w:val="20"/>
        </w:rPr>
        <w:t xml:space="preserve"> fairness among tenderers, and  between tender</w:t>
      </w:r>
      <w:r w:rsidR="00FE6BDE">
        <w:rPr>
          <w:rFonts w:ascii="Arial" w:hAnsi="Arial" w:cs="Arial"/>
          <w:sz w:val="20"/>
          <w:szCs w:val="20"/>
        </w:rPr>
        <w:t>er</w:t>
      </w:r>
      <w:r w:rsidR="00555D6C">
        <w:rPr>
          <w:rFonts w:ascii="Arial" w:hAnsi="Arial" w:cs="Arial"/>
          <w:sz w:val="20"/>
          <w:szCs w:val="20"/>
        </w:rPr>
        <w:t>s and the public body which supposedly pr</w:t>
      </w:r>
      <w:r w:rsidR="00625CAD">
        <w:rPr>
          <w:rFonts w:ascii="Arial" w:hAnsi="Arial" w:cs="Arial"/>
          <w:sz w:val="20"/>
          <w:szCs w:val="20"/>
        </w:rPr>
        <w:t>omotes the public wea</w:t>
      </w:r>
      <w:r w:rsidR="00555D6C">
        <w:rPr>
          <w:rFonts w:ascii="Arial" w:hAnsi="Arial" w:cs="Arial"/>
          <w:sz w:val="20"/>
          <w:szCs w:val="20"/>
        </w:rPr>
        <w:t>l</w:t>
      </w:r>
      <w:r w:rsidR="00865FDE">
        <w:rPr>
          <w:rFonts w:ascii="Arial" w:hAnsi="Arial" w:cs="Arial"/>
          <w:sz w:val="20"/>
          <w:szCs w:val="20"/>
        </w:rPr>
        <w:t xml:space="preserve">; …” </w:t>
      </w:r>
      <w:r w:rsidR="004972BC" w:rsidRPr="004972BC">
        <w:rPr>
          <w:rFonts w:ascii="Arial" w:hAnsi="Arial" w:cs="Arial"/>
          <w:sz w:val="24"/>
          <w:szCs w:val="24"/>
        </w:rPr>
        <w:t>and</w:t>
      </w:r>
      <w:r w:rsidR="004972BC">
        <w:rPr>
          <w:rFonts w:ascii="Arial" w:hAnsi="Arial" w:cs="Arial"/>
          <w:sz w:val="20"/>
          <w:szCs w:val="20"/>
        </w:rPr>
        <w:t xml:space="preserve"> </w:t>
      </w:r>
      <w:r w:rsidR="00865FDE">
        <w:rPr>
          <w:rFonts w:ascii="Arial" w:hAnsi="Arial" w:cs="Arial"/>
          <w:sz w:val="20"/>
          <w:szCs w:val="20"/>
        </w:rPr>
        <w:t>“</w:t>
      </w:r>
      <w:r w:rsidR="004972BC">
        <w:rPr>
          <w:rFonts w:ascii="Arial" w:hAnsi="Arial" w:cs="Arial"/>
          <w:sz w:val="20"/>
          <w:szCs w:val="20"/>
        </w:rPr>
        <w:t xml:space="preserve">… </w:t>
      </w:r>
      <w:r w:rsidR="00865FDE">
        <w:rPr>
          <w:rFonts w:ascii="Arial" w:hAnsi="Arial" w:cs="Arial"/>
          <w:sz w:val="20"/>
          <w:szCs w:val="20"/>
        </w:rPr>
        <w:t xml:space="preserve">a </w:t>
      </w:r>
      <w:r w:rsidR="00FC453F" w:rsidRPr="00280793">
        <w:rPr>
          <w:rFonts w:ascii="Arial" w:hAnsi="Arial" w:cs="Arial"/>
          <w:sz w:val="20"/>
          <w:szCs w:val="20"/>
          <w:shd w:val="clear" w:color="auto" w:fill="FFFFFF"/>
        </w:rPr>
        <w:t xml:space="preserve">public tender process should be so interpreted and applied as to avoid both uncertainty and undue reliance on form, bearing in mind that the public interest is, after giving due weight </w:t>
      </w:r>
      <w:r w:rsidR="00FC453F" w:rsidRPr="00280793">
        <w:rPr>
          <w:rFonts w:ascii="Arial" w:hAnsi="Arial" w:cs="Arial"/>
          <w:sz w:val="20"/>
          <w:szCs w:val="20"/>
          <w:shd w:val="clear" w:color="auto" w:fill="FFFFFF"/>
        </w:rPr>
        <w:lastRenderedPageBreak/>
        <w:t>to preferential points, best served by the selection of the tenderer who is best qualified by price. This is particularly relevant to the activities of a ‘technical evaluation committee’ which examines the tenders for formal compliance but does not evaluate the merits of the bids.”</w:t>
      </w:r>
    </w:p>
    <w:p w:rsidR="00FC453F" w:rsidRPr="000671D7" w:rsidRDefault="00FC453F" w:rsidP="005A39B1">
      <w:pPr>
        <w:spacing w:after="0" w:line="360" w:lineRule="auto"/>
        <w:ind w:left="709" w:hanging="709"/>
        <w:jc w:val="both"/>
        <w:rPr>
          <w:rFonts w:ascii="Arial" w:hAnsi="Arial" w:cs="Arial"/>
          <w:sz w:val="24"/>
          <w:szCs w:val="24"/>
        </w:rPr>
      </w:pPr>
    </w:p>
    <w:p w:rsidR="007E6B81" w:rsidRPr="000671D7" w:rsidRDefault="00D14D9F" w:rsidP="005A39B1">
      <w:pPr>
        <w:spacing w:after="0" w:line="360" w:lineRule="auto"/>
        <w:ind w:left="709" w:hanging="709"/>
        <w:jc w:val="both"/>
        <w:rPr>
          <w:rFonts w:ascii="Arial" w:hAnsi="Arial" w:cs="Arial"/>
          <w:sz w:val="24"/>
          <w:szCs w:val="24"/>
        </w:rPr>
      </w:pPr>
      <w:r>
        <w:rPr>
          <w:rFonts w:ascii="Arial" w:hAnsi="Arial" w:cs="Arial"/>
          <w:sz w:val="24"/>
          <w:szCs w:val="24"/>
        </w:rPr>
        <w:t>[23</w:t>
      </w:r>
      <w:r w:rsidR="00DF2791" w:rsidRPr="000671D7">
        <w:rPr>
          <w:rFonts w:ascii="Arial" w:hAnsi="Arial" w:cs="Arial"/>
          <w:sz w:val="24"/>
          <w:szCs w:val="24"/>
        </w:rPr>
        <w:t>]</w:t>
      </w:r>
      <w:r w:rsidR="00396964" w:rsidRPr="000671D7">
        <w:rPr>
          <w:rFonts w:ascii="Arial" w:hAnsi="Arial" w:cs="Arial"/>
          <w:sz w:val="24"/>
          <w:szCs w:val="24"/>
        </w:rPr>
        <w:tab/>
      </w:r>
      <w:r w:rsidR="001D01C6">
        <w:rPr>
          <w:rFonts w:ascii="Arial" w:hAnsi="Arial" w:cs="Arial"/>
          <w:sz w:val="24"/>
          <w:szCs w:val="24"/>
        </w:rPr>
        <w:t xml:space="preserve">The JV did not oppose the application </w:t>
      </w:r>
      <w:r w:rsidR="00364913">
        <w:rPr>
          <w:rFonts w:ascii="Arial" w:hAnsi="Arial" w:cs="Arial"/>
          <w:sz w:val="24"/>
          <w:szCs w:val="24"/>
        </w:rPr>
        <w:t>and the applicant’s version pertaining to the CI</w:t>
      </w:r>
      <w:r w:rsidR="00753B4D">
        <w:rPr>
          <w:rFonts w:ascii="Arial" w:hAnsi="Arial" w:cs="Arial"/>
          <w:sz w:val="24"/>
          <w:szCs w:val="24"/>
        </w:rPr>
        <w:t>DB</w:t>
      </w:r>
      <w:r w:rsidR="00364913">
        <w:rPr>
          <w:rFonts w:ascii="Arial" w:hAnsi="Arial" w:cs="Arial"/>
          <w:sz w:val="24"/>
          <w:szCs w:val="24"/>
        </w:rPr>
        <w:t xml:space="preserve"> grading of second and third </w:t>
      </w:r>
      <w:r w:rsidR="007621BD">
        <w:rPr>
          <w:rFonts w:ascii="Arial" w:hAnsi="Arial" w:cs="Arial"/>
          <w:sz w:val="24"/>
          <w:szCs w:val="24"/>
        </w:rPr>
        <w:t xml:space="preserve">respondents is not in dispute.  </w:t>
      </w:r>
      <w:r w:rsidR="00840994">
        <w:rPr>
          <w:rFonts w:ascii="Arial" w:hAnsi="Arial" w:cs="Arial"/>
          <w:sz w:val="24"/>
          <w:szCs w:val="24"/>
        </w:rPr>
        <w:t xml:space="preserve">The first respondent </w:t>
      </w:r>
      <w:r w:rsidR="00DA2FAE">
        <w:rPr>
          <w:rFonts w:ascii="Arial" w:hAnsi="Arial" w:cs="Arial"/>
          <w:sz w:val="24"/>
          <w:szCs w:val="24"/>
        </w:rPr>
        <w:t xml:space="preserve">relies on </w:t>
      </w:r>
      <w:r w:rsidR="005F46FE">
        <w:rPr>
          <w:rFonts w:ascii="Arial" w:hAnsi="Arial" w:cs="Arial"/>
          <w:sz w:val="24"/>
          <w:szCs w:val="24"/>
        </w:rPr>
        <w:t xml:space="preserve">extracts </w:t>
      </w:r>
      <w:r w:rsidR="00DA2FAE">
        <w:rPr>
          <w:rFonts w:ascii="Arial" w:hAnsi="Arial" w:cs="Arial"/>
          <w:sz w:val="24"/>
          <w:szCs w:val="24"/>
        </w:rPr>
        <w:t xml:space="preserve">from the </w:t>
      </w:r>
      <w:r w:rsidR="003978E6">
        <w:rPr>
          <w:rFonts w:ascii="Arial" w:hAnsi="Arial" w:cs="Arial"/>
          <w:sz w:val="24"/>
          <w:szCs w:val="24"/>
        </w:rPr>
        <w:t xml:space="preserve">CIDB </w:t>
      </w:r>
      <w:r w:rsidR="00DA2FAE">
        <w:rPr>
          <w:rFonts w:ascii="Arial" w:hAnsi="Arial" w:cs="Arial"/>
          <w:sz w:val="24"/>
          <w:szCs w:val="24"/>
        </w:rPr>
        <w:t>website</w:t>
      </w:r>
      <w:r w:rsidR="009D1284">
        <w:rPr>
          <w:rFonts w:ascii="Arial" w:hAnsi="Arial" w:cs="Arial"/>
          <w:sz w:val="24"/>
          <w:szCs w:val="24"/>
        </w:rPr>
        <w:t>, but this</w:t>
      </w:r>
      <w:r w:rsidR="00DA2FAE">
        <w:rPr>
          <w:rFonts w:ascii="Arial" w:hAnsi="Arial" w:cs="Arial"/>
          <w:sz w:val="24"/>
          <w:szCs w:val="24"/>
        </w:rPr>
        <w:t xml:space="preserve"> </w:t>
      </w:r>
      <w:r w:rsidR="00B54B74">
        <w:rPr>
          <w:rFonts w:ascii="Arial" w:hAnsi="Arial" w:cs="Arial"/>
          <w:sz w:val="24"/>
          <w:szCs w:val="24"/>
        </w:rPr>
        <w:t xml:space="preserve">clearly shows that neither of these two respondents </w:t>
      </w:r>
      <w:r w:rsidR="006B2D9E">
        <w:rPr>
          <w:rFonts w:ascii="Arial" w:hAnsi="Arial" w:cs="Arial"/>
          <w:sz w:val="24"/>
          <w:szCs w:val="24"/>
        </w:rPr>
        <w:t>were eligible t</w:t>
      </w:r>
      <w:r w:rsidR="003A16CB">
        <w:rPr>
          <w:rFonts w:ascii="Arial" w:hAnsi="Arial" w:cs="Arial"/>
          <w:sz w:val="24"/>
          <w:szCs w:val="24"/>
        </w:rPr>
        <w:t xml:space="preserve">o be awarded the relevant tender.  </w:t>
      </w:r>
      <w:r w:rsidR="008166AA">
        <w:rPr>
          <w:rFonts w:ascii="Arial" w:hAnsi="Arial" w:cs="Arial"/>
          <w:sz w:val="24"/>
          <w:szCs w:val="24"/>
        </w:rPr>
        <w:t>The second respondent possesses a Grade 6 CE</w:t>
      </w:r>
      <w:r w:rsidR="001A7291">
        <w:rPr>
          <w:rFonts w:ascii="Arial" w:hAnsi="Arial" w:cs="Arial"/>
          <w:sz w:val="24"/>
          <w:szCs w:val="24"/>
        </w:rPr>
        <w:t xml:space="preserve"> </w:t>
      </w:r>
      <w:r w:rsidR="008166AA">
        <w:rPr>
          <w:rFonts w:ascii="Arial" w:hAnsi="Arial" w:cs="Arial"/>
          <w:sz w:val="24"/>
          <w:szCs w:val="24"/>
        </w:rPr>
        <w:t>PE and a 1 ME PE</w:t>
      </w:r>
      <w:r w:rsidR="00A873A2">
        <w:rPr>
          <w:rFonts w:ascii="Arial" w:hAnsi="Arial" w:cs="Arial"/>
          <w:sz w:val="24"/>
          <w:szCs w:val="24"/>
        </w:rPr>
        <w:t xml:space="preserve">.  The CE class denotes Civil Engineering and the ME class denotes Mechanical Engineering.  </w:t>
      </w:r>
      <w:r w:rsidR="009E6A5D">
        <w:rPr>
          <w:rFonts w:ascii="Arial" w:hAnsi="Arial" w:cs="Arial"/>
          <w:sz w:val="24"/>
          <w:szCs w:val="24"/>
        </w:rPr>
        <w:t xml:space="preserve">At best for the first respondent, the </w:t>
      </w:r>
      <w:r w:rsidR="00126792">
        <w:rPr>
          <w:rFonts w:ascii="Arial" w:hAnsi="Arial" w:cs="Arial"/>
          <w:sz w:val="24"/>
          <w:szCs w:val="24"/>
        </w:rPr>
        <w:t xml:space="preserve">second respondent as lead partner in the JV must </w:t>
      </w:r>
      <w:r w:rsidR="00E67006">
        <w:rPr>
          <w:rFonts w:ascii="Arial" w:hAnsi="Arial" w:cs="Arial"/>
          <w:sz w:val="24"/>
          <w:szCs w:val="24"/>
        </w:rPr>
        <w:t xml:space="preserve">possess </w:t>
      </w:r>
      <w:r w:rsidR="00126792">
        <w:rPr>
          <w:rFonts w:ascii="Arial" w:hAnsi="Arial" w:cs="Arial"/>
          <w:sz w:val="24"/>
          <w:szCs w:val="24"/>
        </w:rPr>
        <w:t>a Grade 4 CE/ME PE or higher</w:t>
      </w:r>
      <w:r w:rsidR="008432EA">
        <w:rPr>
          <w:rFonts w:ascii="Arial" w:hAnsi="Arial" w:cs="Arial"/>
          <w:sz w:val="24"/>
          <w:szCs w:val="24"/>
        </w:rPr>
        <w:t xml:space="preserve">, </w:t>
      </w:r>
      <w:proofErr w:type="spellStart"/>
      <w:r w:rsidR="008432EA">
        <w:rPr>
          <w:rFonts w:ascii="Arial" w:hAnsi="Arial" w:cs="Arial"/>
          <w:sz w:val="24"/>
          <w:szCs w:val="24"/>
        </w:rPr>
        <w:t>ie</w:t>
      </w:r>
      <w:proofErr w:type="spellEnd"/>
      <w:r w:rsidR="008432EA">
        <w:rPr>
          <w:rFonts w:ascii="Arial" w:hAnsi="Arial" w:cs="Arial"/>
          <w:sz w:val="24"/>
          <w:szCs w:val="24"/>
        </w:rPr>
        <w:t xml:space="preserve"> both a 4 CE and ME PE grade </w:t>
      </w:r>
      <w:r w:rsidR="0076797A">
        <w:rPr>
          <w:rFonts w:ascii="Arial" w:hAnsi="Arial" w:cs="Arial"/>
          <w:sz w:val="24"/>
          <w:szCs w:val="24"/>
        </w:rPr>
        <w:t>or higher</w:t>
      </w:r>
      <w:r w:rsidR="00126792">
        <w:rPr>
          <w:rFonts w:ascii="Arial" w:hAnsi="Arial" w:cs="Arial"/>
          <w:sz w:val="24"/>
          <w:szCs w:val="24"/>
        </w:rPr>
        <w:t>.</w:t>
      </w:r>
      <w:r w:rsidR="00126792">
        <w:rPr>
          <w:rStyle w:val="FootnoteReference"/>
          <w:rFonts w:ascii="Arial" w:hAnsi="Arial" w:cs="Arial"/>
          <w:sz w:val="24"/>
          <w:szCs w:val="24"/>
        </w:rPr>
        <w:footnoteReference w:id="27"/>
      </w:r>
      <w:r w:rsidR="00CC2D5F">
        <w:rPr>
          <w:rFonts w:ascii="Arial" w:hAnsi="Arial" w:cs="Arial"/>
          <w:sz w:val="24"/>
          <w:szCs w:val="24"/>
        </w:rPr>
        <w:t xml:space="preserve">  T</w:t>
      </w:r>
      <w:r w:rsidR="000D1FB8">
        <w:rPr>
          <w:rFonts w:ascii="Arial" w:hAnsi="Arial" w:cs="Arial"/>
          <w:sz w:val="24"/>
          <w:szCs w:val="24"/>
        </w:rPr>
        <w:t xml:space="preserve">he </w:t>
      </w:r>
      <w:r w:rsidR="00985463">
        <w:rPr>
          <w:rFonts w:ascii="Arial" w:hAnsi="Arial" w:cs="Arial"/>
          <w:sz w:val="24"/>
          <w:szCs w:val="24"/>
        </w:rPr>
        <w:t xml:space="preserve">applicant’s </w:t>
      </w:r>
      <w:r w:rsidR="003A16CB">
        <w:rPr>
          <w:rFonts w:ascii="Arial" w:hAnsi="Arial" w:cs="Arial"/>
          <w:sz w:val="24"/>
          <w:szCs w:val="24"/>
        </w:rPr>
        <w:t xml:space="preserve">version </w:t>
      </w:r>
      <w:r w:rsidR="00126DD6">
        <w:rPr>
          <w:rFonts w:ascii="Arial" w:hAnsi="Arial" w:cs="Arial"/>
          <w:sz w:val="24"/>
          <w:szCs w:val="24"/>
        </w:rPr>
        <w:t xml:space="preserve">pertaining to the CIDB qualifications of second and third respondents are not in </w:t>
      </w:r>
      <w:r w:rsidR="003A16CB">
        <w:rPr>
          <w:rFonts w:ascii="Arial" w:hAnsi="Arial" w:cs="Arial"/>
          <w:sz w:val="24"/>
          <w:szCs w:val="24"/>
        </w:rPr>
        <w:t xml:space="preserve">dispute and must be accepted for purposes of adjudication of this </w:t>
      </w:r>
      <w:r w:rsidR="001E5904">
        <w:rPr>
          <w:rFonts w:ascii="Arial" w:hAnsi="Arial" w:cs="Arial"/>
          <w:sz w:val="24"/>
          <w:szCs w:val="24"/>
        </w:rPr>
        <w:t>application.</w:t>
      </w:r>
    </w:p>
    <w:p w:rsidR="00DF2791" w:rsidRPr="000671D7" w:rsidRDefault="00DF2791" w:rsidP="005A39B1">
      <w:pPr>
        <w:spacing w:after="0" w:line="360" w:lineRule="auto"/>
        <w:ind w:left="709" w:hanging="709"/>
        <w:jc w:val="both"/>
        <w:rPr>
          <w:rFonts w:ascii="Arial" w:hAnsi="Arial" w:cs="Arial"/>
          <w:sz w:val="24"/>
          <w:szCs w:val="24"/>
        </w:rPr>
      </w:pPr>
    </w:p>
    <w:p w:rsidR="00104C6F" w:rsidRPr="000671D7" w:rsidRDefault="00DF2791" w:rsidP="00104C6F">
      <w:pPr>
        <w:spacing w:after="0" w:line="360" w:lineRule="auto"/>
        <w:ind w:left="709" w:hanging="709"/>
        <w:jc w:val="both"/>
        <w:rPr>
          <w:rFonts w:ascii="Arial" w:hAnsi="Arial" w:cs="Arial"/>
          <w:sz w:val="24"/>
          <w:szCs w:val="24"/>
        </w:rPr>
      </w:pPr>
      <w:r w:rsidRPr="000671D7">
        <w:rPr>
          <w:rFonts w:ascii="Arial" w:hAnsi="Arial" w:cs="Arial"/>
          <w:sz w:val="24"/>
          <w:szCs w:val="24"/>
        </w:rPr>
        <w:t>[</w:t>
      </w:r>
      <w:r w:rsidR="00D14D9F">
        <w:rPr>
          <w:rFonts w:ascii="Arial" w:hAnsi="Arial" w:cs="Arial"/>
          <w:sz w:val="24"/>
          <w:szCs w:val="24"/>
        </w:rPr>
        <w:t>24</w:t>
      </w:r>
      <w:r w:rsidRPr="000671D7">
        <w:rPr>
          <w:rFonts w:ascii="Arial" w:hAnsi="Arial" w:cs="Arial"/>
          <w:sz w:val="24"/>
          <w:szCs w:val="24"/>
        </w:rPr>
        <w:t>]</w:t>
      </w:r>
      <w:r w:rsidR="00396964" w:rsidRPr="000671D7">
        <w:rPr>
          <w:rFonts w:ascii="Arial" w:hAnsi="Arial" w:cs="Arial"/>
          <w:sz w:val="24"/>
          <w:szCs w:val="24"/>
        </w:rPr>
        <w:tab/>
      </w:r>
      <w:r w:rsidR="00AD4EDE">
        <w:rPr>
          <w:rFonts w:ascii="Arial" w:hAnsi="Arial" w:cs="Arial"/>
          <w:sz w:val="24"/>
          <w:szCs w:val="24"/>
        </w:rPr>
        <w:t xml:space="preserve">The first respondent tried to cast doubt on the report of the NEP Consulting Engineers </w:t>
      </w:r>
      <w:r w:rsidR="00E553AA">
        <w:rPr>
          <w:rFonts w:ascii="Arial" w:hAnsi="Arial" w:cs="Arial"/>
          <w:sz w:val="24"/>
          <w:szCs w:val="24"/>
        </w:rPr>
        <w:t>attached as Annexure “H</w:t>
      </w:r>
      <w:r w:rsidR="00570080">
        <w:rPr>
          <w:rFonts w:ascii="Arial" w:hAnsi="Arial" w:cs="Arial"/>
          <w:sz w:val="24"/>
          <w:szCs w:val="24"/>
        </w:rPr>
        <w:t>T</w:t>
      </w:r>
      <w:r w:rsidR="00E553AA">
        <w:rPr>
          <w:rFonts w:ascii="Arial" w:hAnsi="Arial" w:cs="Arial"/>
          <w:sz w:val="24"/>
          <w:szCs w:val="24"/>
        </w:rPr>
        <w:t>5”</w:t>
      </w:r>
      <w:r w:rsidR="00E837FB">
        <w:rPr>
          <w:rFonts w:ascii="Arial" w:hAnsi="Arial" w:cs="Arial"/>
          <w:sz w:val="24"/>
          <w:szCs w:val="24"/>
        </w:rPr>
        <w:t xml:space="preserve">, but </w:t>
      </w:r>
      <w:r w:rsidR="00032860">
        <w:rPr>
          <w:rFonts w:ascii="Arial" w:hAnsi="Arial" w:cs="Arial"/>
          <w:sz w:val="24"/>
          <w:szCs w:val="24"/>
        </w:rPr>
        <w:t xml:space="preserve">nowhere </w:t>
      </w:r>
      <w:r w:rsidR="00E837FB">
        <w:rPr>
          <w:rFonts w:ascii="Arial" w:hAnsi="Arial" w:cs="Arial"/>
          <w:sz w:val="24"/>
          <w:szCs w:val="24"/>
        </w:rPr>
        <w:t>was the conte</w:t>
      </w:r>
      <w:r w:rsidR="004332D7">
        <w:rPr>
          <w:rFonts w:ascii="Arial" w:hAnsi="Arial" w:cs="Arial"/>
          <w:sz w:val="24"/>
          <w:szCs w:val="24"/>
        </w:rPr>
        <w:t>n</w:t>
      </w:r>
      <w:r w:rsidR="001D28EC">
        <w:rPr>
          <w:rFonts w:ascii="Arial" w:hAnsi="Arial" w:cs="Arial"/>
          <w:sz w:val="24"/>
          <w:szCs w:val="24"/>
        </w:rPr>
        <w:t>t</w:t>
      </w:r>
      <w:r w:rsidR="004332D7">
        <w:rPr>
          <w:rFonts w:ascii="Arial" w:hAnsi="Arial" w:cs="Arial"/>
          <w:sz w:val="24"/>
          <w:szCs w:val="24"/>
        </w:rPr>
        <w:t xml:space="preserve"> </w:t>
      </w:r>
      <w:r w:rsidR="00E837FB">
        <w:rPr>
          <w:rFonts w:ascii="Arial" w:hAnsi="Arial" w:cs="Arial"/>
          <w:sz w:val="24"/>
          <w:szCs w:val="24"/>
        </w:rPr>
        <w:t xml:space="preserve">of this report </w:t>
      </w:r>
      <w:r w:rsidR="008E6728">
        <w:rPr>
          <w:rFonts w:ascii="Arial" w:hAnsi="Arial" w:cs="Arial"/>
          <w:sz w:val="24"/>
          <w:szCs w:val="24"/>
        </w:rPr>
        <w:t xml:space="preserve">rejected as false or misleading.  It is clear that </w:t>
      </w:r>
      <w:r w:rsidR="00322DB8">
        <w:rPr>
          <w:rFonts w:ascii="Arial" w:hAnsi="Arial" w:cs="Arial"/>
          <w:sz w:val="24"/>
          <w:szCs w:val="24"/>
        </w:rPr>
        <w:t>th</w:t>
      </w:r>
      <w:r w:rsidR="00F5759C">
        <w:rPr>
          <w:rFonts w:ascii="Arial" w:hAnsi="Arial" w:cs="Arial"/>
          <w:sz w:val="24"/>
          <w:szCs w:val="24"/>
        </w:rPr>
        <w:t>is</w:t>
      </w:r>
      <w:r w:rsidR="00322DB8">
        <w:rPr>
          <w:rFonts w:ascii="Arial" w:hAnsi="Arial" w:cs="Arial"/>
          <w:sz w:val="24"/>
          <w:szCs w:val="24"/>
        </w:rPr>
        <w:t xml:space="preserve"> firm of Consulting Engineers is and was </w:t>
      </w:r>
      <w:r w:rsidR="008061D4">
        <w:rPr>
          <w:rFonts w:ascii="Arial" w:hAnsi="Arial" w:cs="Arial"/>
          <w:sz w:val="24"/>
          <w:szCs w:val="24"/>
        </w:rPr>
        <w:t xml:space="preserve">at all relevant times </w:t>
      </w:r>
      <w:r w:rsidR="00322DB8">
        <w:rPr>
          <w:rFonts w:ascii="Arial" w:hAnsi="Arial" w:cs="Arial"/>
          <w:sz w:val="24"/>
          <w:szCs w:val="24"/>
        </w:rPr>
        <w:t xml:space="preserve">the agent </w:t>
      </w:r>
      <w:r w:rsidR="00B474B3">
        <w:rPr>
          <w:rFonts w:ascii="Arial" w:hAnsi="Arial" w:cs="Arial"/>
          <w:sz w:val="24"/>
          <w:szCs w:val="24"/>
        </w:rPr>
        <w:t>of the first r</w:t>
      </w:r>
      <w:r w:rsidR="008061D4">
        <w:rPr>
          <w:rFonts w:ascii="Arial" w:hAnsi="Arial" w:cs="Arial"/>
          <w:sz w:val="24"/>
          <w:szCs w:val="24"/>
        </w:rPr>
        <w:t>espondent</w:t>
      </w:r>
      <w:r w:rsidR="00032860">
        <w:rPr>
          <w:rFonts w:ascii="Arial" w:hAnsi="Arial" w:cs="Arial"/>
          <w:sz w:val="24"/>
          <w:szCs w:val="24"/>
        </w:rPr>
        <w:t>.  It is therefore an eye opener to take note that this firm</w:t>
      </w:r>
      <w:r w:rsidR="001D28EC">
        <w:rPr>
          <w:rFonts w:ascii="Arial" w:hAnsi="Arial" w:cs="Arial"/>
          <w:sz w:val="24"/>
          <w:szCs w:val="24"/>
        </w:rPr>
        <w:t>’</w:t>
      </w:r>
      <w:r w:rsidR="00032860">
        <w:rPr>
          <w:rFonts w:ascii="Arial" w:hAnsi="Arial" w:cs="Arial"/>
          <w:sz w:val="24"/>
          <w:szCs w:val="24"/>
        </w:rPr>
        <w:t xml:space="preserve">s technical report dated 3 March 2022 pertaining to the same </w:t>
      </w:r>
      <w:r w:rsidR="009553D4">
        <w:rPr>
          <w:rFonts w:ascii="Arial" w:hAnsi="Arial" w:cs="Arial"/>
          <w:sz w:val="24"/>
          <w:szCs w:val="24"/>
        </w:rPr>
        <w:t xml:space="preserve">construction works </w:t>
      </w:r>
      <w:r w:rsidR="0052693D">
        <w:rPr>
          <w:rFonts w:ascii="Arial" w:hAnsi="Arial" w:cs="Arial"/>
          <w:sz w:val="24"/>
          <w:szCs w:val="24"/>
        </w:rPr>
        <w:t xml:space="preserve">is relied upon </w:t>
      </w:r>
      <w:r w:rsidR="006A5D87">
        <w:rPr>
          <w:rFonts w:ascii="Arial" w:hAnsi="Arial" w:cs="Arial"/>
          <w:sz w:val="24"/>
          <w:szCs w:val="24"/>
        </w:rPr>
        <w:t>in the answering affidavit.</w:t>
      </w:r>
      <w:r w:rsidR="00DC6C24">
        <w:rPr>
          <w:rStyle w:val="FootnoteReference"/>
          <w:rFonts w:ascii="Arial" w:hAnsi="Arial" w:cs="Arial"/>
          <w:sz w:val="24"/>
          <w:szCs w:val="24"/>
        </w:rPr>
        <w:footnoteReference w:id="28"/>
      </w:r>
      <w:r w:rsidR="00104C6F">
        <w:rPr>
          <w:rFonts w:ascii="Arial" w:hAnsi="Arial" w:cs="Arial"/>
          <w:sz w:val="24"/>
          <w:szCs w:val="24"/>
        </w:rPr>
        <w:t xml:space="preserve">  </w:t>
      </w:r>
      <w:r w:rsidR="00E50A14">
        <w:rPr>
          <w:rFonts w:ascii="Arial" w:hAnsi="Arial" w:cs="Arial"/>
          <w:sz w:val="24"/>
          <w:szCs w:val="24"/>
        </w:rPr>
        <w:t>This report is a</w:t>
      </w:r>
      <w:r w:rsidR="00104C6F" w:rsidRPr="000671D7">
        <w:rPr>
          <w:rFonts w:ascii="Arial" w:hAnsi="Arial" w:cs="Arial"/>
          <w:sz w:val="24"/>
          <w:szCs w:val="24"/>
        </w:rPr>
        <w:t xml:space="preserve">ttached to the answering </w:t>
      </w:r>
      <w:r w:rsidR="00E50A14">
        <w:rPr>
          <w:rFonts w:ascii="Arial" w:hAnsi="Arial" w:cs="Arial"/>
          <w:sz w:val="24"/>
          <w:szCs w:val="24"/>
        </w:rPr>
        <w:t xml:space="preserve">affidavit.  </w:t>
      </w:r>
      <w:r w:rsidR="00104C6F" w:rsidRPr="000671D7">
        <w:rPr>
          <w:rFonts w:ascii="Arial" w:hAnsi="Arial" w:cs="Arial"/>
          <w:sz w:val="24"/>
          <w:szCs w:val="24"/>
        </w:rPr>
        <w:t xml:space="preserve">NEP </w:t>
      </w:r>
      <w:r w:rsidR="0080145D">
        <w:rPr>
          <w:rFonts w:ascii="Arial" w:hAnsi="Arial" w:cs="Arial"/>
          <w:sz w:val="24"/>
          <w:szCs w:val="24"/>
        </w:rPr>
        <w:t xml:space="preserve">Consulting Engineers (Pty) Ltd are </w:t>
      </w:r>
      <w:r w:rsidR="00104C6F" w:rsidRPr="000671D7">
        <w:rPr>
          <w:rFonts w:ascii="Arial" w:hAnsi="Arial" w:cs="Arial"/>
          <w:sz w:val="24"/>
          <w:szCs w:val="24"/>
        </w:rPr>
        <w:t>the very same engineers whose report was provided to the applicant and attached as annexure “HT5” to the founding affidavit</w:t>
      </w:r>
      <w:r w:rsidR="00261810">
        <w:rPr>
          <w:rFonts w:ascii="Arial" w:hAnsi="Arial" w:cs="Arial"/>
          <w:sz w:val="24"/>
          <w:szCs w:val="24"/>
        </w:rPr>
        <w:t>,</w:t>
      </w:r>
      <w:r w:rsidR="00104C6F" w:rsidRPr="000671D7">
        <w:rPr>
          <w:rStyle w:val="FootnoteReference"/>
          <w:rFonts w:ascii="Arial" w:hAnsi="Arial" w:cs="Arial"/>
          <w:sz w:val="24"/>
          <w:szCs w:val="24"/>
        </w:rPr>
        <w:footnoteReference w:id="29"/>
      </w:r>
      <w:r w:rsidR="00104C6F" w:rsidRPr="000671D7">
        <w:rPr>
          <w:rFonts w:ascii="Arial" w:hAnsi="Arial" w:cs="Arial"/>
          <w:sz w:val="24"/>
          <w:szCs w:val="24"/>
        </w:rPr>
        <w:t xml:space="preserve"> </w:t>
      </w:r>
      <w:r w:rsidR="00261810">
        <w:rPr>
          <w:rFonts w:ascii="Arial" w:hAnsi="Arial" w:cs="Arial"/>
          <w:sz w:val="24"/>
          <w:szCs w:val="24"/>
        </w:rPr>
        <w:t>w</w:t>
      </w:r>
      <w:r w:rsidR="00104C6F" w:rsidRPr="000671D7">
        <w:rPr>
          <w:rFonts w:ascii="Arial" w:hAnsi="Arial" w:cs="Arial"/>
          <w:sz w:val="24"/>
          <w:szCs w:val="24"/>
        </w:rPr>
        <w:t xml:space="preserve">hich </w:t>
      </w:r>
      <w:r w:rsidR="00261810">
        <w:rPr>
          <w:rFonts w:ascii="Arial" w:hAnsi="Arial" w:cs="Arial"/>
          <w:sz w:val="24"/>
          <w:szCs w:val="24"/>
        </w:rPr>
        <w:t xml:space="preserve">report </w:t>
      </w:r>
      <w:r w:rsidR="00104C6F" w:rsidRPr="000671D7">
        <w:rPr>
          <w:rFonts w:ascii="Arial" w:hAnsi="Arial" w:cs="Arial"/>
          <w:sz w:val="24"/>
          <w:szCs w:val="24"/>
        </w:rPr>
        <w:t xml:space="preserve">is now </w:t>
      </w:r>
      <w:r w:rsidR="00261810">
        <w:rPr>
          <w:rFonts w:ascii="Arial" w:hAnsi="Arial" w:cs="Arial"/>
          <w:sz w:val="24"/>
          <w:szCs w:val="24"/>
        </w:rPr>
        <w:t xml:space="preserve">referred to by the </w:t>
      </w:r>
      <w:r w:rsidR="00104C6F" w:rsidRPr="000671D7">
        <w:rPr>
          <w:rFonts w:ascii="Arial" w:hAnsi="Arial" w:cs="Arial"/>
          <w:sz w:val="24"/>
          <w:szCs w:val="24"/>
        </w:rPr>
        <w:t>first respondent</w:t>
      </w:r>
      <w:r w:rsidR="00261810">
        <w:rPr>
          <w:rFonts w:ascii="Arial" w:hAnsi="Arial" w:cs="Arial"/>
          <w:sz w:val="24"/>
          <w:szCs w:val="24"/>
        </w:rPr>
        <w:t xml:space="preserve"> as </w:t>
      </w:r>
      <w:r w:rsidR="00261810" w:rsidRPr="00261810">
        <w:rPr>
          <w:rFonts w:ascii="Arial" w:hAnsi="Arial" w:cs="Arial"/>
          <w:sz w:val="20"/>
          <w:szCs w:val="20"/>
        </w:rPr>
        <w:t>“work in progress”</w:t>
      </w:r>
      <w:r w:rsidR="002C4498">
        <w:rPr>
          <w:rFonts w:ascii="Arial" w:hAnsi="Arial" w:cs="Arial"/>
          <w:sz w:val="24"/>
          <w:szCs w:val="24"/>
        </w:rPr>
        <w:t xml:space="preserve">.  </w:t>
      </w:r>
      <w:r w:rsidR="00104C6F" w:rsidRPr="000671D7">
        <w:rPr>
          <w:rFonts w:ascii="Arial" w:hAnsi="Arial" w:cs="Arial"/>
          <w:sz w:val="24"/>
          <w:szCs w:val="24"/>
        </w:rPr>
        <w:t xml:space="preserve"> </w:t>
      </w:r>
      <w:r w:rsidR="00FD56EC">
        <w:rPr>
          <w:rFonts w:ascii="Arial" w:hAnsi="Arial" w:cs="Arial"/>
          <w:sz w:val="24"/>
          <w:szCs w:val="24"/>
        </w:rPr>
        <w:t xml:space="preserve">The March 2022 report deals with the </w:t>
      </w:r>
      <w:r w:rsidR="00104C6F" w:rsidRPr="000671D7">
        <w:rPr>
          <w:rFonts w:ascii="Arial" w:hAnsi="Arial" w:cs="Arial"/>
          <w:sz w:val="24"/>
          <w:szCs w:val="24"/>
        </w:rPr>
        <w:t xml:space="preserve">refurbishment of the </w:t>
      </w:r>
      <w:proofErr w:type="spellStart"/>
      <w:r w:rsidR="004769F9">
        <w:rPr>
          <w:rFonts w:ascii="Arial" w:hAnsi="Arial" w:cs="Arial"/>
          <w:sz w:val="24"/>
          <w:szCs w:val="24"/>
        </w:rPr>
        <w:t>Bultfontein</w:t>
      </w:r>
      <w:proofErr w:type="spellEnd"/>
      <w:r w:rsidR="004769F9">
        <w:rPr>
          <w:rFonts w:ascii="Arial" w:hAnsi="Arial" w:cs="Arial"/>
          <w:sz w:val="24"/>
          <w:szCs w:val="24"/>
        </w:rPr>
        <w:t>/</w:t>
      </w:r>
      <w:proofErr w:type="spellStart"/>
      <w:r w:rsidR="00104C6F" w:rsidRPr="000671D7">
        <w:rPr>
          <w:rFonts w:ascii="Arial" w:hAnsi="Arial" w:cs="Arial"/>
          <w:sz w:val="24"/>
          <w:szCs w:val="24"/>
        </w:rPr>
        <w:t>Phahameng</w:t>
      </w:r>
      <w:proofErr w:type="spellEnd"/>
      <w:r w:rsidR="00104C6F" w:rsidRPr="000671D7">
        <w:rPr>
          <w:rFonts w:ascii="Arial" w:hAnsi="Arial" w:cs="Arial"/>
          <w:sz w:val="24"/>
          <w:szCs w:val="24"/>
        </w:rPr>
        <w:t xml:space="preserve"> sewer pump station.</w:t>
      </w:r>
      <w:r w:rsidR="00104C6F" w:rsidRPr="000671D7">
        <w:rPr>
          <w:rStyle w:val="FootnoteReference"/>
          <w:rFonts w:ascii="Arial" w:hAnsi="Arial" w:cs="Arial"/>
          <w:sz w:val="24"/>
          <w:szCs w:val="24"/>
        </w:rPr>
        <w:footnoteReference w:id="30"/>
      </w:r>
      <w:r w:rsidR="00104C6F" w:rsidRPr="000671D7">
        <w:rPr>
          <w:rFonts w:ascii="Arial" w:hAnsi="Arial" w:cs="Arial"/>
          <w:sz w:val="24"/>
          <w:szCs w:val="24"/>
        </w:rPr>
        <w:t xml:space="preserve">  In the introduction the scribe of the report made it clear that the purpose thereof was to present technical </w:t>
      </w:r>
      <w:r w:rsidR="00104C6F" w:rsidRPr="000671D7">
        <w:rPr>
          <w:rFonts w:ascii="Arial" w:hAnsi="Arial" w:cs="Arial"/>
          <w:sz w:val="24"/>
          <w:szCs w:val="24"/>
        </w:rPr>
        <w:lastRenderedPageBreak/>
        <w:t xml:space="preserve">information with regards </w:t>
      </w:r>
      <w:r w:rsidR="00884AD6">
        <w:rPr>
          <w:rFonts w:ascii="Arial" w:hAnsi="Arial" w:cs="Arial"/>
          <w:sz w:val="24"/>
          <w:szCs w:val="24"/>
        </w:rPr>
        <w:t xml:space="preserve">to </w:t>
      </w:r>
      <w:r w:rsidR="00104C6F" w:rsidRPr="000671D7">
        <w:rPr>
          <w:rFonts w:ascii="Arial" w:hAnsi="Arial" w:cs="Arial"/>
          <w:sz w:val="24"/>
          <w:szCs w:val="24"/>
        </w:rPr>
        <w:t>the sewer pipe station and to identify shortcomings</w:t>
      </w:r>
      <w:r w:rsidR="0056280F">
        <w:rPr>
          <w:rFonts w:ascii="Arial" w:hAnsi="Arial" w:cs="Arial"/>
          <w:sz w:val="24"/>
          <w:szCs w:val="24"/>
        </w:rPr>
        <w:t xml:space="preserve">.  </w:t>
      </w:r>
      <w:r w:rsidR="00104C6F" w:rsidRPr="000671D7">
        <w:rPr>
          <w:rFonts w:ascii="Arial" w:hAnsi="Arial" w:cs="Arial"/>
          <w:sz w:val="24"/>
          <w:szCs w:val="24"/>
        </w:rPr>
        <w:t>I quote</w:t>
      </w:r>
      <w:r w:rsidR="00104C6F" w:rsidRPr="000671D7">
        <w:rPr>
          <w:rStyle w:val="FootnoteReference"/>
          <w:rFonts w:ascii="Arial" w:hAnsi="Arial" w:cs="Arial"/>
          <w:sz w:val="24"/>
          <w:szCs w:val="24"/>
        </w:rPr>
        <w:footnoteReference w:id="31"/>
      </w:r>
      <w:r w:rsidR="00104C6F" w:rsidRPr="000671D7">
        <w:rPr>
          <w:rFonts w:ascii="Arial" w:hAnsi="Arial" w:cs="Arial"/>
          <w:sz w:val="24"/>
          <w:szCs w:val="24"/>
        </w:rPr>
        <w:t>:</w:t>
      </w:r>
    </w:p>
    <w:p w:rsidR="00104C6F" w:rsidRPr="000671D7" w:rsidRDefault="00104C6F" w:rsidP="00CB59D5">
      <w:pPr>
        <w:spacing w:after="0" w:line="360" w:lineRule="auto"/>
        <w:ind w:left="709" w:hanging="735"/>
        <w:jc w:val="both"/>
        <w:rPr>
          <w:rFonts w:ascii="Arial" w:hAnsi="Arial" w:cs="Arial"/>
          <w:sz w:val="20"/>
          <w:szCs w:val="20"/>
        </w:rPr>
      </w:pPr>
      <w:r w:rsidRPr="000671D7">
        <w:rPr>
          <w:rFonts w:ascii="Arial" w:hAnsi="Arial" w:cs="Arial"/>
          <w:sz w:val="20"/>
          <w:szCs w:val="20"/>
        </w:rPr>
        <w:tab/>
        <w:t>“The work will ensure that the pump</w:t>
      </w:r>
      <w:r w:rsidR="00FE5A90">
        <w:rPr>
          <w:rFonts w:ascii="Arial" w:hAnsi="Arial" w:cs="Arial"/>
          <w:sz w:val="20"/>
          <w:szCs w:val="20"/>
        </w:rPr>
        <w:t xml:space="preserve"> </w:t>
      </w:r>
      <w:r w:rsidRPr="000671D7">
        <w:rPr>
          <w:rFonts w:ascii="Arial" w:hAnsi="Arial" w:cs="Arial"/>
          <w:sz w:val="20"/>
          <w:szCs w:val="20"/>
        </w:rPr>
        <w:t xml:space="preserve">station is operational and to minimise the breakdown periods.  The estimated construction costs for the refurbishment is R9 959 447.24 </w:t>
      </w:r>
      <w:proofErr w:type="spellStart"/>
      <w:r w:rsidR="00FE5A90" w:rsidRPr="000671D7">
        <w:rPr>
          <w:rFonts w:ascii="Arial" w:hAnsi="Arial" w:cs="Arial"/>
          <w:sz w:val="20"/>
          <w:szCs w:val="20"/>
        </w:rPr>
        <w:t>Inc</w:t>
      </w:r>
      <w:r w:rsidR="00FE5A90">
        <w:rPr>
          <w:rFonts w:ascii="Arial" w:hAnsi="Arial" w:cs="Arial"/>
          <w:sz w:val="20"/>
          <w:szCs w:val="20"/>
        </w:rPr>
        <w:t>l</w:t>
      </w:r>
      <w:proofErr w:type="spellEnd"/>
      <w:r w:rsidRPr="000671D7">
        <w:rPr>
          <w:rFonts w:ascii="Arial" w:hAnsi="Arial" w:cs="Arial"/>
          <w:sz w:val="20"/>
          <w:szCs w:val="20"/>
        </w:rPr>
        <w:t xml:space="preserve"> VAT and </w:t>
      </w:r>
      <w:r w:rsidR="00FE5A90">
        <w:rPr>
          <w:rFonts w:ascii="Arial" w:hAnsi="Arial" w:cs="Arial"/>
          <w:sz w:val="20"/>
          <w:szCs w:val="20"/>
        </w:rPr>
        <w:t>the</w:t>
      </w:r>
      <w:r w:rsidRPr="000671D7">
        <w:rPr>
          <w:rFonts w:ascii="Arial" w:hAnsi="Arial" w:cs="Arial"/>
          <w:sz w:val="20"/>
          <w:szCs w:val="20"/>
        </w:rPr>
        <w:t xml:space="preserve"> </w:t>
      </w:r>
      <w:r w:rsidR="00FE5A90" w:rsidRPr="000671D7">
        <w:rPr>
          <w:rFonts w:ascii="Arial" w:hAnsi="Arial" w:cs="Arial"/>
          <w:sz w:val="20"/>
          <w:szCs w:val="20"/>
        </w:rPr>
        <w:t xml:space="preserve">Professional </w:t>
      </w:r>
      <w:r w:rsidRPr="000671D7">
        <w:rPr>
          <w:rFonts w:ascii="Arial" w:hAnsi="Arial" w:cs="Arial"/>
          <w:sz w:val="20"/>
          <w:szCs w:val="20"/>
        </w:rPr>
        <w:t xml:space="preserve">fees with disbursements is estimated at R1 593 511.56 </w:t>
      </w:r>
      <w:proofErr w:type="spellStart"/>
      <w:r w:rsidRPr="000671D7">
        <w:rPr>
          <w:rFonts w:ascii="Arial" w:hAnsi="Arial" w:cs="Arial"/>
          <w:sz w:val="20"/>
          <w:szCs w:val="20"/>
        </w:rPr>
        <w:t>incl</w:t>
      </w:r>
      <w:proofErr w:type="spellEnd"/>
      <w:r w:rsidRPr="000671D7">
        <w:rPr>
          <w:rFonts w:ascii="Arial" w:hAnsi="Arial" w:cs="Arial"/>
          <w:sz w:val="20"/>
          <w:szCs w:val="20"/>
        </w:rPr>
        <w:t xml:space="preserve"> VAT which means the entire project estimate is R11 552 958.79 </w:t>
      </w:r>
      <w:proofErr w:type="spellStart"/>
      <w:r w:rsidR="00FE5A90">
        <w:rPr>
          <w:rFonts w:ascii="Arial" w:hAnsi="Arial" w:cs="Arial"/>
          <w:sz w:val="20"/>
          <w:szCs w:val="20"/>
        </w:rPr>
        <w:t>Incl</w:t>
      </w:r>
      <w:proofErr w:type="spellEnd"/>
      <w:r w:rsidR="00FE5A90">
        <w:rPr>
          <w:rFonts w:ascii="Arial" w:hAnsi="Arial" w:cs="Arial"/>
          <w:sz w:val="20"/>
          <w:szCs w:val="20"/>
        </w:rPr>
        <w:t xml:space="preserve"> </w:t>
      </w:r>
      <w:r w:rsidRPr="000671D7">
        <w:rPr>
          <w:rFonts w:ascii="Arial" w:hAnsi="Arial" w:cs="Arial"/>
          <w:sz w:val="20"/>
          <w:szCs w:val="20"/>
        </w:rPr>
        <w:t>VAT</w:t>
      </w:r>
      <w:r w:rsidR="009E04A7">
        <w:rPr>
          <w:rFonts w:ascii="Arial" w:hAnsi="Arial" w:cs="Arial"/>
          <w:sz w:val="20"/>
          <w:szCs w:val="20"/>
        </w:rPr>
        <w:t>.</w:t>
      </w:r>
      <w:r w:rsidR="00FE5A90">
        <w:rPr>
          <w:rFonts w:ascii="Arial" w:hAnsi="Arial" w:cs="Arial"/>
          <w:sz w:val="20"/>
          <w:szCs w:val="20"/>
        </w:rPr>
        <w:t>”</w:t>
      </w:r>
    </w:p>
    <w:p w:rsidR="00104C6F" w:rsidRPr="000671D7" w:rsidRDefault="00104C6F" w:rsidP="005A39B1">
      <w:pPr>
        <w:spacing w:after="0" w:line="360" w:lineRule="auto"/>
        <w:ind w:left="709" w:hanging="709"/>
        <w:jc w:val="both"/>
        <w:rPr>
          <w:rFonts w:ascii="Arial" w:hAnsi="Arial" w:cs="Arial"/>
          <w:sz w:val="24"/>
          <w:szCs w:val="24"/>
        </w:rPr>
      </w:pPr>
    </w:p>
    <w:p w:rsidR="00DF2791" w:rsidRDefault="00DF2791" w:rsidP="005A39B1">
      <w:pPr>
        <w:spacing w:after="0" w:line="360" w:lineRule="auto"/>
        <w:ind w:left="709" w:hanging="709"/>
        <w:jc w:val="both"/>
        <w:rPr>
          <w:rFonts w:ascii="Arial" w:hAnsi="Arial" w:cs="Arial"/>
          <w:sz w:val="24"/>
          <w:szCs w:val="24"/>
        </w:rPr>
      </w:pPr>
      <w:r w:rsidRPr="000671D7">
        <w:rPr>
          <w:rFonts w:ascii="Arial" w:hAnsi="Arial" w:cs="Arial"/>
          <w:sz w:val="24"/>
          <w:szCs w:val="24"/>
        </w:rPr>
        <w:t>[</w:t>
      </w:r>
      <w:r w:rsidR="00D23CB4">
        <w:rPr>
          <w:rFonts w:ascii="Arial" w:hAnsi="Arial" w:cs="Arial"/>
          <w:sz w:val="24"/>
          <w:szCs w:val="24"/>
        </w:rPr>
        <w:t>2</w:t>
      </w:r>
      <w:r w:rsidR="00D14D9F">
        <w:rPr>
          <w:rFonts w:ascii="Arial" w:hAnsi="Arial" w:cs="Arial"/>
          <w:sz w:val="24"/>
          <w:szCs w:val="24"/>
        </w:rPr>
        <w:t>5</w:t>
      </w:r>
      <w:r w:rsidRPr="000671D7">
        <w:rPr>
          <w:rFonts w:ascii="Arial" w:hAnsi="Arial" w:cs="Arial"/>
          <w:sz w:val="24"/>
          <w:szCs w:val="24"/>
        </w:rPr>
        <w:t xml:space="preserve">]  </w:t>
      </w:r>
      <w:r w:rsidR="00122CAD">
        <w:rPr>
          <w:rFonts w:ascii="Arial" w:hAnsi="Arial" w:cs="Arial"/>
          <w:sz w:val="24"/>
          <w:szCs w:val="24"/>
        </w:rPr>
        <w:tab/>
        <w:t xml:space="preserve">I accept </w:t>
      </w:r>
      <w:r w:rsidR="00AF1B4B">
        <w:rPr>
          <w:rFonts w:ascii="Arial" w:hAnsi="Arial" w:cs="Arial"/>
          <w:sz w:val="24"/>
          <w:szCs w:val="24"/>
        </w:rPr>
        <w:t xml:space="preserve">the finding of </w:t>
      </w:r>
      <w:r w:rsidR="00EB2EAF">
        <w:rPr>
          <w:rFonts w:ascii="Arial" w:hAnsi="Arial" w:cs="Arial"/>
          <w:sz w:val="24"/>
          <w:szCs w:val="24"/>
        </w:rPr>
        <w:t xml:space="preserve">NEP </w:t>
      </w:r>
      <w:r w:rsidR="004F044A">
        <w:rPr>
          <w:rFonts w:ascii="Arial" w:hAnsi="Arial" w:cs="Arial"/>
          <w:sz w:val="24"/>
          <w:szCs w:val="24"/>
        </w:rPr>
        <w:t xml:space="preserve">Consulting Engineers </w:t>
      </w:r>
      <w:r w:rsidR="009D376A">
        <w:rPr>
          <w:rFonts w:ascii="Arial" w:hAnsi="Arial" w:cs="Arial"/>
          <w:sz w:val="24"/>
          <w:szCs w:val="24"/>
        </w:rPr>
        <w:t>that the JV did not comply with the bi</w:t>
      </w:r>
      <w:r w:rsidR="00CE3198">
        <w:rPr>
          <w:rFonts w:ascii="Arial" w:hAnsi="Arial" w:cs="Arial"/>
          <w:sz w:val="24"/>
          <w:szCs w:val="24"/>
        </w:rPr>
        <w:t>d</w:t>
      </w:r>
      <w:r w:rsidR="009D376A">
        <w:rPr>
          <w:rFonts w:ascii="Arial" w:hAnsi="Arial" w:cs="Arial"/>
          <w:sz w:val="24"/>
          <w:szCs w:val="24"/>
        </w:rPr>
        <w:t xml:space="preserve"> requirements and specifications and that its bi</w:t>
      </w:r>
      <w:r w:rsidR="00CE3198">
        <w:rPr>
          <w:rFonts w:ascii="Arial" w:hAnsi="Arial" w:cs="Arial"/>
          <w:sz w:val="24"/>
          <w:szCs w:val="24"/>
        </w:rPr>
        <w:t>d</w:t>
      </w:r>
      <w:r w:rsidR="009D376A">
        <w:rPr>
          <w:rFonts w:ascii="Arial" w:hAnsi="Arial" w:cs="Arial"/>
          <w:sz w:val="24"/>
          <w:szCs w:val="24"/>
        </w:rPr>
        <w:t xml:space="preserve"> was rendered non-responsive for the following reasons:</w:t>
      </w:r>
      <w:r w:rsidR="009D376A">
        <w:rPr>
          <w:rStyle w:val="FootnoteReference"/>
          <w:rFonts w:ascii="Arial" w:hAnsi="Arial" w:cs="Arial"/>
          <w:sz w:val="24"/>
          <w:szCs w:val="24"/>
        </w:rPr>
        <w:footnoteReference w:id="32"/>
      </w:r>
    </w:p>
    <w:p w:rsidR="00DB1155" w:rsidRDefault="00CE3198" w:rsidP="005A39B1">
      <w:pPr>
        <w:spacing w:after="0" w:line="360" w:lineRule="auto"/>
        <w:ind w:left="709"/>
        <w:jc w:val="both"/>
        <w:rPr>
          <w:rFonts w:ascii="Arial" w:hAnsi="Arial" w:cs="Arial"/>
          <w:sz w:val="20"/>
          <w:szCs w:val="20"/>
        </w:rPr>
      </w:pPr>
      <w:r w:rsidRPr="004D238E">
        <w:rPr>
          <w:rFonts w:ascii="Arial" w:hAnsi="Arial" w:cs="Arial"/>
          <w:sz w:val="20"/>
          <w:szCs w:val="20"/>
        </w:rPr>
        <w:t>“JV CSD – Bank name incomplete not verified</w:t>
      </w:r>
    </w:p>
    <w:p w:rsidR="00DB1155" w:rsidRDefault="00CE3198" w:rsidP="005A39B1">
      <w:pPr>
        <w:spacing w:after="0" w:line="360" w:lineRule="auto"/>
        <w:ind w:left="709"/>
        <w:jc w:val="both"/>
        <w:rPr>
          <w:rFonts w:ascii="Arial" w:hAnsi="Arial" w:cs="Arial"/>
          <w:sz w:val="20"/>
          <w:szCs w:val="20"/>
        </w:rPr>
      </w:pPr>
      <w:r w:rsidRPr="004D238E">
        <w:rPr>
          <w:rFonts w:ascii="Arial" w:hAnsi="Arial" w:cs="Arial"/>
          <w:sz w:val="20"/>
          <w:szCs w:val="20"/>
        </w:rPr>
        <w:t>Leading Party CIDB – No 4ME PE grading</w:t>
      </w:r>
    </w:p>
    <w:p w:rsidR="00DB1155" w:rsidRDefault="00CE3198" w:rsidP="005A39B1">
      <w:pPr>
        <w:spacing w:after="0" w:line="360" w:lineRule="auto"/>
        <w:ind w:left="709"/>
        <w:jc w:val="both"/>
        <w:rPr>
          <w:rFonts w:ascii="Arial" w:hAnsi="Arial" w:cs="Arial"/>
          <w:sz w:val="20"/>
          <w:szCs w:val="20"/>
        </w:rPr>
      </w:pPr>
      <w:r w:rsidRPr="004D238E">
        <w:rPr>
          <w:rFonts w:ascii="Arial" w:hAnsi="Arial" w:cs="Arial"/>
          <w:sz w:val="20"/>
          <w:szCs w:val="20"/>
        </w:rPr>
        <w:t>JV CIDB – No 1ME PE grading</w:t>
      </w:r>
    </w:p>
    <w:p w:rsidR="009D376A" w:rsidRPr="004D238E" w:rsidRDefault="00CE3198" w:rsidP="005A39B1">
      <w:pPr>
        <w:spacing w:after="0" w:line="360" w:lineRule="auto"/>
        <w:ind w:left="709"/>
        <w:jc w:val="both"/>
        <w:rPr>
          <w:rFonts w:ascii="Arial" w:hAnsi="Arial" w:cs="Arial"/>
          <w:sz w:val="20"/>
          <w:szCs w:val="20"/>
        </w:rPr>
      </w:pPr>
      <w:r w:rsidRPr="004D238E">
        <w:rPr>
          <w:rFonts w:ascii="Arial" w:hAnsi="Arial" w:cs="Arial"/>
          <w:sz w:val="20"/>
          <w:szCs w:val="20"/>
        </w:rPr>
        <w:t>No company Profile submitted for both Leadings Party and JV</w:t>
      </w:r>
      <w:r w:rsidR="00EF5B62">
        <w:rPr>
          <w:rFonts w:ascii="Arial" w:hAnsi="Arial" w:cs="Arial"/>
          <w:sz w:val="20"/>
          <w:szCs w:val="20"/>
        </w:rPr>
        <w:t>.</w:t>
      </w:r>
      <w:r w:rsidRPr="004D238E">
        <w:rPr>
          <w:rFonts w:ascii="Arial" w:hAnsi="Arial" w:cs="Arial"/>
          <w:sz w:val="20"/>
          <w:szCs w:val="20"/>
        </w:rPr>
        <w:t>”</w:t>
      </w:r>
    </w:p>
    <w:p w:rsidR="00150357" w:rsidRDefault="00150357" w:rsidP="005A39B1">
      <w:pPr>
        <w:spacing w:after="0" w:line="360" w:lineRule="auto"/>
        <w:ind w:left="709" w:hanging="709"/>
        <w:jc w:val="both"/>
        <w:rPr>
          <w:rFonts w:ascii="Arial" w:hAnsi="Arial" w:cs="Arial"/>
          <w:sz w:val="24"/>
          <w:szCs w:val="24"/>
        </w:rPr>
      </w:pPr>
    </w:p>
    <w:p w:rsidR="00DB1155" w:rsidRDefault="00DB1155" w:rsidP="005A39B1">
      <w:pPr>
        <w:spacing w:after="0" w:line="360" w:lineRule="auto"/>
        <w:ind w:left="709" w:hanging="709"/>
        <w:jc w:val="both"/>
        <w:rPr>
          <w:rFonts w:ascii="Arial" w:hAnsi="Arial" w:cs="Arial"/>
          <w:sz w:val="24"/>
          <w:szCs w:val="24"/>
        </w:rPr>
      </w:pPr>
      <w:r>
        <w:rPr>
          <w:rFonts w:ascii="Arial" w:hAnsi="Arial" w:cs="Arial"/>
          <w:sz w:val="24"/>
          <w:szCs w:val="24"/>
        </w:rPr>
        <w:tab/>
        <w:t xml:space="preserve">The BEC seemed to have ignored these findings notwithstanding the fact that the engineers’ report is part and parcel of the BEC report </w:t>
      </w:r>
      <w:r w:rsidRPr="00DB1155">
        <w:rPr>
          <w:rFonts w:ascii="Arial" w:hAnsi="Arial" w:cs="Arial"/>
          <w:i/>
          <w:sz w:val="24"/>
          <w:szCs w:val="24"/>
        </w:rPr>
        <w:t>ex facie</w:t>
      </w:r>
      <w:r>
        <w:rPr>
          <w:rFonts w:ascii="Arial" w:hAnsi="Arial" w:cs="Arial"/>
          <w:sz w:val="24"/>
          <w:szCs w:val="24"/>
        </w:rPr>
        <w:t xml:space="preserve"> the first page thereof.</w:t>
      </w:r>
      <w:r w:rsidR="00291997">
        <w:rPr>
          <w:rFonts w:ascii="Arial" w:hAnsi="Arial" w:cs="Arial"/>
          <w:sz w:val="24"/>
          <w:szCs w:val="24"/>
        </w:rPr>
        <w:t xml:space="preserve">  The JV’s failure to submit company profiles was simply overlooked.  The first respondent had no inherent power to condone non-compliance with peremptory requirements.</w:t>
      </w:r>
    </w:p>
    <w:p w:rsidR="00DB1155" w:rsidRDefault="00DB1155" w:rsidP="005A39B1">
      <w:pPr>
        <w:spacing w:after="0" w:line="360" w:lineRule="auto"/>
        <w:ind w:left="709" w:hanging="709"/>
        <w:jc w:val="both"/>
        <w:rPr>
          <w:rFonts w:ascii="Arial" w:hAnsi="Arial" w:cs="Arial"/>
          <w:sz w:val="24"/>
          <w:szCs w:val="24"/>
        </w:rPr>
      </w:pPr>
    </w:p>
    <w:p w:rsidR="00150357" w:rsidRDefault="00D14D9F" w:rsidP="005A39B1">
      <w:pPr>
        <w:spacing w:after="0" w:line="360" w:lineRule="auto"/>
        <w:ind w:left="709" w:hanging="709"/>
        <w:jc w:val="both"/>
        <w:rPr>
          <w:rFonts w:ascii="Arial" w:hAnsi="Arial" w:cs="Arial"/>
          <w:sz w:val="24"/>
          <w:szCs w:val="24"/>
        </w:rPr>
      </w:pPr>
      <w:r>
        <w:rPr>
          <w:rFonts w:ascii="Arial" w:hAnsi="Arial" w:cs="Arial"/>
          <w:sz w:val="24"/>
          <w:szCs w:val="24"/>
        </w:rPr>
        <w:t>[26</w:t>
      </w:r>
      <w:r w:rsidR="00150357">
        <w:rPr>
          <w:rFonts w:ascii="Arial" w:hAnsi="Arial" w:cs="Arial"/>
          <w:sz w:val="24"/>
          <w:szCs w:val="24"/>
        </w:rPr>
        <w:t>]</w:t>
      </w:r>
      <w:r w:rsidR="00150357">
        <w:rPr>
          <w:rFonts w:ascii="Arial" w:hAnsi="Arial" w:cs="Arial"/>
          <w:sz w:val="24"/>
          <w:szCs w:val="24"/>
        </w:rPr>
        <w:tab/>
      </w:r>
      <w:r w:rsidR="003322A7">
        <w:rPr>
          <w:rFonts w:ascii="Arial" w:hAnsi="Arial" w:cs="Arial"/>
          <w:sz w:val="24"/>
          <w:szCs w:val="24"/>
        </w:rPr>
        <w:t xml:space="preserve">The applicant </w:t>
      </w:r>
      <w:r w:rsidR="00F633DC">
        <w:rPr>
          <w:rFonts w:ascii="Arial" w:hAnsi="Arial" w:cs="Arial"/>
          <w:sz w:val="24"/>
          <w:szCs w:val="24"/>
        </w:rPr>
        <w:t xml:space="preserve">explained in my view authoritatively </w:t>
      </w:r>
      <w:r w:rsidR="003322A7">
        <w:rPr>
          <w:rFonts w:ascii="Arial" w:hAnsi="Arial" w:cs="Arial"/>
          <w:sz w:val="24"/>
          <w:szCs w:val="24"/>
        </w:rPr>
        <w:t xml:space="preserve">why the work tendered for required qualification in both </w:t>
      </w:r>
      <w:r w:rsidR="00BA10CF">
        <w:rPr>
          <w:rFonts w:ascii="Arial" w:hAnsi="Arial" w:cs="Arial"/>
          <w:sz w:val="24"/>
          <w:szCs w:val="24"/>
        </w:rPr>
        <w:t xml:space="preserve">civil and mechanical engineering </w:t>
      </w:r>
      <w:r w:rsidR="006C5359">
        <w:rPr>
          <w:rFonts w:ascii="Arial" w:hAnsi="Arial" w:cs="Arial"/>
          <w:sz w:val="24"/>
          <w:szCs w:val="24"/>
        </w:rPr>
        <w:t xml:space="preserve">and this explanation </w:t>
      </w:r>
      <w:r w:rsidR="001A352C">
        <w:rPr>
          <w:rFonts w:ascii="Arial" w:hAnsi="Arial" w:cs="Arial"/>
          <w:sz w:val="24"/>
          <w:szCs w:val="24"/>
        </w:rPr>
        <w:t xml:space="preserve">appears to be inherently probable.  The tender </w:t>
      </w:r>
      <w:r w:rsidR="006B4846">
        <w:rPr>
          <w:rFonts w:ascii="Arial" w:hAnsi="Arial" w:cs="Arial"/>
          <w:sz w:val="24"/>
          <w:szCs w:val="24"/>
        </w:rPr>
        <w:t xml:space="preserve">notices </w:t>
      </w:r>
      <w:r w:rsidR="00586ED3">
        <w:rPr>
          <w:rFonts w:ascii="Arial" w:hAnsi="Arial" w:cs="Arial"/>
          <w:sz w:val="24"/>
          <w:szCs w:val="24"/>
        </w:rPr>
        <w:t>refer</w:t>
      </w:r>
      <w:r w:rsidR="006B4846">
        <w:rPr>
          <w:rFonts w:ascii="Arial" w:hAnsi="Arial" w:cs="Arial"/>
          <w:sz w:val="24"/>
          <w:szCs w:val="24"/>
        </w:rPr>
        <w:t>red</w:t>
      </w:r>
      <w:r w:rsidR="00586ED3">
        <w:rPr>
          <w:rFonts w:ascii="Arial" w:hAnsi="Arial" w:cs="Arial"/>
          <w:sz w:val="24"/>
          <w:szCs w:val="24"/>
        </w:rPr>
        <w:t xml:space="preserve"> to herein </w:t>
      </w:r>
      <w:r w:rsidR="00C214BF">
        <w:rPr>
          <w:rFonts w:ascii="Arial" w:hAnsi="Arial" w:cs="Arial"/>
          <w:sz w:val="24"/>
          <w:szCs w:val="24"/>
        </w:rPr>
        <w:t xml:space="preserve">make it abundantly clear that registration </w:t>
      </w:r>
      <w:r w:rsidR="00526844">
        <w:rPr>
          <w:rFonts w:ascii="Arial" w:hAnsi="Arial" w:cs="Arial"/>
          <w:sz w:val="24"/>
          <w:szCs w:val="24"/>
        </w:rPr>
        <w:t xml:space="preserve">with the CIDB in both CE and ME Class of construction works are required to </w:t>
      </w:r>
      <w:r w:rsidR="0098117B">
        <w:rPr>
          <w:rFonts w:ascii="Arial" w:hAnsi="Arial" w:cs="Arial"/>
          <w:sz w:val="24"/>
          <w:szCs w:val="24"/>
        </w:rPr>
        <w:t xml:space="preserve">be </w:t>
      </w:r>
      <w:r w:rsidR="00526844">
        <w:rPr>
          <w:rFonts w:ascii="Arial" w:hAnsi="Arial" w:cs="Arial"/>
          <w:sz w:val="24"/>
          <w:szCs w:val="24"/>
        </w:rPr>
        <w:t xml:space="preserve">eligible.  I quote </w:t>
      </w:r>
      <w:r w:rsidR="00745B62" w:rsidRPr="00745B62">
        <w:rPr>
          <w:rFonts w:ascii="Arial" w:hAnsi="Arial" w:cs="Arial"/>
          <w:i/>
          <w:sz w:val="24"/>
          <w:szCs w:val="24"/>
        </w:rPr>
        <w:t>verbatim</w:t>
      </w:r>
      <w:r w:rsidR="00745B62">
        <w:rPr>
          <w:rFonts w:ascii="Arial" w:hAnsi="Arial" w:cs="Arial"/>
          <w:sz w:val="24"/>
          <w:szCs w:val="24"/>
        </w:rPr>
        <w:t xml:space="preserve"> </w:t>
      </w:r>
      <w:r w:rsidR="00526844">
        <w:rPr>
          <w:rFonts w:ascii="Arial" w:hAnsi="Arial" w:cs="Arial"/>
          <w:sz w:val="24"/>
          <w:szCs w:val="24"/>
        </w:rPr>
        <w:t>from annexure “AA1”</w:t>
      </w:r>
      <w:r w:rsidR="00F04D08">
        <w:rPr>
          <w:rFonts w:ascii="Arial" w:hAnsi="Arial" w:cs="Arial"/>
          <w:sz w:val="24"/>
          <w:szCs w:val="24"/>
        </w:rPr>
        <w:t>,</w:t>
      </w:r>
      <w:r w:rsidR="00526844">
        <w:rPr>
          <w:rFonts w:ascii="Arial" w:hAnsi="Arial" w:cs="Arial"/>
          <w:sz w:val="24"/>
          <w:szCs w:val="24"/>
        </w:rPr>
        <w:t xml:space="preserve"> the document so heavily relied upon </w:t>
      </w:r>
      <w:r w:rsidR="00573932">
        <w:rPr>
          <w:rFonts w:ascii="Arial" w:hAnsi="Arial" w:cs="Arial"/>
          <w:sz w:val="24"/>
          <w:szCs w:val="24"/>
        </w:rPr>
        <w:t>by the first respondent:</w:t>
      </w:r>
    </w:p>
    <w:p w:rsidR="00150357" w:rsidRPr="000A72C6" w:rsidRDefault="00573932" w:rsidP="005A39B1">
      <w:pPr>
        <w:spacing w:after="0" w:line="360" w:lineRule="auto"/>
        <w:ind w:left="709" w:hanging="709"/>
        <w:jc w:val="both"/>
        <w:rPr>
          <w:rFonts w:ascii="Arial" w:hAnsi="Arial" w:cs="Arial"/>
          <w:sz w:val="20"/>
          <w:szCs w:val="20"/>
        </w:rPr>
      </w:pPr>
      <w:r w:rsidRPr="000A72C6">
        <w:rPr>
          <w:rFonts w:ascii="Arial" w:hAnsi="Arial" w:cs="Arial"/>
          <w:sz w:val="20"/>
          <w:szCs w:val="20"/>
        </w:rPr>
        <w:tab/>
        <w:t>“</w:t>
      </w:r>
      <w:r w:rsidR="00FA58F7" w:rsidRPr="000A72C6">
        <w:rPr>
          <w:rFonts w:ascii="Arial" w:hAnsi="Arial" w:cs="Arial"/>
          <w:sz w:val="20"/>
          <w:szCs w:val="20"/>
        </w:rPr>
        <w:t>O</w:t>
      </w:r>
      <w:r w:rsidRPr="000A72C6">
        <w:rPr>
          <w:rFonts w:ascii="Arial" w:hAnsi="Arial" w:cs="Arial"/>
          <w:sz w:val="20"/>
          <w:szCs w:val="20"/>
        </w:rPr>
        <w:t>nly tender</w:t>
      </w:r>
      <w:r w:rsidR="00F04D08">
        <w:rPr>
          <w:rFonts w:ascii="Arial" w:hAnsi="Arial" w:cs="Arial"/>
          <w:sz w:val="20"/>
          <w:szCs w:val="20"/>
        </w:rPr>
        <w:t>er</w:t>
      </w:r>
      <w:r w:rsidRPr="000A72C6">
        <w:rPr>
          <w:rFonts w:ascii="Arial" w:hAnsi="Arial" w:cs="Arial"/>
          <w:sz w:val="20"/>
          <w:szCs w:val="20"/>
        </w:rPr>
        <w:t xml:space="preserve">s who are registered with </w:t>
      </w:r>
      <w:r w:rsidR="00FA58F7" w:rsidRPr="000A72C6">
        <w:rPr>
          <w:rFonts w:ascii="Arial" w:hAnsi="Arial" w:cs="Arial"/>
          <w:sz w:val="20"/>
          <w:szCs w:val="20"/>
        </w:rPr>
        <w:t>CI</w:t>
      </w:r>
      <w:r w:rsidRPr="000A72C6">
        <w:rPr>
          <w:rFonts w:ascii="Arial" w:hAnsi="Arial" w:cs="Arial"/>
          <w:sz w:val="20"/>
          <w:szCs w:val="20"/>
        </w:rPr>
        <w:t xml:space="preserve">DB </w:t>
      </w:r>
      <w:r w:rsidRPr="005462ED">
        <w:rPr>
          <w:rFonts w:ascii="Arial" w:hAnsi="Arial" w:cs="Arial"/>
          <w:sz w:val="20"/>
          <w:szCs w:val="20"/>
          <w:u w:val="single"/>
        </w:rPr>
        <w:t>in both</w:t>
      </w:r>
      <w:r w:rsidRPr="000A72C6">
        <w:rPr>
          <w:rFonts w:ascii="Arial" w:hAnsi="Arial" w:cs="Arial"/>
          <w:sz w:val="20"/>
          <w:szCs w:val="20"/>
        </w:rPr>
        <w:t xml:space="preserve"> CE </w:t>
      </w:r>
      <w:r w:rsidR="00FA58F7" w:rsidRPr="000A72C6">
        <w:rPr>
          <w:rFonts w:ascii="Arial" w:hAnsi="Arial" w:cs="Arial"/>
          <w:sz w:val="20"/>
          <w:szCs w:val="20"/>
        </w:rPr>
        <w:t xml:space="preserve">and ME </w:t>
      </w:r>
      <w:r w:rsidRPr="000A72C6">
        <w:rPr>
          <w:rFonts w:ascii="Arial" w:hAnsi="Arial" w:cs="Arial"/>
          <w:sz w:val="20"/>
          <w:szCs w:val="20"/>
        </w:rPr>
        <w:t xml:space="preserve">Class of </w:t>
      </w:r>
      <w:r w:rsidR="00FA58F7" w:rsidRPr="000A72C6">
        <w:rPr>
          <w:rFonts w:ascii="Arial" w:hAnsi="Arial" w:cs="Arial"/>
          <w:sz w:val="20"/>
          <w:szCs w:val="20"/>
        </w:rPr>
        <w:t xml:space="preserve">Construction </w:t>
      </w:r>
      <w:r w:rsidRPr="000A72C6">
        <w:rPr>
          <w:rFonts w:ascii="Arial" w:hAnsi="Arial" w:cs="Arial"/>
          <w:sz w:val="20"/>
          <w:szCs w:val="20"/>
        </w:rPr>
        <w:t xml:space="preserve">Works (5 </w:t>
      </w:r>
      <w:r w:rsidR="00FA58F7" w:rsidRPr="000A72C6">
        <w:rPr>
          <w:rFonts w:ascii="Arial" w:hAnsi="Arial" w:cs="Arial"/>
          <w:sz w:val="20"/>
          <w:szCs w:val="20"/>
        </w:rPr>
        <w:t>CE</w:t>
      </w:r>
      <w:r w:rsidRPr="000A72C6">
        <w:rPr>
          <w:rFonts w:ascii="Arial" w:hAnsi="Arial" w:cs="Arial"/>
          <w:sz w:val="20"/>
          <w:szCs w:val="20"/>
        </w:rPr>
        <w:t xml:space="preserve">/5 </w:t>
      </w:r>
      <w:r w:rsidR="00FA58F7" w:rsidRPr="000A72C6">
        <w:rPr>
          <w:rFonts w:ascii="Arial" w:hAnsi="Arial" w:cs="Arial"/>
          <w:sz w:val="20"/>
          <w:szCs w:val="20"/>
        </w:rPr>
        <w:t>ME or higher</w:t>
      </w:r>
      <w:r w:rsidR="00745B62" w:rsidRPr="000A72C6">
        <w:rPr>
          <w:rFonts w:ascii="Arial" w:hAnsi="Arial" w:cs="Arial"/>
          <w:sz w:val="20"/>
          <w:szCs w:val="20"/>
        </w:rPr>
        <w:t>.</w:t>
      </w:r>
      <w:r w:rsidRPr="000A72C6">
        <w:rPr>
          <w:rFonts w:ascii="Arial" w:hAnsi="Arial" w:cs="Arial"/>
          <w:sz w:val="20"/>
          <w:szCs w:val="20"/>
        </w:rPr>
        <w:t xml:space="preserve"> 4 </w:t>
      </w:r>
      <w:r w:rsidR="006E0C81" w:rsidRPr="000A72C6">
        <w:rPr>
          <w:rFonts w:ascii="Arial" w:hAnsi="Arial" w:cs="Arial"/>
          <w:sz w:val="20"/>
          <w:szCs w:val="20"/>
        </w:rPr>
        <w:t xml:space="preserve">CE / ME PE </w:t>
      </w:r>
      <w:r w:rsidR="00745B62" w:rsidRPr="000A72C6">
        <w:rPr>
          <w:rFonts w:ascii="Arial" w:hAnsi="Arial" w:cs="Arial"/>
          <w:sz w:val="20"/>
          <w:szCs w:val="20"/>
        </w:rPr>
        <w:t>(</w:t>
      </w:r>
      <w:r w:rsidRPr="000A72C6">
        <w:rPr>
          <w:rFonts w:ascii="Arial" w:hAnsi="Arial" w:cs="Arial"/>
          <w:sz w:val="20"/>
          <w:szCs w:val="20"/>
        </w:rPr>
        <w:t xml:space="preserve">Potentially Emerging Contractors) or higher.)  </w:t>
      </w:r>
      <w:proofErr w:type="gramStart"/>
      <w:r w:rsidRPr="000A72C6">
        <w:rPr>
          <w:rFonts w:ascii="Arial" w:hAnsi="Arial" w:cs="Arial"/>
          <w:sz w:val="20"/>
          <w:szCs w:val="20"/>
        </w:rPr>
        <w:t>are</w:t>
      </w:r>
      <w:proofErr w:type="gramEnd"/>
      <w:r w:rsidRPr="000A72C6">
        <w:rPr>
          <w:rFonts w:ascii="Arial" w:hAnsi="Arial" w:cs="Arial"/>
          <w:sz w:val="20"/>
          <w:szCs w:val="20"/>
        </w:rPr>
        <w:t xml:space="preserve"> eligible to submit tenders.</w:t>
      </w:r>
      <w:r w:rsidR="00745B62" w:rsidRPr="000A72C6">
        <w:rPr>
          <w:rFonts w:ascii="Arial" w:hAnsi="Arial" w:cs="Arial"/>
          <w:sz w:val="20"/>
          <w:szCs w:val="20"/>
        </w:rPr>
        <w:t>”</w:t>
      </w:r>
      <w:r w:rsidR="000A72C6">
        <w:rPr>
          <w:rStyle w:val="FootnoteReference"/>
          <w:rFonts w:ascii="Arial" w:hAnsi="Arial" w:cs="Arial"/>
          <w:sz w:val="20"/>
          <w:szCs w:val="20"/>
        </w:rPr>
        <w:footnoteReference w:id="33"/>
      </w:r>
      <w:r w:rsidR="005462ED">
        <w:rPr>
          <w:rFonts w:ascii="Arial" w:hAnsi="Arial" w:cs="Arial"/>
          <w:sz w:val="20"/>
          <w:szCs w:val="20"/>
        </w:rPr>
        <w:t xml:space="preserve"> </w:t>
      </w:r>
      <w:r w:rsidR="005462ED" w:rsidRPr="005462ED">
        <w:rPr>
          <w:rFonts w:ascii="Arial" w:hAnsi="Arial" w:cs="Arial"/>
          <w:sz w:val="24"/>
          <w:szCs w:val="24"/>
        </w:rPr>
        <w:t>(Emphasis added)</w:t>
      </w:r>
    </w:p>
    <w:p w:rsidR="00573932" w:rsidRDefault="00573932" w:rsidP="005A39B1">
      <w:pPr>
        <w:spacing w:after="0" w:line="360" w:lineRule="auto"/>
        <w:ind w:left="709" w:hanging="709"/>
        <w:jc w:val="both"/>
        <w:rPr>
          <w:rFonts w:ascii="Arial" w:hAnsi="Arial" w:cs="Arial"/>
          <w:sz w:val="24"/>
          <w:szCs w:val="24"/>
        </w:rPr>
      </w:pPr>
      <w:r>
        <w:rPr>
          <w:rFonts w:ascii="Arial" w:hAnsi="Arial" w:cs="Arial"/>
          <w:sz w:val="24"/>
          <w:szCs w:val="24"/>
        </w:rPr>
        <w:tab/>
      </w:r>
    </w:p>
    <w:p w:rsidR="0000344F" w:rsidRDefault="0000344F" w:rsidP="005A39B1">
      <w:pPr>
        <w:spacing w:after="0" w:line="360" w:lineRule="auto"/>
        <w:ind w:left="709" w:hanging="709"/>
        <w:jc w:val="both"/>
        <w:rPr>
          <w:rFonts w:ascii="Arial" w:hAnsi="Arial" w:cs="Arial"/>
          <w:sz w:val="24"/>
          <w:szCs w:val="24"/>
        </w:rPr>
      </w:pPr>
      <w:r>
        <w:rPr>
          <w:rFonts w:ascii="Arial" w:hAnsi="Arial" w:cs="Arial"/>
          <w:sz w:val="24"/>
          <w:szCs w:val="24"/>
        </w:rPr>
        <w:lastRenderedPageBreak/>
        <w:t>[2</w:t>
      </w:r>
      <w:r w:rsidR="00D14D9F">
        <w:rPr>
          <w:rFonts w:ascii="Arial" w:hAnsi="Arial" w:cs="Arial"/>
          <w:sz w:val="24"/>
          <w:szCs w:val="24"/>
        </w:rPr>
        <w:t>7</w:t>
      </w:r>
      <w:r>
        <w:rPr>
          <w:rFonts w:ascii="Arial" w:hAnsi="Arial" w:cs="Arial"/>
          <w:sz w:val="24"/>
          <w:szCs w:val="24"/>
        </w:rPr>
        <w:t>]</w:t>
      </w:r>
      <w:r>
        <w:rPr>
          <w:rFonts w:ascii="Arial" w:hAnsi="Arial" w:cs="Arial"/>
          <w:sz w:val="24"/>
          <w:szCs w:val="24"/>
        </w:rPr>
        <w:tab/>
        <w:t xml:space="preserve">It was </w:t>
      </w:r>
      <w:r w:rsidR="00DB28F4">
        <w:rPr>
          <w:rFonts w:ascii="Arial" w:hAnsi="Arial" w:cs="Arial"/>
          <w:sz w:val="24"/>
          <w:szCs w:val="24"/>
        </w:rPr>
        <w:t xml:space="preserve">argued on behalf of the first respondent that </w:t>
      </w:r>
      <w:r w:rsidR="00BF6644">
        <w:rPr>
          <w:rFonts w:ascii="Arial" w:hAnsi="Arial" w:cs="Arial"/>
          <w:sz w:val="24"/>
          <w:szCs w:val="24"/>
        </w:rPr>
        <w:t xml:space="preserve">even if the award of the tender to the JV could be set aside, the applicant would in any event not qualify to be appointed </w:t>
      </w:r>
      <w:r w:rsidR="00FD43EA">
        <w:rPr>
          <w:rFonts w:ascii="Arial" w:hAnsi="Arial" w:cs="Arial"/>
          <w:sz w:val="24"/>
          <w:szCs w:val="24"/>
        </w:rPr>
        <w:t xml:space="preserve">bearing in mind the </w:t>
      </w:r>
      <w:r w:rsidR="00902BE3">
        <w:rPr>
          <w:rFonts w:ascii="Arial" w:hAnsi="Arial" w:cs="Arial"/>
          <w:sz w:val="24"/>
          <w:szCs w:val="24"/>
        </w:rPr>
        <w:t xml:space="preserve">value of the contract, being </w:t>
      </w:r>
      <w:r w:rsidR="00922D39">
        <w:rPr>
          <w:rFonts w:ascii="Arial" w:hAnsi="Arial" w:cs="Arial"/>
          <w:sz w:val="24"/>
          <w:szCs w:val="24"/>
        </w:rPr>
        <w:t xml:space="preserve">for </w:t>
      </w:r>
      <w:r w:rsidR="00902BE3">
        <w:rPr>
          <w:rFonts w:ascii="Arial" w:hAnsi="Arial" w:cs="Arial"/>
          <w:sz w:val="24"/>
          <w:szCs w:val="24"/>
        </w:rPr>
        <w:t xml:space="preserve">a maximum of R10 million </w:t>
      </w:r>
      <w:r w:rsidR="00E67DA8">
        <w:rPr>
          <w:rFonts w:ascii="Arial" w:hAnsi="Arial" w:cs="Arial"/>
          <w:sz w:val="24"/>
          <w:szCs w:val="24"/>
        </w:rPr>
        <w:t xml:space="preserve">while </w:t>
      </w:r>
      <w:r w:rsidR="00902BE3">
        <w:rPr>
          <w:rFonts w:ascii="Arial" w:hAnsi="Arial" w:cs="Arial"/>
          <w:sz w:val="24"/>
          <w:szCs w:val="24"/>
        </w:rPr>
        <w:t>the applicant</w:t>
      </w:r>
      <w:r w:rsidR="00E67DA8">
        <w:rPr>
          <w:rFonts w:ascii="Arial" w:hAnsi="Arial" w:cs="Arial"/>
          <w:sz w:val="24"/>
          <w:szCs w:val="24"/>
        </w:rPr>
        <w:t>’</w:t>
      </w:r>
      <w:r w:rsidR="00902BE3">
        <w:rPr>
          <w:rFonts w:ascii="Arial" w:hAnsi="Arial" w:cs="Arial"/>
          <w:sz w:val="24"/>
          <w:szCs w:val="24"/>
        </w:rPr>
        <w:t xml:space="preserve">s tender </w:t>
      </w:r>
      <w:r w:rsidR="00E67DA8">
        <w:rPr>
          <w:rFonts w:ascii="Arial" w:hAnsi="Arial" w:cs="Arial"/>
          <w:sz w:val="24"/>
          <w:szCs w:val="24"/>
        </w:rPr>
        <w:t xml:space="preserve">was </w:t>
      </w:r>
      <w:r w:rsidR="00902BE3">
        <w:rPr>
          <w:rFonts w:ascii="Arial" w:hAnsi="Arial" w:cs="Arial"/>
          <w:sz w:val="24"/>
          <w:szCs w:val="24"/>
        </w:rPr>
        <w:t xml:space="preserve">in excess of R15 million.  This aspect needs not to be debated at this stage as </w:t>
      </w:r>
      <w:r w:rsidR="005310D5">
        <w:rPr>
          <w:rFonts w:ascii="Arial" w:hAnsi="Arial" w:cs="Arial"/>
          <w:sz w:val="24"/>
          <w:szCs w:val="24"/>
        </w:rPr>
        <w:t xml:space="preserve">it is evident that </w:t>
      </w:r>
      <w:r w:rsidR="00FA48FC">
        <w:rPr>
          <w:rFonts w:ascii="Arial" w:hAnsi="Arial" w:cs="Arial"/>
          <w:sz w:val="24"/>
          <w:szCs w:val="24"/>
        </w:rPr>
        <w:t xml:space="preserve">even the JV </w:t>
      </w:r>
      <w:r w:rsidR="00DA4553">
        <w:rPr>
          <w:rFonts w:ascii="Arial" w:hAnsi="Arial" w:cs="Arial"/>
          <w:sz w:val="24"/>
          <w:szCs w:val="24"/>
        </w:rPr>
        <w:t>tender</w:t>
      </w:r>
      <w:r w:rsidR="00D0169B">
        <w:rPr>
          <w:rFonts w:ascii="Arial" w:hAnsi="Arial" w:cs="Arial"/>
          <w:sz w:val="24"/>
          <w:szCs w:val="24"/>
        </w:rPr>
        <w:t>ed</w:t>
      </w:r>
      <w:r w:rsidR="00FA48FC">
        <w:rPr>
          <w:rFonts w:ascii="Arial" w:hAnsi="Arial" w:cs="Arial"/>
          <w:sz w:val="24"/>
          <w:szCs w:val="24"/>
        </w:rPr>
        <w:t xml:space="preserve"> in excess of R11 million, but after negotiations the parties came to an agreement in respect of a much lower amount</w:t>
      </w:r>
      <w:r w:rsidR="00B937F9">
        <w:rPr>
          <w:rFonts w:ascii="Arial" w:hAnsi="Arial" w:cs="Arial"/>
          <w:sz w:val="24"/>
          <w:szCs w:val="24"/>
        </w:rPr>
        <w:t>.</w:t>
      </w:r>
    </w:p>
    <w:p w:rsidR="00D85F0D" w:rsidRDefault="00D85F0D" w:rsidP="005A39B1">
      <w:pPr>
        <w:spacing w:after="0" w:line="360" w:lineRule="auto"/>
        <w:ind w:left="709" w:hanging="709"/>
        <w:jc w:val="both"/>
        <w:rPr>
          <w:rFonts w:ascii="Arial" w:hAnsi="Arial" w:cs="Arial"/>
          <w:sz w:val="24"/>
          <w:szCs w:val="24"/>
        </w:rPr>
      </w:pPr>
    </w:p>
    <w:p w:rsidR="00D85F0D" w:rsidRDefault="00D85F0D" w:rsidP="005A39B1">
      <w:pPr>
        <w:spacing w:after="0" w:line="360" w:lineRule="auto"/>
        <w:ind w:left="709" w:hanging="709"/>
        <w:jc w:val="both"/>
        <w:rPr>
          <w:rFonts w:ascii="Arial" w:hAnsi="Arial" w:cs="Arial"/>
          <w:sz w:val="24"/>
          <w:szCs w:val="24"/>
        </w:rPr>
      </w:pPr>
      <w:r>
        <w:rPr>
          <w:rFonts w:ascii="Arial" w:hAnsi="Arial" w:cs="Arial"/>
          <w:sz w:val="24"/>
          <w:szCs w:val="24"/>
        </w:rPr>
        <w:t>[2</w:t>
      </w:r>
      <w:r w:rsidR="00D14D9F">
        <w:rPr>
          <w:rFonts w:ascii="Arial" w:hAnsi="Arial" w:cs="Arial"/>
          <w:sz w:val="24"/>
          <w:szCs w:val="24"/>
        </w:rPr>
        <w:t>8</w:t>
      </w:r>
      <w:r>
        <w:rPr>
          <w:rFonts w:ascii="Arial" w:hAnsi="Arial" w:cs="Arial"/>
          <w:sz w:val="24"/>
          <w:szCs w:val="24"/>
        </w:rPr>
        <w:t>]</w:t>
      </w:r>
      <w:r>
        <w:rPr>
          <w:rFonts w:ascii="Arial" w:hAnsi="Arial" w:cs="Arial"/>
          <w:sz w:val="24"/>
          <w:szCs w:val="24"/>
        </w:rPr>
        <w:tab/>
      </w:r>
      <w:r w:rsidRPr="00D85F0D">
        <w:rPr>
          <w:rFonts w:ascii="Arial" w:hAnsi="Arial" w:cs="Arial"/>
          <w:i/>
          <w:sz w:val="24"/>
          <w:szCs w:val="24"/>
        </w:rPr>
        <w:t>Prima facie</w:t>
      </w:r>
      <w:r>
        <w:rPr>
          <w:rFonts w:ascii="Arial" w:hAnsi="Arial" w:cs="Arial"/>
          <w:sz w:val="24"/>
          <w:szCs w:val="24"/>
        </w:rPr>
        <w:t xml:space="preserve"> the applicant proved:</w:t>
      </w:r>
    </w:p>
    <w:p w:rsidR="00D14D9F" w:rsidRDefault="00D85F0D" w:rsidP="005A39B1">
      <w:pPr>
        <w:spacing w:after="0" w:line="360" w:lineRule="auto"/>
        <w:ind w:left="709" w:hanging="709"/>
        <w:jc w:val="both"/>
        <w:rPr>
          <w:rFonts w:ascii="Arial" w:hAnsi="Arial" w:cs="Arial"/>
          <w:sz w:val="24"/>
          <w:szCs w:val="24"/>
        </w:rPr>
      </w:pPr>
      <w:r>
        <w:rPr>
          <w:rFonts w:ascii="Arial" w:hAnsi="Arial" w:cs="Arial"/>
          <w:sz w:val="24"/>
          <w:szCs w:val="24"/>
        </w:rPr>
        <w:tab/>
      </w:r>
    </w:p>
    <w:p w:rsidR="00D85F0D" w:rsidRDefault="00D85F0D" w:rsidP="00D14D9F">
      <w:pPr>
        <w:spacing w:after="0" w:line="360" w:lineRule="auto"/>
        <w:ind w:left="1439" w:hanging="730"/>
        <w:jc w:val="both"/>
        <w:rPr>
          <w:rFonts w:ascii="Arial" w:hAnsi="Arial" w:cs="Arial"/>
          <w:sz w:val="24"/>
          <w:szCs w:val="24"/>
        </w:rPr>
      </w:pPr>
      <w:r>
        <w:rPr>
          <w:rFonts w:ascii="Arial" w:hAnsi="Arial" w:cs="Arial"/>
          <w:sz w:val="24"/>
          <w:szCs w:val="24"/>
        </w:rPr>
        <w:t>2</w:t>
      </w:r>
      <w:r w:rsidR="00D14D9F">
        <w:rPr>
          <w:rFonts w:ascii="Arial" w:hAnsi="Arial" w:cs="Arial"/>
          <w:sz w:val="24"/>
          <w:szCs w:val="24"/>
        </w:rPr>
        <w:t>8</w:t>
      </w:r>
      <w:r>
        <w:rPr>
          <w:rFonts w:ascii="Arial" w:hAnsi="Arial" w:cs="Arial"/>
          <w:sz w:val="24"/>
          <w:szCs w:val="24"/>
        </w:rPr>
        <w:t>.1</w:t>
      </w:r>
      <w:r>
        <w:rPr>
          <w:rFonts w:ascii="Arial" w:hAnsi="Arial" w:cs="Arial"/>
          <w:sz w:val="24"/>
          <w:szCs w:val="24"/>
        </w:rPr>
        <w:tab/>
        <w:t>That a material and mandatory condition of the tender requirements had not been complied with and that the first respondent was</w:t>
      </w:r>
      <w:r w:rsidR="009853F5">
        <w:rPr>
          <w:rFonts w:ascii="Arial" w:hAnsi="Arial" w:cs="Arial"/>
          <w:sz w:val="24"/>
          <w:szCs w:val="24"/>
        </w:rPr>
        <w:t xml:space="preserve"> not empowered to condone</w:t>
      </w:r>
      <w:r>
        <w:rPr>
          <w:rFonts w:ascii="Arial" w:hAnsi="Arial" w:cs="Arial"/>
          <w:sz w:val="24"/>
          <w:szCs w:val="24"/>
        </w:rPr>
        <w:t xml:space="preserve"> that;</w:t>
      </w:r>
    </w:p>
    <w:p w:rsidR="00D85F0D" w:rsidRDefault="00D85F0D" w:rsidP="005A39B1">
      <w:pPr>
        <w:spacing w:after="0" w:line="360" w:lineRule="auto"/>
        <w:ind w:left="709" w:hanging="709"/>
        <w:jc w:val="both"/>
        <w:rPr>
          <w:rFonts w:ascii="Arial" w:hAnsi="Arial" w:cs="Arial"/>
          <w:sz w:val="24"/>
          <w:szCs w:val="24"/>
        </w:rPr>
      </w:pPr>
    </w:p>
    <w:p w:rsidR="00D85F0D" w:rsidRDefault="00D85F0D" w:rsidP="00D14D9F">
      <w:pPr>
        <w:spacing w:after="0" w:line="360" w:lineRule="auto"/>
        <w:ind w:left="1439" w:hanging="729"/>
        <w:jc w:val="both"/>
        <w:rPr>
          <w:rFonts w:ascii="Arial" w:hAnsi="Arial" w:cs="Arial"/>
          <w:sz w:val="24"/>
          <w:szCs w:val="24"/>
        </w:rPr>
      </w:pPr>
      <w:r>
        <w:rPr>
          <w:rFonts w:ascii="Arial" w:hAnsi="Arial" w:cs="Arial"/>
          <w:sz w:val="24"/>
          <w:szCs w:val="24"/>
        </w:rPr>
        <w:t>2</w:t>
      </w:r>
      <w:r w:rsidR="00D14D9F">
        <w:rPr>
          <w:rFonts w:ascii="Arial" w:hAnsi="Arial" w:cs="Arial"/>
          <w:sz w:val="24"/>
          <w:szCs w:val="24"/>
        </w:rPr>
        <w:t>8</w:t>
      </w:r>
      <w:r>
        <w:rPr>
          <w:rFonts w:ascii="Arial" w:hAnsi="Arial" w:cs="Arial"/>
          <w:sz w:val="24"/>
          <w:szCs w:val="24"/>
        </w:rPr>
        <w:t>.2</w:t>
      </w:r>
      <w:r>
        <w:rPr>
          <w:rFonts w:ascii="Arial" w:hAnsi="Arial" w:cs="Arial"/>
          <w:sz w:val="24"/>
          <w:szCs w:val="24"/>
        </w:rPr>
        <w:tab/>
        <w:t xml:space="preserve">Relevant considerations have not been considered and the </w:t>
      </w:r>
      <w:r w:rsidR="007C3801">
        <w:rPr>
          <w:rFonts w:ascii="Arial" w:hAnsi="Arial" w:cs="Arial"/>
          <w:sz w:val="24"/>
          <w:szCs w:val="24"/>
        </w:rPr>
        <w:t>decision to award the tender to the JV was influenced by an error of law;</w:t>
      </w:r>
    </w:p>
    <w:p w:rsidR="007C3801" w:rsidRDefault="007C3801" w:rsidP="005A39B1">
      <w:pPr>
        <w:spacing w:after="0" w:line="360" w:lineRule="auto"/>
        <w:ind w:left="709" w:hanging="709"/>
        <w:jc w:val="both"/>
        <w:rPr>
          <w:rFonts w:ascii="Arial" w:hAnsi="Arial" w:cs="Arial"/>
          <w:sz w:val="24"/>
          <w:szCs w:val="24"/>
        </w:rPr>
      </w:pPr>
    </w:p>
    <w:p w:rsidR="007C3801" w:rsidRDefault="007C3801" w:rsidP="005A39B1">
      <w:pPr>
        <w:spacing w:after="0" w:line="360" w:lineRule="auto"/>
        <w:ind w:left="709" w:hanging="709"/>
        <w:jc w:val="both"/>
        <w:rPr>
          <w:rFonts w:ascii="Arial" w:hAnsi="Arial" w:cs="Arial"/>
          <w:sz w:val="24"/>
          <w:szCs w:val="24"/>
        </w:rPr>
      </w:pPr>
      <w:r>
        <w:rPr>
          <w:rFonts w:ascii="Arial" w:hAnsi="Arial" w:cs="Arial"/>
          <w:sz w:val="24"/>
          <w:szCs w:val="24"/>
        </w:rPr>
        <w:tab/>
        <w:t>2</w:t>
      </w:r>
      <w:r w:rsidR="00D14D9F">
        <w:rPr>
          <w:rFonts w:ascii="Arial" w:hAnsi="Arial" w:cs="Arial"/>
          <w:sz w:val="24"/>
          <w:szCs w:val="24"/>
        </w:rPr>
        <w:t>8</w:t>
      </w:r>
      <w:r>
        <w:rPr>
          <w:rFonts w:ascii="Arial" w:hAnsi="Arial" w:cs="Arial"/>
          <w:sz w:val="24"/>
          <w:szCs w:val="24"/>
        </w:rPr>
        <w:t>.3</w:t>
      </w:r>
      <w:r>
        <w:rPr>
          <w:rFonts w:ascii="Arial" w:hAnsi="Arial" w:cs="Arial"/>
          <w:sz w:val="24"/>
          <w:szCs w:val="24"/>
        </w:rPr>
        <w:tab/>
      </w:r>
      <w:r w:rsidR="006B69E3">
        <w:rPr>
          <w:rFonts w:ascii="Arial" w:hAnsi="Arial" w:cs="Arial"/>
          <w:sz w:val="24"/>
          <w:szCs w:val="24"/>
        </w:rPr>
        <w:t xml:space="preserve">No reasonable person </w:t>
      </w:r>
      <w:r w:rsidR="000550B7">
        <w:rPr>
          <w:rFonts w:ascii="Arial" w:hAnsi="Arial" w:cs="Arial"/>
          <w:sz w:val="24"/>
          <w:szCs w:val="24"/>
        </w:rPr>
        <w:t>could have come to the conclusion arrived at.</w:t>
      </w:r>
    </w:p>
    <w:p w:rsidR="0000344F" w:rsidRDefault="0000344F" w:rsidP="005A39B1">
      <w:pPr>
        <w:spacing w:after="0" w:line="360" w:lineRule="auto"/>
        <w:ind w:left="709" w:hanging="709"/>
        <w:jc w:val="both"/>
        <w:rPr>
          <w:rFonts w:ascii="Arial" w:hAnsi="Arial" w:cs="Arial"/>
          <w:sz w:val="24"/>
          <w:szCs w:val="24"/>
        </w:rPr>
      </w:pPr>
    </w:p>
    <w:p w:rsidR="004D238E" w:rsidRPr="000671D7" w:rsidRDefault="004D238E" w:rsidP="005A39B1">
      <w:pPr>
        <w:spacing w:after="0" w:line="360" w:lineRule="auto"/>
        <w:ind w:left="709" w:hanging="709"/>
        <w:jc w:val="both"/>
        <w:rPr>
          <w:rFonts w:ascii="Arial" w:hAnsi="Arial" w:cs="Arial"/>
          <w:sz w:val="24"/>
          <w:szCs w:val="24"/>
        </w:rPr>
      </w:pPr>
      <w:r>
        <w:rPr>
          <w:rFonts w:ascii="Arial" w:hAnsi="Arial" w:cs="Arial"/>
          <w:sz w:val="24"/>
          <w:szCs w:val="24"/>
        </w:rPr>
        <w:t>[2</w:t>
      </w:r>
      <w:r w:rsidR="009A5E5B">
        <w:rPr>
          <w:rFonts w:ascii="Arial" w:hAnsi="Arial" w:cs="Arial"/>
          <w:sz w:val="24"/>
          <w:szCs w:val="24"/>
        </w:rPr>
        <w:t>9</w:t>
      </w:r>
      <w:r>
        <w:rPr>
          <w:rFonts w:ascii="Arial" w:hAnsi="Arial" w:cs="Arial"/>
          <w:sz w:val="24"/>
          <w:szCs w:val="24"/>
        </w:rPr>
        <w:t>]</w:t>
      </w:r>
      <w:r>
        <w:rPr>
          <w:rFonts w:ascii="Arial" w:hAnsi="Arial" w:cs="Arial"/>
          <w:sz w:val="24"/>
          <w:szCs w:val="24"/>
        </w:rPr>
        <w:tab/>
      </w:r>
      <w:r w:rsidR="00BB6C6C">
        <w:rPr>
          <w:rFonts w:ascii="Arial" w:hAnsi="Arial" w:cs="Arial"/>
          <w:sz w:val="24"/>
          <w:szCs w:val="24"/>
        </w:rPr>
        <w:t xml:space="preserve">I am satisfied that </w:t>
      </w:r>
      <w:r w:rsidR="004D56F0">
        <w:rPr>
          <w:rFonts w:ascii="Arial" w:hAnsi="Arial" w:cs="Arial"/>
          <w:sz w:val="24"/>
          <w:szCs w:val="24"/>
        </w:rPr>
        <w:t xml:space="preserve">the applicant has proven </w:t>
      </w:r>
      <w:r w:rsidR="004D56F0" w:rsidRPr="004D56F0">
        <w:rPr>
          <w:rFonts w:ascii="Arial" w:hAnsi="Arial" w:cs="Arial"/>
          <w:i/>
          <w:sz w:val="24"/>
          <w:szCs w:val="24"/>
        </w:rPr>
        <w:t>a prima facie</w:t>
      </w:r>
      <w:r w:rsidR="00CA6EBA">
        <w:rPr>
          <w:rFonts w:ascii="Arial" w:hAnsi="Arial" w:cs="Arial"/>
          <w:sz w:val="24"/>
          <w:szCs w:val="24"/>
        </w:rPr>
        <w:t xml:space="preserve"> right, bearing in mind the facts averred by the </w:t>
      </w:r>
      <w:r w:rsidR="00D073BA">
        <w:rPr>
          <w:rFonts w:ascii="Arial" w:hAnsi="Arial" w:cs="Arial"/>
          <w:sz w:val="24"/>
          <w:szCs w:val="24"/>
        </w:rPr>
        <w:t xml:space="preserve">applicant </w:t>
      </w:r>
      <w:r w:rsidR="00CA6EBA">
        <w:rPr>
          <w:rFonts w:ascii="Arial" w:hAnsi="Arial" w:cs="Arial"/>
          <w:sz w:val="24"/>
          <w:szCs w:val="24"/>
        </w:rPr>
        <w:t xml:space="preserve">which were not disputed by the respondent.  Furthermore, the facts set up by the first respondent did not throw any serious doubt upon the applicant’s case.  </w:t>
      </w:r>
      <w:r w:rsidR="00D073BA">
        <w:rPr>
          <w:rFonts w:ascii="Arial" w:hAnsi="Arial" w:cs="Arial"/>
          <w:sz w:val="24"/>
          <w:szCs w:val="24"/>
        </w:rPr>
        <w:t>H</w:t>
      </w:r>
      <w:r w:rsidR="00CA6EBA">
        <w:rPr>
          <w:rFonts w:ascii="Arial" w:hAnsi="Arial" w:cs="Arial"/>
          <w:sz w:val="24"/>
          <w:szCs w:val="24"/>
        </w:rPr>
        <w:t>aving come to this conclusion</w:t>
      </w:r>
      <w:r w:rsidR="00596F37">
        <w:rPr>
          <w:rFonts w:ascii="Arial" w:hAnsi="Arial" w:cs="Arial"/>
          <w:sz w:val="24"/>
          <w:szCs w:val="24"/>
        </w:rPr>
        <w:t>,</w:t>
      </w:r>
      <w:r w:rsidR="00CA6EBA">
        <w:rPr>
          <w:rFonts w:ascii="Arial" w:hAnsi="Arial" w:cs="Arial"/>
          <w:sz w:val="24"/>
          <w:szCs w:val="24"/>
        </w:rPr>
        <w:t xml:space="preserve"> I seriously considered the requirements </w:t>
      </w:r>
      <w:r w:rsidR="007B388F">
        <w:rPr>
          <w:rFonts w:ascii="Arial" w:hAnsi="Arial" w:cs="Arial"/>
          <w:sz w:val="24"/>
          <w:szCs w:val="24"/>
        </w:rPr>
        <w:t xml:space="preserve">referred </w:t>
      </w:r>
      <w:r w:rsidR="00CA6EBA">
        <w:rPr>
          <w:rFonts w:ascii="Arial" w:hAnsi="Arial" w:cs="Arial"/>
          <w:sz w:val="24"/>
          <w:szCs w:val="24"/>
        </w:rPr>
        <w:t>to above in light of the OUTA judgment of the Constitutional Court.</w:t>
      </w:r>
    </w:p>
    <w:p w:rsidR="00D23CB4" w:rsidRDefault="00D23CB4" w:rsidP="005A39B1">
      <w:pPr>
        <w:spacing w:after="0" w:line="360" w:lineRule="auto"/>
        <w:ind w:left="709" w:hanging="709"/>
        <w:rPr>
          <w:rFonts w:ascii="Arial" w:eastAsia="Times New Roman" w:hAnsi="Arial" w:cs="Arial"/>
          <w:sz w:val="24"/>
          <w:szCs w:val="24"/>
          <w:lang w:eastAsia="en-ZA"/>
        </w:rPr>
      </w:pPr>
    </w:p>
    <w:p w:rsidR="00CA6EBA" w:rsidRPr="00CA6EBA" w:rsidRDefault="00CA6EBA" w:rsidP="005A39B1">
      <w:pPr>
        <w:spacing w:after="0" w:line="360" w:lineRule="auto"/>
        <w:ind w:left="709" w:hanging="709"/>
        <w:rPr>
          <w:rFonts w:ascii="Arial" w:eastAsia="Times New Roman" w:hAnsi="Arial" w:cs="Arial"/>
          <w:i/>
          <w:sz w:val="24"/>
          <w:szCs w:val="24"/>
          <w:lang w:eastAsia="en-ZA"/>
        </w:rPr>
      </w:pPr>
      <w:r w:rsidRPr="00CA6EBA">
        <w:rPr>
          <w:rFonts w:ascii="Arial" w:eastAsia="Times New Roman" w:hAnsi="Arial" w:cs="Arial"/>
          <w:sz w:val="24"/>
          <w:szCs w:val="24"/>
          <w:lang w:eastAsia="en-ZA"/>
        </w:rPr>
        <w:tab/>
      </w:r>
      <w:r w:rsidRPr="00CA6EBA">
        <w:rPr>
          <w:rFonts w:ascii="Arial" w:eastAsia="Times New Roman" w:hAnsi="Arial" w:cs="Arial"/>
          <w:i/>
          <w:sz w:val="24"/>
          <w:szCs w:val="24"/>
          <w:lang w:eastAsia="en-ZA"/>
        </w:rPr>
        <w:t xml:space="preserve">Irreparable harm </w:t>
      </w:r>
    </w:p>
    <w:p w:rsidR="00CA6EBA" w:rsidRDefault="00CA6EBA" w:rsidP="005A39B1">
      <w:pPr>
        <w:spacing w:after="0" w:line="360" w:lineRule="auto"/>
        <w:ind w:left="709" w:hanging="709"/>
        <w:rPr>
          <w:rFonts w:ascii="Arial" w:eastAsia="Times New Roman" w:hAnsi="Arial" w:cs="Arial"/>
          <w:sz w:val="24"/>
          <w:szCs w:val="24"/>
          <w:lang w:eastAsia="en-ZA"/>
        </w:rPr>
      </w:pPr>
    </w:p>
    <w:p w:rsidR="00CA6EBA" w:rsidRPr="00CA6EBA" w:rsidRDefault="009A5E5B" w:rsidP="005A39B1">
      <w:pPr>
        <w:spacing w:after="0" w:line="360" w:lineRule="auto"/>
        <w:ind w:left="709" w:hanging="709"/>
        <w:jc w:val="both"/>
        <w:rPr>
          <w:rFonts w:ascii="Arial" w:eastAsia="Times New Roman" w:hAnsi="Arial" w:cs="Arial"/>
          <w:sz w:val="24"/>
          <w:szCs w:val="24"/>
          <w:lang w:eastAsia="en-ZA"/>
        </w:rPr>
      </w:pPr>
      <w:r>
        <w:rPr>
          <w:rFonts w:ascii="Arial" w:eastAsia="Times New Roman" w:hAnsi="Arial" w:cs="Arial"/>
          <w:sz w:val="24"/>
          <w:szCs w:val="24"/>
          <w:lang w:eastAsia="en-ZA"/>
        </w:rPr>
        <w:t>[30</w:t>
      </w:r>
      <w:r w:rsidR="00CA6EBA">
        <w:rPr>
          <w:rFonts w:ascii="Arial" w:eastAsia="Times New Roman" w:hAnsi="Arial" w:cs="Arial"/>
          <w:sz w:val="24"/>
          <w:szCs w:val="24"/>
          <w:lang w:eastAsia="en-ZA"/>
        </w:rPr>
        <w:t>]</w:t>
      </w:r>
      <w:r w:rsidR="00CA6EBA">
        <w:rPr>
          <w:rFonts w:ascii="Arial" w:eastAsia="Times New Roman" w:hAnsi="Arial" w:cs="Arial"/>
          <w:sz w:val="24"/>
          <w:szCs w:val="24"/>
          <w:lang w:eastAsia="en-ZA"/>
        </w:rPr>
        <w:tab/>
        <w:t xml:space="preserve">I am satisfied that </w:t>
      </w:r>
      <w:r w:rsidR="002B1525">
        <w:rPr>
          <w:rFonts w:ascii="Arial" w:eastAsia="Times New Roman" w:hAnsi="Arial" w:cs="Arial"/>
          <w:sz w:val="24"/>
          <w:szCs w:val="24"/>
          <w:lang w:eastAsia="en-ZA"/>
        </w:rPr>
        <w:t xml:space="preserve">if </w:t>
      </w:r>
      <w:r w:rsidR="002B1525" w:rsidRPr="009853F5">
        <w:rPr>
          <w:rFonts w:ascii="Arial" w:eastAsia="Times New Roman" w:hAnsi="Arial" w:cs="Arial"/>
          <w:i/>
          <w:sz w:val="24"/>
          <w:szCs w:val="24"/>
          <w:lang w:eastAsia="en-ZA"/>
        </w:rPr>
        <w:t>interim</w:t>
      </w:r>
      <w:r w:rsidR="002B1525">
        <w:rPr>
          <w:rFonts w:ascii="Arial" w:eastAsia="Times New Roman" w:hAnsi="Arial" w:cs="Arial"/>
          <w:sz w:val="24"/>
          <w:szCs w:val="24"/>
          <w:lang w:eastAsia="en-ZA"/>
        </w:rPr>
        <w:t xml:space="preserve"> relief is not granted the applicant </w:t>
      </w:r>
      <w:r w:rsidR="00E057E2">
        <w:rPr>
          <w:rFonts w:ascii="Arial" w:eastAsia="Times New Roman" w:hAnsi="Arial" w:cs="Arial"/>
          <w:sz w:val="24"/>
          <w:szCs w:val="24"/>
          <w:lang w:eastAsia="en-ZA"/>
        </w:rPr>
        <w:t>st</w:t>
      </w:r>
      <w:r w:rsidR="003B22BB">
        <w:rPr>
          <w:rFonts w:ascii="Arial" w:eastAsia="Times New Roman" w:hAnsi="Arial" w:cs="Arial"/>
          <w:sz w:val="24"/>
          <w:szCs w:val="24"/>
          <w:lang w:eastAsia="en-ZA"/>
        </w:rPr>
        <w:t>ands to suffer irreparable harm.</w:t>
      </w:r>
      <w:r w:rsidR="008D36C4">
        <w:rPr>
          <w:rFonts w:ascii="Arial" w:eastAsia="Times New Roman" w:hAnsi="Arial" w:cs="Arial"/>
          <w:sz w:val="24"/>
          <w:szCs w:val="24"/>
          <w:lang w:eastAsia="en-ZA"/>
        </w:rPr>
        <w:t xml:space="preserve">  If the applicant is eventually successful with its review application, the contract works might have been concluded by then and in such a case, the applicant will be </w:t>
      </w:r>
      <w:r w:rsidR="00F02CE7">
        <w:rPr>
          <w:rFonts w:ascii="Arial" w:eastAsia="Times New Roman" w:hAnsi="Arial" w:cs="Arial"/>
          <w:sz w:val="24"/>
          <w:szCs w:val="24"/>
          <w:lang w:eastAsia="en-ZA"/>
        </w:rPr>
        <w:t>saddled with a hollow judgment.</w:t>
      </w:r>
    </w:p>
    <w:p w:rsidR="009A5E5B" w:rsidRDefault="009A5E5B" w:rsidP="005A39B1">
      <w:pPr>
        <w:spacing w:after="0" w:line="360" w:lineRule="auto"/>
        <w:ind w:left="709" w:hanging="709"/>
        <w:rPr>
          <w:rFonts w:ascii="Arial" w:eastAsia="Times New Roman" w:hAnsi="Arial" w:cs="Arial"/>
          <w:sz w:val="24"/>
          <w:szCs w:val="24"/>
          <w:lang w:eastAsia="en-ZA"/>
        </w:rPr>
      </w:pPr>
    </w:p>
    <w:p w:rsidR="002C1D2F" w:rsidRPr="00F2379C" w:rsidRDefault="002C1D2F" w:rsidP="005A39B1">
      <w:pPr>
        <w:spacing w:after="0" w:line="360" w:lineRule="auto"/>
        <w:ind w:left="709" w:hanging="709"/>
        <w:rPr>
          <w:rFonts w:ascii="Arial" w:eastAsia="Times New Roman" w:hAnsi="Arial" w:cs="Arial"/>
          <w:sz w:val="24"/>
          <w:szCs w:val="24"/>
          <w:lang w:eastAsia="en-ZA"/>
        </w:rPr>
      </w:pPr>
    </w:p>
    <w:p w:rsidR="002566C4" w:rsidRPr="00F2379C" w:rsidRDefault="002566C4" w:rsidP="005A39B1">
      <w:pPr>
        <w:spacing w:after="0" w:line="360" w:lineRule="auto"/>
        <w:ind w:left="709" w:hanging="709"/>
        <w:rPr>
          <w:rFonts w:ascii="Arial" w:eastAsia="Times New Roman" w:hAnsi="Arial" w:cs="Arial"/>
          <w:i/>
          <w:sz w:val="24"/>
          <w:szCs w:val="24"/>
          <w:lang w:eastAsia="en-ZA"/>
        </w:rPr>
      </w:pPr>
      <w:r w:rsidRPr="00F2379C">
        <w:rPr>
          <w:rFonts w:ascii="Arial" w:eastAsia="Times New Roman" w:hAnsi="Arial" w:cs="Arial"/>
          <w:i/>
          <w:sz w:val="24"/>
          <w:szCs w:val="24"/>
          <w:lang w:eastAsia="en-ZA"/>
        </w:rPr>
        <w:lastRenderedPageBreak/>
        <w:tab/>
        <w:t xml:space="preserve">Balance of </w:t>
      </w:r>
      <w:r w:rsidR="00F2379C" w:rsidRPr="00F2379C">
        <w:rPr>
          <w:rFonts w:ascii="Arial" w:eastAsia="Times New Roman" w:hAnsi="Arial" w:cs="Arial"/>
          <w:i/>
          <w:sz w:val="24"/>
          <w:szCs w:val="24"/>
          <w:lang w:eastAsia="en-ZA"/>
        </w:rPr>
        <w:t>convenience</w:t>
      </w:r>
      <w:r w:rsidRPr="00F2379C">
        <w:rPr>
          <w:rFonts w:ascii="Arial" w:eastAsia="Times New Roman" w:hAnsi="Arial" w:cs="Arial"/>
          <w:i/>
          <w:sz w:val="24"/>
          <w:szCs w:val="24"/>
          <w:lang w:eastAsia="en-ZA"/>
        </w:rPr>
        <w:t xml:space="preserve"> </w:t>
      </w:r>
    </w:p>
    <w:p w:rsidR="002566C4" w:rsidRDefault="002566C4" w:rsidP="005A39B1">
      <w:pPr>
        <w:spacing w:after="0" w:line="360" w:lineRule="auto"/>
        <w:ind w:left="709" w:hanging="709"/>
        <w:rPr>
          <w:rFonts w:ascii="Arial" w:eastAsia="Times New Roman" w:hAnsi="Arial" w:cs="Arial"/>
          <w:sz w:val="24"/>
          <w:szCs w:val="24"/>
          <w:lang w:eastAsia="en-ZA"/>
        </w:rPr>
      </w:pPr>
    </w:p>
    <w:p w:rsidR="00FB60C0" w:rsidRDefault="00FB60C0" w:rsidP="005A39B1">
      <w:pPr>
        <w:pStyle w:val="NormalWeb"/>
        <w:shd w:val="clear" w:color="auto" w:fill="FFFFFF"/>
        <w:spacing w:before="0" w:beforeAutospacing="0" w:after="0" w:afterAutospacing="0" w:line="360" w:lineRule="auto"/>
        <w:ind w:left="709" w:hanging="709"/>
        <w:jc w:val="both"/>
        <w:rPr>
          <w:rFonts w:ascii="Arial" w:hAnsi="Arial" w:cs="Arial"/>
        </w:rPr>
      </w:pPr>
      <w:r w:rsidRPr="000671D7">
        <w:rPr>
          <w:rFonts w:ascii="Arial" w:hAnsi="Arial" w:cs="Arial"/>
        </w:rPr>
        <w:t>[</w:t>
      </w:r>
      <w:r w:rsidR="0091447E">
        <w:rPr>
          <w:rFonts w:ascii="Arial" w:hAnsi="Arial" w:cs="Arial"/>
        </w:rPr>
        <w:t>3</w:t>
      </w:r>
      <w:r w:rsidR="009A5E5B">
        <w:rPr>
          <w:rFonts w:ascii="Arial" w:hAnsi="Arial" w:cs="Arial"/>
        </w:rPr>
        <w:t>1</w:t>
      </w:r>
      <w:r w:rsidRPr="000671D7">
        <w:rPr>
          <w:rFonts w:ascii="Arial" w:hAnsi="Arial" w:cs="Arial"/>
        </w:rPr>
        <w:t xml:space="preserve">] </w:t>
      </w:r>
      <w:r>
        <w:rPr>
          <w:rFonts w:ascii="Arial" w:hAnsi="Arial" w:cs="Arial"/>
        </w:rPr>
        <w:tab/>
      </w:r>
      <w:r w:rsidRPr="000671D7">
        <w:rPr>
          <w:rFonts w:ascii="Arial" w:hAnsi="Arial" w:cs="Arial"/>
        </w:rPr>
        <w:t xml:space="preserve">I take into consideration that the contract which has been entered into with the JV was concluded in essence on behalf of the public.  It is the public of </w:t>
      </w:r>
      <w:proofErr w:type="spellStart"/>
      <w:r w:rsidR="003E6A5E">
        <w:rPr>
          <w:rFonts w:ascii="Arial" w:hAnsi="Arial" w:cs="Arial"/>
        </w:rPr>
        <w:t>Bultfontein</w:t>
      </w:r>
      <w:proofErr w:type="spellEnd"/>
      <w:r w:rsidR="003E6A5E">
        <w:rPr>
          <w:rFonts w:ascii="Arial" w:hAnsi="Arial" w:cs="Arial"/>
        </w:rPr>
        <w:t>/</w:t>
      </w:r>
      <w:proofErr w:type="spellStart"/>
      <w:r w:rsidR="003E6A5E">
        <w:rPr>
          <w:rFonts w:ascii="Arial" w:hAnsi="Arial" w:cs="Arial"/>
        </w:rPr>
        <w:t>P</w:t>
      </w:r>
      <w:r w:rsidR="00A926D1" w:rsidRPr="00A926D1">
        <w:rPr>
          <w:rFonts w:ascii="Arial" w:hAnsi="Arial" w:cs="Arial"/>
        </w:rPr>
        <w:t>ha</w:t>
      </w:r>
      <w:r w:rsidR="003E6A5E">
        <w:rPr>
          <w:rFonts w:ascii="Arial" w:hAnsi="Arial" w:cs="Arial"/>
        </w:rPr>
        <w:t>ha</w:t>
      </w:r>
      <w:r w:rsidR="00A926D1" w:rsidRPr="00A926D1">
        <w:rPr>
          <w:rFonts w:ascii="Arial" w:hAnsi="Arial" w:cs="Arial"/>
        </w:rPr>
        <w:t>meng</w:t>
      </w:r>
      <w:proofErr w:type="spellEnd"/>
      <w:r w:rsidR="00A926D1" w:rsidRPr="00D44E14">
        <w:rPr>
          <w:rFonts w:ascii="Arial" w:hAnsi="Arial" w:cs="Arial"/>
          <w:b/>
        </w:rPr>
        <w:t xml:space="preserve"> </w:t>
      </w:r>
      <w:r w:rsidRPr="000671D7">
        <w:rPr>
          <w:rFonts w:ascii="Arial" w:hAnsi="Arial" w:cs="Arial"/>
        </w:rPr>
        <w:t xml:space="preserve">who will </w:t>
      </w:r>
      <w:r w:rsidR="00B2195C">
        <w:rPr>
          <w:rFonts w:ascii="Arial" w:hAnsi="Arial" w:cs="Arial"/>
        </w:rPr>
        <w:t>suffer as a result of</w:t>
      </w:r>
      <w:r w:rsidR="00B435E6">
        <w:rPr>
          <w:rFonts w:ascii="Arial" w:hAnsi="Arial" w:cs="Arial"/>
        </w:rPr>
        <w:t xml:space="preserve"> an</w:t>
      </w:r>
      <w:r w:rsidR="00B2195C">
        <w:rPr>
          <w:rFonts w:ascii="Arial" w:hAnsi="Arial" w:cs="Arial"/>
        </w:rPr>
        <w:t xml:space="preserve"> improper sewerage system which will </w:t>
      </w:r>
      <w:r w:rsidRPr="000671D7">
        <w:rPr>
          <w:rFonts w:ascii="Arial" w:hAnsi="Arial" w:cs="Arial"/>
        </w:rPr>
        <w:t xml:space="preserve">remain </w:t>
      </w:r>
      <w:r w:rsidR="00B2195C">
        <w:rPr>
          <w:rFonts w:ascii="Arial" w:hAnsi="Arial" w:cs="Arial"/>
        </w:rPr>
        <w:t>unresolved pending finalisation of the review application</w:t>
      </w:r>
      <w:r w:rsidR="00ED26CE">
        <w:rPr>
          <w:rFonts w:ascii="Arial" w:hAnsi="Arial" w:cs="Arial"/>
        </w:rPr>
        <w:t xml:space="preserve">.  </w:t>
      </w:r>
      <w:r w:rsidR="00710A93">
        <w:rPr>
          <w:rFonts w:ascii="Arial" w:hAnsi="Arial" w:cs="Arial"/>
        </w:rPr>
        <w:t xml:space="preserve"> </w:t>
      </w:r>
    </w:p>
    <w:p w:rsidR="00710A93" w:rsidRPr="000671D7" w:rsidRDefault="00710A93" w:rsidP="005A39B1">
      <w:pPr>
        <w:pStyle w:val="NormalWeb"/>
        <w:shd w:val="clear" w:color="auto" w:fill="FFFFFF"/>
        <w:spacing w:before="0" w:beforeAutospacing="0" w:after="0" w:afterAutospacing="0" w:line="360" w:lineRule="auto"/>
        <w:ind w:left="709" w:hanging="709"/>
        <w:jc w:val="both"/>
        <w:rPr>
          <w:rFonts w:ascii="Arial" w:hAnsi="Arial" w:cs="Arial"/>
        </w:rPr>
      </w:pPr>
    </w:p>
    <w:p w:rsidR="00540F08" w:rsidRDefault="00FB60C0" w:rsidP="005A39B1">
      <w:pPr>
        <w:pStyle w:val="NormalWeb"/>
        <w:shd w:val="clear" w:color="auto" w:fill="FFFFFF"/>
        <w:spacing w:before="0" w:beforeAutospacing="0" w:after="0" w:afterAutospacing="0" w:line="360" w:lineRule="auto"/>
        <w:ind w:left="709" w:hanging="709"/>
        <w:jc w:val="both"/>
        <w:rPr>
          <w:rFonts w:ascii="Arial" w:hAnsi="Arial" w:cs="Arial"/>
        </w:rPr>
      </w:pPr>
      <w:r w:rsidRPr="000671D7">
        <w:rPr>
          <w:rFonts w:ascii="Arial" w:hAnsi="Arial" w:cs="Arial"/>
        </w:rPr>
        <w:t>[</w:t>
      </w:r>
      <w:r w:rsidR="009A5E5B">
        <w:rPr>
          <w:rFonts w:ascii="Arial" w:hAnsi="Arial" w:cs="Arial"/>
        </w:rPr>
        <w:t>32</w:t>
      </w:r>
      <w:r w:rsidRPr="000671D7">
        <w:rPr>
          <w:rFonts w:ascii="Arial" w:hAnsi="Arial" w:cs="Arial"/>
        </w:rPr>
        <w:t xml:space="preserve">] </w:t>
      </w:r>
      <w:r w:rsidR="00710A93">
        <w:rPr>
          <w:rFonts w:ascii="Arial" w:hAnsi="Arial" w:cs="Arial"/>
        </w:rPr>
        <w:tab/>
      </w:r>
      <w:r w:rsidR="008D2981">
        <w:rPr>
          <w:rFonts w:ascii="Arial" w:hAnsi="Arial" w:cs="Arial"/>
        </w:rPr>
        <w:t>The firs</w:t>
      </w:r>
      <w:r w:rsidR="0021715A">
        <w:rPr>
          <w:rFonts w:ascii="Arial" w:hAnsi="Arial" w:cs="Arial"/>
        </w:rPr>
        <w:t>t</w:t>
      </w:r>
      <w:r w:rsidR="008D2981">
        <w:rPr>
          <w:rFonts w:ascii="Arial" w:hAnsi="Arial" w:cs="Arial"/>
        </w:rPr>
        <w:t xml:space="preserve"> respondent makes an issue </w:t>
      </w:r>
      <w:r w:rsidR="00BF6196">
        <w:rPr>
          <w:rFonts w:ascii="Arial" w:hAnsi="Arial" w:cs="Arial"/>
        </w:rPr>
        <w:t>of the fact that the construction works must be finalised by the end of June 2022.  However</w:t>
      </w:r>
      <w:r w:rsidR="00E3022C">
        <w:rPr>
          <w:rFonts w:ascii="Arial" w:hAnsi="Arial" w:cs="Arial"/>
        </w:rPr>
        <w:t>,</w:t>
      </w:r>
      <w:r w:rsidR="00BF6196">
        <w:rPr>
          <w:rFonts w:ascii="Arial" w:hAnsi="Arial" w:cs="Arial"/>
        </w:rPr>
        <w:t xml:space="preserve"> it is the first respondent that delayed issues for a long </w:t>
      </w:r>
      <w:r w:rsidR="00E3022C">
        <w:rPr>
          <w:rFonts w:ascii="Arial" w:hAnsi="Arial" w:cs="Arial"/>
        </w:rPr>
        <w:t xml:space="preserve">time.  I pointed out above </w:t>
      </w:r>
      <w:r w:rsidR="00A11B96">
        <w:rPr>
          <w:rFonts w:ascii="Arial" w:hAnsi="Arial" w:cs="Arial"/>
        </w:rPr>
        <w:t xml:space="preserve">that </w:t>
      </w:r>
      <w:r w:rsidR="00CD5455">
        <w:rPr>
          <w:rFonts w:ascii="Arial" w:hAnsi="Arial" w:cs="Arial"/>
        </w:rPr>
        <w:t>the</w:t>
      </w:r>
      <w:r w:rsidR="00BE3FE7">
        <w:rPr>
          <w:rFonts w:ascii="Arial" w:hAnsi="Arial" w:cs="Arial"/>
        </w:rPr>
        <w:t xml:space="preserve"> business plan for the</w:t>
      </w:r>
      <w:r w:rsidR="00CD5455">
        <w:rPr>
          <w:rFonts w:ascii="Arial" w:hAnsi="Arial" w:cs="Arial"/>
        </w:rPr>
        <w:t xml:space="preserve"> works </w:t>
      </w:r>
      <w:r w:rsidR="00BE3FE7">
        <w:rPr>
          <w:rFonts w:ascii="Arial" w:hAnsi="Arial" w:cs="Arial"/>
        </w:rPr>
        <w:t xml:space="preserve">is dated 23 March </w:t>
      </w:r>
      <w:r w:rsidR="00CD5455">
        <w:rPr>
          <w:rFonts w:ascii="Arial" w:hAnsi="Arial" w:cs="Arial"/>
        </w:rPr>
        <w:t xml:space="preserve">2021.  </w:t>
      </w:r>
      <w:r w:rsidRPr="000671D7">
        <w:rPr>
          <w:rFonts w:ascii="Arial" w:hAnsi="Arial" w:cs="Arial"/>
        </w:rPr>
        <w:t xml:space="preserve">I have no doubt that a real need for the </w:t>
      </w:r>
      <w:r w:rsidR="00CD5455">
        <w:rPr>
          <w:rFonts w:ascii="Arial" w:hAnsi="Arial" w:cs="Arial"/>
        </w:rPr>
        <w:t xml:space="preserve">refurbishment of the system was established long ago and consequently, the first respondent shall not be heard to say that the balance of convenience does not favour the applicant.  I say this without being insincere towards the local public, but it is all too often experienced that </w:t>
      </w:r>
      <w:r w:rsidR="00540F08">
        <w:rPr>
          <w:rFonts w:ascii="Arial" w:hAnsi="Arial" w:cs="Arial"/>
        </w:rPr>
        <w:t>organs</w:t>
      </w:r>
      <w:r w:rsidR="00CD5455">
        <w:rPr>
          <w:rFonts w:ascii="Arial" w:hAnsi="Arial" w:cs="Arial"/>
        </w:rPr>
        <w:t xml:space="preserve"> of state </w:t>
      </w:r>
      <w:r w:rsidR="00540F08">
        <w:rPr>
          <w:rFonts w:ascii="Arial" w:hAnsi="Arial" w:cs="Arial"/>
        </w:rPr>
        <w:t>drag their feet and when a disgruntle</w:t>
      </w:r>
      <w:r w:rsidR="00DA6049">
        <w:rPr>
          <w:rFonts w:ascii="Arial" w:hAnsi="Arial" w:cs="Arial"/>
        </w:rPr>
        <w:t>d</w:t>
      </w:r>
      <w:r w:rsidR="00540F08">
        <w:rPr>
          <w:rFonts w:ascii="Arial" w:hAnsi="Arial" w:cs="Arial"/>
        </w:rPr>
        <w:t xml:space="preserve"> bidder seeks relief, that party is accused of delaying finalisation of import</w:t>
      </w:r>
      <w:r w:rsidR="00DA6049">
        <w:rPr>
          <w:rFonts w:ascii="Arial" w:hAnsi="Arial" w:cs="Arial"/>
        </w:rPr>
        <w:t xml:space="preserve">ant </w:t>
      </w:r>
      <w:r w:rsidR="00540F08">
        <w:rPr>
          <w:rFonts w:ascii="Arial" w:hAnsi="Arial" w:cs="Arial"/>
        </w:rPr>
        <w:t>infrastructure.</w:t>
      </w:r>
    </w:p>
    <w:p w:rsidR="00B53AEF" w:rsidRDefault="00B53AEF" w:rsidP="005A39B1">
      <w:pPr>
        <w:pStyle w:val="NormalWeb"/>
        <w:shd w:val="clear" w:color="auto" w:fill="FFFFFF"/>
        <w:spacing w:before="0" w:beforeAutospacing="0" w:after="0" w:afterAutospacing="0" w:line="360" w:lineRule="auto"/>
        <w:ind w:left="709" w:hanging="709"/>
        <w:jc w:val="both"/>
        <w:rPr>
          <w:rFonts w:ascii="Arial" w:hAnsi="Arial" w:cs="Arial"/>
        </w:rPr>
      </w:pPr>
    </w:p>
    <w:p w:rsidR="00FB60C0" w:rsidRPr="00975ECF" w:rsidRDefault="00540F08" w:rsidP="005A39B1">
      <w:pPr>
        <w:pStyle w:val="NormalWeb"/>
        <w:shd w:val="clear" w:color="auto" w:fill="FFFFFF"/>
        <w:spacing w:before="0" w:beforeAutospacing="0" w:after="0" w:afterAutospacing="0" w:line="360" w:lineRule="auto"/>
        <w:ind w:left="709" w:hanging="709"/>
        <w:jc w:val="both"/>
        <w:rPr>
          <w:rFonts w:ascii="Arial" w:hAnsi="Arial" w:cs="Arial"/>
        </w:rPr>
      </w:pPr>
      <w:r>
        <w:rPr>
          <w:rFonts w:ascii="Arial" w:hAnsi="Arial" w:cs="Arial"/>
        </w:rPr>
        <w:t>[</w:t>
      </w:r>
      <w:r w:rsidR="0091447E">
        <w:rPr>
          <w:rFonts w:ascii="Arial" w:hAnsi="Arial" w:cs="Arial"/>
        </w:rPr>
        <w:t>3</w:t>
      </w:r>
      <w:r w:rsidR="009A5E5B">
        <w:rPr>
          <w:rFonts w:ascii="Arial" w:hAnsi="Arial" w:cs="Arial"/>
        </w:rPr>
        <w:t>3</w:t>
      </w:r>
      <w:r>
        <w:rPr>
          <w:rFonts w:ascii="Arial" w:hAnsi="Arial" w:cs="Arial"/>
        </w:rPr>
        <w:t>]</w:t>
      </w:r>
      <w:r>
        <w:rPr>
          <w:rFonts w:ascii="Arial" w:hAnsi="Arial" w:cs="Arial"/>
        </w:rPr>
        <w:tab/>
        <w:t>Mr</w:t>
      </w:r>
      <w:r w:rsidR="007F2688">
        <w:rPr>
          <w:rFonts w:ascii="Arial" w:hAnsi="Arial" w:cs="Arial"/>
        </w:rPr>
        <w:t xml:space="preserve"> </w:t>
      </w:r>
      <w:proofErr w:type="spellStart"/>
      <w:r w:rsidR="007F2688" w:rsidRPr="000671D7">
        <w:rPr>
          <w:rFonts w:ascii="Arial" w:eastAsia="Calibri" w:hAnsi="Arial" w:cs="Arial"/>
        </w:rPr>
        <w:t>Ayayee</w:t>
      </w:r>
      <w:proofErr w:type="spellEnd"/>
      <w:r w:rsidR="007F2688">
        <w:rPr>
          <w:rFonts w:ascii="Arial" w:eastAsia="Calibri" w:hAnsi="Arial" w:cs="Arial"/>
        </w:rPr>
        <w:t xml:space="preserve"> relied on my judgment in </w:t>
      </w:r>
      <w:r w:rsidR="0077345D" w:rsidRPr="0077345D">
        <w:rPr>
          <w:rFonts w:ascii="Arial" w:eastAsia="Calibri" w:hAnsi="Arial" w:cs="Arial"/>
          <w:i/>
        </w:rPr>
        <w:t xml:space="preserve">HT </w:t>
      </w:r>
      <w:proofErr w:type="spellStart"/>
      <w:r w:rsidR="0077345D" w:rsidRPr="0077345D">
        <w:rPr>
          <w:rFonts w:ascii="Arial" w:eastAsia="Calibri" w:hAnsi="Arial" w:cs="Arial"/>
          <w:i/>
        </w:rPr>
        <w:t>Pelatona</w:t>
      </w:r>
      <w:proofErr w:type="spellEnd"/>
      <w:r w:rsidR="0077345D" w:rsidRPr="0077345D">
        <w:rPr>
          <w:rFonts w:ascii="Arial" w:eastAsia="Calibri" w:hAnsi="Arial" w:cs="Arial"/>
          <w:i/>
        </w:rPr>
        <w:t xml:space="preserve"> Projects (Pty) Ltd v </w:t>
      </w:r>
      <w:proofErr w:type="spellStart"/>
      <w:r w:rsidR="0077345D" w:rsidRPr="0077345D">
        <w:rPr>
          <w:rFonts w:ascii="Arial" w:eastAsia="Calibri" w:hAnsi="Arial" w:cs="Arial"/>
          <w:i/>
        </w:rPr>
        <w:t>Dihlabeng</w:t>
      </w:r>
      <w:proofErr w:type="spellEnd"/>
      <w:r w:rsidR="0077345D" w:rsidRPr="0077345D">
        <w:rPr>
          <w:rFonts w:ascii="Arial" w:eastAsia="Calibri" w:hAnsi="Arial" w:cs="Arial"/>
          <w:i/>
        </w:rPr>
        <w:t xml:space="preserve"> Local Municipality and Others</w:t>
      </w:r>
      <w:r w:rsidR="0077345D">
        <w:rPr>
          <w:rStyle w:val="FootnoteReference"/>
          <w:rFonts w:ascii="Arial" w:eastAsia="Calibri" w:hAnsi="Arial" w:cs="Arial"/>
          <w:i/>
        </w:rPr>
        <w:footnoteReference w:id="34"/>
      </w:r>
      <w:r w:rsidR="00975ECF">
        <w:rPr>
          <w:rFonts w:ascii="Arial" w:eastAsia="Calibri" w:hAnsi="Arial" w:cs="Arial"/>
        </w:rPr>
        <w:t xml:space="preserve"> in which case </w:t>
      </w:r>
      <w:r w:rsidR="00F71B87">
        <w:rPr>
          <w:rFonts w:ascii="Arial" w:eastAsia="Calibri" w:hAnsi="Arial" w:cs="Arial"/>
        </w:rPr>
        <w:t xml:space="preserve">I dismissed an application for </w:t>
      </w:r>
      <w:r w:rsidR="00F71B87" w:rsidRPr="00940D62">
        <w:rPr>
          <w:rFonts w:ascii="Arial" w:eastAsia="Calibri" w:hAnsi="Arial" w:cs="Arial"/>
          <w:i/>
        </w:rPr>
        <w:t>interim</w:t>
      </w:r>
      <w:r w:rsidR="00F71B87">
        <w:rPr>
          <w:rFonts w:ascii="Arial" w:eastAsia="Calibri" w:hAnsi="Arial" w:cs="Arial"/>
        </w:rPr>
        <w:t xml:space="preserve"> relief pending finalisation of a review </w:t>
      </w:r>
      <w:r w:rsidR="009F6515">
        <w:rPr>
          <w:rFonts w:ascii="Arial" w:eastAsia="Calibri" w:hAnsi="Arial" w:cs="Arial"/>
        </w:rPr>
        <w:t xml:space="preserve">application.  As in this case, I also considered the OUTA judgment carefully in order to </w:t>
      </w:r>
      <w:r w:rsidR="007D280D">
        <w:rPr>
          <w:rFonts w:ascii="Arial" w:eastAsia="Calibri" w:hAnsi="Arial" w:cs="Arial"/>
        </w:rPr>
        <w:t xml:space="preserve">establish to which extent an </w:t>
      </w:r>
      <w:r w:rsidR="007D280D" w:rsidRPr="001762F2">
        <w:rPr>
          <w:rFonts w:ascii="Arial" w:eastAsia="Calibri" w:hAnsi="Arial" w:cs="Arial"/>
          <w:i/>
        </w:rPr>
        <w:t>interim</w:t>
      </w:r>
      <w:r w:rsidR="007D280D">
        <w:rPr>
          <w:rFonts w:ascii="Arial" w:eastAsia="Calibri" w:hAnsi="Arial" w:cs="Arial"/>
        </w:rPr>
        <w:t xml:space="preserve"> order will </w:t>
      </w:r>
      <w:r w:rsidR="007D280D" w:rsidRPr="001762F2">
        <w:rPr>
          <w:rFonts w:ascii="Arial" w:eastAsia="Calibri" w:hAnsi="Arial" w:cs="Arial"/>
        </w:rPr>
        <w:t>intrude</w:t>
      </w:r>
      <w:r w:rsidR="007D280D">
        <w:rPr>
          <w:rFonts w:ascii="Arial" w:eastAsia="Calibri" w:hAnsi="Arial" w:cs="Arial"/>
        </w:rPr>
        <w:t xml:space="preserve"> on the exclusive terrain of another branch of government.  The facts in that case are not on all fours with the facts </w:t>
      </w:r>
      <w:r w:rsidR="007D280D" w:rsidRPr="001762F2">
        <w:rPr>
          <w:rFonts w:ascii="Arial" w:eastAsia="Calibri" w:hAnsi="Arial" w:cs="Arial"/>
          <w:i/>
        </w:rPr>
        <w:t>in</w:t>
      </w:r>
      <w:r w:rsidR="007D280D">
        <w:rPr>
          <w:rFonts w:ascii="Arial" w:eastAsia="Calibri" w:hAnsi="Arial" w:cs="Arial"/>
        </w:rPr>
        <w:t xml:space="preserve"> </w:t>
      </w:r>
      <w:proofErr w:type="spellStart"/>
      <w:r w:rsidR="007D280D" w:rsidRPr="007D280D">
        <w:rPr>
          <w:rFonts w:ascii="Arial" w:eastAsia="Calibri" w:hAnsi="Arial" w:cs="Arial"/>
          <w:i/>
        </w:rPr>
        <w:t>casu</w:t>
      </w:r>
      <w:proofErr w:type="spellEnd"/>
      <w:r w:rsidR="007D280D">
        <w:rPr>
          <w:rFonts w:ascii="Arial" w:eastAsia="Calibri" w:hAnsi="Arial" w:cs="Arial"/>
        </w:rPr>
        <w:t>.  I mention just two differences, to wit firstly</w:t>
      </w:r>
      <w:r w:rsidR="006964AC">
        <w:rPr>
          <w:rFonts w:ascii="Arial" w:eastAsia="Calibri" w:hAnsi="Arial" w:cs="Arial"/>
        </w:rPr>
        <w:t>,</w:t>
      </w:r>
      <w:r w:rsidR="007D280D">
        <w:rPr>
          <w:rFonts w:ascii="Arial" w:eastAsia="Calibri" w:hAnsi="Arial" w:cs="Arial"/>
        </w:rPr>
        <w:t xml:space="preserve"> the fact that there was an urgent need to provide water to the drought-stricken community of several Free State towns</w:t>
      </w:r>
      <w:r w:rsidR="006964AC">
        <w:rPr>
          <w:rFonts w:ascii="Arial" w:eastAsia="Calibri" w:hAnsi="Arial" w:cs="Arial"/>
        </w:rPr>
        <w:t xml:space="preserve"> and secondly, the enormous costs </w:t>
      </w:r>
      <w:r w:rsidR="00814DA9">
        <w:rPr>
          <w:rFonts w:ascii="Arial" w:eastAsia="Calibri" w:hAnsi="Arial" w:cs="Arial"/>
        </w:rPr>
        <w:t xml:space="preserve">to import materials from overseas in the future, bearing in mind the foreseeable decline of the Rand and the consequent negative effect on the public purse </w:t>
      </w:r>
      <w:r w:rsidR="008355F6">
        <w:rPr>
          <w:rFonts w:ascii="Arial" w:eastAsia="Calibri" w:hAnsi="Arial" w:cs="Arial"/>
        </w:rPr>
        <w:t xml:space="preserve">if a new tender </w:t>
      </w:r>
      <w:r w:rsidR="00F55BDB">
        <w:rPr>
          <w:rFonts w:ascii="Arial" w:eastAsia="Calibri" w:hAnsi="Arial" w:cs="Arial"/>
        </w:rPr>
        <w:t>process had to be ordered.</w:t>
      </w:r>
      <w:r w:rsidR="00D67014">
        <w:rPr>
          <w:rFonts w:ascii="Arial" w:eastAsia="Calibri" w:hAnsi="Arial" w:cs="Arial"/>
        </w:rPr>
        <w:t xml:space="preserve">  </w:t>
      </w:r>
    </w:p>
    <w:p w:rsidR="00710A93" w:rsidRDefault="00710A93" w:rsidP="005A39B1">
      <w:pPr>
        <w:pStyle w:val="NormalWeb"/>
        <w:shd w:val="clear" w:color="auto" w:fill="FFFFFF"/>
        <w:spacing w:before="0" w:beforeAutospacing="0" w:after="0" w:afterAutospacing="0" w:line="360" w:lineRule="auto"/>
        <w:ind w:left="709" w:hanging="709"/>
        <w:jc w:val="both"/>
        <w:rPr>
          <w:rFonts w:ascii="Arial" w:hAnsi="Arial" w:cs="Arial"/>
        </w:rPr>
      </w:pPr>
    </w:p>
    <w:p w:rsidR="009D503F" w:rsidRDefault="009D503F" w:rsidP="005A39B1">
      <w:pPr>
        <w:pStyle w:val="NormalWeb"/>
        <w:shd w:val="clear" w:color="auto" w:fill="FFFFFF"/>
        <w:spacing w:before="0" w:beforeAutospacing="0" w:after="0" w:afterAutospacing="0" w:line="360" w:lineRule="auto"/>
        <w:ind w:left="709" w:hanging="709"/>
        <w:jc w:val="both"/>
        <w:rPr>
          <w:rFonts w:ascii="Arial" w:hAnsi="Arial" w:cs="Arial"/>
        </w:rPr>
      </w:pPr>
    </w:p>
    <w:p w:rsidR="00D67014" w:rsidRDefault="00D67014" w:rsidP="005A39B1">
      <w:pPr>
        <w:pStyle w:val="NormalWeb"/>
        <w:shd w:val="clear" w:color="auto" w:fill="FFFFFF"/>
        <w:spacing w:before="0" w:beforeAutospacing="0" w:after="0" w:afterAutospacing="0" w:line="360" w:lineRule="auto"/>
        <w:ind w:left="709" w:hanging="709"/>
        <w:jc w:val="both"/>
        <w:rPr>
          <w:rFonts w:ascii="Arial" w:hAnsi="Arial" w:cs="Arial"/>
        </w:rPr>
      </w:pPr>
      <w:r>
        <w:rPr>
          <w:rFonts w:ascii="Arial" w:hAnsi="Arial" w:cs="Arial"/>
        </w:rPr>
        <w:lastRenderedPageBreak/>
        <w:t>[</w:t>
      </w:r>
      <w:r w:rsidR="00D14D9F">
        <w:rPr>
          <w:rFonts w:ascii="Arial" w:hAnsi="Arial" w:cs="Arial"/>
        </w:rPr>
        <w:t>34</w:t>
      </w:r>
      <w:r>
        <w:rPr>
          <w:rFonts w:ascii="Arial" w:hAnsi="Arial" w:cs="Arial"/>
        </w:rPr>
        <w:t>]</w:t>
      </w:r>
      <w:r>
        <w:rPr>
          <w:rFonts w:ascii="Arial" w:hAnsi="Arial" w:cs="Arial"/>
        </w:rPr>
        <w:tab/>
        <w:t xml:space="preserve">In considering the balance of convenience I weighed the prejudice to the applicant if the </w:t>
      </w:r>
      <w:r w:rsidRPr="006153B9">
        <w:rPr>
          <w:rFonts w:ascii="Arial" w:hAnsi="Arial" w:cs="Arial"/>
          <w:i/>
        </w:rPr>
        <w:t>interim</w:t>
      </w:r>
      <w:r>
        <w:rPr>
          <w:rFonts w:ascii="Arial" w:hAnsi="Arial" w:cs="Arial"/>
        </w:rPr>
        <w:t xml:space="preserve"> order is not granted, against the prejudice to the respondents if it is granted.  I am satisfied that </w:t>
      </w:r>
      <w:r w:rsidR="006153B9">
        <w:rPr>
          <w:rFonts w:ascii="Arial" w:hAnsi="Arial" w:cs="Arial"/>
        </w:rPr>
        <w:t xml:space="preserve">a strong </w:t>
      </w:r>
      <w:r w:rsidR="006153B9" w:rsidRPr="006153B9">
        <w:rPr>
          <w:rFonts w:ascii="Arial" w:hAnsi="Arial" w:cs="Arial"/>
          <w:i/>
        </w:rPr>
        <w:t>prima facie</w:t>
      </w:r>
      <w:r w:rsidR="006153B9">
        <w:rPr>
          <w:rFonts w:ascii="Arial" w:hAnsi="Arial" w:cs="Arial"/>
        </w:rPr>
        <w:t xml:space="preserve"> case </w:t>
      </w:r>
      <w:r w:rsidR="007671EA">
        <w:rPr>
          <w:rFonts w:ascii="Arial" w:hAnsi="Arial" w:cs="Arial"/>
        </w:rPr>
        <w:t xml:space="preserve">has been made out </w:t>
      </w:r>
      <w:r w:rsidR="00F322C7">
        <w:rPr>
          <w:rFonts w:ascii="Arial" w:hAnsi="Arial" w:cs="Arial"/>
        </w:rPr>
        <w:t xml:space="preserve">and that this is one of the </w:t>
      </w:r>
      <w:r w:rsidR="007E1D12" w:rsidRPr="007E1D12">
        <w:rPr>
          <w:rFonts w:ascii="Arial" w:hAnsi="Arial" w:cs="Arial"/>
          <w:sz w:val="20"/>
          <w:szCs w:val="20"/>
        </w:rPr>
        <w:t>“clearest of cases”</w:t>
      </w:r>
      <w:r w:rsidR="007E1D12">
        <w:rPr>
          <w:rFonts w:ascii="Arial" w:hAnsi="Arial" w:cs="Arial"/>
        </w:rPr>
        <w:t xml:space="preserve">. </w:t>
      </w:r>
      <w:r w:rsidR="00F4656E">
        <w:rPr>
          <w:rFonts w:ascii="Arial" w:hAnsi="Arial" w:cs="Arial"/>
        </w:rPr>
        <w:t xml:space="preserve">  The first respondent has made payment of millions of </w:t>
      </w:r>
      <w:proofErr w:type="spellStart"/>
      <w:r w:rsidR="00F4656E">
        <w:rPr>
          <w:rFonts w:ascii="Arial" w:hAnsi="Arial" w:cs="Arial"/>
        </w:rPr>
        <w:t>rands</w:t>
      </w:r>
      <w:proofErr w:type="spellEnd"/>
      <w:r w:rsidR="00F4656E">
        <w:rPr>
          <w:rFonts w:ascii="Arial" w:hAnsi="Arial" w:cs="Arial"/>
        </w:rPr>
        <w:t xml:space="preserve"> to suppliers without being contractually or otherwise bound to do so.  These materials will not become wasted if the review application eventually succeeds.</w:t>
      </w:r>
      <w:r w:rsidR="002C0F7C">
        <w:rPr>
          <w:rFonts w:ascii="Arial" w:hAnsi="Arial" w:cs="Arial"/>
        </w:rPr>
        <w:t xml:space="preserve">  The JV members are not pro</w:t>
      </w:r>
      <w:r w:rsidR="008F7BA7">
        <w:rPr>
          <w:rFonts w:ascii="Arial" w:hAnsi="Arial" w:cs="Arial"/>
        </w:rPr>
        <w:t>perly qualified and experienced.  If the</w:t>
      </w:r>
      <w:r w:rsidR="00330F52">
        <w:rPr>
          <w:rFonts w:ascii="Arial" w:hAnsi="Arial" w:cs="Arial"/>
        </w:rPr>
        <w:t>y</w:t>
      </w:r>
      <w:r w:rsidR="008F7BA7">
        <w:rPr>
          <w:rFonts w:ascii="Arial" w:hAnsi="Arial" w:cs="Arial"/>
        </w:rPr>
        <w:t xml:space="preserve"> fail to carry out the works effectively the public and</w:t>
      </w:r>
      <w:r w:rsidR="006D24B1">
        <w:rPr>
          <w:rFonts w:ascii="Arial" w:hAnsi="Arial" w:cs="Arial"/>
        </w:rPr>
        <w:t xml:space="preserve"> first respondent will suffer as the defective works will have to be </w:t>
      </w:r>
      <w:r w:rsidR="00C11BC7">
        <w:rPr>
          <w:rFonts w:ascii="Arial" w:hAnsi="Arial" w:cs="Arial"/>
        </w:rPr>
        <w:t xml:space="preserve">remedied </w:t>
      </w:r>
      <w:r w:rsidR="00CC1325">
        <w:rPr>
          <w:rFonts w:ascii="Arial" w:hAnsi="Arial" w:cs="Arial"/>
        </w:rPr>
        <w:t>at great costs</w:t>
      </w:r>
      <w:r w:rsidR="00330F52">
        <w:rPr>
          <w:rFonts w:ascii="Arial" w:hAnsi="Arial" w:cs="Arial"/>
        </w:rPr>
        <w:t>.</w:t>
      </w:r>
    </w:p>
    <w:p w:rsidR="009A5E5B" w:rsidRDefault="009A5E5B" w:rsidP="005A39B1">
      <w:pPr>
        <w:pStyle w:val="NormalWeb"/>
        <w:shd w:val="clear" w:color="auto" w:fill="FFFFFF"/>
        <w:spacing w:before="0" w:beforeAutospacing="0" w:after="0" w:afterAutospacing="0" w:line="360" w:lineRule="auto"/>
        <w:ind w:left="709" w:hanging="709"/>
        <w:jc w:val="both"/>
        <w:rPr>
          <w:rFonts w:ascii="Arial" w:hAnsi="Arial" w:cs="Arial"/>
        </w:rPr>
      </w:pPr>
    </w:p>
    <w:p w:rsidR="00F55BDB" w:rsidRPr="00F55BDB" w:rsidRDefault="00F55BDB" w:rsidP="005A39B1">
      <w:pPr>
        <w:pStyle w:val="NormalWeb"/>
        <w:shd w:val="clear" w:color="auto" w:fill="FFFFFF"/>
        <w:spacing w:before="0" w:beforeAutospacing="0" w:after="0" w:afterAutospacing="0" w:line="360" w:lineRule="auto"/>
        <w:ind w:left="709" w:hanging="709"/>
        <w:jc w:val="both"/>
        <w:rPr>
          <w:rFonts w:ascii="Arial" w:hAnsi="Arial" w:cs="Arial"/>
          <w:i/>
        </w:rPr>
      </w:pPr>
      <w:r>
        <w:rPr>
          <w:rFonts w:ascii="Arial" w:hAnsi="Arial" w:cs="Arial"/>
        </w:rPr>
        <w:tab/>
      </w:r>
      <w:r w:rsidRPr="00F55BDB">
        <w:rPr>
          <w:rFonts w:ascii="Arial" w:hAnsi="Arial" w:cs="Arial"/>
          <w:i/>
        </w:rPr>
        <w:t xml:space="preserve">No satisfactory </w:t>
      </w:r>
      <w:r w:rsidR="008A63C6">
        <w:rPr>
          <w:rFonts w:ascii="Arial" w:hAnsi="Arial" w:cs="Arial"/>
          <w:i/>
        </w:rPr>
        <w:t>alternative remedy</w:t>
      </w:r>
    </w:p>
    <w:p w:rsidR="00F55BDB" w:rsidRDefault="00F55BDB" w:rsidP="005A39B1">
      <w:pPr>
        <w:pStyle w:val="NormalWeb"/>
        <w:shd w:val="clear" w:color="auto" w:fill="FFFFFF"/>
        <w:spacing w:before="0" w:beforeAutospacing="0" w:after="0" w:afterAutospacing="0" w:line="360" w:lineRule="auto"/>
        <w:ind w:left="709" w:hanging="709"/>
        <w:jc w:val="both"/>
        <w:rPr>
          <w:rFonts w:ascii="Arial" w:hAnsi="Arial" w:cs="Arial"/>
        </w:rPr>
      </w:pPr>
    </w:p>
    <w:p w:rsidR="0046095E" w:rsidRDefault="0046095E" w:rsidP="005A39B1">
      <w:pPr>
        <w:pStyle w:val="NormalWeb"/>
        <w:shd w:val="clear" w:color="auto" w:fill="FFFFFF"/>
        <w:spacing w:before="0" w:beforeAutospacing="0" w:after="0" w:afterAutospacing="0" w:line="360" w:lineRule="auto"/>
        <w:ind w:left="709" w:hanging="709"/>
        <w:jc w:val="both"/>
        <w:rPr>
          <w:rFonts w:ascii="Arial" w:hAnsi="Arial" w:cs="Arial"/>
        </w:rPr>
      </w:pPr>
      <w:r>
        <w:rPr>
          <w:rFonts w:ascii="Arial" w:hAnsi="Arial" w:cs="Arial"/>
        </w:rPr>
        <w:t>[</w:t>
      </w:r>
      <w:r w:rsidR="000C3DD8">
        <w:rPr>
          <w:rFonts w:ascii="Arial" w:hAnsi="Arial" w:cs="Arial"/>
        </w:rPr>
        <w:t>3</w:t>
      </w:r>
      <w:r w:rsidR="00D14D9F">
        <w:rPr>
          <w:rFonts w:ascii="Arial" w:hAnsi="Arial" w:cs="Arial"/>
        </w:rPr>
        <w:t>5</w:t>
      </w:r>
      <w:r>
        <w:rPr>
          <w:rFonts w:ascii="Arial" w:hAnsi="Arial" w:cs="Arial"/>
        </w:rPr>
        <w:t>]</w:t>
      </w:r>
      <w:r w:rsidR="000C3DD8">
        <w:rPr>
          <w:rFonts w:ascii="Arial" w:hAnsi="Arial" w:cs="Arial"/>
        </w:rPr>
        <w:tab/>
      </w:r>
      <w:r>
        <w:rPr>
          <w:rFonts w:ascii="Arial" w:hAnsi="Arial" w:cs="Arial"/>
        </w:rPr>
        <w:tab/>
      </w:r>
      <w:r w:rsidR="006E21FF">
        <w:rPr>
          <w:rFonts w:ascii="Arial" w:hAnsi="Arial" w:cs="Arial"/>
        </w:rPr>
        <w:t>There is no alternative satisfa</w:t>
      </w:r>
      <w:r w:rsidR="00302DFE">
        <w:rPr>
          <w:rFonts w:ascii="Arial" w:hAnsi="Arial" w:cs="Arial"/>
        </w:rPr>
        <w:t xml:space="preserve">ctory remedy.  A claim for damages </w:t>
      </w:r>
      <w:r w:rsidR="00341762">
        <w:rPr>
          <w:rFonts w:ascii="Arial" w:hAnsi="Arial" w:cs="Arial"/>
        </w:rPr>
        <w:t xml:space="preserve">is in my view not a suitable alternative remedy.  The applicant requested an undertaking from the first respondent to suspend </w:t>
      </w:r>
      <w:r w:rsidR="00BD3C54">
        <w:rPr>
          <w:rFonts w:ascii="Arial" w:hAnsi="Arial" w:cs="Arial"/>
        </w:rPr>
        <w:t>the implementation of the tender, but it refused</w:t>
      </w:r>
      <w:r w:rsidR="00BF1A37">
        <w:rPr>
          <w:rFonts w:ascii="Arial" w:hAnsi="Arial" w:cs="Arial"/>
        </w:rPr>
        <w:t xml:space="preserve">.  </w:t>
      </w:r>
      <w:r w:rsidR="00BD3C54">
        <w:rPr>
          <w:rFonts w:ascii="Arial" w:hAnsi="Arial" w:cs="Arial"/>
        </w:rPr>
        <w:t xml:space="preserve"> </w:t>
      </w:r>
    </w:p>
    <w:p w:rsidR="0046095E" w:rsidRPr="000671D7" w:rsidRDefault="0046095E" w:rsidP="005A39B1">
      <w:pPr>
        <w:pStyle w:val="NormalWeb"/>
        <w:shd w:val="clear" w:color="auto" w:fill="FFFFFF"/>
        <w:spacing w:before="0" w:beforeAutospacing="0" w:after="0" w:afterAutospacing="0" w:line="360" w:lineRule="auto"/>
        <w:ind w:left="709" w:hanging="709"/>
        <w:jc w:val="both"/>
        <w:rPr>
          <w:rFonts w:ascii="Arial" w:hAnsi="Arial" w:cs="Arial"/>
        </w:rPr>
      </w:pPr>
    </w:p>
    <w:p w:rsidR="00DF2791" w:rsidRPr="000671D7" w:rsidRDefault="00C8499C" w:rsidP="005A39B1">
      <w:pPr>
        <w:spacing w:after="0" w:line="360" w:lineRule="auto"/>
        <w:ind w:left="709" w:hanging="709"/>
        <w:jc w:val="both"/>
        <w:rPr>
          <w:rFonts w:ascii="Arial" w:hAnsi="Arial" w:cs="Arial"/>
          <w:b/>
          <w:bCs/>
        </w:rPr>
      </w:pPr>
      <w:r>
        <w:rPr>
          <w:rFonts w:ascii="Arial" w:hAnsi="Arial" w:cs="Arial"/>
          <w:b/>
          <w:bCs/>
        </w:rPr>
        <w:t>VIII</w:t>
      </w:r>
      <w:r w:rsidR="00ED1F5C" w:rsidRPr="000671D7">
        <w:rPr>
          <w:rFonts w:ascii="Arial" w:hAnsi="Arial" w:cs="Arial"/>
          <w:b/>
          <w:bCs/>
        </w:rPr>
        <w:t xml:space="preserve"> </w:t>
      </w:r>
      <w:r w:rsidR="00D64ADD" w:rsidRPr="000671D7">
        <w:rPr>
          <w:rFonts w:ascii="Arial" w:hAnsi="Arial" w:cs="Arial"/>
          <w:b/>
          <w:bCs/>
        </w:rPr>
        <w:t xml:space="preserve">   </w:t>
      </w:r>
      <w:r w:rsidR="002C30F6" w:rsidRPr="000671D7">
        <w:rPr>
          <w:rFonts w:ascii="Arial" w:hAnsi="Arial" w:cs="Arial"/>
          <w:b/>
          <w:bCs/>
        </w:rPr>
        <w:tab/>
      </w:r>
      <w:r w:rsidR="00BF1A37">
        <w:rPr>
          <w:rFonts w:ascii="Arial" w:hAnsi="Arial" w:cs="Arial"/>
          <w:b/>
          <w:bCs/>
        </w:rPr>
        <w:t xml:space="preserve">CONCLUSION </w:t>
      </w:r>
    </w:p>
    <w:p w:rsidR="00DF2791" w:rsidRDefault="00DF2791" w:rsidP="005A39B1">
      <w:pPr>
        <w:spacing w:after="0" w:line="360" w:lineRule="auto"/>
        <w:ind w:left="709" w:hanging="709"/>
        <w:jc w:val="both"/>
        <w:rPr>
          <w:rFonts w:ascii="Arial" w:hAnsi="Arial" w:cs="Arial"/>
          <w:bCs/>
          <w:sz w:val="24"/>
          <w:szCs w:val="24"/>
        </w:rPr>
      </w:pPr>
    </w:p>
    <w:p w:rsidR="002213CA" w:rsidRDefault="0091447E" w:rsidP="005A39B1">
      <w:pPr>
        <w:spacing w:after="0" w:line="360" w:lineRule="auto"/>
        <w:ind w:left="709" w:hanging="709"/>
        <w:jc w:val="both"/>
        <w:rPr>
          <w:rFonts w:ascii="Arial" w:hAnsi="Arial" w:cs="Arial"/>
          <w:bCs/>
          <w:sz w:val="24"/>
          <w:szCs w:val="24"/>
        </w:rPr>
      </w:pPr>
      <w:r>
        <w:rPr>
          <w:rFonts w:ascii="Arial" w:hAnsi="Arial" w:cs="Arial"/>
          <w:bCs/>
          <w:sz w:val="24"/>
          <w:szCs w:val="24"/>
        </w:rPr>
        <w:t>[3</w:t>
      </w:r>
      <w:r w:rsidR="00D14D9F">
        <w:rPr>
          <w:rFonts w:ascii="Arial" w:hAnsi="Arial" w:cs="Arial"/>
          <w:bCs/>
          <w:sz w:val="24"/>
          <w:szCs w:val="24"/>
        </w:rPr>
        <w:t>6</w:t>
      </w:r>
      <w:r w:rsidR="002213CA">
        <w:rPr>
          <w:rFonts w:ascii="Arial" w:hAnsi="Arial" w:cs="Arial"/>
          <w:bCs/>
          <w:sz w:val="24"/>
          <w:szCs w:val="24"/>
        </w:rPr>
        <w:t>]</w:t>
      </w:r>
      <w:r w:rsidR="002213CA">
        <w:rPr>
          <w:rFonts w:ascii="Arial" w:hAnsi="Arial" w:cs="Arial"/>
          <w:bCs/>
          <w:sz w:val="24"/>
          <w:szCs w:val="24"/>
        </w:rPr>
        <w:tab/>
        <w:t xml:space="preserve">I conclude therefore that the applicant has proven the four requisites of an </w:t>
      </w:r>
      <w:r w:rsidR="002213CA" w:rsidRPr="008251F9">
        <w:rPr>
          <w:rFonts w:ascii="Arial" w:hAnsi="Arial" w:cs="Arial"/>
          <w:bCs/>
          <w:i/>
          <w:sz w:val="24"/>
          <w:szCs w:val="24"/>
        </w:rPr>
        <w:t>interim</w:t>
      </w:r>
      <w:r w:rsidR="002213CA">
        <w:rPr>
          <w:rFonts w:ascii="Arial" w:hAnsi="Arial" w:cs="Arial"/>
          <w:bCs/>
          <w:sz w:val="24"/>
          <w:szCs w:val="24"/>
        </w:rPr>
        <w:t xml:space="preserve"> interdict and consequently, relief shall be granted as requested.  </w:t>
      </w:r>
    </w:p>
    <w:p w:rsidR="002213CA" w:rsidRPr="000671D7" w:rsidRDefault="002213CA" w:rsidP="005A39B1">
      <w:pPr>
        <w:spacing w:after="0" w:line="360" w:lineRule="auto"/>
        <w:ind w:left="709" w:hanging="709"/>
        <w:jc w:val="both"/>
        <w:rPr>
          <w:rFonts w:ascii="Arial" w:hAnsi="Arial" w:cs="Arial"/>
          <w:bCs/>
          <w:sz w:val="24"/>
          <w:szCs w:val="24"/>
        </w:rPr>
      </w:pPr>
    </w:p>
    <w:p w:rsidR="002964B1" w:rsidRPr="000671D7" w:rsidRDefault="00DF2791" w:rsidP="005A39B1">
      <w:pPr>
        <w:spacing w:after="0" w:line="360" w:lineRule="auto"/>
        <w:ind w:left="709" w:hanging="709"/>
        <w:jc w:val="both"/>
        <w:rPr>
          <w:rFonts w:ascii="Arial" w:hAnsi="Arial" w:cs="Arial"/>
          <w:sz w:val="24"/>
          <w:szCs w:val="24"/>
        </w:rPr>
      </w:pPr>
      <w:r w:rsidRPr="000671D7">
        <w:rPr>
          <w:rFonts w:ascii="Arial" w:hAnsi="Arial" w:cs="Arial"/>
          <w:bCs/>
          <w:sz w:val="24"/>
          <w:szCs w:val="24"/>
        </w:rPr>
        <w:t>[</w:t>
      </w:r>
      <w:r w:rsidR="0091447E">
        <w:rPr>
          <w:rFonts w:ascii="Arial" w:hAnsi="Arial" w:cs="Arial"/>
          <w:bCs/>
          <w:sz w:val="24"/>
          <w:szCs w:val="24"/>
        </w:rPr>
        <w:t>3</w:t>
      </w:r>
      <w:r w:rsidR="00D14D9F">
        <w:rPr>
          <w:rFonts w:ascii="Arial" w:hAnsi="Arial" w:cs="Arial"/>
          <w:bCs/>
          <w:sz w:val="24"/>
          <w:szCs w:val="24"/>
        </w:rPr>
        <w:t>7</w:t>
      </w:r>
      <w:r w:rsidRPr="000671D7">
        <w:rPr>
          <w:rFonts w:ascii="Arial" w:hAnsi="Arial" w:cs="Arial"/>
          <w:bCs/>
          <w:sz w:val="24"/>
          <w:szCs w:val="24"/>
        </w:rPr>
        <w:t>]</w:t>
      </w:r>
      <w:r w:rsidR="007B0533" w:rsidRPr="000671D7">
        <w:rPr>
          <w:rFonts w:ascii="Arial" w:hAnsi="Arial" w:cs="Arial"/>
          <w:sz w:val="24"/>
          <w:szCs w:val="24"/>
        </w:rPr>
        <w:t xml:space="preserve"> </w:t>
      </w:r>
      <w:r w:rsidR="00A5578D" w:rsidRPr="000671D7">
        <w:rPr>
          <w:rFonts w:ascii="Arial" w:hAnsi="Arial" w:cs="Arial"/>
          <w:sz w:val="24"/>
          <w:szCs w:val="24"/>
        </w:rPr>
        <w:tab/>
      </w:r>
      <w:r w:rsidR="009736F7">
        <w:rPr>
          <w:rFonts w:ascii="Arial" w:hAnsi="Arial" w:cs="Arial"/>
          <w:sz w:val="24"/>
          <w:szCs w:val="24"/>
        </w:rPr>
        <w:t>During oral argument I requested counsel to provide me with suitable dates</w:t>
      </w:r>
      <w:r w:rsidR="00C44EC1">
        <w:rPr>
          <w:rFonts w:ascii="Arial" w:hAnsi="Arial" w:cs="Arial"/>
          <w:sz w:val="24"/>
          <w:szCs w:val="24"/>
        </w:rPr>
        <w:t xml:space="preserve"> for the hearing of the review application</w:t>
      </w:r>
      <w:r w:rsidR="009736F7">
        <w:rPr>
          <w:rFonts w:ascii="Arial" w:hAnsi="Arial" w:cs="Arial"/>
          <w:sz w:val="24"/>
          <w:szCs w:val="24"/>
        </w:rPr>
        <w:t xml:space="preserve"> in the event of a finding that an </w:t>
      </w:r>
      <w:r w:rsidR="009736F7" w:rsidRPr="003F36D2">
        <w:rPr>
          <w:rFonts w:ascii="Arial" w:hAnsi="Arial" w:cs="Arial"/>
          <w:i/>
          <w:sz w:val="24"/>
          <w:szCs w:val="24"/>
        </w:rPr>
        <w:t>interim</w:t>
      </w:r>
      <w:r w:rsidR="009736F7">
        <w:rPr>
          <w:rFonts w:ascii="Arial" w:hAnsi="Arial" w:cs="Arial"/>
          <w:sz w:val="24"/>
          <w:szCs w:val="24"/>
        </w:rPr>
        <w:t xml:space="preserve"> interdict should be granted</w:t>
      </w:r>
      <w:r w:rsidR="003F36D2">
        <w:rPr>
          <w:rFonts w:ascii="Arial" w:hAnsi="Arial" w:cs="Arial"/>
          <w:sz w:val="24"/>
          <w:szCs w:val="24"/>
        </w:rPr>
        <w:t>.</w:t>
      </w:r>
      <w:r w:rsidR="009736F7">
        <w:rPr>
          <w:rFonts w:ascii="Arial" w:hAnsi="Arial" w:cs="Arial"/>
          <w:sz w:val="24"/>
          <w:szCs w:val="24"/>
        </w:rPr>
        <w:t xml:space="preserve"> </w:t>
      </w:r>
      <w:r w:rsidR="003F36D2">
        <w:rPr>
          <w:rFonts w:ascii="Arial" w:hAnsi="Arial" w:cs="Arial"/>
          <w:sz w:val="24"/>
          <w:szCs w:val="24"/>
        </w:rPr>
        <w:t xml:space="preserve"> </w:t>
      </w:r>
      <w:r w:rsidR="005F2965">
        <w:rPr>
          <w:rFonts w:ascii="Arial" w:hAnsi="Arial" w:cs="Arial"/>
          <w:sz w:val="24"/>
          <w:szCs w:val="24"/>
        </w:rPr>
        <w:t>I considered three dates which were provided to my secretary by the reviews clerk and both counsel indicated that the one date, to wit 1 August 2022</w:t>
      </w:r>
      <w:r w:rsidR="00020BD6">
        <w:rPr>
          <w:rFonts w:ascii="Arial" w:hAnsi="Arial" w:cs="Arial"/>
          <w:sz w:val="24"/>
          <w:szCs w:val="24"/>
        </w:rPr>
        <w:t>,</w:t>
      </w:r>
      <w:r w:rsidR="005F2965">
        <w:rPr>
          <w:rFonts w:ascii="Arial" w:hAnsi="Arial" w:cs="Arial"/>
          <w:sz w:val="24"/>
          <w:szCs w:val="24"/>
        </w:rPr>
        <w:t xml:space="preserve"> suited both of them.  </w:t>
      </w:r>
      <w:r w:rsidR="00461488">
        <w:rPr>
          <w:rFonts w:ascii="Arial" w:hAnsi="Arial" w:cs="Arial"/>
          <w:sz w:val="24"/>
          <w:szCs w:val="24"/>
        </w:rPr>
        <w:t xml:space="preserve">I took it upon myself to act as a case management judge in the circumstances </w:t>
      </w:r>
      <w:r w:rsidR="0012270D">
        <w:rPr>
          <w:rFonts w:ascii="Arial" w:hAnsi="Arial" w:cs="Arial"/>
          <w:sz w:val="24"/>
          <w:szCs w:val="24"/>
        </w:rPr>
        <w:t xml:space="preserve">in the hope that </w:t>
      </w:r>
      <w:r w:rsidR="00EE7D5A">
        <w:rPr>
          <w:rFonts w:ascii="Arial" w:hAnsi="Arial" w:cs="Arial"/>
          <w:sz w:val="24"/>
          <w:szCs w:val="24"/>
        </w:rPr>
        <w:t>the dispute can b</w:t>
      </w:r>
      <w:r w:rsidR="00004580">
        <w:rPr>
          <w:rFonts w:ascii="Arial" w:hAnsi="Arial" w:cs="Arial"/>
          <w:sz w:val="24"/>
          <w:szCs w:val="24"/>
        </w:rPr>
        <w:t xml:space="preserve">e finalised as soon as possible and in order to inconvenience the public as </w:t>
      </w:r>
      <w:r w:rsidR="002213CA">
        <w:rPr>
          <w:rFonts w:ascii="Arial" w:hAnsi="Arial" w:cs="Arial"/>
          <w:sz w:val="24"/>
          <w:szCs w:val="24"/>
        </w:rPr>
        <w:t>le</w:t>
      </w:r>
      <w:r w:rsidR="00020BD6">
        <w:rPr>
          <w:rFonts w:ascii="Arial" w:hAnsi="Arial" w:cs="Arial"/>
          <w:sz w:val="24"/>
          <w:szCs w:val="24"/>
        </w:rPr>
        <w:t>a</w:t>
      </w:r>
      <w:r w:rsidR="002213CA">
        <w:rPr>
          <w:rFonts w:ascii="Arial" w:hAnsi="Arial" w:cs="Arial"/>
          <w:sz w:val="24"/>
          <w:szCs w:val="24"/>
        </w:rPr>
        <w:t>s</w:t>
      </w:r>
      <w:r w:rsidR="00020BD6">
        <w:rPr>
          <w:rFonts w:ascii="Arial" w:hAnsi="Arial" w:cs="Arial"/>
          <w:sz w:val="24"/>
          <w:szCs w:val="24"/>
        </w:rPr>
        <w:t>t</w:t>
      </w:r>
      <w:r w:rsidR="002213CA">
        <w:rPr>
          <w:rFonts w:ascii="Arial" w:hAnsi="Arial" w:cs="Arial"/>
          <w:sz w:val="24"/>
          <w:szCs w:val="24"/>
        </w:rPr>
        <w:t xml:space="preserve"> as possible</w:t>
      </w:r>
      <w:r w:rsidR="00020BD6">
        <w:rPr>
          <w:rFonts w:ascii="Arial" w:hAnsi="Arial" w:cs="Arial"/>
          <w:sz w:val="24"/>
          <w:szCs w:val="24"/>
        </w:rPr>
        <w:t xml:space="preserve">; consequently, truncated time periods </w:t>
      </w:r>
      <w:r w:rsidR="00CD3342">
        <w:rPr>
          <w:rFonts w:ascii="Arial" w:hAnsi="Arial" w:cs="Arial"/>
          <w:sz w:val="24"/>
          <w:szCs w:val="24"/>
        </w:rPr>
        <w:t xml:space="preserve">shall </w:t>
      </w:r>
      <w:r w:rsidR="00020BD6">
        <w:rPr>
          <w:rFonts w:ascii="Arial" w:hAnsi="Arial" w:cs="Arial"/>
          <w:sz w:val="24"/>
          <w:szCs w:val="24"/>
        </w:rPr>
        <w:t xml:space="preserve">be provided for finalisation of the intended review application.  </w:t>
      </w:r>
    </w:p>
    <w:p w:rsidR="00A5578D" w:rsidRDefault="00A5578D" w:rsidP="005A39B1">
      <w:pPr>
        <w:spacing w:after="0" w:line="360" w:lineRule="auto"/>
        <w:ind w:left="709" w:hanging="709"/>
        <w:jc w:val="both"/>
        <w:rPr>
          <w:rFonts w:ascii="Arial" w:hAnsi="Arial" w:cs="Arial"/>
          <w:sz w:val="24"/>
          <w:szCs w:val="24"/>
        </w:rPr>
      </w:pPr>
    </w:p>
    <w:p w:rsidR="009D503F" w:rsidRDefault="009D503F" w:rsidP="005A39B1">
      <w:pPr>
        <w:spacing w:after="0" w:line="360" w:lineRule="auto"/>
        <w:ind w:left="709" w:hanging="709"/>
        <w:jc w:val="both"/>
        <w:rPr>
          <w:rFonts w:ascii="Arial" w:hAnsi="Arial" w:cs="Arial"/>
          <w:sz w:val="24"/>
          <w:szCs w:val="24"/>
        </w:rPr>
      </w:pPr>
    </w:p>
    <w:p w:rsidR="009D503F" w:rsidRPr="000671D7" w:rsidRDefault="009D503F" w:rsidP="005A39B1">
      <w:pPr>
        <w:spacing w:after="0" w:line="360" w:lineRule="auto"/>
        <w:ind w:left="709" w:hanging="709"/>
        <w:jc w:val="both"/>
        <w:rPr>
          <w:rFonts w:ascii="Arial" w:hAnsi="Arial" w:cs="Arial"/>
          <w:sz w:val="24"/>
          <w:szCs w:val="24"/>
        </w:rPr>
      </w:pPr>
    </w:p>
    <w:p w:rsidR="00417A6B" w:rsidRPr="000671D7" w:rsidRDefault="00C8499C" w:rsidP="005A39B1">
      <w:pPr>
        <w:spacing w:after="0" w:line="360" w:lineRule="auto"/>
        <w:ind w:left="709" w:hanging="709"/>
        <w:jc w:val="both"/>
        <w:rPr>
          <w:rFonts w:ascii="Arial" w:hAnsi="Arial" w:cs="Arial"/>
          <w:b/>
          <w:sz w:val="24"/>
          <w:szCs w:val="24"/>
        </w:rPr>
      </w:pPr>
      <w:r>
        <w:rPr>
          <w:rFonts w:ascii="Arial" w:hAnsi="Arial" w:cs="Arial"/>
          <w:b/>
          <w:sz w:val="24"/>
          <w:szCs w:val="24"/>
        </w:rPr>
        <w:lastRenderedPageBreak/>
        <w:t>I</w:t>
      </w:r>
      <w:r w:rsidR="00417A6B" w:rsidRPr="000671D7">
        <w:rPr>
          <w:rFonts w:ascii="Arial" w:hAnsi="Arial" w:cs="Arial"/>
          <w:b/>
          <w:sz w:val="24"/>
          <w:szCs w:val="24"/>
        </w:rPr>
        <w:t>X       COSTS</w:t>
      </w:r>
    </w:p>
    <w:p w:rsidR="003C1045" w:rsidRPr="000671D7" w:rsidRDefault="00417A6B" w:rsidP="005A39B1">
      <w:pPr>
        <w:spacing w:after="0" w:line="360" w:lineRule="auto"/>
        <w:ind w:left="709" w:hanging="709"/>
        <w:jc w:val="both"/>
        <w:rPr>
          <w:rFonts w:ascii="Arial" w:hAnsi="Arial" w:cs="Arial"/>
          <w:b/>
          <w:sz w:val="24"/>
          <w:szCs w:val="24"/>
        </w:rPr>
      </w:pPr>
      <w:r w:rsidRPr="000671D7">
        <w:rPr>
          <w:rFonts w:ascii="Arial" w:hAnsi="Arial" w:cs="Arial"/>
          <w:b/>
          <w:sz w:val="24"/>
          <w:szCs w:val="24"/>
        </w:rPr>
        <w:t xml:space="preserve"> </w:t>
      </w:r>
    </w:p>
    <w:p w:rsidR="00417A6B" w:rsidRPr="000671D7" w:rsidRDefault="007E6B81" w:rsidP="005A39B1">
      <w:pPr>
        <w:spacing w:after="0" w:line="360" w:lineRule="auto"/>
        <w:ind w:left="709" w:hanging="709"/>
        <w:jc w:val="both"/>
        <w:rPr>
          <w:rFonts w:ascii="Arial" w:hAnsi="Arial" w:cs="Arial"/>
          <w:sz w:val="24"/>
          <w:szCs w:val="24"/>
        </w:rPr>
      </w:pPr>
      <w:r w:rsidRPr="000671D7">
        <w:rPr>
          <w:rFonts w:ascii="Arial" w:hAnsi="Arial" w:cs="Arial"/>
          <w:sz w:val="24"/>
          <w:szCs w:val="24"/>
        </w:rPr>
        <w:t>[</w:t>
      </w:r>
      <w:r w:rsidR="0091447E">
        <w:rPr>
          <w:rFonts w:ascii="Arial" w:hAnsi="Arial" w:cs="Arial"/>
          <w:sz w:val="24"/>
          <w:szCs w:val="24"/>
        </w:rPr>
        <w:t>3</w:t>
      </w:r>
      <w:r w:rsidR="00D14D9F">
        <w:rPr>
          <w:rFonts w:ascii="Arial" w:hAnsi="Arial" w:cs="Arial"/>
          <w:sz w:val="24"/>
          <w:szCs w:val="24"/>
        </w:rPr>
        <w:t>8</w:t>
      </w:r>
      <w:r w:rsidR="00417A6B" w:rsidRPr="000671D7">
        <w:rPr>
          <w:rFonts w:ascii="Arial" w:hAnsi="Arial" w:cs="Arial"/>
          <w:sz w:val="24"/>
          <w:szCs w:val="24"/>
        </w:rPr>
        <w:t>]</w:t>
      </w:r>
      <w:r w:rsidR="00417A6B" w:rsidRPr="000671D7">
        <w:rPr>
          <w:rFonts w:ascii="Arial" w:hAnsi="Arial" w:cs="Arial"/>
          <w:sz w:val="24"/>
          <w:szCs w:val="24"/>
        </w:rPr>
        <w:tab/>
      </w:r>
      <w:r w:rsidR="00E1709D">
        <w:rPr>
          <w:rFonts w:ascii="Arial" w:hAnsi="Arial" w:cs="Arial"/>
          <w:sz w:val="24"/>
          <w:szCs w:val="24"/>
        </w:rPr>
        <w:t xml:space="preserve">Although costs are </w:t>
      </w:r>
      <w:r w:rsidR="007C7793">
        <w:rPr>
          <w:rFonts w:ascii="Arial" w:hAnsi="Arial" w:cs="Arial"/>
          <w:sz w:val="24"/>
          <w:szCs w:val="24"/>
        </w:rPr>
        <w:t xml:space="preserve">generally </w:t>
      </w:r>
      <w:r w:rsidR="00E1709D">
        <w:rPr>
          <w:rFonts w:ascii="Arial" w:hAnsi="Arial" w:cs="Arial"/>
          <w:sz w:val="24"/>
          <w:szCs w:val="24"/>
        </w:rPr>
        <w:t>granted to the successful party</w:t>
      </w:r>
      <w:r w:rsidR="001B4CC3">
        <w:rPr>
          <w:rFonts w:ascii="Arial" w:hAnsi="Arial" w:cs="Arial"/>
          <w:sz w:val="24"/>
          <w:szCs w:val="24"/>
        </w:rPr>
        <w:t>,</w:t>
      </w:r>
      <w:r w:rsidR="00E1709D">
        <w:rPr>
          <w:rFonts w:ascii="Arial" w:hAnsi="Arial" w:cs="Arial"/>
          <w:sz w:val="24"/>
          <w:szCs w:val="24"/>
        </w:rPr>
        <w:t xml:space="preserve"> I </w:t>
      </w:r>
      <w:r w:rsidR="000276E8">
        <w:rPr>
          <w:rFonts w:ascii="Arial" w:hAnsi="Arial" w:cs="Arial"/>
          <w:sz w:val="24"/>
          <w:szCs w:val="24"/>
        </w:rPr>
        <w:t xml:space="preserve">decided to let costs stand over to be adjudicated during the review </w:t>
      </w:r>
      <w:r w:rsidR="00A74F27">
        <w:rPr>
          <w:rFonts w:ascii="Arial" w:hAnsi="Arial" w:cs="Arial"/>
          <w:sz w:val="24"/>
          <w:szCs w:val="24"/>
        </w:rPr>
        <w:t xml:space="preserve">application.  There is always a possibility that facts may be presented </w:t>
      </w:r>
      <w:r w:rsidR="00A25E93">
        <w:rPr>
          <w:rFonts w:ascii="Arial" w:hAnsi="Arial" w:cs="Arial"/>
          <w:sz w:val="24"/>
          <w:szCs w:val="24"/>
        </w:rPr>
        <w:t xml:space="preserve">to the review court </w:t>
      </w:r>
      <w:r w:rsidR="0041699E">
        <w:rPr>
          <w:rFonts w:ascii="Arial" w:hAnsi="Arial" w:cs="Arial"/>
          <w:sz w:val="24"/>
          <w:szCs w:val="24"/>
        </w:rPr>
        <w:t>which, if a</w:t>
      </w:r>
      <w:r w:rsidR="00A63C1E">
        <w:rPr>
          <w:rFonts w:ascii="Arial" w:hAnsi="Arial" w:cs="Arial"/>
          <w:sz w:val="24"/>
          <w:szCs w:val="24"/>
        </w:rPr>
        <w:t>ver</w:t>
      </w:r>
      <w:r w:rsidR="0041699E">
        <w:rPr>
          <w:rFonts w:ascii="Arial" w:hAnsi="Arial" w:cs="Arial"/>
          <w:sz w:val="24"/>
          <w:szCs w:val="24"/>
        </w:rPr>
        <w:t>red</w:t>
      </w:r>
      <w:r w:rsidR="00A63C1E">
        <w:rPr>
          <w:rFonts w:ascii="Arial" w:hAnsi="Arial" w:cs="Arial"/>
          <w:sz w:val="24"/>
          <w:szCs w:val="24"/>
        </w:rPr>
        <w:t xml:space="preserve"> in this application</w:t>
      </w:r>
      <w:r w:rsidR="00FD4F9B">
        <w:rPr>
          <w:rFonts w:ascii="Arial" w:hAnsi="Arial" w:cs="Arial"/>
          <w:sz w:val="24"/>
          <w:szCs w:val="24"/>
        </w:rPr>
        <w:t>,</w:t>
      </w:r>
      <w:r w:rsidR="00A63C1E">
        <w:rPr>
          <w:rFonts w:ascii="Arial" w:hAnsi="Arial" w:cs="Arial"/>
          <w:sz w:val="24"/>
          <w:szCs w:val="24"/>
        </w:rPr>
        <w:t xml:space="preserve"> might have influenced the award of costs</w:t>
      </w:r>
      <w:r w:rsidR="00FD4F9B">
        <w:rPr>
          <w:rFonts w:ascii="Arial" w:hAnsi="Arial" w:cs="Arial"/>
          <w:sz w:val="24"/>
          <w:szCs w:val="24"/>
        </w:rPr>
        <w:t xml:space="preserve"> or even the outcome of the application.</w:t>
      </w:r>
    </w:p>
    <w:p w:rsidR="00D23CB4" w:rsidRPr="000671D7" w:rsidRDefault="00D23CB4" w:rsidP="005A39B1">
      <w:pPr>
        <w:spacing w:after="0" w:line="360" w:lineRule="auto"/>
        <w:ind w:left="709" w:hanging="709"/>
        <w:jc w:val="both"/>
        <w:rPr>
          <w:rFonts w:ascii="Arial" w:hAnsi="Arial" w:cs="Arial"/>
          <w:sz w:val="24"/>
          <w:szCs w:val="24"/>
        </w:rPr>
      </w:pPr>
    </w:p>
    <w:p w:rsidR="00704AA1" w:rsidRPr="000671D7" w:rsidRDefault="006D393C" w:rsidP="005A39B1">
      <w:pPr>
        <w:spacing w:after="0" w:line="360" w:lineRule="auto"/>
        <w:ind w:left="709" w:hanging="709"/>
        <w:jc w:val="both"/>
        <w:rPr>
          <w:rFonts w:ascii="Arial" w:hAnsi="Arial" w:cs="Arial"/>
          <w:b/>
          <w:bCs/>
          <w:sz w:val="24"/>
          <w:szCs w:val="24"/>
        </w:rPr>
      </w:pPr>
      <w:r w:rsidRPr="000671D7">
        <w:rPr>
          <w:rFonts w:ascii="Arial" w:hAnsi="Arial" w:cs="Arial"/>
          <w:b/>
          <w:bCs/>
          <w:sz w:val="24"/>
          <w:szCs w:val="24"/>
        </w:rPr>
        <w:t>X</w:t>
      </w:r>
      <w:r w:rsidRPr="000671D7">
        <w:rPr>
          <w:rFonts w:ascii="Arial" w:hAnsi="Arial" w:cs="Arial"/>
          <w:b/>
          <w:bCs/>
          <w:sz w:val="24"/>
          <w:szCs w:val="24"/>
        </w:rPr>
        <w:tab/>
      </w:r>
      <w:r w:rsidR="000F5ABA">
        <w:rPr>
          <w:rFonts w:ascii="Arial" w:hAnsi="Arial" w:cs="Arial"/>
          <w:b/>
          <w:bCs/>
          <w:sz w:val="24"/>
          <w:szCs w:val="24"/>
        </w:rPr>
        <w:t>ORDER</w:t>
      </w:r>
    </w:p>
    <w:p w:rsidR="00964E03" w:rsidRPr="000671D7" w:rsidRDefault="00964E03" w:rsidP="005A39B1">
      <w:pPr>
        <w:spacing w:after="0" w:line="360" w:lineRule="auto"/>
        <w:ind w:left="709" w:hanging="709"/>
        <w:jc w:val="both"/>
        <w:rPr>
          <w:rFonts w:ascii="Arial" w:hAnsi="Arial" w:cs="Arial"/>
          <w:bCs/>
          <w:sz w:val="24"/>
          <w:szCs w:val="24"/>
        </w:rPr>
      </w:pPr>
    </w:p>
    <w:p w:rsidR="00FB3669" w:rsidRPr="000671D7" w:rsidRDefault="00704AA1" w:rsidP="005A39B1">
      <w:pPr>
        <w:spacing w:after="0" w:line="360" w:lineRule="auto"/>
        <w:ind w:left="709" w:hanging="709"/>
        <w:jc w:val="both"/>
        <w:rPr>
          <w:rFonts w:ascii="Arial" w:hAnsi="Arial" w:cs="Arial"/>
          <w:bCs/>
          <w:sz w:val="24"/>
          <w:szCs w:val="24"/>
        </w:rPr>
      </w:pPr>
      <w:r w:rsidRPr="000671D7">
        <w:rPr>
          <w:rFonts w:ascii="Arial" w:hAnsi="Arial" w:cs="Arial"/>
          <w:bCs/>
          <w:sz w:val="24"/>
          <w:szCs w:val="24"/>
        </w:rPr>
        <w:t>[</w:t>
      </w:r>
      <w:r w:rsidR="0091447E">
        <w:rPr>
          <w:rFonts w:ascii="Arial" w:hAnsi="Arial" w:cs="Arial"/>
          <w:bCs/>
          <w:sz w:val="24"/>
          <w:szCs w:val="24"/>
        </w:rPr>
        <w:t>3</w:t>
      </w:r>
      <w:r w:rsidR="00D14D9F">
        <w:rPr>
          <w:rFonts w:ascii="Arial" w:hAnsi="Arial" w:cs="Arial"/>
          <w:bCs/>
          <w:sz w:val="24"/>
          <w:szCs w:val="24"/>
        </w:rPr>
        <w:t>9</w:t>
      </w:r>
      <w:r w:rsidRPr="000671D7">
        <w:rPr>
          <w:rFonts w:ascii="Arial" w:hAnsi="Arial" w:cs="Arial"/>
          <w:bCs/>
          <w:sz w:val="24"/>
          <w:szCs w:val="24"/>
        </w:rPr>
        <w:t>]</w:t>
      </w:r>
      <w:r w:rsidR="006D393C" w:rsidRPr="000671D7">
        <w:rPr>
          <w:rFonts w:ascii="Arial" w:hAnsi="Arial" w:cs="Arial"/>
          <w:bCs/>
          <w:sz w:val="24"/>
          <w:szCs w:val="24"/>
        </w:rPr>
        <w:tab/>
      </w:r>
      <w:r w:rsidR="00FB3669" w:rsidRPr="000671D7">
        <w:rPr>
          <w:rFonts w:ascii="Arial" w:hAnsi="Arial" w:cs="Arial"/>
          <w:bCs/>
          <w:sz w:val="24"/>
          <w:szCs w:val="24"/>
        </w:rPr>
        <w:t>The following order</w:t>
      </w:r>
      <w:r w:rsidR="000F5ABA">
        <w:rPr>
          <w:rFonts w:ascii="Arial" w:hAnsi="Arial" w:cs="Arial"/>
          <w:bCs/>
          <w:sz w:val="24"/>
          <w:szCs w:val="24"/>
        </w:rPr>
        <w:t xml:space="preserve"> i</w:t>
      </w:r>
      <w:r w:rsidR="00FB3669" w:rsidRPr="000671D7">
        <w:rPr>
          <w:rFonts w:ascii="Arial" w:hAnsi="Arial" w:cs="Arial"/>
          <w:bCs/>
          <w:sz w:val="24"/>
          <w:szCs w:val="24"/>
        </w:rPr>
        <w:t>s</w:t>
      </w:r>
      <w:r w:rsidR="000F5ABA">
        <w:rPr>
          <w:rFonts w:ascii="Arial" w:hAnsi="Arial" w:cs="Arial"/>
          <w:bCs/>
          <w:sz w:val="24"/>
          <w:szCs w:val="24"/>
        </w:rPr>
        <w:t xml:space="preserve"> issued</w:t>
      </w:r>
      <w:r w:rsidR="00FB3669" w:rsidRPr="000671D7">
        <w:rPr>
          <w:rFonts w:ascii="Arial" w:hAnsi="Arial" w:cs="Arial"/>
          <w:bCs/>
          <w:sz w:val="24"/>
          <w:szCs w:val="24"/>
        </w:rPr>
        <w:t xml:space="preserve">:  </w:t>
      </w:r>
    </w:p>
    <w:p w:rsidR="00FB3669" w:rsidRPr="000671D7" w:rsidRDefault="00FB3669" w:rsidP="00650378">
      <w:pPr>
        <w:spacing w:after="0" w:line="360" w:lineRule="auto"/>
        <w:ind w:left="851" w:hanging="851"/>
        <w:jc w:val="both"/>
        <w:rPr>
          <w:rFonts w:ascii="Arial" w:hAnsi="Arial" w:cs="Arial"/>
          <w:bCs/>
          <w:sz w:val="24"/>
          <w:szCs w:val="24"/>
        </w:rPr>
      </w:pPr>
    </w:p>
    <w:p w:rsidR="004B290F" w:rsidRDefault="00D44E14" w:rsidP="00650378">
      <w:pPr>
        <w:pStyle w:val="ListParagraph"/>
        <w:numPr>
          <w:ilvl w:val="0"/>
          <w:numId w:val="10"/>
        </w:numPr>
        <w:spacing w:line="360" w:lineRule="auto"/>
        <w:ind w:left="1276" w:hanging="567"/>
        <w:jc w:val="both"/>
        <w:rPr>
          <w:rFonts w:ascii="Arial" w:hAnsi="Arial" w:cs="Arial"/>
        </w:rPr>
      </w:pPr>
      <w:r>
        <w:rPr>
          <w:rFonts w:ascii="Arial" w:hAnsi="Arial" w:cs="Arial"/>
        </w:rPr>
        <w:t xml:space="preserve">The applicant’s non-compliance with the </w:t>
      </w:r>
      <w:r w:rsidR="00C3350B">
        <w:rPr>
          <w:rFonts w:ascii="Arial" w:hAnsi="Arial" w:cs="Arial"/>
        </w:rPr>
        <w:t xml:space="preserve">rules of court </w:t>
      </w:r>
      <w:r>
        <w:rPr>
          <w:rFonts w:ascii="Arial" w:hAnsi="Arial" w:cs="Arial"/>
        </w:rPr>
        <w:t>is condoned and the application is heard as a matter of urgency in terms of the provisions of Rule 6(12);</w:t>
      </w:r>
    </w:p>
    <w:p w:rsidR="00D44E14" w:rsidRDefault="00D44E14" w:rsidP="00D44E14">
      <w:pPr>
        <w:pStyle w:val="ListParagraph"/>
        <w:spacing w:line="360" w:lineRule="auto"/>
        <w:ind w:left="1276"/>
        <w:jc w:val="both"/>
        <w:rPr>
          <w:rFonts w:ascii="Arial" w:hAnsi="Arial" w:cs="Arial"/>
        </w:rPr>
      </w:pPr>
    </w:p>
    <w:p w:rsidR="00D44E14" w:rsidRDefault="00D44E14" w:rsidP="00650378">
      <w:pPr>
        <w:pStyle w:val="ListParagraph"/>
        <w:numPr>
          <w:ilvl w:val="0"/>
          <w:numId w:val="10"/>
        </w:numPr>
        <w:spacing w:line="360" w:lineRule="auto"/>
        <w:ind w:left="1276" w:hanging="567"/>
        <w:jc w:val="both"/>
        <w:rPr>
          <w:rFonts w:ascii="Arial" w:hAnsi="Arial" w:cs="Arial"/>
        </w:rPr>
      </w:pPr>
      <w:r>
        <w:rPr>
          <w:rFonts w:ascii="Arial" w:hAnsi="Arial" w:cs="Arial"/>
        </w:rPr>
        <w:t>Pending the final adjudication of a review application to be instituted on/or before 27 May 2022, the respondents are interdicted and restrained f</w:t>
      </w:r>
      <w:r w:rsidR="007416B4">
        <w:rPr>
          <w:rFonts w:ascii="Arial" w:hAnsi="Arial" w:cs="Arial"/>
        </w:rPr>
        <w:t>r</w:t>
      </w:r>
      <w:r>
        <w:rPr>
          <w:rFonts w:ascii="Arial" w:hAnsi="Arial" w:cs="Arial"/>
        </w:rPr>
        <w:t xml:space="preserve">om in any way further implementing or acting upon the decision of the first respondent to award the public tender number:  </w:t>
      </w:r>
      <w:r w:rsidRPr="00D44E14">
        <w:rPr>
          <w:rFonts w:ascii="Arial" w:hAnsi="Arial" w:cs="Arial"/>
          <w:b/>
        </w:rPr>
        <w:t>SCM/TSW/11/2021-2022</w:t>
      </w:r>
      <w:proofErr w:type="gramStart"/>
      <w:r w:rsidRPr="00D44E14">
        <w:rPr>
          <w:rFonts w:ascii="Arial" w:hAnsi="Arial" w:cs="Arial"/>
          <w:b/>
        </w:rPr>
        <w:t>:Bultfontein</w:t>
      </w:r>
      <w:proofErr w:type="gramEnd"/>
      <w:r w:rsidRPr="00D44E14">
        <w:rPr>
          <w:rFonts w:ascii="Arial" w:hAnsi="Arial" w:cs="Arial"/>
          <w:b/>
        </w:rPr>
        <w:t>/</w:t>
      </w:r>
      <w:proofErr w:type="spellStart"/>
      <w:r w:rsidRPr="00D44E14">
        <w:rPr>
          <w:rFonts w:ascii="Arial" w:hAnsi="Arial" w:cs="Arial"/>
          <w:b/>
        </w:rPr>
        <w:t>P</w:t>
      </w:r>
      <w:r w:rsidR="000E74CE">
        <w:rPr>
          <w:rFonts w:ascii="Arial" w:hAnsi="Arial" w:cs="Arial"/>
          <w:b/>
        </w:rPr>
        <w:t>h</w:t>
      </w:r>
      <w:r w:rsidRPr="00D44E14">
        <w:rPr>
          <w:rFonts w:ascii="Arial" w:hAnsi="Arial" w:cs="Arial"/>
          <w:b/>
        </w:rPr>
        <w:t>ahameng</w:t>
      </w:r>
      <w:proofErr w:type="spellEnd"/>
      <w:r w:rsidRPr="00D44E14">
        <w:rPr>
          <w:rFonts w:ascii="Arial" w:hAnsi="Arial" w:cs="Arial"/>
          <w:b/>
        </w:rPr>
        <w:t xml:space="preserve"> Refurbishment of Sewer </w:t>
      </w:r>
      <w:proofErr w:type="spellStart"/>
      <w:r w:rsidRPr="00D44E14">
        <w:rPr>
          <w:rFonts w:ascii="Arial" w:hAnsi="Arial" w:cs="Arial"/>
          <w:b/>
        </w:rPr>
        <w:t>Pumpstation</w:t>
      </w:r>
      <w:proofErr w:type="spellEnd"/>
      <w:r>
        <w:rPr>
          <w:rFonts w:ascii="Arial" w:hAnsi="Arial" w:cs="Arial"/>
        </w:rPr>
        <w:t xml:space="preserve"> to the joint venture </w:t>
      </w:r>
      <w:r w:rsidR="008716A0">
        <w:rPr>
          <w:rFonts w:ascii="Arial" w:hAnsi="Arial" w:cs="Arial"/>
        </w:rPr>
        <w:t xml:space="preserve">of </w:t>
      </w:r>
      <w:r>
        <w:rPr>
          <w:rFonts w:ascii="Arial" w:hAnsi="Arial" w:cs="Arial"/>
        </w:rPr>
        <w:t>second and third respondents.</w:t>
      </w:r>
    </w:p>
    <w:p w:rsidR="00D44E14" w:rsidRPr="00D44E14" w:rsidRDefault="00D44E14" w:rsidP="00D44E14">
      <w:pPr>
        <w:pStyle w:val="ListParagraph"/>
        <w:rPr>
          <w:rFonts w:ascii="Arial" w:hAnsi="Arial" w:cs="Arial"/>
        </w:rPr>
      </w:pPr>
    </w:p>
    <w:p w:rsidR="00D44E14" w:rsidRDefault="00D44E14" w:rsidP="00650378">
      <w:pPr>
        <w:pStyle w:val="ListParagraph"/>
        <w:numPr>
          <w:ilvl w:val="0"/>
          <w:numId w:val="10"/>
        </w:numPr>
        <w:spacing w:line="360" w:lineRule="auto"/>
        <w:ind w:left="1276" w:hanging="567"/>
        <w:jc w:val="both"/>
        <w:rPr>
          <w:rFonts w:ascii="Arial" w:hAnsi="Arial" w:cs="Arial"/>
        </w:rPr>
      </w:pPr>
      <w:r>
        <w:rPr>
          <w:rFonts w:ascii="Arial" w:hAnsi="Arial" w:cs="Arial"/>
        </w:rPr>
        <w:t xml:space="preserve">The order in paragraph 2 above shall serve as an </w:t>
      </w:r>
      <w:r w:rsidRPr="008716A0">
        <w:rPr>
          <w:rFonts w:ascii="Arial" w:hAnsi="Arial" w:cs="Arial"/>
          <w:i/>
        </w:rPr>
        <w:t>interim</w:t>
      </w:r>
      <w:r>
        <w:rPr>
          <w:rFonts w:ascii="Arial" w:hAnsi="Arial" w:cs="Arial"/>
        </w:rPr>
        <w:t xml:space="preserve"> interdict with immediate effect.</w:t>
      </w:r>
    </w:p>
    <w:p w:rsidR="00D44E14" w:rsidRPr="00D44E14" w:rsidRDefault="00D44E14" w:rsidP="00D44E14">
      <w:pPr>
        <w:pStyle w:val="ListParagraph"/>
        <w:rPr>
          <w:rFonts w:ascii="Arial" w:hAnsi="Arial" w:cs="Arial"/>
        </w:rPr>
      </w:pPr>
    </w:p>
    <w:p w:rsidR="00D44E14" w:rsidRDefault="00D44E14" w:rsidP="00650378">
      <w:pPr>
        <w:pStyle w:val="ListParagraph"/>
        <w:numPr>
          <w:ilvl w:val="0"/>
          <w:numId w:val="10"/>
        </w:numPr>
        <w:spacing w:line="360" w:lineRule="auto"/>
        <w:ind w:left="1276" w:hanging="567"/>
        <w:jc w:val="both"/>
        <w:rPr>
          <w:rFonts w:ascii="Arial" w:hAnsi="Arial" w:cs="Arial"/>
        </w:rPr>
      </w:pPr>
      <w:r>
        <w:rPr>
          <w:rFonts w:ascii="Arial" w:hAnsi="Arial" w:cs="Arial"/>
        </w:rPr>
        <w:t>Should the applicant fail to institute review proceedings as contemplated in 2 above, paragraph</w:t>
      </w:r>
      <w:r w:rsidR="00464B24">
        <w:rPr>
          <w:rFonts w:ascii="Arial" w:hAnsi="Arial" w:cs="Arial"/>
        </w:rPr>
        <w:t>s</w:t>
      </w:r>
      <w:r>
        <w:rPr>
          <w:rFonts w:ascii="Arial" w:hAnsi="Arial" w:cs="Arial"/>
        </w:rPr>
        <w:t xml:space="preserve"> 2 and 3 of this order shall </w:t>
      </w:r>
      <w:proofErr w:type="gramStart"/>
      <w:r>
        <w:rPr>
          <w:rFonts w:ascii="Arial" w:hAnsi="Arial" w:cs="Arial"/>
        </w:rPr>
        <w:t>lapse.</w:t>
      </w:r>
      <w:proofErr w:type="gramEnd"/>
    </w:p>
    <w:p w:rsidR="00D44E14" w:rsidRPr="00D44E14" w:rsidRDefault="00D44E14" w:rsidP="00D44E14">
      <w:pPr>
        <w:pStyle w:val="ListParagraph"/>
        <w:rPr>
          <w:rFonts w:ascii="Arial" w:hAnsi="Arial" w:cs="Arial"/>
        </w:rPr>
      </w:pPr>
    </w:p>
    <w:p w:rsidR="00DB6A10" w:rsidRDefault="00DB6A10" w:rsidP="00650378">
      <w:pPr>
        <w:pStyle w:val="ListParagraph"/>
        <w:numPr>
          <w:ilvl w:val="0"/>
          <w:numId w:val="10"/>
        </w:numPr>
        <w:spacing w:line="360" w:lineRule="auto"/>
        <w:ind w:left="1276" w:hanging="567"/>
        <w:jc w:val="both"/>
        <w:rPr>
          <w:rFonts w:ascii="Arial" w:hAnsi="Arial" w:cs="Arial"/>
        </w:rPr>
      </w:pPr>
      <w:r>
        <w:rPr>
          <w:rFonts w:ascii="Arial" w:hAnsi="Arial" w:cs="Arial"/>
        </w:rPr>
        <w:t>The following truncated time table shall be applicable to the applicant’s intended review application refer</w:t>
      </w:r>
      <w:r w:rsidR="00464B24">
        <w:rPr>
          <w:rFonts w:ascii="Arial" w:hAnsi="Arial" w:cs="Arial"/>
        </w:rPr>
        <w:t>red</w:t>
      </w:r>
      <w:r>
        <w:rPr>
          <w:rFonts w:ascii="Arial" w:hAnsi="Arial" w:cs="Arial"/>
        </w:rPr>
        <w:t xml:space="preserve"> to in paragraph 2 above:</w:t>
      </w:r>
    </w:p>
    <w:p w:rsidR="00DB6A10" w:rsidRPr="00DB6A10" w:rsidRDefault="00DB6A10" w:rsidP="00DB6A10">
      <w:pPr>
        <w:pStyle w:val="ListParagraph"/>
        <w:rPr>
          <w:rFonts w:ascii="Arial" w:hAnsi="Arial" w:cs="Arial"/>
        </w:rPr>
      </w:pPr>
    </w:p>
    <w:p w:rsidR="005B2FF3" w:rsidRPr="00DB6A10" w:rsidRDefault="005B2FF3" w:rsidP="00936045">
      <w:pPr>
        <w:pStyle w:val="ListParagraph"/>
        <w:numPr>
          <w:ilvl w:val="1"/>
          <w:numId w:val="10"/>
        </w:numPr>
        <w:spacing w:line="360" w:lineRule="auto"/>
        <w:jc w:val="both"/>
        <w:rPr>
          <w:rFonts w:ascii="Arial" w:hAnsi="Arial" w:cs="Arial"/>
        </w:rPr>
      </w:pPr>
      <w:r w:rsidRPr="00DB6A10">
        <w:rPr>
          <w:rFonts w:ascii="Arial" w:hAnsi="Arial" w:cs="Arial"/>
        </w:rPr>
        <w:t>The respondents</w:t>
      </w:r>
      <w:r w:rsidR="00520EBF">
        <w:rPr>
          <w:rFonts w:ascii="Arial" w:hAnsi="Arial" w:cs="Arial"/>
        </w:rPr>
        <w:t>’</w:t>
      </w:r>
      <w:r w:rsidRPr="00DB6A10">
        <w:rPr>
          <w:rFonts w:ascii="Arial" w:hAnsi="Arial" w:cs="Arial"/>
        </w:rPr>
        <w:t xml:space="preserve"> notice of opposition shall be </w:t>
      </w:r>
      <w:r w:rsidR="006A7E35">
        <w:rPr>
          <w:rFonts w:ascii="Arial" w:hAnsi="Arial" w:cs="Arial"/>
        </w:rPr>
        <w:t>filed</w:t>
      </w:r>
      <w:r w:rsidRPr="00DB6A10">
        <w:rPr>
          <w:rFonts w:ascii="Arial" w:hAnsi="Arial" w:cs="Arial"/>
        </w:rPr>
        <w:t xml:space="preserve"> on/or before 3 June 2022</w:t>
      </w:r>
      <w:r w:rsidR="00DB6A10">
        <w:rPr>
          <w:rFonts w:ascii="Arial" w:hAnsi="Arial" w:cs="Arial"/>
        </w:rPr>
        <w:t>;</w:t>
      </w:r>
    </w:p>
    <w:p w:rsidR="005B2FF3" w:rsidRDefault="00DB6A10" w:rsidP="005B2FF3">
      <w:pPr>
        <w:pStyle w:val="ListParagraph"/>
        <w:numPr>
          <w:ilvl w:val="1"/>
          <w:numId w:val="10"/>
        </w:numPr>
        <w:spacing w:line="360" w:lineRule="auto"/>
        <w:jc w:val="both"/>
        <w:rPr>
          <w:rFonts w:ascii="Arial" w:hAnsi="Arial" w:cs="Arial"/>
        </w:rPr>
      </w:pPr>
      <w:r>
        <w:rPr>
          <w:rFonts w:ascii="Arial" w:hAnsi="Arial" w:cs="Arial"/>
        </w:rPr>
        <w:lastRenderedPageBreak/>
        <w:t xml:space="preserve">The first respondent’s </w:t>
      </w:r>
      <w:r w:rsidR="00DA2114">
        <w:rPr>
          <w:rFonts w:ascii="Arial" w:hAnsi="Arial" w:cs="Arial"/>
        </w:rPr>
        <w:t xml:space="preserve">Record </w:t>
      </w:r>
      <w:r>
        <w:rPr>
          <w:rFonts w:ascii="Arial" w:hAnsi="Arial" w:cs="Arial"/>
        </w:rPr>
        <w:t xml:space="preserve">of </w:t>
      </w:r>
      <w:r w:rsidR="00DA2114">
        <w:rPr>
          <w:rFonts w:ascii="Arial" w:hAnsi="Arial" w:cs="Arial"/>
        </w:rPr>
        <w:t xml:space="preserve">Decision </w:t>
      </w:r>
      <w:r>
        <w:rPr>
          <w:rFonts w:ascii="Arial" w:hAnsi="Arial" w:cs="Arial"/>
        </w:rPr>
        <w:t>(“</w:t>
      </w:r>
      <w:r w:rsidR="005B2FF3">
        <w:rPr>
          <w:rFonts w:ascii="Arial" w:hAnsi="Arial" w:cs="Arial"/>
        </w:rPr>
        <w:t>ROD</w:t>
      </w:r>
      <w:r>
        <w:rPr>
          <w:rFonts w:ascii="Arial" w:hAnsi="Arial" w:cs="Arial"/>
        </w:rPr>
        <w:t>”)</w:t>
      </w:r>
      <w:r w:rsidR="005B2FF3">
        <w:rPr>
          <w:rFonts w:ascii="Arial" w:hAnsi="Arial" w:cs="Arial"/>
        </w:rPr>
        <w:t xml:space="preserve"> shall be filed on/or before 3 June 2022;</w:t>
      </w:r>
    </w:p>
    <w:p w:rsidR="005B2FF3" w:rsidRDefault="00DB6A10" w:rsidP="005B2FF3">
      <w:pPr>
        <w:pStyle w:val="ListParagraph"/>
        <w:numPr>
          <w:ilvl w:val="1"/>
          <w:numId w:val="10"/>
        </w:numPr>
        <w:spacing w:line="360" w:lineRule="auto"/>
        <w:jc w:val="both"/>
        <w:rPr>
          <w:rFonts w:ascii="Arial" w:hAnsi="Arial" w:cs="Arial"/>
        </w:rPr>
      </w:pPr>
      <w:r>
        <w:rPr>
          <w:rFonts w:ascii="Arial" w:hAnsi="Arial" w:cs="Arial"/>
        </w:rPr>
        <w:t>The a</w:t>
      </w:r>
      <w:r w:rsidR="005B2FF3">
        <w:rPr>
          <w:rFonts w:ascii="Arial" w:hAnsi="Arial" w:cs="Arial"/>
        </w:rPr>
        <w:t xml:space="preserve">pplicant shall </w:t>
      </w:r>
      <w:r>
        <w:rPr>
          <w:rFonts w:ascii="Arial" w:hAnsi="Arial" w:cs="Arial"/>
        </w:rPr>
        <w:t>file its amended notice of motion and supplementary founding affidavit, if applicable, on/or before 10 June 2022;</w:t>
      </w:r>
    </w:p>
    <w:p w:rsidR="00DB6A10" w:rsidRDefault="00520EBF" w:rsidP="005B2FF3">
      <w:pPr>
        <w:pStyle w:val="ListParagraph"/>
        <w:numPr>
          <w:ilvl w:val="1"/>
          <w:numId w:val="10"/>
        </w:numPr>
        <w:spacing w:line="360" w:lineRule="auto"/>
        <w:jc w:val="both"/>
        <w:rPr>
          <w:rFonts w:ascii="Arial" w:hAnsi="Arial" w:cs="Arial"/>
        </w:rPr>
      </w:pPr>
      <w:r>
        <w:rPr>
          <w:rFonts w:ascii="Arial" w:hAnsi="Arial" w:cs="Arial"/>
        </w:rPr>
        <w:t>The respondents shall file their answering affidavits, if any, on/or before 24 June 2022;</w:t>
      </w:r>
    </w:p>
    <w:p w:rsidR="00520EBF" w:rsidRDefault="00520EBF" w:rsidP="00606BC5">
      <w:pPr>
        <w:pStyle w:val="ListParagraph"/>
        <w:numPr>
          <w:ilvl w:val="1"/>
          <w:numId w:val="10"/>
        </w:numPr>
        <w:spacing w:line="360" w:lineRule="auto"/>
        <w:jc w:val="both"/>
        <w:rPr>
          <w:rFonts w:ascii="Arial" w:hAnsi="Arial" w:cs="Arial"/>
        </w:rPr>
      </w:pPr>
      <w:r>
        <w:rPr>
          <w:rFonts w:ascii="Arial" w:hAnsi="Arial" w:cs="Arial"/>
        </w:rPr>
        <w:t>The applicant shall file its replying affidavit, if so advised, on/or before 1 July 2022;</w:t>
      </w:r>
    </w:p>
    <w:p w:rsidR="00606BC5" w:rsidRDefault="00606BC5" w:rsidP="00606BC5">
      <w:pPr>
        <w:pStyle w:val="ListParagraph"/>
        <w:numPr>
          <w:ilvl w:val="1"/>
          <w:numId w:val="10"/>
        </w:numPr>
        <w:spacing w:line="360" w:lineRule="auto"/>
        <w:jc w:val="both"/>
        <w:rPr>
          <w:rFonts w:ascii="Arial" w:hAnsi="Arial" w:cs="Arial"/>
        </w:rPr>
      </w:pPr>
      <w:r>
        <w:rPr>
          <w:rFonts w:ascii="Arial" w:hAnsi="Arial" w:cs="Arial"/>
        </w:rPr>
        <w:t>The applicant shall file its heads of argument on/or before 6 July 2022;</w:t>
      </w:r>
    </w:p>
    <w:p w:rsidR="00606BC5" w:rsidRDefault="00606BC5" w:rsidP="00606BC5">
      <w:pPr>
        <w:pStyle w:val="ListParagraph"/>
        <w:numPr>
          <w:ilvl w:val="1"/>
          <w:numId w:val="10"/>
        </w:numPr>
        <w:spacing w:line="360" w:lineRule="auto"/>
        <w:jc w:val="both"/>
        <w:rPr>
          <w:rFonts w:ascii="Arial" w:hAnsi="Arial" w:cs="Arial"/>
        </w:rPr>
      </w:pPr>
      <w:r>
        <w:rPr>
          <w:rFonts w:ascii="Arial" w:hAnsi="Arial" w:cs="Arial"/>
        </w:rPr>
        <w:t>The respondents shall file their heads of argument on/or before 8 July 2022;</w:t>
      </w:r>
    </w:p>
    <w:p w:rsidR="00606BC5" w:rsidRDefault="0089471A" w:rsidP="00606BC5">
      <w:pPr>
        <w:pStyle w:val="ListParagraph"/>
        <w:numPr>
          <w:ilvl w:val="1"/>
          <w:numId w:val="10"/>
        </w:numPr>
        <w:spacing w:line="360" w:lineRule="auto"/>
        <w:jc w:val="both"/>
        <w:rPr>
          <w:rFonts w:ascii="Arial" w:hAnsi="Arial" w:cs="Arial"/>
        </w:rPr>
      </w:pPr>
      <w:r>
        <w:rPr>
          <w:rFonts w:ascii="Arial" w:hAnsi="Arial" w:cs="Arial"/>
        </w:rPr>
        <w:t xml:space="preserve">The review application shall be heard on 1 August 2022. </w:t>
      </w:r>
    </w:p>
    <w:p w:rsidR="0089471A" w:rsidRDefault="0089471A" w:rsidP="0089471A">
      <w:pPr>
        <w:spacing w:line="360" w:lineRule="auto"/>
        <w:jc w:val="both"/>
        <w:rPr>
          <w:rFonts w:ascii="Arial" w:hAnsi="Arial" w:cs="Arial"/>
        </w:rPr>
      </w:pPr>
    </w:p>
    <w:p w:rsidR="0089471A" w:rsidRPr="0089471A" w:rsidRDefault="0089471A" w:rsidP="0089471A">
      <w:pPr>
        <w:pStyle w:val="ListParagraph"/>
        <w:numPr>
          <w:ilvl w:val="0"/>
          <w:numId w:val="10"/>
        </w:numPr>
        <w:spacing w:line="360" w:lineRule="auto"/>
        <w:jc w:val="both"/>
        <w:rPr>
          <w:rFonts w:ascii="Arial" w:hAnsi="Arial" w:cs="Arial"/>
        </w:rPr>
      </w:pPr>
      <w:r>
        <w:rPr>
          <w:rFonts w:ascii="Arial" w:hAnsi="Arial" w:cs="Arial"/>
        </w:rPr>
        <w:t>The costs of this application are reserved for adjudication during the review application.</w:t>
      </w:r>
    </w:p>
    <w:p w:rsidR="00FB3669" w:rsidRPr="000671D7" w:rsidRDefault="00FB3669" w:rsidP="005426A3">
      <w:pPr>
        <w:spacing w:after="0" w:line="240" w:lineRule="auto"/>
        <w:ind w:left="851" w:hanging="851"/>
        <w:jc w:val="both"/>
        <w:rPr>
          <w:rFonts w:ascii="Arial" w:hAnsi="Arial" w:cs="Arial"/>
          <w:bCs/>
          <w:sz w:val="24"/>
          <w:szCs w:val="24"/>
        </w:rPr>
      </w:pPr>
    </w:p>
    <w:p w:rsidR="004E4479" w:rsidRPr="000671D7" w:rsidRDefault="004E4479" w:rsidP="005426A3">
      <w:pPr>
        <w:spacing w:after="0" w:line="240" w:lineRule="auto"/>
        <w:ind w:left="851" w:hanging="851"/>
        <w:jc w:val="both"/>
        <w:rPr>
          <w:rFonts w:ascii="Arial" w:hAnsi="Arial" w:cs="Arial"/>
          <w:bCs/>
          <w:sz w:val="24"/>
          <w:szCs w:val="24"/>
        </w:rPr>
      </w:pPr>
    </w:p>
    <w:p w:rsidR="004E4479" w:rsidRPr="000671D7" w:rsidRDefault="004E4479" w:rsidP="005426A3">
      <w:pPr>
        <w:spacing w:after="0" w:line="240" w:lineRule="auto"/>
        <w:ind w:left="851" w:hanging="851"/>
        <w:jc w:val="both"/>
        <w:rPr>
          <w:rFonts w:ascii="Arial" w:hAnsi="Arial" w:cs="Arial"/>
          <w:bCs/>
          <w:sz w:val="24"/>
          <w:szCs w:val="24"/>
        </w:rPr>
      </w:pPr>
    </w:p>
    <w:p w:rsidR="004E4479" w:rsidRPr="000671D7" w:rsidRDefault="004E4479" w:rsidP="005426A3">
      <w:pPr>
        <w:spacing w:after="0" w:line="240" w:lineRule="auto"/>
        <w:ind w:left="851" w:hanging="851"/>
        <w:jc w:val="both"/>
        <w:rPr>
          <w:rFonts w:ascii="Arial" w:hAnsi="Arial" w:cs="Arial"/>
          <w:bCs/>
          <w:sz w:val="24"/>
          <w:szCs w:val="24"/>
        </w:rPr>
      </w:pPr>
    </w:p>
    <w:p w:rsidR="00FB3669" w:rsidRPr="000671D7" w:rsidRDefault="00FB3669" w:rsidP="00EB6293">
      <w:pPr>
        <w:spacing w:after="0" w:line="240" w:lineRule="auto"/>
        <w:ind w:left="1701" w:hanging="1701"/>
        <w:jc w:val="right"/>
        <w:rPr>
          <w:rFonts w:ascii="Arial" w:hAnsi="Arial" w:cs="Arial"/>
          <w:sz w:val="24"/>
          <w:szCs w:val="24"/>
        </w:rPr>
      </w:pPr>
      <w:r w:rsidRPr="000671D7">
        <w:rPr>
          <w:rFonts w:ascii="Arial" w:hAnsi="Arial" w:cs="Arial"/>
          <w:sz w:val="24"/>
          <w:szCs w:val="24"/>
        </w:rPr>
        <w:t>_______________</w:t>
      </w:r>
    </w:p>
    <w:p w:rsidR="00FB3669" w:rsidRPr="000671D7" w:rsidRDefault="002935FC" w:rsidP="00EB6293">
      <w:pPr>
        <w:spacing w:after="0" w:line="240" w:lineRule="auto"/>
        <w:ind w:left="1701" w:hanging="1701"/>
        <w:jc w:val="right"/>
        <w:rPr>
          <w:rFonts w:ascii="Arial" w:hAnsi="Arial" w:cs="Arial"/>
          <w:b/>
          <w:sz w:val="24"/>
          <w:szCs w:val="24"/>
        </w:rPr>
      </w:pPr>
      <w:r w:rsidRPr="000671D7">
        <w:rPr>
          <w:rFonts w:ascii="Arial" w:hAnsi="Arial" w:cs="Arial"/>
          <w:b/>
          <w:sz w:val="24"/>
          <w:szCs w:val="24"/>
        </w:rPr>
        <w:t xml:space="preserve">  JP </w:t>
      </w:r>
      <w:r w:rsidR="00FB3669" w:rsidRPr="000671D7">
        <w:rPr>
          <w:rFonts w:ascii="Arial" w:hAnsi="Arial" w:cs="Arial"/>
          <w:b/>
          <w:sz w:val="24"/>
          <w:szCs w:val="24"/>
        </w:rPr>
        <w:t>DAFFUE J</w:t>
      </w:r>
    </w:p>
    <w:p w:rsidR="00FB3669" w:rsidRPr="000671D7" w:rsidRDefault="00FB3669" w:rsidP="00EB6293">
      <w:pPr>
        <w:spacing w:after="0" w:line="240" w:lineRule="auto"/>
        <w:rPr>
          <w:rFonts w:ascii="Arial" w:eastAsia="Calibri" w:hAnsi="Arial" w:cs="Arial"/>
          <w:sz w:val="24"/>
          <w:szCs w:val="24"/>
        </w:rPr>
      </w:pPr>
      <w:r w:rsidRPr="000671D7">
        <w:rPr>
          <w:rFonts w:ascii="Arial" w:eastAsia="Calibri" w:hAnsi="Arial" w:cs="Arial"/>
          <w:sz w:val="24"/>
          <w:szCs w:val="24"/>
        </w:rPr>
        <w:t xml:space="preserve">On behalf of the Applicant:         </w:t>
      </w:r>
      <w:r w:rsidR="00D347E3" w:rsidRPr="000671D7">
        <w:rPr>
          <w:rFonts w:ascii="Arial" w:eastAsia="Calibri" w:hAnsi="Arial" w:cs="Arial"/>
          <w:sz w:val="24"/>
          <w:szCs w:val="24"/>
        </w:rPr>
        <w:tab/>
      </w:r>
      <w:proofErr w:type="spellStart"/>
      <w:r w:rsidR="004E60D9" w:rsidRPr="000671D7">
        <w:rPr>
          <w:rFonts w:ascii="Arial" w:eastAsia="Calibri" w:hAnsi="Arial" w:cs="Arial"/>
          <w:sz w:val="24"/>
          <w:szCs w:val="24"/>
        </w:rPr>
        <w:t>Adv</w:t>
      </w:r>
      <w:proofErr w:type="spellEnd"/>
      <w:r w:rsidR="004E60D9" w:rsidRPr="000671D7">
        <w:rPr>
          <w:rFonts w:ascii="Arial" w:eastAsia="Calibri" w:hAnsi="Arial" w:cs="Arial"/>
          <w:sz w:val="24"/>
          <w:szCs w:val="24"/>
        </w:rPr>
        <w:t xml:space="preserve"> </w:t>
      </w:r>
      <w:r w:rsidR="00594A5B" w:rsidRPr="000671D7">
        <w:rPr>
          <w:rFonts w:ascii="Arial" w:eastAsia="Calibri" w:hAnsi="Arial" w:cs="Arial"/>
          <w:sz w:val="24"/>
          <w:szCs w:val="24"/>
        </w:rPr>
        <w:t xml:space="preserve">S </w:t>
      </w:r>
      <w:proofErr w:type="spellStart"/>
      <w:r w:rsidR="00594A5B" w:rsidRPr="000671D7">
        <w:rPr>
          <w:rFonts w:ascii="Arial" w:eastAsia="Calibri" w:hAnsi="Arial" w:cs="Arial"/>
          <w:sz w:val="24"/>
          <w:szCs w:val="24"/>
        </w:rPr>
        <w:t>Grobler</w:t>
      </w:r>
      <w:proofErr w:type="spellEnd"/>
      <w:r w:rsidR="00594A5B" w:rsidRPr="000671D7">
        <w:rPr>
          <w:rFonts w:ascii="Arial" w:eastAsia="Calibri" w:hAnsi="Arial" w:cs="Arial"/>
          <w:sz w:val="24"/>
          <w:szCs w:val="24"/>
        </w:rPr>
        <w:t xml:space="preserve"> SC</w:t>
      </w:r>
    </w:p>
    <w:p w:rsidR="00FB3669" w:rsidRPr="000671D7" w:rsidRDefault="00FB3669" w:rsidP="00EB6293">
      <w:pPr>
        <w:spacing w:after="0" w:line="240" w:lineRule="auto"/>
        <w:rPr>
          <w:rFonts w:ascii="Arial" w:eastAsia="Calibri" w:hAnsi="Arial" w:cs="Arial"/>
          <w:sz w:val="24"/>
          <w:szCs w:val="24"/>
        </w:rPr>
      </w:pPr>
      <w:r w:rsidRPr="000671D7">
        <w:rPr>
          <w:rFonts w:ascii="Arial" w:eastAsia="Calibri" w:hAnsi="Arial" w:cs="Arial"/>
          <w:sz w:val="24"/>
          <w:szCs w:val="24"/>
        </w:rPr>
        <w:t xml:space="preserve">Instructed by:                                </w:t>
      </w:r>
      <w:proofErr w:type="spellStart"/>
      <w:r w:rsidR="00594A5B" w:rsidRPr="000671D7">
        <w:rPr>
          <w:rFonts w:ascii="Arial" w:eastAsia="Calibri" w:hAnsi="Arial" w:cs="Arial"/>
          <w:sz w:val="24"/>
          <w:szCs w:val="24"/>
        </w:rPr>
        <w:t>Peyper</w:t>
      </w:r>
      <w:proofErr w:type="spellEnd"/>
      <w:r w:rsidR="00594A5B" w:rsidRPr="000671D7">
        <w:rPr>
          <w:rFonts w:ascii="Arial" w:eastAsia="Calibri" w:hAnsi="Arial" w:cs="Arial"/>
          <w:sz w:val="24"/>
          <w:szCs w:val="24"/>
        </w:rPr>
        <w:t xml:space="preserve"> Attorneys</w:t>
      </w:r>
    </w:p>
    <w:p w:rsidR="00FB3669" w:rsidRPr="000671D7" w:rsidRDefault="00D347E3" w:rsidP="00EB6293">
      <w:pPr>
        <w:spacing w:after="0" w:line="240" w:lineRule="auto"/>
        <w:rPr>
          <w:rFonts w:ascii="Arial" w:eastAsia="Calibri" w:hAnsi="Arial" w:cs="Arial"/>
          <w:sz w:val="24"/>
          <w:szCs w:val="24"/>
        </w:rPr>
      </w:pPr>
      <w:r w:rsidRPr="000671D7">
        <w:rPr>
          <w:rFonts w:ascii="Arial" w:eastAsia="Calibri" w:hAnsi="Arial" w:cs="Arial"/>
          <w:sz w:val="24"/>
          <w:szCs w:val="24"/>
        </w:rPr>
        <w:tab/>
      </w:r>
      <w:r w:rsidRPr="000671D7">
        <w:rPr>
          <w:rFonts w:ascii="Arial" w:eastAsia="Calibri" w:hAnsi="Arial" w:cs="Arial"/>
          <w:sz w:val="24"/>
          <w:szCs w:val="24"/>
        </w:rPr>
        <w:tab/>
      </w:r>
      <w:r w:rsidRPr="000671D7">
        <w:rPr>
          <w:rFonts w:ascii="Arial" w:eastAsia="Calibri" w:hAnsi="Arial" w:cs="Arial"/>
          <w:sz w:val="24"/>
          <w:szCs w:val="24"/>
        </w:rPr>
        <w:tab/>
      </w:r>
      <w:r w:rsidRPr="000671D7">
        <w:rPr>
          <w:rFonts w:ascii="Arial" w:eastAsia="Calibri" w:hAnsi="Arial" w:cs="Arial"/>
          <w:sz w:val="24"/>
          <w:szCs w:val="24"/>
        </w:rPr>
        <w:tab/>
      </w:r>
      <w:r w:rsidRPr="000671D7">
        <w:rPr>
          <w:rFonts w:ascii="Arial" w:eastAsia="Calibri" w:hAnsi="Arial" w:cs="Arial"/>
          <w:sz w:val="24"/>
          <w:szCs w:val="24"/>
        </w:rPr>
        <w:tab/>
      </w:r>
      <w:r w:rsidR="00FB3669" w:rsidRPr="000671D7">
        <w:rPr>
          <w:rFonts w:ascii="Arial" w:eastAsia="Calibri" w:hAnsi="Arial" w:cs="Arial"/>
          <w:sz w:val="24"/>
          <w:szCs w:val="24"/>
        </w:rPr>
        <w:t>BLOEMFONTEIN</w:t>
      </w:r>
    </w:p>
    <w:p w:rsidR="00FB3669" w:rsidRPr="000671D7" w:rsidRDefault="00FB3669" w:rsidP="00EB6293">
      <w:pPr>
        <w:tabs>
          <w:tab w:val="left" w:pos="7005"/>
        </w:tabs>
        <w:spacing w:after="0" w:line="240" w:lineRule="auto"/>
        <w:rPr>
          <w:rFonts w:ascii="Arial" w:eastAsia="Calibri" w:hAnsi="Arial" w:cs="Arial"/>
          <w:sz w:val="24"/>
          <w:szCs w:val="24"/>
        </w:rPr>
      </w:pPr>
    </w:p>
    <w:p w:rsidR="00FB3669" w:rsidRPr="000671D7" w:rsidRDefault="00FB3669" w:rsidP="00EB6293">
      <w:pPr>
        <w:spacing w:after="0" w:line="240" w:lineRule="auto"/>
        <w:rPr>
          <w:rFonts w:ascii="Arial" w:eastAsia="Calibri" w:hAnsi="Arial" w:cs="Arial"/>
          <w:sz w:val="24"/>
          <w:szCs w:val="24"/>
        </w:rPr>
      </w:pPr>
      <w:r w:rsidRPr="000671D7">
        <w:rPr>
          <w:rFonts w:ascii="Arial" w:eastAsia="Calibri" w:hAnsi="Arial" w:cs="Arial"/>
          <w:sz w:val="24"/>
          <w:szCs w:val="24"/>
        </w:rPr>
        <w:t xml:space="preserve">On behalf of the Respondents: </w:t>
      </w:r>
      <w:r w:rsidRPr="000671D7">
        <w:rPr>
          <w:rFonts w:ascii="Arial" w:eastAsia="Calibri" w:hAnsi="Arial" w:cs="Arial"/>
          <w:sz w:val="24"/>
          <w:szCs w:val="24"/>
        </w:rPr>
        <w:tab/>
      </w:r>
      <w:proofErr w:type="spellStart"/>
      <w:r w:rsidR="00E43719" w:rsidRPr="000671D7">
        <w:rPr>
          <w:rFonts w:ascii="Arial" w:eastAsia="Calibri" w:hAnsi="Arial" w:cs="Arial"/>
          <w:sz w:val="24"/>
          <w:szCs w:val="24"/>
        </w:rPr>
        <w:t>Adv</w:t>
      </w:r>
      <w:proofErr w:type="spellEnd"/>
      <w:r w:rsidR="00E43719" w:rsidRPr="000671D7">
        <w:rPr>
          <w:rFonts w:ascii="Arial" w:eastAsia="Calibri" w:hAnsi="Arial" w:cs="Arial"/>
          <w:sz w:val="24"/>
          <w:szCs w:val="24"/>
        </w:rPr>
        <w:t xml:space="preserve"> </w:t>
      </w:r>
      <w:r w:rsidR="00594A5B" w:rsidRPr="000671D7">
        <w:rPr>
          <w:rFonts w:ascii="Arial" w:eastAsia="Calibri" w:hAnsi="Arial" w:cs="Arial"/>
          <w:sz w:val="24"/>
          <w:szCs w:val="24"/>
        </w:rPr>
        <w:t xml:space="preserve">A </w:t>
      </w:r>
      <w:proofErr w:type="spellStart"/>
      <w:r w:rsidR="00594A5B" w:rsidRPr="000671D7">
        <w:rPr>
          <w:rFonts w:ascii="Arial" w:eastAsia="Calibri" w:hAnsi="Arial" w:cs="Arial"/>
          <w:sz w:val="24"/>
          <w:szCs w:val="24"/>
        </w:rPr>
        <w:t>Ayayee</w:t>
      </w:r>
      <w:proofErr w:type="spellEnd"/>
    </w:p>
    <w:p w:rsidR="00FB3669" w:rsidRPr="000671D7" w:rsidRDefault="00FB3669" w:rsidP="00EB6293">
      <w:pPr>
        <w:spacing w:after="0" w:line="240" w:lineRule="auto"/>
        <w:rPr>
          <w:rFonts w:ascii="Arial" w:eastAsia="Calibri" w:hAnsi="Arial" w:cs="Arial"/>
          <w:sz w:val="24"/>
          <w:szCs w:val="24"/>
        </w:rPr>
      </w:pPr>
      <w:r w:rsidRPr="000671D7">
        <w:rPr>
          <w:rFonts w:ascii="Arial" w:eastAsia="Calibri" w:hAnsi="Arial" w:cs="Arial"/>
          <w:sz w:val="24"/>
          <w:szCs w:val="24"/>
        </w:rPr>
        <w:t xml:space="preserve">Instructed by:                               </w:t>
      </w:r>
      <w:r w:rsidRPr="000671D7">
        <w:rPr>
          <w:rFonts w:ascii="Arial" w:eastAsia="Calibri" w:hAnsi="Arial" w:cs="Arial"/>
          <w:sz w:val="24"/>
          <w:szCs w:val="24"/>
        </w:rPr>
        <w:tab/>
      </w:r>
      <w:proofErr w:type="spellStart"/>
      <w:r w:rsidR="00684351" w:rsidRPr="000671D7">
        <w:rPr>
          <w:rFonts w:ascii="Arial" w:eastAsia="Calibri" w:hAnsi="Arial" w:cs="Arial"/>
          <w:sz w:val="24"/>
          <w:szCs w:val="24"/>
        </w:rPr>
        <w:t>Majavu</w:t>
      </w:r>
      <w:proofErr w:type="spellEnd"/>
      <w:r w:rsidR="00684351" w:rsidRPr="000671D7">
        <w:rPr>
          <w:rFonts w:ascii="Arial" w:eastAsia="Calibri" w:hAnsi="Arial" w:cs="Arial"/>
          <w:sz w:val="24"/>
          <w:szCs w:val="24"/>
        </w:rPr>
        <w:t xml:space="preserve"> </w:t>
      </w:r>
      <w:proofErr w:type="spellStart"/>
      <w:r w:rsidR="00684351" w:rsidRPr="000671D7">
        <w:rPr>
          <w:rFonts w:ascii="Arial" w:eastAsia="Calibri" w:hAnsi="Arial" w:cs="Arial"/>
          <w:sz w:val="24"/>
          <w:szCs w:val="24"/>
        </w:rPr>
        <w:t>Inc</w:t>
      </w:r>
      <w:proofErr w:type="spellEnd"/>
    </w:p>
    <w:p w:rsidR="00D347E3" w:rsidRPr="000671D7" w:rsidRDefault="00D347E3" w:rsidP="00EB6293">
      <w:pPr>
        <w:spacing w:after="0" w:line="240" w:lineRule="auto"/>
        <w:rPr>
          <w:rFonts w:ascii="Arial" w:eastAsia="Calibri" w:hAnsi="Arial" w:cs="Arial"/>
          <w:sz w:val="24"/>
          <w:szCs w:val="24"/>
        </w:rPr>
      </w:pPr>
      <w:r w:rsidRPr="000671D7">
        <w:rPr>
          <w:rFonts w:ascii="Arial" w:eastAsia="Calibri" w:hAnsi="Arial" w:cs="Arial"/>
          <w:sz w:val="24"/>
          <w:szCs w:val="24"/>
        </w:rPr>
        <w:tab/>
      </w:r>
      <w:r w:rsidRPr="000671D7">
        <w:rPr>
          <w:rFonts w:ascii="Arial" w:eastAsia="Calibri" w:hAnsi="Arial" w:cs="Arial"/>
          <w:sz w:val="24"/>
          <w:szCs w:val="24"/>
        </w:rPr>
        <w:tab/>
      </w:r>
      <w:r w:rsidRPr="000671D7">
        <w:rPr>
          <w:rFonts w:ascii="Arial" w:eastAsia="Calibri" w:hAnsi="Arial" w:cs="Arial"/>
          <w:sz w:val="24"/>
          <w:szCs w:val="24"/>
        </w:rPr>
        <w:tab/>
      </w:r>
      <w:r w:rsidRPr="000671D7">
        <w:rPr>
          <w:rFonts w:ascii="Arial" w:eastAsia="Calibri" w:hAnsi="Arial" w:cs="Arial"/>
          <w:sz w:val="24"/>
          <w:szCs w:val="24"/>
        </w:rPr>
        <w:tab/>
      </w:r>
      <w:r w:rsidRPr="000671D7">
        <w:rPr>
          <w:rFonts w:ascii="Arial" w:eastAsia="Calibri" w:hAnsi="Arial" w:cs="Arial"/>
          <w:sz w:val="24"/>
          <w:szCs w:val="24"/>
        </w:rPr>
        <w:tab/>
      </w:r>
      <w:proofErr w:type="gramStart"/>
      <w:r w:rsidRPr="000671D7">
        <w:rPr>
          <w:rFonts w:ascii="Arial" w:eastAsia="Calibri" w:hAnsi="Arial" w:cs="Arial"/>
          <w:sz w:val="24"/>
          <w:szCs w:val="24"/>
        </w:rPr>
        <w:t>c/a</w:t>
      </w:r>
      <w:proofErr w:type="gramEnd"/>
      <w:r w:rsidRPr="000671D7">
        <w:rPr>
          <w:rFonts w:ascii="Arial" w:eastAsia="Calibri" w:hAnsi="Arial" w:cs="Arial"/>
          <w:sz w:val="24"/>
          <w:szCs w:val="24"/>
        </w:rPr>
        <w:t xml:space="preserve"> </w:t>
      </w:r>
      <w:proofErr w:type="spellStart"/>
      <w:r w:rsidR="00DE1336" w:rsidRPr="000671D7">
        <w:rPr>
          <w:rFonts w:ascii="Arial" w:eastAsia="Calibri" w:hAnsi="Arial" w:cs="Arial"/>
          <w:sz w:val="24"/>
          <w:szCs w:val="24"/>
        </w:rPr>
        <w:t>Rampai</w:t>
      </w:r>
      <w:proofErr w:type="spellEnd"/>
      <w:r w:rsidR="00DE1336" w:rsidRPr="000671D7">
        <w:rPr>
          <w:rFonts w:ascii="Arial" w:eastAsia="Calibri" w:hAnsi="Arial" w:cs="Arial"/>
          <w:sz w:val="24"/>
          <w:szCs w:val="24"/>
        </w:rPr>
        <w:t xml:space="preserve"> Attorneys</w:t>
      </w:r>
    </w:p>
    <w:p w:rsidR="00313B11" w:rsidRPr="000671D7" w:rsidRDefault="00FB3669" w:rsidP="00D23CB4">
      <w:pPr>
        <w:spacing w:after="0" w:line="240" w:lineRule="auto"/>
        <w:rPr>
          <w:rFonts w:ascii="Arial" w:eastAsia="Calibri" w:hAnsi="Arial" w:cs="Arial"/>
          <w:sz w:val="24"/>
          <w:szCs w:val="24"/>
        </w:rPr>
      </w:pPr>
      <w:r w:rsidRPr="000671D7">
        <w:rPr>
          <w:rFonts w:ascii="Arial" w:eastAsia="Calibri" w:hAnsi="Arial" w:cs="Arial"/>
          <w:sz w:val="24"/>
          <w:szCs w:val="24"/>
        </w:rPr>
        <w:tab/>
      </w:r>
      <w:r w:rsidRPr="000671D7">
        <w:rPr>
          <w:rFonts w:ascii="Arial" w:eastAsia="Calibri" w:hAnsi="Arial" w:cs="Arial"/>
          <w:sz w:val="24"/>
          <w:szCs w:val="24"/>
        </w:rPr>
        <w:tab/>
      </w:r>
      <w:r w:rsidRPr="000671D7">
        <w:rPr>
          <w:rFonts w:ascii="Arial" w:eastAsia="Calibri" w:hAnsi="Arial" w:cs="Arial"/>
          <w:sz w:val="24"/>
          <w:szCs w:val="24"/>
        </w:rPr>
        <w:tab/>
      </w:r>
      <w:r w:rsidRPr="000671D7">
        <w:rPr>
          <w:rFonts w:ascii="Arial" w:eastAsia="Calibri" w:hAnsi="Arial" w:cs="Arial"/>
          <w:sz w:val="24"/>
          <w:szCs w:val="24"/>
        </w:rPr>
        <w:tab/>
      </w:r>
      <w:r w:rsidRPr="000671D7">
        <w:rPr>
          <w:rFonts w:ascii="Arial" w:eastAsia="Calibri" w:hAnsi="Arial" w:cs="Arial"/>
          <w:sz w:val="24"/>
          <w:szCs w:val="24"/>
        </w:rPr>
        <w:tab/>
        <w:t>BLOEMFONTEIN</w:t>
      </w:r>
    </w:p>
    <w:sectPr w:rsidR="00313B11" w:rsidRPr="000671D7" w:rsidSect="004D2DF2">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9F7" w:rsidRDefault="00EF69F7" w:rsidP="00621011">
      <w:pPr>
        <w:spacing w:after="0" w:line="240" w:lineRule="auto"/>
      </w:pPr>
      <w:r>
        <w:separator/>
      </w:r>
    </w:p>
  </w:endnote>
  <w:endnote w:type="continuationSeparator" w:id="0">
    <w:p w:rsidR="00EF69F7" w:rsidRDefault="00EF69F7" w:rsidP="00621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9F7" w:rsidRDefault="00EF69F7" w:rsidP="00621011">
      <w:pPr>
        <w:spacing w:after="0" w:line="240" w:lineRule="auto"/>
      </w:pPr>
      <w:r>
        <w:separator/>
      </w:r>
    </w:p>
  </w:footnote>
  <w:footnote w:type="continuationSeparator" w:id="0">
    <w:p w:rsidR="00EF69F7" w:rsidRDefault="00EF69F7" w:rsidP="00621011">
      <w:pPr>
        <w:spacing w:after="0" w:line="240" w:lineRule="auto"/>
      </w:pPr>
      <w:r>
        <w:continuationSeparator/>
      </w:r>
    </w:p>
  </w:footnote>
  <w:footnote w:id="1">
    <w:p w:rsidR="00170B60" w:rsidRPr="00170B60" w:rsidRDefault="00170B60">
      <w:pPr>
        <w:pStyle w:val="FootnoteText"/>
        <w:rPr>
          <w:lang w:val="en-GB"/>
        </w:rPr>
      </w:pPr>
      <w:r>
        <w:rPr>
          <w:rStyle w:val="FootnoteReference"/>
        </w:rPr>
        <w:footnoteRef/>
      </w:r>
      <w:r>
        <w:t xml:space="preserve"> Act </w:t>
      </w:r>
      <w:r w:rsidR="00240331" w:rsidRPr="00F736A8">
        <w:rPr>
          <w:lang w:val="en-GB"/>
        </w:rPr>
        <w:t>117</w:t>
      </w:r>
      <w:r>
        <w:rPr>
          <w:lang w:val="en-GB"/>
        </w:rPr>
        <w:t xml:space="preserve"> of </w:t>
      </w:r>
      <w:r w:rsidR="00240331">
        <w:rPr>
          <w:lang w:val="en-GB"/>
        </w:rPr>
        <w:t>1998</w:t>
      </w:r>
    </w:p>
  </w:footnote>
  <w:footnote w:id="2">
    <w:p w:rsidR="00826D64" w:rsidRDefault="00826D64">
      <w:pPr>
        <w:pStyle w:val="FootnoteText"/>
      </w:pPr>
      <w:r>
        <w:rPr>
          <w:rStyle w:val="FootnoteReference"/>
        </w:rPr>
        <w:footnoteRef/>
      </w:r>
      <w:r>
        <w:t xml:space="preserve"> Annexure “HT2”</w:t>
      </w:r>
      <w:r w:rsidR="00585A33">
        <w:t xml:space="preserve">, </w:t>
      </w:r>
      <w:r>
        <w:t>Annexure “HT18”</w:t>
      </w:r>
      <w:r w:rsidR="00585A33">
        <w:t xml:space="preserve"> and Annexure “HT19” attached to the Founding Affidavit, pp 30, 82 &amp; 83 respectively, read with Annexure “AA1” to the Answering Affidavit, p 137</w:t>
      </w:r>
    </w:p>
  </w:footnote>
  <w:footnote w:id="3">
    <w:p w:rsidR="005C1790" w:rsidRDefault="005C1790">
      <w:pPr>
        <w:pStyle w:val="FootnoteText"/>
      </w:pPr>
      <w:r>
        <w:rPr>
          <w:rStyle w:val="FootnoteReference"/>
        </w:rPr>
        <w:footnoteRef/>
      </w:r>
      <w:r>
        <w:t xml:space="preserve"> Annexure “HT5”</w:t>
      </w:r>
      <w:r w:rsidR="00F92160">
        <w:t>, pp 35 - 43</w:t>
      </w:r>
    </w:p>
  </w:footnote>
  <w:footnote w:id="4">
    <w:p w:rsidR="0039482E" w:rsidRDefault="0039482E">
      <w:pPr>
        <w:pStyle w:val="FootnoteText"/>
      </w:pPr>
      <w:r>
        <w:rPr>
          <w:rStyle w:val="FootnoteReference"/>
        </w:rPr>
        <w:footnoteRef/>
      </w:r>
      <w:r>
        <w:t xml:space="preserve"> p 137</w:t>
      </w:r>
    </w:p>
  </w:footnote>
  <w:footnote w:id="5">
    <w:p w:rsidR="003C3F00" w:rsidRDefault="003C3F00">
      <w:pPr>
        <w:pStyle w:val="FootnoteText"/>
      </w:pPr>
      <w:r>
        <w:rPr>
          <w:rStyle w:val="FootnoteReference"/>
        </w:rPr>
        <w:footnoteRef/>
      </w:r>
      <w:r>
        <w:t xml:space="preserve"> Para 137 of the </w:t>
      </w:r>
      <w:r w:rsidR="00C14AC8">
        <w:t>Answering Affidavit</w:t>
      </w:r>
      <w:r>
        <w:t>, p 129</w:t>
      </w:r>
    </w:p>
  </w:footnote>
  <w:footnote w:id="6">
    <w:p w:rsidR="00A04D32" w:rsidRPr="00A04D32" w:rsidRDefault="00A04D32">
      <w:pPr>
        <w:pStyle w:val="FootnoteText"/>
        <w:rPr>
          <w:lang w:val="en-GB"/>
        </w:rPr>
      </w:pPr>
      <w:r>
        <w:rPr>
          <w:rStyle w:val="FootnoteReference"/>
        </w:rPr>
        <w:footnoteRef/>
      </w:r>
      <w:r>
        <w:t xml:space="preserve"> </w:t>
      </w:r>
      <w:proofErr w:type="spellStart"/>
      <w:r w:rsidRPr="00A04D32">
        <w:rPr>
          <w:i/>
          <w:iCs/>
          <w:lang w:val="en-GB"/>
        </w:rPr>
        <w:t>Setlogelo</w:t>
      </w:r>
      <w:proofErr w:type="spellEnd"/>
      <w:r w:rsidRPr="00A04D32">
        <w:rPr>
          <w:i/>
          <w:iCs/>
          <w:lang w:val="en-GB"/>
        </w:rPr>
        <w:t xml:space="preserve"> v </w:t>
      </w:r>
      <w:proofErr w:type="spellStart"/>
      <w:r w:rsidRPr="00A04D32">
        <w:rPr>
          <w:i/>
          <w:iCs/>
          <w:lang w:val="en-GB"/>
        </w:rPr>
        <w:t>Setlogelo</w:t>
      </w:r>
      <w:proofErr w:type="spellEnd"/>
      <w:r>
        <w:rPr>
          <w:lang w:val="en-GB"/>
        </w:rPr>
        <w:t xml:space="preserve"> 19</w:t>
      </w:r>
      <w:r w:rsidR="00111E48">
        <w:rPr>
          <w:lang w:val="en-GB"/>
        </w:rPr>
        <w:t>1</w:t>
      </w:r>
      <w:r>
        <w:rPr>
          <w:lang w:val="en-GB"/>
        </w:rPr>
        <w:t>4</w:t>
      </w:r>
      <w:r w:rsidR="00111E48">
        <w:rPr>
          <w:lang w:val="en-GB"/>
        </w:rPr>
        <w:t xml:space="preserve"> AD 221 at 227</w:t>
      </w:r>
    </w:p>
  </w:footnote>
  <w:footnote w:id="7">
    <w:p w:rsidR="00AB249B" w:rsidRPr="00AB249B" w:rsidRDefault="00AB249B">
      <w:pPr>
        <w:pStyle w:val="FootnoteText"/>
        <w:rPr>
          <w:lang w:val="en-GB"/>
        </w:rPr>
      </w:pPr>
      <w:r>
        <w:rPr>
          <w:rStyle w:val="FootnoteReference"/>
        </w:rPr>
        <w:footnoteRef/>
      </w:r>
      <w:r>
        <w:t xml:space="preserve"> </w:t>
      </w:r>
      <w:hyperlink r:id="rId1" w:tooltip="View LawCiteRecord" w:history="1">
        <w:r w:rsidRPr="00AB249B">
          <w:rPr>
            <w:rStyle w:val="Hyperlink"/>
            <w:color w:val="auto"/>
            <w:u w:val="none"/>
            <w:lang w:eastAsia="en-ZA"/>
          </w:rPr>
          <w:t>1999 (1) SA 217</w:t>
        </w:r>
      </w:hyperlink>
      <w:r w:rsidRPr="00AB249B">
        <w:rPr>
          <w:lang w:eastAsia="en-ZA"/>
        </w:rPr>
        <w:t> at 228</w:t>
      </w:r>
      <w:r w:rsidR="0022490A">
        <w:rPr>
          <w:lang w:eastAsia="en-ZA"/>
        </w:rPr>
        <w:t xml:space="preserve"> </w:t>
      </w:r>
      <w:r w:rsidRPr="00AB249B">
        <w:rPr>
          <w:lang w:eastAsia="en-ZA"/>
        </w:rPr>
        <w:t>G</w:t>
      </w:r>
      <w:r w:rsidR="0022490A">
        <w:rPr>
          <w:lang w:eastAsia="en-ZA"/>
        </w:rPr>
        <w:t xml:space="preserve"> </w:t>
      </w:r>
      <w:r w:rsidR="00451A03">
        <w:rPr>
          <w:lang w:val="en-GB"/>
        </w:rPr>
        <w:t>–</w:t>
      </w:r>
      <w:r w:rsidR="0022490A">
        <w:rPr>
          <w:lang w:eastAsia="en-ZA"/>
        </w:rPr>
        <w:t xml:space="preserve"> </w:t>
      </w:r>
      <w:r w:rsidRPr="00AB249B">
        <w:rPr>
          <w:lang w:eastAsia="en-ZA"/>
        </w:rPr>
        <w:t>H</w:t>
      </w:r>
    </w:p>
  </w:footnote>
  <w:footnote w:id="8">
    <w:p w:rsidR="00154D83" w:rsidRPr="00154D83" w:rsidRDefault="00154D83">
      <w:pPr>
        <w:pStyle w:val="FootnoteText"/>
        <w:rPr>
          <w:lang w:val="en-GB"/>
        </w:rPr>
      </w:pPr>
      <w:r>
        <w:rPr>
          <w:rStyle w:val="FootnoteReference"/>
        </w:rPr>
        <w:footnoteRef/>
      </w:r>
      <w:r>
        <w:t xml:space="preserve"> </w:t>
      </w:r>
      <w:r>
        <w:rPr>
          <w:lang w:val="en-GB"/>
        </w:rPr>
        <w:t>1955 (2) SA 682 C at 68</w:t>
      </w:r>
      <w:r w:rsidR="007C3577">
        <w:rPr>
          <w:lang w:val="en-GB"/>
        </w:rPr>
        <w:t>8 F – 689 C</w:t>
      </w:r>
    </w:p>
  </w:footnote>
  <w:footnote w:id="9">
    <w:p w:rsidR="002167F2" w:rsidRDefault="002167F2">
      <w:pPr>
        <w:pStyle w:val="FootnoteText"/>
      </w:pPr>
      <w:r>
        <w:rPr>
          <w:rStyle w:val="FootnoteReference"/>
        </w:rPr>
        <w:footnoteRef/>
      </w:r>
      <w:r>
        <w:t xml:space="preserve"> </w:t>
      </w:r>
      <w:r>
        <w:rPr>
          <w:lang w:val="en-GB"/>
        </w:rPr>
        <w:t>2012 (6) SA 223 (CC) para 44</w:t>
      </w:r>
    </w:p>
  </w:footnote>
  <w:footnote w:id="10">
    <w:p w:rsidR="00360B6E" w:rsidRPr="00360B6E" w:rsidRDefault="00360B6E">
      <w:pPr>
        <w:pStyle w:val="FootnoteText"/>
        <w:rPr>
          <w:lang w:val="en-GB"/>
        </w:rPr>
      </w:pPr>
      <w:r>
        <w:rPr>
          <w:rStyle w:val="FootnoteReference"/>
        </w:rPr>
        <w:footnoteRef/>
      </w:r>
      <w:r>
        <w:t xml:space="preserve"> </w:t>
      </w:r>
      <w:r>
        <w:rPr>
          <w:lang w:val="en-GB"/>
        </w:rPr>
        <w:t>Ibid</w:t>
      </w:r>
      <w:r w:rsidR="00F736A8">
        <w:rPr>
          <w:lang w:val="en-GB"/>
        </w:rPr>
        <w:t>,</w:t>
      </w:r>
      <w:r>
        <w:rPr>
          <w:lang w:val="en-GB"/>
        </w:rPr>
        <w:t xml:space="preserve"> para </w:t>
      </w:r>
      <w:r w:rsidR="00122A15">
        <w:rPr>
          <w:lang w:val="en-GB"/>
        </w:rPr>
        <w:t>46</w:t>
      </w:r>
    </w:p>
  </w:footnote>
  <w:footnote w:id="11">
    <w:p w:rsidR="00C54831" w:rsidRPr="00C54831" w:rsidRDefault="00C54831">
      <w:pPr>
        <w:pStyle w:val="FootnoteText"/>
        <w:rPr>
          <w:lang w:val="en-GB"/>
        </w:rPr>
      </w:pPr>
      <w:r>
        <w:rPr>
          <w:rStyle w:val="FootnoteReference"/>
        </w:rPr>
        <w:footnoteRef/>
      </w:r>
      <w:r>
        <w:t xml:space="preserve"> </w:t>
      </w:r>
      <w:r>
        <w:rPr>
          <w:lang w:val="en-GB"/>
        </w:rPr>
        <w:t>Ibid</w:t>
      </w:r>
      <w:r w:rsidR="00F736A8">
        <w:rPr>
          <w:lang w:val="en-GB"/>
        </w:rPr>
        <w:t>,</w:t>
      </w:r>
      <w:r>
        <w:rPr>
          <w:lang w:val="en-GB"/>
        </w:rPr>
        <w:t xml:space="preserve"> paras 65 &amp; 66</w:t>
      </w:r>
    </w:p>
  </w:footnote>
  <w:footnote w:id="12">
    <w:p w:rsidR="00A06170" w:rsidRPr="00A06170" w:rsidRDefault="00A06170">
      <w:pPr>
        <w:pStyle w:val="FootnoteText"/>
        <w:rPr>
          <w:lang w:val="en-GB"/>
        </w:rPr>
      </w:pPr>
      <w:r>
        <w:rPr>
          <w:rStyle w:val="FootnoteReference"/>
        </w:rPr>
        <w:footnoteRef/>
      </w:r>
      <w:r>
        <w:t xml:space="preserve"> </w:t>
      </w:r>
      <w:r>
        <w:rPr>
          <w:lang w:val="en-GB"/>
        </w:rPr>
        <w:t>Answering Affidavit:  Annexure “AA3”, p</w:t>
      </w:r>
      <w:r w:rsidR="007D6AD5">
        <w:rPr>
          <w:lang w:val="en-GB"/>
        </w:rPr>
        <w:t>p</w:t>
      </w:r>
      <w:r>
        <w:rPr>
          <w:lang w:val="en-GB"/>
        </w:rPr>
        <w:t xml:space="preserve"> 149 &amp; further</w:t>
      </w:r>
    </w:p>
  </w:footnote>
  <w:footnote w:id="13">
    <w:p w:rsidR="000B5E71" w:rsidRPr="000B5E71" w:rsidRDefault="000B5E71">
      <w:pPr>
        <w:pStyle w:val="FootnoteText"/>
        <w:rPr>
          <w:lang w:val="en-GB"/>
        </w:rPr>
      </w:pPr>
      <w:r>
        <w:rPr>
          <w:rStyle w:val="FootnoteReference"/>
        </w:rPr>
        <w:footnoteRef/>
      </w:r>
      <w:r>
        <w:t xml:space="preserve"> </w:t>
      </w:r>
      <w:r>
        <w:rPr>
          <w:lang w:val="en-GB"/>
        </w:rPr>
        <w:t>Ibid</w:t>
      </w:r>
      <w:r w:rsidR="00F736A8">
        <w:rPr>
          <w:lang w:val="en-GB"/>
        </w:rPr>
        <w:t>,</w:t>
      </w:r>
      <w:r>
        <w:rPr>
          <w:lang w:val="en-GB"/>
        </w:rPr>
        <w:t xml:space="preserve"> p 156</w:t>
      </w:r>
    </w:p>
  </w:footnote>
  <w:footnote w:id="14">
    <w:p w:rsidR="00441D57" w:rsidRPr="00441D57" w:rsidRDefault="00441D57">
      <w:pPr>
        <w:pStyle w:val="FootnoteText"/>
        <w:rPr>
          <w:lang w:val="en-GB"/>
        </w:rPr>
      </w:pPr>
      <w:r>
        <w:rPr>
          <w:rStyle w:val="FootnoteReference"/>
        </w:rPr>
        <w:footnoteRef/>
      </w:r>
      <w:r>
        <w:t xml:space="preserve"> </w:t>
      </w:r>
      <w:r>
        <w:rPr>
          <w:lang w:val="en-GB"/>
        </w:rPr>
        <w:t xml:space="preserve">Tender notice and </w:t>
      </w:r>
      <w:r w:rsidR="00DD79D7">
        <w:rPr>
          <w:lang w:val="en-GB"/>
        </w:rPr>
        <w:t>invitation</w:t>
      </w:r>
      <w:r>
        <w:rPr>
          <w:lang w:val="en-GB"/>
        </w:rPr>
        <w:t xml:space="preserve"> to tender</w:t>
      </w:r>
      <w:r w:rsidR="00DD79D7">
        <w:rPr>
          <w:lang w:val="en-GB"/>
        </w:rPr>
        <w:t>:</w:t>
      </w:r>
      <w:r w:rsidR="005B52AF">
        <w:rPr>
          <w:lang w:val="en-GB"/>
        </w:rPr>
        <w:t xml:space="preserve">  Annexure “HT2”, p 30</w:t>
      </w:r>
    </w:p>
  </w:footnote>
  <w:footnote w:id="15">
    <w:p w:rsidR="00B24B23" w:rsidRPr="00B24B23" w:rsidRDefault="00B24B23">
      <w:pPr>
        <w:pStyle w:val="FootnoteText"/>
        <w:rPr>
          <w:lang w:val="en-GB"/>
        </w:rPr>
      </w:pPr>
      <w:r>
        <w:rPr>
          <w:rStyle w:val="FootnoteReference"/>
        </w:rPr>
        <w:footnoteRef/>
      </w:r>
      <w:r>
        <w:t xml:space="preserve"> </w:t>
      </w:r>
      <w:r>
        <w:rPr>
          <w:lang w:val="en-GB"/>
        </w:rPr>
        <w:t>Answering Affidavit:  Annexure “AA1”, p</w:t>
      </w:r>
      <w:r w:rsidR="007D6AD5">
        <w:rPr>
          <w:lang w:val="en-GB"/>
        </w:rPr>
        <w:t>p</w:t>
      </w:r>
      <w:r>
        <w:rPr>
          <w:lang w:val="en-GB"/>
        </w:rPr>
        <w:t xml:space="preserve"> </w:t>
      </w:r>
      <w:r w:rsidR="007D6AD5">
        <w:rPr>
          <w:lang w:val="en-GB"/>
        </w:rPr>
        <w:t>137 &amp; 138</w:t>
      </w:r>
    </w:p>
  </w:footnote>
  <w:footnote w:id="16">
    <w:p w:rsidR="00714F4E" w:rsidRPr="00714F4E" w:rsidRDefault="00714F4E">
      <w:pPr>
        <w:pStyle w:val="FootnoteText"/>
        <w:rPr>
          <w:lang w:val="en-GB"/>
        </w:rPr>
      </w:pPr>
      <w:r>
        <w:rPr>
          <w:rStyle w:val="FootnoteReference"/>
        </w:rPr>
        <w:footnoteRef/>
      </w:r>
      <w:r>
        <w:t xml:space="preserve"> </w:t>
      </w:r>
      <w:r>
        <w:rPr>
          <w:lang w:val="en-GB"/>
        </w:rPr>
        <w:t>32 of 200</w:t>
      </w:r>
      <w:r w:rsidR="00FE7A11">
        <w:rPr>
          <w:lang w:val="en-GB"/>
        </w:rPr>
        <w:t>2</w:t>
      </w:r>
    </w:p>
  </w:footnote>
  <w:footnote w:id="17">
    <w:p w:rsidR="004221CB" w:rsidRPr="004221CB" w:rsidRDefault="004221CB">
      <w:pPr>
        <w:pStyle w:val="FootnoteText"/>
        <w:rPr>
          <w:lang w:val="en-GB"/>
        </w:rPr>
      </w:pPr>
      <w:r>
        <w:rPr>
          <w:rStyle w:val="FootnoteReference"/>
        </w:rPr>
        <w:footnoteRef/>
      </w:r>
      <w:r>
        <w:t xml:space="preserve"> </w:t>
      </w:r>
      <w:r>
        <w:rPr>
          <w:lang w:val="en-GB"/>
        </w:rPr>
        <w:t>Annexures “HT8” &amp; “HT9”</w:t>
      </w:r>
      <w:r w:rsidR="00C711E5">
        <w:rPr>
          <w:lang w:val="en-GB"/>
        </w:rPr>
        <w:t>, pp 64 - 66</w:t>
      </w:r>
    </w:p>
  </w:footnote>
  <w:footnote w:id="18">
    <w:p w:rsidR="00EE37A1" w:rsidRPr="00EE37A1" w:rsidRDefault="00EE37A1">
      <w:pPr>
        <w:pStyle w:val="FootnoteText"/>
        <w:rPr>
          <w:lang w:val="en-GB"/>
        </w:rPr>
      </w:pPr>
      <w:r>
        <w:rPr>
          <w:rStyle w:val="FootnoteReference"/>
        </w:rPr>
        <w:footnoteRef/>
      </w:r>
      <w:r>
        <w:t xml:space="preserve"> </w:t>
      </w:r>
      <w:r>
        <w:rPr>
          <w:lang w:val="en-GB"/>
        </w:rPr>
        <w:t xml:space="preserve">Annexures “HT10” &amp; “HT11”, pp </w:t>
      </w:r>
      <w:r w:rsidR="00D8370E">
        <w:rPr>
          <w:lang w:val="en-GB"/>
        </w:rPr>
        <w:t>6</w:t>
      </w:r>
      <w:r>
        <w:rPr>
          <w:lang w:val="en-GB"/>
        </w:rPr>
        <w:t>7 - 7</w:t>
      </w:r>
      <w:r w:rsidR="00D8370E">
        <w:rPr>
          <w:lang w:val="en-GB"/>
        </w:rPr>
        <w:t>1</w:t>
      </w:r>
    </w:p>
  </w:footnote>
  <w:footnote w:id="19">
    <w:p w:rsidR="00E1138F" w:rsidRPr="00E1138F" w:rsidRDefault="00E1138F">
      <w:pPr>
        <w:pStyle w:val="FootnoteText"/>
        <w:rPr>
          <w:lang w:val="en-GB"/>
        </w:rPr>
      </w:pPr>
      <w:r>
        <w:rPr>
          <w:rStyle w:val="FootnoteReference"/>
        </w:rPr>
        <w:footnoteRef/>
      </w:r>
      <w:r>
        <w:t xml:space="preserve"> </w:t>
      </w:r>
      <w:r>
        <w:rPr>
          <w:lang w:val="en-GB"/>
        </w:rPr>
        <w:t>Annexure “HT13”, pp 74 &amp; 75</w:t>
      </w:r>
    </w:p>
  </w:footnote>
  <w:footnote w:id="20">
    <w:p w:rsidR="00711786" w:rsidRPr="00711786" w:rsidRDefault="00711786">
      <w:pPr>
        <w:pStyle w:val="FootnoteText"/>
        <w:rPr>
          <w:lang w:val="en-GB"/>
        </w:rPr>
      </w:pPr>
      <w:r>
        <w:rPr>
          <w:rStyle w:val="FootnoteReference"/>
        </w:rPr>
        <w:footnoteRef/>
      </w:r>
      <w:r>
        <w:t xml:space="preserve"> </w:t>
      </w:r>
      <w:r>
        <w:rPr>
          <w:lang w:val="en-GB"/>
        </w:rPr>
        <w:t>Annexure “HT</w:t>
      </w:r>
      <w:r w:rsidR="00D24B98">
        <w:rPr>
          <w:lang w:val="en-GB"/>
        </w:rPr>
        <w:t>15”, PP 77 &amp; 78</w:t>
      </w:r>
    </w:p>
  </w:footnote>
  <w:footnote w:id="21">
    <w:p w:rsidR="00006821" w:rsidRPr="00883E70" w:rsidRDefault="00006821" w:rsidP="00006821">
      <w:pPr>
        <w:pStyle w:val="FootnoteText"/>
        <w:rPr>
          <w:i/>
          <w:lang w:val="en-GB"/>
        </w:rPr>
      </w:pPr>
      <w:r>
        <w:rPr>
          <w:rStyle w:val="FootnoteReference"/>
        </w:rPr>
        <w:footnoteRef/>
      </w:r>
      <w:r>
        <w:t xml:space="preserve"> </w:t>
      </w:r>
      <w:r w:rsidRPr="003C0F2F">
        <w:rPr>
          <w:i/>
          <w:lang w:val="en-GB"/>
        </w:rPr>
        <w:t xml:space="preserve">East Rock Trading 7 (Pty) Ltd and Anther v Eagle Valley Granite (Pty) Ltd and Others </w:t>
      </w:r>
      <w:r>
        <w:rPr>
          <w:lang w:val="en-GB"/>
        </w:rPr>
        <w:t xml:space="preserve">[2012] JOL 28244 (GSJ) at paras 6 – 8, </w:t>
      </w:r>
      <w:r w:rsidRPr="00154AA4">
        <w:rPr>
          <w:i/>
          <w:lang w:val="en-GB"/>
        </w:rPr>
        <w:t xml:space="preserve">GPCM v Minister of Home Affairs and Others </w:t>
      </w:r>
      <w:r>
        <w:rPr>
          <w:lang w:val="en-GB"/>
        </w:rPr>
        <w:t xml:space="preserve">2020 (3) SA 434 (GP) paras 7 – 9 and </w:t>
      </w:r>
      <w:proofErr w:type="spellStart"/>
      <w:r>
        <w:rPr>
          <w:i/>
          <w:lang w:val="en-GB"/>
        </w:rPr>
        <w:t>Mogalakwena</w:t>
      </w:r>
      <w:proofErr w:type="spellEnd"/>
      <w:r>
        <w:rPr>
          <w:i/>
          <w:lang w:val="en-GB"/>
        </w:rPr>
        <w:t xml:space="preserve"> Local Municipality v The Provincial Executive Council, Limpopo and Others (2014) JOL 32103 (GP) </w:t>
      </w:r>
      <w:r w:rsidRPr="00883E70">
        <w:rPr>
          <w:lang w:val="en-GB"/>
        </w:rPr>
        <w:t>paras 63 &amp; 64</w:t>
      </w:r>
    </w:p>
  </w:footnote>
  <w:footnote w:id="22">
    <w:p w:rsidR="00006821" w:rsidRPr="005A0862" w:rsidRDefault="00006821" w:rsidP="00006821">
      <w:pPr>
        <w:pStyle w:val="FootnoteText"/>
        <w:rPr>
          <w:lang w:val="en-GB"/>
        </w:rPr>
      </w:pPr>
      <w:r>
        <w:rPr>
          <w:rStyle w:val="FootnoteReference"/>
        </w:rPr>
        <w:footnoteRef/>
      </w:r>
      <w:r>
        <w:t xml:space="preserve"> </w:t>
      </w:r>
      <w:r>
        <w:rPr>
          <w:lang w:val="en-GB"/>
        </w:rPr>
        <w:t xml:space="preserve">2001 (3) SA 1247 (SCA) paras 37 </w:t>
      </w:r>
      <w:r w:rsidRPr="007A10DF">
        <w:rPr>
          <w:i/>
          <w:lang w:val="en-GB"/>
        </w:rPr>
        <w:t xml:space="preserve">et </w:t>
      </w:r>
      <w:proofErr w:type="spellStart"/>
      <w:r w:rsidRPr="007A10DF">
        <w:rPr>
          <w:i/>
          <w:lang w:val="en-GB"/>
        </w:rPr>
        <w:t>seq</w:t>
      </w:r>
      <w:proofErr w:type="spellEnd"/>
      <w:r>
        <w:rPr>
          <w:lang w:val="en-GB"/>
        </w:rPr>
        <w:t xml:space="preserve">, see also </w:t>
      </w:r>
      <w:proofErr w:type="spellStart"/>
      <w:r w:rsidRPr="00433923">
        <w:rPr>
          <w:i/>
          <w:lang w:val="en-GB"/>
        </w:rPr>
        <w:t>Darson</w:t>
      </w:r>
      <w:proofErr w:type="spellEnd"/>
      <w:r w:rsidRPr="00433923">
        <w:rPr>
          <w:i/>
          <w:lang w:val="en-GB"/>
        </w:rPr>
        <w:t xml:space="preserve"> Construction (Pty) Ltd v City of Cape Town and Another</w:t>
      </w:r>
      <w:r>
        <w:rPr>
          <w:lang w:val="en-GB"/>
        </w:rPr>
        <w:t xml:space="preserve"> 2007 (4) SA 488 (C) at 506 E </w:t>
      </w:r>
      <w:r w:rsidR="00072467">
        <w:rPr>
          <w:lang w:val="en-GB"/>
        </w:rPr>
        <w:t>–</w:t>
      </w:r>
      <w:r>
        <w:rPr>
          <w:lang w:val="en-GB"/>
        </w:rPr>
        <w:t xml:space="preserve"> H</w:t>
      </w:r>
      <w:r w:rsidR="00072467">
        <w:rPr>
          <w:lang w:val="en-GB"/>
        </w:rPr>
        <w:t xml:space="preserve"> &amp; 509 G – 510 G</w:t>
      </w:r>
    </w:p>
  </w:footnote>
  <w:footnote w:id="23">
    <w:p w:rsidR="00006821" w:rsidRDefault="00006821" w:rsidP="00006821">
      <w:pPr>
        <w:pStyle w:val="FootnoteText"/>
      </w:pPr>
      <w:r>
        <w:rPr>
          <w:rStyle w:val="FootnoteReference"/>
        </w:rPr>
        <w:footnoteRef/>
      </w:r>
      <w:r>
        <w:t xml:space="preserve"> </w:t>
      </w:r>
      <w:r w:rsidRPr="00AE31A1">
        <w:rPr>
          <w:rFonts w:cstheme="minorHAnsi"/>
          <w:bCs/>
          <w:color w:val="000000"/>
        </w:rPr>
        <w:t>2002 (2) SA 715 (CC)</w:t>
      </w:r>
      <w:r>
        <w:rPr>
          <w:rFonts w:cstheme="minorHAnsi"/>
          <w:bCs/>
          <w:color w:val="000000"/>
        </w:rPr>
        <w:t xml:space="preserve"> at para 49</w:t>
      </w:r>
    </w:p>
  </w:footnote>
  <w:footnote w:id="24">
    <w:p w:rsidR="00FC453F" w:rsidRPr="00530DEE" w:rsidRDefault="00FC453F" w:rsidP="00FC453F">
      <w:pPr>
        <w:pStyle w:val="FootnoteText"/>
      </w:pPr>
      <w:r>
        <w:rPr>
          <w:rStyle w:val="FootnoteReference"/>
        </w:rPr>
        <w:footnoteRef/>
      </w:r>
      <w:r>
        <w:t xml:space="preserve"> Act 108 of 1996; </w:t>
      </w:r>
      <w:r w:rsidR="007D1A17">
        <w:t xml:space="preserve">and </w:t>
      </w:r>
      <w:r>
        <w:t xml:space="preserve">see </w:t>
      </w:r>
      <w:r w:rsidRPr="00530DEE">
        <w:rPr>
          <w:i/>
        </w:rPr>
        <w:t>Metro Project CC and Another v Klerksdorp Local Municipality and Others</w:t>
      </w:r>
      <w:r>
        <w:t xml:space="preserve"> 2004 (1) SA 16 (SCA) at paras 11 – 13 and numerous judgments thereafter, </w:t>
      </w:r>
      <w:r w:rsidRPr="00365124">
        <w:rPr>
          <w:i/>
        </w:rPr>
        <w:t>inter alia</w:t>
      </w:r>
      <w:r>
        <w:t xml:space="preserve"> </w:t>
      </w:r>
      <w:r w:rsidRPr="008C752E">
        <w:rPr>
          <w:i/>
        </w:rPr>
        <w:t>Millennium Waste Management (Pty) v Chairperson Tender Board:  Limpopo Province and Others</w:t>
      </w:r>
      <w:r>
        <w:t xml:space="preserve"> 2008 (2) SA 481 (SCA) at paras 17 - 21</w:t>
      </w:r>
    </w:p>
  </w:footnote>
  <w:footnote w:id="25">
    <w:p w:rsidR="00FC453F" w:rsidRDefault="00FC453F">
      <w:pPr>
        <w:pStyle w:val="FootnoteText"/>
      </w:pPr>
      <w:r>
        <w:rPr>
          <w:rStyle w:val="FootnoteReference"/>
        </w:rPr>
        <w:footnoteRef/>
      </w:r>
      <w:r>
        <w:t xml:space="preserve"> 5 of 2005</w:t>
      </w:r>
    </w:p>
  </w:footnote>
  <w:footnote w:id="26">
    <w:p w:rsidR="00FC453F" w:rsidRDefault="00FC453F" w:rsidP="00FC453F">
      <w:pPr>
        <w:pStyle w:val="FootnoteText"/>
      </w:pPr>
      <w:r>
        <w:rPr>
          <w:rStyle w:val="FootnoteReference"/>
        </w:rPr>
        <w:footnoteRef/>
      </w:r>
      <w:r>
        <w:t xml:space="preserve"> [2007] 3 All SA 115</w:t>
      </w:r>
      <w:r w:rsidR="00030513">
        <w:t xml:space="preserve"> (SCA)</w:t>
      </w:r>
      <w:r>
        <w:t xml:space="preserve"> at para 2</w:t>
      </w:r>
    </w:p>
  </w:footnote>
  <w:footnote w:id="27">
    <w:p w:rsidR="00126792" w:rsidRDefault="00126792">
      <w:pPr>
        <w:pStyle w:val="FootnoteText"/>
      </w:pPr>
      <w:r>
        <w:rPr>
          <w:rStyle w:val="FootnoteReference"/>
        </w:rPr>
        <w:footnoteRef/>
      </w:r>
      <w:r>
        <w:t xml:space="preserve"> Founding Affidavit:  para 38 read with Annexure “HT2”, p 30 </w:t>
      </w:r>
      <w:r w:rsidR="00BA7AE0">
        <w:t xml:space="preserve">and Annexures “HT18” &amp; HT19”, pp 82 &amp; 83 </w:t>
      </w:r>
      <w:r w:rsidR="00F4500D">
        <w:t>and Annexure “AA1”, p 137</w:t>
      </w:r>
    </w:p>
  </w:footnote>
  <w:footnote w:id="28">
    <w:p w:rsidR="00DC6C24" w:rsidRDefault="00DC6C24">
      <w:pPr>
        <w:pStyle w:val="FootnoteText"/>
      </w:pPr>
      <w:r>
        <w:rPr>
          <w:rStyle w:val="FootnoteReference"/>
        </w:rPr>
        <w:footnoteRef/>
      </w:r>
      <w:r>
        <w:t xml:space="preserve"> Annexure “AA4”, pp 191 and further</w:t>
      </w:r>
    </w:p>
  </w:footnote>
  <w:footnote w:id="29">
    <w:p w:rsidR="00104C6F" w:rsidRPr="00DB3058" w:rsidRDefault="00104C6F" w:rsidP="00104C6F">
      <w:pPr>
        <w:pStyle w:val="FootnoteText"/>
        <w:rPr>
          <w:lang w:val="en-GB"/>
        </w:rPr>
      </w:pPr>
      <w:r>
        <w:rPr>
          <w:rStyle w:val="FootnoteReference"/>
        </w:rPr>
        <w:footnoteRef/>
      </w:r>
      <w:r>
        <w:t xml:space="preserve"> </w:t>
      </w:r>
      <w:r>
        <w:rPr>
          <w:lang w:val="en-GB"/>
        </w:rPr>
        <w:t>pp 35 and further</w:t>
      </w:r>
    </w:p>
  </w:footnote>
  <w:footnote w:id="30">
    <w:p w:rsidR="00104C6F" w:rsidRPr="00937193" w:rsidRDefault="00104C6F" w:rsidP="00104C6F">
      <w:pPr>
        <w:pStyle w:val="FootnoteText"/>
        <w:rPr>
          <w:lang w:val="en-GB"/>
        </w:rPr>
      </w:pPr>
      <w:r>
        <w:rPr>
          <w:rStyle w:val="FootnoteReference"/>
        </w:rPr>
        <w:footnoteRef/>
      </w:r>
      <w:r>
        <w:t xml:space="preserve"> </w:t>
      </w:r>
      <w:r>
        <w:rPr>
          <w:lang w:val="en-GB"/>
        </w:rPr>
        <w:t>Annexure “AA4”, pp 194 and further</w:t>
      </w:r>
    </w:p>
  </w:footnote>
  <w:footnote w:id="31">
    <w:p w:rsidR="00104C6F" w:rsidRPr="00810211" w:rsidRDefault="00104C6F" w:rsidP="00104C6F">
      <w:pPr>
        <w:pStyle w:val="FootnoteText"/>
        <w:rPr>
          <w:lang w:val="en-GB"/>
        </w:rPr>
      </w:pPr>
      <w:r>
        <w:rPr>
          <w:rStyle w:val="FootnoteReference"/>
        </w:rPr>
        <w:footnoteRef/>
      </w:r>
      <w:r>
        <w:t xml:space="preserve"> </w:t>
      </w:r>
      <w:r>
        <w:rPr>
          <w:lang w:val="en-GB"/>
        </w:rPr>
        <w:t>para 1.1.1</w:t>
      </w:r>
    </w:p>
  </w:footnote>
  <w:footnote w:id="32">
    <w:p w:rsidR="009D376A" w:rsidRDefault="009D376A">
      <w:pPr>
        <w:pStyle w:val="FootnoteText"/>
      </w:pPr>
      <w:r>
        <w:rPr>
          <w:rStyle w:val="FootnoteReference"/>
        </w:rPr>
        <w:footnoteRef/>
      </w:r>
      <w:r>
        <w:t xml:space="preserve"> Para </w:t>
      </w:r>
      <w:r w:rsidR="008C2F01">
        <w:t xml:space="preserve">3 of the report, p </w:t>
      </w:r>
      <w:r>
        <w:t>41</w:t>
      </w:r>
    </w:p>
  </w:footnote>
  <w:footnote w:id="33">
    <w:p w:rsidR="000A72C6" w:rsidRDefault="000A72C6">
      <w:pPr>
        <w:pStyle w:val="FootnoteText"/>
      </w:pPr>
      <w:r>
        <w:rPr>
          <w:rStyle w:val="FootnoteReference"/>
        </w:rPr>
        <w:footnoteRef/>
      </w:r>
      <w:r>
        <w:t xml:space="preserve"> p 137</w:t>
      </w:r>
    </w:p>
  </w:footnote>
  <w:footnote w:id="34">
    <w:p w:rsidR="0077345D" w:rsidRDefault="0077345D">
      <w:pPr>
        <w:pStyle w:val="FootnoteText"/>
      </w:pPr>
      <w:r>
        <w:rPr>
          <w:rStyle w:val="FootnoteReference"/>
        </w:rPr>
        <w:footnoteRef/>
      </w:r>
      <w:r>
        <w:t xml:space="preserve"> (5606/2015) [2016] ZAFSHC 34 (4 February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069294"/>
      <w:docPartObj>
        <w:docPartGallery w:val="Page Numbers (Top of Page)"/>
        <w:docPartUnique/>
      </w:docPartObj>
    </w:sdtPr>
    <w:sdtEndPr>
      <w:rPr>
        <w:noProof/>
      </w:rPr>
    </w:sdtEndPr>
    <w:sdtContent>
      <w:p w:rsidR="00966C93" w:rsidRDefault="00966C93">
        <w:pPr>
          <w:pStyle w:val="Header"/>
          <w:jc w:val="right"/>
        </w:pPr>
        <w:r>
          <w:fldChar w:fldCharType="begin"/>
        </w:r>
        <w:r>
          <w:instrText xml:space="preserve"> PAGE   \* MERGEFORMAT </w:instrText>
        </w:r>
        <w:r>
          <w:fldChar w:fldCharType="separate"/>
        </w:r>
        <w:r w:rsidR="00C341BC">
          <w:rPr>
            <w:noProof/>
          </w:rPr>
          <w:t>16</w:t>
        </w:r>
        <w:r>
          <w:rPr>
            <w:noProof/>
          </w:rPr>
          <w:fldChar w:fldCharType="end"/>
        </w:r>
      </w:p>
    </w:sdtContent>
  </w:sdt>
  <w:p w:rsidR="00966C93" w:rsidRDefault="00966C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3F54"/>
    <w:multiLevelType w:val="hybridMultilevel"/>
    <w:tmpl w:val="2EA4A01E"/>
    <w:lvl w:ilvl="0" w:tplc="474C879E">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189A12B3"/>
    <w:multiLevelType w:val="hybridMultilevel"/>
    <w:tmpl w:val="D16A5A3C"/>
    <w:lvl w:ilvl="0" w:tplc="47109612">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 w15:restartNumberingAfterBreak="0">
    <w:nsid w:val="229B59FA"/>
    <w:multiLevelType w:val="multilevel"/>
    <w:tmpl w:val="6B1C8F04"/>
    <w:lvl w:ilvl="0">
      <w:start w:val="2"/>
      <w:numFmt w:val="lowerLetter"/>
      <w:lvlText w:val="%1."/>
      <w:lvlJc w:val="left"/>
      <w:pPr>
        <w:tabs>
          <w:tab w:val="num" w:pos="720"/>
        </w:tabs>
        <w:ind w:left="720" w:hanging="360"/>
      </w:pPr>
      <w:rPr>
        <w:rFonts w:ascii="Arial" w:hAnsi="Arial" w:cs="Arial" w:hint="default"/>
        <w:sz w:val="20"/>
        <w:szCs w:val="20"/>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3" w15:restartNumberingAfterBreak="0">
    <w:nsid w:val="2D781B31"/>
    <w:multiLevelType w:val="hybridMultilevel"/>
    <w:tmpl w:val="4E5E04A8"/>
    <w:lvl w:ilvl="0" w:tplc="8B1052F8">
      <w:start w:val="1"/>
      <w:numFmt w:val="lowerLetter"/>
      <w:lvlText w:val="(%1)"/>
      <w:lvlJc w:val="left"/>
      <w:pPr>
        <w:ind w:left="1838" w:hanging="360"/>
      </w:pPr>
    </w:lvl>
    <w:lvl w:ilvl="1" w:tplc="1C090019">
      <w:start w:val="1"/>
      <w:numFmt w:val="lowerLetter"/>
      <w:lvlText w:val="%2."/>
      <w:lvlJc w:val="left"/>
      <w:pPr>
        <w:ind w:left="2558" w:hanging="360"/>
      </w:pPr>
    </w:lvl>
    <w:lvl w:ilvl="2" w:tplc="1C09001B">
      <w:start w:val="1"/>
      <w:numFmt w:val="lowerRoman"/>
      <w:lvlText w:val="%3."/>
      <w:lvlJc w:val="right"/>
      <w:pPr>
        <w:ind w:left="3278" w:hanging="180"/>
      </w:pPr>
    </w:lvl>
    <w:lvl w:ilvl="3" w:tplc="1C09000F">
      <w:start w:val="1"/>
      <w:numFmt w:val="decimal"/>
      <w:lvlText w:val="%4."/>
      <w:lvlJc w:val="left"/>
      <w:pPr>
        <w:ind w:left="3998" w:hanging="360"/>
      </w:pPr>
    </w:lvl>
    <w:lvl w:ilvl="4" w:tplc="1C090019">
      <w:start w:val="1"/>
      <w:numFmt w:val="lowerLetter"/>
      <w:lvlText w:val="%5."/>
      <w:lvlJc w:val="left"/>
      <w:pPr>
        <w:ind w:left="4718" w:hanging="360"/>
      </w:pPr>
    </w:lvl>
    <w:lvl w:ilvl="5" w:tplc="1C09001B">
      <w:start w:val="1"/>
      <w:numFmt w:val="lowerRoman"/>
      <w:lvlText w:val="%6."/>
      <w:lvlJc w:val="right"/>
      <w:pPr>
        <w:ind w:left="5438" w:hanging="180"/>
      </w:pPr>
    </w:lvl>
    <w:lvl w:ilvl="6" w:tplc="1C09000F">
      <w:start w:val="1"/>
      <w:numFmt w:val="decimal"/>
      <w:lvlText w:val="%7."/>
      <w:lvlJc w:val="left"/>
      <w:pPr>
        <w:ind w:left="6158" w:hanging="360"/>
      </w:pPr>
    </w:lvl>
    <w:lvl w:ilvl="7" w:tplc="1C090019">
      <w:start w:val="1"/>
      <w:numFmt w:val="lowerLetter"/>
      <w:lvlText w:val="%8."/>
      <w:lvlJc w:val="left"/>
      <w:pPr>
        <w:ind w:left="6878" w:hanging="360"/>
      </w:pPr>
    </w:lvl>
    <w:lvl w:ilvl="8" w:tplc="1C09001B">
      <w:start w:val="1"/>
      <w:numFmt w:val="lowerRoman"/>
      <w:lvlText w:val="%9."/>
      <w:lvlJc w:val="right"/>
      <w:pPr>
        <w:ind w:left="7598" w:hanging="180"/>
      </w:pPr>
    </w:lvl>
  </w:abstractNum>
  <w:abstractNum w:abstractNumId="4" w15:restartNumberingAfterBreak="0">
    <w:nsid w:val="346B19FF"/>
    <w:multiLevelType w:val="hybridMultilevel"/>
    <w:tmpl w:val="5F9EAEF8"/>
    <w:lvl w:ilvl="0" w:tplc="5E3A3B7C">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5" w15:restartNumberingAfterBreak="0">
    <w:nsid w:val="35B226F6"/>
    <w:multiLevelType w:val="multilevel"/>
    <w:tmpl w:val="E81884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8240C5C"/>
    <w:multiLevelType w:val="hybridMultilevel"/>
    <w:tmpl w:val="9A78714C"/>
    <w:lvl w:ilvl="0" w:tplc="08E21A9E">
      <w:start w:val="1"/>
      <w:numFmt w:val="lowerLetter"/>
      <w:lvlText w:val="(%1)"/>
      <w:lvlJc w:val="left"/>
      <w:pPr>
        <w:ind w:left="1353" w:hanging="360"/>
      </w:pPr>
      <w:rPr>
        <w:rFonts w:hint="default"/>
        <w:i/>
      </w:rPr>
    </w:lvl>
    <w:lvl w:ilvl="1" w:tplc="1C090019">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7" w15:restartNumberingAfterBreak="0">
    <w:nsid w:val="3F9044FD"/>
    <w:multiLevelType w:val="hybridMultilevel"/>
    <w:tmpl w:val="45727DEC"/>
    <w:lvl w:ilvl="0" w:tplc="50ECDCA0">
      <w:start w:val="1"/>
      <w:numFmt w:val="decimal"/>
      <w:lvlText w:val="[%1]"/>
      <w:lvlJc w:val="left"/>
      <w:pPr>
        <w:ind w:left="1440" w:hanging="360"/>
      </w:pPr>
      <w:rPr>
        <w:color w:val="auto"/>
        <w:sz w:val="24"/>
        <w:szCs w:val="24"/>
      </w:r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8" w15:restartNumberingAfterBreak="0">
    <w:nsid w:val="4EAB2E22"/>
    <w:multiLevelType w:val="hybridMultilevel"/>
    <w:tmpl w:val="046C105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29C69A6"/>
    <w:multiLevelType w:val="multilevel"/>
    <w:tmpl w:val="320089B6"/>
    <w:lvl w:ilvl="0">
      <w:start w:val="1"/>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405" w:hanging="144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751" w:hanging="1800"/>
      </w:pPr>
      <w:rPr>
        <w:rFonts w:hint="default"/>
        <w:b/>
      </w:rPr>
    </w:lvl>
    <w:lvl w:ilvl="8">
      <w:start w:val="1"/>
      <w:numFmt w:val="decimal"/>
      <w:lvlText w:val="%1.%2.%3.%4.%5.%6.%7.%8.%9"/>
      <w:lvlJc w:val="left"/>
      <w:pPr>
        <w:ind w:left="9744" w:hanging="1800"/>
      </w:pPr>
      <w:rPr>
        <w:rFonts w:hint="default"/>
        <w:b/>
      </w:rPr>
    </w:lvl>
  </w:abstractNum>
  <w:abstractNum w:abstractNumId="10" w15:restartNumberingAfterBreak="0">
    <w:nsid w:val="53D1318B"/>
    <w:multiLevelType w:val="hybridMultilevel"/>
    <w:tmpl w:val="8B92F1FC"/>
    <w:lvl w:ilvl="0" w:tplc="C15EE304">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1" w15:restartNumberingAfterBreak="0">
    <w:nsid w:val="6AD118F9"/>
    <w:multiLevelType w:val="multilevel"/>
    <w:tmpl w:val="C172ED40"/>
    <w:lvl w:ilvl="0">
      <w:start w:val="1"/>
      <w:numFmt w:val="decimal"/>
      <w:lvlText w:val="%1."/>
      <w:lvlJc w:val="left"/>
      <w:pPr>
        <w:ind w:left="1080" w:hanging="360"/>
      </w:pPr>
      <w:rPr>
        <w:rFonts w:hint="default"/>
        <w:sz w:val="22"/>
      </w:rPr>
    </w:lvl>
    <w:lvl w:ilvl="1">
      <w:start w:val="1"/>
      <w:numFmt w:val="decimal"/>
      <w:isLgl/>
      <w:lvlText w:val="%1.%2"/>
      <w:lvlJc w:val="left"/>
      <w:pPr>
        <w:ind w:left="2156" w:hanging="880"/>
      </w:pPr>
      <w:rPr>
        <w:rFonts w:hint="default"/>
      </w:rPr>
    </w:lvl>
    <w:lvl w:ilvl="2">
      <w:start w:val="1"/>
      <w:numFmt w:val="decimal"/>
      <w:isLgl/>
      <w:lvlText w:val="%1.%2.%3"/>
      <w:lvlJc w:val="left"/>
      <w:pPr>
        <w:ind w:left="2712" w:hanging="880"/>
      </w:pPr>
      <w:rPr>
        <w:rFonts w:hint="default"/>
      </w:rPr>
    </w:lvl>
    <w:lvl w:ilvl="3">
      <w:start w:val="1"/>
      <w:numFmt w:val="decimal"/>
      <w:isLgl/>
      <w:lvlText w:val="%1.%2.%3.%4"/>
      <w:lvlJc w:val="left"/>
      <w:pPr>
        <w:ind w:left="3468" w:hanging="1080"/>
      </w:pPr>
      <w:rPr>
        <w:rFonts w:hint="default"/>
      </w:rPr>
    </w:lvl>
    <w:lvl w:ilvl="4">
      <w:start w:val="1"/>
      <w:numFmt w:val="decimal"/>
      <w:isLgl/>
      <w:lvlText w:val="%1.%2.%3.%4.%5"/>
      <w:lvlJc w:val="left"/>
      <w:pPr>
        <w:ind w:left="4024" w:hanging="1080"/>
      </w:pPr>
      <w:rPr>
        <w:rFonts w:hint="default"/>
      </w:rPr>
    </w:lvl>
    <w:lvl w:ilvl="5">
      <w:start w:val="1"/>
      <w:numFmt w:val="decimal"/>
      <w:isLgl/>
      <w:lvlText w:val="%1.%2.%3.%4.%5.%6"/>
      <w:lvlJc w:val="left"/>
      <w:pPr>
        <w:ind w:left="4940" w:hanging="1440"/>
      </w:pPr>
      <w:rPr>
        <w:rFonts w:hint="default"/>
      </w:rPr>
    </w:lvl>
    <w:lvl w:ilvl="6">
      <w:start w:val="1"/>
      <w:numFmt w:val="decimal"/>
      <w:isLgl/>
      <w:lvlText w:val="%1.%2.%3.%4.%5.%6.%7"/>
      <w:lvlJc w:val="left"/>
      <w:pPr>
        <w:ind w:left="5496" w:hanging="1440"/>
      </w:pPr>
      <w:rPr>
        <w:rFonts w:hint="default"/>
      </w:rPr>
    </w:lvl>
    <w:lvl w:ilvl="7">
      <w:start w:val="1"/>
      <w:numFmt w:val="decimal"/>
      <w:isLgl/>
      <w:lvlText w:val="%1.%2.%3.%4.%5.%6.%7.%8"/>
      <w:lvlJc w:val="left"/>
      <w:pPr>
        <w:ind w:left="6412" w:hanging="1800"/>
      </w:pPr>
      <w:rPr>
        <w:rFonts w:hint="default"/>
      </w:rPr>
    </w:lvl>
    <w:lvl w:ilvl="8">
      <w:start w:val="1"/>
      <w:numFmt w:val="decimal"/>
      <w:isLgl/>
      <w:lvlText w:val="%1.%2.%3.%4.%5.%6.%7.%8.%9"/>
      <w:lvlJc w:val="left"/>
      <w:pPr>
        <w:ind w:left="6968" w:hanging="1800"/>
      </w:pPr>
      <w:rPr>
        <w:rFonts w:hint="default"/>
      </w:rPr>
    </w:lvl>
  </w:abstractNum>
  <w:abstractNum w:abstractNumId="12" w15:restartNumberingAfterBreak="0">
    <w:nsid w:val="6DF47E21"/>
    <w:multiLevelType w:val="multilevel"/>
    <w:tmpl w:val="3DE28C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749E1DD5"/>
    <w:multiLevelType w:val="hybridMultilevel"/>
    <w:tmpl w:val="CD4C6CA0"/>
    <w:lvl w:ilvl="0" w:tplc="E0E07A36">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7DAC7CDC"/>
    <w:multiLevelType w:val="hybridMultilevel"/>
    <w:tmpl w:val="FFAAAEFC"/>
    <w:lvl w:ilvl="0" w:tplc="A3764F9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0"/>
  </w:num>
  <w:num w:numId="6">
    <w:abstractNumId w:val="14"/>
  </w:num>
  <w:num w:numId="7">
    <w:abstractNumId w:val="9"/>
  </w:num>
  <w:num w:numId="8">
    <w:abstractNumId w:val="6"/>
  </w:num>
  <w:num w:numId="9">
    <w:abstractNumId w:val="10"/>
  </w:num>
  <w:num w:numId="10">
    <w:abstractNumId w:val="11"/>
  </w:num>
  <w:num w:numId="11">
    <w:abstractNumId w:val="8"/>
  </w:num>
  <w:num w:numId="12">
    <w:abstractNumId w:val="4"/>
  </w:num>
  <w:num w:numId="13">
    <w:abstractNumId w:val="2"/>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B5B"/>
    <w:rsid w:val="00000C33"/>
    <w:rsid w:val="0000179C"/>
    <w:rsid w:val="00001B5B"/>
    <w:rsid w:val="000033B9"/>
    <w:rsid w:val="0000344F"/>
    <w:rsid w:val="00004580"/>
    <w:rsid w:val="00006821"/>
    <w:rsid w:val="00007D2A"/>
    <w:rsid w:val="00010189"/>
    <w:rsid w:val="0001068A"/>
    <w:rsid w:val="00010D8B"/>
    <w:rsid w:val="00011A6A"/>
    <w:rsid w:val="00012D40"/>
    <w:rsid w:val="00013379"/>
    <w:rsid w:val="00013EB3"/>
    <w:rsid w:val="00014571"/>
    <w:rsid w:val="00014A04"/>
    <w:rsid w:val="00015858"/>
    <w:rsid w:val="0001592A"/>
    <w:rsid w:val="0001633F"/>
    <w:rsid w:val="00016365"/>
    <w:rsid w:val="000168A4"/>
    <w:rsid w:val="00016C57"/>
    <w:rsid w:val="00020BD6"/>
    <w:rsid w:val="00022B00"/>
    <w:rsid w:val="00022B54"/>
    <w:rsid w:val="00023CED"/>
    <w:rsid w:val="00024FBC"/>
    <w:rsid w:val="0002536C"/>
    <w:rsid w:val="0002619A"/>
    <w:rsid w:val="000261A7"/>
    <w:rsid w:val="00026750"/>
    <w:rsid w:val="00026A16"/>
    <w:rsid w:val="000276E8"/>
    <w:rsid w:val="00030171"/>
    <w:rsid w:val="00030513"/>
    <w:rsid w:val="00030E83"/>
    <w:rsid w:val="00031593"/>
    <w:rsid w:val="00032860"/>
    <w:rsid w:val="00032A34"/>
    <w:rsid w:val="00035B64"/>
    <w:rsid w:val="00035CFF"/>
    <w:rsid w:val="00036C4F"/>
    <w:rsid w:val="00037B24"/>
    <w:rsid w:val="0004026B"/>
    <w:rsid w:val="00040792"/>
    <w:rsid w:val="00041119"/>
    <w:rsid w:val="00041C9A"/>
    <w:rsid w:val="00042307"/>
    <w:rsid w:val="00042EC4"/>
    <w:rsid w:val="00043BC6"/>
    <w:rsid w:val="00043C38"/>
    <w:rsid w:val="00044369"/>
    <w:rsid w:val="00044C07"/>
    <w:rsid w:val="0004598E"/>
    <w:rsid w:val="0004606C"/>
    <w:rsid w:val="00046DB8"/>
    <w:rsid w:val="00050759"/>
    <w:rsid w:val="00050FC1"/>
    <w:rsid w:val="000513C0"/>
    <w:rsid w:val="00051B61"/>
    <w:rsid w:val="00052478"/>
    <w:rsid w:val="00053213"/>
    <w:rsid w:val="000537B2"/>
    <w:rsid w:val="000538EE"/>
    <w:rsid w:val="00054109"/>
    <w:rsid w:val="00054805"/>
    <w:rsid w:val="000550B7"/>
    <w:rsid w:val="00060693"/>
    <w:rsid w:val="0006080B"/>
    <w:rsid w:val="00061A81"/>
    <w:rsid w:val="00061BD2"/>
    <w:rsid w:val="00061FF0"/>
    <w:rsid w:val="00062237"/>
    <w:rsid w:val="00062416"/>
    <w:rsid w:val="00062BD1"/>
    <w:rsid w:val="00062E4F"/>
    <w:rsid w:val="000632D3"/>
    <w:rsid w:val="000632FB"/>
    <w:rsid w:val="000642D5"/>
    <w:rsid w:val="00065900"/>
    <w:rsid w:val="00065C08"/>
    <w:rsid w:val="00065CCB"/>
    <w:rsid w:val="0006668A"/>
    <w:rsid w:val="00066BE6"/>
    <w:rsid w:val="00066E97"/>
    <w:rsid w:val="000671D7"/>
    <w:rsid w:val="00067CB6"/>
    <w:rsid w:val="00070E6D"/>
    <w:rsid w:val="00072467"/>
    <w:rsid w:val="00072EAA"/>
    <w:rsid w:val="00073243"/>
    <w:rsid w:val="00073540"/>
    <w:rsid w:val="00073CF9"/>
    <w:rsid w:val="00073ED3"/>
    <w:rsid w:val="000763EC"/>
    <w:rsid w:val="000776EB"/>
    <w:rsid w:val="000778F4"/>
    <w:rsid w:val="00077B42"/>
    <w:rsid w:val="0008099B"/>
    <w:rsid w:val="00080CE4"/>
    <w:rsid w:val="00081646"/>
    <w:rsid w:val="00081D0F"/>
    <w:rsid w:val="0008213B"/>
    <w:rsid w:val="00083E0E"/>
    <w:rsid w:val="000848A8"/>
    <w:rsid w:val="00084B08"/>
    <w:rsid w:val="0008715A"/>
    <w:rsid w:val="00090118"/>
    <w:rsid w:val="000903D4"/>
    <w:rsid w:val="0009290E"/>
    <w:rsid w:val="00092A31"/>
    <w:rsid w:val="00092CF9"/>
    <w:rsid w:val="00093882"/>
    <w:rsid w:val="00094610"/>
    <w:rsid w:val="00094AAC"/>
    <w:rsid w:val="00094C19"/>
    <w:rsid w:val="000964EC"/>
    <w:rsid w:val="000975B8"/>
    <w:rsid w:val="00097FE3"/>
    <w:rsid w:val="000A14F0"/>
    <w:rsid w:val="000A1877"/>
    <w:rsid w:val="000A2518"/>
    <w:rsid w:val="000A2612"/>
    <w:rsid w:val="000A36A6"/>
    <w:rsid w:val="000A453E"/>
    <w:rsid w:val="000A4B93"/>
    <w:rsid w:val="000A4CDF"/>
    <w:rsid w:val="000A4DA2"/>
    <w:rsid w:val="000A5209"/>
    <w:rsid w:val="000A548C"/>
    <w:rsid w:val="000A64AF"/>
    <w:rsid w:val="000A72C6"/>
    <w:rsid w:val="000A7AC3"/>
    <w:rsid w:val="000A7B53"/>
    <w:rsid w:val="000B0416"/>
    <w:rsid w:val="000B15EA"/>
    <w:rsid w:val="000B1F4C"/>
    <w:rsid w:val="000B2CDC"/>
    <w:rsid w:val="000B437C"/>
    <w:rsid w:val="000B5338"/>
    <w:rsid w:val="000B5527"/>
    <w:rsid w:val="000B5E71"/>
    <w:rsid w:val="000C0197"/>
    <w:rsid w:val="000C0821"/>
    <w:rsid w:val="000C0AAE"/>
    <w:rsid w:val="000C1144"/>
    <w:rsid w:val="000C1668"/>
    <w:rsid w:val="000C2BCF"/>
    <w:rsid w:val="000C3368"/>
    <w:rsid w:val="000C342B"/>
    <w:rsid w:val="000C34C5"/>
    <w:rsid w:val="000C391A"/>
    <w:rsid w:val="000C3C99"/>
    <w:rsid w:val="000C3DD8"/>
    <w:rsid w:val="000C4E99"/>
    <w:rsid w:val="000C4EE6"/>
    <w:rsid w:val="000C60E2"/>
    <w:rsid w:val="000C7581"/>
    <w:rsid w:val="000C7DF0"/>
    <w:rsid w:val="000D02C2"/>
    <w:rsid w:val="000D138D"/>
    <w:rsid w:val="000D19F7"/>
    <w:rsid w:val="000D1FB8"/>
    <w:rsid w:val="000D252E"/>
    <w:rsid w:val="000D259A"/>
    <w:rsid w:val="000D2B5D"/>
    <w:rsid w:val="000D2CC3"/>
    <w:rsid w:val="000D32AD"/>
    <w:rsid w:val="000D4089"/>
    <w:rsid w:val="000D41CB"/>
    <w:rsid w:val="000D487A"/>
    <w:rsid w:val="000D5EF9"/>
    <w:rsid w:val="000D675C"/>
    <w:rsid w:val="000D6919"/>
    <w:rsid w:val="000D7384"/>
    <w:rsid w:val="000D79D8"/>
    <w:rsid w:val="000D7AA5"/>
    <w:rsid w:val="000E097C"/>
    <w:rsid w:val="000E1837"/>
    <w:rsid w:val="000E1A77"/>
    <w:rsid w:val="000E26FE"/>
    <w:rsid w:val="000E28EF"/>
    <w:rsid w:val="000E2BFE"/>
    <w:rsid w:val="000E383C"/>
    <w:rsid w:val="000E3A34"/>
    <w:rsid w:val="000E4FFD"/>
    <w:rsid w:val="000E5717"/>
    <w:rsid w:val="000E6519"/>
    <w:rsid w:val="000E7169"/>
    <w:rsid w:val="000E74CE"/>
    <w:rsid w:val="000E7910"/>
    <w:rsid w:val="000E7FCD"/>
    <w:rsid w:val="000F07D3"/>
    <w:rsid w:val="000F0C06"/>
    <w:rsid w:val="000F10F6"/>
    <w:rsid w:val="000F1427"/>
    <w:rsid w:val="000F30AE"/>
    <w:rsid w:val="000F3360"/>
    <w:rsid w:val="000F44E1"/>
    <w:rsid w:val="000F58BF"/>
    <w:rsid w:val="000F5ABA"/>
    <w:rsid w:val="000F741B"/>
    <w:rsid w:val="000F757E"/>
    <w:rsid w:val="000F7A62"/>
    <w:rsid w:val="0010013D"/>
    <w:rsid w:val="00100921"/>
    <w:rsid w:val="001011C5"/>
    <w:rsid w:val="00101534"/>
    <w:rsid w:val="00102752"/>
    <w:rsid w:val="001028E4"/>
    <w:rsid w:val="00102FF4"/>
    <w:rsid w:val="00103093"/>
    <w:rsid w:val="00103B1E"/>
    <w:rsid w:val="00104475"/>
    <w:rsid w:val="00104584"/>
    <w:rsid w:val="00104704"/>
    <w:rsid w:val="00104C6F"/>
    <w:rsid w:val="00104CF9"/>
    <w:rsid w:val="00104DE4"/>
    <w:rsid w:val="001060D6"/>
    <w:rsid w:val="00107777"/>
    <w:rsid w:val="0010795B"/>
    <w:rsid w:val="00107B28"/>
    <w:rsid w:val="001110BB"/>
    <w:rsid w:val="00111E48"/>
    <w:rsid w:val="00111F7A"/>
    <w:rsid w:val="00113C4B"/>
    <w:rsid w:val="00114705"/>
    <w:rsid w:val="00114BAF"/>
    <w:rsid w:val="00115350"/>
    <w:rsid w:val="001158F1"/>
    <w:rsid w:val="00115DB3"/>
    <w:rsid w:val="00116327"/>
    <w:rsid w:val="00116AD8"/>
    <w:rsid w:val="00120747"/>
    <w:rsid w:val="00120D0B"/>
    <w:rsid w:val="00120F7A"/>
    <w:rsid w:val="0012270D"/>
    <w:rsid w:val="00122A15"/>
    <w:rsid w:val="00122CAD"/>
    <w:rsid w:val="00122DD0"/>
    <w:rsid w:val="00123EFA"/>
    <w:rsid w:val="00125E83"/>
    <w:rsid w:val="001260B4"/>
    <w:rsid w:val="00126409"/>
    <w:rsid w:val="00126792"/>
    <w:rsid w:val="00126ABA"/>
    <w:rsid w:val="00126BD2"/>
    <w:rsid w:val="00126DD6"/>
    <w:rsid w:val="00126EF7"/>
    <w:rsid w:val="001306E4"/>
    <w:rsid w:val="00130C45"/>
    <w:rsid w:val="001312E2"/>
    <w:rsid w:val="0013270E"/>
    <w:rsid w:val="001328FE"/>
    <w:rsid w:val="0013331A"/>
    <w:rsid w:val="001333CE"/>
    <w:rsid w:val="00133AF2"/>
    <w:rsid w:val="001340D5"/>
    <w:rsid w:val="00136521"/>
    <w:rsid w:val="00136872"/>
    <w:rsid w:val="001370BC"/>
    <w:rsid w:val="00137AA4"/>
    <w:rsid w:val="00137B16"/>
    <w:rsid w:val="00140619"/>
    <w:rsid w:val="00140E8F"/>
    <w:rsid w:val="0014133B"/>
    <w:rsid w:val="00141643"/>
    <w:rsid w:val="001421D2"/>
    <w:rsid w:val="00143762"/>
    <w:rsid w:val="001442BB"/>
    <w:rsid w:val="00144328"/>
    <w:rsid w:val="00144F8B"/>
    <w:rsid w:val="00145A73"/>
    <w:rsid w:val="00145DBD"/>
    <w:rsid w:val="00146136"/>
    <w:rsid w:val="001470E0"/>
    <w:rsid w:val="00147283"/>
    <w:rsid w:val="00150021"/>
    <w:rsid w:val="00150357"/>
    <w:rsid w:val="00150921"/>
    <w:rsid w:val="00150A21"/>
    <w:rsid w:val="00151124"/>
    <w:rsid w:val="001514F0"/>
    <w:rsid w:val="00151D53"/>
    <w:rsid w:val="00151F57"/>
    <w:rsid w:val="001525A3"/>
    <w:rsid w:val="00153055"/>
    <w:rsid w:val="001536EF"/>
    <w:rsid w:val="001545D1"/>
    <w:rsid w:val="001546AC"/>
    <w:rsid w:val="00154795"/>
    <w:rsid w:val="00154D83"/>
    <w:rsid w:val="00155788"/>
    <w:rsid w:val="00155E47"/>
    <w:rsid w:val="0015676D"/>
    <w:rsid w:val="0015732B"/>
    <w:rsid w:val="00157856"/>
    <w:rsid w:val="0015790B"/>
    <w:rsid w:val="00160A4D"/>
    <w:rsid w:val="00160F22"/>
    <w:rsid w:val="00162462"/>
    <w:rsid w:val="00163BD6"/>
    <w:rsid w:val="00163C66"/>
    <w:rsid w:val="00163D49"/>
    <w:rsid w:val="00164C8B"/>
    <w:rsid w:val="00166C79"/>
    <w:rsid w:val="00167F77"/>
    <w:rsid w:val="00170B60"/>
    <w:rsid w:val="00171A9E"/>
    <w:rsid w:val="00171D4E"/>
    <w:rsid w:val="0017414A"/>
    <w:rsid w:val="0017532E"/>
    <w:rsid w:val="00175D28"/>
    <w:rsid w:val="001762F2"/>
    <w:rsid w:val="00176439"/>
    <w:rsid w:val="0017682B"/>
    <w:rsid w:val="001777CE"/>
    <w:rsid w:val="001779F5"/>
    <w:rsid w:val="00177BB5"/>
    <w:rsid w:val="001808E5"/>
    <w:rsid w:val="00180A47"/>
    <w:rsid w:val="00180FCC"/>
    <w:rsid w:val="00181498"/>
    <w:rsid w:val="001818C5"/>
    <w:rsid w:val="00183999"/>
    <w:rsid w:val="00183C06"/>
    <w:rsid w:val="001850B7"/>
    <w:rsid w:val="00185177"/>
    <w:rsid w:val="00186CDF"/>
    <w:rsid w:val="00186DAF"/>
    <w:rsid w:val="001873DB"/>
    <w:rsid w:val="00187767"/>
    <w:rsid w:val="001912F0"/>
    <w:rsid w:val="00193EF3"/>
    <w:rsid w:val="00194ADD"/>
    <w:rsid w:val="0019642E"/>
    <w:rsid w:val="00197C0E"/>
    <w:rsid w:val="001A0283"/>
    <w:rsid w:val="001A09D2"/>
    <w:rsid w:val="001A17D6"/>
    <w:rsid w:val="001A2A04"/>
    <w:rsid w:val="001A352C"/>
    <w:rsid w:val="001A3D98"/>
    <w:rsid w:val="001A503C"/>
    <w:rsid w:val="001A50D4"/>
    <w:rsid w:val="001A5398"/>
    <w:rsid w:val="001A7291"/>
    <w:rsid w:val="001A7BF2"/>
    <w:rsid w:val="001B0AA2"/>
    <w:rsid w:val="001B0E5B"/>
    <w:rsid w:val="001B1D78"/>
    <w:rsid w:val="001B2A96"/>
    <w:rsid w:val="001B3385"/>
    <w:rsid w:val="001B338D"/>
    <w:rsid w:val="001B4C57"/>
    <w:rsid w:val="001B4CC3"/>
    <w:rsid w:val="001B4EA7"/>
    <w:rsid w:val="001B5FB1"/>
    <w:rsid w:val="001B620E"/>
    <w:rsid w:val="001B64F9"/>
    <w:rsid w:val="001B7874"/>
    <w:rsid w:val="001B78E9"/>
    <w:rsid w:val="001B7991"/>
    <w:rsid w:val="001C2F01"/>
    <w:rsid w:val="001C6836"/>
    <w:rsid w:val="001C6BFE"/>
    <w:rsid w:val="001C7188"/>
    <w:rsid w:val="001C760E"/>
    <w:rsid w:val="001D000A"/>
    <w:rsid w:val="001D01C6"/>
    <w:rsid w:val="001D28EC"/>
    <w:rsid w:val="001D2ACD"/>
    <w:rsid w:val="001D4319"/>
    <w:rsid w:val="001D55F1"/>
    <w:rsid w:val="001D601F"/>
    <w:rsid w:val="001D6AEC"/>
    <w:rsid w:val="001D6EDF"/>
    <w:rsid w:val="001D71AD"/>
    <w:rsid w:val="001D7501"/>
    <w:rsid w:val="001E00AF"/>
    <w:rsid w:val="001E0696"/>
    <w:rsid w:val="001E06F7"/>
    <w:rsid w:val="001E0EAA"/>
    <w:rsid w:val="001E1582"/>
    <w:rsid w:val="001E16B8"/>
    <w:rsid w:val="001E188A"/>
    <w:rsid w:val="001E2147"/>
    <w:rsid w:val="001E2417"/>
    <w:rsid w:val="001E354C"/>
    <w:rsid w:val="001E3587"/>
    <w:rsid w:val="001E3B72"/>
    <w:rsid w:val="001E441C"/>
    <w:rsid w:val="001E4DA5"/>
    <w:rsid w:val="001E5067"/>
    <w:rsid w:val="001E5904"/>
    <w:rsid w:val="001E5F5B"/>
    <w:rsid w:val="001E6926"/>
    <w:rsid w:val="001E7F8A"/>
    <w:rsid w:val="001F0469"/>
    <w:rsid w:val="001F0522"/>
    <w:rsid w:val="001F06FC"/>
    <w:rsid w:val="001F088C"/>
    <w:rsid w:val="001F0A9C"/>
    <w:rsid w:val="001F2AE9"/>
    <w:rsid w:val="001F3231"/>
    <w:rsid w:val="001F5439"/>
    <w:rsid w:val="001F57AF"/>
    <w:rsid w:val="001F6F48"/>
    <w:rsid w:val="001F7141"/>
    <w:rsid w:val="001F71F6"/>
    <w:rsid w:val="00200127"/>
    <w:rsid w:val="002018A7"/>
    <w:rsid w:val="00201B16"/>
    <w:rsid w:val="0020262F"/>
    <w:rsid w:val="002026D5"/>
    <w:rsid w:val="0020294E"/>
    <w:rsid w:val="00202F03"/>
    <w:rsid w:val="0020320B"/>
    <w:rsid w:val="00204739"/>
    <w:rsid w:val="002049BB"/>
    <w:rsid w:val="00204F66"/>
    <w:rsid w:val="00205A1E"/>
    <w:rsid w:val="00207306"/>
    <w:rsid w:val="002075BA"/>
    <w:rsid w:val="002076D7"/>
    <w:rsid w:val="00210680"/>
    <w:rsid w:val="00212EB3"/>
    <w:rsid w:val="0021340C"/>
    <w:rsid w:val="00214F00"/>
    <w:rsid w:val="002167F2"/>
    <w:rsid w:val="00216878"/>
    <w:rsid w:val="00216F0A"/>
    <w:rsid w:val="0021715A"/>
    <w:rsid w:val="00217217"/>
    <w:rsid w:val="0021765D"/>
    <w:rsid w:val="00220540"/>
    <w:rsid w:val="0022096F"/>
    <w:rsid w:val="00220978"/>
    <w:rsid w:val="00220B36"/>
    <w:rsid w:val="00220EAB"/>
    <w:rsid w:val="002213CA"/>
    <w:rsid w:val="00221CAE"/>
    <w:rsid w:val="00222CD6"/>
    <w:rsid w:val="00223633"/>
    <w:rsid w:val="00223927"/>
    <w:rsid w:val="002239F7"/>
    <w:rsid w:val="00223BCA"/>
    <w:rsid w:val="0022490A"/>
    <w:rsid w:val="00224FCE"/>
    <w:rsid w:val="00225499"/>
    <w:rsid w:val="00226A72"/>
    <w:rsid w:val="002279A3"/>
    <w:rsid w:val="00233566"/>
    <w:rsid w:val="002358F3"/>
    <w:rsid w:val="0023609E"/>
    <w:rsid w:val="00236450"/>
    <w:rsid w:val="00236703"/>
    <w:rsid w:val="00236A66"/>
    <w:rsid w:val="0023727F"/>
    <w:rsid w:val="00240331"/>
    <w:rsid w:val="002406DC"/>
    <w:rsid w:val="00240DAD"/>
    <w:rsid w:val="0024347B"/>
    <w:rsid w:val="00244A7F"/>
    <w:rsid w:val="00244F39"/>
    <w:rsid w:val="00245617"/>
    <w:rsid w:val="00245BEA"/>
    <w:rsid w:val="002464D4"/>
    <w:rsid w:val="00246B9D"/>
    <w:rsid w:val="0024715E"/>
    <w:rsid w:val="00247327"/>
    <w:rsid w:val="00247CA3"/>
    <w:rsid w:val="00250C56"/>
    <w:rsid w:val="00250FB3"/>
    <w:rsid w:val="00252434"/>
    <w:rsid w:val="0025253D"/>
    <w:rsid w:val="00252B70"/>
    <w:rsid w:val="00253E24"/>
    <w:rsid w:val="0025431C"/>
    <w:rsid w:val="00254A0C"/>
    <w:rsid w:val="002551D8"/>
    <w:rsid w:val="00255AF5"/>
    <w:rsid w:val="002566C4"/>
    <w:rsid w:val="00256AA2"/>
    <w:rsid w:val="00256C63"/>
    <w:rsid w:val="002570E0"/>
    <w:rsid w:val="0025737A"/>
    <w:rsid w:val="00257DFC"/>
    <w:rsid w:val="00260B8E"/>
    <w:rsid w:val="00260E7D"/>
    <w:rsid w:val="0026169F"/>
    <w:rsid w:val="00261810"/>
    <w:rsid w:val="00261ADF"/>
    <w:rsid w:val="00263731"/>
    <w:rsid w:val="0026373F"/>
    <w:rsid w:val="0026442E"/>
    <w:rsid w:val="00264B6E"/>
    <w:rsid w:val="00264D13"/>
    <w:rsid w:val="00265527"/>
    <w:rsid w:val="0026574A"/>
    <w:rsid w:val="00266865"/>
    <w:rsid w:val="002673A3"/>
    <w:rsid w:val="002718FF"/>
    <w:rsid w:val="0027306A"/>
    <w:rsid w:val="00273111"/>
    <w:rsid w:val="0027315D"/>
    <w:rsid w:val="00274294"/>
    <w:rsid w:val="00275B1A"/>
    <w:rsid w:val="002765BB"/>
    <w:rsid w:val="002773E0"/>
    <w:rsid w:val="0027742F"/>
    <w:rsid w:val="00280744"/>
    <w:rsid w:val="0028166C"/>
    <w:rsid w:val="0028176A"/>
    <w:rsid w:val="00281BE0"/>
    <w:rsid w:val="00282486"/>
    <w:rsid w:val="00282E18"/>
    <w:rsid w:val="00283A06"/>
    <w:rsid w:val="0028439A"/>
    <w:rsid w:val="00284A67"/>
    <w:rsid w:val="00285E25"/>
    <w:rsid w:val="0028614E"/>
    <w:rsid w:val="00287B58"/>
    <w:rsid w:val="002900E4"/>
    <w:rsid w:val="002916D3"/>
    <w:rsid w:val="00291997"/>
    <w:rsid w:val="00292316"/>
    <w:rsid w:val="002935FC"/>
    <w:rsid w:val="00293A0A"/>
    <w:rsid w:val="0029535A"/>
    <w:rsid w:val="00295B39"/>
    <w:rsid w:val="002964B1"/>
    <w:rsid w:val="002966DE"/>
    <w:rsid w:val="002967AF"/>
    <w:rsid w:val="00296D11"/>
    <w:rsid w:val="002971F3"/>
    <w:rsid w:val="00297CC1"/>
    <w:rsid w:val="002A0620"/>
    <w:rsid w:val="002A1D7A"/>
    <w:rsid w:val="002A2190"/>
    <w:rsid w:val="002A244D"/>
    <w:rsid w:val="002A313A"/>
    <w:rsid w:val="002A4955"/>
    <w:rsid w:val="002A69CA"/>
    <w:rsid w:val="002A736B"/>
    <w:rsid w:val="002A767F"/>
    <w:rsid w:val="002B1525"/>
    <w:rsid w:val="002B1A15"/>
    <w:rsid w:val="002B1FD7"/>
    <w:rsid w:val="002B280C"/>
    <w:rsid w:val="002B3807"/>
    <w:rsid w:val="002B4C33"/>
    <w:rsid w:val="002B4F22"/>
    <w:rsid w:val="002B560F"/>
    <w:rsid w:val="002C04D4"/>
    <w:rsid w:val="002C058D"/>
    <w:rsid w:val="002C0965"/>
    <w:rsid w:val="002C0F7C"/>
    <w:rsid w:val="002C138E"/>
    <w:rsid w:val="002C1B34"/>
    <w:rsid w:val="002C1D2F"/>
    <w:rsid w:val="002C21F5"/>
    <w:rsid w:val="002C29C5"/>
    <w:rsid w:val="002C30F6"/>
    <w:rsid w:val="002C3F8F"/>
    <w:rsid w:val="002C4498"/>
    <w:rsid w:val="002C657E"/>
    <w:rsid w:val="002C6CD4"/>
    <w:rsid w:val="002C7B27"/>
    <w:rsid w:val="002D03BE"/>
    <w:rsid w:val="002D1E7F"/>
    <w:rsid w:val="002D2352"/>
    <w:rsid w:val="002D430B"/>
    <w:rsid w:val="002D470C"/>
    <w:rsid w:val="002D50B2"/>
    <w:rsid w:val="002D7B34"/>
    <w:rsid w:val="002E0C58"/>
    <w:rsid w:val="002E207C"/>
    <w:rsid w:val="002E2509"/>
    <w:rsid w:val="002E2646"/>
    <w:rsid w:val="002E30CE"/>
    <w:rsid w:val="002E4B03"/>
    <w:rsid w:val="002E53DC"/>
    <w:rsid w:val="002E54FC"/>
    <w:rsid w:val="002E6C50"/>
    <w:rsid w:val="002E7770"/>
    <w:rsid w:val="002E7AC9"/>
    <w:rsid w:val="002E7B6C"/>
    <w:rsid w:val="002F0A2F"/>
    <w:rsid w:val="002F0B68"/>
    <w:rsid w:val="002F18EC"/>
    <w:rsid w:val="002F2BD0"/>
    <w:rsid w:val="002F3591"/>
    <w:rsid w:val="002F3A51"/>
    <w:rsid w:val="002F3EDE"/>
    <w:rsid w:val="002F7333"/>
    <w:rsid w:val="002F7C18"/>
    <w:rsid w:val="00300245"/>
    <w:rsid w:val="003005E7"/>
    <w:rsid w:val="00302DFE"/>
    <w:rsid w:val="00302E48"/>
    <w:rsid w:val="00302FE6"/>
    <w:rsid w:val="003035C6"/>
    <w:rsid w:val="00304F98"/>
    <w:rsid w:val="0030514F"/>
    <w:rsid w:val="003053A9"/>
    <w:rsid w:val="00305BF9"/>
    <w:rsid w:val="003060E4"/>
    <w:rsid w:val="0031150A"/>
    <w:rsid w:val="003118C7"/>
    <w:rsid w:val="003128F4"/>
    <w:rsid w:val="00312C30"/>
    <w:rsid w:val="00313B11"/>
    <w:rsid w:val="00313B17"/>
    <w:rsid w:val="00313E36"/>
    <w:rsid w:val="00314B3C"/>
    <w:rsid w:val="00317202"/>
    <w:rsid w:val="00320A1B"/>
    <w:rsid w:val="00321113"/>
    <w:rsid w:val="00321490"/>
    <w:rsid w:val="00321590"/>
    <w:rsid w:val="00321D24"/>
    <w:rsid w:val="00322DB8"/>
    <w:rsid w:val="0032511F"/>
    <w:rsid w:val="00325764"/>
    <w:rsid w:val="00330300"/>
    <w:rsid w:val="00330484"/>
    <w:rsid w:val="003305B7"/>
    <w:rsid w:val="00330E83"/>
    <w:rsid w:val="00330F52"/>
    <w:rsid w:val="00330FBA"/>
    <w:rsid w:val="00331D3B"/>
    <w:rsid w:val="00332003"/>
    <w:rsid w:val="003320F7"/>
    <w:rsid w:val="003322A7"/>
    <w:rsid w:val="0033436E"/>
    <w:rsid w:val="00334940"/>
    <w:rsid w:val="0033535A"/>
    <w:rsid w:val="0033572B"/>
    <w:rsid w:val="00336708"/>
    <w:rsid w:val="00336CAB"/>
    <w:rsid w:val="003401A9"/>
    <w:rsid w:val="00340B1C"/>
    <w:rsid w:val="00341762"/>
    <w:rsid w:val="00341986"/>
    <w:rsid w:val="0034236A"/>
    <w:rsid w:val="00342816"/>
    <w:rsid w:val="0034338D"/>
    <w:rsid w:val="00343DE0"/>
    <w:rsid w:val="00344432"/>
    <w:rsid w:val="00344705"/>
    <w:rsid w:val="00344D9F"/>
    <w:rsid w:val="0034511E"/>
    <w:rsid w:val="00345E91"/>
    <w:rsid w:val="0034601D"/>
    <w:rsid w:val="00346087"/>
    <w:rsid w:val="00346C26"/>
    <w:rsid w:val="00346C77"/>
    <w:rsid w:val="00346C99"/>
    <w:rsid w:val="00346FB4"/>
    <w:rsid w:val="00347C76"/>
    <w:rsid w:val="00350939"/>
    <w:rsid w:val="003527E0"/>
    <w:rsid w:val="003529D6"/>
    <w:rsid w:val="003540FC"/>
    <w:rsid w:val="0035423A"/>
    <w:rsid w:val="00355A06"/>
    <w:rsid w:val="0035654E"/>
    <w:rsid w:val="0035678E"/>
    <w:rsid w:val="003573E2"/>
    <w:rsid w:val="00360B6E"/>
    <w:rsid w:val="00360F80"/>
    <w:rsid w:val="003614C5"/>
    <w:rsid w:val="00362917"/>
    <w:rsid w:val="00364913"/>
    <w:rsid w:val="0036592E"/>
    <w:rsid w:val="0036596D"/>
    <w:rsid w:val="00366992"/>
    <w:rsid w:val="00366A7F"/>
    <w:rsid w:val="003677BD"/>
    <w:rsid w:val="0037169E"/>
    <w:rsid w:val="00371CE2"/>
    <w:rsid w:val="003725EA"/>
    <w:rsid w:val="003726D4"/>
    <w:rsid w:val="0037335F"/>
    <w:rsid w:val="00373A3A"/>
    <w:rsid w:val="003745C9"/>
    <w:rsid w:val="0037522A"/>
    <w:rsid w:val="00375552"/>
    <w:rsid w:val="00376C9F"/>
    <w:rsid w:val="00376DEF"/>
    <w:rsid w:val="00380BF9"/>
    <w:rsid w:val="00381485"/>
    <w:rsid w:val="00382613"/>
    <w:rsid w:val="0038321D"/>
    <w:rsid w:val="00386049"/>
    <w:rsid w:val="0038696B"/>
    <w:rsid w:val="003902F3"/>
    <w:rsid w:val="00390A6D"/>
    <w:rsid w:val="00391101"/>
    <w:rsid w:val="00391183"/>
    <w:rsid w:val="0039153D"/>
    <w:rsid w:val="003926CE"/>
    <w:rsid w:val="00394249"/>
    <w:rsid w:val="00394281"/>
    <w:rsid w:val="0039482E"/>
    <w:rsid w:val="00394DA7"/>
    <w:rsid w:val="00396964"/>
    <w:rsid w:val="003978E6"/>
    <w:rsid w:val="003A00C1"/>
    <w:rsid w:val="003A02C4"/>
    <w:rsid w:val="003A16CB"/>
    <w:rsid w:val="003A18C7"/>
    <w:rsid w:val="003A1982"/>
    <w:rsid w:val="003A4A4B"/>
    <w:rsid w:val="003A4B38"/>
    <w:rsid w:val="003A6E4F"/>
    <w:rsid w:val="003A76D6"/>
    <w:rsid w:val="003A7768"/>
    <w:rsid w:val="003A7AF2"/>
    <w:rsid w:val="003A7D82"/>
    <w:rsid w:val="003B1104"/>
    <w:rsid w:val="003B1151"/>
    <w:rsid w:val="003B11CD"/>
    <w:rsid w:val="003B12CE"/>
    <w:rsid w:val="003B145A"/>
    <w:rsid w:val="003B146A"/>
    <w:rsid w:val="003B22BB"/>
    <w:rsid w:val="003B22EA"/>
    <w:rsid w:val="003B2474"/>
    <w:rsid w:val="003B26B8"/>
    <w:rsid w:val="003B3744"/>
    <w:rsid w:val="003B3927"/>
    <w:rsid w:val="003B3C15"/>
    <w:rsid w:val="003B3E2A"/>
    <w:rsid w:val="003B3E56"/>
    <w:rsid w:val="003B4367"/>
    <w:rsid w:val="003B50AD"/>
    <w:rsid w:val="003B61AF"/>
    <w:rsid w:val="003B6B7F"/>
    <w:rsid w:val="003B6B9B"/>
    <w:rsid w:val="003B6CF6"/>
    <w:rsid w:val="003B6E26"/>
    <w:rsid w:val="003C0EEB"/>
    <w:rsid w:val="003C1045"/>
    <w:rsid w:val="003C122C"/>
    <w:rsid w:val="003C16E6"/>
    <w:rsid w:val="003C2EF5"/>
    <w:rsid w:val="003C3F00"/>
    <w:rsid w:val="003C58EA"/>
    <w:rsid w:val="003C5E26"/>
    <w:rsid w:val="003C78B0"/>
    <w:rsid w:val="003C7D7B"/>
    <w:rsid w:val="003D01A3"/>
    <w:rsid w:val="003D0321"/>
    <w:rsid w:val="003D091F"/>
    <w:rsid w:val="003D2EC8"/>
    <w:rsid w:val="003D3CA5"/>
    <w:rsid w:val="003D3D89"/>
    <w:rsid w:val="003D5B2F"/>
    <w:rsid w:val="003D5DF0"/>
    <w:rsid w:val="003D644B"/>
    <w:rsid w:val="003D6B97"/>
    <w:rsid w:val="003D70A8"/>
    <w:rsid w:val="003D73A1"/>
    <w:rsid w:val="003E0DBB"/>
    <w:rsid w:val="003E0EC6"/>
    <w:rsid w:val="003E1788"/>
    <w:rsid w:val="003E3D81"/>
    <w:rsid w:val="003E44B6"/>
    <w:rsid w:val="003E52B5"/>
    <w:rsid w:val="003E52D4"/>
    <w:rsid w:val="003E6A5E"/>
    <w:rsid w:val="003E75C0"/>
    <w:rsid w:val="003E75FD"/>
    <w:rsid w:val="003E7FAF"/>
    <w:rsid w:val="003F18F5"/>
    <w:rsid w:val="003F2656"/>
    <w:rsid w:val="003F27A8"/>
    <w:rsid w:val="003F2DE4"/>
    <w:rsid w:val="003F36D2"/>
    <w:rsid w:val="003F3E44"/>
    <w:rsid w:val="003F43C8"/>
    <w:rsid w:val="003F4B38"/>
    <w:rsid w:val="003F4B59"/>
    <w:rsid w:val="003F57BF"/>
    <w:rsid w:val="003F5B17"/>
    <w:rsid w:val="003F654B"/>
    <w:rsid w:val="003F6853"/>
    <w:rsid w:val="003F691A"/>
    <w:rsid w:val="00400472"/>
    <w:rsid w:val="004025F8"/>
    <w:rsid w:val="00402676"/>
    <w:rsid w:val="00403C01"/>
    <w:rsid w:val="00404576"/>
    <w:rsid w:val="00404FBB"/>
    <w:rsid w:val="00404FCD"/>
    <w:rsid w:val="00405283"/>
    <w:rsid w:val="00405ABF"/>
    <w:rsid w:val="00405FFD"/>
    <w:rsid w:val="00410B36"/>
    <w:rsid w:val="00410D46"/>
    <w:rsid w:val="00412CAF"/>
    <w:rsid w:val="00414053"/>
    <w:rsid w:val="004149FB"/>
    <w:rsid w:val="00415108"/>
    <w:rsid w:val="0041699E"/>
    <w:rsid w:val="00416EBD"/>
    <w:rsid w:val="00417271"/>
    <w:rsid w:val="00417A6B"/>
    <w:rsid w:val="00417C74"/>
    <w:rsid w:val="00420289"/>
    <w:rsid w:val="004206C7"/>
    <w:rsid w:val="00420BE6"/>
    <w:rsid w:val="00420DEE"/>
    <w:rsid w:val="00420FB2"/>
    <w:rsid w:val="00421D14"/>
    <w:rsid w:val="004221CB"/>
    <w:rsid w:val="00423518"/>
    <w:rsid w:val="0042447D"/>
    <w:rsid w:val="004244AB"/>
    <w:rsid w:val="00426C67"/>
    <w:rsid w:val="00426D61"/>
    <w:rsid w:val="004276CD"/>
    <w:rsid w:val="00427B55"/>
    <w:rsid w:val="00431A6A"/>
    <w:rsid w:val="00431BEA"/>
    <w:rsid w:val="004332D7"/>
    <w:rsid w:val="004333FA"/>
    <w:rsid w:val="004335E8"/>
    <w:rsid w:val="00433BB0"/>
    <w:rsid w:val="004357B8"/>
    <w:rsid w:val="004366C1"/>
    <w:rsid w:val="004377F5"/>
    <w:rsid w:val="004408A0"/>
    <w:rsid w:val="00440A52"/>
    <w:rsid w:val="0044195E"/>
    <w:rsid w:val="00441AC7"/>
    <w:rsid w:val="00441D57"/>
    <w:rsid w:val="004424AD"/>
    <w:rsid w:val="00442580"/>
    <w:rsid w:val="00442FFB"/>
    <w:rsid w:val="00444377"/>
    <w:rsid w:val="00446AA5"/>
    <w:rsid w:val="00451550"/>
    <w:rsid w:val="00451838"/>
    <w:rsid w:val="00451A03"/>
    <w:rsid w:val="004530A1"/>
    <w:rsid w:val="00454928"/>
    <w:rsid w:val="00455DD4"/>
    <w:rsid w:val="004565C4"/>
    <w:rsid w:val="004569A8"/>
    <w:rsid w:val="00457201"/>
    <w:rsid w:val="0046095E"/>
    <w:rsid w:val="00460EE3"/>
    <w:rsid w:val="00461488"/>
    <w:rsid w:val="004626AD"/>
    <w:rsid w:val="004633B8"/>
    <w:rsid w:val="0046357A"/>
    <w:rsid w:val="0046449E"/>
    <w:rsid w:val="0046483D"/>
    <w:rsid w:val="00464B24"/>
    <w:rsid w:val="00465B93"/>
    <w:rsid w:val="004669E7"/>
    <w:rsid w:val="00466E35"/>
    <w:rsid w:val="004673FC"/>
    <w:rsid w:val="00467C34"/>
    <w:rsid w:val="00470A70"/>
    <w:rsid w:val="00471CD8"/>
    <w:rsid w:val="0047366E"/>
    <w:rsid w:val="00473CD7"/>
    <w:rsid w:val="00473D87"/>
    <w:rsid w:val="0047404C"/>
    <w:rsid w:val="00475438"/>
    <w:rsid w:val="004769F9"/>
    <w:rsid w:val="00476A50"/>
    <w:rsid w:val="00477FA4"/>
    <w:rsid w:val="004802D1"/>
    <w:rsid w:val="0048100A"/>
    <w:rsid w:val="00483C31"/>
    <w:rsid w:val="00483F17"/>
    <w:rsid w:val="0048630E"/>
    <w:rsid w:val="00487161"/>
    <w:rsid w:val="00490B28"/>
    <w:rsid w:val="00491F43"/>
    <w:rsid w:val="004928FD"/>
    <w:rsid w:val="004933C4"/>
    <w:rsid w:val="0049496D"/>
    <w:rsid w:val="00494C12"/>
    <w:rsid w:val="004958FF"/>
    <w:rsid w:val="00495B2F"/>
    <w:rsid w:val="004972BC"/>
    <w:rsid w:val="00497997"/>
    <w:rsid w:val="004979D7"/>
    <w:rsid w:val="00497EB4"/>
    <w:rsid w:val="004A0456"/>
    <w:rsid w:val="004A0A78"/>
    <w:rsid w:val="004A1BC2"/>
    <w:rsid w:val="004A4181"/>
    <w:rsid w:val="004A5D6D"/>
    <w:rsid w:val="004A6385"/>
    <w:rsid w:val="004A64FB"/>
    <w:rsid w:val="004A78BA"/>
    <w:rsid w:val="004B0856"/>
    <w:rsid w:val="004B0CD2"/>
    <w:rsid w:val="004B1E6D"/>
    <w:rsid w:val="004B290F"/>
    <w:rsid w:val="004B2927"/>
    <w:rsid w:val="004B3167"/>
    <w:rsid w:val="004B38D0"/>
    <w:rsid w:val="004B4BB0"/>
    <w:rsid w:val="004B4E35"/>
    <w:rsid w:val="004B530C"/>
    <w:rsid w:val="004B5902"/>
    <w:rsid w:val="004B5EA3"/>
    <w:rsid w:val="004B61AB"/>
    <w:rsid w:val="004B6209"/>
    <w:rsid w:val="004C0516"/>
    <w:rsid w:val="004C0B66"/>
    <w:rsid w:val="004C1184"/>
    <w:rsid w:val="004C1F8D"/>
    <w:rsid w:val="004C28F9"/>
    <w:rsid w:val="004C2FA2"/>
    <w:rsid w:val="004C397E"/>
    <w:rsid w:val="004C3F54"/>
    <w:rsid w:val="004C4C01"/>
    <w:rsid w:val="004C5F22"/>
    <w:rsid w:val="004C644A"/>
    <w:rsid w:val="004C65B3"/>
    <w:rsid w:val="004C7871"/>
    <w:rsid w:val="004D0B2A"/>
    <w:rsid w:val="004D0C49"/>
    <w:rsid w:val="004D1A10"/>
    <w:rsid w:val="004D238E"/>
    <w:rsid w:val="004D29B3"/>
    <w:rsid w:val="004D2DF2"/>
    <w:rsid w:val="004D3AED"/>
    <w:rsid w:val="004D5007"/>
    <w:rsid w:val="004D56F0"/>
    <w:rsid w:val="004D7935"/>
    <w:rsid w:val="004D7E06"/>
    <w:rsid w:val="004D7EA5"/>
    <w:rsid w:val="004E0014"/>
    <w:rsid w:val="004E00AC"/>
    <w:rsid w:val="004E059E"/>
    <w:rsid w:val="004E096E"/>
    <w:rsid w:val="004E14F5"/>
    <w:rsid w:val="004E1E85"/>
    <w:rsid w:val="004E1FC6"/>
    <w:rsid w:val="004E29A2"/>
    <w:rsid w:val="004E3085"/>
    <w:rsid w:val="004E356E"/>
    <w:rsid w:val="004E4479"/>
    <w:rsid w:val="004E563A"/>
    <w:rsid w:val="004E5963"/>
    <w:rsid w:val="004E5AFD"/>
    <w:rsid w:val="004E60D9"/>
    <w:rsid w:val="004E7AEB"/>
    <w:rsid w:val="004E7BCD"/>
    <w:rsid w:val="004F044A"/>
    <w:rsid w:val="004F1E34"/>
    <w:rsid w:val="004F1F0D"/>
    <w:rsid w:val="004F29F8"/>
    <w:rsid w:val="004F3077"/>
    <w:rsid w:val="004F34FB"/>
    <w:rsid w:val="004F4FAA"/>
    <w:rsid w:val="004F5247"/>
    <w:rsid w:val="004F61DD"/>
    <w:rsid w:val="004F65E1"/>
    <w:rsid w:val="004F7483"/>
    <w:rsid w:val="005011C3"/>
    <w:rsid w:val="005012B6"/>
    <w:rsid w:val="00501D29"/>
    <w:rsid w:val="005020D8"/>
    <w:rsid w:val="00502601"/>
    <w:rsid w:val="00502D97"/>
    <w:rsid w:val="00502F01"/>
    <w:rsid w:val="0050303D"/>
    <w:rsid w:val="0050344B"/>
    <w:rsid w:val="00503F01"/>
    <w:rsid w:val="005053FF"/>
    <w:rsid w:val="005067AA"/>
    <w:rsid w:val="00506B79"/>
    <w:rsid w:val="005073CB"/>
    <w:rsid w:val="00510635"/>
    <w:rsid w:val="00512099"/>
    <w:rsid w:val="00514712"/>
    <w:rsid w:val="005150AF"/>
    <w:rsid w:val="00515E28"/>
    <w:rsid w:val="0051653A"/>
    <w:rsid w:val="00516F1D"/>
    <w:rsid w:val="005173C8"/>
    <w:rsid w:val="00520428"/>
    <w:rsid w:val="00520D1E"/>
    <w:rsid w:val="00520DF8"/>
    <w:rsid w:val="00520EBF"/>
    <w:rsid w:val="00521D46"/>
    <w:rsid w:val="00522FEC"/>
    <w:rsid w:val="0052470C"/>
    <w:rsid w:val="00526844"/>
    <w:rsid w:val="0052693D"/>
    <w:rsid w:val="005278E4"/>
    <w:rsid w:val="005300DF"/>
    <w:rsid w:val="00530B77"/>
    <w:rsid w:val="005310D5"/>
    <w:rsid w:val="005314DB"/>
    <w:rsid w:val="0053175A"/>
    <w:rsid w:val="00531A31"/>
    <w:rsid w:val="00531F3B"/>
    <w:rsid w:val="00534571"/>
    <w:rsid w:val="00536813"/>
    <w:rsid w:val="00536E84"/>
    <w:rsid w:val="0053798B"/>
    <w:rsid w:val="00537B11"/>
    <w:rsid w:val="0054033A"/>
    <w:rsid w:val="00540B84"/>
    <w:rsid w:val="00540F08"/>
    <w:rsid w:val="00541357"/>
    <w:rsid w:val="00542187"/>
    <w:rsid w:val="005421BB"/>
    <w:rsid w:val="005426A3"/>
    <w:rsid w:val="00542D0F"/>
    <w:rsid w:val="00544338"/>
    <w:rsid w:val="0054622D"/>
    <w:rsid w:val="00546268"/>
    <w:rsid w:val="005462ED"/>
    <w:rsid w:val="00547260"/>
    <w:rsid w:val="00547C4C"/>
    <w:rsid w:val="00547D5B"/>
    <w:rsid w:val="005500BF"/>
    <w:rsid w:val="005507EF"/>
    <w:rsid w:val="00551529"/>
    <w:rsid w:val="00552BE1"/>
    <w:rsid w:val="00553CD7"/>
    <w:rsid w:val="00553D58"/>
    <w:rsid w:val="00554FCE"/>
    <w:rsid w:val="00555D6C"/>
    <w:rsid w:val="00556665"/>
    <w:rsid w:val="00560160"/>
    <w:rsid w:val="00561E93"/>
    <w:rsid w:val="005623A3"/>
    <w:rsid w:val="0056280F"/>
    <w:rsid w:val="00562A80"/>
    <w:rsid w:val="00562E91"/>
    <w:rsid w:val="00562F7C"/>
    <w:rsid w:val="00564366"/>
    <w:rsid w:val="00566079"/>
    <w:rsid w:val="00566ADA"/>
    <w:rsid w:val="00567EF6"/>
    <w:rsid w:val="00567F96"/>
    <w:rsid w:val="00570080"/>
    <w:rsid w:val="00570EC3"/>
    <w:rsid w:val="0057182E"/>
    <w:rsid w:val="00572FCB"/>
    <w:rsid w:val="00573932"/>
    <w:rsid w:val="00573A60"/>
    <w:rsid w:val="00573DC5"/>
    <w:rsid w:val="00574B06"/>
    <w:rsid w:val="00574C60"/>
    <w:rsid w:val="00574C9E"/>
    <w:rsid w:val="005750B2"/>
    <w:rsid w:val="00575738"/>
    <w:rsid w:val="00575DBE"/>
    <w:rsid w:val="0057711D"/>
    <w:rsid w:val="0057718F"/>
    <w:rsid w:val="00581A52"/>
    <w:rsid w:val="005826F4"/>
    <w:rsid w:val="00582B0F"/>
    <w:rsid w:val="00582DF5"/>
    <w:rsid w:val="005843F8"/>
    <w:rsid w:val="00585A33"/>
    <w:rsid w:val="00585BA7"/>
    <w:rsid w:val="005862E6"/>
    <w:rsid w:val="00586507"/>
    <w:rsid w:val="00586616"/>
    <w:rsid w:val="00586631"/>
    <w:rsid w:val="00586ED3"/>
    <w:rsid w:val="00590089"/>
    <w:rsid w:val="005910C3"/>
    <w:rsid w:val="0059119B"/>
    <w:rsid w:val="00594A5B"/>
    <w:rsid w:val="00595011"/>
    <w:rsid w:val="00595D46"/>
    <w:rsid w:val="00596070"/>
    <w:rsid w:val="00596D36"/>
    <w:rsid w:val="00596F37"/>
    <w:rsid w:val="005A098A"/>
    <w:rsid w:val="005A150C"/>
    <w:rsid w:val="005A1BD6"/>
    <w:rsid w:val="005A1E8E"/>
    <w:rsid w:val="005A2BF4"/>
    <w:rsid w:val="005A39B1"/>
    <w:rsid w:val="005A484C"/>
    <w:rsid w:val="005A5462"/>
    <w:rsid w:val="005A56B0"/>
    <w:rsid w:val="005A622F"/>
    <w:rsid w:val="005A6AFC"/>
    <w:rsid w:val="005A7044"/>
    <w:rsid w:val="005B0003"/>
    <w:rsid w:val="005B128E"/>
    <w:rsid w:val="005B16BD"/>
    <w:rsid w:val="005B280D"/>
    <w:rsid w:val="005B2FF3"/>
    <w:rsid w:val="005B39BA"/>
    <w:rsid w:val="005B3D4C"/>
    <w:rsid w:val="005B4128"/>
    <w:rsid w:val="005B52AF"/>
    <w:rsid w:val="005B732B"/>
    <w:rsid w:val="005B7423"/>
    <w:rsid w:val="005B7B13"/>
    <w:rsid w:val="005B7DD5"/>
    <w:rsid w:val="005C0084"/>
    <w:rsid w:val="005C01B4"/>
    <w:rsid w:val="005C06F6"/>
    <w:rsid w:val="005C0733"/>
    <w:rsid w:val="005C164B"/>
    <w:rsid w:val="005C1790"/>
    <w:rsid w:val="005C1ECF"/>
    <w:rsid w:val="005C26B5"/>
    <w:rsid w:val="005C48E7"/>
    <w:rsid w:val="005C4E98"/>
    <w:rsid w:val="005C5A33"/>
    <w:rsid w:val="005C6E2C"/>
    <w:rsid w:val="005C7000"/>
    <w:rsid w:val="005C7AF1"/>
    <w:rsid w:val="005C7D1C"/>
    <w:rsid w:val="005D06A0"/>
    <w:rsid w:val="005D0784"/>
    <w:rsid w:val="005D0C6F"/>
    <w:rsid w:val="005D0D20"/>
    <w:rsid w:val="005D1192"/>
    <w:rsid w:val="005D1797"/>
    <w:rsid w:val="005D2725"/>
    <w:rsid w:val="005D2B1A"/>
    <w:rsid w:val="005D35C3"/>
    <w:rsid w:val="005D39E0"/>
    <w:rsid w:val="005D3B67"/>
    <w:rsid w:val="005D4F4A"/>
    <w:rsid w:val="005D7A01"/>
    <w:rsid w:val="005E010B"/>
    <w:rsid w:val="005E18D8"/>
    <w:rsid w:val="005E30B0"/>
    <w:rsid w:val="005E332A"/>
    <w:rsid w:val="005E38B3"/>
    <w:rsid w:val="005E5765"/>
    <w:rsid w:val="005E65F2"/>
    <w:rsid w:val="005E6794"/>
    <w:rsid w:val="005E6A9C"/>
    <w:rsid w:val="005E7DCB"/>
    <w:rsid w:val="005F1C97"/>
    <w:rsid w:val="005F1DA9"/>
    <w:rsid w:val="005F1E5E"/>
    <w:rsid w:val="005F2965"/>
    <w:rsid w:val="005F2AD2"/>
    <w:rsid w:val="005F2E42"/>
    <w:rsid w:val="005F343C"/>
    <w:rsid w:val="005F3E2E"/>
    <w:rsid w:val="005F4385"/>
    <w:rsid w:val="005F46FE"/>
    <w:rsid w:val="005F4B2B"/>
    <w:rsid w:val="005F525E"/>
    <w:rsid w:val="005F52A7"/>
    <w:rsid w:val="005F563D"/>
    <w:rsid w:val="005F5EAB"/>
    <w:rsid w:val="005F68DB"/>
    <w:rsid w:val="005F6CD7"/>
    <w:rsid w:val="00600198"/>
    <w:rsid w:val="006004C7"/>
    <w:rsid w:val="00600C86"/>
    <w:rsid w:val="00600FD2"/>
    <w:rsid w:val="00601FCE"/>
    <w:rsid w:val="00602593"/>
    <w:rsid w:val="006029F5"/>
    <w:rsid w:val="00602CF7"/>
    <w:rsid w:val="00604007"/>
    <w:rsid w:val="00605845"/>
    <w:rsid w:val="00605B3F"/>
    <w:rsid w:val="00606BC5"/>
    <w:rsid w:val="00606E44"/>
    <w:rsid w:val="0061077B"/>
    <w:rsid w:val="00610C68"/>
    <w:rsid w:val="006112D2"/>
    <w:rsid w:val="006113DF"/>
    <w:rsid w:val="00611460"/>
    <w:rsid w:val="006118DD"/>
    <w:rsid w:val="00612EAA"/>
    <w:rsid w:val="00614769"/>
    <w:rsid w:val="00614939"/>
    <w:rsid w:val="006151C0"/>
    <w:rsid w:val="006153B9"/>
    <w:rsid w:val="00615AF5"/>
    <w:rsid w:val="00617831"/>
    <w:rsid w:val="00617910"/>
    <w:rsid w:val="00617919"/>
    <w:rsid w:val="00620B54"/>
    <w:rsid w:val="00621011"/>
    <w:rsid w:val="0062145A"/>
    <w:rsid w:val="006215DD"/>
    <w:rsid w:val="00621C01"/>
    <w:rsid w:val="00621FE7"/>
    <w:rsid w:val="00622C2E"/>
    <w:rsid w:val="00624548"/>
    <w:rsid w:val="00625C4A"/>
    <w:rsid w:val="00625CAD"/>
    <w:rsid w:val="0062610B"/>
    <w:rsid w:val="0062659C"/>
    <w:rsid w:val="00626D67"/>
    <w:rsid w:val="00627098"/>
    <w:rsid w:val="0062711C"/>
    <w:rsid w:val="0063072E"/>
    <w:rsid w:val="00630DEB"/>
    <w:rsid w:val="00630EAF"/>
    <w:rsid w:val="00630EF2"/>
    <w:rsid w:val="006321D6"/>
    <w:rsid w:val="0063262F"/>
    <w:rsid w:val="00632782"/>
    <w:rsid w:val="00632F41"/>
    <w:rsid w:val="00633101"/>
    <w:rsid w:val="00634BA4"/>
    <w:rsid w:val="00635094"/>
    <w:rsid w:val="006359DA"/>
    <w:rsid w:val="00636225"/>
    <w:rsid w:val="006373DD"/>
    <w:rsid w:val="00637724"/>
    <w:rsid w:val="00640983"/>
    <w:rsid w:val="00641C1F"/>
    <w:rsid w:val="006422E7"/>
    <w:rsid w:val="00642C41"/>
    <w:rsid w:val="00643119"/>
    <w:rsid w:val="006434F6"/>
    <w:rsid w:val="00643878"/>
    <w:rsid w:val="00644BF3"/>
    <w:rsid w:val="00645521"/>
    <w:rsid w:val="00646E87"/>
    <w:rsid w:val="00647737"/>
    <w:rsid w:val="00650252"/>
    <w:rsid w:val="00650378"/>
    <w:rsid w:val="00650BA4"/>
    <w:rsid w:val="006520C1"/>
    <w:rsid w:val="006520C5"/>
    <w:rsid w:val="00652AC8"/>
    <w:rsid w:val="00652D01"/>
    <w:rsid w:val="00653273"/>
    <w:rsid w:val="0065343F"/>
    <w:rsid w:val="00653559"/>
    <w:rsid w:val="0065403E"/>
    <w:rsid w:val="00654C59"/>
    <w:rsid w:val="006559E5"/>
    <w:rsid w:val="00655E4B"/>
    <w:rsid w:val="00656164"/>
    <w:rsid w:val="00656510"/>
    <w:rsid w:val="00657D5A"/>
    <w:rsid w:val="00660324"/>
    <w:rsid w:val="0066078E"/>
    <w:rsid w:val="00661B2D"/>
    <w:rsid w:val="0066284C"/>
    <w:rsid w:val="00662CC6"/>
    <w:rsid w:val="00662E5E"/>
    <w:rsid w:val="00663366"/>
    <w:rsid w:val="00663F71"/>
    <w:rsid w:val="006650C5"/>
    <w:rsid w:val="0066562E"/>
    <w:rsid w:val="00666222"/>
    <w:rsid w:val="0066771F"/>
    <w:rsid w:val="00667BDA"/>
    <w:rsid w:val="00667F9C"/>
    <w:rsid w:val="00670AFA"/>
    <w:rsid w:val="00670EAF"/>
    <w:rsid w:val="00671542"/>
    <w:rsid w:val="0067220A"/>
    <w:rsid w:val="00672FB4"/>
    <w:rsid w:val="006745A5"/>
    <w:rsid w:val="00674608"/>
    <w:rsid w:val="00675951"/>
    <w:rsid w:val="00675DEC"/>
    <w:rsid w:val="006761E5"/>
    <w:rsid w:val="0067628D"/>
    <w:rsid w:val="00676527"/>
    <w:rsid w:val="00677645"/>
    <w:rsid w:val="00677A88"/>
    <w:rsid w:val="0068018D"/>
    <w:rsid w:val="00680413"/>
    <w:rsid w:val="00680828"/>
    <w:rsid w:val="0068119A"/>
    <w:rsid w:val="0068179B"/>
    <w:rsid w:val="00682894"/>
    <w:rsid w:val="00683081"/>
    <w:rsid w:val="006835D0"/>
    <w:rsid w:val="00684351"/>
    <w:rsid w:val="00684761"/>
    <w:rsid w:val="0068489C"/>
    <w:rsid w:val="00684F65"/>
    <w:rsid w:val="0068547C"/>
    <w:rsid w:val="00685762"/>
    <w:rsid w:val="0068584E"/>
    <w:rsid w:val="00685BF3"/>
    <w:rsid w:val="00685C8F"/>
    <w:rsid w:val="00687AA5"/>
    <w:rsid w:val="00691051"/>
    <w:rsid w:val="00694157"/>
    <w:rsid w:val="00694A02"/>
    <w:rsid w:val="00694F76"/>
    <w:rsid w:val="00695D54"/>
    <w:rsid w:val="006964AC"/>
    <w:rsid w:val="006967F5"/>
    <w:rsid w:val="006A102A"/>
    <w:rsid w:val="006A20A9"/>
    <w:rsid w:val="006A283D"/>
    <w:rsid w:val="006A31DE"/>
    <w:rsid w:val="006A36E0"/>
    <w:rsid w:val="006A53B5"/>
    <w:rsid w:val="006A587E"/>
    <w:rsid w:val="006A5D87"/>
    <w:rsid w:val="006A5F43"/>
    <w:rsid w:val="006A6661"/>
    <w:rsid w:val="006A66E5"/>
    <w:rsid w:val="006A7264"/>
    <w:rsid w:val="006A7E35"/>
    <w:rsid w:val="006B24D5"/>
    <w:rsid w:val="006B27E1"/>
    <w:rsid w:val="006B2D9E"/>
    <w:rsid w:val="006B35E4"/>
    <w:rsid w:val="006B38EA"/>
    <w:rsid w:val="006B41CE"/>
    <w:rsid w:val="006B4846"/>
    <w:rsid w:val="006B5453"/>
    <w:rsid w:val="006B69E3"/>
    <w:rsid w:val="006B7BA2"/>
    <w:rsid w:val="006B7F3E"/>
    <w:rsid w:val="006C053C"/>
    <w:rsid w:val="006C23AD"/>
    <w:rsid w:val="006C2E79"/>
    <w:rsid w:val="006C3E61"/>
    <w:rsid w:val="006C436B"/>
    <w:rsid w:val="006C4409"/>
    <w:rsid w:val="006C5184"/>
    <w:rsid w:val="006C5359"/>
    <w:rsid w:val="006C5450"/>
    <w:rsid w:val="006C6B80"/>
    <w:rsid w:val="006C7754"/>
    <w:rsid w:val="006C796C"/>
    <w:rsid w:val="006C7B6D"/>
    <w:rsid w:val="006D03E9"/>
    <w:rsid w:val="006D06CF"/>
    <w:rsid w:val="006D0A61"/>
    <w:rsid w:val="006D0B92"/>
    <w:rsid w:val="006D108E"/>
    <w:rsid w:val="006D11BB"/>
    <w:rsid w:val="006D19D7"/>
    <w:rsid w:val="006D1E03"/>
    <w:rsid w:val="006D24B1"/>
    <w:rsid w:val="006D2E77"/>
    <w:rsid w:val="006D393C"/>
    <w:rsid w:val="006D443D"/>
    <w:rsid w:val="006D4FAF"/>
    <w:rsid w:val="006E016A"/>
    <w:rsid w:val="006E0C81"/>
    <w:rsid w:val="006E1433"/>
    <w:rsid w:val="006E17E2"/>
    <w:rsid w:val="006E1CF3"/>
    <w:rsid w:val="006E2044"/>
    <w:rsid w:val="006E2076"/>
    <w:rsid w:val="006E2161"/>
    <w:rsid w:val="006E21FF"/>
    <w:rsid w:val="006E25E3"/>
    <w:rsid w:val="006E2A05"/>
    <w:rsid w:val="006E2FDA"/>
    <w:rsid w:val="006E3115"/>
    <w:rsid w:val="006E445B"/>
    <w:rsid w:val="006E47C2"/>
    <w:rsid w:val="006E59D6"/>
    <w:rsid w:val="006E73A5"/>
    <w:rsid w:val="006F0407"/>
    <w:rsid w:val="006F3501"/>
    <w:rsid w:val="006F3A0D"/>
    <w:rsid w:val="006F48F6"/>
    <w:rsid w:val="006F6681"/>
    <w:rsid w:val="006F67F7"/>
    <w:rsid w:val="006F781C"/>
    <w:rsid w:val="007007D8"/>
    <w:rsid w:val="0070254F"/>
    <w:rsid w:val="00702DBC"/>
    <w:rsid w:val="00703157"/>
    <w:rsid w:val="00703780"/>
    <w:rsid w:val="00704AA1"/>
    <w:rsid w:val="00704B95"/>
    <w:rsid w:val="00704C2C"/>
    <w:rsid w:val="00705237"/>
    <w:rsid w:val="007052F9"/>
    <w:rsid w:val="007056DB"/>
    <w:rsid w:val="00705BFA"/>
    <w:rsid w:val="00706431"/>
    <w:rsid w:val="0070657A"/>
    <w:rsid w:val="007069EC"/>
    <w:rsid w:val="00710A93"/>
    <w:rsid w:val="007112DE"/>
    <w:rsid w:val="00711786"/>
    <w:rsid w:val="0071211C"/>
    <w:rsid w:val="007128D7"/>
    <w:rsid w:val="00713593"/>
    <w:rsid w:val="00713CA2"/>
    <w:rsid w:val="00713F73"/>
    <w:rsid w:val="007147A3"/>
    <w:rsid w:val="00714DE3"/>
    <w:rsid w:val="00714F4E"/>
    <w:rsid w:val="007151CC"/>
    <w:rsid w:val="00717DFB"/>
    <w:rsid w:val="00717F72"/>
    <w:rsid w:val="007214E2"/>
    <w:rsid w:val="007219E2"/>
    <w:rsid w:val="00722286"/>
    <w:rsid w:val="00722705"/>
    <w:rsid w:val="00723048"/>
    <w:rsid w:val="007232DB"/>
    <w:rsid w:val="00725F55"/>
    <w:rsid w:val="00726F25"/>
    <w:rsid w:val="0072721F"/>
    <w:rsid w:val="00727AE8"/>
    <w:rsid w:val="007322FD"/>
    <w:rsid w:val="00732D31"/>
    <w:rsid w:val="00733F0C"/>
    <w:rsid w:val="00734178"/>
    <w:rsid w:val="00735636"/>
    <w:rsid w:val="007367F3"/>
    <w:rsid w:val="00737300"/>
    <w:rsid w:val="00737654"/>
    <w:rsid w:val="00737BFB"/>
    <w:rsid w:val="00740687"/>
    <w:rsid w:val="00740F0C"/>
    <w:rsid w:val="007416B4"/>
    <w:rsid w:val="00741D7B"/>
    <w:rsid w:val="00744D5D"/>
    <w:rsid w:val="0074526C"/>
    <w:rsid w:val="00745AE0"/>
    <w:rsid w:val="00745B62"/>
    <w:rsid w:val="00745EA6"/>
    <w:rsid w:val="00746DBB"/>
    <w:rsid w:val="00746E41"/>
    <w:rsid w:val="0074712B"/>
    <w:rsid w:val="00747A06"/>
    <w:rsid w:val="00750DC7"/>
    <w:rsid w:val="00751CE7"/>
    <w:rsid w:val="00751FBE"/>
    <w:rsid w:val="00752D0B"/>
    <w:rsid w:val="0075379E"/>
    <w:rsid w:val="00753B4D"/>
    <w:rsid w:val="00754465"/>
    <w:rsid w:val="007553C0"/>
    <w:rsid w:val="00755AD9"/>
    <w:rsid w:val="00757A67"/>
    <w:rsid w:val="00757E73"/>
    <w:rsid w:val="007609B2"/>
    <w:rsid w:val="007615D9"/>
    <w:rsid w:val="007621BD"/>
    <w:rsid w:val="007621D9"/>
    <w:rsid w:val="00763575"/>
    <w:rsid w:val="00763AEA"/>
    <w:rsid w:val="00764960"/>
    <w:rsid w:val="007654D6"/>
    <w:rsid w:val="0076591F"/>
    <w:rsid w:val="007660BD"/>
    <w:rsid w:val="00766375"/>
    <w:rsid w:val="00766A0C"/>
    <w:rsid w:val="007671EA"/>
    <w:rsid w:val="0076797A"/>
    <w:rsid w:val="00767D6C"/>
    <w:rsid w:val="00770396"/>
    <w:rsid w:val="007726FD"/>
    <w:rsid w:val="00772D31"/>
    <w:rsid w:val="00772E39"/>
    <w:rsid w:val="0077345D"/>
    <w:rsid w:val="00774218"/>
    <w:rsid w:val="00774A09"/>
    <w:rsid w:val="00774ABA"/>
    <w:rsid w:val="00775810"/>
    <w:rsid w:val="0077624C"/>
    <w:rsid w:val="00777C88"/>
    <w:rsid w:val="007821DC"/>
    <w:rsid w:val="00782735"/>
    <w:rsid w:val="007830FF"/>
    <w:rsid w:val="00784A32"/>
    <w:rsid w:val="00785884"/>
    <w:rsid w:val="007903A2"/>
    <w:rsid w:val="00790782"/>
    <w:rsid w:val="00792496"/>
    <w:rsid w:val="007927FD"/>
    <w:rsid w:val="0079290C"/>
    <w:rsid w:val="007929CF"/>
    <w:rsid w:val="00792BF8"/>
    <w:rsid w:val="00792DB9"/>
    <w:rsid w:val="00792DE3"/>
    <w:rsid w:val="007942CA"/>
    <w:rsid w:val="00795065"/>
    <w:rsid w:val="00796EAE"/>
    <w:rsid w:val="00797453"/>
    <w:rsid w:val="007974CC"/>
    <w:rsid w:val="007A084A"/>
    <w:rsid w:val="007A14B5"/>
    <w:rsid w:val="007A1DCC"/>
    <w:rsid w:val="007A2788"/>
    <w:rsid w:val="007A2C5F"/>
    <w:rsid w:val="007A2DCC"/>
    <w:rsid w:val="007A38D1"/>
    <w:rsid w:val="007A4203"/>
    <w:rsid w:val="007A426E"/>
    <w:rsid w:val="007A4740"/>
    <w:rsid w:val="007A516C"/>
    <w:rsid w:val="007A672C"/>
    <w:rsid w:val="007A6F3C"/>
    <w:rsid w:val="007A734E"/>
    <w:rsid w:val="007A7937"/>
    <w:rsid w:val="007A7D1F"/>
    <w:rsid w:val="007A7D88"/>
    <w:rsid w:val="007B0533"/>
    <w:rsid w:val="007B073F"/>
    <w:rsid w:val="007B11DB"/>
    <w:rsid w:val="007B1273"/>
    <w:rsid w:val="007B15FE"/>
    <w:rsid w:val="007B227F"/>
    <w:rsid w:val="007B2806"/>
    <w:rsid w:val="007B331C"/>
    <w:rsid w:val="007B388F"/>
    <w:rsid w:val="007B4238"/>
    <w:rsid w:val="007B4AEE"/>
    <w:rsid w:val="007B5174"/>
    <w:rsid w:val="007B70E4"/>
    <w:rsid w:val="007C05C8"/>
    <w:rsid w:val="007C1160"/>
    <w:rsid w:val="007C2100"/>
    <w:rsid w:val="007C3577"/>
    <w:rsid w:val="007C3801"/>
    <w:rsid w:val="007C3D8A"/>
    <w:rsid w:val="007C3D9F"/>
    <w:rsid w:val="007C498E"/>
    <w:rsid w:val="007C5D59"/>
    <w:rsid w:val="007C61F1"/>
    <w:rsid w:val="007C64CD"/>
    <w:rsid w:val="007C67A4"/>
    <w:rsid w:val="007C765D"/>
    <w:rsid w:val="007C76DD"/>
    <w:rsid w:val="007C7793"/>
    <w:rsid w:val="007C7B88"/>
    <w:rsid w:val="007C7D08"/>
    <w:rsid w:val="007D0807"/>
    <w:rsid w:val="007D0EF7"/>
    <w:rsid w:val="007D11A7"/>
    <w:rsid w:val="007D1A17"/>
    <w:rsid w:val="007D23AA"/>
    <w:rsid w:val="007D246B"/>
    <w:rsid w:val="007D280D"/>
    <w:rsid w:val="007D2B62"/>
    <w:rsid w:val="007D3ADF"/>
    <w:rsid w:val="007D45B6"/>
    <w:rsid w:val="007D4691"/>
    <w:rsid w:val="007D4C3F"/>
    <w:rsid w:val="007D5860"/>
    <w:rsid w:val="007D5B55"/>
    <w:rsid w:val="007D5B84"/>
    <w:rsid w:val="007D5B8F"/>
    <w:rsid w:val="007D5C10"/>
    <w:rsid w:val="007D6AD5"/>
    <w:rsid w:val="007D7D5E"/>
    <w:rsid w:val="007E1AD9"/>
    <w:rsid w:val="007E1D12"/>
    <w:rsid w:val="007E26CC"/>
    <w:rsid w:val="007E33B9"/>
    <w:rsid w:val="007E3482"/>
    <w:rsid w:val="007E3490"/>
    <w:rsid w:val="007E3627"/>
    <w:rsid w:val="007E3C23"/>
    <w:rsid w:val="007E4E83"/>
    <w:rsid w:val="007E539A"/>
    <w:rsid w:val="007E591F"/>
    <w:rsid w:val="007E5EAF"/>
    <w:rsid w:val="007E67F8"/>
    <w:rsid w:val="007E6B81"/>
    <w:rsid w:val="007E6F6C"/>
    <w:rsid w:val="007E6FBE"/>
    <w:rsid w:val="007E6FF6"/>
    <w:rsid w:val="007E740C"/>
    <w:rsid w:val="007E7474"/>
    <w:rsid w:val="007F0401"/>
    <w:rsid w:val="007F1844"/>
    <w:rsid w:val="007F1D88"/>
    <w:rsid w:val="007F21AD"/>
    <w:rsid w:val="007F227F"/>
    <w:rsid w:val="007F257D"/>
    <w:rsid w:val="007F2688"/>
    <w:rsid w:val="007F29FD"/>
    <w:rsid w:val="007F31E4"/>
    <w:rsid w:val="007F33A4"/>
    <w:rsid w:val="007F3696"/>
    <w:rsid w:val="007F37C3"/>
    <w:rsid w:val="007F4529"/>
    <w:rsid w:val="007F53C2"/>
    <w:rsid w:val="007F548F"/>
    <w:rsid w:val="007F6237"/>
    <w:rsid w:val="007F6BC9"/>
    <w:rsid w:val="007F6FFD"/>
    <w:rsid w:val="007F7216"/>
    <w:rsid w:val="007F7715"/>
    <w:rsid w:val="007F77B7"/>
    <w:rsid w:val="007F7EAA"/>
    <w:rsid w:val="0080075B"/>
    <w:rsid w:val="00801038"/>
    <w:rsid w:val="008012B2"/>
    <w:rsid w:val="0080145D"/>
    <w:rsid w:val="008017B5"/>
    <w:rsid w:val="008021D7"/>
    <w:rsid w:val="00802951"/>
    <w:rsid w:val="008046B1"/>
    <w:rsid w:val="008061D4"/>
    <w:rsid w:val="008076AC"/>
    <w:rsid w:val="0080792E"/>
    <w:rsid w:val="00810211"/>
    <w:rsid w:val="008112FE"/>
    <w:rsid w:val="00813728"/>
    <w:rsid w:val="00813C4D"/>
    <w:rsid w:val="0081427B"/>
    <w:rsid w:val="00814991"/>
    <w:rsid w:val="00814DA9"/>
    <w:rsid w:val="00816554"/>
    <w:rsid w:val="008166AA"/>
    <w:rsid w:val="008174AE"/>
    <w:rsid w:val="00820772"/>
    <w:rsid w:val="008212FD"/>
    <w:rsid w:val="00821393"/>
    <w:rsid w:val="00822C1D"/>
    <w:rsid w:val="00823C84"/>
    <w:rsid w:val="00824CF9"/>
    <w:rsid w:val="008251F9"/>
    <w:rsid w:val="008254D8"/>
    <w:rsid w:val="008260A7"/>
    <w:rsid w:val="008265B6"/>
    <w:rsid w:val="00826D64"/>
    <w:rsid w:val="00826D98"/>
    <w:rsid w:val="00827E37"/>
    <w:rsid w:val="00830758"/>
    <w:rsid w:val="0083093E"/>
    <w:rsid w:val="008309BB"/>
    <w:rsid w:val="00830A36"/>
    <w:rsid w:val="00831D22"/>
    <w:rsid w:val="0083296F"/>
    <w:rsid w:val="00833C12"/>
    <w:rsid w:val="008350B3"/>
    <w:rsid w:val="008355F6"/>
    <w:rsid w:val="00837564"/>
    <w:rsid w:val="00837649"/>
    <w:rsid w:val="008401D3"/>
    <w:rsid w:val="0084031A"/>
    <w:rsid w:val="00840994"/>
    <w:rsid w:val="00840E24"/>
    <w:rsid w:val="008418C1"/>
    <w:rsid w:val="00841BD7"/>
    <w:rsid w:val="008432EA"/>
    <w:rsid w:val="00843351"/>
    <w:rsid w:val="008433AF"/>
    <w:rsid w:val="00843A5C"/>
    <w:rsid w:val="00843ACB"/>
    <w:rsid w:val="008441A9"/>
    <w:rsid w:val="00845C1E"/>
    <w:rsid w:val="00846121"/>
    <w:rsid w:val="00846709"/>
    <w:rsid w:val="00846CB9"/>
    <w:rsid w:val="00846CE7"/>
    <w:rsid w:val="00846E6B"/>
    <w:rsid w:val="008475DB"/>
    <w:rsid w:val="008476A2"/>
    <w:rsid w:val="0085106F"/>
    <w:rsid w:val="00851DF2"/>
    <w:rsid w:val="008527FB"/>
    <w:rsid w:val="00852C1F"/>
    <w:rsid w:val="00853075"/>
    <w:rsid w:val="00853782"/>
    <w:rsid w:val="00853933"/>
    <w:rsid w:val="00854211"/>
    <w:rsid w:val="008555E7"/>
    <w:rsid w:val="00855935"/>
    <w:rsid w:val="0085648D"/>
    <w:rsid w:val="008566F7"/>
    <w:rsid w:val="0085670F"/>
    <w:rsid w:val="0085691B"/>
    <w:rsid w:val="00856B27"/>
    <w:rsid w:val="00856F8F"/>
    <w:rsid w:val="0085770B"/>
    <w:rsid w:val="00861150"/>
    <w:rsid w:val="00861974"/>
    <w:rsid w:val="00862224"/>
    <w:rsid w:val="00862276"/>
    <w:rsid w:val="00863F59"/>
    <w:rsid w:val="00865903"/>
    <w:rsid w:val="00865FDE"/>
    <w:rsid w:val="008673D6"/>
    <w:rsid w:val="00867C05"/>
    <w:rsid w:val="00870D03"/>
    <w:rsid w:val="008716A0"/>
    <w:rsid w:val="0087186D"/>
    <w:rsid w:val="0087197D"/>
    <w:rsid w:val="00871D6A"/>
    <w:rsid w:val="008722AB"/>
    <w:rsid w:val="008723B8"/>
    <w:rsid w:val="00872EF1"/>
    <w:rsid w:val="00873868"/>
    <w:rsid w:val="00873FEE"/>
    <w:rsid w:val="0087449F"/>
    <w:rsid w:val="0087464F"/>
    <w:rsid w:val="008751A6"/>
    <w:rsid w:val="00875E50"/>
    <w:rsid w:val="0087766D"/>
    <w:rsid w:val="00880B1F"/>
    <w:rsid w:val="00880B50"/>
    <w:rsid w:val="0088148A"/>
    <w:rsid w:val="0088212F"/>
    <w:rsid w:val="008822E4"/>
    <w:rsid w:val="008823F7"/>
    <w:rsid w:val="00882C11"/>
    <w:rsid w:val="00884279"/>
    <w:rsid w:val="00884435"/>
    <w:rsid w:val="00884AD6"/>
    <w:rsid w:val="008859B0"/>
    <w:rsid w:val="00885C86"/>
    <w:rsid w:val="00885F33"/>
    <w:rsid w:val="00886342"/>
    <w:rsid w:val="00890699"/>
    <w:rsid w:val="00890B4D"/>
    <w:rsid w:val="00891AD2"/>
    <w:rsid w:val="00892EBA"/>
    <w:rsid w:val="0089471A"/>
    <w:rsid w:val="00894A27"/>
    <w:rsid w:val="00895827"/>
    <w:rsid w:val="0089645B"/>
    <w:rsid w:val="00896F3A"/>
    <w:rsid w:val="00897C97"/>
    <w:rsid w:val="008A0673"/>
    <w:rsid w:val="008A11D1"/>
    <w:rsid w:val="008A1480"/>
    <w:rsid w:val="008A18F5"/>
    <w:rsid w:val="008A2E1D"/>
    <w:rsid w:val="008A37EF"/>
    <w:rsid w:val="008A411B"/>
    <w:rsid w:val="008A4B54"/>
    <w:rsid w:val="008A4BC0"/>
    <w:rsid w:val="008A4E81"/>
    <w:rsid w:val="008A4ECB"/>
    <w:rsid w:val="008A5332"/>
    <w:rsid w:val="008A56D1"/>
    <w:rsid w:val="008A580A"/>
    <w:rsid w:val="008A63C6"/>
    <w:rsid w:val="008A6479"/>
    <w:rsid w:val="008A675A"/>
    <w:rsid w:val="008A67C0"/>
    <w:rsid w:val="008A71C4"/>
    <w:rsid w:val="008A77C6"/>
    <w:rsid w:val="008B0190"/>
    <w:rsid w:val="008B0734"/>
    <w:rsid w:val="008B1AF0"/>
    <w:rsid w:val="008B219A"/>
    <w:rsid w:val="008B27F2"/>
    <w:rsid w:val="008B2ADC"/>
    <w:rsid w:val="008B3B8F"/>
    <w:rsid w:val="008B4576"/>
    <w:rsid w:val="008B465F"/>
    <w:rsid w:val="008B5313"/>
    <w:rsid w:val="008B66C4"/>
    <w:rsid w:val="008B6962"/>
    <w:rsid w:val="008B786C"/>
    <w:rsid w:val="008B790B"/>
    <w:rsid w:val="008B7988"/>
    <w:rsid w:val="008C030F"/>
    <w:rsid w:val="008C0AD4"/>
    <w:rsid w:val="008C0EAE"/>
    <w:rsid w:val="008C1592"/>
    <w:rsid w:val="008C1E76"/>
    <w:rsid w:val="008C2027"/>
    <w:rsid w:val="008C26DE"/>
    <w:rsid w:val="008C27FF"/>
    <w:rsid w:val="008C2F01"/>
    <w:rsid w:val="008C4C36"/>
    <w:rsid w:val="008C6886"/>
    <w:rsid w:val="008D0874"/>
    <w:rsid w:val="008D18D3"/>
    <w:rsid w:val="008D2581"/>
    <w:rsid w:val="008D2981"/>
    <w:rsid w:val="008D36C4"/>
    <w:rsid w:val="008D3B17"/>
    <w:rsid w:val="008D4F02"/>
    <w:rsid w:val="008D63D3"/>
    <w:rsid w:val="008D6B31"/>
    <w:rsid w:val="008D6BF2"/>
    <w:rsid w:val="008D6F7E"/>
    <w:rsid w:val="008D77C7"/>
    <w:rsid w:val="008D7974"/>
    <w:rsid w:val="008D7978"/>
    <w:rsid w:val="008E102B"/>
    <w:rsid w:val="008E25D9"/>
    <w:rsid w:val="008E274F"/>
    <w:rsid w:val="008E2785"/>
    <w:rsid w:val="008E4725"/>
    <w:rsid w:val="008E6728"/>
    <w:rsid w:val="008F00FA"/>
    <w:rsid w:val="008F1B22"/>
    <w:rsid w:val="008F2284"/>
    <w:rsid w:val="008F24BC"/>
    <w:rsid w:val="008F361B"/>
    <w:rsid w:val="008F478B"/>
    <w:rsid w:val="008F55F7"/>
    <w:rsid w:val="008F7BA7"/>
    <w:rsid w:val="00902799"/>
    <w:rsid w:val="00902BE3"/>
    <w:rsid w:val="00902F2D"/>
    <w:rsid w:val="00903012"/>
    <w:rsid w:val="00903605"/>
    <w:rsid w:val="00904447"/>
    <w:rsid w:val="009048E2"/>
    <w:rsid w:val="0090527C"/>
    <w:rsid w:val="00905F18"/>
    <w:rsid w:val="00906D3E"/>
    <w:rsid w:val="00907458"/>
    <w:rsid w:val="00907B71"/>
    <w:rsid w:val="0091130E"/>
    <w:rsid w:val="0091174B"/>
    <w:rsid w:val="009126AE"/>
    <w:rsid w:val="00912B70"/>
    <w:rsid w:val="00914245"/>
    <w:rsid w:val="0091447E"/>
    <w:rsid w:val="00915CB8"/>
    <w:rsid w:val="009201FD"/>
    <w:rsid w:val="00920B4B"/>
    <w:rsid w:val="00920DC6"/>
    <w:rsid w:val="009210F5"/>
    <w:rsid w:val="00921517"/>
    <w:rsid w:val="009224B3"/>
    <w:rsid w:val="00922D39"/>
    <w:rsid w:val="00923960"/>
    <w:rsid w:val="009248FF"/>
    <w:rsid w:val="009254AF"/>
    <w:rsid w:val="009258BC"/>
    <w:rsid w:val="00925E35"/>
    <w:rsid w:val="0092632A"/>
    <w:rsid w:val="009265A3"/>
    <w:rsid w:val="00926BBB"/>
    <w:rsid w:val="00926C19"/>
    <w:rsid w:val="009272BE"/>
    <w:rsid w:val="00927F59"/>
    <w:rsid w:val="00930B10"/>
    <w:rsid w:val="00931803"/>
    <w:rsid w:val="00931C29"/>
    <w:rsid w:val="00932F36"/>
    <w:rsid w:val="00934947"/>
    <w:rsid w:val="00934E97"/>
    <w:rsid w:val="00936C0C"/>
    <w:rsid w:val="00937193"/>
    <w:rsid w:val="00937BF3"/>
    <w:rsid w:val="0094000A"/>
    <w:rsid w:val="0094028B"/>
    <w:rsid w:val="00940A73"/>
    <w:rsid w:val="00940C25"/>
    <w:rsid w:val="00940D62"/>
    <w:rsid w:val="00942ADE"/>
    <w:rsid w:val="00943B49"/>
    <w:rsid w:val="00944249"/>
    <w:rsid w:val="00944ECF"/>
    <w:rsid w:val="00944F4E"/>
    <w:rsid w:val="009451D7"/>
    <w:rsid w:val="009455BD"/>
    <w:rsid w:val="0094599B"/>
    <w:rsid w:val="0094619F"/>
    <w:rsid w:val="009463B0"/>
    <w:rsid w:val="00946876"/>
    <w:rsid w:val="0094775C"/>
    <w:rsid w:val="009479E3"/>
    <w:rsid w:val="00947D2A"/>
    <w:rsid w:val="00947F58"/>
    <w:rsid w:val="0095030B"/>
    <w:rsid w:val="0095057E"/>
    <w:rsid w:val="00950CC3"/>
    <w:rsid w:val="00951C0A"/>
    <w:rsid w:val="00952462"/>
    <w:rsid w:val="009524FB"/>
    <w:rsid w:val="00953AA9"/>
    <w:rsid w:val="009549F9"/>
    <w:rsid w:val="009553D4"/>
    <w:rsid w:val="009567FF"/>
    <w:rsid w:val="00956DA7"/>
    <w:rsid w:val="00956F02"/>
    <w:rsid w:val="00957355"/>
    <w:rsid w:val="009609C2"/>
    <w:rsid w:val="00960A73"/>
    <w:rsid w:val="0096208A"/>
    <w:rsid w:val="00963177"/>
    <w:rsid w:val="00963EEA"/>
    <w:rsid w:val="00964E03"/>
    <w:rsid w:val="0096615B"/>
    <w:rsid w:val="00966C62"/>
    <w:rsid w:val="00966C93"/>
    <w:rsid w:val="00966FD7"/>
    <w:rsid w:val="00967DF4"/>
    <w:rsid w:val="00970481"/>
    <w:rsid w:val="00970AD0"/>
    <w:rsid w:val="009724A3"/>
    <w:rsid w:val="00972B0E"/>
    <w:rsid w:val="009736F7"/>
    <w:rsid w:val="00973999"/>
    <w:rsid w:val="009741C2"/>
    <w:rsid w:val="009741DF"/>
    <w:rsid w:val="00974978"/>
    <w:rsid w:val="0097570B"/>
    <w:rsid w:val="00975C29"/>
    <w:rsid w:val="00975ECF"/>
    <w:rsid w:val="009802A3"/>
    <w:rsid w:val="00980F9D"/>
    <w:rsid w:val="0098114B"/>
    <w:rsid w:val="00981165"/>
    <w:rsid w:val="0098117B"/>
    <w:rsid w:val="00981410"/>
    <w:rsid w:val="00981633"/>
    <w:rsid w:val="0098328D"/>
    <w:rsid w:val="00983F42"/>
    <w:rsid w:val="009841E1"/>
    <w:rsid w:val="009845A8"/>
    <w:rsid w:val="00984E82"/>
    <w:rsid w:val="009853F5"/>
    <w:rsid w:val="00985463"/>
    <w:rsid w:val="009871D4"/>
    <w:rsid w:val="00990C29"/>
    <w:rsid w:val="0099195A"/>
    <w:rsid w:val="00992FA8"/>
    <w:rsid w:val="00995E00"/>
    <w:rsid w:val="009965A7"/>
    <w:rsid w:val="00996B3A"/>
    <w:rsid w:val="00997801"/>
    <w:rsid w:val="009978DE"/>
    <w:rsid w:val="0099790C"/>
    <w:rsid w:val="00997DA0"/>
    <w:rsid w:val="009A01EB"/>
    <w:rsid w:val="009A02E0"/>
    <w:rsid w:val="009A06FD"/>
    <w:rsid w:val="009A16D6"/>
    <w:rsid w:val="009A1B05"/>
    <w:rsid w:val="009A227E"/>
    <w:rsid w:val="009A27C1"/>
    <w:rsid w:val="009A320B"/>
    <w:rsid w:val="009A3F00"/>
    <w:rsid w:val="009A5088"/>
    <w:rsid w:val="009A55B4"/>
    <w:rsid w:val="009A595F"/>
    <w:rsid w:val="009A5E5B"/>
    <w:rsid w:val="009A64E6"/>
    <w:rsid w:val="009A64E7"/>
    <w:rsid w:val="009A6FC4"/>
    <w:rsid w:val="009A7012"/>
    <w:rsid w:val="009A7120"/>
    <w:rsid w:val="009A7A58"/>
    <w:rsid w:val="009B248D"/>
    <w:rsid w:val="009B2A34"/>
    <w:rsid w:val="009B307A"/>
    <w:rsid w:val="009B3273"/>
    <w:rsid w:val="009B33C5"/>
    <w:rsid w:val="009B4215"/>
    <w:rsid w:val="009B44DA"/>
    <w:rsid w:val="009B51DA"/>
    <w:rsid w:val="009B63AE"/>
    <w:rsid w:val="009C04E4"/>
    <w:rsid w:val="009C0D1F"/>
    <w:rsid w:val="009C0E93"/>
    <w:rsid w:val="009C3252"/>
    <w:rsid w:val="009C3A20"/>
    <w:rsid w:val="009C3CAD"/>
    <w:rsid w:val="009C41C7"/>
    <w:rsid w:val="009C42F9"/>
    <w:rsid w:val="009C4343"/>
    <w:rsid w:val="009C5062"/>
    <w:rsid w:val="009C573C"/>
    <w:rsid w:val="009C7949"/>
    <w:rsid w:val="009C7A59"/>
    <w:rsid w:val="009D0E06"/>
    <w:rsid w:val="009D126A"/>
    <w:rsid w:val="009D1284"/>
    <w:rsid w:val="009D15C3"/>
    <w:rsid w:val="009D2217"/>
    <w:rsid w:val="009D253D"/>
    <w:rsid w:val="009D376A"/>
    <w:rsid w:val="009D3DCA"/>
    <w:rsid w:val="009D3F4A"/>
    <w:rsid w:val="009D503F"/>
    <w:rsid w:val="009D559D"/>
    <w:rsid w:val="009D5951"/>
    <w:rsid w:val="009D63C6"/>
    <w:rsid w:val="009D67AD"/>
    <w:rsid w:val="009D6F36"/>
    <w:rsid w:val="009D6FE9"/>
    <w:rsid w:val="009D7687"/>
    <w:rsid w:val="009E04A7"/>
    <w:rsid w:val="009E05B4"/>
    <w:rsid w:val="009E100E"/>
    <w:rsid w:val="009E19BE"/>
    <w:rsid w:val="009E1D2C"/>
    <w:rsid w:val="009E21A3"/>
    <w:rsid w:val="009E22CB"/>
    <w:rsid w:val="009E2473"/>
    <w:rsid w:val="009E2B09"/>
    <w:rsid w:val="009E5998"/>
    <w:rsid w:val="009E5C50"/>
    <w:rsid w:val="009E656A"/>
    <w:rsid w:val="009E6A5D"/>
    <w:rsid w:val="009E7686"/>
    <w:rsid w:val="009F00AA"/>
    <w:rsid w:val="009F0261"/>
    <w:rsid w:val="009F0A3D"/>
    <w:rsid w:val="009F0AB6"/>
    <w:rsid w:val="009F1786"/>
    <w:rsid w:val="009F2012"/>
    <w:rsid w:val="009F21A5"/>
    <w:rsid w:val="009F37D5"/>
    <w:rsid w:val="009F3CF6"/>
    <w:rsid w:val="009F3DD1"/>
    <w:rsid w:val="009F4489"/>
    <w:rsid w:val="009F5E0B"/>
    <w:rsid w:val="009F6515"/>
    <w:rsid w:val="00A00281"/>
    <w:rsid w:val="00A006EC"/>
    <w:rsid w:val="00A0096E"/>
    <w:rsid w:val="00A00F3A"/>
    <w:rsid w:val="00A01D7B"/>
    <w:rsid w:val="00A02835"/>
    <w:rsid w:val="00A03DA4"/>
    <w:rsid w:val="00A04D32"/>
    <w:rsid w:val="00A06170"/>
    <w:rsid w:val="00A06905"/>
    <w:rsid w:val="00A115B2"/>
    <w:rsid w:val="00A11A59"/>
    <w:rsid w:val="00A11B96"/>
    <w:rsid w:val="00A12CC3"/>
    <w:rsid w:val="00A133C9"/>
    <w:rsid w:val="00A16219"/>
    <w:rsid w:val="00A167F2"/>
    <w:rsid w:val="00A16A56"/>
    <w:rsid w:val="00A175A9"/>
    <w:rsid w:val="00A17FF3"/>
    <w:rsid w:val="00A2093F"/>
    <w:rsid w:val="00A21218"/>
    <w:rsid w:val="00A215B7"/>
    <w:rsid w:val="00A23152"/>
    <w:rsid w:val="00A24150"/>
    <w:rsid w:val="00A24792"/>
    <w:rsid w:val="00A25E93"/>
    <w:rsid w:val="00A260DE"/>
    <w:rsid w:val="00A275DB"/>
    <w:rsid w:val="00A276E0"/>
    <w:rsid w:val="00A2787F"/>
    <w:rsid w:val="00A30742"/>
    <w:rsid w:val="00A317AC"/>
    <w:rsid w:val="00A32AF3"/>
    <w:rsid w:val="00A32DA8"/>
    <w:rsid w:val="00A3327C"/>
    <w:rsid w:val="00A332A4"/>
    <w:rsid w:val="00A350C8"/>
    <w:rsid w:val="00A36639"/>
    <w:rsid w:val="00A41B32"/>
    <w:rsid w:val="00A42AE3"/>
    <w:rsid w:val="00A42BFB"/>
    <w:rsid w:val="00A43901"/>
    <w:rsid w:val="00A44C4E"/>
    <w:rsid w:val="00A467D3"/>
    <w:rsid w:val="00A4686F"/>
    <w:rsid w:val="00A46C18"/>
    <w:rsid w:val="00A47016"/>
    <w:rsid w:val="00A4713D"/>
    <w:rsid w:val="00A47906"/>
    <w:rsid w:val="00A47F13"/>
    <w:rsid w:val="00A503ED"/>
    <w:rsid w:val="00A51A5A"/>
    <w:rsid w:val="00A51E45"/>
    <w:rsid w:val="00A51F8F"/>
    <w:rsid w:val="00A52032"/>
    <w:rsid w:val="00A520D9"/>
    <w:rsid w:val="00A520ED"/>
    <w:rsid w:val="00A52293"/>
    <w:rsid w:val="00A526DB"/>
    <w:rsid w:val="00A52774"/>
    <w:rsid w:val="00A5296E"/>
    <w:rsid w:val="00A53A65"/>
    <w:rsid w:val="00A53DB7"/>
    <w:rsid w:val="00A54F93"/>
    <w:rsid w:val="00A5522F"/>
    <w:rsid w:val="00A552F1"/>
    <w:rsid w:val="00A55316"/>
    <w:rsid w:val="00A5578D"/>
    <w:rsid w:val="00A57612"/>
    <w:rsid w:val="00A57C0E"/>
    <w:rsid w:val="00A61056"/>
    <w:rsid w:val="00A6152D"/>
    <w:rsid w:val="00A625CF"/>
    <w:rsid w:val="00A6375C"/>
    <w:rsid w:val="00A63BA4"/>
    <w:rsid w:val="00A63C1E"/>
    <w:rsid w:val="00A64DAF"/>
    <w:rsid w:val="00A65AD5"/>
    <w:rsid w:val="00A65EE1"/>
    <w:rsid w:val="00A661E3"/>
    <w:rsid w:val="00A66AF3"/>
    <w:rsid w:val="00A66C44"/>
    <w:rsid w:val="00A66EE2"/>
    <w:rsid w:val="00A66EEF"/>
    <w:rsid w:val="00A67041"/>
    <w:rsid w:val="00A67AFA"/>
    <w:rsid w:val="00A67F0C"/>
    <w:rsid w:val="00A704A0"/>
    <w:rsid w:val="00A70B1D"/>
    <w:rsid w:val="00A70E24"/>
    <w:rsid w:val="00A71AD1"/>
    <w:rsid w:val="00A71DDC"/>
    <w:rsid w:val="00A71ED9"/>
    <w:rsid w:val="00A74455"/>
    <w:rsid w:val="00A747C2"/>
    <w:rsid w:val="00A748C9"/>
    <w:rsid w:val="00A74F27"/>
    <w:rsid w:val="00A7543E"/>
    <w:rsid w:val="00A761DC"/>
    <w:rsid w:val="00A76DC8"/>
    <w:rsid w:val="00A77C1A"/>
    <w:rsid w:val="00A8073A"/>
    <w:rsid w:val="00A80A43"/>
    <w:rsid w:val="00A81964"/>
    <w:rsid w:val="00A830D0"/>
    <w:rsid w:val="00A85083"/>
    <w:rsid w:val="00A85610"/>
    <w:rsid w:val="00A8621F"/>
    <w:rsid w:val="00A873A2"/>
    <w:rsid w:val="00A912B1"/>
    <w:rsid w:val="00A91351"/>
    <w:rsid w:val="00A91A26"/>
    <w:rsid w:val="00A91C78"/>
    <w:rsid w:val="00A91CB5"/>
    <w:rsid w:val="00A92055"/>
    <w:rsid w:val="00A9218C"/>
    <w:rsid w:val="00A926D1"/>
    <w:rsid w:val="00A944EC"/>
    <w:rsid w:val="00A94F51"/>
    <w:rsid w:val="00A95126"/>
    <w:rsid w:val="00A95132"/>
    <w:rsid w:val="00A95259"/>
    <w:rsid w:val="00A954E4"/>
    <w:rsid w:val="00A95B49"/>
    <w:rsid w:val="00A95F2A"/>
    <w:rsid w:val="00A962A7"/>
    <w:rsid w:val="00AA0101"/>
    <w:rsid w:val="00AA0E9B"/>
    <w:rsid w:val="00AA2F49"/>
    <w:rsid w:val="00AA455B"/>
    <w:rsid w:val="00AA49B3"/>
    <w:rsid w:val="00AA4BD8"/>
    <w:rsid w:val="00AA56CD"/>
    <w:rsid w:val="00AA5C56"/>
    <w:rsid w:val="00AA5C9C"/>
    <w:rsid w:val="00AA61AD"/>
    <w:rsid w:val="00AA6B37"/>
    <w:rsid w:val="00AA6FE0"/>
    <w:rsid w:val="00AA7819"/>
    <w:rsid w:val="00AA78CA"/>
    <w:rsid w:val="00AA7C07"/>
    <w:rsid w:val="00AB050F"/>
    <w:rsid w:val="00AB05A8"/>
    <w:rsid w:val="00AB12AE"/>
    <w:rsid w:val="00AB1ABB"/>
    <w:rsid w:val="00AB249B"/>
    <w:rsid w:val="00AB345D"/>
    <w:rsid w:val="00AB3FE2"/>
    <w:rsid w:val="00AB4FA3"/>
    <w:rsid w:val="00AB616B"/>
    <w:rsid w:val="00AB726A"/>
    <w:rsid w:val="00AB7686"/>
    <w:rsid w:val="00AC05E3"/>
    <w:rsid w:val="00AC161A"/>
    <w:rsid w:val="00AC1753"/>
    <w:rsid w:val="00AC1E38"/>
    <w:rsid w:val="00AC1F4C"/>
    <w:rsid w:val="00AC5CA9"/>
    <w:rsid w:val="00AC78F3"/>
    <w:rsid w:val="00AD3258"/>
    <w:rsid w:val="00AD3917"/>
    <w:rsid w:val="00AD426A"/>
    <w:rsid w:val="00AD44E6"/>
    <w:rsid w:val="00AD4EDE"/>
    <w:rsid w:val="00AD548C"/>
    <w:rsid w:val="00AD7302"/>
    <w:rsid w:val="00AD733A"/>
    <w:rsid w:val="00AD7DD2"/>
    <w:rsid w:val="00AE047A"/>
    <w:rsid w:val="00AE0693"/>
    <w:rsid w:val="00AE1EDC"/>
    <w:rsid w:val="00AE39A6"/>
    <w:rsid w:val="00AE45A9"/>
    <w:rsid w:val="00AE46C0"/>
    <w:rsid w:val="00AE4D7B"/>
    <w:rsid w:val="00AE70E8"/>
    <w:rsid w:val="00AE776F"/>
    <w:rsid w:val="00AE7ED9"/>
    <w:rsid w:val="00AF0175"/>
    <w:rsid w:val="00AF1B4B"/>
    <w:rsid w:val="00AF26E7"/>
    <w:rsid w:val="00AF2B4A"/>
    <w:rsid w:val="00AF5626"/>
    <w:rsid w:val="00AF56DC"/>
    <w:rsid w:val="00AF7783"/>
    <w:rsid w:val="00AF78F9"/>
    <w:rsid w:val="00B006F4"/>
    <w:rsid w:val="00B02D3B"/>
    <w:rsid w:val="00B038C8"/>
    <w:rsid w:val="00B04104"/>
    <w:rsid w:val="00B047B9"/>
    <w:rsid w:val="00B050A3"/>
    <w:rsid w:val="00B055E4"/>
    <w:rsid w:val="00B07AF5"/>
    <w:rsid w:val="00B10CA4"/>
    <w:rsid w:val="00B11122"/>
    <w:rsid w:val="00B1300A"/>
    <w:rsid w:val="00B14519"/>
    <w:rsid w:val="00B14937"/>
    <w:rsid w:val="00B1667C"/>
    <w:rsid w:val="00B1713C"/>
    <w:rsid w:val="00B20C96"/>
    <w:rsid w:val="00B21481"/>
    <w:rsid w:val="00B2178D"/>
    <w:rsid w:val="00B2195C"/>
    <w:rsid w:val="00B235F3"/>
    <w:rsid w:val="00B23958"/>
    <w:rsid w:val="00B24B23"/>
    <w:rsid w:val="00B25032"/>
    <w:rsid w:val="00B25F9C"/>
    <w:rsid w:val="00B264A4"/>
    <w:rsid w:val="00B27464"/>
    <w:rsid w:val="00B30A20"/>
    <w:rsid w:val="00B31010"/>
    <w:rsid w:val="00B32394"/>
    <w:rsid w:val="00B32C2F"/>
    <w:rsid w:val="00B33F5E"/>
    <w:rsid w:val="00B34606"/>
    <w:rsid w:val="00B34DDC"/>
    <w:rsid w:val="00B35A9A"/>
    <w:rsid w:val="00B364E5"/>
    <w:rsid w:val="00B37547"/>
    <w:rsid w:val="00B376C8"/>
    <w:rsid w:val="00B379BB"/>
    <w:rsid w:val="00B40B5C"/>
    <w:rsid w:val="00B410A9"/>
    <w:rsid w:val="00B4122D"/>
    <w:rsid w:val="00B41459"/>
    <w:rsid w:val="00B419CB"/>
    <w:rsid w:val="00B41CC8"/>
    <w:rsid w:val="00B4212E"/>
    <w:rsid w:val="00B4219C"/>
    <w:rsid w:val="00B42230"/>
    <w:rsid w:val="00B42866"/>
    <w:rsid w:val="00B435E6"/>
    <w:rsid w:val="00B45A51"/>
    <w:rsid w:val="00B463B2"/>
    <w:rsid w:val="00B46B25"/>
    <w:rsid w:val="00B474B3"/>
    <w:rsid w:val="00B47EA2"/>
    <w:rsid w:val="00B50530"/>
    <w:rsid w:val="00B50FDF"/>
    <w:rsid w:val="00B524E4"/>
    <w:rsid w:val="00B52CDD"/>
    <w:rsid w:val="00B532BB"/>
    <w:rsid w:val="00B5343F"/>
    <w:rsid w:val="00B5367D"/>
    <w:rsid w:val="00B53AEF"/>
    <w:rsid w:val="00B5413D"/>
    <w:rsid w:val="00B54A7A"/>
    <w:rsid w:val="00B54B74"/>
    <w:rsid w:val="00B54BE3"/>
    <w:rsid w:val="00B560F3"/>
    <w:rsid w:val="00B56509"/>
    <w:rsid w:val="00B579FC"/>
    <w:rsid w:val="00B6002A"/>
    <w:rsid w:val="00B612CF"/>
    <w:rsid w:val="00B62AC0"/>
    <w:rsid w:val="00B6354A"/>
    <w:rsid w:val="00B636B6"/>
    <w:rsid w:val="00B639E4"/>
    <w:rsid w:val="00B63BE1"/>
    <w:rsid w:val="00B64729"/>
    <w:rsid w:val="00B648DC"/>
    <w:rsid w:val="00B64F20"/>
    <w:rsid w:val="00B663B6"/>
    <w:rsid w:val="00B66741"/>
    <w:rsid w:val="00B66C46"/>
    <w:rsid w:val="00B673BC"/>
    <w:rsid w:val="00B7052D"/>
    <w:rsid w:val="00B709C8"/>
    <w:rsid w:val="00B725D1"/>
    <w:rsid w:val="00B72F11"/>
    <w:rsid w:val="00B73042"/>
    <w:rsid w:val="00B736EC"/>
    <w:rsid w:val="00B7474C"/>
    <w:rsid w:val="00B76A04"/>
    <w:rsid w:val="00B77058"/>
    <w:rsid w:val="00B77BBC"/>
    <w:rsid w:val="00B80963"/>
    <w:rsid w:val="00B80D53"/>
    <w:rsid w:val="00B812CF"/>
    <w:rsid w:val="00B814DD"/>
    <w:rsid w:val="00B85025"/>
    <w:rsid w:val="00B86022"/>
    <w:rsid w:val="00B87262"/>
    <w:rsid w:val="00B8765D"/>
    <w:rsid w:val="00B876C6"/>
    <w:rsid w:val="00B878B8"/>
    <w:rsid w:val="00B90767"/>
    <w:rsid w:val="00B92D14"/>
    <w:rsid w:val="00B937F9"/>
    <w:rsid w:val="00B93E8A"/>
    <w:rsid w:val="00B942F0"/>
    <w:rsid w:val="00B94531"/>
    <w:rsid w:val="00B9796A"/>
    <w:rsid w:val="00B97FE5"/>
    <w:rsid w:val="00BA01AC"/>
    <w:rsid w:val="00BA02CE"/>
    <w:rsid w:val="00BA0301"/>
    <w:rsid w:val="00BA05B4"/>
    <w:rsid w:val="00BA0D9D"/>
    <w:rsid w:val="00BA10CF"/>
    <w:rsid w:val="00BA1739"/>
    <w:rsid w:val="00BA1F45"/>
    <w:rsid w:val="00BA3D32"/>
    <w:rsid w:val="00BA3E54"/>
    <w:rsid w:val="00BA4246"/>
    <w:rsid w:val="00BA56C6"/>
    <w:rsid w:val="00BA5806"/>
    <w:rsid w:val="00BA61EA"/>
    <w:rsid w:val="00BA6787"/>
    <w:rsid w:val="00BA7AE0"/>
    <w:rsid w:val="00BB0821"/>
    <w:rsid w:val="00BB1856"/>
    <w:rsid w:val="00BB2274"/>
    <w:rsid w:val="00BB233E"/>
    <w:rsid w:val="00BB44DA"/>
    <w:rsid w:val="00BB4C38"/>
    <w:rsid w:val="00BB4E59"/>
    <w:rsid w:val="00BB56F8"/>
    <w:rsid w:val="00BB6C6C"/>
    <w:rsid w:val="00BC06E0"/>
    <w:rsid w:val="00BC0F7D"/>
    <w:rsid w:val="00BC1728"/>
    <w:rsid w:val="00BC250F"/>
    <w:rsid w:val="00BC3208"/>
    <w:rsid w:val="00BC3ED7"/>
    <w:rsid w:val="00BC76FB"/>
    <w:rsid w:val="00BD04FA"/>
    <w:rsid w:val="00BD1B23"/>
    <w:rsid w:val="00BD2079"/>
    <w:rsid w:val="00BD2AC2"/>
    <w:rsid w:val="00BD3C54"/>
    <w:rsid w:val="00BD3F0D"/>
    <w:rsid w:val="00BD474B"/>
    <w:rsid w:val="00BD4EE4"/>
    <w:rsid w:val="00BD5458"/>
    <w:rsid w:val="00BD5611"/>
    <w:rsid w:val="00BD63A1"/>
    <w:rsid w:val="00BD6652"/>
    <w:rsid w:val="00BD6D51"/>
    <w:rsid w:val="00BD7524"/>
    <w:rsid w:val="00BD7C19"/>
    <w:rsid w:val="00BE0F3D"/>
    <w:rsid w:val="00BE121A"/>
    <w:rsid w:val="00BE1CBA"/>
    <w:rsid w:val="00BE22BD"/>
    <w:rsid w:val="00BE2560"/>
    <w:rsid w:val="00BE2F21"/>
    <w:rsid w:val="00BE315E"/>
    <w:rsid w:val="00BE320F"/>
    <w:rsid w:val="00BE3F5C"/>
    <w:rsid w:val="00BE3FE7"/>
    <w:rsid w:val="00BE4D21"/>
    <w:rsid w:val="00BE69FF"/>
    <w:rsid w:val="00BE773A"/>
    <w:rsid w:val="00BF0E2E"/>
    <w:rsid w:val="00BF104E"/>
    <w:rsid w:val="00BF1351"/>
    <w:rsid w:val="00BF13FB"/>
    <w:rsid w:val="00BF1A37"/>
    <w:rsid w:val="00BF2006"/>
    <w:rsid w:val="00BF2532"/>
    <w:rsid w:val="00BF3AFE"/>
    <w:rsid w:val="00BF4932"/>
    <w:rsid w:val="00BF4A64"/>
    <w:rsid w:val="00BF4C0F"/>
    <w:rsid w:val="00BF52E8"/>
    <w:rsid w:val="00BF5A87"/>
    <w:rsid w:val="00BF5E09"/>
    <w:rsid w:val="00BF5E81"/>
    <w:rsid w:val="00BF6196"/>
    <w:rsid w:val="00BF6644"/>
    <w:rsid w:val="00BF7433"/>
    <w:rsid w:val="00BF745A"/>
    <w:rsid w:val="00BF753B"/>
    <w:rsid w:val="00BF7586"/>
    <w:rsid w:val="00C00884"/>
    <w:rsid w:val="00C00DFB"/>
    <w:rsid w:val="00C03256"/>
    <w:rsid w:val="00C0325A"/>
    <w:rsid w:val="00C037A5"/>
    <w:rsid w:val="00C044EB"/>
    <w:rsid w:val="00C05578"/>
    <w:rsid w:val="00C05E45"/>
    <w:rsid w:val="00C06E0D"/>
    <w:rsid w:val="00C0797F"/>
    <w:rsid w:val="00C07FA1"/>
    <w:rsid w:val="00C10623"/>
    <w:rsid w:val="00C10A37"/>
    <w:rsid w:val="00C11024"/>
    <w:rsid w:val="00C11745"/>
    <w:rsid w:val="00C11A30"/>
    <w:rsid w:val="00C11BC7"/>
    <w:rsid w:val="00C1272E"/>
    <w:rsid w:val="00C13EAB"/>
    <w:rsid w:val="00C1415A"/>
    <w:rsid w:val="00C147EE"/>
    <w:rsid w:val="00C14AC8"/>
    <w:rsid w:val="00C14F12"/>
    <w:rsid w:val="00C167C4"/>
    <w:rsid w:val="00C17597"/>
    <w:rsid w:val="00C20569"/>
    <w:rsid w:val="00C20A7B"/>
    <w:rsid w:val="00C214BF"/>
    <w:rsid w:val="00C21B51"/>
    <w:rsid w:val="00C223EA"/>
    <w:rsid w:val="00C2406F"/>
    <w:rsid w:val="00C24C41"/>
    <w:rsid w:val="00C26DBE"/>
    <w:rsid w:val="00C2784B"/>
    <w:rsid w:val="00C326ED"/>
    <w:rsid w:val="00C32E32"/>
    <w:rsid w:val="00C33013"/>
    <w:rsid w:val="00C33119"/>
    <w:rsid w:val="00C3350B"/>
    <w:rsid w:val="00C341BC"/>
    <w:rsid w:val="00C34F37"/>
    <w:rsid w:val="00C35BEC"/>
    <w:rsid w:val="00C36A76"/>
    <w:rsid w:val="00C36E4C"/>
    <w:rsid w:val="00C37A89"/>
    <w:rsid w:val="00C37E34"/>
    <w:rsid w:val="00C41424"/>
    <w:rsid w:val="00C41591"/>
    <w:rsid w:val="00C41CDF"/>
    <w:rsid w:val="00C4264B"/>
    <w:rsid w:val="00C432CC"/>
    <w:rsid w:val="00C444A8"/>
    <w:rsid w:val="00C4450D"/>
    <w:rsid w:val="00C44B56"/>
    <w:rsid w:val="00C44EC1"/>
    <w:rsid w:val="00C44FA5"/>
    <w:rsid w:val="00C44FC4"/>
    <w:rsid w:val="00C45275"/>
    <w:rsid w:val="00C45FEE"/>
    <w:rsid w:val="00C461B3"/>
    <w:rsid w:val="00C4682C"/>
    <w:rsid w:val="00C47322"/>
    <w:rsid w:val="00C50608"/>
    <w:rsid w:val="00C5171B"/>
    <w:rsid w:val="00C51BE1"/>
    <w:rsid w:val="00C520FF"/>
    <w:rsid w:val="00C52997"/>
    <w:rsid w:val="00C534E1"/>
    <w:rsid w:val="00C5372C"/>
    <w:rsid w:val="00C54116"/>
    <w:rsid w:val="00C54831"/>
    <w:rsid w:val="00C54A82"/>
    <w:rsid w:val="00C55F11"/>
    <w:rsid w:val="00C56000"/>
    <w:rsid w:val="00C56586"/>
    <w:rsid w:val="00C5797E"/>
    <w:rsid w:val="00C57F33"/>
    <w:rsid w:val="00C61C20"/>
    <w:rsid w:val="00C628A9"/>
    <w:rsid w:val="00C6358F"/>
    <w:rsid w:val="00C64286"/>
    <w:rsid w:val="00C6528D"/>
    <w:rsid w:val="00C6620A"/>
    <w:rsid w:val="00C66CC4"/>
    <w:rsid w:val="00C66DE2"/>
    <w:rsid w:val="00C6707A"/>
    <w:rsid w:val="00C67889"/>
    <w:rsid w:val="00C711E5"/>
    <w:rsid w:val="00C714BE"/>
    <w:rsid w:val="00C71F1A"/>
    <w:rsid w:val="00C737A8"/>
    <w:rsid w:val="00C737FF"/>
    <w:rsid w:val="00C73823"/>
    <w:rsid w:val="00C739A3"/>
    <w:rsid w:val="00C73A61"/>
    <w:rsid w:val="00C75BC6"/>
    <w:rsid w:val="00C76013"/>
    <w:rsid w:val="00C77BD9"/>
    <w:rsid w:val="00C77D9C"/>
    <w:rsid w:val="00C80E08"/>
    <w:rsid w:val="00C8111F"/>
    <w:rsid w:val="00C81626"/>
    <w:rsid w:val="00C826BB"/>
    <w:rsid w:val="00C83105"/>
    <w:rsid w:val="00C8499C"/>
    <w:rsid w:val="00C84E0E"/>
    <w:rsid w:val="00C84FF5"/>
    <w:rsid w:val="00C85B16"/>
    <w:rsid w:val="00C85B7E"/>
    <w:rsid w:val="00C85D98"/>
    <w:rsid w:val="00C85E7D"/>
    <w:rsid w:val="00C86963"/>
    <w:rsid w:val="00C9090C"/>
    <w:rsid w:val="00C91F6D"/>
    <w:rsid w:val="00C9201D"/>
    <w:rsid w:val="00C927D2"/>
    <w:rsid w:val="00C92819"/>
    <w:rsid w:val="00C94ED4"/>
    <w:rsid w:val="00C95D16"/>
    <w:rsid w:val="00C96B8A"/>
    <w:rsid w:val="00C97213"/>
    <w:rsid w:val="00CA1891"/>
    <w:rsid w:val="00CA1C39"/>
    <w:rsid w:val="00CA294F"/>
    <w:rsid w:val="00CA3806"/>
    <w:rsid w:val="00CA4164"/>
    <w:rsid w:val="00CA421E"/>
    <w:rsid w:val="00CA4D5D"/>
    <w:rsid w:val="00CA4EDB"/>
    <w:rsid w:val="00CA58FF"/>
    <w:rsid w:val="00CA6DA2"/>
    <w:rsid w:val="00CA6EBA"/>
    <w:rsid w:val="00CA7BB2"/>
    <w:rsid w:val="00CB0195"/>
    <w:rsid w:val="00CB0391"/>
    <w:rsid w:val="00CB0B7A"/>
    <w:rsid w:val="00CB0EFF"/>
    <w:rsid w:val="00CB10CF"/>
    <w:rsid w:val="00CB2435"/>
    <w:rsid w:val="00CB2D25"/>
    <w:rsid w:val="00CB2E88"/>
    <w:rsid w:val="00CB3576"/>
    <w:rsid w:val="00CB35F6"/>
    <w:rsid w:val="00CB59D5"/>
    <w:rsid w:val="00CB6FC0"/>
    <w:rsid w:val="00CC0EDD"/>
    <w:rsid w:val="00CC107C"/>
    <w:rsid w:val="00CC1121"/>
    <w:rsid w:val="00CC1325"/>
    <w:rsid w:val="00CC1D2D"/>
    <w:rsid w:val="00CC2034"/>
    <w:rsid w:val="00CC2CEC"/>
    <w:rsid w:val="00CC2D5F"/>
    <w:rsid w:val="00CC3E7A"/>
    <w:rsid w:val="00CC44B9"/>
    <w:rsid w:val="00CC5B8D"/>
    <w:rsid w:val="00CD1B2D"/>
    <w:rsid w:val="00CD20C0"/>
    <w:rsid w:val="00CD26E5"/>
    <w:rsid w:val="00CD3342"/>
    <w:rsid w:val="00CD4AE5"/>
    <w:rsid w:val="00CD5455"/>
    <w:rsid w:val="00CD6955"/>
    <w:rsid w:val="00CD6CBA"/>
    <w:rsid w:val="00CD6EF6"/>
    <w:rsid w:val="00CD717B"/>
    <w:rsid w:val="00CD7F51"/>
    <w:rsid w:val="00CE04A5"/>
    <w:rsid w:val="00CE0E6A"/>
    <w:rsid w:val="00CE0F1B"/>
    <w:rsid w:val="00CE19C7"/>
    <w:rsid w:val="00CE26B9"/>
    <w:rsid w:val="00CE2F0D"/>
    <w:rsid w:val="00CE3198"/>
    <w:rsid w:val="00CE32E9"/>
    <w:rsid w:val="00CE364C"/>
    <w:rsid w:val="00CE3669"/>
    <w:rsid w:val="00CE3A87"/>
    <w:rsid w:val="00CE4591"/>
    <w:rsid w:val="00CE5322"/>
    <w:rsid w:val="00CE5C1F"/>
    <w:rsid w:val="00CE6274"/>
    <w:rsid w:val="00CE6B0C"/>
    <w:rsid w:val="00CE6E9A"/>
    <w:rsid w:val="00CE738A"/>
    <w:rsid w:val="00CF0192"/>
    <w:rsid w:val="00CF0AC0"/>
    <w:rsid w:val="00CF1365"/>
    <w:rsid w:val="00CF137F"/>
    <w:rsid w:val="00CF17B3"/>
    <w:rsid w:val="00CF1921"/>
    <w:rsid w:val="00CF1EF0"/>
    <w:rsid w:val="00CF2041"/>
    <w:rsid w:val="00CF2A27"/>
    <w:rsid w:val="00CF2E8D"/>
    <w:rsid w:val="00CF2F00"/>
    <w:rsid w:val="00CF34C4"/>
    <w:rsid w:val="00CF5E53"/>
    <w:rsid w:val="00CF626F"/>
    <w:rsid w:val="00CF6869"/>
    <w:rsid w:val="00CF69D4"/>
    <w:rsid w:val="00CF7C83"/>
    <w:rsid w:val="00D00CB3"/>
    <w:rsid w:val="00D00EBE"/>
    <w:rsid w:val="00D0169B"/>
    <w:rsid w:val="00D027C5"/>
    <w:rsid w:val="00D04E67"/>
    <w:rsid w:val="00D059FB"/>
    <w:rsid w:val="00D05FFF"/>
    <w:rsid w:val="00D06552"/>
    <w:rsid w:val="00D070FE"/>
    <w:rsid w:val="00D073BA"/>
    <w:rsid w:val="00D10044"/>
    <w:rsid w:val="00D104CA"/>
    <w:rsid w:val="00D1077E"/>
    <w:rsid w:val="00D10F44"/>
    <w:rsid w:val="00D11D7D"/>
    <w:rsid w:val="00D125C0"/>
    <w:rsid w:val="00D136E3"/>
    <w:rsid w:val="00D13A4D"/>
    <w:rsid w:val="00D14C4D"/>
    <w:rsid w:val="00D14D9F"/>
    <w:rsid w:val="00D14EE0"/>
    <w:rsid w:val="00D1646B"/>
    <w:rsid w:val="00D17182"/>
    <w:rsid w:val="00D174A0"/>
    <w:rsid w:val="00D20D48"/>
    <w:rsid w:val="00D22294"/>
    <w:rsid w:val="00D222EC"/>
    <w:rsid w:val="00D22DE7"/>
    <w:rsid w:val="00D23051"/>
    <w:rsid w:val="00D23CB4"/>
    <w:rsid w:val="00D24B98"/>
    <w:rsid w:val="00D24D02"/>
    <w:rsid w:val="00D24DFA"/>
    <w:rsid w:val="00D263B4"/>
    <w:rsid w:val="00D2728F"/>
    <w:rsid w:val="00D27C20"/>
    <w:rsid w:val="00D27C76"/>
    <w:rsid w:val="00D27CE4"/>
    <w:rsid w:val="00D318E1"/>
    <w:rsid w:val="00D3195E"/>
    <w:rsid w:val="00D31DF1"/>
    <w:rsid w:val="00D32026"/>
    <w:rsid w:val="00D324BC"/>
    <w:rsid w:val="00D3296A"/>
    <w:rsid w:val="00D32CD3"/>
    <w:rsid w:val="00D32F84"/>
    <w:rsid w:val="00D33BB7"/>
    <w:rsid w:val="00D3471B"/>
    <w:rsid w:val="00D347E3"/>
    <w:rsid w:val="00D351AB"/>
    <w:rsid w:val="00D35951"/>
    <w:rsid w:val="00D37C35"/>
    <w:rsid w:val="00D409E9"/>
    <w:rsid w:val="00D409FF"/>
    <w:rsid w:val="00D40EC7"/>
    <w:rsid w:val="00D411AB"/>
    <w:rsid w:val="00D41E9F"/>
    <w:rsid w:val="00D43D97"/>
    <w:rsid w:val="00D44470"/>
    <w:rsid w:val="00D44933"/>
    <w:rsid w:val="00D44CC5"/>
    <w:rsid w:val="00D44E14"/>
    <w:rsid w:val="00D453E5"/>
    <w:rsid w:val="00D461B7"/>
    <w:rsid w:val="00D4672B"/>
    <w:rsid w:val="00D4719E"/>
    <w:rsid w:val="00D47926"/>
    <w:rsid w:val="00D47E40"/>
    <w:rsid w:val="00D50669"/>
    <w:rsid w:val="00D52C58"/>
    <w:rsid w:val="00D567A9"/>
    <w:rsid w:val="00D57832"/>
    <w:rsid w:val="00D60956"/>
    <w:rsid w:val="00D60A27"/>
    <w:rsid w:val="00D60A40"/>
    <w:rsid w:val="00D6135C"/>
    <w:rsid w:val="00D624A3"/>
    <w:rsid w:val="00D6261C"/>
    <w:rsid w:val="00D632B2"/>
    <w:rsid w:val="00D64A5D"/>
    <w:rsid w:val="00D64ADD"/>
    <w:rsid w:val="00D65091"/>
    <w:rsid w:val="00D65398"/>
    <w:rsid w:val="00D6559A"/>
    <w:rsid w:val="00D65BC8"/>
    <w:rsid w:val="00D67014"/>
    <w:rsid w:val="00D67FA4"/>
    <w:rsid w:val="00D7204A"/>
    <w:rsid w:val="00D72830"/>
    <w:rsid w:val="00D72ECE"/>
    <w:rsid w:val="00D737AE"/>
    <w:rsid w:val="00D740F3"/>
    <w:rsid w:val="00D74DCB"/>
    <w:rsid w:val="00D76502"/>
    <w:rsid w:val="00D76E05"/>
    <w:rsid w:val="00D80002"/>
    <w:rsid w:val="00D802DC"/>
    <w:rsid w:val="00D8051E"/>
    <w:rsid w:val="00D80937"/>
    <w:rsid w:val="00D81336"/>
    <w:rsid w:val="00D81632"/>
    <w:rsid w:val="00D81B66"/>
    <w:rsid w:val="00D8231C"/>
    <w:rsid w:val="00D83168"/>
    <w:rsid w:val="00D8370E"/>
    <w:rsid w:val="00D8381D"/>
    <w:rsid w:val="00D84F87"/>
    <w:rsid w:val="00D85A60"/>
    <w:rsid w:val="00D85F0D"/>
    <w:rsid w:val="00D8670C"/>
    <w:rsid w:val="00D87008"/>
    <w:rsid w:val="00D91873"/>
    <w:rsid w:val="00D91DDF"/>
    <w:rsid w:val="00D9279F"/>
    <w:rsid w:val="00D92FAB"/>
    <w:rsid w:val="00D943C1"/>
    <w:rsid w:val="00D94F38"/>
    <w:rsid w:val="00D97559"/>
    <w:rsid w:val="00DA061D"/>
    <w:rsid w:val="00DA2114"/>
    <w:rsid w:val="00DA2FAE"/>
    <w:rsid w:val="00DA4186"/>
    <w:rsid w:val="00DA4553"/>
    <w:rsid w:val="00DA55C5"/>
    <w:rsid w:val="00DA595C"/>
    <w:rsid w:val="00DA5CB9"/>
    <w:rsid w:val="00DA6049"/>
    <w:rsid w:val="00DA64F2"/>
    <w:rsid w:val="00DA67B0"/>
    <w:rsid w:val="00DA67D4"/>
    <w:rsid w:val="00DA7FCB"/>
    <w:rsid w:val="00DB1155"/>
    <w:rsid w:val="00DB1367"/>
    <w:rsid w:val="00DB15CF"/>
    <w:rsid w:val="00DB28F4"/>
    <w:rsid w:val="00DB2CCA"/>
    <w:rsid w:val="00DB3058"/>
    <w:rsid w:val="00DB3233"/>
    <w:rsid w:val="00DB5D2E"/>
    <w:rsid w:val="00DB64B1"/>
    <w:rsid w:val="00DB6A10"/>
    <w:rsid w:val="00DC1818"/>
    <w:rsid w:val="00DC1E45"/>
    <w:rsid w:val="00DC301A"/>
    <w:rsid w:val="00DC3516"/>
    <w:rsid w:val="00DC3943"/>
    <w:rsid w:val="00DC4B7F"/>
    <w:rsid w:val="00DC5F0E"/>
    <w:rsid w:val="00DC5F83"/>
    <w:rsid w:val="00DC6915"/>
    <w:rsid w:val="00DC6C24"/>
    <w:rsid w:val="00DC727A"/>
    <w:rsid w:val="00DC7572"/>
    <w:rsid w:val="00DC7741"/>
    <w:rsid w:val="00DD0008"/>
    <w:rsid w:val="00DD0C23"/>
    <w:rsid w:val="00DD129C"/>
    <w:rsid w:val="00DD1804"/>
    <w:rsid w:val="00DD1CF2"/>
    <w:rsid w:val="00DD1ECF"/>
    <w:rsid w:val="00DD2BCC"/>
    <w:rsid w:val="00DD2D43"/>
    <w:rsid w:val="00DD3493"/>
    <w:rsid w:val="00DD37FF"/>
    <w:rsid w:val="00DD39C0"/>
    <w:rsid w:val="00DD665B"/>
    <w:rsid w:val="00DD676A"/>
    <w:rsid w:val="00DD79D7"/>
    <w:rsid w:val="00DE0D11"/>
    <w:rsid w:val="00DE12E9"/>
    <w:rsid w:val="00DE1336"/>
    <w:rsid w:val="00DE5877"/>
    <w:rsid w:val="00DE7380"/>
    <w:rsid w:val="00DE78CB"/>
    <w:rsid w:val="00DE7BB5"/>
    <w:rsid w:val="00DF090B"/>
    <w:rsid w:val="00DF0A53"/>
    <w:rsid w:val="00DF1AA8"/>
    <w:rsid w:val="00DF2791"/>
    <w:rsid w:val="00DF2BE6"/>
    <w:rsid w:val="00DF415B"/>
    <w:rsid w:val="00DF47F9"/>
    <w:rsid w:val="00DF77B6"/>
    <w:rsid w:val="00DF7886"/>
    <w:rsid w:val="00DF7977"/>
    <w:rsid w:val="00E002F9"/>
    <w:rsid w:val="00E00835"/>
    <w:rsid w:val="00E00F2D"/>
    <w:rsid w:val="00E01F0C"/>
    <w:rsid w:val="00E01F57"/>
    <w:rsid w:val="00E02258"/>
    <w:rsid w:val="00E02381"/>
    <w:rsid w:val="00E02691"/>
    <w:rsid w:val="00E0309E"/>
    <w:rsid w:val="00E03C3A"/>
    <w:rsid w:val="00E03DCD"/>
    <w:rsid w:val="00E04518"/>
    <w:rsid w:val="00E04DD9"/>
    <w:rsid w:val="00E05066"/>
    <w:rsid w:val="00E05709"/>
    <w:rsid w:val="00E05791"/>
    <w:rsid w:val="00E057E2"/>
    <w:rsid w:val="00E078B1"/>
    <w:rsid w:val="00E079B5"/>
    <w:rsid w:val="00E07D92"/>
    <w:rsid w:val="00E10153"/>
    <w:rsid w:val="00E107BB"/>
    <w:rsid w:val="00E1090D"/>
    <w:rsid w:val="00E10F3D"/>
    <w:rsid w:val="00E1138F"/>
    <w:rsid w:val="00E116C1"/>
    <w:rsid w:val="00E1356C"/>
    <w:rsid w:val="00E13C29"/>
    <w:rsid w:val="00E13D3F"/>
    <w:rsid w:val="00E1433D"/>
    <w:rsid w:val="00E153FF"/>
    <w:rsid w:val="00E15BA1"/>
    <w:rsid w:val="00E1609F"/>
    <w:rsid w:val="00E16FA6"/>
    <w:rsid w:val="00E1709D"/>
    <w:rsid w:val="00E17AC2"/>
    <w:rsid w:val="00E17C15"/>
    <w:rsid w:val="00E20252"/>
    <w:rsid w:val="00E20E41"/>
    <w:rsid w:val="00E21393"/>
    <w:rsid w:val="00E21BD3"/>
    <w:rsid w:val="00E24F66"/>
    <w:rsid w:val="00E2508E"/>
    <w:rsid w:val="00E25FDB"/>
    <w:rsid w:val="00E269C9"/>
    <w:rsid w:val="00E26B12"/>
    <w:rsid w:val="00E3022C"/>
    <w:rsid w:val="00E320AD"/>
    <w:rsid w:val="00E3383B"/>
    <w:rsid w:val="00E33E6D"/>
    <w:rsid w:val="00E35BFC"/>
    <w:rsid w:val="00E35C74"/>
    <w:rsid w:val="00E36429"/>
    <w:rsid w:val="00E4002A"/>
    <w:rsid w:val="00E4044F"/>
    <w:rsid w:val="00E413BF"/>
    <w:rsid w:val="00E41A4A"/>
    <w:rsid w:val="00E41F88"/>
    <w:rsid w:val="00E424BA"/>
    <w:rsid w:val="00E43064"/>
    <w:rsid w:val="00E433B8"/>
    <w:rsid w:val="00E43719"/>
    <w:rsid w:val="00E43A83"/>
    <w:rsid w:val="00E43D49"/>
    <w:rsid w:val="00E440C7"/>
    <w:rsid w:val="00E4444D"/>
    <w:rsid w:val="00E446D3"/>
    <w:rsid w:val="00E44D0C"/>
    <w:rsid w:val="00E45214"/>
    <w:rsid w:val="00E45430"/>
    <w:rsid w:val="00E46FA3"/>
    <w:rsid w:val="00E500C2"/>
    <w:rsid w:val="00E500E8"/>
    <w:rsid w:val="00E50A14"/>
    <w:rsid w:val="00E50D83"/>
    <w:rsid w:val="00E51B22"/>
    <w:rsid w:val="00E52492"/>
    <w:rsid w:val="00E52A9C"/>
    <w:rsid w:val="00E52AF5"/>
    <w:rsid w:val="00E53451"/>
    <w:rsid w:val="00E55051"/>
    <w:rsid w:val="00E551CD"/>
    <w:rsid w:val="00E553AA"/>
    <w:rsid w:val="00E55C48"/>
    <w:rsid w:val="00E561DF"/>
    <w:rsid w:val="00E568EB"/>
    <w:rsid w:val="00E57F99"/>
    <w:rsid w:val="00E603AB"/>
    <w:rsid w:val="00E610F0"/>
    <w:rsid w:val="00E61398"/>
    <w:rsid w:val="00E614E6"/>
    <w:rsid w:val="00E625BC"/>
    <w:rsid w:val="00E631F4"/>
    <w:rsid w:val="00E63A48"/>
    <w:rsid w:val="00E63BCD"/>
    <w:rsid w:val="00E664D5"/>
    <w:rsid w:val="00E66E70"/>
    <w:rsid w:val="00E67006"/>
    <w:rsid w:val="00E67DA8"/>
    <w:rsid w:val="00E713DD"/>
    <w:rsid w:val="00E723F5"/>
    <w:rsid w:val="00E72F9E"/>
    <w:rsid w:val="00E7439C"/>
    <w:rsid w:val="00E745E6"/>
    <w:rsid w:val="00E7534A"/>
    <w:rsid w:val="00E75358"/>
    <w:rsid w:val="00E75632"/>
    <w:rsid w:val="00E75CFD"/>
    <w:rsid w:val="00E76961"/>
    <w:rsid w:val="00E77EC0"/>
    <w:rsid w:val="00E8105F"/>
    <w:rsid w:val="00E810F5"/>
    <w:rsid w:val="00E81127"/>
    <w:rsid w:val="00E81193"/>
    <w:rsid w:val="00E81E8B"/>
    <w:rsid w:val="00E82365"/>
    <w:rsid w:val="00E82392"/>
    <w:rsid w:val="00E82481"/>
    <w:rsid w:val="00E827BF"/>
    <w:rsid w:val="00E8345C"/>
    <w:rsid w:val="00E837FB"/>
    <w:rsid w:val="00E83975"/>
    <w:rsid w:val="00E84958"/>
    <w:rsid w:val="00E84BAB"/>
    <w:rsid w:val="00E85A81"/>
    <w:rsid w:val="00E861E1"/>
    <w:rsid w:val="00E86691"/>
    <w:rsid w:val="00E8740A"/>
    <w:rsid w:val="00E87450"/>
    <w:rsid w:val="00E87F19"/>
    <w:rsid w:val="00E9048C"/>
    <w:rsid w:val="00E90AE2"/>
    <w:rsid w:val="00E92D21"/>
    <w:rsid w:val="00E939C8"/>
    <w:rsid w:val="00E939F5"/>
    <w:rsid w:val="00E95180"/>
    <w:rsid w:val="00E95ABD"/>
    <w:rsid w:val="00E95C27"/>
    <w:rsid w:val="00E979D3"/>
    <w:rsid w:val="00E97B55"/>
    <w:rsid w:val="00E97E57"/>
    <w:rsid w:val="00EA0AB0"/>
    <w:rsid w:val="00EA0C23"/>
    <w:rsid w:val="00EA12C0"/>
    <w:rsid w:val="00EA268B"/>
    <w:rsid w:val="00EA3042"/>
    <w:rsid w:val="00EA38C6"/>
    <w:rsid w:val="00EA390B"/>
    <w:rsid w:val="00EA4A3B"/>
    <w:rsid w:val="00EA53BB"/>
    <w:rsid w:val="00EA5A8B"/>
    <w:rsid w:val="00EA60D6"/>
    <w:rsid w:val="00EA611A"/>
    <w:rsid w:val="00EA7EA2"/>
    <w:rsid w:val="00EB00B2"/>
    <w:rsid w:val="00EB098B"/>
    <w:rsid w:val="00EB1529"/>
    <w:rsid w:val="00EB23E5"/>
    <w:rsid w:val="00EB24BE"/>
    <w:rsid w:val="00EB26CF"/>
    <w:rsid w:val="00EB2EAF"/>
    <w:rsid w:val="00EB35A8"/>
    <w:rsid w:val="00EB456B"/>
    <w:rsid w:val="00EB49F2"/>
    <w:rsid w:val="00EB5D70"/>
    <w:rsid w:val="00EB6293"/>
    <w:rsid w:val="00EB69A8"/>
    <w:rsid w:val="00EB6D25"/>
    <w:rsid w:val="00EB786C"/>
    <w:rsid w:val="00EB78AC"/>
    <w:rsid w:val="00EB78B2"/>
    <w:rsid w:val="00EC0DC2"/>
    <w:rsid w:val="00EC1F03"/>
    <w:rsid w:val="00EC258C"/>
    <w:rsid w:val="00EC2995"/>
    <w:rsid w:val="00EC35B7"/>
    <w:rsid w:val="00EC5C68"/>
    <w:rsid w:val="00EC6911"/>
    <w:rsid w:val="00EC6D8B"/>
    <w:rsid w:val="00EC6E0F"/>
    <w:rsid w:val="00EC7990"/>
    <w:rsid w:val="00EC79CB"/>
    <w:rsid w:val="00EC7E54"/>
    <w:rsid w:val="00ED06E2"/>
    <w:rsid w:val="00ED1575"/>
    <w:rsid w:val="00ED17F8"/>
    <w:rsid w:val="00ED1AEB"/>
    <w:rsid w:val="00ED1C84"/>
    <w:rsid w:val="00ED1F5C"/>
    <w:rsid w:val="00ED26CE"/>
    <w:rsid w:val="00ED43D7"/>
    <w:rsid w:val="00ED470B"/>
    <w:rsid w:val="00ED47BE"/>
    <w:rsid w:val="00ED4A4E"/>
    <w:rsid w:val="00EE0A81"/>
    <w:rsid w:val="00EE28EC"/>
    <w:rsid w:val="00EE290F"/>
    <w:rsid w:val="00EE37A1"/>
    <w:rsid w:val="00EE3FC5"/>
    <w:rsid w:val="00EE47D5"/>
    <w:rsid w:val="00EE4C99"/>
    <w:rsid w:val="00EE4F50"/>
    <w:rsid w:val="00EE4FF5"/>
    <w:rsid w:val="00EE5272"/>
    <w:rsid w:val="00EE62F4"/>
    <w:rsid w:val="00EE7228"/>
    <w:rsid w:val="00EE7477"/>
    <w:rsid w:val="00EE751D"/>
    <w:rsid w:val="00EE7C5E"/>
    <w:rsid w:val="00EE7D5A"/>
    <w:rsid w:val="00EF0692"/>
    <w:rsid w:val="00EF0C04"/>
    <w:rsid w:val="00EF1550"/>
    <w:rsid w:val="00EF1BB4"/>
    <w:rsid w:val="00EF1F7B"/>
    <w:rsid w:val="00EF2F04"/>
    <w:rsid w:val="00EF358D"/>
    <w:rsid w:val="00EF36FE"/>
    <w:rsid w:val="00EF41F1"/>
    <w:rsid w:val="00EF5B62"/>
    <w:rsid w:val="00EF5CC1"/>
    <w:rsid w:val="00EF69F7"/>
    <w:rsid w:val="00EF6BAE"/>
    <w:rsid w:val="00F01592"/>
    <w:rsid w:val="00F019EB"/>
    <w:rsid w:val="00F01E46"/>
    <w:rsid w:val="00F0278A"/>
    <w:rsid w:val="00F02B0B"/>
    <w:rsid w:val="00F02CE7"/>
    <w:rsid w:val="00F02FC7"/>
    <w:rsid w:val="00F032C1"/>
    <w:rsid w:val="00F04277"/>
    <w:rsid w:val="00F04D08"/>
    <w:rsid w:val="00F04D94"/>
    <w:rsid w:val="00F057C4"/>
    <w:rsid w:val="00F060A7"/>
    <w:rsid w:val="00F06785"/>
    <w:rsid w:val="00F07FD1"/>
    <w:rsid w:val="00F10265"/>
    <w:rsid w:val="00F103FB"/>
    <w:rsid w:val="00F11D6A"/>
    <w:rsid w:val="00F11F91"/>
    <w:rsid w:val="00F12461"/>
    <w:rsid w:val="00F12482"/>
    <w:rsid w:val="00F12C60"/>
    <w:rsid w:val="00F1321F"/>
    <w:rsid w:val="00F13738"/>
    <w:rsid w:val="00F15187"/>
    <w:rsid w:val="00F1603E"/>
    <w:rsid w:val="00F16728"/>
    <w:rsid w:val="00F16C49"/>
    <w:rsid w:val="00F170B0"/>
    <w:rsid w:val="00F17334"/>
    <w:rsid w:val="00F17423"/>
    <w:rsid w:val="00F20887"/>
    <w:rsid w:val="00F2129C"/>
    <w:rsid w:val="00F22040"/>
    <w:rsid w:val="00F22642"/>
    <w:rsid w:val="00F22D1F"/>
    <w:rsid w:val="00F2379C"/>
    <w:rsid w:val="00F2433B"/>
    <w:rsid w:val="00F24730"/>
    <w:rsid w:val="00F259CC"/>
    <w:rsid w:val="00F25DD3"/>
    <w:rsid w:val="00F25F02"/>
    <w:rsid w:val="00F278C5"/>
    <w:rsid w:val="00F27C66"/>
    <w:rsid w:val="00F31F9F"/>
    <w:rsid w:val="00F322C7"/>
    <w:rsid w:val="00F32560"/>
    <w:rsid w:val="00F32A84"/>
    <w:rsid w:val="00F32D96"/>
    <w:rsid w:val="00F33043"/>
    <w:rsid w:val="00F33B6B"/>
    <w:rsid w:val="00F348EF"/>
    <w:rsid w:val="00F34B55"/>
    <w:rsid w:val="00F35FC8"/>
    <w:rsid w:val="00F3711C"/>
    <w:rsid w:val="00F4119A"/>
    <w:rsid w:val="00F41AE6"/>
    <w:rsid w:val="00F423DD"/>
    <w:rsid w:val="00F42A9A"/>
    <w:rsid w:val="00F43219"/>
    <w:rsid w:val="00F4500D"/>
    <w:rsid w:val="00F4519D"/>
    <w:rsid w:val="00F45917"/>
    <w:rsid w:val="00F461B0"/>
    <w:rsid w:val="00F4656E"/>
    <w:rsid w:val="00F46DD2"/>
    <w:rsid w:val="00F472A6"/>
    <w:rsid w:val="00F50D7C"/>
    <w:rsid w:val="00F53BF7"/>
    <w:rsid w:val="00F543A2"/>
    <w:rsid w:val="00F548DC"/>
    <w:rsid w:val="00F549FB"/>
    <w:rsid w:val="00F55397"/>
    <w:rsid w:val="00F55BDB"/>
    <w:rsid w:val="00F55E54"/>
    <w:rsid w:val="00F56688"/>
    <w:rsid w:val="00F56F2C"/>
    <w:rsid w:val="00F5759C"/>
    <w:rsid w:val="00F57992"/>
    <w:rsid w:val="00F600A2"/>
    <w:rsid w:val="00F602C4"/>
    <w:rsid w:val="00F605D9"/>
    <w:rsid w:val="00F608E3"/>
    <w:rsid w:val="00F60C51"/>
    <w:rsid w:val="00F60D96"/>
    <w:rsid w:val="00F60E84"/>
    <w:rsid w:val="00F6152B"/>
    <w:rsid w:val="00F61A1A"/>
    <w:rsid w:val="00F61BA3"/>
    <w:rsid w:val="00F633DC"/>
    <w:rsid w:val="00F63D9C"/>
    <w:rsid w:val="00F642D4"/>
    <w:rsid w:val="00F6449B"/>
    <w:rsid w:val="00F648D7"/>
    <w:rsid w:val="00F650F1"/>
    <w:rsid w:val="00F65F44"/>
    <w:rsid w:val="00F67ABF"/>
    <w:rsid w:val="00F7063B"/>
    <w:rsid w:val="00F712E6"/>
    <w:rsid w:val="00F714FB"/>
    <w:rsid w:val="00F71B87"/>
    <w:rsid w:val="00F72842"/>
    <w:rsid w:val="00F72D6E"/>
    <w:rsid w:val="00F7366A"/>
    <w:rsid w:val="00F736A8"/>
    <w:rsid w:val="00F73E2E"/>
    <w:rsid w:val="00F74B64"/>
    <w:rsid w:val="00F74C84"/>
    <w:rsid w:val="00F7552F"/>
    <w:rsid w:val="00F76DF3"/>
    <w:rsid w:val="00F77760"/>
    <w:rsid w:val="00F8008D"/>
    <w:rsid w:val="00F802FC"/>
    <w:rsid w:val="00F80489"/>
    <w:rsid w:val="00F80BCA"/>
    <w:rsid w:val="00F8193A"/>
    <w:rsid w:val="00F81CE7"/>
    <w:rsid w:val="00F84140"/>
    <w:rsid w:val="00F85333"/>
    <w:rsid w:val="00F85658"/>
    <w:rsid w:val="00F85785"/>
    <w:rsid w:val="00F85AB7"/>
    <w:rsid w:val="00F864EA"/>
    <w:rsid w:val="00F8689F"/>
    <w:rsid w:val="00F8693A"/>
    <w:rsid w:val="00F86CF8"/>
    <w:rsid w:val="00F86D8C"/>
    <w:rsid w:val="00F871B2"/>
    <w:rsid w:val="00F873AF"/>
    <w:rsid w:val="00F900E5"/>
    <w:rsid w:val="00F902ED"/>
    <w:rsid w:val="00F90A9D"/>
    <w:rsid w:val="00F92160"/>
    <w:rsid w:val="00F929B4"/>
    <w:rsid w:val="00F92B22"/>
    <w:rsid w:val="00F92FCA"/>
    <w:rsid w:val="00F936A2"/>
    <w:rsid w:val="00F946EA"/>
    <w:rsid w:val="00F94EB9"/>
    <w:rsid w:val="00F9519A"/>
    <w:rsid w:val="00F957B2"/>
    <w:rsid w:val="00F9588F"/>
    <w:rsid w:val="00F96111"/>
    <w:rsid w:val="00F965CB"/>
    <w:rsid w:val="00F974A5"/>
    <w:rsid w:val="00F9755F"/>
    <w:rsid w:val="00FA181E"/>
    <w:rsid w:val="00FA3942"/>
    <w:rsid w:val="00FA4545"/>
    <w:rsid w:val="00FA48FC"/>
    <w:rsid w:val="00FA4B2C"/>
    <w:rsid w:val="00FA58F7"/>
    <w:rsid w:val="00FA5EC8"/>
    <w:rsid w:val="00FB0098"/>
    <w:rsid w:val="00FB015C"/>
    <w:rsid w:val="00FB0F85"/>
    <w:rsid w:val="00FB1157"/>
    <w:rsid w:val="00FB13D4"/>
    <w:rsid w:val="00FB1475"/>
    <w:rsid w:val="00FB17FE"/>
    <w:rsid w:val="00FB3669"/>
    <w:rsid w:val="00FB503B"/>
    <w:rsid w:val="00FB5A06"/>
    <w:rsid w:val="00FB606B"/>
    <w:rsid w:val="00FB60C0"/>
    <w:rsid w:val="00FB6E39"/>
    <w:rsid w:val="00FB71D9"/>
    <w:rsid w:val="00FC0227"/>
    <w:rsid w:val="00FC190E"/>
    <w:rsid w:val="00FC1E28"/>
    <w:rsid w:val="00FC25B3"/>
    <w:rsid w:val="00FC2CC3"/>
    <w:rsid w:val="00FC3000"/>
    <w:rsid w:val="00FC323F"/>
    <w:rsid w:val="00FC453F"/>
    <w:rsid w:val="00FC54CE"/>
    <w:rsid w:val="00FC5578"/>
    <w:rsid w:val="00FC5A5D"/>
    <w:rsid w:val="00FC6110"/>
    <w:rsid w:val="00FC7043"/>
    <w:rsid w:val="00FC7DD7"/>
    <w:rsid w:val="00FD0C14"/>
    <w:rsid w:val="00FD12FB"/>
    <w:rsid w:val="00FD1E2D"/>
    <w:rsid w:val="00FD25D5"/>
    <w:rsid w:val="00FD43EA"/>
    <w:rsid w:val="00FD4532"/>
    <w:rsid w:val="00FD454B"/>
    <w:rsid w:val="00FD4BF7"/>
    <w:rsid w:val="00FD4F9B"/>
    <w:rsid w:val="00FD56EC"/>
    <w:rsid w:val="00FE09F1"/>
    <w:rsid w:val="00FE1085"/>
    <w:rsid w:val="00FE1435"/>
    <w:rsid w:val="00FE1883"/>
    <w:rsid w:val="00FE2FD7"/>
    <w:rsid w:val="00FE3136"/>
    <w:rsid w:val="00FE3795"/>
    <w:rsid w:val="00FE413B"/>
    <w:rsid w:val="00FE4E12"/>
    <w:rsid w:val="00FE53A5"/>
    <w:rsid w:val="00FE5A90"/>
    <w:rsid w:val="00FE67CB"/>
    <w:rsid w:val="00FE6AC1"/>
    <w:rsid w:val="00FE6BDE"/>
    <w:rsid w:val="00FE6BE2"/>
    <w:rsid w:val="00FE6FE7"/>
    <w:rsid w:val="00FE7A11"/>
    <w:rsid w:val="00FE7A51"/>
    <w:rsid w:val="00FF00DC"/>
    <w:rsid w:val="00FF075F"/>
    <w:rsid w:val="00FF0A5E"/>
    <w:rsid w:val="00FF0D12"/>
    <w:rsid w:val="00FF0D52"/>
    <w:rsid w:val="00FF11B1"/>
    <w:rsid w:val="00FF1F8A"/>
    <w:rsid w:val="00FF2356"/>
    <w:rsid w:val="00FF297F"/>
    <w:rsid w:val="00FF3874"/>
    <w:rsid w:val="00FF4CFD"/>
    <w:rsid w:val="00FF53F4"/>
    <w:rsid w:val="00FF6E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B2C88-C5DB-49AE-B4DF-FE5BEEE9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222EC"/>
    <w:pPr>
      <w:spacing w:after="0" w:line="240" w:lineRule="auto"/>
      <w:ind w:left="971"/>
      <w:outlineLvl w:val="0"/>
    </w:pPr>
    <w:rPr>
      <w:rFonts w:ascii="Times New Roman" w:eastAsia="Times New Roman" w:hAnsi="Times New Roman" w:cs="Times New Roman"/>
      <w:sz w:val="23"/>
      <w:szCs w:val="23"/>
    </w:rPr>
  </w:style>
  <w:style w:type="paragraph" w:styleId="Heading2">
    <w:name w:val="heading 2"/>
    <w:basedOn w:val="Normal"/>
    <w:next w:val="Normal"/>
    <w:link w:val="Heading2Char"/>
    <w:uiPriority w:val="9"/>
    <w:semiHidden/>
    <w:unhideWhenUsed/>
    <w:qFormat/>
    <w:rsid w:val="00F34B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D37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A">
    <w:name w:val="Body A A"/>
    <w:uiPriority w:val="99"/>
    <w:rsid w:val="00F8693A"/>
    <w:pPr>
      <w:spacing w:line="256" w:lineRule="auto"/>
    </w:pPr>
    <w:rPr>
      <w:rFonts w:ascii="Calibri" w:eastAsia="Arial Unicode MS" w:hAnsi="Calibri" w:cs="Calibri"/>
      <w:color w:val="000000"/>
      <w:u w:color="000000"/>
      <w:lang w:val="en-US" w:eastAsia="en-ZA"/>
    </w:rPr>
  </w:style>
  <w:style w:type="paragraph" w:styleId="Header">
    <w:name w:val="header"/>
    <w:basedOn w:val="Normal"/>
    <w:link w:val="HeaderChar"/>
    <w:uiPriority w:val="99"/>
    <w:unhideWhenUsed/>
    <w:rsid w:val="00621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011"/>
  </w:style>
  <w:style w:type="paragraph" w:styleId="Footer">
    <w:name w:val="footer"/>
    <w:basedOn w:val="Normal"/>
    <w:link w:val="FooterChar"/>
    <w:uiPriority w:val="99"/>
    <w:unhideWhenUsed/>
    <w:rsid w:val="00621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011"/>
  </w:style>
  <w:style w:type="character" w:customStyle="1" w:styleId="Heading1Char">
    <w:name w:val="Heading 1 Char"/>
    <w:basedOn w:val="DefaultParagraphFont"/>
    <w:link w:val="Heading1"/>
    <w:uiPriority w:val="1"/>
    <w:rsid w:val="00D222EC"/>
    <w:rPr>
      <w:rFonts w:ascii="Times New Roman" w:eastAsia="Times New Roman" w:hAnsi="Times New Roman" w:cs="Times New Roman"/>
      <w:sz w:val="23"/>
      <w:szCs w:val="23"/>
    </w:rPr>
  </w:style>
  <w:style w:type="character" w:styleId="Hyperlink">
    <w:name w:val="Hyperlink"/>
    <w:basedOn w:val="DefaultParagraphFont"/>
    <w:uiPriority w:val="99"/>
    <w:semiHidden/>
    <w:unhideWhenUsed/>
    <w:rsid w:val="00D222EC"/>
    <w:rPr>
      <w:color w:val="0563C1" w:themeColor="hyperlink"/>
      <w:u w:val="single"/>
    </w:rPr>
  </w:style>
  <w:style w:type="paragraph" w:styleId="FootnoteText">
    <w:name w:val="footnote text"/>
    <w:basedOn w:val="Normal"/>
    <w:link w:val="FootnoteTextChar"/>
    <w:uiPriority w:val="99"/>
    <w:unhideWhenUsed/>
    <w:rsid w:val="00D222E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222EC"/>
    <w:rPr>
      <w:rFonts w:ascii="Times New Roman" w:eastAsia="Times New Roman" w:hAnsi="Times New Roman" w:cs="Times New Roman"/>
      <w:sz w:val="20"/>
      <w:szCs w:val="20"/>
    </w:rPr>
  </w:style>
  <w:style w:type="paragraph" w:styleId="ListParagraph">
    <w:name w:val="List Paragraph"/>
    <w:basedOn w:val="Normal"/>
    <w:uiPriority w:val="34"/>
    <w:qFormat/>
    <w:rsid w:val="00D222EC"/>
    <w:pPr>
      <w:spacing w:after="0" w:line="240" w:lineRule="auto"/>
    </w:pPr>
    <w:rPr>
      <w:rFonts w:ascii="Times New Roman" w:eastAsia="Times New Roman" w:hAnsi="Times New Roman" w:cs="Times New Roman"/>
      <w:sz w:val="24"/>
      <w:szCs w:val="24"/>
    </w:rPr>
  </w:style>
  <w:style w:type="paragraph" w:customStyle="1" w:styleId="western">
    <w:name w:val="western"/>
    <w:basedOn w:val="Normal"/>
    <w:rsid w:val="00D222E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FootnoteReference">
    <w:name w:val="footnote reference"/>
    <w:basedOn w:val="DefaultParagraphFont"/>
    <w:uiPriority w:val="99"/>
    <w:semiHidden/>
    <w:unhideWhenUsed/>
    <w:rsid w:val="00D222EC"/>
    <w:rPr>
      <w:vertAlign w:val="superscript"/>
    </w:rPr>
  </w:style>
  <w:style w:type="paragraph" w:styleId="BalloonText">
    <w:name w:val="Balloon Text"/>
    <w:basedOn w:val="Normal"/>
    <w:link w:val="BalloonTextChar"/>
    <w:uiPriority w:val="99"/>
    <w:semiHidden/>
    <w:unhideWhenUsed/>
    <w:rsid w:val="00B04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B9"/>
    <w:rPr>
      <w:rFonts w:ascii="Segoe UI" w:hAnsi="Segoe UI" w:cs="Segoe UI"/>
      <w:sz w:val="18"/>
      <w:szCs w:val="18"/>
    </w:rPr>
  </w:style>
  <w:style w:type="character" w:customStyle="1" w:styleId="mc">
    <w:name w:val="mc"/>
    <w:basedOn w:val="DefaultParagraphFont"/>
    <w:rsid w:val="00515E28"/>
  </w:style>
  <w:style w:type="character" w:customStyle="1" w:styleId="g1">
    <w:name w:val="g1"/>
    <w:basedOn w:val="DefaultParagraphFont"/>
    <w:rsid w:val="00515E28"/>
  </w:style>
  <w:style w:type="character" w:styleId="Emphasis">
    <w:name w:val="Emphasis"/>
    <w:basedOn w:val="DefaultParagraphFont"/>
    <w:uiPriority w:val="20"/>
    <w:qFormat/>
    <w:rsid w:val="002C29C5"/>
    <w:rPr>
      <w:i/>
      <w:iCs/>
    </w:rPr>
  </w:style>
  <w:style w:type="character" w:styleId="FollowedHyperlink">
    <w:name w:val="FollowedHyperlink"/>
    <w:basedOn w:val="DefaultParagraphFont"/>
    <w:uiPriority w:val="99"/>
    <w:semiHidden/>
    <w:unhideWhenUsed/>
    <w:rsid w:val="00F25F02"/>
    <w:rPr>
      <w:color w:val="954F72" w:themeColor="followedHyperlink"/>
      <w:u w:val="single"/>
    </w:rPr>
  </w:style>
  <w:style w:type="character" w:customStyle="1" w:styleId="Heading2Char">
    <w:name w:val="Heading 2 Char"/>
    <w:basedOn w:val="DefaultParagraphFont"/>
    <w:link w:val="Heading2"/>
    <w:uiPriority w:val="9"/>
    <w:semiHidden/>
    <w:rsid w:val="00F34B5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4D0B2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semiHidden/>
    <w:rsid w:val="00DD37FF"/>
    <w:rPr>
      <w:rFonts w:asciiTheme="majorHAnsi" w:eastAsiaTheme="majorEastAsia" w:hAnsiTheme="majorHAnsi" w:cstheme="majorBidi"/>
      <w:color w:val="1F3763" w:themeColor="accent1" w:themeShade="7F"/>
      <w:sz w:val="24"/>
      <w:szCs w:val="24"/>
    </w:rPr>
  </w:style>
  <w:style w:type="character" w:customStyle="1" w:styleId="field-content">
    <w:name w:val="field-content"/>
    <w:basedOn w:val="DefaultParagraphFont"/>
    <w:rsid w:val="001E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6946">
      <w:bodyDiv w:val="1"/>
      <w:marLeft w:val="0"/>
      <w:marRight w:val="0"/>
      <w:marTop w:val="0"/>
      <w:marBottom w:val="0"/>
      <w:divBdr>
        <w:top w:val="none" w:sz="0" w:space="0" w:color="auto"/>
        <w:left w:val="none" w:sz="0" w:space="0" w:color="auto"/>
        <w:bottom w:val="none" w:sz="0" w:space="0" w:color="auto"/>
        <w:right w:val="none" w:sz="0" w:space="0" w:color="auto"/>
      </w:divBdr>
    </w:div>
    <w:div w:id="55785789">
      <w:bodyDiv w:val="1"/>
      <w:marLeft w:val="0"/>
      <w:marRight w:val="0"/>
      <w:marTop w:val="0"/>
      <w:marBottom w:val="0"/>
      <w:divBdr>
        <w:top w:val="none" w:sz="0" w:space="0" w:color="auto"/>
        <w:left w:val="none" w:sz="0" w:space="0" w:color="auto"/>
        <w:bottom w:val="none" w:sz="0" w:space="0" w:color="auto"/>
        <w:right w:val="none" w:sz="0" w:space="0" w:color="auto"/>
      </w:divBdr>
    </w:div>
    <w:div w:id="116998093">
      <w:bodyDiv w:val="1"/>
      <w:marLeft w:val="0"/>
      <w:marRight w:val="0"/>
      <w:marTop w:val="0"/>
      <w:marBottom w:val="0"/>
      <w:divBdr>
        <w:top w:val="none" w:sz="0" w:space="0" w:color="auto"/>
        <w:left w:val="none" w:sz="0" w:space="0" w:color="auto"/>
        <w:bottom w:val="none" w:sz="0" w:space="0" w:color="auto"/>
        <w:right w:val="none" w:sz="0" w:space="0" w:color="auto"/>
      </w:divBdr>
      <w:divsChild>
        <w:div w:id="744958673">
          <w:marLeft w:val="0"/>
          <w:marRight w:val="0"/>
          <w:marTop w:val="120"/>
          <w:marBottom w:val="0"/>
          <w:divBdr>
            <w:top w:val="none" w:sz="0" w:space="0" w:color="auto"/>
            <w:left w:val="none" w:sz="0" w:space="0" w:color="auto"/>
            <w:bottom w:val="none" w:sz="0" w:space="0" w:color="auto"/>
            <w:right w:val="none" w:sz="0" w:space="0" w:color="auto"/>
          </w:divBdr>
        </w:div>
        <w:div w:id="599222537">
          <w:marLeft w:val="567"/>
          <w:marRight w:val="0"/>
          <w:marTop w:val="120"/>
          <w:marBottom w:val="0"/>
          <w:divBdr>
            <w:top w:val="none" w:sz="0" w:space="0" w:color="auto"/>
            <w:left w:val="none" w:sz="0" w:space="0" w:color="auto"/>
            <w:bottom w:val="none" w:sz="0" w:space="0" w:color="auto"/>
            <w:right w:val="none" w:sz="0" w:space="0" w:color="auto"/>
          </w:divBdr>
        </w:div>
        <w:div w:id="582493452">
          <w:marLeft w:val="0"/>
          <w:marRight w:val="0"/>
          <w:marTop w:val="240"/>
          <w:marBottom w:val="24"/>
          <w:divBdr>
            <w:top w:val="single" w:sz="8" w:space="2" w:color="808080"/>
            <w:left w:val="none" w:sz="0" w:space="0" w:color="auto"/>
            <w:bottom w:val="none" w:sz="0" w:space="0" w:color="auto"/>
            <w:right w:val="none" w:sz="0" w:space="0" w:color="auto"/>
          </w:divBdr>
        </w:div>
        <w:div w:id="1358770312">
          <w:marLeft w:val="0"/>
          <w:marRight w:val="0"/>
          <w:marTop w:val="120"/>
          <w:marBottom w:val="0"/>
          <w:divBdr>
            <w:top w:val="none" w:sz="0" w:space="0" w:color="auto"/>
            <w:left w:val="none" w:sz="0" w:space="0" w:color="auto"/>
            <w:bottom w:val="none" w:sz="0" w:space="0" w:color="auto"/>
            <w:right w:val="none" w:sz="0" w:space="0" w:color="auto"/>
          </w:divBdr>
        </w:div>
        <w:div w:id="1667399147">
          <w:marLeft w:val="567"/>
          <w:marRight w:val="0"/>
          <w:marTop w:val="120"/>
          <w:marBottom w:val="0"/>
          <w:divBdr>
            <w:top w:val="none" w:sz="0" w:space="0" w:color="auto"/>
            <w:left w:val="none" w:sz="0" w:space="0" w:color="auto"/>
            <w:bottom w:val="none" w:sz="0" w:space="0" w:color="auto"/>
            <w:right w:val="none" w:sz="0" w:space="0" w:color="auto"/>
          </w:divBdr>
        </w:div>
        <w:div w:id="1086075207">
          <w:marLeft w:val="567"/>
          <w:marRight w:val="0"/>
          <w:marTop w:val="120"/>
          <w:marBottom w:val="0"/>
          <w:divBdr>
            <w:top w:val="none" w:sz="0" w:space="0" w:color="auto"/>
            <w:left w:val="none" w:sz="0" w:space="0" w:color="auto"/>
            <w:bottom w:val="none" w:sz="0" w:space="0" w:color="auto"/>
            <w:right w:val="none" w:sz="0" w:space="0" w:color="auto"/>
          </w:divBdr>
        </w:div>
      </w:divsChild>
    </w:div>
    <w:div w:id="136581162">
      <w:bodyDiv w:val="1"/>
      <w:marLeft w:val="0"/>
      <w:marRight w:val="0"/>
      <w:marTop w:val="0"/>
      <w:marBottom w:val="0"/>
      <w:divBdr>
        <w:top w:val="none" w:sz="0" w:space="0" w:color="auto"/>
        <w:left w:val="none" w:sz="0" w:space="0" w:color="auto"/>
        <w:bottom w:val="none" w:sz="0" w:space="0" w:color="auto"/>
        <w:right w:val="none" w:sz="0" w:space="0" w:color="auto"/>
      </w:divBdr>
      <w:divsChild>
        <w:div w:id="1799374915">
          <w:marLeft w:val="1134"/>
          <w:marRight w:val="0"/>
          <w:marTop w:val="120"/>
          <w:marBottom w:val="0"/>
          <w:divBdr>
            <w:top w:val="none" w:sz="0" w:space="0" w:color="auto"/>
            <w:left w:val="none" w:sz="0" w:space="0" w:color="auto"/>
            <w:bottom w:val="none" w:sz="0" w:space="0" w:color="auto"/>
            <w:right w:val="none" w:sz="0" w:space="0" w:color="auto"/>
          </w:divBdr>
        </w:div>
        <w:div w:id="1248223905">
          <w:marLeft w:val="1293"/>
          <w:marRight w:val="0"/>
          <w:marTop w:val="120"/>
          <w:marBottom w:val="0"/>
          <w:divBdr>
            <w:top w:val="none" w:sz="0" w:space="0" w:color="auto"/>
            <w:left w:val="none" w:sz="0" w:space="0" w:color="auto"/>
            <w:bottom w:val="none" w:sz="0" w:space="0" w:color="auto"/>
            <w:right w:val="none" w:sz="0" w:space="0" w:color="auto"/>
          </w:divBdr>
        </w:div>
        <w:div w:id="1880388503">
          <w:marLeft w:val="1984"/>
          <w:marRight w:val="0"/>
          <w:marTop w:val="120"/>
          <w:marBottom w:val="0"/>
          <w:divBdr>
            <w:top w:val="none" w:sz="0" w:space="0" w:color="auto"/>
            <w:left w:val="none" w:sz="0" w:space="0" w:color="auto"/>
            <w:bottom w:val="none" w:sz="0" w:space="0" w:color="auto"/>
            <w:right w:val="none" w:sz="0" w:space="0" w:color="auto"/>
          </w:divBdr>
        </w:div>
        <w:div w:id="269974343">
          <w:marLeft w:val="1984"/>
          <w:marRight w:val="0"/>
          <w:marTop w:val="120"/>
          <w:marBottom w:val="0"/>
          <w:divBdr>
            <w:top w:val="none" w:sz="0" w:space="0" w:color="auto"/>
            <w:left w:val="none" w:sz="0" w:space="0" w:color="auto"/>
            <w:bottom w:val="none" w:sz="0" w:space="0" w:color="auto"/>
            <w:right w:val="none" w:sz="0" w:space="0" w:color="auto"/>
          </w:divBdr>
        </w:div>
        <w:div w:id="39676756">
          <w:marLeft w:val="1984"/>
          <w:marRight w:val="0"/>
          <w:marTop w:val="120"/>
          <w:marBottom w:val="0"/>
          <w:divBdr>
            <w:top w:val="none" w:sz="0" w:space="0" w:color="auto"/>
            <w:left w:val="none" w:sz="0" w:space="0" w:color="auto"/>
            <w:bottom w:val="none" w:sz="0" w:space="0" w:color="auto"/>
            <w:right w:val="none" w:sz="0" w:space="0" w:color="auto"/>
          </w:divBdr>
        </w:div>
        <w:div w:id="183518182">
          <w:marLeft w:val="1984"/>
          <w:marRight w:val="0"/>
          <w:marTop w:val="120"/>
          <w:marBottom w:val="0"/>
          <w:divBdr>
            <w:top w:val="none" w:sz="0" w:space="0" w:color="auto"/>
            <w:left w:val="none" w:sz="0" w:space="0" w:color="auto"/>
            <w:bottom w:val="none" w:sz="0" w:space="0" w:color="auto"/>
            <w:right w:val="none" w:sz="0" w:space="0" w:color="auto"/>
          </w:divBdr>
        </w:div>
        <w:div w:id="1953630369">
          <w:marLeft w:val="0"/>
          <w:marRight w:val="0"/>
          <w:marTop w:val="240"/>
          <w:marBottom w:val="24"/>
          <w:divBdr>
            <w:top w:val="single" w:sz="8" w:space="2" w:color="808080"/>
            <w:left w:val="none" w:sz="0" w:space="0" w:color="auto"/>
            <w:bottom w:val="none" w:sz="0" w:space="0" w:color="auto"/>
            <w:right w:val="none" w:sz="0" w:space="0" w:color="auto"/>
          </w:divBdr>
        </w:div>
        <w:div w:id="598761133">
          <w:marLeft w:val="0"/>
          <w:marRight w:val="0"/>
          <w:marTop w:val="120"/>
          <w:marBottom w:val="0"/>
          <w:divBdr>
            <w:top w:val="none" w:sz="0" w:space="0" w:color="auto"/>
            <w:left w:val="none" w:sz="0" w:space="0" w:color="auto"/>
            <w:bottom w:val="none" w:sz="0" w:space="0" w:color="auto"/>
            <w:right w:val="none" w:sz="0" w:space="0" w:color="auto"/>
          </w:divBdr>
        </w:div>
        <w:div w:id="779375333">
          <w:marLeft w:val="1134"/>
          <w:marRight w:val="0"/>
          <w:marTop w:val="120"/>
          <w:marBottom w:val="0"/>
          <w:divBdr>
            <w:top w:val="none" w:sz="0" w:space="0" w:color="auto"/>
            <w:left w:val="none" w:sz="0" w:space="0" w:color="auto"/>
            <w:bottom w:val="none" w:sz="0" w:space="0" w:color="auto"/>
            <w:right w:val="none" w:sz="0" w:space="0" w:color="auto"/>
          </w:divBdr>
        </w:div>
        <w:div w:id="810368600">
          <w:marLeft w:val="1293"/>
          <w:marRight w:val="0"/>
          <w:marTop w:val="120"/>
          <w:marBottom w:val="0"/>
          <w:divBdr>
            <w:top w:val="none" w:sz="0" w:space="0" w:color="auto"/>
            <w:left w:val="none" w:sz="0" w:space="0" w:color="auto"/>
            <w:bottom w:val="none" w:sz="0" w:space="0" w:color="auto"/>
            <w:right w:val="none" w:sz="0" w:space="0" w:color="auto"/>
          </w:divBdr>
        </w:div>
        <w:div w:id="1032804787">
          <w:marLeft w:val="1984"/>
          <w:marRight w:val="0"/>
          <w:marTop w:val="120"/>
          <w:marBottom w:val="0"/>
          <w:divBdr>
            <w:top w:val="none" w:sz="0" w:space="0" w:color="auto"/>
            <w:left w:val="none" w:sz="0" w:space="0" w:color="auto"/>
            <w:bottom w:val="none" w:sz="0" w:space="0" w:color="auto"/>
            <w:right w:val="none" w:sz="0" w:space="0" w:color="auto"/>
          </w:divBdr>
        </w:div>
        <w:div w:id="1115950056">
          <w:marLeft w:val="1984"/>
          <w:marRight w:val="0"/>
          <w:marTop w:val="120"/>
          <w:marBottom w:val="0"/>
          <w:divBdr>
            <w:top w:val="none" w:sz="0" w:space="0" w:color="auto"/>
            <w:left w:val="none" w:sz="0" w:space="0" w:color="auto"/>
            <w:bottom w:val="none" w:sz="0" w:space="0" w:color="auto"/>
            <w:right w:val="none" w:sz="0" w:space="0" w:color="auto"/>
          </w:divBdr>
        </w:div>
        <w:div w:id="1612201785">
          <w:marLeft w:val="1984"/>
          <w:marRight w:val="0"/>
          <w:marTop w:val="120"/>
          <w:marBottom w:val="0"/>
          <w:divBdr>
            <w:top w:val="none" w:sz="0" w:space="0" w:color="auto"/>
            <w:left w:val="none" w:sz="0" w:space="0" w:color="auto"/>
            <w:bottom w:val="none" w:sz="0" w:space="0" w:color="auto"/>
            <w:right w:val="none" w:sz="0" w:space="0" w:color="auto"/>
          </w:divBdr>
        </w:div>
      </w:divsChild>
    </w:div>
    <w:div w:id="153307013">
      <w:bodyDiv w:val="1"/>
      <w:marLeft w:val="0"/>
      <w:marRight w:val="0"/>
      <w:marTop w:val="0"/>
      <w:marBottom w:val="0"/>
      <w:divBdr>
        <w:top w:val="none" w:sz="0" w:space="0" w:color="auto"/>
        <w:left w:val="none" w:sz="0" w:space="0" w:color="auto"/>
        <w:bottom w:val="none" w:sz="0" w:space="0" w:color="auto"/>
        <w:right w:val="none" w:sz="0" w:space="0" w:color="auto"/>
      </w:divBdr>
    </w:div>
    <w:div w:id="161549353">
      <w:bodyDiv w:val="1"/>
      <w:marLeft w:val="0"/>
      <w:marRight w:val="0"/>
      <w:marTop w:val="0"/>
      <w:marBottom w:val="0"/>
      <w:divBdr>
        <w:top w:val="none" w:sz="0" w:space="0" w:color="auto"/>
        <w:left w:val="none" w:sz="0" w:space="0" w:color="auto"/>
        <w:bottom w:val="none" w:sz="0" w:space="0" w:color="auto"/>
        <w:right w:val="none" w:sz="0" w:space="0" w:color="auto"/>
      </w:divBdr>
    </w:div>
    <w:div w:id="162474580">
      <w:bodyDiv w:val="1"/>
      <w:marLeft w:val="0"/>
      <w:marRight w:val="0"/>
      <w:marTop w:val="0"/>
      <w:marBottom w:val="0"/>
      <w:divBdr>
        <w:top w:val="none" w:sz="0" w:space="0" w:color="auto"/>
        <w:left w:val="none" w:sz="0" w:space="0" w:color="auto"/>
        <w:bottom w:val="none" w:sz="0" w:space="0" w:color="auto"/>
        <w:right w:val="none" w:sz="0" w:space="0" w:color="auto"/>
      </w:divBdr>
      <w:divsChild>
        <w:div w:id="1201750277">
          <w:marLeft w:val="0"/>
          <w:marRight w:val="0"/>
          <w:marTop w:val="120"/>
          <w:marBottom w:val="0"/>
          <w:divBdr>
            <w:top w:val="none" w:sz="0" w:space="0" w:color="auto"/>
            <w:left w:val="none" w:sz="0" w:space="0" w:color="auto"/>
            <w:bottom w:val="none" w:sz="0" w:space="0" w:color="auto"/>
            <w:right w:val="none" w:sz="0" w:space="0" w:color="auto"/>
          </w:divBdr>
        </w:div>
      </w:divsChild>
    </w:div>
    <w:div w:id="180124882">
      <w:bodyDiv w:val="1"/>
      <w:marLeft w:val="0"/>
      <w:marRight w:val="0"/>
      <w:marTop w:val="0"/>
      <w:marBottom w:val="0"/>
      <w:divBdr>
        <w:top w:val="none" w:sz="0" w:space="0" w:color="auto"/>
        <w:left w:val="none" w:sz="0" w:space="0" w:color="auto"/>
        <w:bottom w:val="none" w:sz="0" w:space="0" w:color="auto"/>
        <w:right w:val="none" w:sz="0" w:space="0" w:color="auto"/>
      </w:divBdr>
      <w:divsChild>
        <w:div w:id="1226183400">
          <w:marLeft w:val="0"/>
          <w:marRight w:val="0"/>
          <w:marTop w:val="240"/>
          <w:marBottom w:val="0"/>
          <w:divBdr>
            <w:top w:val="none" w:sz="0" w:space="0" w:color="auto"/>
            <w:left w:val="none" w:sz="0" w:space="0" w:color="auto"/>
            <w:bottom w:val="none" w:sz="0" w:space="0" w:color="auto"/>
            <w:right w:val="none" w:sz="0" w:space="0" w:color="auto"/>
          </w:divBdr>
        </w:div>
        <w:div w:id="1404640787">
          <w:marLeft w:val="0"/>
          <w:marRight w:val="0"/>
          <w:marTop w:val="120"/>
          <w:marBottom w:val="0"/>
          <w:divBdr>
            <w:top w:val="none" w:sz="0" w:space="0" w:color="auto"/>
            <w:left w:val="none" w:sz="0" w:space="0" w:color="auto"/>
            <w:bottom w:val="none" w:sz="0" w:space="0" w:color="auto"/>
            <w:right w:val="none" w:sz="0" w:space="0" w:color="auto"/>
          </w:divBdr>
        </w:div>
        <w:div w:id="1591162471">
          <w:marLeft w:val="1134"/>
          <w:marRight w:val="0"/>
          <w:marTop w:val="60"/>
          <w:marBottom w:val="0"/>
          <w:divBdr>
            <w:top w:val="none" w:sz="0" w:space="0" w:color="auto"/>
            <w:left w:val="none" w:sz="0" w:space="0" w:color="auto"/>
            <w:bottom w:val="none" w:sz="0" w:space="0" w:color="auto"/>
            <w:right w:val="none" w:sz="0" w:space="0" w:color="auto"/>
          </w:divBdr>
        </w:div>
        <w:div w:id="847642941">
          <w:marLeft w:val="1985"/>
          <w:marRight w:val="0"/>
          <w:marTop w:val="60"/>
          <w:marBottom w:val="0"/>
          <w:divBdr>
            <w:top w:val="none" w:sz="0" w:space="0" w:color="auto"/>
            <w:left w:val="none" w:sz="0" w:space="0" w:color="auto"/>
            <w:bottom w:val="none" w:sz="0" w:space="0" w:color="auto"/>
            <w:right w:val="none" w:sz="0" w:space="0" w:color="auto"/>
          </w:divBdr>
        </w:div>
        <w:div w:id="150560141">
          <w:marLeft w:val="1985"/>
          <w:marRight w:val="0"/>
          <w:marTop w:val="60"/>
          <w:marBottom w:val="0"/>
          <w:divBdr>
            <w:top w:val="none" w:sz="0" w:space="0" w:color="auto"/>
            <w:left w:val="none" w:sz="0" w:space="0" w:color="auto"/>
            <w:bottom w:val="none" w:sz="0" w:space="0" w:color="auto"/>
            <w:right w:val="none" w:sz="0" w:space="0" w:color="auto"/>
          </w:divBdr>
        </w:div>
        <w:div w:id="2115517147">
          <w:marLeft w:val="1985"/>
          <w:marRight w:val="0"/>
          <w:marTop w:val="60"/>
          <w:marBottom w:val="0"/>
          <w:divBdr>
            <w:top w:val="none" w:sz="0" w:space="0" w:color="auto"/>
            <w:left w:val="none" w:sz="0" w:space="0" w:color="auto"/>
            <w:bottom w:val="none" w:sz="0" w:space="0" w:color="auto"/>
            <w:right w:val="none" w:sz="0" w:space="0" w:color="auto"/>
          </w:divBdr>
        </w:div>
        <w:div w:id="138421424">
          <w:marLeft w:val="1134"/>
          <w:marRight w:val="0"/>
          <w:marTop w:val="60"/>
          <w:marBottom w:val="0"/>
          <w:divBdr>
            <w:top w:val="none" w:sz="0" w:space="0" w:color="auto"/>
            <w:left w:val="none" w:sz="0" w:space="0" w:color="auto"/>
            <w:bottom w:val="none" w:sz="0" w:space="0" w:color="auto"/>
            <w:right w:val="none" w:sz="0" w:space="0" w:color="auto"/>
          </w:divBdr>
        </w:div>
      </w:divsChild>
    </w:div>
    <w:div w:id="215286196">
      <w:bodyDiv w:val="1"/>
      <w:marLeft w:val="0"/>
      <w:marRight w:val="0"/>
      <w:marTop w:val="0"/>
      <w:marBottom w:val="0"/>
      <w:divBdr>
        <w:top w:val="none" w:sz="0" w:space="0" w:color="auto"/>
        <w:left w:val="none" w:sz="0" w:space="0" w:color="auto"/>
        <w:bottom w:val="none" w:sz="0" w:space="0" w:color="auto"/>
        <w:right w:val="none" w:sz="0" w:space="0" w:color="auto"/>
      </w:divBdr>
    </w:div>
    <w:div w:id="268705878">
      <w:bodyDiv w:val="1"/>
      <w:marLeft w:val="0"/>
      <w:marRight w:val="0"/>
      <w:marTop w:val="0"/>
      <w:marBottom w:val="0"/>
      <w:divBdr>
        <w:top w:val="none" w:sz="0" w:space="0" w:color="auto"/>
        <w:left w:val="none" w:sz="0" w:space="0" w:color="auto"/>
        <w:bottom w:val="none" w:sz="0" w:space="0" w:color="auto"/>
        <w:right w:val="none" w:sz="0" w:space="0" w:color="auto"/>
      </w:divBdr>
    </w:div>
    <w:div w:id="583337929">
      <w:bodyDiv w:val="1"/>
      <w:marLeft w:val="0"/>
      <w:marRight w:val="0"/>
      <w:marTop w:val="0"/>
      <w:marBottom w:val="0"/>
      <w:divBdr>
        <w:top w:val="none" w:sz="0" w:space="0" w:color="auto"/>
        <w:left w:val="none" w:sz="0" w:space="0" w:color="auto"/>
        <w:bottom w:val="none" w:sz="0" w:space="0" w:color="auto"/>
        <w:right w:val="none" w:sz="0" w:space="0" w:color="auto"/>
      </w:divBdr>
      <w:divsChild>
        <w:div w:id="1770806868">
          <w:marLeft w:val="0"/>
          <w:marRight w:val="0"/>
          <w:marTop w:val="120"/>
          <w:marBottom w:val="0"/>
          <w:divBdr>
            <w:top w:val="none" w:sz="0" w:space="0" w:color="auto"/>
            <w:left w:val="none" w:sz="0" w:space="0" w:color="auto"/>
            <w:bottom w:val="none" w:sz="0" w:space="0" w:color="auto"/>
            <w:right w:val="none" w:sz="0" w:space="0" w:color="auto"/>
          </w:divBdr>
        </w:div>
        <w:div w:id="1742942102">
          <w:marLeft w:val="1134"/>
          <w:marRight w:val="0"/>
          <w:marTop w:val="60"/>
          <w:marBottom w:val="0"/>
          <w:divBdr>
            <w:top w:val="none" w:sz="0" w:space="0" w:color="auto"/>
            <w:left w:val="none" w:sz="0" w:space="0" w:color="auto"/>
            <w:bottom w:val="none" w:sz="0" w:space="0" w:color="auto"/>
            <w:right w:val="none" w:sz="0" w:space="0" w:color="auto"/>
          </w:divBdr>
        </w:div>
        <w:div w:id="591159149">
          <w:marLeft w:val="1985"/>
          <w:marRight w:val="0"/>
          <w:marTop w:val="60"/>
          <w:marBottom w:val="0"/>
          <w:divBdr>
            <w:top w:val="none" w:sz="0" w:space="0" w:color="auto"/>
            <w:left w:val="none" w:sz="0" w:space="0" w:color="auto"/>
            <w:bottom w:val="none" w:sz="0" w:space="0" w:color="auto"/>
            <w:right w:val="none" w:sz="0" w:space="0" w:color="auto"/>
          </w:divBdr>
        </w:div>
        <w:div w:id="59599709">
          <w:marLeft w:val="1985"/>
          <w:marRight w:val="0"/>
          <w:marTop w:val="60"/>
          <w:marBottom w:val="0"/>
          <w:divBdr>
            <w:top w:val="none" w:sz="0" w:space="0" w:color="auto"/>
            <w:left w:val="none" w:sz="0" w:space="0" w:color="auto"/>
            <w:bottom w:val="none" w:sz="0" w:space="0" w:color="auto"/>
            <w:right w:val="none" w:sz="0" w:space="0" w:color="auto"/>
          </w:divBdr>
        </w:div>
        <w:div w:id="31729016">
          <w:marLeft w:val="1134"/>
          <w:marRight w:val="0"/>
          <w:marTop w:val="60"/>
          <w:marBottom w:val="0"/>
          <w:divBdr>
            <w:top w:val="none" w:sz="0" w:space="0" w:color="auto"/>
            <w:left w:val="none" w:sz="0" w:space="0" w:color="auto"/>
            <w:bottom w:val="none" w:sz="0" w:space="0" w:color="auto"/>
            <w:right w:val="none" w:sz="0" w:space="0" w:color="auto"/>
          </w:divBdr>
        </w:div>
        <w:div w:id="251934880">
          <w:marLeft w:val="1134"/>
          <w:marRight w:val="0"/>
          <w:marTop w:val="60"/>
          <w:marBottom w:val="0"/>
          <w:divBdr>
            <w:top w:val="none" w:sz="0" w:space="0" w:color="auto"/>
            <w:left w:val="none" w:sz="0" w:space="0" w:color="auto"/>
            <w:bottom w:val="none" w:sz="0" w:space="0" w:color="auto"/>
            <w:right w:val="none" w:sz="0" w:space="0" w:color="auto"/>
          </w:divBdr>
        </w:div>
        <w:div w:id="1898737861">
          <w:marLeft w:val="1985"/>
          <w:marRight w:val="0"/>
          <w:marTop w:val="60"/>
          <w:marBottom w:val="0"/>
          <w:divBdr>
            <w:top w:val="none" w:sz="0" w:space="0" w:color="auto"/>
            <w:left w:val="none" w:sz="0" w:space="0" w:color="auto"/>
            <w:bottom w:val="none" w:sz="0" w:space="0" w:color="auto"/>
            <w:right w:val="none" w:sz="0" w:space="0" w:color="auto"/>
          </w:divBdr>
        </w:div>
        <w:div w:id="1820343756">
          <w:marLeft w:val="1985"/>
          <w:marRight w:val="0"/>
          <w:marTop w:val="60"/>
          <w:marBottom w:val="0"/>
          <w:divBdr>
            <w:top w:val="none" w:sz="0" w:space="0" w:color="auto"/>
            <w:left w:val="none" w:sz="0" w:space="0" w:color="auto"/>
            <w:bottom w:val="none" w:sz="0" w:space="0" w:color="auto"/>
            <w:right w:val="none" w:sz="0" w:space="0" w:color="auto"/>
          </w:divBdr>
        </w:div>
        <w:div w:id="1720934680">
          <w:marLeft w:val="0"/>
          <w:marRight w:val="0"/>
          <w:marTop w:val="120"/>
          <w:marBottom w:val="0"/>
          <w:divBdr>
            <w:top w:val="none" w:sz="0" w:space="0" w:color="auto"/>
            <w:left w:val="none" w:sz="0" w:space="0" w:color="auto"/>
            <w:bottom w:val="none" w:sz="0" w:space="0" w:color="auto"/>
            <w:right w:val="none" w:sz="0" w:space="0" w:color="auto"/>
          </w:divBdr>
        </w:div>
        <w:div w:id="2079934014">
          <w:marLeft w:val="1134"/>
          <w:marRight w:val="0"/>
          <w:marTop w:val="60"/>
          <w:marBottom w:val="0"/>
          <w:divBdr>
            <w:top w:val="none" w:sz="0" w:space="0" w:color="auto"/>
            <w:left w:val="none" w:sz="0" w:space="0" w:color="auto"/>
            <w:bottom w:val="none" w:sz="0" w:space="0" w:color="auto"/>
            <w:right w:val="none" w:sz="0" w:space="0" w:color="auto"/>
          </w:divBdr>
        </w:div>
        <w:div w:id="1235236024">
          <w:marLeft w:val="1134"/>
          <w:marRight w:val="0"/>
          <w:marTop w:val="60"/>
          <w:marBottom w:val="0"/>
          <w:divBdr>
            <w:top w:val="none" w:sz="0" w:space="0" w:color="auto"/>
            <w:left w:val="none" w:sz="0" w:space="0" w:color="auto"/>
            <w:bottom w:val="none" w:sz="0" w:space="0" w:color="auto"/>
            <w:right w:val="none" w:sz="0" w:space="0" w:color="auto"/>
          </w:divBdr>
        </w:div>
        <w:div w:id="2144350976">
          <w:marLeft w:val="1985"/>
          <w:marRight w:val="0"/>
          <w:marTop w:val="60"/>
          <w:marBottom w:val="0"/>
          <w:divBdr>
            <w:top w:val="none" w:sz="0" w:space="0" w:color="auto"/>
            <w:left w:val="none" w:sz="0" w:space="0" w:color="auto"/>
            <w:bottom w:val="none" w:sz="0" w:space="0" w:color="auto"/>
            <w:right w:val="none" w:sz="0" w:space="0" w:color="auto"/>
          </w:divBdr>
        </w:div>
        <w:div w:id="374038429">
          <w:marLeft w:val="1985"/>
          <w:marRight w:val="0"/>
          <w:marTop w:val="60"/>
          <w:marBottom w:val="0"/>
          <w:divBdr>
            <w:top w:val="none" w:sz="0" w:space="0" w:color="auto"/>
            <w:left w:val="none" w:sz="0" w:space="0" w:color="auto"/>
            <w:bottom w:val="none" w:sz="0" w:space="0" w:color="auto"/>
            <w:right w:val="none" w:sz="0" w:space="0" w:color="auto"/>
          </w:divBdr>
        </w:div>
      </w:divsChild>
    </w:div>
    <w:div w:id="672495690">
      <w:bodyDiv w:val="1"/>
      <w:marLeft w:val="0"/>
      <w:marRight w:val="0"/>
      <w:marTop w:val="0"/>
      <w:marBottom w:val="0"/>
      <w:divBdr>
        <w:top w:val="none" w:sz="0" w:space="0" w:color="auto"/>
        <w:left w:val="none" w:sz="0" w:space="0" w:color="auto"/>
        <w:bottom w:val="none" w:sz="0" w:space="0" w:color="auto"/>
        <w:right w:val="none" w:sz="0" w:space="0" w:color="auto"/>
      </w:divBdr>
      <w:divsChild>
        <w:div w:id="277297123">
          <w:marLeft w:val="0"/>
          <w:marRight w:val="0"/>
          <w:marTop w:val="120"/>
          <w:marBottom w:val="0"/>
          <w:divBdr>
            <w:top w:val="none" w:sz="0" w:space="0" w:color="auto"/>
            <w:left w:val="none" w:sz="0" w:space="0" w:color="auto"/>
            <w:bottom w:val="none" w:sz="0" w:space="0" w:color="auto"/>
            <w:right w:val="none" w:sz="0" w:space="0" w:color="auto"/>
          </w:divBdr>
        </w:div>
        <w:div w:id="335227074">
          <w:marLeft w:val="567"/>
          <w:marRight w:val="0"/>
          <w:marTop w:val="60"/>
          <w:marBottom w:val="0"/>
          <w:divBdr>
            <w:top w:val="none" w:sz="0" w:space="0" w:color="auto"/>
            <w:left w:val="none" w:sz="0" w:space="0" w:color="auto"/>
            <w:bottom w:val="none" w:sz="0" w:space="0" w:color="auto"/>
            <w:right w:val="none" w:sz="0" w:space="0" w:color="auto"/>
          </w:divBdr>
        </w:div>
      </w:divsChild>
    </w:div>
    <w:div w:id="989675428">
      <w:bodyDiv w:val="1"/>
      <w:marLeft w:val="0"/>
      <w:marRight w:val="0"/>
      <w:marTop w:val="0"/>
      <w:marBottom w:val="0"/>
      <w:divBdr>
        <w:top w:val="none" w:sz="0" w:space="0" w:color="auto"/>
        <w:left w:val="none" w:sz="0" w:space="0" w:color="auto"/>
        <w:bottom w:val="none" w:sz="0" w:space="0" w:color="auto"/>
        <w:right w:val="none" w:sz="0" w:space="0" w:color="auto"/>
      </w:divBdr>
    </w:div>
    <w:div w:id="1002977395">
      <w:bodyDiv w:val="1"/>
      <w:marLeft w:val="0"/>
      <w:marRight w:val="0"/>
      <w:marTop w:val="0"/>
      <w:marBottom w:val="0"/>
      <w:divBdr>
        <w:top w:val="none" w:sz="0" w:space="0" w:color="auto"/>
        <w:left w:val="none" w:sz="0" w:space="0" w:color="auto"/>
        <w:bottom w:val="none" w:sz="0" w:space="0" w:color="auto"/>
        <w:right w:val="none" w:sz="0" w:space="0" w:color="auto"/>
      </w:divBdr>
    </w:div>
    <w:div w:id="1086221968">
      <w:bodyDiv w:val="1"/>
      <w:marLeft w:val="0"/>
      <w:marRight w:val="0"/>
      <w:marTop w:val="0"/>
      <w:marBottom w:val="0"/>
      <w:divBdr>
        <w:top w:val="none" w:sz="0" w:space="0" w:color="auto"/>
        <w:left w:val="none" w:sz="0" w:space="0" w:color="auto"/>
        <w:bottom w:val="none" w:sz="0" w:space="0" w:color="auto"/>
        <w:right w:val="none" w:sz="0" w:space="0" w:color="auto"/>
      </w:divBdr>
      <w:divsChild>
        <w:div w:id="546067692">
          <w:marLeft w:val="0"/>
          <w:marRight w:val="0"/>
          <w:marTop w:val="120"/>
          <w:marBottom w:val="0"/>
          <w:divBdr>
            <w:top w:val="none" w:sz="0" w:space="0" w:color="auto"/>
            <w:left w:val="none" w:sz="0" w:space="0" w:color="auto"/>
            <w:bottom w:val="none" w:sz="0" w:space="0" w:color="auto"/>
            <w:right w:val="none" w:sz="0" w:space="0" w:color="auto"/>
          </w:divBdr>
        </w:div>
        <w:div w:id="369261292">
          <w:marLeft w:val="0"/>
          <w:marRight w:val="0"/>
          <w:marTop w:val="120"/>
          <w:marBottom w:val="0"/>
          <w:divBdr>
            <w:top w:val="none" w:sz="0" w:space="0" w:color="auto"/>
            <w:left w:val="none" w:sz="0" w:space="0" w:color="auto"/>
            <w:bottom w:val="none" w:sz="0" w:space="0" w:color="auto"/>
            <w:right w:val="none" w:sz="0" w:space="0" w:color="auto"/>
          </w:divBdr>
        </w:div>
        <w:div w:id="1437940437">
          <w:marLeft w:val="567"/>
          <w:marRight w:val="0"/>
          <w:marTop w:val="120"/>
          <w:marBottom w:val="0"/>
          <w:divBdr>
            <w:top w:val="none" w:sz="0" w:space="0" w:color="auto"/>
            <w:left w:val="none" w:sz="0" w:space="0" w:color="auto"/>
            <w:bottom w:val="none" w:sz="0" w:space="0" w:color="auto"/>
            <w:right w:val="none" w:sz="0" w:space="0" w:color="auto"/>
          </w:divBdr>
        </w:div>
        <w:div w:id="62073366">
          <w:marLeft w:val="1293"/>
          <w:marRight w:val="0"/>
          <w:marTop w:val="120"/>
          <w:marBottom w:val="0"/>
          <w:divBdr>
            <w:top w:val="none" w:sz="0" w:space="0" w:color="auto"/>
            <w:left w:val="none" w:sz="0" w:space="0" w:color="auto"/>
            <w:bottom w:val="none" w:sz="0" w:space="0" w:color="auto"/>
            <w:right w:val="none" w:sz="0" w:space="0" w:color="auto"/>
          </w:divBdr>
        </w:div>
        <w:div w:id="321810688">
          <w:marLeft w:val="1293"/>
          <w:marRight w:val="0"/>
          <w:marTop w:val="120"/>
          <w:marBottom w:val="0"/>
          <w:divBdr>
            <w:top w:val="none" w:sz="0" w:space="0" w:color="auto"/>
            <w:left w:val="none" w:sz="0" w:space="0" w:color="auto"/>
            <w:bottom w:val="none" w:sz="0" w:space="0" w:color="auto"/>
            <w:right w:val="none" w:sz="0" w:space="0" w:color="auto"/>
          </w:divBdr>
        </w:div>
        <w:div w:id="622418672">
          <w:marLeft w:val="1293"/>
          <w:marRight w:val="0"/>
          <w:marTop w:val="120"/>
          <w:marBottom w:val="0"/>
          <w:divBdr>
            <w:top w:val="none" w:sz="0" w:space="0" w:color="auto"/>
            <w:left w:val="none" w:sz="0" w:space="0" w:color="auto"/>
            <w:bottom w:val="none" w:sz="0" w:space="0" w:color="auto"/>
            <w:right w:val="none" w:sz="0" w:space="0" w:color="auto"/>
          </w:divBdr>
        </w:div>
        <w:div w:id="1067462538">
          <w:marLeft w:val="0"/>
          <w:marRight w:val="0"/>
          <w:marTop w:val="120"/>
          <w:marBottom w:val="0"/>
          <w:divBdr>
            <w:top w:val="none" w:sz="0" w:space="0" w:color="auto"/>
            <w:left w:val="none" w:sz="0" w:space="0" w:color="auto"/>
            <w:bottom w:val="none" w:sz="0" w:space="0" w:color="auto"/>
            <w:right w:val="none" w:sz="0" w:space="0" w:color="auto"/>
          </w:divBdr>
        </w:div>
        <w:div w:id="1641424456">
          <w:marLeft w:val="0"/>
          <w:marRight w:val="0"/>
          <w:marTop w:val="240"/>
          <w:marBottom w:val="24"/>
          <w:divBdr>
            <w:top w:val="single" w:sz="8" w:space="2" w:color="808080"/>
            <w:left w:val="none" w:sz="0" w:space="0" w:color="auto"/>
            <w:bottom w:val="none" w:sz="0" w:space="0" w:color="auto"/>
            <w:right w:val="none" w:sz="0" w:space="0" w:color="auto"/>
          </w:divBdr>
        </w:div>
        <w:div w:id="699010348">
          <w:marLeft w:val="0"/>
          <w:marRight w:val="0"/>
          <w:marTop w:val="120"/>
          <w:marBottom w:val="0"/>
          <w:divBdr>
            <w:top w:val="none" w:sz="0" w:space="0" w:color="auto"/>
            <w:left w:val="none" w:sz="0" w:space="0" w:color="auto"/>
            <w:bottom w:val="none" w:sz="0" w:space="0" w:color="auto"/>
            <w:right w:val="none" w:sz="0" w:space="0" w:color="auto"/>
          </w:divBdr>
        </w:div>
        <w:div w:id="1473520111">
          <w:marLeft w:val="0"/>
          <w:marRight w:val="0"/>
          <w:marTop w:val="120"/>
          <w:marBottom w:val="0"/>
          <w:divBdr>
            <w:top w:val="none" w:sz="0" w:space="0" w:color="auto"/>
            <w:left w:val="none" w:sz="0" w:space="0" w:color="auto"/>
            <w:bottom w:val="none" w:sz="0" w:space="0" w:color="auto"/>
            <w:right w:val="none" w:sz="0" w:space="0" w:color="auto"/>
          </w:divBdr>
        </w:div>
        <w:div w:id="1317342028">
          <w:marLeft w:val="567"/>
          <w:marRight w:val="0"/>
          <w:marTop w:val="120"/>
          <w:marBottom w:val="0"/>
          <w:divBdr>
            <w:top w:val="none" w:sz="0" w:space="0" w:color="auto"/>
            <w:left w:val="none" w:sz="0" w:space="0" w:color="auto"/>
            <w:bottom w:val="none" w:sz="0" w:space="0" w:color="auto"/>
            <w:right w:val="none" w:sz="0" w:space="0" w:color="auto"/>
          </w:divBdr>
        </w:div>
        <w:div w:id="1819765092">
          <w:marLeft w:val="1293"/>
          <w:marRight w:val="0"/>
          <w:marTop w:val="120"/>
          <w:marBottom w:val="0"/>
          <w:divBdr>
            <w:top w:val="none" w:sz="0" w:space="0" w:color="auto"/>
            <w:left w:val="none" w:sz="0" w:space="0" w:color="auto"/>
            <w:bottom w:val="none" w:sz="0" w:space="0" w:color="auto"/>
            <w:right w:val="none" w:sz="0" w:space="0" w:color="auto"/>
          </w:divBdr>
        </w:div>
        <w:div w:id="1057968517">
          <w:marLeft w:val="1293"/>
          <w:marRight w:val="0"/>
          <w:marTop w:val="120"/>
          <w:marBottom w:val="0"/>
          <w:divBdr>
            <w:top w:val="none" w:sz="0" w:space="0" w:color="auto"/>
            <w:left w:val="none" w:sz="0" w:space="0" w:color="auto"/>
            <w:bottom w:val="none" w:sz="0" w:space="0" w:color="auto"/>
            <w:right w:val="none" w:sz="0" w:space="0" w:color="auto"/>
          </w:divBdr>
        </w:div>
        <w:div w:id="1779520023">
          <w:marLeft w:val="1293"/>
          <w:marRight w:val="0"/>
          <w:marTop w:val="120"/>
          <w:marBottom w:val="0"/>
          <w:divBdr>
            <w:top w:val="none" w:sz="0" w:space="0" w:color="auto"/>
            <w:left w:val="none" w:sz="0" w:space="0" w:color="auto"/>
            <w:bottom w:val="none" w:sz="0" w:space="0" w:color="auto"/>
            <w:right w:val="none" w:sz="0" w:space="0" w:color="auto"/>
          </w:divBdr>
        </w:div>
        <w:div w:id="1262834565">
          <w:marLeft w:val="0"/>
          <w:marRight w:val="0"/>
          <w:marTop w:val="120"/>
          <w:marBottom w:val="0"/>
          <w:divBdr>
            <w:top w:val="none" w:sz="0" w:space="0" w:color="auto"/>
            <w:left w:val="none" w:sz="0" w:space="0" w:color="auto"/>
            <w:bottom w:val="none" w:sz="0" w:space="0" w:color="auto"/>
            <w:right w:val="none" w:sz="0" w:space="0" w:color="auto"/>
          </w:divBdr>
        </w:div>
        <w:div w:id="961106839">
          <w:marLeft w:val="0"/>
          <w:marRight w:val="0"/>
          <w:marTop w:val="120"/>
          <w:marBottom w:val="0"/>
          <w:divBdr>
            <w:top w:val="none" w:sz="0" w:space="0" w:color="auto"/>
            <w:left w:val="none" w:sz="0" w:space="0" w:color="auto"/>
            <w:bottom w:val="none" w:sz="0" w:space="0" w:color="auto"/>
            <w:right w:val="none" w:sz="0" w:space="0" w:color="auto"/>
          </w:divBdr>
        </w:div>
        <w:div w:id="2019579199">
          <w:marLeft w:val="0"/>
          <w:marRight w:val="0"/>
          <w:marTop w:val="120"/>
          <w:marBottom w:val="0"/>
          <w:divBdr>
            <w:top w:val="none" w:sz="0" w:space="0" w:color="auto"/>
            <w:left w:val="none" w:sz="0" w:space="0" w:color="auto"/>
            <w:bottom w:val="none" w:sz="0" w:space="0" w:color="auto"/>
            <w:right w:val="none" w:sz="0" w:space="0" w:color="auto"/>
          </w:divBdr>
        </w:div>
        <w:div w:id="1630551690">
          <w:marLeft w:val="0"/>
          <w:marRight w:val="0"/>
          <w:marTop w:val="240"/>
          <w:marBottom w:val="24"/>
          <w:divBdr>
            <w:top w:val="single" w:sz="8" w:space="2" w:color="808080"/>
            <w:left w:val="none" w:sz="0" w:space="0" w:color="auto"/>
            <w:bottom w:val="none" w:sz="0" w:space="0" w:color="auto"/>
            <w:right w:val="none" w:sz="0" w:space="0" w:color="auto"/>
          </w:divBdr>
        </w:div>
        <w:div w:id="1019546681">
          <w:marLeft w:val="0"/>
          <w:marRight w:val="0"/>
          <w:marTop w:val="120"/>
          <w:marBottom w:val="0"/>
          <w:divBdr>
            <w:top w:val="none" w:sz="0" w:space="0" w:color="auto"/>
            <w:left w:val="none" w:sz="0" w:space="0" w:color="auto"/>
            <w:bottom w:val="none" w:sz="0" w:space="0" w:color="auto"/>
            <w:right w:val="none" w:sz="0" w:space="0" w:color="auto"/>
          </w:divBdr>
        </w:div>
        <w:div w:id="2037122474">
          <w:marLeft w:val="0"/>
          <w:marRight w:val="0"/>
          <w:marTop w:val="120"/>
          <w:marBottom w:val="0"/>
          <w:divBdr>
            <w:top w:val="none" w:sz="0" w:space="0" w:color="auto"/>
            <w:left w:val="none" w:sz="0" w:space="0" w:color="auto"/>
            <w:bottom w:val="none" w:sz="0" w:space="0" w:color="auto"/>
            <w:right w:val="none" w:sz="0" w:space="0" w:color="auto"/>
          </w:divBdr>
        </w:div>
        <w:div w:id="1528104913">
          <w:marLeft w:val="0"/>
          <w:marRight w:val="0"/>
          <w:marTop w:val="120"/>
          <w:marBottom w:val="0"/>
          <w:divBdr>
            <w:top w:val="none" w:sz="0" w:space="0" w:color="auto"/>
            <w:left w:val="none" w:sz="0" w:space="0" w:color="auto"/>
            <w:bottom w:val="none" w:sz="0" w:space="0" w:color="auto"/>
            <w:right w:val="none" w:sz="0" w:space="0" w:color="auto"/>
          </w:divBdr>
        </w:div>
        <w:div w:id="1478954341">
          <w:marLeft w:val="567"/>
          <w:marRight w:val="0"/>
          <w:marTop w:val="120"/>
          <w:marBottom w:val="0"/>
          <w:divBdr>
            <w:top w:val="none" w:sz="0" w:space="0" w:color="auto"/>
            <w:left w:val="none" w:sz="0" w:space="0" w:color="auto"/>
            <w:bottom w:val="none" w:sz="0" w:space="0" w:color="auto"/>
            <w:right w:val="none" w:sz="0" w:space="0" w:color="auto"/>
          </w:divBdr>
        </w:div>
        <w:div w:id="1997956290">
          <w:marLeft w:val="0"/>
          <w:marRight w:val="0"/>
          <w:marTop w:val="120"/>
          <w:marBottom w:val="0"/>
          <w:divBdr>
            <w:top w:val="none" w:sz="0" w:space="0" w:color="auto"/>
            <w:left w:val="none" w:sz="0" w:space="0" w:color="auto"/>
            <w:bottom w:val="none" w:sz="0" w:space="0" w:color="auto"/>
            <w:right w:val="none" w:sz="0" w:space="0" w:color="auto"/>
          </w:divBdr>
        </w:div>
        <w:div w:id="491335685">
          <w:marLeft w:val="0"/>
          <w:marRight w:val="0"/>
          <w:marTop w:val="120"/>
          <w:marBottom w:val="0"/>
          <w:divBdr>
            <w:top w:val="none" w:sz="0" w:space="0" w:color="auto"/>
            <w:left w:val="none" w:sz="0" w:space="0" w:color="auto"/>
            <w:bottom w:val="none" w:sz="0" w:space="0" w:color="auto"/>
            <w:right w:val="none" w:sz="0" w:space="0" w:color="auto"/>
          </w:divBdr>
        </w:div>
        <w:div w:id="1227184972">
          <w:marLeft w:val="0"/>
          <w:marRight w:val="0"/>
          <w:marTop w:val="120"/>
          <w:marBottom w:val="0"/>
          <w:divBdr>
            <w:top w:val="none" w:sz="0" w:space="0" w:color="auto"/>
            <w:left w:val="none" w:sz="0" w:space="0" w:color="auto"/>
            <w:bottom w:val="none" w:sz="0" w:space="0" w:color="auto"/>
            <w:right w:val="none" w:sz="0" w:space="0" w:color="auto"/>
          </w:divBdr>
        </w:div>
        <w:div w:id="149374521">
          <w:marLeft w:val="0"/>
          <w:marRight w:val="0"/>
          <w:marTop w:val="240"/>
          <w:marBottom w:val="24"/>
          <w:divBdr>
            <w:top w:val="single" w:sz="8" w:space="2" w:color="808080"/>
            <w:left w:val="none" w:sz="0" w:space="0" w:color="auto"/>
            <w:bottom w:val="none" w:sz="0" w:space="0" w:color="auto"/>
            <w:right w:val="none" w:sz="0" w:space="0" w:color="auto"/>
          </w:divBdr>
        </w:div>
        <w:div w:id="459542450">
          <w:marLeft w:val="0"/>
          <w:marRight w:val="0"/>
          <w:marTop w:val="120"/>
          <w:marBottom w:val="0"/>
          <w:divBdr>
            <w:top w:val="none" w:sz="0" w:space="0" w:color="auto"/>
            <w:left w:val="none" w:sz="0" w:space="0" w:color="auto"/>
            <w:bottom w:val="none" w:sz="0" w:space="0" w:color="auto"/>
            <w:right w:val="none" w:sz="0" w:space="0" w:color="auto"/>
          </w:divBdr>
        </w:div>
        <w:div w:id="926578865">
          <w:marLeft w:val="0"/>
          <w:marRight w:val="0"/>
          <w:marTop w:val="120"/>
          <w:marBottom w:val="0"/>
          <w:divBdr>
            <w:top w:val="none" w:sz="0" w:space="0" w:color="auto"/>
            <w:left w:val="none" w:sz="0" w:space="0" w:color="auto"/>
            <w:bottom w:val="none" w:sz="0" w:space="0" w:color="auto"/>
            <w:right w:val="none" w:sz="0" w:space="0" w:color="auto"/>
          </w:divBdr>
        </w:div>
        <w:div w:id="1088648037">
          <w:marLeft w:val="567"/>
          <w:marRight w:val="0"/>
          <w:marTop w:val="120"/>
          <w:marBottom w:val="0"/>
          <w:divBdr>
            <w:top w:val="none" w:sz="0" w:space="0" w:color="auto"/>
            <w:left w:val="none" w:sz="0" w:space="0" w:color="auto"/>
            <w:bottom w:val="none" w:sz="0" w:space="0" w:color="auto"/>
            <w:right w:val="none" w:sz="0" w:space="0" w:color="auto"/>
          </w:divBdr>
        </w:div>
        <w:div w:id="416636865">
          <w:marLeft w:val="0"/>
          <w:marRight w:val="0"/>
          <w:marTop w:val="120"/>
          <w:marBottom w:val="0"/>
          <w:divBdr>
            <w:top w:val="none" w:sz="0" w:space="0" w:color="auto"/>
            <w:left w:val="none" w:sz="0" w:space="0" w:color="auto"/>
            <w:bottom w:val="none" w:sz="0" w:space="0" w:color="auto"/>
            <w:right w:val="none" w:sz="0" w:space="0" w:color="auto"/>
          </w:divBdr>
        </w:div>
        <w:div w:id="617563504">
          <w:marLeft w:val="0"/>
          <w:marRight w:val="0"/>
          <w:marTop w:val="120"/>
          <w:marBottom w:val="0"/>
          <w:divBdr>
            <w:top w:val="none" w:sz="0" w:space="0" w:color="auto"/>
            <w:left w:val="none" w:sz="0" w:space="0" w:color="auto"/>
            <w:bottom w:val="none" w:sz="0" w:space="0" w:color="auto"/>
            <w:right w:val="none" w:sz="0" w:space="0" w:color="auto"/>
          </w:divBdr>
        </w:div>
        <w:div w:id="1926648570">
          <w:marLeft w:val="0"/>
          <w:marRight w:val="0"/>
          <w:marTop w:val="120"/>
          <w:marBottom w:val="0"/>
          <w:divBdr>
            <w:top w:val="none" w:sz="0" w:space="0" w:color="auto"/>
            <w:left w:val="none" w:sz="0" w:space="0" w:color="auto"/>
            <w:bottom w:val="none" w:sz="0" w:space="0" w:color="auto"/>
            <w:right w:val="none" w:sz="0" w:space="0" w:color="auto"/>
          </w:divBdr>
        </w:div>
        <w:div w:id="1759985406">
          <w:marLeft w:val="567"/>
          <w:marRight w:val="0"/>
          <w:marTop w:val="120"/>
          <w:marBottom w:val="0"/>
          <w:divBdr>
            <w:top w:val="none" w:sz="0" w:space="0" w:color="auto"/>
            <w:left w:val="none" w:sz="0" w:space="0" w:color="auto"/>
            <w:bottom w:val="none" w:sz="0" w:space="0" w:color="auto"/>
            <w:right w:val="none" w:sz="0" w:space="0" w:color="auto"/>
          </w:divBdr>
        </w:div>
      </w:divsChild>
    </w:div>
    <w:div w:id="1156917183">
      <w:bodyDiv w:val="1"/>
      <w:marLeft w:val="0"/>
      <w:marRight w:val="0"/>
      <w:marTop w:val="0"/>
      <w:marBottom w:val="0"/>
      <w:divBdr>
        <w:top w:val="none" w:sz="0" w:space="0" w:color="auto"/>
        <w:left w:val="none" w:sz="0" w:space="0" w:color="auto"/>
        <w:bottom w:val="none" w:sz="0" w:space="0" w:color="auto"/>
        <w:right w:val="none" w:sz="0" w:space="0" w:color="auto"/>
      </w:divBdr>
    </w:div>
    <w:div w:id="1199585111">
      <w:bodyDiv w:val="1"/>
      <w:marLeft w:val="0"/>
      <w:marRight w:val="0"/>
      <w:marTop w:val="0"/>
      <w:marBottom w:val="0"/>
      <w:divBdr>
        <w:top w:val="none" w:sz="0" w:space="0" w:color="auto"/>
        <w:left w:val="none" w:sz="0" w:space="0" w:color="auto"/>
        <w:bottom w:val="none" w:sz="0" w:space="0" w:color="auto"/>
        <w:right w:val="none" w:sz="0" w:space="0" w:color="auto"/>
      </w:divBdr>
    </w:div>
    <w:div w:id="1274288069">
      <w:bodyDiv w:val="1"/>
      <w:marLeft w:val="0"/>
      <w:marRight w:val="0"/>
      <w:marTop w:val="0"/>
      <w:marBottom w:val="0"/>
      <w:divBdr>
        <w:top w:val="none" w:sz="0" w:space="0" w:color="auto"/>
        <w:left w:val="none" w:sz="0" w:space="0" w:color="auto"/>
        <w:bottom w:val="none" w:sz="0" w:space="0" w:color="auto"/>
        <w:right w:val="none" w:sz="0" w:space="0" w:color="auto"/>
      </w:divBdr>
      <w:divsChild>
        <w:div w:id="755594410">
          <w:marLeft w:val="0"/>
          <w:marRight w:val="0"/>
          <w:marTop w:val="120"/>
          <w:marBottom w:val="0"/>
          <w:divBdr>
            <w:top w:val="none" w:sz="0" w:space="0" w:color="auto"/>
            <w:left w:val="none" w:sz="0" w:space="0" w:color="auto"/>
            <w:bottom w:val="none" w:sz="0" w:space="0" w:color="auto"/>
            <w:right w:val="none" w:sz="0" w:space="0" w:color="auto"/>
          </w:divBdr>
        </w:div>
        <w:div w:id="1267618636">
          <w:marLeft w:val="1134"/>
          <w:marRight w:val="0"/>
          <w:marTop w:val="60"/>
          <w:marBottom w:val="0"/>
          <w:divBdr>
            <w:top w:val="none" w:sz="0" w:space="0" w:color="auto"/>
            <w:left w:val="none" w:sz="0" w:space="0" w:color="auto"/>
            <w:bottom w:val="none" w:sz="0" w:space="0" w:color="auto"/>
            <w:right w:val="none" w:sz="0" w:space="0" w:color="auto"/>
          </w:divBdr>
        </w:div>
        <w:div w:id="440077494">
          <w:marLeft w:val="1134"/>
          <w:marRight w:val="0"/>
          <w:marTop w:val="60"/>
          <w:marBottom w:val="0"/>
          <w:divBdr>
            <w:top w:val="none" w:sz="0" w:space="0" w:color="auto"/>
            <w:left w:val="none" w:sz="0" w:space="0" w:color="auto"/>
            <w:bottom w:val="none" w:sz="0" w:space="0" w:color="auto"/>
            <w:right w:val="none" w:sz="0" w:space="0" w:color="auto"/>
          </w:divBdr>
        </w:div>
        <w:div w:id="505174032">
          <w:marLeft w:val="1134"/>
          <w:marRight w:val="0"/>
          <w:marTop w:val="60"/>
          <w:marBottom w:val="0"/>
          <w:divBdr>
            <w:top w:val="none" w:sz="0" w:space="0" w:color="auto"/>
            <w:left w:val="none" w:sz="0" w:space="0" w:color="auto"/>
            <w:bottom w:val="none" w:sz="0" w:space="0" w:color="auto"/>
            <w:right w:val="none" w:sz="0" w:space="0" w:color="auto"/>
          </w:divBdr>
        </w:div>
        <w:div w:id="21323115">
          <w:marLeft w:val="1134"/>
          <w:marRight w:val="0"/>
          <w:marTop w:val="60"/>
          <w:marBottom w:val="0"/>
          <w:divBdr>
            <w:top w:val="none" w:sz="0" w:space="0" w:color="auto"/>
            <w:left w:val="none" w:sz="0" w:space="0" w:color="auto"/>
            <w:bottom w:val="none" w:sz="0" w:space="0" w:color="auto"/>
            <w:right w:val="none" w:sz="0" w:space="0" w:color="auto"/>
          </w:divBdr>
        </w:div>
        <w:div w:id="1989893108">
          <w:marLeft w:val="1134"/>
          <w:marRight w:val="0"/>
          <w:marTop w:val="60"/>
          <w:marBottom w:val="0"/>
          <w:divBdr>
            <w:top w:val="none" w:sz="0" w:space="0" w:color="auto"/>
            <w:left w:val="none" w:sz="0" w:space="0" w:color="auto"/>
            <w:bottom w:val="none" w:sz="0" w:space="0" w:color="auto"/>
            <w:right w:val="none" w:sz="0" w:space="0" w:color="auto"/>
          </w:divBdr>
        </w:div>
        <w:div w:id="1283220685">
          <w:marLeft w:val="1134"/>
          <w:marRight w:val="0"/>
          <w:marTop w:val="60"/>
          <w:marBottom w:val="0"/>
          <w:divBdr>
            <w:top w:val="none" w:sz="0" w:space="0" w:color="auto"/>
            <w:left w:val="none" w:sz="0" w:space="0" w:color="auto"/>
            <w:bottom w:val="none" w:sz="0" w:space="0" w:color="auto"/>
            <w:right w:val="none" w:sz="0" w:space="0" w:color="auto"/>
          </w:divBdr>
        </w:div>
        <w:div w:id="722824802">
          <w:marLeft w:val="1985"/>
          <w:marRight w:val="0"/>
          <w:marTop w:val="60"/>
          <w:marBottom w:val="0"/>
          <w:divBdr>
            <w:top w:val="none" w:sz="0" w:space="0" w:color="auto"/>
            <w:left w:val="none" w:sz="0" w:space="0" w:color="auto"/>
            <w:bottom w:val="none" w:sz="0" w:space="0" w:color="auto"/>
            <w:right w:val="none" w:sz="0" w:space="0" w:color="auto"/>
          </w:divBdr>
        </w:div>
        <w:div w:id="1612086730">
          <w:marLeft w:val="1985"/>
          <w:marRight w:val="0"/>
          <w:marTop w:val="60"/>
          <w:marBottom w:val="0"/>
          <w:divBdr>
            <w:top w:val="none" w:sz="0" w:space="0" w:color="auto"/>
            <w:left w:val="none" w:sz="0" w:space="0" w:color="auto"/>
            <w:bottom w:val="none" w:sz="0" w:space="0" w:color="auto"/>
            <w:right w:val="none" w:sz="0" w:space="0" w:color="auto"/>
          </w:divBdr>
        </w:div>
      </w:divsChild>
    </w:div>
    <w:div w:id="1380204398">
      <w:bodyDiv w:val="1"/>
      <w:marLeft w:val="0"/>
      <w:marRight w:val="0"/>
      <w:marTop w:val="0"/>
      <w:marBottom w:val="0"/>
      <w:divBdr>
        <w:top w:val="none" w:sz="0" w:space="0" w:color="auto"/>
        <w:left w:val="none" w:sz="0" w:space="0" w:color="auto"/>
        <w:bottom w:val="none" w:sz="0" w:space="0" w:color="auto"/>
        <w:right w:val="none" w:sz="0" w:space="0" w:color="auto"/>
      </w:divBdr>
    </w:div>
    <w:div w:id="1386290807">
      <w:bodyDiv w:val="1"/>
      <w:marLeft w:val="0"/>
      <w:marRight w:val="0"/>
      <w:marTop w:val="0"/>
      <w:marBottom w:val="0"/>
      <w:divBdr>
        <w:top w:val="none" w:sz="0" w:space="0" w:color="auto"/>
        <w:left w:val="none" w:sz="0" w:space="0" w:color="auto"/>
        <w:bottom w:val="none" w:sz="0" w:space="0" w:color="auto"/>
        <w:right w:val="none" w:sz="0" w:space="0" w:color="auto"/>
      </w:divBdr>
      <w:divsChild>
        <w:div w:id="2032877882">
          <w:marLeft w:val="0"/>
          <w:marRight w:val="0"/>
          <w:marTop w:val="120"/>
          <w:marBottom w:val="0"/>
          <w:divBdr>
            <w:top w:val="none" w:sz="0" w:space="0" w:color="auto"/>
            <w:left w:val="none" w:sz="0" w:space="0" w:color="auto"/>
            <w:bottom w:val="none" w:sz="0" w:space="0" w:color="auto"/>
            <w:right w:val="none" w:sz="0" w:space="0" w:color="auto"/>
          </w:divBdr>
        </w:div>
        <w:div w:id="2080052504">
          <w:marLeft w:val="1134"/>
          <w:marRight w:val="0"/>
          <w:marTop w:val="60"/>
          <w:marBottom w:val="0"/>
          <w:divBdr>
            <w:top w:val="none" w:sz="0" w:space="0" w:color="auto"/>
            <w:left w:val="none" w:sz="0" w:space="0" w:color="auto"/>
            <w:bottom w:val="none" w:sz="0" w:space="0" w:color="auto"/>
            <w:right w:val="none" w:sz="0" w:space="0" w:color="auto"/>
          </w:divBdr>
        </w:div>
      </w:divsChild>
    </w:div>
    <w:div w:id="1412503736">
      <w:bodyDiv w:val="1"/>
      <w:marLeft w:val="0"/>
      <w:marRight w:val="0"/>
      <w:marTop w:val="0"/>
      <w:marBottom w:val="0"/>
      <w:divBdr>
        <w:top w:val="none" w:sz="0" w:space="0" w:color="auto"/>
        <w:left w:val="none" w:sz="0" w:space="0" w:color="auto"/>
        <w:bottom w:val="none" w:sz="0" w:space="0" w:color="auto"/>
        <w:right w:val="none" w:sz="0" w:space="0" w:color="auto"/>
      </w:divBdr>
    </w:div>
    <w:div w:id="1444767831">
      <w:bodyDiv w:val="1"/>
      <w:marLeft w:val="0"/>
      <w:marRight w:val="0"/>
      <w:marTop w:val="0"/>
      <w:marBottom w:val="0"/>
      <w:divBdr>
        <w:top w:val="none" w:sz="0" w:space="0" w:color="auto"/>
        <w:left w:val="none" w:sz="0" w:space="0" w:color="auto"/>
        <w:bottom w:val="none" w:sz="0" w:space="0" w:color="auto"/>
        <w:right w:val="none" w:sz="0" w:space="0" w:color="auto"/>
      </w:divBdr>
      <w:divsChild>
        <w:div w:id="1540123385">
          <w:marLeft w:val="0"/>
          <w:marRight w:val="0"/>
          <w:marTop w:val="240"/>
          <w:marBottom w:val="0"/>
          <w:divBdr>
            <w:top w:val="none" w:sz="0" w:space="0" w:color="auto"/>
            <w:left w:val="none" w:sz="0" w:space="0" w:color="auto"/>
            <w:bottom w:val="none" w:sz="0" w:space="0" w:color="auto"/>
            <w:right w:val="none" w:sz="0" w:space="0" w:color="auto"/>
          </w:divBdr>
        </w:div>
        <w:div w:id="30763022">
          <w:marLeft w:val="0"/>
          <w:marRight w:val="0"/>
          <w:marTop w:val="120"/>
          <w:marBottom w:val="0"/>
          <w:divBdr>
            <w:top w:val="none" w:sz="0" w:space="0" w:color="auto"/>
            <w:left w:val="none" w:sz="0" w:space="0" w:color="auto"/>
            <w:bottom w:val="none" w:sz="0" w:space="0" w:color="auto"/>
            <w:right w:val="none" w:sz="0" w:space="0" w:color="auto"/>
          </w:divBdr>
        </w:div>
        <w:div w:id="209388643">
          <w:marLeft w:val="0"/>
          <w:marRight w:val="0"/>
          <w:marTop w:val="120"/>
          <w:marBottom w:val="0"/>
          <w:divBdr>
            <w:top w:val="none" w:sz="0" w:space="0" w:color="auto"/>
            <w:left w:val="none" w:sz="0" w:space="0" w:color="auto"/>
            <w:bottom w:val="none" w:sz="0" w:space="0" w:color="auto"/>
            <w:right w:val="none" w:sz="0" w:space="0" w:color="auto"/>
          </w:divBdr>
        </w:div>
        <w:div w:id="1620255036">
          <w:marLeft w:val="0"/>
          <w:marRight w:val="0"/>
          <w:marTop w:val="180"/>
          <w:marBottom w:val="60"/>
          <w:divBdr>
            <w:top w:val="single" w:sz="8" w:space="1" w:color="808080"/>
            <w:left w:val="none" w:sz="0" w:space="0" w:color="auto"/>
            <w:bottom w:val="none" w:sz="0" w:space="0" w:color="auto"/>
            <w:right w:val="none" w:sz="0" w:space="0" w:color="auto"/>
          </w:divBdr>
        </w:div>
        <w:div w:id="163596754">
          <w:marLeft w:val="0"/>
          <w:marRight w:val="0"/>
          <w:marTop w:val="120"/>
          <w:marBottom w:val="0"/>
          <w:divBdr>
            <w:top w:val="none" w:sz="0" w:space="0" w:color="auto"/>
            <w:left w:val="none" w:sz="0" w:space="0" w:color="auto"/>
            <w:bottom w:val="none" w:sz="0" w:space="0" w:color="auto"/>
            <w:right w:val="none" w:sz="0" w:space="0" w:color="auto"/>
          </w:divBdr>
        </w:div>
        <w:div w:id="504781201">
          <w:marLeft w:val="0"/>
          <w:marRight w:val="0"/>
          <w:marTop w:val="120"/>
          <w:marBottom w:val="0"/>
          <w:divBdr>
            <w:top w:val="none" w:sz="0" w:space="0" w:color="auto"/>
            <w:left w:val="none" w:sz="0" w:space="0" w:color="auto"/>
            <w:bottom w:val="none" w:sz="0" w:space="0" w:color="auto"/>
            <w:right w:val="none" w:sz="0" w:space="0" w:color="auto"/>
          </w:divBdr>
        </w:div>
        <w:div w:id="1109547335">
          <w:marLeft w:val="0"/>
          <w:marRight w:val="0"/>
          <w:marTop w:val="120"/>
          <w:marBottom w:val="0"/>
          <w:divBdr>
            <w:top w:val="none" w:sz="0" w:space="0" w:color="auto"/>
            <w:left w:val="none" w:sz="0" w:space="0" w:color="auto"/>
            <w:bottom w:val="none" w:sz="0" w:space="0" w:color="auto"/>
            <w:right w:val="none" w:sz="0" w:space="0" w:color="auto"/>
          </w:divBdr>
        </w:div>
        <w:div w:id="155923371">
          <w:marLeft w:val="0"/>
          <w:marRight w:val="0"/>
          <w:marTop w:val="120"/>
          <w:marBottom w:val="0"/>
          <w:divBdr>
            <w:top w:val="none" w:sz="0" w:space="0" w:color="auto"/>
            <w:left w:val="none" w:sz="0" w:space="0" w:color="auto"/>
            <w:bottom w:val="none" w:sz="0" w:space="0" w:color="auto"/>
            <w:right w:val="none" w:sz="0" w:space="0" w:color="auto"/>
          </w:divBdr>
        </w:div>
        <w:div w:id="801079035">
          <w:marLeft w:val="0"/>
          <w:marRight w:val="0"/>
          <w:marTop w:val="180"/>
          <w:marBottom w:val="60"/>
          <w:divBdr>
            <w:top w:val="single" w:sz="8" w:space="1" w:color="808080"/>
            <w:left w:val="none" w:sz="0" w:space="0" w:color="auto"/>
            <w:bottom w:val="none" w:sz="0" w:space="0" w:color="auto"/>
            <w:right w:val="none" w:sz="0" w:space="0" w:color="auto"/>
          </w:divBdr>
        </w:div>
        <w:div w:id="391083380">
          <w:marLeft w:val="0"/>
          <w:marRight w:val="0"/>
          <w:marTop w:val="120"/>
          <w:marBottom w:val="0"/>
          <w:divBdr>
            <w:top w:val="none" w:sz="0" w:space="0" w:color="auto"/>
            <w:left w:val="none" w:sz="0" w:space="0" w:color="auto"/>
            <w:bottom w:val="none" w:sz="0" w:space="0" w:color="auto"/>
            <w:right w:val="none" w:sz="0" w:space="0" w:color="auto"/>
          </w:divBdr>
        </w:div>
        <w:div w:id="45569580">
          <w:marLeft w:val="0"/>
          <w:marRight w:val="0"/>
          <w:marTop w:val="120"/>
          <w:marBottom w:val="0"/>
          <w:divBdr>
            <w:top w:val="none" w:sz="0" w:space="0" w:color="auto"/>
            <w:left w:val="none" w:sz="0" w:space="0" w:color="auto"/>
            <w:bottom w:val="none" w:sz="0" w:space="0" w:color="auto"/>
            <w:right w:val="none" w:sz="0" w:space="0" w:color="auto"/>
          </w:divBdr>
        </w:div>
        <w:div w:id="139662835">
          <w:marLeft w:val="0"/>
          <w:marRight w:val="0"/>
          <w:marTop w:val="180"/>
          <w:marBottom w:val="60"/>
          <w:divBdr>
            <w:top w:val="single" w:sz="8" w:space="1" w:color="808080"/>
            <w:left w:val="none" w:sz="0" w:space="0" w:color="auto"/>
            <w:bottom w:val="none" w:sz="0" w:space="0" w:color="auto"/>
            <w:right w:val="none" w:sz="0" w:space="0" w:color="auto"/>
          </w:divBdr>
        </w:div>
        <w:div w:id="566038468">
          <w:marLeft w:val="0"/>
          <w:marRight w:val="0"/>
          <w:marTop w:val="120"/>
          <w:marBottom w:val="0"/>
          <w:divBdr>
            <w:top w:val="none" w:sz="0" w:space="0" w:color="auto"/>
            <w:left w:val="none" w:sz="0" w:space="0" w:color="auto"/>
            <w:bottom w:val="none" w:sz="0" w:space="0" w:color="auto"/>
            <w:right w:val="none" w:sz="0" w:space="0" w:color="auto"/>
          </w:divBdr>
        </w:div>
        <w:div w:id="1826627727">
          <w:marLeft w:val="0"/>
          <w:marRight w:val="0"/>
          <w:marTop w:val="120"/>
          <w:marBottom w:val="0"/>
          <w:divBdr>
            <w:top w:val="none" w:sz="0" w:space="0" w:color="auto"/>
            <w:left w:val="none" w:sz="0" w:space="0" w:color="auto"/>
            <w:bottom w:val="none" w:sz="0" w:space="0" w:color="auto"/>
            <w:right w:val="none" w:sz="0" w:space="0" w:color="auto"/>
          </w:divBdr>
        </w:div>
        <w:div w:id="210967000">
          <w:marLeft w:val="567"/>
          <w:marRight w:val="0"/>
          <w:marTop w:val="60"/>
          <w:marBottom w:val="0"/>
          <w:divBdr>
            <w:top w:val="none" w:sz="0" w:space="0" w:color="auto"/>
            <w:left w:val="none" w:sz="0" w:space="0" w:color="auto"/>
            <w:bottom w:val="none" w:sz="0" w:space="0" w:color="auto"/>
            <w:right w:val="none" w:sz="0" w:space="0" w:color="auto"/>
          </w:divBdr>
        </w:div>
        <w:div w:id="210456886">
          <w:marLeft w:val="0"/>
          <w:marRight w:val="0"/>
          <w:marTop w:val="120"/>
          <w:marBottom w:val="0"/>
          <w:divBdr>
            <w:top w:val="none" w:sz="0" w:space="0" w:color="auto"/>
            <w:left w:val="none" w:sz="0" w:space="0" w:color="auto"/>
            <w:bottom w:val="none" w:sz="0" w:space="0" w:color="auto"/>
            <w:right w:val="none" w:sz="0" w:space="0" w:color="auto"/>
          </w:divBdr>
        </w:div>
        <w:div w:id="506601533">
          <w:marLeft w:val="567"/>
          <w:marRight w:val="0"/>
          <w:marTop w:val="60"/>
          <w:marBottom w:val="0"/>
          <w:divBdr>
            <w:top w:val="none" w:sz="0" w:space="0" w:color="auto"/>
            <w:left w:val="none" w:sz="0" w:space="0" w:color="auto"/>
            <w:bottom w:val="none" w:sz="0" w:space="0" w:color="auto"/>
            <w:right w:val="none" w:sz="0" w:space="0" w:color="auto"/>
          </w:divBdr>
        </w:div>
        <w:div w:id="1486238415">
          <w:marLeft w:val="0"/>
          <w:marRight w:val="0"/>
          <w:marTop w:val="120"/>
          <w:marBottom w:val="0"/>
          <w:divBdr>
            <w:top w:val="none" w:sz="0" w:space="0" w:color="auto"/>
            <w:left w:val="none" w:sz="0" w:space="0" w:color="auto"/>
            <w:bottom w:val="none" w:sz="0" w:space="0" w:color="auto"/>
            <w:right w:val="none" w:sz="0" w:space="0" w:color="auto"/>
          </w:divBdr>
        </w:div>
        <w:div w:id="1229148715">
          <w:marLeft w:val="0"/>
          <w:marRight w:val="0"/>
          <w:marTop w:val="120"/>
          <w:marBottom w:val="0"/>
          <w:divBdr>
            <w:top w:val="none" w:sz="0" w:space="0" w:color="auto"/>
            <w:left w:val="none" w:sz="0" w:space="0" w:color="auto"/>
            <w:bottom w:val="none" w:sz="0" w:space="0" w:color="auto"/>
            <w:right w:val="none" w:sz="0" w:space="0" w:color="auto"/>
          </w:divBdr>
        </w:div>
        <w:div w:id="1454129949">
          <w:marLeft w:val="0"/>
          <w:marRight w:val="0"/>
          <w:marTop w:val="120"/>
          <w:marBottom w:val="0"/>
          <w:divBdr>
            <w:top w:val="none" w:sz="0" w:space="0" w:color="auto"/>
            <w:left w:val="none" w:sz="0" w:space="0" w:color="auto"/>
            <w:bottom w:val="none" w:sz="0" w:space="0" w:color="auto"/>
            <w:right w:val="none" w:sz="0" w:space="0" w:color="auto"/>
          </w:divBdr>
        </w:div>
        <w:div w:id="1420053590">
          <w:marLeft w:val="0"/>
          <w:marRight w:val="0"/>
          <w:marTop w:val="180"/>
          <w:marBottom w:val="60"/>
          <w:divBdr>
            <w:top w:val="single" w:sz="8" w:space="1" w:color="808080"/>
            <w:left w:val="none" w:sz="0" w:space="0" w:color="auto"/>
            <w:bottom w:val="none" w:sz="0" w:space="0" w:color="auto"/>
            <w:right w:val="none" w:sz="0" w:space="0" w:color="auto"/>
          </w:divBdr>
        </w:div>
        <w:div w:id="276570822">
          <w:marLeft w:val="0"/>
          <w:marRight w:val="0"/>
          <w:marTop w:val="120"/>
          <w:marBottom w:val="0"/>
          <w:divBdr>
            <w:top w:val="none" w:sz="0" w:space="0" w:color="auto"/>
            <w:left w:val="none" w:sz="0" w:space="0" w:color="auto"/>
            <w:bottom w:val="none" w:sz="0" w:space="0" w:color="auto"/>
            <w:right w:val="none" w:sz="0" w:space="0" w:color="auto"/>
          </w:divBdr>
        </w:div>
        <w:div w:id="409814009">
          <w:marLeft w:val="0"/>
          <w:marRight w:val="0"/>
          <w:marTop w:val="120"/>
          <w:marBottom w:val="0"/>
          <w:divBdr>
            <w:top w:val="none" w:sz="0" w:space="0" w:color="auto"/>
            <w:left w:val="none" w:sz="0" w:space="0" w:color="auto"/>
            <w:bottom w:val="none" w:sz="0" w:space="0" w:color="auto"/>
            <w:right w:val="none" w:sz="0" w:space="0" w:color="auto"/>
          </w:divBdr>
        </w:div>
        <w:div w:id="995644864">
          <w:marLeft w:val="567"/>
          <w:marRight w:val="0"/>
          <w:marTop w:val="60"/>
          <w:marBottom w:val="0"/>
          <w:divBdr>
            <w:top w:val="none" w:sz="0" w:space="0" w:color="auto"/>
            <w:left w:val="none" w:sz="0" w:space="0" w:color="auto"/>
            <w:bottom w:val="none" w:sz="0" w:space="0" w:color="auto"/>
            <w:right w:val="none" w:sz="0" w:space="0" w:color="auto"/>
          </w:divBdr>
        </w:div>
        <w:div w:id="1162240682">
          <w:marLeft w:val="0"/>
          <w:marRight w:val="0"/>
          <w:marTop w:val="120"/>
          <w:marBottom w:val="0"/>
          <w:divBdr>
            <w:top w:val="none" w:sz="0" w:space="0" w:color="auto"/>
            <w:left w:val="none" w:sz="0" w:space="0" w:color="auto"/>
            <w:bottom w:val="none" w:sz="0" w:space="0" w:color="auto"/>
            <w:right w:val="none" w:sz="0" w:space="0" w:color="auto"/>
          </w:divBdr>
        </w:div>
        <w:div w:id="1190877257">
          <w:marLeft w:val="0"/>
          <w:marRight w:val="0"/>
          <w:marTop w:val="180"/>
          <w:marBottom w:val="60"/>
          <w:divBdr>
            <w:top w:val="single" w:sz="8" w:space="1" w:color="808080"/>
            <w:left w:val="none" w:sz="0" w:space="0" w:color="auto"/>
            <w:bottom w:val="none" w:sz="0" w:space="0" w:color="auto"/>
            <w:right w:val="none" w:sz="0" w:space="0" w:color="auto"/>
          </w:divBdr>
        </w:div>
        <w:div w:id="479465237">
          <w:marLeft w:val="0"/>
          <w:marRight w:val="0"/>
          <w:marTop w:val="120"/>
          <w:marBottom w:val="0"/>
          <w:divBdr>
            <w:top w:val="none" w:sz="0" w:space="0" w:color="auto"/>
            <w:left w:val="none" w:sz="0" w:space="0" w:color="auto"/>
            <w:bottom w:val="none" w:sz="0" w:space="0" w:color="auto"/>
            <w:right w:val="none" w:sz="0" w:space="0" w:color="auto"/>
          </w:divBdr>
        </w:div>
        <w:div w:id="937253132">
          <w:marLeft w:val="0"/>
          <w:marRight w:val="0"/>
          <w:marTop w:val="120"/>
          <w:marBottom w:val="0"/>
          <w:divBdr>
            <w:top w:val="none" w:sz="0" w:space="0" w:color="auto"/>
            <w:left w:val="none" w:sz="0" w:space="0" w:color="auto"/>
            <w:bottom w:val="none" w:sz="0" w:space="0" w:color="auto"/>
            <w:right w:val="none" w:sz="0" w:space="0" w:color="auto"/>
          </w:divBdr>
        </w:div>
      </w:divsChild>
    </w:div>
    <w:div w:id="1446388235">
      <w:bodyDiv w:val="1"/>
      <w:marLeft w:val="0"/>
      <w:marRight w:val="0"/>
      <w:marTop w:val="0"/>
      <w:marBottom w:val="0"/>
      <w:divBdr>
        <w:top w:val="none" w:sz="0" w:space="0" w:color="auto"/>
        <w:left w:val="none" w:sz="0" w:space="0" w:color="auto"/>
        <w:bottom w:val="none" w:sz="0" w:space="0" w:color="auto"/>
        <w:right w:val="none" w:sz="0" w:space="0" w:color="auto"/>
      </w:divBdr>
      <w:divsChild>
        <w:div w:id="2120710596">
          <w:marLeft w:val="284"/>
          <w:marRight w:val="0"/>
          <w:marTop w:val="80"/>
          <w:marBottom w:val="0"/>
          <w:divBdr>
            <w:top w:val="none" w:sz="0" w:space="0" w:color="auto"/>
            <w:left w:val="none" w:sz="0" w:space="0" w:color="auto"/>
            <w:bottom w:val="none" w:sz="0" w:space="0" w:color="auto"/>
            <w:right w:val="none" w:sz="0" w:space="0" w:color="auto"/>
          </w:divBdr>
        </w:div>
        <w:div w:id="181667795">
          <w:marLeft w:val="1134"/>
          <w:marRight w:val="0"/>
          <w:marTop w:val="60"/>
          <w:marBottom w:val="0"/>
          <w:divBdr>
            <w:top w:val="none" w:sz="0" w:space="0" w:color="auto"/>
            <w:left w:val="none" w:sz="0" w:space="0" w:color="auto"/>
            <w:bottom w:val="none" w:sz="0" w:space="0" w:color="auto"/>
            <w:right w:val="none" w:sz="0" w:space="0" w:color="auto"/>
          </w:divBdr>
        </w:div>
        <w:div w:id="1186795923">
          <w:marLeft w:val="1134"/>
          <w:marRight w:val="0"/>
          <w:marTop w:val="60"/>
          <w:marBottom w:val="0"/>
          <w:divBdr>
            <w:top w:val="none" w:sz="0" w:space="0" w:color="auto"/>
            <w:left w:val="none" w:sz="0" w:space="0" w:color="auto"/>
            <w:bottom w:val="none" w:sz="0" w:space="0" w:color="auto"/>
            <w:right w:val="none" w:sz="0" w:space="0" w:color="auto"/>
          </w:divBdr>
        </w:div>
        <w:div w:id="1056859459">
          <w:marLeft w:val="284"/>
          <w:marRight w:val="0"/>
          <w:marTop w:val="40"/>
          <w:marBottom w:val="0"/>
          <w:divBdr>
            <w:top w:val="none" w:sz="0" w:space="0" w:color="auto"/>
            <w:left w:val="none" w:sz="0" w:space="0" w:color="auto"/>
            <w:bottom w:val="none" w:sz="0" w:space="0" w:color="auto"/>
            <w:right w:val="none" w:sz="0" w:space="0" w:color="auto"/>
          </w:divBdr>
        </w:div>
      </w:divsChild>
    </w:div>
    <w:div w:id="1459758629">
      <w:bodyDiv w:val="1"/>
      <w:marLeft w:val="0"/>
      <w:marRight w:val="0"/>
      <w:marTop w:val="0"/>
      <w:marBottom w:val="0"/>
      <w:divBdr>
        <w:top w:val="none" w:sz="0" w:space="0" w:color="auto"/>
        <w:left w:val="none" w:sz="0" w:space="0" w:color="auto"/>
        <w:bottom w:val="none" w:sz="0" w:space="0" w:color="auto"/>
        <w:right w:val="none" w:sz="0" w:space="0" w:color="auto"/>
      </w:divBdr>
    </w:div>
    <w:div w:id="1493834015">
      <w:bodyDiv w:val="1"/>
      <w:marLeft w:val="0"/>
      <w:marRight w:val="0"/>
      <w:marTop w:val="0"/>
      <w:marBottom w:val="0"/>
      <w:divBdr>
        <w:top w:val="none" w:sz="0" w:space="0" w:color="auto"/>
        <w:left w:val="none" w:sz="0" w:space="0" w:color="auto"/>
        <w:bottom w:val="none" w:sz="0" w:space="0" w:color="auto"/>
        <w:right w:val="none" w:sz="0" w:space="0" w:color="auto"/>
      </w:divBdr>
      <w:divsChild>
        <w:div w:id="294529449">
          <w:marLeft w:val="0"/>
          <w:marRight w:val="0"/>
          <w:marTop w:val="120"/>
          <w:marBottom w:val="0"/>
          <w:divBdr>
            <w:top w:val="none" w:sz="0" w:space="0" w:color="auto"/>
            <w:left w:val="none" w:sz="0" w:space="0" w:color="auto"/>
            <w:bottom w:val="none" w:sz="0" w:space="0" w:color="auto"/>
            <w:right w:val="none" w:sz="0" w:space="0" w:color="auto"/>
          </w:divBdr>
        </w:div>
        <w:div w:id="1121725140">
          <w:marLeft w:val="1134"/>
          <w:marRight w:val="0"/>
          <w:marTop w:val="60"/>
          <w:marBottom w:val="0"/>
          <w:divBdr>
            <w:top w:val="none" w:sz="0" w:space="0" w:color="auto"/>
            <w:left w:val="none" w:sz="0" w:space="0" w:color="auto"/>
            <w:bottom w:val="none" w:sz="0" w:space="0" w:color="auto"/>
            <w:right w:val="none" w:sz="0" w:space="0" w:color="auto"/>
          </w:divBdr>
        </w:div>
        <w:div w:id="230966836">
          <w:marLeft w:val="1134"/>
          <w:marRight w:val="0"/>
          <w:marTop w:val="60"/>
          <w:marBottom w:val="0"/>
          <w:divBdr>
            <w:top w:val="none" w:sz="0" w:space="0" w:color="auto"/>
            <w:left w:val="none" w:sz="0" w:space="0" w:color="auto"/>
            <w:bottom w:val="none" w:sz="0" w:space="0" w:color="auto"/>
            <w:right w:val="none" w:sz="0" w:space="0" w:color="auto"/>
          </w:divBdr>
        </w:div>
      </w:divsChild>
    </w:div>
    <w:div w:id="1594776222">
      <w:bodyDiv w:val="1"/>
      <w:marLeft w:val="0"/>
      <w:marRight w:val="0"/>
      <w:marTop w:val="0"/>
      <w:marBottom w:val="0"/>
      <w:divBdr>
        <w:top w:val="none" w:sz="0" w:space="0" w:color="auto"/>
        <w:left w:val="none" w:sz="0" w:space="0" w:color="auto"/>
        <w:bottom w:val="none" w:sz="0" w:space="0" w:color="auto"/>
        <w:right w:val="none" w:sz="0" w:space="0" w:color="auto"/>
      </w:divBdr>
      <w:divsChild>
        <w:div w:id="1844396195">
          <w:marLeft w:val="0"/>
          <w:marRight w:val="0"/>
          <w:marTop w:val="0"/>
          <w:marBottom w:val="0"/>
          <w:divBdr>
            <w:top w:val="none" w:sz="0" w:space="0" w:color="auto"/>
            <w:left w:val="none" w:sz="0" w:space="0" w:color="auto"/>
            <w:bottom w:val="none" w:sz="0" w:space="0" w:color="auto"/>
            <w:right w:val="none" w:sz="0" w:space="0" w:color="auto"/>
          </w:divBdr>
          <w:divsChild>
            <w:div w:id="48454640">
              <w:marLeft w:val="0"/>
              <w:marRight w:val="0"/>
              <w:marTop w:val="0"/>
              <w:marBottom w:val="0"/>
              <w:divBdr>
                <w:top w:val="none" w:sz="0" w:space="0" w:color="auto"/>
                <w:left w:val="none" w:sz="0" w:space="0" w:color="auto"/>
                <w:bottom w:val="none" w:sz="0" w:space="0" w:color="auto"/>
                <w:right w:val="none" w:sz="0" w:space="0" w:color="auto"/>
              </w:divBdr>
            </w:div>
          </w:divsChild>
        </w:div>
        <w:div w:id="842479542">
          <w:marLeft w:val="0"/>
          <w:marRight w:val="0"/>
          <w:marTop w:val="0"/>
          <w:marBottom w:val="0"/>
          <w:divBdr>
            <w:top w:val="none" w:sz="0" w:space="0" w:color="auto"/>
            <w:left w:val="none" w:sz="0" w:space="0" w:color="auto"/>
            <w:bottom w:val="none" w:sz="0" w:space="0" w:color="auto"/>
            <w:right w:val="none" w:sz="0" w:space="0" w:color="auto"/>
          </w:divBdr>
          <w:divsChild>
            <w:div w:id="337117809">
              <w:marLeft w:val="0"/>
              <w:marRight w:val="0"/>
              <w:marTop w:val="0"/>
              <w:marBottom w:val="0"/>
              <w:divBdr>
                <w:top w:val="none" w:sz="0" w:space="0" w:color="auto"/>
                <w:left w:val="none" w:sz="0" w:space="0" w:color="auto"/>
                <w:bottom w:val="none" w:sz="0" w:space="0" w:color="auto"/>
                <w:right w:val="none" w:sz="0" w:space="0" w:color="auto"/>
              </w:divBdr>
              <w:divsChild>
                <w:div w:id="336998784">
                  <w:marLeft w:val="0"/>
                  <w:marRight w:val="0"/>
                  <w:marTop w:val="0"/>
                  <w:marBottom w:val="0"/>
                  <w:divBdr>
                    <w:top w:val="none" w:sz="0" w:space="0" w:color="auto"/>
                    <w:left w:val="none" w:sz="0" w:space="0" w:color="auto"/>
                    <w:bottom w:val="none" w:sz="0" w:space="0" w:color="auto"/>
                    <w:right w:val="none" w:sz="0" w:space="0" w:color="auto"/>
                  </w:divBdr>
                  <w:divsChild>
                    <w:div w:id="2105613781">
                      <w:marLeft w:val="0"/>
                      <w:marRight w:val="0"/>
                      <w:marTop w:val="0"/>
                      <w:marBottom w:val="0"/>
                      <w:divBdr>
                        <w:top w:val="none" w:sz="0" w:space="0" w:color="auto"/>
                        <w:left w:val="none" w:sz="0" w:space="0" w:color="auto"/>
                        <w:bottom w:val="none" w:sz="0" w:space="0" w:color="auto"/>
                        <w:right w:val="none" w:sz="0" w:space="0" w:color="auto"/>
                      </w:divBdr>
                      <w:divsChild>
                        <w:div w:id="191365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407861">
      <w:bodyDiv w:val="1"/>
      <w:marLeft w:val="0"/>
      <w:marRight w:val="0"/>
      <w:marTop w:val="0"/>
      <w:marBottom w:val="0"/>
      <w:divBdr>
        <w:top w:val="none" w:sz="0" w:space="0" w:color="auto"/>
        <w:left w:val="none" w:sz="0" w:space="0" w:color="auto"/>
        <w:bottom w:val="none" w:sz="0" w:space="0" w:color="auto"/>
        <w:right w:val="none" w:sz="0" w:space="0" w:color="auto"/>
      </w:divBdr>
    </w:div>
    <w:div w:id="1767917470">
      <w:bodyDiv w:val="1"/>
      <w:marLeft w:val="0"/>
      <w:marRight w:val="0"/>
      <w:marTop w:val="0"/>
      <w:marBottom w:val="0"/>
      <w:divBdr>
        <w:top w:val="none" w:sz="0" w:space="0" w:color="auto"/>
        <w:left w:val="none" w:sz="0" w:space="0" w:color="auto"/>
        <w:bottom w:val="none" w:sz="0" w:space="0" w:color="auto"/>
        <w:right w:val="none" w:sz="0" w:space="0" w:color="auto"/>
      </w:divBdr>
    </w:div>
    <w:div w:id="1782407594">
      <w:bodyDiv w:val="1"/>
      <w:marLeft w:val="0"/>
      <w:marRight w:val="0"/>
      <w:marTop w:val="0"/>
      <w:marBottom w:val="0"/>
      <w:divBdr>
        <w:top w:val="none" w:sz="0" w:space="0" w:color="auto"/>
        <w:left w:val="none" w:sz="0" w:space="0" w:color="auto"/>
        <w:bottom w:val="none" w:sz="0" w:space="0" w:color="auto"/>
        <w:right w:val="none" w:sz="0" w:space="0" w:color="auto"/>
      </w:divBdr>
    </w:div>
    <w:div w:id="1855725008">
      <w:bodyDiv w:val="1"/>
      <w:marLeft w:val="0"/>
      <w:marRight w:val="0"/>
      <w:marTop w:val="0"/>
      <w:marBottom w:val="0"/>
      <w:divBdr>
        <w:top w:val="none" w:sz="0" w:space="0" w:color="auto"/>
        <w:left w:val="none" w:sz="0" w:space="0" w:color="auto"/>
        <w:bottom w:val="none" w:sz="0" w:space="0" w:color="auto"/>
        <w:right w:val="none" w:sz="0" w:space="0" w:color="auto"/>
      </w:divBdr>
    </w:div>
    <w:div w:id="1974679036">
      <w:bodyDiv w:val="1"/>
      <w:marLeft w:val="0"/>
      <w:marRight w:val="0"/>
      <w:marTop w:val="0"/>
      <w:marBottom w:val="0"/>
      <w:divBdr>
        <w:top w:val="none" w:sz="0" w:space="0" w:color="auto"/>
        <w:left w:val="none" w:sz="0" w:space="0" w:color="auto"/>
        <w:bottom w:val="none" w:sz="0" w:space="0" w:color="auto"/>
        <w:right w:val="none" w:sz="0" w:space="0" w:color="auto"/>
      </w:divBdr>
      <w:divsChild>
        <w:div w:id="1396854922">
          <w:marLeft w:val="0"/>
          <w:marRight w:val="0"/>
          <w:marTop w:val="120"/>
          <w:marBottom w:val="0"/>
          <w:divBdr>
            <w:top w:val="none" w:sz="0" w:space="0" w:color="auto"/>
            <w:left w:val="none" w:sz="0" w:space="0" w:color="auto"/>
            <w:bottom w:val="none" w:sz="0" w:space="0" w:color="auto"/>
            <w:right w:val="none" w:sz="0" w:space="0" w:color="auto"/>
          </w:divBdr>
        </w:div>
        <w:div w:id="1528985559">
          <w:marLeft w:val="0"/>
          <w:marRight w:val="0"/>
          <w:marTop w:val="120"/>
          <w:marBottom w:val="0"/>
          <w:divBdr>
            <w:top w:val="none" w:sz="0" w:space="0" w:color="auto"/>
            <w:left w:val="none" w:sz="0" w:space="0" w:color="auto"/>
            <w:bottom w:val="none" w:sz="0" w:space="0" w:color="auto"/>
            <w:right w:val="none" w:sz="0" w:space="0" w:color="auto"/>
          </w:divBdr>
        </w:div>
        <w:div w:id="196937918">
          <w:marLeft w:val="567"/>
          <w:marRight w:val="0"/>
          <w:marTop w:val="120"/>
          <w:marBottom w:val="0"/>
          <w:divBdr>
            <w:top w:val="none" w:sz="0" w:space="0" w:color="auto"/>
            <w:left w:val="none" w:sz="0" w:space="0" w:color="auto"/>
            <w:bottom w:val="none" w:sz="0" w:space="0" w:color="auto"/>
            <w:right w:val="none" w:sz="0" w:space="0" w:color="auto"/>
          </w:divBdr>
        </w:div>
        <w:div w:id="1755392440">
          <w:marLeft w:val="567"/>
          <w:marRight w:val="0"/>
          <w:marTop w:val="120"/>
          <w:marBottom w:val="0"/>
          <w:divBdr>
            <w:top w:val="none" w:sz="0" w:space="0" w:color="auto"/>
            <w:left w:val="none" w:sz="0" w:space="0" w:color="auto"/>
            <w:bottom w:val="none" w:sz="0" w:space="0" w:color="auto"/>
            <w:right w:val="none" w:sz="0" w:space="0" w:color="auto"/>
          </w:divBdr>
        </w:div>
        <w:div w:id="172107201">
          <w:marLeft w:val="567"/>
          <w:marRight w:val="0"/>
          <w:marTop w:val="120"/>
          <w:marBottom w:val="0"/>
          <w:divBdr>
            <w:top w:val="none" w:sz="0" w:space="0" w:color="auto"/>
            <w:left w:val="none" w:sz="0" w:space="0" w:color="auto"/>
            <w:bottom w:val="none" w:sz="0" w:space="0" w:color="auto"/>
            <w:right w:val="none" w:sz="0" w:space="0" w:color="auto"/>
          </w:divBdr>
        </w:div>
        <w:div w:id="2145196098">
          <w:marLeft w:val="1293"/>
          <w:marRight w:val="0"/>
          <w:marTop w:val="120"/>
          <w:marBottom w:val="0"/>
          <w:divBdr>
            <w:top w:val="none" w:sz="0" w:space="0" w:color="auto"/>
            <w:left w:val="none" w:sz="0" w:space="0" w:color="auto"/>
            <w:bottom w:val="none" w:sz="0" w:space="0" w:color="auto"/>
            <w:right w:val="none" w:sz="0" w:space="0" w:color="auto"/>
          </w:divBdr>
        </w:div>
        <w:div w:id="508252124">
          <w:marLeft w:val="1293"/>
          <w:marRight w:val="0"/>
          <w:marTop w:val="120"/>
          <w:marBottom w:val="0"/>
          <w:divBdr>
            <w:top w:val="none" w:sz="0" w:space="0" w:color="auto"/>
            <w:left w:val="none" w:sz="0" w:space="0" w:color="auto"/>
            <w:bottom w:val="none" w:sz="0" w:space="0" w:color="auto"/>
            <w:right w:val="none" w:sz="0" w:space="0" w:color="auto"/>
          </w:divBdr>
        </w:div>
        <w:div w:id="1061296697">
          <w:marLeft w:val="1293"/>
          <w:marRight w:val="0"/>
          <w:marTop w:val="120"/>
          <w:marBottom w:val="0"/>
          <w:divBdr>
            <w:top w:val="none" w:sz="0" w:space="0" w:color="auto"/>
            <w:left w:val="none" w:sz="0" w:space="0" w:color="auto"/>
            <w:bottom w:val="none" w:sz="0" w:space="0" w:color="auto"/>
            <w:right w:val="none" w:sz="0" w:space="0" w:color="auto"/>
          </w:divBdr>
        </w:div>
        <w:div w:id="283050336">
          <w:marLeft w:val="567"/>
          <w:marRight w:val="0"/>
          <w:marTop w:val="120"/>
          <w:marBottom w:val="0"/>
          <w:divBdr>
            <w:top w:val="none" w:sz="0" w:space="0" w:color="auto"/>
            <w:left w:val="none" w:sz="0" w:space="0" w:color="auto"/>
            <w:bottom w:val="none" w:sz="0" w:space="0" w:color="auto"/>
            <w:right w:val="none" w:sz="0" w:space="0" w:color="auto"/>
          </w:divBdr>
        </w:div>
        <w:div w:id="942415076">
          <w:marLeft w:val="567"/>
          <w:marRight w:val="0"/>
          <w:marTop w:val="120"/>
          <w:marBottom w:val="0"/>
          <w:divBdr>
            <w:top w:val="none" w:sz="0" w:space="0" w:color="auto"/>
            <w:left w:val="none" w:sz="0" w:space="0" w:color="auto"/>
            <w:bottom w:val="none" w:sz="0" w:space="0" w:color="auto"/>
            <w:right w:val="none" w:sz="0" w:space="0" w:color="auto"/>
          </w:divBdr>
        </w:div>
        <w:div w:id="1421370502">
          <w:marLeft w:val="0"/>
          <w:marRight w:val="0"/>
          <w:marTop w:val="120"/>
          <w:marBottom w:val="0"/>
          <w:divBdr>
            <w:top w:val="none" w:sz="0" w:space="0" w:color="auto"/>
            <w:left w:val="none" w:sz="0" w:space="0" w:color="auto"/>
            <w:bottom w:val="none" w:sz="0" w:space="0" w:color="auto"/>
            <w:right w:val="none" w:sz="0" w:space="0" w:color="auto"/>
          </w:divBdr>
        </w:div>
        <w:div w:id="554896014">
          <w:marLeft w:val="0"/>
          <w:marRight w:val="0"/>
          <w:marTop w:val="120"/>
          <w:marBottom w:val="0"/>
          <w:divBdr>
            <w:top w:val="none" w:sz="0" w:space="0" w:color="auto"/>
            <w:left w:val="none" w:sz="0" w:space="0" w:color="auto"/>
            <w:bottom w:val="none" w:sz="0" w:space="0" w:color="auto"/>
            <w:right w:val="none" w:sz="0" w:space="0" w:color="auto"/>
          </w:divBdr>
        </w:div>
        <w:div w:id="1845048036">
          <w:marLeft w:val="0"/>
          <w:marRight w:val="0"/>
          <w:marTop w:val="120"/>
          <w:marBottom w:val="0"/>
          <w:divBdr>
            <w:top w:val="none" w:sz="0" w:space="0" w:color="auto"/>
            <w:left w:val="none" w:sz="0" w:space="0" w:color="auto"/>
            <w:bottom w:val="none" w:sz="0" w:space="0" w:color="auto"/>
            <w:right w:val="none" w:sz="0" w:space="0" w:color="auto"/>
          </w:divBdr>
        </w:div>
        <w:div w:id="1957982004">
          <w:marLeft w:val="0"/>
          <w:marRight w:val="0"/>
          <w:marTop w:val="240"/>
          <w:marBottom w:val="24"/>
          <w:divBdr>
            <w:top w:val="single" w:sz="8" w:space="2" w:color="808080"/>
            <w:left w:val="none" w:sz="0" w:space="0" w:color="auto"/>
            <w:bottom w:val="none" w:sz="0" w:space="0" w:color="auto"/>
            <w:right w:val="none" w:sz="0" w:space="0" w:color="auto"/>
          </w:divBdr>
        </w:div>
        <w:div w:id="1305895428">
          <w:marLeft w:val="0"/>
          <w:marRight w:val="0"/>
          <w:marTop w:val="120"/>
          <w:marBottom w:val="0"/>
          <w:divBdr>
            <w:top w:val="none" w:sz="0" w:space="0" w:color="auto"/>
            <w:left w:val="none" w:sz="0" w:space="0" w:color="auto"/>
            <w:bottom w:val="none" w:sz="0" w:space="0" w:color="auto"/>
            <w:right w:val="none" w:sz="0" w:space="0" w:color="auto"/>
          </w:divBdr>
        </w:div>
        <w:div w:id="1352294285">
          <w:marLeft w:val="0"/>
          <w:marRight w:val="0"/>
          <w:marTop w:val="120"/>
          <w:marBottom w:val="0"/>
          <w:divBdr>
            <w:top w:val="none" w:sz="0" w:space="0" w:color="auto"/>
            <w:left w:val="none" w:sz="0" w:space="0" w:color="auto"/>
            <w:bottom w:val="none" w:sz="0" w:space="0" w:color="auto"/>
            <w:right w:val="none" w:sz="0" w:space="0" w:color="auto"/>
          </w:divBdr>
        </w:div>
        <w:div w:id="1005981784">
          <w:marLeft w:val="0"/>
          <w:marRight w:val="0"/>
          <w:marTop w:val="120"/>
          <w:marBottom w:val="0"/>
          <w:divBdr>
            <w:top w:val="none" w:sz="0" w:space="0" w:color="auto"/>
            <w:left w:val="none" w:sz="0" w:space="0" w:color="auto"/>
            <w:bottom w:val="none" w:sz="0" w:space="0" w:color="auto"/>
            <w:right w:val="none" w:sz="0" w:space="0" w:color="auto"/>
          </w:divBdr>
        </w:div>
        <w:div w:id="318576499">
          <w:marLeft w:val="0"/>
          <w:marRight w:val="0"/>
          <w:marTop w:val="120"/>
          <w:marBottom w:val="0"/>
          <w:divBdr>
            <w:top w:val="none" w:sz="0" w:space="0" w:color="auto"/>
            <w:left w:val="none" w:sz="0" w:space="0" w:color="auto"/>
            <w:bottom w:val="none" w:sz="0" w:space="0" w:color="auto"/>
            <w:right w:val="none" w:sz="0" w:space="0" w:color="auto"/>
          </w:divBdr>
        </w:div>
        <w:div w:id="837429713">
          <w:marLeft w:val="567"/>
          <w:marRight w:val="0"/>
          <w:marTop w:val="120"/>
          <w:marBottom w:val="0"/>
          <w:divBdr>
            <w:top w:val="none" w:sz="0" w:space="0" w:color="auto"/>
            <w:left w:val="none" w:sz="0" w:space="0" w:color="auto"/>
            <w:bottom w:val="none" w:sz="0" w:space="0" w:color="auto"/>
            <w:right w:val="none" w:sz="0" w:space="0" w:color="auto"/>
          </w:divBdr>
        </w:div>
        <w:div w:id="1582715310">
          <w:marLeft w:val="0"/>
          <w:marRight w:val="0"/>
          <w:marTop w:val="120"/>
          <w:marBottom w:val="0"/>
          <w:divBdr>
            <w:top w:val="none" w:sz="0" w:space="0" w:color="auto"/>
            <w:left w:val="none" w:sz="0" w:space="0" w:color="auto"/>
            <w:bottom w:val="none" w:sz="0" w:space="0" w:color="auto"/>
            <w:right w:val="none" w:sz="0" w:space="0" w:color="auto"/>
          </w:divBdr>
        </w:div>
        <w:div w:id="551771407">
          <w:marLeft w:val="0"/>
          <w:marRight w:val="0"/>
          <w:marTop w:val="240"/>
          <w:marBottom w:val="24"/>
          <w:divBdr>
            <w:top w:val="single" w:sz="8" w:space="2" w:color="808080"/>
            <w:left w:val="none" w:sz="0" w:space="0" w:color="auto"/>
            <w:bottom w:val="none" w:sz="0" w:space="0" w:color="auto"/>
            <w:right w:val="none" w:sz="0" w:space="0" w:color="auto"/>
          </w:divBdr>
        </w:div>
        <w:div w:id="740641195">
          <w:marLeft w:val="0"/>
          <w:marRight w:val="0"/>
          <w:marTop w:val="120"/>
          <w:marBottom w:val="0"/>
          <w:divBdr>
            <w:top w:val="none" w:sz="0" w:space="0" w:color="auto"/>
            <w:left w:val="none" w:sz="0" w:space="0" w:color="auto"/>
            <w:bottom w:val="none" w:sz="0" w:space="0" w:color="auto"/>
            <w:right w:val="none" w:sz="0" w:space="0" w:color="auto"/>
          </w:divBdr>
        </w:div>
        <w:div w:id="1300306200">
          <w:marLeft w:val="567"/>
          <w:marRight w:val="0"/>
          <w:marTop w:val="120"/>
          <w:marBottom w:val="0"/>
          <w:divBdr>
            <w:top w:val="none" w:sz="0" w:space="0" w:color="auto"/>
            <w:left w:val="none" w:sz="0" w:space="0" w:color="auto"/>
            <w:bottom w:val="none" w:sz="0" w:space="0" w:color="auto"/>
            <w:right w:val="none" w:sz="0" w:space="0" w:color="auto"/>
          </w:divBdr>
        </w:div>
        <w:div w:id="897938111">
          <w:marLeft w:val="0"/>
          <w:marRight w:val="0"/>
          <w:marTop w:val="120"/>
          <w:marBottom w:val="0"/>
          <w:divBdr>
            <w:top w:val="none" w:sz="0" w:space="0" w:color="auto"/>
            <w:left w:val="none" w:sz="0" w:space="0" w:color="auto"/>
            <w:bottom w:val="none" w:sz="0" w:space="0" w:color="auto"/>
            <w:right w:val="none" w:sz="0" w:space="0" w:color="auto"/>
          </w:divBdr>
        </w:div>
        <w:div w:id="692457953">
          <w:marLeft w:val="0"/>
          <w:marRight w:val="0"/>
          <w:marTop w:val="120"/>
          <w:marBottom w:val="0"/>
          <w:divBdr>
            <w:top w:val="none" w:sz="0" w:space="0" w:color="auto"/>
            <w:left w:val="none" w:sz="0" w:space="0" w:color="auto"/>
            <w:bottom w:val="none" w:sz="0" w:space="0" w:color="auto"/>
            <w:right w:val="none" w:sz="0" w:space="0" w:color="auto"/>
          </w:divBdr>
        </w:div>
        <w:div w:id="1685667538">
          <w:marLeft w:val="0"/>
          <w:marRight w:val="0"/>
          <w:marTop w:val="120"/>
          <w:marBottom w:val="0"/>
          <w:divBdr>
            <w:top w:val="none" w:sz="0" w:space="0" w:color="auto"/>
            <w:left w:val="none" w:sz="0" w:space="0" w:color="auto"/>
            <w:bottom w:val="none" w:sz="0" w:space="0" w:color="auto"/>
            <w:right w:val="none" w:sz="0" w:space="0" w:color="auto"/>
          </w:divBdr>
        </w:div>
        <w:div w:id="143275718">
          <w:marLeft w:val="0"/>
          <w:marRight w:val="0"/>
          <w:marTop w:val="120"/>
          <w:marBottom w:val="0"/>
          <w:divBdr>
            <w:top w:val="none" w:sz="0" w:space="0" w:color="auto"/>
            <w:left w:val="none" w:sz="0" w:space="0" w:color="auto"/>
            <w:bottom w:val="none" w:sz="0" w:space="0" w:color="auto"/>
            <w:right w:val="none" w:sz="0" w:space="0" w:color="auto"/>
          </w:divBdr>
        </w:div>
        <w:div w:id="1528252632">
          <w:marLeft w:val="0"/>
          <w:marRight w:val="0"/>
          <w:marTop w:val="120"/>
          <w:marBottom w:val="0"/>
          <w:divBdr>
            <w:top w:val="none" w:sz="0" w:space="0" w:color="auto"/>
            <w:left w:val="none" w:sz="0" w:space="0" w:color="auto"/>
            <w:bottom w:val="none" w:sz="0" w:space="0" w:color="auto"/>
            <w:right w:val="none" w:sz="0" w:space="0" w:color="auto"/>
          </w:divBdr>
        </w:div>
        <w:div w:id="857543543">
          <w:marLeft w:val="0"/>
          <w:marRight w:val="0"/>
          <w:marTop w:val="120"/>
          <w:marBottom w:val="0"/>
          <w:divBdr>
            <w:top w:val="none" w:sz="0" w:space="0" w:color="auto"/>
            <w:left w:val="none" w:sz="0" w:space="0" w:color="auto"/>
            <w:bottom w:val="none" w:sz="0" w:space="0" w:color="auto"/>
            <w:right w:val="none" w:sz="0" w:space="0" w:color="auto"/>
          </w:divBdr>
        </w:div>
        <w:div w:id="1455057273">
          <w:marLeft w:val="0"/>
          <w:marRight w:val="0"/>
          <w:marTop w:val="120"/>
          <w:marBottom w:val="0"/>
          <w:divBdr>
            <w:top w:val="none" w:sz="0" w:space="0" w:color="auto"/>
            <w:left w:val="none" w:sz="0" w:space="0" w:color="auto"/>
            <w:bottom w:val="none" w:sz="0" w:space="0" w:color="auto"/>
            <w:right w:val="none" w:sz="0" w:space="0" w:color="auto"/>
          </w:divBdr>
        </w:div>
        <w:div w:id="2050492933">
          <w:marLeft w:val="567"/>
          <w:marRight w:val="0"/>
          <w:marTop w:val="120"/>
          <w:marBottom w:val="0"/>
          <w:divBdr>
            <w:top w:val="none" w:sz="0" w:space="0" w:color="auto"/>
            <w:left w:val="none" w:sz="0" w:space="0" w:color="auto"/>
            <w:bottom w:val="none" w:sz="0" w:space="0" w:color="auto"/>
            <w:right w:val="none" w:sz="0" w:space="0" w:color="auto"/>
          </w:divBdr>
        </w:div>
        <w:div w:id="1593776978">
          <w:marLeft w:val="0"/>
          <w:marRight w:val="0"/>
          <w:marTop w:val="240"/>
          <w:marBottom w:val="24"/>
          <w:divBdr>
            <w:top w:val="single" w:sz="8" w:space="2" w:color="808080"/>
            <w:left w:val="none" w:sz="0" w:space="0" w:color="auto"/>
            <w:bottom w:val="none" w:sz="0" w:space="0" w:color="auto"/>
            <w:right w:val="none" w:sz="0" w:space="0" w:color="auto"/>
          </w:divBdr>
        </w:div>
        <w:div w:id="995764260">
          <w:marLeft w:val="0"/>
          <w:marRight w:val="0"/>
          <w:marTop w:val="120"/>
          <w:marBottom w:val="0"/>
          <w:divBdr>
            <w:top w:val="none" w:sz="0" w:space="0" w:color="auto"/>
            <w:left w:val="none" w:sz="0" w:space="0" w:color="auto"/>
            <w:bottom w:val="none" w:sz="0" w:space="0" w:color="auto"/>
            <w:right w:val="none" w:sz="0" w:space="0" w:color="auto"/>
          </w:divBdr>
        </w:div>
        <w:div w:id="311059919">
          <w:marLeft w:val="567"/>
          <w:marRight w:val="0"/>
          <w:marTop w:val="120"/>
          <w:marBottom w:val="0"/>
          <w:divBdr>
            <w:top w:val="none" w:sz="0" w:space="0" w:color="auto"/>
            <w:left w:val="none" w:sz="0" w:space="0" w:color="auto"/>
            <w:bottom w:val="none" w:sz="0" w:space="0" w:color="auto"/>
            <w:right w:val="none" w:sz="0" w:space="0" w:color="auto"/>
          </w:divBdr>
        </w:div>
        <w:div w:id="1361466517">
          <w:marLeft w:val="0"/>
          <w:marRight w:val="0"/>
          <w:marTop w:val="120"/>
          <w:marBottom w:val="0"/>
          <w:divBdr>
            <w:top w:val="none" w:sz="0" w:space="0" w:color="auto"/>
            <w:left w:val="none" w:sz="0" w:space="0" w:color="auto"/>
            <w:bottom w:val="none" w:sz="0" w:space="0" w:color="auto"/>
            <w:right w:val="none" w:sz="0" w:space="0" w:color="auto"/>
          </w:divBdr>
        </w:div>
        <w:div w:id="1955674525">
          <w:marLeft w:val="0"/>
          <w:marRight w:val="0"/>
          <w:marTop w:val="120"/>
          <w:marBottom w:val="0"/>
          <w:divBdr>
            <w:top w:val="none" w:sz="0" w:space="0" w:color="auto"/>
            <w:left w:val="none" w:sz="0" w:space="0" w:color="auto"/>
            <w:bottom w:val="none" w:sz="0" w:space="0" w:color="auto"/>
            <w:right w:val="none" w:sz="0" w:space="0" w:color="auto"/>
          </w:divBdr>
        </w:div>
        <w:div w:id="1145853529">
          <w:marLeft w:val="567"/>
          <w:marRight w:val="0"/>
          <w:marTop w:val="120"/>
          <w:marBottom w:val="0"/>
          <w:divBdr>
            <w:top w:val="none" w:sz="0" w:space="0" w:color="auto"/>
            <w:left w:val="none" w:sz="0" w:space="0" w:color="auto"/>
            <w:bottom w:val="none" w:sz="0" w:space="0" w:color="auto"/>
            <w:right w:val="none" w:sz="0" w:space="0" w:color="auto"/>
          </w:divBdr>
        </w:div>
        <w:div w:id="823736593">
          <w:marLeft w:val="0"/>
          <w:marRight w:val="0"/>
          <w:marTop w:val="120"/>
          <w:marBottom w:val="0"/>
          <w:divBdr>
            <w:top w:val="none" w:sz="0" w:space="0" w:color="auto"/>
            <w:left w:val="none" w:sz="0" w:space="0" w:color="auto"/>
            <w:bottom w:val="none" w:sz="0" w:space="0" w:color="auto"/>
            <w:right w:val="none" w:sz="0" w:space="0" w:color="auto"/>
          </w:divBdr>
        </w:div>
        <w:div w:id="1446924822">
          <w:marLeft w:val="0"/>
          <w:marRight w:val="0"/>
          <w:marTop w:val="120"/>
          <w:marBottom w:val="0"/>
          <w:divBdr>
            <w:top w:val="none" w:sz="0" w:space="0" w:color="auto"/>
            <w:left w:val="none" w:sz="0" w:space="0" w:color="auto"/>
            <w:bottom w:val="none" w:sz="0" w:space="0" w:color="auto"/>
            <w:right w:val="none" w:sz="0" w:space="0" w:color="auto"/>
          </w:divBdr>
        </w:div>
        <w:div w:id="980500018">
          <w:marLeft w:val="0"/>
          <w:marRight w:val="0"/>
          <w:marTop w:val="240"/>
          <w:marBottom w:val="24"/>
          <w:divBdr>
            <w:top w:val="single" w:sz="8" w:space="2" w:color="808080"/>
            <w:left w:val="none" w:sz="0" w:space="0" w:color="auto"/>
            <w:bottom w:val="none" w:sz="0" w:space="0" w:color="auto"/>
            <w:right w:val="none" w:sz="0" w:space="0" w:color="auto"/>
          </w:divBdr>
        </w:div>
        <w:div w:id="256137806">
          <w:marLeft w:val="0"/>
          <w:marRight w:val="0"/>
          <w:marTop w:val="120"/>
          <w:marBottom w:val="0"/>
          <w:divBdr>
            <w:top w:val="none" w:sz="0" w:space="0" w:color="auto"/>
            <w:left w:val="none" w:sz="0" w:space="0" w:color="auto"/>
            <w:bottom w:val="none" w:sz="0" w:space="0" w:color="auto"/>
            <w:right w:val="none" w:sz="0" w:space="0" w:color="auto"/>
          </w:divBdr>
        </w:div>
        <w:div w:id="350109683">
          <w:marLeft w:val="0"/>
          <w:marRight w:val="0"/>
          <w:marTop w:val="120"/>
          <w:marBottom w:val="0"/>
          <w:divBdr>
            <w:top w:val="none" w:sz="0" w:space="0" w:color="auto"/>
            <w:left w:val="none" w:sz="0" w:space="0" w:color="auto"/>
            <w:bottom w:val="none" w:sz="0" w:space="0" w:color="auto"/>
            <w:right w:val="none" w:sz="0" w:space="0" w:color="auto"/>
          </w:divBdr>
        </w:div>
        <w:div w:id="1836531045">
          <w:marLeft w:val="0"/>
          <w:marRight w:val="0"/>
          <w:marTop w:val="120"/>
          <w:marBottom w:val="0"/>
          <w:divBdr>
            <w:top w:val="none" w:sz="0" w:space="0" w:color="auto"/>
            <w:left w:val="none" w:sz="0" w:space="0" w:color="auto"/>
            <w:bottom w:val="none" w:sz="0" w:space="0" w:color="auto"/>
            <w:right w:val="none" w:sz="0" w:space="0" w:color="auto"/>
          </w:divBdr>
        </w:div>
        <w:div w:id="1778016424">
          <w:marLeft w:val="567"/>
          <w:marRight w:val="0"/>
          <w:marTop w:val="120"/>
          <w:marBottom w:val="0"/>
          <w:divBdr>
            <w:top w:val="none" w:sz="0" w:space="0" w:color="auto"/>
            <w:left w:val="none" w:sz="0" w:space="0" w:color="auto"/>
            <w:bottom w:val="none" w:sz="0" w:space="0" w:color="auto"/>
            <w:right w:val="none" w:sz="0" w:space="0" w:color="auto"/>
          </w:divBdr>
        </w:div>
        <w:div w:id="1064183971">
          <w:marLeft w:val="0"/>
          <w:marRight w:val="0"/>
          <w:marTop w:val="120"/>
          <w:marBottom w:val="0"/>
          <w:divBdr>
            <w:top w:val="none" w:sz="0" w:space="0" w:color="auto"/>
            <w:left w:val="none" w:sz="0" w:space="0" w:color="auto"/>
            <w:bottom w:val="none" w:sz="0" w:space="0" w:color="auto"/>
            <w:right w:val="none" w:sz="0" w:space="0" w:color="auto"/>
          </w:divBdr>
        </w:div>
        <w:div w:id="267200055">
          <w:marLeft w:val="0"/>
          <w:marRight w:val="0"/>
          <w:marTop w:val="120"/>
          <w:marBottom w:val="0"/>
          <w:divBdr>
            <w:top w:val="none" w:sz="0" w:space="0" w:color="auto"/>
            <w:left w:val="none" w:sz="0" w:space="0" w:color="auto"/>
            <w:bottom w:val="none" w:sz="0" w:space="0" w:color="auto"/>
            <w:right w:val="none" w:sz="0" w:space="0" w:color="auto"/>
          </w:divBdr>
        </w:div>
        <w:div w:id="250505792">
          <w:marLeft w:val="567"/>
          <w:marRight w:val="0"/>
          <w:marTop w:val="120"/>
          <w:marBottom w:val="0"/>
          <w:divBdr>
            <w:top w:val="none" w:sz="0" w:space="0" w:color="auto"/>
            <w:left w:val="none" w:sz="0" w:space="0" w:color="auto"/>
            <w:bottom w:val="none" w:sz="0" w:space="0" w:color="auto"/>
            <w:right w:val="none" w:sz="0" w:space="0" w:color="auto"/>
          </w:divBdr>
        </w:div>
        <w:div w:id="1257638867">
          <w:marLeft w:val="0"/>
          <w:marRight w:val="0"/>
          <w:marTop w:val="120"/>
          <w:marBottom w:val="0"/>
          <w:divBdr>
            <w:top w:val="none" w:sz="0" w:space="0" w:color="auto"/>
            <w:left w:val="none" w:sz="0" w:space="0" w:color="auto"/>
            <w:bottom w:val="none" w:sz="0" w:space="0" w:color="auto"/>
            <w:right w:val="none" w:sz="0" w:space="0" w:color="auto"/>
          </w:divBdr>
        </w:div>
        <w:div w:id="881287646">
          <w:marLeft w:val="0"/>
          <w:marRight w:val="0"/>
          <w:marTop w:val="120"/>
          <w:marBottom w:val="0"/>
          <w:divBdr>
            <w:top w:val="none" w:sz="0" w:space="0" w:color="auto"/>
            <w:left w:val="none" w:sz="0" w:space="0" w:color="auto"/>
            <w:bottom w:val="none" w:sz="0" w:space="0" w:color="auto"/>
            <w:right w:val="none" w:sz="0" w:space="0" w:color="auto"/>
          </w:divBdr>
        </w:div>
        <w:div w:id="907764232">
          <w:marLeft w:val="0"/>
          <w:marRight w:val="0"/>
          <w:marTop w:val="240"/>
          <w:marBottom w:val="24"/>
          <w:divBdr>
            <w:top w:val="single" w:sz="8" w:space="2" w:color="808080"/>
            <w:left w:val="none" w:sz="0" w:space="0" w:color="auto"/>
            <w:bottom w:val="none" w:sz="0" w:space="0" w:color="auto"/>
            <w:right w:val="none" w:sz="0" w:space="0" w:color="auto"/>
          </w:divBdr>
        </w:div>
        <w:div w:id="1696999743">
          <w:marLeft w:val="0"/>
          <w:marRight w:val="0"/>
          <w:marTop w:val="120"/>
          <w:marBottom w:val="0"/>
          <w:divBdr>
            <w:top w:val="none" w:sz="0" w:space="0" w:color="auto"/>
            <w:left w:val="none" w:sz="0" w:space="0" w:color="auto"/>
            <w:bottom w:val="none" w:sz="0" w:space="0" w:color="auto"/>
            <w:right w:val="none" w:sz="0" w:space="0" w:color="auto"/>
          </w:divBdr>
        </w:div>
        <w:div w:id="1831213008">
          <w:marLeft w:val="0"/>
          <w:marRight w:val="0"/>
          <w:marTop w:val="120"/>
          <w:marBottom w:val="0"/>
          <w:divBdr>
            <w:top w:val="none" w:sz="0" w:space="0" w:color="auto"/>
            <w:left w:val="none" w:sz="0" w:space="0" w:color="auto"/>
            <w:bottom w:val="none" w:sz="0" w:space="0" w:color="auto"/>
            <w:right w:val="none" w:sz="0" w:space="0" w:color="auto"/>
          </w:divBdr>
        </w:div>
        <w:div w:id="294138223">
          <w:marLeft w:val="0"/>
          <w:marRight w:val="0"/>
          <w:marTop w:val="120"/>
          <w:marBottom w:val="0"/>
          <w:divBdr>
            <w:top w:val="none" w:sz="0" w:space="0" w:color="auto"/>
            <w:left w:val="none" w:sz="0" w:space="0" w:color="auto"/>
            <w:bottom w:val="none" w:sz="0" w:space="0" w:color="auto"/>
            <w:right w:val="none" w:sz="0" w:space="0" w:color="auto"/>
          </w:divBdr>
        </w:div>
        <w:div w:id="2113434549">
          <w:marLeft w:val="0"/>
          <w:marRight w:val="0"/>
          <w:marTop w:val="120"/>
          <w:marBottom w:val="0"/>
          <w:divBdr>
            <w:top w:val="none" w:sz="0" w:space="0" w:color="auto"/>
            <w:left w:val="none" w:sz="0" w:space="0" w:color="auto"/>
            <w:bottom w:val="none" w:sz="0" w:space="0" w:color="auto"/>
            <w:right w:val="none" w:sz="0" w:space="0" w:color="auto"/>
          </w:divBdr>
        </w:div>
        <w:div w:id="348340859">
          <w:marLeft w:val="0"/>
          <w:marRight w:val="0"/>
          <w:marTop w:val="120"/>
          <w:marBottom w:val="0"/>
          <w:divBdr>
            <w:top w:val="none" w:sz="0" w:space="0" w:color="auto"/>
            <w:left w:val="none" w:sz="0" w:space="0" w:color="auto"/>
            <w:bottom w:val="none" w:sz="0" w:space="0" w:color="auto"/>
            <w:right w:val="none" w:sz="0" w:space="0" w:color="auto"/>
          </w:divBdr>
        </w:div>
        <w:div w:id="346909566">
          <w:marLeft w:val="0"/>
          <w:marRight w:val="0"/>
          <w:marTop w:val="120"/>
          <w:marBottom w:val="0"/>
          <w:divBdr>
            <w:top w:val="none" w:sz="0" w:space="0" w:color="auto"/>
            <w:left w:val="none" w:sz="0" w:space="0" w:color="auto"/>
            <w:bottom w:val="none" w:sz="0" w:space="0" w:color="auto"/>
            <w:right w:val="none" w:sz="0" w:space="0" w:color="auto"/>
          </w:divBdr>
        </w:div>
      </w:divsChild>
    </w:div>
    <w:div w:id="2054306245">
      <w:bodyDiv w:val="1"/>
      <w:marLeft w:val="0"/>
      <w:marRight w:val="0"/>
      <w:marTop w:val="0"/>
      <w:marBottom w:val="0"/>
      <w:divBdr>
        <w:top w:val="none" w:sz="0" w:space="0" w:color="auto"/>
        <w:left w:val="none" w:sz="0" w:space="0" w:color="auto"/>
        <w:bottom w:val="none" w:sz="0" w:space="0" w:color="auto"/>
        <w:right w:val="none" w:sz="0" w:space="0" w:color="auto"/>
      </w:divBdr>
      <w:divsChild>
        <w:div w:id="669720978">
          <w:marLeft w:val="0"/>
          <w:marRight w:val="0"/>
          <w:marTop w:val="120"/>
          <w:marBottom w:val="0"/>
          <w:divBdr>
            <w:top w:val="none" w:sz="0" w:space="0" w:color="auto"/>
            <w:left w:val="none" w:sz="0" w:space="0" w:color="auto"/>
            <w:bottom w:val="none" w:sz="0" w:space="0" w:color="auto"/>
            <w:right w:val="none" w:sz="0" w:space="0" w:color="auto"/>
          </w:divBdr>
        </w:div>
        <w:div w:id="1718042009">
          <w:marLeft w:val="0"/>
          <w:marRight w:val="0"/>
          <w:marTop w:val="120"/>
          <w:marBottom w:val="0"/>
          <w:divBdr>
            <w:top w:val="none" w:sz="0" w:space="0" w:color="auto"/>
            <w:left w:val="none" w:sz="0" w:space="0" w:color="auto"/>
            <w:bottom w:val="none" w:sz="0" w:space="0" w:color="auto"/>
            <w:right w:val="none" w:sz="0" w:space="0" w:color="auto"/>
          </w:divBdr>
        </w:div>
        <w:div w:id="899629556">
          <w:marLeft w:val="0"/>
          <w:marRight w:val="0"/>
          <w:marTop w:val="120"/>
          <w:marBottom w:val="0"/>
          <w:divBdr>
            <w:top w:val="none" w:sz="0" w:space="0" w:color="auto"/>
            <w:left w:val="none" w:sz="0" w:space="0" w:color="auto"/>
            <w:bottom w:val="none" w:sz="0" w:space="0" w:color="auto"/>
            <w:right w:val="none" w:sz="0" w:space="0" w:color="auto"/>
          </w:divBdr>
        </w:div>
        <w:div w:id="1416124629">
          <w:marLeft w:val="0"/>
          <w:marRight w:val="0"/>
          <w:marTop w:val="120"/>
          <w:marBottom w:val="0"/>
          <w:divBdr>
            <w:top w:val="none" w:sz="0" w:space="0" w:color="auto"/>
            <w:left w:val="none" w:sz="0" w:space="0" w:color="auto"/>
            <w:bottom w:val="none" w:sz="0" w:space="0" w:color="auto"/>
            <w:right w:val="none" w:sz="0" w:space="0" w:color="auto"/>
          </w:divBdr>
        </w:div>
        <w:div w:id="123739778">
          <w:marLeft w:val="0"/>
          <w:marRight w:val="0"/>
          <w:marTop w:val="240"/>
          <w:marBottom w:val="24"/>
          <w:divBdr>
            <w:top w:val="single" w:sz="8" w:space="2" w:color="808080"/>
            <w:left w:val="none" w:sz="0" w:space="0" w:color="auto"/>
            <w:bottom w:val="none" w:sz="0" w:space="0" w:color="auto"/>
            <w:right w:val="none" w:sz="0" w:space="0" w:color="auto"/>
          </w:divBdr>
        </w:div>
        <w:div w:id="1674799322">
          <w:marLeft w:val="0"/>
          <w:marRight w:val="0"/>
          <w:marTop w:val="120"/>
          <w:marBottom w:val="0"/>
          <w:divBdr>
            <w:top w:val="none" w:sz="0" w:space="0" w:color="auto"/>
            <w:left w:val="none" w:sz="0" w:space="0" w:color="auto"/>
            <w:bottom w:val="none" w:sz="0" w:space="0" w:color="auto"/>
            <w:right w:val="none" w:sz="0" w:space="0" w:color="auto"/>
          </w:divBdr>
        </w:div>
        <w:div w:id="765030362">
          <w:marLeft w:val="0"/>
          <w:marRight w:val="0"/>
          <w:marTop w:val="120"/>
          <w:marBottom w:val="0"/>
          <w:divBdr>
            <w:top w:val="none" w:sz="0" w:space="0" w:color="auto"/>
            <w:left w:val="none" w:sz="0" w:space="0" w:color="auto"/>
            <w:bottom w:val="none" w:sz="0" w:space="0" w:color="auto"/>
            <w:right w:val="none" w:sz="0" w:space="0" w:color="auto"/>
          </w:divBdr>
        </w:div>
        <w:div w:id="349377365">
          <w:marLeft w:val="0"/>
          <w:marRight w:val="0"/>
          <w:marTop w:val="120"/>
          <w:marBottom w:val="0"/>
          <w:divBdr>
            <w:top w:val="none" w:sz="0" w:space="0" w:color="auto"/>
            <w:left w:val="none" w:sz="0" w:space="0" w:color="auto"/>
            <w:bottom w:val="none" w:sz="0" w:space="0" w:color="auto"/>
            <w:right w:val="none" w:sz="0" w:space="0" w:color="auto"/>
          </w:divBdr>
        </w:div>
        <w:div w:id="1034382008">
          <w:marLeft w:val="0"/>
          <w:marRight w:val="0"/>
          <w:marTop w:val="120"/>
          <w:marBottom w:val="0"/>
          <w:divBdr>
            <w:top w:val="none" w:sz="0" w:space="0" w:color="auto"/>
            <w:left w:val="none" w:sz="0" w:space="0" w:color="auto"/>
            <w:bottom w:val="none" w:sz="0" w:space="0" w:color="auto"/>
            <w:right w:val="none" w:sz="0" w:space="0" w:color="auto"/>
          </w:divBdr>
        </w:div>
        <w:div w:id="931352885">
          <w:marLeft w:val="0"/>
          <w:marRight w:val="0"/>
          <w:marTop w:val="240"/>
          <w:marBottom w:val="24"/>
          <w:divBdr>
            <w:top w:val="single" w:sz="8" w:space="2" w:color="808080"/>
            <w:left w:val="none" w:sz="0" w:space="0" w:color="auto"/>
            <w:bottom w:val="none" w:sz="0" w:space="0" w:color="auto"/>
            <w:right w:val="none" w:sz="0" w:space="0" w:color="auto"/>
          </w:divBdr>
        </w:div>
        <w:div w:id="2129541715">
          <w:marLeft w:val="0"/>
          <w:marRight w:val="0"/>
          <w:marTop w:val="120"/>
          <w:marBottom w:val="0"/>
          <w:divBdr>
            <w:top w:val="none" w:sz="0" w:space="0" w:color="auto"/>
            <w:left w:val="none" w:sz="0" w:space="0" w:color="auto"/>
            <w:bottom w:val="none" w:sz="0" w:space="0" w:color="auto"/>
            <w:right w:val="none" w:sz="0" w:space="0" w:color="auto"/>
          </w:divBdr>
        </w:div>
        <w:div w:id="617613407">
          <w:marLeft w:val="0"/>
          <w:marRight w:val="0"/>
          <w:marTop w:val="120"/>
          <w:marBottom w:val="0"/>
          <w:divBdr>
            <w:top w:val="none" w:sz="0" w:space="0" w:color="auto"/>
            <w:left w:val="none" w:sz="0" w:space="0" w:color="auto"/>
            <w:bottom w:val="none" w:sz="0" w:space="0" w:color="auto"/>
            <w:right w:val="none" w:sz="0" w:space="0" w:color="auto"/>
          </w:divBdr>
        </w:div>
        <w:div w:id="1108424433">
          <w:marLeft w:val="0"/>
          <w:marRight w:val="0"/>
          <w:marTop w:val="120"/>
          <w:marBottom w:val="0"/>
          <w:divBdr>
            <w:top w:val="none" w:sz="0" w:space="0" w:color="auto"/>
            <w:left w:val="none" w:sz="0" w:space="0" w:color="auto"/>
            <w:bottom w:val="none" w:sz="0" w:space="0" w:color="auto"/>
            <w:right w:val="none" w:sz="0" w:space="0" w:color="auto"/>
          </w:divBdr>
        </w:div>
        <w:div w:id="1306741561">
          <w:marLeft w:val="0"/>
          <w:marRight w:val="0"/>
          <w:marTop w:val="120"/>
          <w:marBottom w:val="0"/>
          <w:divBdr>
            <w:top w:val="none" w:sz="0" w:space="0" w:color="auto"/>
            <w:left w:val="none" w:sz="0" w:space="0" w:color="auto"/>
            <w:bottom w:val="none" w:sz="0" w:space="0" w:color="auto"/>
            <w:right w:val="none" w:sz="0" w:space="0" w:color="auto"/>
          </w:divBdr>
        </w:div>
        <w:div w:id="1868644049">
          <w:marLeft w:val="567"/>
          <w:marRight w:val="0"/>
          <w:marTop w:val="120"/>
          <w:marBottom w:val="0"/>
          <w:divBdr>
            <w:top w:val="none" w:sz="0" w:space="0" w:color="auto"/>
            <w:left w:val="none" w:sz="0" w:space="0" w:color="auto"/>
            <w:bottom w:val="none" w:sz="0" w:space="0" w:color="auto"/>
            <w:right w:val="none" w:sz="0" w:space="0" w:color="auto"/>
          </w:divBdr>
        </w:div>
        <w:div w:id="47580782">
          <w:marLeft w:val="0"/>
          <w:marRight w:val="0"/>
          <w:marTop w:val="240"/>
          <w:marBottom w:val="24"/>
          <w:divBdr>
            <w:top w:val="single" w:sz="8" w:space="2" w:color="808080"/>
            <w:left w:val="none" w:sz="0" w:space="0" w:color="auto"/>
            <w:bottom w:val="none" w:sz="0" w:space="0" w:color="auto"/>
            <w:right w:val="none" w:sz="0" w:space="0" w:color="auto"/>
          </w:divBdr>
        </w:div>
        <w:div w:id="609892860">
          <w:marLeft w:val="0"/>
          <w:marRight w:val="0"/>
          <w:marTop w:val="120"/>
          <w:marBottom w:val="0"/>
          <w:divBdr>
            <w:top w:val="none" w:sz="0" w:space="0" w:color="auto"/>
            <w:left w:val="none" w:sz="0" w:space="0" w:color="auto"/>
            <w:bottom w:val="none" w:sz="0" w:space="0" w:color="auto"/>
            <w:right w:val="none" w:sz="0" w:space="0" w:color="auto"/>
          </w:divBdr>
        </w:div>
        <w:div w:id="559753636">
          <w:marLeft w:val="0"/>
          <w:marRight w:val="0"/>
          <w:marTop w:val="120"/>
          <w:marBottom w:val="0"/>
          <w:divBdr>
            <w:top w:val="none" w:sz="0" w:space="0" w:color="auto"/>
            <w:left w:val="none" w:sz="0" w:space="0" w:color="auto"/>
            <w:bottom w:val="none" w:sz="0" w:space="0" w:color="auto"/>
            <w:right w:val="none" w:sz="0" w:space="0" w:color="auto"/>
          </w:divBdr>
        </w:div>
        <w:div w:id="166596782">
          <w:marLeft w:val="0"/>
          <w:marRight w:val="0"/>
          <w:marTop w:val="120"/>
          <w:marBottom w:val="0"/>
          <w:divBdr>
            <w:top w:val="none" w:sz="0" w:space="0" w:color="auto"/>
            <w:left w:val="none" w:sz="0" w:space="0" w:color="auto"/>
            <w:bottom w:val="none" w:sz="0" w:space="0" w:color="auto"/>
            <w:right w:val="none" w:sz="0" w:space="0" w:color="auto"/>
          </w:divBdr>
        </w:div>
        <w:div w:id="2106463591">
          <w:marLeft w:val="0"/>
          <w:marRight w:val="0"/>
          <w:marTop w:val="120"/>
          <w:marBottom w:val="0"/>
          <w:divBdr>
            <w:top w:val="none" w:sz="0" w:space="0" w:color="auto"/>
            <w:left w:val="none" w:sz="0" w:space="0" w:color="auto"/>
            <w:bottom w:val="none" w:sz="0" w:space="0" w:color="auto"/>
            <w:right w:val="none" w:sz="0" w:space="0" w:color="auto"/>
          </w:divBdr>
        </w:div>
        <w:div w:id="374886997">
          <w:marLeft w:val="0"/>
          <w:marRight w:val="0"/>
          <w:marTop w:val="240"/>
          <w:marBottom w:val="24"/>
          <w:divBdr>
            <w:top w:val="single" w:sz="8" w:space="2" w:color="808080"/>
            <w:left w:val="none" w:sz="0" w:space="0" w:color="auto"/>
            <w:bottom w:val="none" w:sz="0" w:space="0" w:color="auto"/>
            <w:right w:val="none" w:sz="0" w:space="0" w:color="auto"/>
          </w:divBdr>
        </w:div>
        <w:div w:id="489761036">
          <w:marLeft w:val="0"/>
          <w:marRight w:val="0"/>
          <w:marTop w:val="120"/>
          <w:marBottom w:val="0"/>
          <w:divBdr>
            <w:top w:val="none" w:sz="0" w:space="0" w:color="auto"/>
            <w:left w:val="none" w:sz="0" w:space="0" w:color="auto"/>
            <w:bottom w:val="none" w:sz="0" w:space="0" w:color="auto"/>
            <w:right w:val="none" w:sz="0" w:space="0" w:color="auto"/>
          </w:divBdr>
        </w:div>
        <w:div w:id="935595577">
          <w:marLeft w:val="0"/>
          <w:marRight w:val="0"/>
          <w:marTop w:val="120"/>
          <w:marBottom w:val="0"/>
          <w:divBdr>
            <w:top w:val="none" w:sz="0" w:space="0" w:color="auto"/>
            <w:left w:val="none" w:sz="0" w:space="0" w:color="auto"/>
            <w:bottom w:val="none" w:sz="0" w:space="0" w:color="auto"/>
            <w:right w:val="none" w:sz="0" w:space="0" w:color="auto"/>
          </w:divBdr>
        </w:div>
        <w:div w:id="600185584">
          <w:marLeft w:val="567"/>
          <w:marRight w:val="0"/>
          <w:marTop w:val="120"/>
          <w:marBottom w:val="0"/>
          <w:divBdr>
            <w:top w:val="none" w:sz="0" w:space="0" w:color="auto"/>
            <w:left w:val="none" w:sz="0" w:space="0" w:color="auto"/>
            <w:bottom w:val="none" w:sz="0" w:space="0" w:color="auto"/>
            <w:right w:val="none" w:sz="0" w:space="0" w:color="auto"/>
          </w:divBdr>
        </w:div>
        <w:div w:id="2006979426">
          <w:marLeft w:val="567"/>
          <w:marRight w:val="0"/>
          <w:marTop w:val="120"/>
          <w:marBottom w:val="0"/>
          <w:divBdr>
            <w:top w:val="none" w:sz="0" w:space="0" w:color="auto"/>
            <w:left w:val="none" w:sz="0" w:space="0" w:color="auto"/>
            <w:bottom w:val="none" w:sz="0" w:space="0" w:color="auto"/>
            <w:right w:val="none" w:sz="0" w:space="0" w:color="auto"/>
          </w:divBdr>
        </w:div>
        <w:div w:id="400569214">
          <w:marLeft w:val="1293"/>
          <w:marRight w:val="0"/>
          <w:marTop w:val="120"/>
          <w:marBottom w:val="0"/>
          <w:divBdr>
            <w:top w:val="none" w:sz="0" w:space="0" w:color="auto"/>
            <w:left w:val="none" w:sz="0" w:space="0" w:color="auto"/>
            <w:bottom w:val="none" w:sz="0" w:space="0" w:color="auto"/>
            <w:right w:val="none" w:sz="0" w:space="0" w:color="auto"/>
          </w:divBdr>
        </w:div>
        <w:div w:id="1872719769">
          <w:marLeft w:val="1293"/>
          <w:marRight w:val="0"/>
          <w:marTop w:val="120"/>
          <w:marBottom w:val="0"/>
          <w:divBdr>
            <w:top w:val="none" w:sz="0" w:space="0" w:color="auto"/>
            <w:left w:val="none" w:sz="0" w:space="0" w:color="auto"/>
            <w:bottom w:val="none" w:sz="0" w:space="0" w:color="auto"/>
            <w:right w:val="none" w:sz="0" w:space="0" w:color="auto"/>
          </w:divBdr>
        </w:div>
        <w:div w:id="1634289529">
          <w:marLeft w:val="0"/>
          <w:marRight w:val="0"/>
          <w:marTop w:val="120"/>
          <w:marBottom w:val="0"/>
          <w:divBdr>
            <w:top w:val="none" w:sz="0" w:space="0" w:color="auto"/>
            <w:left w:val="none" w:sz="0" w:space="0" w:color="auto"/>
            <w:bottom w:val="none" w:sz="0" w:space="0" w:color="auto"/>
            <w:right w:val="none" w:sz="0" w:space="0" w:color="auto"/>
          </w:divBdr>
        </w:div>
        <w:div w:id="172378288">
          <w:marLeft w:val="567"/>
          <w:marRight w:val="0"/>
          <w:marTop w:val="120"/>
          <w:marBottom w:val="0"/>
          <w:divBdr>
            <w:top w:val="none" w:sz="0" w:space="0" w:color="auto"/>
            <w:left w:val="none" w:sz="0" w:space="0" w:color="auto"/>
            <w:bottom w:val="none" w:sz="0" w:space="0" w:color="auto"/>
            <w:right w:val="none" w:sz="0" w:space="0" w:color="auto"/>
          </w:divBdr>
        </w:div>
        <w:div w:id="922493864">
          <w:marLeft w:val="0"/>
          <w:marRight w:val="0"/>
          <w:marTop w:val="240"/>
          <w:marBottom w:val="24"/>
          <w:divBdr>
            <w:top w:val="single" w:sz="8" w:space="2" w:color="808080"/>
            <w:left w:val="none" w:sz="0" w:space="0" w:color="auto"/>
            <w:bottom w:val="none" w:sz="0" w:space="0" w:color="auto"/>
            <w:right w:val="none" w:sz="0" w:space="0" w:color="auto"/>
          </w:divBdr>
        </w:div>
        <w:div w:id="2042315057">
          <w:marLeft w:val="0"/>
          <w:marRight w:val="0"/>
          <w:marTop w:val="120"/>
          <w:marBottom w:val="0"/>
          <w:divBdr>
            <w:top w:val="none" w:sz="0" w:space="0" w:color="auto"/>
            <w:left w:val="none" w:sz="0" w:space="0" w:color="auto"/>
            <w:bottom w:val="none" w:sz="0" w:space="0" w:color="auto"/>
            <w:right w:val="none" w:sz="0" w:space="0" w:color="auto"/>
          </w:divBdr>
        </w:div>
        <w:div w:id="528183359">
          <w:marLeft w:val="567"/>
          <w:marRight w:val="0"/>
          <w:marTop w:val="120"/>
          <w:marBottom w:val="0"/>
          <w:divBdr>
            <w:top w:val="none" w:sz="0" w:space="0" w:color="auto"/>
            <w:left w:val="none" w:sz="0" w:space="0" w:color="auto"/>
            <w:bottom w:val="none" w:sz="0" w:space="0" w:color="auto"/>
            <w:right w:val="none" w:sz="0" w:space="0" w:color="auto"/>
          </w:divBdr>
        </w:div>
        <w:div w:id="1042825407">
          <w:marLeft w:val="0"/>
          <w:marRight w:val="0"/>
          <w:marTop w:val="120"/>
          <w:marBottom w:val="0"/>
          <w:divBdr>
            <w:top w:val="none" w:sz="0" w:space="0" w:color="auto"/>
            <w:left w:val="none" w:sz="0" w:space="0" w:color="auto"/>
            <w:bottom w:val="none" w:sz="0" w:space="0" w:color="auto"/>
            <w:right w:val="none" w:sz="0" w:space="0" w:color="auto"/>
          </w:divBdr>
        </w:div>
        <w:div w:id="71242245">
          <w:marLeft w:val="0"/>
          <w:marRight w:val="0"/>
          <w:marTop w:val="120"/>
          <w:marBottom w:val="0"/>
          <w:divBdr>
            <w:top w:val="none" w:sz="0" w:space="0" w:color="auto"/>
            <w:left w:val="none" w:sz="0" w:space="0" w:color="auto"/>
            <w:bottom w:val="none" w:sz="0" w:space="0" w:color="auto"/>
            <w:right w:val="none" w:sz="0" w:space="0" w:color="auto"/>
          </w:divBdr>
        </w:div>
        <w:div w:id="1338381325">
          <w:marLeft w:val="567"/>
          <w:marRight w:val="0"/>
          <w:marTop w:val="120"/>
          <w:marBottom w:val="0"/>
          <w:divBdr>
            <w:top w:val="none" w:sz="0" w:space="0" w:color="auto"/>
            <w:left w:val="none" w:sz="0" w:space="0" w:color="auto"/>
            <w:bottom w:val="none" w:sz="0" w:space="0" w:color="auto"/>
            <w:right w:val="none" w:sz="0" w:space="0" w:color="auto"/>
          </w:divBdr>
        </w:div>
        <w:div w:id="850416572">
          <w:marLeft w:val="567"/>
          <w:marRight w:val="0"/>
          <w:marTop w:val="120"/>
          <w:marBottom w:val="0"/>
          <w:divBdr>
            <w:top w:val="none" w:sz="0" w:space="0" w:color="auto"/>
            <w:left w:val="none" w:sz="0" w:space="0" w:color="auto"/>
            <w:bottom w:val="none" w:sz="0" w:space="0" w:color="auto"/>
            <w:right w:val="none" w:sz="0" w:space="0" w:color="auto"/>
          </w:divBdr>
        </w:div>
        <w:div w:id="1919097866">
          <w:marLeft w:val="567"/>
          <w:marRight w:val="0"/>
          <w:marTop w:val="120"/>
          <w:marBottom w:val="0"/>
          <w:divBdr>
            <w:top w:val="none" w:sz="0" w:space="0" w:color="auto"/>
            <w:left w:val="none" w:sz="0" w:space="0" w:color="auto"/>
            <w:bottom w:val="none" w:sz="0" w:space="0" w:color="auto"/>
            <w:right w:val="none" w:sz="0" w:space="0" w:color="auto"/>
          </w:divBdr>
        </w:div>
        <w:div w:id="1110704727">
          <w:marLeft w:val="567"/>
          <w:marRight w:val="0"/>
          <w:marTop w:val="120"/>
          <w:marBottom w:val="0"/>
          <w:divBdr>
            <w:top w:val="none" w:sz="0" w:space="0" w:color="auto"/>
            <w:left w:val="none" w:sz="0" w:space="0" w:color="auto"/>
            <w:bottom w:val="none" w:sz="0" w:space="0" w:color="auto"/>
            <w:right w:val="none" w:sz="0" w:space="0" w:color="auto"/>
          </w:divBdr>
        </w:div>
        <w:div w:id="1125926222">
          <w:marLeft w:val="0"/>
          <w:marRight w:val="0"/>
          <w:marTop w:val="240"/>
          <w:marBottom w:val="24"/>
          <w:divBdr>
            <w:top w:val="single" w:sz="8" w:space="2" w:color="808080"/>
            <w:left w:val="none" w:sz="0" w:space="0" w:color="auto"/>
            <w:bottom w:val="none" w:sz="0" w:space="0" w:color="auto"/>
            <w:right w:val="none" w:sz="0" w:space="0" w:color="auto"/>
          </w:divBdr>
        </w:div>
        <w:div w:id="1610116365">
          <w:marLeft w:val="0"/>
          <w:marRight w:val="0"/>
          <w:marTop w:val="120"/>
          <w:marBottom w:val="0"/>
          <w:divBdr>
            <w:top w:val="none" w:sz="0" w:space="0" w:color="auto"/>
            <w:left w:val="none" w:sz="0" w:space="0" w:color="auto"/>
            <w:bottom w:val="none" w:sz="0" w:space="0" w:color="auto"/>
            <w:right w:val="none" w:sz="0" w:space="0" w:color="auto"/>
          </w:divBdr>
        </w:div>
        <w:div w:id="1190871417">
          <w:marLeft w:val="567"/>
          <w:marRight w:val="0"/>
          <w:marTop w:val="120"/>
          <w:marBottom w:val="0"/>
          <w:divBdr>
            <w:top w:val="none" w:sz="0" w:space="0" w:color="auto"/>
            <w:left w:val="none" w:sz="0" w:space="0" w:color="auto"/>
            <w:bottom w:val="none" w:sz="0" w:space="0" w:color="auto"/>
            <w:right w:val="none" w:sz="0" w:space="0" w:color="auto"/>
          </w:divBdr>
        </w:div>
        <w:div w:id="1465655480">
          <w:marLeft w:val="567"/>
          <w:marRight w:val="0"/>
          <w:marTop w:val="120"/>
          <w:marBottom w:val="0"/>
          <w:divBdr>
            <w:top w:val="none" w:sz="0" w:space="0" w:color="auto"/>
            <w:left w:val="none" w:sz="0" w:space="0" w:color="auto"/>
            <w:bottom w:val="none" w:sz="0" w:space="0" w:color="auto"/>
            <w:right w:val="none" w:sz="0" w:space="0" w:color="auto"/>
          </w:divBdr>
        </w:div>
        <w:div w:id="963773840">
          <w:marLeft w:val="0"/>
          <w:marRight w:val="0"/>
          <w:marTop w:val="120"/>
          <w:marBottom w:val="0"/>
          <w:divBdr>
            <w:top w:val="none" w:sz="0" w:space="0" w:color="auto"/>
            <w:left w:val="none" w:sz="0" w:space="0" w:color="auto"/>
            <w:bottom w:val="none" w:sz="0" w:space="0" w:color="auto"/>
            <w:right w:val="none" w:sz="0" w:space="0" w:color="auto"/>
          </w:divBdr>
        </w:div>
        <w:div w:id="1914898143">
          <w:marLeft w:val="0"/>
          <w:marRight w:val="0"/>
          <w:marTop w:val="120"/>
          <w:marBottom w:val="0"/>
          <w:divBdr>
            <w:top w:val="none" w:sz="0" w:space="0" w:color="auto"/>
            <w:left w:val="none" w:sz="0" w:space="0" w:color="auto"/>
            <w:bottom w:val="none" w:sz="0" w:space="0" w:color="auto"/>
            <w:right w:val="none" w:sz="0" w:space="0" w:color="auto"/>
          </w:divBdr>
        </w:div>
        <w:div w:id="418912339">
          <w:marLeft w:val="0"/>
          <w:marRight w:val="0"/>
          <w:marTop w:val="120"/>
          <w:marBottom w:val="0"/>
          <w:divBdr>
            <w:top w:val="none" w:sz="0" w:space="0" w:color="auto"/>
            <w:left w:val="none" w:sz="0" w:space="0" w:color="auto"/>
            <w:bottom w:val="none" w:sz="0" w:space="0" w:color="auto"/>
            <w:right w:val="none" w:sz="0" w:space="0" w:color="auto"/>
          </w:divBdr>
        </w:div>
        <w:div w:id="1219821605">
          <w:marLeft w:val="567"/>
          <w:marRight w:val="0"/>
          <w:marTop w:val="120"/>
          <w:marBottom w:val="0"/>
          <w:divBdr>
            <w:top w:val="none" w:sz="0" w:space="0" w:color="auto"/>
            <w:left w:val="none" w:sz="0" w:space="0" w:color="auto"/>
            <w:bottom w:val="none" w:sz="0" w:space="0" w:color="auto"/>
            <w:right w:val="none" w:sz="0" w:space="0" w:color="auto"/>
          </w:divBdr>
        </w:div>
        <w:div w:id="237443041">
          <w:marLeft w:val="0"/>
          <w:marRight w:val="0"/>
          <w:marTop w:val="240"/>
          <w:marBottom w:val="24"/>
          <w:divBdr>
            <w:top w:val="single" w:sz="8" w:space="2" w:color="808080"/>
            <w:left w:val="none" w:sz="0" w:space="0" w:color="auto"/>
            <w:bottom w:val="none" w:sz="0" w:space="0" w:color="auto"/>
            <w:right w:val="none" w:sz="0" w:space="0" w:color="auto"/>
          </w:divBdr>
        </w:div>
        <w:div w:id="369302920">
          <w:marLeft w:val="0"/>
          <w:marRight w:val="0"/>
          <w:marTop w:val="120"/>
          <w:marBottom w:val="0"/>
          <w:divBdr>
            <w:top w:val="none" w:sz="0" w:space="0" w:color="auto"/>
            <w:left w:val="none" w:sz="0" w:space="0" w:color="auto"/>
            <w:bottom w:val="none" w:sz="0" w:space="0" w:color="auto"/>
            <w:right w:val="none" w:sz="0" w:space="0" w:color="auto"/>
          </w:divBdr>
        </w:div>
        <w:div w:id="2075003751">
          <w:marLeft w:val="567"/>
          <w:marRight w:val="0"/>
          <w:marTop w:val="120"/>
          <w:marBottom w:val="0"/>
          <w:divBdr>
            <w:top w:val="none" w:sz="0" w:space="0" w:color="auto"/>
            <w:left w:val="none" w:sz="0" w:space="0" w:color="auto"/>
            <w:bottom w:val="none" w:sz="0" w:space="0" w:color="auto"/>
            <w:right w:val="none" w:sz="0" w:space="0" w:color="auto"/>
          </w:divBdr>
        </w:div>
        <w:div w:id="1974628567">
          <w:marLeft w:val="0"/>
          <w:marRight w:val="0"/>
          <w:marTop w:val="120"/>
          <w:marBottom w:val="0"/>
          <w:divBdr>
            <w:top w:val="none" w:sz="0" w:space="0" w:color="auto"/>
            <w:left w:val="none" w:sz="0" w:space="0" w:color="auto"/>
            <w:bottom w:val="none" w:sz="0" w:space="0" w:color="auto"/>
            <w:right w:val="none" w:sz="0" w:space="0" w:color="auto"/>
          </w:divBdr>
        </w:div>
        <w:div w:id="243344577">
          <w:marLeft w:val="567"/>
          <w:marRight w:val="0"/>
          <w:marTop w:val="120"/>
          <w:marBottom w:val="0"/>
          <w:divBdr>
            <w:top w:val="none" w:sz="0" w:space="0" w:color="auto"/>
            <w:left w:val="none" w:sz="0" w:space="0" w:color="auto"/>
            <w:bottom w:val="none" w:sz="0" w:space="0" w:color="auto"/>
            <w:right w:val="none" w:sz="0" w:space="0" w:color="auto"/>
          </w:divBdr>
        </w:div>
        <w:div w:id="590359186">
          <w:marLeft w:val="0"/>
          <w:marRight w:val="0"/>
          <w:marTop w:val="120"/>
          <w:marBottom w:val="0"/>
          <w:divBdr>
            <w:top w:val="none" w:sz="0" w:space="0" w:color="auto"/>
            <w:left w:val="none" w:sz="0" w:space="0" w:color="auto"/>
            <w:bottom w:val="none" w:sz="0" w:space="0" w:color="auto"/>
            <w:right w:val="none" w:sz="0" w:space="0" w:color="auto"/>
          </w:divBdr>
        </w:div>
        <w:div w:id="903444950">
          <w:marLeft w:val="0"/>
          <w:marRight w:val="0"/>
          <w:marTop w:val="240"/>
          <w:marBottom w:val="24"/>
          <w:divBdr>
            <w:top w:val="single" w:sz="8" w:space="2" w:color="808080"/>
            <w:left w:val="none" w:sz="0" w:space="0" w:color="auto"/>
            <w:bottom w:val="none" w:sz="0" w:space="0" w:color="auto"/>
            <w:right w:val="none" w:sz="0" w:space="0" w:color="auto"/>
          </w:divBdr>
        </w:div>
        <w:div w:id="705521189">
          <w:marLeft w:val="0"/>
          <w:marRight w:val="0"/>
          <w:marTop w:val="120"/>
          <w:marBottom w:val="0"/>
          <w:divBdr>
            <w:top w:val="none" w:sz="0" w:space="0" w:color="auto"/>
            <w:left w:val="none" w:sz="0" w:space="0" w:color="auto"/>
            <w:bottom w:val="none" w:sz="0" w:space="0" w:color="auto"/>
            <w:right w:val="none" w:sz="0" w:space="0" w:color="auto"/>
          </w:divBdr>
        </w:div>
        <w:div w:id="1188107526">
          <w:marLeft w:val="0"/>
          <w:marRight w:val="0"/>
          <w:marTop w:val="120"/>
          <w:marBottom w:val="0"/>
          <w:divBdr>
            <w:top w:val="none" w:sz="0" w:space="0" w:color="auto"/>
            <w:left w:val="none" w:sz="0" w:space="0" w:color="auto"/>
            <w:bottom w:val="none" w:sz="0" w:space="0" w:color="auto"/>
            <w:right w:val="none" w:sz="0" w:space="0" w:color="auto"/>
          </w:divBdr>
        </w:div>
        <w:div w:id="241139567">
          <w:marLeft w:val="0"/>
          <w:marRight w:val="0"/>
          <w:marTop w:val="120"/>
          <w:marBottom w:val="0"/>
          <w:divBdr>
            <w:top w:val="none" w:sz="0" w:space="0" w:color="auto"/>
            <w:left w:val="none" w:sz="0" w:space="0" w:color="auto"/>
            <w:bottom w:val="none" w:sz="0" w:space="0" w:color="auto"/>
            <w:right w:val="none" w:sz="0" w:space="0" w:color="auto"/>
          </w:divBdr>
        </w:div>
        <w:div w:id="2031292957">
          <w:marLeft w:val="0"/>
          <w:marRight w:val="0"/>
          <w:marTop w:val="120"/>
          <w:marBottom w:val="0"/>
          <w:divBdr>
            <w:top w:val="none" w:sz="0" w:space="0" w:color="auto"/>
            <w:left w:val="none" w:sz="0" w:space="0" w:color="auto"/>
            <w:bottom w:val="none" w:sz="0" w:space="0" w:color="auto"/>
            <w:right w:val="none" w:sz="0" w:space="0" w:color="auto"/>
          </w:divBdr>
        </w:div>
      </w:divsChild>
    </w:div>
    <w:div w:id="2101483361">
      <w:bodyDiv w:val="1"/>
      <w:marLeft w:val="0"/>
      <w:marRight w:val="0"/>
      <w:marTop w:val="0"/>
      <w:marBottom w:val="0"/>
      <w:divBdr>
        <w:top w:val="none" w:sz="0" w:space="0" w:color="auto"/>
        <w:left w:val="none" w:sz="0" w:space="0" w:color="auto"/>
        <w:bottom w:val="none" w:sz="0" w:space="0" w:color="auto"/>
        <w:right w:val="none" w:sz="0" w:space="0" w:color="auto"/>
      </w:divBdr>
    </w:div>
    <w:div w:id="2126537517">
      <w:bodyDiv w:val="1"/>
      <w:marLeft w:val="0"/>
      <w:marRight w:val="0"/>
      <w:marTop w:val="0"/>
      <w:marBottom w:val="0"/>
      <w:divBdr>
        <w:top w:val="none" w:sz="0" w:space="0" w:color="auto"/>
        <w:left w:val="none" w:sz="0" w:space="0" w:color="auto"/>
        <w:bottom w:val="none" w:sz="0" w:space="0" w:color="auto"/>
        <w:right w:val="none" w:sz="0" w:space="0" w:color="auto"/>
      </w:divBdr>
      <w:divsChild>
        <w:div w:id="273176935">
          <w:marLeft w:val="567"/>
          <w:marRight w:val="0"/>
          <w:marTop w:val="120"/>
          <w:marBottom w:val="0"/>
          <w:divBdr>
            <w:top w:val="none" w:sz="0" w:space="0" w:color="auto"/>
            <w:left w:val="none" w:sz="0" w:space="0" w:color="auto"/>
            <w:bottom w:val="none" w:sz="0" w:space="0" w:color="auto"/>
            <w:right w:val="none" w:sz="0" w:space="0" w:color="auto"/>
          </w:divBdr>
        </w:div>
        <w:div w:id="1676221679">
          <w:marLeft w:val="0"/>
          <w:marRight w:val="0"/>
          <w:marTop w:val="240"/>
          <w:marBottom w:val="60"/>
          <w:divBdr>
            <w:top w:val="single" w:sz="8" w:space="2" w:color="808080"/>
            <w:left w:val="none" w:sz="0" w:space="0" w:color="auto"/>
            <w:bottom w:val="none" w:sz="0" w:space="0" w:color="auto"/>
            <w:right w:val="none" w:sz="0" w:space="0" w:color="auto"/>
          </w:divBdr>
        </w:div>
        <w:div w:id="291638127">
          <w:marLeft w:val="567"/>
          <w:marRight w:val="0"/>
          <w:marTop w:val="120"/>
          <w:marBottom w:val="0"/>
          <w:divBdr>
            <w:top w:val="none" w:sz="0" w:space="0" w:color="auto"/>
            <w:left w:val="none" w:sz="0" w:space="0" w:color="auto"/>
            <w:bottom w:val="none" w:sz="0" w:space="0" w:color="auto"/>
            <w:right w:val="none" w:sz="0" w:space="0" w:color="auto"/>
          </w:divBdr>
        </w:div>
        <w:div w:id="499465906">
          <w:marLeft w:val="567"/>
          <w:marRight w:val="0"/>
          <w:marTop w:val="120"/>
          <w:marBottom w:val="0"/>
          <w:divBdr>
            <w:top w:val="none" w:sz="0" w:space="0" w:color="auto"/>
            <w:left w:val="none" w:sz="0" w:space="0" w:color="auto"/>
            <w:bottom w:val="none" w:sz="0" w:space="0" w:color="auto"/>
            <w:right w:val="none" w:sz="0" w:space="0" w:color="auto"/>
          </w:divBdr>
        </w:div>
        <w:div w:id="1601641786">
          <w:marLeft w:val="567"/>
          <w:marRight w:val="0"/>
          <w:marTop w:val="120"/>
          <w:marBottom w:val="0"/>
          <w:divBdr>
            <w:top w:val="none" w:sz="0" w:space="0" w:color="auto"/>
            <w:left w:val="none" w:sz="0" w:space="0" w:color="auto"/>
            <w:bottom w:val="none" w:sz="0" w:space="0" w:color="auto"/>
            <w:right w:val="none" w:sz="0" w:space="0" w:color="auto"/>
          </w:divBdr>
        </w:div>
        <w:div w:id="1542592240">
          <w:marLeft w:val="0"/>
          <w:marRight w:val="0"/>
          <w:marTop w:val="240"/>
          <w:marBottom w:val="60"/>
          <w:divBdr>
            <w:top w:val="single" w:sz="8" w:space="2" w:color="808080"/>
            <w:left w:val="none" w:sz="0" w:space="0" w:color="auto"/>
            <w:bottom w:val="none" w:sz="0" w:space="0" w:color="auto"/>
            <w:right w:val="none" w:sz="0" w:space="0" w:color="auto"/>
          </w:divBdr>
        </w:div>
        <w:div w:id="2558737">
          <w:marLeft w:val="567"/>
          <w:marRight w:val="0"/>
          <w:marTop w:val="120"/>
          <w:marBottom w:val="0"/>
          <w:divBdr>
            <w:top w:val="none" w:sz="0" w:space="0" w:color="auto"/>
            <w:left w:val="none" w:sz="0" w:space="0" w:color="auto"/>
            <w:bottom w:val="none" w:sz="0" w:space="0" w:color="auto"/>
            <w:right w:val="none" w:sz="0" w:space="0" w:color="auto"/>
          </w:divBdr>
        </w:div>
        <w:div w:id="682249918">
          <w:marLeft w:val="567"/>
          <w:marRight w:val="0"/>
          <w:marTop w:val="120"/>
          <w:marBottom w:val="0"/>
          <w:divBdr>
            <w:top w:val="none" w:sz="0" w:space="0" w:color="auto"/>
            <w:left w:val="none" w:sz="0" w:space="0" w:color="auto"/>
            <w:bottom w:val="none" w:sz="0" w:space="0" w:color="auto"/>
            <w:right w:val="none" w:sz="0" w:space="0" w:color="auto"/>
          </w:divBdr>
        </w:div>
        <w:div w:id="1796561797">
          <w:marLeft w:val="567"/>
          <w:marRight w:val="0"/>
          <w:marTop w:val="120"/>
          <w:marBottom w:val="0"/>
          <w:divBdr>
            <w:top w:val="none" w:sz="0" w:space="0" w:color="auto"/>
            <w:left w:val="none" w:sz="0" w:space="0" w:color="auto"/>
            <w:bottom w:val="none" w:sz="0" w:space="0" w:color="auto"/>
            <w:right w:val="none" w:sz="0" w:space="0" w:color="auto"/>
          </w:divBdr>
        </w:div>
        <w:div w:id="361514002">
          <w:marLeft w:val="567"/>
          <w:marRight w:val="0"/>
          <w:marTop w:val="120"/>
          <w:marBottom w:val="0"/>
          <w:divBdr>
            <w:top w:val="none" w:sz="0" w:space="0" w:color="auto"/>
            <w:left w:val="none" w:sz="0" w:space="0" w:color="auto"/>
            <w:bottom w:val="none" w:sz="0" w:space="0" w:color="auto"/>
            <w:right w:val="none" w:sz="0" w:space="0" w:color="auto"/>
          </w:divBdr>
        </w:div>
        <w:div w:id="148526558">
          <w:marLeft w:val="0"/>
          <w:marRight w:val="0"/>
          <w:marTop w:val="240"/>
          <w:marBottom w:val="60"/>
          <w:divBdr>
            <w:top w:val="single" w:sz="8" w:space="2" w:color="808080"/>
            <w:left w:val="none" w:sz="0" w:space="0" w:color="auto"/>
            <w:bottom w:val="none" w:sz="0" w:space="0" w:color="auto"/>
            <w:right w:val="none" w:sz="0" w:space="0" w:color="auto"/>
          </w:divBdr>
        </w:div>
        <w:div w:id="1056472275">
          <w:marLeft w:val="567"/>
          <w:marRight w:val="0"/>
          <w:marTop w:val="120"/>
          <w:marBottom w:val="0"/>
          <w:divBdr>
            <w:top w:val="none" w:sz="0" w:space="0" w:color="auto"/>
            <w:left w:val="none" w:sz="0" w:space="0" w:color="auto"/>
            <w:bottom w:val="none" w:sz="0" w:space="0" w:color="auto"/>
            <w:right w:val="none" w:sz="0" w:space="0" w:color="auto"/>
          </w:divBdr>
        </w:div>
        <w:div w:id="1487018562">
          <w:marLeft w:val="0"/>
          <w:marRight w:val="0"/>
          <w:marTop w:val="0"/>
          <w:marBottom w:val="0"/>
          <w:divBdr>
            <w:top w:val="none" w:sz="0" w:space="0" w:color="auto"/>
            <w:left w:val="none" w:sz="0" w:space="0" w:color="auto"/>
            <w:bottom w:val="none" w:sz="0" w:space="0" w:color="auto"/>
            <w:right w:val="none" w:sz="0" w:space="0" w:color="auto"/>
          </w:divBdr>
        </w:div>
        <w:div w:id="1763985759">
          <w:marLeft w:val="567"/>
          <w:marRight w:val="0"/>
          <w:marTop w:val="120"/>
          <w:marBottom w:val="0"/>
          <w:divBdr>
            <w:top w:val="none" w:sz="0" w:space="0" w:color="auto"/>
            <w:left w:val="none" w:sz="0" w:space="0" w:color="auto"/>
            <w:bottom w:val="none" w:sz="0" w:space="0" w:color="auto"/>
            <w:right w:val="none" w:sz="0" w:space="0" w:color="auto"/>
          </w:divBdr>
        </w:div>
        <w:div w:id="1644191390">
          <w:marLeft w:val="0"/>
          <w:marRight w:val="0"/>
          <w:marTop w:val="240"/>
          <w:marBottom w:val="60"/>
          <w:divBdr>
            <w:top w:val="single" w:sz="8" w:space="2" w:color="808080"/>
            <w:left w:val="none" w:sz="0" w:space="0" w:color="auto"/>
            <w:bottom w:val="none" w:sz="0" w:space="0" w:color="auto"/>
            <w:right w:val="none" w:sz="0" w:space="0" w:color="auto"/>
          </w:divBdr>
        </w:div>
        <w:div w:id="2034644513">
          <w:marLeft w:val="567"/>
          <w:marRight w:val="0"/>
          <w:marTop w:val="120"/>
          <w:marBottom w:val="0"/>
          <w:divBdr>
            <w:top w:val="none" w:sz="0" w:space="0" w:color="auto"/>
            <w:left w:val="none" w:sz="0" w:space="0" w:color="auto"/>
            <w:bottom w:val="none" w:sz="0" w:space="0" w:color="auto"/>
            <w:right w:val="none" w:sz="0" w:space="0" w:color="auto"/>
          </w:divBdr>
        </w:div>
        <w:div w:id="674459450">
          <w:marLeft w:val="0"/>
          <w:marRight w:val="0"/>
          <w:marTop w:val="0"/>
          <w:marBottom w:val="0"/>
          <w:divBdr>
            <w:top w:val="none" w:sz="0" w:space="0" w:color="auto"/>
            <w:left w:val="none" w:sz="0" w:space="0" w:color="auto"/>
            <w:bottom w:val="none" w:sz="0" w:space="0" w:color="auto"/>
            <w:right w:val="none" w:sz="0" w:space="0" w:color="auto"/>
          </w:divBdr>
        </w:div>
        <w:div w:id="604267013">
          <w:marLeft w:val="567"/>
          <w:marRight w:val="0"/>
          <w:marTop w:val="120"/>
          <w:marBottom w:val="0"/>
          <w:divBdr>
            <w:top w:val="none" w:sz="0" w:space="0" w:color="auto"/>
            <w:left w:val="none" w:sz="0" w:space="0" w:color="auto"/>
            <w:bottom w:val="none" w:sz="0" w:space="0" w:color="auto"/>
            <w:right w:val="none" w:sz="0" w:space="0" w:color="auto"/>
          </w:divBdr>
        </w:div>
        <w:div w:id="1988389557">
          <w:marLeft w:val="567"/>
          <w:marRight w:val="0"/>
          <w:marTop w:val="120"/>
          <w:marBottom w:val="0"/>
          <w:divBdr>
            <w:top w:val="none" w:sz="0" w:space="0" w:color="auto"/>
            <w:left w:val="none" w:sz="0" w:space="0" w:color="auto"/>
            <w:bottom w:val="none" w:sz="0" w:space="0" w:color="auto"/>
            <w:right w:val="none" w:sz="0" w:space="0" w:color="auto"/>
          </w:divBdr>
        </w:div>
        <w:div w:id="1497303916">
          <w:marLeft w:val="1293"/>
          <w:marRight w:val="0"/>
          <w:marTop w:val="0"/>
          <w:marBottom w:val="180"/>
          <w:divBdr>
            <w:top w:val="none" w:sz="0" w:space="0" w:color="auto"/>
            <w:left w:val="none" w:sz="0" w:space="0" w:color="auto"/>
            <w:bottom w:val="none" w:sz="0" w:space="0" w:color="auto"/>
            <w:right w:val="none" w:sz="0" w:space="0" w:color="auto"/>
          </w:divBdr>
        </w:div>
        <w:div w:id="1055467929">
          <w:marLeft w:val="1293"/>
          <w:marRight w:val="0"/>
          <w:marTop w:val="0"/>
          <w:marBottom w:val="180"/>
          <w:divBdr>
            <w:top w:val="none" w:sz="0" w:space="0" w:color="auto"/>
            <w:left w:val="none" w:sz="0" w:space="0" w:color="auto"/>
            <w:bottom w:val="none" w:sz="0" w:space="0" w:color="auto"/>
            <w:right w:val="none" w:sz="0" w:space="0" w:color="auto"/>
          </w:divBdr>
        </w:div>
        <w:div w:id="2007316483">
          <w:marLeft w:val="1984"/>
          <w:marRight w:val="0"/>
          <w:marTop w:val="0"/>
          <w:marBottom w:val="180"/>
          <w:divBdr>
            <w:top w:val="none" w:sz="0" w:space="0" w:color="auto"/>
            <w:left w:val="none" w:sz="0" w:space="0" w:color="auto"/>
            <w:bottom w:val="none" w:sz="0" w:space="0" w:color="auto"/>
            <w:right w:val="none" w:sz="0" w:space="0" w:color="auto"/>
          </w:divBdr>
        </w:div>
        <w:div w:id="1447390888">
          <w:marLeft w:val="1984"/>
          <w:marRight w:val="0"/>
          <w:marTop w:val="0"/>
          <w:marBottom w:val="180"/>
          <w:divBdr>
            <w:top w:val="none" w:sz="0" w:space="0" w:color="auto"/>
            <w:left w:val="none" w:sz="0" w:space="0" w:color="auto"/>
            <w:bottom w:val="none" w:sz="0" w:space="0" w:color="auto"/>
            <w:right w:val="none" w:sz="0" w:space="0" w:color="auto"/>
          </w:divBdr>
        </w:div>
        <w:div w:id="1374962980">
          <w:marLeft w:val="1293"/>
          <w:marRight w:val="0"/>
          <w:marTop w:val="0"/>
          <w:marBottom w:val="180"/>
          <w:divBdr>
            <w:top w:val="none" w:sz="0" w:space="0" w:color="auto"/>
            <w:left w:val="none" w:sz="0" w:space="0" w:color="auto"/>
            <w:bottom w:val="none" w:sz="0" w:space="0" w:color="auto"/>
            <w:right w:val="none" w:sz="0" w:space="0" w:color="auto"/>
          </w:divBdr>
        </w:div>
        <w:div w:id="432283030">
          <w:marLeft w:val="1293"/>
          <w:marRight w:val="0"/>
          <w:marTop w:val="0"/>
          <w:marBottom w:val="180"/>
          <w:divBdr>
            <w:top w:val="none" w:sz="0" w:space="0" w:color="auto"/>
            <w:left w:val="none" w:sz="0" w:space="0" w:color="auto"/>
            <w:bottom w:val="none" w:sz="0" w:space="0" w:color="auto"/>
            <w:right w:val="none" w:sz="0" w:space="0" w:color="auto"/>
          </w:divBdr>
        </w:div>
        <w:div w:id="298416802">
          <w:marLeft w:val="1293"/>
          <w:marRight w:val="0"/>
          <w:marTop w:val="0"/>
          <w:marBottom w:val="180"/>
          <w:divBdr>
            <w:top w:val="none" w:sz="0" w:space="0" w:color="auto"/>
            <w:left w:val="none" w:sz="0" w:space="0" w:color="auto"/>
            <w:bottom w:val="none" w:sz="0" w:space="0" w:color="auto"/>
            <w:right w:val="none" w:sz="0" w:space="0" w:color="auto"/>
          </w:divBdr>
        </w:div>
        <w:div w:id="1165778764">
          <w:marLeft w:val="1293"/>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1999%20%281%29%20SA%20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73975-1D8A-42DC-B36C-FE98A88A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4083</Words>
  <Characters>23276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Reinders</dc:creator>
  <cp:keywords/>
  <dc:description/>
  <cp:lastModifiedBy>HOME</cp:lastModifiedBy>
  <cp:revision>2</cp:revision>
  <cp:lastPrinted>2022-05-23T14:27:00Z</cp:lastPrinted>
  <dcterms:created xsi:type="dcterms:W3CDTF">2022-05-27T17:55:00Z</dcterms:created>
  <dcterms:modified xsi:type="dcterms:W3CDTF">2022-05-27T17:55:00Z</dcterms:modified>
</cp:coreProperties>
</file>