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0A1" w:rsidRDefault="00FD20A1" w:rsidP="00FD20A1">
      <w:pPr>
        <w:jc w:val="center"/>
        <w:rPr>
          <w:szCs w:val="24"/>
        </w:rPr>
      </w:pPr>
      <w:bookmarkStart w:id="0" w:name="_GoBack"/>
      <w:bookmarkEnd w:id="0"/>
      <w:r>
        <w:rPr>
          <w:noProof/>
          <w:lang w:eastAsia="en-ZA"/>
        </w:rPr>
        <w:drawing>
          <wp:anchor distT="0" distB="0" distL="114300" distR="114300" simplePos="0" relativeHeight="251660288" behindDoc="1" locked="0" layoutInCell="1" allowOverlap="1">
            <wp:simplePos x="0" y="0"/>
            <wp:positionH relativeFrom="column">
              <wp:posOffset>2026920</wp:posOffset>
            </wp:positionH>
            <wp:positionV relativeFrom="paragraph">
              <wp:posOffset>-463550</wp:posOffset>
            </wp:positionV>
            <wp:extent cx="1661160" cy="1622425"/>
            <wp:effectExtent l="0" t="0" r="0" b="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61160" cy="1622425"/>
                    </a:xfrm>
                    <a:prstGeom prst="rect">
                      <a:avLst/>
                    </a:prstGeom>
                    <a:noFill/>
                  </pic:spPr>
                </pic:pic>
              </a:graphicData>
            </a:graphic>
            <wp14:sizeRelH relativeFrom="page">
              <wp14:pctWidth>0</wp14:pctWidth>
            </wp14:sizeRelH>
            <wp14:sizeRelV relativeFrom="page">
              <wp14:pctHeight>0</wp14:pctHeight>
            </wp14:sizeRelV>
          </wp:anchor>
        </w:drawing>
      </w:r>
    </w:p>
    <w:p w:rsidR="00FD20A1" w:rsidRDefault="00FD20A1" w:rsidP="00FD20A1">
      <w:pPr>
        <w:pStyle w:val="Heading1"/>
        <w:rPr>
          <w:szCs w:val="24"/>
        </w:rPr>
      </w:pPr>
    </w:p>
    <w:p w:rsidR="00FD20A1" w:rsidRDefault="00FD20A1" w:rsidP="00FD20A1">
      <w:pPr>
        <w:pStyle w:val="Heading1"/>
        <w:rPr>
          <w:szCs w:val="24"/>
        </w:rPr>
      </w:pPr>
    </w:p>
    <w:p w:rsidR="00FD20A1" w:rsidRDefault="00FD20A1" w:rsidP="00FD20A1">
      <w:pPr>
        <w:pStyle w:val="Heading1"/>
        <w:rPr>
          <w:szCs w:val="24"/>
        </w:rPr>
      </w:pPr>
    </w:p>
    <w:p w:rsidR="00FA7222" w:rsidRDefault="00FA7222" w:rsidP="008E5CD1">
      <w:pPr>
        <w:spacing w:line="360" w:lineRule="auto"/>
        <w:jc w:val="center"/>
        <w:rPr>
          <w:rFonts w:ascii="Arial" w:hAnsi="Arial" w:cs="Arial"/>
          <w:b/>
          <w:sz w:val="28"/>
          <w:szCs w:val="28"/>
          <w:u w:val="single"/>
        </w:rPr>
      </w:pPr>
    </w:p>
    <w:p w:rsidR="00FD1DFD" w:rsidRDefault="00FD1DFD" w:rsidP="00A0334D">
      <w:pPr>
        <w:jc w:val="center"/>
        <w:rPr>
          <w:rFonts w:ascii="Arial" w:hAnsi="Arial" w:cs="Arial"/>
          <w:b/>
          <w:u w:val="single"/>
        </w:rPr>
      </w:pPr>
    </w:p>
    <w:p w:rsidR="00A0334D" w:rsidRPr="00215474" w:rsidRDefault="00A0334D" w:rsidP="00A0334D">
      <w:pPr>
        <w:jc w:val="center"/>
        <w:rPr>
          <w:rFonts w:ascii="Arial" w:hAnsi="Arial" w:cs="Arial"/>
          <w:b/>
          <w:sz w:val="24"/>
          <w:szCs w:val="24"/>
          <w:u w:val="single"/>
        </w:rPr>
      </w:pPr>
      <w:r w:rsidRPr="00215474">
        <w:rPr>
          <w:rFonts w:ascii="Arial" w:hAnsi="Arial" w:cs="Arial"/>
          <w:b/>
          <w:sz w:val="24"/>
          <w:szCs w:val="24"/>
          <w:u w:val="single"/>
        </w:rPr>
        <w:t>IN THE HIGH COURT OF SOUTH AFRICA,</w:t>
      </w:r>
    </w:p>
    <w:p w:rsidR="00A0334D" w:rsidRPr="00215474" w:rsidRDefault="00A0334D" w:rsidP="00A0334D">
      <w:pPr>
        <w:jc w:val="center"/>
        <w:rPr>
          <w:rFonts w:ascii="Arial" w:hAnsi="Arial" w:cs="Arial"/>
          <w:b/>
          <w:sz w:val="24"/>
          <w:szCs w:val="24"/>
          <w:u w:val="single"/>
        </w:rPr>
      </w:pPr>
      <w:r w:rsidRPr="00215474">
        <w:rPr>
          <w:rFonts w:ascii="Arial" w:hAnsi="Arial" w:cs="Arial"/>
          <w:b/>
          <w:sz w:val="24"/>
          <w:szCs w:val="24"/>
          <w:u w:val="single"/>
        </w:rPr>
        <w:t>FREE STATE DIVISION, BLOEMFONTEIN</w:t>
      </w:r>
    </w:p>
    <w:tbl>
      <w:tblPr>
        <w:tblStyle w:val="TableGrid"/>
        <w:tblW w:w="0" w:type="auto"/>
        <w:tblInd w:w="5353" w:type="dxa"/>
        <w:tblLook w:val="04A0" w:firstRow="1" w:lastRow="0" w:firstColumn="1" w:lastColumn="0" w:noHBand="0" w:noVBand="1"/>
      </w:tblPr>
      <w:tblGrid>
        <w:gridCol w:w="3066"/>
      </w:tblGrid>
      <w:tr w:rsidR="00A0334D" w:rsidRPr="00215474" w:rsidTr="006F12AF">
        <w:trPr>
          <w:trHeight w:val="642"/>
        </w:trPr>
        <w:tc>
          <w:tcPr>
            <w:tcW w:w="30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0334D" w:rsidRPr="00215474" w:rsidRDefault="00A0334D" w:rsidP="006F12AF">
            <w:pPr>
              <w:spacing w:after="0"/>
              <w:rPr>
                <w:rFonts w:ascii="Arial" w:eastAsia="Times New Roman" w:hAnsi="Arial" w:cs="Arial"/>
                <w:b/>
                <w:sz w:val="16"/>
                <w:szCs w:val="16"/>
                <w:lang w:eastAsia="en-GB"/>
              </w:rPr>
            </w:pPr>
            <w:r w:rsidRPr="00215474">
              <w:rPr>
                <w:rFonts w:ascii="Arial" w:hAnsi="Arial" w:cs="Arial"/>
                <w:b/>
                <w:sz w:val="16"/>
                <w:szCs w:val="16"/>
              </w:rPr>
              <w:t>Reportable:                              YES/NO</w:t>
            </w:r>
          </w:p>
          <w:p w:rsidR="00A0334D" w:rsidRPr="00215474" w:rsidRDefault="00A0334D" w:rsidP="006F12AF">
            <w:pPr>
              <w:spacing w:after="0"/>
              <w:rPr>
                <w:rFonts w:ascii="Arial" w:hAnsi="Arial" w:cs="Arial"/>
                <w:b/>
                <w:sz w:val="16"/>
                <w:szCs w:val="16"/>
              </w:rPr>
            </w:pPr>
            <w:r w:rsidRPr="00215474">
              <w:rPr>
                <w:rFonts w:ascii="Arial" w:hAnsi="Arial" w:cs="Arial"/>
                <w:b/>
                <w:sz w:val="16"/>
                <w:szCs w:val="16"/>
              </w:rPr>
              <w:t>Of Interest to other Judges:   YES/NO</w:t>
            </w:r>
          </w:p>
          <w:p w:rsidR="00A0334D" w:rsidRPr="00215474" w:rsidRDefault="00A0334D" w:rsidP="006F12AF">
            <w:pPr>
              <w:spacing w:after="0"/>
              <w:rPr>
                <w:rFonts w:ascii="Arial" w:eastAsia="Times New Roman" w:hAnsi="Arial" w:cs="Arial"/>
                <w:b/>
                <w:sz w:val="16"/>
                <w:szCs w:val="16"/>
                <w:u w:val="single"/>
                <w:lang w:eastAsia="en-GB"/>
              </w:rPr>
            </w:pPr>
            <w:r w:rsidRPr="00215474">
              <w:rPr>
                <w:rFonts w:ascii="Arial" w:hAnsi="Arial" w:cs="Arial"/>
                <w:b/>
                <w:sz w:val="16"/>
                <w:szCs w:val="16"/>
              </w:rPr>
              <w:t>Circulate to Magistrates:        YES/NO</w:t>
            </w:r>
          </w:p>
        </w:tc>
      </w:tr>
    </w:tbl>
    <w:p w:rsidR="00E828A1" w:rsidRPr="00215474" w:rsidRDefault="00A0334D" w:rsidP="00E828A1">
      <w:pPr>
        <w:jc w:val="both"/>
        <w:rPr>
          <w:rFonts w:ascii="Arial" w:hAnsi="Arial" w:cs="Arial"/>
          <w:b/>
          <w:sz w:val="16"/>
          <w:szCs w:val="16"/>
        </w:rPr>
      </w:pPr>
      <w:r w:rsidRPr="00215474">
        <w:rPr>
          <w:rFonts w:ascii="Arial" w:hAnsi="Arial" w:cs="Arial"/>
          <w:b/>
          <w:sz w:val="16"/>
          <w:szCs w:val="16"/>
        </w:rPr>
        <w:tab/>
      </w:r>
      <w:r w:rsidRPr="00215474">
        <w:rPr>
          <w:rFonts w:ascii="Arial" w:hAnsi="Arial" w:cs="Arial"/>
          <w:b/>
          <w:sz w:val="16"/>
          <w:szCs w:val="16"/>
        </w:rPr>
        <w:tab/>
      </w:r>
      <w:r w:rsidRPr="00215474">
        <w:rPr>
          <w:rFonts w:ascii="Arial" w:hAnsi="Arial" w:cs="Arial"/>
          <w:b/>
          <w:sz w:val="16"/>
          <w:szCs w:val="16"/>
        </w:rPr>
        <w:tab/>
      </w:r>
      <w:r w:rsidRPr="00215474">
        <w:rPr>
          <w:rFonts w:ascii="Arial" w:hAnsi="Arial" w:cs="Arial"/>
          <w:b/>
          <w:sz w:val="16"/>
          <w:szCs w:val="16"/>
        </w:rPr>
        <w:tab/>
      </w:r>
      <w:r w:rsidRPr="00215474">
        <w:rPr>
          <w:rFonts w:ascii="Arial" w:hAnsi="Arial" w:cs="Arial"/>
          <w:b/>
          <w:sz w:val="16"/>
          <w:szCs w:val="16"/>
        </w:rPr>
        <w:tab/>
      </w:r>
      <w:r w:rsidRPr="00215474">
        <w:rPr>
          <w:rFonts w:ascii="Arial" w:hAnsi="Arial" w:cs="Arial"/>
          <w:b/>
          <w:sz w:val="16"/>
          <w:szCs w:val="16"/>
        </w:rPr>
        <w:tab/>
      </w:r>
    </w:p>
    <w:p w:rsidR="0014277B" w:rsidRPr="00215474" w:rsidRDefault="00A0334D" w:rsidP="00E828A1">
      <w:pPr>
        <w:jc w:val="right"/>
        <w:rPr>
          <w:rFonts w:ascii="Arial" w:hAnsi="Arial" w:cs="Arial"/>
          <w:sz w:val="24"/>
          <w:szCs w:val="24"/>
        </w:rPr>
      </w:pPr>
      <w:r w:rsidRPr="00215474">
        <w:rPr>
          <w:rFonts w:ascii="Arial" w:hAnsi="Arial" w:cs="Arial"/>
          <w:b/>
          <w:sz w:val="24"/>
          <w:szCs w:val="24"/>
        </w:rPr>
        <w:tab/>
      </w:r>
      <w:r w:rsidRPr="00215474">
        <w:rPr>
          <w:rFonts w:ascii="Arial" w:hAnsi="Arial" w:cs="Arial"/>
          <w:b/>
          <w:sz w:val="24"/>
          <w:szCs w:val="24"/>
        </w:rPr>
        <w:tab/>
      </w:r>
      <w:r w:rsidRPr="00215474">
        <w:rPr>
          <w:rFonts w:ascii="Arial" w:hAnsi="Arial" w:cs="Arial"/>
          <w:sz w:val="24"/>
          <w:szCs w:val="24"/>
        </w:rPr>
        <w:t xml:space="preserve">Case number: </w:t>
      </w:r>
      <w:r w:rsidR="00FD1DFD" w:rsidRPr="00215474">
        <w:rPr>
          <w:rFonts w:ascii="Arial" w:hAnsi="Arial" w:cs="Arial"/>
          <w:sz w:val="24"/>
          <w:szCs w:val="24"/>
        </w:rPr>
        <w:t>2973/2021</w:t>
      </w:r>
    </w:p>
    <w:p w:rsidR="00A0334D" w:rsidRPr="00215474" w:rsidRDefault="00A0334D" w:rsidP="00A0334D">
      <w:pPr>
        <w:spacing w:after="0" w:line="240" w:lineRule="auto"/>
        <w:jc w:val="both"/>
        <w:rPr>
          <w:rFonts w:ascii="Arial" w:hAnsi="Arial" w:cs="Arial"/>
          <w:sz w:val="24"/>
          <w:szCs w:val="24"/>
        </w:rPr>
      </w:pPr>
      <w:r w:rsidRPr="00215474">
        <w:rPr>
          <w:rFonts w:ascii="Arial" w:hAnsi="Arial" w:cs="Arial"/>
          <w:sz w:val="24"/>
          <w:szCs w:val="24"/>
        </w:rPr>
        <w:t xml:space="preserve">In the matter between: </w:t>
      </w:r>
    </w:p>
    <w:p w:rsidR="00A0334D" w:rsidRPr="00215474" w:rsidRDefault="00A0334D" w:rsidP="00A0334D">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4"/>
          <w:szCs w:val="24"/>
          <w:u w:val="single"/>
        </w:rPr>
      </w:pPr>
    </w:p>
    <w:p w:rsidR="0014277B" w:rsidRPr="00215474" w:rsidRDefault="00FD1DFD" w:rsidP="00FD1DFD">
      <w:pPr>
        <w:shd w:val="clear" w:color="auto" w:fill="FFFFFF"/>
        <w:spacing w:after="0" w:line="540" w:lineRule="atLeast"/>
        <w:textAlignment w:val="top"/>
        <w:rPr>
          <w:rFonts w:ascii="Arial" w:hAnsi="Arial" w:cs="Arial"/>
          <w:color w:val="000000"/>
          <w:sz w:val="24"/>
          <w:szCs w:val="24"/>
        </w:rPr>
      </w:pPr>
      <w:r w:rsidRPr="00215474">
        <w:rPr>
          <w:rFonts w:ascii="Arial" w:hAnsi="Arial" w:cs="Arial"/>
          <w:b/>
          <w:color w:val="000000"/>
          <w:sz w:val="24"/>
          <w:szCs w:val="24"/>
          <w:u w:val="single"/>
        </w:rPr>
        <w:t>ALETTA CORNELIA FOURIE (</w:t>
      </w:r>
      <w:r w:rsidRPr="00215474">
        <w:rPr>
          <w:rFonts w:ascii="Arial" w:eastAsia="Times New Roman" w:hAnsi="Arial" w:cs="Arial"/>
          <w:b/>
          <w:color w:val="202124"/>
          <w:sz w:val="24"/>
          <w:szCs w:val="24"/>
          <w:u w:val="single"/>
          <w:lang w:eastAsia="en-ZA"/>
        </w:rPr>
        <w:t>née ERASMUS</w:t>
      </w:r>
      <w:r w:rsidR="0014277B" w:rsidRPr="00215474">
        <w:rPr>
          <w:rFonts w:ascii="Arial" w:hAnsi="Arial" w:cs="Arial"/>
          <w:b/>
          <w:color w:val="000000"/>
          <w:sz w:val="24"/>
          <w:szCs w:val="24"/>
        </w:rPr>
        <w:tab/>
      </w:r>
      <w:r w:rsidR="0014277B" w:rsidRPr="00215474">
        <w:rPr>
          <w:rFonts w:ascii="Arial" w:hAnsi="Arial" w:cs="Arial"/>
          <w:b/>
          <w:color w:val="000000"/>
          <w:sz w:val="24"/>
          <w:szCs w:val="24"/>
        </w:rPr>
        <w:tab/>
      </w:r>
      <w:r w:rsidR="0014277B" w:rsidRPr="00215474">
        <w:rPr>
          <w:rFonts w:ascii="Arial" w:hAnsi="Arial" w:cs="Arial"/>
          <w:color w:val="000000"/>
          <w:sz w:val="24"/>
          <w:szCs w:val="24"/>
        </w:rPr>
        <w:t xml:space="preserve">Applicant </w:t>
      </w:r>
    </w:p>
    <w:p w:rsidR="00FD1DFD" w:rsidRPr="00215474" w:rsidRDefault="00FD1DFD" w:rsidP="0014277B">
      <w:pPr>
        <w:rPr>
          <w:rFonts w:ascii="Arial" w:hAnsi="Arial" w:cs="Arial"/>
          <w:color w:val="000000"/>
          <w:sz w:val="24"/>
          <w:szCs w:val="24"/>
        </w:rPr>
      </w:pPr>
    </w:p>
    <w:p w:rsidR="0014277B" w:rsidRPr="00215474" w:rsidRDefault="0014277B" w:rsidP="0014277B">
      <w:pPr>
        <w:rPr>
          <w:rFonts w:ascii="Arial" w:hAnsi="Arial" w:cs="Arial"/>
          <w:color w:val="000000"/>
          <w:sz w:val="24"/>
          <w:szCs w:val="24"/>
        </w:rPr>
      </w:pPr>
      <w:r w:rsidRPr="00215474">
        <w:rPr>
          <w:rFonts w:ascii="Arial" w:hAnsi="Arial" w:cs="Arial"/>
          <w:color w:val="000000"/>
          <w:sz w:val="24"/>
          <w:szCs w:val="24"/>
        </w:rPr>
        <w:t>and</w:t>
      </w:r>
    </w:p>
    <w:p w:rsidR="0014277B" w:rsidRPr="00215474" w:rsidRDefault="00FD1DFD" w:rsidP="00E828A1">
      <w:pPr>
        <w:spacing w:after="0"/>
        <w:rPr>
          <w:rFonts w:ascii="Arial" w:hAnsi="Arial" w:cs="Arial"/>
          <w:color w:val="000000"/>
          <w:sz w:val="24"/>
          <w:szCs w:val="24"/>
        </w:rPr>
      </w:pPr>
      <w:r w:rsidRPr="00215474">
        <w:rPr>
          <w:rFonts w:ascii="Arial" w:hAnsi="Arial" w:cs="Arial"/>
          <w:b/>
          <w:color w:val="000000"/>
          <w:sz w:val="24"/>
          <w:szCs w:val="24"/>
          <w:u w:val="single"/>
        </w:rPr>
        <w:t xml:space="preserve">VRYSTAAT MUNISIPALE PENSIONFONDS </w:t>
      </w:r>
      <w:r w:rsidR="00152ECD" w:rsidRPr="00215474">
        <w:rPr>
          <w:rFonts w:ascii="Arial" w:hAnsi="Arial" w:cs="Arial"/>
          <w:b/>
          <w:color w:val="000000"/>
          <w:sz w:val="24"/>
          <w:szCs w:val="24"/>
        </w:rPr>
        <w:tab/>
      </w:r>
      <w:r w:rsidR="00152ECD" w:rsidRPr="00215474">
        <w:rPr>
          <w:rFonts w:ascii="Arial" w:hAnsi="Arial" w:cs="Arial"/>
          <w:b/>
          <w:color w:val="000000"/>
          <w:sz w:val="24"/>
          <w:szCs w:val="24"/>
        </w:rPr>
        <w:tab/>
      </w:r>
      <w:r w:rsidR="00514105" w:rsidRPr="00215474">
        <w:rPr>
          <w:rFonts w:ascii="Arial" w:hAnsi="Arial" w:cs="Arial"/>
          <w:b/>
          <w:color w:val="000000"/>
          <w:sz w:val="24"/>
          <w:szCs w:val="24"/>
        </w:rPr>
        <w:tab/>
      </w:r>
      <w:r w:rsidR="00514105" w:rsidRPr="00215474">
        <w:rPr>
          <w:rFonts w:ascii="Arial" w:hAnsi="Arial" w:cs="Arial"/>
          <w:color w:val="000000"/>
          <w:sz w:val="24"/>
          <w:szCs w:val="24"/>
        </w:rPr>
        <w:t>1</w:t>
      </w:r>
      <w:r w:rsidR="00514105" w:rsidRPr="00215474">
        <w:rPr>
          <w:rFonts w:ascii="Arial" w:hAnsi="Arial" w:cs="Arial"/>
          <w:color w:val="000000"/>
          <w:sz w:val="24"/>
          <w:szCs w:val="24"/>
          <w:vertAlign w:val="superscript"/>
        </w:rPr>
        <w:t>st</w:t>
      </w:r>
      <w:r w:rsidR="00514105" w:rsidRPr="00215474">
        <w:rPr>
          <w:rFonts w:ascii="Arial" w:hAnsi="Arial" w:cs="Arial"/>
          <w:color w:val="000000"/>
          <w:sz w:val="24"/>
          <w:szCs w:val="24"/>
        </w:rPr>
        <w:t xml:space="preserve"> Respondent</w:t>
      </w:r>
    </w:p>
    <w:p w:rsidR="00514105" w:rsidRPr="00215474" w:rsidRDefault="00FD1DFD" w:rsidP="00E828A1">
      <w:pPr>
        <w:spacing w:after="0"/>
        <w:rPr>
          <w:rFonts w:ascii="Arial" w:hAnsi="Arial" w:cs="Arial"/>
          <w:b/>
          <w:color w:val="000000"/>
          <w:sz w:val="24"/>
          <w:szCs w:val="24"/>
          <w:u w:val="single"/>
        </w:rPr>
      </w:pPr>
      <w:r w:rsidRPr="00215474">
        <w:rPr>
          <w:rFonts w:ascii="Arial" w:hAnsi="Arial" w:cs="Arial"/>
          <w:b/>
          <w:color w:val="000000"/>
          <w:sz w:val="24"/>
          <w:szCs w:val="24"/>
          <w:u w:val="single"/>
        </w:rPr>
        <w:t>REGISTRATION NUMBER: 12/8/412</w:t>
      </w:r>
      <w:r w:rsidRPr="00215474">
        <w:rPr>
          <w:rFonts w:ascii="Arial" w:hAnsi="Arial" w:cs="Arial"/>
          <w:b/>
          <w:color w:val="000000"/>
          <w:sz w:val="24"/>
          <w:szCs w:val="24"/>
        </w:rPr>
        <w:tab/>
      </w:r>
      <w:r w:rsidRPr="00215474">
        <w:rPr>
          <w:rFonts w:ascii="Arial" w:hAnsi="Arial" w:cs="Arial"/>
          <w:b/>
          <w:color w:val="000000"/>
          <w:sz w:val="24"/>
          <w:szCs w:val="24"/>
        </w:rPr>
        <w:tab/>
      </w:r>
      <w:r w:rsidR="00152ECD" w:rsidRPr="00215474">
        <w:rPr>
          <w:rFonts w:ascii="Arial" w:hAnsi="Arial" w:cs="Arial"/>
          <w:b/>
          <w:color w:val="000000"/>
          <w:sz w:val="24"/>
          <w:szCs w:val="24"/>
        </w:rPr>
        <w:tab/>
      </w:r>
      <w:r w:rsidR="00514105" w:rsidRPr="00215474">
        <w:rPr>
          <w:rFonts w:ascii="Arial" w:hAnsi="Arial" w:cs="Arial"/>
          <w:b/>
          <w:color w:val="000000"/>
          <w:sz w:val="24"/>
          <w:szCs w:val="24"/>
        </w:rPr>
        <w:tab/>
      </w:r>
    </w:p>
    <w:p w:rsidR="00E828A1" w:rsidRPr="00215474" w:rsidRDefault="00E828A1" w:rsidP="00514105">
      <w:pPr>
        <w:rPr>
          <w:rFonts w:ascii="Arial" w:hAnsi="Arial" w:cs="Arial"/>
          <w:b/>
          <w:color w:val="000000"/>
          <w:sz w:val="24"/>
          <w:szCs w:val="24"/>
          <w:u w:val="single"/>
        </w:rPr>
      </w:pPr>
    </w:p>
    <w:p w:rsidR="00514105" w:rsidRPr="00215474" w:rsidRDefault="00FD1DFD" w:rsidP="00514105">
      <w:pPr>
        <w:rPr>
          <w:rFonts w:ascii="Arial" w:hAnsi="Arial" w:cs="Arial"/>
          <w:color w:val="000000"/>
          <w:sz w:val="24"/>
          <w:szCs w:val="24"/>
        </w:rPr>
      </w:pPr>
      <w:r w:rsidRPr="00215474">
        <w:rPr>
          <w:rFonts w:ascii="Arial" w:hAnsi="Arial" w:cs="Arial"/>
          <w:b/>
          <w:color w:val="000000"/>
          <w:sz w:val="24"/>
          <w:szCs w:val="24"/>
          <w:u w:val="single"/>
        </w:rPr>
        <w:t>MALCOM NEIL CAMPBELL N.O.</w:t>
      </w:r>
      <w:r w:rsidRPr="00215474">
        <w:rPr>
          <w:rFonts w:ascii="Arial" w:hAnsi="Arial" w:cs="Arial"/>
          <w:color w:val="000000"/>
          <w:sz w:val="24"/>
          <w:szCs w:val="24"/>
        </w:rPr>
        <w:tab/>
      </w:r>
      <w:r w:rsidRPr="00215474">
        <w:rPr>
          <w:rFonts w:ascii="Arial" w:hAnsi="Arial" w:cs="Arial"/>
          <w:color w:val="000000"/>
          <w:sz w:val="24"/>
          <w:szCs w:val="24"/>
        </w:rPr>
        <w:tab/>
      </w:r>
      <w:r w:rsidR="00514105" w:rsidRPr="00215474">
        <w:rPr>
          <w:rFonts w:ascii="Arial" w:hAnsi="Arial" w:cs="Arial"/>
          <w:b/>
          <w:color w:val="000000"/>
          <w:sz w:val="24"/>
          <w:szCs w:val="24"/>
        </w:rPr>
        <w:tab/>
      </w:r>
      <w:r w:rsidR="00514105" w:rsidRPr="00215474">
        <w:rPr>
          <w:rFonts w:ascii="Arial" w:hAnsi="Arial" w:cs="Arial"/>
          <w:b/>
          <w:color w:val="000000"/>
          <w:sz w:val="24"/>
          <w:szCs w:val="24"/>
        </w:rPr>
        <w:tab/>
      </w:r>
      <w:r w:rsidRPr="00215474">
        <w:rPr>
          <w:rFonts w:ascii="Arial" w:hAnsi="Arial" w:cs="Arial"/>
          <w:color w:val="000000"/>
          <w:sz w:val="24"/>
          <w:szCs w:val="24"/>
        </w:rPr>
        <w:t>2nd Respondent</w:t>
      </w:r>
    </w:p>
    <w:p w:rsidR="00FD1DFD" w:rsidRPr="00215474" w:rsidRDefault="00FD1DFD" w:rsidP="00514105">
      <w:pPr>
        <w:rPr>
          <w:rFonts w:ascii="Arial" w:hAnsi="Arial" w:cs="Arial"/>
          <w:b/>
          <w:color w:val="000000"/>
          <w:sz w:val="24"/>
          <w:szCs w:val="24"/>
          <w:u w:val="single"/>
        </w:rPr>
      </w:pPr>
    </w:p>
    <w:p w:rsidR="00514105" w:rsidRPr="00215474" w:rsidRDefault="00FD1DFD" w:rsidP="00E828A1">
      <w:pPr>
        <w:spacing w:after="0"/>
        <w:rPr>
          <w:rFonts w:ascii="Arial" w:hAnsi="Arial" w:cs="Arial"/>
          <w:color w:val="000000"/>
          <w:sz w:val="24"/>
          <w:szCs w:val="24"/>
        </w:rPr>
      </w:pPr>
      <w:r w:rsidRPr="00215474">
        <w:rPr>
          <w:rFonts w:ascii="Arial" w:hAnsi="Arial" w:cs="Arial"/>
          <w:b/>
          <w:color w:val="000000"/>
          <w:sz w:val="24"/>
          <w:szCs w:val="24"/>
          <w:u w:val="single"/>
        </w:rPr>
        <w:t>FRITZ FOURIE</w:t>
      </w:r>
      <w:r w:rsidRPr="00215474">
        <w:rPr>
          <w:rFonts w:ascii="Arial" w:hAnsi="Arial" w:cs="Arial"/>
          <w:color w:val="000000"/>
          <w:sz w:val="24"/>
          <w:szCs w:val="24"/>
        </w:rPr>
        <w:tab/>
      </w:r>
      <w:r w:rsidRPr="00215474">
        <w:rPr>
          <w:rFonts w:ascii="Arial" w:hAnsi="Arial" w:cs="Arial"/>
          <w:color w:val="000000"/>
          <w:sz w:val="24"/>
          <w:szCs w:val="24"/>
        </w:rPr>
        <w:tab/>
      </w:r>
      <w:r w:rsidRPr="00215474">
        <w:rPr>
          <w:rFonts w:ascii="Arial" w:hAnsi="Arial" w:cs="Arial"/>
          <w:color w:val="000000"/>
          <w:sz w:val="24"/>
          <w:szCs w:val="24"/>
        </w:rPr>
        <w:tab/>
      </w:r>
      <w:r w:rsidR="00152ECD" w:rsidRPr="00215474">
        <w:rPr>
          <w:rFonts w:ascii="Arial" w:hAnsi="Arial" w:cs="Arial"/>
          <w:b/>
          <w:color w:val="000000"/>
          <w:sz w:val="24"/>
          <w:szCs w:val="24"/>
        </w:rPr>
        <w:tab/>
      </w:r>
      <w:r w:rsidR="00152ECD" w:rsidRPr="00215474">
        <w:rPr>
          <w:rFonts w:ascii="Arial" w:hAnsi="Arial" w:cs="Arial"/>
          <w:b/>
          <w:color w:val="000000"/>
          <w:sz w:val="24"/>
          <w:szCs w:val="24"/>
        </w:rPr>
        <w:tab/>
      </w:r>
      <w:r w:rsidR="00514105" w:rsidRPr="00215474">
        <w:rPr>
          <w:rFonts w:ascii="Arial" w:hAnsi="Arial" w:cs="Arial"/>
          <w:b/>
          <w:color w:val="000000"/>
          <w:sz w:val="24"/>
          <w:szCs w:val="24"/>
        </w:rPr>
        <w:tab/>
      </w:r>
      <w:r w:rsidR="00514105" w:rsidRPr="00215474">
        <w:rPr>
          <w:rFonts w:ascii="Arial" w:hAnsi="Arial" w:cs="Arial"/>
          <w:b/>
          <w:color w:val="000000"/>
          <w:sz w:val="24"/>
          <w:szCs w:val="24"/>
        </w:rPr>
        <w:tab/>
      </w:r>
      <w:r w:rsidRPr="00215474">
        <w:rPr>
          <w:rFonts w:ascii="Arial" w:hAnsi="Arial" w:cs="Arial"/>
          <w:color w:val="000000"/>
          <w:sz w:val="24"/>
          <w:szCs w:val="24"/>
        </w:rPr>
        <w:t>3</w:t>
      </w:r>
      <w:r w:rsidRPr="00215474">
        <w:rPr>
          <w:rFonts w:ascii="Arial" w:hAnsi="Arial" w:cs="Arial"/>
          <w:color w:val="000000"/>
          <w:sz w:val="24"/>
          <w:szCs w:val="24"/>
          <w:vertAlign w:val="superscript"/>
        </w:rPr>
        <w:t>rd</w:t>
      </w:r>
      <w:r w:rsidRPr="00215474">
        <w:rPr>
          <w:rFonts w:ascii="Arial" w:hAnsi="Arial" w:cs="Arial"/>
          <w:color w:val="000000"/>
          <w:sz w:val="24"/>
          <w:szCs w:val="24"/>
        </w:rPr>
        <w:t xml:space="preserve"> </w:t>
      </w:r>
      <w:r w:rsidR="00514105" w:rsidRPr="00215474">
        <w:rPr>
          <w:rFonts w:ascii="Arial" w:hAnsi="Arial" w:cs="Arial"/>
          <w:color w:val="000000"/>
          <w:sz w:val="24"/>
          <w:szCs w:val="24"/>
        </w:rPr>
        <w:t>Respondent</w:t>
      </w:r>
    </w:p>
    <w:p w:rsidR="00152ECD" w:rsidRPr="00634BC1" w:rsidRDefault="00FD1DFD" w:rsidP="00E828A1">
      <w:pPr>
        <w:spacing w:after="0"/>
        <w:rPr>
          <w:rFonts w:ascii="Arial" w:hAnsi="Arial" w:cs="Arial"/>
          <w:color w:val="000000"/>
          <w:sz w:val="24"/>
          <w:szCs w:val="24"/>
        </w:rPr>
      </w:pPr>
      <w:r w:rsidRPr="00215474">
        <w:rPr>
          <w:rFonts w:ascii="Arial" w:hAnsi="Arial" w:cs="Arial"/>
          <w:b/>
          <w:color w:val="000000"/>
          <w:sz w:val="24"/>
          <w:szCs w:val="24"/>
          <w:u w:val="single"/>
        </w:rPr>
        <w:t>IDENTITY NUMBER: 541028 5128 084</w:t>
      </w:r>
      <w:r w:rsidRPr="00215474">
        <w:rPr>
          <w:rFonts w:ascii="Arial" w:hAnsi="Arial" w:cs="Arial"/>
          <w:b/>
          <w:color w:val="000000"/>
          <w:sz w:val="24"/>
          <w:szCs w:val="24"/>
        </w:rPr>
        <w:tab/>
      </w:r>
      <w:r w:rsidR="00152ECD" w:rsidRPr="00215474">
        <w:rPr>
          <w:rFonts w:ascii="Arial" w:hAnsi="Arial" w:cs="Arial"/>
          <w:b/>
          <w:color w:val="000000"/>
          <w:sz w:val="24"/>
          <w:szCs w:val="24"/>
        </w:rPr>
        <w:tab/>
      </w:r>
      <w:r w:rsidR="00152ECD" w:rsidRPr="00215474">
        <w:rPr>
          <w:rFonts w:ascii="Arial" w:hAnsi="Arial" w:cs="Arial"/>
          <w:b/>
          <w:color w:val="000000"/>
          <w:sz w:val="24"/>
          <w:szCs w:val="24"/>
        </w:rPr>
        <w:tab/>
      </w:r>
      <w:r w:rsidR="00152ECD" w:rsidRPr="00634BC1">
        <w:rPr>
          <w:rFonts w:ascii="Arial" w:hAnsi="Arial" w:cs="Arial"/>
          <w:b/>
          <w:color w:val="000000"/>
          <w:sz w:val="24"/>
          <w:szCs w:val="24"/>
        </w:rPr>
        <w:tab/>
      </w:r>
    </w:p>
    <w:p w:rsidR="00A0334D" w:rsidRPr="00634BC1" w:rsidRDefault="004F7657" w:rsidP="004F7657">
      <w:pPr>
        <w:pBdr>
          <w:bottom w:val="single" w:sz="12" w:space="1" w:color="auto"/>
        </w:pBdr>
        <w:spacing w:after="0" w:line="240" w:lineRule="auto"/>
        <w:rPr>
          <w:rFonts w:ascii="Arial" w:hAnsi="Arial" w:cs="Arial"/>
          <w:b/>
          <w:sz w:val="24"/>
          <w:szCs w:val="24"/>
        </w:rPr>
      </w:pPr>
      <w:r w:rsidRPr="00634BC1">
        <w:rPr>
          <w:rFonts w:ascii="Arial" w:hAnsi="Arial" w:cs="Arial"/>
          <w:sz w:val="24"/>
          <w:szCs w:val="24"/>
        </w:rPr>
        <w:tab/>
      </w:r>
      <w:r w:rsidR="00A0334D" w:rsidRPr="00634BC1">
        <w:rPr>
          <w:rFonts w:ascii="Arial" w:hAnsi="Arial" w:cs="Arial"/>
          <w:b/>
          <w:sz w:val="24"/>
          <w:szCs w:val="24"/>
        </w:rPr>
        <w:tab/>
      </w:r>
      <w:r w:rsidR="00A0334D" w:rsidRPr="00634BC1">
        <w:rPr>
          <w:rFonts w:ascii="Arial" w:hAnsi="Arial" w:cs="Arial"/>
          <w:b/>
          <w:sz w:val="24"/>
          <w:szCs w:val="24"/>
        </w:rPr>
        <w:tab/>
      </w:r>
    </w:p>
    <w:p w:rsidR="00A0334D" w:rsidRPr="00634BC1" w:rsidRDefault="00A0334D" w:rsidP="00A0334D">
      <w:pPr>
        <w:spacing w:after="0" w:line="240" w:lineRule="auto"/>
        <w:contextualSpacing/>
        <w:jc w:val="both"/>
        <w:rPr>
          <w:rFonts w:ascii="Arial" w:hAnsi="Arial" w:cs="Arial"/>
          <w:b/>
          <w:sz w:val="24"/>
          <w:szCs w:val="24"/>
          <w:u w:val="single"/>
        </w:rPr>
      </w:pPr>
    </w:p>
    <w:p w:rsidR="00A0334D" w:rsidRPr="00634BC1" w:rsidRDefault="00A0334D" w:rsidP="00514105">
      <w:pPr>
        <w:spacing w:after="0" w:line="240" w:lineRule="auto"/>
        <w:contextualSpacing/>
        <w:jc w:val="both"/>
        <w:rPr>
          <w:rFonts w:ascii="Arial" w:hAnsi="Arial" w:cs="Arial"/>
          <w:color w:val="000000"/>
          <w:sz w:val="24"/>
          <w:szCs w:val="24"/>
        </w:rPr>
      </w:pPr>
      <w:r w:rsidRPr="00634BC1">
        <w:rPr>
          <w:rFonts w:ascii="Arial" w:hAnsi="Arial" w:cs="Arial"/>
          <w:b/>
          <w:sz w:val="24"/>
          <w:szCs w:val="24"/>
          <w:u w:val="single"/>
        </w:rPr>
        <w:t>HEARD ON:</w:t>
      </w:r>
      <w:r w:rsidRPr="00634BC1">
        <w:rPr>
          <w:rFonts w:ascii="Arial" w:hAnsi="Arial" w:cs="Arial"/>
          <w:b/>
          <w:sz w:val="24"/>
          <w:szCs w:val="24"/>
        </w:rPr>
        <w:tab/>
      </w:r>
      <w:r w:rsidRPr="00634BC1">
        <w:rPr>
          <w:rFonts w:ascii="Arial" w:hAnsi="Arial" w:cs="Arial"/>
          <w:b/>
          <w:sz w:val="24"/>
          <w:szCs w:val="24"/>
        </w:rPr>
        <w:tab/>
      </w:r>
      <w:r w:rsidR="00514105" w:rsidRPr="00634BC1">
        <w:rPr>
          <w:rFonts w:ascii="Arial" w:hAnsi="Arial" w:cs="Arial"/>
          <w:b/>
          <w:sz w:val="24"/>
          <w:szCs w:val="24"/>
        </w:rPr>
        <w:tab/>
      </w:r>
      <w:r w:rsidR="00FD1DFD">
        <w:rPr>
          <w:rFonts w:ascii="Arial" w:hAnsi="Arial" w:cs="Arial"/>
          <w:b/>
          <w:sz w:val="24"/>
          <w:szCs w:val="24"/>
        </w:rPr>
        <w:tab/>
      </w:r>
      <w:r w:rsidR="00152ECD" w:rsidRPr="00634BC1">
        <w:rPr>
          <w:rFonts w:ascii="Arial" w:hAnsi="Arial" w:cs="Arial"/>
          <w:color w:val="000000"/>
          <w:sz w:val="24"/>
          <w:szCs w:val="24"/>
        </w:rPr>
        <w:t>0</w:t>
      </w:r>
      <w:r w:rsidR="00DE26DC">
        <w:rPr>
          <w:rFonts w:ascii="Arial" w:hAnsi="Arial" w:cs="Arial"/>
          <w:color w:val="000000"/>
          <w:sz w:val="24"/>
          <w:szCs w:val="24"/>
        </w:rPr>
        <w:t>3 FEBRUARY 2022</w:t>
      </w:r>
    </w:p>
    <w:p w:rsidR="00514105" w:rsidRPr="00634BC1" w:rsidRDefault="00514105" w:rsidP="00514105">
      <w:pPr>
        <w:spacing w:after="0" w:line="240" w:lineRule="auto"/>
        <w:contextualSpacing/>
        <w:jc w:val="both"/>
        <w:rPr>
          <w:rFonts w:ascii="Arial" w:hAnsi="Arial" w:cs="Arial"/>
          <w:color w:val="000000"/>
          <w:sz w:val="24"/>
          <w:szCs w:val="24"/>
        </w:rPr>
      </w:pPr>
    </w:p>
    <w:p w:rsidR="00514105" w:rsidRPr="00634BC1" w:rsidRDefault="00514105" w:rsidP="00514105">
      <w:pPr>
        <w:spacing w:after="0" w:line="240" w:lineRule="auto"/>
        <w:contextualSpacing/>
        <w:jc w:val="both"/>
        <w:rPr>
          <w:rFonts w:ascii="Arial" w:hAnsi="Arial" w:cs="Arial"/>
          <w:b/>
          <w:sz w:val="24"/>
          <w:szCs w:val="24"/>
        </w:rPr>
      </w:pPr>
      <w:r w:rsidRPr="00634BC1">
        <w:rPr>
          <w:rFonts w:ascii="Arial" w:hAnsi="Arial" w:cs="Arial"/>
          <w:color w:val="000000"/>
          <w:sz w:val="24"/>
          <w:szCs w:val="24"/>
        </w:rPr>
        <w:t>___________________________________________________________________</w:t>
      </w:r>
    </w:p>
    <w:p w:rsidR="00A0334D" w:rsidRPr="00634BC1" w:rsidRDefault="00A0334D" w:rsidP="00A0334D">
      <w:pPr>
        <w:spacing w:after="0" w:line="240" w:lineRule="auto"/>
        <w:contextualSpacing/>
        <w:jc w:val="both"/>
        <w:rPr>
          <w:rFonts w:ascii="Arial" w:hAnsi="Arial" w:cs="Arial"/>
          <w:b/>
          <w:sz w:val="24"/>
          <w:szCs w:val="24"/>
        </w:rPr>
      </w:pPr>
    </w:p>
    <w:p w:rsidR="0014277B" w:rsidRPr="00634BC1" w:rsidRDefault="00A0334D" w:rsidP="0014277B">
      <w:pPr>
        <w:rPr>
          <w:rFonts w:ascii="Arial" w:hAnsi="Arial" w:cs="Arial"/>
          <w:color w:val="000000"/>
          <w:sz w:val="24"/>
          <w:szCs w:val="24"/>
        </w:rPr>
      </w:pPr>
      <w:r w:rsidRPr="00634BC1">
        <w:rPr>
          <w:rFonts w:ascii="Arial" w:hAnsi="Arial" w:cs="Arial"/>
          <w:b/>
          <w:sz w:val="24"/>
          <w:szCs w:val="24"/>
          <w:u w:val="single"/>
        </w:rPr>
        <w:t>JUDGMENT BY:</w:t>
      </w:r>
      <w:r w:rsidRPr="00634BC1">
        <w:rPr>
          <w:rFonts w:ascii="Arial" w:hAnsi="Arial" w:cs="Arial"/>
          <w:b/>
          <w:sz w:val="24"/>
          <w:szCs w:val="24"/>
        </w:rPr>
        <w:tab/>
      </w:r>
      <w:r w:rsidRPr="00634BC1">
        <w:rPr>
          <w:rFonts w:ascii="Arial" w:hAnsi="Arial" w:cs="Arial"/>
          <w:b/>
          <w:sz w:val="24"/>
          <w:szCs w:val="24"/>
        </w:rPr>
        <w:tab/>
      </w:r>
      <w:r w:rsidR="00FD1DFD">
        <w:rPr>
          <w:rFonts w:ascii="Arial" w:hAnsi="Arial" w:cs="Arial"/>
          <w:b/>
          <w:sz w:val="24"/>
          <w:szCs w:val="24"/>
        </w:rPr>
        <w:tab/>
      </w:r>
      <w:r w:rsidR="00514105" w:rsidRPr="00634BC1">
        <w:rPr>
          <w:rFonts w:ascii="Arial" w:hAnsi="Arial" w:cs="Arial"/>
          <w:color w:val="000000"/>
          <w:sz w:val="24"/>
          <w:szCs w:val="24"/>
        </w:rPr>
        <w:t xml:space="preserve">DANISO, </w:t>
      </w:r>
      <w:r w:rsidR="0014277B" w:rsidRPr="00634BC1">
        <w:rPr>
          <w:rFonts w:ascii="Arial" w:hAnsi="Arial" w:cs="Arial"/>
          <w:color w:val="000000"/>
          <w:sz w:val="24"/>
          <w:szCs w:val="24"/>
        </w:rPr>
        <w:t>J</w:t>
      </w:r>
    </w:p>
    <w:p w:rsidR="00A0334D" w:rsidRPr="00634BC1" w:rsidRDefault="00A0334D" w:rsidP="00A0334D">
      <w:pPr>
        <w:pBdr>
          <w:bottom w:val="single" w:sz="6" w:space="1" w:color="auto"/>
        </w:pBdr>
        <w:spacing w:after="0" w:line="240" w:lineRule="auto"/>
        <w:contextualSpacing/>
        <w:jc w:val="both"/>
        <w:rPr>
          <w:rFonts w:ascii="Arial" w:hAnsi="Arial" w:cs="Arial"/>
          <w:b/>
          <w:sz w:val="24"/>
          <w:szCs w:val="24"/>
        </w:rPr>
      </w:pPr>
    </w:p>
    <w:p w:rsidR="00A0334D" w:rsidRPr="00634BC1" w:rsidRDefault="00A0334D" w:rsidP="00A0334D">
      <w:pPr>
        <w:spacing w:after="0" w:line="240" w:lineRule="auto"/>
        <w:contextualSpacing/>
        <w:jc w:val="both"/>
        <w:rPr>
          <w:rFonts w:ascii="Arial" w:hAnsi="Arial" w:cs="Arial"/>
          <w:b/>
          <w:sz w:val="24"/>
          <w:szCs w:val="24"/>
        </w:rPr>
      </w:pPr>
    </w:p>
    <w:p w:rsidR="00AA223A" w:rsidRPr="00E828A1" w:rsidRDefault="00A0334D" w:rsidP="00E828A1">
      <w:pPr>
        <w:spacing w:line="360" w:lineRule="auto"/>
        <w:jc w:val="both"/>
        <w:rPr>
          <w:rFonts w:ascii="Arial" w:hAnsi="Arial" w:cs="Arial"/>
          <w:sz w:val="24"/>
          <w:szCs w:val="24"/>
        </w:rPr>
      </w:pPr>
      <w:r w:rsidRPr="00634BC1">
        <w:rPr>
          <w:rFonts w:ascii="Arial" w:hAnsi="Arial" w:cs="Arial"/>
          <w:b/>
          <w:sz w:val="24"/>
          <w:szCs w:val="24"/>
          <w:u w:val="single"/>
        </w:rPr>
        <w:t>DELIVERED ON:</w:t>
      </w:r>
      <w:r w:rsidRPr="00634BC1">
        <w:rPr>
          <w:rFonts w:ascii="Arial" w:hAnsi="Arial" w:cs="Arial"/>
          <w:b/>
          <w:sz w:val="24"/>
          <w:szCs w:val="24"/>
        </w:rPr>
        <w:tab/>
      </w:r>
      <w:r w:rsidR="00E828A1" w:rsidRPr="00C9609E">
        <w:rPr>
          <w:rFonts w:ascii="Arial" w:hAnsi="Arial" w:cs="Arial"/>
          <w:sz w:val="24"/>
          <w:szCs w:val="24"/>
          <w:shd w:val="clear" w:color="auto" w:fill="FFFFFF"/>
        </w:rPr>
        <w:t xml:space="preserve">This judgment was handed down electronically by circulation to the parties' representatives by email and by release to SAFLII. The date and time for hand-down is deemed to be </w:t>
      </w:r>
      <w:r w:rsidR="001C4509">
        <w:rPr>
          <w:rFonts w:ascii="Arial" w:hAnsi="Arial" w:cs="Arial"/>
          <w:sz w:val="24"/>
          <w:szCs w:val="24"/>
          <w:shd w:val="clear" w:color="auto" w:fill="FFFFFF"/>
        </w:rPr>
        <w:t>10h00 on 20 May 2022.</w:t>
      </w:r>
    </w:p>
    <w:p w:rsidR="00A0334D" w:rsidRPr="00634BC1" w:rsidRDefault="00A0334D" w:rsidP="00373E42">
      <w:pPr>
        <w:pBdr>
          <w:bottom w:val="single" w:sz="12" w:space="1" w:color="auto"/>
        </w:pBdr>
        <w:spacing w:after="0" w:line="360" w:lineRule="auto"/>
        <w:ind w:left="851" w:hanging="851"/>
        <w:jc w:val="both"/>
        <w:rPr>
          <w:rFonts w:ascii="Arial" w:hAnsi="Arial" w:cs="Arial"/>
          <w:sz w:val="24"/>
          <w:szCs w:val="24"/>
        </w:rPr>
      </w:pPr>
    </w:p>
    <w:p w:rsidR="008E165D" w:rsidRPr="00084AA7" w:rsidRDefault="008E165D" w:rsidP="00215474">
      <w:pPr>
        <w:spacing w:after="0" w:line="360" w:lineRule="auto"/>
        <w:ind w:left="720" w:hanging="720"/>
        <w:jc w:val="both"/>
        <w:rPr>
          <w:rFonts w:ascii="Arial" w:hAnsi="Arial" w:cs="Arial"/>
          <w:sz w:val="24"/>
          <w:szCs w:val="24"/>
        </w:rPr>
      </w:pPr>
      <w:r w:rsidRPr="00084AA7">
        <w:rPr>
          <w:rFonts w:ascii="Arial" w:hAnsi="Arial" w:cs="Arial"/>
          <w:sz w:val="24"/>
          <w:szCs w:val="24"/>
        </w:rPr>
        <w:lastRenderedPageBreak/>
        <w:t>[1]</w:t>
      </w:r>
      <w:r w:rsidRPr="00084AA7">
        <w:rPr>
          <w:rFonts w:ascii="Arial" w:hAnsi="Arial" w:cs="Arial"/>
          <w:sz w:val="24"/>
          <w:szCs w:val="24"/>
        </w:rPr>
        <w:tab/>
        <w:t xml:space="preserve">The issue to be determined in this matter is whether </w:t>
      </w:r>
      <w:r w:rsidR="003D3D4B" w:rsidRPr="00084AA7">
        <w:rPr>
          <w:rFonts w:ascii="Arial" w:hAnsi="Arial" w:cs="Arial"/>
          <w:sz w:val="24"/>
          <w:szCs w:val="24"/>
        </w:rPr>
        <w:t xml:space="preserve">a </w:t>
      </w:r>
      <w:r w:rsidR="002537FA" w:rsidRPr="00084AA7">
        <w:rPr>
          <w:rFonts w:ascii="Arial" w:hAnsi="Arial" w:cs="Arial"/>
          <w:sz w:val="24"/>
          <w:szCs w:val="24"/>
        </w:rPr>
        <w:t>n</w:t>
      </w:r>
      <w:r w:rsidRPr="00084AA7">
        <w:rPr>
          <w:rFonts w:ascii="Arial" w:hAnsi="Arial" w:cs="Arial"/>
          <w:sz w:val="24"/>
          <w:szCs w:val="24"/>
        </w:rPr>
        <w:t xml:space="preserve">on-member spouse is entitled to </w:t>
      </w:r>
      <w:r w:rsidR="008333E2" w:rsidRPr="00084AA7">
        <w:rPr>
          <w:rFonts w:ascii="Arial" w:hAnsi="Arial" w:cs="Arial"/>
          <w:sz w:val="24"/>
          <w:szCs w:val="24"/>
        </w:rPr>
        <w:t xml:space="preserve">the share of </w:t>
      </w:r>
      <w:r w:rsidRPr="00084AA7">
        <w:rPr>
          <w:rFonts w:ascii="Arial" w:hAnsi="Arial" w:cs="Arial"/>
          <w:sz w:val="24"/>
          <w:szCs w:val="24"/>
        </w:rPr>
        <w:t>the pension benefit a</w:t>
      </w:r>
      <w:r w:rsidR="008333E2" w:rsidRPr="00084AA7">
        <w:rPr>
          <w:rFonts w:ascii="Arial" w:hAnsi="Arial" w:cs="Arial"/>
          <w:sz w:val="24"/>
          <w:szCs w:val="24"/>
        </w:rPr>
        <w:t xml:space="preserve">ssigned </w:t>
      </w:r>
      <w:r w:rsidR="002537FA" w:rsidRPr="00084AA7">
        <w:rPr>
          <w:rFonts w:ascii="Arial" w:hAnsi="Arial" w:cs="Arial"/>
          <w:sz w:val="24"/>
          <w:szCs w:val="24"/>
        </w:rPr>
        <w:t xml:space="preserve">to her </w:t>
      </w:r>
      <w:r w:rsidRPr="00084AA7">
        <w:rPr>
          <w:rFonts w:ascii="Arial" w:hAnsi="Arial" w:cs="Arial"/>
          <w:sz w:val="24"/>
          <w:szCs w:val="24"/>
        </w:rPr>
        <w:t xml:space="preserve">in terms of a decree of divorce issued after the pension benefit </w:t>
      </w:r>
      <w:r w:rsidR="008333E2" w:rsidRPr="00084AA7">
        <w:rPr>
          <w:rFonts w:ascii="Arial" w:hAnsi="Arial" w:cs="Arial"/>
          <w:sz w:val="24"/>
          <w:szCs w:val="24"/>
        </w:rPr>
        <w:t>was with</w:t>
      </w:r>
      <w:r w:rsidRPr="00084AA7">
        <w:rPr>
          <w:rFonts w:ascii="Arial" w:hAnsi="Arial" w:cs="Arial"/>
          <w:sz w:val="24"/>
          <w:szCs w:val="24"/>
        </w:rPr>
        <w:t xml:space="preserve">held by </w:t>
      </w:r>
      <w:r w:rsidR="008333E2" w:rsidRPr="00084AA7">
        <w:rPr>
          <w:rFonts w:ascii="Arial" w:hAnsi="Arial" w:cs="Arial"/>
          <w:sz w:val="24"/>
          <w:szCs w:val="24"/>
        </w:rPr>
        <w:t xml:space="preserve">a </w:t>
      </w:r>
      <w:r w:rsidRPr="00084AA7">
        <w:rPr>
          <w:rFonts w:ascii="Arial" w:hAnsi="Arial" w:cs="Arial"/>
          <w:sz w:val="24"/>
          <w:szCs w:val="24"/>
        </w:rPr>
        <w:t xml:space="preserve">Pension Fund </w:t>
      </w:r>
      <w:r w:rsidR="00C81512" w:rsidRPr="00084AA7">
        <w:rPr>
          <w:rFonts w:ascii="Arial" w:hAnsi="Arial" w:cs="Arial"/>
          <w:sz w:val="24"/>
          <w:szCs w:val="24"/>
        </w:rPr>
        <w:t xml:space="preserve">in terms of section 37D(1)(b)(ii) of the Pension Funds Act 24 of 1956 (“The PFA”) </w:t>
      </w:r>
      <w:r w:rsidRPr="00084AA7">
        <w:rPr>
          <w:rFonts w:ascii="Arial" w:hAnsi="Arial" w:cs="Arial"/>
          <w:sz w:val="24"/>
          <w:szCs w:val="24"/>
        </w:rPr>
        <w:t xml:space="preserve">as security </w:t>
      </w:r>
      <w:r w:rsidR="00B96342" w:rsidRPr="00084AA7">
        <w:rPr>
          <w:rFonts w:ascii="Arial" w:hAnsi="Arial" w:cs="Arial"/>
          <w:sz w:val="24"/>
          <w:szCs w:val="24"/>
        </w:rPr>
        <w:t xml:space="preserve">pending the determination </w:t>
      </w:r>
      <w:r w:rsidR="00C81512" w:rsidRPr="00084AA7">
        <w:rPr>
          <w:rFonts w:ascii="Arial" w:hAnsi="Arial" w:cs="Arial"/>
          <w:sz w:val="24"/>
          <w:szCs w:val="24"/>
        </w:rPr>
        <w:t xml:space="preserve">of the civil claims </w:t>
      </w:r>
      <w:r w:rsidRPr="00084AA7">
        <w:rPr>
          <w:rFonts w:ascii="Arial" w:hAnsi="Arial" w:cs="Arial"/>
          <w:sz w:val="24"/>
          <w:szCs w:val="24"/>
        </w:rPr>
        <w:t xml:space="preserve">instituted </w:t>
      </w:r>
      <w:r w:rsidR="00C8463E" w:rsidRPr="00084AA7">
        <w:rPr>
          <w:rFonts w:ascii="Arial" w:hAnsi="Arial" w:cs="Arial"/>
          <w:sz w:val="24"/>
          <w:szCs w:val="24"/>
        </w:rPr>
        <w:t xml:space="preserve">by </w:t>
      </w:r>
      <w:r w:rsidR="008333E2" w:rsidRPr="00084AA7">
        <w:rPr>
          <w:rFonts w:ascii="Arial" w:hAnsi="Arial" w:cs="Arial"/>
          <w:sz w:val="24"/>
          <w:szCs w:val="24"/>
        </w:rPr>
        <w:t>the</w:t>
      </w:r>
      <w:r w:rsidR="00C8463E" w:rsidRPr="00084AA7">
        <w:rPr>
          <w:rFonts w:ascii="Arial" w:hAnsi="Arial" w:cs="Arial"/>
          <w:sz w:val="24"/>
          <w:szCs w:val="24"/>
        </w:rPr>
        <w:t xml:space="preserve"> employer </w:t>
      </w:r>
      <w:r w:rsidRPr="00084AA7">
        <w:rPr>
          <w:rFonts w:ascii="Arial" w:hAnsi="Arial" w:cs="Arial"/>
          <w:sz w:val="24"/>
          <w:szCs w:val="24"/>
        </w:rPr>
        <w:t xml:space="preserve">against </w:t>
      </w:r>
      <w:r w:rsidR="008333E2" w:rsidRPr="00084AA7">
        <w:rPr>
          <w:rFonts w:ascii="Arial" w:hAnsi="Arial" w:cs="Arial"/>
          <w:sz w:val="24"/>
          <w:szCs w:val="24"/>
        </w:rPr>
        <w:t>the</w:t>
      </w:r>
      <w:r w:rsidRPr="00084AA7">
        <w:rPr>
          <w:rFonts w:ascii="Arial" w:hAnsi="Arial" w:cs="Arial"/>
          <w:sz w:val="24"/>
          <w:szCs w:val="24"/>
        </w:rPr>
        <w:t xml:space="preserve"> member</w:t>
      </w:r>
      <w:r w:rsidR="00C8463E" w:rsidRPr="00084AA7">
        <w:rPr>
          <w:rFonts w:ascii="Arial" w:hAnsi="Arial" w:cs="Arial"/>
          <w:sz w:val="24"/>
          <w:szCs w:val="24"/>
        </w:rPr>
        <w:t>.</w:t>
      </w:r>
      <w:r w:rsidRPr="00084AA7">
        <w:rPr>
          <w:rFonts w:ascii="Arial" w:hAnsi="Arial" w:cs="Arial"/>
          <w:sz w:val="24"/>
          <w:szCs w:val="24"/>
        </w:rPr>
        <w:t xml:space="preserve"> </w:t>
      </w:r>
    </w:p>
    <w:p w:rsidR="008E165D" w:rsidRPr="00084AA7" w:rsidRDefault="008E165D" w:rsidP="00215474">
      <w:pPr>
        <w:pStyle w:val="FootnoteText"/>
        <w:spacing w:line="360" w:lineRule="auto"/>
        <w:ind w:left="720" w:hanging="720"/>
        <w:jc w:val="both"/>
        <w:rPr>
          <w:rFonts w:ascii="Arial" w:hAnsi="Arial" w:cs="Arial"/>
          <w:sz w:val="36"/>
          <w:szCs w:val="36"/>
        </w:rPr>
      </w:pPr>
    </w:p>
    <w:p w:rsidR="004D17D8" w:rsidRPr="00215474" w:rsidRDefault="00EE41E9" w:rsidP="00215474">
      <w:pPr>
        <w:pStyle w:val="FootnoteText"/>
        <w:spacing w:line="360" w:lineRule="auto"/>
        <w:ind w:left="720" w:hanging="720"/>
        <w:jc w:val="both"/>
        <w:rPr>
          <w:rFonts w:ascii="Arial" w:hAnsi="Arial" w:cs="Arial"/>
          <w:sz w:val="24"/>
          <w:szCs w:val="24"/>
        </w:rPr>
      </w:pPr>
      <w:r w:rsidRPr="00215474">
        <w:rPr>
          <w:rFonts w:ascii="Arial" w:hAnsi="Arial" w:cs="Arial"/>
          <w:sz w:val="24"/>
          <w:szCs w:val="24"/>
        </w:rPr>
        <w:t>[2]</w:t>
      </w:r>
      <w:r w:rsidRPr="00215474">
        <w:rPr>
          <w:rFonts w:ascii="Arial" w:hAnsi="Arial" w:cs="Arial"/>
          <w:sz w:val="24"/>
          <w:szCs w:val="24"/>
        </w:rPr>
        <w:tab/>
      </w:r>
      <w:r w:rsidR="00BD4E93" w:rsidRPr="00215474">
        <w:rPr>
          <w:rFonts w:ascii="Arial" w:hAnsi="Arial" w:cs="Arial"/>
          <w:sz w:val="24"/>
          <w:szCs w:val="24"/>
        </w:rPr>
        <w:t>The applicant claims payment of the amount of R12million against the first respondent a pension fund organization (The Fund) duly registered in terms of section 4</w:t>
      </w:r>
      <w:r w:rsidR="00B96342" w:rsidRPr="00215474">
        <w:rPr>
          <w:rFonts w:ascii="Arial" w:hAnsi="Arial" w:cs="Arial"/>
          <w:sz w:val="24"/>
          <w:szCs w:val="24"/>
        </w:rPr>
        <w:t xml:space="preserve"> of the PFA</w:t>
      </w:r>
      <w:r w:rsidR="00BD4E93" w:rsidRPr="00215474">
        <w:rPr>
          <w:rFonts w:ascii="Arial" w:hAnsi="Arial" w:cs="Arial"/>
          <w:sz w:val="24"/>
          <w:szCs w:val="24"/>
        </w:rPr>
        <w:t xml:space="preserve">. The claim is premised on the grounds that </w:t>
      </w:r>
      <w:r w:rsidR="00B96342" w:rsidRPr="00215474">
        <w:rPr>
          <w:rFonts w:ascii="Arial" w:hAnsi="Arial" w:cs="Arial"/>
          <w:sz w:val="24"/>
          <w:szCs w:val="24"/>
        </w:rPr>
        <w:t xml:space="preserve">the payment is due to her </w:t>
      </w:r>
      <w:r w:rsidR="00C81512" w:rsidRPr="00215474">
        <w:rPr>
          <w:rFonts w:ascii="Arial" w:hAnsi="Arial" w:cs="Arial"/>
          <w:sz w:val="24"/>
          <w:szCs w:val="24"/>
        </w:rPr>
        <w:t xml:space="preserve">by virtue of a decree of </w:t>
      </w:r>
      <w:r w:rsidR="00B96342" w:rsidRPr="00215474">
        <w:rPr>
          <w:rFonts w:ascii="Arial" w:hAnsi="Arial" w:cs="Arial"/>
          <w:sz w:val="24"/>
          <w:szCs w:val="24"/>
        </w:rPr>
        <w:t xml:space="preserve">divorce </w:t>
      </w:r>
      <w:r w:rsidR="00C81512" w:rsidRPr="00215474">
        <w:rPr>
          <w:rFonts w:ascii="Arial" w:hAnsi="Arial" w:cs="Arial"/>
          <w:sz w:val="24"/>
          <w:szCs w:val="24"/>
        </w:rPr>
        <w:t xml:space="preserve">incorporating a settlement agreement in terms of which the third respondent, a former employee and member of the Fund allocated a portion of his accrued pension benefit or interest to the applicant. </w:t>
      </w:r>
    </w:p>
    <w:p w:rsidR="00C81512" w:rsidRPr="00215474" w:rsidRDefault="00C81512" w:rsidP="00215474">
      <w:pPr>
        <w:pStyle w:val="FootnoteText"/>
        <w:spacing w:line="360" w:lineRule="auto"/>
        <w:ind w:left="720" w:hanging="720"/>
        <w:jc w:val="both"/>
        <w:rPr>
          <w:rFonts w:ascii="Arial" w:hAnsi="Arial" w:cs="Arial"/>
          <w:sz w:val="24"/>
          <w:szCs w:val="24"/>
        </w:rPr>
      </w:pPr>
    </w:p>
    <w:p w:rsidR="000E6ADC" w:rsidRPr="00215474" w:rsidRDefault="001B0876" w:rsidP="00215474">
      <w:pPr>
        <w:pStyle w:val="NormalWeb"/>
        <w:shd w:val="clear" w:color="auto" w:fill="FFFFFF"/>
        <w:spacing w:before="0" w:beforeAutospacing="0" w:after="0" w:afterAutospacing="0" w:line="360" w:lineRule="auto"/>
        <w:ind w:left="720" w:hanging="720"/>
        <w:jc w:val="both"/>
        <w:rPr>
          <w:rFonts w:ascii="Arial" w:hAnsi="Arial" w:cs="Arial"/>
        </w:rPr>
      </w:pPr>
      <w:r w:rsidRPr="00215474">
        <w:rPr>
          <w:rFonts w:ascii="Arial" w:hAnsi="Arial" w:cs="Arial"/>
        </w:rPr>
        <w:t>[3</w:t>
      </w:r>
      <w:r w:rsidR="0054075E" w:rsidRPr="00215474">
        <w:rPr>
          <w:rFonts w:ascii="Arial" w:hAnsi="Arial" w:cs="Arial"/>
        </w:rPr>
        <w:t>]</w:t>
      </w:r>
      <w:r w:rsidR="0054075E" w:rsidRPr="00215474">
        <w:rPr>
          <w:rFonts w:ascii="Arial" w:hAnsi="Arial" w:cs="Arial"/>
        </w:rPr>
        <w:tab/>
      </w:r>
      <w:r w:rsidR="00BE6598" w:rsidRPr="00215474">
        <w:rPr>
          <w:rFonts w:ascii="Arial" w:hAnsi="Arial" w:cs="Arial"/>
        </w:rPr>
        <w:t xml:space="preserve">The </w:t>
      </w:r>
      <w:r w:rsidR="00E964E1" w:rsidRPr="00215474">
        <w:rPr>
          <w:rFonts w:ascii="Arial" w:hAnsi="Arial" w:cs="Arial"/>
        </w:rPr>
        <w:t xml:space="preserve">background facts are </w:t>
      </w:r>
      <w:r w:rsidR="00943D57" w:rsidRPr="00215474">
        <w:rPr>
          <w:rFonts w:ascii="Arial" w:hAnsi="Arial" w:cs="Arial"/>
        </w:rPr>
        <w:t xml:space="preserve">generally of common cause: </w:t>
      </w:r>
      <w:r w:rsidR="00E964E1" w:rsidRPr="00215474">
        <w:rPr>
          <w:rFonts w:ascii="Arial" w:hAnsi="Arial" w:cs="Arial"/>
        </w:rPr>
        <w:t xml:space="preserve">the </w:t>
      </w:r>
      <w:r w:rsidR="005F63EB" w:rsidRPr="00215474">
        <w:rPr>
          <w:rFonts w:ascii="Arial" w:hAnsi="Arial" w:cs="Arial"/>
        </w:rPr>
        <w:t>third respondent was the Fund</w:t>
      </w:r>
      <w:r w:rsidR="00925B3C" w:rsidRPr="00215474">
        <w:rPr>
          <w:rFonts w:ascii="Arial" w:hAnsi="Arial" w:cs="Arial"/>
        </w:rPr>
        <w:t xml:space="preserve">’s </w:t>
      </w:r>
      <w:r w:rsidR="004D7446" w:rsidRPr="00215474">
        <w:rPr>
          <w:rFonts w:ascii="Arial" w:hAnsi="Arial" w:cs="Arial"/>
        </w:rPr>
        <w:t xml:space="preserve">chief executive </w:t>
      </w:r>
      <w:r w:rsidR="005F63EB" w:rsidRPr="00215474">
        <w:rPr>
          <w:rFonts w:ascii="Arial" w:hAnsi="Arial" w:cs="Arial"/>
        </w:rPr>
        <w:t xml:space="preserve">officer </w:t>
      </w:r>
      <w:r w:rsidR="00672F5D" w:rsidRPr="00215474">
        <w:rPr>
          <w:rFonts w:ascii="Arial" w:hAnsi="Arial" w:cs="Arial"/>
        </w:rPr>
        <w:t>until he retired on 31 July 2017</w:t>
      </w:r>
      <w:r w:rsidR="00C81512" w:rsidRPr="00215474">
        <w:rPr>
          <w:rFonts w:ascii="Arial" w:hAnsi="Arial" w:cs="Arial"/>
        </w:rPr>
        <w:t xml:space="preserve"> </w:t>
      </w:r>
      <w:r w:rsidR="00672F5D" w:rsidRPr="00215474">
        <w:rPr>
          <w:rFonts w:ascii="Arial" w:hAnsi="Arial" w:cs="Arial"/>
        </w:rPr>
        <w:t xml:space="preserve">barely three weeks after an on-site inspection of the Fund revealed financial irregularities in </w:t>
      </w:r>
      <w:r w:rsidR="00A02132" w:rsidRPr="00215474">
        <w:rPr>
          <w:rFonts w:ascii="Arial" w:hAnsi="Arial" w:cs="Arial"/>
        </w:rPr>
        <w:t xml:space="preserve">the </w:t>
      </w:r>
      <w:r w:rsidR="00672F5D" w:rsidRPr="00215474">
        <w:rPr>
          <w:rFonts w:ascii="Arial" w:hAnsi="Arial" w:cs="Arial"/>
        </w:rPr>
        <w:t>administration</w:t>
      </w:r>
      <w:r w:rsidR="00A02132" w:rsidRPr="00215474">
        <w:rPr>
          <w:rFonts w:ascii="Arial" w:hAnsi="Arial" w:cs="Arial"/>
        </w:rPr>
        <w:t xml:space="preserve"> of the Fund which were attributed </w:t>
      </w:r>
      <w:r w:rsidR="00925B3C" w:rsidRPr="00215474">
        <w:rPr>
          <w:rFonts w:ascii="Arial" w:hAnsi="Arial" w:cs="Arial"/>
        </w:rPr>
        <w:t xml:space="preserve">to the third respondent as the chief executive officer of the Fund. </w:t>
      </w:r>
      <w:r w:rsidR="00A02132" w:rsidRPr="00215474">
        <w:rPr>
          <w:rFonts w:ascii="Arial" w:hAnsi="Arial" w:cs="Arial"/>
        </w:rPr>
        <w:t xml:space="preserve">The </w:t>
      </w:r>
      <w:r w:rsidR="00672F5D" w:rsidRPr="00215474">
        <w:rPr>
          <w:rFonts w:ascii="Arial" w:hAnsi="Arial" w:cs="Arial"/>
        </w:rPr>
        <w:t xml:space="preserve">Fund was subsequently </w:t>
      </w:r>
      <w:r w:rsidR="004A3A2C" w:rsidRPr="00215474">
        <w:rPr>
          <w:rFonts w:ascii="Arial" w:hAnsi="Arial" w:cs="Arial"/>
        </w:rPr>
        <w:t>placed under the curatorship of the second respondent</w:t>
      </w:r>
      <w:r w:rsidR="0009104C" w:rsidRPr="00215474">
        <w:rPr>
          <w:rFonts w:ascii="Arial" w:hAnsi="Arial" w:cs="Arial"/>
        </w:rPr>
        <w:t xml:space="preserve"> (the Curator)</w:t>
      </w:r>
      <w:r w:rsidR="002A1514" w:rsidRPr="00215474">
        <w:rPr>
          <w:rFonts w:ascii="Arial" w:hAnsi="Arial" w:cs="Arial"/>
        </w:rPr>
        <w:t xml:space="preserve"> and c</w:t>
      </w:r>
      <w:r w:rsidR="000E6ADC" w:rsidRPr="00215474">
        <w:rPr>
          <w:rFonts w:ascii="Arial" w:hAnsi="Arial" w:cs="Arial"/>
        </w:rPr>
        <w:t>ivil claims w</w:t>
      </w:r>
      <w:r w:rsidR="004A3A2C" w:rsidRPr="00215474">
        <w:rPr>
          <w:rFonts w:ascii="Arial" w:hAnsi="Arial" w:cs="Arial"/>
        </w:rPr>
        <w:t>ere instituted against the third respondent to recover the misappropriated funds.</w:t>
      </w:r>
      <w:r w:rsidR="004A3A2C" w:rsidRPr="00215474">
        <w:rPr>
          <w:rStyle w:val="FootnoteReference"/>
          <w:rFonts w:ascii="Arial" w:hAnsi="Arial" w:cs="Arial"/>
        </w:rPr>
        <w:footnoteReference w:id="1"/>
      </w:r>
      <w:r w:rsidR="004A3A2C" w:rsidRPr="00215474">
        <w:rPr>
          <w:rFonts w:ascii="Arial" w:hAnsi="Arial" w:cs="Arial"/>
        </w:rPr>
        <w:t xml:space="preserve"> </w:t>
      </w:r>
    </w:p>
    <w:p w:rsidR="000E6ADC" w:rsidRPr="00215474" w:rsidRDefault="000E6ADC" w:rsidP="00215474">
      <w:pPr>
        <w:pStyle w:val="NormalWeb"/>
        <w:shd w:val="clear" w:color="auto" w:fill="FFFFFF"/>
        <w:spacing w:before="0" w:beforeAutospacing="0" w:after="0" w:afterAutospacing="0" w:line="360" w:lineRule="auto"/>
        <w:ind w:left="720" w:hanging="720"/>
        <w:jc w:val="both"/>
        <w:rPr>
          <w:rFonts w:ascii="Arial" w:hAnsi="Arial" w:cs="Arial"/>
        </w:rPr>
      </w:pPr>
    </w:p>
    <w:p w:rsidR="009C2831" w:rsidRPr="00215474" w:rsidRDefault="000E6ADC" w:rsidP="00215474">
      <w:pPr>
        <w:spacing w:after="0" w:line="360" w:lineRule="auto"/>
        <w:ind w:left="720" w:hanging="720"/>
        <w:jc w:val="both"/>
        <w:rPr>
          <w:rFonts w:ascii="Arial" w:hAnsi="Arial" w:cs="Arial"/>
          <w:sz w:val="24"/>
          <w:szCs w:val="24"/>
        </w:rPr>
      </w:pPr>
      <w:r w:rsidRPr="00215474">
        <w:rPr>
          <w:rFonts w:ascii="Arial" w:hAnsi="Arial" w:cs="Arial"/>
          <w:sz w:val="24"/>
          <w:szCs w:val="24"/>
        </w:rPr>
        <w:t>[</w:t>
      </w:r>
      <w:r w:rsidR="00125F04" w:rsidRPr="00215474">
        <w:rPr>
          <w:rFonts w:ascii="Arial" w:hAnsi="Arial" w:cs="Arial"/>
          <w:sz w:val="24"/>
          <w:szCs w:val="24"/>
        </w:rPr>
        <w:t>4</w:t>
      </w:r>
      <w:r w:rsidRPr="00215474">
        <w:rPr>
          <w:rFonts w:ascii="Arial" w:hAnsi="Arial" w:cs="Arial"/>
          <w:sz w:val="24"/>
          <w:szCs w:val="24"/>
        </w:rPr>
        <w:t>]</w:t>
      </w:r>
      <w:r w:rsidRPr="00215474">
        <w:rPr>
          <w:rFonts w:ascii="Arial" w:hAnsi="Arial" w:cs="Arial"/>
          <w:sz w:val="24"/>
          <w:szCs w:val="24"/>
        </w:rPr>
        <w:tab/>
      </w:r>
      <w:r w:rsidR="004A3A2C" w:rsidRPr="00215474">
        <w:rPr>
          <w:rFonts w:ascii="Arial" w:hAnsi="Arial" w:cs="Arial"/>
          <w:sz w:val="24"/>
          <w:szCs w:val="24"/>
        </w:rPr>
        <w:t xml:space="preserve">On 6 October 2017 the </w:t>
      </w:r>
      <w:r w:rsidR="00527EAD" w:rsidRPr="00215474">
        <w:rPr>
          <w:rFonts w:ascii="Arial" w:hAnsi="Arial" w:cs="Arial"/>
          <w:sz w:val="24"/>
          <w:szCs w:val="24"/>
        </w:rPr>
        <w:t xml:space="preserve">Curator </w:t>
      </w:r>
      <w:r w:rsidR="004A3A2C" w:rsidRPr="00215474">
        <w:rPr>
          <w:rFonts w:ascii="Arial" w:hAnsi="Arial" w:cs="Arial"/>
          <w:sz w:val="24"/>
          <w:szCs w:val="24"/>
        </w:rPr>
        <w:t xml:space="preserve">invoked the provisions of section 37D(1)(b)(ii) of the PFA and withheld the third respondent’s pension benefit </w:t>
      </w:r>
      <w:r w:rsidR="00527EAD" w:rsidRPr="00215474">
        <w:rPr>
          <w:rFonts w:ascii="Arial" w:hAnsi="Arial" w:cs="Arial"/>
          <w:sz w:val="24"/>
          <w:szCs w:val="24"/>
        </w:rPr>
        <w:t xml:space="preserve">pending the determination of the civil claims instituted by the Fund </w:t>
      </w:r>
      <w:r w:rsidR="00D950FC" w:rsidRPr="00215474">
        <w:rPr>
          <w:rFonts w:ascii="Arial" w:hAnsi="Arial" w:cs="Arial"/>
          <w:sz w:val="24"/>
          <w:szCs w:val="24"/>
        </w:rPr>
        <w:t xml:space="preserve">and the Curator </w:t>
      </w:r>
      <w:r w:rsidR="00527EAD" w:rsidRPr="00215474">
        <w:rPr>
          <w:rFonts w:ascii="Arial" w:hAnsi="Arial" w:cs="Arial"/>
          <w:sz w:val="24"/>
          <w:szCs w:val="24"/>
        </w:rPr>
        <w:t xml:space="preserve">in respect of the damage caused to the Fund by reason of the third respondent’s misappropriation of funds. </w:t>
      </w:r>
    </w:p>
    <w:p w:rsidR="00976CA9" w:rsidRPr="00215474" w:rsidRDefault="00976CA9" w:rsidP="00215474">
      <w:pPr>
        <w:pStyle w:val="NormalWeb"/>
        <w:shd w:val="clear" w:color="auto" w:fill="FFFFFF"/>
        <w:spacing w:before="0" w:beforeAutospacing="0" w:after="0" w:afterAutospacing="0" w:line="360" w:lineRule="auto"/>
        <w:ind w:left="720" w:hanging="720"/>
        <w:jc w:val="both"/>
        <w:rPr>
          <w:rFonts w:ascii="Arial" w:hAnsi="Arial" w:cs="Arial"/>
          <w:lang w:val="en-GB"/>
        </w:rPr>
      </w:pPr>
    </w:p>
    <w:p w:rsidR="004A3A2C" w:rsidRPr="00215474" w:rsidRDefault="009C2831" w:rsidP="00215474">
      <w:pPr>
        <w:spacing w:after="0" w:line="360" w:lineRule="auto"/>
        <w:ind w:left="720" w:hanging="720"/>
        <w:jc w:val="both"/>
        <w:rPr>
          <w:rFonts w:ascii="Arial" w:hAnsi="Arial" w:cs="Arial"/>
          <w:sz w:val="24"/>
          <w:szCs w:val="24"/>
        </w:rPr>
      </w:pPr>
      <w:r w:rsidRPr="00215474">
        <w:rPr>
          <w:rFonts w:ascii="Arial" w:hAnsi="Arial" w:cs="Arial"/>
          <w:sz w:val="24"/>
          <w:szCs w:val="24"/>
          <w:lang w:val="en-GB"/>
        </w:rPr>
        <w:lastRenderedPageBreak/>
        <w:t>[</w:t>
      </w:r>
      <w:r w:rsidR="00125F04" w:rsidRPr="00215474">
        <w:rPr>
          <w:rFonts w:ascii="Arial" w:hAnsi="Arial" w:cs="Arial"/>
          <w:sz w:val="24"/>
          <w:szCs w:val="24"/>
          <w:lang w:val="en-GB"/>
        </w:rPr>
        <w:t>5</w:t>
      </w:r>
      <w:r w:rsidRPr="00215474">
        <w:rPr>
          <w:rFonts w:ascii="Arial" w:hAnsi="Arial" w:cs="Arial"/>
          <w:sz w:val="24"/>
          <w:szCs w:val="24"/>
          <w:lang w:val="en-GB"/>
        </w:rPr>
        <w:t>]</w:t>
      </w:r>
      <w:r w:rsidRPr="00215474">
        <w:rPr>
          <w:rFonts w:ascii="Arial" w:hAnsi="Arial" w:cs="Arial"/>
          <w:sz w:val="24"/>
          <w:szCs w:val="24"/>
          <w:lang w:val="en-GB"/>
        </w:rPr>
        <w:tab/>
      </w:r>
      <w:r w:rsidR="00D950FC" w:rsidRPr="00215474">
        <w:rPr>
          <w:rFonts w:ascii="Arial" w:hAnsi="Arial" w:cs="Arial"/>
          <w:sz w:val="24"/>
          <w:szCs w:val="24"/>
        </w:rPr>
        <w:t>Approximately a month later, on 15 November 2017 the third respondent apportioned R12million of his retained pension benefit to the applicant in accordance with their divorce settlement agreement</w:t>
      </w:r>
      <w:r w:rsidRPr="00215474">
        <w:rPr>
          <w:rStyle w:val="FootnoteReference"/>
          <w:rFonts w:ascii="Arial" w:hAnsi="Arial" w:cs="Arial"/>
          <w:sz w:val="24"/>
          <w:szCs w:val="24"/>
        </w:rPr>
        <w:footnoteReference w:id="2"/>
      </w:r>
      <w:r w:rsidR="004A3A2C" w:rsidRPr="00215474">
        <w:rPr>
          <w:rFonts w:ascii="Arial" w:hAnsi="Arial" w:cs="Arial"/>
          <w:sz w:val="24"/>
          <w:szCs w:val="24"/>
        </w:rPr>
        <w:t xml:space="preserve"> </w:t>
      </w:r>
      <w:r w:rsidR="00D950FC" w:rsidRPr="00215474">
        <w:rPr>
          <w:rFonts w:ascii="Arial" w:hAnsi="Arial" w:cs="Arial"/>
          <w:sz w:val="24"/>
          <w:szCs w:val="24"/>
        </w:rPr>
        <w:t>which provides thus:</w:t>
      </w:r>
    </w:p>
    <w:p w:rsidR="004A3A2C" w:rsidRPr="00215474" w:rsidRDefault="004A3A2C" w:rsidP="00215474">
      <w:pPr>
        <w:pStyle w:val="FootnoteText"/>
        <w:spacing w:line="360" w:lineRule="auto"/>
        <w:ind w:left="720" w:hanging="720"/>
        <w:jc w:val="both"/>
        <w:rPr>
          <w:rFonts w:ascii="Arial" w:hAnsi="Arial" w:cs="Arial"/>
          <w:sz w:val="24"/>
          <w:szCs w:val="24"/>
        </w:rPr>
      </w:pPr>
    </w:p>
    <w:p w:rsidR="005D7C98" w:rsidRPr="00215474" w:rsidRDefault="00E95772" w:rsidP="00215474">
      <w:pPr>
        <w:spacing w:after="0" w:line="360" w:lineRule="auto"/>
        <w:ind w:left="2160"/>
        <w:jc w:val="both"/>
        <w:rPr>
          <w:rFonts w:ascii="Arial" w:hAnsi="Arial" w:cs="Arial"/>
          <w:i/>
          <w:sz w:val="24"/>
          <w:szCs w:val="24"/>
          <w:lang w:val="en-GB"/>
        </w:rPr>
      </w:pPr>
      <w:r w:rsidRPr="00215474">
        <w:rPr>
          <w:rFonts w:ascii="Arial" w:hAnsi="Arial" w:cs="Arial"/>
          <w:i/>
          <w:sz w:val="24"/>
          <w:szCs w:val="24"/>
        </w:rPr>
        <w:t>“</w:t>
      </w:r>
      <w:r w:rsidR="005D7C98" w:rsidRPr="00215474">
        <w:rPr>
          <w:rFonts w:ascii="Arial" w:hAnsi="Arial" w:cs="Arial"/>
          <w:i/>
          <w:sz w:val="24"/>
          <w:szCs w:val="24"/>
          <w:lang w:val="en-GB"/>
        </w:rPr>
        <w:t>2.2.2</w:t>
      </w:r>
      <w:r w:rsidR="005D7C98" w:rsidRPr="00215474">
        <w:rPr>
          <w:rFonts w:ascii="Arial" w:hAnsi="Arial" w:cs="Arial"/>
          <w:i/>
          <w:sz w:val="24"/>
          <w:szCs w:val="24"/>
          <w:lang w:val="en-GB"/>
        </w:rPr>
        <w:tab/>
        <w:t xml:space="preserve">Ingevolge Ar 7 vandie Wet op Egskeidings 70 van 1979 sal ‘n bedrag gelykstaande aan </w:t>
      </w:r>
      <w:r w:rsidR="005D7C98" w:rsidRPr="00215474">
        <w:rPr>
          <w:rFonts w:ascii="Arial" w:hAnsi="Arial" w:cs="Arial"/>
          <w:i/>
          <w:sz w:val="24"/>
          <w:szCs w:val="24"/>
          <w:u w:val="single"/>
          <w:lang w:val="en-GB"/>
        </w:rPr>
        <w:t xml:space="preserve">R12,000,000.00 &amp;Twaalf Miljoen Rand) </w:t>
      </w:r>
      <w:r w:rsidR="005D7C98" w:rsidRPr="00215474">
        <w:rPr>
          <w:rFonts w:ascii="Arial" w:hAnsi="Arial" w:cs="Arial"/>
          <w:i/>
          <w:sz w:val="24"/>
          <w:szCs w:val="24"/>
          <w:lang w:val="en-GB"/>
        </w:rPr>
        <w:t>van die Verweerder se gesegde netto pensioenbelang en/of pensioenvoordele in die Pensioenfonds bekend as die VRYSTAAT MUNISIPALE PENSIOENEFONDS en waarvan die Verweerder op 31 Julie 2017 afgetree het (met lidnommer: 0450000), op datum van toestaan van ‘n finale egskeidingbevel, die Eiseres toekom.</w:t>
      </w:r>
    </w:p>
    <w:p w:rsidR="005D7C98" w:rsidRPr="00215474" w:rsidRDefault="005D7C98" w:rsidP="00215474">
      <w:pPr>
        <w:spacing w:after="0" w:line="360" w:lineRule="auto"/>
        <w:jc w:val="both"/>
        <w:rPr>
          <w:rFonts w:ascii="Arial" w:hAnsi="Arial" w:cs="Arial"/>
          <w:sz w:val="24"/>
          <w:szCs w:val="24"/>
          <w:lang w:val="en-GB"/>
        </w:rPr>
      </w:pPr>
    </w:p>
    <w:p w:rsidR="005D7C98" w:rsidRPr="00215474" w:rsidRDefault="005D7C98" w:rsidP="00215474">
      <w:pPr>
        <w:spacing w:after="0" w:line="360" w:lineRule="auto"/>
        <w:ind w:left="2160"/>
        <w:jc w:val="both"/>
        <w:rPr>
          <w:rFonts w:ascii="Arial" w:hAnsi="Arial" w:cs="Arial"/>
          <w:i/>
          <w:sz w:val="24"/>
          <w:szCs w:val="24"/>
          <w:lang w:val="en-GB"/>
        </w:rPr>
      </w:pPr>
      <w:r w:rsidRPr="00215474">
        <w:rPr>
          <w:rFonts w:ascii="Arial" w:hAnsi="Arial" w:cs="Arial"/>
          <w:sz w:val="24"/>
          <w:szCs w:val="24"/>
          <w:lang w:val="en-GB"/>
        </w:rPr>
        <w:t>2.2.3</w:t>
      </w:r>
      <w:r w:rsidRPr="00215474">
        <w:rPr>
          <w:rFonts w:ascii="Arial" w:hAnsi="Arial" w:cs="Arial"/>
          <w:sz w:val="24"/>
          <w:szCs w:val="24"/>
          <w:lang w:val="en-GB"/>
        </w:rPr>
        <w:tab/>
      </w:r>
      <w:r w:rsidRPr="00215474">
        <w:rPr>
          <w:rFonts w:ascii="Arial" w:hAnsi="Arial" w:cs="Arial"/>
          <w:i/>
          <w:sz w:val="24"/>
          <w:szCs w:val="24"/>
          <w:lang w:val="en-GB"/>
        </w:rPr>
        <w:t>Ingevolge Artikel 37D (4) (b) (ii) (bb) van die Pensioenwet oefen die Eiseres reeds hiermee haar keuse uit die gemelde pensioenfonds die volle bedrag van R12 000,000.00 (Twaalf Miljoen Rand) wat kragtens paragraaf 2.2.2hierbo deur die pensioenfonds aan haar betaalbaar is aan haar uitbetaal moet word en kom die partye ooreen dat die Hof gelas dat die gemelde bedrag vry van enige aftrekkings en/of belasting in die Eiseres se volgende bankrekening inbetaal word naamlik:</w:t>
      </w:r>
    </w:p>
    <w:p w:rsidR="005D7C98" w:rsidRPr="00215474" w:rsidRDefault="005D7C98" w:rsidP="00215474">
      <w:pPr>
        <w:spacing w:after="0" w:line="360" w:lineRule="auto"/>
        <w:ind w:left="720" w:hanging="720"/>
        <w:jc w:val="both"/>
        <w:rPr>
          <w:rFonts w:ascii="Arial" w:hAnsi="Arial" w:cs="Arial"/>
          <w:sz w:val="24"/>
          <w:szCs w:val="24"/>
          <w:lang w:val="en-GB"/>
        </w:rPr>
      </w:pPr>
    </w:p>
    <w:p w:rsidR="005D7C98" w:rsidRPr="00215474" w:rsidRDefault="005D7C98" w:rsidP="00105B94">
      <w:pPr>
        <w:spacing w:after="0" w:line="360" w:lineRule="auto"/>
        <w:ind w:left="2160" w:firstLine="720"/>
        <w:jc w:val="both"/>
        <w:rPr>
          <w:rFonts w:ascii="Arial" w:hAnsi="Arial" w:cs="Arial"/>
          <w:b/>
          <w:i/>
          <w:sz w:val="24"/>
          <w:szCs w:val="24"/>
          <w:lang w:val="en-GB"/>
        </w:rPr>
      </w:pPr>
      <w:r w:rsidRPr="00215474">
        <w:rPr>
          <w:rFonts w:ascii="Arial" w:hAnsi="Arial" w:cs="Arial"/>
          <w:b/>
          <w:i/>
          <w:sz w:val="24"/>
          <w:szCs w:val="24"/>
          <w:lang w:val="en-GB"/>
        </w:rPr>
        <w:t>NAAM VAN REKENINGHOURE: MEV A C FOURIE</w:t>
      </w:r>
    </w:p>
    <w:p w:rsidR="005D7C98" w:rsidRPr="00215474" w:rsidRDefault="005D7C98" w:rsidP="00215474">
      <w:pPr>
        <w:spacing w:after="0" w:line="360" w:lineRule="auto"/>
        <w:ind w:left="720" w:hanging="720"/>
        <w:jc w:val="both"/>
        <w:rPr>
          <w:rFonts w:ascii="Arial" w:hAnsi="Arial" w:cs="Arial"/>
          <w:b/>
          <w:i/>
          <w:sz w:val="24"/>
          <w:szCs w:val="24"/>
          <w:lang w:val="en-GB"/>
        </w:rPr>
      </w:pPr>
      <w:r w:rsidRPr="00215474">
        <w:rPr>
          <w:rFonts w:ascii="Arial" w:hAnsi="Arial" w:cs="Arial"/>
          <w:b/>
          <w:i/>
          <w:sz w:val="24"/>
          <w:szCs w:val="24"/>
          <w:lang w:val="en-GB"/>
        </w:rPr>
        <w:tab/>
      </w:r>
      <w:r w:rsidR="00AB2ED5" w:rsidRPr="00215474">
        <w:rPr>
          <w:rFonts w:ascii="Arial" w:hAnsi="Arial" w:cs="Arial"/>
          <w:b/>
          <w:i/>
          <w:sz w:val="24"/>
          <w:szCs w:val="24"/>
          <w:lang w:val="en-GB"/>
        </w:rPr>
        <w:tab/>
      </w:r>
      <w:r w:rsidR="00AB2ED5" w:rsidRPr="00215474">
        <w:rPr>
          <w:rFonts w:ascii="Arial" w:hAnsi="Arial" w:cs="Arial"/>
          <w:b/>
          <w:i/>
          <w:sz w:val="24"/>
          <w:szCs w:val="24"/>
          <w:lang w:val="en-GB"/>
        </w:rPr>
        <w:tab/>
      </w:r>
      <w:r w:rsidR="00AB2ED5" w:rsidRPr="00215474">
        <w:rPr>
          <w:rFonts w:ascii="Arial" w:hAnsi="Arial" w:cs="Arial"/>
          <w:b/>
          <w:i/>
          <w:sz w:val="24"/>
          <w:szCs w:val="24"/>
          <w:lang w:val="en-GB"/>
        </w:rPr>
        <w:tab/>
      </w:r>
      <w:r w:rsidR="00AB2ED5" w:rsidRPr="00215474">
        <w:rPr>
          <w:rFonts w:ascii="Arial" w:hAnsi="Arial" w:cs="Arial"/>
          <w:b/>
          <w:i/>
          <w:sz w:val="24"/>
          <w:szCs w:val="24"/>
          <w:lang w:val="en-GB"/>
        </w:rPr>
        <w:tab/>
      </w:r>
      <w:r w:rsidRPr="00215474">
        <w:rPr>
          <w:rFonts w:ascii="Arial" w:hAnsi="Arial" w:cs="Arial"/>
          <w:b/>
          <w:i/>
          <w:sz w:val="24"/>
          <w:szCs w:val="24"/>
          <w:lang w:val="en-GB"/>
        </w:rPr>
        <w:t>BANKNAAM: NEDBANK- TJEKREKENING</w:t>
      </w:r>
    </w:p>
    <w:p w:rsidR="005D7C98" w:rsidRPr="00215474" w:rsidRDefault="005D7C98" w:rsidP="00215474">
      <w:pPr>
        <w:spacing w:after="0" w:line="360" w:lineRule="auto"/>
        <w:ind w:left="720" w:hanging="720"/>
        <w:jc w:val="both"/>
        <w:rPr>
          <w:rFonts w:ascii="Arial" w:hAnsi="Arial" w:cs="Arial"/>
          <w:b/>
          <w:i/>
          <w:sz w:val="24"/>
          <w:szCs w:val="24"/>
          <w:lang w:val="en-GB"/>
        </w:rPr>
      </w:pPr>
      <w:r w:rsidRPr="00215474">
        <w:rPr>
          <w:rFonts w:ascii="Arial" w:hAnsi="Arial" w:cs="Arial"/>
          <w:b/>
          <w:i/>
          <w:sz w:val="24"/>
          <w:szCs w:val="24"/>
          <w:lang w:val="en-GB"/>
        </w:rPr>
        <w:tab/>
      </w:r>
      <w:r w:rsidR="00AB2ED5" w:rsidRPr="00215474">
        <w:rPr>
          <w:rFonts w:ascii="Arial" w:hAnsi="Arial" w:cs="Arial"/>
          <w:b/>
          <w:i/>
          <w:sz w:val="24"/>
          <w:szCs w:val="24"/>
          <w:lang w:val="en-GB"/>
        </w:rPr>
        <w:tab/>
      </w:r>
      <w:r w:rsidR="00AB2ED5" w:rsidRPr="00215474">
        <w:rPr>
          <w:rFonts w:ascii="Arial" w:hAnsi="Arial" w:cs="Arial"/>
          <w:b/>
          <w:i/>
          <w:sz w:val="24"/>
          <w:szCs w:val="24"/>
          <w:lang w:val="en-GB"/>
        </w:rPr>
        <w:tab/>
      </w:r>
      <w:r w:rsidR="00AB2ED5" w:rsidRPr="00215474">
        <w:rPr>
          <w:rFonts w:ascii="Arial" w:hAnsi="Arial" w:cs="Arial"/>
          <w:b/>
          <w:i/>
          <w:sz w:val="24"/>
          <w:szCs w:val="24"/>
          <w:lang w:val="en-GB"/>
        </w:rPr>
        <w:tab/>
      </w:r>
      <w:r w:rsidR="00AB2ED5" w:rsidRPr="00215474">
        <w:rPr>
          <w:rFonts w:ascii="Arial" w:hAnsi="Arial" w:cs="Arial"/>
          <w:b/>
          <w:i/>
          <w:sz w:val="24"/>
          <w:szCs w:val="24"/>
          <w:lang w:val="en-GB"/>
        </w:rPr>
        <w:tab/>
      </w:r>
      <w:r w:rsidRPr="00215474">
        <w:rPr>
          <w:rFonts w:ascii="Arial" w:hAnsi="Arial" w:cs="Arial"/>
          <w:b/>
          <w:i/>
          <w:sz w:val="24"/>
          <w:szCs w:val="24"/>
          <w:lang w:val="en-GB"/>
        </w:rPr>
        <w:t>REKENINGNOMMER: 112 4268 863</w:t>
      </w:r>
    </w:p>
    <w:p w:rsidR="005D7C98" w:rsidRPr="00215474" w:rsidRDefault="005D7C98" w:rsidP="00215474">
      <w:pPr>
        <w:spacing w:after="0" w:line="360" w:lineRule="auto"/>
        <w:ind w:left="720" w:hanging="720"/>
        <w:jc w:val="both"/>
        <w:rPr>
          <w:rFonts w:ascii="Arial" w:hAnsi="Arial" w:cs="Arial"/>
          <w:sz w:val="24"/>
          <w:szCs w:val="24"/>
          <w:lang w:val="en-GB"/>
        </w:rPr>
      </w:pPr>
      <w:r w:rsidRPr="00215474">
        <w:rPr>
          <w:rFonts w:ascii="Arial" w:hAnsi="Arial" w:cs="Arial"/>
          <w:b/>
          <w:i/>
          <w:sz w:val="24"/>
          <w:szCs w:val="24"/>
          <w:lang w:val="en-GB"/>
        </w:rPr>
        <w:tab/>
      </w:r>
      <w:r w:rsidR="00AB2ED5" w:rsidRPr="00215474">
        <w:rPr>
          <w:rFonts w:ascii="Arial" w:hAnsi="Arial" w:cs="Arial"/>
          <w:b/>
          <w:i/>
          <w:sz w:val="24"/>
          <w:szCs w:val="24"/>
          <w:lang w:val="en-GB"/>
        </w:rPr>
        <w:tab/>
      </w:r>
      <w:r w:rsidR="00AB2ED5" w:rsidRPr="00215474">
        <w:rPr>
          <w:rFonts w:ascii="Arial" w:hAnsi="Arial" w:cs="Arial"/>
          <w:b/>
          <w:i/>
          <w:sz w:val="24"/>
          <w:szCs w:val="24"/>
          <w:lang w:val="en-GB"/>
        </w:rPr>
        <w:tab/>
      </w:r>
      <w:r w:rsidR="00AB2ED5" w:rsidRPr="00215474">
        <w:rPr>
          <w:rFonts w:ascii="Arial" w:hAnsi="Arial" w:cs="Arial"/>
          <w:b/>
          <w:i/>
          <w:sz w:val="24"/>
          <w:szCs w:val="24"/>
          <w:lang w:val="en-GB"/>
        </w:rPr>
        <w:tab/>
      </w:r>
      <w:r w:rsidR="00AB2ED5" w:rsidRPr="00215474">
        <w:rPr>
          <w:rFonts w:ascii="Arial" w:hAnsi="Arial" w:cs="Arial"/>
          <w:b/>
          <w:i/>
          <w:sz w:val="24"/>
          <w:szCs w:val="24"/>
          <w:lang w:val="en-GB"/>
        </w:rPr>
        <w:tab/>
      </w:r>
      <w:r w:rsidRPr="00215474">
        <w:rPr>
          <w:rFonts w:ascii="Arial" w:hAnsi="Arial" w:cs="Arial"/>
          <w:b/>
          <w:i/>
          <w:sz w:val="24"/>
          <w:szCs w:val="24"/>
          <w:lang w:val="en-GB"/>
        </w:rPr>
        <w:t>KROONSTAD TAK</w:t>
      </w:r>
      <w:r w:rsidR="00AB2ED5" w:rsidRPr="00215474">
        <w:rPr>
          <w:rFonts w:ascii="Arial" w:hAnsi="Arial" w:cs="Arial"/>
          <w:sz w:val="24"/>
          <w:szCs w:val="24"/>
          <w:lang w:val="en-GB"/>
        </w:rPr>
        <w:t>”</w:t>
      </w:r>
    </w:p>
    <w:p w:rsidR="00BB77D1" w:rsidRPr="00215474" w:rsidRDefault="00BB77D1" w:rsidP="00215474">
      <w:pPr>
        <w:spacing w:after="0" w:line="360" w:lineRule="auto"/>
        <w:ind w:left="720" w:hanging="720"/>
        <w:jc w:val="both"/>
        <w:rPr>
          <w:rFonts w:ascii="Arial" w:hAnsi="Arial" w:cs="Arial"/>
          <w:sz w:val="24"/>
          <w:szCs w:val="24"/>
          <w:lang w:val="en-GB"/>
        </w:rPr>
      </w:pPr>
    </w:p>
    <w:p w:rsidR="00AC18D4" w:rsidRPr="00215474" w:rsidRDefault="00E95772" w:rsidP="00215474">
      <w:pPr>
        <w:spacing w:after="0" w:line="360" w:lineRule="auto"/>
        <w:ind w:left="720" w:hanging="720"/>
        <w:jc w:val="both"/>
        <w:rPr>
          <w:rFonts w:ascii="Arial" w:hAnsi="Arial" w:cs="Arial"/>
          <w:sz w:val="24"/>
          <w:szCs w:val="24"/>
        </w:rPr>
      </w:pPr>
      <w:r w:rsidRPr="00215474">
        <w:rPr>
          <w:rFonts w:ascii="Arial" w:hAnsi="Arial" w:cs="Arial"/>
          <w:sz w:val="24"/>
          <w:szCs w:val="24"/>
        </w:rPr>
        <w:t>[</w:t>
      </w:r>
      <w:r w:rsidR="00125F04" w:rsidRPr="00215474">
        <w:rPr>
          <w:rFonts w:ascii="Arial" w:hAnsi="Arial" w:cs="Arial"/>
          <w:sz w:val="24"/>
          <w:szCs w:val="24"/>
        </w:rPr>
        <w:t>6</w:t>
      </w:r>
      <w:r w:rsidRPr="00215474">
        <w:rPr>
          <w:rFonts w:ascii="Arial" w:hAnsi="Arial" w:cs="Arial"/>
          <w:sz w:val="24"/>
          <w:szCs w:val="24"/>
        </w:rPr>
        <w:t>]</w:t>
      </w:r>
      <w:r w:rsidRPr="00215474">
        <w:rPr>
          <w:rFonts w:ascii="Arial" w:hAnsi="Arial" w:cs="Arial"/>
          <w:sz w:val="24"/>
          <w:szCs w:val="24"/>
        </w:rPr>
        <w:tab/>
      </w:r>
      <w:r w:rsidR="007D40E3" w:rsidRPr="00215474">
        <w:rPr>
          <w:rFonts w:ascii="Arial" w:hAnsi="Arial" w:cs="Arial"/>
          <w:sz w:val="24"/>
          <w:szCs w:val="24"/>
        </w:rPr>
        <w:t>During May 2019</w:t>
      </w:r>
      <w:r w:rsidR="007B3C20" w:rsidRPr="00215474">
        <w:rPr>
          <w:rFonts w:ascii="Arial" w:hAnsi="Arial" w:cs="Arial"/>
          <w:sz w:val="24"/>
          <w:szCs w:val="24"/>
        </w:rPr>
        <w:t xml:space="preserve">, </w:t>
      </w:r>
      <w:r w:rsidR="000E6ADC" w:rsidRPr="00215474">
        <w:rPr>
          <w:rFonts w:ascii="Arial" w:hAnsi="Arial" w:cs="Arial"/>
          <w:sz w:val="24"/>
          <w:szCs w:val="24"/>
        </w:rPr>
        <w:t>the third respondent</w:t>
      </w:r>
      <w:r w:rsidR="007D40E3" w:rsidRPr="00215474">
        <w:rPr>
          <w:rFonts w:ascii="Arial" w:hAnsi="Arial" w:cs="Arial"/>
          <w:sz w:val="24"/>
          <w:szCs w:val="24"/>
        </w:rPr>
        <w:t xml:space="preserve"> </w:t>
      </w:r>
      <w:r w:rsidR="000E6ADC" w:rsidRPr="00215474">
        <w:rPr>
          <w:rFonts w:ascii="Arial" w:hAnsi="Arial" w:cs="Arial"/>
          <w:sz w:val="24"/>
          <w:szCs w:val="24"/>
        </w:rPr>
        <w:t>launched an application against the Fund and the Curator in this court under case number 2367/2019 seeking payment of his entire pension benefit.</w:t>
      </w:r>
      <w:r w:rsidR="00D673D1" w:rsidRPr="00215474">
        <w:rPr>
          <w:rFonts w:ascii="Arial" w:hAnsi="Arial" w:cs="Arial"/>
          <w:sz w:val="24"/>
          <w:szCs w:val="24"/>
        </w:rPr>
        <w:t xml:space="preserve"> The </w:t>
      </w:r>
      <w:r w:rsidR="007D40E3" w:rsidRPr="00215474">
        <w:rPr>
          <w:rFonts w:ascii="Arial" w:hAnsi="Arial" w:cs="Arial"/>
          <w:sz w:val="24"/>
          <w:szCs w:val="24"/>
        </w:rPr>
        <w:t xml:space="preserve">Fund and the Curator opposed the </w:t>
      </w:r>
      <w:r w:rsidR="00C8463E" w:rsidRPr="00215474">
        <w:rPr>
          <w:rFonts w:ascii="Arial" w:hAnsi="Arial" w:cs="Arial"/>
          <w:sz w:val="24"/>
          <w:szCs w:val="24"/>
        </w:rPr>
        <w:t xml:space="preserve">application </w:t>
      </w:r>
      <w:r w:rsidR="007D40E3" w:rsidRPr="00215474">
        <w:rPr>
          <w:rFonts w:ascii="Arial" w:hAnsi="Arial" w:cs="Arial"/>
          <w:sz w:val="24"/>
          <w:szCs w:val="24"/>
        </w:rPr>
        <w:t xml:space="preserve">and </w:t>
      </w:r>
      <w:r w:rsidR="00A02132" w:rsidRPr="00215474">
        <w:rPr>
          <w:rFonts w:ascii="Arial" w:hAnsi="Arial" w:cs="Arial"/>
          <w:sz w:val="24"/>
          <w:szCs w:val="24"/>
        </w:rPr>
        <w:t>simultaneously launched a counter</w:t>
      </w:r>
      <w:r w:rsidR="00D673D1" w:rsidRPr="00215474">
        <w:rPr>
          <w:rFonts w:ascii="Arial" w:hAnsi="Arial" w:cs="Arial"/>
          <w:sz w:val="24"/>
          <w:szCs w:val="24"/>
        </w:rPr>
        <w:t>-</w:t>
      </w:r>
      <w:r w:rsidR="00A02132" w:rsidRPr="00215474">
        <w:rPr>
          <w:rFonts w:ascii="Arial" w:hAnsi="Arial" w:cs="Arial"/>
          <w:sz w:val="24"/>
          <w:szCs w:val="24"/>
        </w:rPr>
        <w:t xml:space="preserve">application </w:t>
      </w:r>
      <w:r w:rsidR="00C8463E" w:rsidRPr="00215474">
        <w:rPr>
          <w:rFonts w:ascii="Arial" w:hAnsi="Arial" w:cs="Arial"/>
          <w:sz w:val="24"/>
          <w:szCs w:val="24"/>
        </w:rPr>
        <w:t xml:space="preserve">wherein they </w:t>
      </w:r>
      <w:r w:rsidR="00A02132" w:rsidRPr="00215474">
        <w:rPr>
          <w:rFonts w:ascii="Arial" w:hAnsi="Arial" w:cs="Arial"/>
          <w:sz w:val="24"/>
          <w:szCs w:val="24"/>
        </w:rPr>
        <w:t xml:space="preserve">sought an order </w:t>
      </w:r>
      <w:r w:rsidR="007D40E3" w:rsidRPr="00215474">
        <w:rPr>
          <w:rFonts w:ascii="Arial" w:hAnsi="Arial" w:cs="Arial"/>
          <w:sz w:val="24"/>
          <w:szCs w:val="24"/>
        </w:rPr>
        <w:t>authorizing the Fund and the Curator to retain th</w:t>
      </w:r>
      <w:r w:rsidR="00AF7966" w:rsidRPr="00215474">
        <w:rPr>
          <w:rFonts w:ascii="Arial" w:hAnsi="Arial" w:cs="Arial"/>
          <w:sz w:val="24"/>
          <w:szCs w:val="24"/>
        </w:rPr>
        <w:t xml:space="preserve">e </w:t>
      </w:r>
      <w:r w:rsidR="00A02132" w:rsidRPr="00215474">
        <w:rPr>
          <w:rFonts w:ascii="Arial" w:hAnsi="Arial" w:cs="Arial"/>
          <w:sz w:val="24"/>
          <w:szCs w:val="24"/>
        </w:rPr>
        <w:t xml:space="preserve">third </w:t>
      </w:r>
      <w:r w:rsidR="00A02132" w:rsidRPr="00215474">
        <w:rPr>
          <w:rFonts w:ascii="Arial" w:hAnsi="Arial" w:cs="Arial"/>
          <w:sz w:val="24"/>
          <w:szCs w:val="24"/>
        </w:rPr>
        <w:lastRenderedPageBreak/>
        <w:t xml:space="preserve">respondent’s </w:t>
      </w:r>
      <w:r w:rsidR="00AF7966" w:rsidRPr="00215474">
        <w:rPr>
          <w:rFonts w:ascii="Arial" w:hAnsi="Arial" w:cs="Arial"/>
          <w:sz w:val="24"/>
          <w:szCs w:val="24"/>
        </w:rPr>
        <w:t>pension be</w:t>
      </w:r>
      <w:r w:rsidR="00A02132" w:rsidRPr="00215474">
        <w:rPr>
          <w:rFonts w:ascii="Arial" w:hAnsi="Arial" w:cs="Arial"/>
          <w:sz w:val="24"/>
          <w:szCs w:val="24"/>
        </w:rPr>
        <w:t>ne</w:t>
      </w:r>
      <w:r w:rsidR="00AF7966" w:rsidRPr="00215474">
        <w:rPr>
          <w:rFonts w:ascii="Arial" w:hAnsi="Arial" w:cs="Arial"/>
          <w:sz w:val="24"/>
          <w:szCs w:val="24"/>
        </w:rPr>
        <w:t xml:space="preserve">fit pending the finalization of the civil claims. </w:t>
      </w:r>
      <w:r w:rsidR="007D40E3" w:rsidRPr="00215474">
        <w:rPr>
          <w:rFonts w:ascii="Arial" w:hAnsi="Arial" w:cs="Arial"/>
          <w:sz w:val="24"/>
          <w:szCs w:val="24"/>
        </w:rPr>
        <w:t xml:space="preserve">This </w:t>
      </w:r>
      <w:r w:rsidR="00861DF8" w:rsidRPr="00215474">
        <w:rPr>
          <w:rFonts w:ascii="Arial" w:hAnsi="Arial" w:cs="Arial"/>
          <w:sz w:val="24"/>
          <w:szCs w:val="24"/>
        </w:rPr>
        <w:t xml:space="preserve">matter </w:t>
      </w:r>
      <w:r w:rsidR="007D40E3" w:rsidRPr="00215474">
        <w:rPr>
          <w:rFonts w:ascii="Arial" w:hAnsi="Arial" w:cs="Arial"/>
          <w:sz w:val="24"/>
          <w:szCs w:val="24"/>
        </w:rPr>
        <w:t xml:space="preserve">was </w:t>
      </w:r>
      <w:r w:rsidR="00861DF8" w:rsidRPr="00215474">
        <w:rPr>
          <w:rFonts w:ascii="Arial" w:hAnsi="Arial" w:cs="Arial"/>
          <w:sz w:val="24"/>
          <w:szCs w:val="24"/>
        </w:rPr>
        <w:t>settled, the parties took an order by agreement o</w:t>
      </w:r>
      <w:r w:rsidR="00AF7966" w:rsidRPr="00215474">
        <w:rPr>
          <w:rFonts w:ascii="Arial" w:hAnsi="Arial" w:cs="Arial"/>
          <w:sz w:val="24"/>
          <w:szCs w:val="24"/>
        </w:rPr>
        <w:t xml:space="preserve">n </w:t>
      </w:r>
      <w:r w:rsidR="009E31B5" w:rsidRPr="00215474">
        <w:rPr>
          <w:rFonts w:ascii="Arial" w:hAnsi="Arial" w:cs="Arial"/>
          <w:sz w:val="24"/>
          <w:szCs w:val="24"/>
        </w:rPr>
        <w:t xml:space="preserve">6 February 2020 </w:t>
      </w:r>
      <w:r w:rsidR="00AF7966" w:rsidRPr="00215474">
        <w:rPr>
          <w:rFonts w:ascii="Arial" w:hAnsi="Arial" w:cs="Arial"/>
          <w:sz w:val="24"/>
          <w:szCs w:val="24"/>
        </w:rPr>
        <w:t>essentially agreein</w:t>
      </w:r>
      <w:r w:rsidR="009C2831" w:rsidRPr="00215474">
        <w:rPr>
          <w:rFonts w:ascii="Arial" w:hAnsi="Arial" w:cs="Arial"/>
          <w:sz w:val="24"/>
          <w:szCs w:val="24"/>
        </w:rPr>
        <w:t xml:space="preserve">g that the application </w:t>
      </w:r>
      <w:r w:rsidR="008537C5" w:rsidRPr="00215474">
        <w:rPr>
          <w:rFonts w:ascii="Arial" w:hAnsi="Arial" w:cs="Arial"/>
          <w:sz w:val="24"/>
          <w:szCs w:val="24"/>
        </w:rPr>
        <w:t>be</w:t>
      </w:r>
      <w:r w:rsidR="009C2831" w:rsidRPr="00215474">
        <w:rPr>
          <w:rFonts w:ascii="Arial" w:hAnsi="Arial" w:cs="Arial"/>
          <w:sz w:val="24"/>
          <w:szCs w:val="24"/>
        </w:rPr>
        <w:t xml:space="preserve"> postponed </w:t>
      </w:r>
      <w:r w:rsidR="009C2831" w:rsidRPr="00215474">
        <w:rPr>
          <w:rFonts w:ascii="Arial" w:hAnsi="Arial" w:cs="Arial"/>
          <w:i/>
          <w:sz w:val="24"/>
          <w:szCs w:val="24"/>
        </w:rPr>
        <w:t xml:space="preserve">sine die, </w:t>
      </w:r>
      <w:r w:rsidR="009C2831" w:rsidRPr="00215474">
        <w:rPr>
          <w:rFonts w:ascii="Arial" w:hAnsi="Arial" w:cs="Arial"/>
          <w:sz w:val="24"/>
          <w:szCs w:val="24"/>
        </w:rPr>
        <w:t xml:space="preserve">the </w:t>
      </w:r>
      <w:r w:rsidR="00AF7966" w:rsidRPr="00215474">
        <w:rPr>
          <w:rFonts w:ascii="Arial" w:hAnsi="Arial" w:cs="Arial"/>
          <w:sz w:val="24"/>
          <w:szCs w:val="24"/>
        </w:rPr>
        <w:t xml:space="preserve">third respondent would </w:t>
      </w:r>
      <w:r w:rsidR="009C2831" w:rsidRPr="00215474">
        <w:rPr>
          <w:rFonts w:ascii="Arial" w:hAnsi="Arial" w:cs="Arial"/>
          <w:sz w:val="24"/>
          <w:szCs w:val="24"/>
        </w:rPr>
        <w:t xml:space="preserve">be </w:t>
      </w:r>
      <w:r w:rsidR="00AF7966" w:rsidRPr="00215474">
        <w:rPr>
          <w:rFonts w:ascii="Arial" w:hAnsi="Arial" w:cs="Arial"/>
          <w:sz w:val="24"/>
          <w:szCs w:val="24"/>
        </w:rPr>
        <w:t xml:space="preserve">paid </w:t>
      </w:r>
      <w:r w:rsidR="00861DF8" w:rsidRPr="00215474">
        <w:rPr>
          <w:rFonts w:ascii="Arial" w:hAnsi="Arial" w:cs="Arial"/>
          <w:sz w:val="24"/>
          <w:szCs w:val="24"/>
        </w:rPr>
        <w:t xml:space="preserve">only an amount of </w:t>
      </w:r>
      <w:r w:rsidR="00AF7966" w:rsidRPr="00215474">
        <w:rPr>
          <w:rFonts w:ascii="Arial" w:hAnsi="Arial" w:cs="Arial"/>
          <w:sz w:val="24"/>
          <w:szCs w:val="24"/>
        </w:rPr>
        <w:t>R</w:t>
      </w:r>
      <w:r w:rsidR="000E6ADC" w:rsidRPr="00215474">
        <w:rPr>
          <w:rFonts w:ascii="Arial" w:hAnsi="Arial" w:cs="Arial"/>
          <w:sz w:val="24"/>
          <w:szCs w:val="24"/>
        </w:rPr>
        <w:t>2million</w:t>
      </w:r>
      <w:r w:rsidR="009C2831" w:rsidRPr="00215474">
        <w:rPr>
          <w:rFonts w:ascii="Arial" w:hAnsi="Arial" w:cs="Arial"/>
          <w:sz w:val="24"/>
          <w:szCs w:val="24"/>
        </w:rPr>
        <w:t xml:space="preserve"> </w:t>
      </w:r>
      <w:r w:rsidR="00AF7966" w:rsidRPr="00215474">
        <w:rPr>
          <w:rFonts w:ascii="Arial" w:hAnsi="Arial" w:cs="Arial"/>
          <w:sz w:val="24"/>
          <w:szCs w:val="24"/>
        </w:rPr>
        <w:t xml:space="preserve">and payment of the rest of the </w:t>
      </w:r>
      <w:r w:rsidR="000E6ADC" w:rsidRPr="00215474">
        <w:rPr>
          <w:rFonts w:ascii="Arial" w:hAnsi="Arial" w:cs="Arial"/>
          <w:sz w:val="24"/>
          <w:szCs w:val="24"/>
        </w:rPr>
        <w:t xml:space="preserve">pension benefit </w:t>
      </w:r>
      <w:r w:rsidR="009C2831" w:rsidRPr="00215474">
        <w:rPr>
          <w:rFonts w:ascii="Arial" w:hAnsi="Arial" w:cs="Arial"/>
          <w:sz w:val="24"/>
          <w:szCs w:val="24"/>
        </w:rPr>
        <w:t xml:space="preserve">namely, </w:t>
      </w:r>
      <w:r w:rsidR="00AF7966" w:rsidRPr="00215474">
        <w:rPr>
          <w:rFonts w:ascii="Arial" w:hAnsi="Arial" w:cs="Arial"/>
          <w:sz w:val="24"/>
          <w:szCs w:val="24"/>
        </w:rPr>
        <w:t>R19 739 733.41</w:t>
      </w:r>
      <w:r w:rsidR="000E6ADC" w:rsidRPr="00215474">
        <w:rPr>
          <w:rFonts w:ascii="Arial" w:hAnsi="Arial" w:cs="Arial"/>
          <w:sz w:val="24"/>
          <w:szCs w:val="24"/>
        </w:rPr>
        <w:t xml:space="preserve"> </w:t>
      </w:r>
      <w:r w:rsidR="00861DF8" w:rsidRPr="00215474">
        <w:rPr>
          <w:rFonts w:ascii="Arial" w:hAnsi="Arial" w:cs="Arial"/>
          <w:sz w:val="24"/>
          <w:szCs w:val="24"/>
        </w:rPr>
        <w:t xml:space="preserve">was </w:t>
      </w:r>
      <w:r w:rsidR="000E6ADC" w:rsidRPr="00215474">
        <w:rPr>
          <w:rFonts w:ascii="Arial" w:hAnsi="Arial" w:cs="Arial"/>
          <w:sz w:val="24"/>
          <w:szCs w:val="24"/>
        </w:rPr>
        <w:t xml:space="preserve">suspended pending </w:t>
      </w:r>
      <w:r w:rsidR="00AF7966" w:rsidRPr="00215474">
        <w:rPr>
          <w:rFonts w:ascii="Arial" w:hAnsi="Arial" w:cs="Arial"/>
          <w:sz w:val="24"/>
          <w:szCs w:val="24"/>
        </w:rPr>
        <w:t xml:space="preserve">the </w:t>
      </w:r>
      <w:r w:rsidR="000E6ADC" w:rsidRPr="00215474">
        <w:rPr>
          <w:rFonts w:ascii="Arial" w:hAnsi="Arial" w:cs="Arial"/>
          <w:sz w:val="24"/>
          <w:szCs w:val="24"/>
        </w:rPr>
        <w:t xml:space="preserve">final determination of the </w:t>
      </w:r>
      <w:r w:rsidR="00976CA9" w:rsidRPr="00215474">
        <w:rPr>
          <w:rFonts w:ascii="Arial" w:hAnsi="Arial" w:cs="Arial"/>
          <w:sz w:val="24"/>
          <w:szCs w:val="24"/>
        </w:rPr>
        <w:t xml:space="preserve">civil </w:t>
      </w:r>
      <w:r w:rsidR="00861DF8" w:rsidRPr="00215474">
        <w:rPr>
          <w:rFonts w:ascii="Arial" w:hAnsi="Arial" w:cs="Arial"/>
          <w:sz w:val="24"/>
          <w:szCs w:val="24"/>
        </w:rPr>
        <w:t>claims</w:t>
      </w:r>
      <w:r w:rsidR="000E6ADC" w:rsidRPr="00215474">
        <w:rPr>
          <w:rFonts w:ascii="Arial" w:hAnsi="Arial" w:cs="Arial"/>
          <w:sz w:val="24"/>
          <w:szCs w:val="24"/>
        </w:rPr>
        <w:t>.</w:t>
      </w:r>
      <w:r w:rsidR="00AC18D4" w:rsidRPr="00215474">
        <w:rPr>
          <w:rStyle w:val="FootnoteReference"/>
          <w:rFonts w:ascii="Arial" w:hAnsi="Arial" w:cs="Arial"/>
          <w:sz w:val="24"/>
          <w:szCs w:val="24"/>
        </w:rPr>
        <w:footnoteReference w:id="3"/>
      </w:r>
      <w:r w:rsidR="00AC18D4" w:rsidRPr="00215474">
        <w:rPr>
          <w:rFonts w:ascii="Arial" w:hAnsi="Arial" w:cs="Arial"/>
          <w:sz w:val="24"/>
          <w:szCs w:val="24"/>
        </w:rPr>
        <w:t xml:space="preserve"> </w:t>
      </w:r>
    </w:p>
    <w:p w:rsidR="00AF7966" w:rsidRPr="00215474" w:rsidRDefault="00AF7966" w:rsidP="00215474">
      <w:pPr>
        <w:spacing w:after="0" w:line="360" w:lineRule="auto"/>
        <w:ind w:left="720" w:hanging="720"/>
        <w:jc w:val="both"/>
        <w:rPr>
          <w:rFonts w:ascii="Arial" w:hAnsi="Arial" w:cs="Arial"/>
          <w:sz w:val="24"/>
          <w:szCs w:val="24"/>
        </w:rPr>
      </w:pPr>
    </w:p>
    <w:p w:rsidR="008B33ED" w:rsidRPr="00215474" w:rsidRDefault="00AC18D4" w:rsidP="00215474">
      <w:pPr>
        <w:pStyle w:val="FootnoteText"/>
        <w:spacing w:line="360" w:lineRule="auto"/>
        <w:ind w:left="720" w:hanging="720"/>
        <w:jc w:val="both"/>
        <w:rPr>
          <w:rFonts w:ascii="Arial" w:hAnsi="Arial" w:cs="Arial"/>
          <w:color w:val="000000"/>
          <w:sz w:val="24"/>
          <w:szCs w:val="24"/>
        </w:rPr>
      </w:pPr>
      <w:r w:rsidRPr="00215474">
        <w:rPr>
          <w:rFonts w:ascii="Arial" w:hAnsi="Arial" w:cs="Arial"/>
          <w:sz w:val="24"/>
          <w:szCs w:val="24"/>
        </w:rPr>
        <w:t>[</w:t>
      </w:r>
      <w:r w:rsidR="001B0876" w:rsidRPr="00215474">
        <w:rPr>
          <w:rFonts w:ascii="Arial" w:hAnsi="Arial" w:cs="Arial"/>
          <w:sz w:val="24"/>
          <w:szCs w:val="24"/>
        </w:rPr>
        <w:t>7</w:t>
      </w:r>
      <w:r w:rsidRPr="00215474">
        <w:rPr>
          <w:rFonts w:ascii="Arial" w:hAnsi="Arial" w:cs="Arial"/>
          <w:sz w:val="24"/>
          <w:szCs w:val="24"/>
        </w:rPr>
        <w:t>]</w:t>
      </w:r>
      <w:r w:rsidRPr="00215474">
        <w:rPr>
          <w:rFonts w:ascii="Arial" w:hAnsi="Arial" w:cs="Arial"/>
          <w:sz w:val="24"/>
          <w:szCs w:val="24"/>
        </w:rPr>
        <w:tab/>
      </w:r>
      <w:r w:rsidR="00EB24FC" w:rsidRPr="00215474">
        <w:rPr>
          <w:rFonts w:ascii="Arial" w:hAnsi="Arial" w:cs="Arial"/>
          <w:sz w:val="24"/>
          <w:szCs w:val="24"/>
        </w:rPr>
        <w:t xml:space="preserve">The summary of the parties’ contentions </w:t>
      </w:r>
      <w:r w:rsidR="0054075E" w:rsidRPr="00215474">
        <w:rPr>
          <w:rFonts w:ascii="Arial" w:hAnsi="Arial" w:cs="Arial"/>
          <w:sz w:val="24"/>
          <w:szCs w:val="24"/>
        </w:rPr>
        <w:t>is the following: i</w:t>
      </w:r>
      <w:r w:rsidR="006614B0" w:rsidRPr="00215474">
        <w:rPr>
          <w:rFonts w:ascii="Arial" w:hAnsi="Arial" w:cs="Arial"/>
          <w:color w:val="000000"/>
          <w:sz w:val="24"/>
          <w:szCs w:val="24"/>
        </w:rPr>
        <w:t xml:space="preserve">t is the applicant’s case that </w:t>
      </w:r>
      <w:r w:rsidR="00FF066A" w:rsidRPr="00215474">
        <w:rPr>
          <w:rFonts w:ascii="Arial" w:hAnsi="Arial" w:cs="Arial"/>
          <w:color w:val="000000"/>
          <w:sz w:val="24"/>
          <w:szCs w:val="24"/>
        </w:rPr>
        <w:t xml:space="preserve">she was not a party to the proceedings in which the third respondent agreed to the retention of his pension benefit </w:t>
      </w:r>
      <w:r w:rsidR="00EB24FC" w:rsidRPr="00215474">
        <w:rPr>
          <w:rFonts w:ascii="Arial" w:hAnsi="Arial" w:cs="Arial"/>
          <w:color w:val="000000"/>
          <w:sz w:val="24"/>
          <w:szCs w:val="24"/>
        </w:rPr>
        <w:t xml:space="preserve">therefore, the Fund and Curator are </w:t>
      </w:r>
      <w:r w:rsidR="00FF066A" w:rsidRPr="00215474">
        <w:rPr>
          <w:rFonts w:ascii="Arial" w:hAnsi="Arial" w:cs="Arial"/>
          <w:color w:val="000000"/>
          <w:sz w:val="24"/>
          <w:szCs w:val="24"/>
        </w:rPr>
        <w:t xml:space="preserve">not entitled to disregard the divorce order </w:t>
      </w:r>
      <w:r w:rsidR="00EB24FC" w:rsidRPr="00215474">
        <w:rPr>
          <w:rFonts w:ascii="Arial" w:hAnsi="Arial" w:cs="Arial"/>
          <w:color w:val="000000"/>
          <w:sz w:val="24"/>
          <w:szCs w:val="24"/>
        </w:rPr>
        <w:t xml:space="preserve">by withholding her </w:t>
      </w:r>
      <w:r w:rsidR="00CA1E23" w:rsidRPr="00215474">
        <w:rPr>
          <w:rFonts w:ascii="Arial" w:hAnsi="Arial" w:cs="Arial"/>
          <w:color w:val="000000"/>
          <w:sz w:val="24"/>
          <w:szCs w:val="24"/>
        </w:rPr>
        <w:t>portion of the benefit along with th</w:t>
      </w:r>
      <w:r w:rsidR="00EB24FC" w:rsidRPr="00215474">
        <w:rPr>
          <w:rFonts w:ascii="Arial" w:hAnsi="Arial" w:cs="Arial"/>
          <w:color w:val="000000"/>
          <w:sz w:val="24"/>
          <w:szCs w:val="24"/>
        </w:rPr>
        <w:t xml:space="preserve">at of the </w:t>
      </w:r>
      <w:r w:rsidR="00CA1E23" w:rsidRPr="00215474">
        <w:rPr>
          <w:rFonts w:ascii="Arial" w:hAnsi="Arial" w:cs="Arial"/>
          <w:color w:val="000000"/>
          <w:sz w:val="24"/>
          <w:szCs w:val="24"/>
        </w:rPr>
        <w:t>third respondent</w:t>
      </w:r>
      <w:r w:rsidR="00EB24FC" w:rsidRPr="00215474">
        <w:rPr>
          <w:rFonts w:ascii="Arial" w:hAnsi="Arial" w:cs="Arial"/>
          <w:color w:val="000000"/>
          <w:sz w:val="24"/>
          <w:szCs w:val="24"/>
        </w:rPr>
        <w:t xml:space="preserve">. </w:t>
      </w:r>
    </w:p>
    <w:p w:rsidR="008B33ED" w:rsidRPr="00215474" w:rsidRDefault="008B33ED" w:rsidP="00215474">
      <w:pPr>
        <w:spacing w:after="0" w:line="360" w:lineRule="auto"/>
        <w:ind w:left="720" w:hanging="720"/>
        <w:jc w:val="both"/>
        <w:rPr>
          <w:rFonts w:ascii="Arial" w:hAnsi="Arial" w:cs="Arial"/>
          <w:color w:val="000000"/>
          <w:sz w:val="24"/>
          <w:szCs w:val="24"/>
        </w:rPr>
      </w:pPr>
    </w:p>
    <w:p w:rsidR="0054075E" w:rsidRPr="00215474" w:rsidRDefault="008B33ED" w:rsidP="00215474">
      <w:pPr>
        <w:spacing w:after="0" w:line="360" w:lineRule="auto"/>
        <w:ind w:left="720" w:hanging="720"/>
        <w:jc w:val="both"/>
        <w:rPr>
          <w:rFonts w:ascii="Arial" w:hAnsi="Arial" w:cs="Arial"/>
          <w:sz w:val="24"/>
          <w:szCs w:val="24"/>
        </w:rPr>
      </w:pPr>
      <w:r w:rsidRPr="00215474">
        <w:rPr>
          <w:rFonts w:ascii="Arial" w:hAnsi="Arial" w:cs="Arial"/>
          <w:color w:val="000000"/>
          <w:sz w:val="24"/>
          <w:szCs w:val="24"/>
        </w:rPr>
        <w:t>[</w:t>
      </w:r>
      <w:r w:rsidR="001B0876" w:rsidRPr="00215474">
        <w:rPr>
          <w:rFonts w:ascii="Arial" w:hAnsi="Arial" w:cs="Arial"/>
          <w:color w:val="000000"/>
          <w:sz w:val="24"/>
          <w:szCs w:val="24"/>
        </w:rPr>
        <w:t>8</w:t>
      </w:r>
      <w:r w:rsidRPr="00215474">
        <w:rPr>
          <w:rFonts w:ascii="Arial" w:hAnsi="Arial" w:cs="Arial"/>
          <w:color w:val="000000"/>
          <w:sz w:val="24"/>
          <w:szCs w:val="24"/>
        </w:rPr>
        <w:t>]</w:t>
      </w:r>
      <w:r w:rsidRPr="00215474">
        <w:rPr>
          <w:rFonts w:ascii="Arial" w:hAnsi="Arial" w:cs="Arial"/>
          <w:color w:val="000000"/>
          <w:sz w:val="24"/>
          <w:szCs w:val="24"/>
        </w:rPr>
        <w:tab/>
      </w:r>
      <w:r w:rsidR="00EB24FC" w:rsidRPr="00215474">
        <w:rPr>
          <w:rFonts w:ascii="Arial" w:hAnsi="Arial" w:cs="Arial"/>
          <w:color w:val="000000"/>
          <w:sz w:val="24"/>
          <w:szCs w:val="24"/>
        </w:rPr>
        <w:t xml:space="preserve">The </w:t>
      </w:r>
      <w:r w:rsidR="00EB24FC" w:rsidRPr="00215474">
        <w:rPr>
          <w:rFonts w:ascii="Arial" w:hAnsi="Arial" w:cs="Arial"/>
          <w:sz w:val="24"/>
          <w:szCs w:val="24"/>
        </w:rPr>
        <w:t xml:space="preserve">third respondent abides by the decision of this court. </w:t>
      </w:r>
    </w:p>
    <w:p w:rsidR="0054075E" w:rsidRPr="00215474" w:rsidRDefault="0054075E" w:rsidP="00215474">
      <w:pPr>
        <w:spacing w:after="0" w:line="360" w:lineRule="auto"/>
        <w:ind w:left="720" w:hanging="720"/>
        <w:jc w:val="both"/>
        <w:rPr>
          <w:rFonts w:ascii="Arial" w:hAnsi="Arial" w:cs="Arial"/>
          <w:sz w:val="24"/>
          <w:szCs w:val="24"/>
        </w:rPr>
      </w:pPr>
    </w:p>
    <w:p w:rsidR="00C1721F" w:rsidRPr="00215474" w:rsidRDefault="001B0876" w:rsidP="00215474">
      <w:pPr>
        <w:spacing w:after="0" w:line="360" w:lineRule="auto"/>
        <w:ind w:left="720" w:hanging="720"/>
        <w:jc w:val="both"/>
        <w:rPr>
          <w:rFonts w:ascii="Arial" w:hAnsi="Arial" w:cs="Arial"/>
          <w:sz w:val="24"/>
          <w:szCs w:val="24"/>
        </w:rPr>
      </w:pPr>
      <w:r w:rsidRPr="00215474">
        <w:rPr>
          <w:rFonts w:ascii="Arial" w:hAnsi="Arial" w:cs="Arial"/>
          <w:sz w:val="24"/>
          <w:szCs w:val="24"/>
        </w:rPr>
        <w:t>[9</w:t>
      </w:r>
      <w:r w:rsidR="0054075E" w:rsidRPr="00215474">
        <w:rPr>
          <w:rFonts w:ascii="Arial" w:hAnsi="Arial" w:cs="Arial"/>
          <w:sz w:val="24"/>
          <w:szCs w:val="24"/>
        </w:rPr>
        <w:t>]</w:t>
      </w:r>
      <w:r w:rsidR="0054075E" w:rsidRPr="00215474">
        <w:rPr>
          <w:rFonts w:ascii="Arial" w:hAnsi="Arial" w:cs="Arial"/>
          <w:sz w:val="24"/>
          <w:szCs w:val="24"/>
        </w:rPr>
        <w:tab/>
      </w:r>
      <w:r w:rsidR="007F224F" w:rsidRPr="00215474">
        <w:rPr>
          <w:rFonts w:ascii="Arial" w:hAnsi="Arial" w:cs="Arial"/>
          <w:sz w:val="24"/>
          <w:szCs w:val="24"/>
        </w:rPr>
        <w:t xml:space="preserve">According to </w:t>
      </w:r>
      <w:r w:rsidR="0054075E" w:rsidRPr="00215474">
        <w:rPr>
          <w:rFonts w:ascii="Arial" w:hAnsi="Arial" w:cs="Arial"/>
          <w:sz w:val="24"/>
          <w:szCs w:val="24"/>
        </w:rPr>
        <w:t xml:space="preserve">the </w:t>
      </w:r>
      <w:r w:rsidR="007F224F" w:rsidRPr="00215474">
        <w:rPr>
          <w:rFonts w:ascii="Arial" w:hAnsi="Arial" w:cs="Arial"/>
          <w:sz w:val="24"/>
          <w:szCs w:val="24"/>
        </w:rPr>
        <w:t xml:space="preserve">Fund and the Curator, </w:t>
      </w:r>
      <w:r w:rsidR="00985125" w:rsidRPr="00215474">
        <w:rPr>
          <w:rFonts w:ascii="Arial" w:hAnsi="Arial" w:cs="Arial"/>
          <w:sz w:val="24"/>
          <w:szCs w:val="24"/>
        </w:rPr>
        <w:t>the applicant is not entitled to the payment she seeks</w:t>
      </w:r>
      <w:r w:rsidR="00861DF8" w:rsidRPr="00215474">
        <w:rPr>
          <w:rFonts w:ascii="Arial" w:hAnsi="Arial" w:cs="Arial"/>
          <w:sz w:val="24"/>
          <w:szCs w:val="24"/>
        </w:rPr>
        <w:t xml:space="preserve"> </w:t>
      </w:r>
      <w:r w:rsidR="008A0F7D" w:rsidRPr="00215474">
        <w:rPr>
          <w:rFonts w:ascii="Arial" w:hAnsi="Arial" w:cs="Arial"/>
          <w:sz w:val="24"/>
          <w:szCs w:val="24"/>
        </w:rPr>
        <w:t>on the following grounds</w:t>
      </w:r>
      <w:r w:rsidR="00C1721F" w:rsidRPr="00215474">
        <w:rPr>
          <w:rFonts w:ascii="Arial" w:hAnsi="Arial" w:cs="Arial"/>
          <w:sz w:val="24"/>
          <w:szCs w:val="24"/>
        </w:rPr>
        <w:t xml:space="preserve"> namely, that</w:t>
      </w:r>
      <w:r w:rsidR="008A0F7D" w:rsidRPr="00215474">
        <w:rPr>
          <w:rFonts w:ascii="Arial" w:hAnsi="Arial" w:cs="Arial"/>
          <w:sz w:val="24"/>
          <w:szCs w:val="24"/>
        </w:rPr>
        <w:t xml:space="preserve">: </w:t>
      </w:r>
    </w:p>
    <w:p w:rsidR="00C1721F" w:rsidRPr="00215474" w:rsidRDefault="00C1721F" w:rsidP="00215474">
      <w:pPr>
        <w:spacing w:after="0" w:line="360" w:lineRule="auto"/>
        <w:ind w:left="720" w:hanging="720"/>
        <w:jc w:val="both"/>
        <w:rPr>
          <w:rFonts w:ascii="Arial" w:hAnsi="Arial" w:cs="Arial"/>
          <w:sz w:val="24"/>
          <w:szCs w:val="24"/>
        </w:rPr>
      </w:pPr>
    </w:p>
    <w:p w:rsidR="00CC402C" w:rsidRPr="00215474" w:rsidRDefault="001B0876" w:rsidP="00CC402C">
      <w:pPr>
        <w:spacing w:after="0" w:line="360" w:lineRule="auto"/>
        <w:ind w:left="1437" w:hanging="717"/>
        <w:jc w:val="both"/>
        <w:rPr>
          <w:rFonts w:ascii="Arial" w:hAnsi="Arial" w:cs="Arial"/>
          <w:sz w:val="24"/>
          <w:szCs w:val="24"/>
        </w:rPr>
      </w:pPr>
      <w:r w:rsidRPr="00215474">
        <w:rPr>
          <w:rFonts w:ascii="Arial" w:hAnsi="Arial" w:cs="Arial"/>
          <w:sz w:val="24"/>
          <w:szCs w:val="24"/>
        </w:rPr>
        <w:t>9</w:t>
      </w:r>
      <w:r w:rsidR="00C1721F" w:rsidRPr="00215474">
        <w:rPr>
          <w:rFonts w:ascii="Arial" w:hAnsi="Arial" w:cs="Arial"/>
          <w:sz w:val="24"/>
          <w:szCs w:val="24"/>
        </w:rPr>
        <w:t>.1.</w:t>
      </w:r>
      <w:r w:rsidR="00C1721F" w:rsidRPr="00215474">
        <w:rPr>
          <w:rFonts w:ascii="Arial" w:hAnsi="Arial" w:cs="Arial"/>
          <w:sz w:val="24"/>
          <w:szCs w:val="24"/>
        </w:rPr>
        <w:tab/>
        <w:t>T</w:t>
      </w:r>
      <w:r w:rsidR="005E7C71" w:rsidRPr="00215474">
        <w:rPr>
          <w:rFonts w:ascii="Arial" w:hAnsi="Arial" w:cs="Arial"/>
          <w:sz w:val="24"/>
          <w:szCs w:val="24"/>
        </w:rPr>
        <w:t xml:space="preserve">he </w:t>
      </w:r>
      <w:r w:rsidR="008A0F7D" w:rsidRPr="00215474">
        <w:rPr>
          <w:rFonts w:ascii="Arial" w:hAnsi="Arial" w:cs="Arial"/>
          <w:sz w:val="24"/>
          <w:szCs w:val="24"/>
        </w:rPr>
        <w:t xml:space="preserve">divorce </w:t>
      </w:r>
      <w:r w:rsidR="005E7C71" w:rsidRPr="00215474">
        <w:rPr>
          <w:rFonts w:ascii="Arial" w:hAnsi="Arial" w:cs="Arial"/>
          <w:sz w:val="24"/>
          <w:szCs w:val="24"/>
        </w:rPr>
        <w:t xml:space="preserve">order </w:t>
      </w:r>
      <w:r w:rsidR="000200F1" w:rsidRPr="00215474">
        <w:rPr>
          <w:rFonts w:ascii="Arial" w:hAnsi="Arial" w:cs="Arial"/>
          <w:sz w:val="24"/>
          <w:szCs w:val="24"/>
        </w:rPr>
        <w:t xml:space="preserve">upon which the applicant relies as the basis of her claim is </w:t>
      </w:r>
      <w:r w:rsidR="00CC402C">
        <w:rPr>
          <w:rFonts w:ascii="Arial" w:hAnsi="Arial" w:cs="Arial"/>
          <w:sz w:val="24"/>
          <w:szCs w:val="24"/>
        </w:rPr>
        <w:t xml:space="preserve">a nullity. </w:t>
      </w:r>
      <w:r w:rsidR="00CC402C" w:rsidRPr="00215474">
        <w:rPr>
          <w:rFonts w:ascii="Arial" w:hAnsi="Arial" w:cs="Arial"/>
          <w:sz w:val="24"/>
          <w:szCs w:val="24"/>
        </w:rPr>
        <w:t>At the time of the divorce, the third respondent had no pension interest to apportion to the applicant. He retired and exited the fund before the divorce and his pension benefits which had accrued to him were</w:t>
      </w:r>
      <w:r w:rsidR="00CC402C">
        <w:rPr>
          <w:rFonts w:ascii="Arial" w:hAnsi="Arial" w:cs="Arial"/>
          <w:sz w:val="24"/>
          <w:szCs w:val="24"/>
        </w:rPr>
        <w:t xml:space="preserve"> subsequently </w:t>
      </w:r>
      <w:r w:rsidR="00CC402C" w:rsidRPr="00215474">
        <w:rPr>
          <w:rFonts w:ascii="Arial" w:hAnsi="Arial" w:cs="Arial"/>
          <w:sz w:val="24"/>
          <w:szCs w:val="24"/>
        </w:rPr>
        <w:t xml:space="preserve">withheld by the Fund in terms of section 37D (1) (b) (ii) of the PFA </w:t>
      </w:r>
      <w:r w:rsidR="00CC402C">
        <w:rPr>
          <w:rFonts w:ascii="Arial" w:hAnsi="Arial" w:cs="Arial"/>
          <w:sz w:val="24"/>
          <w:szCs w:val="24"/>
        </w:rPr>
        <w:t xml:space="preserve">and also by virtue of mutual agreement between the Fund, the Curator and the third respondent </w:t>
      </w:r>
      <w:r w:rsidR="00CC402C" w:rsidRPr="00215474">
        <w:rPr>
          <w:rFonts w:ascii="Arial" w:hAnsi="Arial" w:cs="Arial"/>
          <w:sz w:val="24"/>
          <w:szCs w:val="24"/>
        </w:rPr>
        <w:t xml:space="preserve">pending the finalization of the civil claims the Fund and the Curator has instituted against the third respondent for the recovery of the misappropriated funds. </w:t>
      </w:r>
      <w:r w:rsidR="00CC402C">
        <w:rPr>
          <w:rFonts w:ascii="Arial" w:hAnsi="Arial" w:cs="Arial"/>
          <w:sz w:val="24"/>
          <w:szCs w:val="24"/>
        </w:rPr>
        <w:t xml:space="preserve">Pursuant to </w:t>
      </w:r>
      <w:r w:rsidR="00CC402C" w:rsidRPr="00215474">
        <w:rPr>
          <w:rFonts w:ascii="Arial" w:hAnsi="Arial" w:cs="Arial"/>
          <w:sz w:val="24"/>
          <w:szCs w:val="24"/>
        </w:rPr>
        <w:t>section 7(8)(b) of the Divorce Act,</w:t>
      </w:r>
      <w:r w:rsidR="00CC402C" w:rsidRPr="00215474">
        <w:rPr>
          <w:rStyle w:val="FootnoteReference"/>
          <w:rFonts w:ascii="Arial" w:hAnsi="Arial" w:cs="Arial"/>
          <w:sz w:val="24"/>
          <w:szCs w:val="24"/>
        </w:rPr>
        <w:footnoteReference w:id="4"/>
      </w:r>
      <w:r w:rsidR="00CC402C" w:rsidRPr="00215474">
        <w:rPr>
          <w:rFonts w:ascii="Arial" w:hAnsi="Arial" w:cs="Arial"/>
          <w:sz w:val="24"/>
          <w:szCs w:val="24"/>
        </w:rPr>
        <w:t xml:space="preserve"> the retention of the third respondent’s pension benefit applies </w:t>
      </w:r>
      <w:r w:rsidR="00CC402C" w:rsidRPr="00215474">
        <w:rPr>
          <w:rFonts w:ascii="Arial" w:hAnsi="Arial" w:cs="Arial"/>
          <w:i/>
          <w:sz w:val="24"/>
          <w:szCs w:val="24"/>
        </w:rPr>
        <w:t xml:space="preserve">mutatis mutandis </w:t>
      </w:r>
      <w:r w:rsidR="00CC402C" w:rsidRPr="00215474">
        <w:rPr>
          <w:rFonts w:ascii="Arial" w:hAnsi="Arial" w:cs="Arial"/>
          <w:sz w:val="24"/>
          <w:szCs w:val="24"/>
        </w:rPr>
        <w:t xml:space="preserve">to the applicant as a non-member spouse; </w:t>
      </w:r>
    </w:p>
    <w:p w:rsidR="00CC402C" w:rsidRPr="00215474" w:rsidRDefault="00CC402C" w:rsidP="00CC402C">
      <w:pPr>
        <w:spacing w:after="0" w:line="360" w:lineRule="auto"/>
        <w:ind w:left="1437" w:hanging="870"/>
        <w:jc w:val="both"/>
        <w:rPr>
          <w:rFonts w:ascii="Arial" w:hAnsi="Arial" w:cs="Arial"/>
          <w:sz w:val="24"/>
          <w:szCs w:val="24"/>
        </w:rPr>
      </w:pPr>
    </w:p>
    <w:p w:rsidR="00CC402C" w:rsidRDefault="00CC402C" w:rsidP="00CC402C">
      <w:pPr>
        <w:spacing w:after="0" w:line="360" w:lineRule="auto"/>
        <w:ind w:left="1437" w:hanging="717"/>
        <w:jc w:val="both"/>
        <w:rPr>
          <w:rFonts w:ascii="Arial" w:hAnsi="Arial" w:cs="Arial"/>
          <w:sz w:val="24"/>
          <w:szCs w:val="24"/>
        </w:rPr>
      </w:pPr>
      <w:r w:rsidRPr="00215474">
        <w:rPr>
          <w:rFonts w:ascii="Arial" w:hAnsi="Arial" w:cs="Arial"/>
          <w:sz w:val="24"/>
          <w:szCs w:val="24"/>
        </w:rPr>
        <w:lastRenderedPageBreak/>
        <w:t>9.3.</w:t>
      </w:r>
      <w:r w:rsidRPr="00215474">
        <w:rPr>
          <w:rFonts w:ascii="Arial" w:hAnsi="Arial" w:cs="Arial"/>
          <w:sz w:val="24"/>
          <w:szCs w:val="24"/>
        </w:rPr>
        <w:tab/>
      </w:r>
      <w:r>
        <w:rPr>
          <w:rFonts w:ascii="Arial" w:hAnsi="Arial" w:cs="Arial"/>
          <w:sz w:val="24"/>
          <w:szCs w:val="24"/>
        </w:rPr>
        <w:t xml:space="preserve">The </w:t>
      </w:r>
      <w:r w:rsidRPr="00215474">
        <w:rPr>
          <w:rFonts w:ascii="Arial" w:hAnsi="Arial" w:cs="Arial"/>
          <w:sz w:val="24"/>
          <w:szCs w:val="24"/>
        </w:rPr>
        <w:t>Fund as was not a party to the divorce proceedings accordingly,</w:t>
      </w:r>
      <w:r>
        <w:rPr>
          <w:rFonts w:ascii="Arial" w:hAnsi="Arial" w:cs="Arial"/>
          <w:sz w:val="24"/>
          <w:szCs w:val="24"/>
        </w:rPr>
        <w:t xml:space="preserve"> the order is </w:t>
      </w:r>
      <w:r w:rsidRPr="00215474">
        <w:rPr>
          <w:rFonts w:ascii="Arial" w:hAnsi="Arial" w:cs="Arial"/>
          <w:sz w:val="24"/>
          <w:szCs w:val="24"/>
        </w:rPr>
        <w:t xml:space="preserve">unenforceable against the </w:t>
      </w:r>
      <w:r>
        <w:rPr>
          <w:rFonts w:ascii="Arial" w:hAnsi="Arial" w:cs="Arial"/>
          <w:sz w:val="24"/>
          <w:szCs w:val="24"/>
        </w:rPr>
        <w:t xml:space="preserve">Fund. It </w:t>
      </w:r>
      <w:r w:rsidRPr="00215474">
        <w:rPr>
          <w:rFonts w:ascii="Arial" w:hAnsi="Arial" w:cs="Arial"/>
          <w:sz w:val="24"/>
          <w:szCs w:val="24"/>
        </w:rPr>
        <w:t xml:space="preserve">does not constitute a judgment debt against the Fund; </w:t>
      </w:r>
      <w:r>
        <w:rPr>
          <w:rFonts w:ascii="Arial" w:hAnsi="Arial" w:cs="Arial"/>
          <w:sz w:val="24"/>
          <w:szCs w:val="24"/>
        </w:rPr>
        <w:t>and</w:t>
      </w:r>
    </w:p>
    <w:p w:rsidR="00CC402C" w:rsidRPr="00215474" w:rsidRDefault="00CC402C" w:rsidP="00CC402C">
      <w:pPr>
        <w:spacing w:after="0" w:line="360" w:lineRule="auto"/>
        <w:ind w:left="1437" w:hanging="717"/>
        <w:jc w:val="both"/>
        <w:rPr>
          <w:rFonts w:ascii="Arial" w:hAnsi="Arial" w:cs="Arial"/>
          <w:sz w:val="24"/>
          <w:szCs w:val="24"/>
        </w:rPr>
      </w:pPr>
    </w:p>
    <w:p w:rsidR="00CC402C" w:rsidRPr="00215474" w:rsidRDefault="00CC402C" w:rsidP="00CC402C">
      <w:pPr>
        <w:spacing w:after="0" w:line="360" w:lineRule="auto"/>
        <w:ind w:left="1437" w:hanging="717"/>
        <w:jc w:val="both"/>
        <w:rPr>
          <w:rFonts w:ascii="Arial" w:hAnsi="Arial" w:cs="Arial"/>
          <w:sz w:val="24"/>
          <w:szCs w:val="24"/>
        </w:rPr>
      </w:pPr>
      <w:r>
        <w:rPr>
          <w:rFonts w:ascii="Arial" w:hAnsi="Arial" w:cs="Arial"/>
          <w:sz w:val="24"/>
          <w:szCs w:val="24"/>
        </w:rPr>
        <w:t>9.4.</w:t>
      </w:r>
      <w:r>
        <w:rPr>
          <w:rFonts w:ascii="Arial" w:hAnsi="Arial" w:cs="Arial"/>
          <w:sz w:val="24"/>
          <w:szCs w:val="24"/>
        </w:rPr>
        <w:tab/>
      </w:r>
      <w:r w:rsidRPr="00215474">
        <w:rPr>
          <w:rFonts w:ascii="Arial" w:hAnsi="Arial" w:cs="Arial"/>
          <w:sz w:val="24"/>
          <w:szCs w:val="24"/>
        </w:rPr>
        <w:t>Any claim that the applicant might have had against the Fund has prescribed as it was not instituted within three years from the date the debt allegedly became due and payable.</w:t>
      </w:r>
    </w:p>
    <w:p w:rsidR="00CC402C" w:rsidRDefault="00CC402C" w:rsidP="00215474">
      <w:pPr>
        <w:spacing w:after="0" w:line="360" w:lineRule="auto"/>
        <w:ind w:left="1437" w:hanging="717"/>
        <w:jc w:val="both"/>
        <w:rPr>
          <w:rFonts w:ascii="Arial" w:hAnsi="Arial" w:cs="Arial"/>
          <w:sz w:val="24"/>
          <w:szCs w:val="24"/>
        </w:rPr>
      </w:pPr>
    </w:p>
    <w:p w:rsidR="009649F4" w:rsidRDefault="001B0876" w:rsidP="00CC402C">
      <w:pPr>
        <w:pStyle w:val="FootnoteText"/>
        <w:spacing w:line="360" w:lineRule="auto"/>
        <w:ind w:left="720" w:hanging="720"/>
        <w:jc w:val="both"/>
        <w:rPr>
          <w:rFonts w:ascii="Arial" w:hAnsi="Arial" w:cs="Arial"/>
          <w:sz w:val="24"/>
          <w:szCs w:val="24"/>
        </w:rPr>
      </w:pPr>
      <w:r w:rsidRPr="00215474">
        <w:rPr>
          <w:rFonts w:ascii="Arial" w:hAnsi="Arial" w:cs="Arial"/>
          <w:sz w:val="24"/>
          <w:szCs w:val="24"/>
        </w:rPr>
        <w:t>[10</w:t>
      </w:r>
      <w:r w:rsidR="0071583F" w:rsidRPr="00215474">
        <w:rPr>
          <w:rFonts w:ascii="Arial" w:hAnsi="Arial" w:cs="Arial"/>
          <w:sz w:val="24"/>
          <w:szCs w:val="24"/>
        </w:rPr>
        <w:t>]</w:t>
      </w:r>
      <w:r w:rsidR="0071583F" w:rsidRPr="00215474">
        <w:rPr>
          <w:rFonts w:ascii="Arial" w:hAnsi="Arial" w:cs="Arial"/>
          <w:sz w:val="24"/>
          <w:szCs w:val="24"/>
        </w:rPr>
        <w:tab/>
      </w:r>
      <w:r w:rsidR="00CC402C" w:rsidRPr="00215474">
        <w:rPr>
          <w:rFonts w:ascii="Arial" w:hAnsi="Arial" w:cs="Arial"/>
          <w:sz w:val="24"/>
          <w:szCs w:val="24"/>
        </w:rPr>
        <w:t xml:space="preserve">With regard to the challenge regarding the </w:t>
      </w:r>
      <w:r w:rsidR="00391EF0">
        <w:rPr>
          <w:rFonts w:ascii="Arial" w:hAnsi="Arial" w:cs="Arial"/>
          <w:sz w:val="24"/>
          <w:szCs w:val="24"/>
        </w:rPr>
        <w:t>validity and enforceability o</w:t>
      </w:r>
      <w:r w:rsidR="00CC402C" w:rsidRPr="00215474">
        <w:rPr>
          <w:rFonts w:ascii="Arial" w:hAnsi="Arial" w:cs="Arial"/>
          <w:sz w:val="24"/>
          <w:szCs w:val="24"/>
        </w:rPr>
        <w:t>f the divorce order</w:t>
      </w:r>
      <w:r w:rsidR="00391EF0">
        <w:rPr>
          <w:rFonts w:ascii="Arial" w:hAnsi="Arial" w:cs="Arial"/>
          <w:sz w:val="24"/>
          <w:szCs w:val="24"/>
        </w:rPr>
        <w:t xml:space="preserve"> against the Fund, </w:t>
      </w:r>
      <w:r w:rsidR="00CC402C" w:rsidRPr="00215474">
        <w:rPr>
          <w:rFonts w:ascii="Arial" w:hAnsi="Arial" w:cs="Arial"/>
          <w:sz w:val="24"/>
          <w:szCs w:val="24"/>
        </w:rPr>
        <w:t xml:space="preserve">sections 7(7) (a) and 7(8) (b) of the Divorce Act provide that at the time of a divorce, a member’s pension interest will be considered as part of his assets in the determination of the patrimonial benefits to which a non-member spouse may be entitled to and, once a court has granted a decree of divorce awarding a non-member spouse a portion of a member’s pension interest, the Fund </w:t>
      </w:r>
      <w:r w:rsidR="00CC402C" w:rsidRPr="009649F4">
        <w:rPr>
          <w:rFonts w:ascii="Arial" w:hAnsi="Arial" w:cs="Arial"/>
          <w:b/>
          <w:i/>
          <w:sz w:val="24"/>
          <w:szCs w:val="24"/>
        </w:rPr>
        <w:t>must</w:t>
      </w:r>
      <w:r w:rsidR="00CC402C" w:rsidRPr="00215474">
        <w:rPr>
          <w:rFonts w:ascii="Arial" w:hAnsi="Arial" w:cs="Arial"/>
          <w:sz w:val="24"/>
          <w:szCs w:val="24"/>
        </w:rPr>
        <w:t xml:space="preserve"> </w:t>
      </w:r>
      <w:r w:rsidR="009649F4">
        <w:rPr>
          <w:rFonts w:ascii="Arial" w:hAnsi="Arial" w:cs="Arial"/>
          <w:sz w:val="24"/>
          <w:szCs w:val="24"/>
        </w:rPr>
        <w:t xml:space="preserve">(I emphasize) </w:t>
      </w:r>
      <w:r w:rsidR="00CC402C" w:rsidRPr="00215474">
        <w:rPr>
          <w:rFonts w:ascii="Arial" w:hAnsi="Arial" w:cs="Arial"/>
          <w:sz w:val="24"/>
          <w:szCs w:val="24"/>
        </w:rPr>
        <w:t xml:space="preserve">deduct the apportioned pension interest and pay it over to the non-member spouse minus the deductions allowable in terms of section 37D (1) (b) (ii) of the PFA. </w:t>
      </w:r>
      <w:r w:rsidR="00626081">
        <w:rPr>
          <w:rFonts w:ascii="Arial" w:hAnsi="Arial" w:cs="Arial"/>
          <w:sz w:val="24"/>
          <w:szCs w:val="24"/>
        </w:rPr>
        <w:t>Accordingly, i</w:t>
      </w:r>
      <w:r w:rsidR="00391EF0">
        <w:rPr>
          <w:rFonts w:ascii="Arial" w:hAnsi="Arial" w:cs="Arial"/>
          <w:sz w:val="24"/>
          <w:szCs w:val="24"/>
        </w:rPr>
        <w:t xml:space="preserve">t is not a required </w:t>
      </w:r>
      <w:r w:rsidR="009649F4">
        <w:rPr>
          <w:rFonts w:ascii="Arial" w:hAnsi="Arial" w:cs="Arial"/>
          <w:sz w:val="24"/>
          <w:szCs w:val="24"/>
        </w:rPr>
        <w:t>that the Pension Fund be cited as a party to the proceedings.</w:t>
      </w:r>
    </w:p>
    <w:p w:rsidR="009649F4" w:rsidRDefault="009649F4" w:rsidP="00CC402C">
      <w:pPr>
        <w:pStyle w:val="FootnoteText"/>
        <w:spacing w:line="360" w:lineRule="auto"/>
        <w:ind w:left="720" w:hanging="720"/>
        <w:jc w:val="both"/>
        <w:rPr>
          <w:rFonts w:ascii="Arial" w:hAnsi="Arial" w:cs="Arial"/>
          <w:sz w:val="24"/>
          <w:szCs w:val="24"/>
        </w:rPr>
      </w:pPr>
    </w:p>
    <w:p w:rsidR="00CC402C" w:rsidRPr="00215474" w:rsidRDefault="009649F4" w:rsidP="00CC402C">
      <w:pPr>
        <w:pStyle w:val="FootnoteText"/>
        <w:spacing w:line="360" w:lineRule="auto"/>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r>
      <w:r w:rsidR="00CC402C" w:rsidRPr="00215474">
        <w:rPr>
          <w:rFonts w:ascii="Arial" w:hAnsi="Arial" w:cs="Arial"/>
          <w:sz w:val="24"/>
          <w:szCs w:val="24"/>
        </w:rPr>
        <w:t>A pension interest in these circumstances is a benefit that accrues to a member when he exits the Fund upon resignation</w:t>
      </w:r>
      <w:r w:rsidR="00CC402C" w:rsidRPr="00215474">
        <w:rPr>
          <w:rStyle w:val="FootnoteReference"/>
          <w:rFonts w:ascii="Arial" w:hAnsi="Arial" w:cs="Arial"/>
          <w:sz w:val="24"/>
          <w:szCs w:val="24"/>
        </w:rPr>
        <w:footnoteReference w:id="5"/>
      </w:r>
      <w:r w:rsidR="00CC402C" w:rsidRPr="00215474">
        <w:rPr>
          <w:rFonts w:ascii="Arial" w:hAnsi="Arial" w:cs="Arial"/>
          <w:sz w:val="24"/>
          <w:szCs w:val="24"/>
        </w:rPr>
        <w:t xml:space="preserve"> in other words, it is a benefit that accrues to a member if his membership and employment is terminated on the date of the divorce. </w:t>
      </w:r>
    </w:p>
    <w:p w:rsidR="00CC402C" w:rsidRPr="00215474" w:rsidRDefault="00CC402C" w:rsidP="00CC402C">
      <w:pPr>
        <w:pStyle w:val="FootnoteText"/>
        <w:spacing w:line="360" w:lineRule="auto"/>
        <w:ind w:left="720" w:hanging="720"/>
        <w:jc w:val="both"/>
        <w:rPr>
          <w:rFonts w:ascii="Arial" w:hAnsi="Arial" w:cs="Arial"/>
          <w:sz w:val="24"/>
          <w:szCs w:val="24"/>
        </w:rPr>
      </w:pPr>
    </w:p>
    <w:p w:rsidR="00CC402C" w:rsidRDefault="00CC402C" w:rsidP="00CC402C">
      <w:pPr>
        <w:pStyle w:val="FootnoteText"/>
        <w:spacing w:line="360" w:lineRule="auto"/>
        <w:ind w:left="720" w:hanging="720"/>
        <w:jc w:val="both"/>
        <w:rPr>
          <w:rFonts w:ascii="Arial" w:hAnsi="Arial" w:cs="Arial"/>
          <w:sz w:val="24"/>
          <w:szCs w:val="24"/>
        </w:rPr>
      </w:pPr>
      <w:r w:rsidRPr="00215474">
        <w:rPr>
          <w:rFonts w:ascii="Arial" w:hAnsi="Arial" w:cs="Arial"/>
          <w:sz w:val="24"/>
          <w:szCs w:val="24"/>
        </w:rPr>
        <w:t>[12]</w:t>
      </w:r>
      <w:r w:rsidRPr="00215474">
        <w:rPr>
          <w:rFonts w:ascii="Arial" w:hAnsi="Arial" w:cs="Arial"/>
          <w:sz w:val="24"/>
          <w:szCs w:val="24"/>
        </w:rPr>
        <w:tab/>
        <w:t>In this matter, the third respondent’s pension interest ceased to be an asset to which the applicant would be entitled to in terms of section 7(7) when he resigned from his employment and the Fund approximately four (4) months before the divorce. As a result, the provision in the divorce order directing the Fund to pay a portion of his pension interest to the applicant is ineffectual</w:t>
      </w:r>
      <w:r w:rsidR="00391EF0">
        <w:rPr>
          <w:rFonts w:ascii="Arial" w:hAnsi="Arial" w:cs="Arial"/>
          <w:sz w:val="24"/>
          <w:szCs w:val="24"/>
        </w:rPr>
        <w:t>.</w:t>
      </w:r>
      <w:r w:rsidRPr="00215474">
        <w:rPr>
          <w:rStyle w:val="FootnoteReference"/>
          <w:rFonts w:ascii="Arial" w:hAnsi="Arial" w:cs="Arial"/>
          <w:sz w:val="24"/>
          <w:szCs w:val="24"/>
        </w:rPr>
        <w:footnoteReference w:id="6"/>
      </w:r>
      <w:r w:rsidRPr="00CC402C">
        <w:rPr>
          <w:rFonts w:ascii="Arial" w:hAnsi="Arial" w:cs="Arial"/>
          <w:sz w:val="24"/>
          <w:szCs w:val="24"/>
        </w:rPr>
        <w:t xml:space="preserve"> </w:t>
      </w:r>
    </w:p>
    <w:p w:rsidR="00391EF0" w:rsidRPr="00215474" w:rsidRDefault="00391EF0" w:rsidP="00CC402C">
      <w:pPr>
        <w:pStyle w:val="FootnoteText"/>
        <w:spacing w:line="360" w:lineRule="auto"/>
        <w:ind w:left="720" w:hanging="720"/>
        <w:jc w:val="both"/>
        <w:rPr>
          <w:rFonts w:ascii="Arial" w:hAnsi="Arial" w:cs="Arial"/>
          <w:sz w:val="24"/>
          <w:szCs w:val="24"/>
        </w:rPr>
      </w:pPr>
    </w:p>
    <w:p w:rsidR="00391EF0" w:rsidRDefault="00391EF0" w:rsidP="00391EF0">
      <w:pPr>
        <w:pStyle w:val="FootnoteText"/>
        <w:spacing w:line="360" w:lineRule="auto"/>
        <w:ind w:left="720" w:hanging="720"/>
        <w:jc w:val="both"/>
        <w:rPr>
          <w:rFonts w:ascii="Arial" w:hAnsi="Arial" w:cs="Arial"/>
          <w:sz w:val="24"/>
          <w:szCs w:val="24"/>
        </w:rPr>
      </w:pPr>
    </w:p>
    <w:p w:rsidR="00D52930" w:rsidRDefault="00391EF0" w:rsidP="00391EF0">
      <w:pPr>
        <w:pStyle w:val="FootnoteText"/>
        <w:spacing w:line="360" w:lineRule="auto"/>
        <w:ind w:left="720" w:hanging="720"/>
        <w:jc w:val="both"/>
        <w:rPr>
          <w:rFonts w:ascii="Arial" w:hAnsi="Arial" w:cs="Arial"/>
          <w:sz w:val="24"/>
          <w:szCs w:val="24"/>
        </w:rPr>
      </w:pPr>
      <w:r>
        <w:rPr>
          <w:rFonts w:ascii="Arial" w:hAnsi="Arial" w:cs="Arial"/>
          <w:sz w:val="24"/>
          <w:szCs w:val="24"/>
        </w:rPr>
        <w:t>[13]</w:t>
      </w:r>
      <w:r>
        <w:rPr>
          <w:rFonts w:ascii="Arial" w:hAnsi="Arial" w:cs="Arial"/>
          <w:sz w:val="24"/>
          <w:szCs w:val="24"/>
        </w:rPr>
        <w:tab/>
      </w:r>
      <w:r w:rsidR="00D52930">
        <w:rPr>
          <w:rFonts w:ascii="Arial" w:hAnsi="Arial" w:cs="Arial"/>
          <w:sz w:val="24"/>
          <w:szCs w:val="24"/>
        </w:rPr>
        <w:t xml:space="preserve">As regards </w:t>
      </w:r>
      <w:r w:rsidR="009649F4">
        <w:rPr>
          <w:rFonts w:ascii="Arial" w:hAnsi="Arial" w:cs="Arial"/>
          <w:sz w:val="24"/>
          <w:szCs w:val="24"/>
        </w:rPr>
        <w:t xml:space="preserve">the applicant’s entitlement to the withheld </w:t>
      </w:r>
      <w:r w:rsidR="00D52930">
        <w:rPr>
          <w:rFonts w:ascii="Arial" w:hAnsi="Arial" w:cs="Arial"/>
          <w:sz w:val="24"/>
          <w:szCs w:val="24"/>
        </w:rPr>
        <w:t>pension benefits, s</w:t>
      </w:r>
      <w:r w:rsidR="002A7FA9" w:rsidRPr="00215474">
        <w:rPr>
          <w:rFonts w:ascii="Arial" w:hAnsi="Arial" w:cs="Arial"/>
          <w:sz w:val="24"/>
          <w:szCs w:val="24"/>
        </w:rPr>
        <w:t xml:space="preserve">ection 37D (1) (b) (ii) of the PFA </w:t>
      </w:r>
      <w:r w:rsidR="00D52930">
        <w:rPr>
          <w:rFonts w:ascii="Arial" w:hAnsi="Arial" w:cs="Arial"/>
          <w:sz w:val="24"/>
          <w:szCs w:val="24"/>
        </w:rPr>
        <w:t xml:space="preserve">read with </w:t>
      </w:r>
      <w:r w:rsidR="00D52930" w:rsidRPr="00215474">
        <w:rPr>
          <w:rFonts w:ascii="Arial" w:hAnsi="Arial" w:cs="Arial"/>
          <w:sz w:val="24"/>
          <w:szCs w:val="24"/>
        </w:rPr>
        <w:t xml:space="preserve">section </w:t>
      </w:r>
      <w:r w:rsidR="00D52930" w:rsidRPr="00215474">
        <w:rPr>
          <w:rFonts w:ascii="Arial" w:hAnsi="Arial" w:cs="Arial"/>
          <w:color w:val="000000"/>
          <w:sz w:val="24"/>
          <w:szCs w:val="24"/>
        </w:rPr>
        <w:t xml:space="preserve">7(8)(b) of the Divorce Act, </w:t>
      </w:r>
      <w:r w:rsidR="002A7FA9" w:rsidRPr="00215474">
        <w:rPr>
          <w:rFonts w:ascii="Arial" w:hAnsi="Arial" w:cs="Arial"/>
          <w:sz w:val="24"/>
          <w:szCs w:val="24"/>
        </w:rPr>
        <w:t xml:space="preserve">permits the Fund as an employer of the third respondent to deduct any amount for which the third respondent is liable to the Fund for damage caused by reason of his misappropriation of funds and in </w:t>
      </w:r>
      <w:r w:rsidR="002A7FA9" w:rsidRPr="00215474">
        <w:rPr>
          <w:rFonts w:ascii="Arial" w:hAnsi="Arial" w:cs="Arial"/>
          <w:color w:val="000000"/>
          <w:sz w:val="24"/>
          <w:szCs w:val="24"/>
        </w:rPr>
        <w:t xml:space="preserve">the Fund </w:t>
      </w:r>
      <w:r w:rsidR="00D52930">
        <w:rPr>
          <w:rFonts w:ascii="Arial" w:hAnsi="Arial" w:cs="Arial"/>
          <w:color w:val="000000"/>
          <w:sz w:val="24"/>
          <w:szCs w:val="24"/>
        </w:rPr>
        <w:t xml:space="preserve">and also </w:t>
      </w:r>
      <w:r w:rsidR="002A7FA9" w:rsidRPr="00215474">
        <w:rPr>
          <w:rFonts w:ascii="Arial" w:hAnsi="Arial" w:cs="Arial"/>
          <w:sz w:val="24"/>
          <w:szCs w:val="24"/>
        </w:rPr>
        <w:t xml:space="preserve">for the purpose of determining the pension interest to which </w:t>
      </w:r>
      <w:r w:rsidR="00D52930">
        <w:rPr>
          <w:rFonts w:ascii="Arial" w:hAnsi="Arial" w:cs="Arial"/>
          <w:sz w:val="24"/>
          <w:szCs w:val="24"/>
        </w:rPr>
        <w:t xml:space="preserve">the applicant would have been </w:t>
      </w:r>
      <w:r w:rsidR="002A7FA9" w:rsidRPr="00215474">
        <w:rPr>
          <w:rFonts w:ascii="Arial" w:hAnsi="Arial" w:cs="Arial"/>
          <w:sz w:val="24"/>
          <w:szCs w:val="24"/>
        </w:rPr>
        <w:t xml:space="preserve">entitled to at the time of the divorce. </w:t>
      </w:r>
    </w:p>
    <w:p w:rsidR="00D52930" w:rsidRDefault="00D52930" w:rsidP="00391EF0">
      <w:pPr>
        <w:pStyle w:val="FootnoteText"/>
        <w:spacing w:line="360" w:lineRule="auto"/>
        <w:ind w:left="720" w:hanging="720"/>
        <w:jc w:val="both"/>
        <w:rPr>
          <w:rFonts w:ascii="Arial" w:hAnsi="Arial" w:cs="Arial"/>
          <w:sz w:val="24"/>
          <w:szCs w:val="24"/>
        </w:rPr>
      </w:pPr>
    </w:p>
    <w:p w:rsidR="00626081" w:rsidRDefault="00D52930" w:rsidP="00391EF0">
      <w:pPr>
        <w:pStyle w:val="FootnoteText"/>
        <w:spacing w:line="360" w:lineRule="auto"/>
        <w:ind w:left="720" w:hanging="720"/>
        <w:jc w:val="both"/>
        <w:rPr>
          <w:rFonts w:ascii="Arial" w:hAnsi="Arial" w:cs="Arial"/>
          <w:color w:val="000000"/>
          <w:sz w:val="24"/>
          <w:szCs w:val="24"/>
        </w:rPr>
      </w:pPr>
      <w:r>
        <w:rPr>
          <w:rFonts w:ascii="Arial" w:hAnsi="Arial" w:cs="Arial"/>
          <w:sz w:val="24"/>
          <w:szCs w:val="24"/>
        </w:rPr>
        <w:t>[14]</w:t>
      </w:r>
      <w:r>
        <w:rPr>
          <w:rFonts w:ascii="Arial" w:hAnsi="Arial" w:cs="Arial"/>
          <w:sz w:val="24"/>
          <w:szCs w:val="24"/>
        </w:rPr>
        <w:tab/>
      </w:r>
      <w:r w:rsidR="002A7FA9" w:rsidRPr="00215474">
        <w:rPr>
          <w:rFonts w:ascii="Arial" w:hAnsi="Arial" w:cs="Arial"/>
          <w:sz w:val="24"/>
          <w:szCs w:val="24"/>
        </w:rPr>
        <w:t xml:space="preserve">The claims instituted against the third respondent </w:t>
      </w:r>
      <w:r>
        <w:rPr>
          <w:rFonts w:ascii="Arial" w:hAnsi="Arial" w:cs="Arial"/>
          <w:sz w:val="24"/>
          <w:szCs w:val="24"/>
        </w:rPr>
        <w:t xml:space="preserve">in total </w:t>
      </w:r>
      <w:r w:rsidR="002A7FA9" w:rsidRPr="00215474">
        <w:rPr>
          <w:rFonts w:ascii="Arial" w:hAnsi="Arial" w:cs="Arial"/>
          <w:sz w:val="24"/>
          <w:szCs w:val="24"/>
        </w:rPr>
        <w:t xml:space="preserve">amount </w:t>
      </w:r>
      <w:r>
        <w:rPr>
          <w:rFonts w:ascii="Arial" w:hAnsi="Arial" w:cs="Arial"/>
          <w:sz w:val="24"/>
          <w:szCs w:val="24"/>
        </w:rPr>
        <w:t xml:space="preserve">to </w:t>
      </w:r>
      <w:r w:rsidR="002A7FA9" w:rsidRPr="00215474">
        <w:rPr>
          <w:rFonts w:ascii="Arial" w:hAnsi="Arial" w:cs="Arial"/>
          <w:sz w:val="24"/>
          <w:szCs w:val="24"/>
        </w:rPr>
        <w:t>R76 552 041.00</w:t>
      </w:r>
      <w:r w:rsidR="00626081">
        <w:rPr>
          <w:rFonts w:ascii="Arial" w:hAnsi="Arial" w:cs="Arial"/>
          <w:sz w:val="24"/>
          <w:szCs w:val="24"/>
        </w:rPr>
        <w:t xml:space="preserve">. The amount </w:t>
      </w:r>
      <w:r w:rsidR="002A7FA9" w:rsidRPr="00215474">
        <w:rPr>
          <w:rFonts w:ascii="Arial" w:hAnsi="Arial" w:cs="Arial"/>
          <w:sz w:val="24"/>
          <w:szCs w:val="24"/>
        </w:rPr>
        <w:t>exceed</w:t>
      </w:r>
      <w:r>
        <w:rPr>
          <w:rFonts w:ascii="Arial" w:hAnsi="Arial" w:cs="Arial"/>
          <w:sz w:val="24"/>
          <w:szCs w:val="24"/>
        </w:rPr>
        <w:t>s</w:t>
      </w:r>
      <w:r w:rsidR="002A7FA9" w:rsidRPr="00215474">
        <w:rPr>
          <w:rFonts w:ascii="Arial" w:hAnsi="Arial" w:cs="Arial"/>
          <w:sz w:val="24"/>
          <w:szCs w:val="24"/>
        </w:rPr>
        <w:t xml:space="preserve"> </w:t>
      </w:r>
      <w:r w:rsidR="002A7FA9" w:rsidRPr="00215474">
        <w:rPr>
          <w:rFonts w:ascii="Arial" w:hAnsi="Arial" w:cs="Arial"/>
          <w:color w:val="000000"/>
          <w:sz w:val="24"/>
          <w:szCs w:val="24"/>
        </w:rPr>
        <w:t xml:space="preserve">the third respondent’s pension benefit </w:t>
      </w:r>
      <w:r>
        <w:rPr>
          <w:rFonts w:ascii="Arial" w:hAnsi="Arial" w:cs="Arial"/>
          <w:color w:val="000000"/>
          <w:sz w:val="24"/>
          <w:szCs w:val="24"/>
        </w:rPr>
        <w:t>significantly</w:t>
      </w:r>
      <w:r w:rsidR="00626081">
        <w:rPr>
          <w:rFonts w:ascii="Arial" w:hAnsi="Arial" w:cs="Arial"/>
          <w:color w:val="000000"/>
          <w:sz w:val="24"/>
          <w:szCs w:val="24"/>
        </w:rPr>
        <w:t xml:space="preserve"> the </w:t>
      </w:r>
      <w:r w:rsidR="002A7FA9" w:rsidRPr="00215474">
        <w:rPr>
          <w:rFonts w:ascii="Arial" w:hAnsi="Arial" w:cs="Arial"/>
          <w:color w:val="000000"/>
          <w:sz w:val="24"/>
          <w:szCs w:val="24"/>
        </w:rPr>
        <w:t xml:space="preserve">Fund </w:t>
      </w:r>
      <w:r w:rsidR="00391EF0">
        <w:rPr>
          <w:rFonts w:ascii="Arial" w:hAnsi="Arial" w:cs="Arial"/>
          <w:color w:val="000000"/>
          <w:sz w:val="24"/>
          <w:szCs w:val="24"/>
        </w:rPr>
        <w:t xml:space="preserve">was </w:t>
      </w:r>
      <w:r w:rsidR="00626081">
        <w:rPr>
          <w:rFonts w:ascii="Arial" w:hAnsi="Arial" w:cs="Arial"/>
          <w:color w:val="000000"/>
          <w:sz w:val="24"/>
          <w:szCs w:val="24"/>
        </w:rPr>
        <w:t xml:space="preserve">thus </w:t>
      </w:r>
      <w:r w:rsidR="002A7FA9" w:rsidRPr="00215474">
        <w:rPr>
          <w:rFonts w:ascii="Arial" w:hAnsi="Arial" w:cs="Arial"/>
          <w:color w:val="000000"/>
          <w:sz w:val="24"/>
          <w:szCs w:val="24"/>
        </w:rPr>
        <w:t xml:space="preserve">entitled to withhold the entire pension benefit pending the finalization of the claims. </w:t>
      </w:r>
    </w:p>
    <w:p w:rsidR="00626081" w:rsidRDefault="00626081" w:rsidP="00391EF0">
      <w:pPr>
        <w:pStyle w:val="FootnoteText"/>
        <w:spacing w:line="360" w:lineRule="auto"/>
        <w:ind w:left="720" w:hanging="720"/>
        <w:jc w:val="both"/>
        <w:rPr>
          <w:rFonts w:ascii="Arial" w:hAnsi="Arial" w:cs="Arial"/>
          <w:color w:val="000000"/>
          <w:sz w:val="24"/>
          <w:szCs w:val="24"/>
        </w:rPr>
      </w:pPr>
    </w:p>
    <w:p w:rsidR="00626081" w:rsidRDefault="00626081" w:rsidP="00391EF0">
      <w:pPr>
        <w:pStyle w:val="FootnoteText"/>
        <w:spacing w:line="360" w:lineRule="auto"/>
        <w:ind w:left="720" w:hanging="720"/>
        <w:jc w:val="both"/>
        <w:rPr>
          <w:rFonts w:ascii="Arial" w:hAnsi="Arial" w:cs="Arial"/>
          <w:sz w:val="24"/>
          <w:szCs w:val="24"/>
        </w:rPr>
      </w:pPr>
      <w:r>
        <w:rPr>
          <w:rFonts w:ascii="Arial" w:hAnsi="Arial" w:cs="Arial"/>
          <w:color w:val="000000"/>
          <w:sz w:val="24"/>
          <w:szCs w:val="24"/>
        </w:rPr>
        <w:t>[15]</w:t>
      </w:r>
      <w:r>
        <w:rPr>
          <w:rFonts w:ascii="Arial" w:hAnsi="Arial" w:cs="Arial"/>
          <w:color w:val="000000"/>
          <w:sz w:val="24"/>
          <w:szCs w:val="24"/>
        </w:rPr>
        <w:tab/>
      </w:r>
      <w:r w:rsidR="002A7FA9" w:rsidRPr="00215474">
        <w:rPr>
          <w:rFonts w:ascii="Arial" w:hAnsi="Arial" w:cs="Arial"/>
          <w:color w:val="000000"/>
          <w:sz w:val="24"/>
          <w:szCs w:val="24"/>
        </w:rPr>
        <w:t xml:space="preserve">The provisions of section 7(8)(b) </w:t>
      </w:r>
      <w:r>
        <w:rPr>
          <w:rFonts w:ascii="Arial" w:hAnsi="Arial" w:cs="Arial"/>
          <w:color w:val="000000"/>
          <w:sz w:val="24"/>
          <w:szCs w:val="24"/>
        </w:rPr>
        <w:t xml:space="preserve">of the Divorce Act </w:t>
      </w:r>
      <w:r w:rsidR="002A7FA9" w:rsidRPr="00215474">
        <w:rPr>
          <w:rFonts w:ascii="Arial" w:hAnsi="Arial" w:cs="Arial"/>
          <w:sz w:val="24"/>
          <w:szCs w:val="24"/>
        </w:rPr>
        <w:t xml:space="preserve">apply </w:t>
      </w:r>
      <w:r w:rsidR="002A7FA9" w:rsidRPr="00215474">
        <w:rPr>
          <w:rFonts w:ascii="Arial" w:hAnsi="Arial" w:cs="Arial"/>
          <w:i/>
          <w:sz w:val="24"/>
          <w:szCs w:val="24"/>
        </w:rPr>
        <w:t xml:space="preserve">mutatis mutandis </w:t>
      </w:r>
      <w:r w:rsidR="002A7FA9" w:rsidRPr="00215474">
        <w:rPr>
          <w:rFonts w:ascii="Arial" w:hAnsi="Arial" w:cs="Arial"/>
          <w:sz w:val="24"/>
          <w:szCs w:val="24"/>
        </w:rPr>
        <w:t>to the applicant’s right to the portion of the third respondent’s pension benefit</w:t>
      </w:r>
      <w:r>
        <w:rPr>
          <w:rFonts w:ascii="Arial" w:hAnsi="Arial" w:cs="Arial"/>
          <w:sz w:val="24"/>
          <w:szCs w:val="24"/>
        </w:rPr>
        <w:t>.</w:t>
      </w:r>
    </w:p>
    <w:p w:rsidR="00626081" w:rsidRDefault="00626081" w:rsidP="00391EF0">
      <w:pPr>
        <w:pStyle w:val="FootnoteText"/>
        <w:spacing w:line="360" w:lineRule="auto"/>
        <w:ind w:left="720" w:hanging="720"/>
        <w:jc w:val="both"/>
        <w:rPr>
          <w:rFonts w:ascii="Arial" w:hAnsi="Arial" w:cs="Arial"/>
          <w:sz w:val="24"/>
          <w:szCs w:val="24"/>
        </w:rPr>
      </w:pPr>
    </w:p>
    <w:p w:rsidR="00F61B33" w:rsidRPr="00215474" w:rsidRDefault="002A7FA9" w:rsidP="00215474">
      <w:pPr>
        <w:pStyle w:val="FootnoteText"/>
        <w:spacing w:line="360" w:lineRule="auto"/>
        <w:ind w:left="720" w:hanging="720"/>
        <w:jc w:val="both"/>
        <w:rPr>
          <w:rFonts w:ascii="Arial" w:hAnsi="Arial" w:cs="Arial"/>
          <w:sz w:val="24"/>
          <w:szCs w:val="24"/>
        </w:rPr>
      </w:pPr>
      <w:r w:rsidRPr="00215474">
        <w:rPr>
          <w:rFonts w:ascii="Arial" w:hAnsi="Arial" w:cs="Arial"/>
          <w:sz w:val="24"/>
          <w:szCs w:val="24"/>
        </w:rPr>
        <w:t>[1</w:t>
      </w:r>
      <w:r w:rsidR="00CE2ECD">
        <w:rPr>
          <w:rFonts w:ascii="Arial" w:hAnsi="Arial" w:cs="Arial"/>
          <w:sz w:val="24"/>
          <w:szCs w:val="24"/>
        </w:rPr>
        <w:t>6</w:t>
      </w:r>
      <w:r w:rsidRPr="00215474">
        <w:rPr>
          <w:rFonts w:ascii="Arial" w:hAnsi="Arial" w:cs="Arial"/>
          <w:sz w:val="24"/>
          <w:szCs w:val="24"/>
        </w:rPr>
        <w:t>]</w:t>
      </w:r>
      <w:r w:rsidRPr="00215474">
        <w:rPr>
          <w:rFonts w:ascii="Arial" w:hAnsi="Arial" w:cs="Arial"/>
          <w:sz w:val="24"/>
          <w:szCs w:val="24"/>
        </w:rPr>
        <w:tab/>
      </w:r>
      <w:r w:rsidR="00CE2ECD">
        <w:rPr>
          <w:rFonts w:ascii="Arial" w:hAnsi="Arial" w:cs="Arial"/>
          <w:sz w:val="24"/>
          <w:szCs w:val="24"/>
        </w:rPr>
        <w:t xml:space="preserve">Prescription is governed by the Prescription Act. </w:t>
      </w:r>
      <w:r w:rsidRPr="00215474">
        <w:rPr>
          <w:rFonts w:ascii="Arial" w:hAnsi="Arial" w:cs="Arial"/>
          <w:sz w:val="24"/>
          <w:szCs w:val="24"/>
        </w:rPr>
        <w:t>S</w:t>
      </w:r>
      <w:r w:rsidR="00CD06F7" w:rsidRPr="00215474">
        <w:rPr>
          <w:rFonts w:ascii="Arial" w:hAnsi="Arial" w:cs="Arial"/>
          <w:sz w:val="24"/>
          <w:szCs w:val="24"/>
        </w:rPr>
        <w:t xml:space="preserve">ections 11 (a) (ii) and (d), 12(1) and (3) of the </w:t>
      </w:r>
      <w:r w:rsidR="00031D72" w:rsidRPr="00215474">
        <w:rPr>
          <w:rFonts w:ascii="Arial" w:hAnsi="Arial" w:cs="Arial"/>
          <w:sz w:val="24"/>
          <w:szCs w:val="24"/>
        </w:rPr>
        <w:t xml:space="preserve">Prescription </w:t>
      </w:r>
      <w:r w:rsidR="00CD06F7" w:rsidRPr="00215474">
        <w:rPr>
          <w:rFonts w:ascii="Arial" w:hAnsi="Arial" w:cs="Arial"/>
          <w:sz w:val="24"/>
          <w:szCs w:val="24"/>
        </w:rPr>
        <w:t xml:space="preserve">Act are </w:t>
      </w:r>
      <w:r w:rsidR="00031D72" w:rsidRPr="00215474">
        <w:rPr>
          <w:rFonts w:ascii="Arial" w:hAnsi="Arial" w:cs="Arial"/>
          <w:sz w:val="24"/>
          <w:szCs w:val="24"/>
        </w:rPr>
        <w:t>the relevant provisions in this matter</w:t>
      </w:r>
      <w:r w:rsidR="00CD06F7" w:rsidRPr="00215474">
        <w:rPr>
          <w:rFonts w:ascii="Arial" w:hAnsi="Arial" w:cs="Arial"/>
          <w:sz w:val="24"/>
          <w:szCs w:val="24"/>
        </w:rPr>
        <w:t>. They e</w:t>
      </w:r>
      <w:r w:rsidR="00F61B33" w:rsidRPr="00215474">
        <w:rPr>
          <w:rFonts w:ascii="Arial" w:hAnsi="Arial" w:cs="Arial"/>
          <w:sz w:val="24"/>
          <w:szCs w:val="24"/>
        </w:rPr>
        <w:t xml:space="preserve">ssentially </w:t>
      </w:r>
      <w:r w:rsidR="00452C56" w:rsidRPr="00215474">
        <w:rPr>
          <w:rFonts w:ascii="Arial" w:hAnsi="Arial" w:cs="Arial"/>
          <w:sz w:val="24"/>
          <w:szCs w:val="24"/>
        </w:rPr>
        <w:t xml:space="preserve">provide that a judgment debt shall be extinguished by prescription after a lapse of 30 years since it became due and </w:t>
      </w:r>
      <w:r w:rsidR="00F61B33" w:rsidRPr="00215474">
        <w:rPr>
          <w:rFonts w:ascii="Arial" w:hAnsi="Arial" w:cs="Arial"/>
          <w:sz w:val="24"/>
          <w:szCs w:val="24"/>
        </w:rPr>
        <w:t xml:space="preserve">any other debt prescribes </w:t>
      </w:r>
      <w:r w:rsidR="00452C56" w:rsidRPr="00215474">
        <w:rPr>
          <w:rFonts w:ascii="Arial" w:hAnsi="Arial" w:cs="Arial"/>
          <w:sz w:val="24"/>
          <w:szCs w:val="24"/>
        </w:rPr>
        <w:t>after three years</w:t>
      </w:r>
      <w:r w:rsidR="00F61B33" w:rsidRPr="00215474">
        <w:rPr>
          <w:rFonts w:ascii="Arial" w:hAnsi="Arial" w:cs="Arial"/>
          <w:sz w:val="24"/>
          <w:szCs w:val="24"/>
        </w:rPr>
        <w:t xml:space="preserve">. A debt is deemed to be due when the creditor had knowledge of the identity of the debtor and of the facts from which the debt arises. </w:t>
      </w:r>
    </w:p>
    <w:p w:rsidR="00F61B33" w:rsidRPr="00215474" w:rsidRDefault="00F61B33" w:rsidP="00215474">
      <w:pPr>
        <w:pStyle w:val="FootnoteText"/>
        <w:spacing w:line="360" w:lineRule="auto"/>
        <w:ind w:left="720" w:hanging="720"/>
        <w:jc w:val="both"/>
        <w:rPr>
          <w:rFonts w:ascii="Arial" w:hAnsi="Arial" w:cs="Arial"/>
          <w:sz w:val="24"/>
          <w:szCs w:val="24"/>
        </w:rPr>
      </w:pPr>
    </w:p>
    <w:p w:rsidR="00DB566E" w:rsidRPr="00215474" w:rsidRDefault="001B0876" w:rsidP="00215474">
      <w:pPr>
        <w:spacing w:after="0" w:line="360" w:lineRule="auto"/>
        <w:ind w:left="851" w:hanging="851"/>
        <w:jc w:val="both"/>
        <w:rPr>
          <w:rFonts w:ascii="Arial" w:hAnsi="Arial" w:cs="Arial"/>
          <w:sz w:val="24"/>
          <w:szCs w:val="24"/>
        </w:rPr>
      </w:pPr>
      <w:r w:rsidRPr="00215474">
        <w:rPr>
          <w:rFonts w:ascii="Arial" w:hAnsi="Arial" w:cs="Arial"/>
          <w:sz w:val="24"/>
          <w:szCs w:val="24"/>
        </w:rPr>
        <w:t>[1</w:t>
      </w:r>
      <w:r w:rsidR="00CE2ECD">
        <w:rPr>
          <w:rFonts w:ascii="Arial" w:hAnsi="Arial" w:cs="Arial"/>
          <w:sz w:val="24"/>
          <w:szCs w:val="24"/>
        </w:rPr>
        <w:t>7</w:t>
      </w:r>
      <w:r w:rsidR="00F61B33" w:rsidRPr="00215474">
        <w:rPr>
          <w:rFonts w:ascii="Arial" w:hAnsi="Arial" w:cs="Arial"/>
          <w:sz w:val="24"/>
          <w:szCs w:val="24"/>
        </w:rPr>
        <w:t>]</w:t>
      </w:r>
      <w:r w:rsidR="00F61B33" w:rsidRPr="00215474">
        <w:rPr>
          <w:rFonts w:ascii="Arial" w:hAnsi="Arial" w:cs="Arial"/>
          <w:sz w:val="24"/>
          <w:szCs w:val="24"/>
        </w:rPr>
        <w:tab/>
      </w:r>
      <w:r w:rsidR="00031D72" w:rsidRPr="00215474">
        <w:rPr>
          <w:rFonts w:ascii="Arial" w:hAnsi="Arial" w:cs="Arial"/>
          <w:sz w:val="24"/>
          <w:szCs w:val="24"/>
        </w:rPr>
        <w:t xml:space="preserve">In </w:t>
      </w:r>
      <w:r w:rsidR="008323FC" w:rsidRPr="00215474">
        <w:rPr>
          <w:rFonts w:ascii="Arial" w:hAnsi="Arial" w:cs="Arial"/>
          <w:sz w:val="24"/>
          <w:szCs w:val="24"/>
        </w:rPr>
        <w:t>asserting the basis of her claim</w:t>
      </w:r>
      <w:r w:rsidR="00031D72" w:rsidRPr="00215474">
        <w:rPr>
          <w:rFonts w:ascii="Arial" w:hAnsi="Arial" w:cs="Arial"/>
          <w:sz w:val="24"/>
          <w:szCs w:val="24"/>
        </w:rPr>
        <w:t>, the applicant</w:t>
      </w:r>
      <w:r w:rsidR="0085213D" w:rsidRPr="00215474">
        <w:rPr>
          <w:rFonts w:ascii="Arial" w:hAnsi="Arial" w:cs="Arial"/>
          <w:sz w:val="24"/>
          <w:szCs w:val="24"/>
        </w:rPr>
        <w:t xml:space="preserve"> alleged that her claim against the Fund is for unpaid pension benefit</w:t>
      </w:r>
      <w:r w:rsidR="00CE2ECD">
        <w:rPr>
          <w:rFonts w:ascii="Arial" w:hAnsi="Arial" w:cs="Arial"/>
          <w:sz w:val="24"/>
          <w:szCs w:val="24"/>
        </w:rPr>
        <w:t>s</w:t>
      </w:r>
      <w:r w:rsidR="0085213D" w:rsidRPr="00215474">
        <w:rPr>
          <w:rFonts w:ascii="Arial" w:hAnsi="Arial" w:cs="Arial"/>
          <w:sz w:val="24"/>
          <w:szCs w:val="24"/>
        </w:rPr>
        <w:t xml:space="preserve"> which were due </w:t>
      </w:r>
      <w:r w:rsidR="008323FC" w:rsidRPr="00215474">
        <w:rPr>
          <w:rFonts w:ascii="Arial" w:hAnsi="Arial" w:cs="Arial"/>
          <w:sz w:val="24"/>
          <w:szCs w:val="24"/>
        </w:rPr>
        <w:t xml:space="preserve">and payable to her as per the divorce </w:t>
      </w:r>
      <w:r w:rsidR="00DB566E" w:rsidRPr="00215474">
        <w:rPr>
          <w:rFonts w:ascii="Arial" w:hAnsi="Arial" w:cs="Arial"/>
          <w:sz w:val="24"/>
          <w:szCs w:val="24"/>
        </w:rPr>
        <w:t>order incorporating a Deed of settlement granted on 15 November 2017</w:t>
      </w:r>
      <w:r w:rsidR="0085213D" w:rsidRPr="00215474">
        <w:rPr>
          <w:rFonts w:ascii="Arial" w:hAnsi="Arial" w:cs="Arial"/>
          <w:sz w:val="24"/>
          <w:szCs w:val="24"/>
        </w:rPr>
        <w:t xml:space="preserve">. </w:t>
      </w:r>
      <w:r w:rsidR="00DB566E" w:rsidRPr="00215474">
        <w:rPr>
          <w:rFonts w:ascii="Arial" w:hAnsi="Arial" w:cs="Arial"/>
          <w:sz w:val="24"/>
          <w:szCs w:val="24"/>
        </w:rPr>
        <w:t>In terms of this order, t</w:t>
      </w:r>
      <w:r w:rsidR="00F61B33" w:rsidRPr="00215474">
        <w:rPr>
          <w:rFonts w:ascii="Arial" w:hAnsi="Arial" w:cs="Arial"/>
          <w:sz w:val="24"/>
          <w:szCs w:val="24"/>
        </w:rPr>
        <w:t xml:space="preserve">he </w:t>
      </w:r>
      <w:r w:rsidR="004379D8" w:rsidRPr="00215474">
        <w:rPr>
          <w:rFonts w:ascii="Arial" w:hAnsi="Arial" w:cs="Arial"/>
          <w:sz w:val="24"/>
          <w:szCs w:val="24"/>
        </w:rPr>
        <w:t xml:space="preserve">Fund was ordered to pay </w:t>
      </w:r>
      <w:r w:rsidR="0085213D" w:rsidRPr="00215474">
        <w:rPr>
          <w:rFonts w:ascii="Arial" w:hAnsi="Arial" w:cs="Arial"/>
          <w:sz w:val="24"/>
          <w:szCs w:val="24"/>
        </w:rPr>
        <w:t xml:space="preserve">her a portion of the third respondent’s pension benefit within </w:t>
      </w:r>
      <w:r w:rsidR="00235EB8" w:rsidRPr="00215474">
        <w:rPr>
          <w:rFonts w:ascii="Arial" w:hAnsi="Arial" w:cs="Arial"/>
          <w:sz w:val="24"/>
          <w:szCs w:val="24"/>
        </w:rPr>
        <w:t xml:space="preserve">fourteen (14) days after the </w:t>
      </w:r>
      <w:r w:rsidR="00DB566E" w:rsidRPr="00215474">
        <w:rPr>
          <w:rFonts w:ascii="Arial" w:hAnsi="Arial" w:cs="Arial"/>
          <w:sz w:val="24"/>
          <w:szCs w:val="24"/>
        </w:rPr>
        <w:t>order</w:t>
      </w:r>
      <w:r w:rsidR="00F61B33" w:rsidRPr="00215474">
        <w:rPr>
          <w:rFonts w:ascii="Arial" w:hAnsi="Arial" w:cs="Arial"/>
          <w:sz w:val="24"/>
          <w:szCs w:val="24"/>
        </w:rPr>
        <w:t xml:space="preserve"> was issued</w:t>
      </w:r>
      <w:r w:rsidR="00235EB8" w:rsidRPr="00215474">
        <w:rPr>
          <w:rFonts w:ascii="Arial" w:hAnsi="Arial" w:cs="Arial"/>
          <w:sz w:val="24"/>
          <w:szCs w:val="24"/>
        </w:rPr>
        <w:t>.</w:t>
      </w:r>
      <w:r w:rsidR="00235EB8" w:rsidRPr="00215474">
        <w:rPr>
          <w:rStyle w:val="FootnoteReference"/>
          <w:rFonts w:ascii="Arial" w:hAnsi="Arial" w:cs="Arial"/>
          <w:sz w:val="24"/>
          <w:szCs w:val="24"/>
        </w:rPr>
        <w:footnoteReference w:id="7"/>
      </w:r>
      <w:r w:rsidR="00235EB8" w:rsidRPr="00215474">
        <w:rPr>
          <w:rFonts w:ascii="Arial" w:hAnsi="Arial" w:cs="Arial"/>
          <w:sz w:val="24"/>
          <w:szCs w:val="24"/>
        </w:rPr>
        <w:t xml:space="preserve"> </w:t>
      </w:r>
      <w:r w:rsidR="00CE2ECD">
        <w:rPr>
          <w:rFonts w:ascii="Arial" w:hAnsi="Arial" w:cs="Arial"/>
          <w:sz w:val="24"/>
          <w:szCs w:val="24"/>
        </w:rPr>
        <w:t xml:space="preserve">Based on these facts, as at the date of the divorce </w:t>
      </w:r>
      <w:r w:rsidR="00CE2ECD">
        <w:rPr>
          <w:rFonts w:ascii="Arial" w:hAnsi="Arial" w:cs="Arial"/>
          <w:sz w:val="24"/>
          <w:szCs w:val="24"/>
        </w:rPr>
        <w:lastRenderedPageBreak/>
        <w:t xml:space="preserve">order the applicant had knowledge of both the facts </w:t>
      </w:r>
      <w:r w:rsidR="00CE2ECD" w:rsidRPr="00215474">
        <w:rPr>
          <w:rFonts w:ascii="Arial" w:hAnsi="Arial" w:cs="Arial"/>
          <w:sz w:val="24"/>
          <w:szCs w:val="24"/>
        </w:rPr>
        <w:t>from which the debt arises</w:t>
      </w:r>
      <w:r w:rsidR="00CE2ECD">
        <w:rPr>
          <w:rFonts w:ascii="Arial" w:hAnsi="Arial" w:cs="Arial"/>
          <w:sz w:val="24"/>
          <w:szCs w:val="24"/>
        </w:rPr>
        <w:t xml:space="preserve"> and the </w:t>
      </w:r>
      <w:r w:rsidR="00CE2ECD" w:rsidRPr="00215474">
        <w:rPr>
          <w:rFonts w:ascii="Arial" w:hAnsi="Arial" w:cs="Arial"/>
          <w:sz w:val="24"/>
          <w:szCs w:val="24"/>
        </w:rPr>
        <w:t xml:space="preserve">identity of </w:t>
      </w:r>
      <w:r w:rsidR="00CE2ECD">
        <w:rPr>
          <w:rFonts w:ascii="Arial" w:hAnsi="Arial" w:cs="Arial"/>
          <w:sz w:val="24"/>
          <w:szCs w:val="24"/>
        </w:rPr>
        <w:t xml:space="preserve">her </w:t>
      </w:r>
      <w:r w:rsidR="00CE2ECD" w:rsidRPr="00215474">
        <w:rPr>
          <w:rFonts w:ascii="Arial" w:hAnsi="Arial" w:cs="Arial"/>
          <w:sz w:val="24"/>
          <w:szCs w:val="24"/>
        </w:rPr>
        <w:t>debtor</w:t>
      </w:r>
      <w:r w:rsidR="00CE2ECD">
        <w:rPr>
          <w:rFonts w:ascii="Arial" w:hAnsi="Arial" w:cs="Arial"/>
          <w:sz w:val="24"/>
          <w:szCs w:val="24"/>
        </w:rPr>
        <w:t>.</w:t>
      </w:r>
      <w:r w:rsidR="00CE2ECD" w:rsidRPr="00215474">
        <w:rPr>
          <w:rFonts w:ascii="Arial" w:hAnsi="Arial" w:cs="Arial"/>
          <w:sz w:val="24"/>
          <w:szCs w:val="24"/>
        </w:rPr>
        <w:t xml:space="preserve"> </w:t>
      </w:r>
    </w:p>
    <w:p w:rsidR="00DB566E" w:rsidRPr="00215474" w:rsidRDefault="00DB566E" w:rsidP="00215474">
      <w:pPr>
        <w:spacing w:after="0" w:line="360" w:lineRule="auto"/>
        <w:ind w:left="851" w:hanging="851"/>
        <w:jc w:val="both"/>
        <w:rPr>
          <w:rFonts w:ascii="Arial" w:hAnsi="Arial" w:cs="Arial"/>
          <w:sz w:val="24"/>
          <w:szCs w:val="24"/>
        </w:rPr>
      </w:pPr>
    </w:p>
    <w:p w:rsidR="0085213D" w:rsidRPr="00215474" w:rsidRDefault="001B0876" w:rsidP="00215474">
      <w:pPr>
        <w:spacing w:after="0" w:line="360" w:lineRule="auto"/>
        <w:ind w:left="851" w:hanging="851"/>
        <w:jc w:val="both"/>
        <w:rPr>
          <w:rFonts w:ascii="Arial" w:hAnsi="Arial" w:cs="Arial"/>
          <w:sz w:val="24"/>
          <w:szCs w:val="24"/>
        </w:rPr>
      </w:pPr>
      <w:r w:rsidRPr="00215474">
        <w:rPr>
          <w:rFonts w:ascii="Arial" w:hAnsi="Arial" w:cs="Arial"/>
          <w:sz w:val="24"/>
          <w:szCs w:val="24"/>
        </w:rPr>
        <w:t>[1</w:t>
      </w:r>
      <w:r w:rsidR="00CE2ECD">
        <w:rPr>
          <w:rFonts w:ascii="Arial" w:hAnsi="Arial" w:cs="Arial"/>
          <w:sz w:val="24"/>
          <w:szCs w:val="24"/>
        </w:rPr>
        <w:t>8</w:t>
      </w:r>
      <w:r w:rsidR="00DB566E" w:rsidRPr="00215474">
        <w:rPr>
          <w:rFonts w:ascii="Arial" w:hAnsi="Arial" w:cs="Arial"/>
          <w:sz w:val="24"/>
          <w:szCs w:val="24"/>
        </w:rPr>
        <w:t>]</w:t>
      </w:r>
      <w:r w:rsidR="00DB566E" w:rsidRPr="00215474">
        <w:rPr>
          <w:rFonts w:ascii="Arial" w:hAnsi="Arial" w:cs="Arial"/>
          <w:sz w:val="24"/>
          <w:szCs w:val="24"/>
        </w:rPr>
        <w:tab/>
      </w:r>
      <w:r w:rsidR="00943D57" w:rsidRPr="00215474">
        <w:rPr>
          <w:rFonts w:ascii="Arial" w:hAnsi="Arial" w:cs="Arial"/>
          <w:sz w:val="24"/>
          <w:szCs w:val="24"/>
        </w:rPr>
        <w:t>Upon receipt of the Fund’s opposing papers</w:t>
      </w:r>
      <w:r w:rsidR="0069333D" w:rsidRPr="00215474">
        <w:rPr>
          <w:rFonts w:ascii="Arial" w:hAnsi="Arial" w:cs="Arial"/>
          <w:sz w:val="24"/>
          <w:szCs w:val="24"/>
        </w:rPr>
        <w:t xml:space="preserve">, </w:t>
      </w:r>
      <w:r w:rsidR="00943D57" w:rsidRPr="00215474">
        <w:rPr>
          <w:rFonts w:ascii="Arial" w:hAnsi="Arial" w:cs="Arial"/>
          <w:sz w:val="24"/>
          <w:szCs w:val="24"/>
        </w:rPr>
        <w:t xml:space="preserve">the applicant </w:t>
      </w:r>
      <w:r w:rsidR="0069333D" w:rsidRPr="00215474">
        <w:rPr>
          <w:rFonts w:ascii="Arial" w:hAnsi="Arial" w:cs="Arial"/>
          <w:sz w:val="24"/>
          <w:szCs w:val="24"/>
        </w:rPr>
        <w:t xml:space="preserve">sought to modify her claim </w:t>
      </w:r>
      <w:r w:rsidR="001A1657" w:rsidRPr="00215474">
        <w:rPr>
          <w:rFonts w:ascii="Arial" w:hAnsi="Arial" w:cs="Arial"/>
          <w:sz w:val="24"/>
          <w:szCs w:val="24"/>
        </w:rPr>
        <w:t xml:space="preserve">in her replying affidavit and the heads of argument </w:t>
      </w:r>
      <w:r w:rsidR="0085213D" w:rsidRPr="00215474">
        <w:rPr>
          <w:rFonts w:ascii="Arial" w:hAnsi="Arial" w:cs="Arial"/>
          <w:sz w:val="24"/>
          <w:szCs w:val="24"/>
        </w:rPr>
        <w:t xml:space="preserve">by categorizing it as a </w:t>
      </w:r>
      <w:r w:rsidR="00D95E51" w:rsidRPr="00215474">
        <w:rPr>
          <w:rFonts w:ascii="Arial" w:hAnsi="Arial" w:cs="Arial"/>
          <w:sz w:val="24"/>
          <w:szCs w:val="24"/>
        </w:rPr>
        <w:t xml:space="preserve">demand to release assets under attachment to which Prescription does not apply, alternatively a </w:t>
      </w:r>
      <w:r w:rsidR="0085213D" w:rsidRPr="00215474">
        <w:rPr>
          <w:rFonts w:ascii="Arial" w:hAnsi="Arial" w:cs="Arial"/>
          <w:sz w:val="24"/>
          <w:szCs w:val="24"/>
        </w:rPr>
        <w:t>judgment debt which prescribes after 30 years</w:t>
      </w:r>
      <w:r w:rsidR="00D95E51" w:rsidRPr="00215474">
        <w:rPr>
          <w:rFonts w:ascii="Arial" w:hAnsi="Arial" w:cs="Arial"/>
          <w:sz w:val="24"/>
          <w:szCs w:val="24"/>
        </w:rPr>
        <w:t xml:space="preserve">. There is </w:t>
      </w:r>
      <w:r w:rsidR="001A1657" w:rsidRPr="00215474">
        <w:rPr>
          <w:rFonts w:ascii="Arial" w:hAnsi="Arial" w:cs="Arial"/>
          <w:sz w:val="24"/>
          <w:szCs w:val="24"/>
        </w:rPr>
        <w:t xml:space="preserve">also a belated </w:t>
      </w:r>
      <w:r w:rsidR="00D95E51" w:rsidRPr="00215474">
        <w:rPr>
          <w:rFonts w:ascii="Arial" w:hAnsi="Arial" w:cs="Arial"/>
          <w:sz w:val="24"/>
          <w:szCs w:val="24"/>
        </w:rPr>
        <w:t xml:space="preserve">variation of the date on which the debt became due. The applicant alleges that </w:t>
      </w:r>
      <w:r w:rsidR="001A1657" w:rsidRPr="00215474">
        <w:rPr>
          <w:rFonts w:ascii="Arial" w:hAnsi="Arial" w:cs="Arial"/>
          <w:sz w:val="24"/>
          <w:szCs w:val="24"/>
        </w:rPr>
        <w:t>the debt only became due on 6 February 2020 when the Fund was granted an order to withhold the third respondent’s pension benefit</w:t>
      </w:r>
      <w:r w:rsidR="00D95E51" w:rsidRPr="00215474">
        <w:rPr>
          <w:rFonts w:ascii="Arial" w:hAnsi="Arial" w:cs="Arial"/>
          <w:sz w:val="24"/>
          <w:szCs w:val="24"/>
        </w:rPr>
        <w:t xml:space="preserve"> or on the date of this judgment.  Another version is that the at</w:t>
      </w:r>
      <w:r w:rsidR="001A1657" w:rsidRPr="00215474">
        <w:rPr>
          <w:rFonts w:ascii="Arial" w:hAnsi="Arial" w:cs="Arial"/>
          <w:sz w:val="24"/>
          <w:szCs w:val="24"/>
        </w:rPr>
        <w:t xml:space="preserve">tachment of the applicant’s pension is continuous wrong </w:t>
      </w:r>
      <w:r w:rsidR="00D95E51" w:rsidRPr="00215474">
        <w:rPr>
          <w:rFonts w:ascii="Arial" w:hAnsi="Arial" w:cs="Arial"/>
          <w:sz w:val="24"/>
          <w:szCs w:val="24"/>
        </w:rPr>
        <w:t xml:space="preserve">therefore prescription runs from day to day. </w:t>
      </w:r>
    </w:p>
    <w:p w:rsidR="0085213D" w:rsidRPr="00215474" w:rsidRDefault="0085213D" w:rsidP="00215474">
      <w:pPr>
        <w:spacing w:after="0" w:line="360" w:lineRule="auto"/>
        <w:ind w:left="851" w:hanging="851"/>
        <w:jc w:val="both"/>
        <w:rPr>
          <w:rFonts w:ascii="Arial" w:hAnsi="Arial" w:cs="Arial"/>
          <w:sz w:val="24"/>
          <w:szCs w:val="24"/>
        </w:rPr>
      </w:pPr>
    </w:p>
    <w:p w:rsidR="005E7C71" w:rsidRPr="00215474" w:rsidRDefault="001B0876" w:rsidP="00215474">
      <w:pPr>
        <w:spacing w:after="0" w:line="360" w:lineRule="auto"/>
        <w:ind w:left="720" w:hanging="720"/>
        <w:jc w:val="both"/>
        <w:rPr>
          <w:rFonts w:ascii="Arial" w:hAnsi="Arial" w:cs="Arial"/>
          <w:sz w:val="24"/>
          <w:szCs w:val="24"/>
          <w:shd w:val="clear" w:color="auto" w:fill="FFFFFF"/>
        </w:rPr>
      </w:pPr>
      <w:r w:rsidRPr="00215474">
        <w:rPr>
          <w:rFonts w:ascii="Arial" w:hAnsi="Arial" w:cs="Arial"/>
          <w:color w:val="000000"/>
          <w:sz w:val="24"/>
          <w:szCs w:val="24"/>
        </w:rPr>
        <w:t>[1</w:t>
      </w:r>
      <w:r w:rsidR="00CE2ECD">
        <w:rPr>
          <w:rFonts w:ascii="Arial" w:hAnsi="Arial" w:cs="Arial"/>
          <w:color w:val="000000"/>
          <w:sz w:val="24"/>
          <w:szCs w:val="24"/>
        </w:rPr>
        <w:t>9</w:t>
      </w:r>
      <w:r w:rsidR="00D95E51" w:rsidRPr="00215474">
        <w:rPr>
          <w:rFonts w:ascii="Arial" w:hAnsi="Arial" w:cs="Arial"/>
          <w:color w:val="000000"/>
          <w:sz w:val="24"/>
          <w:szCs w:val="24"/>
        </w:rPr>
        <w:t>]</w:t>
      </w:r>
      <w:r w:rsidR="00D95E51" w:rsidRPr="00215474">
        <w:rPr>
          <w:rFonts w:ascii="Arial" w:hAnsi="Arial" w:cs="Arial"/>
          <w:color w:val="000000"/>
          <w:sz w:val="24"/>
          <w:szCs w:val="24"/>
        </w:rPr>
        <w:tab/>
      </w:r>
      <w:r w:rsidR="00E92FC5" w:rsidRPr="00215474">
        <w:rPr>
          <w:rFonts w:ascii="Arial" w:hAnsi="Arial" w:cs="Arial"/>
          <w:color w:val="000000"/>
          <w:sz w:val="24"/>
          <w:szCs w:val="24"/>
        </w:rPr>
        <w:t xml:space="preserve">It is trite that an </w:t>
      </w:r>
      <w:r w:rsidR="00E92FC5" w:rsidRPr="00215474">
        <w:rPr>
          <w:rFonts w:ascii="Arial" w:hAnsi="Arial" w:cs="Arial"/>
          <w:sz w:val="24"/>
          <w:szCs w:val="24"/>
          <w:shd w:val="clear" w:color="auto" w:fill="FFFFFF"/>
        </w:rPr>
        <w:t>applicant for relief must (save in exceptional circumstances) make her case and produce all the evidence she desires to use in support of her case in her case, in her founding affidavit. An applicant is not permitted to supplement her case in the replying affidavit.</w:t>
      </w:r>
      <w:r w:rsidR="005E7C71" w:rsidRPr="00215474">
        <w:rPr>
          <w:rStyle w:val="FootnoteReference"/>
          <w:rFonts w:ascii="Arial" w:hAnsi="Arial" w:cs="Arial"/>
          <w:sz w:val="24"/>
          <w:szCs w:val="24"/>
          <w:shd w:val="clear" w:color="auto" w:fill="FFFFFF"/>
        </w:rPr>
        <w:footnoteReference w:id="8"/>
      </w:r>
      <w:r w:rsidR="00E92FC5" w:rsidRPr="00215474">
        <w:rPr>
          <w:rFonts w:ascii="Arial" w:hAnsi="Arial" w:cs="Arial"/>
          <w:sz w:val="24"/>
          <w:szCs w:val="24"/>
          <w:shd w:val="clear" w:color="auto" w:fill="FFFFFF"/>
        </w:rPr>
        <w:t xml:space="preserve"> </w:t>
      </w:r>
    </w:p>
    <w:p w:rsidR="005E7C71" w:rsidRPr="00215474" w:rsidRDefault="005E7C71" w:rsidP="00215474">
      <w:pPr>
        <w:spacing w:after="0" w:line="360" w:lineRule="auto"/>
        <w:ind w:left="720" w:hanging="720"/>
        <w:jc w:val="both"/>
        <w:rPr>
          <w:rFonts w:ascii="Arial" w:hAnsi="Arial" w:cs="Arial"/>
          <w:sz w:val="24"/>
          <w:szCs w:val="24"/>
          <w:shd w:val="clear" w:color="auto" w:fill="FFFFFF"/>
        </w:rPr>
      </w:pPr>
    </w:p>
    <w:p w:rsidR="00D25E37" w:rsidRPr="00215474" w:rsidRDefault="001B0876" w:rsidP="00215474">
      <w:pPr>
        <w:spacing w:after="0" w:line="360" w:lineRule="auto"/>
        <w:ind w:left="720" w:hanging="720"/>
        <w:jc w:val="both"/>
        <w:rPr>
          <w:rFonts w:ascii="Arial" w:hAnsi="Arial" w:cs="Arial"/>
          <w:b/>
          <w:sz w:val="24"/>
          <w:szCs w:val="24"/>
        </w:rPr>
      </w:pPr>
      <w:r w:rsidRPr="00215474">
        <w:rPr>
          <w:rFonts w:ascii="Arial" w:hAnsi="Arial" w:cs="Arial"/>
          <w:sz w:val="24"/>
          <w:szCs w:val="24"/>
          <w:shd w:val="clear" w:color="auto" w:fill="FFFFFF"/>
        </w:rPr>
        <w:t>[</w:t>
      </w:r>
      <w:r w:rsidR="00CE2ECD">
        <w:rPr>
          <w:rFonts w:ascii="Arial" w:hAnsi="Arial" w:cs="Arial"/>
          <w:sz w:val="24"/>
          <w:szCs w:val="24"/>
          <w:shd w:val="clear" w:color="auto" w:fill="FFFFFF"/>
        </w:rPr>
        <w:t>20</w:t>
      </w:r>
      <w:r w:rsidR="005E7C71" w:rsidRPr="00215474">
        <w:rPr>
          <w:rFonts w:ascii="Arial" w:hAnsi="Arial" w:cs="Arial"/>
          <w:sz w:val="24"/>
          <w:szCs w:val="24"/>
          <w:shd w:val="clear" w:color="auto" w:fill="FFFFFF"/>
        </w:rPr>
        <w:t>]</w:t>
      </w:r>
      <w:r w:rsidR="005E7C71" w:rsidRPr="00215474">
        <w:rPr>
          <w:rFonts w:ascii="Arial" w:hAnsi="Arial" w:cs="Arial"/>
          <w:sz w:val="24"/>
          <w:szCs w:val="24"/>
          <w:shd w:val="clear" w:color="auto" w:fill="FFFFFF"/>
        </w:rPr>
        <w:tab/>
      </w:r>
      <w:r w:rsidR="00B92909" w:rsidRPr="00215474">
        <w:rPr>
          <w:rFonts w:ascii="Arial" w:hAnsi="Arial" w:cs="Arial"/>
          <w:sz w:val="24"/>
          <w:szCs w:val="24"/>
          <w:shd w:val="clear" w:color="auto" w:fill="FFFFFF"/>
        </w:rPr>
        <w:t xml:space="preserve">On the facts of this matter it is </w:t>
      </w:r>
      <w:r w:rsidR="00D95E51" w:rsidRPr="00215474">
        <w:rPr>
          <w:rFonts w:ascii="Arial" w:hAnsi="Arial" w:cs="Arial"/>
          <w:sz w:val="24"/>
          <w:szCs w:val="24"/>
        </w:rPr>
        <w:t>quite</w:t>
      </w:r>
      <w:r w:rsidR="004379D8" w:rsidRPr="00215474">
        <w:rPr>
          <w:rFonts w:ascii="Arial" w:hAnsi="Arial" w:cs="Arial"/>
          <w:sz w:val="24"/>
          <w:szCs w:val="24"/>
        </w:rPr>
        <w:t xml:space="preserve"> clear from </w:t>
      </w:r>
      <w:r w:rsidR="00B92909" w:rsidRPr="00215474">
        <w:rPr>
          <w:rFonts w:ascii="Arial" w:hAnsi="Arial" w:cs="Arial"/>
          <w:sz w:val="24"/>
          <w:szCs w:val="24"/>
        </w:rPr>
        <w:t xml:space="preserve">the applicant’s </w:t>
      </w:r>
      <w:r w:rsidR="00D95E51" w:rsidRPr="00215474">
        <w:rPr>
          <w:rFonts w:ascii="Arial" w:hAnsi="Arial" w:cs="Arial"/>
          <w:sz w:val="24"/>
          <w:szCs w:val="24"/>
        </w:rPr>
        <w:t xml:space="preserve">founding </w:t>
      </w:r>
      <w:r w:rsidR="004379D8" w:rsidRPr="00215474">
        <w:rPr>
          <w:rFonts w:ascii="Arial" w:hAnsi="Arial" w:cs="Arial"/>
          <w:sz w:val="24"/>
          <w:szCs w:val="24"/>
        </w:rPr>
        <w:t xml:space="preserve">affidavit that her claim is </w:t>
      </w:r>
      <w:r w:rsidR="00D95E51" w:rsidRPr="00215474">
        <w:rPr>
          <w:rFonts w:ascii="Arial" w:hAnsi="Arial" w:cs="Arial"/>
          <w:sz w:val="24"/>
          <w:szCs w:val="24"/>
        </w:rPr>
        <w:t xml:space="preserve">a claim for </w:t>
      </w:r>
      <w:r w:rsidR="004379D8" w:rsidRPr="00215474">
        <w:rPr>
          <w:rFonts w:ascii="Arial" w:hAnsi="Arial" w:cs="Arial"/>
          <w:sz w:val="24"/>
          <w:szCs w:val="24"/>
        </w:rPr>
        <w:t>unpaid monies</w:t>
      </w:r>
      <w:r w:rsidR="00B92909" w:rsidRPr="00215474">
        <w:rPr>
          <w:rFonts w:ascii="Arial" w:hAnsi="Arial" w:cs="Arial"/>
          <w:sz w:val="24"/>
          <w:szCs w:val="24"/>
        </w:rPr>
        <w:t xml:space="preserve"> which were </w:t>
      </w:r>
      <w:r w:rsidR="004379D8" w:rsidRPr="00215474">
        <w:rPr>
          <w:rFonts w:ascii="Arial" w:hAnsi="Arial" w:cs="Arial"/>
          <w:sz w:val="24"/>
          <w:szCs w:val="24"/>
        </w:rPr>
        <w:t>due</w:t>
      </w:r>
      <w:r w:rsidR="00B92909" w:rsidRPr="00215474">
        <w:rPr>
          <w:rFonts w:ascii="Arial" w:hAnsi="Arial" w:cs="Arial"/>
          <w:sz w:val="24"/>
          <w:szCs w:val="24"/>
        </w:rPr>
        <w:t xml:space="preserve"> and payable. I therefore </w:t>
      </w:r>
      <w:r w:rsidR="009C5E91" w:rsidRPr="00215474">
        <w:rPr>
          <w:rFonts w:ascii="Arial" w:hAnsi="Arial" w:cs="Arial"/>
          <w:sz w:val="24"/>
          <w:szCs w:val="24"/>
        </w:rPr>
        <w:t xml:space="preserve">agree with counsel for the Fund and the Curator that </w:t>
      </w:r>
      <w:r w:rsidR="00D25E37" w:rsidRPr="00215474">
        <w:rPr>
          <w:rFonts w:ascii="Arial" w:hAnsi="Arial" w:cs="Arial"/>
          <w:sz w:val="24"/>
          <w:szCs w:val="24"/>
        </w:rPr>
        <w:t xml:space="preserve">the </w:t>
      </w:r>
      <w:r w:rsidR="009C5E91" w:rsidRPr="00215474">
        <w:rPr>
          <w:rFonts w:ascii="Arial" w:hAnsi="Arial" w:cs="Arial"/>
          <w:sz w:val="24"/>
          <w:szCs w:val="24"/>
        </w:rPr>
        <w:t>applicant’s claim prescribed on 15 November 2020</w:t>
      </w:r>
      <w:r w:rsidR="00E341B7" w:rsidRPr="00215474">
        <w:rPr>
          <w:rFonts w:ascii="Arial" w:hAnsi="Arial" w:cs="Arial"/>
          <w:sz w:val="24"/>
          <w:szCs w:val="24"/>
        </w:rPr>
        <w:t xml:space="preserve">. I’m of the view that the </w:t>
      </w:r>
      <w:r w:rsidR="00D25E37" w:rsidRPr="00215474">
        <w:rPr>
          <w:rFonts w:ascii="Arial" w:hAnsi="Arial" w:cs="Arial"/>
          <w:sz w:val="24"/>
          <w:szCs w:val="24"/>
        </w:rPr>
        <w:t xml:space="preserve">Fund’s “debt” to wit, the obligation to </w:t>
      </w:r>
      <w:r w:rsidR="004379D8" w:rsidRPr="00215474">
        <w:rPr>
          <w:rFonts w:ascii="Arial" w:hAnsi="Arial" w:cs="Arial"/>
          <w:sz w:val="24"/>
          <w:szCs w:val="24"/>
        </w:rPr>
        <w:t xml:space="preserve">pay the portion </w:t>
      </w:r>
      <w:r w:rsidR="00E341B7" w:rsidRPr="00215474">
        <w:rPr>
          <w:rFonts w:ascii="Arial" w:hAnsi="Arial" w:cs="Arial"/>
          <w:sz w:val="24"/>
          <w:szCs w:val="24"/>
        </w:rPr>
        <w:t xml:space="preserve">of the third respondent’s pension benefit to the </w:t>
      </w:r>
      <w:r w:rsidR="004379D8" w:rsidRPr="00215474">
        <w:rPr>
          <w:rFonts w:ascii="Arial" w:hAnsi="Arial" w:cs="Arial"/>
          <w:sz w:val="24"/>
          <w:szCs w:val="24"/>
        </w:rPr>
        <w:t xml:space="preserve">applicant </w:t>
      </w:r>
      <w:r w:rsidR="00D25E37" w:rsidRPr="00215474">
        <w:rPr>
          <w:rFonts w:ascii="Arial" w:hAnsi="Arial" w:cs="Arial"/>
          <w:sz w:val="24"/>
          <w:szCs w:val="24"/>
        </w:rPr>
        <w:t>has been extinguished by prescription.</w:t>
      </w:r>
      <w:r w:rsidR="009C5E91" w:rsidRPr="00215474">
        <w:rPr>
          <w:rFonts w:ascii="Arial" w:hAnsi="Arial" w:cs="Arial"/>
          <w:sz w:val="24"/>
          <w:szCs w:val="24"/>
        </w:rPr>
        <w:t xml:space="preserve"> </w:t>
      </w:r>
    </w:p>
    <w:p w:rsidR="00A05013" w:rsidRPr="00215474" w:rsidRDefault="00A05013" w:rsidP="00215474">
      <w:pPr>
        <w:spacing w:after="0" w:line="360" w:lineRule="auto"/>
        <w:ind w:left="851" w:hanging="851"/>
        <w:jc w:val="both"/>
        <w:rPr>
          <w:rFonts w:ascii="Arial" w:hAnsi="Arial" w:cs="Arial"/>
          <w:sz w:val="24"/>
          <w:szCs w:val="24"/>
        </w:rPr>
      </w:pPr>
    </w:p>
    <w:p w:rsidR="00634BC1" w:rsidRPr="00215474" w:rsidRDefault="001B0876" w:rsidP="00215474">
      <w:pPr>
        <w:spacing w:after="0" w:line="360" w:lineRule="auto"/>
        <w:ind w:left="720" w:hanging="720"/>
        <w:jc w:val="both"/>
        <w:rPr>
          <w:rFonts w:ascii="Arial" w:hAnsi="Arial" w:cs="Arial"/>
          <w:sz w:val="24"/>
          <w:szCs w:val="24"/>
        </w:rPr>
      </w:pPr>
      <w:r w:rsidRPr="00215474">
        <w:rPr>
          <w:rFonts w:ascii="Arial" w:hAnsi="Arial" w:cs="Arial"/>
          <w:sz w:val="24"/>
          <w:szCs w:val="24"/>
        </w:rPr>
        <w:t>[</w:t>
      </w:r>
      <w:r w:rsidR="002537FA">
        <w:rPr>
          <w:rFonts w:ascii="Arial" w:hAnsi="Arial" w:cs="Arial"/>
          <w:sz w:val="24"/>
          <w:szCs w:val="24"/>
        </w:rPr>
        <w:t>21</w:t>
      </w:r>
      <w:r w:rsidR="00CD06F7" w:rsidRPr="00215474">
        <w:rPr>
          <w:rFonts w:ascii="Arial" w:hAnsi="Arial" w:cs="Arial"/>
          <w:sz w:val="24"/>
          <w:szCs w:val="24"/>
        </w:rPr>
        <w:t>]</w:t>
      </w:r>
      <w:r w:rsidR="00CD06F7" w:rsidRPr="00215474">
        <w:rPr>
          <w:rFonts w:ascii="Arial" w:hAnsi="Arial" w:cs="Arial"/>
          <w:sz w:val="24"/>
          <w:szCs w:val="24"/>
        </w:rPr>
        <w:tab/>
      </w:r>
      <w:r w:rsidR="002A7FA9" w:rsidRPr="00215474">
        <w:rPr>
          <w:rFonts w:ascii="Arial" w:hAnsi="Arial" w:cs="Arial"/>
          <w:sz w:val="24"/>
          <w:szCs w:val="24"/>
        </w:rPr>
        <w:t>I</w:t>
      </w:r>
      <w:r w:rsidR="00CD7296" w:rsidRPr="00215474">
        <w:rPr>
          <w:rFonts w:ascii="Arial" w:hAnsi="Arial" w:cs="Arial"/>
          <w:sz w:val="24"/>
          <w:szCs w:val="24"/>
        </w:rPr>
        <w:t xml:space="preserve">n conclusion, </w:t>
      </w:r>
      <w:r w:rsidR="00764A98" w:rsidRPr="00215474">
        <w:rPr>
          <w:rFonts w:ascii="Arial" w:hAnsi="Arial" w:cs="Arial"/>
          <w:sz w:val="24"/>
          <w:szCs w:val="24"/>
        </w:rPr>
        <w:t xml:space="preserve">I’m of the view that no proper case </w:t>
      </w:r>
      <w:r w:rsidR="00E05F9F" w:rsidRPr="00215474">
        <w:rPr>
          <w:rFonts w:ascii="Arial" w:hAnsi="Arial" w:cs="Arial"/>
          <w:sz w:val="24"/>
          <w:szCs w:val="24"/>
        </w:rPr>
        <w:t xml:space="preserve">has been out </w:t>
      </w:r>
      <w:r w:rsidR="00764A98" w:rsidRPr="00215474">
        <w:rPr>
          <w:rFonts w:ascii="Arial" w:hAnsi="Arial" w:cs="Arial"/>
          <w:sz w:val="24"/>
          <w:szCs w:val="24"/>
        </w:rPr>
        <w:t xml:space="preserve">for the granting of the order sought by the applicant. </w:t>
      </w:r>
      <w:r w:rsidR="00084AA7">
        <w:rPr>
          <w:rFonts w:ascii="Arial" w:hAnsi="Arial" w:cs="Arial"/>
          <w:sz w:val="24"/>
          <w:szCs w:val="24"/>
        </w:rPr>
        <w:t xml:space="preserve">The applicant is not entitled to the payment she seeks. </w:t>
      </w:r>
      <w:r w:rsidR="00764A98" w:rsidRPr="00215474">
        <w:rPr>
          <w:rFonts w:ascii="Arial" w:hAnsi="Arial" w:cs="Arial"/>
          <w:sz w:val="24"/>
          <w:szCs w:val="24"/>
        </w:rPr>
        <w:t>I have consequently arrived at the conclusion that the application ought to be dismissed.</w:t>
      </w:r>
    </w:p>
    <w:p w:rsidR="00E05F9F" w:rsidRPr="00215474" w:rsidRDefault="00E05F9F" w:rsidP="00215474">
      <w:pPr>
        <w:spacing w:after="0" w:line="360" w:lineRule="auto"/>
        <w:ind w:left="720" w:hanging="720"/>
        <w:jc w:val="both"/>
        <w:rPr>
          <w:rFonts w:ascii="Arial" w:hAnsi="Arial" w:cs="Arial"/>
          <w:color w:val="000000"/>
          <w:sz w:val="24"/>
          <w:szCs w:val="24"/>
        </w:rPr>
      </w:pPr>
    </w:p>
    <w:p w:rsidR="00764A98" w:rsidRPr="00215474" w:rsidRDefault="00764A98" w:rsidP="00215474">
      <w:pPr>
        <w:spacing w:after="0" w:line="360" w:lineRule="auto"/>
        <w:ind w:left="851" w:hanging="851"/>
        <w:jc w:val="both"/>
        <w:rPr>
          <w:rFonts w:ascii="Arial" w:hAnsi="Arial" w:cs="Arial"/>
          <w:sz w:val="24"/>
          <w:szCs w:val="24"/>
          <w:lang w:val="en-GB"/>
        </w:rPr>
      </w:pPr>
      <w:r w:rsidRPr="00215474">
        <w:rPr>
          <w:rFonts w:ascii="Arial" w:hAnsi="Arial" w:cs="Arial"/>
          <w:sz w:val="24"/>
          <w:szCs w:val="24"/>
          <w:lang w:val="en-GB"/>
        </w:rPr>
        <w:lastRenderedPageBreak/>
        <w:t>[</w:t>
      </w:r>
      <w:r w:rsidR="002537FA">
        <w:rPr>
          <w:rFonts w:ascii="Arial" w:hAnsi="Arial" w:cs="Arial"/>
          <w:sz w:val="24"/>
          <w:szCs w:val="24"/>
          <w:lang w:val="en-GB"/>
        </w:rPr>
        <w:t>22</w:t>
      </w:r>
      <w:r w:rsidRPr="00215474">
        <w:rPr>
          <w:rFonts w:ascii="Arial" w:hAnsi="Arial" w:cs="Arial"/>
          <w:sz w:val="24"/>
          <w:szCs w:val="24"/>
          <w:lang w:val="en-GB"/>
        </w:rPr>
        <w:t>]</w:t>
      </w:r>
      <w:r w:rsidRPr="00215474">
        <w:rPr>
          <w:rFonts w:ascii="Arial" w:hAnsi="Arial" w:cs="Arial"/>
          <w:sz w:val="24"/>
          <w:szCs w:val="24"/>
          <w:lang w:val="en-GB"/>
        </w:rPr>
        <w:tab/>
      </w:r>
      <w:r w:rsidR="006E5C1B" w:rsidRPr="00215474">
        <w:rPr>
          <w:rFonts w:ascii="Arial" w:hAnsi="Arial" w:cs="Arial"/>
          <w:sz w:val="24"/>
          <w:szCs w:val="24"/>
          <w:lang w:val="en-GB"/>
        </w:rPr>
        <w:t>There is no reason why the costs should not follow the result.</w:t>
      </w:r>
    </w:p>
    <w:p w:rsidR="00764A98" w:rsidRPr="00215474" w:rsidRDefault="00764A98" w:rsidP="00215474">
      <w:pPr>
        <w:spacing w:after="0" w:line="360" w:lineRule="auto"/>
        <w:ind w:left="851" w:hanging="851"/>
        <w:jc w:val="both"/>
        <w:rPr>
          <w:rFonts w:ascii="Arial" w:hAnsi="Arial" w:cs="Arial"/>
          <w:color w:val="000000"/>
          <w:sz w:val="24"/>
          <w:szCs w:val="24"/>
        </w:rPr>
      </w:pPr>
    </w:p>
    <w:p w:rsidR="00764A98" w:rsidRPr="00215474" w:rsidRDefault="00764A98" w:rsidP="00215474">
      <w:pPr>
        <w:spacing w:after="0" w:line="360" w:lineRule="auto"/>
        <w:ind w:left="851" w:hanging="851"/>
        <w:jc w:val="both"/>
        <w:rPr>
          <w:rFonts w:ascii="Arial" w:hAnsi="Arial" w:cs="Arial"/>
          <w:color w:val="000000"/>
          <w:sz w:val="24"/>
          <w:szCs w:val="24"/>
          <w:shd w:val="clear" w:color="auto" w:fill="FFFFFF"/>
        </w:rPr>
      </w:pPr>
      <w:r w:rsidRPr="00215474">
        <w:rPr>
          <w:rFonts w:ascii="Arial" w:hAnsi="Arial" w:cs="Arial"/>
          <w:color w:val="000000"/>
          <w:sz w:val="24"/>
          <w:szCs w:val="24"/>
          <w:shd w:val="clear" w:color="auto" w:fill="FFFFFF"/>
        </w:rPr>
        <w:t>[</w:t>
      </w:r>
      <w:r w:rsidR="001B0876" w:rsidRPr="00215474">
        <w:rPr>
          <w:rFonts w:ascii="Arial" w:hAnsi="Arial" w:cs="Arial"/>
          <w:color w:val="000000"/>
          <w:sz w:val="24"/>
          <w:szCs w:val="24"/>
          <w:shd w:val="clear" w:color="auto" w:fill="FFFFFF"/>
        </w:rPr>
        <w:t>2</w:t>
      </w:r>
      <w:r w:rsidR="002537FA">
        <w:rPr>
          <w:rFonts w:ascii="Arial" w:hAnsi="Arial" w:cs="Arial"/>
          <w:color w:val="000000"/>
          <w:sz w:val="24"/>
          <w:szCs w:val="24"/>
          <w:shd w:val="clear" w:color="auto" w:fill="FFFFFF"/>
        </w:rPr>
        <w:t>3</w:t>
      </w:r>
      <w:r w:rsidRPr="00215474">
        <w:rPr>
          <w:rFonts w:ascii="Arial" w:hAnsi="Arial" w:cs="Arial"/>
          <w:color w:val="000000"/>
          <w:sz w:val="24"/>
          <w:szCs w:val="24"/>
          <w:shd w:val="clear" w:color="auto" w:fill="FFFFFF"/>
        </w:rPr>
        <w:t>]</w:t>
      </w:r>
      <w:r w:rsidRPr="00215474">
        <w:rPr>
          <w:rFonts w:ascii="Arial" w:hAnsi="Arial" w:cs="Arial"/>
          <w:color w:val="000000"/>
          <w:sz w:val="24"/>
          <w:szCs w:val="24"/>
          <w:shd w:val="clear" w:color="auto" w:fill="FFFFFF"/>
        </w:rPr>
        <w:tab/>
      </w:r>
      <w:r w:rsidRPr="00215474">
        <w:rPr>
          <w:rFonts w:ascii="Arial" w:hAnsi="Arial" w:cs="Arial"/>
          <w:sz w:val="24"/>
          <w:szCs w:val="24"/>
        </w:rPr>
        <w:t>In the premises, the following order is granted</w:t>
      </w:r>
      <w:r w:rsidRPr="00215474">
        <w:rPr>
          <w:rFonts w:ascii="Arial" w:hAnsi="Arial" w:cs="Arial"/>
          <w:color w:val="000000"/>
          <w:sz w:val="24"/>
          <w:szCs w:val="24"/>
          <w:shd w:val="clear" w:color="auto" w:fill="FFFFFF"/>
        </w:rPr>
        <w:t>:</w:t>
      </w:r>
    </w:p>
    <w:p w:rsidR="00634BC1" w:rsidRPr="00215474" w:rsidRDefault="00634BC1" w:rsidP="00215474">
      <w:pPr>
        <w:spacing w:after="0" w:line="360" w:lineRule="auto"/>
        <w:ind w:left="720" w:hanging="720"/>
        <w:rPr>
          <w:rFonts w:ascii="Arial" w:hAnsi="Arial" w:cs="Arial"/>
          <w:color w:val="000000"/>
          <w:sz w:val="24"/>
          <w:szCs w:val="24"/>
        </w:rPr>
      </w:pPr>
    </w:p>
    <w:p w:rsidR="00764A98" w:rsidRPr="00215474" w:rsidRDefault="00764A98" w:rsidP="00215474">
      <w:pPr>
        <w:spacing w:after="0" w:line="360" w:lineRule="auto"/>
        <w:ind w:left="720" w:hanging="720"/>
        <w:rPr>
          <w:rFonts w:ascii="Arial" w:hAnsi="Arial" w:cs="Arial"/>
          <w:color w:val="000000"/>
          <w:sz w:val="24"/>
          <w:szCs w:val="24"/>
        </w:rPr>
      </w:pPr>
    </w:p>
    <w:p w:rsidR="00296EE3" w:rsidRPr="00215474" w:rsidRDefault="006E5C1B" w:rsidP="00215474">
      <w:pPr>
        <w:numPr>
          <w:ilvl w:val="0"/>
          <w:numId w:val="2"/>
        </w:numPr>
        <w:autoSpaceDE w:val="0"/>
        <w:autoSpaceDN w:val="0"/>
        <w:adjustRightInd w:val="0"/>
        <w:spacing w:after="0" w:line="360" w:lineRule="auto"/>
        <w:ind w:left="1418" w:hanging="567"/>
        <w:jc w:val="both"/>
        <w:rPr>
          <w:rFonts w:ascii="Arial" w:hAnsi="Arial" w:cs="Arial"/>
          <w:color w:val="000000"/>
          <w:sz w:val="24"/>
          <w:szCs w:val="24"/>
        </w:rPr>
      </w:pPr>
      <w:r w:rsidRPr="00215474">
        <w:rPr>
          <w:rFonts w:ascii="Arial" w:hAnsi="Arial" w:cs="Arial"/>
          <w:color w:val="000000"/>
          <w:sz w:val="24"/>
          <w:szCs w:val="24"/>
        </w:rPr>
        <w:t>The application is dismissed with costs.</w:t>
      </w:r>
    </w:p>
    <w:p w:rsidR="006E5C1B" w:rsidRPr="00215474" w:rsidRDefault="006E5C1B" w:rsidP="00215474">
      <w:pPr>
        <w:autoSpaceDE w:val="0"/>
        <w:autoSpaceDN w:val="0"/>
        <w:adjustRightInd w:val="0"/>
        <w:spacing w:after="0" w:line="360" w:lineRule="auto"/>
        <w:ind w:left="1418"/>
        <w:jc w:val="both"/>
        <w:rPr>
          <w:rFonts w:ascii="Arial" w:hAnsi="Arial" w:cs="Arial"/>
          <w:color w:val="000000"/>
          <w:sz w:val="24"/>
          <w:szCs w:val="24"/>
        </w:rPr>
      </w:pPr>
    </w:p>
    <w:p w:rsidR="00543179" w:rsidRPr="00215474" w:rsidRDefault="00543179" w:rsidP="00215474">
      <w:pPr>
        <w:numPr>
          <w:ilvl w:val="0"/>
          <w:numId w:val="2"/>
        </w:numPr>
        <w:autoSpaceDE w:val="0"/>
        <w:autoSpaceDN w:val="0"/>
        <w:adjustRightInd w:val="0"/>
        <w:spacing w:after="0" w:line="360" w:lineRule="auto"/>
        <w:ind w:left="1418" w:hanging="567"/>
        <w:jc w:val="both"/>
        <w:rPr>
          <w:rFonts w:ascii="Arial" w:hAnsi="Arial" w:cs="Arial"/>
          <w:color w:val="000000"/>
          <w:sz w:val="24"/>
          <w:szCs w:val="24"/>
        </w:rPr>
      </w:pPr>
      <w:r w:rsidRPr="00215474">
        <w:rPr>
          <w:rFonts w:ascii="Arial" w:hAnsi="Arial" w:cs="Arial"/>
          <w:color w:val="000000"/>
          <w:spacing w:val="-3"/>
          <w:sz w:val="24"/>
          <w:szCs w:val="24"/>
        </w:rPr>
        <w:t>The applicant shall pay the respondents’ costs</w:t>
      </w:r>
      <w:r w:rsidR="006E5C1B" w:rsidRPr="00215474">
        <w:rPr>
          <w:rFonts w:ascii="Arial" w:hAnsi="Arial" w:cs="Arial"/>
          <w:color w:val="000000"/>
          <w:spacing w:val="-3"/>
          <w:sz w:val="24"/>
          <w:szCs w:val="24"/>
        </w:rPr>
        <w:t>, including the costs of two counsel</w:t>
      </w:r>
      <w:r w:rsidRPr="00215474">
        <w:rPr>
          <w:rFonts w:ascii="Arial" w:hAnsi="Arial" w:cs="Arial"/>
          <w:color w:val="000000"/>
          <w:spacing w:val="-3"/>
          <w:sz w:val="24"/>
          <w:szCs w:val="24"/>
        </w:rPr>
        <w:t>.</w:t>
      </w:r>
    </w:p>
    <w:p w:rsidR="0014277B" w:rsidRPr="00215474" w:rsidRDefault="00922A7C" w:rsidP="00215474">
      <w:pPr>
        <w:autoSpaceDE w:val="0"/>
        <w:autoSpaceDN w:val="0"/>
        <w:adjustRightInd w:val="0"/>
        <w:spacing w:after="0" w:line="360" w:lineRule="auto"/>
        <w:ind w:left="1418"/>
        <w:jc w:val="both"/>
        <w:rPr>
          <w:rFonts w:ascii="Arial" w:hAnsi="Arial" w:cs="Arial"/>
          <w:color w:val="000000"/>
          <w:sz w:val="24"/>
          <w:szCs w:val="24"/>
        </w:rPr>
      </w:pPr>
      <w:r w:rsidRPr="00215474">
        <w:rPr>
          <w:rFonts w:ascii="Arial" w:hAnsi="Arial" w:cs="Arial"/>
          <w:color w:val="000000"/>
          <w:sz w:val="24"/>
          <w:szCs w:val="24"/>
        </w:rPr>
        <w:t xml:space="preserve"> </w:t>
      </w:r>
    </w:p>
    <w:p w:rsidR="0014277B" w:rsidRPr="00215474" w:rsidRDefault="0014277B" w:rsidP="00215474">
      <w:pPr>
        <w:autoSpaceDE w:val="0"/>
        <w:autoSpaceDN w:val="0"/>
        <w:adjustRightInd w:val="0"/>
        <w:spacing w:after="0" w:line="360" w:lineRule="auto"/>
        <w:ind w:left="720"/>
        <w:jc w:val="right"/>
        <w:rPr>
          <w:rFonts w:ascii="Arial" w:hAnsi="Arial" w:cs="Arial"/>
          <w:b/>
          <w:sz w:val="24"/>
          <w:szCs w:val="24"/>
        </w:rPr>
      </w:pPr>
      <w:r w:rsidRPr="00215474">
        <w:rPr>
          <w:rFonts w:ascii="Arial" w:hAnsi="Arial" w:cs="Arial"/>
          <w:b/>
          <w:sz w:val="24"/>
          <w:szCs w:val="24"/>
        </w:rPr>
        <w:t>_____________</w:t>
      </w:r>
    </w:p>
    <w:p w:rsidR="0014277B" w:rsidRPr="00634BC1" w:rsidRDefault="000A4C2A" w:rsidP="00922A7C">
      <w:pPr>
        <w:autoSpaceDE w:val="0"/>
        <w:autoSpaceDN w:val="0"/>
        <w:adjustRightInd w:val="0"/>
        <w:spacing w:after="0" w:line="360" w:lineRule="auto"/>
        <w:ind w:left="720"/>
        <w:jc w:val="right"/>
        <w:rPr>
          <w:rFonts w:ascii="Arial" w:hAnsi="Arial" w:cs="Arial"/>
          <w:b/>
          <w:sz w:val="24"/>
          <w:szCs w:val="24"/>
        </w:rPr>
      </w:pPr>
      <w:r w:rsidRPr="00634BC1">
        <w:rPr>
          <w:rFonts w:ascii="Arial" w:hAnsi="Arial" w:cs="Arial"/>
          <w:b/>
          <w:sz w:val="24"/>
          <w:szCs w:val="24"/>
        </w:rPr>
        <w:t>N</w:t>
      </w:r>
      <w:r w:rsidR="00296EE3">
        <w:rPr>
          <w:rFonts w:ascii="Arial" w:hAnsi="Arial" w:cs="Arial"/>
          <w:b/>
          <w:sz w:val="24"/>
          <w:szCs w:val="24"/>
        </w:rPr>
        <w:t>.</w:t>
      </w:r>
      <w:r w:rsidRPr="00634BC1">
        <w:rPr>
          <w:rFonts w:ascii="Arial" w:hAnsi="Arial" w:cs="Arial"/>
          <w:b/>
          <w:sz w:val="24"/>
          <w:szCs w:val="24"/>
        </w:rPr>
        <w:t>S</w:t>
      </w:r>
      <w:r w:rsidR="00296EE3">
        <w:rPr>
          <w:rFonts w:ascii="Arial" w:hAnsi="Arial" w:cs="Arial"/>
          <w:b/>
          <w:sz w:val="24"/>
          <w:szCs w:val="24"/>
        </w:rPr>
        <w:t>.</w:t>
      </w:r>
      <w:r w:rsidRPr="00634BC1">
        <w:rPr>
          <w:rFonts w:ascii="Arial" w:hAnsi="Arial" w:cs="Arial"/>
          <w:b/>
          <w:sz w:val="24"/>
          <w:szCs w:val="24"/>
        </w:rPr>
        <w:t xml:space="preserve"> </w:t>
      </w:r>
      <w:r w:rsidR="0014277B" w:rsidRPr="00634BC1">
        <w:rPr>
          <w:rFonts w:ascii="Arial" w:hAnsi="Arial" w:cs="Arial"/>
          <w:b/>
          <w:sz w:val="24"/>
          <w:szCs w:val="24"/>
        </w:rPr>
        <w:t xml:space="preserve">DANISO, J </w:t>
      </w:r>
    </w:p>
    <w:p w:rsidR="00634BC1" w:rsidRDefault="00634BC1" w:rsidP="00634BC1">
      <w:pPr>
        <w:autoSpaceDE w:val="0"/>
        <w:autoSpaceDN w:val="0"/>
        <w:adjustRightInd w:val="0"/>
        <w:spacing w:after="0" w:line="360" w:lineRule="auto"/>
        <w:rPr>
          <w:rFonts w:ascii="Arial" w:hAnsi="Arial" w:cs="Arial"/>
          <w:sz w:val="24"/>
          <w:szCs w:val="24"/>
        </w:rPr>
      </w:pPr>
    </w:p>
    <w:p w:rsidR="009A4635" w:rsidRDefault="009A4635" w:rsidP="009A4635">
      <w:pPr>
        <w:autoSpaceDE w:val="0"/>
        <w:autoSpaceDN w:val="0"/>
        <w:adjustRightInd w:val="0"/>
        <w:spacing w:after="0" w:line="360" w:lineRule="auto"/>
        <w:rPr>
          <w:rFonts w:ascii="Arial" w:hAnsi="Arial" w:cs="Arial"/>
          <w:sz w:val="24"/>
          <w:szCs w:val="24"/>
        </w:rPr>
      </w:pPr>
    </w:p>
    <w:p w:rsidR="006E5C1B" w:rsidRDefault="006E5C1B" w:rsidP="009A4635">
      <w:pPr>
        <w:autoSpaceDE w:val="0"/>
        <w:autoSpaceDN w:val="0"/>
        <w:adjustRightInd w:val="0"/>
        <w:spacing w:after="0" w:line="360" w:lineRule="auto"/>
        <w:rPr>
          <w:rFonts w:ascii="Arial" w:hAnsi="Arial" w:cs="Arial"/>
          <w:sz w:val="24"/>
          <w:szCs w:val="24"/>
        </w:rPr>
      </w:pPr>
    </w:p>
    <w:p w:rsidR="009A4635" w:rsidRDefault="0014277B" w:rsidP="009A4635">
      <w:pPr>
        <w:autoSpaceDE w:val="0"/>
        <w:autoSpaceDN w:val="0"/>
        <w:adjustRightInd w:val="0"/>
        <w:spacing w:after="0" w:line="360" w:lineRule="auto"/>
        <w:rPr>
          <w:rFonts w:ascii="Arial" w:hAnsi="Arial" w:cs="Arial"/>
          <w:sz w:val="24"/>
          <w:szCs w:val="24"/>
        </w:rPr>
      </w:pPr>
      <w:r w:rsidRPr="00634BC1">
        <w:rPr>
          <w:rFonts w:ascii="Arial" w:hAnsi="Arial" w:cs="Arial"/>
          <w:sz w:val="24"/>
          <w:szCs w:val="24"/>
        </w:rPr>
        <w:t xml:space="preserve">APPEARANCES: </w:t>
      </w:r>
      <w:r w:rsidRPr="00634BC1">
        <w:rPr>
          <w:rFonts w:ascii="Arial" w:hAnsi="Arial" w:cs="Arial"/>
          <w:sz w:val="24"/>
          <w:szCs w:val="24"/>
        </w:rPr>
        <w:tab/>
      </w:r>
    </w:p>
    <w:p w:rsidR="0014277B" w:rsidRDefault="0014277B" w:rsidP="009A4635">
      <w:pPr>
        <w:tabs>
          <w:tab w:val="left" w:pos="5387"/>
        </w:tabs>
        <w:autoSpaceDE w:val="0"/>
        <w:autoSpaceDN w:val="0"/>
        <w:adjustRightInd w:val="0"/>
        <w:spacing w:after="0" w:line="360" w:lineRule="auto"/>
        <w:rPr>
          <w:rFonts w:ascii="Arial" w:hAnsi="Arial" w:cs="Arial"/>
          <w:sz w:val="24"/>
          <w:szCs w:val="24"/>
        </w:rPr>
      </w:pPr>
      <w:r w:rsidRPr="009A4635">
        <w:rPr>
          <w:rFonts w:ascii="Arial" w:hAnsi="Arial" w:cs="Arial"/>
          <w:sz w:val="24"/>
          <w:szCs w:val="24"/>
        </w:rPr>
        <w:t>C</w:t>
      </w:r>
      <w:r w:rsidR="00050021" w:rsidRPr="009A4635">
        <w:rPr>
          <w:rFonts w:ascii="Arial" w:hAnsi="Arial" w:cs="Arial"/>
          <w:sz w:val="24"/>
          <w:szCs w:val="24"/>
        </w:rPr>
        <w:t xml:space="preserve">ounsel on behalf of Applicant: </w:t>
      </w:r>
      <w:r w:rsidR="00050021" w:rsidRPr="009A4635">
        <w:rPr>
          <w:rFonts w:ascii="Arial" w:hAnsi="Arial" w:cs="Arial"/>
          <w:sz w:val="24"/>
          <w:szCs w:val="24"/>
        </w:rPr>
        <w:tab/>
        <w:t>Ad</w:t>
      </w:r>
      <w:r w:rsidRPr="009A4635">
        <w:rPr>
          <w:rFonts w:ascii="Arial" w:hAnsi="Arial" w:cs="Arial"/>
          <w:sz w:val="24"/>
          <w:szCs w:val="24"/>
        </w:rPr>
        <w:t xml:space="preserve">v. </w:t>
      </w:r>
      <w:r w:rsidR="009A4635" w:rsidRPr="009A4635">
        <w:rPr>
          <w:rFonts w:ascii="Arial" w:hAnsi="Arial" w:cs="Arial"/>
          <w:sz w:val="24"/>
          <w:szCs w:val="24"/>
        </w:rPr>
        <w:t>C</w:t>
      </w:r>
      <w:r w:rsidR="00922A7C" w:rsidRPr="009A4635">
        <w:rPr>
          <w:rFonts w:ascii="Arial" w:hAnsi="Arial" w:cs="Arial"/>
          <w:sz w:val="24"/>
          <w:szCs w:val="24"/>
        </w:rPr>
        <w:t xml:space="preserve">. </w:t>
      </w:r>
      <w:r w:rsidR="009A4635" w:rsidRPr="009A4635">
        <w:rPr>
          <w:rFonts w:ascii="Arial" w:hAnsi="Arial" w:cs="Arial"/>
          <w:sz w:val="24"/>
          <w:szCs w:val="24"/>
        </w:rPr>
        <w:t>Ploos van Amstel</w:t>
      </w:r>
      <w:r w:rsidR="00922A7C" w:rsidRPr="009A4635">
        <w:rPr>
          <w:rFonts w:ascii="Arial" w:hAnsi="Arial" w:cs="Arial"/>
          <w:sz w:val="24"/>
          <w:szCs w:val="24"/>
        </w:rPr>
        <w:t>, SC</w:t>
      </w:r>
    </w:p>
    <w:p w:rsidR="009A4635" w:rsidRDefault="009A4635" w:rsidP="009A4635">
      <w:pPr>
        <w:tabs>
          <w:tab w:val="left" w:pos="5387"/>
        </w:tabs>
        <w:autoSpaceDE w:val="0"/>
        <w:autoSpaceDN w:val="0"/>
        <w:adjustRightInd w:val="0"/>
        <w:spacing w:after="0" w:line="360" w:lineRule="auto"/>
        <w:rPr>
          <w:rFonts w:ascii="Arial" w:hAnsi="Arial" w:cs="Arial"/>
          <w:sz w:val="24"/>
          <w:szCs w:val="24"/>
        </w:rPr>
      </w:pPr>
      <w:r>
        <w:rPr>
          <w:rFonts w:ascii="Arial" w:hAnsi="Arial" w:cs="Arial"/>
          <w:sz w:val="24"/>
          <w:szCs w:val="24"/>
        </w:rPr>
        <w:t>With him:</w:t>
      </w:r>
      <w:r>
        <w:rPr>
          <w:rFonts w:ascii="Arial" w:hAnsi="Arial" w:cs="Arial"/>
          <w:sz w:val="24"/>
          <w:szCs w:val="24"/>
        </w:rPr>
        <w:tab/>
        <w:t xml:space="preserve">Adv. </w:t>
      </w:r>
      <w:r w:rsidR="006E5C1B">
        <w:rPr>
          <w:rFonts w:ascii="Arial" w:hAnsi="Arial" w:cs="Arial"/>
          <w:sz w:val="24"/>
          <w:szCs w:val="24"/>
        </w:rPr>
        <w:t>P</w:t>
      </w:r>
      <w:r w:rsidR="00BE7FEB">
        <w:rPr>
          <w:rFonts w:ascii="Arial" w:hAnsi="Arial" w:cs="Arial"/>
          <w:sz w:val="24"/>
          <w:szCs w:val="24"/>
        </w:rPr>
        <w:t>. Ploos van Amstel</w:t>
      </w:r>
    </w:p>
    <w:p w:rsidR="00922A7C" w:rsidRPr="009A4635" w:rsidRDefault="0014277B" w:rsidP="00050021">
      <w:pPr>
        <w:tabs>
          <w:tab w:val="left" w:pos="5387"/>
        </w:tabs>
        <w:autoSpaceDE w:val="0"/>
        <w:autoSpaceDN w:val="0"/>
        <w:adjustRightInd w:val="0"/>
        <w:spacing w:line="360" w:lineRule="auto"/>
        <w:rPr>
          <w:rFonts w:ascii="Arial" w:hAnsi="Arial" w:cs="Arial"/>
          <w:b/>
          <w:sz w:val="24"/>
          <w:szCs w:val="24"/>
        </w:rPr>
      </w:pPr>
      <w:r w:rsidRPr="009A4635">
        <w:rPr>
          <w:rFonts w:ascii="Arial" w:hAnsi="Arial" w:cs="Arial"/>
          <w:sz w:val="24"/>
          <w:szCs w:val="24"/>
        </w:rPr>
        <w:t>Instructed by:</w:t>
      </w:r>
      <w:r w:rsidRPr="009A4635">
        <w:rPr>
          <w:rFonts w:ascii="Arial" w:hAnsi="Arial" w:cs="Arial"/>
          <w:sz w:val="24"/>
          <w:szCs w:val="24"/>
        </w:rPr>
        <w:tab/>
      </w:r>
      <w:r w:rsidR="009A4635" w:rsidRPr="009A4635">
        <w:rPr>
          <w:rFonts w:ascii="Arial" w:hAnsi="Arial" w:cs="Arial"/>
          <w:sz w:val="24"/>
          <w:szCs w:val="24"/>
        </w:rPr>
        <w:t>Wessels &amp; Smith</w:t>
      </w:r>
      <w:r w:rsidR="00922A7C" w:rsidRPr="009A4635">
        <w:rPr>
          <w:rFonts w:ascii="Arial" w:hAnsi="Arial" w:cs="Arial"/>
          <w:sz w:val="24"/>
          <w:szCs w:val="24"/>
        </w:rPr>
        <w:tab/>
      </w:r>
      <w:r w:rsidR="00922A7C" w:rsidRPr="009A4635">
        <w:rPr>
          <w:rFonts w:ascii="Arial" w:hAnsi="Arial" w:cs="Arial"/>
          <w:sz w:val="24"/>
          <w:szCs w:val="24"/>
        </w:rPr>
        <w:tab/>
      </w:r>
      <w:r w:rsidR="00922A7C" w:rsidRPr="009A4635">
        <w:rPr>
          <w:rFonts w:ascii="Arial" w:hAnsi="Arial" w:cs="Arial"/>
          <w:sz w:val="24"/>
          <w:szCs w:val="24"/>
        </w:rPr>
        <w:tab/>
      </w:r>
      <w:r w:rsidR="00050021" w:rsidRPr="009A4635">
        <w:rPr>
          <w:rFonts w:ascii="Arial" w:hAnsi="Arial" w:cs="Arial"/>
          <w:b/>
          <w:sz w:val="24"/>
          <w:szCs w:val="24"/>
        </w:rPr>
        <w:t>BL</w:t>
      </w:r>
      <w:r w:rsidR="00922A7C" w:rsidRPr="009A4635">
        <w:rPr>
          <w:rFonts w:ascii="Arial" w:hAnsi="Arial" w:cs="Arial"/>
          <w:b/>
          <w:sz w:val="24"/>
          <w:szCs w:val="24"/>
        </w:rPr>
        <w:t>OEMFONTEIN</w:t>
      </w:r>
    </w:p>
    <w:p w:rsidR="0014277B" w:rsidRPr="009A4635" w:rsidRDefault="0014277B" w:rsidP="00C4098F">
      <w:pPr>
        <w:autoSpaceDE w:val="0"/>
        <w:autoSpaceDN w:val="0"/>
        <w:adjustRightInd w:val="0"/>
        <w:spacing w:line="360" w:lineRule="auto"/>
        <w:ind w:left="720"/>
        <w:rPr>
          <w:rFonts w:ascii="Arial" w:hAnsi="Arial" w:cs="Arial"/>
          <w:sz w:val="24"/>
          <w:szCs w:val="24"/>
        </w:rPr>
      </w:pPr>
    </w:p>
    <w:p w:rsidR="00634BC1" w:rsidRDefault="0014277B" w:rsidP="009A4635">
      <w:pPr>
        <w:tabs>
          <w:tab w:val="left" w:pos="5387"/>
        </w:tabs>
        <w:autoSpaceDE w:val="0"/>
        <w:autoSpaceDN w:val="0"/>
        <w:adjustRightInd w:val="0"/>
        <w:spacing w:after="0" w:line="360" w:lineRule="auto"/>
        <w:ind w:left="-142"/>
        <w:rPr>
          <w:rFonts w:ascii="Arial" w:hAnsi="Arial" w:cs="Arial"/>
          <w:sz w:val="24"/>
          <w:szCs w:val="24"/>
        </w:rPr>
      </w:pPr>
      <w:r w:rsidRPr="009A4635">
        <w:rPr>
          <w:rFonts w:ascii="Arial" w:hAnsi="Arial" w:cs="Arial"/>
          <w:sz w:val="24"/>
          <w:szCs w:val="24"/>
        </w:rPr>
        <w:t xml:space="preserve">Counsel on behalf of </w:t>
      </w:r>
      <w:r w:rsidR="009A4635" w:rsidRPr="009A4635">
        <w:rPr>
          <w:rFonts w:ascii="Arial" w:hAnsi="Arial" w:cs="Arial"/>
          <w:sz w:val="24"/>
          <w:szCs w:val="24"/>
        </w:rPr>
        <w:t>1</w:t>
      </w:r>
      <w:r w:rsidR="009A4635" w:rsidRPr="009A4635">
        <w:rPr>
          <w:rFonts w:ascii="Arial" w:hAnsi="Arial" w:cs="Arial"/>
          <w:sz w:val="24"/>
          <w:szCs w:val="24"/>
          <w:vertAlign w:val="superscript"/>
        </w:rPr>
        <w:t>st</w:t>
      </w:r>
      <w:r w:rsidR="009A4635" w:rsidRPr="009A4635">
        <w:rPr>
          <w:rFonts w:ascii="Arial" w:hAnsi="Arial" w:cs="Arial"/>
          <w:sz w:val="24"/>
          <w:szCs w:val="24"/>
        </w:rPr>
        <w:t xml:space="preserve"> and 2</w:t>
      </w:r>
      <w:r w:rsidR="009A4635" w:rsidRPr="009A4635">
        <w:rPr>
          <w:rFonts w:ascii="Arial" w:hAnsi="Arial" w:cs="Arial"/>
          <w:sz w:val="24"/>
          <w:szCs w:val="24"/>
          <w:vertAlign w:val="superscript"/>
        </w:rPr>
        <w:t>nd</w:t>
      </w:r>
      <w:r w:rsidR="009A4635" w:rsidRPr="009A4635">
        <w:rPr>
          <w:rFonts w:ascii="Arial" w:hAnsi="Arial" w:cs="Arial"/>
          <w:sz w:val="24"/>
          <w:szCs w:val="24"/>
        </w:rPr>
        <w:t xml:space="preserve"> </w:t>
      </w:r>
      <w:r w:rsidRPr="009A4635">
        <w:rPr>
          <w:rFonts w:ascii="Arial" w:hAnsi="Arial" w:cs="Arial"/>
          <w:sz w:val="24"/>
          <w:szCs w:val="24"/>
        </w:rPr>
        <w:t>Respondent</w:t>
      </w:r>
      <w:r w:rsidR="00922A7C" w:rsidRPr="009A4635">
        <w:rPr>
          <w:rFonts w:ascii="Arial" w:hAnsi="Arial" w:cs="Arial"/>
          <w:sz w:val="24"/>
          <w:szCs w:val="24"/>
        </w:rPr>
        <w:t>s</w:t>
      </w:r>
      <w:r w:rsidR="009A4635" w:rsidRPr="009A4635">
        <w:rPr>
          <w:rFonts w:ascii="Arial" w:hAnsi="Arial" w:cs="Arial"/>
          <w:sz w:val="24"/>
          <w:szCs w:val="24"/>
        </w:rPr>
        <w:t xml:space="preserve">: </w:t>
      </w:r>
      <w:r w:rsidR="009A4635" w:rsidRPr="009A4635">
        <w:rPr>
          <w:rFonts w:ascii="Arial" w:hAnsi="Arial" w:cs="Arial"/>
          <w:sz w:val="24"/>
          <w:szCs w:val="24"/>
        </w:rPr>
        <w:tab/>
      </w:r>
      <w:r w:rsidRPr="009A4635">
        <w:rPr>
          <w:rFonts w:ascii="Arial" w:hAnsi="Arial" w:cs="Arial"/>
          <w:sz w:val="24"/>
          <w:szCs w:val="24"/>
        </w:rPr>
        <w:t xml:space="preserve">Adv. </w:t>
      </w:r>
      <w:r w:rsidR="009A4635">
        <w:rPr>
          <w:rFonts w:ascii="Arial" w:hAnsi="Arial" w:cs="Arial"/>
          <w:sz w:val="24"/>
          <w:szCs w:val="24"/>
        </w:rPr>
        <w:t>C. Joubert</w:t>
      </w:r>
      <w:r w:rsidR="00BE7FEB">
        <w:rPr>
          <w:rFonts w:ascii="Arial" w:hAnsi="Arial" w:cs="Arial"/>
          <w:sz w:val="24"/>
          <w:szCs w:val="24"/>
        </w:rPr>
        <w:t>,</w:t>
      </w:r>
      <w:r w:rsidR="009A4635">
        <w:rPr>
          <w:rFonts w:ascii="Arial" w:hAnsi="Arial" w:cs="Arial"/>
          <w:sz w:val="24"/>
          <w:szCs w:val="24"/>
        </w:rPr>
        <w:t xml:space="preserve"> SC</w:t>
      </w:r>
    </w:p>
    <w:p w:rsidR="009A4635" w:rsidRDefault="009A4635" w:rsidP="009A4635">
      <w:pPr>
        <w:tabs>
          <w:tab w:val="left" w:pos="5387"/>
        </w:tabs>
        <w:autoSpaceDE w:val="0"/>
        <w:autoSpaceDN w:val="0"/>
        <w:adjustRightInd w:val="0"/>
        <w:spacing w:after="0" w:line="360" w:lineRule="auto"/>
        <w:ind w:left="-142"/>
        <w:rPr>
          <w:rFonts w:ascii="Arial" w:hAnsi="Arial" w:cs="Arial"/>
          <w:sz w:val="24"/>
          <w:szCs w:val="24"/>
        </w:rPr>
      </w:pPr>
      <w:r>
        <w:rPr>
          <w:rFonts w:ascii="Arial" w:hAnsi="Arial" w:cs="Arial"/>
          <w:sz w:val="24"/>
          <w:szCs w:val="24"/>
        </w:rPr>
        <w:t>With him:</w:t>
      </w:r>
      <w:r>
        <w:rPr>
          <w:rFonts w:ascii="Arial" w:hAnsi="Arial" w:cs="Arial"/>
          <w:sz w:val="24"/>
          <w:szCs w:val="24"/>
        </w:rPr>
        <w:tab/>
        <w:t>Adv. N. Mauritz</w:t>
      </w:r>
    </w:p>
    <w:p w:rsidR="00922A7C" w:rsidRPr="009A4635" w:rsidRDefault="00C4098F" w:rsidP="009A4635">
      <w:pPr>
        <w:tabs>
          <w:tab w:val="left" w:pos="5387"/>
        </w:tabs>
        <w:autoSpaceDE w:val="0"/>
        <w:autoSpaceDN w:val="0"/>
        <w:adjustRightInd w:val="0"/>
        <w:spacing w:line="360" w:lineRule="auto"/>
        <w:ind w:left="-142"/>
        <w:rPr>
          <w:rFonts w:ascii="Arial" w:hAnsi="Arial" w:cs="Arial"/>
          <w:b/>
          <w:sz w:val="24"/>
          <w:szCs w:val="24"/>
        </w:rPr>
      </w:pPr>
      <w:r w:rsidRPr="009A4635">
        <w:rPr>
          <w:rFonts w:ascii="Arial" w:hAnsi="Arial" w:cs="Arial"/>
          <w:sz w:val="24"/>
          <w:szCs w:val="24"/>
        </w:rPr>
        <w:t>Instructed by</w:t>
      </w:r>
      <w:r w:rsidR="009A4635" w:rsidRPr="009A4635">
        <w:rPr>
          <w:rFonts w:ascii="Arial" w:hAnsi="Arial" w:cs="Arial"/>
          <w:sz w:val="24"/>
          <w:szCs w:val="24"/>
        </w:rPr>
        <w:t>:</w:t>
      </w:r>
      <w:r w:rsidR="009A4635" w:rsidRPr="009A4635">
        <w:rPr>
          <w:rFonts w:ascii="Arial" w:hAnsi="Arial" w:cs="Arial"/>
          <w:sz w:val="24"/>
          <w:szCs w:val="24"/>
        </w:rPr>
        <w:tab/>
        <w:t>Symington &amp; De Kok</w:t>
      </w:r>
      <w:r w:rsidR="00922A7C" w:rsidRPr="009A4635">
        <w:rPr>
          <w:rFonts w:ascii="Arial" w:hAnsi="Arial" w:cs="Arial"/>
          <w:sz w:val="24"/>
          <w:szCs w:val="24"/>
        </w:rPr>
        <w:tab/>
      </w:r>
      <w:r w:rsidR="00922A7C" w:rsidRPr="009A4635">
        <w:rPr>
          <w:rFonts w:ascii="Arial" w:hAnsi="Arial" w:cs="Arial"/>
          <w:sz w:val="24"/>
          <w:szCs w:val="24"/>
        </w:rPr>
        <w:tab/>
      </w:r>
      <w:r w:rsidR="00922A7C" w:rsidRPr="009A4635">
        <w:rPr>
          <w:rFonts w:ascii="Arial" w:hAnsi="Arial" w:cs="Arial"/>
          <w:sz w:val="24"/>
          <w:szCs w:val="24"/>
        </w:rPr>
        <w:tab/>
      </w:r>
      <w:r w:rsidR="00922A7C" w:rsidRPr="009A4635">
        <w:rPr>
          <w:rFonts w:ascii="Arial" w:hAnsi="Arial" w:cs="Arial"/>
          <w:b/>
          <w:sz w:val="24"/>
          <w:szCs w:val="24"/>
        </w:rPr>
        <w:t>BLOEMFONTEIN</w:t>
      </w:r>
    </w:p>
    <w:p w:rsidR="00922A7C" w:rsidRPr="009A4635" w:rsidRDefault="00922A7C" w:rsidP="00C4098F">
      <w:pPr>
        <w:autoSpaceDE w:val="0"/>
        <w:autoSpaceDN w:val="0"/>
        <w:adjustRightInd w:val="0"/>
        <w:spacing w:line="360" w:lineRule="auto"/>
        <w:ind w:left="720"/>
        <w:rPr>
          <w:rFonts w:ascii="Arial" w:hAnsi="Arial" w:cs="Arial"/>
          <w:sz w:val="24"/>
          <w:szCs w:val="24"/>
        </w:rPr>
      </w:pPr>
    </w:p>
    <w:p w:rsidR="00634BC1" w:rsidRPr="009A4635" w:rsidRDefault="00634BC1">
      <w:pPr>
        <w:autoSpaceDE w:val="0"/>
        <w:autoSpaceDN w:val="0"/>
        <w:adjustRightInd w:val="0"/>
        <w:spacing w:line="360" w:lineRule="auto"/>
        <w:ind w:left="720"/>
        <w:rPr>
          <w:rFonts w:ascii="Arial" w:hAnsi="Arial" w:cs="Arial"/>
          <w:sz w:val="24"/>
          <w:szCs w:val="24"/>
        </w:rPr>
      </w:pPr>
    </w:p>
    <w:sectPr w:rsidR="00634BC1" w:rsidRPr="009A4635" w:rsidSect="003A2C84">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2F2" w:rsidRDefault="007022F2" w:rsidP="003A2C84">
      <w:pPr>
        <w:spacing w:after="0" w:line="240" w:lineRule="auto"/>
      </w:pPr>
      <w:r>
        <w:separator/>
      </w:r>
    </w:p>
  </w:endnote>
  <w:endnote w:type="continuationSeparator" w:id="0">
    <w:p w:rsidR="007022F2" w:rsidRDefault="007022F2" w:rsidP="003A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2F2" w:rsidRDefault="007022F2" w:rsidP="003A2C84">
      <w:pPr>
        <w:spacing w:after="0" w:line="240" w:lineRule="auto"/>
      </w:pPr>
      <w:r>
        <w:separator/>
      </w:r>
    </w:p>
  </w:footnote>
  <w:footnote w:type="continuationSeparator" w:id="0">
    <w:p w:rsidR="007022F2" w:rsidRDefault="007022F2" w:rsidP="003A2C84">
      <w:pPr>
        <w:spacing w:after="0" w:line="240" w:lineRule="auto"/>
      </w:pPr>
      <w:r>
        <w:continuationSeparator/>
      </w:r>
    </w:p>
  </w:footnote>
  <w:footnote w:id="1">
    <w:p w:rsidR="00C675DA" w:rsidRDefault="00C675DA" w:rsidP="004A3A2C">
      <w:pPr>
        <w:pStyle w:val="FootnoteText"/>
      </w:pPr>
      <w:r>
        <w:rPr>
          <w:rStyle w:val="FootnoteReference"/>
        </w:rPr>
        <w:footnoteRef/>
      </w:r>
      <w:r>
        <w:t xml:space="preserve"> The Fund and the curator issued summons in this court under case number </w:t>
      </w:r>
      <w:r w:rsidRPr="00532FA2">
        <w:rPr>
          <w:rFonts w:cs="Calibri"/>
          <w:color w:val="000000"/>
        </w:rPr>
        <w:t>879/2019, 2972/2019 and 4184/2019</w:t>
      </w:r>
      <w:r>
        <w:rPr>
          <w:rFonts w:cs="Calibri"/>
          <w:color w:val="000000"/>
        </w:rPr>
        <w:t>.</w:t>
      </w:r>
    </w:p>
  </w:footnote>
  <w:footnote w:id="2">
    <w:p w:rsidR="00C675DA" w:rsidRDefault="00C675DA">
      <w:pPr>
        <w:pStyle w:val="FootnoteText"/>
      </w:pPr>
      <w:r>
        <w:rPr>
          <w:rStyle w:val="FootnoteReference"/>
        </w:rPr>
        <w:footnoteRef/>
      </w:r>
      <w:r>
        <w:t xml:space="preserve"> Annexure “ACF3” on the applicant’s founding affidavit is a copy of the settlement agreement.</w:t>
      </w:r>
    </w:p>
  </w:footnote>
  <w:footnote w:id="3">
    <w:p w:rsidR="00C675DA" w:rsidRDefault="00C675DA" w:rsidP="00AC18D4">
      <w:pPr>
        <w:pStyle w:val="FootnoteText"/>
      </w:pPr>
      <w:r>
        <w:rPr>
          <w:rStyle w:val="FootnoteReference"/>
        </w:rPr>
        <w:footnoteRef/>
      </w:r>
      <w:r>
        <w:t xml:space="preserve"> Annexure “ACF4” of the applicant’s founding affidavit is a copy of the judgment granted by Daffue, AJP in that regard.</w:t>
      </w:r>
    </w:p>
  </w:footnote>
  <w:footnote w:id="4">
    <w:p w:rsidR="00CC402C" w:rsidRDefault="00CC402C" w:rsidP="00CC402C">
      <w:pPr>
        <w:pStyle w:val="FootnoteText"/>
      </w:pPr>
      <w:r>
        <w:rPr>
          <w:rStyle w:val="FootnoteReference"/>
        </w:rPr>
        <w:footnoteRef/>
      </w:r>
      <w:r>
        <w:t xml:space="preserve"> Act 70 of 1979.</w:t>
      </w:r>
    </w:p>
  </w:footnote>
  <w:footnote w:id="5">
    <w:p w:rsidR="00CC402C" w:rsidRDefault="00CC402C" w:rsidP="00CC402C">
      <w:pPr>
        <w:pStyle w:val="FootnoteText"/>
      </w:pPr>
      <w:r>
        <w:rPr>
          <w:rStyle w:val="FootnoteReference"/>
        </w:rPr>
        <w:footnoteRef/>
      </w:r>
      <w:r>
        <w:t xml:space="preserve"> Section 1, supra at fn 4.</w:t>
      </w:r>
    </w:p>
  </w:footnote>
  <w:footnote w:id="6">
    <w:p w:rsidR="00CC402C" w:rsidRDefault="00CC402C" w:rsidP="00CC402C">
      <w:pPr>
        <w:pStyle w:val="FootnoteText"/>
      </w:pPr>
      <w:r>
        <w:rPr>
          <w:rStyle w:val="FootnoteReference"/>
        </w:rPr>
        <w:footnoteRef/>
      </w:r>
      <w:r>
        <w:t xml:space="preserve"> De Kock v Jacobson and Another 1999 (4) SA 346 (W) at 350.</w:t>
      </w:r>
    </w:p>
  </w:footnote>
  <w:footnote w:id="7">
    <w:p w:rsidR="00C675DA" w:rsidRDefault="00C675DA">
      <w:pPr>
        <w:pStyle w:val="FootnoteText"/>
      </w:pPr>
      <w:r>
        <w:rPr>
          <w:rStyle w:val="FootnoteReference"/>
        </w:rPr>
        <w:footnoteRef/>
      </w:r>
      <w:r>
        <w:t xml:space="preserve"> Paragraphs 11, 25 and 35 of the applicant’s founding affidavit.</w:t>
      </w:r>
    </w:p>
  </w:footnote>
  <w:footnote w:id="8">
    <w:p w:rsidR="00C675DA" w:rsidRDefault="00C675DA">
      <w:pPr>
        <w:pStyle w:val="FootnoteText"/>
      </w:pPr>
      <w:r>
        <w:rPr>
          <w:rStyle w:val="FootnoteReference"/>
        </w:rPr>
        <w:footnoteRef/>
      </w:r>
      <w:r>
        <w:t xml:space="preserve"> </w:t>
      </w:r>
      <w:r w:rsidRPr="005E7C71">
        <w:rPr>
          <w:rFonts w:cs="Arial"/>
          <w:i/>
          <w:shd w:val="clear" w:color="auto" w:fill="FFFFFF"/>
        </w:rPr>
        <w:t>Bayat and others v Hansa and Another</w:t>
      </w:r>
      <w:r w:rsidRPr="005E7C71">
        <w:rPr>
          <w:rFonts w:cs="Arial"/>
          <w:i/>
          <w:u w:val="single"/>
          <w:shd w:val="clear" w:color="auto" w:fill="FFFFFF"/>
        </w:rPr>
        <w:t xml:space="preserve"> </w:t>
      </w:r>
      <w:r w:rsidRPr="005E7C71">
        <w:rPr>
          <w:rFonts w:cs="Arial"/>
          <w:b/>
          <w:u w:val="single"/>
          <w:shd w:val="clear" w:color="auto" w:fill="FFFFFF"/>
        </w:rPr>
        <w:t>1955 (3) SA 547</w:t>
      </w:r>
      <w:r w:rsidRPr="005E7C71">
        <w:rPr>
          <w:rFonts w:cs="Arial"/>
          <w:i/>
          <w:u w:val="single"/>
          <w:shd w:val="clear" w:color="auto" w:fill="FFFFFF"/>
        </w:rPr>
        <w:t xml:space="preserve"> </w:t>
      </w:r>
      <w:r w:rsidRPr="005E7C71">
        <w:rPr>
          <w:rFonts w:cs="Arial"/>
          <w:i/>
          <w:shd w:val="clear" w:color="auto" w:fill="FFFFFF"/>
        </w:rPr>
        <w:t xml:space="preserve">(N) </w:t>
      </w:r>
      <w:r w:rsidRPr="005E7C71">
        <w:rPr>
          <w:rFonts w:cs="Arial"/>
          <w:shd w:val="clear" w:color="auto" w:fill="FFFFFF"/>
        </w:rPr>
        <w:t>at 553D</w:t>
      </w:r>
      <w:r>
        <w:rPr>
          <w:rFonts w:cs="Arial"/>
          <w:shd w:val="clear" w:color="auto" w:fill="FFFFFF"/>
        </w:rPr>
        <w:t xml:space="preserve">; </w:t>
      </w:r>
      <w:r w:rsidRPr="005E7C71">
        <w:rPr>
          <w:rStyle w:val="Emphasis"/>
          <w:rFonts w:cs="Arial"/>
          <w:bCs/>
          <w:iCs w:val="0"/>
          <w:shd w:val="clear" w:color="auto" w:fill="FFFFFF"/>
        </w:rPr>
        <w:t>Poseidon Ships Agencies</w:t>
      </w:r>
      <w:r w:rsidRPr="005E7C71">
        <w:rPr>
          <w:rFonts w:cs="Arial"/>
          <w:shd w:val="clear" w:color="auto" w:fill="FFFFFF"/>
        </w:rPr>
        <w:t> (</w:t>
      </w:r>
      <w:r w:rsidRPr="005E7C71">
        <w:rPr>
          <w:rStyle w:val="Emphasis"/>
          <w:rFonts w:cs="Arial"/>
          <w:bCs/>
          <w:iCs w:val="0"/>
          <w:shd w:val="clear" w:color="auto" w:fill="FFFFFF"/>
        </w:rPr>
        <w:t>PTY</w:t>
      </w:r>
      <w:r w:rsidRPr="005E7C71">
        <w:rPr>
          <w:rFonts w:cs="Arial"/>
          <w:shd w:val="clear" w:color="auto" w:fill="FFFFFF"/>
        </w:rPr>
        <w:t>) </w:t>
      </w:r>
      <w:r w:rsidRPr="005E7C71">
        <w:rPr>
          <w:rStyle w:val="Emphasis"/>
          <w:rFonts w:cs="Arial"/>
          <w:bCs/>
          <w:iCs w:val="0"/>
          <w:shd w:val="clear" w:color="auto" w:fill="FFFFFF"/>
        </w:rPr>
        <w:t>LTD v African Coaling and Exporting CO</w:t>
      </w:r>
      <w:r w:rsidRPr="005E7C71">
        <w:rPr>
          <w:rFonts w:cs="Arial"/>
          <w:shd w:val="clear" w:color="auto" w:fill="FFFFFF"/>
        </w:rPr>
        <w:t> (</w:t>
      </w:r>
      <w:r w:rsidRPr="005E7C71">
        <w:rPr>
          <w:rStyle w:val="Emphasis"/>
          <w:rFonts w:cs="Arial"/>
          <w:bCs/>
          <w:iCs w:val="0"/>
          <w:shd w:val="clear" w:color="auto" w:fill="FFFFFF"/>
        </w:rPr>
        <w:t>Durban</w:t>
      </w:r>
      <w:r w:rsidRPr="005E7C71">
        <w:rPr>
          <w:rFonts w:cs="Arial"/>
          <w:shd w:val="clear" w:color="auto" w:fill="FFFFFF"/>
        </w:rPr>
        <w:t>) (</w:t>
      </w:r>
      <w:r w:rsidRPr="005E7C71">
        <w:rPr>
          <w:rStyle w:val="Emphasis"/>
          <w:rFonts w:cs="Arial"/>
          <w:bCs/>
          <w:iCs w:val="0"/>
          <w:shd w:val="clear" w:color="auto" w:fill="FFFFFF"/>
        </w:rPr>
        <w:t>PTY</w:t>
      </w:r>
      <w:r w:rsidRPr="005E7C71">
        <w:rPr>
          <w:rFonts w:cs="Arial"/>
          <w:shd w:val="clear" w:color="auto" w:fill="FFFFFF"/>
        </w:rPr>
        <w:t>) </w:t>
      </w:r>
      <w:r w:rsidRPr="005E7C71">
        <w:rPr>
          <w:rStyle w:val="Emphasis"/>
          <w:rFonts w:cs="Arial"/>
          <w:bCs/>
          <w:iCs w:val="0"/>
          <w:shd w:val="clear" w:color="auto" w:fill="FFFFFF"/>
        </w:rPr>
        <w:t>LTD and</w:t>
      </w:r>
      <w:r w:rsidRPr="005E7C71">
        <w:rPr>
          <w:rFonts w:cs="Arial"/>
          <w:shd w:val="clear" w:color="auto" w:fill="FFFFFF"/>
        </w:rPr>
        <w:t xml:space="preserve"> Another </w:t>
      </w:r>
      <w:r w:rsidRPr="005E7C71">
        <w:rPr>
          <w:rFonts w:cs="Arial"/>
          <w:b/>
          <w:u w:val="single"/>
          <w:shd w:val="clear" w:color="auto" w:fill="FFFFFF"/>
        </w:rPr>
        <w:t>1980 (1) </w:t>
      </w:r>
      <w:r w:rsidRPr="005E7C71">
        <w:rPr>
          <w:rStyle w:val="Emphasis"/>
          <w:rFonts w:cs="Arial"/>
          <w:b/>
          <w:bCs/>
          <w:i w:val="0"/>
          <w:iCs w:val="0"/>
          <w:u w:val="single"/>
          <w:shd w:val="clear" w:color="auto" w:fill="FFFFFF"/>
        </w:rPr>
        <w:t>SA</w:t>
      </w:r>
      <w:r w:rsidRPr="005E7C71">
        <w:rPr>
          <w:rFonts w:cs="Arial"/>
          <w:b/>
          <w:u w:val="single"/>
          <w:shd w:val="clear" w:color="auto" w:fill="FFFFFF"/>
        </w:rPr>
        <w:t> 313</w:t>
      </w:r>
      <w:r w:rsidR="002537FA">
        <w:rPr>
          <w:rFonts w:cs="Arial"/>
          <w:shd w:val="clear" w:color="auto" w:fill="FFFFFF"/>
        </w:rPr>
        <w:t xml:space="preserve"> (</w:t>
      </w:r>
      <w:r w:rsidRPr="005E7C71">
        <w:rPr>
          <w:rFonts w:cs="Arial"/>
          <w:shd w:val="clear" w:color="auto" w:fill="FFFFFF"/>
        </w:rPr>
        <w:t>D) at 315 E-H and 316A</w:t>
      </w:r>
      <w:r>
        <w:rPr>
          <w:rFonts w:cs="Arial"/>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440617"/>
      <w:docPartObj>
        <w:docPartGallery w:val="Page Numbers (Top of Page)"/>
        <w:docPartUnique/>
      </w:docPartObj>
    </w:sdtPr>
    <w:sdtEndPr>
      <w:rPr>
        <w:noProof/>
      </w:rPr>
    </w:sdtEndPr>
    <w:sdtContent>
      <w:p w:rsidR="00C675DA" w:rsidRDefault="00C675DA">
        <w:pPr>
          <w:pStyle w:val="Header"/>
          <w:jc w:val="right"/>
        </w:pPr>
        <w:r>
          <w:fldChar w:fldCharType="begin"/>
        </w:r>
        <w:r>
          <w:instrText xml:space="preserve"> PAGE   \* MERGEFORMAT </w:instrText>
        </w:r>
        <w:r>
          <w:fldChar w:fldCharType="separate"/>
        </w:r>
        <w:r w:rsidR="005F0E3F">
          <w:rPr>
            <w:noProof/>
          </w:rPr>
          <w:t>2</w:t>
        </w:r>
        <w:r>
          <w:rPr>
            <w:noProof/>
          </w:rPr>
          <w:fldChar w:fldCharType="end"/>
        </w:r>
      </w:p>
    </w:sdtContent>
  </w:sdt>
  <w:p w:rsidR="00C675DA" w:rsidRDefault="00C675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D63D7"/>
    <w:multiLevelType w:val="hybridMultilevel"/>
    <w:tmpl w:val="5AC00266"/>
    <w:lvl w:ilvl="0" w:tplc="63CC266C">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 w15:restartNumberingAfterBreak="0">
    <w:nsid w:val="0B6A0078"/>
    <w:multiLevelType w:val="hybridMultilevel"/>
    <w:tmpl w:val="17B86746"/>
    <w:lvl w:ilvl="0" w:tplc="E0F0D46E">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 w15:restartNumberingAfterBreak="0">
    <w:nsid w:val="0E144D99"/>
    <w:multiLevelType w:val="hybridMultilevel"/>
    <w:tmpl w:val="1AC20670"/>
    <w:lvl w:ilvl="0" w:tplc="56BE0A3E">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9FB764A"/>
    <w:multiLevelType w:val="hybridMultilevel"/>
    <w:tmpl w:val="C644A25C"/>
    <w:lvl w:ilvl="0" w:tplc="353458E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1C412166"/>
    <w:multiLevelType w:val="multilevel"/>
    <w:tmpl w:val="14A20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EC51FD8"/>
    <w:multiLevelType w:val="hybridMultilevel"/>
    <w:tmpl w:val="24B6D36A"/>
    <w:lvl w:ilvl="0" w:tplc="AE2C58D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2F9658A7"/>
    <w:multiLevelType w:val="multilevel"/>
    <w:tmpl w:val="70B099C6"/>
    <w:lvl w:ilvl="0">
      <w:start w:val="5"/>
      <w:numFmt w:val="decimal"/>
      <w:lvlText w:val="%1."/>
      <w:lvlJc w:val="left"/>
      <w:pPr>
        <w:ind w:left="456" w:hanging="456"/>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D885A79"/>
    <w:multiLevelType w:val="multilevel"/>
    <w:tmpl w:val="318643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19775F9"/>
    <w:multiLevelType w:val="multilevel"/>
    <w:tmpl w:val="493C15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20030D1"/>
    <w:multiLevelType w:val="hybridMultilevel"/>
    <w:tmpl w:val="FA62356E"/>
    <w:lvl w:ilvl="0" w:tplc="905E09C4">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num w:numId="1">
    <w:abstractNumId w:val="5"/>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0F"/>
    <w:rsid w:val="00000C88"/>
    <w:rsid w:val="000024BB"/>
    <w:rsid w:val="0000303C"/>
    <w:rsid w:val="00005A18"/>
    <w:rsid w:val="000167D1"/>
    <w:rsid w:val="000179D0"/>
    <w:rsid w:val="000200F1"/>
    <w:rsid w:val="00021C6A"/>
    <w:rsid w:val="000225F7"/>
    <w:rsid w:val="00024A54"/>
    <w:rsid w:val="00031D72"/>
    <w:rsid w:val="00032334"/>
    <w:rsid w:val="00033C01"/>
    <w:rsid w:val="0003505E"/>
    <w:rsid w:val="000361B2"/>
    <w:rsid w:val="00040EBA"/>
    <w:rsid w:val="00044AA1"/>
    <w:rsid w:val="00045218"/>
    <w:rsid w:val="00050021"/>
    <w:rsid w:val="00054CC3"/>
    <w:rsid w:val="00054CCB"/>
    <w:rsid w:val="00054D78"/>
    <w:rsid w:val="000610C2"/>
    <w:rsid w:val="000615D3"/>
    <w:rsid w:val="00065F0A"/>
    <w:rsid w:val="00066F64"/>
    <w:rsid w:val="00067FC1"/>
    <w:rsid w:val="00071A19"/>
    <w:rsid w:val="000809CF"/>
    <w:rsid w:val="0008324E"/>
    <w:rsid w:val="00084AA7"/>
    <w:rsid w:val="00085ED5"/>
    <w:rsid w:val="0009104C"/>
    <w:rsid w:val="00094763"/>
    <w:rsid w:val="00096E9A"/>
    <w:rsid w:val="000970DB"/>
    <w:rsid w:val="000A1FDE"/>
    <w:rsid w:val="000A4847"/>
    <w:rsid w:val="000A4C2A"/>
    <w:rsid w:val="000B0910"/>
    <w:rsid w:val="000B0DA0"/>
    <w:rsid w:val="000B35BE"/>
    <w:rsid w:val="000B577E"/>
    <w:rsid w:val="000C2DAF"/>
    <w:rsid w:val="000C3808"/>
    <w:rsid w:val="000C62CC"/>
    <w:rsid w:val="000D289F"/>
    <w:rsid w:val="000D75F5"/>
    <w:rsid w:val="000E076B"/>
    <w:rsid w:val="000E111A"/>
    <w:rsid w:val="000E6712"/>
    <w:rsid w:val="000E6ADC"/>
    <w:rsid w:val="000F0FDB"/>
    <w:rsid w:val="000F538A"/>
    <w:rsid w:val="00101589"/>
    <w:rsid w:val="0010252E"/>
    <w:rsid w:val="001054A4"/>
    <w:rsid w:val="00105B94"/>
    <w:rsid w:val="00107105"/>
    <w:rsid w:val="0011030D"/>
    <w:rsid w:val="001105DF"/>
    <w:rsid w:val="00113015"/>
    <w:rsid w:val="00115655"/>
    <w:rsid w:val="00125E74"/>
    <w:rsid w:val="00125F04"/>
    <w:rsid w:val="00130482"/>
    <w:rsid w:val="00130B14"/>
    <w:rsid w:val="00130D5F"/>
    <w:rsid w:val="001319C8"/>
    <w:rsid w:val="00131B4C"/>
    <w:rsid w:val="00131BC6"/>
    <w:rsid w:val="00133CCB"/>
    <w:rsid w:val="00134070"/>
    <w:rsid w:val="001347EB"/>
    <w:rsid w:val="00136B42"/>
    <w:rsid w:val="001425BC"/>
    <w:rsid w:val="0014277B"/>
    <w:rsid w:val="0014709D"/>
    <w:rsid w:val="00152ECD"/>
    <w:rsid w:val="00156583"/>
    <w:rsid w:val="00166E97"/>
    <w:rsid w:val="001707D5"/>
    <w:rsid w:val="00174F04"/>
    <w:rsid w:val="0017691D"/>
    <w:rsid w:val="00184C67"/>
    <w:rsid w:val="00186FEC"/>
    <w:rsid w:val="00192F6D"/>
    <w:rsid w:val="00193C05"/>
    <w:rsid w:val="00197831"/>
    <w:rsid w:val="001A1657"/>
    <w:rsid w:val="001A5553"/>
    <w:rsid w:val="001A6A5B"/>
    <w:rsid w:val="001B0876"/>
    <w:rsid w:val="001C2335"/>
    <w:rsid w:val="001C2750"/>
    <w:rsid w:val="001C3066"/>
    <w:rsid w:val="001C4509"/>
    <w:rsid w:val="001C67F0"/>
    <w:rsid w:val="001D172F"/>
    <w:rsid w:val="001D2A61"/>
    <w:rsid w:val="001D4289"/>
    <w:rsid w:val="001D7275"/>
    <w:rsid w:val="001E6736"/>
    <w:rsid w:val="001E72B8"/>
    <w:rsid w:val="001F23E6"/>
    <w:rsid w:val="001F6527"/>
    <w:rsid w:val="00202D95"/>
    <w:rsid w:val="0020482A"/>
    <w:rsid w:val="00204A0F"/>
    <w:rsid w:val="00204F0F"/>
    <w:rsid w:val="00211A70"/>
    <w:rsid w:val="00214CB1"/>
    <w:rsid w:val="00215474"/>
    <w:rsid w:val="00226E2A"/>
    <w:rsid w:val="00230BB5"/>
    <w:rsid w:val="0023226C"/>
    <w:rsid w:val="00233D90"/>
    <w:rsid w:val="00234C34"/>
    <w:rsid w:val="00235AF7"/>
    <w:rsid w:val="00235EB8"/>
    <w:rsid w:val="00237D4E"/>
    <w:rsid w:val="0024500F"/>
    <w:rsid w:val="002537FA"/>
    <w:rsid w:val="00253ADA"/>
    <w:rsid w:val="0025415C"/>
    <w:rsid w:val="00260CF0"/>
    <w:rsid w:val="002616F9"/>
    <w:rsid w:val="002662AD"/>
    <w:rsid w:val="00272941"/>
    <w:rsid w:val="00272B72"/>
    <w:rsid w:val="002805CD"/>
    <w:rsid w:val="00280BEC"/>
    <w:rsid w:val="00280D2F"/>
    <w:rsid w:val="00285EA2"/>
    <w:rsid w:val="00286909"/>
    <w:rsid w:val="00292A86"/>
    <w:rsid w:val="00292C73"/>
    <w:rsid w:val="00296EE3"/>
    <w:rsid w:val="002A1514"/>
    <w:rsid w:val="002A2CEF"/>
    <w:rsid w:val="002A4B5C"/>
    <w:rsid w:val="002A6D8B"/>
    <w:rsid w:val="002A7FA9"/>
    <w:rsid w:val="002B096F"/>
    <w:rsid w:val="002B6911"/>
    <w:rsid w:val="002C2B22"/>
    <w:rsid w:val="002C2CCC"/>
    <w:rsid w:val="002C6819"/>
    <w:rsid w:val="002D0404"/>
    <w:rsid w:val="002D0CE0"/>
    <w:rsid w:val="002D33B9"/>
    <w:rsid w:val="002D47BB"/>
    <w:rsid w:val="002D5C50"/>
    <w:rsid w:val="002E2DFB"/>
    <w:rsid w:val="002E4F5B"/>
    <w:rsid w:val="002E6D04"/>
    <w:rsid w:val="002E7023"/>
    <w:rsid w:val="002F1BD1"/>
    <w:rsid w:val="002F1D77"/>
    <w:rsid w:val="002F3368"/>
    <w:rsid w:val="002F4195"/>
    <w:rsid w:val="003063C7"/>
    <w:rsid w:val="00306B77"/>
    <w:rsid w:val="0031216F"/>
    <w:rsid w:val="003145C4"/>
    <w:rsid w:val="00315264"/>
    <w:rsid w:val="00317469"/>
    <w:rsid w:val="00320F22"/>
    <w:rsid w:val="00321D38"/>
    <w:rsid w:val="003238A8"/>
    <w:rsid w:val="00323C13"/>
    <w:rsid w:val="003253F4"/>
    <w:rsid w:val="00332DDB"/>
    <w:rsid w:val="00336352"/>
    <w:rsid w:val="00342A10"/>
    <w:rsid w:val="00351A52"/>
    <w:rsid w:val="00353ED1"/>
    <w:rsid w:val="003564F5"/>
    <w:rsid w:val="00356794"/>
    <w:rsid w:val="00357C5E"/>
    <w:rsid w:val="003624ED"/>
    <w:rsid w:val="00362A10"/>
    <w:rsid w:val="00373E42"/>
    <w:rsid w:val="00380B8E"/>
    <w:rsid w:val="00383C13"/>
    <w:rsid w:val="00391EF0"/>
    <w:rsid w:val="00393049"/>
    <w:rsid w:val="003A16AE"/>
    <w:rsid w:val="003A2044"/>
    <w:rsid w:val="003A2BF1"/>
    <w:rsid w:val="003A2C84"/>
    <w:rsid w:val="003A43D8"/>
    <w:rsid w:val="003C2881"/>
    <w:rsid w:val="003C2A13"/>
    <w:rsid w:val="003D3D4B"/>
    <w:rsid w:val="003D6B8E"/>
    <w:rsid w:val="003E0B4D"/>
    <w:rsid w:val="003E16E3"/>
    <w:rsid w:val="003E2965"/>
    <w:rsid w:val="003E533D"/>
    <w:rsid w:val="003E594D"/>
    <w:rsid w:val="003F0D0C"/>
    <w:rsid w:val="003F1138"/>
    <w:rsid w:val="003F194B"/>
    <w:rsid w:val="003F7E08"/>
    <w:rsid w:val="004006A5"/>
    <w:rsid w:val="004006C9"/>
    <w:rsid w:val="00400DF9"/>
    <w:rsid w:val="0040202C"/>
    <w:rsid w:val="0041023B"/>
    <w:rsid w:val="00413B07"/>
    <w:rsid w:val="0041420B"/>
    <w:rsid w:val="00414654"/>
    <w:rsid w:val="00414847"/>
    <w:rsid w:val="0041495B"/>
    <w:rsid w:val="004149F0"/>
    <w:rsid w:val="00417B0A"/>
    <w:rsid w:val="00417DC8"/>
    <w:rsid w:val="00425640"/>
    <w:rsid w:val="0042617C"/>
    <w:rsid w:val="00426B0D"/>
    <w:rsid w:val="00430BBE"/>
    <w:rsid w:val="00437338"/>
    <w:rsid w:val="004373D2"/>
    <w:rsid w:val="004379D8"/>
    <w:rsid w:val="00437BA7"/>
    <w:rsid w:val="00437E38"/>
    <w:rsid w:val="00442270"/>
    <w:rsid w:val="00444A4A"/>
    <w:rsid w:val="00445B60"/>
    <w:rsid w:val="004461AF"/>
    <w:rsid w:val="004468F1"/>
    <w:rsid w:val="00447256"/>
    <w:rsid w:val="0045266F"/>
    <w:rsid w:val="00452C56"/>
    <w:rsid w:val="00462B73"/>
    <w:rsid w:val="0046437A"/>
    <w:rsid w:val="0046469A"/>
    <w:rsid w:val="00466BA9"/>
    <w:rsid w:val="0047198F"/>
    <w:rsid w:val="00471C94"/>
    <w:rsid w:val="00473253"/>
    <w:rsid w:val="004743A9"/>
    <w:rsid w:val="0047745E"/>
    <w:rsid w:val="00480A27"/>
    <w:rsid w:val="00481961"/>
    <w:rsid w:val="0048485A"/>
    <w:rsid w:val="00485BB5"/>
    <w:rsid w:val="00491DC0"/>
    <w:rsid w:val="0049244A"/>
    <w:rsid w:val="00495AC6"/>
    <w:rsid w:val="0049784F"/>
    <w:rsid w:val="00497B8C"/>
    <w:rsid w:val="004A3A2C"/>
    <w:rsid w:val="004A4983"/>
    <w:rsid w:val="004A7FD5"/>
    <w:rsid w:val="004B4C14"/>
    <w:rsid w:val="004B65BD"/>
    <w:rsid w:val="004B7824"/>
    <w:rsid w:val="004C0919"/>
    <w:rsid w:val="004C1DF2"/>
    <w:rsid w:val="004C32B2"/>
    <w:rsid w:val="004C7075"/>
    <w:rsid w:val="004C79D6"/>
    <w:rsid w:val="004D0EBB"/>
    <w:rsid w:val="004D17D8"/>
    <w:rsid w:val="004D275E"/>
    <w:rsid w:val="004D4608"/>
    <w:rsid w:val="004D4D55"/>
    <w:rsid w:val="004D598C"/>
    <w:rsid w:val="004D7446"/>
    <w:rsid w:val="004E138C"/>
    <w:rsid w:val="004E394F"/>
    <w:rsid w:val="004E4C30"/>
    <w:rsid w:val="004E5298"/>
    <w:rsid w:val="004E77AA"/>
    <w:rsid w:val="004F3D08"/>
    <w:rsid w:val="004F7657"/>
    <w:rsid w:val="005045FB"/>
    <w:rsid w:val="00507755"/>
    <w:rsid w:val="00514105"/>
    <w:rsid w:val="00515043"/>
    <w:rsid w:val="005155A1"/>
    <w:rsid w:val="00516A8C"/>
    <w:rsid w:val="00520BF3"/>
    <w:rsid w:val="005222E2"/>
    <w:rsid w:val="005263D6"/>
    <w:rsid w:val="00527EAD"/>
    <w:rsid w:val="00530530"/>
    <w:rsid w:val="0053061B"/>
    <w:rsid w:val="00531890"/>
    <w:rsid w:val="0053278C"/>
    <w:rsid w:val="00532FA2"/>
    <w:rsid w:val="0053436F"/>
    <w:rsid w:val="00534380"/>
    <w:rsid w:val="00536944"/>
    <w:rsid w:val="0054075E"/>
    <w:rsid w:val="00540B59"/>
    <w:rsid w:val="00543179"/>
    <w:rsid w:val="00543FAD"/>
    <w:rsid w:val="0054575C"/>
    <w:rsid w:val="00546EF4"/>
    <w:rsid w:val="0054758C"/>
    <w:rsid w:val="00547895"/>
    <w:rsid w:val="00553343"/>
    <w:rsid w:val="005539A5"/>
    <w:rsid w:val="005556AD"/>
    <w:rsid w:val="00557699"/>
    <w:rsid w:val="00557B5B"/>
    <w:rsid w:val="00564CA8"/>
    <w:rsid w:val="005671C1"/>
    <w:rsid w:val="00571E7F"/>
    <w:rsid w:val="005772E9"/>
    <w:rsid w:val="00580AC9"/>
    <w:rsid w:val="005811F2"/>
    <w:rsid w:val="00582646"/>
    <w:rsid w:val="00582A47"/>
    <w:rsid w:val="00592D43"/>
    <w:rsid w:val="00594005"/>
    <w:rsid w:val="005946DC"/>
    <w:rsid w:val="00594838"/>
    <w:rsid w:val="00595060"/>
    <w:rsid w:val="005969A1"/>
    <w:rsid w:val="005A32DB"/>
    <w:rsid w:val="005A4899"/>
    <w:rsid w:val="005A493F"/>
    <w:rsid w:val="005A6BE9"/>
    <w:rsid w:val="005A7BD5"/>
    <w:rsid w:val="005A7D02"/>
    <w:rsid w:val="005B5953"/>
    <w:rsid w:val="005C14B5"/>
    <w:rsid w:val="005C527A"/>
    <w:rsid w:val="005C6CC9"/>
    <w:rsid w:val="005D1619"/>
    <w:rsid w:val="005D4BF7"/>
    <w:rsid w:val="005D6395"/>
    <w:rsid w:val="005D7C98"/>
    <w:rsid w:val="005E0389"/>
    <w:rsid w:val="005E062B"/>
    <w:rsid w:val="005E06B3"/>
    <w:rsid w:val="005E554C"/>
    <w:rsid w:val="005E6129"/>
    <w:rsid w:val="005E7C71"/>
    <w:rsid w:val="005F006A"/>
    <w:rsid w:val="005F0B7D"/>
    <w:rsid w:val="005F0E3F"/>
    <w:rsid w:val="005F63EB"/>
    <w:rsid w:val="00604456"/>
    <w:rsid w:val="00620EF1"/>
    <w:rsid w:val="00621C9B"/>
    <w:rsid w:val="006228A3"/>
    <w:rsid w:val="00626081"/>
    <w:rsid w:val="0062737B"/>
    <w:rsid w:val="00630FBC"/>
    <w:rsid w:val="00631689"/>
    <w:rsid w:val="0063378F"/>
    <w:rsid w:val="00634BC1"/>
    <w:rsid w:val="00640D8F"/>
    <w:rsid w:val="00647AF1"/>
    <w:rsid w:val="00653F26"/>
    <w:rsid w:val="006614B0"/>
    <w:rsid w:val="00662101"/>
    <w:rsid w:val="00667792"/>
    <w:rsid w:val="00672F5D"/>
    <w:rsid w:val="00676103"/>
    <w:rsid w:val="006804DA"/>
    <w:rsid w:val="00681DBB"/>
    <w:rsid w:val="00681F0B"/>
    <w:rsid w:val="00683865"/>
    <w:rsid w:val="006838E9"/>
    <w:rsid w:val="0069021C"/>
    <w:rsid w:val="0069333D"/>
    <w:rsid w:val="00693516"/>
    <w:rsid w:val="006943C4"/>
    <w:rsid w:val="006943C6"/>
    <w:rsid w:val="006966ED"/>
    <w:rsid w:val="00697432"/>
    <w:rsid w:val="006A2086"/>
    <w:rsid w:val="006A2A43"/>
    <w:rsid w:val="006A7AE1"/>
    <w:rsid w:val="006B65D2"/>
    <w:rsid w:val="006B76D1"/>
    <w:rsid w:val="006C12E8"/>
    <w:rsid w:val="006C15E8"/>
    <w:rsid w:val="006C2308"/>
    <w:rsid w:val="006D0609"/>
    <w:rsid w:val="006D2E03"/>
    <w:rsid w:val="006E26B2"/>
    <w:rsid w:val="006E49E1"/>
    <w:rsid w:val="006E4FA6"/>
    <w:rsid w:val="006E5C1B"/>
    <w:rsid w:val="006E6C6D"/>
    <w:rsid w:val="006E6CE8"/>
    <w:rsid w:val="006F12AF"/>
    <w:rsid w:val="00700E4E"/>
    <w:rsid w:val="007022F2"/>
    <w:rsid w:val="007025F1"/>
    <w:rsid w:val="00703A22"/>
    <w:rsid w:val="0070436B"/>
    <w:rsid w:val="00706C9A"/>
    <w:rsid w:val="0071583F"/>
    <w:rsid w:val="0071779F"/>
    <w:rsid w:val="00720154"/>
    <w:rsid w:val="00721487"/>
    <w:rsid w:val="00721894"/>
    <w:rsid w:val="007259A3"/>
    <w:rsid w:val="00731A5D"/>
    <w:rsid w:val="0073238C"/>
    <w:rsid w:val="00732940"/>
    <w:rsid w:val="0073402D"/>
    <w:rsid w:val="00735DE6"/>
    <w:rsid w:val="00737987"/>
    <w:rsid w:val="00740EBF"/>
    <w:rsid w:val="007421C6"/>
    <w:rsid w:val="007438D0"/>
    <w:rsid w:val="007442EF"/>
    <w:rsid w:val="0074479F"/>
    <w:rsid w:val="00746E2D"/>
    <w:rsid w:val="007500EC"/>
    <w:rsid w:val="00750424"/>
    <w:rsid w:val="00750F82"/>
    <w:rsid w:val="0075115E"/>
    <w:rsid w:val="00751475"/>
    <w:rsid w:val="00752813"/>
    <w:rsid w:val="00756A63"/>
    <w:rsid w:val="00762D38"/>
    <w:rsid w:val="0076376D"/>
    <w:rsid w:val="00764A98"/>
    <w:rsid w:val="007650B6"/>
    <w:rsid w:val="00765BA5"/>
    <w:rsid w:val="00765CCA"/>
    <w:rsid w:val="00772E9E"/>
    <w:rsid w:val="00773518"/>
    <w:rsid w:val="00773FA7"/>
    <w:rsid w:val="00775980"/>
    <w:rsid w:val="00775A9C"/>
    <w:rsid w:val="007803EA"/>
    <w:rsid w:val="0078259D"/>
    <w:rsid w:val="00790161"/>
    <w:rsid w:val="00792122"/>
    <w:rsid w:val="00794EF0"/>
    <w:rsid w:val="00795048"/>
    <w:rsid w:val="007963FB"/>
    <w:rsid w:val="007964ED"/>
    <w:rsid w:val="007974E6"/>
    <w:rsid w:val="007A52EF"/>
    <w:rsid w:val="007A5516"/>
    <w:rsid w:val="007A7334"/>
    <w:rsid w:val="007A7730"/>
    <w:rsid w:val="007B3C20"/>
    <w:rsid w:val="007B40BF"/>
    <w:rsid w:val="007B440B"/>
    <w:rsid w:val="007B7CA0"/>
    <w:rsid w:val="007C3213"/>
    <w:rsid w:val="007D1465"/>
    <w:rsid w:val="007D40E3"/>
    <w:rsid w:val="007D42C4"/>
    <w:rsid w:val="007D491A"/>
    <w:rsid w:val="007D7A88"/>
    <w:rsid w:val="007E08F4"/>
    <w:rsid w:val="007E2A20"/>
    <w:rsid w:val="007E52DC"/>
    <w:rsid w:val="007F1406"/>
    <w:rsid w:val="007F224F"/>
    <w:rsid w:val="007F2714"/>
    <w:rsid w:val="008040D6"/>
    <w:rsid w:val="00804730"/>
    <w:rsid w:val="00807160"/>
    <w:rsid w:val="00807748"/>
    <w:rsid w:val="00811721"/>
    <w:rsid w:val="008120E7"/>
    <w:rsid w:val="008160BE"/>
    <w:rsid w:val="0082215D"/>
    <w:rsid w:val="00824C86"/>
    <w:rsid w:val="0082637A"/>
    <w:rsid w:val="008310A0"/>
    <w:rsid w:val="0083138A"/>
    <w:rsid w:val="008323FC"/>
    <w:rsid w:val="0083292D"/>
    <w:rsid w:val="008333E2"/>
    <w:rsid w:val="00834FED"/>
    <w:rsid w:val="008360F9"/>
    <w:rsid w:val="00836DD5"/>
    <w:rsid w:val="0083784A"/>
    <w:rsid w:val="0084059F"/>
    <w:rsid w:val="00841C7A"/>
    <w:rsid w:val="008517EE"/>
    <w:rsid w:val="0085213D"/>
    <w:rsid w:val="008537C5"/>
    <w:rsid w:val="00861DF8"/>
    <w:rsid w:val="00863172"/>
    <w:rsid w:val="00863416"/>
    <w:rsid w:val="00863662"/>
    <w:rsid w:val="00864E9F"/>
    <w:rsid w:val="00867B2E"/>
    <w:rsid w:val="008707C3"/>
    <w:rsid w:val="00871CBB"/>
    <w:rsid w:val="008725CE"/>
    <w:rsid w:val="00873FB1"/>
    <w:rsid w:val="00877B69"/>
    <w:rsid w:val="00880AB7"/>
    <w:rsid w:val="0088158B"/>
    <w:rsid w:val="00884131"/>
    <w:rsid w:val="00891F57"/>
    <w:rsid w:val="00895579"/>
    <w:rsid w:val="008A0F7D"/>
    <w:rsid w:val="008A1674"/>
    <w:rsid w:val="008A4E21"/>
    <w:rsid w:val="008A5616"/>
    <w:rsid w:val="008A6399"/>
    <w:rsid w:val="008B2445"/>
    <w:rsid w:val="008B33ED"/>
    <w:rsid w:val="008B6B3A"/>
    <w:rsid w:val="008C2102"/>
    <w:rsid w:val="008C5187"/>
    <w:rsid w:val="008C7A15"/>
    <w:rsid w:val="008D49BF"/>
    <w:rsid w:val="008E165D"/>
    <w:rsid w:val="008E5CD1"/>
    <w:rsid w:val="008E747E"/>
    <w:rsid w:val="008F4DBA"/>
    <w:rsid w:val="00905AC6"/>
    <w:rsid w:val="00910076"/>
    <w:rsid w:val="0091058F"/>
    <w:rsid w:val="00910632"/>
    <w:rsid w:val="00911D71"/>
    <w:rsid w:val="009134A7"/>
    <w:rsid w:val="00915AD7"/>
    <w:rsid w:val="00922A7C"/>
    <w:rsid w:val="00925B3C"/>
    <w:rsid w:val="00934785"/>
    <w:rsid w:val="00934FCD"/>
    <w:rsid w:val="00935AA5"/>
    <w:rsid w:val="00936C35"/>
    <w:rsid w:val="00940EDE"/>
    <w:rsid w:val="00943D57"/>
    <w:rsid w:val="00944B94"/>
    <w:rsid w:val="00950BB7"/>
    <w:rsid w:val="00964289"/>
    <w:rsid w:val="009649F4"/>
    <w:rsid w:val="00964BC9"/>
    <w:rsid w:val="00966701"/>
    <w:rsid w:val="00966AFF"/>
    <w:rsid w:val="009710CE"/>
    <w:rsid w:val="00971A78"/>
    <w:rsid w:val="00971C24"/>
    <w:rsid w:val="00976CA9"/>
    <w:rsid w:val="00980409"/>
    <w:rsid w:val="00985125"/>
    <w:rsid w:val="009861DF"/>
    <w:rsid w:val="00990407"/>
    <w:rsid w:val="009956DF"/>
    <w:rsid w:val="00995FFC"/>
    <w:rsid w:val="009A16A4"/>
    <w:rsid w:val="009A2633"/>
    <w:rsid w:val="009A4635"/>
    <w:rsid w:val="009A62C2"/>
    <w:rsid w:val="009C2076"/>
    <w:rsid w:val="009C2831"/>
    <w:rsid w:val="009C5E91"/>
    <w:rsid w:val="009D4026"/>
    <w:rsid w:val="009D4D0D"/>
    <w:rsid w:val="009D75DD"/>
    <w:rsid w:val="009E0336"/>
    <w:rsid w:val="009E31B5"/>
    <w:rsid w:val="009F00C1"/>
    <w:rsid w:val="00A00F6C"/>
    <w:rsid w:val="00A01BF7"/>
    <w:rsid w:val="00A01F59"/>
    <w:rsid w:val="00A020E0"/>
    <w:rsid w:val="00A02132"/>
    <w:rsid w:val="00A02F88"/>
    <w:rsid w:val="00A0334D"/>
    <w:rsid w:val="00A05013"/>
    <w:rsid w:val="00A10340"/>
    <w:rsid w:val="00A12CB1"/>
    <w:rsid w:val="00A1675B"/>
    <w:rsid w:val="00A1680D"/>
    <w:rsid w:val="00A2101F"/>
    <w:rsid w:val="00A215C4"/>
    <w:rsid w:val="00A23B82"/>
    <w:rsid w:val="00A240B4"/>
    <w:rsid w:val="00A255DD"/>
    <w:rsid w:val="00A33F68"/>
    <w:rsid w:val="00A35FB3"/>
    <w:rsid w:val="00A460A9"/>
    <w:rsid w:val="00A46730"/>
    <w:rsid w:val="00A51079"/>
    <w:rsid w:val="00A512F3"/>
    <w:rsid w:val="00A51660"/>
    <w:rsid w:val="00A567AD"/>
    <w:rsid w:val="00A5717B"/>
    <w:rsid w:val="00A6182D"/>
    <w:rsid w:val="00A66311"/>
    <w:rsid w:val="00A664BC"/>
    <w:rsid w:val="00A70190"/>
    <w:rsid w:val="00A71902"/>
    <w:rsid w:val="00A719A1"/>
    <w:rsid w:val="00A72D26"/>
    <w:rsid w:val="00A77C83"/>
    <w:rsid w:val="00A77DC1"/>
    <w:rsid w:val="00A77F95"/>
    <w:rsid w:val="00A82461"/>
    <w:rsid w:val="00A87EF7"/>
    <w:rsid w:val="00A9033F"/>
    <w:rsid w:val="00A93F30"/>
    <w:rsid w:val="00A941F4"/>
    <w:rsid w:val="00AA189B"/>
    <w:rsid w:val="00AA223A"/>
    <w:rsid w:val="00AA317D"/>
    <w:rsid w:val="00AA76A7"/>
    <w:rsid w:val="00AB1D5A"/>
    <w:rsid w:val="00AB2ED5"/>
    <w:rsid w:val="00AB5A9B"/>
    <w:rsid w:val="00AC18D4"/>
    <w:rsid w:val="00AC43FA"/>
    <w:rsid w:val="00AC4DD4"/>
    <w:rsid w:val="00AC7A6D"/>
    <w:rsid w:val="00AC7E22"/>
    <w:rsid w:val="00AD0172"/>
    <w:rsid w:val="00AE301D"/>
    <w:rsid w:val="00AE56A2"/>
    <w:rsid w:val="00AF067A"/>
    <w:rsid w:val="00AF10B0"/>
    <w:rsid w:val="00AF5FC4"/>
    <w:rsid w:val="00AF6DFB"/>
    <w:rsid w:val="00AF7966"/>
    <w:rsid w:val="00B0022E"/>
    <w:rsid w:val="00B01801"/>
    <w:rsid w:val="00B01D5F"/>
    <w:rsid w:val="00B0412F"/>
    <w:rsid w:val="00B119C6"/>
    <w:rsid w:val="00B12ECF"/>
    <w:rsid w:val="00B12FC3"/>
    <w:rsid w:val="00B139C4"/>
    <w:rsid w:val="00B158F0"/>
    <w:rsid w:val="00B255EE"/>
    <w:rsid w:val="00B30F9A"/>
    <w:rsid w:val="00B34674"/>
    <w:rsid w:val="00B3495A"/>
    <w:rsid w:val="00B3625A"/>
    <w:rsid w:val="00B4107D"/>
    <w:rsid w:val="00B52D15"/>
    <w:rsid w:val="00B54624"/>
    <w:rsid w:val="00B54A47"/>
    <w:rsid w:val="00B603BE"/>
    <w:rsid w:val="00B63104"/>
    <w:rsid w:val="00B63296"/>
    <w:rsid w:val="00B75478"/>
    <w:rsid w:val="00B86BEE"/>
    <w:rsid w:val="00B90332"/>
    <w:rsid w:val="00B91B71"/>
    <w:rsid w:val="00B9269D"/>
    <w:rsid w:val="00B92909"/>
    <w:rsid w:val="00B96342"/>
    <w:rsid w:val="00BA2244"/>
    <w:rsid w:val="00BA4570"/>
    <w:rsid w:val="00BA7A6B"/>
    <w:rsid w:val="00BB15CB"/>
    <w:rsid w:val="00BB5729"/>
    <w:rsid w:val="00BB77D1"/>
    <w:rsid w:val="00BB7844"/>
    <w:rsid w:val="00BC2CF7"/>
    <w:rsid w:val="00BC60F2"/>
    <w:rsid w:val="00BD068D"/>
    <w:rsid w:val="00BD12DA"/>
    <w:rsid w:val="00BD3B71"/>
    <w:rsid w:val="00BD4DB7"/>
    <w:rsid w:val="00BD4E93"/>
    <w:rsid w:val="00BD673F"/>
    <w:rsid w:val="00BE6598"/>
    <w:rsid w:val="00BE7174"/>
    <w:rsid w:val="00BE7285"/>
    <w:rsid w:val="00BE7CEF"/>
    <w:rsid w:val="00BE7F0B"/>
    <w:rsid w:val="00BE7FEB"/>
    <w:rsid w:val="00BF0CEE"/>
    <w:rsid w:val="00BF2F80"/>
    <w:rsid w:val="00BF43D9"/>
    <w:rsid w:val="00BF74BC"/>
    <w:rsid w:val="00BF7740"/>
    <w:rsid w:val="00BF78D1"/>
    <w:rsid w:val="00C005AE"/>
    <w:rsid w:val="00C01D96"/>
    <w:rsid w:val="00C02FCD"/>
    <w:rsid w:val="00C0416A"/>
    <w:rsid w:val="00C045EA"/>
    <w:rsid w:val="00C05CFB"/>
    <w:rsid w:val="00C118FF"/>
    <w:rsid w:val="00C15C13"/>
    <w:rsid w:val="00C1721F"/>
    <w:rsid w:val="00C21F9F"/>
    <w:rsid w:val="00C229B2"/>
    <w:rsid w:val="00C22CDF"/>
    <w:rsid w:val="00C23BD2"/>
    <w:rsid w:val="00C26CC3"/>
    <w:rsid w:val="00C31864"/>
    <w:rsid w:val="00C322C5"/>
    <w:rsid w:val="00C33195"/>
    <w:rsid w:val="00C338B1"/>
    <w:rsid w:val="00C4098F"/>
    <w:rsid w:val="00C40DAA"/>
    <w:rsid w:val="00C417D0"/>
    <w:rsid w:val="00C45283"/>
    <w:rsid w:val="00C5114A"/>
    <w:rsid w:val="00C52A09"/>
    <w:rsid w:val="00C556C3"/>
    <w:rsid w:val="00C627D7"/>
    <w:rsid w:val="00C62B4A"/>
    <w:rsid w:val="00C638D2"/>
    <w:rsid w:val="00C64E49"/>
    <w:rsid w:val="00C65243"/>
    <w:rsid w:val="00C65C85"/>
    <w:rsid w:val="00C675DA"/>
    <w:rsid w:val="00C679BE"/>
    <w:rsid w:val="00C72A68"/>
    <w:rsid w:val="00C73D26"/>
    <w:rsid w:val="00C763C5"/>
    <w:rsid w:val="00C77012"/>
    <w:rsid w:val="00C81512"/>
    <w:rsid w:val="00C8463E"/>
    <w:rsid w:val="00C852B5"/>
    <w:rsid w:val="00C85CF3"/>
    <w:rsid w:val="00C93467"/>
    <w:rsid w:val="00CA0694"/>
    <w:rsid w:val="00CA1E23"/>
    <w:rsid w:val="00CA49B2"/>
    <w:rsid w:val="00CA5278"/>
    <w:rsid w:val="00CB187B"/>
    <w:rsid w:val="00CB6FAD"/>
    <w:rsid w:val="00CC402C"/>
    <w:rsid w:val="00CD06F7"/>
    <w:rsid w:val="00CD297F"/>
    <w:rsid w:val="00CD5016"/>
    <w:rsid w:val="00CD6A9C"/>
    <w:rsid w:val="00CD7296"/>
    <w:rsid w:val="00CE27BF"/>
    <w:rsid w:val="00CE2ECD"/>
    <w:rsid w:val="00CE40D7"/>
    <w:rsid w:val="00CF1853"/>
    <w:rsid w:val="00CF19F0"/>
    <w:rsid w:val="00D00144"/>
    <w:rsid w:val="00D0079D"/>
    <w:rsid w:val="00D0133E"/>
    <w:rsid w:val="00D06CE1"/>
    <w:rsid w:val="00D127B9"/>
    <w:rsid w:val="00D14D7C"/>
    <w:rsid w:val="00D157B3"/>
    <w:rsid w:val="00D15A0E"/>
    <w:rsid w:val="00D25E37"/>
    <w:rsid w:val="00D323EC"/>
    <w:rsid w:val="00D32898"/>
    <w:rsid w:val="00D34959"/>
    <w:rsid w:val="00D358AE"/>
    <w:rsid w:val="00D36900"/>
    <w:rsid w:val="00D36A37"/>
    <w:rsid w:val="00D41197"/>
    <w:rsid w:val="00D42F08"/>
    <w:rsid w:val="00D45588"/>
    <w:rsid w:val="00D525C9"/>
    <w:rsid w:val="00D52930"/>
    <w:rsid w:val="00D52E2E"/>
    <w:rsid w:val="00D530F3"/>
    <w:rsid w:val="00D555E8"/>
    <w:rsid w:val="00D56972"/>
    <w:rsid w:val="00D602FA"/>
    <w:rsid w:val="00D61771"/>
    <w:rsid w:val="00D61BF0"/>
    <w:rsid w:val="00D62541"/>
    <w:rsid w:val="00D6389B"/>
    <w:rsid w:val="00D63C2A"/>
    <w:rsid w:val="00D673D1"/>
    <w:rsid w:val="00D70091"/>
    <w:rsid w:val="00D71453"/>
    <w:rsid w:val="00D8087B"/>
    <w:rsid w:val="00D814F1"/>
    <w:rsid w:val="00D816E4"/>
    <w:rsid w:val="00D861B8"/>
    <w:rsid w:val="00D87B3B"/>
    <w:rsid w:val="00D924EC"/>
    <w:rsid w:val="00D93516"/>
    <w:rsid w:val="00D9384F"/>
    <w:rsid w:val="00D950FC"/>
    <w:rsid w:val="00D95E51"/>
    <w:rsid w:val="00D96A92"/>
    <w:rsid w:val="00DA6619"/>
    <w:rsid w:val="00DA7765"/>
    <w:rsid w:val="00DB03C4"/>
    <w:rsid w:val="00DB1083"/>
    <w:rsid w:val="00DB566E"/>
    <w:rsid w:val="00DB6666"/>
    <w:rsid w:val="00DC46B9"/>
    <w:rsid w:val="00DC7349"/>
    <w:rsid w:val="00DD546F"/>
    <w:rsid w:val="00DD6E15"/>
    <w:rsid w:val="00DD7351"/>
    <w:rsid w:val="00DE0CE6"/>
    <w:rsid w:val="00DE26DC"/>
    <w:rsid w:val="00DE5527"/>
    <w:rsid w:val="00DE72E8"/>
    <w:rsid w:val="00DF412B"/>
    <w:rsid w:val="00DF4169"/>
    <w:rsid w:val="00DF5A22"/>
    <w:rsid w:val="00E02A8E"/>
    <w:rsid w:val="00E05F9F"/>
    <w:rsid w:val="00E0627F"/>
    <w:rsid w:val="00E10204"/>
    <w:rsid w:val="00E102D2"/>
    <w:rsid w:val="00E15AE4"/>
    <w:rsid w:val="00E15B8D"/>
    <w:rsid w:val="00E167DC"/>
    <w:rsid w:val="00E23136"/>
    <w:rsid w:val="00E26B13"/>
    <w:rsid w:val="00E2729D"/>
    <w:rsid w:val="00E2743B"/>
    <w:rsid w:val="00E318A9"/>
    <w:rsid w:val="00E3374A"/>
    <w:rsid w:val="00E341B7"/>
    <w:rsid w:val="00E35134"/>
    <w:rsid w:val="00E35FFF"/>
    <w:rsid w:val="00E440D1"/>
    <w:rsid w:val="00E46D54"/>
    <w:rsid w:val="00E47B53"/>
    <w:rsid w:val="00E532F0"/>
    <w:rsid w:val="00E65038"/>
    <w:rsid w:val="00E73A7C"/>
    <w:rsid w:val="00E747B2"/>
    <w:rsid w:val="00E74B21"/>
    <w:rsid w:val="00E77B82"/>
    <w:rsid w:val="00E828A1"/>
    <w:rsid w:val="00E90D8D"/>
    <w:rsid w:val="00E92FC5"/>
    <w:rsid w:val="00E94554"/>
    <w:rsid w:val="00E95772"/>
    <w:rsid w:val="00E964CE"/>
    <w:rsid w:val="00E964E1"/>
    <w:rsid w:val="00EA08DF"/>
    <w:rsid w:val="00EA178A"/>
    <w:rsid w:val="00EA5EAA"/>
    <w:rsid w:val="00EA77E0"/>
    <w:rsid w:val="00EB24FC"/>
    <w:rsid w:val="00EB2BC1"/>
    <w:rsid w:val="00EC10E9"/>
    <w:rsid w:val="00EC14EC"/>
    <w:rsid w:val="00EC64B6"/>
    <w:rsid w:val="00ED3BDB"/>
    <w:rsid w:val="00ED3D9B"/>
    <w:rsid w:val="00EE41E9"/>
    <w:rsid w:val="00EE55DC"/>
    <w:rsid w:val="00EF317A"/>
    <w:rsid w:val="00F01393"/>
    <w:rsid w:val="00F01869"/>
    <w:rsid w:val="00F019AE"/>
    <w:rsid w:val="00F122E1"/>
    <w:rsid w:val="00F142A9"/>
    <w:rsid w:val="00F147E8"/>
    <w:rsid w:val="00F14DB0"/>
    <w:rsid w:val="00F151B3"/>
    <w:rsid w:val="00F1684A"/>
    <w:rsid w:val="00F20860"/>
    <w:rsid w:val="00F221E3"/>
    <w:rsid w:val="00F240AA"/>
    <w:rsid w:val="00F24846"/>
    <w:rsid w:val="00F2554F"/>
    <w:rsid w:val="00F35417"/>
    <w:rsid w:val="00F356FE"/>
    <w:rsid w:val="00F42A2B"/>
    <w:rsid w:val="00F43333"/>
    <w:rsid w:val="00F50BF0"/>
    <w:rsid w:val="00F51CEF"/>
    <w:rsid w:val="00F55D0D"/>
    <w:rsid w:val="00F6132F"/>
    <w:rsid w:val="00F61B33"/>
    <w:rsid w:val="00F672C5"/>
    <w:rsid w:val="00F67B3F"/>
    <w:rsid w:val="00F705DA"/>
    <w:rsid w:val="00F72F8D"/>
    <w:rsid w:val="00F83A29"/>
    <w:rsid w:val="00F860FA"/>
    <w:rsid w:val="00F864D8"/>
    <w:rsid w:val="00F95096"/>
    <w:rsid w:val="00F957A0"/>
    <w:rsid w:val="00F96B7B"/>
    <w:rsid w:val="00FA61FA"/>
    <w:rsid w:val="00FA69C0"/>
    <w:rsid w:val="00FA6F19"/>
    <w:rsid w:val="00FA7222"/>
    <w:rsid w:val="00FA7559"/>
    <w:rsid w:val="00FB3D41"/>
    <w:rsid w:val="00FB48A8"/>
    <w:rsid w:val="00FB7974"/>
    <w:rsid w:val="00FC38A8"/>
    <w:rsid w:val="00FC61C6"/>
    <w:rsid w:val="00FC6457"/>
    <w:rsid w:val="00FC6461"/>
    <w:rsid w:val="00FD1DFD"/>
    <w:rsid w:val="00FD20A1"/>
    <w:rsid w:val="00FD4395"/>
    <w:rsid w:val="00FD55FB"/>
    <w:rsid w:val="00FE06DE"/>
    <w:rsid w:val="00FE1B66"/>
    <w:rsid w:val="00FE7B6A"/>
    <w:rsid w:val="00FF066A"/>
    <w:rsid w:val="00FF62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DF5140-2112-4542-9C59-35B5275D5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0F9"/>
    <w:pPr>
      <w:spacing w:after="160" w:line="254" w:lineRule="auto"/>
    </w:pPr>
  </w:style>
  <w:style w:type="paragraph" w:styleId="Heading1">
    <w:name w:val="heading 1"/>
    <w:basedOn w:val="Normal"/>
    <w:next w:val="Normal"/>
    <w:link w:val="Heading1Char"/>
    <w:qFormat/>
    <w:rsid w:val="00FD20A1"/>
    <w:pPr>
      <w:keepNext/>
      <w:spacing w:after="0" w:line="240" w:lineRule="auto"/>
      <w:outlineLvl w:val="0"/>
    </w:pPr>
    <w:rPr>
      <w:rFonts w:ascii="Times New Roman" w:eastAsia="Times New Roman" w:hAnsi="Times New Roman" w:cs="Times New Roman"/>
      <w:sz w:val="24"/>
      <w:szCs w:val="20"/>
      <w:u w:val="single"/>
      <w:lang w:val="en-AU"/>
    </w:rPr>
  </w:style>
  <w:style w:type="paragraph" w:styleId="Heading2">
    <w:name w:val="heading 2"/>
    <w:basedOn w:val="Normal"/>
    <w:next w:val="Normal"/>
    <w:link w:val="Heading2Char"/>
    <w:uiPriority w:val="9"/>
    <w:semiHidden/>
    <w:unhideWhenUsed/>
    <w:qFormat/>
    <w:rsid w:val="003174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3A2C84"/>
    <w:pPr>
      <w:spacing w:after="0" w:line="240" w:lineRule="auto"/>
    </w:pPr>
    <w:rPr>
      <w:rFonts w:ascii="Calibri" w:eastAsia="Times New Roman" w:hAnsi="Calibri" w:cs="Times New Roman"/>
      <w:sz w:val="20"/>
      <w:szCs w:val="20"/>
      <w:lang w:eastAsia="en-ZA"/>
    </w:rPr>
  </w:style>
  <w:style w:type="character" w:customStyle="1" w:styleId="FootnoteTextChar">
    <w:name w:val="Footnote Text Char"/>
    <w:basedOn w:val="DefaultParagraphFont"/>
    <w:link w:val="FootnoteText"/>
    <w:rsid w:val="003A2C84"/>
    <w:rPr>
      <w:rFonts w:ascii="Calibri" w:eastAsia="Times New Roman" w:hAnsi="Calibri" w:cs="Times New Roman"/>
      <w:sz w:val="20"/>
      <w:szCs w:val="20"/>
      <w:lang w:eastAsia="en-ZA"/>
    </w:rPr>
  </w:style>
  <w:style w:type="character" w:styleId="FootnoteReference">
    <w:name w:val="footnote reference"/>
    <w:basedOn w:val="DefaultParagraphFont"/>
    <w:unhideWhenUsed/>
    <w:rsid w:val="003A2C84"/>
    <w:rPr>
      <w:vertAlign w:val="superscript"/>
    </w:rPr>
  </w:style>
  <w:style w:type="paragraph" w:styleId="Header">
    <w:name w:val="header"/>
    <w:basedOn w:val="Normal"/>
    <w:link w:val="HeaderChar"/>
    <w:uiPriority w:val="99"/>
    <w:unhideWhenUsed/>
    <w:rsid w:val="003A2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C84"/>
  </w:style>
  <w:style w:type="paragraph" w:styleId="Footer">
    <w:name w:val="footer"/>
    <w:basedOn w:val="Normal"/>
    <w:link w:val="FooterChar"/>
    <w:uiPriority w:val="99"/>
    <w:unhideWhenUsed/>
    <w:rsid w:val="003A2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C84"/>
  </w:style>
  <w:style w:type="paragraph" w:styleId="BalloonText">
    <w:name w:val="Balloon Text"/>
    <w:basedOn w:val="Normal"/>
    <w:link w:val="BalloonTextChar"/>
    <w:uiPriority w:val="99"/>
    <w:semiHidden/>
    <w:unhideWhenUsed/>
    <w:rsid w:val="00F12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2E1"/>
    <w:rPr>
      <w:rFonts w:ascii="Tahoma" w:hAnsi="Tahoma" w:cs="Tahoma"/>
      <w:sz w:val="16"/>
      <w:szCs w:val="16"/>
    </w:rPr>
  </w:style>
  <w:style w:type="paragraph" w:styleId="ListParagraph">
    <w:name w:val="List Paragraph"/>
    <w:basedOn w:val="Normal"/>
    <w:uiPriority w:val="34"/>
    <w:qFormat/>
    <w:rsid w:val="00C22CDF"/>
    <w:pPr>
      <w:ind w:left="720"/>
      <w:contextualSpacing/>
    </w:pPr>
  </w:style>
  <w:style w:type="paragraph" w:customStyle="1" w:styleId="bodytext">
    <w:name w:val="bodytext"/>
    <w:basedOn w:val="Normal"/>
    <w:rsid w:val="00721894"/>
    <w:pPr>
      <w:spacing w:before="180" w:after="0" w:line="240" w:lineRule="auto"/>
      <w:jc w:val="both"/>
    </w:pPr>
    <w:rPr>
      <w:rFonts w:ascii="Verdana" w:eastAsia="Times New Roman" w:hAnsi="Verdana" w:cs="Times New Roman"/>
      <w:color w:val="000000"/>
      <w:sz w:val="18"/>
      <w:szCs w:val="18"/>
      <w:lang w:eastAsia="en-ZA"/>
    </w:rPr>
  </w:style>
  <w:style w:type="character" w:customStyle="1" w:styleId="lphit1">
    <w:name w:val="lphit1"/>
    <w:basedOn w:val="DefaultParagraphFont"/>
    <w:rsid w:val="00721894"/>
    <w:rPr>
      <w:color w:val="FFFFFF"/>
      <w:shd w:val="clear" w:color="auto" w:fill="CC0033"/>
    </w:rPr>
  </w:style>
  <w:style w:type="character" w:customStyle="1" w:styleId="Heading1Char">
    <w:name w:val="Heading 1 Char"/>
    <w:basedOn w:val="DefaultParagraphFont"/>
    <w:link w:val="Heading1"/>
    <w:rsid w:val="00FD20A1"/>
    <w:rPr>
      <w:rFonts w:ascii="Times New Roman" w:eastAsia="Times New Roman" w:hAnsi="Times New Roman" w:cs="Times New Roman"/>
      <w:sz w:val="24"/>
      <w:szCs w:val="20"/>
      <w:u w:val="single"/>
      <w:lang w:val="en-AU"/>
    </w:rPr>
  </w:style>
  <w:style w:type="character" w:styleId="Hyperlink">
    <w:name w:val="Hyperlink"/>
    <w:uiPriority w:val="99"/>
    <w:unhideWhenUsed/>
    <w:rsid w:val="0014277B"/>
    <w:rPr>
      <w:b/>
      <w:bCs/>
      <w:i w:val="0"/>
      <w:iCs w:val="0"/>
      <w:color w:val="0B4B0B"/>
      <w:u w:val="single"/>
    </w:rPr>
  </w:style>
  <w:style w:type="character" w:customStyle="1" w:styleId="s8">
    <w:name w:val="s8"/>
    <w:rsid w:val="0014277B"/>
  </w:style>
  <w:style w:type="character" w:customStyle="1" w:styleId="apple-converted-space">
    <w:name w:val="apple-converted-space"/>
    <w:rsid w:val="0014277B"/>
  </w:style>
  <w:style w:type="paragraph" w:customStyle="1" w:styleId="p17">
    <w:name w:val="p17"/>
    <w:basedOn w:val="Normal"/>
    <w:rsid w:val="0014277B"/>
    <w:pPr>
      <w:spacing w:before="100" w:beforeAutospacing="1" w:after="100" w:afterAutospacing="1" w:line="240" w:lineRule="auto"/>
    </w:pPr>
    <w:rPr>
      <w:rFonts w:ascii="Times New Roman" w:eastAsia="Calibri" w:hAnsi="Times New Roman" w:cs="Times New Roman"/>
      <w:sz w:val="24"/>
      <w:szCs w:val="24"/>
      <w:lang w:eastAsia="en-ZA"/>
    </w:rPr>
  </w:style>
  <w:style w:type="character" w:customStyle="1" w:styleId="s11">
    <w:name w:val="s11"/>
    <w:rsid w:val="0014277B"/>
  </w:style>
  <w:style w:type="paragraph" w:styleId="NormalWeb">
    <w:name w:val="Normal (Web)"/>
    <w:basedOn w:val="Normal"/>
    <w:uiPriority w:val="99"/>
    <w:unhideWhenUsed/>
    <w:rsid w:val="0014277B"/>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odyText0">
    <w:name w:val="Body Text"/>
    <w:basedOn w:val="Normal"/>
    <w:link w:val="BodyTextChar"/>
    <w:uiPriority w:val="1"/>
    <w:unhideWhenUsed/>
    <w:qFormat/>
    <w:rsid w:val="00D0079D"/>
    <w:pPr>
      <w:widowControl w:val="0"/>
      <w:autoSpaceDE w:val="0"/>
      <w:autoSpaceDN w:val="0"/>
      <w:adjustRightInd w:val="0"/>
      <w:spacing w:after="0" w:line="240" w:lineRule="auto"/>
      <w:ind w:left="806"/>
    </w:pPr>
    <w:rPr>
      <w:rFonts w:ascii="Arial" w:eastAsiaTheme="minorEastAsia" w:hAnsi="Arial" w:cs="Arial"/>
      <w:sz w:val="21"/>
      <w:szCs w:val="21"/>
      <w:lang w:eastAsia="en-ZA"/>
    </w:rPr>
  </w:style>
  <w:style w:type="character" w:customStyle="1" w:styleId="BodyTextChar">
    <w:name w:val="Body Text Char"/>
    <w:basedOn w:val="DefaultParagraphFont"/>
    <w:link w:val="BodyText0"/>
    <w:uiPriority w:val="1"/>
    <w:rsid w:val="00D0079D"/>
    <w:rPr>
      <w:rFonts w:ascii="Arial" w:eastAsiaTheme="minorEastAsia" w:hAnsi="Arial" w:cs="Arial"/>
      <w:sz w:val="21"/>
      <w:szCs w:val="21"/>
      <w:lang w:eastAsia="en-ZA"/>
    </w:rPr>
  </w:style>
  <w:style w:type="character" w:customStyle="1" w:styleId="Heading2Char">
    <w:name w:val="Heading 2 Char"/>
    <w:basedOn w:val="DefaultParagraphFont"/>
    <w:link w:val="Heading2"/>
    <w:uiPriority w:val="9"/>
    <w:semiHidden/>
    <w:rsid w:val="00317469"/>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F42A2B"/>
    <w:rPr>
      <w:color w:val="800080" w:themeColor="followedHyperlink"/>
      <w:u w:val="single"/>
    </w:rPr>
  </w:style>
  <w:style w:type="paragraph" w:styleId="BodyTextIndent">
    <w:name w:val="Body Text Indent"/>
    <w:basedOn w:val="Normal"/>
    <w:link w:val="BodyTextIndentChar"/>
    <w:uiPriority w:val="99"/>
    <w:semiHidden/>
    <w:unhideWhenUsed/>
    <w:rsid w:val="00BF78D1"/>
    <w:pPr>
      <w:spacing w:after="120"/>
      <w:ind w:left="283"/>
    </w:pPr>
  </w:style>
  <w:style w:type="character" w:customStyle="1" w:styleId="BodyTextIndentChar">
    <w:name w:val="Body Text Indent Char"/>
    <w:basedOn w:val="DefaultParagraphFont"/>
    <w:link w:val="BodyTextIndent"/>
    <w:uiPriority w:val="99"/>
    <w:semiHidden/>
    <w:rsid w:val="00BF78D1"/>
  </w:style>
  <w:style w:type="character" w:customStyle="1" w:styleId="muxgbd">
    <w:name w:val="muxgbd"/>
    <w:basedOn w:val="DefaultParagraphFont"/>
    <w:rsid w:val="00D9384F"/>
  </w:style>
  <w:style w:type="character" w:styleId="Emphasis">
    <w:name w:val="Emphasis"/>
    <w:basedOn w:val="DefaultParagraphFont"/>
    <w:uiPriority w:val="20"/>
    <w:qFormat/>
    <w:rsid w:val="00D938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035695">
      <w:bodyDiv w:val="1"/>
      <w:marLeft w:val="0"/>
      <w:marRight w:val="0"/>
      <w:marTop w:val="0"/>
      <w:marBottom w:val="0"/>
      <w:divBdr>
        <w:top w:val="none" w:sz="0" w:space="0" w:color="auto"/>
        <w:left w:val="none" w:sz="0" w:space="0" w:color="auto"/>
        <w:bottom w:val="none" w:sz="0" w:space="0" w:color="auto"/>
        <w:right w:val="none" w:sz="0" w:space="0" w:color="auto"/>
      </w:divBdr>
    </w:div>
    <w:div w:id="551312619">
      <w:bodyDiv w:val="1"/>
      <w:marLeft w:val="0"/>
      <w:marRight w:val="0"/>
      <w:marTop w:val="0"/>
      <w:marBottom w:val="0"/>
      <w:divBdr>
        <w:top w:val="none" w:sz="0" w:space="0" w:color="auto"/>
        <w:left w:val="none" w:sz="0" w:space="0" w:color="auto"/>
        <w:bottom w:val="none" w:sz="0" w:space="0" w:color="auto"/>
        <w:right w:val="none" w:sz="0" w:space="0" w:color="auto"/>
      </w:divBdr>
      <w:divsChild>
        <w:div w:id="170797919">
          <w:marLeft w:val="-90"/>
          <w:marRight w:val="90"/>
          <w:marTop w:val="0"/>
          <w:marBottom w:val="0"/>
          <w:divBdr>
            <w:top w:val="none" w:sz="0" w:space="0" w:color="auto"/>
            <w:left w:val="none" w:sz="0" w:space="0" w:color="auto"/>
            <w:bottom w:val="none" w:sz="0" w:space="0" w:color="auto"/>
            <w:right w:val="none" w:sz="0" w:space="0" w:color="auto"/>
          </w:divBdr>
          <w:divsChild>
            <w:div w:id="1039815669">
              <w:marLeft w:val="-60"/>
              <w:marRight w:val="-60"/>
              <w:marTop w:val="0"/>
              <w:marBottom w:val="0"/>
              <w:divBdr>
                <w:top w:val="none" w:sz="0" w:space="0" w:color="auto"/>
                <w:left w:val="none" w:sz="0" w:space="0" w:color="auto"/>
                <w:bottom w:val="none" w:sz="0" w:space="0" w:color="auto"/>
                <w:right w:val="none" w:sz="0" w:space="0" w:color="auto"/>
              </w:divBdr>
              <w:divsChild>
                <w:div w:id="1730573021">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 w:id="581724108">
          <w:marLeft w:val="0"/>
          <w:marRight w:val="0"/>
          <w:marTop w:val="0"/>
          <w:marBottom w:val="0"/>
          <w:divBdr>
            <w:top w:val="none" w:sz="0" w:space="0" w:color="auto"/>
            <w:left w:val="none" w:sz="0" w:space="0" w:color="auto"/>
            <w:bottom w:val="none" w:sz="0" w:space="0" w:color="auto"/>
            <w:right w:val="none" w:sz="0" w:space="0" w:color="auto"/>
          </w:divBdr>
          <w:divsChild>
            <w:div w:id="1900089816">
              <w:marLeft w:val="0"/>
              <w:marRight w:val="0"/>
              <w:marTop w:val="0"/>
              <w:marBottom w:val="0"/>
              <w:divBdr>
                <w:top w:val="none" w:sz="0" w:space="0" w:color="auto"/>
                <w:left w:val="none" w:sz="0" w:space="0" w:color="auto"/>
                <w:bottom w:val="none" w:sz="0" w:space="0" w:color="auto"/>
                <w:right w:val="none" w:sz="0" w:space="0" w:color="auto"/>
              </w:divBdr>
              <w:divsChild>
                <w:div w:id="185526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87773">
      <w:bodyDiv w:val="1"/>
      <w:marLeft w:val="0"/>
      <w:marRight w:val="0"/>
      <w:marTop w:val="0"/>
      <w:marBottom w:val="0"/>
      <w:divBdr>
        <w:top w:val="none" w:sz="0" w:space="0" w:color="auto"/>
        <w:left w:val="none" w:sz="0" w:space="0" w:color="auto"/>
        <w:bottom w:val="none" w:sz="0" w:space="0" w:color="auto"/>
        <w:right w:val="none" w:sz="0" w:space="0" w:color="auto"/>
      </w:divBdr>
    </w:div>
    <w:div w:id="913508347">
      <w:bodyDiv w:val="1"/>
      <w:marLeft w:val="0"/>
      <w:marRight w:val="0"/>
      <w:marTop w:val="0"/>
      <w:marBottom w:val="0"/>
      <w:divBdr>
        <w:top w:val="none" w:sz="0" w:space="0" w:color="auto"/>
        <w:left w:val="none" w:sz="0" w:space="0" w:color="auto"/>
        <w:bottom w:val="none" w:sz="0" w:space="0" w:color="auto"/>
        <w:right w:val="none" w:sz="0" w:space="0" w:color="auto"/>
      </w:divBdr>
    </w:div>
    <w:div w:id="1077902910">
      <w:bodyDiv w:val="1"/>
      <w:marLeft w:val="0"/>
      <w:marRight w:val="0"/>
      <w:marTop w:val="0"/>
      <w:marBottom w:val="0"/>
      <w:divBdr>
        <w:top w:val="none" w:sz="0" w:space="0" w:color="auto"/>
        <w:left w:val="none" w:sz="0" w:space="0" w:color="auto"/>
        <w:bottom w:val="none" w:sz="0" w:space="0" w:color="auto"/>
        <w:right w:val="none" w:sz="0" w:space="0" w:color="auto"/>
      </w:divBdr>
    </w:div>
    <w:div w:id="1089424578">
      <w:bodyDiv w:val="1"/>
      <w:marLeft w:val="0"/>
      <w:marRight w:val="0"/>
      <w:marTop w:val="0"/>
      <w:marBottom w:val="0"/>
      <w:divBdr>
        <w:top w:val="none" w:sz="0" w:space="0" w:color="auto"/>
        <w:left w:val="none" w:sz="0" w:space="0" w:color="auto"/>
        <w:bottom w:val="none" w:sz="0" w:space="0" w:color="auto"/>
        <w:right w:val="none" w:sz="0" w:space="0" w:color="auto"/>
      </w:divBdr>
    </w:div>
    <w:div w:id="1156844987">
      <w:bodyDiv w:val="1"/>
      <w:marLeft w:val="0"/>
      <w:marRight w:val="0"/>
      <w:marTop w:val="0"/>
      <w:marBottom w:val="0"/>
      <w:divBdr>
        <w:top w:val="none" w:sz="0" w:space="0" w:color="auto"/>
        <w:left w:val="none" w:sz="0" w:space="0" w:color="auto"/>
        <w:bottom w:val="none" w:sz="0" w:space="0" w:color="auto"/>
        <w:right w:val="none" w:sz="0" w:space="0" w:color="auto"/>
      </w:divBdr>
    </w:div>
    <w:div w:id="1469202315">
      <w:bodyDiv w:val="1"/>
      <w:marLeft w:val="0"/>
      <w:marRight w:val="0"/>
      <w:marTop w:val="0"/>
      <w:marBottom w:val="0"/>
      <w:divBdr>
        <w:top w:val="none" w:sz="0" w:space="0" w:color="auto"/>
        <w:left w:val="none" w:sz="0" w:space="0" w:color="auto"/>
        <w:bottom w:val="none" w:sz="0" w:space="0" w:color="auto"/>
        <w:right w:val="none" w:sz="0" w:space="0" w:color="auto"/>
      </w:divBdr>
    </w:div>
    <w:div w:id="1482426691">
      <w:bodyDiv w:val="1"/>
      <w:marLeft w:val="0"/>
      <w:marRight w:val="0"/>
      <w:marTop w:val="0"/>
      <w:marBottom w:val="0"/>
      <w:divBdr>
        <w:top w:val="none" w:sz="0" w:space="0" w:color="auto"/>
        <w:left w:val="none" w:sz="0" w:space="0" w:color="auto"/>
        <w:bottom w:val="none" w:sz="0" w:space="0" w:color="auto"/>
        <w:right w:val="none" w:sz="0" w:space="0" w:color="auto"/>
      </w:divBdr>
    </w:div>
    <w:div w:id="1563058347">
      <w:bodyDiv w:val="1"/>
      <w:marLeft w:val="0"/>
      <w:marRight w:val="0"/>
      <w:marTop w:val="0"/>
      <w:marBottom w:val="0"/>
      <w:divBdr>
        <w:top w:val="none" w:sz="0" w:space="0" w:color="auto"/>
        <w:left w:val="none" w:sz="0" w:space="0" w:color="auto"/>
        <w:bottom w:val="none" w:sz="0" w:space="0" w:color="auto"/>
        <w:right w:val="none" w:sz="0" w:space="0" w:color="auto"/>
      </w:divBdr>
    </w:div>
    <w:div w:id="1692753828">
      <w:bodyDiv w:val="1"/>
      <w:marLeft w:val="0"/>
      <w:marRight w:val="0"/>
      <w:marTop w:val="0"/>
      <w:marBottom w:val="0"/>
      <w:divBdr>
        <w:top w:val="none" w:sz="0" w:space="0" w:color="auto"/>
        <w:left w:val="none" w:sz="0" w:space="0" w:color="auto"/>
        <w:bottom w:val="none" w:sz="0" w:space="0" w:color="auto"/>
        <w:right w:val="none" w:sz="0" w:space="0" w:color="auto"/>
      </w:divBdr>
      <w:divsChild>
        <w:div w:id="873612315">
          <w:marLeft w:val="0"/>
          <w:marRight w:val="0"/>
          <w:marTop w:val="144"/>
          <w:marBottom w:val="24"/>
          <w:divBdr>
            <w:top w:val="none" w:sz="0" w:space="0" w:color="auto"/>
            <w:left w:val="none" w:sz="0" w:space="0" w:color="auto"/>
            <w:bottom w:val="none" w:sz="0" w:space="0" w:color="auto"/>
            <w:right w:val="none" w:sz="0" w:space="0" w:color="auto"/>
          </w:divBdr>
        </w:div>
      </w:divsChild>
    </w:div>
    <w:div w:id="1694069372">
      <w:bodyDiv w:val="1"/>
      <w:marLeft w:val="0"/>
      <w:marRight w:val="0"/>
      <w:marTop w:val="0"/>
      <w:marBottom w:val="0"/>
      <w:divBdr>
        <w:top w:val="none" w:sz="0" w:space="0" w:color="auto"/>
        <w:left w:val="none" w:sz="0" w:space="0" w:color="auto"/>
        <w:bottom w:val="none" w:sz="0" w:space="0" w:color="auto"/>
        <w:right w:val="none" w:sz="0" w:space="0" w:color="auto"/>
      </w:divBdr>
    </w:div>
    <w:div w:id="1940065689">
      <w:bodyDiv w:val="1"/>
      <w:marLeft w:val="0"/>
      <w:marRight w:val="0"/>
      <w:marTop w:val="0"/>
      <w:marBottom w:val="0"/>
      <w:divBdr>
        <w:top w:val="none" w:sz="0" w:space="0" w:color="auto"/>
        <w:left w:val="none" w:sz="0" w:space="0" w:color="auto"/>
        <w:bottom w:val="none" w:sz="0" w:space="0" w:color="auto"/>
        <w:right w:val="none" w:sz="0" w:space="0" w:color="auto"/>
      </w:divBdr>
    </w:div>
    <w:div w:id="2113935324">
      <w:bodyDiv w:val="1"/>
      <w:marLeft w:val="0"/>
      <w:marRight w:val="0"/>
      <w:marTop w:val="0"/>
      <w:marBottom w:val="0"/>
      <w:divBdr>
        <w:top w:val="none" w:sz="0" w:space="0" w:color="auto"/>
        <w:left w:val="none" w:sz="0" w:space="0" w:color="auto"/>
        <w:bottom w:val="none" w:sz="0" w:space="0" w:color="auto"/>
        <w:right w:val="none" w:sz="0" w:space="0" w:color="auto"/>
      </w:divBdr>
    </w:div>
    <w:div w:id="214449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B0321-CAB5-4214-A875-A3DBED473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Chatfield Pearl</dc:creator>
  <cp:lastModifiedBy>HOME</cp:lastModifiedBy>
  <cp:revision>2</cp:revision>
  <cp:lastPrinted>2022-05-20T08:43:00Z</cp:lastPrinted>
  <dcterms:created xsi:type="dcterms:W3CDTF">2022-05-27T20:03:00Z</dcterms:created>
  <dcterms:modified xsi:type="dcterms:W3CDTF">2022-05-27T20:03:00Z</dcterms:modified>
</cp:coreProperties>
</file>