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E4D7E" w14:textId="77777777" w:rsidR="00A925A5" w:rsidRDefault="00A925A5" w:rsidP="00A925A5">
      <w:pPr>
        <w:spacing w:line="360" w:lineRule="auto"/>
        <w:jc w:val="center"/>
      </w:pPr>
      <w:bookmarkStart w:id="0" w:name="_GoBack"/>
      <w:bookmarkEnd w:id="0"/>
      <w:r>
        <w:rPr>
          <w:noProof/>
          <w:lang w:val="en-ZA" w:eastAsia="en-ZA"/>
        </w:rPr>
        <w:drawing>
          <wp:anchor distT="0" distB="0" distL="114300" distR="114300" simplePos="0" relativeHeight="251658240" behindDoc="1" locked="0" layoutInCell="1" allowOverlap="1" wp14:anchorId="074B5E5F" wp14:editId="71701AEE">
            <wp:simplePos x="0" y="0"/>
            <wp:positionH relativeFrom="column">
              <wp:posOffset>2026920</wp:posOffset>
            </wp:positionH>
            <wp:positionV relativeFrom="paragraph">
              <wp:posOffset>-539750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14:paraId="69EFC46C" w14:textId="77777777" w:rsidR="00A925A5" w:rsidRDefault="00A925A5" w:rsidP="00A925A5">
      <w:pPr>
        <w:pStyle w:val="Heading1"/>
        <w:spacing w:line="360" w:lineRule="auto"/>
        <w:rPr>
          <w:szCs w:val="24"/>
        </w:rPr>
      </w:pPr>
    </w:p>
    <w:p w14:paraId="2E4F416C" w14:textId="77777777" w:rsidR="00A925A5" w:rsidRDefault="00A925A5" w:rsidP="00A925A5">
      <w:pPr>
        <w:pStyle w:val="Heading1"/>
        <w:spacing w:line="360" w:lineRule="auto"/>
        <w:rPr>
          <w:szCs w:val="24"/>
        </w:rPr>
      </w:pPr>
    </w:p>
    <w:p w14:paraId="318D8C13" w14:textId="77777777" w:rsidR="00A925A5" w:rsidRDefault="00A925A5" w:rsidP="00A925A5">
      <w:pPr>
        <w:pStyle w:val="Heading1"/>
        <w:spacing w:line="360" w:lineRule="auto"/>
        <w:rPr>
          <w:szCs w:val="24"/>
        </w:rPr>
      </w:pPr>
    </w:p>
    <w:p w14:paraId="1E438574" w14:textId="77777777" w:rsidR="00A925A5" w:rsidRDefault="00A925A5" w:rsidP="00A925A5">
      <w:pPr>
        <w:spacing w:line="360" w:lineRule="auto"/>
        <w:jc w:val="center"/>
        <w:rPr>
          <w:b/>
          <w:sz w:val="16"/>
          <w:szCs w:val="16"/>
          <w:u w:val="single"/>
        </w:rPr>
      </w:pPr>
    </w:p>
    <w:p w14:paraId="1F6370BC" w14:textId="77777777" w:rsidR="00A925A5" w:rsidRDefault="00A925A5" w:rsidP="00A925A5">
      <w:pPr>
        <w:spacing w:line="360" w:lineRule="auto"/>
        <w:jc w:val="center"/>
        <w:rPr>
          <w:b/>
          <w:sz w:val="28"/>
          <w:szCs w:val="28"/>
          <w:u w:val="single"/>
        </w:rPr>
      </w:pPr>
      <w:r>
        <w:rPr>
          <w:b/>
          <w:sz w:val="28"/>
          <w:szCs w:val="28"/>
          <w:u w:val="single"/>
        </w:rPr>
        <w:t>IN THE HIGH COURT OF SOUTH AFRICA,</w:t>
      </w:r>
    </w:p>
    <w:p w14:paraId="44E89B9C" w14:textId="77777777" w:rsidR="00A925A5" w:rsidRDefault="00A925A5" w:rsidP="00A925A5">
      <w:pPr>
        <w:spacing w:line="360" w:lineRule="auto"/>
        <w:jc w:val="center"/>
        <w:rPr>
          <w:b/>
          <w:sz w:val="28"/>
          <w:szCs w:val="28"/>
          <w:u w:val="single"/>
        </w:rPr>
      </w:pPr>
      <w:r>
        <w:rPr>
          <w:b/>
          <w:sz w:val="28"/>
          <w:szCs w:val="28"/>
          <w:u w:val="single"/>
        </w:rPr>
        <w:t>FREE STATE DIVISION, BLOEMFONTEIN</w:t>
      </w:r>
    </w:p>
    <w:p w14:paraId="2AA69C2B" w14:textId="77777777" w:rsidR="00A925A5" w:rsidRDefault="00A925A5" w:rsidP="00A925A5">
      <w:pPr>
        <w:spacing w:line="360" w:lineRule="auto"/>
        <w:jc w:val="center"/>
        <w:rPr>
          <w:b/>
          <w:u w:val="single"/>
          <w:lang w:val="en-ZA"/>
        </w:rPr>
      </w:pPr>
    </w:p>
    <w:tbl>
      <w:tblPr>
        <w:tblStyle w:val="TableGrid"/>
        <w:tblW w:w="0" w:type="auto"/>
        <w:tblInd w:w="5353" w:type="dxa"/>
        <w:tblLook w:val="04A0" w:firstRow="1" w:lastRow="0" w:firstColumn="1" w:lastColumn="0" w:noHBand="0" w:noVBand="1"/>
      </w:tblPr>
      <w:tblGrid>
        <w:gridCol w:w="3066"/>
      </w:tblGrid>
      <w:tr w:rsidR="00A925A5" w14:paraId="1FEFC287" w14:textId="77777777" w:rsidTr="00A925A5">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1F80F" w14:textId="77777777" w:rsidR="00A925A5" w:rsidRDefault="00A925A5">
            <w:pPr>
              <w:spacing w:line="360" w:lineRule="auto"/>
              <w:rPr>
                <w:b/>
                <w:sz w:val="16"/>
                <w:szCs w:val="16"/>
                <w:lang w:val="en-ZA"/>
              </w:rPr>
            </w:pPr>
            <w:r>
              <w:rPr>
                <w:b/>
                <w:sz w:val="16"/>
                <w:szCs w:val="16"/>
                <w:lang w:val="en-ZA"/>
              </w:rPr>
              <w:t>Reportable:                              YES/NO</w:t>
            </w:r>
          </w:p>
          <w:p w14:paraId="30563A81" w14:textId="77777777" w:rsidR="00A925A5" w:rsidRDefault="00A925A5">
            <w:pPr>
              <w:spacing w:line="360" w:lineRule="auto"/>
              <w:rPr>
                <w:b/>
                <w:sz w:val="16"/>
                <w:szCs w:val="16"/>
                <w:lang w:val="en-ZA"/>
              </w:rPr>
            </w:pPr>
            <w:r>
              <w:rPr>
                <w:b/>
                <w:sz w:val="16"/>
                <w:szCs w:val="16"/>
                <w:lang w:val="en-ZA"/>
              </w:rPr>
              <w:t>Of Interest to other Judges:   YES/NO</w:t>
            </w:r>
          </w:p>
          <w:p w14:paraId="770F45A5" w14:textId="77777777" w:rsidR="00A925A5" w:rsidRDefault="00A925A5">
            <w:pPr>
              <w:spacing w:line="360" w:lineRule="auto"/>
              <w:rPr>
                <w:b/>
                <w:sz w:val="16"/>
                <w:szCs w:val="16"/>
                <w:u w:val="single"/>
                <w:lang w:val="en-ZA"/>
              </w:rPr>
            </w:pPr>
            <w:r>
              <w:rPr>
                <w:b/>
                <w:sz w:val="16"/>
                <w:szCs w:val="16"/>
                <w:lang w:val="en-ZA"/>
              </w:rPr>
              <w:t>Circulate to Magistrates:        YES/NO</w:t>
            </w:r>
          </w:p>
        </w:tc>
      </w:tr>
    </w:tbl>
    <w:p w14:paraId="4C068AFC" w14:textId="77777777" w:rsidR="00A925A5" w:rsidRDefault="00A925A5" w:rsidP="00A925A5">
      <w:pPr>
        <w:spacing w:line="360" w:lineRule="auto"/>
        <w:jc w:val="center"/>
        <w:rPr>
          <w:b/>
          <w:u w:val="single"/>
          <w:lang w:val="en-ZA"/>
        </w:rPr>
      </w:pPr>
    </w:p>
    <w:p w14:paraId="320ECC80" w14:textId="77777777" w:rsidR="00A925A5" w:rsidRDefault="00A925A5" w:rsidP="00A925A5">
      <w:pPr>
        <w:tabs>
          <w:tab w:val="left" w:pos="1008"/>
        </w:tabs>
        <w:spacing w:line="360" w:lineRule="auto"/>
        <w:jc w:val="right"/>
        <w:rPr>
          <w:lang w:val="en-ZA"/>
        </w:rPr>
      </w:pPr>
      <w:r>
        <w:rPr>
          <w:lang w:val="en-ZA"/>
        </w:rPr>
        <w:t xml:space="preserve">Case No: </w:t>
      </w:r>
      <w:r w:rsidR="00EC4D7B">
        <w:rPr>
          <w:lang w:val="en-ZA"/>
        </w:rPr>
        <w:t>2683/2020</w:t>
      </w:r>
    </w:p>
    <w:p w14:paraId="7CC81400" w14:textId="77777777" w:rsidR="00445CF3" w:rsidRDefault="00862F50" w:rsidP="00445CF3">
      <w:pPr>
        <w:tabs>
          <w:tab w:val="left" w:pos="1008"/>
        </w:tabs>
        <w:spacing w:line="360" w:lineRule="auto"/>
        <w:jc w:val="right"/>
        <w:rPr>
          <w:lang w:val="en-ZA"/>
        </w:rPr>
      </w:pPr>
      <w:r>
        <w:rPr>
          <w:lang w:val="en-ZA"/>
        </w:rPr>
        <w:t>Case No: 2685</w:t>
      </w:r>
      <w:r w:rsidR="00445CF3">
        <w:rPr>
          <w:lang w:val="en-ZA"/>
        </w:rPr>
        <w:t>/2020</w:t>
      </w:r>
      <w:r w:rsidR="00445CF3" w:rsidRPr="00445CF3">
        <w:rPr>
          <w:lang w:val="en-ZA"/>
        </w:rPr>
        <w:t xml:space="preserve"> </w:t>
      </w:r>
    </w:p>
    <w:p w14:paraId="22B44B79" w14:textId="77777777" w:rsidR="00445CF3" w:rsidRDefault="00445CF3" w:rsidP="00445CF3">
      <w:pPr>
        <w:tabs>
          <w:tab w:val="left" w:pos="1008"/>
        </w:tabs>
        <w:spacing w:line="360" w:lineRule="auto"/>
        <w:jc w:val="right"/>
        <w:rPr>
          <w:b/>
          <w:lang w:val="en-ZA"/>
        </w:rPr>
      </w:pPr>
      <w:r>
        <w:rPr>
          <w:lang w:val="en-ZA"/>
        </w:rPr>
        <w:t xml:space="preserve">Case No: </w:t>
      </w:r>
      <w:r w:rsidR="00862F50">
        <w:rPr>
          <w:lang w:val="en-ZA"/>
        </w:rPr>
        <w:t>2686</w:t>
      </w:r>
      <w:r>
        <w:rPr>
          <w:lang w:val="en-ZA"/>
        </w:rPr>
        <w:t>/2020</w:t>
      </w:r>
    </w:p>
    <w:p w14:paraId="3FC1946F" w14:textId="77777777" w:rsidR="00A925A5" w:rsidRDefault="00A925A5" w:rsidP="00A925A5">
      <w:pPr>
        <w:tabs>
          <w:tab w:val="left" w:pos="1008"/>
        </w:tabs>
        <w:spacing w:line="360" w:lineRule="auto"/>
        <w:jc w:val="both"/>
        <w:rPr>
          <w:sz w:val="24"/>
          <w:szCs w:val="24"/>
          <w:lang w:val="en-ZA"/>
        </w:rPr>
      </w:pPr>
      <w:r>
        <w:rPr>
          <w:sz w:val="24"/>
          <w:szCs w:val="24"/>
          <w:lang w:val="en-ZA"/>
        </w:rPr>
        <w:t>In the matter between:</w:t>
      </w:r>
    </w:p>
    <w:p w14:paraId="006843B0" w14:textId="58EB76BD" w:rsidR="00A925A5" w:rsidRPr="00CA030F" w:rsidRDefault="00A925A5" w:rsidP="00A925A5">
      <w:pPr>
        <w:tabs>
          <w:tab w:val="left" w:pos="1008"/>
        </w:tabs>
        <w:spacing w:line="360" w:lineRule="auto"/>
        <w:rPr>
          <w:b/>
          <w:sz w:val="24"/>
          <w:szCs w:val="24"/>
          <w:lang w:val="en-ZA"/>
        </w:rPr>
      </w:pPr>
    </w:p>
    <w:p w14:paraId="429C87D2" w14:textId="417EED94" w:rsidR="007F681C" w:rsidRPr="00CA030F" w:rsidRDefault="007F681C" w:rsidP="00A925A5">
      <w:pPr>
        <w:tabs>
          <w:tab w:val="left" w:pos="1008"/>
        </w:tabs>
        <w:spacing w:line="360" w:lineRule="auto"/>
        <w:rPr>
          <w:bCs/>
          <w:sz w:val="24"/>
          <w:szCs w:val="24"/>
          <w:lang w:val="en-ZA"/>
        </w:rPr>
      </w:pPr>
      <w:r w:rsidRPr="00CA030F">
        <w:rPr>
          <w:b/>
          <w:sz w:val="24"/>
          <w:szCs w:val="24"/>
          <w:lang w:val="en-ZA"/>
        </w:rPr>
        <w:t>LOUIS JONKER</w:t>
      </w:r>
      <w:r w:rsidRPr="00CA030F">
        <w:rPr>
          <w:bCs/>
          <w:sz w:val="24"/>
          <w:szCs w:val="24"/>
          <w:lang w:val="en-ZA"/>
        </w:rPr>
        <w:t xml:space="preserve">                                                                                        1</w:t>
      </w:r>
      <w:r w:rsidRPr="00CA030F">
        <w:rPr>
          <w:bCs/>
          <w:sz w:val="24"/>
          <w:szCs w:val="24"/>
          <w:vertAlign w:val="superscript"/>
          <w:lang w:val="en-ZA"/>
        </w:rPr>
        <w:t>st</w:t>
      </w:r>
      <w:r w:rsidRPr="00CA030F">
        <w:rPr>
          <w:bCs/>
          <w:sz w:val="24"/>
          <w:szCs w:val="24"/>
          <w:lang w:val="en-ZA"/>
        </w:rPr>
        <w:t xml:space="preserve"> Applicant</w:t>
      </w:r>
    </w:p>
    <w:p w14:paraId="24D16230" w14:textId="7F1D53F2" w:rsidR="007F681C" w:rsidRPr="00CA030F" w:rsidRDefault="007F681C" w:rsidP="00A925A5">
      <w:pPr>
        <w:tabs>
          <w:tab w:val="left" w:pos="1008"/>
        </w:tabs>
        <w:spacing w:line="360" w:lineRule="auto"/>
        <w:rPr>
          <w:bCs/>
          <w:sz w:val="24"/>
          <w:szCs w:val="24"/>
          <w:lang w:val="en-ZA"/>
        </w:rPr>
      </w:pPr>
      <w:r w:rsidRPr="00CA030F">
        <w:rPr>
          <w:b/>
          <w:sz w:val="24"/>
          <w:szCs w:val="24"/>
          <w:lang w:val="en-ZA"/>
        </w:rPr>
        <w:t>JOHANNA JACOBA JONKER</w:t>
      </w:r>
      <w:r w:rsidRPr="00CA030F">
        <w:rPr>
          <w:bCs/>
          <w:sz w:val="24"/>
          <w:szCs w:val="24"/>
          <w:lang w:val="en-ZA"/>
        </w:rPr>
        <w:t xml:space="preserve">                                                                2</w:t>
      </w:r>
      <w:r w:rsidRPr="00CA030F">
        <w:rPr>
          <w:bCs/>
          <w:sz w:val="24"/>
          <w:szCs w:val="24"/>
          <w:vertAlign w:val="superscript"/>
          <w:lang w:val="en-ZA"/>
        </w:rPr>
        <w:t>nd</w:t>
      </w:r>
      <w:r w:rsidRPr="00CA030F">
        <w:rPr>
          <w:bCs/>
          <w:sz w:val="24"/>
          <w:szCs w:val="24"/>
          <w:lang w:val="en-ZA"/>
        </w:rPr>
        <w:t xml:space="preserve"> Applicant</w:t>
      </w:r>
    </w:p>
    <w:p w14:paraId="3B5898EB" w14:textId="0BE4BE3C" w:rsidR="007F681C" w:rsidRPr="00CA030F" w:rsidRDefault="007F681C" w:rsidP="00A925A5">
      <w:pPr>
        <w:tabs>
          <w:tab w:val="left" w:pos="1008"/>
        </w:tabs>
        <w:spacing w:line="360" w:lineRule="auto"/>
        <w:rPr>
          <w:bCs/>
          <w:sz w:val="24"/>
          <w:szCs w:val="24"/>
          <w:lang w:val="en-ZA"/>
        </w:rPr>
      </w:pPr>
      <w:r w:rsidRPr="00CA030F">
        <w:rPr>
          <w:b/>
          <w:sz w:val="24"/>
          <w:szCs w:val="24"/>
          <w:lang w:val="en-ZA"/>
        </w:rPr>
        <w:t>LOUIS JONKER N.O.</w:t>
      </w:r>
      <w:r w:rsidRPr="00CA030F">
        <w:rPr>
          <w:bCs/>
          <w:sz w:val="24"/>
          <w:szCs w:val="24"/>
          <w:lang w:val="en-ZA"/>
        </w:rPr>
        <w:t xml:space="preserve">                                                                               3</w:t>
      </w:r>
      <w:r w:rsidRPr="00CA030F">
        <w:rPr>
          <w:bCs/>
          <w:sz w:val="24"/>
          <w:szCs w:val="24"/>
          <w:vertAlign w:val="superscript"/>
          <w:lang w:val="en-ZA"/>
        </w:rPr>
        <w:t>rd</w:t>
      </w:r>
      <w:r w:rsidRPr="00CA030F">
        <w:rPr>
          <w:bCs/>
          <w:sz w:val="24"/>
          <w:szCs w:val="24"/>
          <w:lang w:val="en-ZA"/>
        </w:rPr>
        <w:t xml:space="preserve"> Applicant</w:t>
      </w:r>
    </w:p>
    <w:p w14:paraId="02A835AC" w14:textId="72CED72C" w:rsidR="007F681C" w:rsidRPr="00CA030F" w:rsidRDefault="007F681C" w:rsidP="00A925A5">
      <w:pPr>
        <w:tabs>
          <w:tab w:val="left" w:pos="1008"/>
        </w:tabs>
        <w:spacing w:line="360" w:lineRule="auto"/>
        <w:rPr>
          <w:bCs/>
          <w:sz w:val="24"/>
          <w:szCs w:val="24"/>
          <w:lang w:val="en-ZA"/>
        </w:rPr>
      </w:pPr>
      <w:r w:rsidRPr="00CA030F">
        <w:rPr>
          <w:b/>
          <w:sz w:val="24"/>
          <w:szCs w:val="24"/>
          <w:lang w:val="en-ZA"/>
        </w:rPr>
        <w:t>JOHANNA JACOBA JONKER N.O.</w:t>
      </w:r>
      <w:r w:rsidRPr="00CA030F">
        <w:rPr>
          <w:bCs/>
          <w:sz w:val="24"/>
          <w:szCs w:val="24"/>
          <w:lang w:val="en-ZA"/>
        </w:rPr>
        <w:t xml:space="preserve">                                                        4</w:t>
      </w:r>
      <w:r w:rsidRPr="00CA030F">
        <w:rPr>
          <w:bCs/>
          <w:sz w:val="24"/>
          <w:szCs w:val="24"/>
          <w:vertAlign w:val="superscript"/>
          <w:lang w:val="en-ZA"/>
        </w:rPr>
        <w:t>th</w:t>
      </w:r>
      <w:r w:rsidRPr="00CA030F">
        <w:rPr>
          <w:bCs/>
          <w:sz w:val="24"/>
          <w:szCs w:val="24"/>
          <w:lang w:val="en-ZA"/>
        </w:rPr>
        <w:t xml:space="preserve"> Applicant</w:t>
      </w:r>
    </w:p>
    <w:p w14:paraId="02051CED" w14:textId="7EFF8D93" w:rsidR="007F681C" w:rsidRPr="00CA030F" w:rsidRDefault="007F681C" w:rsidP="00A925A5">
      <w:pPr>
        <w:tabs>
          <w:tab w:val="left" w:pos="1008"/>
        </w:tabs>
        <w:spacing w:line="360" w:lineRule="auto"/>
        <w:rPr>
          <w:bCs/>
          <w:sz w:val="24"/>
          <w:szCs w:val="24"/>
          <w:lang w:val="en-ZA"/>
        </w:rPr>
      </w:pPr>
      <w:r w:rsidRPr="00CA030F">
        <w:rPr>
          <w:b/>
          <w:sz w:val="24"/>
          <w:szCs w:val="24"/>
          <w:lang w:val="en-ZA"/>
        </w:rPr>
        <w:t>ANETTE LIEBENBERG N.O.</w:t>
      </w:r>
      <w:r w:rsidRPr="00CA030F">
        <w:rPr>
          <w:bCs/>
          <w:sz w:val="24"/>
          <w:szCs w:val="24"/>
          <w:lang w:val="en-ZA"/>
        </w:rPr>
        <w:t xml:space="preserve">                                                                   5</w:t>
      </w:r>
      <w:r w:rsidRPr="00CA030F">
        <w:rPr>
          <w:bCs/>
          <w:sz w:val="24"/>
          <w:szCs w:val="24"/>
          <w:vertAlign w:val="superscript"/>
          <w:lang w:val="en-ZA"/>
        </w:rPr>
        <w:t>th</w:t>
      </w:r>
      <w:r w:rsidRPr="00CA030F">
        <w:rPr>
          <w:bCs/>
          <w:sz w:val="24"/>
          <w:szCs w:val="24"/>
          <w:lang w:val="en-ZA"/>
        </w:rPr>
        <w:t xml:space="preserve"> Applicant</w:t>
      </w:r>
    </w:p>
    <w:p w14:paraId="30EFF849" w14:textId="0114D301" w:rsidR="007F681C" w:rsidRPr="00CA030F" w:rsidRDefault="007F681C" w:rsidP="00A925A5">
      <w:pPr>
        <w:tabs>
          <w:tab w:val="left" w:pos="1008"/>
        </w:tabs>
        <w:spacing w:line="360" w:lineRule="auto"/>
        <w:rPr>
          <w:b/>
          <w:sz w:val="24"/>
          <w:szCs w:val="24"/>
          <w:lang w:val="en-ZA"/>
        </w:rPr>
      </w:pPr>
    </w:p>
    <w:p w14:paraId="16EF6F9C" w14:textId="361F09DC" w:rsidR="007F681C" w:rsidRPr="00CA030F" w:rsidRDefault="00703E78" w:rsidP="00A925A5">
      <w:pPr>
        <w:tabs>
          <w:tab w:val="left" w:pos="1008"/>
        </w:tabs>
        <w:spacing w:line="360" w:lineRule="auto"/>
        <w:rPr>
          <w:bCs/>
          <w:sz w:val="24"/>
          <w:szCs w:val="24"/>
          <w:lang w:val="en-ZA"/>
        </w:rPr>
      </w:pPr>
      <w:r w:rsidRPr="00CA030F">
        <w:rPr>
          <w:bCs/>
          <w:sz w:val="24"/>
          <w:szCs w:val="24"/>
          <w:lang w:val="en-ZA"/>
        </w:rPr>
        <w:t>and</w:t>
      </w:r>
    </w:p>
    <w:p w14:paraId="642DDF75" w14:textId="77777777" w:rsidR="00703E78" w:rsidRPr="00CA030F" w:rsidRDefault="00703E78" w:rsidP="00A925A5">
      <w:pPr>
        <w:tabs>
          <w:tab w:val="left" w:pos="1008"/>
        </w:tabs>
        <w:spacing w:line="360" w:lineRule="auto"/>
        <w:rPr>
          <w:bCs/>
          <w:sz w:val="24"/>
          <w:szCs w:val="24"/>
          <w:lang w:val="en-ZA"/>
        </w:rPr>
      </w:pPr>
    </w:p>
    <w:p w14:paraId="6D1F9EA0" w14:textId="613C0743" w:rsidR="007F681C" w:rsidRPr="00CA030F" w:rsidRDefault="007F681C" w:rsidP="00A925A5">
      <w:pPr>
        <w:tabs>
          <w:tab w:val="left" w:pos="1008"/>
        </w:tabs>
        <w:spacing w:line="360" w:lineRule="auto"/>
        <w:rPr>
          <w:b/>
          <w:sz w:val="24"/>
          <w:szCs w:val="24"/>
          <w:lang w:val="en-ZA"/>
        </w:rPr>
      </w:pPr>
      <w:r w:rsidRPr="00CA030F">
        <w:rPr>
          <w:b/>
          <w:sz w:val="24"/>
          <w:szCs w:val="24"/>
          <w:lang w:val="en-ZA"/>
        </w:rPr>
        <w:t>THE LAND AND AGRICULTURAL DEVELOPMENT</w:t>
      </w:r>
    </w:p>
    <w:p w14:paraId="56EF7AF1" w14:textId="4C9C1E1B" w:rsidR="007F681C" w:rsidRPr="00CA030F" w:rsidRDefault="007F681C" w:rsidP="00A925A5">
      <w:pPr>
        <w:tabs>
          <w:tab w:val="left" w:pos="1008"/>
        </w:tabs>
        <w:spacing w:line="360" w:lineRule="auto"/>
        <w:rPr>
          <w:bCs/>
          <w:sz w:val="24"/>
          <w:szCs w:val="24"/>
          <w:lang w:val="en-ZA"/>
        </w:rPr>
      </w:pPr>
      <w:r w:rsidRPr="00CA030F">
        <w:rPr>
          <w:b/>
          <w:sz w:val="24"/>
          <w:szCs w:val="24"/>
          <w:lang w:val="en-ZA"/>
        </w:rPr>
        <w:t>BANK OF SOUTH AFRICA</w:t>
      </w:r>
      <w:r w:rsidRPr="00CA030F">
        <w:rPr>
          <w:bCs/>
          <w:sz w:val="24"/>
          <w:szCs w:val="24"/>
          <w:lang w:val="en-ZA"/>
        </w:rPr>
        <w:tab/>
      </w:r>
      <w:r w:rsidRPr="00CA030F">
        <w:rPr>
          <w:bCs/>
          <w:sz w:val="24"/>
          <w:szCs w:val="24"/>
          <w:lang w:val="en-ZA"/>
        </w:rPr>
        <w:tab/>
      </w:r>
      <w:r w:rsidR="00703E78" w:rsidRPr="00CA030F">
        <w:rPr>
          <w:bCs/>
          <w:sz w:val="24"/>
          <w:szCs w:val="24"/>
          <w:lang w:val="en-ZA"/>
        </w:rPr>
        <w:t xml:space="preserve">   </w:t>
      </w:r>
      <w:r w:rsidRPr="00CA030F">
        <w:rPr>
          <w:bCs/>
          <w:sz w:val="24"/>
          <w:szCs w:val="24"/>
          <w:lang w:val="en-ZA"/>
        </w:rPr>
        <w:tab/>
      </w:r>
      <w:r w:rsidRPr="00CA030F">
        <w:rPr>
          <w:bCs/>
          <w:sz w:val="24"/>
          <w:szCs w:val="24"/>
          <w:lang w:val="en-ZA"/>
        </w:rPr>
        <w:tab/>
      </w:r>
      <w:r w:rsidRPr="00CA030F">
        <w:rPr>
          <w:bCs/>
          <w:sz w:val="24"/>
          <w:szCs w:val="24"/>
          <w:lang w:val="en-ZA"/>
        </w:rPr>
        <w:tab/>
      </w:r>
      <w:r w:rsidRPr="00CA030F">
        <w:rPr>
          <w:bCs/>
          <w:sz w:val="24"/>
          <w:szCs w:val="24"/>
          <w:lang w:val="en-ZA"/>
        </w:rPr>
        <w:tab/>
        <w:t xml:space="preserve">  </w:t>
      </w:r>
      <w:r w:rsidR="00703E78" w:rsidRPr="00CA030F">
        <w:rPr>
          <w:bCs/>
          <w:sz w:val="24"/>
          <w:szCs w:val="24"/>
          <w:lang w:val="en-ZA"/>
        </w:rPr>
        <w:t xml:space="preserve">     Respondent</w:t>
      </w:r>
    </w:p>
    <w:p w14:paraId="53C486DC" w14:textId="35768EBF" w:rsidR="00FE3540" w:rsidRDefault="00FE3540" w:rsidP="00A925A5">
      <w:pPr>
        <w:tabs>
          <w:tab w:val="left" w:pos="1008"/>
        </w:tabs>
        <w:spacing w:line="360" w:lineRule="auto"/>
        <w:rPr>
          <w:bCs/>
          <w:sz w:val="24"/>
          <w:szCs w:val="24"/>
          <w:lang w:val="en-ZA"/>
        </w:rPr>
      </w:pPr>
    </w:p>
    <w:p w14:paraId="204F13A6" w14:textId="77777777" w:rsidR="00FE3540" w:rsidRPr="00CA030F" w:rsidRDefault="00FE3540" w:rsidP="00A925A5">
      <w:pPr>
        <w:tabs>
          <w:tab w:val="left" w:pos="1008"/>
        </w:tabs>
        <w:spacing w:line="360" w:lineRule="auto"/>
        <w:rPr>
          <w:bCs/>
          <w:sz w:val="24"/>
          <w:szCs w:val="24"/>
          <w:lang w:val="en-ZA"/>
        </w:rPr>
      </w:pPr>
    </w:p>
    <w:p w14:paraId="32AE2379" w14:textId="332F0D2A" w:rsidR="007F681C" w:rsidRPr="00CA030F" w:rsidRDefault="005E7B78" w:rsidP="00A925A5">
      <w:pPr>
        <w:tabs>
          <w:tab w:val="left" w:pos="1008"/>
        </w:tabs>
        <w:spacing w:line="360" w:lineRule="auto"/>
        <w:rPr>
          <w:bCs/>
          <w:sz w:val="24"/>
          <w:szCs w:val="24"/>
          <w:lang w:val="en-ZA"/>
        </w:rPr>
      </w:pPr>
      <w:r>
        <w:rPr>
          <w:b/>
          <w:sz w:val="24"/>
          <w:szCs w:val="24"/>
          <w:u w:val="single"/>
          <w:lang w:val="en-ZA"/>
        </w:rPr>
        <w:t>IN RE:</w:t>
      </w:r>
    </w:p>
    <w:p w14:paraId="4840BA69" w14:textId="763C3099" w:rsidR="00703E78" w:rsidRPr="00CA030F" w:rsidRDefault="00703E78" w:rsidP="00A925A5">
      <w:pPr>
        <w:tabs>
          <w:tab w:val="left" w:pos="1008"/>
        </w:tabs>
        <w:spacing w:line="360" w:lineRule="auto"/>
        <w:rPr>
          <w:bCs/>
          <w:sz w:val="24"/>
          <w:szCs w:val="24"/>
          <w:lang w:val="en-ZA"/>
        </w:rPr>
      </w:pPr>
    </w:p>
    <w:p w14:paraId="2134D1A3" w14:textId="77777777" w:rsidR="00703E78" w:rsidRPr="00CA030F" w:rsidRDefault="00703E78" w:rsidP="00703E78">
      <w:pPr>
        <w:tabs>
          <w:tab w:val="left" w:pos="1008"/>
        </w:tabs>
        <w:spacing w:line="360" w:lineRule="auto"/>
        <w:rPr>
          <w:b/>
          <w:sz w:val="24"/>
          <w:szCs w:val="24"/>
          <w:lang w:val="en-ZA"/>
        </w:rPr>
      </w:pPr>
      <w:r w:rsidRPr="00CA030F">
        <w:rPr>
          <w:b/>
          <w:sz w:val="24"/>
          <w:szCs w:val="24"/>
          <w:lang w:val="en-ZA"/>
        </w:rPr>
        <w:t>THE LAND AND AGRICULTURAL DEVELOPMENT</w:t>
      </w:r>
    </w:p>
    <w:p w14:paraId="7E215158" w14:textId="14B18E1D" w:rsidR="00703E78" w:rsidRDefault="00703E78" w:rsidP="00703E78">
      <w:pPr>
        <w:tabs>
          <w:tab w:val="left" w:pos="1008"/>
        </w:tabs>
        <w:spacing w:line="360" w:lineRule="auto"/>
        <w:rPr>
          <w:bCs/>
          <w:sz w:val="24"/>
          <w:szCs w:val="24"/>
          <w:lang w:val="en-ZA"/>
        </w:rPr>
      </w:pPr>
      <w:r w:rsidRPr="00CA030F">
        <w:rPr>
          <w:b/>
          <w:sz w:val="24"/>
          <w:szCs w:val="24"/>
          <w:lang w:val="en-ZA"/>
        </w:rPr>
        <w:t>BANK OF SOUTH AFRICA</w:t>
      </w:r>
      <w:r w:rsidRPr="00CA030F">
        <w:rPr>
          <w:bCs/>
          <w:sz w:val="24"/>
          <w:szCs w:val="24"/>
          <w:lang w:val="en-ZA"/>
        </w:rPr>
        <w:t xml:space="preserve">                                                                             Plaintiff </w:t>
      </w:r>
    </w:p>
    <w:p w14:paraId="7AA5BAF5" w14:textId="77777777" w:rsidR="00FE3540" w:rsidRPr="00CA030F" w:rsidRDefault="00FE3540" w:rsidP="00703E78">
      <w:pPr>
        <w:tabs>
          <w:tab w:val="left" w:pos="1008"/>
        </w:tabs>
        <w:spacing w:line="360" w:lineRule="auto"/>
        <w:rPr>
          <w:bCs/>
          <w:sz w:val="24"/>
          <w:szCs w:val="24"/>
          <w:lang w:val="en-ZA"/>
        </w:rPr>
      </w:pPr>
    </w:p>
    <w:p w14:paraId="1A2A8159" w14:textId="02A97860" w:rsidR="00703E78" w:rsidRPr="00CA030F" w:rsidRDefault="00703E78" w:rsidP="00703E78">
      <w:pPr>
        <w:tabs>
          <w:tab w:val="left" w:pos="1008"/>
        </w:tabs>
        <w:spacing w:line="360" w:lineRule="auto"/>
        <w:rPr>
          <w:bCs/>
          <w:sz w:val="24"/>
          <w:szCs w:val="24"/>
          <w:lang w:val="en-ZA"/>
        </w:rPr>
      </w:pPr>
      <w:r w:rsidRPr="00CA030F">
        <w:rPr>
          <w:bCs/>
          <w:sz w:val="24"/>
          <w:szCs w:val="24"/>
          <w:lang w:val="en-ZA"/>
        </w:rPr>
        <w:t>and</w:t>
      </w:r>
    </w:p>
    <w:p w14:paraId="3350AB28" w14:textId="77777777" w:rsidR="007F681C" w:rsidRPr="00CA030F" w:rsidRDefault="007F681C" w:rsidP="00A925A5">
      <w:pPr>
        <w:tabs>
          <w:tab w:val="left" w:pos="1008"/>
        </w:tabs>
        <w:spacing w:line="360" w:lineRule="auto"/>
        <w:rPr>
          <w:bCs/>
          <w:sz w:val="24"/>
          <w:szCs w:val="24"/>
          <w:lang w:val="en-ZA"/>
        </w:rPr>
      </w:pPr>
    </w:p>
    <w:p w14:paraId="3643FFB7" w14:textId="1DFBC783" w:rsidR="00703E78" w:rsidRPr="00CA030F" w:rsidRDefault="00703E78" w:rsidP="00A925A5">
      <w:pPr>
        <w:tabs>
          <w:tab w:val="left" w:pos="1008"/>
          <w:tab w:val="left" w:pos="6663"/>
          <w:tab w:val="right" w:pos="9026"/>
        </w:tabs>
        <w:spacing w:line="360" w:lineRule="auto"/>
        <w:rPr>
          <w:bCs/>
          <w:sz w:val="24"/>
          <w:szCs w:val="24"/>
          <w:lang w:val="en-ZA"/>
        </w:rPr>
      </w:pPr>
      <w:r w:rsidRPr="00CA030F">
        <w:rPr>
          <w:b/>
          <w:sz w:val="24"/>
          <w:szCs w:val="24"/>
          <w:lang w:val="en-ZA"/>
        </w:rPr>
        <w:t>JOHANNA JACOBA JONKER N.O.</w:t>
      </w:r>
      <w:r w:rsidRPr="00CA030F">
        <w:rPr>
          <w:bCs/>
          <w:sz w:val="24"/>
          <w:szCs w:val="24"/>
          <w:lang w:val="en-ZA"/>
        </w:rPr>
        <w:t xml:space="preserve">                                                            Defendant</w:t>
      </w:r>
    </w:p>
    <w:p w14:paraId="5F21BE2F" w14:textId="2C8A09DC" w:rsidR="00703E78" w:rsidRPr="00CA030F" w:rsidRDefault="00703E78" w:rsidP="00A925A5">
      <w:pPr>
        <w:tabs>
          <w:tab w:val="left" w:pos="1008"/>
          <w:tab w:val="left" w:pos="6663"/>
          <w:tab w:val="right" w:pos="9026"/>
        </w:tabs>
        <w:spacing w:line="360" w:lineRule="auto"/>
        <w:rPr>
          <w:bCs/>
          <w:sz w:val="24"/>
          <w:szCs w:val="24"/>
          <w:lang w:val="en-ZA"/>
        </w:rPr>
      </w:pPr>
    </w:p>
    <w:p w14:paraId="46A90F45" w14:textId="5EBB9571" w:rsidR="00703E78" w:rsidRPr="00CA030F" w:rsidRDefault="00703E78" w:rsidP="00A925A5">
      <w:pPr>
        <w:tabs>
          <w:tab w:val="left" w:pos="1008"/>
          <w:tab w:val="left" w:pos="6663"/>
          <w:tab w:val="right" w:pos="9026"/>
        </w:tabs>
        <w:spacing w:line="360" w:lineRule="auto"/>
        <w:rPr>
          <w:bCs/>
          <w:sz w:val="24"/>
          <w:szCs w:val="24"/>
          <w:lang w:val="en-ZA"/>
        </w:rPr>
      </w:pPr>
    </w:p>
    <w:p w14:paraId="5D6105E9" w14:textId="18C68D0B" w:rsidR="00703E78" w:rsidRPr="00CA030F" w:rsidRDefault="00CA030F" w:rsidP="00A925A5">
      <w:pPr>
        <w:tabs>
          <w:tab w:val="left" w:pos="1008"/>
          <w:tab w:val="left" w:pos="6663"/>
          <w:tab w:val="right" w:pos="9026"/>
        </w:tabs>
        <w:spacing w:line="360" w:lineRule="auto"/>
        <w:rPr>
          <w:b/>
          <w:sz w:val="24"/>
          <w:szCs w:val="24"/>
          <w:lang w:val="en-ZA"/>
        </w:rPr>
      </w:pPr>
      <w:r w:rsidRPr="00CA030F">
        <w:rPr>
          <w:b/>
          <w:sz w:val="24"/>
          <w:szCs w:val="24"/>
          <w:u w:val="single"/>
          <w:lang w:val="en-ZA"/>
        </w:rPr>
        <w:t>IN RE</w:t>
      </w:r>
      <w:r w:rsidRPr="00CA030F">
        <w:rPr>
          <w:b/>
          <w:sz w:val="24"/>
          <w:szCs w:val="24"/>
          <w:lang w:val="en-ZA"/>
        </w:rPr>
        <w:t>:</w:t>
      </w:r>
    </w:p>
    <w:p w14:paraId="141D9FD0" w14:textId="4F88A69C" w:rsidR="00CA030F" w:rsidRPr="00CA030F" w:rsidRDefault="00CA030F" w:rsidP="00A925A5">
      <w:pPr>
        <w:tabs>
          <w:tab w:val="left" w:pos="1008"/>
          <w:tab w:val="left" w:pos="6663"/>
          <w:tab w:val="right" w:pos="9026"/>
        </w:tabs>
        <w:spacing w:line="360" w:lineRule="auto"/>
        <w:rPr>
          <w:b/>
          <w:sz w:val="24"/>
          <w:szCs w:val="24"/>
          <w:lang w:val="en-ZA"/>
        </w:rPr>
      </w:pPr>
    </w:p>
    <w:p w14:paraId="05FA640F" w14:textId="77777777" w:rsidR="00CA030F" w:rsidRPr="00CA030F" w:rsidRDefault="00CA030F" w:rsidP="00CA030F">
      <w:pPr>
        <w:tabs>
          <w:tab w:val="left" w:pos="1008"/>
          <w:tab w:val="left" w:pos="6663"/>
          <w:tab w:val="right" w:pos="9026"/>
        </w:tabs>
        <w:spacing w:line="360" w:lineRule="auto"/>
        <w:rPr>
          <w:b/>
          <w:sz w:val="24"/>
          <w:szCs w:val="24"/>
          <w:lang w:val="en-ZA"/>
        </w:rPr>
      </w:pPr>
      <w:r w:rsidRPr="00CA030F">
        <w:rPr>
          <w:b/>
          <w:sz w:val="24"/>
          <w:szCs w:val="24"/>
          <w:lang w:val="en-ZA"/>
        </w:rPr>
        <w:t>THE LAND AND AGRICULTURAL DEVELOPMENT BANK</w:t>
      </w:r>
    </w:p>
    <w:p w14:paraId="486C836A" w14:textId="1C0231CE" w:rsidR="00CA030F" w:rsidRPr="00CA030F" w:rsidRDefault="00CA030F" w:rsidP="00CA030F">
      <w:pPr>
        <w:tabs>
          <w:tab w:val="left" w:pos="1008"/>
          <w:tab w:val="left" w:pos="6663"/>
          <w:tab w:val="right" w:pos="9026"/>
        </w:tabs>
        <w:spacing w:line="360" w:lineRule="auto"/>
        <w:rPr>
          <w:sz w:val="24"/>
          <w:szCs w:val="24"/>
          <w:lang w:val="en-ZA"/>
        </w:rPr>
      </w:pPr>
      <w:r w:rsidRPr="00CA030F">
        <w:rPr>
          <w:b/>
          <w:sz w:val="24"/>
          <w:szCs w:val="24"/>
          <w:lang w:val="en-ZA"/>
        </w:rPr>
        <w:t>OF SOUTH AFRICA</w:t>
      </w:r>
      <w:r w:rsidRPr="00CA030F">
        <w:rPr>
          <w:sz w:val="24"/>
          <w:szCs w:val="24"/>
          <w:lang w:val="en-ZA"/>
        </w:rPr>
        <w:t xml:space="preserve">                                                                                          Plaintiff                                           </w:t>
      </w:r>
    </w:p>
    <w:p w14:paraId="1B3D6EC0" w14:textId="1ECE7718" w:rsidR="00CA030F" w:rsidRPr="00CA030F" w:rsidRDefault="00CA030F" w:rsidP="00CA030F">
      <w:pPr>
        <w:tabs>
          <w:tab w:val="left" w:pos="1008"/>
          <w:tab w:val="left" w:pos="6663"/>
          <w:tab w:val="right" w:pos="9026"/>
        </w:tabs>
        <w:spacing w:line="360" w:lineRule="auto"/>
        <w:rPr>
          <w:sz w:val="24"/>
          <w:szCs w:val="24"/>
          <w:lang w:val="en-ZA"/>
        </w:rPr>
      </w:pPr>
    </w:p>
    <w:p w14:paraId="71BBA829" w14:textId="45D38730" w:rsidR="00CA030F" w:rsidRPr="00CA030F" w:rsidRDefault="00CA030F" w:rsidP="00CA030F">
      <w:pPr>
        <w:tabs>
          <w:tab w:val="left" w:pos="1008"/>
          <w:tab w:val="left" w:pos="6663"/>
          <w:tab w:val="right" w:pos="9026"/>
        </w:tabs>
        <w:spacing w:line="360" w:lineRule="auto"/>
        <w:rPr>
          <w:b/>
          <w:sz w:val="24"/>
          <w:szCs w:val="24"/>
          <w:lang w:val="en-ZA"/>
        </w:rPr>
      </w:pPr>
      <w:r w:rsidRPr="00CA030F">
        <w:rPr>
          <w:sz w:val="24"/>
          <w:szCs w:val="24"/>
          <w:lang w:val="en-ZA"/>
        </w:rPr>
        <w:t>and</w:t>
      </w:r>
    </w:p>
    <w:p w14:paraId="0D6F68EA" w14:textId="77777777" w:rsidR="00CA030F" w:rsidRPr="00CA030F" w:rsidRDefault="00CA030F" w:rsidP="00A925A5">
      <w:pPr>
        <w:tabs>
          <w:tab w:val="left" w:pos="1008"/>
          <w:tab w:val="left" w:pos="6663"/>
          <w:tab w:val="right" w:pos="9026"/>
        </w:tabs>
        <w:spacing w:line="360" w:lineRule="auto"/>
        <w:rPr>
          <w:b/>
          <w:sz w:val="24"/>
          <w:szCs w:val="24"/>
          <w:lang w:val="en-ZA"/>
        </w:rPr>
      </w:pPr>
    </w:p>
    <w:p w14:paraId="131FE780" w14:textId="0D8E027D" w:rsidR="00A925A5" w:rsidRDefault="00EC4D7B" w:rsidP="00CA030F">
      <w:pPr>
        <w:tabs>
          <w:tab w:val="left" w:pos="1008"/>
          <w:tab w:val="left" w:pos="6663"/>
          <w:tab w:val="right" w:pos="9026"/>
        </w:tabs>
        <w:spacing w:line="360" w:lineRule="auto"/>
        <w:rPr>
          <w:sz w:val="24"/>
          <w:szCs w:val="24"/>
          <w:lang w:val="en-ZA"/>
        </w:rPr>
      </w:pPr>
      <w:r w:rsidRPr="00CA030F">
        <w:rPr>
          <w:b/>
          <w:sz w:val="24"/>
          <w:szCs w:val="24"/>
          <w:lang w:val="en-ZA"/>
        </w:rPr>
        <w:t>LOUIS JONKER</w:t>
      </w:r>
      <w:r w:rsidR="00A925A5">
        <w:rPr>
          <w:sz w:val="24"/>
          <w:szCs w:val="24"/>
          <w:lang w:val="en-ZA"/>
        </w:rPr>
        <w:tab/>
      </w:r>
      <w:r>
        <w:rPr>
          <w:sz w:val="24"/>
          <w:szCs w:val="24"/>
          <w:lang w:val="en-ZA"/>
        </w:rPr>
        <w:t xml:space="preserve">  </w:t>
      </w:r>
      <w:r w:rsidR="00CA030F">
        <w:rPr>
          <w:sz w:val="24"/>
          <w:szCs w:val="24"/>
          <w:lang w:val="en-ZA"/>
        </w:rPr>
        <w:t xml:space="preserve"> </w:t>
      </w:r>
      <w:r>
        <w:rPr>
          <w:sz w:val="24"/>
          <w:szCs w:val="24"/>
          <w:lang w:val="en-ZA"/>
        </w:rPr>
        <w:t xml:space="preserve">      </w:t>
      </w:r>
      <w:r w:rsidR="00CA030F">
        <w:rPr>
          <w:sz w:val="24"/>
          <w:szCs w:val="24"/>
          <w:lang w:val="en-ZA"/>
        </w:rPr>
        <w:t xml:space="preserve">         Defendant</w:t>
      </w:r>
    </w:p>
    <w:p w14:paraId="1DCCAD16" w14:textId="22D2872E" w:rsidR="00A925A5" w:rsidRDefault="00A925A5" w:rsidP="00A925A5">
      <w:pPr>
        <w:tabs>
          <w:tab w:val="left" w:pos="1008"/>
          <w:tab w:val="left" w:pos="6663"/>
          <w:tab w:val="right" w:pos="9026"/>
        </w:tabs>
        <w:spacing w:line="360" w:lineRule="auto"/>
        <w:rPr>
          <w:sz w:val="24"/>
          <w:szCs w:val="24"/>
          <w:lang w:val="en-ZA"/>
        </w:rPr>
      </w:pPr>
    </w:p>
    <w:p w14:paraId="5018ED5F" w14:textId="77777777" w:rsidR="00A925A5" w:rsidRDefault="00A925A5" w:rsidP="00A925A5">
      <w:pPr>
        <w:spacing w:line="360" w:lineRule="auto"/>
        <w:rPr>
          <w:b/>
          <w:sz w:val="24"/>
          <w:szCs w:val="24"/>
          <w:lang w:val="en-ZA"/>
        </w:rPr>
      </w:pPr>
      <w:r>
        <w:rPr>
          <w:b/>
          <w:sz w:val="24"/>
          <w:szCs w:val="24"/>
          <w:lang w:val="en-ZA"/>
        </w:rPr>
        <w:t>_____________________________________________________________</w:t>
      </w:r>
      <w:r w:rsidR="00571F73">
        <w:rPr>
          <w:b/>
          <w:sz w:val="24"/>
          <w:szCs w:val="24"/>
          <w:lang w:val="en-ZA"/>
        </w:rPr>
        <w:t>_____</w:t>
      </w:r>
      <w:r>
        <w:rPr>
          <w:b/>
          <w:sz w:val="24"/>
          <w:szCs w:val="24"/>
          <w:lang w:val="en-ZA"/>
        </w:rPr>
        <w:t>_</w:t>
      </w:r>
    </w:p>
    <w:p w14:paraId="6757412E" w14:textId="77777777" w:rsidR="00A925A5" w:rsidRDefault="00A925A5" w:rsidP="00A925A5">
      <w:pPr>
        <w:jc w:val="both"/>
        <w:rPr>
          <w:b/>
          <w:sz w:val="24"/>
          <w:szCs w:val="24"/>
          <w:lang w:val="en-ZA"/>
        </w:rPr>
      </w:pPr>
    </w:p>
    <w:p w14:paraId="196C8297" w14:textId="77777777" w:rsidR="00A925A5" w:rsidRDefault="00A925A5" w:rsidP="00A925A5">
      <w:pPr>
        <w:jc w:val="both"/>
        <w:rPr>
          <w:sz w:val="24"/>
          <w:szCs w:val="24"/>
          <w:lang w:val="en-ZA"/>
        </w:rPr>
      </w:pPr>
      <w:r>
        <w:rPr>
          <w:b/>
          <w:sz w:val="24"/>
          <w:szCs w:val="24"/>
          <w:u w:val="single"/>
          <w:lang w:val="en-ZA"/>
        </w:rPr>
        <w:t>JUDGMENT BY:</w:t>
      </w:r>
      <w:r>
        <w:rPr>
          <w:sz w:val="24"/>
          <w:szCs w:val="24"/>
          <w:lang w:val="en-ZA"/>
        </w:rPr>
        <w:tab/>
        <w:t xml:space="preserve"> </w:t>
      </w:r>
      <w:r>
        <w:rPr>
          <w:sz w:val="24"/>
          <w:szCs w:val="24"/>
          <w:lang w:val="en-ZA"/>
        </w:rPr>
        <w:tab/>
        <w:t>C REINDERS, ADJP</w:t>
      </w:r>
    </w:p>
    <w:p w14:paraId="72DA9E83" w14:textId="77777777" w:rsidR="00A925A5" w:rsidRDefault="00A925A5" w:rsidP="00A925A5">
      <w:pPr>
        <w:jc w:val="both"/>
        <w:rPr>
          <w:b/>
          <w:sz w:val="24"/>
          <w:szCs w:val="24"/>
          <w:lang w:val="en-ZA"/>
        </w:rPr>
      </w:pPr>
      <w:r>
        <w:rPr>
          <w:b/>
          <w:sz w:val="24"/>
          <w:szCs w:val="24"/>
          <w:lang w:val="en-ZA"/>
        </w:rPr>
        <w:t>______________________________________________________________</w:t>
      </w:r>
      <w:r w:rsidR="00571F73">
        <w:rPr>
          <w:b/>
          <w:sz w:val="24"/>
          <w:szCs w:val="24"/>
          <w:lang w:val="en-ZA"/>
        </w:rPr>
        <w:t>_____</w:t>
      </w:r>
    </w:p>
    <w:p w14:paraId="4800089E" w14:textId="77777777" w:rsidR="00A925A5" w:rsidRDefault="00A925A5" w:rsidP="00A925A5">
      <w:pPr>
        <w:jc w:val="both"/>
        <w:rPr>
          <w:b/>
          <w:sz w:val="24"/>
          <w:szCs w:val="24"/>
          <w:lang w:val="en-ZA"/>
        </w:rPr>
      </w:pPr>
      <w:r>
        <w:rPr>
          <w:b/>
          <w:sz w:val="24"/>
          <w:szCs w:val="24"/>
          <w:lang w:val="en-ZA"/>
        </w:rPr>
        <w:tab/>
      </w:r>
    </w:p>
    <w:p w14:paraId="44576725" w14:textId="08D97928" w:rsidR="00A925A5" w:rsidRDefault="00A925A5" w:rsidP="00A925A5">
      <w:pPr>
        <w:jc w:val="both"/>
        <w:rPr>
          <w:sz w:val="24"/>
          <w:szCs w:val="24"/>
          <w:lang w:val="en-ZA"/>
        </w:rPr>
      </w:pPr>
      <w:r>
        <w:rPr>
          <w:b/>
          <w:sz w:val="24"/>
          <w:szCs w:val="24"/>
          <w:u w:val="single"/>
          <w:lang w:val="en-ZA"/>
        </w:rPr>
        <w:t>HEARD ON:</w:t>
      </w:r>
      <w:r>
        <w:rPr>
          <w:sz w:val="24"/>
          <w:szCs w:val="24"/>
          <w:lang w:val="en-ZA"/>
        </w:rPr>
        <w:tab/>
        <w:t xml:space="preserve">                 </w:t>
      </w:r>
      <w:r w:rsidR="004060B7">
        <w:rPr>
          <w:sz w:val="24"/>
          <w:szCs w:val="24"/>
          <w:lang w:val="en-ZA"/>
        </w:rPr>
        <w:t xml:space="preserve">   </w:t>
      </w:r>
      <w:r w:rsidR="00291B69">
        <w:rPr>
          <w:sz w:val="24"/>
          <w:szCs w:val="24"/>
          <w:lang w:val="en-ZA"/>
        </w:rPr>
        <w:t xml:space="preserve"> 17 FEBRUARY 2022</w:t>
      </w:r>
    </w:p>
    <w:p w14:paraId="681CD6CC" w14:textId="77777777" w:rsidR="00A925A5" w:rsidRDefault="00A925A5" w:rsidP="00A925A5">
      <w:pPr>
        <w:jc w:val="both"/>
        <w:rPr>
          <w:b/>
          <w:sz w:val="24"/>
          <w:szCs w:val="24"/>
          <w:lang w:val="en-ZA"/>
        </w:rPr>
      </w:pPr>
      <w:r>
        <w:rPr>
          <w:b/>
          <w:sz w:val="24"/>
          <w:szCs w:val="24"/>
          <w:lang w:val="en-ZA"/>
        </w:rPr>
        <w:t>_____________________________________________________________</w:t>
      </w:r>
      <w:r w:rsidR="00571F73">
        <w:rPr>
          <w:b/>
          <w:sz w:val="24"/>
          <w:szCs w:val="24"/>
          <w:lang w:val="en-ZA"/>
        </w:rPr>
        <w:t>_____</w:t>
      </w:r>
      <w:r>
        <w:rPr>
          <w:b/>
          <w:sz w:val="24"/>
          <w:szCs w:val="24"/>
          <w:lang w:val="en-ZA"/>
        </w:rPr>
        <w:t>_</w:t>
      </w:r>
    </w:p>
    <w:p w14:paraId="35694094" w14:textId="77777777" w:rsidR="00A925A5" w:rsidRDefault="00A925A5" w:rsidP="00A925A5">
      <w:pPr>
        <w:jc w:val="both"/>
        <w:rPr>
          <w:b/>
          <w:sz w:val="24"/>
          <w:szCs w:val="24"/>
          <w:lang w:val="en-ZA"/>
        </w:rPr>
      </w:pPr>
    </w:p>
    <w:p w14:paraId="21DF39E5" w14:textId="59D5A3DB" w:rsidR="00A925A5" w:rsidRDefault="00A925A5" w:rsidP="00A925A5">
      <w:pPr>
        <w:jc w:val="both"/>
        <w:rPr>
          <w:sz w:val="24"/>
          <w:szCs w:val="24"/>
          <w:lang w:val="en-ZA"/>
        </w:rPr>
      </w:pPr>
      <w:r>
        <w:rPr>
          <w:b/>
          <w:sz w:val="24"/>
          <w:szCs w:val="24"/>
          <w:u w:val="single"/>
          <w:lang w:val="en-ZA"/>
        </w:rPr>
        <w:t>DELIVERED ON:</w:t>
      </w:r>
      <w:r>
        <w:rPr>
          <w:sz w:val="24"/>
          <w:szCs w:val="24"/>
          <w:lang w:val="en-ZA"/>
        </w:rPr>
        <w:tab/>
        <w:t xml:space="preserve">          </w:t>
      </w:r>
      <w:r w:rsidR="00B32111">
        <w:rPr>
          <w:sz w:val="24"/>
          <w:szCs w:val="24"/>
          <w:lang w:val="en-ZA"/>
        </w:rPr>
        <w:t xml:space="preserve"> 9</w:t>
      </w:r>
      <w:r w:rsidR="00291B69">
        <w:rPr>
          <w:sz w:val="24"/>
          <w:szCs w:val="24"/>
          <w:lang w:val="en-ZA"/>
        </w:rPr>
        <w:t xml:space="preserve"> MAY 2022</w:t>
      </w:r>
    </w:p>
    <w:p w14:paraId="0BBCCEA7" w14:textId="77777777" w:rsidR="00A925A5" w:rsidRDefault="00A925A5" w:rsidP="00A925A5">
      <w:pPr>
        <w:jc w:val="both"/>
        <w:rPr>
          <w:b/>
          <w:sz w:val="24"/>
          <w:szCs w:val="24"/>
          <w:lang w:val="en-ZA"/>
        </w:rPr>
      </w:pPr>
      <w:r>
        <w:rPr>
          <w:b/>
          <w:sz w:val="24"/>
          <w:szCs w:val="24"/>
          <w:lang w:val="en-ZA"/>
        </w:rPr>
        <w:t>______________________________________________________________</w:t>
      </w:r>
      <w:r w:rsidR="00571F73">
        <w:rPr>
          <w:b/>
          <w:sz w:val="24"/>
          <w:szCs w:val="24"/>
          <w:lang w:val="en-ZA"/>
        </w:rPr>
        <w:t>_____</w:t>
      </w:r>
    </w:p>
    <w:p w14:paraId="65508294" w14:textId="77777777" w:rsidR="00A925A5" w:rsidRDefault="00A925A5" w:rsidP="00A925A5">
      <w:pPr>
        <w:spacing w:line="360" w:lineRule="auto"/>
        <w:rPr>
          <w:sz w:val="24"/>
          <w:szCs w:val="24"/>
          <w:lang w:val="en-ZA"/>
        </w:rPr>
      </w:pPr>
    </w:p>
    <w:p w14:paraId="5CAE6485" w14:textId="77777777" w:rsidR="00A925A5" w:rsidRDefault="00A925A5" w:rsidP="00A925A5">
      <w:pPr>
        <w:spacing w:line="360" w:lineRule="auto"/>
        <w:rPr>
          <w:sz w:val="24"/>
          <w:szCs w:val="24"/>
          <w:lang w:val="en-ZA"/>
        </w:rPr>
      </w:pPr>
    </w:p>
    <w:p w14:paraId="29532CB7" w14:textId="4D92B3BC" w:rsidR="007074D6" w:rsidRDefault="00840A24" w:rsidP="007074D6">
      <w:pPr>
        <w:spacing w:line="360" w:lineRule="auto"/>
        <w:ind w:left="709" w:hanging="709"/>
        <w:jc w:val="both"/>
        <w:rPr>
          <w:sz w:val="24"/>
          <w:szCs w:val="24"/>
          <w:lang w:val="en-ZA"/>
        </w:rPr>
      </w:pPr>
      <w:r>
        <w:rPr>
          <w:sz w:val="24"/>
          <w:szCs w:val="24"/>
          <w:lang w:val="en-ZA"/>
        </w:rPr>
        <w:t>[1]</w:t>
      </w:r>
      <w:r>
        <w:rPr>
          <w:sz w:val="24"/>
          <w:szCs w:val="24"/>
          <w:lang w:val="en-ZA"/>
        </w:rPr>
        <w:tab/>
      </w:r>
      <w:r>
        <w:rPr>
          <w:sz w:val="24"/>
          <w:szCs w:val="24"/>
          <w:lang w:val="en-ZA"/>
        </w:rPr>
        <w:tab/>
      </w:r>
      <w:r w:rsidR="00691288">
        <w:rPr>
          <w:sz w:val="24"/>
          <w:szCs w:val="24"/>
          <w:lang w:val="en-ZA"/>
        </w:rPr>
        <w:t>The first applicant Mr Louis Jonker conducted a farming and pesticide business through the entit</w:t>
      </w:r>
      <w:r w:rsidR="00D34763">
        <w:rPr>
          <w:sz w:val="24"/>
          <w:szCs w:val="24"/>
          <w:lang w:val="en-ZA"/>
        </w:rPr>
        <w:t>y known as Jonker Produkte CC</w:t>
      </w:r>
      <w:r w:rsidR="00B32111">
        <w:rPr>
          <w:sz w:val="24"/>
          <w:szCs w:val="24"/>
          <w:lang w:val="en-ZA"/>
        </w:rPr>
        <w:t xml:space="preserve"> (in liquidation)</w:t>
      </w:r>
      <w:r w:rsidR="00D34763">
        <w:rPr>
          <w:sz w:val="24"/>
          <w:szCs w:val="24"/>
          <w:lang w:val="en-ZA"/>
        </w:rPr>
        <w:t xml:space="preserve"> (</w:t>
      </w:r>
      <w:r w:rsidR="00B32111">
        <w:rPr>
          <w:sz w:val="24"/>
          <w:szCs w:val="24"/>
          <w:lang w:val="en-ZA"/>
        </w:rPr>
        <w:t>“</w:t>
      </w:r>
      <w:r w:rsidR="00D34763">
        <w:rPr>
          <w:sz w:val="24"/>
          <w:szCs w:val="24"/>
          <w:lang w:val="en-ZA"/>
        </w:rPr>
        <w:t>J</w:t>
      </w:r>
      <w:r w:rsidR="007074D6">
        <w:rPr>
          <w:sz w:val="24"/>
          <w:szCs w:val="24"/>
          <w:lang w:val="en-ZA"/>
        </w:rPr>
        <w:t>onker</w:t>
      </w:r>
      <w:r w:rsidR="00691288">
        <w:rPr>
          <w:sz w:val="24"/>
          <w:szCs w:val="24"/>
          <w:lang w:val="en-ZA"/>
        </w:rPr>
        <w:t xml:space="preserve"> Produkte</w:t>
      </w:r>
      <w:r w:rsidR="00B32111">
        <w:rPr>
          <w:sz w:val="24"/>
          <w:szCs w:val="24"/>
          <w:lang w:val="en-ZA"/>
        </w:rPr>
        <w:t>”</w:t>
      </w:r>
      <w:r w:rsidR="00691288">
        <w:rPr>
          <w:sz w:val="24"/>
          <w:szCs w:val="24"/>
          <w:lang w:val="en-ZA"/>
        </w:rPr>
        <w:t xml:space="preserve">). </w:t>
      </w:r>
      <w:r w:rsidR="00701706">
        <w:rPr>
          <w:sz w:val="24"/>
          <w:szCs w:val="24"/>
          <w:lang w:val="en-ZA"/>
        </w:rPr>
        <w:t xml:space="preserve">The second applicant </w:t>
      </w:r>
      <w:r w:rsidR="00D34763">
        <w:rPr>
          <w:sz w:val="24"/>
          <w:szCs w:val="24"/>
          <w:lang w:val="en-ZA"/>
        </w:rPr>
        <w:t xml:space="preserve">Mrs Johanna Jacoba Jonker </w:t>
      </w:r>
      <w:r w:rsidR="00701706">
        <w:rPr>
          <w:sz w:val="24"/>
          <w:szCs w:val="24"/>
          <w:lang w:val="en-ZA"/>
        </w:rPr>
        <w:t>is married out</w:t>
      </w:r>
      <w:r w:rsidR="00D34763">
        <w:rPr>
          <w:sz w:val="24"/>
          <w:szCs w:val="24"/>
          <w:lang w:val="en-ZA"/>
        </w:rPr>
        <w:t xml:space="preserve"> of community of property to Mr Jonker. The couple are </w:t>
      </w:r>
      <w:r w:rsidR="00A4324E">
        <w:rPr>
          <w:sz w:val="24"/>
          <w:szCs w:val="24"/>
          <w:lang w:val="en-ZA"/>
        </w:rPr>
        <w:t xml:space="preserve">also </w:t>
      </w:r>
      <w:r w:rsidR="00D34763">
        <w:rPr>
          <w:sz w:val="24"/>
          <w:szCs w:val="24"/>
          <w:lang w:val="en-ZA"/>
        </w:rPr>
        <w:t xml:space="preserve">joined to the application </w:t>
      </w:r>
      <w:r w:rsidR="00A4324E">
        <w:rPr>
          <w:sz w:val="24"/>
          <w:szCs w:val="24"/>
          <w:lang w:val="en-ZA"/>
        </w:rPr>
        <w:t xml:space="preserve">as the third and fourth applicants </w:t>
      </w:r>
      <w:r w:rsidR="00D34763">
        <w:rPr>
          <w:sz w:val="24"/>
          <w:szCs w:val="24"/>
          <w:lang w:val="en-ZA"/>
        </w:rPr>
        <w:t>in their capacities as trustees of t</w:t>
      </w:r>
      <w:r w:rsidR="00A4324E">
        <w:rPr>
          <w:sz w:val="24"/>
          <w:szCs w:val="24"/>
          <w:lang w:val="en-ZA"/>
        </w:rPr>
        <w:t xml:space="preserve">he </w:t>
      </w:r>
      <w:r w:rsidR="00246572">
        <w:rPr>
          <w:sz w:val="24"/>
          <w:szCs w:val="24"/>
          <w:lang w:val="en-ZA"/>
        </w:rPr>
        <w:t>Louis Jonker Familie Trust (</w:t>
      </w:r>
      <w:r w:rsidR="00B32111">
        <w:rPr>
          <w:sz w:val="24"/>
          <w:szCs w:val="24"/>
          <w:lang w:val="en-ZA"/>
        </w:rPr>
        <w:t>“</w:t>
      </w:r>
      <w:r w:rsidR="00246572">
        <w:rPr>
          <w:sz w:val="24"/>
          <w:szCs w:val="24"/>
          <w:lang w:val="en-ZA"/>
        </w:rPr>
        <w:t>the trust</w:t>
      </w:r>
      <w:r w:rsidR="00B32111">
        <w:rPr>
          <w:sz w:val="24"/>
          <w:szCs w:val="24"/>
          <w:lang w:val="en-ZA"/>
        </w:rPr>
        <w:t>”</w:t>
      </w:r>
      <w:r w:rsidR="00246572">
        <w:rPr>
          <w:sz w:val="24"/>
          <w:szCs w:val="24"/>
          <w:lang w:val="en-ZA"/>
        </w:rPr>
        <w:t>)</w:t>
      </w:r>
      <w:r w:rsidR="00A4324E">
        <w:rPr>
          <w:sz w:val="24"/>
          <w:szCs w:val="24"/>
          <w:lang w:val="en-ZA"/>
        </w:rPr>
        <w:t>.</w:t>
      </w:r>
    </w:p>
    <w:p w14:paraId="76E73F9E" w14:textId="77777777" w:rsidR="007074D6" w:rsidRDefault="007074D6" w:rsidP="007074D6">
      <w:pPr>
        <w:spacing w:line="360" w:lineRule="auto"/>
        <w:ind w:left="709" w:hanging="709"/>
        <w:jc w:val="both"/>
        <w:rPr>
          <w:sz w:val="24"/>
          <w:szCs w:val="24"/>
          <w:lang w:val="en-ZA"/>
        </w:rPr>
      </w:pPr>
    </w:p>
    <w:p w14:paraId="20809A1E" w14:textId="77777777" w:rsidR="007074D6" w:rsidRDefault="0019115E" w:rsidP="007074D6">
      <w:pPr>
        <w:spacing w:line="360" w:lineRule="auto"/>
        <w:ind w:left="709" w:hanging="709"/>
        <w:jc w:val="both"/>
        <w:rPr>
          <w:sz w:val="24"/>
          <w:szCs w:val="24"/>
          <w:lang w:val="en-ZA"/>
        </w:rPr>
      </w:pPr>
      <w:r>
        <w:rPr>
          <w:sz w:val="24"/>
          <w:szCs w:val="24"/>
          <w:lang w:val="en-ZA"/>
        </w:rPr>
        <w:t>[2</w:t>
      </w:r>
      <w:r w:rsidR="007074D6">
        <w:rPr>
          <w:sz w:val="24"/>
          <w:szCs w:val="24"/>
          <w:lang w:val="en-ZA"/>
        </w:rPr>
        <w:t>]</w:t>
      </w:r>
      <w:r w:rsidR="007074D6">
        <w:rPr>
          <w:sz w:val="24"/>
          <w:szCs w:val="24"/>
          <w:lang w:val="en-ZA"/>
        </w:rPr>
        <w:tab/>
        <w:t>In support o</w:t>
      </w:r>
      <w:r w:rsidR="00862F50">
        <w:rPr>
          <w:sz w:val="24"/>
          <w:szCs w:val="24"/>
          <w:lang w:val="en-ZA"/>
        </w:rPr>
        <w:t>f the relief sought, the applicants</w:t>
      </w:r>
      <w:r>
        <w:rPr>
          <w:sz w:val="24"/>
          <w:szCs w:val="24"/>
          <w:lang w:val="en-ZA"/>
        </w:rPr>
        <w:t xml:space="preserve"> in their founding affidavits </w:t>
      </w:r>
      <w:r w:rsidR="007074D6">
        <w:rPr>
          <w:sz w:val="24"/>
          <w:szCs w:val="24"/>
          <w:lang w:val="en-ZA"/>
        </w:rPr>
        <w:t>aver that three iden</w:t>
      </w:r>
      <w:r w:rsidR="00862F50">
        <w:rPr>
          <w:sz w:val="24"/>
          <w:szCs w:val="24"/>
          <w:lang w:val="en-ZA"/>
        </w:rPr>
        <w:t>tical deeds of suretyship exist</w:t>
      </w:r>
      <w:r w:rsidR="007074D6">
        <w:rPr>
          <w:sz w:val="24"/>
          <w:szCs w:val="24"/>
          <w:lang w:val="en-ZA"/>
        </w:rPr>
        <w:t xml:space="preserve"> in respect of Jonker Produkte’s </w:t>
      </w:r>
      <w:r w:rsidR="007074D6">
        <w:rPr>
          <w:sz w:val="24"/>
          <w:szCs w:val="24"/>
          <w:lang w:val="en-ZA"/>
        </w:rPr>
        <w:lastRenderedPageBreak/>
        <w:t xml:space="preserve">indebtedness to the bank. It is further averred that the causa in the three combined summonses relate to the same facts pertaining to the </w:t>
      </w:r>
      <w:r w:rsidR="001F2C7A">
        <w:rPr>
          <w:sz w:val="24"/>
          <w:szCs w:val="24"/>
          <w:lang w:val="en-ZA"/>
        </w:rPr>
        <w:t xml:space="preserve">afore mentioned </w:t>
      </w:r>
      <w:r w:rsidR="007074D6">
        <w:rPr>
          <w:sz w:val="24"/>
          <w:szCs w:val="24"/>
          <w:lang w:val="en-ZA"/>
        </w:rPr>
        <w:t>indebtedness of Jonker Produkte</w:t>
      </w:r>
      <w:r w:rsidR="001F2C7A">
        <w:rPr>
          <w:sz w:val="24"/>
          <w:szCs w:val="24"/>
          <w:lang w:val="en-ZA"/>
        </w:rPr>
        <w:t>.</w:t>
      </w:r>
    </w:p>
    <w:p w14:paraId="5F620FA4" w14:textId="77777777" w:rsidR="006C460A" w:rsidRDefault="00701706" w:rsidP="007074D6">
      <w:pPr>
        <w:spacing w:line="360" w:lineRule="auto"/>
        <w:ind w:left="709" w:hanging="709"/>
        <w:jc w:val="both"/>
        <w:rPr>
          <w:sz w:val="24"/>
          <w:szCs w:val="24"/>
          <w:lang w:val="en-ZA"/>
        </w:rPr>
      </w:pPr>
      <w:r>
        <w:rPr>
          <w:sz w:val="24"/>
          <w:szCs w:val="24"/>
          <w:lang w:val="en-ZA"/>
        </w:rPr>
        <w:t xml:space="preserve"> </w:t>
      </w:r>
    </w:p>
    <w:p w14:paraId="4FFEFC24" w14:textId="77777777" w:rsidR="00430E7F" w:rsidRDefault="00430E7F" w:rsidP="00430E7F">
      <w:pPr>
        <w:spacing w:line="360" w:lineRule="auto"/>
        <w:ind w:left="709" w:hanging="709"/>
        <w:jc w:val="both"/>
        <w:rPr>
          <w:sz w:val="24"/>
          <w:szCs w:val="24"/>
          <w:lang w:val="en-ZA"/>
        </w:rPr>
      </w:pPr>
      <w:r>
        <w:rPr>
          <w:sz w:val="24"/>
          <w:szCs w:val="24"/>
          <w:lang w:val="en-ZA"/>
        </w:rPr>
        <w:t>[3]</w:t>
      </w:r>
      <w:r>
        <w:rPr>
          <w:sz w:val="24"/>
          <w:szCs w:val="24"/>
          <w:lang w:val="en-ZA"/>
        </w:rPr>
        <w:tab/>
      </w:r>
      <w:r w:rsidR="0019115E">
        <w:rPr>
          <w:sz w:val="24"/>
          <w:szCs w:val="24"/>
          <w:lang w:val="en-ZA"/>
        </w:rPr>
        <w:t>The bank</w:t>
      </w:r>
      <w:r w:rsidR="006C460A">
        <w:rPr>
          <w:sz w:val="24"/>
          <w:szCs w:val="24"/>
          <w:lang w:val="en-ZA"/>
        </w:rPr>
        <w:t xml:space="preserve"> </w:t>
      </w:r>
      <w:r w:rsidR="00840A24">
        <w:rPr>
          <w:sz w:val="24"/>
          <w:szCs w:val="24"/>
          <w:lang w:val="en-ZA"/>
        </w:rPr>
        <w:t>instituted t</w:t>
      </w:r>
      <w:r w:rsidR="006C460A">
        <w:rPr>
          <w:sz w:val="24"/>
          <w:szCs w:val="24"/>
          <w:lang w:val="en-ZA"/>
        </w:rPr>
        <w:t>hree separate actions</w:t>
      </w:r>
      <w:r w:rsidR="007074D6">
        <w:rPr>
          <w:sz w:val="24"/>
          <w:szCs w:val="24"/>
          <w:lang w:val="en-ZA"/>
        </w:rPr>
        <w:t>:</w:t>
      </w:r>
      <w:r w:rsidR="00D34763">
        <w:rPr>
          <w:sz w:val="24"/>
          <w:szCs w:val="24"/>
          <w:lang w:val="en-ZA"/>
        </w:rPr>
        <w:t xml:space="preserve"> </w:t>
      </w:r>
    </w:p>
    <w:p w14:paraId="041BD629" w14:textId="77777777" w:rsidR="00430E7F" w:rsidRDefault="00430E7F" w:rsidP="00430E7F">
      <w:pPr>
        <w:spacing w:line="360" w:lineRule="auto"/>
        <w:ind w:left="709" w:hanging="709"/>
        <w:jc w:val="both"/>
        <w:rPr>
          <w:sz w:val="24"/>
          <w:szCs w:val="24"/>
          <w:lang w:val="en-ZA"/>
        </w:rPr>
      </w:pPr>
    </w:p>
    <w:p w14:paraId="3AF397A5" w14:textId="1151F60F" w:rsidR="00D012C1" w:rsidRDefault="00430E7F" w:rsidP="00430E7F">
      <w:pPr>
        <w:spacing w:line="360" w:lineRule="auto"/>
        <w:ind w:left="709" w:hanging="709"/>
        <w:jc w:val="both"/>
        <w:rPr>
          <w:sz w:val="24"/>
          <w:szCs w:val="24"/>
          <w:lang w:val="en-ZA"/>
        </w:rPr>
      </w:pPr>
      <w:r>
        <w:rPr>
          <w:sz w:val="24"/>
          <w:szCs w:val="24"/>
          <w:lang w:val="en-ZA"/>
        </w:rPr>
        <w:t>3.1</w:t>
      </w:r>
      <w:r>
        <w:rPr>
          <w:sz w:val="24"/>
          <w:szCs w:val="24"/>
          <w:lang w:val="en-ZA"/>
        </w:rPr>
        <w:tab/>
        <w:t>In case no</w:t>
      </w:r>
      <w:r w:rsidR="00D34763">
        <w:rPr>
          <w:sz w:val="24"/>
          <w:szCs w:val="24"/>
          <w:lang w:val="en-ZA"/>
        </w:rPr>
        <w:t xml:space="preserve"> 2683/2020 the bank has instituted action against first applicant for payment in the amount of R 1</w:t>
      </w:r>
      <w:r w:rsidR="004D275C">
        <w:rPr>
          <w:sz w:val="24"/>
          <w:szCs w:val="24"/>
          <w:lang w:val="en-ZA"/>
        </w:rPr>
        <w:t xml:space="preserve">3 </w:t>
      </w:r>
      <w:r w:rsidR="00D34763">
        <w:rPr>
          <w:sz w:val="24"/>
          <w:szCs w:val="24"/>
          <w:lang w:val="en-ZA"/>
        </w:rPr>
        <w:t>480 486.33 and R 4</w:t>
      </w:r>
      <w:r w:rsidR="00B21831">
        <w:rPr>
          <w:sz w:val="24"/>
          <w:szCs w:val="24"/>
          <w:lang w:val="en-ZA"/>
        </w:rPr>
        <w:t xml:space="preserve"> </w:t>
      </w:r>
      <w:r w:rsidR="00D34763">
        <w:rPr>
          <w:sz w:val="24"/>
          <w:szCs w:val="24"/>
          <w:lang w:val="en-ZA"/>
        </w:rPr>
        <w:t xml:space="preserve">708 710.41 based on a deed of suretyship signed on </w:t>
      </w:r>
      <w:r w:rsidR="00D012C1">
        <w:rPr>
          <w:sz w:val="24"/>
          <w:szCs w:val="24"/>
          <w:lang w:val="en-ZA"/>
        </w:rPr>
        <w:t xml:space="preserve">24 April 2014. According to the plea first applicant admits having signed the suretyship in favour of </w:t>
      </w:r>
      <w:r w:rsidR="002417CA">
        <w:rPr>
          <w:sz w:val="24"/>
          <w:szCs w:val="24"/>
          <w:lang w:val="en-ZA"/>
        </w:rPr>
        <w:t xml:space="preserve">the entity </w:t>
      </w:r>
      <w:r w:rsidR="00D012C1">
        <w:rPr>
          <w:sz w:val="24"/>
          <w:szCs w:val="24"/>
          <w:lang w:val="en-ZA"/>
        </w:rPr>
        <w:t>Unigro</w:t>
      </w:r>
      <w:r w:rsidR="00CA3F81">
        <w:rPr>
          <w:sz w:val="24"/>
          <w:szCs w:val="24"/>
          <w:lang w:val="en-ZA"/>
        </w:rPr>
        <w:t>. First applicant pleads that the suretyshi</w:t>
      </w:r>
      <w:r w:rsidR="00B21117">
        <w:rPr>
          <w:sz w:val="24"/>
          <w:szCs w:val="24"/>
          <w:lang w:val="en-ZA"/>
        </w:rPr>
        <w:t>p did not authorise or entitle U</w:t>
      </w:r>
      <w:r w:rsidR="00CA3F81">
        <w:rPr>
          <w:sz w:val="24"/>
          <w:szCs w:val="24"/>
          <w:lang w:val="en-ZA"/>
        </w:rPr>
        <w:t>nigro either expressly or otherwise to debit amounts from other acco</w:t>
      </w:r>
      <w:r>
        <w:rPr>
          <w:sz w:val="24"/>
          <w:szCs w:val="24"/>
          <w:lang w:val="en-ZA"/>
        </w:rPr>
        <w:t>u</w:t>
      </w:r>
      <w:r w:rsidR="00CA3F81">
        <w:rPr>
          <w:sz w:val="24"/>
          <w:szCs w:val="24"/>
          <w:lang w:val="en-ZA"/>
        </w:rPr>
        <w:t>nts tha</w:t>
      </w:r>
      <w:r>
        <w:rPr>
          <w:sz w:val="24"/>
          <w:szCs w:val="24"/>
          <w:lang w:val="en-ZA"/>
        </w:rPr>
        <w:t>t the principle debtor held at U</w:t>
      </w:r>
      <w:r w:rsidR="00CA3F81">
        <w:rPr>
          <w:sz w:val="24"/>
          <w:szCs w:val="24"/>
          <w:lang w:val="en-ZA"/>
        </w:rPr>
        <w:t xml:space="preserve">nigro against the 2019 </w:t>
      </w:r>
      <w:r w:rsidR="004D1B2F">
        <w:rPr>
          <w:sz w:val="24"/>
          <w:szCs w:val="24"/>
          <w:lang w:val="en-ZA"/>
        </w:rPr>
        <w:t>summer credit agreement account.</w:t>
      </w:r>
    </w:p>
    <w:p w14:paraId="2E0D69FD" w14:textId="77777777" w:rsidR="004D1B2F" w:rsidRDefault="004D1B2F" w:rsidP="00D34763">
      <w:pPr>
        <w:spacing w:line="360" w:lineRule="auto"/>
        <w:ind w:left="709"/>
        <w:jc w:val="both"/>
        <w:rPr>
          <w:sz w:val="24"/>
          <w:szCs w:val="24"/>
          <w:lang w:val="en-ZA"/>
        </w:rPr>
      </w:pPr>
    </w:p>
    <w:p w14:paraId="53A7C89B" w14:textId="77777777" w:rsidR="004D1B2F" w:rsidRDefault="00430E7F" w:rsidP="00430E7F">
      <w:pPr>
        <w:spacing w:line="360" w:lineRule="auto"/>
        <w:ind w:left="709" w:hanging="709"/>
        <w:jc w:val="both"/>
        <w:rPr>
          <w:sz w:val="24"/>
          <w:szCs w:val="24"/>
          <w:lang w:val="en-ZA"/>
        </w:rPr>
      </w:pPr>
      <w:r>
        <w:rPr>
          <w:sz w:val="24"/>
          <w:szCs w:val="24"/>
          <w:lang w:val="en-ZA"/>
        </w:rPr>
        <w:t>3.2</w:t>
      </w:r>
      <w:r>
        <w:rPr>
          <w:sz w:val="24"/>
          <w:szCs w:val="24"/>
          <w:lang w:val="en-ZA"/>
        </w:rPr>
        <w:tab/>
      </w:r>
      <w:r>
        <w:rPr>
          <w:sz w:val="24"/>
          <w:szCs w:val="24"/>
          <w:lang w:val="en-ZA"/>
        </w:rPr>
        <w:tab/>
      </w:r>
      <w:r w:rsidR="004D1B2F">
        <w:rPr>
          <w:sz w:val="24"/>
          <w:szCs w:val="24"/>
          <w:lang w:val="en-ZA"/>
        </w:rPr>
        <w:t xml:space="preserve">In case </w:t>
      </w:r>
      <w:r w:rsidR="00840A24">
        <w:rPr>
          <w:sz w:val="24"/>
          <w:szCs w:val="24"/>
          <w:lang w:val="en-ZA"/>
        </w:rPr>
        <w:t xml:space="preserve">2685/2020 </w:t>
      </w:r>
      <w:r w:rsidR="004D1B2F">
        <w:rPr>
          <w:sz w:val="24"/>
          <w:szCs w:val="24"/>
          <w:lang w:val="en-ZA"/>
        </w:rPr>
        <w:t>the action is instituted against the s</w:t>
      </w:r>
      <w:r>
        <w:rPr>
          <w:sz w:val="24"/>
          <w:szCs w:val="24"/>
          <w:lang w:val="en-ZA"/>
        </w:rPr>
        <w:t>econd applicant claiming</w:t>
      </w:r>
      <w:r w:rsidR="004D1B2F">
        <w:rPr>
          <w:sz w:val="24"/>
          <w:szCs w:val="24"/>
          <w:lang w:val="en-ZA"/>
        </w:rPr>
        <w:t xml:space="preserve"> payment in similar amounts as in </w:t>
      </w:r>
      <w:r w:rsidR="006C460A">
        <w:rPr>
          <w:sz w:val="24"/>
          <w:szCs w:val="24"/>
          <w:lang w:val="en-ZA"/>
        </w:rPr>
        <w:t>respect of the first applicant. T</w:t>
      </w:r>
      <w:r w:rsidR="004D1B2F">
        <w:rPr>
          <w:sz w:val="24"/>
          <w:szCs w:val="24"/>
          <w:lang w:val="en-ZA"/>
        </w:rPr>
        <w:t xml:space="preserve">he second applicant admits having signed the suretyship </w:t>
      </w:r>
      <w:r w:rsidR="00840A24">
        <w:rPr>
          <w:sz w:val="24"/>
          <w:szCs w:val="24"/>
          <w:lang w:val="en-ZA"/>
        </w:rPr>
        <w:t xml:space="preserve">and </w:t>
      </w:r>
      <w:r w:rsidR="004D1B2F">
        <w:rPr>
          <w:sz w:val="24"/>
          <w:szCs w:val="24"/>
          <w:lang w:val="en-ZA"/>
        </w:rPr>
        <w:t xml:space="preserve">contend the same defences as </w:t>
      </w:r>
      <w:r>
        <w:rPr>
          <w:sz w:val="24"/>
          <w:szCs w:val="24"/>
          <w:lang w:val="en-ZA"/>
        </w:rPr>
        <w:t xml:space="preserve">that of </w:t>
      </w:r>
      <w:r w:rsidR="004D1B2F">
        <w:rPr>
          <w:sz w:val="24"/>
          <w:szCs w:val="24"/>
          <w:lang w:val="en-ZA"/>
        </w:rPr>
        <w:t>the first applicant.</w:t>
      </w:r>
    </w:p>
    <w:p w14:paraId="66C7B6E7" w14:textId="77777777" w:rsidR="004D1B2F" w:rsidRDefault="004D1B2F" w:rsidP="00D34763">
      <w:pPr>
        <w:spacing w:line="360" w:lineRule="auto"/>
        <w:ind w:left="709"/>
        <w:jc w:val="both"/>
        <w:rPr>
          <w:sz w:val="24"/>
          <w:szCs w:val="24"/>
          <w:lang w:val="en-ZA"/>
        </w:rPr>
      </w:pPr>
    </w:p>
    <w:p w14:paraId="16C09888" w14:textId="625FF064" w:rsidR="000B710B" w:rsidRDefault="00430E7F" w:rsidP="00430E7F">
      <w:pPr>
        <w:spacing w:line="360" w:lineRule="auto"/>
        <w:ind w:left="709" w:hanging="709"/>
        <w:jc w:val="both"/>
        <w:rPr>
          <w:sz w:val="24"/>
          <w:szCs w:val="24"/>
          <w:lang w:val="en-ZA"/>
        </w:rPr>
      </w:pPr>
      <w:r>
        <w:rPr>
          <w:sz w:val="24"/>
          <w:szCs w:val="24"/>
          <w:lang w:val="en-ZA"/>
        </w:rPr>
        <w:t>3.3</w:t>
      </w:r>
      <w:r>
        <w:rPr>
          <w:sz w:val="24"/>
          <w:szCs w:val="24"/>
          <w:lang w:val="en-ZA"/>
        </w:rPr>
        <w:tab/>
      </w:r>
      <w:r w:rsidR="004D1B2F">
        <w:rPr>
          <w:sz w:val="24"/>
          <w:szCs w:val="24"/>
          <w:lang w:val="en-ZA"/>
        </w:rPr>
        <w:t xml:space="preserve">In case no </w:t>
      </w:r>
      <w:r w:rsidR="00840A24">
        <w:rPr>
          <w:sz w:val="24"/>
          <w:szCs w:val="24"/>
          <w:lang w:val="en-ZA"/>
        </w:rPr>
        <w:t>2686/2020</w:t>
      </w:r>
      <w:r w:rsidR="00EC4D7B">
        <w:rPr>
          <w:sz w:val="24"/>
          <w:szCs w:val="24"/>
          <w:lang w:val="en-ZA"/>
        </w:rPr>
        <w:t xml:space="preserve"> </w:t>
      </w:r>
      <w:r w:rsidR="004D1B2F">
        <w:rPr>
          <w:sz w:val="24"/>
          <w:szCs w:val="24"/>
          <w:lang w:val="en-ZA"/>
        </w:rPr>
        <w:t xml:space="preserve">the bank instituted </w:t>
      </w:r>
      <w:r w:rsidR="00C95E98">
        <w:rPr>
          <w:sz w:val="24"/>
          <w:szCs w:val="24"/>
          <w:lang w:val="en-ZA"/>
        </w:rPr>
        <w:t xml:space="preserve">an </w:t>
      </w:r>
      <w:r w:rsidR="004D1B2F">
        <w:rPr>
          <w:sz w:val="24"/>
          <w:szCs w:val="24"/>
          <w:lang w:val="en-ZA"/>
        </w:rPr>
        <w:t xml:space="preserve">action </w:t>
      </w:r>
      <w:r w:rsidR="00EC4D7B">
        <w:rPr>
          <w:sz w:val="24"/>
          <w:szCs w:val="24"/>
          <w:lang w:val="en-ZA"/>
        </w:rPr>
        <w:t xml:space="preserve">against the first </w:t>
      </w:r>
      <w:r w:rsidR="00C95E98">
        <w:rPr>
          <w:sz w:val="24"/>
          <w:szCs w:val="24"/>
          <w:lang w:val="en-ZA"/>
        </w:rPr>
        <w:t xml:space="preserve">and second </w:t>
      </w:r>
      <w:r w:rsidR="00EC4D7B">
        <w:rPr>
          <w:sz w:val="24"/>
          <w:szCs w:val="24"/>
          <w:lang w:val="en-ZA"/>
        </w:rPr>
        <w:t>applicant</w:t>
      </w:r>
      <w:r w:rsidR="00C95E98">
        <w:rPr>
          <w:sz w:val="24"/>
          <w:szCs w:val="24"/>
          <w:lang w:val="en-ZA"/>
        </w:rPr>
        <w:t xml:space="preserve"> in their representative capacities (third and fourth applicants herein)</w:t>
      </w:r>
      <w:r>
        <w:rPr>
          <w:sz w:val="24"/>
          <w:szCs w:val="24"/>
          <w:lang w:val="en-ZA"/>
        </w:rPr>
        <w:t xml:space="preserve"> </w:t>
      </w:r>
      <w:r w:rsidR="00C95E98">
        <w:rPr>
          <w:sz w:val="24"/>
          <w:szCs w:val="24"/>
          <w:lang w:val="en-ZA"/>
        </w:rPr>
        <w:t xml:space="preserve">in respect of suretyships signed </w:t>
      </w:r>
      <w:r>
        <w:rPr>
          <w:sz w:val="24"/>
          <w:szCs w:val="24"/>
          <w:lang w:val="en-ZA"/>
        </w:rPr>
        <w:t>in respect of the</w:t>
      </w:r>
      <w:r w:rsidR="00246572">
        <w:rPr>
          <w:sz w:val="24"/>
          <w:szCs w:val="24"/>
          <w:lang w:val="en-ZA"/>
        </w:rPr>
        <w:t xml:space="preserve"> trust.</w:t>
      </w:r>
      <w:r w:rsidR="00C95E98">
        <w:rPr>
          <w:sz w:val="24"/>
          <w:szCs w:val="24"/>
          <w:lang w:val="en-ZA"/>
        </w:rPr>
        <w:t xml:space="preserve"> It needs mention that the aforementioned tru</w:t>
      </w:r>
      <w:r>
        <w:rPr>
          <w:sz w:val="24"/>
          <w:szCs w:val="24"/>
          <w:lang w:val="en-ZA"/>
        </w:rPr>
        <w:t>st according to the summons has</w:t>
      </w:r>
      <w:r w:rsidR="00C95E98">
        <w:rPr>
          <w:sz w:val="24"/>
          <w:szCs w:val="24"/>
          <w:lang w:val="en-ZA"/>
        </w:rPr>
        <w:t xml:space="preserve"> a third trustee, Mrs Liebenber</w:t>
      </w:r>
      <w:r w:rsidR="00F327A1">
        <w:rPr>
          <w:sz w:val="24"/>
          <w:szCs w:val="24"/>
          <w:lang w:val="en-ZA"/>
        </w:rPr>
        <w:t>g</w:t>
      </w:r>
      <w:r w:rsidR="00C95E98">
        <w:rPr>
          <w:sz w:val="24"/>
          <w:szCs w:val="24"/>
          <w:lang w:val="en-ZA"/>
        </w:rPr>
        <w:t xml:space="preserve">. The bank </w:t>
      </w:r>
      <w:r w:rsidR="008C277A">
        <w:rPr>
          <w:sz w:val="24"/>
          <w:szCs w:val="24"/>
          <w:lang w:val="en-ZA"/>
        </w:rPr>
        <w:t>likewise (amongst others) claims payments of the a</w:t>
      </w:r>
      <w:r>
        <w:rPr>
          <w:sz w:val="24"/>
          <w:szCs w:val="24"/>
          <w:lang w:val="en-ZA"/>
        </w:rPr>
        <w:t xml:space="preserve">mounts referred to in par [3.1] above. However, </w:t>
      </w:r>
      <w:r w:rsidR="008C277A">
        <w:rPr>
          <w:sz w:val="24"/>
          <w:szCs w:val="24"/>
          <w:lang w:val="en-ZA"/>
        </w:rPr>
        <w:t>in res</w:t>
      </w:r>
      <w:r w:rsidR="00246572">
        <w:rPr>
          <w:sz w:val="24"/>
          <w:szCs w:val="24"/>
          <w:lang w:val="en-ZA"/>
        </w:rPr>
        <w:t>pect of the t</w:t>
      </w:r>
      <w:r w:rsidR="008C277A">
        <w:rPr>
          <w:sz w:val="24"/>
          <w:szCs w:val="24"/>
          <w:lang w:val="en-ZA"/>
        </w:rPr>
        <w:t xml:space="preserve">rust </w:t>
      </w:r>
      <w:r>
        <w:rPr>
          <w:sz w:val="24"/>
          <w:szCs w:val="24"/>
          <w:lang w:val="en-ZA"/>
        </w:rPr>
        <w:t>the trustees admit</w:t>
      </w:r>
      <w:r w:rsidR="001F1663">
        <w:rPr>
          <w:sz w:val="24"/>
          <w:szCs w:val="24"/>
          <w:lang w:val="en-ZA"/>
        </w:rPr>
        <w:t xml:space="preserve"> having signed </w:t>
      </w:r>
      <w:r w:rsidR="00246572">
        <w:rPr>
          <w:sz w:val="24"/>
          <w:szCs w:val="24"/>
          <w:lang w:val="en-ZA"/>
        </w:rPr>
        <w:t xml:space="preserve">the suretyships on </w:t>
      </w:r>
      <w:r w:rsidR="00F327A1">
        <w:rPr>
          <w:sz w:val="24"/>
          <w:szCs w:val="24"/>
          <w:lang w:val="en-ZA"/>
        </w:rPr>
        <w:t xml:space="preserve">24 April 2014 </w:t>
      </w:r>
      <w:r>
        <w:rPr>
          <w:sz w:val="24"/>
          <w:szCs w:val="24"/>
          <w:lang w:val="en-ZA"/>
        </w:rPr>
        <w:t xml:space="preserve">but, </w:t>
      </w:r>
      <w:r w:rsidR="00DD7DE4">
        <w:rPr>
          <w:sz w:val="24"/>
          <w:szCs w:val="24"/>
          <w:lang w:val="en-ZA"/>
        </w:rPr>
        <w:t>amongst others</w:t>
      </w:r>
      <w:r>
        <w:rPr>
          <w:sz w:val="24"/>
          <w:szCs w:val="24"/>
          <w:lang w:val="en-ZA"/>
        </w:rPr>
        <w:t>,</w:t>
      </w:r>
      <w:r w:rsidR="00DD7DE4">
        <w:rPr>
          <w:sz w:val="24"/>
          <w:szCs w:val="24"/>
          <w:lang w:val="en-ZA"/>
        </w:rPr>
        <w:t xml:space="preserve"> deny that the purporte</w:t>
      </w:r>
      <w:r w:rsidR="00862F50">
        <w:rPr>
          <w:sz w:val="24"/>
          <w:szCs w:val="24"/>
          <w:lang w:val="en-ZA"/>
        </w:rPr>
        <w:t>d suretyship is valid and enforce</w:t>
      </w:r>
      <w:r>
        <w:rPr>
          <w:sz w:val="24"/>
          <w:szCs w:val="24"/>
          <w:lang w:val="en-ZA"/>
        </w:rPr>
        <w:t xml:space="preserve">able as </w:t>
      </w:r>
      <w:r w:rsidR="00526BA4">
        <w:rPr>
          <w:sz w:val="24"/>
          <w:szCs w:val="24"/>
          <w:lang w:val="en-ZA"/>
        </w:rPr>
        <w:t>the three defendants neither resolved to bind the trust as surety, nor acted jointly when the purported suretyships were signed.</w:t>
      </w:r>
    </w:p>
    <w:p w14:paraId="75A8605C" w14:textId="77777777" w:rsidR="000B710B" w:rsidRDefault="000B710B" w:rsidP="00246572">
      <w:pPr>
        <w:spacing w:line="360" w:lineRule="auto"/>
        <w:jc w:val="both"/>
        <w:rPr>
          <w:sz w:val="24"/>
          <w:szCs w:val="24"/>
          <w:lang w:val="en-ZA"/>
        </w:rPr>
      </w:pPr>
    </w:p>
    <w:p w14:paraId="0C138D9D" w14:textId="77777777" w:rsidR="00246572" w:rsidRDefault="00430E7F" w:rsidP="00430E7F">
      <w:pPr>
        <w:spacing w:line="360" w:lineRule="auto"/>
        <w:ind w:left="709" w:hanging="709"/>
        <w:jc w:val="both"/>
        <w:rPr>
          <w:sz w:val="24"/>
          <w:szCs w:val="24"/>
          <w:lang w:val="en-ZA"/>
        </w:rPr>
      </w:pPr>
      <w:r>
        <w:rPr>
          <w:sz w:val="24"/>
          <w:szCs w:val="24"/>
          <w:lang w:val="en-ZA"/>
        </w:rPr>
        <w:t>[4]</w:t>
      </w:r>
      <w:r>
        <w:rPr>
          <w:sz w:val="24"/>
          <w:szCs w:val="24"/>
          <w:lang w:val="en-ZA"/>
        </w:rPr>
        <w:tab/>
      </w:r>
      <w:r w:rsidR="000B710B">
        <w:rPr>
          <w:sz w:val="24"/>
          <w:szCs w:val="24"/>
          <w:lang w:val="en-ZA"/>
        </w:rPr>
        <w:t>In the notice of motion consolidation</w:t>
      </w:r>
      <w:r w:rsidR="00DD7DE4">
        <w:rPr>
          <w:sz w:val="24"/>
          <w:szCs w:val="24"/>
          <w:lang w:val="en-ZA"/>
        </w:rPr>
        <w:t xml:space="preserve"> </w:t>
      </w:r>
      <w:r w:rsidR="000B710B">
        <w:rPr>
          <w:sz w:val="24"/>
          <w:szCs w:val="24"/>
          <w:lang w:val="en-ZA"/>
        </w:rPr>
        <w:t>of the t</w:t>
      </w:r>
      <w:r>
        <w:rPr>
          <w:sz w:val="24"/>
          <w:szCs w:val="24"/>
          <w:lang w:val="en-ZA"/>
        </w:rPr>
        <w:t xml:space="preserve">hree actions is sought and in first </w:t>
      </w:r>
      <w:r w:rsidR="000B710B">
        <w:rPr>
          <w:sz w:val="24"/>
          <w:szCs w:val="24"/>
          <w:lang w:val="en-ZA"/>
        </w:rPr>
        <w:t xml:space="preserve">applicant’s founding affidavit it is averred that the relief sought against all the applicants are based on identical deeds </w:t>
      </w:r>
      <w:r>
        <w:rPr>
          <w:sz w:val="24"/>
          <w:szCs w:val="24"/>
          <w:lang w:val="en-ZA"/>
        </w:rPr>
        <w:t>of surety in respect of Jonker P</w:t>
      </w:r>
      <w:r w:rsidR="000B710B">
        <w:rPr>
          <w:sz w:val="24"/>
          <w:szCs w:val="24"/>
          <w:lang w:val="en-ZA"/>
        </w:rPr>
        <w:t xml:space="preserve">rodukte. </w:t>
      </w:r>
      <w:r w:rsidR="00A95DD4">
        <w:rPr>
          <w:sz w:val="24"/>
          <w:szCs w:val="24"/>
          <w:lang w:val="en-ZA"/>
        </w:rPr>
        <w:t xml:space="preserve"> </w:t>
      </w:r>
    </w:p>
    <w:p w14:paraId="48F1DEBE" w14:textId="77777777" w:rsidR="00246572" w:rsidRDefault="00246572" w:rsidP="00430E7F">
      <w:pPr>
        <w:spacing w:line="360" w:lineRule="auto"/>
        <w:ind w:left="709" w:hanging="709"/>
        <w:jc w:val="both"/>
        <w:rPr>
          <w:sz w:val="24"/>
          <w:szCs w:val="24"/>
          <w:lang w:val="en-ZA"/>
        </w:rPr>
      </w:pPr>
    </w:p>
    <w:p w14:paraId="5785AA26" w14:textId="701AA326" w:rsidR="007E69F2" w:rsidRDefault="00A95DD4" w:rsidP="00246572">
      <w:pPr>
        <w:spacing w:line="360" w:lineRule="auto"/>
        <w:ind w:left="709"/>
        <w:jc w:val="both"/>
        <w:rPr>
          <w:sz w:val="24"/>
          <w:szCs w:val="24"/>
          <w:lang w:val="en-ZA"/>
        </w:rPr>
      </w:pPr>
      <w:r>
        <w:rPr>
          <w:sz w:val="24"/>
          <w:szCs w:val="24"/>
          <w:lang w:val="en-ZA"/>
        </w:rPr>
        <w:t>In its</w:t>
      </w:r>
      <w:r w:rsidR="00F05DA4">
        <w:rPr>
          <w:sz w:val="24"/>
          <w:szCs w:val="24"/>
          <w:lang w:val="en-ZA"/>
        </w:rPr>
        <w:t xml:space="preserve"> opposing affidavit the bank concedes </w:t>
      </w:r>
      <w:r w:rsidR="007E69F2">
        <w:rPr>
          <w:sz w:val="24"/>
          <w:szCs w:val="24"/>
          <w:lang w:val="en-ZA"/>
        </w:rPr>
        <w:t>that the validity and enfo</w:t>
      </w:r>
      <w:r w:rsidR="00862F50">
        <w:rPr>
          <w:sz w:val="24"/>
          <w:szCs w:val="24"/>
          <w:lang w:val="en-ZA"/>
        </w:rPr>
        <w:t>rc</w:t>
      </w:r>
      <w:r w:rsidR="007E69F2">
        <w:rPr>
          <w:sz w:val="24"/>
          <w:szCs w:val="24"/>
          <w:lang w:val="en-ZA"/>
        </w:rPr>
        <w:t>eability of the agreements of suretyship are the first hurd</w:t>
      </w:r>
      <w:r w:rsidR="00862F50">
        <w:rPr>
          <w:sz w:val="24"/>
          <w:szCs w:val="24"/>
          <w:lang w:val="en-ZA"/>
        </w:rPr>
        <w:t>le t</w:t>
      </w:r>
      <w:r w:rsidR="002417CA">
        <w:rPr>
          <w:sz w:val="24"/>
          <w:szCs w:val="24"/>
          <w:lang w:val="en-ZA"/>
        </w:rPr>
        <w:t>hat will have to be satisfied.</w:t>
      </w:r>
    </w:p>
    <w:p w14:paraId="3DDD500B" w14:textId="77777777" w:rsidR="00D3455A" w:rsidRDefault="00D3455A" w:rsidP="00D34763">
      <w:pPr>
        <w:spacing w:line="360" w:lineRule="auto"/>
        <w:ind w:left="709"/>
        <w:jc w:val="both"/>
        <w:rPr>
          <w:sz w:val="24"/>
          <w:szCs w:val="24"/>
          <w:lang w:val="en-ZA"/>
        </w:rPr>
      </w:pPr>
    </w:p>
    <w:p w14:paraId="02BF9816" w14:textId="77777777" w:rsidR="00891D03" w:rsidRDefault="00A95DD4" w:rsidP="004D275C">
      <w:pPr>
        <w:spacing w:line="360" w:lineRule="auto"/>
        <w:ind w:left="709" w:hanging="709"/>
        <w:jc w:val="both"/>
        <w:rPr>
          <w:sz w:val="24"/>
          <w:szCs w:val="24"/>
          <w:lang w:val="en-ZA"/>
        </w:rPr>
      </w:pPr>
      <w:r>
        <w:rPr>
          <w:sz w:val="24"/>
          <w:szCs w:val="24"/>
          <w:lang w:val="en-ZA"/>
        </w:rPr>
        <w:t>[5]</w:t>
      </w:r>
      <w:r>
        <w:rPr>
          <w:sz w:val="24"/>
          <w:szCs w:val="24"/>
          <w:lang w:val="en-ZA"/>
        </w:rPr>
        <w:tab/>
      </w:r>
      <w:r w:rsidR="007E69F2">
        <w:rPr>
          <w:sz w:val="24"/>
          <w:szCs w:val="24"/>
          <w:lang w:val="en-ZA"/>
        </w:rPr>
        <w:t xml:space="preserve">It is trite that a consolidation of actions </w:t>
      </w:r>
      <w:r w:rsidR="00891D03">
        <w:rPr>
          <w:sz w:val="24"/>
          <w:szCs w:val="24"/>
          <w:lang w:val="en-ZA"/>
        </w:rPr>
        <w:t xml:space="preserve">in terms of Rule 11 of the Uniform Rules </w:t>
      </w:r>
      <w:r w:rsidR="007E69F2">
        <w:rPr>
          <w:sz w:val="24"/>
          <w:szCs w:val="24"/>
          <w:lang w:val="en-ZA"/>
        </w:rPr>
        <w:t xml:space="preserve">will in general be </w:t>
      </w:r>
      <w:r w:rsidR="0019115E">
        <w:rPr>
          <w:sz w:val="24"/>
          <w:szCs w:val="24"/>
          <w:lang w:val="en-ZA"/>
        </w:rPr>
        <w:t>ordered to avoid a multi</w:t>
      </w:r>
      <w:r w:rsidR="00862F50">
        <w:rPr>
          <w:sz w:val="24"/>
          <w:szCs w:val="24"/>
          <w:lang w:val="en-ZA"/>
        </w:rPr>
        <w:t>plicit</w:t>
      </w:r>
      <w:r w:rsidR="007E69F2">
        <w:rPr>
          <w:sz w:val="24"/>
          <w:szCs w:val="24"/>
          <w:lang w:val="en-ZA"/>
        </w:rPr>
        <w:t>y of actions and costs and that the paramount test to be applied is that of convenience.</w:t>
      </w:r>
      <w:r w:rsidR="00B32111">
        <w:rPr>
          <w:sz w:val="24"/>
          <w:szCs w:val="24"/>
          <w:lang w:val="en-ZA"/>
        </w:rPr>
        <w:t xml:space="preserve"> </w:t>
      </w:r>
    </w:p>
    <w:p w14:paraId="0B905787" w14:textId="426812F4" w:rsidR="00891D03" w:rsidRDefault="00891D03" w:rsidP="008B7F09">
      <w:pPr>
        <w:spacing w:line="360" w:lineRule="auto"/>
        <w:ind w:left="1440" w:hanging="730"/>
        <w:jc w:val="both"/>
        <w:rPr>
          <w:sz w:val="24"/>
          <w:szCs w:val="24"/>
          <w:lang w:val="en-ZA"/>
        </w:rPr>
      </w:pPr>
    </w:p>
    <w:p w14:paraId="13B5B0E1" w14:textId="1AC997B5" w:rsidR="00891D03" w:rsidRDefault="00891D03" w:rsidP="004D275C">
      <w:pPr>
        <w:spacing w:line="360" w:lineRule="auto"/>
        <w:ind w:left="709" w:firstLine="11"/>
        <w:jc w:val="both"/>
        <w:rPr>
          <w:sz w:val="24"/>
          <w:szCs w:val="24"/>
          <w:lang w:val="en-ZA"/>
        </w:rPr>
      </w:pPr>
      <w:r>
        <w:rPr>
          <w:sz w:val="24"/>
          <w:szCs w:val="24"/>
          <w:lang w:val="en-ZA"/>
        </w:rPr>
        <w:t>Such convenience is not only in respect of the parties or witnesses, but also that of the court.</w:t>
      </w:r>
    </w:p>
    <w:p w14:paraId="24B85274" w14:textId="6FF92CF6" w:rsidR="00891D03" w:rsidRDefault="00891D03" w:rsidP="00891D03">
      <w:pPr>
        <w:spacing w:line="360" w:lineRule="auto"/>
        <w:ind w:left="2160"/>
        <w:jc w:val="both"/>
        <w:rPr>
          <w:sz w:val="24"/>
          <w:szCs w:val="24"/>
          <w:lang w:val="en-ZA"/>
        </w:rPr>
      </w:pPr>
      <w:r>
        <w:rPr>
          <w:sz w:val="24"/>
          <w:szCs w:val="24"/>
          <w:lang w:val="en-ZA"/>
        </w:rPr>
        <w:t>See:</w:t>
      </w:r>
      <w:r>
        <w:rPr>
          <w:sz w:val="24"/>
          <w:szCs w:val="24"/>
          <w:lang w:val="en-ZA"/>
        </w:rPr>
        <w:tab/>
      </w:r>
      <w:r>
        <w:rPr>
          <w:b/>
          <w:i/>
          <w:sz w:val="24"/>
          <w:szCs w:val="24"/>
          <w:lang w:val="en-ZA"/>
        </w:rPr>
        <w:t>Rail Commuters’ Action Group v T</w:t>
      </w:r>
      <w:r w:rsidRPr="00DB5842">
        <w:rPr>
          <w:b/>
          <w:i/>
          <w:sz w:val="24"/>
          <w:szCs w:val="24"/>
          <w:lang w:val="en-ZA"/>
        </w:rPr>
        <w:t xml:space="preserve">ransnet </w:t>
      </w:r>
      <w:r>
        <w:rPr>
          <w:b/>
          <w:i/>
          <w:sz w:val="24"/>
          <w:szCs w:val="24"/>
          <w:lang w:val="en-ZA"/>
        </w:rPr>
        <w:t xml:space="preserve">Ltd </w:t>
      </w:r>
      <w:r>
        <w:rPr>
          <w:sz w:val="24"/>
          <w:szCs w:val="24"/>
          <w:lang w:val="en-ZA"/>
        </w:rPr>
        <w:t xml:space="preserve">2006 (6) SA 68 (C) </w:t>
      </w:r>
      <w:r>
        <w:rPr>
          <w:sz w:val="24"/>
          <w:szCs w:val="24"/>
          <w:lang w:val="en-ZA"/>
        </w:rPr>
        <w:tab/>
      </w:r>
    </w:p>
    <w:p w14:paraId="2DAC02DE" w14:textId="33A729AC" w:rsidR="00891D03" w:rsidRDefault="00891D03" w:rsidP="00891D03">
      <w:pPr>
        <w:spacing w:line="360" w:lineRule="auto"/>
        <w:jc w:val="both"/>
        <w:rPr>
          <w:sz w:val="24"/>
          <w:szCs w:val="24"/>
          <w:lang w:val="en-ZA"/>
        </w:rPr>
      </w:pPr>
    </w:p>
    <w:p w14:paraId="6E548079" w14:textId="5EADBE11" w:rsidR="00D3455A" w:rsidRDefault="00B32111" w:rsidP="004D275C">
      <w:pPr>
        <w:spacing w:line="360" w:lineRule="auto"/>
        <w:ind w:left="720"/>
        <w:jc w:val="both"/>
        <w:rPr>
          <w:sz w:val="24"/>
          <w:szCs w:val="24"/>
          <w:lang w:val="en-ZA"/>
        </w:rPr>
      </w:pPr>
      <w:r>
        <w:rPr>
          <w:sz w:val="24"/>
          <w:szCs w:val="24"/>
          <w:lang w:val="en-ZA"/>
        </w:rPr>
        <w:t xml:space="preserve">In exercising </w:t>
      </w:r>
      <w:r w:rsidR="008B7F09">
        <w:rPr>
          <w:sz w:val="24"/>
          <w:szCs w:val="24"/>
          <w:lang w:val="en-ZA"/>
        </w:rPr>
        <w:t>it</w:t>
      </w:r>
      <w:r w:rsidR="008E4676">
        <w:rPr>
          <w:sz w:val="24"/>
          <w:szCs w:val="24"/>
          <w:lang w:val="en-ZA"/>
        </w:rPr>
        <w:t>s</w:t>
      </w:r>
      <w:r>
        <w:rPr>
          <w:sz w:val="24"/>
          <w:szCs w:val="24"/>
          <w:lang w:val="en-ZA"/>
        </w:rPr>
        <w:t xml:space="preserve"> wide judicial discretion </w:t>
      </w:r>
      <w:r w:rsidR="008B7F09">
        <w:rPr>
          <w:sz w:val="24"/>
          <w:szCs w:val="24"/>
          <w:lang w:val="en-ZA"/>
        </w:rPr>
        <w:t xml:space="preserve">to </w:t>
      </w:r>
      <w:r w:rsidR="00891D03">
        <w:rPr>
          <w:sz w:val="24"/>
          <w:szCs w:val="24"/>
          <w:lang w:val="en-ZA"/>
        </w:rPr>
        <w:t xml:space="preserve">order a </w:t>
      </w:r>
      <w:r w:rsidR="008E4676">
        <w:rPr>
          <w:sz w:val="24"/>
          <w:szCs w:val="24"/>
          <w:lang w:val="en-ZA"/>
        </w:rPr>
        <w:t xml:space="preserve">consolidation </w:t>
      </w:r>
      <w:r w:rsidR="00891D03">
        <w:rPr>
          <w:sz w:val="24"/>
          <w:szCs w:val="24"/>
          <w:lang w:val="en-ZA"/>
        </w:rPr>
        <w:t>of actions</w:t>
      </w:r>
      <w:r w:rsidR="004D275C">
        <w:rPr>
          <w:sz w:val="24"/>
          <w:szCs w:val="24"/>
          <w:lang w:val="en-ZA"/>
        </w:rPr>
        <w:t>,</w:t>
      </w:r>
      <w:r w:rsidR="00891D03">
        <w:rPr>
          <w:sz w:val="24"/>
          <w:szCs w:val="24"/>
          <w:lang w:val="en-ZA"/>
        </w:rPr>
        <w:t xml:space="preserve"> </w:t>
      </w:r>
      <w:r w:rsidR="004D275C">
        <w:rPr>
          <w:sz w:val="24"/>
          <w:szCs w:val="24"/>
          <w:lang w:val="en-ZA"/>
        </w:rPr>
        <w:t xml:space="preserve">all </w:t>
      </w:r>
      <w:r>
        <w:rPr>
          <w:sz w:val="24"/>
          <w:szCs w:val="24"/>
          <w:lang w:val="en-ZA"/>
        </w:rPr>
        <w:t>factors before a court have to be judged in its particular context.</w:t>
      </w:r>
    </w:p>
    <w:p w14:paraId="3AD190ED" w14:textId="387992E4" w:rsidR="00EE08EA" w:rsidRDefault="00D3455A" w:rsidP="00891D03">
      <w:pPr>
        <w:spacing w:line="360" w:lineRule="auto"/>
        <w:ind w:left="2160"/>
        <w:jc w:val="both"/>
        <w:rPr>
          <w:sz w:val="24"/>
          <w:szCs w:val="24"/>
          <w:lang w:val="en-ZA"/>
        </w:rPr>
      </w:pPr>
      <w:r>
        <w:rPr>
          <w:sz w:val="24"/>
          <w:szCs w:val="24"/>
          <w:lang w:val="en-ZA"/>
        </w:rPr>
        <w:t>See</w:t>
      </w:r>
      <w:r w:rsidR="00891D03">
        <w:rPr>
          <w:sz w:val="24"/>
          <w:szCs w:val="24"/>
          <w:lang w:val="en-ZA"/>
        </w:rPr>
        <w:t>:</w:t>
      </w:r>
      <w:r>
        <w:rPr>
          <w:sz w:val="24"/>
          <w:szCs w:val="24"/>
          <w:lang w:val="en-ZA"/>
        </w:rPr>
        <w:t xml:space="preserve"> </w:t>
      </w:r>
      <w:r w:rsidR="00F943E9">
        <w:rPr>
          <w:b/>
          <w:i/>
          <w:sz w:val="24"/>
          <w:szCs w:val="24"/>
          <w:lang w:val="en-ZA"/>
        </w:rPr>
        <w:t>Pepcor Holdings Ltd v AJVH Hol</w:t>
      </w:r>
      <w:r w:rsidR="00F943E9" w:rsidRPr="0019115E">
        <w:rPr>
          <w:b/>
          <w:i/>
          <w:sz w:val="24"/>
          <w:szCs w:val="24"/>
          <w:lang w:val="en-ZA"/>
        </w:rPr>
        <w:t>dings</w:t>
      </w:r>
      <w:r w:rsidR="00F943E9">
        <w:rPr>
          <w:sz w:val="24"/>
          <w:szCs w:val="24"/>
          <w:lang w:val="en-ZA"/>
        </w:rPr>
        <w:t xml:space="preserve"> </w:t>
      </w:r>
      <w:r w:rsidR="00F943E9" w:rsidRPr="00B545B1">
        <w:rPr>
          <w:b/>
          <w:i/>
          <w:sz w:val="24"/>
          <w:szCs w:val="24"/>
          <w:lang w:val="en-ZA"/>
        </w:rPr>
        <w:t>(Pty) Ltd</w:t>
      </w:r>
      <w:r w:rsidR="00F943E9">
        <w:rPr>
          <w:b/>
          <w:i/>
          <w:sz w:val="24"/>
          <w:szCs w:val="24"/>
          <w:lang w:val="en-ZA"/>
        </w:rPr>
        <w:t>;</w:t>
      </w:r>
      <w:r w:rsidR="00F943E9" w:rsidRPr="0019115E">
        <w:rPr>
          <w:b/>
          <w:i/>
          <w:sz w:val="24"/>
          <w:szCs w:val="24"/>
          <w:lang w:val="en-ZA"/>
        </w:rPr>
        <w:t xml:space="preserve"> </w:t>
      </w:r>
      <w:r w:rsidRPr="0019115E">
        <w:rPr>
          <w:b/>
          <w:i/>
          <w:sz w:val="24"/>
          <w:szCs w:val="24"/>
          <w:lang w:val="en-ZA"/>
        </w:rPr>
        <w:t>Steinhoff I</w:t>
      </w:r>
      <w:r w:rsidR="0019115E">
        <w:rPr>
          <w:b/>
          <w:i/>
          <w:sz w:val="24"/>
          <w:szCs w:val="24"/>
          <w:lang w:val="en-ZA"/>
        </w:rPr>
        <w:t>nternational Holdings</w:t>
      </w:r>
      <w:r w:rsidR="00B32111">
        <w:rPr>
          <w:b/>
          <w:i/>
          <w:sz w:val="24"/>
          <w:szCs w:val="24"/>
          <w:lang w:val="en-ZA"/>
        </w:rPr>
        <w:t xml:space="preserve"> NV</w:t>
      </w:r>
      <w:r w:rsidR="0019115E">
        <w:rPr>
          <w:b/>
          <w:i/>
          <w:sz w:val="24"/>
          <w:szCs w:val="24"/>
          <w:lang w:val="en-ZA"/>
        </w:rPr>
        <w:t xml:space="preserve"> v </w:t>
      </w:r>
      <w:r w:rsidR="00F943E9">
        <w:rPr>
          <w:b/>
          <w:i/>
          <w:sz w:val="24"/>
          <w:szCs w:val="24"/>
          <w:lang w:val="en-ZA"/>
        </w:rPr>
        <w:t>AJVH Hol</w:t>
      </w:r>
      <w:r w:rsidR="00F943E9" w:rsidRPr="0019115E">
        <w:rPr>
          <w:b/>
          <w:i/>
          <w:sz w:val="24"/>
          <w:szCs w:val="24"/>
          <w:lang w:val="en-ZA"/>
        </w:rPr>
        <w:t>dings</w:t>
      </w:r>
      <w:r w:rsidR="00F943E9">
        <w:rPr>
          <w:sz w:val="24"/>
          <w:szCs w:val="24"/>
          <w:lang w:val="en-ZA"/>
        </w:rPr>
        <w:t xml:space="preserve"> </w:t>
      </w:r>
      <w:r w:rsidR="00F943E9" w:rsidRPr="00B545B1">
        <w:rPr>
          <w:b/>
          <w:i/>
          <w:sz w:val="24"/>
          <w:szCs w:val="24"/>
          <w:lang w:val="en-ZA"/>
        </w:rPr>
        <w:t>(Pty) Ltd</w:t>
      </w:r>
      <w:r w:rsidR="00F943E9">
        <w:rPr>
          <w:sz w:val="24"/>
          <w:szCs w:val="24"/>
          <w:lang w:val="en-ZA"/>
        </w:rPr>
        <w:t xml:space="preserve"> </w:t>
      </w:r>
      <w:r w:rsidR="0019115E">
        <w:rPr>
          <w:sz w:val="24"/>
          <w:szCs w:val="24"/>
          <w:lang w:val="en-ZA"/>
        </w:rPr>
        <w:t>[2021] 1 All SA</w:t>
      </w:r>
      <w:r>
        <w:rPr>
          <w:sz w:val="24"/>
          <w:szCs w:val="24"/>
          <w:lang w:val="en-ZA"/>
        </w:rPr>
        <w:t xml:space="preserve"> 42 (SCA) at par</w:t>
      </w:r>
      <w:r w:rsidR="00B32111">
        <w:rPr>
          <w:sz w:val="24"/>
          <w:szCs w:val="24"/>
          <w:lang w:val="en-ZA"/>
        </w:rPr>
        <w:t>a</w:t>
      </w:r>
      <w:r>
        <w:rPr>
          <w:sz w:val="24"/>
          <w:szCs w:val="24"/>
          <w:lang w:val="en-ZA"/>
        </w:rPr>
        <w:t xml:space="preserve"> </w:t>
      </w:r>
      <w:r w:rsidR="00B32111">
        <w:rPr>
          <w:sz w:val="24"/>
          <w:szCs w:val="24"/>
          <w:lang w:val="en-ZA"/>
        </w:rPr>
        <w:t>[</w:t>
      </w:r>
      <w:r>
        <w:rPr>
          <w:sz w:val="24"/>
          <w:szCs w:val="24"/>
          <w:lang w:val="en-ZA"/>
        </w:rPr>
        <w:t>15</w:t>
      </w:r>
      <w:r w:rsidR="00B32111">
        <w:rPr>
          <w:sz w:val="24"/>
          <w:szCs w:val="24"/>
          <w:lang w:val="en-ZA"/>
        </w:rPr>
        <w:t>]</w:t>
      </w:r>
      <w:r>
        <w:rPr>
          <w:sz w:val="24"/>
          <w:szCs w:val="24"/>
          <w:lang w:val="en-ZA"/>
        </w:rPr>
        <w:t>.</w:t>
      </w:r>
    </w:p>
    <w:p w14:paraId="647409FB" w14:textId="799715A6" w:rsidR="00891D03" w:rsidRDefault="00F943E9" w:rsidP="004D275C">
      <w:pPr>
        <w:spacing w:line="360" w:lineRule="auto"/>
        <w:jc w:val="both"/>
        <w:rPr>
          <w:sz w:val="24"/>
          <w:szCs w:val="24"/>
          <w:lang w:val="en-ZA"/>
        </w:rPr>
      </w:pPr>
      <w:r>
        <w:rPr>
          <w:sz w:val="24"/>
          <w:szCs w:val="24"/>
          <w:lang w:val="en-ZA"/>
        </w:rPr>
        <w:t>.</w:t>
      </w:r>
    </w:p>
    <w:p w14:paraId="3D2E8FD7" w14:textId="77777777" w:rsidR="00891D03" w:rsidRDefault="00891D03" w:rsidP="00A95DD4">
      <w:pPr>
        <w:spacing w:line="360" w:lineRule="auto"/>
        <w:ind w:left="709" w:hanging="709"/>
        <w:jc w:val="both"/>
        <w:rPr>
          <w:sz w:val="24"/>
          <w:szCs w:val="24"/>
          <w:lang w:val="en-ZA"/>
        </w:rPr>
      </w:pPr>
    </w:p>
    <w:p w14:paraId="3E230294" w14:textId="2C185982" w:rsidR="00C46523" w:rsidRDefault="00891D03" w:rsidP="00A95DD4">
      <w:pPr>
        <w:spacing w:line="360" w:lineRule="auto"/>
        <w:ind w:left="709" w:hanging="709"/>
        <w:jc w:val="both"/>
        <w:rPr>
          <w:sz w:val="24"/>
          <w:szCs w:val="24"/>
          <w:lang w:val="en-ZA"/>
        </w:rPr>
      </w:pPr>
      <w:r>
        <w:rPr>
          <w:sz w:val="24"/>
          <w:szCs w:val="24"/>
          <w:lang w:val="en-ZA"/>
        </w:rPr>
        <w:t xml:space="preserve"> </w:t>
      </w:r>
      <w:r w:rsidR="00A95DD4">
        <w:rPr>
          <w:sz w:val="24"/>
          <w:szCs w:val="24"/>
          <w:lang w:val="en-ZA"/>
        </w:rPr>
        <w:t>[6]</w:t>
      </w:r>
      <w:r w:rsidR="00A95DD4">
        <w:rPr>
          <w:sz w:val="24"/>
          <w:szCs w:val="24"/>
          <w:lang w:val="en-ZA"/>
        </w:rPr>
        <w:tab/>
      </w:r>
      <w:r w:rsidR="008E4676">
        <w:rPr>
          <w:sz w:val="24"/>
          <w:szCs w:val="24"/>
          <w:lang w:val="en-ZA"/>
        </w:rPr>
        <w:t xml:space="preserve">The evidence adduced and relied upon by the applicants in the founding affidavit in support of the relief sought for consolidation is based on the facts that they signed the suretyships either in their personal or representative capacities. </w:t>
      </w:r>
      <w:r w:rsidR="00551B5E">
        <w:rPr>
          <w:sz w:val="24"/>
          <w:szCs w:val="24"/>
          <w:lang w:val="en-ZA"/>
        </w:rPr>
        <w:t xml:space="preserve">I have to adjudicate the application therefore from that point of view. </w:t>
      </w:r>
      <w:r w:rsidR="007E69F2">
        <w:rPr>
          <w:sz w:val="24"/>
          <w:szCs w:val="24"/>
          <w:lang w:val="en-ZA"/>
        </w:rPr>
        <w:t xml:space="preserve"> </w:t>
      </w:r>
      <w:r w:rsidR="00DB5842">
        <w:rPr>
          <w:sz w:val="24"/>
          <w:szCs w:val="24"/>
          <w:lang w:val="en-ZA"/>
        </w:rPr>
        <w:t>T</w:t>
      </w:r>
      <w:r w:rsidR="006973B0">
        <w:rPr>
          <w:sz w:val="24"/>
          <w:szCs w:val="24"/>
          <w:lang w:val="en-ZA"/>
        </w:rPr>
        <w:t>he applicants</w:t>
      </w:r>
      <w:r w:rsidR="00246572">
        <w:rPr>
          <w:sz w:val="24"/>
          <w:szCs w:val="24"/>
          <w:lang w:val="en-ZA"/>
        </w:rPr>
        <w:t xml:space="preserve"> admit having signed the </w:t>
      </w:r>
      <w:r w:rsidR="00551B5E">
        <w:rPr>
          <w:sz w:val="24"/>
          <w:szCs w:val="24"/>
          <w:lang w:val="en-ZA"/>
        </w:rPr>
        <w:t xml:space="preserve">suretyship agreements as alleged. </w:t>
      </w:r>
      <w:r w:rsidR="005E7569">
        <w:rPr>
          <w:sz w:val="24"/>
          <w:szCs w:val="24"/>
          <w:lang w:val="en-ZA"/>
        </w:rPr>
        <w:t xml:space="preserve">In this respect it would appear to be common cause and would not on face value need much evidence to be adduced by the bank </w:t>
      </w:r>
      <w:r w:rsidR="006840A8">
        <w:rPr>
          <w:sz w:val="24"/>
          <w:szCs w:val="24"/>
          <w:lang w:val="en-ZA"/>
        </w:rPr>
        <w:t>as the pleadings stand at the moment. The trust</w:t>
      </w:r>
      <w:r w:rsidR="008E4676">
        <w:rPr>
          <w:sz w:val="24"/>
          <w:szCs w:val="24"/>
          <w:lang w:val="en-ZA"/>
        </w:rPr>
        <w:t>,</w:t>
      </w:r>
      <w:r w:rsidR="006840A8">
        <w:rPr>
          <w:sz w:val="24"/>
          <w:szCs w:val="24"/>
          <w:lang w:val="en-ZA"/>
        </w:rPr>
        <w:t xml:space="preserve"> amongst others</w:t>
      </w:r>
      <w:r w:rsidR="008E4676">
        <w:rPr>
          <w:sz w:val="24"/>
          <w:szCs w:val="24"/>
          <w:lang w:val="en-ZA"/>
        </w:rPr>
        <w:t>,</w:t>
      </w:r>
      <w:r w:rsidR="006840A8">
        <w:rPr>
          <w:sz w:val="24"/>
          <w:szCs w:val="24"/>
          <w:lang w:val="en-ZA"/>
        </w:rPr>
        <w:t xml:space="preserve"> avers that no resolution was ever passed to bind the trust as surety. This defence has got nothing to do with the defences raised by first and second applicants in respect of their liability based on the deeds of suretyship. It would appear to me that a court hearing </w:t>
      </w:r>
      <w:r w:rsidR="00AE2755">
        <w:rPr>
          <w:sz w:val="24"/>
          <w:szCs w:val="24"/>
          <w:lang w:val="en-ZA"/>
        </w:rPr>
        <w:t>the defence of the trust would investigate separate and distinct facts in respect of that defence compared to those of the first and second applicants in thei</w:t>
      </w:r>
      <w:r w:rsidR="007074D6">
        <w:rPr>
          <w:sz w:val="24"/>
          <w:szCs w:val="24"/>
          <w:lang w:val="en-ZA"/>
        </w:rPr>
        <w:t xml:space="preserve">r personal </w:t>
      </w:r>
      <w:r w:rsidR="007074D6">
        <w:rPr>
          <w:sz w:val="24"/>
          <w:szCs w:val="24"/>
          <w:lang w:val="en-ZA"/>
        </w:rPr>
        <w:lastRenderedPageBreak/>
        <w:t xml:space="preserve">capacities. I am of the view therefore </w:t>
      </w:r>
      <w:r w:rsidR="00AE2755">
        <w:rPr>
          <w:sz w:val="24"/>
          <w:szCs w:val="24"/>
          <w:lang w:val="en-ZA"/>
        </w:rPr>
        <w:t>tha</w:t>
      </w:r>
      <w:r w:rsidR="007074D6">
        <w:rPr>
          <w:sz w:val="24"/>
          <w:szCs w:val="24"/>
          <w:lang w:val="en-ZA"/>
        </w:rPr>
        <w:t xml:space="preserve">t the actions under cases no 2683/2020 and 2685/2020 </w:t>
      </w:r>
      <w:r w:rsidR="00AE2755">
        <w:rPr>
          <w:sz w:val="24"/>
          <w:szCs w:val="24"/>
          <w:lang w:val="en-ZA"/>
        </w:rPr>
        <w:t xml:space="preserve">should be consolidated, but in respect of the trust, not. </w:t>
      </w:r>
    </w:p>
    <w:p w14:paraId="1407D6DB" w14:textId="3472CCC6" w:rsidR="00246572" w:rsidRDefault="00246572" w:rsidP="00A95DD4">
      <w:pPr>
        <w:spacing w:line="360" w:lineRule="auto"/>
        <w:jc w:val="both"/>
        <w:rPr>
          <w:sz w:val="24"/>
          <w:szCs w:val="24"/>
          <w:lang w:val="en-ZA"/>
        </w:rPr>
      </w:pPr>
    </w:p>
    <w:p w14:paraId="7CB1A6D9" w14:textId="77777777" w:rsidR="00246572" w:rsidRDefault="00246572" w:rsidP="00A95DD4">
      <w:pPr>
        <w:spacing w:line="360" w:lineRule="auto"/>
        <w:jc w:val="both"/>
        <w:rPr>
          <w:sz w:val="24"/>
          <w:szCs w:val="24"/>
          <w:lang w:val="en-ZA"/>
        </w:rPr>
      </w:pPr>
    </w:p>
    <w:p w14:paraId="4B623785" w14:textId="20C9E70D" w:rsidR="00A95DD4" w:rsidRDefault="00A95DD4" w:rsidP="00A95DD4">
      <w:pPr>
        <w:spacing w:line="360" w:lineRule="auto"/>
        <w:jc w:val="both"/>
        <w:rPr>
          <w:sz w:val="24"/>
          <w:szCs w:val="24"/>
          <w:lang w:val="en-ZA"/>
        </w:rPr>
      </w:pPr>
      <w:r>
        <w:rPr>
          <w:sz w:val="24"/>
          <w:szCs w:val="24"/>
          <w:lang w:val="en-ZA"/>
        </w:rPr>
        <w:t>[7]</w:t>
      </w:r>
      <w:r>
        <w:rPr>
          <w:sz w:val="24"/>
          <w:szCs w:val="24"/>
          <w:lang w:val="en-ZA"/>
        </w:rPr>
        <w:tab/>
        <w:t>Accordingly I make the following orders:</w:t>
      </w:r>
    </w:p>
    <w:p w14:paraId="11F8D5D1" w14:textId="77777777" w:rsidR="001F2C7A" w:rsidRDefault="001F2C7A" w:rsidP="00A95DD4">
      <w:pPr>
        <w:spacing w:line="360" w:lineRule="auto"/>
        <w:jc w:val="both"/>
        <w:rPr>
          <w:sz w:val="24"/>
          <w:szCs w:val="24"/>
          <w:lang w:val="en-ZA"/>
        </w:rPr>
      </w:pPr>
    </w:p>
    <w:p w14:paraId="122F6701" w14:textId="77777777" w:rsidR="00C46523" w:rsidRDefault="006C460A" w:rsidP="004C379F">
      <w:pPr>
        <w:pStyle w:val="ListParagraph"/>
        <w:numPr>
          <w:ilvl w:val="0"/>
          <w:numId w:val="1"/>
        </w:numPr>
        <w:spacing w:line="360" w:lineRule="auto"/>
        <w:jc w:val="both"/>
        <w:rPr>
          <w:sz w:val="24"/>
          <w:szCs w:val="24"/>
          <w:lang w:val="en-ZA"/>
        </w:rPr>
      </w:pPr>
      <w:r>
        <w:rPr>
          <w:sz w:val="24"/>
          <w:szCs w:val="24"/>
          <w:lang w:val="en-ZA"/>
        </w:rPr>
        <w:t>The actions under case numbers 2683/2020 and 2685/2020 are consolidated</w:t>
      </w:r>
      <w:r w:rsidR="000826B3">
        <w:rPr>
          <w:sz w:val="24"/>
          <w:szCs w:val="24"/>
          <w:lang w:val="en-ZA"/>
        </w:rPr>
        <w:t xml:space="preserve"> </w:t>
      </w:r>
      <w:r w:rsidR="009602A8">
        <w:rPr>
          <w:sz w:val="24"/>
          <w:szCs w:val="24"/>
          <w:lang w:val="en-ZA"/>
        </w:rPr>
        <w:t>under case number 2683/2020</w:t>
      </w:r>
      <w:r>
        <w:rPr>
          <w:sz w:val="24"/>
          <w:szCs w:val="24"/>
          <w:lang w:val="en-ZA"/>
        </w:rPr>
        <w:t xml:space="preserve">. </w:t>
      </w:r>
    </w:p>
    <w:p w14:paraId="3F8F4E0E" w14:textId="77777777" w:rsidR="00A95DD4" w:rsidRDefault="00A95DD4" w:rsidP="00A95DD4">
      <w:pPr>
        <w:pStyle w:val="ListParagraph"/>
        <w:spacing w:line="360" w:lineRule="auto"/>
        <w:ind w:left="1069"/>
        <w:jc w:val="both"/>
        <w:rPr>
          <w:sz w:val="24"/>
          <w:szCs w:val="24"/>
          <w:lang w:val="en-ZA"/>
        </w:rPr>
      </w:pPr>
    </w:p>
    <w:p w14:paraId="77B24DDE" w14:textId="77777777" w:rsidR="00A95DD4" w:rsidRDefault="006C460A" w:rsidP="00A95DD4">
      <w:pPr>
        <w:pStyle w:val="ListParagraph"/>
        <w:numPr>
          <w:ilvl w:val="0"/>
          <w:numId w:val="1"/>
        </w:numPr>
        <w:spacing w:line="360" w:lineRule="auto"/>
        <w:jc w:val="both"/>
        <w:rPr>
          <w:sz w:val="24"/>
          <w:szCs w:val="24"/>
          <w:lang w:val="en-ZA"/>
        </w:rPr>
      </w:pPr>
      <w:r>
        <w:rPr>
          <w:sz w:val="24"/>
          <w:szCs w:val="24"/>
          <w:lang w:val="en-ZA"/>
        </w:rPr>
        <w:t>The respondent to pay the costs</w:t>
      </w:r>
      <w:r w:rsidR="00A95DD4">
        <w:rPr>
          <w:sz w:val="24"/>
          <w:szCs w:val="24"/>
          <w:lang w:val="en-ZA"/>
        </w:rPr>
        <w:t xml:space="preserve"> of the application for the consolidation of the cases mentioned in prayer 1.</w:t>
      </w:r>
    </w:p>
    <w:p w14:paraId="0E62353D" w14:textId="77777777" w:rsidR="00A95DD4" w:rsidRPr="00A95DD4" w:rsidRDefault="00A95DD4" w:rsidP="00A95DD4">
      <w:pPr>
        <w:pStyle w:val="ListParagraph"/>
        <w:rPr>
          <w:sz w:val="24"/>
          <w:szCs w:val="24"/>
          <w:lang w:val="en-ZA"/>
        </w:rPr>
      </w:pPr>
    </w:p>
    <w:p w14:paraId="68A114BD" w14:textId="77777777" w:rsidR="006C460A" w:rsidRDefault="00A95DD4" w:rsidP="00A95DD4">
      <w:pPr>
        <w:pStyle w:val="ListParagraph"/>
        <w:spacing w:line="360" w:lineRule="auto"/>
        <w:ind w:left="1069"/>
        <w:jc w:val="both"/>
        <w:rPr>
          <w:sz w:val="24"/>
          <w:szCs w:val="24"/>
          <w:lang w:val="en-ZA"/>
        </w:rPr>
      </w:pPr>
      <w:r>
        <w:rPr>
          <w:sz w:val="24"/>
          <w:szCs w:val="24"/>
          <w:lang w:val="en-ZA"/>
        </w:rPr>
        <w:t xml:space="preserve"> </w:t>
      </w:r>
    </w:p>
    <w:p w14:paraId="06A57D9E" w14:textId="77777777" w:rsidR="00A925A5" w:rsidRDefault="006C460A" w:rsidP="00DB5842">
      <w:pPr>
        <w:pStyle w:val="ListParagraph"/>
        <w:numPr>
          <w:ilvl w:val="0"/>
          <w:numId w:val="1"/>
        </w:numPr>
        <w:spacing w:line="360" w:lineRule="auto"/>
        <w:jc w:val="both"/>
        <w:rPr>
          <w:sz w:val="24"/>
          <w:szCs w:val="24"/>
          <w:lang w:val="en-ZA"/>
        </w:rPr>
      </w:pPr>
      <w:r>
        <w:rPr>
          <w:sz w:val="24"/>
          <w:szCs w:val="24"/>
          <w:lang w:val="en-ZA"/>
        </w:rPr>
        <w:t>The ap</w:t>
      </w:r>
      <w:r w:rsidR="00A95DD4">
        <w:rPr>
          <w:sz w:val="24"/>
          <w:szCs w:val="24"/>
          <w:lang w:val="en-ZA"/>
        </w:rPr>
        <w:t>plication to consolidate cas</w:t>
      </w:r>
      <w:r w:rsidR="00730757">
        <w:rPr>
          <w:sz w:val="24"/>
          <w:szCs w:val="24"/>
          <w:lang w:val="en-ZA"/>
        </w:rPr>
        <w:t xml:space="preserve">e number 2686/2020 with </w:t>
      </w:r>
      <w:r w:rsidR="00A95DD4">
        <w:rPr>
          <w:sz w:val="24"/>
          <w:szCs w:val="24"/>
          <w:lang w:val="en-ZA"/>
        </w:rPr>
        <w:t>the actions under case numbers</w:t>
      </w:r>
      <w:r>
        <w:rPr>
          <w:sz w:val="24"/>
          <w:szCs w:val="24"/>
          <w:lang w:val="en-ZA"/>
        </w:rPr>
        <w:t xml:space="preserve"> </w:t>
      </w:r>
      <w:r w:rsidR="00A95DD4">
        <w:rPr>
          <w:sz w:val="24"/>
          <w:szCs w:val="24"/>
          <w:lang w:val="en-ZA"/>
        </w:rPr>
        <w:t>2683/2020 and 2685/2020</w:t>
      </w:r>
      <w:r>
        <w:rPr>
          <w:sz w:val="24"/>
          <w:szCs w:val="24"/>
          <w:lang w:val="en-ZA"/>
        </w:rPr>
        <w:t xml:space="preserve"> is dismissed with costs. </w:t>
      </w:r>
    </w:p>
    <w:p w14:paraId="15D0B98B" w14:textId="2295BE82" w:rsidR="00DB5842" w:rsidRDefault="00DB5842" w:rsidP="00DB5842">
      <w:pPr>
        <w:spacing w:line="360" w:lineRule="auto"/>
        <w:jc w:val="both"/>
        <w:rPr>
          <w:sz w:val="24"/>
          <w:szCs w:val="24"/>
          <w:lang w:val="en-ZA"/>
        </w:rPr>
      </w:pPr>
    </w:p>
    <w:p w14:paraId="65BA4243" w14:textId="358CF7A8" w:rsidR="00CA030F" w:rsidRDefault="00CA030F" w:rsidP="00DB5842">
      <w:pPr>
        <w:spacing w:line="360" w:lineRule="auto"/>
        <w:jc w:val="both"/>
        <w:rPr>
          <w:sz w:val="24"/>
          <w:szCs w:val="24"/>
          <w:lang w:val="en-ZA"/>
        </w:rPr>
      </w:pPr>
    </w:p>
    <w:p w14:paraId="7C05B069" w14:textId="77777777" w:rsidR="00CA030F" w:rsidRPr="00DB5842" w:rsidRDefault="00CA030F" w:rsidP="00DB5842">
      <w:pPr>
        <w:spacing w:line="360" w:lineRule="auto"/>
        <w:jc w:val="both"/>
        <w:rPr>
          <w:sz w:val="24"/>
          <w:szCs w:val="24"/>
          <w:lang w:val="en-ZA"/>
        </w:rPr>
      </w:pPr>
    </w:p>
    <w:p w14:paraId="036AC43E" w14:textId="5056876A" w:rsidR="00A925A5" w:rsidRDefault="00A925A5" w:rsidP="00A925A5">
      <w:pPr>
        <w:spacing w:line="360" w:lineRule="auto"/>
        <w:jc w:val="right"/>
        <w:rPr>
          <w:b/>
          <w:sz w:val="24"/>
          <w:szCs w:val="24"/>
          <w:lang w:val="en-ZA"/>
        </w:rPr>
      </w:pPr>
      <w:r>
        <w:rPr>
          <w:b/>
          <w:sz w:val="24"/>
          <w:szCs w:val="24"/>
          <w:lang w:val="en-ZA"/>
        </w:rPr>
        <w:t>_</w:t>
      </w:r>
      <w:r w:rsidR="00CA030F">
        <w:rPr>
          <w:b/>
          <w:sz w:val="24"/>
          <w:szCs w:val="24"/>
          <w:lang w:val="en-ZA"/>
        </w:rPr>
        <w:t>__</w:t>
      </w:r>
      <w:r>
        <w:rPr>
          <w:b/>
          <w:sz w:val="24"/>
          <w:szCs w:val="24"/>
          <w:lang w:val="en-ZA"/>
        </w:rPr>
        <w:t>_______________</w:t>
      </w:r>
    </w:p>
    <w:p w14:paraId="780AD821" w14:textId="00C7FD5C" w:rsidR="00A925A5" w:rsidRPr="008E4676" w:rsidRDefault="00A925A5" w:rsidP="008E4676">
      <w:pPr>
        <w:spacing w:line="360" w:lineRule="auto"/>
        <w:jc w:val="right"/>
        <w:rPr>
          <w:b/>
          <w:sz w:val="24"/>
          <w:szCs w:val="24"/>
          <w:lang w:val="en-ZA"/>
        </w:rPr>
      </w:pPr>
      <w:r>
        <w:rPr>
          <w:b/>
          <w:sz w:val="24"/>
          <w:szCs w:val="24"/>
          <w:lang w:val="en-ZA"/>
        </w:rPr>
        <w:t xml:space="preserve">C. REINDERS, </w:t>
      </w:r>
      <w:r w:rsidR="003C5F3F">
        <w:rPr>
          <w:b/>
          <w:sz w:val="24"/>
          <w:szCs w:val="24"/>
          <w:lang w:val="en-ZA"/>
        </w:rPr>
        <w:t>AD</w:t>
      </w:r>
      <w:r>
        <w:rPr>
          <w:b/>
          <w:sz w:val="24"/>
          <w:szCs w:val="24"/>
          <w:lang w:val="en-ZA"/>
        </w:rPr>
        <w:t>J</w:t>
      </w:r>
      <w:r w:rsidR="003C5F3F">
        <w:rPr>
          <w:b/>
          <w:sz w:val="24"/>
          <w:szCs w:val="24"/>
          <w:lang w:val="en-ZA"/>
        </w:rPr>
        <w:t>P</w:t>
      </w:r>
    </w:p>
    <w:p w14:paraId="53125FDA" w14:textId="77777777" w:rsidR="00A925A5" w:rsidRDefault="00A925A5" w:rsidP="00A925A5">
      <w:pPr>
        <w:spacing w:line="360" w:lineRule="auto"/>
        <w:jc w:val="both"/>
        <w:rPr>
          <w:sz w:val="24"/>
          <w:szCs w:val="24"/>
          <w:lang w:val="en-ZA"/>
        </w:rPr>
      </w:pPr>
    </w:p>
    <w:p w14:paraId="02F3FD66" w14:textId="77777777" w:rsidR="00A925A5" w:rsidRDefault="00A925A5" w:rsidP="00A925A5">
      <w:pPr>
        <w:spacing w:line="360" w:lineRule="auto"/>
        <w:jc w:val="both"/>
        <w:rPr>
          <w:sz w:val="24"/>
          <w:szCs w:val="24"/>
          <w:lang w:val="en-ZA"/>
        </w:rPr>
      </w:pPr>
    </w:p>
    <w:p w14:paraId="654CE54E" w14:textId="77777777" w:rsidR="00A925A5" w:rsidRDefault="00A925A5" w:rsidP="00A925A5">
      <w:pPr>
        <w:spacing w:line="360" w:lineRule="auto"/>
        <w:jc w:val="both"/>
        <w:rPr>
          <w:sz w:val="24"/>
          <w:szCs w:val="24"/>
          <w:lang w:val="en-ZA"/>
        </w:rPr>
      </w:pPr>
      <w:r>
        <w:rPr>
          <w:sz w:val="24"/>
          <w:szCs w:val="24"/>
          <w:lang w:val="en-ZA"/>
        </w:rPr>
        <w:t>On behalf of the applicant</w:t>
      </w:r>
      <w:r w:rsidR="003C5F3F">
        <w:rPr>
          <w:sz w:val="24"/>
          <w:szCs w:val="24"/>
          <w:lang w:val="en-ZA"/>
        </w:rPr>
        <w:t>s:</w:t>
      </w:r>
      <w:r w:rsidR="003C5F3F">
        <w:rPr>
          <w:sz w:val="24"/>
          <w:szCs w:val="24"/>
          <w:lang w:val="en-ZA"/>
        </w:rPr>
        <w:tab/>
      </w:r>
      <w:r w:rsidR="003C5F3F">
        <w:rPr>
          <w:sz w:val="24"/>
          <w:szCs w:val="24"/>
          <w:lang w:val="en-ZA"/>
        </w:rPr>
        <w:tab/>
      </w:r>
      <w:r>
        <w:rPr>
          <w:sz w:val="24"/>
          <w:szCs w:val="24"/>
          <w:lang w:val="en-ZA"/>
        </w:rPr>
        <w:t xml:space="preserve">Adv </w:t>
      </w:r>
      <w:r w:rsidR="00EC4D7B">
        <w:rPr>
          <w:sz w:val="24"/>
          <w:szCs w:val="24"/>
          <w:lang w:val="en-ZA"/>
        </w:rPr>
        <w:t xml:space="preserve">FW </w:t>
      </w:r>
      <w:r w:rsidR="005E0E33">
        <w:rPr>
          <w:sz w:val="24"/>
          <w:szCs w:val="24"/>
          <w:lang w:val="en-ZA"/>
        </w:rPr>
        <w:t>Janse van Rensburg</w:t>
      </w:r>
    </w:p>
    <w:p w14:paraId="5205C478" w14:textId="77777777" w:rsidR="00A925A5" w:rsidRDefault="00A925A5" w:rsidP="00A925A5">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Instructed by:</w:t>
      </w:r>
    </w:p>
    <w:p w14:paraId="424F05FC" w14:textId="77777777" w:rsidR="00A925A5" w:rsidRDefault="00EC4D7B" w:rsidP="00A925A5">
      <w:pPr>
        <w:spacing w:line="360" w:lineRule="auto"/>
        <w:ind w:left="3600" w:firstLine="720"/>
        <w:jc w:val="both"/>
        <w:rPr>
          <w:sz w:val="24"/>
          <w:szCs w:val="24"/>
          <w:lang w:val="en-ZA"/>
        </w:rPr>
      </w:pPr>
      <w:r>
        <w:rPr>
          <w:sz w:val="24"/>
          <w:szCs w:val="24"/>
          <w:lang w:val="en-ZA"/>
        </w:rPr>
        <w:t>Geyser Attorneys</w:t>
      </w:r>
    </w:p>
    <w:p w14:paraId="6CA57EF1" w14:textId="77777777" w:rsidR="007A360D" w:rsidRDefault="00C275AF" w:rsidP="007A360D">
      <w:pPr>
        <w:spacing w:line="360" w:lineRule="auto"/>
        <w:ind w:left="3600" w:firstLine="720"/>
        <w:jc w:val="both"/>
        <w:rPr>
          <w:sz w:val="24"/>
          <w:szCs w:val="24"/>
          <w:lang w:val="en-ZA"/>
        </w:rPr>
      </w:pPr>
      <w:r>
        <w:rPr>
          <w:sz w:val="24"/>
          <w:szCs w:val="24"/>
          <w:lang w:val="en-ZA"/>
        </w:rPr>
        <w:t>c/o HENDRE CONRADIE INC</w:t>
      </w:r>
    </w:p>
    <w:p w14:paraId="2403E10F" w14:textId="77777777" w:rsidR="00A925A5" w:rsidRDefault="00A925A5" w:rsidP="007A360D">
      <w:pPr>
        <w:spacing w:line="360" w:lineRule="auto"/>
        <w:ind w:left="3600" w:firstLine="720"/>
        <w:jc w:val="both"/>
        <w:rPr>
          <w:sz w:val="24"/>
          <w:szCs w:val="24"/>
          <w:lang w:val="en-ZA"/>
        </w:rPr>
      </w:pPr>
      <w:r>
        <w:rPr>
          <w:sz w:val="24"/>
          <w:szCs w:val="24"/>
          <w:lang w:val="en-ZA"/>
        </w:rPr>
        <w:t>BLOEMFONTEIN</w:t>
      </w:r>
    </w:p>
    <w:p w14:paraId="43DDB984" w14:textId="77777777" w:rsidR="00A925A5" w:rsidRDefault="00A925A5" w:rsidP="00A925A5">
      <w:pPr>
        <w:spacing w:line="360" w:lineRule="auto"/>
        <w:jc w:val="both"/>
        <w:rPr>
          <w:sz w:val="24"/>
          <w:szCs w:val="24"/>
          <w:lang w:val="en-ZA"/>
        </w:rPr>
      </w:pPr>
    </w:p>
    <w:p w14:paraId="2C22D838" w14:textId="77777777" w:rsidR="00A925A5" w:rsidRDefault="00A925A5" w:rsidP="00A925A5">
      <w:pPr>
        <w:spacing w:line="360" w:lineRule="auto"/>
        <w:jc w:val="both"/>
        <w:rPr>
          <w:sz w:val="24"/>
          <w:szCs w:val="24"/>
          <w:lang w:val="en-ZA"/>
        </w:rPr>
      </w:pPr>
      <w:r>
        <w:rPr>
          <w:sz w:val="24"/>
          <w:szCs w:val="24"/>
          <w:lang w:val="en-ZA"/>
        </w:rPr>
        <w:t>On behalf of the respondent:</w:t>
      </w:r>
      <w:r>
        <w:rPr>
          <w:sz w:val="24"/>
          <w:szCs w:val="24"/>
          <w:lang w:val="en-ZA"/>
        </w:rPr>
        <w:tab/>
      </w:r>
      <w:r>
        <w:rPr>
          <w:sz w:val="24"/>
          <w:szCs w:val="24"/>
          <w:lang w:val="en-ZA"/>
        </w:rPr>
        <w:tab/>
        <w:t xml:space="preserve">Adv </w:t>
      </w:r>
      <w:r w:rsidR="00EC4D7B">
        <w:rPr>
          <w:sz w:val="24"/>
          <w:szCs w:val="24"/>
          <w:lang w:val="en-ZA"/>
        </w:rPr>
        <w:t xml:space="preserve">S </w:t>
      </w:r>
      <w:r w:rsidR="005E0E33">
        <w:rPr>
          <w:sz w:val="24"/>
          <w:szCs w:val="24"/>
          <w:lang w:val="en-ZA"/>
        </w:rPr>
        <w:t>Tsangarakis</w:t>
      </w:r>
    </w:p>
    <w:p w14:paraId="4FCD98F6" w14:textId="77777777" w:rsidR="00A925A5" w:rsidRDefault="00A925A5" w:rsidP="00A925A5">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Instructed by:</w:t>
      </w:r>
    </w:p>
    <w:p w14:paraId="1D71ED30" w14:textId="77777777" w:rsidR="007A360D" w:rsidRDefault="007A360D" w:rsidP="00A925A5">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Strydom &amp; Bredenkamp</w:t>
      </w:r>
    </w:p>
    <w:p w14:paraId="36A4F96B" w14:textId="77777777" w:rsidR="007A360D" w:rsidRDefault="007A360D" w:rsidP="00A925A5">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c/o EG COOPER MAJIEDT INC</w:t>
      </w:r>
    </w:p>
    <w:p w14:paraId="72015370" w14:textId="77777777" w:rsidR="007A360D" w:rsidRDefault="007A360D" w:rsidP="00A925A5">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BLOEMFONTEIN</w:t>
      </w:r>
    </w:p>
    <w:p w14:paraId="37EADA29" w14:textId="77777777" w:rsidR="00A925A5" w:rsidRDefault="00A925A5" w:rsidP="00A925A5">
      <w:pPr>
        <w:spacing w:line="360" w:lineRule="auto"/>
        <w:jc w:val="both"/>
        <w:rPr>
          <w:sz w:val="24"/>
          <w:szCs w:val="24"/>
          <w:lang w:val="en-ZA"/>
        </w:rPr>
      </w:pPr>
      <w:r>
        <w:rPr>
          <w:sz w:val="24"/>
          <w:szCs w:val="24"/>
          <w:lang w:val="en-ZA"/>
        </w:rPr>
        <w:lastRenderedPageBreak/>
        <w:tab/>
      </w:r>
    </w:p>
    <w:p w14:paraId="47C03514" w14:textId="77777777" w:rsidR="00A925A5" w:rsidRDefault="003C5F3F" w:rsidP="00A925A5">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p>
    <w:p w14:paraId="33C12678" w14:textId="77777777" w:rsidR="00A925A5" w:rsidRDefault="00A925A5" w:rsidP="00A925A5">
      <w:pPr>
        <w:spacing w:line="360" w:lineRule="auto"/>
        <w:jc w:val="both"/>
        <w:rPr>
          <w:sz w:val="24"/>
          <w:szCs w:val="24"/>
          <w:lang w:val="en-ZA"/>
        </w:rPr>
      </w:pPr>
    </w:p>
    <w:p w14:paraId="59901390" w14:textId="18C60784" w:rsidR="002D493B" w:rsidRPr="00CA030F" w:rsidRDefault="00A925A5" w:rsidP="00CA030F">
      <w:pPr>
        <w:spacing w:line="360" w:lineRule="auto"/>
        <w:jc w:val="both"/>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p>
    <w:sectPr w:rsidR="002D493B" w:rsidRPr="00CA030F" w:rsidSect="00CA030F">
      <w:headerReference w:type="default" r:id="rId9"/>
      <w:pgSz w:w="11906" w:h="16838"/>
      <w:pgMar w:top="1440" w:right="1440" w:bottom="170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C022D" w14:textId="77777777" w:rsidR="002A150F" w:rsidRDefault="002A150F" w:rsidP="003A7D91">
      <w:r>
        <w:separator/>
      </w:r>
    </w:p>
  </w:endnote>
  <w:endnote w:type="continuationSeparator" w:id="0">
    <w:p w14:paraId="7C36C1BA" w14:textId="77777777" w:rsidR="002A150F" w:rsidRDefault="002A150F" w:rsidP="003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812B2" w14:textId="77777777" w:rsidR="002A150F" w:rsidRDefault="002A150F" w:rsidP="003A7D91">
      <w:r>
        <w:separator/>
      </w:r>
    </w:p>
  </w:footnote>
  <w:footnote w:type="continuationSeparator" w:id="0">
    <w:p w14:paraId="0ED7272B" w14:textId="77777777" w:rsidR="002A150F" w:rsidRDefault="002A150F" w:rsidP="003A7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42424"/>
      <w:docPartObj>
        <w:docPartGallery w:val="Page Numbers (Top of Page)"/>
        <w:docPartUnique/>
      </w:docPartObj>
    </w:sdtPr>
    <w:sdtEndPr>
      <w:rPr>
        <w:noProof/>
      </w:rPr>
    </w:sdtEndPr>
    <w:sdtContent>
      <w:p w14:paraId="44680F96" w14:textId="2D958918" w:rsidR="000E5309" w:rsidRDefault="000E5309">
        <w:pPr>
          <w:pStyle w:val="Header"/>
          <w:jc w:val="right"/>
        </w:pPr>
        <w:r>
          <w:fldChar w:fldCharType="begin"/>
        </w:r>
        <w:r>
          <w:instrText xml:space="preserve"> PAGE   \* MERGEFORMAT </w:instrText>
        </w:r>
        <w:r>
          <w:fldChar w:fldCharType="separate"/>
        </w:r>
        <w:r w:rsidR="00D150DA">
          <w:rPr>
            <w:noProof/>
          </w:rPr>
          <w:t>6</w:t>
        </w:r>
        <w:r>
          <w:rPr>
            <w:noProof/>
          </w:rPr>
          <w:fldChar w:fldCharType="end"/>
        </w:r>
      </w:p>
    </w:sdtContent>
  </w:sdt>
  <w:p w14:paraId="39EB4D39" w14:textId="77777777" w:rsidR="003A7D91" w:rsidRDefault="003A7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95443"/>
    <w:multiLevelType w:val="hybridMultilevel"/>
    <w:tmpl w:val="905E1042"/>
    <w:lvl w:ilvl="0" w:tplc="627E13E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D8"/>
    <w:rsid w:val="000619D0"/>
    <w:rsid w:val="000826B3"/>
    <w:rsid w:val="00094EDE"/>
    <w:rsid w:val="000B710B"/>
    <w:rsid w:val="000E5309"/>
    <w:rsid w:val="0019115E"/>
    <w:rsid w:val="001F1663"/>
    <w:rsid w:val="001F2C7A"/>
    <w:rsid w:val="002417CA"/>
    <w:rsid w:val="00246572"/>
    <w:rsid w:val="00291B69"/>
    <w:rsid w:val="002A150F"/>
    <w:rsid w:val="002D493B"/>
    <w:rsid w:val="003A7D91"/>
    <w:rsid w:val="003C5F3F"/>
    <w:rsid w:val="004060B7"/>
    <w:rsid w:val="00430E7F"/>
    <w:rsid w:val="00445CF3"/>
    <w:rsid w:val="004C379F"/>
    <w:rsid w:val="004D1B2F"/>
    <w:rsid w:val="004D275C"/>
    <w:rsid w:val="004F3EC2"/>
    <w:rsid w:val="00526BA4"/>
    <w:rsid w:val="00551B5E"/>
    <w:rsid w:val="00571F73"/>
    <w:rsid w:val="005821CA"/>
    <w:rsid w:val="00595DA3"/>
    <w:rsid w:val="005E0E33"/>
    <w:rsid w:val="005E7569"/>
    <w:rsid w:val="005E7B78"/>
    <w:rsid w:val="005F0130"/>
    <w:rsid w:val="00660565"/>
    <w:rsid w:val="006840A8"/>
    <w:rsid w:val="00691288"/>
    <w:rsid w:val="006973B0"/>
    <w:rsid w:val="006C460A"/>
    <w:rsid w:val="00701706"/>
    <w:rsid w:val="00703E78"/>
    <w:rsid w:val="007074D6"/>
    <w:rsid w:val="00722C6D"/>
    <w:rsid w:val="00730757"/>
    <w:rsid w:val="007A360D"/>
    <w:rsid w:val="007C74E5"/>
    <w:rsid w:val="007E13D8"/>
    <w:rsid w:val="007E69F2"/>
    <w:rsid w:val="007F681C"/>
    <w:rsid w:val="00840A24"/>
    <w:rsid w:val="00862F50"/>
    <w:rsid w:val="00891D03"/>
    <w:rsid w:val="008B7F09"/>
    <w:rsid w:val="008C277A"/>
    <w:rsid w:val="008E4676"/>
    <w:rsid w:val="00934C7A"/>
    <w:rsid w:val="009602A8"/>
    <w:rsid w:val="00997123"/>
    <w:rsid w:val="00A4324E"/>
    <w:rsid w:val="00A925A5"/>
    <w:rsid w:val="00A95DD4"/>
    <w:rsid w:val="00AA062D"/>
    <w:rsid w:val="00AE2755"/>
    <w:rsid w:val="00B17585"/>
    <w:rsid w:val="00B21117"/>
    <w:rsid w:val="00B21831"/>
    <w:rsid w:val="00B32111"/>
    <w:rsid w:val="00B40732"/>
    <w:rsid w:val="00B545B1"/>
    <w:rsid w:val="00C275AF"/>
    <w:rsid w:val="00C46523"/>
    <w:rsid w:val="00C95E98"/>
    <w:rsid w:val="00CA030F"/>
    <w:rsid w:val="00CA3F81"/>
    <w:rsid w:val="00CE2CDE"/>
    <w:rsid w:val="00CF41EF"/>
    <w:rsid w:val="00D012C1"/>
    <w:rsid w:val="00D11A9E"/>
    <w:rsid w:val="00D150DA"/>
    <w:rsid w:val="00D3455A"/>
    <w:rsid w:val="00D34763"/>
    <w:rsid w:val="00DB5842"/>
    <w:rsid w:val="00DD7DE4"/>
    <w:rsid w:val="00E259F1"/>
    <w:rsid w:val="00EC4D7B"/>
    <w:rsid w:val="00EE08EA"/>
    <w:rsid w:val="00F05DA4"/>
    <w:rsid w:val="00F327A1"/>
    <w:rsid w:val="00F943E9"/>
    <w:rsid w:val="00FA68FE"/>
    <w:rsid w:val="00FB7022"/>
    <w:rsid w:val="00FE35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7D08"/>
  <w15:chartTrackingRefBased/>
  <w15:docId w15:val="{942F8A7F-5A42-4649-8394-30D40260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A5"/>
    <w:pPr>
      <w:spacing w:after="0" w:line="240" w:lineRule="auto"/>
    </w:pPr>
    <w:rPr>
      <w:rFonts w:ascii="Arial" w:eastAsia="Times New Roman" w:hAnsi="Arial" w:cs="Arial"/>
      <w:sz w:val="26"/>
      <w:szCs w:val="26"/>
      <w:lang w:val="en-GB"/>
    </w:rPr>
  </w:style>
  <w:style w:type="paragraph" w:styleId="Heading1">
    <w:name w:val="heading 1"/>
    <w:basedOn w:val="Normal"/>
    <w:next w:val="Normal"/>
    <w:link w:val="Heading1Char"/>
    <w:qFormat/>
    <w:rsid w:val="00A925A5"/>
    <w:pPr>
      <w:keepNext/>
      <w:outlineLvl w:val="0"/>
    </w:pPr>
    <w:rPr>
      <w:rFonts w:ascii="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5A5"/>
    <w:rPr>
      <w:rFonts w:ascii="Times New Roman" w:eastAsia="Times New Roman" w:hAnsi="Times New Roman" w:cs="Times New Roman"/>
      <w:sz w:val="24"/>
      <w:szCs w:val="20"/>
      <w:u w:val="single"/>
      <w:lang w:val="en-AU"/>
    </w:rPr>
  </w:style>
  <w:style w:type="table" w:styleId="TableGrid">
    <w:name w:val="Table Grid"/>
    <w:basedOn w:val="TableNormal"/>
    <w:uiPriority w:val="59"/>
    <w:rsid w:val="00A925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79F"/>
    <w:pPr>
      <w:ind w:left="720"/>
      <w:contextualSpacing/>
    </w:pPr>
  </w:style>
  <w:style w:type="paragraph" w:styleId="Header">
    <w:name w:val="header"/>
    <w:basedOn w:val="Normal"/>
    <w:link w:val="HeaderChar"/>
    <w:uiPriority w:val="99"/>
    <w:unhideWhenUsed/>
    <w:rsid w:val="003A7D91"/>
    <w:pPr>
      <w:tabs>
        <w:tab w:val="center" w:pos="4513"/>
        <w:tab w:val="right" w:pos="9026"/>
      </w:tabs>
    </w:pPr>
  </w:style>
  <w:style w:type="character" w:customStyle="1" w:styleId="HeaderChar">
    <w:name w:val="Header Char"/>
    <w:basedOn w:val="DefaultParagraphFont"/>
    <w:link w:val="Header"/>
    <w:uiPriority w:val="99"/>
    <w:rsid w:val="003A7D91"/>
    <w:rPr>
      <w:rFonts w:ascii="Arial" w:eastAsia="Times New Roman" w:hAnsi="Arial" w:cs="Arial"/>
      <w:sz w:val="26"/>
      <w:szCs w:val="26"/>
      <w:lang w:val="en-GB"/>
    </w:rPr>
  </w:style>
  <w:style w:type="paragraph" w:styleId="Footer">
    <w:name w:val="footer"/>
    <w:basedOn w:val="Normal"/>
    <w:link w:val="FooterChar"/>
    <w:uiPriority w:val="99"/>
    <w:unhideWhenUsed/>
    <w:rsid w:val="003A7D91"/>
    <w:pPr>
      <w:tabs>
        <w:tab w:val="center" w:pos="4513"/>
        <w:tab w:val="right" w:pos="9026"/>
      </w:tabs>
    </w:pPr>
  </w:style>
  <w:style w:type="character" w:customStyle="1" w:styleId="FooterChar">
    <w:name w:val="Footer Char"/>
    <w:basedOn w:val="DefaultParagraphFont"/>
    <w:link w:val="Footer"/>
    <w:uiPriority w:val="99"/>
    <w:rsid w:val="003A7D91"/>
    <w:rPr>
      <w:rFonts w:ascii="Arial" w:eastAsia="Times New Roman" w:hAnsi="Arial" w:cs="Arial"/>
      <w:sz w:val="26"/>
      <w:szCs w:val="26"/>
      <w:lang w:val="en-GB"/>
    </w:rPr>
  </w:style>
  <w:style w:type="paragraph" w:styleId="BalloonText">
    <w:name w:val="Balloon Text"/>
    <w:basedOn w:val="Normal"/>
    <w:link w:val="BalloonTextChar"/>
    <w:uiPriority w:val="99"/>
    <w:semiHidden/>
    <w:unhideWhenUsed/>
    <w:rsid w:val="00B54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2573.78E904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HOME</cp:lastModifiedBy>
  <cp:revision>2</cp:revision>
  <cp:lastPrinted>2022-05-09T07:48:00Z</cp:lastPrinted>
  <dcterms:created xsi:type="dcterms:W3CDTF">2022-05-28T09:23:00Z</dcterms:created>
  <dcterms:modified xsi:type="dcterms:W3CDTF">2022-05-28T09:23:00Z</dcterms:modified>
</cp:coreProperties>
</file>