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8C80" w14:textId="77777777" w:rsidR="007A7F20" w:rsidRDefault="007A7F20" w:rsidP="007A7F20">
      <w:pPr>
        <w:spacing w:line="252" w:lineRule="auto"/>
      </w:pPr>
      <w:bookmarkStart w:id="0" w:name="_GoBack"/>
      <w:bookmarkEnd w:id="0"/>
    </w:p>
    <w:p w14:paraId="6A8DD7F9" w14:textId="77777777" w:rsidR="007A7F20" w:rsidRDefault="007A7F20" w:rsidP="007A7F20">
      <w:pPr>
        <w:spacing w:line="252" w:lineRule="auto"/>
      </w:pPr>
    </w:p>
    <w:p w14:paraId="5EA3649D" w14:textId="10AFE4C7" w:rsidR="007A7F20" w:rsidRDefault="007A7F20" w:rsidP="007A7F20">
      <w:pPr>
        <w:spacing w:line="252" w:lineRule="auto"/>
      </w:pPr>
      <w:r>
        <w:rPr>
          <w:noProof/>
          <w:lang w:val="en-ZA" w:eastAsia="en-ZA"/>
        </w:rPr>
        <w:drawing>
          <wp:anchor distT="0" distB="0" distL="114300" distR="114300" simplePos="0" relativeHeight="251658240" behindDoc="0" locked="0" layoutInCell="1" allowOverlap="1" wp14:anchorId="432D2C76" wp14:editId="440BB873">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3D57D039" w14:textId="77777777" w:rsidR="007A7F20" w:rsidRDefault="007A7F20" w:rsidP="007A7F20">
      <w:pPr>
        <w:spacing w:after="0" w:line="240" w:lineRule="auto"/>
        <w:jc w:val="center"/>
        <w:rPr>
          <w:rFonts w:ascii="Times New Roman" w:hAnsi="Times New Roman"/>
          <w:b/>
          <w:caps/>
          <w:sz w:val="28"/>
          <w:szCs w:val="28"/>
          <w:u w:val="single"/>
        </w:rPr>
      </w:pPr>
    </w:p>
    <w:p w14:paraId="6CDBF7D7" w14:textId="77777777" w:rsidR="007A7F20" w:rsidRDefault="007A7F20" w:rsidP="007A7F20">
      <w:pPr>
        <w:spacing w:after="0" w:line="240" w:lineRule="auto"/>
        <w:jc w:val="center"/>
        <w:rPr>
          <w:rFonts w:ascii="Times New Roman" w:hAnsi="Times New Roman"/>
          <w:b/>
          <w:caps/>
          <w:sz w:val="28"/>
          <w:szCs w:val="28"/>
          <w:u w:val="single"/>
        </w:rPr>
      </w:pPr>
      <w:r>
        <w:rPr>
          <w:rFonts w:ascii="Times New Roman" w:hAnsi="Times New Roman"/>
          <w:b/>
          <w:caps/>
          <w:sz w:val="28"/>
          <w:szCs w:val="28"/>
          <w:u w:val="single"/>
        </w:rPr>
        <w:t>In the HIGH COURT OF south africa</w:t>
      </w:r>
    </w:p>
    <w:p w14:paraId="4DBFEAD7" w14:textId="77777777" w:rsidR="007A7F20" w:rsidRDefault="007A7F20" w:rsidP="007A7F20">
      <w:pPr>
        <w:spacing w:after="0" w:line="240" w:lineRule="auto"/>
        <w:jc w:val="center"/>
        <w:rPr>
          <w:rFonts w:ascii="Times New Roman" w:eastAsia="Times New Roman" w:hAnsi="Times New Roman"/>
          <w:sz w:val="28"/>
          <w:szCs w:val="28"/>
          <w:lang w:val="en-GB"/>
        </w:rPr>
      </w:pPr>
      <w:r>
        <w:rPr>
          <w:rFonts w:ascii="Times New Roman" w:eastAsia="Times New Roman" w:hAnsi="Times New Roman"/>
          <w:b/>
          <w:sz w:val="28"/>
          <w:szCs w:val="28"/>
          <w:u w:val="single"/>
        </w:rPr>
        <w:t>FREE STATE PROVINCIAL DIVISION</w:t>
      </w:r>
      <w:r>
        <w:rPr>
          <w:rFonts w:ascii="Times New Roman" w:eastAsia="Times New Roman" w:hAnsi="Times New Roman"/>
          <w:sz w:val="28"/>
          <w:szCs w:val="28"/>
          <w:u w:val="single"/>
          <w:lang w:val="en-GB"/>
        </w:rPr>
        <w:t xml:space="preserve"> </w:t>
      </w:r>
      <w:r>
        <w:rPr>
          <w:rFonts w:ascii="Times New Roman" w:eastAsia="Times New Roman" w:hAnsi="Times New Roman"/>
          <w:sz w:val="28"/>
          <w:szCs w:val="28"/>
          <w:lang w:val="en-GB"/>
        </w:rPr>
        <w:t xml:space="preserve">    </w:t>
      </w:r>
    </w:p>
    <w:p w14:paraId="56A11E22" w14:textId="77777777" w:rsidR="007A7F20" w:rsidRDefault="007A7F20" w:rsidP="007A7F20">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7A7F20" w14:paraId="55913F65" w14:textId="77777777" w:rsidTr="007A7F20">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DEAFE" w14:textId="77777777" w:rsidR="007A7F20" w:rsidRDefault="007A7F20">
            <w:pPr>
              <w:spacing w:line="240" w:lineRule="auto"/>
              <w:rPr>
                <w:rFonts w:ascii="Arial" w:hAnsi="Arial" w:cs="Arial"/>
                <w:b/>
                <w:sz w:val="16"/>
                <w:szCs w:val="16"/>
                <w:lang w:eastAsia="en-GB"/>
              </w:rPr>
            </w:pPr>
            <w:r>
              <w:rPr>
                <w:rFonts w:ascii="Arial" w:hAnsi="Arial" w:cs="Arial"/>
                <w:b/>
                <w:sz w:val="16"/>
                <w:szCs w:val="16"/>
              </w:rPr>
              <w:t>Reportable:                              YES/NO</w:t>
            </w:r>
          </w:p>
          <w:p w14:paraId="76FD2102" w14:textId="77777777" w:rsidR="007A7F20" w:rsidRDefault="007A7F20">
            <w:pPr>
              <w:spacing w:line="240" w:lineRule="auto"/>
              <w:rPr>
                <w:rFonts w:ascii="Arial" w:hAnsi="Arial" w:cs="Arial"/>
                <w:b/>
                <w:sz w:val="16"/>
                <w:szCs w:val="16"/>
              </w:rPr>
            </w:pPr>
            <w:r>
              <w:rPr>
                <w:rFonts w:ascii="Arial" w:hAnsi="Arial" w:cs="Arial"/>
                <w:b/>
                <w:sz w:val="16"/>
                <w:szCs w:val="16"/>
              </w:rPr>
              <w:t>Of interest to other Judges:   YES/NO</w:t>
            </w:r>
          </w:p>
          <w:p w14:paraId="67E84AFA" w14:textId="77777777" w:rsidR="007A7F20" w:rsidRDefault="007A7F20">
            <w:pPr>
              <w:spacing w:line="240" w:lineRule="auto"/>
              <w:rPr>
                <w:rFonts w:ascii="Times New Roman" w:eastAsia="Times New Roman" w:hAnsi="Times New Roman"/>
                <w:b/>
                <w:sz w:val="24"/>
                <w:szCs w:val="24"/>
                <w:lang w:eastAsia="en-GB"/>
              </w:rPr>
            </w:pPr>
            <w:r>
              <w:rPr>
                <w:rFonts w:ascii="Arial" w:hAnsi="Arial" w:cs="Arial"/>
                <w:b/>
                <w:sz w:val="16"/>
                <w:szCs w:val="16"/>
              </w:rPr>
              <w:t>Circulate to Magistrates:        YES/NO</w:t>
            </w:r>
          </w:p>
        </w:tc>
      </w:tr>
    </w:tbl>
    <w:p w14:paraId="4039F915" w14:textId="77777777" w:rsidR="007A7F20" w:rsidRDefault="007A7F20" w:rsidP="007A7F20">
      <w:pPr>
        <w:spacing w:after="0" w:line="240" w:lineRule="auto"/>
        <w:jc w:val="both"/>
        <w:rPr>
          <w:rFonts w:ascii="Times New Roman" w:eastAsia="Times New Roman" w:hAnsi="Times New Roman"/>
          <w:sz w:val="24"/>
          <w:szCs w:val="24"/>
          <w:lang w:val="en-GB"/>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eastAsia="Times New Roman" w:hAnsi="Times New Roman"/>
          <w:sz w:val="24"/>
          <w:szCs w:val="24"/>
          <w:lang w:val="en-GB"/>
        </w:rPr>
        <w:t xml:space="preserve">              </w:t>
      </w:r>
    </w:p>
    <w:p w14:paraId="0B1569FB" w14:textId="77777777" w:rsidR="007A7F20" w:rsidRDefault="007A7F20" w:rsidP="007A7F20">
      <w:pPr>
        <w:spacing w:after="0" w:line="240" w:lineRule="auto"/>
        <w:jc w:val="right"/>
        <w:rPr>
          <w:rFonts w:ascii="Times New Roman" w:eastAsia="Times New Roman" w:hAnsi="Times New Roman"/>
          <w:b/>
          <w:sz w:val="24"/>
          <w:szCs w:val="24"/>
          <w:lang w:val="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p>
    <w:p w14:paraId="4F8F835F" w14:textId="193C4230" w:rsidR="007A7F20" w:rsidRDefault="007A7F20" w:rsidP="007A7F20">
      <w:pPr>
        <w:spacing w:after="0" w:line="24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bCs/>
          <w:sz w:val="24"/>
          <w:szCs w:val="24"/>
          <w:lang w:val="en-GB"/>
        </w:rPr>
        <w:t xml:space="preserve">             </w:t>
      </w:r>
      <w:r>
        <w:rPr>
          <w:rFonts w:ascii="Times New Roman" w:eastAsia="Times New Roman" w:hAnsi="Times New Roman"/>
          <w:b/>
          <w:sz w:val="24"/>
          <w:szCs w:val="24"/>
          <w:lang w:val="en-GB"/>
        </w:rPr>
        <w:t>Case No.: 4603/2015</w:t>
      </w:r>
    </w:p>
    <w:p w14:paraId="4FAFAE66" w14:textId="77777777" w:rsidR="007A7F20" w:rsidRDefault="007A7F20" w:rsidP="007A7F20">
      <w:pPr>
        <w:spacing w:before="180" w:after="18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In the matter between:</w:t>
      </w:r>
    </w:p>
    <w:p w14:paraId="33BB7812" w14:textId="46A05DD3" w:rsidR="007A7F20" w:rsidRDefault="007A7F20" w:rsidP="007A7F20">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 xml:space="preserve">GARTH WAYNE </w:t>
      </w:r>
      <w:r w:rsidR="00A771BE">
        <w:rPr>
          <w:rFonts w:ascii="Times New Roman" w:eastAsia="Times New Roman" w:hAnsi="Times New Roman"/>
          <w:b/>
          <w:sz w:val="24"/>
          <w:szCs w:val="24"/>
          <w:lang w:val="en-GB"/>
        </w:rPr>
        <w:t>S</w:t>
      </w:r>
      <w:r>
        <w:rPr>
          <w:rFonts w:ascii="Times New Roman" w:eastAsia="Times New Roman" w:hAnsi="Times New Roman"/>
          <w:b/>
          <w:sz w:val="24"/>
          <w:szCs w:val="24"/>
          <w:lang w:val="en-GB"/>
        </w:rPr>
        <w:t>HEFFRYK</w:t>
      </w:r>
      <w:r w:rsidR="00473691">
        <w:rPr>
          <w:rFonts w:ascii="Times New Roman" w:eastAsia="Times New Roman" w:hAnsi="Times New Roman"/>
          <w:b/>
          <w:sz w:val="24"/>
          <w:szCs w:val="24"/>
          <w:lang w:val="en-GB"/>
        </w:rPr>
        <w:tab/>
      </w:r>
      <w:r w:rsidR="00473691">
        <w:rPr>
          <w:rFonts w:ascii="Times New Roman" w:eastAsia="Times New Roman" w:hAnsi="Times New Roman"/>
          <w:b/>
          <w:sz w:val="24"/>
          <w:szCs w:val="24"/>
          <w:lang w:val="en-GB"/>
        </w:rPr>
        <w:tab/>
      </w:r>
      <w:r w:rsidR="00473691">
        <w:rPr>
          <w:rFonts w:ascii="Times New Roman" w:eastAsia="Times New Roman" w:hAnsi="Times New Roman"/>
          <w:b/>
          <w:sz w:val="24"/>
          <w:szCs w:val="24"/>
          <w:lang w:val="en-GB"/>
        </w:rPr>
        <w:tab/>
      </w:r>
      <w:r w:rsidR="00473691">
        <w:rPr>
          <w:rFonts w:ascii="Times New Roman" w:eastAsia="Times New Roman" w:hAnsi="Times New Roman"/>
          <w:b/>
          <w:sz w:val="24"/>
          <w:szCs w:val="24"/>
          <w:lang w:val="en-GB"/>
        </w:rPr>
        <w:tab/>
      </w:r>
      <w:r w:rsidR="00D74512">
        <w:rPr>
          <w:rFonts w:ascii="Times New Roman" w:eastAsia="Times New Roman" w:hAnsi="Times New Roman"/>
          <w:b/>
          <w:sz w:val="24"/>
          <w:szCs w:val="24"/>
          <w:lang w:val="en-GB"/>
        </w:rPr>
        <w:t xml:space="preserve">     </w:t>
      </w:r>
      <w:r w:rsidR="008817DD">
        <w:rPr>
          <w:rFonts w:ascii="Times New Roman" w:eastAsia="Times New Roman" w:hAnsi="Times New Roman"/>
          <w:b/>
          <w:sz w:val="24"/>
          <w:szCs w:val="24"/>
          <w:lang w:val="en-GB"/>
        </w:rPr>
        <w:t xml:space="preserve">          </w:t>
      </w:r>
      <w:r w:rsidR="009914C1">
        <w:rPr>
          <w:rFonts w:ascii="Times New Roman" w:eastAsia="Times New Roman" w:hAnsi="Times New Roman"/>
          <w:b/>
          <w:sz w:val="24"/>
          <w:szCs w:val="24"/>
          <w:lang w:val="en-GB"/>
        </w:rPr>
        <w:t xml:space="preserve">           </w:t>
      </w:r>
      <w:r w:rsidR="00473691">
        <w:rPr>
          <w:rFonts w:ascii="Times New Roman" w:eastAsia="Times New Roman" w:hAnsi="Times New Roman"/>
          <w:b/>
          <w:sz w:val="24"/>
          <w:szCs w:val="24"/>
          <w:lang w:val="en-GB"/>
        </w:rPr>
        <w:t>Applicant</w:t>
      </w:r>
      <w:r w:rsidR="008817DD">
        <w:rPr>
          <w:rFonts w:ascii="Times New Roman" w:eastAsia="Times New Roman" w:hAnsi="Times New Roman"/>
          <w:b/>
          <w:sz w:val="24"/>
          <w:szCs w:val="24"/>
          <w:lang w:val="en-GB"/>
        </w:rPr>
        <w:t>/Plaintiff</w:t>
      </w:r>
      <w:r w:rsidR="009914C1">
        <w:rPr>
          <w:rStyle w:val="FootnoteReference"/>
          <w:rFonts w:ascii="Times New Roman" w:eastAsia="Times New Roman" w:hAnsi="Times New Roman"/>
          <w:b/>
          <w:sz w:val="24"/>
          <w:szCs w:val="24"/>
          <w:lang w:val="en-GB"/>
        </w:rPr>
        <w:footnoteReference w:id="1"/>
      </w:r>
    </w:p>
    <w:p w14:paraId="39FA219B" w14:textId="77777777" w:rsidR="007A7F20" w:rsidRDefault="007A7F20" w:rsidP="007A7F20">
      <w:pPr>
        <w:spacing w:before="180" w:after="0" w:line="240" w:lineRule="auto"/>
        <w:ind w:left="2268" w:hanging="2268"/>
        <w:jc w:val="both"/>
        <w:rPr>
          <w:rFonts w:ascii="Times New Roman" w:eastAsia="Times New Roman" w:hAnsi="Times New Roman"/>
          <w:bCs/>
          <w:sz w:val="24"/>
          <w:szCs w:val="24"/>
          <w:lang w:val="en-GB"/>
        </w:rPr>
      </w:pPr>
      <w:proofErr w:type="gramStart"/>
      <w:r>
        <w:rPr>
          <w:rFonts w:ascii="Times New Roman" w:eastAsia="Times New Roman" w:hAnsi="Times New Roman"/>
          <w:bCs/>
          <w:sz w:val="24"/>
          <w:szCs w:val="24"/>
          <w:lang w:val="en-GB"/>
        </w:rPr>
        <w:t>and</w:t>
      </w:r>
      <w:proofErr w:type="gramEnd"/>
    </w:p>
    <w:p w14:paraId="4BE813B2" w14:textId="77777777" w:rsidR="007A7F20" w:rsidRDefault="007A7F20" w:rsidP="007A7F20">
      <w:pPr>
        <w:spacing w:after="0" w:line="240" w:lineRule="auto"/>
        <w:ind w:left="2268" w:hanging="2268"/>
        <w:jc w:val="both"/>
        <w:rPr>
          <w:rFonts w:ascii="Times New Roman" w:eastAsia="Times New Roman" w:hAnsi="Times New Roman"/>
          <w:bCs/>
          <w:sz w:val="24"/>
          <w:szCs w:val="24"/>
          <w:lang w:val="en-GB"/>
        </w:rPr>
      </w:pPr>
    </w:p>
    <w:p w14:paraId="5A8C3AE8" w14:textId="77777777" w:rsidR="00473691" w:rsidRDefault="00473691" w:rsidP="00C7602F">
      <w:pPr>
        <w:spacing w:after="0"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MEC FOR POLICE, ROADS AND TRANSPORT: </w:t>
      </w:r>
    </w:p>
    <w:p w14:paraId="6781D2E1" w14:textId="20705955" w:rsidR="007A7F20" w:rsidRPr="00D74512" w:rsidRDefault="00473691" w:rsidP="007A7F20">
      <w:pPr>
        <w:spacing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FREE STATE PROVINCE</w:t>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sidR="009914C1">
        <w:rPr>
          <w:rFonts w:ascii="Times New Roman" w:eastAsia="Times New Roman" w:hAnsi="Times New Roman"/>
          <w:b/>
          <w:sz w:val="24"/>
          <w:szCs w:val="24"/>
          <w:lang w:val="en-GB"/>
        </w:rPr>
        <w:t xml:space="preserve">                   </w:t>
      </w:r>
      <w:r w:rsidR="00D74512" w:rsidRPr="00D74512">
        <w:rPr>
          <w:rFonts w:ascii="Times New Roman" w:eastAsia="Times New Roman" w:hAnsi="Times New Roman"/>
          <w:b/>
          <w:sz w:val="24"/>
          <w:szCs w:val="24"/>
          <w:lang w:val="en-GB"/>
        </w:rPr>
        <w:t>Respondent</w:t>
      </w:r>
      <w:r w:rsidR="008817DD">
        <w:rPr>
          <w:rFonts w:ascii="Times New Roman" w:eastAsia="Times New Roman" w:hAnsi="Times New Roman"/>
          <w:b/>
          <w:sz w:val="24"/>
          <w:szCs w:val="24"/>
          <w:lang w:val="en-GB"/>
        </w:rPr>
        <w:t>/</w:t>
      </w:r>
      <w:r w:rsidR="009914C1">
        <w:rPr>
          <w:rFonts w:ascii="Times New Roman" w:eastAsia="Times New Roman" w:hAnsi="Times New Roman"/>
          <w:b/>
          <w:sz w:val="24"/>
          <w:szCs w:val="24"/>
          <w:lang w:val="en-GB"/>
        </w:rPr>
        <w:t>Defendant</w:t>
      </w:r>
      <w:r w:rsidR="009914C1">
        <w:rPr>
          <w:rStyle w:val="FootnoteReference"/>
          <w:rFonts w:ascii="Times New Roman" w:eastAsia="Times New Roman" w:hAnsi="Times New Roman"/>
          <w:b/>
          <w:sz w:val="24"/>
          <w:szCs w:val="24"/>
          <w:lang w:val="en-GB"/>
        </w:rPr>
        <w:footnoteReference w:id="2"/>
      </w:r>
      <w:r w:rsidR="00D74512" w:rsidRPr="00D74512">
        <w:rPr>
          <w:rFonts w:ascii="Times New Roman" w:eastAsia="Times New Roman" w:hAnsi="Times New Roman"/>
          <w:b/>
          <w:sz w:val="24"/>
          <w:szCs w:val="24"/>
          <w:lang w:val="en-GB"/>
        </w:rPr>
        <w:t xml:space="preserve"> </w:t>
      </w:r>
    </w:p>
    <w:p w14:paraId="7A83EDA2" w14:textId="77777777" w:rsidR="007A7F20" w:rsidRDefault="007A7F20" w:rsidP="007A7F20">
      <w:pPr>
        <w:spacing w:after="0" w:line="360" w:lineRule="auto"/>
        <w:jc w:val="both"/>
        <w:rPr>
          <w:rFonts w:ascii="Times New Roman" w:eastAsia="Times New Roman" w:hAnsi="Times New Roman"/>
          <w:b/>
          <w:sz w:val="28"/>
          <w:szCs w:val="28"/>
          <w:lang w:val="en-GB"/>
        </w:rPr>
      </w:pPr>
    </w:p>
    <w:p w14:paraId="32404F45" w14:textId="77777777" w:rsidR="007A7F20" w:rsidRDefault="007A7F20" w:rsidP="007A7F20">
      <w:pPr>
        <w:spacing w:after="0" w:line="360" w:lineRule="auto"/>
        <w:jc w:val="both"/>
        <w:rPr>
          <w:rFonts w:ascii="Times New Roman" w:eastAsia="Times New Roman" w:hAnsi="Times New Roman"/>
          <w:sz w:val="28"/>
          <w:szCs w:val="28"/>
          <w:lang w:val="en-GB"/>
        </w:rPr>
      </w:pPr>
      <w:r>
        <w:rPr>
          <w:rFonts w:ascii="Times New Roman" w:eastAsia="Times New Roman" w:hAnsi="Times New Roman"/>
          <w:b/>
          <w:sz w:val="28"/>
          <w:szCs w:val="28"/>
          <w:lang w:val="en-GB"/>
        </w:rPr>
        <w:t>Coram:</w:t>
      </w:r>
      <w:r>
        <w:rPr>
          <w:rFonts w:ascii="Times New Roman" w:eastAsia="Times New Roman" w:hAnsi="Times New Roman"/>
          <w:b/>
          <w:sz w:val="28"/>
          <w:szCs w:val="28"/>
          <w:lang w:val="en-GB"/>
        </w:rPr>
        <w:tab/>
      </w:r>
      <w:r>
        <w:rPr>
          <w:rFonts w:ascii="Times New Roman" w:eastAsia="Times New Roman" w:hAnsi="Times New Roman"/>
          <w:b/>
          <w:sz w:val="28"/>
          <w:szCs w:val="28"/>
          <w:lang w:val="en-GB"/>
        </w:rPr>
        <w:tab/>
      </w:r>
      <w:r>
        <w:rPr>
          <w:rFonts w:ascii="Times New Roman" w:eastAsia="Times New Roman" w:hAnsi="Times New Roman"/>
          <w:b/>
          <w:sz w:val="28"/>
          <w:szCs w:val="28"/>
          <w:lang w:val="en-GB"/>
        </w:rPr>
        <w:tab/>
      </w:r>
      <w:proofErr w:type="spellStart"/>
      <w:r>
        <w:rPr>
          <w:rFonts w:ascii="Times New Roman" w:eastAsia="Times New Roman" w:hAnsi="Times New Roman"/>
          <w:sz w:val="28"/>
          <w:szCs w:val="28"/>
          <w:lang w:val="en-GB"/>
        </w:rPr>
        <w:t>Opperman</w:t>
      </w:r>
      <w:proofErr w:type="spellEnd"/>
      <w:r>
        <w:rPr>
          <w:rFonts w:ascii="Times New Roman" w:eastAsia="Times New Roman" w:hAnsi="Times New Roman"/>
          <w:sz w:val="28"/>
          <w:szCs w:val="28"/>
          <w:lang w:val="en-GB"/>
        </w:rPr>
        <w:t xml:space="preserve">, J </w:t>
      </w:r>
    </w:p>
    <w:p w14:paraId="682DE7CD" w14:textId="26A43003" w:rsidR="007A7F20" w:rsidRDefault="007A7F20" w:rsidP="007A7F20">
      <w:pPr>
        <w:spacing w:after="0" w:line="360" w:lineRule="auto"/>
        <w:ind w:left="2268" w:hanging="2268"/>
        <w:jc w:val="both"/>
        <w:rPr>
          <w:rFonts w:ascii="Times New Roman" w:eastAsia="Times New Roman" w:hAnsi="Times New Roman"/>
          <w:sz w:val="28"/>
          <w:szCs w:val="28"/>
          <w:lang w:val="en-GB"/>
        </w:rPr>
      </w:pPr>
      <w:r>
        <w:rPr>
          <w:rFonts w:ascii="Times New Roman" w:eastAsia="Times New Roman" w:hAnsi="Times New Roman"/>
          <w:b/>
          <w:sz w:val="28"/>
          <w:szCs w:val="28"/>
          <w:lang w:val="en-GB"/>
        </w:rPr>
        <w:t xml:space="preserve">Date of hearing: </w:t>
      </w:r>
      <w:r>
        <w:rPr>
          <w:rFonts w:ascii="Times New Roman" w:eastAsia="Times New Roman" w:hAnsi="Times New Roman"/>
          <w:b/>
          <w:sz w:val="28"/>
          <w:szCs w:val="28"/>
          <w:lang w:val="en-GB"/>
        </w:rPr>
        <w:tab/>
      </w:r>
      <w:r>
        <w:rPr>
          <w:rFonts w:ascii="Times New Roman" w:eastAsia="Times New Roman" w:hAnsi="Times New Roman"/>
          <w:b/>
          <w:sz w:val="28"/>
          <w:szCs w:val="28"/>
          <w:lang w:val="en-GB"/>
        </w:rPr>
        <w:tab/>
      </w:r>
      <w:r w:rsidR="00473691">
        <w:rPr>
          <w:rFonts w:ascii="Times New Roman" w:eastAsia="Times New Roman" w:hAnsi="Times New Roman"/>
          <w:bCs/>
          <w:sz w:val="28"/>
          <w:szCs w:val="28"/>
          <w:lang w:val="en-GB"/>
        </w:rPr>
        <w:t>10 March 2022</w:t>
      </w:r>
    </w:p>
    <w:p w14:paraId="4422863A" w14:textId="0F9596C3" w:rsidR="007A7F20" w:rsidRDefault="007A7F20" w:rsidP="007A7F20">
      <w:pPr>
        <w:spacing w:after="0" w:line="360" w:lineRule="auto"/>
        <w:ind w:left="2268" w:hanging="2268"/>
        <w:jc w:val="both"/>
        <w:rPr>
          <w:rFonts w:ascii="Times New Roman" w:eastAsia="Calibri" w:hAnsi="Times New Roman"/>
          <w:bCs/>
          <w:sz w:val="28"/>
          <w:szCs w:val="28"/>
          <w:lang w:val="en-ZA"/>
        </w:rPr>
      </w:pPr>
      <w:r>
        <w:rPr>
          <w:rFonts w:ascii="Times New Roman" w:eastAsia="Times New Roman" w:hAnsi="Times New Roman"/>
          <w:b/>
          <w:sz w:val="28"/>
          <w:szCs w:val="28"/>
          <w:lang w:val="en-GB"/>
        </w:rPr>
        <w:t>Judgment Delivered:</w:t>
      </w:r>
      <w:r>
        <w:rPr>
          <w:rFonts w:ascii="Times New Roman" w:eastAsia="Times New Roman" w:hAnsi="Times New Roman"/>
          <w:b/>
          <w:sz w:val="28"/>
          <w:szCs w:val="28"/>
          <w:lang w:val="en-GB"/>
        </w:rPr>
        <w:tab/>
      </w:r>
      <w:r w:rsidR="00EA7D25">
        <w:rPr>
          <w:rFonts w:ascii="Times New Roman" w:eastAsia="Times New Roman" w:hAnsi="Times New Roman"/>
          <w:bCs/>
          <w:sz w:val="28"/>
          <w:szCs w:val="28"/>
          <w:lang w:val="en-GB"/>
        </w:rPr>
        <w:t>3 June</w:t>
      </w:r>
      <w:r w:rsidR="00473691">
        <w:rPr>
          <w:rFonts w:ascii="Times New Roman" w:eastAsia="Times New Roman" w:hAnsi="Times New Roman"/>
          <w:bCs/>
          <w:sz w:val="28"/>
          <w:szCs w:val="28"/>
          <w:lang w:val="en-GB"/>
        </w:rPr>
        <w:t xml:space="preserve"> 2022</w:t>
      </w:r>
      <w:r>
        <w:rPr>
          <w:rFonts w:ascii="Times New Roman" w:hAnsi="Times New Roman"/>
          <w:bCs/>
          <w:sz w:val="28"/>
          <w:szCs w:val="28"/>
        </w:rPr>
        <w:t xml:space="preserve"> </w:t>
      </w:r>
    </w:p>
    <w:p w14:paraId="7B844857" w14:textId="00ACD507" w:rsidR="007A7F20" w:rsidRDefault="007A7F20" w:rsidP="007A7F20">
      <w:pPr>
        <w:spacing w:after="0" w:line="360" w:lineRule="auto"/>
        <w:ind w:left="2880" w:hanging="2880"/>
        <w:jc w:val="both"/>
        <w:rPr>
          <w:rFonts w:ascii="Times New Roman" w:hAnsi="Times New Roman"/>
          <w:sz w:val="28"/>
          <w:szCs w:val="28"/>
        </w:rPr>
      </w:pPr>
      <w:r>
        <w:rPr>
          <w:rFonts w:ascii="Times New Roman" w:eastAsia="Times New Roman" w:hAnsi="Times New Roman"/>
          <w:b/>
          <w:sz w:val="28"/>
          <w:szCs w:val="28"/>
          <w:lang w:val="en-GB"/>
        </w:rPr>
        <w:t>Reasons for Judgment:</w:t>
      </w:r>
      <w:r>
        <w:rPr>
          <w:rFonts w:ascii="Times New Roman" w:hAnsi="Times New Roman"/>
          <w:sz w:val="28"/>
          <w:szCs w:val="28"/>
          <w:lang w:val="en-GB"/>
        </w:rPr>
        <w:t xml:space="preserve"> </w:t>
      </w:r>
      <w:r>
        <w:rPr>
          <w:rFonts w:ascii="Times New Roman" w:hAnsi="Times New Roman"/>
          <w:sz w:val="28"/>
          <w:szCs w:val="28"/>
        </w:rPr>
        <w:tab/>
        <w:t xml:space="preserve">The reasons for judgment were handed down electronically by circulation to the parties’ legal representatives by email and release to SAFLII on </w:t>
      </w:r>
      <w:r w:rsidR="00EA7D25">
        <w:rPr>
          <w:rFonts w:ascii="Times New Roman" w:hAnsi="Times New Roman"/>
          <w:sz w:val="28"/>
          <w:szCs w:val="28"/>
        </w:rPr>
        <w:t>3 June</w:t>
      </w:r>
      <w:r>
        <w:rPr>
          <w:rFonts w:ascii="Times New Roman" w:hAnsi="Times New Roman"/>
          <w:sz w:val="28"/>
          <w:szCs w:val="28"/>
        </w:rPr>
        <w:t xml:space="preserve"> 2022. The date and time for hand-down is deemed to be </w:t>
      </w:r>
      <w:r w:rsidR="00EA7D25">
        <w:rPr>
          <w:rFonts w:ascii="Times New Roman" w:hAnsi="Times New Roman"/>
          <w:sz w:val="28"/>
          <w:szCs w:val="28"/>
        </w:rPr>
        <w:t>3 June</w:t>
      </w:r>
      <w:r>
        <w:rPr>
          <w:rFonts w:ascii="Times New Roman" w:hAnsi="Times New Roman"/>
          <w:sz w:val="28"/>
          <w:szCs w:val="28"/>
        </w:rPr>
        <w:t xml:space="preserve"> 2022 at 15h00.</w:t>
      </w:r>
    </w:p>
    <w:p w14:paraId="1CD839AD" w14:textId="2EBA3283" w:rsidR="007A7F20" w:rsidRPr="00AD309E" w:rsidRDefault="007A7F20" w:rsidP="007A7F20">
      <w:pPr>
        <w:spacing w:after="180" w:line="360" w:lineRule="auto"/>
        <w:ind w:left="2880" w:hanging="2880"/>
        <w:jc w:val="both"/>
        <w:rPr>
          <w:rFonts w:ascii="Times New Roman" w:hAnsi="Times New Roman"/>
          <w:sz w:val="28"/>
          <w:szCs w:val="28"/>
        </w:rPr>
      </w:pPr>
      <w:r>
        <w:rPr>
          <w:rFonts w:ascii="Times New Roman" w:eastAsia="Times New Roman" w:hAnsi="Times New Roman"/>
          <w:b/>
          <w:sz w:val="28"/>
          <w:szCs w:val="28"/>
          <w:lang w:val="en-GB"/>
        </w:rPr>
        <w:t>Summary:</w:t>
      </w:r>
      <w:r>
        <w:rPr>
          <w:rFonts w:ascii="Times New Roman" w:hAnsi="Times New Roman"/>
          <w:sz w:val="28"/>
          <w:szCs w:val="28"/>
        </w:rPr>
        <w:tab/>
      </w:r>
      <w:r w:rsidR="00473691">
        <w:rPr>
          <w:rFonts w:ascii="Times New Roman" w:hAnsi="Times New Roman"/>
          <w:sz w:val="28"/>
          <w:szCs w:val="28"/>
        </w:rPr>
        <w:t xml:space="preserve">Hearsay evidence - admissibility of </w:t>
      </w:r>
      <w:r w:rsidR="00AC30A7">
        <w:rPr>
          <w:rFonts w:ascii="Times New Roman" w:eastAsia="Times New Roman" w:hAnsi="Times New Roman" w:cs="Times New Roman"/>
          <w:bCs/>
          <w:sz w:val="28"/>
          <w:szCs w:val="28"/>
          <w:lang w:val="en-GB"/>
        </w:rPr>
        <w:t>hearsay evidence</w:t>
      </w:r>
      <w:r w:rsidR="00004CA6">
        <w:rPr>
          <w:rFonts w:ascii="Times New Roman" w:eastAsia="Times New Roman" w:hAnsi="Times New Roman" w:cs="Times New Roman"/>
          <w:bCs/>
          <w:sz w:val="28"/>
          <w:szCs w:val="28"/>
          <w:lang w:val="en-GB"/>
        </w:rPr>
        <w:t xml:space="preserve"> and opinion evidence</w:t>
      </w:r>
      <w:r w:rsidR="00AC30A7">
        <w:rPr>
          <w:rFonts w:ascii="Times New Roman" w:eastAsia="Times New Roman" w:hAnsi="Times New Roman" w:cs="Times New Roman"/>
          <w:bCs/>
          <w:sz w:val="28"/>
          <w:szCs w:val="28"/>
          <w:lang w:val="en-GB"/>
        </w:rPr>
        <w:t xml:space="preserve"> that </w:t>
      </w:r>
      <w:r w:rsidR="00C7602F">
        <w:rPr>
          <w:rFonts w:ascii="Times New Roman" w:eastAsia="Times New Roman" w:hAnsi="Times New Roman" w:cs="Times New Roman"/>
          <w:bCs/>
          <w:sz w:val="28"/>
          <w:szCs w:val="28"/>
          <w:lang w:val="en-GB"/>
        </w:rPr>
        <w:t>was</w:t>
      </w:r>
      <w:r w:rsidR="00AC30A7">
        <w:rPr>
          <w:rFonts w:ascii="Times New Roman" w:eastAsia="Times New Roman" w:hAnsi="Times New Roman" w:cs="Times New Roman"/>
          <w:bCs/>
          <w:sz w:val="28"/>
          <w:szCs w:val="28"/>
          <w:lang w:val="en-GB"/>
        </w:rPr>
        <w:t xml:space="preserve"> adduced by way of discovered </w:t>
      </w:r>
      <w:r w:rsidR="00AC30A7">
        <w:rPr>
          <w:rFonts w:ascii="Times New Roman" w:eastAsia="Times New Roman" w:hAnsi="Times New Roman" w:cs="Times New Roman"/>
          <w:bCs/>
          <w:sz w:val="28"/>
          <w:szCs w:val="28"/>
          <w:lang w:val="en-GB"/>
        </w:rPr>
        <w:lastRenderedPageBreak/>
        <w:t xml:space="preserve">documentary evidence and not </w:t>
      </w:r>
      <w:r w:rsidR="00AC30A7" w:rsidRPr="0068149C">
        <w:rPr>
          <w:rFonts w:ascii="Times New Roman" w:eastAsia="Times New Roman" w:hAnsi="Times New Roman" w:cs="Times New Roman"/>
          <w:bCs/>
          <w:i/>
          <w:iCs/>
          <w:sz w:val="28"/>
          <w:szCs w:val="28"/>
          <w:lang w:val="en-GB"/>
        </w:rPr>
        <w:t>viva voce</w:t>
      </w:r>
      <w:r w:rsidR="00AD309E">
        <w:rPr>
          <w:rFonts w:ascii="Times New Roman" w:eastAsia="Times New Roman" w:hAnsi="Times New Roman" w:cs="Times New Roman"/>
          <w:bCs/>
          <w:i/>
          <w:iCs/>
          <w:sz w:val="28"/>
          <w:szCs w:val="28"/>
          <w:lang w:val="en-GB"/>
        </w:rPr>
        <w:t xml:space="preserve"> </w:t>
      </w:r>
      <w:r w:rsidR="00C7602F">
        <w:rPr>
          <w:rFonts w:ascii="Times New Roman" w:eastAsia="Times New Roman" w:hAnsi="Times New Roman" w:cs="Times New Roman"/>
          <w:bCs/>
          <w:i/>
          <w:iCs/>
          <w:sz w:val="28"/>
          <w:szCs w:val="28"/>
          <w:lang w:val="en-GB"/>
        </w:rPr>
        <w:t>-</w:t>
      </w:r>
      <w:r w:rsidR="00AD309E">
        <w:rPr>
          <w:rFonts w:ascii="Times New Roman" w:eastAsia="Times New Roman" w:hAnsi="Times New Roman" w:cs="Times New Roman"/>
          <w:bCs/>
          <w:sz w:val="28"/>
          <w:szCs w:val="28"/>
          <w:lang w:val="en-GB"/>
        </w:rPr>
        <w:t xml:space="preserve"> none of the parties willing to call </w:t>
      </w:r>
      <w:r w:rsidR="00816677">
        <w:rPr>
          <w:rFonts w:ascii="Times New Roman" w:eastAsia="Times New Roman" w:hAnsi="Times New Roman" w:cs="Times New Roman"/>
          <w:bCs/>
          <w:sz w:val="28"/>
          <w:szCs w:val="28"/>
          <w:lang w:val="en-GB"/>
        </w:rPr>
        <w:t xml:space="preserve">or consult </w:t>
      </w:r>
      <w:r w:rsidR="00AD309E">
        <w:rPr>
          <w:rFonts w:ascii="Times New Roman" w:eastAsia="Times New Roman" w:hAnsi="Times New Roman" w:cs="Times New Roman"/>
          <w:bCs/>
          <w:sz w:val="28"/>
          <w:szCs w:val="28"/>
          <w:lang w:val="en-GB"/>
        </w:rPr>
        <w:t>the witnesses/authors of the documents</w:t>
      </w:r>
    </w:p>
    <w:p w14:paraId="2E29764B" w14:textId="77777777" w:rsidR="007A7F20" w:rsidRDefault="007A7F20" w:rsidP="007A7F20">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07ABE9ED" w14:textId="77777777" w:rsidR="007A7F20" w:rsidRDefault="007A7F20" w:rsidP="007A7F20">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8"/>
          <w:szCs w:val="28"/>
          <w:lang w:val="en-GB"/>
        </w:rPr>
      </w:pPr>
      <w:r>
        <w:rPr>
          <w:rFonts w:ascii="Times New Roman" w:eastAsia="Times New Roman" w:hAnsi="Times New Roman"/>
          <w:b/>
          <w:sz w:val="28"/>
          <w:szCs w:val="28"/>
          <w:lang w:val="en-GB"/>
        </w:rPr>
        <w:t>JUDGMENT</w:t>
      </w:r>
    </w:p>
    <w:p w14:paraId="6939D1EE" w14:textId="77777777" w:rsidR="007A7F20" w:rsidRDefault="007A7F20" w:rsidP="007A7F20">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71B986D1" w14:textId="3AB2A480" w:rsidR="007A7F20" w:rsidRDefault="007A7F20" w:rsidP="007A7F20">
      <w:pPr>
        <w:tabs>
          <w:tab w:val="left" w:pos="5625"/>
        </w:tabs>
        <w:spacing w:after="0" w:line="360" w:lineRule="auto"/>
        <w:ind w:left="2268" w:right="95" w:hanging="2268"/>
        <w:jc w:val="both"/>
        <w:rPr>
          <w:rFonts w:ascii="Times New Roman" w:eastAsia="Times New Roman" w:hAnsi="Times New Roman" w:cs="Times New Roman"/>
          <w:b/>
          <w:sz w:val="28"/>
          <w:szCs w:val="28"/>
          <w:lang w:val="en-GB"/>
        </w:rPr>
      </w:pPr>
    </w:p>
    <w:p w14:paraId="11D647AE" w14:textId="052CB7CD" w:rsidR="001415AA" w:rsidRPr="001415AA" w:rsidRDefault="007A7F20" w:rsidP="001415A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ab/>
      </w:r>
      <w:r w:rsidR="001415AA" w:rsidRPr="001415AA">
        <w:rPr>
          <w:rFonts w:ascii="Times New Roman" w:eastAsia="Times New Roman" w:hAnsi="Times New Roman" w:cs="Times New Roman"/>
          <w:bCs/>
          <w:sz w:val="28"/>
          <w:szCs w:val="28"/>
          <w:lang w:val="en-GB"/>
        </w:rPr>
        <w:t>“Two wrongs do not make a right.” A document is a document and hearsay evidence is hearsay evidence; opinion evidence is opinion evidence. The Law of Evidence on the admissibility of the evidence prevails.</w:t>
      </w:r>
    </w:p>
    <w:p w14:paraId="64888E50" w14:textId="77777777" w:rsidR="001415AA" w:rsidRDefault="001415AA" w:rsidP="001415AA">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8"/>
          <w:szCs w:val="28"/>
          <w:lang w:val="en-GB"/>
        </w:rPr>
        <w:tab/>
      </w:r>
      <w:r w:rsidRPr="0035024B">
        <w:rPr>
          <w:rFonts w:ascii="Times New Roman" w:eastAsia="Times New Roman" w:hAnsi="Times New Roman" w:cs="Times New Roman"/>
          <w:bCs/>
          <w:sz w:val="24"/>
          <w:szCs w:val="24"/>
          <w:lang w:val="en-GB"/>
        </w:rPr>
        <w:t>It is said that a document only proves what is written in it, but not the truth of what is written.</w:t>
      </w:r>
      <w:r>
        <w:rPr>
          <w:rFonts w:ascii="Times New Roman" w:eastAsia="Times New Roman" w:hAnsi="Times New Roman" w:cs="Times New Roman"/>
          <w:bCs/>
          <w:sz w:val="24"/>
          <w:szCs w:val="24"/>
          <w:lang w:val="en-GB"/>
        </w:rPr>
        <w:t xml:space="preserve"> </w:t>
      </w:r>
      <w:r w:rsidRPr="0035024B">
        <w:rPr>
          <w:rFonts w:ascii="Times New Roman" w:eastAsia="Times New Roman" w:hAnsi="Times New Roman" w:cs="Times New Roman"/>
          <w:bCs/>
          <w:sz w:val="24"/>
          <w:szCs w:val="24"/>
          <w:lang w:val="en-GB"/>
        </w:rPr>
        <w:t>Before the contents of a document may be presented as the truth, the admissibility requirement must be fulfilled. The contents must not be irrelevant, the document must not contain an inadmissible confession, etc. Because a document usually reflects somebody’s knowledge and thoughts, particular care must be taken to ensure that it does not infringe the hearsay rule and perhaps the opinion rule.</w:t>
      </w:r>
      <w:r>
        <w:rPr>
          <w:rStyle w:val="FootnoteReference"/>
          <w:rFonts w:ascii="Times New Roman" w:eastAsia="Times New Roman" w:hAnsi="Times New Roman" w:cs="Times New Roman"/>
          <w:bCs/>
          <w:sz w:val="24"/>
          <w:szCs w:val="24"/>
          <w:lang w:val="en-GB"/>
        </w:rPr>
        <w:footnoteReference w:id="3"/>
      </w:r>
    </w:p>
    <w:p w14:paraId="65C8846D" w14:textId="77777777" w:rsidR="001415AA" w:rsidRDefault="001415AA" w:rsidP="001415AA">
      <w:pPr>
        <w:spacing w:after="0" w:line="360" w:lineRule="auto"/>
        <w:ind w:left="720" w:hanging="720"/>
        <w:jc w:val="both"/>
        <w:rPr>
          <w:rFonts w:ascii="Times New Roman" w:eastAsia="Times New Roman" w:hAnsi="Times New Roman" w:cs="Times New Roman"/>
          <w:bCs/>
          <w:sz w:val="28"/>
          <w:szCs w:val="28"/>
          <w:lang w:val="en-GB"/>
        </w:rPr>
      </w:pPr>
    </w:p>
    <w:p w14:paraId="49E2C6EB" w14:textId="617CB70D" w:rsidR="001D7512" w:rsidRPr="00B20B30" w:rsidRDefault="001415AA" w:rsidP="001D751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muddle of the case is that neither the plaintiff nor the defendant wants to call the authors of documents that might play a pivotal role in the adjudication of the case. They do not, for that matter, want to consult with the witnesses to establish the relevance, probative value and veracity of the evidence of these witnesses. </w:t>
      </w:r>
      <w:r w:rsidRPr="001A3B83">
        <w:rPr>
          <w:rFonts w:ascii="Times New Roman" w:eastAsia="Times New Roman" w:hAnsi="Times New Roman" w:cs="Times New Roman"/>
          <w:bCs/>
          <w:sz w:val="28"/>
          <w:szCs w:val="28"/>
          <w:lang w:val="en-GB"/>
        </w:rPr>
        <w:t>This is the wrong</w:t>
      </w:r>
      <w:r>
        <w:rPr>
          <w:rFonts w:ascii="Times New Roman" w:eastAsia="Times New Roman" w:hAnsi="Times New Roman" w:cs="Times New Roman"/>
          <w:bCs/>
          <w:sz w:val="28"/>
          <w:szCs w:val="28"/>
          <w:lang w:val="en-GB"/>
        </w:rPr>
        <w:t>. They want to ploy and manoeuvre the process and Rule of Law to serve their case but in effect undermine the administration of justice</w:t>
      </w:r>
      <w:r w:rsidR="005A62EC">
        <w:rPr>
          <w:rFonts w:ascii="Times New Roman" w:eastAsia="Times New Roman" w:hAnsi="Times New Roman" w:cs="Times New Roman"/>
          <w:bCs/>
          <w:sz w:val="28"/>
          <w:szCs w:val="28"/>
          <w:lang w:val="en-GB"/>
        </w:rPr>
        <w:t xml:space="preserve"> and the constitutional decree of a fair trial.</w:t>
      </w:r>
      <w:r w:rsidR="0078504C">
        <w:rPr>
          <w:rFonts w:ascii="Times New Roman" w:eastAsia="Times New Roman" w:hAnsi="Times New Roman" w:cs="Times New Roman"/>
          <w:bCs/>
          <w:sz w:val="28"/>
          <w:szCs w:val="28"/>
          <w:lang w:val="en-GB"/>
        </w:rPr>
        <w:t xml:space="preserve"> </w:t>
      </w:r>
      <w:r w:rsidR="001D7512" w:rsidRPr="001D7512">
        <w:rPr>
          <w:rFonts w:ascii="Times New Roman" w:eastAsia="Times New Roman" w:hAnsi="Times New Roman" w:cs="Times New Roman"/>
          <w:bCs/>
          <w:sz w:val="28"/>
          <w:szCs w:val="28"/>
          <w:u w:val="single"/>
          <w:lang w:val="en-GB"/>
        </w:rPr>
        <w:t xml:space="preserve">Adjudication of a case may not ensue on evidence that is inadmissible and lacks veracity. The </w:t>
      </w:r>
      <w:r w:rsidR="001D7512" w:rsidRPr="001D7512">
        <w:rPr>
          <w:rFonts w:ascii="Times New Roman" w:eastAsia="Times New Roman" w:hAnsi="Times New Roman" w:cs="Times New Roman"/>
          <w:bCs/>
          <w:sz w:val="28"/>
          <w:szCs w:val="28"/>
          <w:u w:val="single"/>
          <w:lang w:val="en-GB"/>
        </w:rPr>
        <w:lastRenderedPageBreak/>
        <w:t>credibility of the judicial process will suffer and fall into disrepute</w:t>
      </w:r>
      <w:r w:rsidR="008F4FED">
        <w:rPr>
          <w:rFonts w:ascii="Times New Roman" w:eastAsia="Times New Roman" w:hAnsi="Times New Roman" w:cs="Times New Roman"/>
          <w:bCs/>
          <w:sz w:val="28"/>
          <w:szCs w:val="28"/>
          <w:u w:val="single"/>
          <w:lang w:val="en-GB"/>
        </w:rPr>
        <w:t xml:space="preserve"> if this is </w:t>
      </w:r>
      <w:r w:rsidR="00641ED3">
        <w:rPr>
          <w:rFonts w:ascii="Times New Roman" w:eastAsia="Times New Roman" w:hAnsi="Times New Roman" w:cs="Times New Roman"/>
          <w:bCs/>
          <w:sz w:val="28"/>
          <w:szCs w:val="28"/>
          <w:u w:val="single"/>
          <w:lang w:val="en-GB"/>
        </w:rPr>
        <w:t>permitted</w:t>
      </w:r>
      <w:r w:rsidR="001D7512" w:rsidRPr="001D7512">
        <w:rPr>
          <w:rFonts w:ascii="Times New Roman" w:eastAsia="Times New Roman" w:hAnsi="Times New Roman" w:cs="Times New Roman"/>
          <w:bCs/>
          <w:sz w:val="28"/>
          <w:szCs w:val="28"/>
          <w:u w:val="single"/>
          <w:lang w:val="en-GB"/>
        </w:rPr>
        <w:t>.</w:t>
      </w:r>
      <w:r w:rsidR="001D7512">
        <w:rPr>
          <w:rFonts w:ascii="Times New Roman" w:eastAsia="Times New Roman" w:hAnsi="Times New Roman" w:cs="Times New Roman"/>
          <w:bCs/>
          <w:sz w:val="28"/>
          <w:szCs w:val="28"/>
          <w:lang w:val="en-GB"/>
        </w:rPr>
        <w:t xml:space="preserve"> </w:t>
      </w:r>
    </w:p>
    <w:p w14:paraId="552DC118" w14:textId="77777777" w:rsidR="001415AA" w:rsidRDefault="001415AA" w:rsidP="001D7512">
      <w:pPr>
        <w:spacing w:after="0" w:line="360" w:lineRule="auto"/>
        <w:jc w:val="both"/>
        <w:rPr>
          <w:rFonts w:ascii="Times New Roman" w:eastAsia="Times New Roman" w:hAnsi="Times New Roman" w:cs="Times New Roman"/>
          <w:bCs/>
          <w:sz w:val="28"/>
          <w:szCs w:val="28"/>
          <w:lang w:val="en-GB"/>
        </w:rPr>
      </w:pPr>
    </w:p>
    <w:p w14:paraId="3E4F7AEA" w14:textId="71ACBEFB" w:rsidR="001415AA" w:rsidRDefault="001415AA" w:rsidP="001415A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9608FE">
        <w:rPr>
          <w:rFonts w:ascii="Times New Roman" w:eastAsia="Times New Roman" w:hAnsi="Times New Roman" w:cs="Times New Roman"/>
          <w:bCs/>
          <w:sz w:val="28"/>
          <w:szCs w:val="28"/>
          <w:lang w:val="en-GB"/>
        </w:rPr>
        <w:t>Roland Sutherland</w:t>
      </w:r>
      <w:r>
        <w:rPr>
          <w:rFonts w:ascii="Times New Roman" w:eastAsia="Times New Roman" w:hAnsi="Times New Roman" w:cs="Times New Roman"/>
          <w:bCs/>
          <w:sz w:val="28"/>
          <w:szCs w:val="28"/>
          <w:lang w:val="en-GB"/>
        </w:rPr>
        <w:t xml:space="preserve">, </w:t>
      </w:r>
      <w:r w:rsidRPr="009608FE">
        <w:rPr>
          <w:rFonts w:ascii="Times New Roman" w:eastAsia="Times New Roman" w:hAnsi="Times New Roman" w:cs="Times New Roman"/>
          <w:bCs/>
          <w:sz w:val="28"/>
          <w:szCs w:val="28"/>
          <w:lang w:val="en-GB"/>
        </w:rPr>
        <w:t>Deputy Judge President of the Gauteng Local Division of the High Court</w:t>
      </w:r>
      <w:r>
        <w:rPr>
          <w:rStyle w:val="FootnoteReference"/>
          <w:rFonts w:ascii="Times New Roman" w:eastAsia="Times New Roman" w:hAnsi="Times New Roman" w:cs="Times New Roman"/>
          <w:bCs/>
          <w:sz w:val="28"/>
          <w:szCs w:val="28"/>
          <w:lang w:val="en-GB"/>
        </w:rPr>
        <w:footnoteReference w:id="4"/>
      </w:r>
      <w:r>
        <w:rPr>
          <w:rFonts w:ascii="Times New Roman" w:eastAsia="Times New Roman" w:hAnsi="Times New Roman" w:cs="Times New Roman"/>
          <w:bCs/>
          <w:sz w:val="28"/>
          <w:szCs w:val="28"/>
          <w:lang w:val="en-GB"/>
        </w:rPr>
        <w:t xml:space="preserve"> wrote in December 2021 that:</w:t>
      </w:r>
    </w:p>
    <w:p w14:paraId="0A2B33C9" w14:textId="77777777" w:rsidR="001415AA" w:rsidRPr="009608FE" w:rsidRDefault="001415AA" w:rsidP="001415AA">
      <w:pPr>
        <w:spacing w:after="0" w:line="360" w:lineRule="auto"/>
        <w:ind w:left="720"/>
        <w:jc w:val="both"/>
        <w:rPr>
          <w:rFonts w:ascii="Times New Roman" w:eastAsia="Times New Roman" w:hAnsi="Times New Roman" w:cs="Times New Roman"/>
          <w:bCs/>
          <w:sz w:val="24"/>
          <w:szCs w:val="24"/>
          <w:lang w:val="en-GB"/>
        </w:rPr>
      </w:pPr>
      <w:r w:rsidRPr="009608FE">
        <w:rPr>
          <w:rFonts w:ascii="Times New Roman" w:eastAsia="Times New Roman" w:hAnsi="Times New Roman" w:cs="Times New Roman"/>
          <w:bCs/>
          <w:sz w:val="24"/>
          <w:szCs w:val="24"/>
          <w:lang w:val="en-GB"/>
        </w:rPr>
        <w:t>The primary duty of legal practitioners is to the court rather than to the client and thus legal practitioners are obliged to actively support the efficacy of the court process. One aspect of this dependence is illustrated in this article: the duty of legal practitioners to respect and support the process of court by making proper disclosure and not mislead the court. It is argued that the culture of contemporary litigation must be more respectful of this interrelationship between the judge and the legal practitioner to produce efficient and fair litigation.</w:t>
      </w:r>
    </w:p>
    <w:p w14:paraId="366E5227" w14:textId="77777777" w:rsidR="001415AA" w:rsidRDefault="001415AA" w:rsidP="001415AA">
      <w:pPr>
        <w:spacing w:after="0" w:line="360" w:lineRule="auto"/>
        <w:ind w:left="720" w:hanging="720"/>
        <w:jc w:val="both"/>
        <w:rPr>
          <w:rFonts w:ascii="Times New Roman" w:eastAsia="Times New Roman" w:hAnsi="Times New Roman" w:cs="Times New Roman"/>
          <w:bCs/>
          <w:sz w:val="28"/>
          <w:szCs w:val="28"/>
          <w:lang w:val="en-GB"/>
        </w:rPr>
      </w:pPr>
    </w:p>
    <w:p w14:paraId="41527B7C" w14:textId="406E1743" w:rsidR="001415AA" w:rsidRDefault="001415AA" w:rsidP="001415A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plaintiff acknowledged the above responsibility to the Court</w:t>
      </w:r>
      <w:r w:rsidR="006E1CEB">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p>
    <w:p w14:paraId="14580B4F" w14:textId="5CA61D3C" w:rsidR="001415AA" w:rsidRPr="00EC458A" w:rsidRDefault="001415AA" w:rsidP="001415AA">
      <w:pPr>
        <w:spacing w:after="0" w:line="360" w:lineRule="auto"/>
        <w:ind w:left="1440" w:hanging="720"/>
        <w:jc w:val="both"/>
        <w:rPr>
          <w:rFonts w:ascii="Times New Roman" w:eastAsia="Times New Roman" w:hAnsi="Times New Roman" w:cs="Times New Roman"/>
          <w:bCs/>
          <w:sz w:val="24"/>
          <w:szCs w:val="24"/>
          <w:lang w:val="en-GB"/>
        </w:rPr>
      </w:pPr>
      <w:r w:rsidRPr="00EC458A">
        <w:rPr>
          <w:rFonts w:ascii="Times New Roman" w:eastAsia="Times New Roman" w:hAnsi="Times New Roman" w:cs="Times New Roman"/>
          <w:bCs/>
          <w:sz w:val="24"/>
          <w:szCs w:val="24"/>
          <w:lang w:val="en-GB"/>
        </w:rPr>
        <w:t>3.9</w:t>
      </w:r>
      <w:r w:rsidRPr="00EC458A">
        <w:rPr>
          <w:rFonts w:ascii="Times New Roman" w:eastAsia="Times New Roman" w:hAnsi="Times New Roman" w:cs="Times New Roman"/>
          <w:bCs/>
          <w:sz w:val="24"/>
          <w:szCs w:val="24"/>
          <w:lang w:val="en-GB"/>
        </w:rPr>
        <w:tab/>
        <w:t xml:space="preserve">On the Defendant’s side, on the other hand, the only reason that I can think of why the Defendant has chosen not to call the two witnesses (and the Defendant is on record </w:t>
      </w:r>
      <w:r w:rsidR="00D7091D">
        <w:rPr>
          <w:rFonts w:ascii="Times New Roman" w:eastAsia="Times New Roman" w:hAnsi="Times New Roman" w:cs="Times New Roman"/>
          <w:bCs/>
          <w:sz w:val="24"/>
          <w:szCs w:val="24"/>
          <w:lang w:val="en-GB"/>
        </w:rPr>
        <w:t xml:space="preserve">as </w:t>
      </w:r>
      <w:r w:rsidRPr="00EC458A">
        <w:rPr>
          <w:rFonts w:ascii="Times New Roman" w:eastAsia="Times New Roman" w:hAnsi="Times New Roman" w:cs="Times New Roman"/>
          <w:bCs/>
          <w:sz w:val="24"/>
          <w:szCs w:val="24"/>
          <w:lang w:val="en-GB"/>
        </w:rPr>
        <w:t>saying that it won’t) is because of the inconvenient fact that the two witnesses’ investigation results don’t suit the Defendant -</w:t>
      </w:r>
      <w:r w:rsidR="001D6626">
        <w:rPr>
          <w:rFonts w:ascii="Times New Roman" w:eastAsia="Times New Roman" w:hAnsi="Times New Roman" w:cs="Times New Roman"/>
          <w:bCs/>
          <w:sz w:val="24"/>
          <w:szCs w:val="24"/>
          <w:lang w:val="en-GB"/>
        </w:rPr>
        <w:t xml:space="preserve"> </w:t>
      </w:r>
      <w:r w:rsidRPr="00EC458A">
        <w:rPr>
          <w:rFonts w:ascii="Times New Roman" w:eastAsia="Times New Roman" w:hAnsi="Times New Roman" w:cs="Times New Roman"/>
          <w:bCs/>
          <w:sz w:val="24"/>
          <w:szCs w:val="24"/>
          <w:lang w:val="en-GB"/>
        </w:rPr>
        <w:t xml:space="preserve">which is, </w:t>
      </w:r>
      <w:r w:rsidRPr="00EC458A">
        <w:rPr>
          <w:rFonts w:ascii="Times New Roman" w:eastAsia="Times New Roman" w:hAnsi="Times New Roman" w:cs="Times New Roman"/>
          <w:bCs/>
          <w:sz w:val="24"/>
          <w:szCs w:val="24"/>
          <w:u w:val="single"/>
          <w:lang w:val="en-GB"/>
        </w:rPr>
        <w:t>I suggest, a cynical reason aimed at avoiding liability and not aimed at the Defendant’s meeting his responsibilit</w:t>
      </w:r>
      <w:r w:rsidR="00D7091D">
        <w:rPr>
          <w:rFonts w:ascii="Times New Roman" w:eastAsia="Times New Roman" w:hAnsi="Times New Roman" w:cs="Times New Roman"/>
          <w:bCs/>
          <w:sz w:val="24"/>
          <w:szCs w:val="24"/>
          <w:u w:val="single"/>
          <w:lang w:val="en-GB"/>
        </w:rPr>
        <w:t>ies</w:t>
      </w:r>
      <w:r w:rsidRPr="00EC458A">
        <w:rPr>
          <w:rFonts w:ascii="Times New Roman" w:eastAsia="Times New Roman" w:hAnsi="Times New Roman" w:cs="Times New Roman"/>
          <w:bCs/>
          <w:sz w:val="24"/>
          <w:szCs w:val="24"/>
          <w:u w:val="single"/>
          <w:lang w:val="en-GB"/>
        </w:rPr>
        <w:t xml:space="preserve"> to the public.</w:t>
      </w:r>
      <w:r w:rsidRPr="00EC458A">
        <w:rPr>
          <w:rFonts w:ascii="Times New Roman" w:eastAsia="Times New Roman" w:hAnsi="Times New Roman" w:cs="Times New Roman"/>
          <w:bCs/>
          <w:sz w:val="24"/>
          <w:szCs w:val="24"/>
          <w:lang w:val="en-GB"/>
        </w:rPr>
        <w:t xml:space="preserve"> (Accentuation added)</w:t>
      </w:r>
    </w:p>
    <w:p w14:paraId="10B67F36" w14:textId="64275E80" w:rsidR="001415AA" w:rsidRPr="00EC458A" w:rsidRDefault="001415AA" w:rsidP="001415AA">
      <w:pPr>
        <w:spacing w:after="0" w:line="360" w:lineRule="auto"/>
        <w:ind w:left="1440" w:hanging="720"/>
        <w:jc w:val="both"/>
        <w:rPr>
          <w:rFonts w:ascii="Times New Roman" w:eastAsia="Times New Roman" w:hAnsi="Times New Roman" w:cs="Times New Roman"/>
          <w:bCs/>
          <w:sz w:val="24"/>
          <w:szCs w:val="24"/>
          <w:lang w:val="en-GB"/>
        </w:rPr>
      </w:pPr>
      <w:r w:rsidRPr="00EC458A">
        <w:rPr>
          <w:rFonts w:ascii="Times New Roman" w:eastAsia="Times New Roman" w:hAnsi="Times New Roman" w:cs="Times New Roman"/>
          <w:bCs/>
          <w:sz w:val="24"/>
          <w:szCs w:val="24"/>
          <w:lang w:val="en-GB"/>
        </w:rPr>
        <w:t xml:space="preserve">3.10.3 If my suspicion in this regard that the Defendant’s legal team hasn’t even bothered to consult with Messrs </w:t>
      </w:r>
      <w:proofErr w:type="spellStart"/>
      <w:r w:rsidRPr="00EC458A">
        <w:rPr>
          <w:rFonts w:ascii="Times New Roman" w:eastAsia="Times New Roman" w:hAnsi="Times New Roman" w:cs="Times New Roman"/>
          <w:bCs/>
          <w:sz w:val="24"/>
          <w:szCs w:val="24"/>
          <w:lang w:val="en-GB"/>
        </w:rPr>
        <w:t>Moloi</w:t>
      </w:r>
      <w:proofErr w:type="spellEnd"/>
      <w:r w:rsidRPr="00EC458A">
        <w:rPr>
          <w:rFonts w:ascii="Times New Roman" w:eastAsia="Times New Roman" w:hAnsi="Times New Roman" w:cs="Times New Roman"/>
          <w:bCs/>
          <w:sz w:val="24"/>
          <w:szCs w:val="24"/>
          <w:lang w:val="en-GB"/>
        </w:rPr>
        <w:t xml:space="preserve"> and </w:t>
      </w:r>
      <w:proofErr w:type="spellStart"/>
      <w:proofErr w:type="gramStart"/>
      <w:r w:rsidRPr="00EC458A">
        <w:rPr>
          <w:rFonts w:ascii="Times New Roman" w:eastAsia="Times New Roman" w:hAnsi="Times New Roman" w:cs="Times New Roman"/>
          <w:bCs/>
          <w:sz w:val="24"/>
          <w:szCs w:val="24"/>
          <w:lang w:val="en-GB"/>
        </w:rPr>
        <w:t>Gaba</w:t>
      </w:r>
      <w:proofErr w:type="spellEnd"/>
      <w:proofErr w:type="gramEnd"/>
      <w:r w:rsidRPr="00EC458A">
        <w:rPr>
          <w:rFonts w:ascii="Times New Roman" w:eastAsia="Times New Roman" w:hAnsi="Times New Roman" w:cs="Times New Roman"/>
          <w:bCs/>
          <w:sz w:val="24"/>
          <w:szCs w:val="24"/>
          <w:lang w:val="en-GB"/>
        </w:rPr>
        <w:t xml:space="preserve"> is correct, what does that tell one? Did the Defendant have any conceivable reason to doubt that his employees will have told them the truth? If so, what could that reason have been? And if, as I also venture to suggest, there is no conceivable reason why either Mr </w:t>
      </w:r>
      <w:proofErr w:type="spellStart"/>
      <w:r w:rsidRPr="00EC458A">
        <w:rPr>
          <w:rFonts w:ascii="Times New Roman" w:eastAsia="Times New Roman" w:hAnsi="Times New Roman" w:cs="Times New Roman"/>
          <w:bCs/>
          <w:sz w:val="24"/>
          <w:szCs w:val="24"/>
          <w:lang w:val="en-GB"/>
        </w:rPr>
        <w:t>Moloi</w:t>
      </w:r>
      <w:proofErr w:type="spellEnd"/>
      <w:r w:rsidRPr="00EC458A">
        <w:rPr>
          <w:rFonts w:ascii="Times New Roman" w:eastAsia="Times New Roman" w:hAnsi="Times New Roman" w:cs="Times New Roman"/>
          <w:bCs/>
          <w:sz w:val="24"/>
          <w:szCs w:val="24"/>
          <w:lang w:val="en-GB"/>
        </w:rPr>
        <w:t xml:space="preserve"> or Mr </w:t>
      </w:r>
      <w:proofErr w:type="spellStart"/>
      <w:r w:rsidRPr="00EC458A">
        <w:rPr>
          <w:rFonts w:ascii="Times New Roman" w:eastAsia="Times New Roman" w:hAnsi="Times New Roman" w:cs="Times New Roman"/>
          <w:bCs/>
          <w:sz w:val="24"/>
          <w:szCs w:val="24"/>
          <w:lang w:val="en-GB"/>
        </w:rPr>
        <w:t>Gaba</w:t>
      </w:r>
      <w:proofErr w:type="spellEnd"/>
      <w:r w:rsidRPr="00EC458A">
        <w:rPr>
          <w:rFonts w:ascii="Times New Roman" w:eastAsia="Times New Roman" w:hAnsi="Times New Roman" w:cs="Times New Roman"/>
          <w:bCs/>
          <w:sz w:val="24"/>
          <w:szCs w:val="24"/>
          <w:lang w:val="en-GB"/>
        </w:rPr>
        <w:t xml:space="preserve"> will have sought to mislead the Defendant or his legal department as to the facts, why has the Defendant and his legal team studiously refrained from even finding out from the </w:t>
      </w:r>
      <w:r w:rsidRPr="00EC458A">
        <w:rPr>
          <w:rFonts w:ascii="Times New Roman" w:eastAsia="Times New Roman" w:hAnsi="Times New Roman" w:cs="Times New Roman"/>
          <w:bCs/>
          <w:sz w:val="24"/>
          <w:szCs w:val="24"/>
          <w:lang w:val="en-GB"/>
        </w:rPr>
        <w:lastRenderedPageBreak/>
        <w:t xml:space="preserve">two why they said what they did in their letters? After all, it was </w:t>
      </w:r>
      <w:r w:rsidRPr="00EC458A">
        <w:rPr>
          <w:rFonts w:ascii="Times New Roman" w:eastAsia="Times New Roman" w:hAnsi="Times New Roman" w:cs="Times New Roman"/>
          <w:bCs/>
          <w:i/>
          <w:iCs/>
          <w:sz w:val="24"/>
          <w:szCs w:val="24"/>
          <w:lang w:val="en-GB"/>
        </w:rPr>
        <w:t>their job</w:t>
      </w:r>
      <w:r w:rsidRPr="00EC458A">
        <w:rPr>
          <w:rFonts w:ascii="Times New Roman" w:eastAsia="Times New Roman" w:hAnsi="Times New Roman" w:cs="Times New Roman"/>
          <w:bCs/>
          <w:sz w:val="24"/>
          <w:szCs w:val="24"/>
          <w:lang w:val="en-GB"/>
        </w:rPr>
        <w:t xml:space="preserve"> to investigate and report.</w:t>
      </w:r>
      <w:r w:rsidR="00302D13">
        <w:rPr>
          <w:rStyle w:val="FootnoteReference"/>
          <w:rFonts w:ascii="Times New Roman" w:eastAsia="Times New Roman" w:hAnsi="Times New Roman" w:cs="Times New Roman"/>
          <w:bCs/>
          <w:sz w:val="24"/>
          <w:szCs w:val="24"/>
          <w:lang w:val="en-GB"/>
        </w:rPr>
        <w:footnoteReference w:id="5"/>
      </w:r>
    </w:p>
    <w:p w14:paraId="6A70D4FF" w14:textId="77777777" w:rsidR="001415AA" w:rsidRDefault="001415AA" w:rsidP="001415AA">
      <w:pPr>
        <w:spacing w:after="0" w:line="360" w:lineRule="auto"/>
        <w:ind w:left="720" w:hanging="720"/>
        <w:jc w:val="both"/>
        <w:rPr>
          <w:rFonts w:ascii="Times New Roman" w:eastAsia="Times New Roman" w:hAnsi="Times New Roman" w:cs="Times New Roman"/>
          <w:bCs/>
          <w:sz w:val="28"/>
          <w:szCs w:val="28"/>
          <w:lang w:val="en-GB"/>
        </w:rPr>
      </w:pPr>
    </w:p>
    <w:p w14:paraId="79D76155" w14:textId="1D62E625" w:rsidR="001D6626" w:rsidRDefault="001415AA" w:rsidP="001D662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1D6626">
        <w:rPr>
          <w:rFonts w:ascii="Times New Roman" w:eastAsia="Times New Roman" w:hAnsi="Times New Roman" w:cs="Times New Roman"/>
          <w:bCs/>
          <w:sz w:val="28"/>
          <w:szCs w:val="28"/>
          <w:lang w:val="en-GB"/>
        </w:rPr>
        <w:t xml:space="preserve">The plaintiff also refuses to consult with or consider calling the witnesses that could promote their case. They fear, without having consulted with the witnesses or having investigated the possibility; that the witnesses would turn hostile and contaminate their case. They want to rely on the evidence of the witnesses as depicted in the documents but in the same breath strongly suggests a possibility of dishonest and loyalist conduct if they were to testify. The question mark that was hung over the reliability of the evidence of </w:t>
      </w:r>
      <w:proofErr w:type="spellStart"/>
      <w:r w:rsidR="001D6626">
        <w:rPr>
          <w:rFonts w:ascii="Times New Roman" w:eastAsia="Times New Roman" w:hAnsi="Times New Roman" w:cs="Times New Roman"/>
          <w:bCs/>
          <w:sz w:val="28"/>
          <w:szCs w:val="28"/>
          <w:lang w:val="en-GB"/>
        </w:rPr>
        <w:t>Moloi</w:t>
      </w:r>
      <w:proofErr w:type="spellEnd"/>
      <w:r w:rsidR="001D6626">
        <w:rPr>
          <w:rFonts w:ascii="Times New Roman" w:eastAsia="Times New Roman" w:hAnsi="Times New Roman" w:cs="Times New Roman"/>
          <w:bCs/>
          <w:sz w:val="28"/>
          <w:szCs w:val="28"/>
          <w:lang w:val="en-GB"/>
        </w:rPr>
        <w:t xml:space="preserve"> and </w:t>
      </w:r>
      <w:proofErr w:type="spellStart"/>
      <w:proofErr w:type="gramStart"/>
      <w:r w:rsidR="00701C40">
        <w:rPr>
          <w:rFonts w:ascii="Times New Roman" w:eastAsia="Times New Roman" w:hAnsi="Times New Roman" w:cs="Times New Roman"/>
          <w:bCs/>
          <w:sz w:val="28"/>
          <w:szCs w:val="28"/>
          <w:lang w:val="en-GB"/>
        </w:rPr>
        <w:t>G</w:t>
      </w:r>
      <w:r w:rsidR="001D6626">
        <w:rPr>
          <w:rFonts w:ascii="Times New Roman" w:eastAsia="Times New Roman" w:hAnsi="Times New Roman" w:cs="Times New Roman"/>
          <w:bCs/>
          <w:sz w:val="28"/>
          <w:szCs w:val="28"/>
          <w:lang w:val="en-GB"/>
        </w:rPr>
        <w:t>aba</w:t>
      </w:r>
      <w:proofErr w:type="spellEnd"/>
      <w:proofErr w:type="gramEnd"/>
      <w:r w:rsidR="001D6626">
        <w:rPr>
          <w:rFonts w:ascii="Times New Roman" w:eastAsia="Times New Roman" w:hAnsi="Times New Roman" w:cs="Times New Roman"/>
          <w:bCs/>
          <w:sz w:val="28"/>
          <w:szCs w:val="28"/>
          <w:lang w:val="en-GB"/>
        </w:rPr>
        <w:t>, on the argument of the applicant/plaintiff, is severe.</w:t>
      </w:r>
    </w:p>
    <w:p w14:paraId="56BDE39A" w14:textId="77777777" w:rsidR="001D6626" w:rsidRDefault="001D6626" w:rsidP="001D6626">
      <w:p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3.7 </w:t>
      </w:r>
      <w:r>
        <w:rPr>
          <w:rFonts w:ascii="Times New Roman" w:eastAsia="Times New Roman" w:hAnsi="Times New Roman" w:cs="Times New Roman"/>
          <w:bCs/>
          <w:sz w:val="24"/>
          <w:szCs w:val="24"/>
          <w:lang w:val="en-GB"/>
        </w:rPr>
        <w:tab/>
        <w:t xml:space="preserve">As was outlined when this matter was argued from the bar before the bringing of this substantive application, the Plaintiff has no intention of consulting with, or calling, either of Mr </w:t>
      </w:r>
      <w:proofErr w:type="spellStart"/>
      <w:r>
        <w:rPr>
          <w:rFonts w:ascii="Times New Roman" w:eastAsia="Times New Roman" w:hAnsi="Times New Roman" w:cs="Times New Roman"/>
          <w:bCs/>
          <w:sz w:val="24"/>
          <w:szCs w:val="24"/>
          <w:lang w:val="en-GB"/>
        </w:rPr>
        <w:t>Moloi</w:t>
      </w:r>
      <w:proofErr w:type="spellEnd"/>
      <w:r>
        <w:rPr>
          <w:rFonts w:ascii="Times New Roman" w:eastAsia="Times New Roman" w:hAnsi="Times New Roman" w:cs="Times New Roman"/>
          <w:bCs/>
          <w:sz w:val="24"/>
          <w:szCs w:val="24"/>
          <w:lang w:val="en-GB"/>
        </w:rPr>
        <w:t xml:space="preserve"> or Mr </w:t>
      </w:r>
      <w:proofErr w:type="spellStart"/>
      <w:proofErr w:type="gramStart"/>
      <w:r>
        <w:rPr>
          <w:rFonts w:ascii="Times New Roman" w:eastAsia="Times New Roman" w:hAnsi="Times New Roman" w:cs="Times New Roman"/>
          <w:bCs/>
          <w:sz w:val="24"/>
          <w:szCs w:val="24"/>
          <w:lang w:val="en-GB"/>
        </w:rPr>
        <w:t>Gaba</w:t>
      </w:r>
      <w:proofErr w:type="spellEnd"/>
      <w:proofErr w:type="gramEnd"/>
      <w:r>
        <w:rPr>
          <w:rFonts w:ascii="Times New Roman" w:eastAsia="Times New Roman" w:hAnsi="Times New Roman" w:cs="Times New Roman"/>
          <w:bCs/>
          <w:sz w:val="24"/>
          <w:szCs w:val="24"/>
          <w:lang w:val="en-GB"/>
        </w:rPr>
        <w:t>.</w:t>
      </w:r>
    </w:p>
    <w:p w14:paraId="4DD1702C" w14:textId="5CBD02B1" w:rsidR="001D6626" w:rsidRPr="00B1748E" w:rsidRDefault="001D6626" w:rsidP="001D6626">
      <w:pPr>
        <w:spacing w:after="0" w:line="360" w:lineRule="auto"/>
        <w:ind w:left="144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This is because both are (or, at least, at the material time were) in the Defendant’s employ, with the result that they clearly owe a certain degree of allegiance to the Defendant. The Defendant is vigorously contesting this matter. Even if this isn’t so in fact (this is in </w:t>
      </w:r>
      <w:r w:rsidR="002A3A94">
        <w:rPr>
          <w:rFonts w:ascii="Times New Roman" w:eastAsia="Times New Roman" w:hAnsi="Times New Roman" w:cs="Times New Roman"/>
          <w:bCs/>
          <w:sz w:val="24"/>
          <w:szCs w:val="24"/>
          <w:lang w:val="en-GB"/>
        </w:rPr>
        <w:t xml:space="preserve">the </w:t>
      </w:r>
      <w:r>
        <w:rPr>
          <w:rFonts w:ascii="Times New Roman" w:eastAsia="Times New Roman" w:hAnsi="Times New Roman" w:cs="Times New Roman"/>
          <w:bCs/>
          <w:sz w:val="24"/>
          <w:szCs w:val="24"/>
          <w:lang w:val="en-GB"/>
        </w:rPr>
        <w:t xml:space="preserve">nature of things something that would likely only emerge in testimony; which is why it would be so risky for the Plaintiff), Messrs </w:t>
      </w:r>
      <w:proofErr w:type="spellStart"/>
      <w:r>
        <w:rPr>
          <w:rFonts w:ascii="Times New Roman" w:eastAsia="Times New Roman" w:hAnsi="Times New Roman" w:cs="Times New Roman"/>
          <w:bCs/>
          <w:sz w:val="24"/>
          <w:szCs w:val="24"/>
          <w:lang w:val="en-GB"/>
        </w:rPr>
        <w:t>Moloi</w:t>
      </w:r>
      <w:proofErr w:type="spellEnd"/>
      <w:r>
        <w:rPr>
          <w:rFonts w:ascii="Times New Roman" w:eastAsia="Times New Roman" w:hAnsi="Times New Roman" w:cs="Times New Roman"/>
          <w:bCs/>
          <w:sz w:val="24"/>
          <w:szCs w:val="24"/>
          <w:lang w:val="en-GB"/>
        </w:rPr>
        <w:t xml:space="preserve"> and </w:t>
      </w:r>
      <w:proofErr w:type="spellStart"/>
      <w:r>
        <w:rPr>
          <w:rFonts w:ascii="Times New Roman" w:eastAsia="Times New Roman" w:hAnsi="Times New Roman" w:cs="Times New Roman"/>
          <w:bCs/>
          <w:sz w:val="24"/>
          <w:szCs w:val="24"/>
          <w:lang w:val="en-GB"/>
        </w:rPr>
        <w:t>Gaba</w:t>
      </w:r>
      <w:proofErr w:type="spellEnd"/>
      <w:r>
        <w:rPr>
          <w:rFonts w:ascii="Times New Roman" w:eastAsia="Times New Roman" w:hAnsi="Times New Roman" w:cs="Times New Roman"/>
          <w:bCs/>
          <w:sz w:val="24"/>
          <w:szCs w:val="24"/>
          <w:lang w:val="en-GB"/>
        </w:rPr>
        <w:t xml:space="preserve"> might well be (indeed, are likely to be) of the view that their job security and their promotion prospects wouldn’t be aided by their becoming witnesses for the Plaintiff against their employer, the Defendant. Thus, even if they should in consultation confirm the content of their letters, that is no guarantee whatsoever that they would do so in the witness box. As was outlined in argument, it would be very risky indeed for the Plaintiff to call the two and hope that valour succeeds over discretion with candour as the result. And, as was also outlined in argument, the law is clearly to the effect that the mere fact that a witness who one calls doesn’t give evidence that is favourable to one is not </w:t>
      </w:r>
      <w:r w:rsidR="003364B4">
        <w:rPr>
          <w:rFonts w:ascii="Times New Roman" w:eastAsia="Times New Roman" w:hAnsi="Times New Roman" w:cs="Times New Roman"/>
          <w:bCs/>
          <w:sz w:val="24"/>
          <w:szCs w:val="24"/>
          <w:lang w:val="en-GB"/>
        </w:rPr>
        <w:t>of</w:t>
      </w:r>
      <w:r>
        <w:rPr>
          <w:rFonts w:ascii="Times New Roman" w:eastAsia="Times New Roman" w:hAnsi="Times New Roman" w:cs="Times New Roman"/>
          <w:bCs/>
          <w:sz w:val="24"/>
          <w:szCs w:val="24"/>
          <w:lang w:val="en-GB"/>
        </w:rPr>
        <w:t xml:space="preserve"> itself a basis on which one can have </w:t>
      </w:r>
      <w:r>
        <w:rPr>
          <w:rFonts w:ascii="Times New Roman" w:eastAsia="Times New Roman" w:hAnsi="Times New Roman" w:cs="Times New Roman"/>
          <w:bCs/>
          <w:sz w:val="24"/>
          <w:szCs w:val="24"/>
          <w:lang w:val="en-GB"/>
        </w:rPr>
        <w:lastRenderedPageBreak/>
        <w:t xml:space="preserve">the witness declared as a hostile witness, entitling the Plaintiff to cross-examine. The law is to the effect that the witness must exhibit some form of clear hostility. Thus, the reality is that if the Plaintiff calls either Mr </w:t>
      </w:r>
      <w:proofErr w:type="spellStart"/>
      <w:r>
        <w:rPr>
          <w:rFonts w:ascii="Times New Roman" w:eastAsia="Times New Roman" w:hAnsi="Times New Roman" w:cs="Times New Roman"/>
          <w:bCs/>
          <w:sz w:val="24"/>
          <w:szCs w:val="24"/>
          <w:lang w:val="en-GB"/>
        </w:rPr>
        <w:t>Moloi</w:t>
      </w:r>
      <w:proofErr w:type="spellEnd"/>
      <w:r>
        <w:rPr>
          <w:rFonts w:ascii="Times New Roman" w:eastAsia="Times New Roman" w:hAnsi="Times New Roman" w:cs="Times New Roman"/>
          <w:bCs/>
          <w:sz w:val="24"/>
          <w:szCs w:val="24"/>
          <w:lang w:val="en-GB"/>
        </w:rPr>
        <w:t xml:space="preserve"> or Mr </w:t>
      </w:r>
      <w:proofErr w:type="spellStart"/>
      <w:proofErr w:type="gramStart"/>
      <w:r>
        <w:rPr>
          <w:rFonts w:ascii="Times New Roman" w:eastAsia="Times New Roman" w:hAnsi="Times New Roman" w:cs="Times New Roman"/>
          <w:bCs/>
          <w:sz w:val="24"/>
          <w:szCs w:val="24"/>
          <w:lang w:val="en-GB"/>
        </w:rPr>
        <w:t>Gaba</w:t>
      </w:r>
      <w:proofErr w:type="spellEnd"/>
      <w:proofErr w:type="gramEnd"/>
      <w:r>
        <w:rPr>
          <w:rFonts w:ascii="Times New Roman" w:eastAsia="Times New Roman" w:hAnsi="Times New Roman" w:cs="Times New Roman"/>
          <w:bCs/>
          <w:sz w:val="24"/>
          <w:szCs w:val="24"/>
          <w:lang w:val="en-GB"/>
        </w:rPr>
        <w:t xml:space="preserve"> as a witness, he would thereby become a hostage to the fortune of their attitude; they might choose to find reason to retract the content of their letters, without the Plaintiff’s being entitled to cross-examine them on the retraction.</w:t>
      </w:r>
      <w:r w:rsidR="00504C53">
        <w:rPr>
          <w:rStyle w:val="FootnoteReference"/>
          <w:rFonts w:ascii="Times New Roman" w:eastAsia="Times New Roman" w:hAnsi="Times New Roman" w:cs="Times New Roman"/>
          <w:bCs/>
          <w:sz w:val="24"/>
          <w:szCs w:val="24"/>
          <w:lang w:val="en-GB"/>
        </w:rPr>
        <w:footnoteReference w:id="6"/>
      </w:r>
    </w:p>
    <w:p w14:paraId="64FBDA6B" w14:textId="77777777" w:rsidR="001D6626" w:rsidRDefault="001D6626" w:rsidP="001415AA">
      <w:pPr>
        <w:spacing w:after="0" w:line="360" w:lineRule="auto"/>
        <w:ind w:left="720" w:hanging="720"/>
        <w:jc w:val="both"/>
        <w:rPr>
          <w:rFonts w:ascii="Times New Roman" w:eastAsia="Times New Roman" w:hAnsi="Times New Roman" w:cs="Times New Roman"/>
          <w:bCs/>
          <w:sz w:val="28"/>
          <w:szCs w:val="28"/>
          <w:lang w:val="en-GB"/>
        </w:rPr>
      </w:pPr>
    </w:p>
    <w:p w14:paraId="443B0638" w14:textId="3FBCF1C7" w:rsidR="001415AA" w:rsidRDefault="001D6626" w:rsidP="001415A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1415AA">
        <w:rPr>
          <w:rFonts w:ascii="Times New Roman" w:eastAsia="Times New Roman" w:hAnsi="Times New Roman" w:cs="Times New Roman"/>
          <w:bCs/>
          <w:sz w:val="28"/>
          <w:szCs w:val="28"/>
          <w:lang w:val="en-GB"/>
        </w:rPr>
        <w:t>The above should be enough to dismiss the application and rebuke the parties on their conduct. I will however go further and apply fact to law to test whether any of the exceptions to the non-admissibility of hearsay evidence, and as a fact, opinion evidence and documentary evidence, applies. Schmidt</w:t>
      </w:r>
      <w:r w:rsidR="001415AA">
        <w:rPr>
          <w:rStyle w:val="FootnoteReference"/>
          <w:rFonts w:ascii="Times New Roman" w:eastAsia="Times New Roman" w:hAnsi="Times New Roman" w:cs="Times New Roman"/>
          <w:bCs/>
          <w:sz w:val="28"/>
          <w:szCs w:val="28"/>
          <w:lang w:val="en-GB"/>
        </w:rPr>
        <w:footnoteReference w:id="7"/>
      </w:r>
      <w:r w:rsidR="001415AA">
        <w:rPr>
          <w:rFonts w:ascii="Times New Roman" w:eastAsia="Times New Roman" w:hAnsi="Times New Roman" w:cs="Times New Roman"/>
          <w:bCs/>
          <w:sz w:val="28"/>
          <w:szCs w:val="28"/>
          <w:lang w:val="en-GB"/>
        </w:rPr>
        <w:t xml:space="preserve"> said it best </w:t>
      </w:r>
      <w:r w:rsidR="00960DF7">
        <w:rPr>
          <w:rFonts w:ascii="Times New Roman" w:eastAsia="Times New Roman" w:hAnsi="Times New Roman" w:cs="Times New Roman"/>
          <w:bCs/>
          <w:sz w:val="28"/>
          <w:szCs w:val="28"/>
          <w:lang w:val="en-GB"/>
        </w:rPr>
        <w:t xml:space="preserve">with reference to case law </w:t>
      </w:r>
      <w:r w:rsidR="001415AA">
        <w:rPr>
          <w:rFonts w:ascii="Times New Roman" w:eastAsia="Times New Roman" w:hAnsi="Times New Roman" w:cs="Times New Roman"/>
          <w:bCs/>
          <w:sz w:val="28"/>
          <w:szCs w:val="28"/>
          <w:lang w:val="en-GB"/>
        </w:rPr>
        <w:t>when he stated that evidence can be both admissible and inadmissible:</w:t>
      </w:r>
    </w:p>
    <w:p w14:paraId="276A76C0" w14:textId="77777777" w:rsidR="001415AA" w:rsidRPr="002F1541" w:rsidRDefault="001415AA" w:rsidP="001415AA">
      <w:pPr>
        <w:spacing w:after="0" w:line="360" w:lineRule="auto"/>
        <w:ind w:left="720"/>
        <w:jc w:val="both"/>
        <w:rPr>
          <w:rFonts w:ascii="Times New Roman" w:eastAsia="Times New Roman" w:hAnsi="Times New Roman" w:cs="Times New Roman"/>
          <w:bCs/>
          <w:sz w:val="24"/>
          <w:szCs w:val="24"/>
          <w:lang w:val="en-GB"/>
        </w:rPr>
      </w:pPr>
      <w:r w:rsidRPr="002F1541">
        <w:rPr>
          <w:rFonts w:ascii="Times New Roman" w:eastAsia="Times New Roman" w:hAnsi="Times New Roman" w:cs="Times New Roman"/>
          <w:bCs/>
          <w:sz w:val="24"/>
          <w:szCs w:val="24"/>
          <w:lang w:val="en-GB"/>
        </w:rPr>
        <w:t xml:space="preserve">Before evidence can be admitted for any </w:t>
      </w:r>
      <w:r w:rsidRPr="00FA2A32">
        <w:rPr>
          <w:rFonts w:ascii="Times New Roman" w:eastAsia="Times New Roman" w:hAnsi="Times New Roman" w:cs="Times New Roman"/>
          <w:bCs/>
          <w:sz w:val="24"/>
          <w:szCs w:val="24"/>
          <w:u w:val="single"/>
          <w:lang w:val="en-GB"/>
        </w:rPr>
        <w:t>purpose</w:t>
      </w:r>
      <w:r w:rsidRPr="002F1541">
        <w:rPr>
          <w:rFonts w:ascii="Times New Roman" w:eastAsia="Times New Roman" w:hAnsi="Times New Roman" w:cs="Times New Roman"/>
          <w:bCs/>
          <w:sz w:val="24"/>
          <w:szCs w:val="24"/>
          <w:lang w:val="en-GB"/>
        </w:rPr>
        <w:t xml:space="preserve"> it must comply with all the requirements set for that purpose. If, for example, a document is presented in order to prove through its content one of the points in issue in the case, and </w:t>
      </w:r>
      <w:r w:rsidRPr="00FA2A32">
        <w:rPr>
          <w:rFonts w:ascii="Times New Roman" w:eastAsia="Times New Roman" w:hAnsi="Times New Roman" w:cs="Times New Roman"/>
          <w:bCs/>
          <w:sz w:val="24"/>
          <w:szCs w:val="24"/>
          <w:lang w:val="en-GB"/>
        </w:rPr>
        <w:t>it is relevant</w:t>
      </w:r>
      <w:r w:rsidRPr="002F1541">
        <w:rPr>
          <w:rFonts w:ascii="Times New Roman" w:eastAsia="Times New Roman" w:hAnsi="Times New Roman" w:cs="Times New Roman"/>
          <w:bCs/>
          <w:sz w:val="24"/>
          <w:szCs w:val="24"/>
          <w:lang w:val="en-GB"/>
        </w:rPr>
        <w:t xml:space="preserve"> for that purpose, is primary evidence, and is shown to be authentic but contains hearsay, it is inadmissible in principle.</w:t>
      </w:r>
    </w:p>
    <w:p w14:paraId="3A5A6683" w14:textId="77777777" w:rsidR="001415AA" w:rsidRPr="002F1541" w:rsidRDefault="001415AA" w:rsidP="001415AA">
      <w:pPr>
        <w:spacing w:after="0" w:line="360" w:lineRule="auto"/>
        <w:ind w:left="720"/>
        <w:jc w:val="both"/>
        <w:rPr>
          <w:rFonts w:ascii="Times New Roman" w:eastAsia="Times New Roman" w:hAnsi="Times New Roman" w:cs="Times New Roman"/>
          <w:bCs/>
          <w:sz w:val="24"/>
          <w:szCs w:val="24"/>
          <w:lang w:val="en-GB"/>
        </w:rPr>
      </w:pPr>
      <w:r w:rsidRPr="00FA2A32">
        <w:rPr>
          <w:rFonts w:ascii="Times New Roman" w:eastAsia="Times New Roman" w:hAnsi="Times New Roman" w:cs="Times New Roman"/>
          <w:bCs/>
          <w:sz w:val="24"/>
          <w:szCs w:val="24"/>
          <w:u w:val="single"/>
          <w:lang w:val="en-GB"/>
        </w:rPr>
        <w:t>If the evidence complies with all the requirements of the purpose for which it is applied, it is admitted regardless of the fact that it would be inadmissible for another purpose.</w:t>
      </w:r>
      <w:r w:rsidRPr="002F1541">
        <w:rPr>
          <w:rFonts w:ascii="Times New Roman" w:eastAsia="Times New Roman" w:hAnsi="Times New Roman" w:cs="Times New Roman"/>
          <w:bCs/>
          <w:sz w:val="24"/>
          <w:szCs w:val="24"/>
          <w:lang w:val="en-GB"/>
        </w:rPr>
        <w:t xml:space="preserve"> Evidence that is relevant in one respect but irrelevant in another, is thus admissible if for the rest it complies with the requirements of admissibility.  </w:t>
      </w:r>
    </w:p>
    <w:p w14:paraId="391B835C" w14:textId="77777777" w:rsidR="001415AA" w:rsidRPr="002F1541" w:rsidRDefault="001415AA" w:rsidP="001415AA">
      <w:pPr>
        <w:spacing w:after="0" w:line="360" w:lineRule="auto"/>
        <w:ind w:left="720"/>
        <w:jc w:val="both"/>
        <w:rPr>
          <w:rFonts w:ascii="Times New Roman" w:eastAsia="Times New Roman" w:hAnsi="Times New Roman" w:cs="Times New Roman"/>
          <w:bCs/>
          <w:sz w:val="24"/>
          <w:szCs w:val="24"/>
          <w:lang w:val="en-GB"/>
        </w:rPr>
      </w:pPr>
      <w:r w:rsidRPr="00FA2A32">
        <w:rPr>
          <w:rFonts w:ascii="Times New Roman" w:eastAsia="Times New Roman" w:hAnsi="Times New Roman" w:cs="Times New Roman"/>
          <w:bCs/>
          <w:sz w:val="24"/>
          <w:szCs w:val="24"/>
          <w:u w:val="single"/>
          <w:lang w:val="en-GB"/>
        </w:rPr>
        <w:t>It is certainly possible that evidence that is admissible for one purpose and not for another, may be used just for the one purpose</w:t>
      </w:r>
      <w:r w:rsidRPr="002F1541">
        <w:rPr>
          <w:rFonts w:ascii="Times New Roman" w:eastAsia="Times New Roman" w:hAnsi="Times New Roman" w:cs="Times New Roman"/>
          <w:bCs/>
          <w:sz w:val="24"/>
          <w:szCs w:val="24"/>
          <w:lang w:val="en-GB"/>
        </w:rPr>
        <w:t xml:space="preserve">. As Botha J stated in </w:t>
      </w:r>
      <w:proofErr w:type="spellStart"/>
      <w:r w:rsidRPr="002F1541">
        <w:rPr>
          <w:rFonts w:ascii="Times New Roman" w:eastAsia="Times New Roman" w:hAnsi="Times New Roman" w:cs="Times New Roman"/>
          <w:bCs/>
          <w:sz w:val="24"/>
          <w:szCs w:val="24"/>
          <w:lang w:val="en-GB"/>
        </w:rPr>
        <w:t>Lornadawn</w:t>
      </w:r>
      <w:proofErr w:type="spellEnd"/>
      <w:r w:rsidRPr="002F1541">
        <w:rPr>
          <w:rFonts w:ascii="Times New Roman" w:eastAsia="Times New Roman" w:hAnsi="Times New Roman" w:cs="Times New Roman"/>
          <w:bCs/>
          <w:sz w:val="24"/>
          <w:szCs w:val="24"/>
          <w:lang w:val="en-GB"/>
        </w:rPr>
        <w:t xml:space="preserve"> Investments (Pty) Ltd v Minister van </w:t>
      </w:r>
      <w:proofErr w:type="spellStart"/>
      <w:r w:rsidRPr="002F1541">
        <w:rPr>
          <w:rFonts w:ascii="Times New Roman" w:eastAsia="Times New Roman" w:hAnsi="Times New Roman" w:cs="Times New Roman"/>
          <w:bCs/>
          <w:sz w:val="24"/>
          <w:szCs w:val="24"/>
          <w:lang w:val="en-GB"/>
        </w:rPr>
        <w:t>Landbou</w:t>
      </w:r>
      <w:proofErr w:type="spellEnd"/>
      <w:r w:rsidRPr="002F1541">
        <w:rPr>
          <w:rFonts w:ascii="Times New Roman" w:eastAsia="Times New Roman" w:hAnsi="Times New Roman" w:cs="Times New Roman"/>
          <w:bCs/>
          <w:sz w:val="24"/>
          <w:szCs w:val="24"/>
          <w:lang w:val="en-GB"/>
        </w:rPr>
        <w:t xml:space="preserve"> 1977 3 SA 618 (T) 622H: “</w:t>
      </w:r>
      <w:proofErr w:type="spellStart"/>
      <w:r w:rsidRPr="002F1541">
        <w:rPr>
          <w:rFonts w:ascii="Times New Roman" w:eastAsia="Times New Roman" w:hAnsi="Times New Roman" w:cs="Times New Roman"/>
          <w:bCs/>
          <w:sz w:val="24"/>
          <w:szCs w:val="24"/>
          <w:lang w:val="en-GB"/>
        </w:rPr>
        <w:t>gebruikmaking</w:t>
      </w:r>
      <w:proofErr w:type="spellEnd"/>
      <w:r w:rsidRPr="002F1541">
        <w:rPr>
          <w:rFonts w:ascii="Times New Roman" w:eastAsia="Times New Roman" w:hAnsi="Times New Roman" w:cs="Times New Roman"/>
          <w:bCs/>
          <w:sz w:val="24"/>
          <w:szCs w:val="24"/>
          <w:lang w:val="en-GB"/>
        </w:rPr>
        <w:t xml:space="preserve"> van die </w:t>
      </w:r>
      <w:proofErr w:type="spellStart"/>
      <w:r w:rsidRPr="002F1541">
        <w:rPr>
          <w:rFonts w:ascii="Times New Roman" w:eastAsia="Times New Roman" w:hAnsi="Times New Roman" w:cs="Times New Roman"/>
          <w:bCs/>
          <w:sz w:val="24"/>
          <w:szCs w:val="24"/>
          <w:lang w:val="en-GB"/>
        </w:rPr>
        <w:t>getuienis</w:t>
      </w:r>
      <w:proofErr w:type="spellEnd"/>
      <w:r w:rsidRPr="002F1541">
        <w:rPr>
          <w:rFonts w:ascii="Times New Roman" w:eastAsia="Times New Roman" w:hAnsi="Times New Roman" w:cs="Times New Roman"/>
          <w:bCs/>
          <w:sz w:val="24"/>
          <w:szCs w:val="24"/>
          <w:lang w:val="en-GB"/>
        </w:rPr>
        <w:t xml:space="preserve"> </w:t>
      </w:r>
      <w:proofErr w:type="spellStart"/>
      <w:r w:rsidRPr="002F1541">
        <w:rPr>
          <w:rFonts w:ascii="Times New Roman" w:eastAsia="Times New Roman" w:hAnsi="Times New Roman" w:cs="Times New Roman"/>
          <w:bCs/>
          <w:sz w:val="24"/>
          <w:szCs w:val="24"/>
          <w:lang w:val="en-GB"/>
        </w:rPr>
        <w:t>bly</w:t>
      </w:r>
      <w:proofErr w:type="spellEnd"/>
      <w:r w:rsidRPr="002F1541">
        <w:rPr>
          <w:rFonts w:ascii="Times New Roman" w:eastAsia="Times New Roman" w:hAnsi="Times New Roman" w:cs="Times New Roman"/>
          <w:bCs/>
          <w:sz w:val="24"/>
          <w:szCs w:val="24"/>
          <w:lang w:val="en-GB"/>
        </w:rPr>
        <w:t xml:space="preserve"> </w:t>
      </w:r>
      <w:proofErr w:type="spellStart"/>
      <w:r w:rsidRPr="002F1541">
        <w:rPr>
          <w:rFonts w:ascii="Times New Roman" w:eastAsia="Times New Roman" w:hAnsi="Times New Roman" w:cs="Times New Roman"/>
          <w:bCs/>
          <w:sz w:val="24"/>
          <w:szCs w:val="24"/>
          <w:lang w:val="en-GB"/>
        </w:rPr>
        <w:t>beperk</w:t>
      </w:r>
      <w:proofErr w:type="spellEnd"/>
      <w:r w:rsidRPr="002F1541">
        <w:rPr>
          <w:rFonts w:ascii="Times New Roman" w:eastAsia="Times New Roman" w:hAnsi="Times New Roman" w:cs="Times New Roman"/>
          <w:bCs/>
          <w:sz w:val="24"/>
          <w:szCs w:val="24"/>
          <w:lang w:val="en-GB"/>
        </w:rPr>
        <w:t xml:space="preserve"> tot die </w:t>
      </w:r>
      <w:proofErr w:type="spellStart"/>
      <w:r w:rsidRPr="002F1541">
        <w:rPr>
          <w:rFonts w:ascii="Times New Roman" w:eastAsia="Times New Roman" w:hAnsi="Times New Roman" w:cs="Times New Roman"/>
          <w:bCs/>
          <w:sz w:val="24"/>
          <w:szCs w:val="24"/>
          <w:lang w:val="en-GB"/>
        </w:rPr>
        <w:t>besondere</w:t>
      </w:r>
      <w:proofErr w:type="spellEnd"/>
      <w:r w:rsidRPr="002F1541">
        <w:rPr>
          <w:rFonts w:ascii="Times New Roman" w:eastAsia="Times New Roman" w:hAnsi="Times New Roman" w:cs="Times New Roman"/>
          <w:bCs/>
          <w:sz w:val="24"/>
          <w:szCs w:val="24"/>
          <w:lang w:val="en-GB"/>
        </w:rPr>
        <w:t xml:space="preserve"> </w:t>
      </w:r>
      <w:proofErr w:type="spellStart"/>
      <w:r w:rsidRPr="002F1541">
        <w:rPr>
          <w:rFonts w:ascii="Times New Roman" w:eastAsia="Times New Roman" w:hAnsi="Times New Roman" w:cs="Times New Roman"/>
          <w:bCs/>
          <w:sz w:val="24"/>
          <w:szCs w:val="24"/>
          <w:lang w:val="en-GB"/>
        </w:rPr>
        <w:t>doel</w:t>
      </w:r>
      <w:proofErr w:type="spellEnd"/>
      <w:r w:rsidRPr="002F1541">
        <w:rPr>
          <w:rFonts w:ascii="Times New Roman" w:eastAsia="Times New Roman" w:hAnsi="Times New Roman" w:cs="Times New Roman"/>
          <w:bCs/>
          <w:sz w:val="24"/>
          <w:szCs w:val="24"/>
          <w:lang w:val="en-GB"/>
        </w:rPr>
        <w:t xml:space="preserve"> op </w:t>
      </w:r>
      <w:proofErr w:type="spellStart"/>
      <w:r w:rsidRPr="002F1541">
        <w:rPr>
          <w:rFonts w:ascii="Times New Roman" w:eastAsia="Times New Roman" w:hAnsi="Times New Roman" w:cs="Times New Roman"/>
          <w:bCs/>
          <w:sz w:val="24"/>
          <w:szCs w:val="24"/>
          <w:lang w:val="en-GB"/>
        </w:rPr>
        <w:t>grond</w:t>
      </w:r>
      <w:proofErr w:type="spellEnd"/>
      <w:r w:rsidRPr="002F1541">
        <w:rPr>
          <w:rFonts w:ascii="Times New Roman" w:eastAsia="Times New Roman" w:hAnsi="Times New Roman" w:cs="Times New Roman"/>
          <w:bCs/>
          <w:sz w:val="24"/>
          <w:szCs w:val="24"/>
          <w:lang w:val="en-GB"/>
        </w:rPr>
        <w:t xml:space="preserve"> </w:t>
      </w:r>
      <w:proofErr w:type="spellStart"/>
      <w:r w:rsidRPr="002F1541">
        <w:rPr>
          <w:rFonts w:ascii="Times New Roman" w:eastAsia="Times New Roman" w:hAnsi="Times New Roman" w:cs="Times New Roman"/>
          <w:bCs/>
          <w:sz w:val="24"/>
          <w:szCs w:val="24"/>
          <w:lang w:val="en-GB"/>
        </w:rPr>
        <w:t>waarvan</w:t>
      </w:r>
      <w:proofErr w:type="spellEnd"/>
      <w:r w:rsidRPr="002F1541">
        <w:rPr>
          <w:rFonts w:ascii="Times New Roman" w:eastAsia="Times New Roman" w:hAnsi="Times New Roman" w:cs="Times New Roman"/>
          <w:bCs/>
          <w:sz w:val="24"/>
          <w:szCs w:val="24"/>
          <w:lang w:val="en-GB"/>
        </w:rPr>
        <w:t xml:space="preserve"> </w:t>
      </w:r>
      <w:proofErr w:type="spellStart"/>
      <w:r w:rsidRPr="002F1541">
        <w:rPr>
          <w:rFonts w:ascii="Times New Roman" w:eastAsia="Times New Roman" w:hAnsi="Times New Roman" w:cs="Times New Roman"/>
          <w:bCs/>
          <w:sz w:val="24"/>
          <w:szCs w:val="24"/>
          <w:lang w:val="en-GB"/>
        </w:rPr>
        <w:t>dit</w:t>
      </w:r>
      <w:proofErr w:type="spellEnd"/>
      <w:r w:rsidRPr="002F1541">
        <w:rPr>
          <w:rFonts w:ascii="Times New Roman" w:eastAsia="Times New Roman" w:hAnsi="Times New Roman" w:cs="Times New Roman"/>
          <w:bCs/>
          <w:sz w:val="24"/>
          <w:szCs w:val="24"/>
          <w:lang w:val="en-GB"/>
        </w:rPr>
        <w:t xml:space="preserve"> </w:t>
      </w:r>
      <w:proofErr w:type="spellStart"/>
      <w:r w:rsidRPr="002F1541">
        <w:rPr>
          <w:rFonts w:ascii="Times New Roman" w:eastAsia="Times New Roman" w:hAnsi="Times New Roman" w:cs="Times New Roman"/>
          <w:bCs/>
          <w:sz w:val="24"/>
          <w:szCs w:val="24"/>
          <w:lang w:val="en-GB"/>
        </w:rPr>
        <w:t>toegelaat</w:t>
      </w:r>
      <w:proofErr w:type="spellEnd"/>
      <w:r w:rsidRPr="002F1541">
        <w:rPr>
          <w:rFonts w:ascii="Times New Roman" w:eastAsia="Times New Roman" w:hAnsi="Times New Roman" w:cs="Times New Roman"/>
          <w:bCs/>
          <w:sz w:val="24"/>
          <w:szCs w:val="24"/>
          <w:lang w:val="en-GB"/>
        </w:rPr>
        <w:t xml:space="preserve"> word” (“use of the evidence remains restricted to the particular purpose for which it is admitted”). Evidence of a statement that is relevant but would be inadmissible hearsay if it were adduced as the </w:t>
      </w:r>
      <w:r w:rsidRPr="002F1541">
        <w:rPr>
          <w:rFonts w:ascii="Times New Roman" w:eastAsia="Times New Roman" w:hAnsi="Times New Roman" w:cs="Times New Roman"/>
          <w:bCs/>
          <w:sz w:val="24"/>
          <w:szCs w:val="24"/>
          <w:lang w:val="en-GB"/>
        </w:rPr>
        <w:lastRenderedPageBreak/>
        <w:t>truth, is admitted if it is not adduced as the truth – it does not become admissible hearsay at the same time.</w:t>
      </w:r>
    </w:p>
    <w:p w14:paraId="6F8B3D1B" w14:textId="63E17E4A" w:rsidR="001415AA" w:rsidRPr="002F1541" w:rsidRDefault="001415AA" w:rsidP="001415AA">
      <w:pPr>
        <w:spacing w:after="0" w:line="360" w:lineRule="auto"/>
        <w:ind w:left="720"/>
        <w:jc w:val="both"/>
        <w:rPr>
          <w:rFonts w:ascii="Times New Roman" w:eastAsia="Times New Roman" w:hAnsi="Times New Roman" w:cs="Times New Roman"/>
          <w:bCs/>
          <w:sz w:val="24"/>
          <w:szCs w:val="24"/>
          <w:lang w:val="en-GB"/>
        </w:rPr>
      </w:pPr>
      <w:r w:rsidRPr="002F1541">
        <w:rPr>
          <w:rFonts w:ascii="Times New Roman" w:eastAsia="Times New Roman" w:hAnsi="Times New Roman" w:cs="Times New Roman"/>
          <w:bCs/>
          <w:sz w:val="24"/>
          <w:szCs w:val="24"/>
          <w:lang w:val="en-GB"/>
        </w:rPr>
        <w:t>A document containing both admissible and inadmissible evidence is not necessarily inadmissible in its totality. The admissible parts may be presented in evidence, subject to the other party’s right to prove the rest of the document where this is feasible.</w:t>
      </w:r>
      <w:r w:rsidR="00BF55DC">
        <w:rPr>
          <w:rFonts w:ascii="Times New Roman" w:eastAsia="Times New Roman" w:hAnsi="Times New Roman" w:cs="Times New Roman"/>
          <w:bCs/>
          <w:sz w:val="24"/>
          <w:szCs w:val="24"/>
          <w:lang w:val="en-GB"/>
        </w:rPr>
        <w:t xml:space="preserve"> (Accentuation added)</w:t>
      </w:r>
    </w:p>
    <w:p w14:paraId="6A89D9C3" w14:textId="77777777" w:rsidR="001415AA" w:rsidRDefault="001415AA" w:rsidP="00BE3F6A">
      <w:pPr>
        <w:spacing w:after="0" w:line="360" w:lineRule="auto"/>
        <w:ind w:left="720" w:hanging="720"/>
        <w:jc w:val="both"/>
        <w:rPr>
          <w:rFonts w:ascii="Times New Roman" w:eastAsia="Times New Roman" w:hAnsi="Times New Roman" w:cs="Times New Roman"/>
          <w:bCs/>
          <w:sz w:val="28"/>
          <w:szCs w:val="28"/>
          <w:lang w:val="en-GB"/>
        </w:rPr>
      </w:pPr>
    </w:p>
    <w:p w14:paraId="55E22B27" w14:textId="780E28CA" w:rsidR="00BE3F6A" w:rsidRDefault="001415AA" w:rsidP="00BE3F6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6F0E8D">
        <w:rPr>
          <w:rFonts w:ascii="Times New Roman" w:eastAsia="Times New Roman" w:hAnsi="Times New Roman" w:cs="Times New Roman"/>
          <w:bCs/>
          <w:sz w:val="28"/>
          <w:szCs w:val="28"/>
          <w:lang w:val="en-GB"/>
        </w:rPr>
        <w:t xml:space="preserve">I regress for a moment to introduce the case </w:t>
      </w:r>
      <w:r w:rsidR="00822C6F">
        <w:rPr>
          <w:rFonts w:ascii="Times New Roman" w:eastAsia="Times New Roman" w:hAnsi="Times New Roman" w:cs="Times New Roman"/>
          <w:bCs/>
          <w:sz w:val="28"/>
          <w:szCs w:val="28"/>
          <w:lang w:val="en-GB"/>
        </w:rPr>
        <w:t>suitably</w:t>
      </w:r>
      <w:r w:rsidR="006F0E8D">
        <w:rPr>
          <w:rFonts w:ascii="Times New Roman" w:eastAsia="Times New Roman" w:hAnsi="Times New Roman" w:cs="Times New Roman"/>
          <w:bCs/>
          <w:sz w:val="28"/>
          <w:szCs w:val="28"/>
          <w:lang w:val="en-GB"/>
        </w:rPr>
        <w:t>. T</w:t>
      </w:r>
      <w:r w:rsidR="00BE3F6A">
        <w:rPr>
          <w:rFonts w:ascii="Times New Roman" w:eastAsia="Times New Roman" w:hAnsi="Times New Roman" w:cs="Times New Roman"/>
          <w:bCs/>
          <w:sz w:val="28"/>
          <w:szCs w:val="28"/>
          <w:lang w:val="en-GB"/>
        </w:rPr>
        <w:t xml:space="preserve">his is a substantive interlocutory application for hearsay evidence to be admitted as evidence on the merits of the case in a civil trial. The submission of the </w:t>
      </w:r>
      <w:r w:rsidR="00383418">
        <w:rPr>
          <w:rFonts w:ascii="Times New Roman" w:eastAsia="Times New Roman" w:hAnsi="Times New Roman" w:cs="Times New Roman"/>
          <w:bCs/>
          <w:sz w:val="28"/>
          <w:szCs w:val="28"/>
          <w:lang w:val="en-GB"/>
        </w:rPr>
        <w:t>plaintiff</w:t>
      </w:r>
      <w:r w:rsidR="00BE3F6A">
        <w:rPr>
          <w:rFonts w:ascii="Times New Roman" w:eastAsia="Times New Roman" w:hAnsi="Times New Roman" w:cs="Times New Roman"/>
          <w:bCs/>
          <w:sz w:val="28"/>
          <w:szCs w:val="28"/>
          <w:lang w:val="en-GB"/>
        </w:rPr>
        <w:t xml:space="preserve"> to court during argument was that the </w:t>
      </w:r>
      <w:r w:rsidR="008817DD">
        <w:rPr>
          <w:rFonts w:ascii="Times New Roman" w:eastAsia="Times New Roman" w:hAnsi="Times New Roman" w:cs="Times New Roman"/>
          <w:bCs/>
          <w:sz w:val="28"/>
          <w:szCs w:val="28"/>
          <w:lang w:val="en-GB"/>
        </w:rPr>
        <w:t>evidence</w:t>
      </w:r>
      <w:r w:rsidR="00BE3F6A">
        <w:rPr>
          <w:rFonts w:ascii="Times New Roman" w:eastAsia="Times New Roman" w:hAnsi="Times New Roman" w:cs="Times New Roman"/>
          <w:bCs/>
          <w:sz w:val="28"/>
          <w:szCs w:val="28"/>
          <w:lang w:val="en-GB"/>
        </w:rPr>
        <w:t xml:space="preserve"> might also be </w:t>
      </w:r>
      <w:r w:rsidR="007C256A">
        <w:rPr>
          <w:rFonts w:ascii="Times New Roman" w:eastAsia="Times New Roman" w:hAnsi="Times New Roman" w:cs="Times New Roman"/>
          <w:bCs/>
          <w:sz w:val="28"/>
          <w:szCs w:val="28"/>
          <w:lang w:val="en-GB"/>
        </w:rPr>
        <w:t>relied upon</w:t>
      </w:r>
      <w:r w:rsidR="00BE3F6A">
        <w:rPr>
          <w:rFonts w:ascii="Times New Roman" w:eastAsia="Times New Roman" w:hAnsi="Times New Roman" w:cs="Times New Roman"/>
          <w:bCs/>
          <w:sz w:val="28"/>
          <w:szCs w:val="28"/>
          <w:lang w:val="en-GB"/>
        </w:rPr>
        <w:t xml:space="preserve"> when costs are argued</w:t>
      </w:r>
      <w:r w:rsidR="00C4277D">
        <w:rPr>
          <w:rFonts w:ascii="Times New Roman" w:eastAsia="Times New Roman" w:hAnsi="Times New Roman" w:cs="Times New Roman"/>
          <w:bCs/>
          <w:sz w:val="28"/>
          <w:szCs w:val="28"/>
          <w:lang w:val="en-GB"/>
        </w:rPr>
        <w:t xml:space="preserve"> in the end</w:t>
      </w:r>
      <w:r w:rsidR="00BE3F6A">
        <w:rPr>
          <w:rFonts w:ascii="Times New Roman" w:eastAsia="Times New Roman" w:hAnsi="Times New Roman" w:cs="Times New Roman"/>
          <w:bCs/>
          <w:sz w:val="28"/>
          <w:szCs w:val="28"/>
          <w:lang w:val="en-GB"/>
        </w:rPr>
        <w:t>.</w:t>
      </w:r>
      <w:r w:rsidR="0091612D">
        <w:rPr>
          <w:rStyle w:val="FootnoteReference"/>
          <w:rFonts w:ascii="Times New Roman" w:eastAsia="Times New Roman" w:hAnsi="Times New Roman" w:cs="Times New Roman"/>
          <w:bCs/>
          <w:sz w:val="28"/>
          <w:szCs w:val="28"/>
          <w:lang w:val="en-GB"/>
        </w:rPr>
        <w:footnoteReference w:id="8"/>
      </w:r>
      <w:r w:rsidR="00BE3F6A">
        <w:rPr>
          <w:rFonts w:ascii="Times New Roman" w:eastAsia="Times New Roman" w:hAnsi="Times New Roman" w:cs="Times New Roman"/>
          <w:bCs/>
          <w:sz w:val="28"/>
          <w:szCs w:val="28"/>
          <w:lang w:val="en-GB"/>
        </w:rPr>
        <w:t xml:space="preserve"> </w:t>
      </w:r>
    </w:p>
    <w:p w14:paraId="60455663" w14:textId="5F0FF6CB" w:rsidR="008817DD" w:rsidRDefault="008817DD" w:rsidP="00BE3F6A">
      <w:pPr>
        <w:spacing w:after="0" w:line="360" w:lineRule="auto"/>
        <w:ind w:left="720" w:hanging="720"/>
        <w:jc w:val="both"/>
        <w:rPr>
          <w:rFonts w:ascii="Times New Roman" w:eastAsia="Times New Roman" w:hAnsi="Times New Roman" w:cs="Times New Roman"/>
          <w:bCs/>
          <w:sz w:val="28"/>
          <w:szCs w:val="28"/>
          <w:lang w:val="en-GB"/>
        </w:rPr>
      </w:pPr>
    </w:p>
    <w:p w14:paraId="51D1BBF8" w14:textId="38E7B81A" w:rsidR="00E372C8"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DA56C0">
        <w:rPr>
          <w:rFonts w:ascii="Times New Roman" w:eastAsia="Times New Roman" w:hAnsi="Times New Roman" w:cs="Times New Roman"/>
          <w:bCs/>
          <w:sz w:val="28"/>
          <w:szCs w:val="28"/>
          <w:lang w:val="en-GB"/>
        </w:rPr>
        <w:t xml:space="preserve">The hearsay comes to the court by way of documents. </w:t>
      </w:r>
      <w:r>
        <w:rPr>
          <w:rFonts w:ascii="Times New Roman" w:eastAsia="Times New Roman" w:hAnsi="Times New Roman" w:cs="Times New Roman"/>
          <w:bCs/>
          <w:sz w:val="28"/>
          <w:szCs w:val="28"/>
          <w:lang w:val="en-GB"/>
        </w:rPr>
        <w:t xml:space="preserve">The issue is that the defendant has been in possession of two letters since the beginning of the litigation. The letters contain </w:t>
      </w:r>
      <w:r w:rsidR="00DA56C0">
        <w:rPr>
          <w:rFonts w:ascii="Times New Roman" w:eastAsia="Times New Roman" w:hAnsi="Times New Roman" w:cs="Times New Roman"/>
          <w:bCs/>
          <w:sz w:val="28"/>
          <w:szCs w:val="28"/>
          <w:lang w:val="en-GB"/>
        </w:rPr>
        <w:t xml:space="preserve">said </w:t>
      </w:r>
      <w:r>
        <w:rPr>
          <w:rFonts w:ascii="Times New Roman" w:eastAsia="Times New Roman" w:hAnsi="Times New Roman" w:cs="Times New Roman"/>
          <w:bCs/>
          <w:sz w:val="28"/>
          <w:szCs w:val="28"/>
          <w:lang w:val="en-GB"/>
        </w:rPr>
        <w:t xml:space="preserve">hearsay evidence and some opinion that might sway the case in favour of the plaintiff and would have had an effect on the finalisation and costs implications of the case. </w:t>
      </w:r>
    </w:p>
    <w:p w14:paraId="023DCFDD" w14:textId="77777777" w:rsidR="00E372C8" w:rsidRDefault="00E372C8" w:rsidP="00482465">
      <w:pPr>
        <w:spacing w:after="0" w:line="360" w:lineRule="auto"/>
        <w:ind w:left="720" w:hanging="720"/>
        <w:jc w:val="both"/>
        <w:rPr>
          <w:rFonts w:ascii="Times New Roman" w:eastAsia="Times New Roman" w:hAnsi="Times New Roman" w:cs="Times New Roman"/>
          <w:bCs/>
          <w:sz w:val="28"/>
          <w:szCs w:val="28"/>
          <w:lang w:val="en-GB"/>
        </w:rPr>
      </w:pPr>
    </w:p>
    <w:p w14:paraId="4CC2FAD0" w14:textId="71DEE658" w:rsidR="0048658C" w:rsidRDefault="00E372C8"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dilemma of the plaintiff for the admissibility is that the letters are documents; the truth and authenticity of the content must be proven if they want to rely thereon. Otherwise, the letter is just a piece of paper and real evidence. In addition, there are opinions and some hearsay also contained in the letters that must pass muster</w:t>
      </w:r>
      <w:r w:rsidR="00CF4CE1">
        <w:rPr>
          <w:rFonts w:ascii="Times New Roman" w:eastAsia="Times New Roman" w:hAnsi="Times New Roman" w:cs="Times New Roman"/>
          <w:bCs/>
          <w:sz w:val="28"/>
          <w:szCs w:val="28"/>
          <w:lang w:val="en-GB"/>
        </w:rPr>
        <w:t xml:space="preserve"> </w:t>
      </w:r>
      <w:r w:rsidR="00855741">
        <w:rPr>
          <w:rFonts w:ascii="Times New Roman" w:eastAsia="Times New Roman" w:hAnsi="Times New Roman" w:cs="Times New Roman"/>
          <w:bCs/>
          <w:sz w:val="28"/>
          <w:szCs w:val="28"/>
          <w:lang w:val="en-GB"/>
        </w:rPr>
        <w:t xml:space="preserve">and come up to standard </w:t>
      </w:r>
      <w:r w:rsidR="00CF4CE1">
        <w:rPr>
          <w:rFonts w:ascii="Times New Roman" w:eastAsia="Times New Roman" w:hAnsi="Times New Roman" w:cs="Times New Roman"/>
          <w:bCs/>
          <w:sz w:val="28"/>
          <w:szCs w:val="28"/>
          <w:lang w:val="en-GB"/>
        </w:rPr>
        <w:t xml:space="preserve">with the Law of Evidence. </w:t>
      </w:r>
    </w:p>
    <w:p w14:paraId="43EA34C6" w14:textId="77777777" w:rsidR="0048658C" w:rsidRDefault="0048658C" w:rsidP="00482465">
      <w:pPr>
        <w:spacing w:after="0" w:line="360" w:lineRule="auto"/>
        <w:ind w:left="720" w:hanging="720"/>
        <w:jc w:val="both"/>
        <w:rPr>
          <w:rFonts w:ascii="Times New Roman" w:eastAsia="Times New Roman" w:hAnsi="Times New Roman" w:cs="Times New Roman"/>
          <w:bCs/>
          <w:sz w:val="28"/>
          <w:szCs w:val="28"/>
          <w:lang w:val="en-GB"/>
        </w:rPr>
      </w:pPr>
    </w:p>
    <w:p w14:paraId="0B41D41C" w14:textId="625D31A3" w:rsidR="00482465" w:rsidRDefault="0048658C"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822C6F">
        <w:rPr>
          <w:rFonts w:ascii="Times New Roman" w:eastAsia="Times New Roman" w:hAnsi="Times New Roman" w:cs="Times New Roman"/>
          <w:bCs/>
          <w:sz w:val="28"/>
          <w:szCs w:val="28"/>
          <w:lang w:val="en-GB"/>
        </w:rPr>
        <w:t>10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A43B3C">
        <w:rPr>
          <w:rFonts w:ascii="Times New Roman" w:eastAsia="Times New Roman" w:hAnsi="Times New Roman" w:cs="Times New Roman"/>
          <w:bCs/>
          <w:sz w:val="28"/>
          <w:szCs w:val="28"/>
          <w:lang w:val="en-GB"/>
        </w:rPr>
        <w:t>The content of the letters</w:t>
      </w:r>
      <w:r>
        <w:rPr>
          <w:rFonts w:ascii="Times New Roman" w:eastAsia="Times New Roman" w:hAnsi="Times New Roman" w:cs="Times New Roman"/>
          <w:bCs/>
          <w:sz w:val="28"/>
          <w:szCs w:val="28"/>
          <w:lang w:val="en-GB"/>
        </w:rPr>
        <w:t xml:space="preserve"> is </w:t>
      </w:r>
      <w:r w:rsidR="00EC03AC">
        <w:rPr>
          <w:rFonts w:ascii="Times New Roman" w:eastAsia="Times New Roman" w:hAnsi="Times New Roman" w:cs="Times New Roman"/>
          <w:bCs/>
          <w:sz w:val="28"/>
          <w:szCs w:val="28"/>
          <w:lang w:val="en-GB"/>
        </w:rPr>
        <w:t>claimed</w:t>
      </w:r>
      <w:r>
        <w:rPr>
          <w:rFonts w:ascii="Times New Roman" w:eastAsia="Times New Roman" w:hAnsi="Times New Roman" w:cs="Times New Roman"/>
          <w:bCs/>
          <w:sz w:val="28"/>
          <w:szCs w:val="28"/>
          <w:lang w:val="en-GB"/>
        </w:rPr>
        <w:t xml:space="preserve"> to support the evidence of the direct </w:t>
      </w:r>
      <w:r w:rsidRPr="0048658C">
        <w:rPr>
          <w:rFonts w:ascii="Times New Roman" w:eastAsia="Times New Roman" w:hAnsi="Times New Roman" w:cs="Times New Roman"/>
          <w:bCs/>
          <w:i/>
          <w:iCs/>
          <w:sz w:val="28"/>
          <w:szCs w:val="28"/>
          <w:lang w:val="en-GB"/>
        </w:rPr>
        <w:t>viva voce</w:t>
      </w:r>
      <w:r>
        <w:rPr>
          <w:rFonts w:ascii="Times New Roman" w:eastAsia="Times New Roman" w:hAnsi="Times New Roman" w:cs="Times New Roman"/>
          <w:bCs/>
          <w:i/>
          <w:iCs/>
          <w:sz w:val="28"/>
          <w:szCs w:val="28"/>
          <w:lang w:val="en-GB"/>
        </w:rPr>
        <w:t xml:space="preserve"> </w:t>
      </w:r>
      <w:r>
        <w:rPr>
          <w:rFonts w:ascii="Times New Roman" w:eastAsia="Times New Roman" w:hAnsi="Times New Roman" w:cs="Times New Roman"/>
          <w:bCs/>
          <w:sz w:val="28"/>
          <w:szCs w:val="28"/>
          <w:lang w:val="en-GB"/>
        </w:rPr>
        <w:t xml:space="preserve">evidence tendered in the case for the plaintiff </w:t>
      </w:r>
      <w:r w:rsidR="00C42443">
        <w:rPr>
          <w:rFonts w:ascii="Times New Roman" w:eastAsia="Times New Roman" w:hAnsi="Times New Roman" w:cs="Times New Roman"/>
          <w:bCs/>
          <w:sz w:val="28"/>
          <w:szCs w:val="28"/>
          <w:lang w:val="en-GB"/>
        </w:rPr>
        <w:t>by</w:t>
      </w:r>
      <w:r w:rsidR="00A43B3C">
        <w:rPr>
          <w:rFonts w:ascii="Times New Roman" w:eastAsia="Times New Roman" w:hAnsi="Times New Roman" w:cs="Times New Roman"/>
          <w:bCs/>
          <w:sz w:val="28"/>
          <w:szCs w:val="28"/>
          <w:lang w:val="en-GB"/>
        </w:rPr>
        <w:t xml:space="preserve"> at least seven</w:t>
      </w:r>
      <w:r w:rsidR="00C42443">
        <w:rPr>
          <w:rFonts w:ascii="Times New Roman" w:eastAsia="Times New Roman" w:hAnsi="Times New Roman" w:cs="Times New Roman"/>
          <w:bCs/>
          <w:sz w:val="28"/>
          <w:szCs w:val="28"/>
          <w:lang w:val="en-GB"/>
        </w:rPr>
        <w:t xml:space="preserve"> witnesses</w:t>
      </w:r>
      <w:r w:rsidR="00A43B3C">
        <w:rPr>
          <w:rFonts w:ascii="Times New Roman" w:eastAsia="Times New Roman" w:hAnsi="Times New Roman" w:cs="Times New Roman"/>
          <w:bCs/>
          <w:sz w:val="28"/>
          <w:szCs w:val="28"/>
          <w:lang w:val="en-GB"/>
        </w:rPr>
        <w:t>,</w:t>
      </w:r>
      <w:r w:rsidR="00C42443">
        <w:rPr>
          <w:rFonts w:ascii="Times New Roman" w:eastAsia="Times New Roman" w:hAnsi="Times New Roman" w:cs="Times New Roman"/>
          <w:bCs/>
          <w:sz w:val="28"/>
          <w:szCs w:val="28"/>
          <w:lang w:val="en-GB"/>
        </w:rPr>
        <w:t xml:space="preserve"> </w:t>
      </w:r>
      <w:r w:rsidR="00A43B3C">
        <w:rPr>
          <w:rFonts w:ascii="Times New Roman" w:eastAsia="Times New Roman" w:hAnsi="Times New Roman" w:cs="Times New Roman"/>
          <w:bCs/>
          <w:sz w:val="28"/>
          <w:szCs w:val="28"/>
          <w:lang w:val="en-GB"/>
        </w:rPr>
        <w:t xml:space="preserve">completely independent of each other, </w:t>
      </w:r>
      <w:r w:rsidR="00C42443">
        <w:rPr>
          <w:rFonts w:ascii="Times New Roman" w:eastAsia="Times New Roman" w:hAnsi="Times New Roman" w:cs="Times New Roman"/>
          <w:bCs/>
          <w:sz w:val="28"/>
          <w:szCs w:val="28"/>
          <w:lang w:val="en-GB"/>
        </w:rPr>
        <w:t xml:space="preserve">that observed the state of affairs at the scene </w:t>
      </w:r>
      <w:r w:rsidR="009B08AE">
        <w:rPr>
          <w:rFonts w:ascii="Times New Roman" w:eastAsia="Times New Roman" w:hAnsi="Times New Roman" w:cs="Times New Roman"/>
          <w:bCs/>
          <w:sz w:val="28"/>
          <w:szCs w:val="28"/>
          <w:lang w:val="en-GB"/>
        </w:rPr>
        <w:t xml:space="preserve">of the accident </w:t>
      </w:r>
      <w:r w:rsidR="00C42443">
        <w:rPr>
          <w:rFonts w:ascii="Times New Roman" w:eastAsia="Times New Roman" w:hAnsi="Times New Roman" w:cs="Times New Roman"/>
          <w:bCs/>
          <w:sz w:val="28"/>
          <w:szCs w:val="28"/>
          <w:lang w:val="en-GB"/>
        </w:rPr>
        <w:t>and directly so. O</w:t>
      </w:r>
      <w:r>
        <w:rPr>
          <w:rFonts w:ascii="Times New Roman" w:eastAsia="Times New Roman" w:hAnsi="Times New Roman" w:cs="Times New Roman"/>
          <w:bCs/>
          <w:sz w:val="28"/>
          <w:szCs w:val="28"/>
          <w:lang w:val="en-GB"/>
        </w:rPr>
        <w:t>r</w:t>
      </w:r>
      <w:r w:rsidR="00C42443">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as may be argued the other way round; the </w:t>
      </w:r>
      <w:r w:rsidRPr="00C42443">
        <w:rPr>
          <w:rFonts w:ascii="Times New Roman" w:eastAsia="Times New Roman" w:hAnsi="Times New Roman" w:cs="Times New Roman"/>
          <w:bCs/>
          <w:i/>
          <w:iCs/>
          <w:sz w:val="28"/>
          <w:szCs w:val="28"/>
          <w:lang w:val="en-GB"/>
        </w:rPr>
        <w:t>viva voce</w:t>
      </w:r>
      <w:r>
        <w:rPr>
          <w:rFonts w:ascii="Times New Roman" w:eastAsia="Times New Roman" w:hAnsi="Times New Roman" w:cs="Times New Roman"/>
          <w:bCs/>
          <w:sz w:val="28"/>
          <w:szCs w:val="28"/>
          <w:lang w:val="en-GB"/>
        </w:rPr>
        <w:t xml:space="preserve"> evidence of at least</w:t>
      </w:r>
      <w:r w:rsidR="00C42443">
        <w:rPr>
          <w:rFonts w:ascii="Times New Roman" w:eastAsia="Times New Roman" w:hAnsi="Times New Roman" w:cs="Times New Roman"/>
          <w:bCs/>
          <w:sz w:val="28"/>
          <w:szCs w:val="28"/>
          <w:lang w:val="en-GB"/>
        </w:rPr>
        <w:t xml:space="preserve"> seven eyewitnesses attest to </w:t>
      </w:r>
      <w:r w:rsidR="009B08AE">
        <w:rPr>
          <w:rFonts w:ascii="Times New Roman" w:eastAsia="Times New Roman" w:hAnsi="Times New Roman" w:cs="Times New Roman"/>
          <w:bCs/>
          <w:sz w:val="28"/>
          <w:szCs w:val="28"/>
          <w:lang w:val="en-GB"/>
        </w:rPr>
        <w:t xml:space="preserve">and confirm </w:t>
      </w:r>
      <w:r w:rsidR="00C42443">
        <w:rPr>
          <w:rFonts w:ascii="Times New Roman" w:eastAsia="Times New Roman" w:hAnsi="Times New Roman" w:cs="Times New Roman"/>
          <w:bCs/>
          <w:sz w:val="28"/>
          <w:szCs w:val="28"/>
          <w:lang w:val="en-GB"/>
        </w:rPr>
        <w:t xml:space="preserve">the truth of the content of the documents that amounts to hearsay </w:t>
      </w:r>
      <w:r w:rsidR="00781BBD">
        <w:rPr>
          <w:rFonts w:ascii="Times New Roman" w:eastAsia="Times New Roman" w:hAnsi="Times New Roman" w:cs="Times New Roman"/>
          <w:bCs/>
          <w:sz w:val="28"/>
          <w:szCs w:val="28"/>
          <w:lang w:val="en-GB"/>
        </w:rPr>
        <w:t xml:space="preserve">and opinion </w:t>
      </w:r>
      <w:r w:rsidR="00C42443">
        <w:rPr>
          <w:rFonts w:ascii="Times New Roman" w:eastAsia="Times New Roman" w:hAnsi="Times New Roman" w:cs="Times New Roman"/>
          <w:bCs/>
          <w:sz w:val="28"/>
          <w:szCs w:val="28"/>
          <w:lang w:val="en-GB"/>
        </w:rPr>
        <w:t>evidence.</w:t>
      </w:r>
      <w:r w:rsidR="00CF39B5">
        <w:rPr>
          <w:rFonts w:ascii="Times New Roman" w:eastAsia="Times New Roman" w:hAnsi="Times New Roman" w:cs="Times New Roman"/>
          <w:bCs/>
          <w:sz w:val="28"/>
          <w:szCs w:val="28"/>
          <w:lang w:val="en-GB"/>
        </w:rPr>
        <w:t xml:space="preserve"> </w:t>
      </w:r>
    </w:p>
    <w:p w14:paraId="1A79FC90" w14:textId="54DAEEC3" w:rsidR="0049356B" w:rsidRDefault="0049356B" w:rsidP="00482465">
      <w:pPr>
        <w:spacing w:after="0" w:line="360" w:lineRule="auto"/>
        <w:ind w:left="720" w:hanging="720"/>
        <w:jc w:val="both"/>
        <w:rPr>
          <w:rFonts w:ascii="Times New Roman" w:eastAsia="Times New Roman" w:hAnsi="Times New Roman" w:cs="Times New Roman"/>
          <w:bCs/>
          <w:sz w:val="28"/>
          <w:szCs w:val="28"/>
          <w:lang w:val="en-GB"/>
        </w:rPr>
      </w:pPr>
    </w:p>
    <w:p w14:paraId="6E068F7F" w14:textId="5802B352" w:rsidR="0049356B" w:rsidRPr="00E87EB2" w:rsidRDefault="0049356B"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11]</w:t>
      </w:r>
      <w:r>
        <w:rPr>
          <w:rFonts w:ascii="Times New Roman" w:eastAsia="Times New Roman" w:hAnsi="Times New Roman" w:cs="Times New Roman"/>
          <w:bCs/>
          <w:sz w:val="28"/>
          <w:szCs w:val="28"/>
          <w:lang w:val="en-GB"/>
        </w:rPr>
        <w:tab/>
        <w:t xml:space="preserve">The authors of the letters will not be called to testify. The calamity and catastrophe of the case lie in this aspect. </w:t>
      </w:r>
    </w:p>
    <w:p w14:paraId="7772DBC8"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108E3A9D" w14:textId="48F5E5DF" w:rsidR="00A868D1" w:rsidRDefault="00482465" w:rsidP="00A868D1">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12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EC1D7F">
        <w:rPr>
          <w:rFonts w:ascii="Times New Roman" w:eastAsia="Times New Roman" w:hAnsi="Times New Roman" w:cs="Times New Roman"/>
          <w:bCs/>
          <w:sz w:val="28"/>
          <w:szCs w:val="28"/>
          <w:lang w:val="en-GB"/>
        </w:rPr>
        <w:t xml:space="preserve">The evidence, </w:t>
      </w:r>
      <w:r w:rsidR="00E343D6">
        <w:rPr>
          <w:rFonts w:ascii="Times New Roman" w:eastAsia="Times New Roman" w:hAnsi="Times New Roman" w:cs="Times New Roman"/>
          <w:bCs/>
          <w:sz w:val="28"/>
          <w:szCs w:val="28"/>
          <w:lang w:val="en-GB"/>
        </w:rPr>
        <w:t>broadly</w:t>
      </w:r>
      <w:r w:rsidR="00EC1D7F">
        <w:rPr>
          <w:rFonts w:ascii="Times New Roman" w:eastAsia="Times New Roman" w:hAnsi="Times New Roman" w:cs="Times New Roman"/>
          <w:bCs/>
          <w:sz w:val="28"/>
          <w:szCs w:val="28"/>
          <w:lang w:val="en-GB"/>
        </w:rPr>
        <w:t xml:space="preserve"> put, is that the road</w:t>
      </w:r>
      <w:r w:rsidR="002E1036">
        <w:rPr>
          <w:rFonts w:ascii="Times New Roman" w:eastAsia="Times New Roman" w:hAnsi="Times New Roman" w:cs="Times New Roman"/>
          <w:bCs/>
          <w:sz w:val="28"/>
          <w:szCs w:val="28"/>
          <w:lang w:val="en-GB"/>
        </w:rPr>
        <w:t xml:space="preserve"> between Memel and </w:t>
      </w:r>
      <w:proofErr w:type="spellStart"/>
      <w:r w:rsidR="002E1036">
        <w:rPr>
          <w:rFonts w:ascii="Times New Roman" w:eastAsia="Times New Roman" w:hAnsi="Times New Roman" w:cs="Times New Roman"/>
          <w:bCs/>
          <w:sz w:val="28"/>
          <w:szCs w:val="28"/>
          <w:lang w:val="en-GB"/>
        </w:rPr>
        <w:t>Vrede</w:t>
      </w:r>
      <w:proofErr w:type="spellEnd"/>
      <w:r w:rsidR="002E1036">
        <w:rPr>
          <w:rFonts w:ascii="Times New Roman" w:eastAsia="Times New Roman" w:hAnsi="Times New Roman" w:cs="Times New Roman"/>
          <w:bCs/>
          <w:sz w:val="28"/>
          <w:szCs w:val="28"/>
          <w:lang w:val="en-GB"/>
        </w:rPr>
        <w:t xml:space="preserve"> was</w:t>
      </w:r>
      <w:r w:rsidR="00EC1D7F">
        <w:rPr>
          <w:rFonts w:ascii="Times New Roman" w:eastAsia="Times New Roman" w:hAnsi="Times New Roman" w:cs="Times New Roman"/>
          <w:bCs/>
          <w:sz w:val="28"/>
          <w:szCs w:val="28"/>
          <w:lang w:val="en-GB"/>
        </w:rPr>
        <w:t xml:space="preserve"> littered with potholes and in a very poor condition</w:t>
      </w:r>
      <w:r w:rsidR="00DB436E">
        <w:rPr>
          <w:rFonts w:ascii="Times New Roman" w:eastAsia="Times New Roman" w:hAnsi="Times New Roman" w:cs="Times New Roman"/>
          <w:bCs/>
          <w:sz w:val="28"/>
          <w:szCs w:val="28"/>
          <w:lang w:val="en-GB"/>
        </w:rPr>
        <w:t xml:space="preserve"> at the time of the accident</w:t>
      </w:r>
      <w:r w:rsidR="00EC1D7F">
        <w:rPr>
          <w:rFonts w:ascii="Times New Roman" w:eastAsia="Times New Roman" w:hAnsi="Times New Roman" w:cs="Times New Roman"/>
          <w:bCs/>
          <w:sz w:val="28"/>
          <w:szCs w:val="28"/>
          <w:lang w:val="en-GB"/>
        </w:rPr>
        <w:t xml:space="preserve">. </w:t>
      </w:r>
      <w:r w:rsidR="002E1036">
        <w:rPr>
          <w:rFonts w:ascii="Times New Roman" w:eastAsia="Times New Roman" w:hAnsi="Times New Roman" w:cs="Times New Roman"/>
          <w:bCs/>
          <w:sz w:val="28"/>
          <w:szCs w:val="28"/>
          <w:lang w:val="en-GB"/>
        </w:rPr>
        <w:t xml:space="preserve">The defendant denies this. </w:t>
      </w:r>
      <w:r w:rsidR="00A868D1">
        <w:rPr>
          <w:rFonts w:ascii="Times New Roman" w:eastAsia="Times New Roman" w:hAnsi="Times New Roman" w:cs="Times New Roman"/>
          <w:bCs/>
          <w:sz w:val="28"/>
          <w:szCs w:val="28"/>
          <w:lang w:val="en-GB"/>
        </w:rPr>
        <w:t>The facts of the case on which the plaintiff bases their application are:</w:t>
      </w:r>
    </w:p>
    <w:p w14:paraId="3B6B422C" w14:textId="77777777" w:rsidR="00A868D1" w:rsidRDefault="00A868D1" w:rsidP="00A868D1">
      <w:p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3.5</w:t>
      </w:r>
      <w:r>
        <w:rPr>
          <w:rFonts w:ascii="Times New Roman" w:eastAsia="Times New Roman" w:hAnsi="Times New Roman" w:cs="Times New Roman"/>
          <w:bCs/>
          <w:sz w:val="24"/>
          <w:szCs w:val="24"/>
          <w:lang w:val="en-GB"/>
        </w:rPr>
        <w:tab/>
        <w:t>As the court will be aware, the essential issue in this matter relates to the existence or otherwise of potholes on the stretch of road in question on the day of the accident. In this regard:</w:t>
      </w:r>
    </w:p>
    <w:p w14:paraId="1CD6611C" w14:textId="77777777" w:rsidR="00A868D1" w:rsidRDefault="00A868D1" w:rsidP="00A868D1">
      <w:pPr>
        <w:spacing w:after="0" w:line="360" w:lineRule="auto"/>
        <w:ind w:left="216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3.5.1</w:t>
      </w:r>
      <w:r>
        <w:rPr>
          <w:rFonts w:ascii="Times New Roman" w:eastAsia="Times New Roman" w:hAnsi="Times New Roman" w:cs="Times New Roman"/>
          <w:bCs/>
          <w:sz w:val="24"/>
          <w:szCs w:val="24"/>
          <w:lang w:val="en-GB"/>
        </w:rPr>
        <w:tab/>
        <w:t xml:space="preserve">The Plaintiff and the witnesses called by the Plaintiff who observed the scene on the day of the accident (in the order in which they we called, Mr Spies, Constable </w:t>
      </w:r>
      <w:proofErr w:type="spellStart"/>
      <w:r>
        <w:rPr>
          <w:rFonts w:ascii="Times New Roman" w:eastAsia="Times New Roman" w:hAnsi="Times New Roman" w:cs="Times New Roman"/>
          <w:bCs/>
          <w:sz w:val="24"/>
          <w:szCs w:val="24"/>
          <w:lang w:val="en-GB"/>
        </w:rPr>
        <w:t>Tsotestsi</w:t>
      </w:r>
      <w:proofErr w:type="spellEnd"/>
      <w:r>
        <w:rPr>
          <w:rFonts w:ascii="Times New Roman" w:eastAsia="Times New Roman" w:hAnsi="Times New Roman" w:cs="Times New Roman"/>
          <w:bCs/>
          <w:sz w:val="24"/>
          <w:szCs w:val="24"/>
          <w:lang w:val="en-GB"/>
        </w:rPr>
        <w:t xml:space="preserve">, Mr </w:t>
      </w:r>
      <w:proofErr w:type="spellStart"/>
      <w:r>
        <w:rPr>
          <w:rFonts w:ascii="Times New Roman" w:eastAsia="Times New Roman" w:hAnsi="Times New Roman" w:cs="Times New Roman"/>
          <w:bCs/>
          <w:sz w:val="24"/>
          <w:szCs w:val="24"/>
          <w:lang w:val="en-GB"/>
        </w:rPr>
        <w:t>Viljoen</w:t>
      </w:r>
      <w:proofErr w:type="spellEnd"/>
      <w:r>
        <w:rPr>
          <w:rFonts w:ascii="Times New Roman" w:eastAsia="Times New Roman" w:hAnsi="Times New Roman" w:cs="Times New Roman"/>
          <w:bCs/>
          <w:sz w:val="24"/>
          <w:szCs w:val="24"/>
          <w:lang w:val="en-GB"/>
        </w:rPr>
        <w:t xml:space="preserve">, Mr </w:t>
      </w:r>
      <w:proofErr w:type="spellStart"/>
      <w:r>
        <w:rPr>
          <w:rFonts w:ascii="Times New Roman" w:eastAsia="Times New Roman" w:hAnsi="Times New Roman" w:cs="Times New Roman"/>
          <w:bCs/>
          <w:sz w:val="24"/>
          <w:szCs w:val="24"/>
          <w:lang w:val="en-GB"/>
        </w:rPr>
        <w:t>Beukes</w:t>
      </w:r>
      <w:proofErr w:type="spellEnd"/>
      <w:r>
        <w:rPr>
          <w:rFonts w:ascii="Times New Roman" w:eastAsia="Times New Roman" w:hAnsi="Times New Roman" w:cs="Times New Roman"/>
          <w:bCs/>
          <w:sz w:val="24"/>
          <w:szCs w:val="24"/>
          <w:lang w:val="en-GB"/>
        </w:rPr>
        <w:t xml:space="preserve">, Mr Du </w:t>
      </w:r>
      <w:proofErr w:type="spellStart"/>
      <w:r>
        <w:rPr>
          <w:rFonts w:ascii="Times New Roman" w:eastAsia="Times New Roman" w:hAnsi="Times New Roman" w:cs="Times New Roman"/>
          <w:bCs/>
          <w:sz w:val="24"/>
          <w:szCs w:val="24"/>
          <w:lang w:val="en-GB"/>
        </w:rPr>
        <w:t>Toit</w:t>
      </w:r>
      <w:proofErr w:type="spellEnd"/>
      <w:r>
        <w:rPr>
          <w:rFonts w:ascii="Times New Roman" w:eastAsia="Times New Roman" w:hAnsi="Times New Roman" w:cs="Times New Roman"/>
          <w:bCs/>
          <w:sz w:val="24"/>
          <w:szCs w:val="24"/>
          <w:lang w:val="en-GB"/>
        </w:rPr>
        <w:t xml:space="preserve"> and Mr Ackerman) all testified to the road’s being littered with potholes.</w:t>
      </w:r>
    </w:p>
    <w:p w14:paraId="675841D1" w14:textId="7A18DEDA" w:rsidR="00A868D1" w:rsidRDefault="00A868D1" w:rsidP="00A868D1">
      <w:pPr>
        <w:spacing w:after="0" w:line="360" w:lineRule="auto"/>
        <w:ind w:left="216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3.5.2</w:t>
      </w:r>
      <w:r>
        <w:rPr>
          <w:rFonts w:ascii="Times New Roman" w:eastAsia="Times New Roman" w:hAnsi="Times New Roman" w:cs="Times New Roman"/>
          <w:bCs/>
          <w:sz w:val="24"/>
          <w:szCs w:val="24"/>
          <w:lang w:val="en-GB"/>
        </w:rPr>
        <w:tab/>
        <w:t xml:space="preserve">The Defendant’s case, on the other hand, appears to be based on the twin allegations (yet to be proven; the Plaintiff will close his case after this application has been argued) firstly that a certain Mr </w:t>
      </w:r>
      <w:proofErr w:type="spellStart"/>
      <w:r>
        <w:rPr>
          <w:rFonts w:ascii="Times New Roman" w:eastAsia="Times New Roman" w:hAnsi="Times New Roman" w:cs="Times New Roman"/>
          <w:bCs/>
          <w:sz w:val="24"/>
          <w:szCs w:val="24"/>
          <w:lang w:val="en-GB"/>
        </w:rPr>
        <w:t>Makappa</w:t>
      </w:r>
      <w:proofErr w:type="spellEnd"/>
      <w:r>
        <w:rPr>
          <w:rFonts w:ascii="Times New Roman" w:eastAsia="Times New Roman" w:hAnsi="Times New Roman" w:cs="Times New Roman"/>
          <w:bCs/>
          <w:sz w:val="24"/>
          <w:szCs w:val="24"/>
          <w:lang w:val="en-GB"/>
        </w:rPr>
        <w:t xml:space="preserve"> (then in the employ of the project engineers employed by the Defendant’s department, Miletus Consulting (Pty) Ltd) (sic) took photographs of the road (Contained in Bundle J, and to which I will refer as the “Miletus photographs”</w:t>
      </w:r>
      <w:r w:rsidR="00BE1015">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on 29 July 2014, 15 days after the accident which show no potholes, and secondly </w:t>
      </w:r>
      <w:r>
        <w:rPr>
          <w:rFonts w:ascii="Times New Roman" w:eastAsia="Times New Roman" w:hAnsi="Times New Roman" w:cs="Times New Roman"/>
          <w:bCs/>
          <w:sz w:val="24"/>
          <w:szCs w:val="24"/>
          <w:lang w:val="en-GB"/>
        </w:rPr>
        <w:lastRenderedPageBreak/>
        <w:t>that, at most, the only repairs that were effected to that stretch of road between the date of the accident 14 July 2014 and the 29</w:t>
      </w:r>
      <w:r w:rsidRPr="000D04B2">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xml:space="preserve"> were temporary gravel repairs on 24 July 2014 (see D201; the reason why I say “at most”, is because the temporary gravel repairs recorded on D201 for 24 July 2014 extended from km 45 to km 50</w:t>
      </w:r>
      <w:r w:rsidR="00BE1015">
        <w:rPr>
          <w:rFonts w:ascii="Times New Roman" w:eastAsia="Times New Roman" w:hAnsi="Times New Roman" w:cs="Times New Roman"/>
          <w:bCs/>
          <w:sz w:val="24"/>
          <w:szCs w:val="24"/>
          <w:lang w:val="en-GB"/>
        </w:rPr>
        <w:t xml:space="preserve">, </w:t>
      </w:r>
      <w:proofErr w:type="spellStart"/>
      <w:r w:rsidR="00BE1015">
        <w:rPr>
          <w:rFonts w:ascii="Times New Roman" w:eastAsia="Times New Roman" w:hAnsi="Times New Roman" w:cs="Times New Roman"/>
          <w:bCs/>
          <w:sz w:val="24"/>
          <w:szCs w:val="24"/>
          <w:lang w:val="en-GB"/>
        </w:rPr>
        <w:t>where as</w:t>
      </w:r>
      <w:proofErr w:type="spellEnd"/>
      <w:r w:rsidR="00BE1015">
        <w:rPr>
          <w:rFonts w:ascii="Times New Roman" w:eastAsia="Times New Roman" w:hAnsi="Times New Roman" w:cs="Times New Roman"/>
          <w:bCs/>
          <w:sz w:val="24"/>
          <w:szCs w:val="24"/>
          <w:lang w:val="en-GB"/>
        </w:rPr>
        <w:t xml:space="preserve"> the parties appear to be agreed that the accident occurred approximately at km 50.247, </w:t>
      </w:r>
      <w:r w:rsidR="00BD30D4">
        <w:rPr>
          <w:rFonts w:ascii="Times New Roman" w:eastAsia="Times New Roman" w:hAnsi="Times New Roman" w:cs="Times New Roman"/>
          <w:bCs/>
          <w:sz w:val="24"/>
          <w:szCs w:val="24"/>
          <w:lang w:val="en-GB"/>
        </w:rPr>
        <w:t>i.e.</w:t>
      </w:r>
      <w:r w:rsidR="00BE1015">
        <w:rPr>
          <w:rFonts w:ascii="Times New Roman" w:eastAsia="Times New Roman" w:hAnsi="Times New Roman" w:cs="Times New Roman"/>
          <w:bCs/>
          <w:sz w:val="24"/>
          <w:szCs w:val="24"/>
          <w:lang w:val="en-GB"/>
        </w:rPr>
        <w:t xml:space="preserve"> closer to Memel than the 50 km mark.</w:t>
      </w:r>
      <w:r>
        <w:rPr>
          <w:rFonts w:ascii="Times New Roman" w:eastAsia="Times New Roman" w:hAnsi="Times New Roman" w:cs="Times New Roman"/>
          <w:bCs/>
          <w:sz w:val="24"/>
          <w:szCs w:val="24"/>
          <w:lang w:val="en-GB"/>
        </w:rPr>
        <w:t xml:space="preserve"> If the repairs of the 24</w:t>
      </w:r>
      <w:r w:rsidRPr="000D04B2">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xml:space="preserve"> stopped at exactly km 50, then that would not have extended to the collision area), which couldn’t explain how potholes on the 14</w:t>
      </w:r>
      <w:r w:rsidRPr="000D04B2">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xml:space="preserve"> (as per the evidence) could have become asphalt patches on the 29</w:t>
      </w:r>
      <w:r w:rsidRPr="000D04B2">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xml:space="preserve"> (as per the Miletus photographs)</w:t>
      </w:r>
      <w:r w:rsidR="00BE1015">
        <w:rPr>
          <w:rFonts w:ascii="Times New Roman" w:eastAsia="Times New Roman" w:hAnsi="Times New Roman" w:cs="Times New Roman"/>
          <w:bCs/>
          <w:sz w:val="24"/>
          <w:szCs w:val="24"/>
          <w:lang w:val="en-GB"/>
        </w:rPr>
        <w:t>.</w:t>
      </w:r>
    </w:p>
    <w:p w14:paraId="3FE1D62D" w14:textId="77777777" w:rsidR="00A868D1" w:rsidRDefault="00A868D1" w:rsidP="00A868D1">
      <w:pPr>
        <w:spacing w:after="0" w:line="360" w:lineRule="auto"/>
        <w:ind w:left="216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3.5.3</w:t>
      </w:r>
      <w:r>
        <w:rPr>
          <w:rFonts w:ascii="Times New Roman" w:eastAsia="Times New Roman" w:hAnsi="Times New Roman" w:cs="Times New Roman"/>
          <w:bCs/>
          <w:sz w:val="24"/>
          <w:szCs w:val="24"/>
          <w:lang w:val="en-GB"/>
        </w:rPr>
        <w:tab/>
        <w:t>On the strength of these two points, the Defendant argues that by process of reasoning, if the Miletus photographs were indeed taken on the 29</w:t>
      </w:r>
      <w:r w:rsidRPr="00F81F30">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then it follows that the road could not have been potholed on the 14</w:t>
      </w:r>
      <w:r w:rsidRPr="00F81F30">
        <w:rPr>
          <w:rFonts w:ascii="Times New Roman" w:eastAsia="Times New Roman" w:hAnsi="Times New Roman" w:cs="Times New Roman"/>
          <w:bCs/>
          <w:sz w:val="24"/>
          <w:szCs w:val="24"/>
          <w:vertAlign w:val="superscript"/>
          <w:lang w:val="en-GB"/>
        </w:rPr>
        <w:t>th</w:t>
      </w:r>
      <w:r>
        <w:rPr>
          <w:rFonts w:ascii="Times New Roman" w:eastAsia="Times New Roman" w:hAnsi="Times New Roman" w:cs="Times New Roman"/>
          <w:bCs/>
          <w:sz w:val="24"/>
          <w:szCs w:val="24"/>
          <w:lang w:val="en-GB"/>
        </w:rPr>
        <w:t>. This application is not the place to argue the logic of that thinking, and I do not do so – I simply outline what I understand to be the essence of the Defendants case.</w:t>
      </w:r>
    </w:p>
    <w:p w14:paraId="55E261BA" w14:textId="77777777" w:rsidR="00A868D1" w:rsidRPr="00EF6D52" w:rsidRDefault="00A868D1" w:rsidP="00A868D1">
      <w:pPr>
        <w:spacing w:after="0" w:line="360" w:lineRule="auto"/>
        <w:ind w:left="216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3.6</w:t>
      </w:r>
      <w:r>
        <w:rPr>
          <w:rFonts w:ascii="Times New Roman" w:eastAsia="Times New Roman" w:hAnsi="Times New Roman" w:cs="Times New Roman"/>
          <w:bCs/>
          <w:sz w:val="24"/>
          <w:szCs w:val="24"/>
          <w:lang w:val="en-GB"/>
        </w:rPr>
        <w:tab/>
        <w:t xml:space="preserve">In these circumstances, it stands to reason that the fact that two employees of the Defendant (whose job titles clearly suggest that this was part of their function) appear to have investigated the matter pursuant to their duty to do so and to have concluded that the road was indeed potholed, is highly relevant.  </w:t>
      </w:r>
    </w:p>
    <w:p w14:paraId="698771E1" w14:textId="77777777" w:rsidR="00EC1D7F" w:rsidRDefault="00EC1D7F" w:rsidP="001D7512">
      <w:pPr>
        <w:spacing w:after="0" w:line="360" w:lineRule="auto"/>
        <w:jc w:val="both"/>
        <w:rPr>
          <w:rFonts w:ascii="Times New Roman" w:eastAsia="Times New Roman" w:hAnsi="Times New Roman" w:cs="Times New Roman"/>
          <w:bCs/>
          <w:sz w:val="28"/>
          <w:szCs w:val="28"/>
          <w:lang w:val="en-GB"/>
        </w:rPr>
      </w:pPr>
    </w:p>
    <w:p w14:paraId="0C668EE8" w14:textId="33793B66" w:rsidR="00482465" w:rsidRDefault="00EC1D7F"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13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482465">
        <w:rPr>
          <w:rFonts w:ascii="Times New Roman" w:eastAsia="Times New Roman" w:hAnsi="Times New Roman" w:cs="Times New Roman"/>
          <w:bCs/>
          <w:sz w:val="28"/>
          <w:szCs w:val="28"/>
          <w:lang w:val="en-GB"/>
        </w:rPr>
        <w:t>As is law, t</w:t>
      </w:r>
      <w:r w:rsidR="00482465" w:rsidRPr="00D970CF">
        <w:rPr>
          <w:rFonts w:ascii="Times New Roman" w:eastAsia="Times New Roman" w:hAnsi="Times New Roman" w:cs="Times New Roman"/>
          <w:bCs/>
          <w:sz w:val="28"/>
          <w:szCs w:val="28"/>
          <w:lang w:val="en-GB"/>
        </w:rPr>
        <w:t>he parties to a civil action are on a more equal footing; thus, both parties must discover all documents on which they rely. Even documents that may be detrimental to the discoverer’s case must be discovered.</w:t>
      </w:r>
      <w:r w:rsidR="00482465">
        <w:rPr>
          <w:rFonts w:ascii="Times New Roman" w:eastAsia="Times New Roman" w:hAnsi="Times New Roman" w:cs="Times New Roman"/>
          <w:bCs/>
          <w:sz w:val="28"/>
          <w:szCs w:val="28"/>
          <w:lang w:val="en-GB"/>
        </w:rPr>
        <w:t xml:space="preserve"> </w:t>
      </w:r>
    </w:p>
    <w:p w14:paraId="55850883"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6BA46633" w14:textId="57129421"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14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two documents that became known as “D208” and “D209” were properly discovered and emanate from the defendant.</w:t>
      </w:r>
    </w:p>
    <w:p w14:paraId="1CF19FDA"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7C8E2244" w14:textId="0A804992"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822C6F">
        <w:rPr>
          <w:rFonts w:ascii="Times New Roman" w:eastAsia="Times New Roman" w:hAnsi="Times New Roman" w:cs="Times New Roman"/>
          <w:bCs/>
          <w:sz w:val="28"/>
          <w:szCs w:val="28"/>
          <w:lang w:val="en-GB"/>
        </w:rPr>
        <w:t>15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defendant does not intend to use the evidence in their case. They have not, inexplicably so, consulted with the witnesses/authors of the letters to ascertain the value and veracity of the evidence so contained in the documents, nor do they intent to do so. </w:t>
      </w:r>
      <w:r w:rsidR="00A10A18">
        <w:rPr>
          <w:rFonts w:ascii="Times New Roman" w:eastAsia="Times New Roman" w:hAnsi="Times New Roman" w:cs="Times New Roman"/>
          <w:bCs/>
          <w:sz w:val="28"/>
          <w:szCs w:val="28"/>
          <w:lang w:val="en-GB"/>
        </w:rPr>
        <w:t xml:space="preserve">They will not </w:t>
      </w:r>
      <w:r w:rsidR="0088725C">
        <w:rPr>
          <w:rFonts w:ascii="Times New Roman" w:eastAsia="Times New Roman" w:hAnsi="Times New Roman" w:cs="Times New Roman"/>
          <w:bCs/>
          <w:sz w:val="28"/>
          <w:szCs w:val="28"/>
          <w:lang w:val="en-GB"/>
        </w:rPr>
        <w:t xml:space="preserve">and refuse to </w:t>
      </w:r>
      <w:r w:rsidR="00A10A18">
        <w:rPr>
          <w:rFonts w:ascii="Times New Roman" w:eastAsia="Times New Roman" w:hAnsi="Times New Roman" w:cs="Times New Roman"/>
          <w:bCs/>
          <w:sz w:val="28"/>
          <w:szCs w:val="28"/>
          <w:lang w:val="en-GB"/>
        </w:rPr>
        <w:t>call the witnesses.</w:t>
      </w:r>
    </w:p>
    <w:p w14:paraId="73C5941E"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7DD04831" w14:textId="06EA303D"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1</w:t>
      </w:r>
      <w:r w:rsidR="00822C6F">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defendant has made the witnesses available to the plaintiff to use in their case as they deem fit. </w:t>
      </w:r>
    </w:p>
    <w:p w14:paraId="3A6E8566"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3D006ECD" w14:textId="51D85AB3"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1</w:t>
      </w:r>
      <w:r w:rsidR="00822C6F">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witnesses are available.</w:t>
      </w:r>
    </w:p>
    <w:p w14:paraId="54A772A8"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36E67C1C" w14:textId="7F2B3F6C"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1</w:t>
      </w:r>
      <w:r w:rsidR="00822C6F">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Their input might be valuable to the Court in the search for the truth and reality. The interest of justice might be served. </w:t>
      </w:r>
    </w:p>
    <w:p w14:paraId="43341949"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195B932B" w14:textId="230F18F3"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1</w:t>
      </w:r>
      <w:r w:rsidR="00822C6F">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This application of the plaintiff is in total disregard of the constitutional decree that the opponent has the right to test the veracity of evidence under oath by cross</w:t>
      </w:r>
      <w:r w:rsidR="00CD0911">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examination. </w:t>
      </w:r>
      <w:r w:rsidRPr="001D7512">
        <w:rPr>
          <w:rFonts w:ascii="Times New Roman" w:eastAsia="Times New Roman" w:hAnsi="Times New Roman" w:cs="Times New Roman"/>
          <w:bCs/>
          <w:sz w:val="28"/>
          <w:szCs w:val="28"/>
          <w:lang w:val="en-GB"/>
        </w:rPr>
        <w:t xml:space="preserve">The fact that neither the plaintiff nor the defendant wants to call the witnesses to tender their evidence </w:t>
      </w:r>
      <w:r w:rsidRPr="001D7512">
        <w:rPr>
          <w:rFonts w:ascii="Times New Roman" w:eastAsia="Times New Roman" w:hAnsi="Times New Roman" w:cs="Times New Roman"/>
          <w:bCs/>
          <w:i/>
          <w:iCs/>
          <w:sz w:val="28"/>
          <w:szCs w:val="28"/>
          <w:lang w:val="en-GB"/>
        </w:rPr>
        <w:t xml:space="preserve">intra curial, </w:t>
      </w:r>
      <w:r w:rsidRPr="001D7512">
        <w:rPr>
          <w:rFonts w:ascii="Times New Roman" w:eastAsia="Times New Roman" w:hAnsi="Times New Roman" w:cs="Times New Roman"/>
          <w:bCs/>
          <w:sz w:val="28"/>
          <w:szCs w:val="28"/>
          <w:lang w:val="en-GB"/>
        </w:rPr>
        <w:t xml:space="preserve">under oath and to be tested by cross-examination does not change the status of the evidence as </w:t>
      </w:r>
      <w:r w:rsidR="007444F4" w:rsidRPr="001D7512">
        <w:rPr>
          <w:rFonts w:ascii="Times New Roman" w:eastAsia="Times New Roman" w:hAnsi="Times New Roman" w:cs="Times New Roman"/>
          <w:bCs/>
          <w:sz w:val="28"/>
          <w:szCs w:val="28"/>
          <w:lang w:val="en-GB"/>
        </w:rPr>
        <w:t xml:space="preserve">to be </w:t>
      </w:r>
      <w:r w:rsidRPr="001D7512">
        <w:rPr>
          <w:rFonts w:ascii="Times New Roman" w:eastAsia="Times New Roman" w:hAnsi="Times New Roman" w:cs="Times New Roman"/>
          <w:bCs/>
          <w:sz w:val="28"/>
          <w:szCs w:val="28"/>
          <w:lang w:val="en-GB"/>
        </w:rPr>
        <w:t xml:space="preserve">documents, hearsay and opinion. The Law of Evidence </w:t>
      </w:r>
      <w:r w:rsidR="008723D7" w:rsidRPr="001D7512">
        <w:rPr>
          <w:rFonts w:ascii="Times New Roman" w:eastAsia="Times New Roman" w:hAnsi="Times New Roman" w:cs="Times New Roman"/>
          <w:bCs/>
          <w:sz w:val="28"/>
          <w:szCs w:val="28"/>
          <w:lang w:val="en-GB"/>
        </w:rPr>
        <w:t xml:space="preserve">applies and </w:t>
      </w:r>
      <w:r w:rsidRPr="001D7512">
        <w:rPr>
          <w:rFonts w:ascii="Times New Roman" w:eastAsia="Times New Roman" w:hAnsi="Times New Roman" w:cs="Times New Roman"/>
          <w:bCs/>
          <w:sz w:val="28"/>
          <w:szCs w:val="28"/>
          <w:lang w:val="en-GB"/>
        </w:rPr>
        <w:t>may not be plied to fit the notions of the litigants.</w:t>
      </w:r>
      <w:r w:rsidR="00206631" w:rsidRPr="001D7512">
        <w:rPr>
          <w:rStyle w:val="FootnoteReference"/>
          <w:rFonts w:ascii="Times New Roman" w:eastAsia="Times New Roman" w:hAnsi="Times New Roman" w:cs="Times New Roman"/>
          <w:bCs/>
          <w:sz w:val="28"/>
          <w:szCs w:val="28"/>
          <w:lang w:val="en-GB"/>
        </w:rPr>
        <w:footnoteReference w:id="9"/>
      </w:r>
      <w:r w:rsidRPr="00B20B30">
        <w:rPr>
          <w:rFonts w:ascii="Times New Roman" w:eastAsia="Times New Roman" w:hAnsi="Times New Roman" w:cs="Times New Roman"/>
          <w:bCs/>
          <w:sz w:val="28"/>
          <w:szCs w:val="28"/>
          <w:lang w:val="en-GB"/>
        </w:rPr>
        <w:t xml:space="preserve"> </w:t>
      </w:r>
    </w:p>
    <w:p w14:paraId="69298E58" w14:textId="14EF65AB"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822C6F">
        <w:rPr>
          <w:rFonts w:ascii="Times New Roman" w:eastAsia="Times New Roman" w:hAnsi="Times New Roman" w:cs="Times New Roman"/>
          <w:bCs/>
          <w:sz w:val="28"/>
          <w:szCs w:val="28"/>
          <w:lang w:val="en-GB"/>
        </w:rPr>
        <w:t>20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It is the stance of the plaintiff that the mere fact that the documents were discovered causes it to be regarded as relevant and the content to be true and authentic</w:t>
      </w:r>
      <w:r w:rsidR="00E2421A">
        <w:rPr>
          <w:rFonts w:ascii="Times New Roman" w:eastAsia="Times New Roman" w:hAnsi="Times New Roman" w:cs="Times New Roman"/>
          <w:bCs/>
          <w:sz w:val="28"/>
          <w:szCs w:val="28"/>
          <w:lang w:val="en-GB"/>
        </w:rPr>
        <w:t>; it is what it purports to be.</w:t>
      </w:r>
      <w:r>
        <w:rPr>
          <w:rFonts w:ascii="Times New Roman" w:eastAsia="Times New Roman" w:hAnsi="Times New Roman" w:cs="Times New Roman"/>
          <w:bCs/>
          <w:sz w:val="28"/>
          <w:szCs w:val="28"/>
          <w:lang w:val="en-GB"/>
        </w:rPr>
        <w:t xml:space="preserve"> This is not the law:</w:t>
      </w:r>
      <w:r>
        <w:rPr>
          <w:rStyle w:val="FootnoteReference"/>
          <w:rFonts w:ascii="Times New Roman" w:eastAsia="Times New Roman" w:hAnsi="Times New Roman" w:cs="Times New Roman"/>
          <w:bCs/>
          <w:sz w:val="28"/>
          <w:szCs w:val="28"/>
          <w:lang w:val="en-GB"/>
        </w:rPr>
        <w:footnoteReference w:id="10"/>
      </w:r>
    </w:p>
    <w:p w14:paraId="7A46A8DF" w14:textId="77777777" w:rsidR="00482465" w:rsidRPr="005D6F41" w:rsidRDefault="00482465" w:rsidP="00482465">
      <w:pPr>
        <w:spacing w:after="0" w:line="360" w:lineRule="auto"/>
        <w:ind w:left="1440" w:hanging="720"/>
        <w:jc w:val="both"/>
        <w:rPr>
          <w:rFonts w:ascii="Times New Roman" w:eastAsia="Times New Roman" w:hAnsi="Times New Roman" w:cs="Times New Roman"/>
          <w:bCs/>
          <w:sz w:val="24"/>
          <w:szCs w:val="24"/>
          <w:lang w:val="en-GB"/>
        </w:rPr>
      </w:pPr>
      <w:r w:rsidRPr="005D6F41">
        <w:rPr>
          <w:rFonts w:ascii="Times New Roman" w:eastAsia="Times New Roman" w:hAnsi="Times New Roman" w:cs="Times New Roman"/>
          <w:bCs/>
          <w:sz w:val="24"/>
          <w:szCs w:val="24"/>
          <w:lang w:val="en-GB"/>
        </w:rPr>
        <w:t>3.1</w:t>
      </w:r>
      <w:r w:rsidRPr="005D6F41">
        <w:rPr>
          <w:rFonts w:ascii="Times New Roman" w:eastAsia="Times New Roman" w:hAnsi="Times New Roman" w:cs="Times New Roman"/>
          <w:bCs/>
          <w:sz w:val="24"/>
          <w:szCs w:val="24"/>
          <w:lang w:val="en-GB"/>
        </w:rPr>
        <w:tab/>
        <w:t>D208 and D209 emanate from the Defendant.</w:t>
      </w:r>
    </w:p>
    <w:p w14:paraId="03C96A3A" w14:textId="4F0F9110" w:rsidR="00482465" w:rsidRDefault="00482465" w:rsidP="00482465">
      <w:pPr>
        <w:spacing w:after="0" w:line="360" w:lineRule="auto"/>
        <w:ind w:left="1440" w:hanging="720"/>
        <w:jc w:val="both"/>
        <w:rPr>
          <w:rFonts w:ascii="Times New Roman" w:eastAsia="Times New Roman" w:hAnsi="Times New Roman" w:cs="Times New Roman"/>
          <w:bCs/>
          <w:sz w:val="24"/>
          <w:szCs w:val="24"/>
          <w:lang w:val="en-GB"/>
        </w:rPr>
      </w:pPr>
      <w:r w:rsidRPr="005D6F41">
        <w:rPr>
          <w:rFonts w:ascii="Times New Roman" w:eastAsia="Times New Roman" w:hAnsi="Times New Roman" w:cs="Times New Roman"/>
          <w:bCs/>
          <w:sz w:val="24"/>
          <w:szCs w:val="24"/>
          <w:lang w:val="en-GB"/>
        </w:rPr>
        <w:t>3.2</w:t>
      </w:r>
      <w:r w:rsidRPr="005D6F41">
        <w:rPr>
          <w:rFonts w:ascii="Times New Roman" w:eastAsia="Times New Roman" w:hAnsi="Times New Roman" w:cs="Times New Roman"/>
          <w:bCs/>
          <w:sz w:val="24"/>
          <w:szCs w:val="24"/>
          <w:lang w:val="en-GB"/>
        </w:rPr>
        <w:tab/>
        <w:t xml:space="preserve">By this I mean not just that the two letters were discovered by the Defendant. Primarily, the point is that the two letters are clearly, on their face (and it is worthwhile my mentioning at this point that the parties are agreed on the status of the relevant documents including D208 and D209, </w:t>
      </w:r>
      <w:r w:rsidRPr="00EC458A">
        <w:rPr>
          <w:rFonts w:ascii="Times New Roman" w:eastAsia="Times New Roman" w:hAnsi="Times New Roman" w:cs="Times New Roman"/>
          <w:bCs/>
          <w:sz w:val="24"/>
          <w:szCs w:val="24"/>
          <w:u w:val="single"/>
          <w:lang w:val="en-GB"/>
        </w:rPr>
        <w:t>that they are what they purport to be, so that I am entitled to make reference to the letters on this basis</w:t>
      </w:r>
      <w:r w:rsidRPr="005D6F4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reports made by Messrs </w:t>
      </w:r>
      <w:proofErr w:type="spellStart"/>
      <w:r>
        <w:rPr>
          <w:rFonts w:ascii="Times New Roman" w:eastAsia="Times New Roman" w:hAnsi="Times New Roman" w:cs="Times New Roman"/>
          <w:bCs/>
          <w:sz w:val="24"/>
          <w:szCs w:val="24"/>
          <w:lang w:val="en-GB"/>
        </w:rPr>
        <w:t>Moloi</w:t>
      </w:r>
      <w:proofErr w:type="spellEnd"/>
      <w:r>
        <w:rPr>
          <w:rFonts w:ascii="Times New Roman" w:eastAsia="Times New Roman" w:hAnsi="Times New Roman" w:cs="Times New Roman"/>
          <w:bCs/>
          <w:sz w:val="24"/>
          <w:szCs w:val="24"/>
          <w:lang w:val="en-GB"/>
        </w:rPr>
        <w:t xml:space="preserve"> and </w:t>
      </w:r>
      <w:proofErr w:type="spellStart"/>
      <w:r>
        <w:rPr>
          <w:rFonts w:ascii="Times New Roman" w:eastAsia="Times New Roman" w:hAnsi="Times New Roman" w:cs="Times New Roman"/>
          <w:bCs/>
          <w:sz w:val="24"/>
          <w:szCs w:val="24"/>
          <w:lang w:val="en-GB"/>
        </w:rPr>
        <w:t>Gaba</w:t>
      </w:r>
      <w:proofErr w:type="spellEnd"/>
      <w:r>
        <w:rPr>
          <w:rFonts w:ascii="Times New Roman" w:eastAsia="Times New Roman" w:hAnsi="Times New Roman" w:cs="Times New Roman"/>
          <w:bCs/>
          <w:sz w:val="24"/>
          <w:szCs w:val="24"/>
          <w:lang w:val="en-GB"/>
        </w:rPr>
        <w:t xml:space="preserve"> to the Defendant’s legal department in respect of their investigations of the Plaintiff’s claim and, in particular, the state of the road in the area of the accident at the time of the accident.</w:t>
      </w:r>
      <w:r w:rsidR="00EC458A">
        <w:rPr>
          <w:rFonts w:ascii="Times New Roman" w:eastAsia="Times New Roman" w:hAnsi="Times New Roman" w:cs="Times New Roman"/>
          <w:bCs/>
          <w:sz w:val="24"/>
          <w:szCs w:val="24"/>
          <w:lang w:val="en-GB"/>
        </w:rPr>
        <w:t xml:space="preserve"> (Accentuation added)</w:t>
      </w:r>
    </w:p>
    <w:p w14:paraId="6119DB0C" w14:textId="77777777" w:rsidR="00482465" w:rsidRDefault="00482465" w:rsidP="00EC458A">
      <w:pPr>
        <w:spacing w:after="0" w:line="360" w:lineRule="auto"/>
        <w:jc w:val="both"/>
        <w:rPr>
          <w:rFonts w:ascii="Times New Roman" w:eastAsia="Times New Roman" w:hAnsi="Times New Roman" w:cs="Times New Roman"/>
          <w:bCs/>
          <w:sz w:val="28"/>
          <w:szCs w:val="28"/>
          <w:lang w:val="en-GB"/>
        </w:rPr>
      </w:pPr>
    </w:p>
    <w:p w14:paraId="37F5453C" w14:textId="0EDB79E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21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above raises the issue</w:t>
      </w:r>
      <w:r w:rsidRPr="003E1E15">
        <w:rPr>
          <w:rFonts w:ascii="Times New Roman" w:eastAsia="Times New Roman" w:hAnsi="Times New Roman" w:cs="Times New Roman"/>
          <w:bCs/>
          <w:sz w:val="28"/>
          <w:szCs w:val="28"/>
          <w:lang w:val="en-GB"/>
        </w:rPr>
        <w:t xml:space="preserve"> regarding the admissibility of the contents of discovered documents, without the author having </w:t>
      </w:r>
      <w:r>
        <w:rPr>
          <w:rFonts w:ascii="Times New Roman" w:eastAsia="Times New Roman" w:hAnsi="Times New Roman" w:cs="Times New Roman"/>
          <w:bCs/>
          <w:sz w:val="28"/>
          <w:szCs w:val="28"/>
          <w:lang w:val="en-GB"/>
        </w:rPr>
        <w:t>testified</w:t>
      </w:r>
      <w:r w:rsidRPr="003E1E15">
        <w:rPr>
          <w:rFonts w:ascii="Times New Roman" w:eastAsia="Times New Roman" w:hAnsi="Times New Roman" w:cs="Times New Roman"/>
          <w:bCs/>
          <w:sz w:val="28"/>
          <w:szCs w:val="28"/>
          <w:lang w:val="en-GB"/>
        </w:rPr>
        <w:t xml:space="preserve"> about the correctness of the contents thereof.</w:t>
      </w:r>
      <w:r>
        <w:rPr>
          <w:rFonts w:ascii="Times New Roman" w:eastAsia="Times New Roman" w:hAnsi="Times New Roman" w:cs="Times New Roman"/>
          <w:bCs/>
          <w:sz w:val="28"/>
          <w:szCs w:val="28"/>
          <w:lang w:val="en-GB"/>
        </w:rPr>
        <w:t xml:space="preserve"> Does the fact that a document was discovered cause it to be admissible and the content to be true</w:t>
      </w:r>
      <w:r w:rsidR="00EC458A">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correct</w:t>
      </w:r>
      <w:r w:rsidR="00EC458A">
        <w:rPr>
          <w:rFonts w:ascii="Times New Roman" w:eastAsia="Times New Roman" w:hAnsi="Times New Roman" w:cs="Times New Roman"/>
          <w:bCs/>
          <w:sz w:val="28"/>
          <w:szCs w:val="28"/>
          <w:lang w:val="en-GB"/>
        </w:rPr>
        <w:t xml:space="preserve"> and authentic</w:t>
      </w:r>
      <w:r>
        <w:rPr>
          <w:rFonts w:ascii="Times New Roman" w:eastAsia="Times New Roman" w:hAnsi="Times New Roman" w:cs="Times New Roman"/>
          <w:bCs/>
          <w:sz w:val="28"/>
          <w:szCs w:val="28"/>
          <w:lang w:val="en-GB"/>
        </w:rPr>
        <w:t xml:space="preserve">? </w:t>
      </w:r>
    </w:p>
    <w:p w14:paraId="576DDB86" w14:textId="77777777" w:rsidR="00482465" w:rsidRDefault="00482465" w:rsidP="00482465">
      <w:pPr>
        <w:spacing w:after="0" w:line="360" w:lineRule="auto"/>
        <w:ind w:left="720" w:hanging="720"/>
        <w:jc w:val="both"/>
        <w:rPr>
          <w:rFonts w:ascii="Times New Roman" w:eastAsia="Times New Roman" w:hAnsi="Times New Roman" w:cs="Times New Roman"/>
          <w:bCs/>
          <w:sz w:val="28"/>
          <w:szCs w:val="28"/>
          <w:lang w:val="en-GB"/>
        </w:rPr>
      </w:pPr>
    </w:p>
    <w:p w14:paraId="2C8B7D85" w14:textId="5EBA67E9" w:rsidR="00482465" w:rsidRPr="00DC47C0" w:rsidRDefault="00482465" w:rsidP="0048246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22C6F">
        <w:rPr>
          <w:rFonts w:ascii="Times New Roman" w:eastAsia="Times New Roman" w:hAnsi="Times New Roman" w:cs="Times New Roman"/>
          <w:bCs/>
          <w:sz w:val="28"/>
          <w:szCs w:val="28"/>
          <w:lang w:val="en-GB"/>
        </w:rPr>
        <w:t>22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F424AF">
        <w:rPr>
          <w:rFonts w:ascii="Times New Roman" w:eastAsia="Times New Roman" w:hAnsi="Times New Roman" w:cs="Times New Roman"/>
          <w:bCs/>
          <w:sz w:val="28"/>
          <w:szCs w:val="28"/>
          <w:lang w:val="en-GB"/>
        </w:rPr>
        <w:t xml:space="preserve">In </w:t>
      </w:r>
      <w:r>
        <w:rPr>
          <w:rFonts w:ascii="Times New Roman" w:eastAsia="Times New Roman" w:hAnsi="Times New Roman" w:cs="Times New Roman"/>
          <w:bCs/>
          <w:sz w:val="28"/>
          <w:szCs w:val="28"/>
          <w:lang w:val="en-GB"/>
        </w:rPr>
        <w:t>a</w:t>
      </w:r>
      <w:r w:rsidRPr="00F424AF">
        <w:rPr>
          <w:rFonts w:ascii="Times New Roman" w:eastAsia="Times New Roman" w:hAnsi="Times New Roman" w:cs="Times New Roman"/>
          <w:bCs/>
          <w:sz w:val="28"/>
          <w:szCs w:val="28"/>
          <w:lang w:val="en-GB"/>
        </w:rPr>
        <w:t xml:space="preserve"> unanimous judgment of </w:t>
      </w:r>
      <w:proofErr w:type="spellStart"/>
      <w:r w:rsidRPr="00F424AF">
        <w:rPr>
          <w:rFonts w:ascii="Times New Roman" w:eastAsia="Times New Roman" w:hAnsi="Times New Roman" w:cs="Times New Roman"/>
          <w:bCs/>
          <w:i/>
          <w:iCs/>
          <w:sz w:val="28"/>
          <w:szCs w:val="28"/>
          <w:lang w:val="en-GB"/>
        </w:rPr>
        <w:t>Rautini</w:t>
      </w:r>
      <w:proofErr w:type="spellEnd"/>
      <w:r w:rsidRPr="00F424AF">
        <w:rPr>
          <w:rFonts w:ascii="Times New Roman" w:eastAsia="Times New Roman" w:hAnsi="Times New Roman" w:cs="Times New Roman"/>
          <w:bCs/>
          <w:i/>
          <w:iCs/>
          <w:sz w:val="28"/>
          <w:szCs w:val="28"/>
          <w:lang w:val="en-GB"/>
        </w:rPr>
        <w:t xml:space="preserve"> v Passenger Rail Agency of South Africa </w:t>
      </w:r>
      <w:r w:rsidRPr="00F424AF">
        <w:rPr>
          <w:rFonts w:ascii="Times New Roman" w:eastAsia="Times New Roman" w:hAnsi="Times New Roman" w:cs="Times New Roman"/>
          <w:bCs/>
          <w:sz w:val="28"/>
          <w:szCs w:val="28"/>
          <w:lang w:val="en-GB"/>
        </w:rPr>
        <w:t>(Case no. 853/2020) [2021] ZASCA 158 (8 November 2021), the S</w:t>
      </w:r>
      <w:r w:rsidR="00805795">
        <w:rPr>
          <w:rFonts w:ascii="Times New Roman" w:eastAsia="Times New Roman" w:hAnsi="Times New Roman" w:cs="Times New Roman"/>
          <w:bCs/>
          <w:sz w:val="28"/>
          <w:szCs w:val="28"/>
          <w:lang w:val="en-GB"/>
        </w:rPr>
        <w:t xml:space="preserve">upreme </w:t>
      </w:r>
      <w:r w:rsidRPr="00F424AF">
        <w:rPr>
          <w:rFonts w:ascii="Times New Roman" w:eastAsia="Times New Roman" w:hAnsi="Times New Roman" w:cs="Times New Roman"/>
          <w:bCs/>
          <w:sz w:val="28"/>
          <w:szCs w:val="28"/>
          <w:lang w:val="en-GB"/>
        </w:rPr>
        <w:t>C</w:t>
      </w:r>
      <w:r w:rsidR="00805795">
        <w:rPr>
          <w:rFonts w:ascii="Times New Roman" w:eastAsia="Times New Roman" w:hAnsi="Times New Roman" w:cs="Times New Roman"/>
          <w:bCs/>
          <w:sz w:val="28"/>
          <w:szCs w:val="28"/>
          <w:lang w:val="en-GB"/>
        </w:rPr>
        <w:t xml:space="preserve">ourt of </w:t>
      </w:r>
      <w:r w:rsidRPr="00F424AF">
        <w:rPr>
          <w:rFonts w:ascii="Times New Roman" w:eastAsia="Times New Roman" w:hAnsi="Times New Roman" w:cs="Times New Roman"/>
          <w:bCs/>
          <w:sz w:val="28"/>
          <w:szCs w:val="28"/>
          <w:lang w:val="en-GB"/>
        </w:rPr>
        <w:t>A</w:t>
      </w:r>
      <w:r w:rsidR="00805795">
        <w:rPr>
          <w:rFonts w:ascii="Times New Roman" w:eastAsia="Times New Roman" w:hAnsi="Times New Roman" w:cs="Times New Roman"/>
          <w:bCs/>
          <w:sz w:val="28"/>
          <w:szCs w:val="28"/>
          <w:lang w:val="en-GB"/>
        </w:rPr>
        <w:t>ppeal</w:t>
      </w:r>
      <w:r w:rsidRPr="00F424AF">
        <w:rPr>
          <w:rFonts w:ascii="Times New Roman" w:eastAsia="Times New Roman" w:hAnsi="Times New Roman" w:cs="Times New Roman"/>
          <w:bCs/>
          <w:sz w:val="28"/>
          <w:szCs w:val="28"/>
          <w:lang w:val="en-GB"/>
        </w:rPr>
        <w:t xml:space="preserve"> addressed the issue of reliance on the contents of discovered documents. </w:t>
      </w:r>
      <w:r>
        <w:rPr>
          <w:rFonts w:ascii="Times New Roman" w:eastAsia="Times New Roman" w:hAnsi="Times New Roman" w:cs="Times New Roman"/>
          <w:bCs/>
          <w:sz w:val="28"/>
          <w:szCs w:val="28"/>
          <w:lang w:val="en-GB"/>
        </w:rPr>
        <w:t xml:space="preserve">The finding was that the </w:t>
      </w:r>
      <w:r w:rsidRPr="00DC47C0">
        <w:rPr>
          <w:rFonts w:ascii="Times New Roman" w:eastAsia="Times New Roman" w:hAnsi="Times New Roman" w:cs="Times New Roman"/>
          <w:bCs/>
          <w:sz w:val="28"/>
          <w:szCs w:val="28"/>
          <w:lang w:val="en-GB"/>
        </w:rPr>
        <w:t xml:space="preserve">inclusion of "all discovered documents are what they purport to be" is not unlawful. In fact, it serves a legitimate purpose: it allows the documents to be discovered as real evidence. However, </w:t>
      </w:r>
      <w:r w:rsidRPr="00DC47C0">
        <w:rPr>
          <w:rFonts w:ascii="Times New Roman" w:eastAsia="Times New Roman" w:hAnsi="Times New Roman" w:cs="Times New Roman"/>
          <w:bCs/>
          <w:sz w:val="28"/>
          <w:szCs w:val="28"/>
          <w:lang w:val="en-GB"/>
        </w:rPr>
        <w:lastRenderedPageBreak/>
        <w:t>parties should be vigilant and lead the evidence of the authors of those documents if they intend to rely on the contents of the documents.</w:t>
      </w:r>
      <w:r>
        <w:rPr>
          <w:rStyle w:val="FootnoteReference"/>
          <w:rFonts w:ascii="Times New Roman" w:eastAsia="Times New Roman" w:hAnsi="Times New Roman" w:cs="Times New Roman"/>
          <w:bCs/>
          <w:sz w:val="28"/>
          <w:szCs w:val="28"/>
          <w:lang w:val="en-GB"/>
        </w:rPr>
        <w:footnoteReference w:id="11"/>
      </w:r>
    </w:p>
    <w:p w14:paraId="2C5919CF" w14:textId="77777777" w:rsidR="001D4059" w:rsidRDefault="001D4059" w:rsidP="00C55129">
      <w:pPr>
        <w:spacing w:after="0" w:line="360" w:lineRule="auto"/>
        <w:ind w:left="720" w:hanging="720"/>
        <w:jc w:val="both"/>
        <w:rPr>
          <w:rFonts w:ascii="Times New Roman" w:eastAsia="Times New Roman" w:hAnsi="Times New Roman" w:cs="Times New Roman"/>
          <w:bCs/>
          <w:sz w:val="28"/>
          <w:szCs w:val="28"/>
          <w:lang w:val="en-GB"/>
        </w:rPr>
      </w:pPr>
    </w:p>
    <w:p w14:paraId="6B42E2A3" w14:textId="48C4435D" w:rsidR="0024792B" w:rsidRDefault="0024792B" w:rsidP="00C55129">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23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These are the letters:</w:t>
      </w:r>
    </w:p>
    <w:p w14:paraId="361AF7D3" w14:textId="7A970FAE" w:rsidR="00473FB0" w:rsidRPr="0002045B" w:rsidRDefault="00473FB0" w:rsidP="00C55129">
      <w:pPr>
        <w:spacing w:after="0" w:line="360" w:lineRule="auto"/>
        <w:ind w:left="720" w:hanging="720"/>
        <w:jc w:val="both"/>
        <w:rPr>
          <w:rFonts w:ascii="Times New Roman" w:eastAsia="Times New Roman" w:hAnsi="Times New Roman" w:cs="Times New Roman"/>
          <w:b/>
          <w:sz w:val="24"/>
          <w:szCs w:val="24"/>
          <w:u w:val="single"/>
          <w:lang w:val="en-GB"/>
        </w:rPr>
      </w:pPr>
      <w:r>
        <w:rPr>
          <w:rFonts w:ascii="Times New Roman" w:eastAsia="Times New Roman" w:hAnsi="Times New Roman" w:cs="Times New Roman"/>
          <w:bCs/>
          <w:sz w:val="28"/>
          <w:szCs w:val="28"/>
          <w:lang w:val="en-GB"/>
        </w:rPr>
        <w:tab/>
      </w:r>
      <w:r w:rsidR="00B726FB" w:rsidRPr="0002045B">
        <w:rPr>
          <w:rFonts w:ascii="Times New Roman" w:eastAsia="Times New Roman" w:hAnsi="Times New Roman" w:cs="Times New Roman"/>
          <w:bCs/>
          <w:sz w:val="24"/>
          <w:szCs w:val="24"/>
          <w:lang w:val="en-GB"/>
        </w:rPr>
        <w:t>“</w:t>
      </w:r>
      <w:r w:rsidRPr="0002045B">
        <w:rPr>
          <w:rFonts w:ascii="Times New Roman" w:eastAsia="Times New Roman" w:hAnsi="Times New Roman" w:cs="Times New Roman"/>
          <w:b/>
          <w:sz w:val="24"/>
          <w:szCs w:val="24"/>
          <w:u w:val="single"/>
          <w:lang w:val="en-GB"/>
        </w:rPr>
        <w:t>D208</w:t>
      </w:r>
      <w:r w:rsidR="00B726FB" w:rsidRPr="0002045B">
        <w:rPr>
          <w:rFonts w:ascii="Times New Roman" w:eastAsia="Times New Roman" w:hAnsi="Times New Roman" w:cs="Times New Roman"/>
          <w:b/>
          <w:sz w:val="24"/>
          <w:szCs w:val="24"/>
          <w:u w:val="single"/>
          <w:lang w:val="en-GB"/>
        </w:rPr>
        <w:t>”</w:t>
      </w:r>
    </w:p>
    <w:p w14:paraId="14656038" w14:textId="6AB5312E" w:rsidR="00C55129" w:rsidRPr="0002045B" w:rsidRDefault="0024792B" w:rsidP="001A16EF">
      <w:pPr>
        <w:spacing w:after="0" w:line="240" w:lineRule="auto"/>
        <w:ind w:left="720" w:hanging="720"/>
        <w:jc w:val="right"/>
        <w:rPr>
          <w:rFonts w:ascii="Times New Roman" w:eastAsia="Times New Roman" w:hAnsi="Times New Roman" w:cs="Times New Roman"/>
          <w:b/>
          <w:sz w:val="24"/>
          <w:szCs w:val="24"/>
          <w:u w:val="single"/>
          <w:lang w:val="en-GB"/>
        </w:rPr>
      </w:pPr>
      <w:r w:rsidRPr="0002045B">
        <w:rPr>
          <w:rFonts w:ascii="Times New Roman" w:eastAsia="Times New Roman" w:hAnsi="Times New Roman" w:cs="Times New Roman"/>
          <w:b/>
          <w:sz w:val="24"/>
          <w:szCs w:val="24"/>
          <w:u w:val="single"/>
          <w:lang w:val="en-GB"/>
        </w:rPr>
        <w:t xml:space="preserve">POLICE ROADS </w:t>
      </w:r>
      <w:r w:rsidR="00805795" w:rsidRPr="0002045B">
        <w:rPr>
          <w:rFonts w:ascii="Times New Roman" w:eastAsia="Times New Roman" w:hAnsi="Times New Roman" w:cs="Times New Roman"/>
          <w:b/>
          <w:sz w:val="24"/>
          <w:szCs w:val="24"/>
          <w:u w:val="single"/>
          <w:lang w:val="en-GB"/>
        </w:rPr>
        <w:t>&amp;</w:t>
      </w:r>
      <w:r w:rsidRPr="0002045B">
        <w:rPr>
          <w:rFonts w:ascii="Times New Roman" w:eastAsia="Times New Roman" w:hAnsi="Times New Roman" w:cs="Times New Roman"/>
          <w:b/>
          <w:sz w:val="24"/>
          <w:szCs w:val="24"/>
          <w:u w:val="single"/>
          <w:lang w:val="en-GB"/>
        </w:rPr>
        <w:t xml:space="preserve"> TRANSPORT</w:t>
      </w:r>
    </w:p>
    <w:p w14:paraId="53A3BC5C" w14:textId="77777777" w:rsidR="00BA6E51" w:rsidRPr="0002045B" w:rsidRDefault="0024792B" w:rsidP="00BA6E51">
      <w:pPr>
        <w:spacing w:after="0" w:line="240" w:lineRule="auto"/>
        <w:ind w:left="720" w:hanging="720"/>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DEPARTMEN</w:t>
      </w:r>
      <w:r w:rsidR="00473FB0" w:rsidRPr="0002045B">
        <w:rPr>
          <w:rFonts w:ascii="Times New Roman" w:eastAsia="Times New Roman" w:hAnsi="Times New Roman" w:cs="Times New Roman"/>
          <w:b/>
          <w:sz w:val="24"/>
          <w:szCs w:val="24"/>
          <w:lang w:val="en-GB"/>
        </w:rPr>
        <w:t xml:space="preserve">T OF </w:t>
      </w:r>
    </w:p>
    <w:p w14:paraId="09827705" w14:textId="6B811F89" w:rsidR="0024792B" w:rsidRPr="0002045B" w:rsidRDefault="00473FB0" w:rsidP="00BA6E51">
      <w:pPr>
        <w:spacing w:after="0" w:line="240" w:lineRule="auto"/>
        <w:ind w:left="720" w:hanging="720"/>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 xml:space="preserve">POLICE, ROADS AND TRANSPORT; </w:t>
      </w:r>
      <w:proofErr w:type="gramStart"/>
      <w:r w:rsidRPr="0002045B">
        <w:rPr>
          <w:rFonts w:ascii="Times New Roman" w:eastAsia="Times New Roman" w:hAnsi="Times New Roman" w:cs="Times New Roman"/>
          <w:b/>
          <w:sz w:val="24"/>
          <w:szCs w:val="24"/>
          <w:lang w:val="en-GB"/>
        </w:rPr>
        <w:t>FREE STATE</w:t>
      </w:r>
      <w:proofErr w:type="gramEnd"/>
      <w:r w:rsidR="00805795" w:rsidRPr="0002045B">
        <w:rPr>
          <w:rFonts w:ascii="Times New Roman" w:eastAsia="Times New Roman" w:hAnsi="Times New Roman" w:cs="Times New Roman"/>
          <w:b/>
          <w:sz w:val="24"/>
          <w:szCs w:val="24"/>
          <w:lang w:val="en-GB"/>
        </w:rPr>
        <w:t xml:space="preserve"> PROVINCE</w:t>
      </w:r>
    </w:p>
    <w:p w14:paraId="0BD819FA" w14:textId="17326353" w:rsidR="00473FB0" w:rsidRPr="0002045B" w:rsidRDefault="00473FB0" w:rsidP="001A16EF">
      <w:pPr>
        <w:spacing w:after="0" w:line="240" w:lineRule="auto"/>
        <w:ind w:left="720"/>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REF/TSHUPO/VERW: P51/5/193/P64/2</w:t>
      </w:r>
    </w:p>
    <w:p w14:paraId="3B7118B1" w14:textId="77777777" w:rsidR="00473FB0" w:rsidRPr="0002045B" w:rsidRDefault="00473FB0" w:rsidP="001A16EF">
      <w:pPr>
        <w:spacing w:after="0" w:line="240" w:lineRule="auto"/>
        <w:ind w:left="720"/>
        <w:jc w:val="right"/>
        <w:rPr>
          <w:rFonts w:ascii="Times New Roman" w:eastAsia="Times New Roman" w:hAnsi="Times New Roman" w:cs="Times New Roman"/>
          <w:bCs/>
          <w:sz w:val="24"/>
          <w:szCs w:val="24"/>
          <w:lang w:val="en-GB"/>
        </w:rPr>
      </w:pPr>
      <w:r w:rsidRPr="0002045B">
        <w:rPr>
          <w:rFonts w:ascii="Times New Roman" w:eastAsia="Times New Roman" w:hAnsi="Times New Roman" w:cs="Times New Roman"/>
          <w:b/>
          <w:sz w:val="24"/>
          <w:szCs w:val="24"/>
          <w:lang w:val="en-GB"/>
        </w:rPr>
        <w:t>ENQUIRIES/DIPATLISISO/NAVRAE: T.A. MOLOI</w:t>
      </w:r>
    </w:p>
    <w:p w14:paraId="63A828CD" w14:textId="77777777" w:rsidR="00473FB0" w:rsidRPr="0002045B" w:rsidRDefault="00473FB0" w:rsidP="001A16EF">
      <w:pPr>
        <w:spacing w:after="0" w:line="240" w:lineRule="auto"/>
        <w:ind w:left="720"/>
        <w:jc w:val="both"/>
        <w:rPr>
          <w:rFonts w:ascii="Times New Roman" w:eastAsia="Times New Roman" w:hAnsi="Times New Roman" w:cs="Times New Roman"/>
          <w:bCs/>
          <w:sz w:val="24"/>
          <w:szCs w:val="24"/>
          <w:lang w:val="en-GB"/>
        </w:rPr>
      </w:pPr>
    </w:p>
    <w:p w14:paraId="3388B9CE" w14:textId="77777777" w:rsidR="00473FB0" w:rsidRPr="0002045B" w:rsidRDefault="00473FB0"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DIRECTOR: LEGAL SERVICES</w:t>
      </w:r>
    </w:p>
    <w:p w14:paraId="34A11E7C" w14:textId="77777777" w:rsidR="00473FB0" w:rsidRPr="0002045B" w:rsidRDefault="00473FB0"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DEPARTMENT OF POLICE, ROADS AND TRANSPORT</w:t>
      </w:r>
    </w:p>
    <w:p w14:paraId="37227095" w14:textId="77777777" w:rsidR="00473FB0" w:rsidRPr="0002045B" w:rsidRDefault="00473FB0"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P.O. BOX 690</w:t>
      </w:r>
    </w:p>
    <w:p w14:paraId="2F20980D" w14:textId="77777777" w:rsidR="00945821" w:rsidRPr="0002045B" w:rsidRDefault="00945821"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 xml:space="preserve">BLOEMFONTEIN </w:t>
      </w:r>
    </w:p>
    <w:p w14:paraId="213CBAB8" w14:textId="77777777" w:rsidR="00945821" w:rsidRPr="0002045B" w:rsidRDefault="00945821"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9300</w:t>
      </w:r>
    </w:p>
    <w:p w14:paraId="2AB0AA56" w14:textId="77777777" w:rsidR="00945821" w:rsidRPr="0002045B" w:rsidRDefault="00945821" w:rsidP="001A16EF">
      <w:pPr>
        <w:spacing w:after="0" w:line="240" w:lineRule="auto"/>
        <w:ind w:left="720"/>
        <w:jc w:val="both"/>
        <w:rPr>
          <w:rFonts w:ascii="Times New Roman" w:eastAsia="Times New Roman" w:hAnsi="Times New Roman" w:cs="Times New Roman"/>
          <w:bCs/>
          <w:sz w:val="24"/>
          <w:szCs w:val="24"/>
          <w:lang w:val="en-GB"/>
        </w:rPr>
      </w:pPr>
    </w:p>
    <w:p w14:paraId="79ED08CD" w14:textId="77777777" w:rsidR="00945821" w:rsidRPr="0002045B" w:rsidRDefault="00945821"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CLAIM: CC20KLGP</w:t>
      </w:r>
    </w:p>
    <w:p w14:paraId="5062FF54" w14:textId="77777777" w:rsidR="00945821" w:rsidRPr="0002045B" w:rsidRDefault="00945821"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ROAD P16/2 MEMEL-VREDE</w:t>
      </w:r>
    </w:p>
    <w:p w14:paraId="03191F21" w14:textId="2D7C7FA0" w:rsidR="00473FB0" w:rsidRPr="0002045B" w:rsidRDefault="00945821" w:rsidP="001A16EF">
      <w:pPr>
        <w:pStyle w:val="ListParagraph"/>
        <w:numPr>
          <w:ilvl w:val="0"/>
          <w:numId w:val="8"/>
        </w:numPr>
        <w:spacing w:after="0" w:line="240" w:lineRule="auto"/>
        <w:ind w:left="720" w:firstLine="0"/>
        <w:jc w:val="both"/>
        <w:rPr>
          <w:rFonts w:ascii="Times New Roman" w:hAnsi="Times New Roman" w:cs="Times New Roman"/>
          <w:sz w:val="24"/>
          <w:szCs w:val="24"/>
        </w:rPr>
      </w:pPr>
      <w:r w:rsidRPr="0002045B">
        <w:rPr>
          <w:rFonts w:ascii="Times New Roman" w:hAnsi="Times New Roman" w:cs="Times New Roman"/>
          <w:sz w:val="24"/>
          <w:szCs w:val="24"/>
        </w:rPr>
        <w:t>Investigation w</w:t>
      </w:r>
      <w:r w:rsidR="000C2BA1" w:rsidRPr="0002045B">
        <w:rPr>
          <w:rFonts w:ascii="Times New Roman" w:hAnsi="Times New Roman" w:cs="Times New Roman"/>
          <w:sz w:val="24"/>
          <w:szCs w:val="24"/>
        </w:rPr>
        <w:t>as</w:t>
      </w:r>
      <w:r w:rsidRPr="0002045B">
        <w:rPr>
          <w:rFonts w:ascii="Times New Roman" w:hAnsi="Times New Roman" w:cs="Times New Roman"/>
          <w:sz w:val="24"/>
          <w:szCs w:val="24"/>
        </w:rPr>
        <w:t xml:space="preserve"> carried </w:t>
      </w:r>
      <w:r w:rsidR="002D1BF8" w:rsidRPr="0002045B">
        <w:rPr>
          <w:rFonts w:ascii="Times New Roman" w:hAnsi="Times New Roman" w:cs="Times New Roman"/>
          <w:sz w:val="24"/>
          <w:szCs w:val="24"/>
        </w:rPr>
        <w:t>out</w:t>
      </w:r>
      <w:r w:rsidR="000C2BA1" w:rsidRPr="0002045B">
        <w:rPr>
          <w:rFonts w:ascii="Times New Roman" w:hAnsi="Times New Roman" w:cs="Times New Roman"/>
          <w:sz w:val="24"/>
          <w:szCs w:val="24"/>
        </w:rPr>
        <w:t>,</w:t>
      </w:r>
      <w:r w:rsidRPr="0002045B">
        <w:rPr>
          <w:rFonts w:ascii="Times New Roman" w:hAnsi="Times New Roman" w:cs="Times New Roman"/>
          <w:sz w:val="24"/>
          <w:szCs w:val="24"/>
        </w:rPr>
        <w:t xml:space="preserve"> the following are my findings:</w:t>
      </w:r>
    </w:p>
    <w:p w14:paraId="47ED91AE" w14:textId="5D9C0C15" w:rsidR="00945821" w:rsidRPr="0002045B" w:rsidRDefault="00945821" w:rsidP="001A16EF">
      <w:pPr>
        <w:pStyle w:val="ListParagraph"/>
        <w:numPr>
          <w:ilvl w:val="0"/>
          <w:numId w:val="9"/>
        </w:numPr>
        <w:tabs>
          <w:tab w:val="left" w:pos="1800"/>
        </w:tabs>
        <w:spacing w:after="0" w:line="240" w:lineRule="auto"/>
        <w:ind w:left="1800"/>
        <w:jc w:val="both"/>
        <w:rPr>
          <w:rFonts w:ascii="Times New Roman" w:hAnsi="Times New Roman" w:cs="Times New Roman"/>
          <w:sz w:val="24"/>
          <w:szCs w:val="24"/>
        </w:rPr>
      </w:pPr>
      <w:r w:rsidRPr="0002045B">
        <w:rPr>
          <w:rFonts w:ascii="Times New Roman" w:hAnsi="Times New Roman" w:cs="Times New Roman"/>
          <w:sz w:val="24"/>
          <w:szCs w:val="24"/>
        </w:rPr>
        <w:t>The road had potholes because of life span of the road.</w:t>
      </w:r>
    </w:p>
    <w:p w14:paraId="55B559DB" w14:textId="4A186DCA" w:rsidR="00945821" w:rsidRPr="0002045B" w:rsidRDefault="00945821" w:rsidP="001A16EF">
      <w:pPr>
        <w:pStyle w:val="ListParagraph"/>
        <w:numPr>
          <w:ilvl w:val="0"/>
          <w:numId w:val="9"/>
        </w:numPr>
        <w:tabs>
          <w:tab w:val="left" w:pos="1800"/>
        </w:tabs>
        <w:spacing w:after="0" w:line="240" w:lineRule="auto"/>
        <w:ind w:left="1800"/>
        <w:jc w:val="both"/>
        <w:rPr>
          <w:rFonts w:ascii="Times New Roman" w:hAnsi="Times New Roman" w:cs="Times New Roman"/>
          <w:sz w:val="24"/>
          <w:szCs w:val="24"/>
        </w:rPr>
      </w:pPr>
      <w:r w:rsidRPr="0002045B">
        <w:rPr>
          <w:rFonts w:ascii="Times New Roman" w:hAnsi="Times New Roman" w:cs="Times New Roman"/>
          <w:sz w:val="24"/>
          <w:szCs w:val="24"/>
        </w:rPr>
        <w:t>Warning signs were erected.</w:t>
      </w:r>
    </w:p>
    <w:p w14:paraId="2638B1DB" w14:textId="28F78A9E" w:rsidR="00945821" w:rsidRPr="0002045B" w:rsidRDefault="00945821" w:rsidP="001A16EF">
      <w:pPr>
        <w:pStyle w:val="ListParagraph"/>
        <w:numPr>
          <w:ilvl w:val="0"/>
          <w:numId w:val="9"/>
        </w:numPr>
        <w:tabs>
          <w:tab w:val="left" w:pos="1800"/>
        </w:tabs>
        <w:spacing w:after="0" w:line="240" w:lineRule="auto"/>
        <w:ind w:left="1800"/>
        <w:jc w:val="both"/>
        <w:rPr>
          <w:rFonts w:ascii="Times New Roman" w:hAnsi="Times New Roman" w:cs="Times New Roman"/>
          <w:sz w:val="24"/>
          <w:szCs w:val="24"/>
        </w:rPr>
      </w:pPr>
      <w:r w:rsidRPr="0002045B">
        <w:rPr>
          <w:rFonts w:ascii="Times New Roman" w:hAnsi="Times New Roman" w:cs="Times New Roman"/>
          <w:sz w:val="24"/>
          <w:szCs w:val="24"/>
        </w:rPr>
        <w:t>There was regular maintenance.</w:t>
      </w:r>
    </w:p>
    <w:p w14:paraId="3B8D9F59" w14:textId="0E4F6A4A" w:rsidR="00945821" w:rsidRPr="0002045B" w:rsidRDefault="00945821" w:rsidP="001A16EF">
      <w:pPr>
        <w:pStyle w:val="ListParagraph"/>
        <w:numPr>
          <w:ilvl w:val="0"/>
          <w:numId w:val="9"/>
        </w:numPr>
        <w:tabs>
          <w:tab w:val="left" w:pos="1800"/>
        </w:tabs>
        <w:spacing w:after="0" w:line="240" w:lineRule="auto"/>
        <w:ind w:left="1800"/>
        <w:jc w:val="both"/>
        <w:rPr>
          <w:rFonts w:ascii="Times New Roman" w:hAnsi="Times New Roman" w:cs="Times New Roman"/>
          <w:sz w:val="24"/>
          <w:szCs w:val="24"/>
        </w:rPr>
      </w:pPr>
      <w:r w:rsidRPr="0002045B">
        <w:rPr>
          <w:rFonts w:ascii="Times New Roman" w:hAnsi="Times New Roman" w:cs="Times New Roman"/>
          <w:sz w:val="24"/>
          <w:szCs w:val="24"/>
        </w:rPr>
        <w:t>Due to our departmental challenges, we could not manage to keep the road 100% safe.</w:t>
      </w:r>
    </w:p>
    <w:p w14:paraId="435981A6" w14:textId="46886788" w:rsidR="00945821" w:rsidRPr="0002045B" w:rsidRDefault="00945821" w:rsidP="001A16EF">
      <w:pPr>
        <w:pStyle w:val="ListParagraph"/>
        <w:numPr>
          <w:ilvl w:val="0"/>
          <w:numId w:val="9"/>
        </w:numPr>
        <w:tabs>
          <w:tab w:val="left" w:pos="1800"/>
        </w:tabs>
        <w:spacing w:after="0" w:line="240" w:lineRule="auto"/>
        <w:ind w:left="1800"/>
        <w:jc w:val="both"/>
        <w:rPr>
          <w:rFonts w:ascii="Times New Roman" w:hAnsi="Times New Roman" w:cs="Times New Roman"/>
          <w:sz w:val="24"/>
          <w:szCs w:val="24"/>
        </w:rPr>
      </w:pPr>
      <w:r w:rsidRPr="0002045B">
        <w:rPr>
          <w:rFonts w:ascii="Times New Roman" w:hAnsi="Times New Roman" w:cs="Times New Roman"/>
          <w:sz w:val="24"/>
          <w:szCs w:val="24"/>
        </w:rPr>
        <w:t>I hereby attach weekly sheets and photo for warning sign.</w:t>
      </w:r>
    </w:p>
    <w:p w14:paraId="58B98D8F" w14:textId="71B34035" w:rsidR="00945821" w:rsidRPr="0002045B" w:rsidRDefault="00945821" w:rsidP="001A16EF">
      <w:pPr>
        <w:pStyle w:val="ListParagraph"/>
        <w:numPr>
          <w:ilvl w:val="0"/>
          <w:numId w:val="9"/>
        </w:numPr>
        <w:tabs>
          <w:tab w:val="left" w:pos="1800"/>
        </w:tabs>
        <w:spacing w:after="0" w:line="240" w:lineRule="auto"/>
        <w:ind w:left="1800"/>
        <w:jc w:val="both"/>
        <w:rPr>
          <w:rFonts w:ascii="Times New Roman" w:hAnsi="Times New Roman" w:cs="Times New Roman"/>
          <w:sz w:val="24"/>
          <w:szCs w:val="24"/>
        </w:rPr>
      </w:pPr>
      <w:r w:rsidRPr="0002045B">
        <w:rPr>
          <w:rFonts w:ascii="Times New Roman" w:hAnsi="Times New Roman" w:cs="Times New Roman"/>
          <w:sz w:val="24"/>
          <w:szCs w:val="24"/>
        </w:rPr>
        <w:t>I refer this matter to the Area for recommendation.</w:t>
      </w:r>
    </w:p>
    <w:p w14:paraId="04B3379B" w14:textId="087F3CA6" w:rsidR="00945821" w:rsidRPr="0002045B" w:rsidRDefault="00945821" w:rsidP="001A16EF">
      <w:pPr>
        <w:spacing w:after="0" w:line="240" w:lineRule="auto"/>
        <w:ind w:left="720"/>
        <w:jc w:val="both"/>
        <w:rPr>
          <w:rFonts w:ascii="Times New Roman" w:hAnsi="Times New Roman" w:cs="Times New Roman"/>
          <w:sz w:val="24"/>
          <w:szCs w:val="24"/>
        </w:rPr>
      </w:pPr>
      <w:r w:rsidRPr="0002045B">
        <w:rPr>
          <w:rFonts w:ascii="Times New Roman" w:hAnsi="Times New Roman" w:cs="Times New Roman"/>
          <w:sz w:val="24"/>
          <w:szCs w:val="24"/>
        </w:rPr>
        <w:t>Thank you,</w:t>
      </w:r>
    </w:p>
    <w:p w14:paraId="144654D8" w14:textId="6931A035" w:rsidR="00945821" w:rsidRPr="0002045B" w:rsidRDefault="00945821" w:rsidP="001A16EF">
      <w:pPr>
        <w:spacing w:after="0" w:line="240" w:lineRule="auto"/>
        <w:ind w:left="720"/>
        <w:jc w:val="both"/>
        <w:rPr>
          <w:rFonts w:ascii="Times New Roman" w:hAnsi="Times New Roman" w:cs="Times New Roman"/>
          <w:sz w:val="24"/>
          <w:szCs w:val="24"/>
        </w:rPr>
      </w:pPr>
    </w:p>
    <w:p w14:paraId="2FDC04DF" w14:textId="7596358D" w:rsidR="00945821" w:rsidRPr="0002045B" w:rsidRDefault="00945821" w:rsidP="001A16EF">
      <w:pPr>
        <w:spacing w:after="0" w:line="240" w:lineRule="auto"/>
        <w:ind w:left="720"/>
        <w:jc w:val="both"/>
        <w:rPr>
          <w:rFonts w:ascii="Times New Roman" w:hAnsi="Times New Roman" w:cs="Times New Roman"/>
          <w:sz w:val="24"/>
          <w:szCs w:val="24"/>
        </w:rPr>
      </w:pPr>
      <w:r w:rsidRPr="0002045B">
        <w:rPr>
          <w:rFonts w:ascii="Times New Roman" w:hAnsi="Times New Roman" w:cs="Times New Roman"/>
          <w:sz w:val="24"/>
          <w:szCs w:val="24"/>
        </w:rPr>
        <w:t>Signed</w:t>
      </w:r>
      <w:r w:rsidR="006100AC" w:rsidRPr="0002045B">
        <w:rPr>
          <w:rFonts w:ascii="Times New Roman" w:hAnsi="Times New Roman" w:cs="Times New Roman"/>
          <w:sz w:val="24"/>
          <w:szCs w:val="24"/>
        </w:rPr>
        <w:t xml:space="preserve"> on 11 December 2014</w:t>
      </w:r>
    </w:p>
    <w:p w14:paraId="52C641D2" w14:textId="553335BD" w:rsidR="00945821" w:rsidRPr="0002045B" w:rsidRDefault="00945821" w:rsidP="001A16EF">
      <w:pPr>
        <w:spacing w:after="0" w:line="240" w:lineRule="auto"/>
        <w:ind w:left="720"/>
        <w:jc w:val="both"/>
        <w:rPr>
          <w:rFonts w:ascii="Times New Roman" w:hAnsi="Times New Roman" w:cs="Times New Roman"/>
          <w:sz w:val="24"/>
          <w:szCs w:val="24"/>
        </w:rPr>
      </w:pPr>
      <w:r w:rsidRPr="0002045B">
        <w:rPr>
          <w:rFonts w:ascii="Times New Roman" w:hAnsi="Times New Roman" w:cs="Times New Roman"/>
          <w:sz w:val="24"/>
          <w:szCs w:val="24"/>
        </w:rPr>
        <w:t>___________</w:t>
      </w:r>
    </w:p>
    <w:p w14:paraId="359CD8C6" w14:textId="310960B7" w:rsidR="00945821" w:rsidRPr="0002045B" w:rsidRDefault="00945821"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T.A. MOLOI</w:t>
      </w:r>
    </w:p>
    <w:p w14:paraId="4FD01097" w14:textId="198B1F5E" w:rsidR="00945821" w:rsidRPr="0002045B" w:rsidRDefault="00C12524"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Phumelela</w:t>
      </w:r>
    </w:p>
    <w:p w14:paraId="3D960D29" w14:textId="7C01D75E" w:rsidR="00C12524" w:rsidRPr="0002045B" w:rsidRDefault="00C12524" w:rsidP="001A16EF">
      <w:pPr>
        <w:spacing w:after="0" w:line="240" w:lineRule="auto"/>
        <w:jc w:val="center"/>
        <w:rPr>
          <w:rFonts w:ascii="Times New Roman" w:hAnsi="Times New Roman" w:cs="Times New Roman"/>
          <w:b/>
          <w:bCs/>
          <w:sz w:val="24"/>
          <w:szCs w:val="24"/>
        </w:rPr>
      </w:pPr>
      <w:r w:rsidRPr="0002045B">
        <w:rPr>
          <w:rFonts w:ascii="Times New Roman" w:hAnsi="Times New Roman" w:cs="Times New Roman"/>
          <w:b/>
          <w:bCs/>
          <w:sz w:val="24"/>
          <w:szCs w:val="24"/>
        </w:rPr>
        <w:t>ROAD SUPERINTENDENT</w:t>
      </w:r>
    </w:p>
    <w:p w14:paraId="6DB025CF" w14:textId="1D4E2ABB" w:rsidR="00C12524" w:rsidRPr="0002045B" w:rsidRDefault="00C12524" w:rsidP="001A16EF">
      <w:pPr>
        <w:spacing w:after="0" w:line="240" w:lineRule="auto"/>
        <w:jc w:val="center"/>
        <w:rPr>
          <w:rFonts w:ascii="Times New Roman" w:hAnsi="Times New Roman" w:cs="Times New Roman"/>
          <w:b/>
          <w:bCs/>
          <w:sz w:val="24"/>
          <w:szCs w:val="24"/>
        </w:rPr>
      </w:pPr>
      <w:r w:rsidRPr="0002045B">
        <w:rPr>
          <w:rFonts w:ascii="Times New Roman" w:hAnsi="Times New Roman" w:cs="Times New Roman"/>
          <w:b/>
          <w:bCs/>
          <w:sz w:val="24"/>
          <w:szCs w:val="24"/>
        </w:rPr>
        <w:t xml:space="preserve">P O Box133, </w:t>
      </w:r>
      <w:proofErr w:type="spellStart"/>
      <w:r w:rsidRPr="0002045B">
        <w:rPr>
          <w:rFonts w:ascii="Times New Roman" w:hAnsi="Times New Roman" w:cs="Times New Roman"/>
          <w:b/>
          <w:bCs/>
          <w:sz w:val="24"/>
          <w:szCs w:val="24"/>
        </w:rPr>
        <w:t>Vrede</w:t>
      </w:r>
      <w:proofErr w:type="spellEnd"/>
      <w:r w:rsidRPr="0002045B">
        <w:rPr>
          <w:rFonts w:ascii="Times New Roman" w:hAnsi="Times New Roman" w:cs="Times New Roman"/>
          <w:b/>
          <w:bCs/>
          <w:sz w:val="24"/>
          <w:szCs w:val="24"/>
        </w:rPr>
        <w:t>, 9835, Republic of South Africa</w:t>
      </w:r>
    </w:p>
    <w:p w14:paraId="5ACA1422" w14:textId="0B84619A" w:rsidR="00C12524" w:rsidRPr="0002045B" w:rsidRDefault="00C12524" w:rsidP="001A16EF">
      <w:pPr>
        <w:spacing w:after="0" w:line="240" w:lineRule="auto"/>
        <w:jc w:val="center"/>
        <w:rPr>
          <w:rFonts w:ascii="Times New Roman" w:hAnsi="Times New Roman" w:cs="Times New Roman"/>
          <w:b/>
          <w:bCs/>
          <w:sz w:val="24"/>
          <w:szCs w:val="24"/>
        </w:rPr>
      </w:pPr>
      <w:r w:rsidRPr="0002045B">
        <w:rPr>
          <w:rFonts w:ascii="Times New Roman" w:hAnsi="Times New Roman" w:cs="Times New Roman"/>
          <w:b/>
          <w:bCs/>
          <w:sz w:val="24"/>
          <w:szCs w:val="24"/>
        </w:rPr>
        <w:t xml:space="preserve">Phone: (0)58 913 1035 Fax: (0) 58 913 1709 Email: </w:t>
      </w:r>
      <w:hyperlink r:id="rId9" w:history="1">
        <w:r w:rsidR="006100AC" w:rsidRPr="0002045B">
          <w:rPr>
            <w:rStyle w:val="Hyperlink"/>
            <w:rFonts w:ascii="Times New Roman" w:hAnsi="Times New Roman" w:cs="Times New Roman"/>
            <w:b/>
            <w:bCs/>
            <w:sz w:val="24"/>
            <w:szCs w:val="24"/>
          </w:rPr>
          <w:t>moloita@freetrans.gov.za</w:t>
        </w:r>
      </w:hyperlink>
    </w:p>
    <w:p w14:paraId="4C2168BE" w14:textId="075F69F5" w:rsidR="006100AC" w:rsidRPr="001A16EF" w:rsidRDefault="006100AC" w:rsidP="001A16EF">
      <w:pPr>
        <w:pBdr>
          <w:bottom w:val="single" w:sz="12" w:space="1" w:color="auto"/>
        </w:pBdr>
        <w:spacing w:after="0" w:line="240" w:lineRule="auto"/>
        <w:ind w:left="720"/>
        <w:jc w:val="center"/>
        <w:rPr>
          <w:rFonts w:ascii="Times New Roman" w:hAnsi="Times New Roman" w:cs="Times New Roman"/>
          <w:b/>
          <w:bCs/>
          <w:sz w:val="24"/>
          <w:szCs w:val="24"/>
        </w:rPr>
      </w:pPr>
    </w:p>
    <w:p w14:paraId="4622A608" w14:textId="77777777" w:rsidR="00B726FB" w:rsidRPr="001A16EF" w:rsidRDefault="00B726FB" w:rsidP="001A16EF">
      <w:pPr>
        <w:spacing w:after="0" w:line="240" w:lineRule="auto"/>
        <w:jc w:val="both"/>
        <w:rPr>
          <w:rFonts w:ascii="Times New Roman" w:hAnsi="Times New Roman" w:cs="Times New Roman"/>
          <w:b/>
          <w:bCs/>
          <w:sz w:val="24"/>
          <w:szCs w:val="24"/>
        </w:rPr>
      </w:pPr>
    </w:p>
    <w:p w14:paraId="617707CA" w14:textId="32B0F8AF" w:rsidR="006100AC" w:rsidRPr="0002045B" w:rsidRDefault="00B726FB"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w:t>
      </w:r>
      <w:r w:rsidR="006100AC" w:rsidRPr="0002045B">
        <w:rPr>
          <w:rFonts w:ascii="Times New Roman" w:eastAsia="Times New Roman" w:hAnsi="Times New Roman" w:cs="Times New Roman"/>
          <w:b/>
          <w:sz w:val="24"/>
          <w:szCs w:val="24"/>
          <w:u w:val="single"/>
          <w:lang w:val="en-GB"/>
        </w:rPr>
        <w:t>D209</w:t>
      </w:r>
      <w:r w:rsidRPr="0002045B">
        <w:rPr>
          <w:rFonts w:ascii="Times New Roman" w:eastAsia="Times New Roman" w:hAnsi="Times New Roman" w:cs="Times New Roman"/>
          <w:b/>
          <w:sz w:val="24"/>
          <w:szCs w:val="24"/>
          <w:lang w:val="en-GB"/>
        </w:rPr>
        <w:t>”</w:t>
      </w:r>
    </w:p>
    <w:p w14:paraId="2E72A8BA" w14:textId="7FAECEAE" w:rsidR="006100AC" w:rsidRPr="0002045B" w:rsidRDefault="006100AC" w:rsidP="001A16EF">
      <w:pPr>
        <w:spacing w:after="0" w:line="240" w:lineRule="auto"/>
        <w:ind w:left="720" w:hanging="720"/>
        <w:jc w:val="right"/>
        <w:rPr>
          <w:rFonts w:ascii="Times New Roman" w:eastAsia="Times New Roman" w:hAnsi="Times New Roman" w:cs="Times New Roman"/>
          <w:b/>
          <w:sz w:val="24"/>
          <w:szCs w:val="24"/>
          <w:u w:val="single"/>
          <w:lang w:val="en-GB"/>
        </w:rPr>
      </w:pPr>
      <w:r w:rsidRPr="0002045B">
        <w:rPr>
          <w:rFonts w:ascii="Times New Roman" w:eastAsia="Times New Roman" w:hAnsi="Times New Roman" w:cs="Times New Roman"/>
          <w:b/>
          <w:sz w:val="24"/>
          <w:szCs w:val="24"/>
          <w:u w:val="single"/>
          <w:lang w:val="en-GB"/>
        </w:rPr>
        <w:t xml:space="preserve">POLICE ROADS </w:t>
      </w:r>
      <w:r w:rsidR="009F0404" w:rsidRPr="0002045B">
        <w:rPr>
          <w:rFonts w:ascii="Times New Roman" w:eastAsia="Times New Roman" w:hAnsi="Times New Roman" w:cs="Times New Roman"/>
          <w:b/>
          <w:sz w:val="24"/>
          <w:szCs w:val="24"/>
          <w:u w:val="single"/>
          <w:lang w:val="en-GB"/>
        </w:rPr>
        <w:t>&amp;</w:t>
      </w:r>
      <w:r w:rsidRPr="0002045B">
        <w:rPr>
          <w:rFonts w:ascii="Times New Roman" w:eastAsia="Times New Roman" w:hAnsi="Times New Roman" w:cs="Times New Roman"/>
          <w:b/>
          <w:sz w:val="24"/>
          <w:szCs w:val="24"/>
          <w:u w:val="single"/>
          <w:lang w:val="en-GB"/>
        </w:rPr>
        <w:t xml:space="preserve"> TRANSPORT</w:t>
      </w:r>
    </w:p>
    <w:p w14:paraId="7FBFA0F6" w14:textId="77777777" w:rsidR="006100AC" w:rsidRPr="0002045B" w:rsidRDefault="006100AC" w:rsidP="001A16EF">
      <w:pPr>
        <w:spacing w:after="0" w:line="240" w:lineRule="auto"/>
        <w:ind w:left="720" w:hanging="720"/>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DEPARTMENT OF</w:t>
      </w:r>
    </w:p>
    <w:p w14:paraId="758F02D0" w14:textId="0D5F8E73" w:rsidR="006100AC" w:rsidRPr="0002045B" w:rsidRDefault="006100AC" w:rsidP="001A16EF">
      <w:pPr>
        <w:spacing w:after="0" w:line="240" w:lineRule="auto"/>
        <w:ind w:left="720" w:hanging="720"/>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 xml:space="preserve"> POLICE, ROADS AND TRANSPORT; </w:t>
      </w:r>
      <w:proofErr w:type="gramStart"/>
      <w:r w:rsidRPr="0002045B">
        <w:rPr>
          <w:rFonts w:ascii="Times New Roman" w:eastAsia="Times New Roman" w:hAnsi="Times New Roman" w:cs="Times New Roman"/>
          <w:b/>
          <w:sz w:val="24"/>
          <w:szCs w:val="24"/>
          <w:lang w:val="en-GB"/>
        </w:rPr>
        <w:t>FREE STATE</w:t>
      </w:r>
      <w:proofErr w:type="gramEnd"/>
      <w:r w:rsidR="009F0404" w:rsidRPr="0002045B">
        <w:rPr>
          <w:rFonts w:ascii="Times New Roman" w:eastAsia="Times New Roman" w:hAnsi="Times New Roman" w:cs="Times New Roman"/>
          <w:b/>
          <w:sz w:val="24"/>
          <w:szCs w:val="24"/>
          <w:lang w:val="en-GB"/>
        </w:rPr>
        <w:t xml:space="preserve"> PROVINCE</w:t>
      </w:r>
    </w:p>
    <w:p w14:paraId="658042CC" w14:textId="6D1FEB74" w:rsidR="006100AC" w:rsidRPr="0002045B" w:rsidRDefault="006100AC" w:rsidP="001A16EF">
      <w:pPr>
        <w:spacing w:after="0" w:line="240" w:lineRule="auto"/>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REF/TSHUPO: P51/5/193/P64/2                                                                                                                           ENQUIRIES/DIPATLISISO: S.</w:t>
      </w:r>
      <w:r w:rsidR="0012661F" w:rsidRPr="0002045B">
        <w:rPr>
          <w:rFonts w:ascii="Times New Roman" w:eastAsia="Times New Roman" w:hAnsi="Times New Roman" w:cs="Times New Roman"/>
          <w:b/>
          <w:sz w:val="24"/>
          <w:szCs w:val="24"/>
          <w:lang w:val="en-GB"/>
        </w:rPr>
        <w:t>Z. GABA</w:t>
      </w:r>
    </w:p>
    <w:p w14:paraId="048F7769" w14:textId="639D726B" w:rsidR="006100AC" w:rsidRPr="0002045B" w:rsidRDefault="006100AC" w:rsidP="001A16EF">
      <w:pPr>
        <w:spacing w:after="0" w:line="240" w:lineRule="auto"/>
        <w:ind w:left="720" w:hanging="720"/>
        <w:jc w:val="right"/>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ab/>
      </w:r>
      <w:r w:rsidRPr="0002045B">
        <w:rPr>
          <w:rFonts w:ascii="Times New Roman" w:eastAsia="Times New Roman" w:hAnsi="Times New Roman" w:cs="Times New Roman"/>
          <w:b/>
          <w:sz w:val="24"/>
          <w:szCs w:val="24"/>
          <w:lang w:val="en-GB"/>
        </w:rPr>
        <w:tab/>
      </w:r>
      <w:r w:rsidRPr="0002045B">
        <w:rPr>
          <w:rFonts w:ascii="Times New Roman" w:eastAsia="Times New Roman" w:hAnsi="Times New Roman" w:cs="Times New Roman"/>
          <w:b/>
          <w:sz w:val="24"/>
          <w:szCs w:val="24"/>
          <w:lang w:val="en-GB"/>
        </w:rPr>
        <w:tab/>
      </w:r>
      <w:r w:rsidRPr="0002045B">
        <w:rPr>
          <w:rFonts w:ascii="Times New Roman" w:eastAsia="Times New Roman" w:hAnsi="Times New Roman" w:cs="Times New Roman"/>
          <w:b/>
          <w:sz w:val="24"/>
          <w:szCs w:val="24"/>
          <w:lang w:val="en-GB"/>
        </w:rPr>
        <w:tab/>
      </w:r>
      <w:r w:rsidRPr="0002045B">
        <w:rPr>
          <w:rFonts w:ascii="Times New Roman" w:eastAsia="Times New Roman" w:hAnsi="Times New Roman" w:cs="Times New Roman"/>
          <w:b/>
          <w:sz w:val="24"/>
          <w:szCs w:val="24"/>
          <w:lang w:val="en-GB"/>
        </w:rPr>
        <w:tab/>
      </w:r>
      <w:r w:rsidRPr="0002045B">
        <w:rPr>
          <w:rFonts w:ascii="Times New Roman" w:eastAsia="Times New Roman" w:hAnsi="Times New Roman" w:cs="Times New Roman"/>
          <w:b/>
          <w:sz w:val="24"/>
          <w:szCs w:val="24"/>
          <w:lang w:val="en-GB"/>
        </w:rPr>
        <w:tab/>
        <w:t xml:space="preserve">           </w:t>
      </w:r>
      <w:r w:rsidR="007C50F1" w:rsidRPr="0002045B">
        <w:rPr>
          <w:rFonts w:ascii="Times New Roman" w:eastAsia="Times New Roman" w:hAnsi="Times New Roman" w:cs="Times New Roman"/>
          <w:b/>
          <w:sz w:val="24"/>
          <w:szCs w:val="24"/>
          <w:lang w:val="en-GB"/>
        </w:rPr>
        <w:t xml:space="preserve">    </w:t>
      </w:r>
      <w:r w:rsidRPr="0002045B">
        <w:rPr>
          <w:rFonts w:ascii="Times New Roman" w:eastAsia="Times New Roman" w:hAnsi="Times New Roman" w:cs="Times New Roman"/>
          <w:b/>
          <w:sz w:val="24"/>
          <w:szCs w:val="24"/>
          <w:lang w:val="en-GB"/>
        </w:rPr>
        <w:t>17 December 2014</w:t>
      </w:r>
    </w:p>
    <w:p w14:paraId="41F77CE6" w14:textId="77777777" w:rsidR="007C50F1" w:rsidRPr="0002045B" w:rsidRDefault="007C50F1" w:rsidP="001A16EF">
      <w:pPr>
        <w:spacing w:after="0" w:line="240" w:lineRule="auto"/>
        <w:ind w:left="720" w:hanging="720"/>
        <w:jc w:val="both"/>
        <w:rPr>
          <w:rFonts w:ascii="Times New Roman" w:eastAsia="Times New Roman" w:hAnsi="Times New Roman" w:cs="Times New Roman"/>
          <w:bCs/>
          <w:sz w:val="24"/>
          <w:szCs w:val="24"/>
          <w:lang w:val="en-GB"/>
        </w:rPr>
      </w:pPr>
    </w:p>
    <w:p w14:paraId="0EE4AED2" w14:textId="6AFFE3EF" w:rsidR="006100AC" w:rsidRPr="0002045B" w:rsidRDefault="007C50F1" w:rsidP="001A16EF">
      <w:pPr>
        <w:tabs>
          <w:tab w:val="left" w:pos="1440"/>
        </w:tabs>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Director</w:t>
      </w:r>
      <w:r w:rsidR="006100AC" w:rsidRPr="0002045B">
        <w:rPr>
          <w:rFonts w:ascii="Times New Roman" w:eastAsia="Times New Roman" w:hAnsi="Times New Roman" w:cs="Times New Roman"/>
          <w:b/>
          <w:sz w:val="24"/>
          <w:szCs w:val="24"/>
          <w:lang w:val="en-GB"/>
        </w:rPr>
        <w:t xml:space="preserve">: LEGAL </w:t>
      </w:r>
      <w:r w:rsidRPr="0002045B">
        <w:rPr>
          <w:rFonts w:ascii="Times New Roman" w:eastAsia="Times New Roman" w:hAnsi="Times New Roman" w:cs="Times New Roman"/>
          <w:b/>
          <w:sz w:val="24"/>
          <w:szCs w:val="24"/>
          <w:lang w:val="en-GB"/>
        </w:rPr>
        <w:t>Services</w:t>
      </w:r>
    </w:p>
    <w:p w14:paraId="76136030" w14:textId="518B51E4" w:rsidR="006100AC" w:rsidRPr="0002045B" w:rsidRDefault="007C50F1" w:rsidP="001A16EF">
      <w:pPr>
        <w:spacing w:after="0" w:line="240" w:lineRule="auto"/>
        <w:ind w:left="720"/>
        <w:jc w:val="both"/>
        <w:rPr>
          <w:rFonts w:ascii="Times New Roman" w:eastAsia="Times New Roman" w:hAnsi="Times New Roman" w:cs="Times New Roman"/>
          <w:b/>
          <w:sz w:val="24"/>
          <w:szCs w:val="24"/>
          <w:lang w:val="en-GB"/>
        </w:rPr>
      </w:pPr>
      <w:proofErr w:type="spellStart"/>
      <w:r w:rsidRPr="0002045B">
        <w:rPr>
          <w:rFonts w:ascii="Times New Roman" w:eastAsia="Times New Roman" w:hAnsi="Times New Roman" w:cs="Times New Roman"/>
          <w:b/>
          <w:sz w:val="24"/>
          <w:szCs w:val="24"/>
          <w:lang w:val="en-GB"/>
        </w:rPr>
        <w:t>Att</w:t>
      </w:r>
      <w:proofErr w:type="spellEnd"/>
      <w:r w:rsidRPr="0002045B">
        <w:rPr>
          <w:rFonts w:ascii="Times New Roman" w:eastAsia="Times New Roman" w:hAnsi="Times New Roman" w:cs="Times New Roman"/>
          <w:b/>
          <w:sz w:val="24"/>
          <w:szCs w:val="24"/>
          <w:lang w:val="en-GB"/>
        </w:rPr>
        <w:t xml:space="preserve">: </w:t>
      </w:r>
      <w:proofErr w:type="spellStart"/>
      <w:r w:rsidRPr="0002045B">
        <w:rPr>
          <w:rFonts w:ascii="Times New Roman" w:eastAsia="Times New Roman" w:hAnsi="Times New Roman" w:cs="Times New Roman"/>
          <w:b/>
          <w:sz w:val="24"/>
          <w:szCs w:val="24"/>
          <w:lang w:val="en-GB"/>
        </w:rPr>
        <w:t>Adv</w:t>
      </w:r>
      <w:proofErr w:type="spellEnd"/>
      <w:r w:rsidRPr="0002045B">
        <w:rPr>
          <w:rFonts w:ascii="Times New Roman" w:eastAsia="Times New Roman" w:hAnsi="Times New Roman" w:cs="Times New Roman"/>
          <w:b/>
          <w:sz w:val="24"/>
          <w:szCs w:val="24"/>
          <w:lang w:val="en-GB"/>
        </w:rPr>
        <w:t xml:space="preserve"> </w:t>
      </w:r>
      <w:proofErr w:type="spellStart"/>
      <w:r w:rsidRPr="0002045B">
        <w:rPr>
          <w:rFonts w:ascii="Times New Roman" w:eastAsia="Times New Roman" w:hAnsi="Times New Roman" w:cs="Times New Roman"/>
          <w:b/>
          <w:sz w:val="24"/>
          <w:szCs w:val="24"/>
          <w:lang w:val="en-GB"/>
        </w:rPr>
        <w:t>Molo</w:t>
      </w:r>
      <w:r w:rsidR="002E04EA" w:rsidRPr="0002045B">
        <w:rPr>
          <w:rFonts w:ascii="Times New Roman" w:eastAsia="Times New Roman" w:hAnsi="Times New Roman" w:cs="Times New Roman"/>
          <w:b/>
          <w:sz w:val="24"/>
          <w:szCs w:val="24"/>
          <w:lang w:val="en-GB"/>
        </w:rPr>
        <w:t>ts</w:t>
      </w:r>
      <w:r w:rsidRPr="0002045B">
        <w:rPr>
          <w:rFonts w:ascii="Times New Roman" w:eastAsia="Times New Roman" w:hAnsi="Times New Roman" w:cs="Times New Roman"/>
          <w:b/>
          <w:sz w:val="24"/>
          <w:szCs w:val="24"/>
          <w:lang w:val="en-GB"/>
        </w:rPr>
        <w:t>i</w:t>
      </w:r>
      <w:proofErr w:type="spellEnd"/>
    </w:p>
    <w:p w14:paraId="605E1097" w14:textId="77777777" w:rsidR="006100AC" w:rsidRPr="0002045B" w:rsidRDefault="006100AC"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P.O. BOX 690</w:t>
      </w:r>
    </w:p>
    <w:p w14:paraId="13AF5423" w14:textId="77777777" w:rsidR="006100AC" w:rsidRPr="0002045B" w:rsidRDefault="006100AC"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 xml:space="preserve">BLOEMFONTEIN </w:t>
      </w:r>
    </w:p>
    <w:p w14:paraId="483B900A" w14:textId="77777777" w:rsidR="006100AC" w:rsidRPr="0002045B" w:rsidRDefault="006100AC"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9300</w:t>
      </w:r>
    </w:p>
    <w:p w14:paraId="3011BADB" w14:textId="77777777" w:rsidR="006100AC" w:rsidRPr="0002045B" w:rsidRDefault="006100AC" w:rsidP="001A16EF">
      <w:pPr>
        <w:spacing w:after="0" w:line="240" w:lineRule="auto"/>
        <w:ind w:left="720" w:hanging="720"/>
        <w:jc w:val="both"/>
        <w:rPr>
          <w:rFonts w:ascii="Times New Roman" w:eastAsia="Times New Roman" w:hAnsi="Times New Roman" w:cs="Times New Roman"/>
          <w:b/>
          <w:sz w:val="24"/>
          <w:szCs w:val="24"/>
          <w:lang w:val="en-GB"/>
        </w:rPr>
      </w:pPr>
    </w:p>
    <w:p w14:paraId="5BE7E883" w14:textId="3793C66B" w:rsidR="006100AC" w:rsidRPr="0002045B" w:rsidRDefault="007C50F1" w:rsidP="001A16EF">
      <w:pPr>
        <w:spacing w:after="0" w:line="240" w:lineRule="auto"/>
        <w:ind w:left="720"/>
        <w:jc w:val="both"/>
        <w:rPr>
          <w:rFonts w:ascii="Times New Roman" w:eastAsia="Times New Roman" w:hAnsi="Times New Roman" w:cs="Times New Roman"/>
          <w:b/>
          <w:sz w:val="24"/>
          <w:szCs w:val="24"/>
          <w:lang w:val="en-GB"/>
        </w:rPr>
      </w:pPr>
      <w:r w:rsidRPr="0002045B">
        <w:rPr>
          <w:rFonts w:ascii="Times New Roman" w:eastAsia="Times New Roman" w:hAnsi="Times New Roman" w:cs="Times New Roman"/>
          <w:b/>
          <w:sz w:val="24"/>
          <w:szCs w:val="24"/>
          <w:lang w:val="en-GB"/>
        </w:rPr>
        <w:t xml:space="preserve">LETTER OF </w:t>
      </w:r>
      <w:r w:rsidR="00F64235" w:rsidRPr="0002045B">
        <w:rPr>
          <w:rFonts w:ascii="Times New Roman" w:eastAsia="Times New Roman" w:hAnsi="Times New Roman" w:cs="Times New Roman"/>
          <w:b/>
          <w:sz w:val="24"/>
          <w:szCs w:val="24"/>
          <w:lang w:val="en-GB"/>
        </w:rPr>
        <w:t>DEMAND:</w:t>
      </w:r>
      <w:r w:rsidRPr="0002045B">
        <w:rPr>
          <w:rFonts w:ascii="Times New Roman" w:eastAsia="Times New Roman" w:hAnsi="Times New Roman" w:cs="Times New Roman"/>
          <w:b/>
          <w:sz w:val="24"/>
          <w:szCs w:val="24"/>
          <w:lang w:val="en-GB"/>
        </w:rPr>
        <w:t xml:space="preserve"> MR. G.W. SHEFFRYK REGISTRATION</w:t>
      </w:r>
      <w:r w:rsidR="006100AC" w:rsidRPr="0002045B">
        <w:rPr>
          <w:rFonts w:ascii="Times New Roman" w:eastAsia="Times New Roman" w:hAnsi="Times New Roman" w:cs="Times New Roman"/>
          <w:b/>
          <w:sz w:val="24"/>
          <w:szCs w:val="24"/>
          <w:lang w:val="en-GB"/>
        </w:rPr>
        <w:t xml:space="preserve"> CC20KLGP</w:t>
      </w:r>
      <w:r w:rsidRPr="0002045B">
        <w:rPr>
          <w:rFonts w:ascii="Times New Roman" w:eastAsia="Times New Roman" w:hAnsi="Times New Roman" w:cs="Times New Roman"/>
          <w:b/>
          <w:sz w:val="24"/>
          <w:szCs w:val="24"/>
          <w:lang w:val="en-GB"/>
        </w:rPr>
        <w:t xml:space="preserve"> N </w:t>
      </w:r>
      <w:r w:rsidR="006100AC" w:rsidRPr="0002045B">
        <w:rPr>
          <w:rFonts w:ascii="Times New Roman" w:eastAsia="Times New Roman" w:hAnsi="Times New Roman" w:cs="Times New Roman"/>
          <w:b/>
          <w:sz w:val="24"/>
          <w:szCs w:val="24"/>
          <w:lang w:val="en-GB"/>
        </w:rPr>
        <w:t xml:space="preserve">ROAD P16/2 </w:t>
      </w:r>
      <w:r w:rsidRPr="0002045B">
        <w:rPr>
          <w:rFonts w:ascii="Times New Roman" w:eastAsia="Times New Roman" w:hAnsi="Times New Roman" w:cs="Times New Roman"/>
          <w:b/>
          <w:sz w:val="24"/>
          <w:szCs w:val="24"/>
          <w:lang w:val="en-GB"/>
        </w:rPr>
        <w:t>(</w:t>
      </w:r>
      <w:r w:rsidR="00B0413B" w:rsidRPr="0002045B">
        <w:rPr>
          <w:rFonts w:ascii="Times New Roman" w:eastAsia="Times New Roman" w:hAnsi="Times New Roman" w:cs="Times New Roman"/>
          <w:b/>
          <w:sz w:val="24"/>
          <w:szCs w:val="24"/>
          <w:lang w:val="en-GB"/>
        </w:rPr>
        <w:t>VREDE</w:t>
      </w:r>
      <w:r w:rsidR="006100AC" w:rsidRPr="0002045B">
        <w:rPr>
          <w:rFonts w:ascii="Times New Roman" w:eastAsia="Times New Roman" w:hAnsi="Times New Roman" w:cs="Times New Roman"/>
          <w:b/>
          <w:sz w:val="24"/>
          <w:szCs w:val="24"/>
          <w:lang w:val="en-GB"/>
        </w:rPr>
        <w:t>-</w:t>
      </w:r>
      <w:r w:rsidR="00B0413B" w:rsidRPr="0002045B">
        <w:rPr>
          <w:rFonts w:ascii="Times New Roman" w:eastAsia="Times New Roman" w:hAnsi="Times New Roman" w:cs="Times New Roman"/>
          <w:b/>
          <w:sz w:val="24"/>
          <w:szCs w:val="24"/>
          <w:lang w:val="en-GB"/>
        </w:rPr>
        <w:t>MEMEL</w:t>
      </w:r>
      <w:r w:rsidR="008365EA" w:rsidRPr="0002045B">
        <w:rPr>
          <w:rFonts w:ascii="Times New Roman" w:eastAsia="Times New Roman" w:hAnsi="Times New Roman" w:cs="Times New Roman"/>
          <w:b/>
          <w:sz w:val="24"/>
          <w:szCs w:val="24"/>
          <w:lang w:val="en-GB"/>
        </w:rPr>
        <w:t>)</w:t>
      </w:r>
    </w:p>
    <w:p w14:paraId="6ACFC201" w14:textId="77777777" w:rsidR="006100AC" w:rsidRPr="0002045B" w:rsidRDefault="006100AC" w:rsidP="001A16EF">
      <w:pPr>
        <w:spacing w:after="0" w:line="240" w:lineRule="auto"/>
        <w:ind w:left="720" w:hanging="720"/>
        <w:jc w:val="both"/>
        <w:rPr>
          <w:rFonts w:ascii="Times New Roman" w:eastAsia="Times New Roman" w:hAnsi="Times New Roman" w:cs="Times New Roman"/>
          <w:bCs/>
          <w:sz w:val="24"/>
          <w:szCs w:val="24"/>
          <w:lang w:val="en-GB"/>
        </w:rPr>
      </w:pPr>
    </w:p>
    <w:p w14:paraId="458694CC" w14:textId="1D2996D7" w:rsidR="006100AC" w:rsidRPr="0002045B" w:rsidRDefault="007C50F1" w:rsidP="001A16EF">
      <w:pPr>
        <w:pStyle w:val="ListParagraph"/>
        <w:numPr>
          <w:ilvl w:val="0"/>
          <w:numId w:val="10"/>
        </w:numPr>
        <w:spacing w:after="0" w:line="240" w:lineRule="auto"/>
        <w:ind w:left="1440" w:hanging="720"/>
        <w:jc w:val="both"/>
        <w:rPr>
          <w:rFonts w:ascii="Times New Roman" w:hAnsi="Times New Roman" w:cs="Times New Roman"/>
          <w:sz w:val="24"/>
          <w:szCs w:val="24"/>
        </w:rPr>
      </w:pPr>
      <w:r w:rsidRPr="0002045B">
        <w:rPr>
          <w:rFonts w:ascii="Times New Roman" w:hAnsi="Times New Roman" w:cs="Times New Roman"/>
          <w:sz w:val="24"/>
          <w:szCs w:val="24"/>
        </w:rPr>
        <w:t>The abovementioned letter of demand has reference.</w:t>
      </w:r>
    </w:p>
    <w:p w14:paraId="5F8C8082" w14:textId="77777777" w:rsidR="00B75BB9" w:rsidRPr="0002045B" w:rsidRDefault="00B75BB9" w:rsidP="001A16EF">
      <w:pPr>
        <w:pStyle w:val="ListParagraph"/>
        <w:spacing w:after="0" w:line="240" w:lineRule="auto"/>
        <w:ind w:left="1440" w:hanging="720"/>
        <w:jc w:val="both"/>
        <w:rPr>
          <w:rFonts w:ascii="Times New Roman" w:hAnsi="Times New Roman" w:cs="Times New Roman"/>
          <w:sz w:val="24"/>
          <w:szCs w:val="24"/>
        </w:rPr>
      </w:pPr>
    </w:p>
    <w:p w14:paraId="0BA02C1B" w14:textId="67351A6F" w:rsidR="007C50F1" w:rsidRPr="0002045B" w:rsidRDefault="007C50F1" w:rsidP="001A16EF">
      <w:pPr>
        <w:pStyle w:val="ListParagraph"/>
        <w:numPr>
          <w:ilvl w:val="0"/>
          <w:numId w:val="10"/>
        </w:numPr>
        <w:spacing w:after="0" w:line="240" w:lineRule="auto"/>
        <w:ind w:left="1440" w:hanging="720"/>
        <w:jc w:val="both"/>
        <w:rPr>
          <w:rFonts w:ascii="Times New Roman" w:hAnsi="Times New Roman" w:cs="Times New Roman"/>
          <w:sz w:val="24"/>
          <w:szCs w:val="24"/>
        </w:rPr>
      </w:pPr>
      <w:r w:rsidRPr="0002045B">
        <w:rPr>
          <w:rFonts w:ascii="Times New Roman" w:hAnsi="Times New Roman" w:cs="Times New Roman"/>
          <w:sz w:val="24"/>
          <w:szCs w:val="24"/>
        </w:rPr>
        <w:t>Through thorough investigation please find our findings:</w:t>
      </w:r>
    </w:p>
    <w:p w14:paraId="7B4409BC" w14:textId="2549B5D3" w:rsidR="007C50F1" w:rsidRPr="0002045B" w:rsidRDefault="007C50F1" w:rsidP="001A16EF">
      <w:pPr>
        <w:pStyle w:val="ListParagraph"/>
        <w:numPr>
          <w:ilvl w:val="1"/>
          <w:numId w:val="10"/>
        </w:numPr>
        <w:spacing w:after="0" w:line="240" w:lineRule="auto"/>
        <w:ind w:left="1440" w:firstLine="0"/>
        <w:jc w:val="both"/>
        <w:rPr>
          <w:rFonts w:ascii="Times New Roman" w:hAnsi="Times New Roman" w:cs="Times New Roman"/>
          <w:sz w:val="24"/>
          <w:szCs w:val="24"/>
        </w:rPr>
      </w:pPr>
      <w:bookmarkStart w:id="1" w:name="_Hlk104998743"/>
      <w:r w:rsidRPr="0002045B">
        <w:rPr>
          <w:rFonts w:ascii="Times New Roman" w:hAnsi="Times New Roman" w:cs="Times New Roman"/>
          <w:sz w:val="24"/>
          <w:szCs w:val="24"/>
          <w:u w:val="single"/>
        </w:rPr>
        <w:t>Road condition</w:t>
      </w:r>
      <w:r w:rsidRPr="0002045B">
        <w:rPr>
          <w:rFonts w:ascii="Times New Roman" w:hAnsi="Times New Roman" w:cs="Times New Roman"/>
          <w:sz w:val="24"/>
          <w:szCs w:val="24"/>
        </w:rPr>
        <w:t>:</w:t>
      </w:r>
    </w:p>
    <w:p w14:paraId="17D122F1" w14:textId="5514436E" w:rsidR="00CF5160" w:rsidRPr="0002045B" w:rsidRDefault="00CF5160" w:rsidP="001A16EF">
      <w:pPr>
        <w:pStyle w:val="ListParagraph"/>
        <w:spacing w:after="0" w:line="240" w:lineRule="auto"/>
        <w:ind w:left="2160"/>
        <w:jc w:val="both"/>
        <w:rPr>
          <w:rFonts w:ascii="Times New Roman" w:hAnsi="Times New Roman" w:cs="Times New Roman"/>
          <w:sz w:val="24"/>
          <w:szCs w:val="24"/>
        </w:rPr>
      </w:pPr>
      <w:bookmarkStart w:id="2" w:name="_Hlk104998394"/>
      <w:r w:rsidRPr="0002045B">
        <w:rPr>
          <w:rFonts w:ascii="Times New Roman" w:hAnsi="Times New Roman" w:cs="Times New Roman"/>
          <w:sz w:val="24"/>
          <w:szCs w:val="24"/>
        </w:rPr>
        <w:t>Our road condition were bad with potholes +/- 500 mm x 100mm deep</w:t>
      </w:r>
    </w:p>
    <w:p w14:paraId="056BBFB0" w14:textId="2CD68322" w:rsidR="00CF5160" w:rsidRPr="0002045B" w:rsidRDefault="00CF5160" w:rsidP="001A16EF">
      <w:pPr>
        <w:pStyle w:val="ListParagraph"/>
        <w:spacing w:after="0" w:line="240" w:lineRule="auto"/>
        <w:ind w:left="2160"/>
        <w:jc w:val="both"/>
        <w:rPr>
          <w:rFonts w:ascii="Times New Roman" w:hAnsi="Times New Roman" w:cs="Times New Roman"/>
          <w:sz w:val="24"/>
          <w:szCs w:val="24"/>
        </w:rPr>
      </w:pPr>
      <w:r w:rsidRPr="0002045B">
        <w:rPr>
          <w:rFonts w:ascii="Times New Roman" w:hAnsi="Times New Roman" w:cs="Times New Roman"/>
          <w:sz w:val="24"/>
          <w:szCs w:val="24"/>
        </w:rPr>
        <w:t>Daily maintenance were carried out daily if potholes been noticed</w:t>
      </w:r>
    </w:p>
    <w:bookmarkEnd w:id="2"/>
    <w:p w14:paraId="3C717855" w14:textId="15F415C0" w:rsidR="00CF5160" w:rsidRPr="0002045B" w:rsidRDefault="00CF5160" w:rsidP="001A16EF">
      <w:pPr>
        <w:pStyle w:val="ListParagraph"/>
        <w:spacing w:after="0" w:line="240" w:lineRule="auto"/>
        <w:ind w:left="2160"/>
        <w:jc w:val="both"/>
        <w:rPr>
          <w:rFonts w:ascii="Times New Roman" w:hAnsi="Times New Roman" w:cs="Times New Roman"/>
          <w:sz w:val="24"/>
          <w:szCs w:val="24"/>
        </w:rPr>
      </w:pPr>
      <w:r w:rsidRPr="0002045B">
        <w:rPr>
          <w:rFonts w:ascii="Times New Roman" w:hAnsi="Times New Roman" w:cs="Times New Roman"/>
          <w:sz w:val="24"/>
          <w:szCs w:val="24"/>
        </w:rPr>
        <w:t>Warning signs were erected to warn road user about the condition of our road</w:t>
      </w:r>
    </w:p>
    <w:p w14:paraId="4FF3235E" w14:textId="0DE96397" w:rsidR="00CF5160" w:rsidRPr="0002045B" w:rsidRDefault="00CF5160" w:rsidP="001A16EF">
      <w:pPr>
        <w:pStyle w:val="ListParagraph"/>
        <w:spacing w:after="0" w:line="240" w:lineRule="auto"/>
        <w:ind w:left="2160"/>
        <w:jc w:val="both"/>
        <w:rPr>
          <w:rFonts w:ascii="Times New Roman" w:hAnsi="Times New Roman" w:cs="Times New Roman"/>
          <w:sz w:val="24"/>
          <w:szCs w:val="24"/>
        </w:rPr>
      </w:pPr>
      <w:r w:rsidRPr="0002045B">
        <w:rPr>
          <w:rFonts w:ascii="Times New Roman" w:hAnsi="Times New Roman" w:cs="Times New Roman"/>
          <w:sz w:val="24"/>
          <w:szCs w:val="24"/>
        </w:rPr>
        <w:t xml:space="preserve">The accident could have been avoided if only the claimant </w:t>
      </w:r>
      <w:r w:rsidR="00E17B10" w:rsidRPr="0002045B">
        <w:rPr>
          <w:rFonts w:ascii="Times New Roman" w:hAnsi="Times New Roman" w:cs="Times New Roman"/>
          <w:sz w:val="24"/>
          <w:szCs w:val="24"/>
        </w:rPr>
        <w:t xml:space="preserve">had </w:t>
      </w:r>
      <w:r w:rsidRPr="0002045B">
        <w:rPr>
          <w:rFonts w:ascii="Times New Roman" w:hAnsi="Times New Roman" w:cs="Times New Roman"/>
          <w:sz w:val="24"/>
          <w:szCs w:val="24"/>
        </w:rPr>
        <w:t>adhered to the road regulation signs</w:t>
      </w:r>
    </w:p>
    <w:p w14:paraId="0FD5A503" w14:textId="2C2AE33B" w:rsidR="00CF5160" w:rsidRPr="0002045B" w:rsidRDefault="00CF5160" w:rsidP="001A16EF">
      <w:pPr>
        <w:pStyle w:val="ListParagraph"/>
        <w:numPr>
          <w:ilvl w:val="1"/>
          <w:numId w:val="10"/>
        </w:numPr>
        <w:spacing w:after="0" w:line="240" w:lineRule="auto"/>
        <w:ind w:left="1440" w:firstLine="0"/>
        <w:jc w:val="both"/>
        <w:rPr>
          <w:rFonts w:ascii="Times New Roman" w:hAnsi="Times New Roman" w:cs="Times New Roman"/>
          <w:sz w:val="24"/>
          <w:szCs w:val="24"/>
        </w:rPr>
      </w:pPr>
      <w:r w:rsidRPr="0002045B">
        <w:rPr>
          <w:rFonts w:ascii="Times New Roman" w:hAnsi="Times New Roman" w:cs="Times New Roman"/>
          <w:sz w:val="24"/>
          <w:szCs w:val="24"/>
        </w:rPr>
        <w:t>The office is not in favor of 100% compensation to the claimant</w:t>
      </w:r>
    </w:p>
    <w:bookmarkEnd w:id="1"/>
    <w:p w14:paraId="045C0669" w14:textId="77777777" w:rsidR="00B75BB9" w:rsidRPr="0002045B" w:rsidRDefault="00B75BB9" w:rsidP="001A16EF">
      <w:pPr>
        <w:pStyle w:val="ListParagraph"/>
        <w:spacing w:after="0" w:line="240" w:lineRule="auto"/>
        <w:ind w:left="1440" w:hanging="720"/>
        <w:jc w:val="both"/>
        <w:rPr>
          <w:rFonts w:ascii="Times New Roman" w:hAnsi="Times New Roman" w:cs="Times New Roman"/>
          <w:sz w:val="24"/>
          <w:szCs w:val="24"/>
        </w:rPr>
      </w:pPr>
    </w:p>
    <w:p w14:paraId="64CC36E2" w14:textId="43D9AF56" w:rsidR="00CF5160" w:rsidRPr="0002045B" w:rsidRDefault="00CF5160" w:rsidP="001A16EF">
      <w:pPr>
        <w:pStyle w:val="ListParagraph"/>
        <w:numPr>
          <w:ilvl w:val="0"/>
          <w:numId w:val="10"/>
        </w:numPr>
        <w:spacing w:after="0" w:line="240" w:lineRule="auto"/>
        <w:ind w:left="1440" w:hanging="720"/>
        <w:jc w:val="both"/>
        <w:rPr>
          <w:rFonts w:ascii="Times New Roman" w:hAnsi="Times New Roman" w:cs="Times New Roman"/>
          <w:sz w:val="24"/>
          <w:szCs w:val="24"/>
        </w:rPr>
      </w:pPr>
      <w:r w:rsidRPr="0002045B">
        <w:rPr>
          <w:rFonts w:ascii="Times New Roman" w:hAnsi="Times New Roman" w:cs="Times New Roman"/>
          <w:sz w:val="24"/>
          <w:szCs w:val="24"/>
        </w:rPr>
        <w:t>See attached annexures</w:t>
      </w:r>
    </w:p>
    <w:p w14:paraId="11285FD2" w14:textId="5E900156" w:rsidR="00CF5160" w:rsidRPr="0002045B" w:rsidRDefault="00CF5160" w:rsidP="001A16EF">
      <w:pPr>
        <w:pStyle w:val="ListParagraph"/>
        <w:numPr>
          <w:ilvl w:val="0"/>
          <w:numId w:val="11"/>
        </w:numPr>
        <w:spacing w:after="0" w:line="240" w:lineRule="auto"/>
        <w:ind w:left="2160" w:hanging="720"/>
        <w:jc w:val="both"/>
        <w:rPr>
          <w:rFonts w:ascii="Times New Roman" w:hAnsi="Times New Roman" w:cs="Times New Roman"/>
          <w:sz w:val="24"/>
          <w:szCs w:val="24"/>
        </w:rPr>
      </w:pPr>
      <w:r w:rsidRPr="0002045B">
        <w:rPr>
          <w:rFonts w:ascii="Times New Roman" w:hAnsi="Times New Roman" w:cs="Times New Roman"/>
          <w:sz w:val="24"/>
          <w:szCs w:val="24"/>
        </w:rPr>
        <w:t>Warning signs were erected – find attached copies</w:t>
      </w:r>
    </w:p>
    <w:p w14:paraId="559034E8" w14:textId="4DD0C123" w:rsidR="00CF5160" w:rsidRPr="0002045B" w:rsidRDefault="00CF5160" w:rsidP="001A16EF">
      <w:pPr>
        <w:pStyle w:val="ListParagraph"/>
        <w:numPr>
          <w:ilvl w:val="0"/>
          <w:numId w:val="11"/>
        </w:numPr>
        <w:spacing w:after="0" w:line="240" w:lineRule="auto"/>
        <w:ind w:left="2160" w:hanging="720"/>
        <w:jc w:val="both"/>
        <w:rPr>
          <w:rFonts w:ascii="Times New Roman" w:hAnsi="Times New Roman" w:cs="Times New Roman"/>
          <w:sz w:val="24"/>
          <w:szCs w:val="24"/>
        </w:rPr>
      </w:pPr>
      <w:r w:rsidRPr="0002045B">
        <w:rPr>
          <w:rFonts w:ascii="Times New Roman" w:hAnsi="Times New Roman" w:cs="Times New Roman"/>
          <w:sz w:val="24"/>
          <w:szCs w:val="24"/>
        </w:rPr>
        <w:t xml:space="preserve">Report from the Road </w:t>
      </w:r>
      <w:r w:rsidR="00E17B10" w:rsidRPr="0002045B">
        <w:rPr>
          <w:rFonts w:ascii="Times New Roman" w:hAnsi="Times New Roman" w:cs="Times New Roman"/>
          <w:sz w:val="24"/>
          <w:szCs w:val="24"/>
        </w:rPr>
        <w:t>s</w:t>
      </w:r>
      <w:r w:rsidRPr="0002045B">
        <w:rPr>
          <w:rFonts w:ascii="Times New Roman" w:hAnsi="Times New Roman" w:cs="Times New Roman"/>
          <w:sz w:val="24"/>
          <w:szCs w:val="24"/>
        </w:rPr>
        <w:t>uperintendent</w:t>
      </w:r>
    </w:p>
    <w:p w14:paraId="00BACEAE" w14:textId="0C1A7527" w:rsidR="00CF5160" w:rsidRPr="0002045B" w:rsidRDefault="00CF5160" w:rsidP="001A16EF">
      <w:pPr>
        <w:pStyle w:val="ListParagraph"/>
        <w:numPr>
          <w:ilvl w:val="0"/>
          <w:numId w:val="11"/>
        </w:numPr>
        <w:spacing w:after="0" w:line="240" w:lineRule="auto"/>
        <w:ind w:left="2160" w:hanging="720"/>
        <w:jc w:val="both"/>
        <w:rPr>
          <w:rFonts w:ascii="Times New Roman" w:hAnsi="Times New Roman" w:cs="Times New Roman"/>
          <w:sz w:val="24"/>
          <w:szCs w:val="24"/>
        </w:rPr>
      </w:pPr>
      <w:r w:rsidRPr="0002045B">
        <w:rPr>
          <w:rFonts w:ascii="Times New Roman" w:hAnsi="Times New Roman" w:cs="Times New Roman"/>
          <w:sz w:val="24"/>
          <w:szCs w:val="24"/>
        </w:rPr>
        <w:t>Attach find weekly sheets – maintenance evidence</w:t>
      </w:r>
    </w:p>
    <w:p w14:paraId="6E0D10EA" w14:textId="596E918E" w:rsidR="00B75BB9" w:rsidRPr="0002045B" w:rsidRDefault="00B75BB9" w:rsidP="001A16EF">
      <w:pPr>
        <w:pStyle w:val="ListParagraph"/>
        <w:numPr>
          <w:ilvl w:val="0"/>
          <w:numId w:val="11"/>
        </w:numPr>
        <w:spacing w:after="0" w:line="240" w:lineRule="auto"/>
        <w:ind w:left="2160" w:hanging="720"/>
        <w:jc w:val="both"/>
        <w:rPr>
          <w:rFonts w:ascii="Times New Roman" w:hAnsi="Times New Roman" w:cs="Times New Roman"/>
          <w:sz w:val="24"/>
          <w:szCs w:val="24"/>
        </w:rPr>
      </w:pPr>
      <w:r w:rsidRPr="0002045B">
        <w:rPr>
          <w:rFonts w:ascii="Times New Roman" w:hAnsi="Times New Roman" w:cs="Times New Roman"/>
          <w:sz w:val="24"/>
          <w:szCs w:val="24"/>
        </w:rPr>
        <w:t>Copy of accident report</w:t>
      </w:r>
    </w:p>
    <w:p w14:paraId="01D2E342" w14:textId="77777777" w:rsidR="00B75BB9" w:rsidRPr="0002045B" w:rsidRDefault="00B75BB9" w:rsidP="001A16EF">
      <w:pPr>
        <w:pStyle w:val="ListParagraph"/>
        <w:spacing w:after="0" w:line="240" w:lineRule="auto"/>
        <w:ind w:left="1440" w:hanging="720"/>
        <w:jc w:val="both"/>
        <w:rPr>
          <w:rFonts w:ascii="Times New Roman" w:hAnsi="Times New Roman" w:cs="Times New Roman"/>
          <w:sz w:val="24"/>
          <w:szCs w:val="24"/>
        </w:rPr>
      </w:pPr>
    </w:p>
    <w:p w14:paraId="5C6BC313" w14:textId="5D45F97A" w:rsidR="00B75BB9" w:rsidRPr="0002045B" w:rsidRDefault="00B75BB9" w:rsidP="001A16EF">
      <w:pPr>
        <w:pStyle w:val="ListParagraph"/>
        <w:numPr>
          <w:ilvl w:val="0"/>
          <w:numId w:val="10"/>
        </w:numPr>
        <w:spacing w:after="0" w:line="240" w:lineRule="auto"/>
        <w:ind w:left="1440" w:hanging="720"/>
        <w:jc w:val="both"/>
        <w:rPr>
          <w:rFonts w:ascii="Times New Roman" w:hAnsi="Times New Roman" w:cs="Times New Roman"/>
          <w:sz w:val="24"/>
          <w:szCs w:val="24"/>
        </w:rPr>
      </w:pPr>
      <w:r w:rsidRPr="0002045B">
        <w:rPr>
          <w:rFonts w:ascii="Times New Roman" w:hAnsi="Times New Roman" w:cs="Times New Roman"/>
          <w:sz w:val="24"/>
          <w:szCs w:val="24"/>
        </w:rPr>
        <w:t>I therefor refer this to the legal section to make final recommendation</w:t>
      </w:r>
    </w:p>
    <w:p w14:paraId="57072EC0" w14:textId="2FC6D8A6" w:rsidR="006100AC" w:rsidRPr="0002045B" w:rsidRDefault="00B75BB9" w:rsidP="001A16EF">
      <w:pPr>
        <w:spacing w:after="0" w:line="240" w:lineRule="auto"/>
        <w:ind w:left="720"/>
        <w:jc w:val="both"/>
        <w:rPr>
          <w:rFonts w:ascii="Times New Roman" w:hAnsi="Times New Roman" w:cs="Times New Roman"/>
          <w:sz w:val="24"/>
          <w:szCs w:val="24"/>
        </w:rPr>
      </w:pPr>
      <w:r w:rsidRPr="0002045B">
        <w:rPr>
          <w:rFonts w:ascii="Times New Roman" w:hAnsi="Times New Roman" w:cs="Times New Roman"/>
          <w:sz w:val="24"/>
          <w:szCs w:val="24"/>
        </w:rPr>
        <w:t>Kind regards</w:t>
      </w:r>
    </w:p>
    <w:p w14:paraId="49995105" w14:textId="77777777" w:rsidR="006100AC" w:rsidRPr="0002045B" w:rsidRDefault="006100AC" w:rsidP="001A16EF">
      <w:pPr>
        <w:spacing w:after="0" w:line="240" w:lineRule="auto"/>
        <w:ind w:left="720"/>
        <w:jc w:val="both"/>
        <w:rPr>
          <w:rFonts w:ascii="Times New Roman" w:hAnsi="Times New Roman" w:cs="Times New Roman"/>
          <w:sz w:val="24"/>
          <w:szCs w:val="24"/>
        </w:rPr>
      </w:pPr>
    </w:p>
    <w:p w14:paraId="19C5FB6B" w14:textId="77777777" w:rsidR="006100AC" w:rsidRPr="0002045B" w:rsidRDefault="006100AC"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Signed</w:t>
      </w:r>
    </w:p>
    <w:p w14:paraId="5B4B001A" w14:textId="77777777" w:rsidR="006100AC" w:rsidRPr="0002045B" w:rsidRDefault="006100AC"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______________</w:t>
      </w:r>
    </w:p>
    <w:p w14:paraId="674FC32E" w14:textId="3B4D46AB" w:rsidR="006100AC" w:rsidRPr="0002045B" w:rsidRDefault="00B75BB9"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S.</w:t>
      </w:r>
      <w:r w:rsidR="009572F2" w:rsidRPr="0002045B">
        <w:rPr>
          <w:rFonts w:ascii="Times New Roman" w:hAnsi="Times New Roman" w:cs="Times New Roman"/>
          <w:b/>
          <w:bCs/>
          <w:sz w:val="24"/>
          <w:szCs w:val="24"/>
        </w:rPr>
        <w:t xml:space="preserve">Z. </w:t>
      </w:r>
      <w:r w:rsidR="00470658">
        <w:rPr>
          <w:rFonts w:ascii="Times New Roman" w:hAnsi="Times New Roman" w:cs="Times New Roman"/>
          <w:b/>
          <w:bCs/>
          <w:sz w:val="24"/>
          <w:szCs w:val="24"/>
        </w:rPr>
        <w:t>G</w:t>
      </w:r>
      <w:r w:rsidR="009572F2" w:rsidRPr="0002045B">
        <w:rPr>
          <w:rFonts w:ascii="Times New Roman" w:hAnsi="Times New Roman" w:cs="Times New Roman"/>
          <w:b/>
          <w:bCs/>
          <w:sz w:val="24"/>
          <w:szCs w:val="24"/>
        </w:rPr>
        <w:t>ABA</w:t>
      </w:r>
    </w:p>
    <w:p w14:paraId="79FF9E77" w14:textId="65FF0D0C" w:rsidR="006100AC" w:rsidRPr="0002045B" w:rsidRDefault="00B75BB9"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PRINCIPAL ROAD SUPERINTENDENT</w:t>
      </w:r>
    </w:p>
    <w:p w14:paraId="04A47442" w14:textId="53A912E3" w:rsidR="00B75BB9" w:rsidRPr="0002045B" w:rsidRDefault="00B75BB9" w:rsidP="001A16EF">
      <w:pPr>
        <w:spacing w:after="0" w:line="240" w:lineRule="auto"/>
        <w:ind w:left="720"/>
        <w:jc w:val="both"/>
        <w:rPr>
          <w:rFonts w:ascii="Times New Roman" w:hAnsi="Times New Roman" w:cs="Times New Roman"/>
          <w:b/>
          <w:bCs/>
          <w:sz w:val="24"/>
          <w:szCs w:val="24"/>
        </w:rPr>
      </w:pPr>
      <w:r w:rsidRPr="0002045B">
        <w:rPr>
          <w:rFonts w:ascii="Times New Roman" w:hAnsi="Times New Roman" w:cs="Times New Roman"/>
          <w:b/>
          <w:bCs/>
          <w:sz w:val="24"/>
          <w:szCs w:val="24"/>
        </w:rPr>
        <w:t>BETHLEHEM</w:t>
      </w:r>
    </w:p>
    <w:p w14:paraId="18465F9D" w14:textId="72BFDD9A" w:rsidR="00B75BB9" w:rsidRPr="0002045B" w:rsidRDefault="00B75BB9" w:rsidP="001A16EF">
      <w:pPr>
        <w:spacing w:after="0" w:line="240" w:lineRule="auto"/>
        <w:ind w:left="720"/>
        <w:jc w:val="both"/>
        <w:rPr>
          <w:rFonts w:ascii="Times New Roman" w:hAnsi="Times New Roman" w:cs="Times New Roman"/>
          <w:sz w:val="24"/>
          <w:szCs w:val="24"/>
        </w:rPr>
      </w:pPr>
      <w:r w:rsidRPr="0002045B">
        <w:rPr>
          <w:rFonts w:ascii="Times New Roman" w:hAnsi="Times New Roman" w:cs="Times New Roman"/>
          <w:sz w:val="24"/>
          <w:szCs w:val="24"/>
        </w:rPr>
        <w:t>/</w:t>
      </w:r>
      <w:proofErr w:type="spellStart"/>
      <w:proofErr w:type="gramStart"/>
      <w:r w:rsidRPr="0002045B">
        <w:rPr>
          <w:rFonts w:ascii="Times New Roman" w:hAnsi="Times New Roman" w:cs="Times New Roman"/>
          <w:sz w:val="24"/>
          <w:szCs w:val="24"/>
        </w:rPr>
        <w:t>fg</w:t>
      </w:r>
      <w:proofErr w:type="spellEnd"/>
      <w:proofErr w:type="gramEnd"/>
    </w:p>
    <w:p w14:paraId="17DB202B" w14:textId="77777777" w:rsidR="00B75BB9" w:rsidRPr="0002045B" w:rsidRDefault="00B75BB9" w:rsidP="001A16EF">
      <w:pPr>
        <w:spacing w:after="0" w:line="240" w:lineRule="auto"/>
        <w:ind w:left="720"/>
        <w:rPr>
          <w:rFonts w:ascii="Times New Roman" w:hAnsi="Times New Roman" w:cs="Times New Roman"/>
          <w:sz w:val="24"/>
          <w:szCs w:val="24"/>
        </w:rPr>
      </w:pPr>
      <w:r w:rsidRPr="0002045B">
        <w:rPr>
          <w:rFonts w:ascii="Times New Roman" w:hAnsi="Times New Roman" w:cs="Times New Roman"/>
          <w:sz w:val="24"/>
          <w:szCs w:val="24"/>
        </w:rPr>
        <w:t>Private Bag X11, BETHLEHEM, 9700</w:t>
      </w:r>
      <w:r w:rsidR="006100AC" w:rsidRPr="0002045B">
        <w:rPr>
          <w:rFonts w:ascii="Times New Roman" w:hAnsi="Times New Roman" w:cs="Times New Roman"/>
          <w:sz w:val="24"/>
          <w:szCs w:val="24"/>
        </w:rPr>
        <w:t xml:space="preserve">, </w:t>
      </w:r>
    </w:p>
    <w:p w14:paraId="4CB4775A" w14:textId="2FE5F09E" w:rsidR="006100AC" w:rsidRPr="0002045B" w:rsidRDefault="00B75BB9" w:rsidP="001A16EF">
      <w:pPr>
        <w:spacing w:after="0" w:line="240" w:lineRule="auto"/>
        <w:ind w:left="720"/>
        <w:rPr>
          <w:rFonts w:ascii="Times New Roman" w:hAnsi="Times New Roman" w:cs="Times New Roman"/>
          <w:sz w:val="24"/>
          <w:szCs w:val="24"/>
        </w:rPr>
      </w:pPr>
      <w:r w:rsidRPr="0002045B">
        <w:rPr>
          <w:rFonts w:ascii="Times New Roman" w:hAnsi="Times New Roman" w:cs="Times New Roman"/>
          <w:sz w:val="24"/>
          <w:szCs w:val="24"/>
        </w:rPr>
        <w:lastRenderedPageBreak/>
        <w:t xml:space="preserve">Johan </w:t>
      </w:r>
      <w:proofErr w:type="spellStart"/>
      <w:r w:rsidRPr="0002045B">
        <w:rPr>
          <w:rFonts w:ascii="Times New Roman" w:hAnsi="Times New Roman" w:cs="Times New Roman"/>
          <w:sz w:val="24"/>
          <w:szCs w:val="24"/>
        </w:rPr>
        <w:t>Blignaut</w:t>
      </w:r>
      <w:proofErr w:type="spellEnd"/>
      <w:r w:rsidRPr="0002045B">
        <w:rPr>
          <w:rFonts w:ascii="Times New Roman" w:hAnsi="Times New Roman" w:cs="Times New Roman"/>
          <w:sz w:val="24"/>
          <w:szCs w:val="24"/>
        </w:rPr>
        <w:t xml:space="preserve"> Avenue, BETHLEH</w:t>
      </w:r>
      <w:r w:rsidR="00FF291B" w:rsidRPr="0002045B">
        <w:rPr>
          <w:rFonts w:ascii="Times New Roman" w:hAnsi="Times New Roman" w:cs="Times New Roman"/>
          <w:sz w:val="24"/>
          <w:szCs w:val="24"/>
        </w:rPr>
        <w:t>E</w:t>
      </w:r>
      <w:r w:rsidRPr="0002045B">
        <w:rPr>
          <w:rFonts w:ascii="Times New Roman" w:hAnsi="Times New Roman" w:cs="Times New Roman"/>
          <w:sz w:val="24"/>
          <w:szCs w:val="24"/>
        </w:rPr>
        <w:t>M, 9700</w:t>
      </w:r>
    </w:p>
    <w:p w14:paraId="0BA4C83E" w14:textId="3ED639A1" w:rsidR="00B75BB9" w:rsidRPr="0002045B" w:rsidRDefault="00B75BB9" w:rsidP="001A16EF">
      <w:pPr>
        <w:spacing w:after="0" w:line="240" w:lineRule="auto"/>
        <w:ind w:left="720"/>
        <w:rPr>
          <w:rFonts w:ascii="Times New Roman" w:hAnsi="Times New Roman" w:cs="Times New Roman"/>
          <w:sz w:val="24"/>
          <w:szCs w:val="24"/>
        </w:rPr>
      </w:pPr>
      <w:r w:rsidRPr="0002045B">
        <w:rPr>
          <w:rFonts w:ascii="Times New Roman" w:hAnsi="Times New Roman" w:cs="Times New Roman"/>
          <w:sz w:val="24"/>
          <w:szCs w:val="24"/>
        </w:rPr>
        <w:t>Tel: (058) 307 3809 Fax: (058) 303 4483 Fax to email:</w:t>
      </w:r>
      <w:r w:rsidR="00B726FB" w:rsidRPr="0002045B">
        <w:rPr>
          <w:rFonts w:ascii="Times New Roman" w:hAnsi="Times New Roman" w:cs="Times New Roman"/>
          <w:sz w:val="24"/>
          <w:szCs w:val="24"/>
        </w:rPr>
        <w:t xml:space="preserve"> 086 759 9253</w:t>
      </w:r>
    </w:p>
    <w:p w14:paraId="3B6DB7B8" w14:textId="05ACD1B7" w:rsidR="0061467B" w:rsidRPr="0002045B" w:rsidRDefault="00B726FB" w:rsidP="001A16EF">
      <w:pPr>
        <w:spacing w:after="0" w:line="240" w:lineRule="auto"/>
        <w:ind w:left="720"/>
        <w:rPr>
          <w:rFonts w:ascii="Times New Roman" w:hAnsi="Times New Roman" w:cs="Times New Roman"/>
          <w:sz w:val="24"/>
          <w:szCs w:val="24"/>
        </w:rPr>
      </w:pPr>
      <w:proofErr w:type="gramStart"/>
      <w:r w:rsidRPr="0002045B">
        <w:rPr>
          <w:rFonts w:ascii="Times New Roman" w:hAnsi="Times New Roman" w:cs="Times New Roman"/>
          <w:sz w:val="24"/>
          <w:szCs w:val="24"/>
        </w:rPr>
        <w:t>e-mail</w:t>
      </w:r>
      <w:proofErr w:type="gramEnd"/>
      <w:r w:rsidRPr="0002045B">
        <w:rPr>
          <w:rFonts w:ascii="Times New Roman" w:hAnsi="Times New Roman" w:cs="Times New Roman"/>
          <w:sz w:val="24"/>
          <w:szCs w:val="24"/>
        </w:rPr>
        <w:t xml:space="preserve">: </w:t>
      </w:r>
      <w:hyperlink r:id="rId10" w:history="1">
        <w:r w:rsidR="0061467B" w:rsidRPr="0002045B">
          <w:rPr>
            <w:rStyle w:val="Hyperlink"/>
            <w:rFonts w:ascii="Times New Roman" w:hAnsi="Times New Roman" w:cs="Times New Roman"/>
            <w:sz w:val="24"/>
            <w:szCs w:val="24"/>
          </w:rPr>
          <w:t>groenewaldf@freetrans.gov.za</w:t>
        </w:r>
      </w:hyperlink>
    </w:p>
    <w:p w14:paraId="7E459493" w14:textId="77777777" w:rsidR="009C6290" w:rsidRPr="001A16EF" w:rsidRDefault="009C6290" w:rsidP="001A16EF">
      <w:pPr>
        <w:pBdr>
          <w:bottom w:val="single" w:sz="12" w:space="1" w:color="auto"/>
        </w:pBdr>
        <w:spacing w:line="240" w:lineRule="auto"/>
        <w:ind w:left="720"/>
        <w:rPr>
          <w:rFonts w:ascii="Times New Roman" w:hAnsi="Times New Roman" w:cs="Times New Roman"/>
          <w:sz w:val="24"/>
          <w:szCs w:val="24"/>
        </w:rPr>
      </w:pPr>
    </w:p>
    <w:p w14:paraId="7ADAB4A1" w14:textId="77777777" w:rsidR="002A7194" w:rsidRDefault="002A7194" w:rsidP="002A7194">
      <w:pPr>
        <w:spacing w:after="0" w:line="360" w:lineRule="auto"/>
        <w:ind w:left="720" w:hanging="720"/>
        <w:jc w:val="both"/>
        <w:rPr>
          <w:rFonts w:ascii="Times New Roman" w:eastAsia="Times New Roman" w:hAnsi="Times New Roman" w:cs="Times New Roman"/>
          <w:bCs/>
          <w:sz w:val="28"/>
          <w:szCs w:val="28"/>
          <w:lang w:val="en-GB"/>
        </w:rPr>
      </w:pPr>
    </w:p>
    <w:p w14:paraId="5B338C92" w14:textId="35AA788F" w:rsidR="006C3823" w:rsidRPr="002C6B0C" w:rsidRDefault="006C3823" w:rsidP="004E1009">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24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documents</w:t>
      </w:r>
      <w:r w:rsidR="008365EA">
        <w:rPr>
          <w:rFonts w:ascii="Times New Roman" w:eastAsia="Times New Roman" w:hAnsi="Times New Roman" w:cs="Times New Roman"/>
          <w:bCs/>
          <w:sz w:val="28"/>
          <w:szCs w:val="28"/>
          <w:lang w:val="en-GB"/>
        </w:rPr>
        <w:t>/letters</w:t>
      </w:r>
      <w:r>
        <w:rPr>
          <w:rFonts w:ascii="Times New Roman" w:eastAsia="Times New Roman" w:hAnsi="Times New Roman" w:cs="Times New Roman"/>
          <w:bCs/>
          <w:sz w:val="28"/>
          <w:szCs w:val="28"/>
          <w:lang w:val="en-GB"/>
        </w:rPr>
        <w:t xml:space="preserve"> </w:t>
      </w:r>
      <w:r w:rsidR="00C12DDD">
        <w:rPr>
          <w:rFonts w:ascii="Times New Roman" w:eastAsia="Times New Roman" w:hAnsi="Times New Roman" w:cs="Times New Roman"/>
          <w:bCs/>
          <w:sz w:val="28"/>
          <w:szCs w:val="28"/>
          <w:lang w:val="en-GB"/>
        </w:rPr>
        <w:t>are not in context</w:t>
      </w:r>
      <w:r w:rsidR="008365EA">
        <w:rPr>
          <w:rFonts w:ascii="Times New Roman" w:eastAsia="Times New Roman" w:hAnsi="Times New Roman" w:cs="Times New Roman"/>
          <w:bCs/>
          <w:sz w:val="28"/>
          <w:szCs w:val="28"/>
          <w:lang w:val="en-GB"/>
        </w:rPr>
        <w:t xml:space="preserve">. </w:t>
      </w:r>
      <w:r w:rsidR="002C6B0C">
        <w:rPr>
          <w:rFonts w:ascii="Times New Roman" w:eastAsia="Times New Roman" w:hAnsi="Times New Roman" w:cs="Times New Roman"/>
          <w:bCs/>
          <w:sz w:val="28"/>
          <w:szCs w:val="28"/>
          <w:lang w:val="en-GB"/>
        </w:rPr>
        <w:t xml:space="preserve">What was the query that caused the answer? </w:t>
      </w:r>
      <w:r w:rsidR="008365EA" w:rsidRPr="002C6B0C">
        <w:rPr>
          <w:rFonts w:ascii="Times New Roman" w:eastAsia="Times New Roman" w:hAnsi="Times New Roman" w:cs="Times New Roman"/>
          <w:bCs/>
          <w:sz w:val="28"/>
          <w:szCs w:val="28"/>
          <w:lang w:val="en-GB"/>
        </w:rPr>
        <w:t>One</w:t>
      </w:r>
      <w:r w:rsidR="008365EA">
        <w:rPr>
          <w:rFonts w:ascii="Times New Roman" w:eastAsia="Times New Roman" w:hAnsi="Times New Roman" w:cs="Times New Roman"/>
          <w:bCs/>
          <w:sz w:val="28"/>
          <w:szCs w:val="28"/>
          <w:lang w:val="en-GB"/>
        </w:rPr>
        <w:t xml:space="preserve"> wonders if it goes to the factual issue, there is no application before the court for the annexures referred to, to be admitted. I</w:t>
      </w:r>
      <w:r w:rsidR="0002045B">
        <w:rPr>
          <w:rFonts w:ascii="Times New Roman" w:eastAsia="Times New Roman" w:hAnsi="Times New Roman" w:cs="Times New Roman"/>
          <w:bCs/>
          <w:sz w:val="28"/>
          <w:szCs w:val="28"/>
          <w:lang w:val="en-GB"/>
        </w:rPr>
        <w:t>t i</w:t>
      </w:r>
      <w:r w:rsidR="008365EA">
        <w:rPr>
          <w:rFonts w:ascii="Times New Roman" w:eastAsia="Times New Roman" w:hAnsi="Times New Roman" w:cs="Times New Roman"/>
          <w:bCs/>
          <w:sz w:val="28"/>
          <w:szCs w:val="28"/>
          <w:lang w:val="en-GB"/>
        </w:rPr>
        <w:t xml:space="preserve">s not certain whether all the annexures are available. </w:t>
      </w:r>
      <w:r w:rsidR="002C6B0C">
        <w:rPr>
          <w:rFonts w:ascii="Times New Roman" w:eastAsia="Times New Roman" w:hAnsi="Times New Roman" w:cs="Times New Roman"/>
          <w:bCs/>
          <w:sz w:val="28"/>
          <w:szCs w:val="28"/>
          <w:lang w:val="en-GB"/>
        </w:rPr>
        <w:t>The letter</w:t>
      </w:r>
      <w:r w:rsidR="00516DEC">
        <w:rPr>
          <w:rFonts w:ascii="Times New Roman" w:eastAsia="Times New Roman" w:hAnsi="Times New Roman" w:cs="Times New Roman"/>
          <w:bCs/>
          <w:sz w:val="28"/>
          <w:szCs w:val="28"/>
          <w:lang w:val="en-GB"/>
        </w:rPr>
        <w:t>s</w:t>
      </w:r>
      <w:r w:rsidR="002C6B0C">
        <w:rPr>
          <w:rFonts w:ascii="Times New Roman" w:eastAsia="Times New Roman" w:hAnsi="Times New Roman" w:cs="Times New Roman"/>
          <w:bCs/>
          <w:sz w:val="28"/>
          <w:szCs w:val="28"/>
          <w:lang w:val="en-GB"/>
        </w:rPr>
        <w:t xml:space="preserve"> make mention of the </w:t>
      </w:r>
      <w:r w:rsidR="002C6B0C" w:rsidRPr="00A606A6">
        <w:rPr>
          <w:rFonts w:ascii="Times New Roman" w:eastAsia="Times New Roman" w:hAnsi="Times New Roman" w:cs="Times New Roman"/>
          <w:bCs/>
          <w:sz w:val="28"/>
          <w:szCs w:val="28"/>
          <w:lang w:val="en-GB"/>
        </w:rPr>
        <w:t>“ROAD P16/2 (MEMEL-VREDE)”.</w:t>
      </w:r>
      <w:r w:rsidR="002C6B0C">
        <w:rPr>
          <w:rFonts w:ascii="Times New Roman" w:eastAsia="Times New Roman" w:hAnsi="Times New Roman" w:cs="Times New Roman"/>
          <w:bCs/>
          <w:sz w:val="24"/>
          <w:szCs w:val="24"/>
          <w:lang w:val="en-GB"/>
        </w:rPr>
        <w:t xml:space="preserve"> </w:t>
      </w:r>
      <w:r w:rsidR="002C6B0C" w:rsidRPr="002C6B0C">
        <w:rPr>
          <w:rFonts w:ascii="Times New Roman" w:eastAsia="Times New Roman" w:hAnsi="Times New Roman" w:cs="Times New Roman"/>
          <w:bCs/>
          <w:sz w:val="28"/>
          <w:szCs w:val="28"/>
          <w:lang w:val="en-GB"/>
        </w:rPr>
        <w:t xml:space="preserve">It does not state whether </w:t>
      </w:r>
      <w:r w:rsidR="002C6B0C">
        <w:rPr>
          <w:rFonts w:ascii="Times New Roman" w:eastAsia="Times New Roman" w:hAnsi="Times New Roman" w:cs="Times New Roman"/>
          <w:bCs/>
          <w:sz w:val="28"/>
          <w:szCs w:val="28"/>
          <w:lang w:val="en-GB"/>
        </w:rPr>
        <w:t xml:space="preserve">reference is made to the specific </w:t>
      </w:r>
      <w:r w:rsidR="00CB0764">
        <w:rPr>
          <w:rFonts w:ascii="Times New Roman" w:eastAsia="Times New Roman" w:hAnsi="Times New Roman" w:cs="Times New Roman"/>
          <w:bCs/>
          <w:sz w:val="28"/>
          <w:szCs w:val="28"/>
          <w:lang w:val="en-GB"/>
        </w:rPr>
        <w:t>location</w:t>
      </w:r>
      <w:r w:rsidR="002C6B0C">
        <w:rPr>
          <w:rFonts w:ascii="Times New Roman" w:eastAsia="Times New Roman" w:hAnsi="Times New Roman" w:cs="Times New Roman"/>
          <w:bCs/>
          <w:sz w:val="28"/>
          <w:szCs w:val="28"/>
          <w:lang w:val="en-GB"/>
        </w:rPr>
        <w:t xml:space="preserve"> of the incident</w:t>
      </w:r>
      <w:r w:rsidR="000A6544">
        <w:rPr>
          <w:rFonts w:ascii="Times New Roman" w:eastAsia="Times New Roman" w:hAnsi="Times New Roman" w:cs="Times New Roman"/>
          <w:bCs/>
          <w:sz w:val="28"/>
          <w:szCs w:val="28"/>
          <w:lang w:val="en-GB"/>
        </w:rPr>
        <w:t xml:space="preserve"> (the accident report is referred to but it does not help the issue)</w:t>
      </w:r>
      <w:r w:rsidR="002C6B0C">
        <w:rPr>
          <w:rFonts w:ascii="Times New Roman" w:eastAsia="Times New Roman" w:hAnsi="Times New Roman" w:cs="Times New Roman"/>
          <w:bCs/>
          <w:sz w:val="28"/>
          <w:szCs w:val="28"/>
          <w:lang w:val="en-GB"/>
        </w:rPr>
        <w:t xml:space="preserve">. The letters are general in nature. </w:t>
      </w:r>
      <w:r w:rsidR="008B7A96">
        <w:rPr>
          <w:rFonts w:ascii="Times New Roman" w:eastAsia="Times New Roman" w:hAnsi="Times New Roman" w:cs="Times New Roman"/>
          <w:bCs/>
          <w:sz w:val="28"/>
          <w:szCs w:val="28"/>
          <w:lang w:val="en-GB"/>
        </w:rPr>
        <w:t>The letters are also not time specific. It was compiled in December 2014 and the incident occurred in July 2014.</w:t>
      </w:r>
      <w:r w:rsidR="00EB168F">
        <w:rPr>
          <w:rFonts w:ascii="Times New Roman" w:eastAsia="Times New Roman" w:hAnsi="Times New Roman" w:cs="Times New Roman"/>
          <w:bCs/>
          <w:sz w:val="28"/>
          <w:szCs w:val="28"/>
          <w:lang w:val="en-GB"/>
        </w:rPr>
        <w:t xml:space="preserve"> It did not state the condition of the road specific to the date of the accident </w:t>
      </w:r>
      <w:r w:rsidR="00B519DB">
        <w:rPr>
          <w:rFonts w:ascii="Times New Roman" w:eastAsia="Times New Roman" w:hAnsi="Times New Roman" w:cs="Times New Roman"/>
          <w:bCs/>
          <w:sz w:val="28"/>
          <w:szCs w:val="28"/>
          <w:lang w:val="en-GB"/>
        </w:rPr>
        <w:t>o</w:t>
      </w:r>
      <w:r w:rsidR="00EB168F">
        <w:rPr>
          <w:rFonts w:ascii="Times New Roman" w:eastAsia="Times New Roman" w:hAnsi="Times New Roman" w:cs="Times New Roman"/>
          <w:bCs/>
          <w:sz w:val="28"/>
          <w:szCs w:val="28"/>
          <w:lang w:val="en-GB"/>
        </w:rPr>
        <w:t xml:space="preserve">n </w:t>
      </w:r>
      <w:r w:rsidR="00B519DB">
        <w:rPr>
          <w:rFonts w:ascii="Times New Roman" w:eastAsia="Times New Roman" w:hAnsi="Times New Roman" w:cs="Times New Roman"/>
          <w:bCs/>
          <w:sz w:val="28"/>
          <w:szCs w:val="28"/>
          <w:lang w:val="en-GB"/>
        </w:rPr>
        <w:t xml:space="preserve">14 </w:t>
      </w:r>
      <w:r w:rsidR="00EB168F">
        <w:rPr>
          <w:rFonts w:ascii="Times New Roman" w:eastAsia="Times New Roman" w:hAnsi="Times New Roman" w:cs="Times New Roman"/>
          <w:bCs/>
          <w:sz w:val="28"/>
          <w:szCs w:val="28"/>
          <w:lang w:val="en-GB"/>
        </w:rPr>
        <w:t>July 2014</w:t>
      </w:r>
      <w:r w:rsidR="002C50C2">
        <w:rPr>
          <w:rFonts w:ascii="Times New Roman" w:eastAsia="Times New Roman" w:hAnsi="Times New Roman" w:cs="Times New Roman"/>
          <w:bCs/>
          <w:sz w:val="28"/>
          <w:szCs w:val="28"/>
          <w:lang w:val="en-GB"/>
        </w:rPr>
        <w:t xml:space="preserve"> and the location</w:t>
      </w:r>
      <w:r w:rsidR="00EB168F">
        <w:rPr>
          <w:rFonts w:ascii="Times New Roman" w:eastAsia="Times New Roman" w:hAnsi="Times New Roman" w:cs="Times New Roman"/>
          <w:bCs/>
          <w:sz w:val="28"/>
          <w:szCs w:val="28"/>
          <w:lang w:val="en-GB"/>
        </w:rPr>
        <w:t>.</w:t>
      </w:r>
      <w:r w:rsidR="00C57440">
        <w:rPr>
          <w:rFonts w:ascii="Times New Roman" w:eastAsia="Times New Roman" w:hAnsi="Times New Roman" w:cs="Times New Roman"/>
          <w:bCs/>
          <w:sz w:val="28"/>
          <w:szCs w:val="28"/>
          <w:lang w:val="en-GB"/>
        </w:rPr>
        <w:t xml:space="preserve"> The </w:t>
      </w:r>
      <w:r w:rsidR="00C57440" w:rsidRPr="00B519DB">
        <w:rPr>
          <w:rFonts w:ascii="Times New Roman" w:eastAsia="Times New Roman" w:hAnsi="Times New Roman" w:cs="Times New Roman"/>
          <w:bCs/>
          <w:i/>
          <w:iCs/>
          <w:sz w:val="28"/>
          <w:szCs w:val="28"/>
          <w:lang w:val="en-GB"/>
        </w:rPr>
        <w:t>viva voce</w:t>
      </w:r>
      <w:r w:rsidR="00C57440">
        <w:rPr>
          <w:rFonts w:ascii="Times New Roman" w:eastAsia="Times New Roman" w:hAnsi="Times New Roman" w:cs="Times New Roman"/>
          <w:bCs/>
          <w:sz w:val="28"/>
          <w:szCs w:val="28"/>
          <w:lang w:val="en-GB"/>
        </w:rPr>
        <w:t xml:space="preserve"> evidence of the witnesses could have solved the questions. </w:t>
      </w:r>
    </w:p>
    <w:p w14:paraId="24618A39" w14:textId="77777777" w:rsidR="001D4059" w:rsidRDefault="001D4059" w:rsidP="004E1009">
      <w:pPr>
        <w:spacing w:after="0" w:line="360" w:lineRule="auto"/>
        <w:ind w:left="720" w:hanging="720"/>
        <w:jc w:val="both"/>
        <w:rPr>
          <w:rFonts w:ascii="Times New Roman" w:eastAsia="Times New Roman" w:hAnsi="Times New Roman" w:cs="Times New Roman"/>
          <w:bCs/>
          <w:sz w:val="28"/>
          <w:szCs w:val="28"/>
          <w:lang w:val="en-GB"/>
        </w:rPr>
      </w:pPr>
    </w:p>
    <w:p w14:paraId="14636462" w14:textId="7266D2AD" w:rsidR="008E0617" w:rsidRDefault="004E1009" w:rsidP="004E1009">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2</w:t>
      </w:r>
      <w:r w:rsidR="00822C6F">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B519DB">
        <w:rPr>
          <w:rFonts w:ascii="Times New Roman" w:eastAsia="Times New Roman" w:hAnsi="Times New Roman" w:cs="Times New Roman"/>
          <w:bCs/>
          <w:sz w:val="28"/>
          <w:szCs w:val="28"/>
          <w:lang w:val="en-GB"/>
        </w:rPr>
        <w:t>The application only relies on the application for the admissibility of hearsay evidence and I will deal with it as such. The admissibility requirements for documents</w:t>
      </w:r>
      <w:r w:rsidR="007B1A7A">
        <w:rPr>
          <w:rFonts w:ascii="Times New Roman" w:eastAsia="Times New Roman" w:hAnsi="Times New Roman" w:cs="Times New Roman"/>
          <w:bCs/>
          <w:sz w:val="28"/>
          <w:szCs w:val="28"/>
          <w:lang w:val="en-GB"/>
        </w:rPr>
        <w:t>,</w:t>
      </w:r>
      <w:r w:rsidR="00B519DB">
        <w:rPr>
          <w:rFonts w:ascii="Times New Roman" w:eastAsia="Times New Roman" w:hAnsi="Times New Roman" w:cs="Times New Roman"/>
          <w:bCs/>
          <w:sz w:val="28"/>
          <w:szCs w:val="28"/>
          <w:lang w:val="en-GB"/>
        </w:rPr>
        <w:t xml:space="preserve"> opinion</w:t>
      </w:r>
      <w:r w:rsidR="007B1A7A">
        <w:rPr>
          <w:rFonts w:ascii="Times New Roman" w:eastAsia="Times New Roman" w:hAnsi="Times New Roman" w:cs="Times New Roman"/>
          <w:bCs/>
          <w:sz w:val="28"/>
          <w:szCs w:val="28"/>
          <w:lang w:val="en-GB"/>
        </w:rPr>
        <w:t xml:space="preserve"> and hearsay</w:t>
      </w:r>
      <w:r w:rsidR="00B519DB">
        <w:rPr>
          <w:rFonts w:ascii="Times New Roman" w:eastAsia="Times New Roman" w:hAnsi="Times New Roman" w:cs="Times New Roman"/>
          <w:bCs/>
          <w:sz w:val="28"/>
          <w:szCs w:val="28"/>
          <w:lang w:val="en-GB"/>
        </w:rPr>
        <w:t xml:space="preserve"> evidence </w:t>
      </w:r>
      <w:r w:rsidR="007B1A7A">
        <w:rPr>
          <w:rFonts w:ascii="Times New Roman" w:eastAsia="Times New Roman" w:hAnsi="Times New Roman" w:cs="Times New Roman"/>
          <w:bCs/>
          <w:sz w:val="28"/>
          <w:szCs w:val="28"/>
          <w:lang w:val="en-GB"/>
        </w:rPr>
        <w:t xml:space="preserve">tend to </w:t>
      </w:r>
      <w:r w:rsidR="00B519DB">
        <w:rPr>
          <w:rFonts w:ascii="Times New Roman" w:eastAsia="Times New Roman" w:hAnsi="Times New Roman" w:cs="Times New Roman"/>
          <w:bCs/>
          <w:sz w:val="28"/>
          <w:szCs w:val="28"/>
          <w:lang w:val="en-GB"/>
        </w:rPr>
        <w:t xml:space="preserve">overlap to </w:t>
      </w:r>
      <w:r w:rsidR="008E0617">
        <w:rPr>
          <w:rFonts w:ascii="Times New Roman" w:eastAsia="Times New Roman" w:hAnsi="Times New Roman" w:cs="Times New Roman"/>
          <w:bCs/>
          <w:sz w:val="28"/>
          <w:szCs w:val="28"/>
          <w:lang w:val="en-GB"/>
        </w:rPr>
        <w:t>a great extent</w:t>
      </w:r>
      <w:r w:rsidR="007B1A7A">
        <w:rPr>
          <w:rFonts w:ascii="Times New Roman" w:eastAsia="Times New Roman" w:hAnsi="Times New Roman" w:cs="Times New Roman"/>
          <w:bCs/>
          <w:sz w:val="28"/>
          <w:szCs w:val="28"/>
          <w:lang w:val="en-GB"/>
        </w:rPr>
        <w:t>. The factors being</w:t>
      </w:r>
      <w:r w:rsidR="006A4DCE">
        <w:rPr>
          <w:rFonts w:ascii="Times New Roman" w:eastAsia="Times New Roman" w:hAnsi="Times New Roman" w:cs="Times New Roman"/>
          <w:bCs/>
          <w:sz w:val="28"/>
          <w:szCs w:val="28"/>
          <w:lang w:val="en-GB"/>
        </w:rPr>
        <w:t>; relevance, authenticity, truth, veracity, purpose, value, context, prejudice, service to the administration of justice, constitutionality and fairness, etcetera</w:t>
      </w:r>
      <w:r w:rsidR="007C25A9">
        <w:rPr>
          <w:rFonts w:ascii="Times New Roman" w:eastAsia="Times New Roman" w:hAnsi="Times New Roman" w:cs="Times New Roman"/>
          <w:bCs/>
          <w:sz w:val="28"/>
          <w:szCs w:val="28"/>
          <w:lang w:val="en-GB"/>
        </w:rPr>
        <w:t xml:space="preserve"> are vital considerations</w:t>
      </w:r>
      <w:r w:rsidR="007948D3">
        <w:rPr>
          <w:rFonts w:ascii="Times New Roman" w:eastAsia="Times New Roman" w:hAnsi="Times New Roman" w:cs="Times New Roman"/>
          <w:bCs/>
          <w:sz w:val="28"/>
          <w:szCs w:val="28"/>
          <w:lang w:val="en-GB"/>
        </w:rPr>
        <w:t xml:space="preserve"> in all these legal concepts</w:t>
      </w:r>
      <w:r w:rsidR="006A4DCE">
        <w:rPr>
          <w:rFonts w:ascii="Times New Roman" w:eastAsia="Times New Roman" w:hAnsi="Times New Roman" w:cs="Times New Roman"/>
          <w:bCs/>
          <w:sz w:val="28"/>
          <w:szCs w:val="28"/>
          <w:lang w:val="en-GB"/>
        </w:rPr>
        <w:t xml:space="preserve">. </w:t>
      </w:r>
      <w:r w:rsidR="008E0617">
        <w:rPr>
          <w:rFonts w:ascii="Times New Roman" w:eastAsia="Times New Roman" w:hAnsi="Times New Roman" w:cs="Times New Roman"/>
          <w:bCs/>
          <w:sz w:val="28"/>
          <w:szCs w:val="28"/>
          <w:lang w:val="en-GB"/>
        </w:rPr>
        <w:t xml:space="preserve"> </w:t>
      </w:r>
    </w:p>
    <w:p w14:paraId="04FF5B84" w14:textId="77777777" w:rsidR="008E0617" w:rsidRDefault="008E0617" w:rsidP="004E1009">
      <w:pPr>
        <w:spacing w:after="0" w:line="360" w:lineRule="auto"/>
        <w:ind w:left="720" w:hanging="720"/>
        <w:jc w:val="both"/>
        <w:rPr>
          <w:rFonts w:ascii="Times New Roman" w:eastAsia="Times New Roman" w:hAnsi="Times New Roman" w:cs="Times New Roman"/>
          <w:bCs/>
          <w:sz w:val="28"/>
          <w:szCs w:val="28"/>
          <w:lang w:val="en-GB"/>
        </w:rPr>
      </w:pPr>
    </w:p>
    <w:p w14:paraId="20332B2D" w14:textId="6CEE84A7" w:rsidR="004E1009" w:rsidRDefault="008E0617" w:rsidP="004E1009">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2</w:t>
      </w:r>
      <w:r w:rsidR="00822C6F">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4E1009" w:rsidRPr="00F424AF">
        <w:rPr>
          <w:rFonts w:ascii="Times New Roman" w:eastAsia="Times New Roman" w:hAnsi="Times New Roman" w:cs="Times New Roman"/>
          <w:bCs/>
          <w:sz w:val="28"/>
          <w:szCs w:val="28"/>
          <w:lang w:val="en-GB"/>
        </w:rPr>
        <w:t xml:space="preserve">Section 3(4) of the Law of Evidence Amendment Act 45 of 1988 defines </w:t>
      </w:r>
      <w:r w:rsidR="00B519DB">
        <w:rPr>
          <w:rFonts w:ascii="Times New Roman" w:eastAsia="Times New Roman" w:hAnsi="Times New Roman" w:cs="Times New Roman"/>
          <w:bCs/>
          <w:sz w:val="28"/>
          <w:szCs w:val="28"/>
          <w:lang w:val="en-GB"/>
        </w:rPr>
        <w:t xml:space="preserve">hearsay </w:t>
      </w:r>
      <w:r w:rsidR="004E1009" w:rsidRPr="00F424AF">
        <w:rPr>
          <w:rFonts w:ascii="Times New Roman" w:eastAsia="Times New Roman" w:hAnsi="Times New Roman" w:cs="Times New Roman"/>
          <w:bCs/>
          <w:sz w:val="28"/>
          <w:szCs w:val="28"/>
          <w:lang w:val="en-GB"/>
        </w:rPr>
        <w:t>evidence as</w:t>
      </w:r>
      <w:r w:rsidR="00A606A6">
        <w:rPr>
          <w:rFonts w:ascii="Times New Roman" w:eastAsia="Times New Roman" w:hAnsi="Times New Roman" w:cs="Times New Roman"/>
          <w:bCs/>
          <w:sz w:val="28"/>
          <w:szCs w:val="28"/>
          <w:lang w:val="en-GB"/>
        </w:rPr>
        <w:t>:</w:t>
      </w:r>
      <w:r w:rsidR="004E1009" w:rsidRPr="00F424AF">
        <w:rPr>
          <w:rFonts w:ascii="Times New Roman" w:eastAsia="Times New Roman" w:hAnsi="Times New Roman" w:cs="Times New Roman"/>
          <w:bCs/>
          <w:sz w:val="28"/>
          <w:szCs w:val="28"/>
          <w:lang w:val="en-GB"/>
        </w:rPr>
        <w:t xml:space="preserve"> "evidence, whether </w:t>
      </w:r>
      <w:r w:rsidR="004E1009" w:rsidRPr="007E3EB1">
        <w:rPr>
          <w:rFonts w:ascii="Times New Roman" w:eastAsia="Times New Roman" w:hAnsi="Times New Roman" w:cs="Times New Roman"/>
          <w:bCs/>
          <w:sz w:val="28"/>
          <w:szCs w:val="28"/>
          <w:u w:val="single"/>
          <w:lang w:val="en-GB"/>
        </w:rPr>
        <w:t>oral or in writing</w:t>
      </w:r>
      <w:r w:rsidR="004E1009" w:rsidRPr="00F424AF">
        <w:rPr>
          <w:rFonts w:ascii="Times New Roman" w:eastAsia="Times New Roman" w:hAnsi="Times New Roman" w:cs="Times New Roman"/>
          <w:bCs/>
          <w:sz w:val="28"/>
          <w:szCs w:val="28"/>
          <w:lang w:val="en-GB"/>
        </w:rPr>
        <w:t>, the probative value of which depends upon the credibility of any person other than the person giving such evidence"</w:t>
      </w:r>
      <w:r w:rsidR="007E3EB1">
        <w:rPr>
          <w:rFonts w:ascii="Times New Roman" w:eastAsia="Times New Roman" w:hAnsi="Times New Roman" w:cs="Times New Roman"/>
          <w:bCs/>
          <w:sz w:val="28"/>
          <w:szCs w:val="28"/>
          <w:lang w:val="en-GB"/>
        </w:rPr>
        <w:t xml:space="preserve"> (Accentuation added). </w:t>
      </w:r>
      <w:r w:rsidR="004E1009" w:rsidRPr="00F424AF">
        <w:rPr>
          <w:rFonts w:ascii="Times New Roman" w:eastAsia="Times New Roman" w:hAnsi="Times New Roman" w:cs="Times New Roman"/>
          <w:bCs/>
          <w:sz w:val="28"/>
          <w:szCs w:val="28"/>
          <w:lang w:val="en-GB"/>
        </w:rPr>
        <w:t xml:space="preserve">Hearsay evidence is only </w:t>
      </w:r>
      <w:r w:rsidR="004E1009" w:rsidRPr="00F424AF">
        <w:rPr>
          <w:rFonts w:ascii="Times New Roman" w:eastAsia="Times New Roman" w:hAnsi="Times New Roman" w:cs="Times New Roman"/>
          <w:bCs/>
          <w:sz w:val="28"/>
          <w:szCs w:val="28"/>
          <w:lang w:val="en-GB"/>
        </w:rPr>
        <w:lastRenderedPageBreak/>
        <w:t>admissible in very limited circumstances and is presumed to be inadmissible unless proven otherwise.</w:t>
      </w:r>
    </w:p>
    <w:p w14:paraId="660C1983" w14:textId="77777777" w:rsidR="004E1009" w:rsidRDefault="004E1009" w:rsidP="004E1009">
      <w:pPr>
        <w:spacing w:after="0" w:line="360" w:lineRule="auto"/>
        <w:ind w:left="720" w:hanging="720"/>
        <w:jc w:val="both"/>
        <w:rPr>
          <w:rFonts w:ascii="Times New Roman" w:eastAsia="Times New Roman" w:hAnsi="Times New Roman" w:cs="Times New Roman"/>
          <w:bCs/>
          <w:sz w:val="28"/>
          <w:szCs w:val="28"/>
          <w:lang w:val="en-GB"/>
        </w:rPr>
      </w:pPr>
    </w:p>
    <w:p w14:paraId="793BB152" w14:textId="359C65C8" w:rsidR="004E1009" w:rsidRPr="0044611C" w:rsidRDefault="004E1009" w:rsidP="004E1009">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B5B42">
        <w:rPr>
          <w:rFonts w:ascii="Times New Roman" w:eastAsia="Times New Roman" w:hAnsi="Times New Roman" w:cs="Times New Roman"/>
          <w:bCs/>
          <w:sz w:val="28"/>
          <w:szCs w:val="28"/>
          <w:lang w:val="en-GB"/>
        </w:rPr>
        <w:t>2</w:t>
      </w:r>
      <w:r w:rsidR="00822C6F">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44611C">
        <w:rPr>
          <w:rFonts w:ascii="Times New Roman" w:eastAsia="Times New Roman" w:hAnsi="Times New Roman" w:cs="Times New Roman"/>
          <w:bCs/>
          <w:sz w:val="28"/>
          <w:szCs w:val="28"/>
          <w:lang w:val="en-GB"/>
        </w:rPr>
        <w:t xml:space="preserve">Section 3 of the Law of Evidence Amendment Act 45 of 1988 (the Law of Evidence Amendment Act) </w:t>
      </w:r>
      <w:r>
        <w:rPr>
          <w:rFonts w:ascii="Times New Roman" w:eastAsia="Times New Roman" w:hAnsi="Times New Roman" w:cs="Times New Roman"/>
          <w:bCs/>
          <w:sz w:val="28"/>
          <w:szCs w:val="28"/>
          <w:lang w:val="en-GB"/>
        </w:rPr>
        <w:t xml:space="preserve">that substituted and codified the common law on hearsay evidence, </w:t>
      </w:r>
      <w:r w:rsidRPr="0044611C">
        <w:rPr>
          <w:rFonts w:ascii="Times New Roman" w:eastAsia="Times New Roman" w:hAnsi="Times New Roman" w:cs="Times New Roman"/>
          <w:bCs/>
          <w:sz w:val="28"/>
          <w:szCs w:val="28"/>
          <w:lang w:val="en-GB"/>
        </w:rPr>
        <w:t>reads as follows:</w:t>
      </w:r>
    </w:p>
    <w:p w14:paraId="020E84DD" w14:textId="77777777" w:rsidR="004E1009" w:rsidRDefault="004E1009" w:rsidP="004E1009">
      <w:pPr>
        <w:spacing w:after="0" w:line="360" w:lineRule="auto"/>
        <w:ind w:firstLine="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Section 3:</w:t>
      </w:r>
    </w:p>
    <w:p w14:paraId="020BBF52" w14:textId="77777777" w:rsidR="004E1009" w:rsidRDefault="004E1009" w:rsidP="004E1009">
      <w:pPr>
        <w:pStyle w:val="ListParagraph"/>
        <w:numPr>
          <w:ilvl w:val="0"/>
          <w:numId w:val="12"/>
        </w:numPr>
        <w:spacing w:after="0" w:line="360" w:lineRule="auto"/>
        <w:ind w:left="1440" w:hanging="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Subject to the provisions of any other law, hearsay evidence shall not be admitted as evidence at criminal or civil proceedings, unless—</w:t>
      </w:r>
    </w:p>
    <w:p w14:paraId="17B766A4" w14:textId="77777777" w:rsidR="004E1009" w:rsidRDefault="004E1009" w:rsidP="004E1009">
      <w:pPr>
        <w:pStyle w:val="ListParagraph"/>
        <w:numPr>
          <w:ilvl w:val="0"/>
          <w:numId w:val="13"/>
        </w:numPr>
        <w:spacing w:after="0" w:line="360" w:lineRule="auto"/>
        <w:ind w:left="2160" w:hanging="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each party against whom the evidence is to be adduced agrees to the admission thereof as evidence at such proceedings;</w:t>
      </w:r>
    </w:p>
    <w:p w14:paraId="71E94E61" w14:textId="77777777" w:rsidR="004E1009" w:rsidRDefault="004E1009" w:rsidP="004E1009">
      <w:pPr>
        <w:pStyle w:val="ListParagraph"/>
        <w:numPr>
          <w:ilvl w:val="0"/>
          <w:numId w:val="13"/>
        </w:numPr>
        <w:spacing w:after="0" w:line="360" w:lineRule="auto"/>
        <w:ind w:left="2160" w:hanging="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the person upon whose credibility the probative value of such evidence depends, himself testifies at such proceedings; or</w:t>
      </w:r>
    </w:p>
    <w:p w14:paraId="1E70C948" w14:textId="77777777" w:rsidR="004E1009" w:rsidRPr="007E43E4" w:rsidRDefault="004E1009" w:rsidP="004E1009">
      <w:pPr>
        <w:pStyle w:val="ListParagraph"/>
        <w:numPr>
          <w:ilvl w:val="0"/>
          <w:numId w:val="13"/>
        </w:numPr>
        <w:spacing w:after="0" w:line="360" w:lineRule="auto"/>
        <w:ind w:left="2160" w:hanging="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the court, having regard to—</w:t>
      </w:r>
    </w:p>
    <w:p w14:paraId="67E6A21A" w14:textId="77777777" w:rsidR="004E1009" w:rsidRDefault="004E1009" w:rsidP="004E1009">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bookmarkStart w:id="3" w:name="_Hlk104997628"/>
      <w:r w:rsidRPr="007E43E4">
        <w:rPr>
          <w:rFonts w:ascii="Times New Roman" w:eastAsia="Times New Roman" w:hAnsi="Times New Roman" w:cs="Times New Roman"/>
          <w:bCs/>
          <w:sz w:val="24"/>
          <w:szCs w:val="24"/>
          <w:lang w:val="en-GB"/>
        </w:rPr>
        <w:t>the nature of the proceedings;</w:t>
      </w:r>
    </w:p>
    <w:p w14:paraId="15E59C36" w14:textId="77777777" w:rsidR="004E1009" w:rsidRPr="007E43E4" w:rsidRDefault="004E1009" w:rsidP="004E1009">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the nature of the evidence;</w:t>
      </w:r>
    </w:p>
    <w:p w14:paraId="24A67226" w14:textId="77777777" w:rsidR="004E1009" w:rsidRPr="007E43E4" w:rsidRDefault="004E1009" w:rsidP="004E1009">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the purpose for which the evidence is tendered;</w:t>
      </w:r>
    </w:p>
    <w:p w14:paraId="673579EF" w14:textId="453BB4D0" w:rsidR="004E1009" w:rsidRPr="004E1009" w:rsidRDefault="004E1009" w:rsidP="006220D6">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r w:rsidRPr="004E1009">
        <w:rPr>
          <w:rFonts w:ascii="Times New Roman" w:eastAsia="Times New Roman" w:hAnsi="Times New Roman" w:cs="Times New Roman"/>
          <w:bCs/>
          <w:sz w:val="24"/>
          <w:szCs w:val="24"/>
          <w:lang w:val="en-GB"/>
        </w:rPr>
        <w:t>the probative value of the evidence;</w:t>
      </w:r>
    </w:p>
    <w:p w14:paraId="0993A1B1" w14:textId="77777777" w:rsidR="004E1009" w:rsidRPr="007E43E4" w:rsidRDefault="004E1009" w:rsidP="004E1009">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the reason why the evidence is not given by the person upon whose credibility the probative value of such evidence depends;</w:t>
      </w:r>
    </w:p>
    <w:p w14:paraId="7FAEAAEF" w14:textId="77777777" w:rsidR="004E1009" w:rsidRPr="007E43E4" w:rsidRDefault="004E1009" w:rsidP="004E1009">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any prejudice to a party which the admission of such evidence might entail; and</w:t>
      </w:r>
    </w:p>
    <w:p w14:paraId="6AE09665" w14:textId="77777777" w:rsidR="004E1009" w:rsidRPr="007E43E4" w:rsidRDefault="004E1009" w:rsidP="004E1009">
      <w:pPr>
        <w:pStyle w:val="ListParagraph"/>
        <w:numPr>
          <w:ilvl w:val="0"/>
          <w:numId w:val="14"/>
        </w:numPr>
        <w:spacing w:after="0" w:line="360" w:lineRule="auto"/>
        <w:jc w:val="both"/>
        <w:rPr>
          <w:rFonts w:ascii="Times New Roman" w:eastAsia="Times New Roman" w:hAnsi="Times New Roman" w:cs="Times New Roman"/>
          <w:bCs/>
          <w:sz w:val="24"/>
          <w:szCs w:val="24"/>
          <w:lang w:val="en-GB"/>
        </w:rPr>
      </w:pPr>
      <w:proofErr w:type="gramStart"/>
      <w:r w:rsidRPr="007E43E4">
        <w:rPr>
          <w:rFonts w:ascii="Times New Roman" w:eastAsia="Times New Roman" w:hAnsi="Times New Roman" w:cs="Times New Roman"/>
          <w:bCs/>
          <w:sz w:val="24"/>
          <w:szCs w:val="24"/>
          <w:lang w:val="en-GB"/>
        </w:rPr>
        <w:t>any</w:t>
      </w:r>
      <w:proofErr w:type="gramEnd"/>
      <w:r w:rsidRPr="007E43E4">
        <w:rPr>
          <w:rFonts w:ascii="Times New Roman" w:eastAsia="Times New Roman" w:hAnsi="Times New Roman" w:cs="Times New Roman"/>
          <w:bCs/>
          <w:sz w:val="24"/>
          <w:szCs w:val="24"/>
          <w:lang w:val="en-GB"/>
        </w:rPr>
        <w:t xml:space="preserve"> other factor which should in the opinion of the court be taken into account, is of the opinion that such evidence should be admitted in the interests of justice.</w:t>
      </w:r>
    </w:p>
    <w:bookmarkEnd w:id="3"/>
    <w:p w14:paraId="44F69F65" w14:textId="77777777" w:rsidR="004E1009" w:rsidRPr="007E43E4" w:rsidRDefault="004E1009" w:rsidP="004E1009">
      <w:pPr>
        <w:pStyle w:val="ListParagraph"/>
        <w:numPr>
          <w:ilvl w:val="0"/>
          <w:numId w:val="12"/>
        </w:numPr>
        <w:spacing w:after="0" w:line="360" w:lineRule="auto"/>
        <w:ind w:left="1440" w:hanging="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The provisions of subsection (1) shall not render admissible any evidence which is inadmissible on any ground other than that such evidence is hearsay evidence.</w:t>
      </w:r>
    </w:p>
    <w:p w14:paraId="444DC586" w14:textId="77777777" w:rsidR="004E1009" w:rsidRPr="007E43E4" w:rsidRDefault="004E1009" w:rsidP="004E1009">
      <w:pPr>
        <w:pStyle w:val="ListParagraph"/>
        <w:numPr>
          <w:ilvl w:val="0"/>
          <w:numId w:val="12"/>
        </w:numPr>
        <w:spacing w:after="0" w:line="360" w:lineRule="auto"/>
        <w:ind w:left="1530" w:hanging="81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 xml:space="preserve">Hearsay evidence may be provisionally admitted in terms of subsection (1) (b) if the court is informed that the person upon whose credibility the probative value of such evidence depends, will himself testify in such proceedings: Provided that if </w:t>
      </w:r>
      <w:r w:rsidRPr="007E43E4">
        <w:rPr>
          <w:rFonts w:ascii="Times New Roman" w:eastAsia="Times New Roman" w:hAnsi="Times New Roman" w:cs="Times New Roman"/>
          <w:bCs/>
          <w:sz w:val="24"/>
          <w:szCs w:val="24"/>
          <w:lang w:val="en-GB"/>
        </w:rPr>
        <w:lastRenderedPageBreak/>
        <w:t>such person does not later testify in such proceedings, the hearsay evidence shall be left out of account unless the hearsay evidence is admitted in terms of paragraph (a) of subsection (1) or is admitted by the court in terms of paragraph (c) of that subsection.</w:t>
      </w:r>
    </w:p>
    <w:p w14:paraId="769F8BBB" w14:textId="77777777" w:rsidR="004E1009" w:rsidRPr="007E43E4" w:rsidRDefault="004E1009" w:rsidP="004E1009">
      <w:pPr>
        <w:pStyle w:val="ListParagraph"/>
        <w:numPr>
          <w:ilvl w:val="0"/>
          <w:numId w:val="12"/>
        </w:numPr>
        <w:spacing w:after="0" w:line="360" w:lineRule="auto"/>
        <w:ind w:left="1440" w:hanging="72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For the purposes of this section—</w:t>
      </w:r>
    </w:p>
    <w:p w14:paraId="61C06DE8" w14:textId="77777777" w:rsidR="004E1009" w:rsidRPr="007E43E4" w:rsidRDefault="004E1009" w:rsidP="004E1009">
      <w:pPr>
        <w:spacing w:after="0" w:line="360" w:lineRule="auto"/>
        <w:ind w:left="1440"/>
        <w:jc w:val="both"/>
        <w:rPr>
          <w:rFonts w:ascii="Times New Roman" w:eastAsia="Times New Roman" w:hAnsi="Times New Roman" w:cs="Times New Roman"/>
          <w:bCs/>
          <w:sz w:val="24"/>
          <w:szCs w:val="24"/>
          <w:lang w:val="en-GB"/>
        </w:rPr>
      </w:pPr>
      <w:r w:rsidRPr="007E43E4">
        <w:rPr>
          <w:rFonts w:ascii="Times New Roman" w:eastAsia="Times New Roman" w:hAnsi="Times New Roman" w:cs="Times New Roman"/>
          <w:bCs/>
          <w:sz w:val="24"/>
          <w:szCs w:val="24"/>
          <w:lang w:val="en-GB"/>
        </w:rPr>
        <w:t>“Hearsay evidence” means evidence, whether oral or in writing, the probative value of which depends upon the credibility of any person other than the person giving such evidence;</w:t>
      </w:r>
    </w:p>
    <w:p w14:paraId="2E45498E" w14:textId="77777777" w:rsidR="004E1009" w:rsidRPr="00C50066" w:rsidRDefault="004E1009" w:rsidP="004E1009">
      <w:pPr>
        <w:spacing w:after="0" w:line="360" w:lineRule="auto"/>
        <w:ind w:left="1440"/>
        <w:jc w:val="both"/>
        <w:rPr>
          <w:rFonts w:ascii="Times New Roman" w:eastAsia="Times New Roman" w:hAnsi="Times New Roman" w:cs="Times New Roman"/>
          <w:bCs/>
          <w:sz w:val="28"/>
          <w:szCs w:val="28"/>
          <w:lang w:val="en-GB"/>
        </w:rPr>
      </w:pPr>
      <w:r w:rsidRPr="007E43E4">
        <w:rPr>
          <w:rFonts w:ascii="Times New Roman" w:eastAsia="Times New Roman" w:hAnsi="Times New Roman" w:cs="Times New Roman"/>
          <w:bCs/>
          <w:sz w:val="24"/>
          <w:szCs w:val="24"/>
          <w:lang w:val="en-GB"/>
        </w:rPr>
        <w:t>“</w:t>
      </w:r>
      <w:proofErr w:type="gramStart"/>
      <w:r w:rsidRPr="007E43E4">
        <w:rPr>
          <w:rFonts w:ascii="Times New Roman" w:eastAsia="Times New Roman" w:hAnsi="Times New Roman" w:cs="Times New Roman"/>
          <w:bCs/>
          <w:sz w:val="24"/>
          <w:szCs w:val="24"/>
          <w:lang w:val="en-GB"/>
        </w:rPr>
        <w:t>party</w:t>
      </w:r>
      <w:proofErr w:type="gramEnd"/>
      <w:r w:rsidRPr="007E43E4">
        <w:rPr>
          <w:rFonts w:ascii="Times New Roman" w:eastAsia="Times New Roman" w:hAnsi="Times New Roman" w:cs="Times New Roman"/>
          <w:bCs/>
          <w:sz w:val="24"/>
          <w:szCs w:val="24"/>
          <w:lang w:val="en-GB"/>
        </w:rPr>
        <w:t>” means the accused or party against whom hearsay evidence is to be adduced, including the prosecution.</w:t>
      </w:r>
    </w:p>
    <w:p w14:paraId="3323921F" w14:textId="77777777" w:rsidR="004E1009" w:rsidRDefault="004E1009" w:rsidP="004E1009">
      <w:pPr>
        <w:spacing w:after="0" w:line="360" w:lineRule="auto"/>
        <w:ind w:left="720" w:hanging="720"/>
        <w:jc w:val="both"/>
        <w:rPr>
          <w:rFonts w:ascii="Times New Roman" w:eastAsia="Times New Roman" w:hAnsi="Times New Roman" w:cs="Times New Roman"/>
          <w:bCs/>
          <w:sz w:val="28"/>
          <w:szCs w:val="28"/>
          <w:lang w:val="en-GB"/>
        </w:rPr>
      </w:pPr>
    </w:p>
    <w:p w14:paraId="02A4A6B3" w14:textId="42CBD76D" w:rsidR="00686CE0" w:rsidRDefault="00FA2A32" w:rsidP="00686CE0">
      <w:p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w:t>
      </w:r>
      <w:r w:rsidR="00EB5B42">
        <w:rPr>
          <w:rFonts w:ascii="Times New Roman" w:hAnsi="Times New Roman" w:cs="Times New Roman"/>
          <w:sz w:val="28"/>
          <w:szCs w:val="28"/>
        </w:rPr>
        <w:t>2</w:t>
      </w:r>
      <w:r w:rsidR="00822C6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686CE0">
        <w:rPr>
          <w:rFonts w:ascii="Times New Roman" w:hAnsi="Times New Roman" w:cs="Times New Roman"/>
          <w:sz w:val="28"/>
          <w:szCs w:val="28"/>
        </w:rPr>
        <w:t>The factors in section 3(1</w:t>
      </w:r>
      <w:proofErr w:type="gramStart"/>
      <w:r w:rsidR="00686CE0">
        <w:rPr>
          <w:rFonts w:ascii="Times New Roman" w:hAnsi="Times New Roman" w:cs="Times New Roman"/>
          <w:sz w:val="28"/>
          <w:szCs w:val="28"/>
        </w:rPr>
        <w:t>)(</w:t>
      </w:r>
      <w:proofErr w:type="gramEnd"/>
      <w:r w:rsidR="00686CE0">
        <w:rPr>
          <w:rFonts w:ascii="Times New Roman" w:hAnsi="Times New Roman" w:cs="Times New Roman"/>
          <w:sz w:val="28"/>
          <w:szCs w:val="28"/>
        </w:rPr>
        <w:t>c) are intrinsically interwoven. The one cannot exist without the other in coming to a final decision</w:t>
      </w:r>
      <w:r w:rsidR="009159AF">
        <w:rPr>
          <w:rFonts w:ascii="Times New Roman" w:hAnsi="Times New Roman" w:cs="Times New Roman"/>
          <w:sz w:val="28"/>
          <w:szCs w:val="28"/>
        </w:rPr>
        <w:t xml:space="preserve">; it </w:t>
      </w:r>
      <w:r w:rsidR="004F5F1F">
        <w:rPr>
          <w:rFonts w:ascii="Times New Roman" w:hAnsi="Times New Roman" w:cs="Times New Roman"/>
          <w:sz w:val="28"/>
          <w:szCs w:val="28"/>
        </w:rPr>
        <w:t>frequently</w:t>
      </w:r>
      <w:r w:rsidR="009159AF">
        <w:rPr>
          <w:rFonts w:ascii="Times New Roman" w:hAnsi="Times New Roman" w:cs="Times New Roman"/>
          <w:sz w:val="28"/>
          <w:szCs w:val="28"/>
        </w:rPr>
        <w:t xml:space="preserve"> overlaps.</w:t>
      </w:r>
    </w:p>
    <w:p w14:paraId="5322BFCD" w14:textId="77777777" w:rsidR="00686CE0" w:rsidRDefault="00686CE0" w:rsidP="00FA2A32">
      <w:pPr>
        <w:spacing w:after="0" w:line="360" w:lineRule="auto"/>
        <w:rPr>
          <w:rFonts w:ascii="Times New Roman" w:hAnsi="Times New Roman" w:cs="Times New Roman"/>
          <w:sz w:val="28"/>
          <w:szCs w:val="28"/>
        </w:rPr>
      </w:pPr>
    </w:p>
    <w:p w14:paraId="6E474263" w14:textId="3C3F5F83" w:rsidR="00FA2A32" w:rsidRPr="009159AF" w:rsidRDefault="009159AF" w:rsidP="00953CC2">
      <w:pPr>
        <w:spacing w:after="0"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w:t>
      </w:r>
      <w:r w:rsidR="00822C6F">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r>
      <w:r w:rsidRPr="009159AF">
        <w:rPr>
          <w:rFonts w:ascii="Times New Roman" w:hAnsi="Times New Roman" w:cs="Times New Roman"/>
          <w:sz w:val="28"/>
          <w:szCs w:val="28"/>
          <w:u w:val="single"/>
        </w:rPr>
        <w:t>(</w:t>
      </w:r>
      <w:proofErr w:type="spellStart"/>
      <w:r w:rsidRPr="009159AF">
        <w:rPr>
          <w:rFonts w:ascii="Times New Roman" w:hAnsi="Times New Roman" w:cs="Times New Roman"/>
          <w:sz w:val="28"/>
          <w:szCs w:val="28"/>
          <w:u w:val="single"/>
        </w:rPr>
        <w:t>i</w:t>
      </w:r>
      <w:proofErr w:type="spellEnd"/>
      <w:r w:rsidRPr="009159AF">
        <w:rPr>
          <w:rFonts w:ascii="Times New Roman" w:hAnsi="Times New Roman" w:cs="Times New Roman"/>
          <w:sz w:val="28"/>
          <w:szCs w:val="28"/>
          <w:u w:val="single"/>
        </w:rPr>
        <w:t xml:space="preserve">) </w:t>
      </w:r>
      <w:r w:rsidR="00FA2A32" w:rsidRPr="009159AF">
        <w:rPr>
          <w:rFonts w:ascii="Times New Roman" w:hAnsi="Times New Roman" w:cs="Times New Roman"/>
          <w:sz w:val="28"/>
          <w:szCs w:val="28"/>
          <w:u w:val="single"/>
        </w:rPr>
        <w:t>The nature of the proceedings</w:t>
      </w:r>
      <w:r w:rsidR="00DC539E">
        <w:rPr>
          <w:rFonts w:ascii="Times New Roman" w:hAnsi="Times New Roman" w:cs="Times New Roman"/>
          <w:sz w:val="28"/>
          <w:szCs w:val="28"/>
          <w:u w:val="single"/>
        </w:rPr>
        <w:t>;</w:t>
      </w:r>
      <w:r w:rsidR="00953CC2">
        <w:rPr>
          <w:rFonts w:ascii="Times New Roman" w:hAnsi="Times New Roman" w:cs="Times New Roman"/>
          <w:sz w:val="28"/>
          <w:szCs w:val="28"/>
          <w:u w:val="single"/>
        </w:rPr>
        <w:t xml:space="preserve"> </w:t>
      </w:r>
      <w:r w:rsidR="00953CC2" w:rsidRPr="00953CC2">
        <w:rPr>
          <w:rFonts w:ascii="Times New Roman" w:hAnsi="Times New Roman" w:cs="Times New Roman"/>
          <w:sz w:val="28"/>
          <w:szCs w:val="28"/>
          <w:u w:val="single"/>
        </w:rPr>
        <w:t>(ii)</w:t>
      </w:r>
      <w:r w:rsidR="00953CC2" w:rsidRPr="00953CC2">
        <w:rPr>
          <w:rFonts w:ascii="Times New Roman" w:hAnsi="Times New Roman" w:cs="Times New Roman"/>
          <w:sz w:val="28"/>
          <w:szCs w:val="28"/>
          <w:u w:val="single"/>
        </w:rPr>
        <w:tab/>
        <w:t>the nature of the evidence</w:t>
      </w:r>
      <w:r w:rsidR="00DC539E">
        <w:rPr>
          <w:rFonts w:ascii="Times New Roman" w:hAnsi="Times New Roman" w:cs="Times New Roman"/>
          <w:sz w:val="28"/>
          <w:szCs w:val="28"/>
          <w:u w:val="single"/>
        </w:rPr>
        <w:t>;</w:t>
      </w:r>
      <w:r w:rsidR="00953CC2">
        <w:rPr>
          <w:rFonts w:ascii="Times New Roman" w:hAnsi="Times New Roman" w:cs="Times New Roman"/>
          <w:sz w:val="28"/>
          <w:szCs w:val="28"/>
          <w:u w:val="single"/>
        </w:rPr>
        <w:t xml:space="preserve"> </w:t>
      </w:r>
      <w:r w:rsidR="00953CC2" w:rsidRPr="00953CC2">
        <w:rPr>
          <w:rFonts w:ascii="Times New Roman" w:hAnsi="Times New Roman" w:cs="Times New Roman"/>
          <w:sz w:val="28"/>
          <w:szCs w:val="28"/>
          <w:u w:val="single"/>
        </w:rPr>
        <w:t>(iii)</w:t>
      </w:r>
      <w:r w:rsidR="00953CC2" w:rsidRPr="00953CC2">
        <w:rPr>
          <w:rFonts w:ascii="Times New Roman" w:hAnsi="Times New Roman" w:cs="Times New Roman"/>
          <w:sz w:val="28"/>
          <w:szCs w:val="28"/>
          <w:u w:val="single"/>
        </w:rPr>
        <w:tab/>
        <w:t>the purpose for which the evidence is tendered</w:t>
      </w:r>
    </w:p>
    <w:p w14:paraId="6C925ECC" w14:textId="7471469E" w:rsidR="0045225B" w:rsidRDefault="006E68D1" w:rsidP="00FA2A32">
      <w:pPr>
        <w:spacing w:after="0" w:line="360" w:lineRule="auto"/>
        <w:ind w:left="720"/>
        <w:jc w:val="both"/>
        <w:rPr>
          <w:rFonts w:ascii="Times New Roman" w:hAnsi="Times New Roman" w:cs="Times New Roman"/>
          <w:sz w:val="28"/>
          <w:szCs w:val="28"/>
          <w:u w:val="single"/>
        </w:rPr>
      </w:pPr>
      <w:r>
        <w:rPr>
          <w:rFonts w:ascii="Times New Roman" w:hAnsi="Times New Roman" w:cs="Times New Roman"/>
          <w:sz w:val="28"/>
          <w:szCs w:val="28"/>
        </w:rPr>
        <w:t xml:space="preserve">There are two aspects to mind here; that the plaintiff wants to use the evidence to bolster the merits of </w:t>
      </w:r>
      <w:r w:rsidR="004F5F1F">
        <w:rPr>
          <w:rFonts w:ascii="Times New Roman" w:hAnsi="Times New Roman" w:cs="Times New Roman"/>
          <w:sz w:val="28"/>
          <w:szCs w:val="28"/>
        </w:rPr>
        <w:t>his</w:t>
      </w:r>
      <w:r>
        <w:rPr>
          <w:rFonts w:ascii="Times New Roman" w:hAnsi="Times New Roman" w:cs="Times New Roman"/>
          <w:sz w:val="28"/>
          <w:szCs w:val="28"/>
        </w:rPr>
        <w:t xml:space="preserve"> case </w:t>
      </w:r>
      <w:r w:rsidRPr="0045225B">
        <w:rPr>
          <w:rFonts w:ascii="Times New Roman" w:hAnsi="Times New Roman" w:cs="Times New Roman"/>
          <w:sz w:val="28"/>
          <w:szCs w:val="28"/>
          <w:u w:val="single"/>
        </w:rPr>
        <w:t xml:space="preserve">in </w:t>
      </w:r>
      <w:bookmarkStart w:id="4" w:name="_Hlk105000350"/>
      <w:r w:rsidRPr="0045225B">
        <w:rPr>
          <w:rFonts w:ascii="Times New Roman" w:hAnsi="Times New Roman" w:cs="Times New Roman"/>
          <w:sz w:val="28"/>
          <w:szCs w:val="28"/>
          <w:u w:val="single"/>
        </w:rPr>
        <w:t>the trial</w:t>
      </w:r>
      <w:r>
        <w:rPr>
          <w:rFonts w:ascii="Times New Roman" w:hAnsi="Times New Roman" w:cs="Times New Roman"/>
          <w:sz w:val="28"/>
          <w:szCs w:val="28"/>
        </w:rPr>
        <w:t xml:space="preserve"> </w:t>
      </w:r>
      <w:bookmarkEnd w:id="4"/>
      <w:r>
        <w:rPr>
          <w:rFonts w:ascii="Times New Roman" w:hAnsi="Times New Roman" w:cs="Times New Roman"/>
          <w:sz w:val="28"/>
          <w:szCs w:val="28"/>
        </w:rPr>
        <w:t xml:space="preserve">and secondly, that the plaintiff wants to use the evidence to argue </w:t>
      </w:r>
      <w:r w:rsidR="00DC539E">
        <w:rPr>
          <w:rFonts w:ascii="Times New Roman" w:hAnsi="Times New Roman" w:cs="Times New Roman"/>
          <w:sz w:val="28"/>
          <w:szCs w:val="28"/>
        </w:rPr>
        <w:t xml:space="preserve">on </w:t>
      </w:r>
      <w:r>
        <w:rPr>
          <w:rFonts w:ascii="Times New Roman" w:hAnsi="Times New Roman" w:cs="Times New Roman"/>
          <w:sz w:val="28"/>
          <w:szCs w:val="28"/>
        </w:rPr>
        <w:t xml:space="preserve">during the </w:t>
      </w:r>
      <w:r w:rsidRPr="0045225B">
        <w:rPr>
          <w:rFonts w:ascii="Times New Roman" w:hAnsi="Times New Roman" w:cs="Times New Roman"/>
          <w:sz w:val="28"/>
          <w:szCs w:val="28"/>
          <w:u w:val="single"/>
        </w:rPr>
        <w:t xml:space="preserve">inquiry into </w:t>
      </w:r>
      <w:r w:rsidR="00B67A54">
        <w:rPr>
          <w:rFonts w:ascii="Times New Roman" w:hAnsi="Times New Roman" w:cs="Times New Roman"/>
          <w:sz w:val="28"/>
          <w:szCs w:val="28"/>
          <w:u w:val="single"/>
        </w:rPr>
        <w:t xml:space="preserve">the burden of the </w:t>
      </w:r>
      <w:r w:rsidRPr="0045225B">
        <w:rPr>
          <w:rFonts w:ascii="Times New Roman" w:hAnsi="Times New Roman" w:cs="Times New Roman"/>
          <w:sz w:val="28"/>
          <w:szCs w:val="28"/>
          <w:u w:val="single"/>
        </w:rPr>
        <w:t>costs</w:t>
      </w:r>
      <w:r w:rsidR="00B67A54">
        <w:rPr>
          <w:rFonts w:ascii="Times New Roman" w:hAnsi="Times New Roman" w:cs="Times New Roman"/>
          <w:sz w:val="28"/>
          <w:szCs w:val="28"/>
          <w:u w:val="single"/>
        </w:rPr>
        <w:t xml:space="preserve"> of the trial</w:t>
      </w:r>
      <w:r w:rsidR="0045225B">
        <w:rPr>
          <w:rFonts w:ascii="Times New Roman" w:hAnsi="Times New Roman" w:cs="Times New Roman"/>
          <w:sz w:val="28"/>
          <w:szCs w:val="28"/>
          <w:u w:val="single"/>
        </w:rPr>
        <w:t>.</w:t>
      </w:r>
    </w:p>
    <w:p w14:paraId="528196A2" w14:textId="6352375A" w:rsidR="00855E88" w:rsidRDefault="00855E88" w:rsidP="00855E88">
      <w:pPr>
        <w:spacing w:after="0" w:line="360" w:lineRule="auto"/>
        <w:ind w:left="720"/>
        <w:jc w:val="both"/>
        <w:rPr>
          <w:rFonts w:ascii="Times New Roman" w:hAnsi="Times New Roman" w:cs="Times New Roman"/>
          <w:sz w:val="28"/>
          <w:szCs w:val="28"/>
        </w:rPr>
      </w:pPr>
    </w:p>
    <w:p w14:paraId="64227666" w14:textId="673CA7C0" w:rsidR="00C47C61" w:rsidRPr="00C47C61" w:rsidRDefault="00C47C61" w:rsidP="00855E88">
      <w:pPr>
        <w:spacing w:after="0" w:line="360" w:lineRule="auto"/>
        <w:ind w:left="720"/>
        <w:jc w:val="both"/>
        <w:rPr>
          <w:rFonts w:ascii="Times New Roman" w:hAnsi="Times New Roman" w:cs="Times New Roman"/>
          <w:sz w:val="28"/>
          <w:szCs w:val="28"/>
          <w:u w:val="single"/>
        </w:rPr>
      </w:pPr>
      <w:r w:rsidRPr="00C47C61">
        <w:rPr>
          <w:rFonts w:ascii="Times New Roman" w:hAnsi="Times New Roman" w:cs="Times New Roman"/>
          <w:sz w:val="28"/>
          <w:szCs w:val="28"/>
          <w:u w:val="single"/>
        </w:rPr>
        <w:t>The inquiry into costs</w:t>
      </w:r>
    </w:p>
    <w:p w14:paraId="5A931D83" w14:textId="271C8044" w:rsidR="00855E88" w:rsidRDefault="00B67A54" w:rsidP="00855E8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As to the inquiry into costs t</w:t>
      </w:r>
      <w:r w:rsidR="006E68D1">
        <w:rPr>
          <w:rFonts w:ascii="Times New Roman" w:hAnsi="Times New Roman" w:cs="Times New Roman"/>
          <w:sz w:val="28"/>
          <w:szCs w:val="28"/>
        </w:rPr>
        <w:t xml:space="preserve">he </w:t>
      </w:r>
      <w:r w:rsidR="0045225B">
        <w:rPr>
          <w:rFonts w:ascii="Times New Roman" w:hAnsi="Times New Roman" w:cs="Times New Roman"/>
          <w:sz w:val="28"/>
          <w:szCs w:val="28"/>
        </w:rPr>
        <w:t>defendant was informed by its own employees</w:t>
      </w:r>
      <w:r w:rsidR="00855E88">
        <w:rPr>
          <w:rFonts w:ascii="Times New Roman" w:hAnsi="Times New Roman" w:cs="Times New Roman"/>
          <w:sz w:val="28"/>
          <w:szCs w:val="28"/>
        </w:rPr>
        <w:t xml:space="preserve">, the </w:t>
      </w:r>
      <w:r w:rsidR="00855E88" w:rsidRPr="00855E88">
        <w:rPr>
          <w:rFonts w:ascii="Times New Roman" w:hAnsi="Times New Roman" w:cs="Times New Roman"/>
          <w:sz w:val="28"/>
          <w:szCs w:val="28"/>
        </w:rPr>
        <w:t>Principal Road Superintendent</w:t>
      </w:r>
      <w:r w:rsidR="00855E88">
        <w:rPr>
          <w:rFonts w:ascii="Times New Roman" w:hAnsi="Times New Roman" w:cs="Times New Roman"/>
          <w:sz w:val="28"/>
          <w:szCs w:val="28"/>
        </w:rPr>
        <w:t xml:space="preserve"> and his Deputy in</w:t>
      </w:r>
      <w:r>
        <w:rPr>
          <w:rFonts w:ascii="Times New Roman" w:hAnsi="Times New Roman" w:cs="Times New Roman"/>
          <w:sz w:val="28"/>
          <w:szCs w:val="28"/>
        </w:rPr>
        <w:t xml:space="preserve"> December 2014 already that:</w:t>
      </w:r>
    </w:p>
    <w:p w14:paraId="5B5A2D32" w14:textId="22B453A7" w:rsidR="00B67A54" w:rsidRPr="00855E88" w:rsidRDefault="00855E88" w:rsidP="00855E88">
      <w:pPr>
        <w:pStyle w:val="ListParagraph"/>
        <w:numPr>
          <w:ilvl w:val="0"/>
          <w:numId w:val="15"/>
        </w:numPr>
        <w:spacing w:after="0" w:line="360" w:lineRule="auto"/>
        <w:ind w:left="720" w:firstLine="0"/>
        <w:jc w:val="both"/>
        <w:rPr>
          <w:rFonts w:ascii="Times New Roman" w:hAnsi="Times New Roman" w:cs="Times New Roman"/>
          <w:sz w:val="28"/>
          <w:szCs w:val="28"/>
        </w:rPr>
      </w:pPr>
      <w:r w:rsidRPr="00855E88">
        <w:rPr>
          <w:rFonts w:ascii="Times New Roman" w:hAnsi="Times New Roman" w:cs="Times New Roman"/>
          <w:sz w:val="24"/>
          <w:szCs w:val="24"/>
        </w:rPr>
        <w:t>Through thorough investigation please find our findings:</w:t>
      </w:r>
    </w:p>
    <w:p w14:paraId="7777EE35" w14:textId="77777777" w:rsidR="00855E88" w:rsidRPr="00855E88" w:rsidRDefault="00855E88" w:rsidP="00C22694">
      <w:pPr>
        <w:spacing w:after="0" w:line="360" w:lineRule="auto"/>
        <w:ind w:left="2160" w:hanging="720"/>
        <w:jc w:val="both"/>
        <w:rPr>
          <w:rFonts w:ascii="Times New Roman" w:hAnsi="Times New Roman" w:cs="Times New Roman"/>
          <w:sz w:val="24"/>
          <w:szCs w:val="24"/>
        </w:rPr>
      </w:pPr>
      <w:r w:rsidRPr="00855E88">
        <w:rPr>
          <w:rFonts w:ascii="Times New Roman" w:hAnsi="Times New Roman" w:cs="Times New Roman"/>
          <w:sz w:val="24"/>
          <w:szCs w:val="24"/>
        </w:rPr>
        <w:t>2.1</w:t>
      </w:r>
      <w:r w:rsidRPr="00855E88">
        <w:rPr>
          <w:rFonts w:ascii="Times New Roman" w:hAnsi="Times New Roman" w:cs="Times New Roman"/>
          <w:sz w:val="24"/>
          <w:szCs w:val="24"/>
        </w:rPr>
        <w:tab/>
        <w:t>Road condition:</w:t>
      </w:r>
    </w:p>
    <w:p w14:paraId="4EFA5E77" w14:textId="77777777" w:rsidR="00855E88" w:rsidRPr="00855E88" w:rsidRDefault="00855E88" w:rsidP="00C22694">
      <w:pPr>
        <w:spacing w:after="0" w:line="360" w:lineRule="auto"/>
        <w:ind w:left="2160"/>
        <w:jc w:val="both"/>
        <w:rPr>
          <w:rFonts w:ascii="Times New Roman" w:hAnsi="Times New Roman" w:cs="Times New Roman"/>
          <w:sz w:val="24"/>
          <w:szCs w:val="24"/>
        </w:rPr>
      </w:pPr>
      <w:r w:rsidRPr="00855E88">
        <w:rPr>
          <w:rFonts w:ascii="Times New Roman" w:hAnsi="Times New Roman" w:cs="Times New Roman"/>
          <w:sz w:val="24"/>
          <w:szCs w:val="24"/>
        </w:rPr>
        <w:t>Our road condition were bad with potholes +/- 500 mm x 100mm deep</w:t>
      </w:r>
    </w:p>
    <w:p w14:paraId="7606D4C4" w14:textId="77777777" w:rsidR="00855E88" w:rsidRPr="00855E88" w:rsidRDefault="00855E88" w:rsidP="00C22694">
      <w:pPr>
        <w:spacing w:after="0" w:line="360" w:lineRule="auto"/>
        <w:ind w:left="2160"/>
        <w:jc w:val="both"/>
        <w:rPr>
          <w:rFonts w:ascii="Times New Roman" w:hAnsi="Times New Roman" w:cs="Times New Roman"/>
          <w:sz w:val="24"/>
          <w:szCs w:val="24"/>
        </w:rPr>
      </w:pPr>
      <w:r w:rsidRPr="00855E88">
        <w:rPr>
          <w:rFonts w:ascii="Times New Roman" w:hAnsi="Times New Roman" w:cs="Times New Roman"/>
          <w:sz w:val="24"/>
          <w:szCs w:val="24"/>
        </w:rPr>
        <w:t>Daily maintenance were carried out daily if potholes been noticed</w:t>
      </w:r>
    </w:p>
    <w:p w14:paraId="7F1D65BA" w14:textId="77777777" w:rsidR="00855E88" w:rsidRPr="00855E88" w:rsidRDefault="00855E88" w:rsidP="00C22694">
      <w:pPr>
        <w:spacing w:after="0" w:line="360" w:lineRule="auto"/>
        <w:ind w:left="2160"/>
        <w:jc w:val="both"/>
        <w:rPr>
          <w:rFonts w:ascii="Times New Roman" w:hAnsi="Times New Roman" w:cs="Times New Roman"/>
          <w:sz w:val="24"/>
          <w:szCs w:val="24"/>
        </w:rPr>
      </w:pPr>
      <w:r w:rsidRPr="00855E88">
        <w:rPr>
          <w:rFonts w:ascii="Times New Roman" w:hAnsi="Times New Roman" w:cs="Times New Roman"/>
          <w:sz w:val="24"/>
          <w:szCs w:val="24"/>
        </w:rPr>
        <w:lastRenderedPageBreak/>
        <w:t>Warning signs were erected to warn road user about the condition of our road</w:t>
      </w:r>
    </w:p>
    <w:p w14:paraId="25D47A99" w14:textId="77777777" w:rsidR="00855E88" w:rsidRPr="00855E88" w:rsidRDefault="00855E88" w:rsidP="00C22694">
      <w:pPr>
        <w:spacing w:after="0" w:line="360" w:lineRule="auto"/>
        <w:ind w:left="2160"/>
        <w:jc w:val="both"/>
        <w:rPr>
          <w:rFonts w:ascii="Times New Roman" w:hAnsi="Times New Roman" w:cs="Times New Roman"/>
          <w:sz w:val="24"/>
          <w:szCs w:val="24"/>
        </w:rPr>
      </w:pPr>
      <w:r w:rsidRPr="00855E88">
        <w:rPr>
          <w:rFonts w:ascii="Times New Roman" w:hAnsi="Times New Roman" w:cs="Times New Roman"/>
          <w:sz w:val="24"/>
          <w:szCs w:val="24"/>
        </w:rPr>
        <w:t>The accident could have been avoided if only the claimant adhered to the road regulation signs.</w:t>
      </w:r>
    </w:p>
    <w:p w14:paraId="3AAE6756" w14:textId="636FF3F4" w:rsidR="00B67A54" w:rsidRPr="00855E88" w:rsidRDefault="00855E88" w:rsidP="00C22694">
      <w:pPr>
        <w:spacing w:after="0" w:line="360" w:lineRule="auto"/>
        <w:ind w:left="2160" w:hanging="720"/>
        <w:jc w:val="both"/>
        <w:rPr>
          <w:rFonts w:ascii="Times New Roman" w:hAnsi="Times New Roman" w:cs="Times New Roman"/>
          <w:sz w:val="24"/>
          <w:szCs w:val="24"/>
        </w:rPr>
      </w:pPr>
      <w:r w:rsidRPr="00855E88">
        <w:rPr>
          <w:rFonts w:ascii="Times New Roman" w:hAnsi="Times New Roman" w:cs="Times New Roman"/>
          <w:sz w:val="24"/>
          <w:szCs w:val="24"/>
        </w:rPr>
        <w:t>2.2</w:t>
      </w:r>
      <w:r w:rsidRPr="00855E88">
        <w:rPr>
          <w:rFonts w:ascii="Times New Roman" w:hAnsi="Times New Roman" w:cs="Times New Roman"/>
          <w:sz w:val="24"/>
          <w:szCs w:val="24"/>
        </w:rPr>
        <w:tab/>
        <w:t>The office is not in favor of 100% compensation to the claimant</w:t>
      </w:r>
    </w:p>
    <w:p w14:paraId="1689E2BD" w14:textId="77777777" w:rsidR="00C47C61" w:rsidRDefault="00C47C61" w:rsidP="00B67A54">
      <w:pPr>
        <w:spacing w:after="0" w:line="360" w:lineRule="auto"/>
        <w:ind w:left="720"/>
        <w:jc w:val="both"/>
        <w:rPr>
          <w:rFonts w:ascii="Times New Roman" w:hAnsi="Times New Roman" w:cs="Times New Roman"/>
          <w:sz w:val="28"/>
          <w:szCs w:val="28"/>
        </w:rPr>
      </w:pPr>
    </w:p>
    <w:p w14:paraId="19F4752D" w14:textId="16D74D64" w:rsidR="00855E88" w:rsidRDefault="00855E88" w:rsidP="00B67A54">
      <w:pPr>
        <w:spacing w:after="0" w:line="360" w:lineRule="auto"/>
        <w:ind w:left="720"/>
        <w:jc w:val="both"/>
        <w:rPr>
          <w:rFonts w:ascii="Times New Roman" w:hAnsi="Times New Roman" w:cs="Times New Roman"/>
          <w:sz w:val="28"/>
          <w:szCs w:val="28"/>
        </w:rPr>
      </w:pPr>
      <w:r w:rsidRPr="009159AF">
        <w:rPr>
          <w:rFonts w:ascii="Times New Roman" w:hAnsi="Times New Roman" w:cs="Times New Roman"/>
          <w:sz w:val="28"/>
          <w:szCs w:val="28"/>
          <w:u w:val="single"/>
        </w:rPr>
        <w:t>If the plaintiff manages to proof its case and is successful on the merits the evidence contained in the letters will be vital and admissible</w:t>
      </w:r>
      <w:r w:rsidR="00DC539E">
        <w:rPr>
          <w:rFonts w:ascii="Times New Roman" w:hAnsi="Times New Roman" w:cs="Times New Roman"/>
          <w:sz w:val="28"/>
          <w:szCs w:val="28"/>
          <w:u w:val="single"/>
        </w:rPr>
        <w:t xml:space="preserve"> to the costs aspect of the litigation</w:t>
      </w:r>
      <w:r>
        <w:rPr>
          <w:rFonts w:ascii="Times New Roman" w:hAnsi="Times New Roman" w:cs="Times New Roman"/>
          <w:sz w:val="28"/>
          <w:szCs w:val="28"/>
        </w:rPr>
        <w:t xml:space="preserve">. </w:t>
      </w:r>
      <w:r w:rsidR="007D021E">
        <w:rPr>
          <w:rFonts w:ascii="Times New Roman" w:hAnsi="Times New Roman" w:cs="Times New Roman"/>
          <w:sz w:val="28"/>
          <w:szCs w:val="28"/>
        </w:rPr>
        <w:t xml:space="preserve">The documents will not be admissible for the truth of the content but for the content. </w:t>
      </w:r>
      <w:r>
        <w:rPr>
          <w:rFonts w:ascii="Times New Roman" w:hAnsi="Times New Roman" w:cs="Times New Roman"/>
          <w:sz w:val="28"/>
          <w:szCs w:val="28"/>
        </w:rPr>
        <w:t xml:space="preserve">It will have to be explained why the witnesses were not even consulted on the issue to ensure that it does not clash </w:t>
      </w:r>
      <w:r w:rsidR="00C978C7">
        <w:rPr>
          <w:rFonts w:ascii="Times New Roman" w:hAnsi="Times New Roman" w:cs="Times New Roman"/>
          <w:sz w:val="28"/>
          <w:szCs w:val="28"/>
        </w:rPr>
        <w:t xml:space="preserve">or destroy the Miletus evidence. These two witnesses; </w:t>
      </w:r>
      <w:r w:rsidR="006E7890">
        <w:rPr>
          <w:rFonts w:ascii="Times New Roman" w:hAnsi="Times New Roman" w:cs="Times New Roman"/>
          <w:sz w:val="28"/>
          <w:szCs w:val="28"/>
        </w:rPr>
        <w:t>focusing</w:t>
      </w:r>
      <w:r w:rsidR="00C978C7">
        <w:rPr>
          <w:rFonts w:ascii="Times New Roman" w:hAnsi="Times New Roman" w:cs="Times New Roman"/>
          <w:sz w:val="28"/>
          <w:szCs w:val="28"/>
        </w:rPr>
        <w:t xml:space="preserve"> on the road in issue and working on the proverbial ground every day</w:t>
      </w:r>
      <w:r w:rsidR="00BA644A">
        <w:rPr>
          <w:rFonts w:ascii="Times New Roman" w:hAnsi="Times New Roman" w:cs="Times New Roman"/>
          <w:sz w:val="28"/>
          <w:szCs w:val="28"/>
        </w:rPr>
        <w:t>, loyal to their employer,</w:t>
      </w:r>
      <w:r w:rsidR="00C978C7">
        <w:rPr>
          <w:rFonts w:ascii="Times New Roman" w:hAnsi="Times New Roman" w:cs="Times New Roman"/>
          <w:sz w:val="28"/>
          <w:szCs w:val="28"/>
        </w:rPr>
        <w:t xml:space="preserve"> could have provided valuable input on the veracity of the Miletus evidence; either by enhancing it or being in contradiction. It is the duty of </w:t>
      </w:r>
      <w:r w:rsidR="009159AF">
        <w:rPr>
          <w:rFonts w:ascii="Times New Roman" w:hAnsi="Times New Roman" w:cs="Times New Roman"/>
          <w:sz w:val="28"/>
          <w:szCs w:val="28"/>
        </w:rPr>
        <w:t xml:space="preserve">an </w:t>
      </w:r>
      <w:r w:rsidR="00C978C7">
        <w:rPr>
          <w:rFonts w:ascii="Times New Roman" w:hAnsi="Times New Roman" w:cs="Times New Roman"/>
          <w:sz w:val="28"/>
          <w:szCs w:val="28"/>
        </w:rPr>
        <w:t xml:space="preserve">officer of the court </w:t>
      </w:r>
      <w:r w:rsidR="00BA644A">
        <w:rPr>
          <w:rFonts w:ascii="Times New Roman" w:hAnsi="Times New Roman" w:cs="Times New Roman"/>
          <w:sz w:val="28"/>
          <w:szCs w:val="28"/>
        </w:rPr>
        <w:t xml:space="preserve">to put the best evidence before court; not the evidence that suits his client more. </w:t>
      </w:r>
      <w:r w:rsidR="00CE7821">
        <w:rPr>
          <w:rFonts w:ascii="Times New Roman" w:hAnsi="Times New Roman" w:cs="Times New Roman"/>
          <w:sz w:val="28"/>
          <w:szCs w:val="28"/>
        </w:rPr>
        <w:t>Again</w:t>
      </w:r>
      <w:r w:rsidR="00BA644A">
        <w:rPr>
          <w:rFonts w:ascii="Times New Roman" w:hAnsi="Times New Roman" w:cs="Times New Roman"/>
          <w:sz w:val="28"/>
          <w:szCs w:val="28"/>
        </w:rPr>
        <w:t xml:space="preserve"> Sutherland, DJP:</w:t>
      </w:r>
    </w:p>
    <w:p w14:paraId="12D21F2B" w14:textId="10CEA55D" w:rsidR="00CE7821" w:rsidRPr="00CE7821" w:rsidRDefault="00CE7821" w:rsidP="00CE7821">
      <w:pPr>
        <w:spacing w:after="0" w:line="360" w:lineRule="auto"/>
        <w:ind w:left="720"/>
        <w:jc w:val="both"/>
        <w:rPr>
          <w:rFonts w:ascii="Times New Roman" w:hAnsi="Times New Roman" w:cs="Times New Roman"/>
          <w:sz w:val="24"/>
          <w:szCs w:val="24"/>
        </w:rPr>
      </w:pPr>
      <w:r w:rsidRPr="00CE7821">
        <w:rPr>
          <w:rFonts w:ascii="Times New Roman" w:hAnsi="Times New Roman" w:cs="Times New Roman"/>
          <w:sz w:val="24"/>
          <w:szCs w:val="24"/>
        </w:rPr>
        <w:t>The duty of full disclosure and duty not to mislead a court on fact or law</w:t>
      </w:r>
      <w:r>
        <w:rPr>
          <w:rFonts w:ascii="Times New Roman" w:hAnsi="Times New Roman" w:cs="Times New Roman"/>
          <w:sz w:val="24"/>
          <w:szCs w:val="24"/>
        </w:rPr>
        <w:t xml:space="preserve"> </w:t>
      </w:r>
      <w:r w:rsidRPr="00CE7821">
        <w:rPr>
          <w:rFonts w:ascii="Times New Roman" w:hAnsi="Times New Roman" w:cs="Times New Roman"/>
          <w:sz w:val="24"/>
          <w:szCs w:val="24"/>
        </w:rPr>
        <w:t>is pivotal to the relationship between the judge and the legal practitioner.</w:t>
      </w:r>
      <w:r>
        <w:rPr>
          <w:rFonts w:ascii="Times New Roman" w:hAnsi="Times New Roman" w:cs="Times New Roman"/>
          <w:sz w:val="24"/>
          <w:szCs w:val="24"/>
        </w:rPr>
        <w:t xml:space="preserve"> </w:t>
      </w:r>
      <w:r w:rsidRPr="00CE7821">
        <w:rPr>
          <w:rFonts w:ascii="Times New Roman" w:hAnsi="Times New Roman" w:cs="Times New Roman"/>
          <w:sz w:val="24"/>
          <w:szCs w:val="24"/>
        </w:rPr>
        <w:t>The injunctions in the LPCC,</w:t>
      </w:r>
      <w:r>
        <w:rPr>
          <w:rFonts w:ascii="Times New Roman" w:hAnsi="Times New Roman" w:cs="Times New Roman"/>
          <w:sz w:val="24"/>
          <w:szCs w:val="24"/>
        </w:rPr>
        <w:t xml:space="preserve"> o</w:t>
      </w:r>
      <w:r w:rsidRPr="00CE7821">
        <w:rPr>
          <w:rFonts w:ascii="Times New Roman" w:hAnsi="Times New Roman" w:cs="Times New Roman"/>
          <w:sz w:val="24"/>
          <w:szCs w:val="24"/>
        </w:rPr>
        <w:t>verall, and in particular rule 57, demonstrate the dependence of a judge on the legal practitioner to lead the court</w:t>
      </w:r>
      <w:r>
        <w:rPr>
          <w:rFonts w:ascii="Times New Roman" w:hAnsi="Times New Roman" w:cs="Times New Roman"/>
          <w:sz w:val="24"/>
          <w:szCs w:val="24"/>
        </w:rPr>
        <w:t xml:space="preserve"> </w:t>
      </w:r>
      <w:r w:rsidRPr="00CE7821">
        <w:rPr>
          <w:rFonts w:ascii="Times New Roman" w:hAnsi="Times New Roman" w:cs="Times New Roman"/>
          <w:sz w:val="24"/>
          <w:szCs w:val="24"/>
        </w:rPr>
        <w:t>through the matter and point out the real issues. The confidence that a</w:t>
      </w:r>
      <w:r>
        <w:rPr>
          <w:rFonts w:ascii="Times New Roman" w:hAnsi="Times New Roman" w:cs="Times New Roman"/>
          <w:sz w:val="24"/>
          <w:szCs w:val="24"/>
        </w:rPr>
        <w:t xml:space="preserve"> </w:t>
      </w:r>
      <w:r w:rsidRPr="00CE7821">
        <w:rPr>
          <w:rFonts w:ascii="Times New Roman" w:hAnsi="Times New Roman" w:cs="Times New Roman"/>
          <w:sz w:val="24"/>
          <w:szCs w:val="24"/>
        </w:rPr>
        <w:t>judge must have in the integrity of the legal practitioner is unreserved.</w:t>
      </w:r>
      <w:r>
        <w:rPr>
          <w:rFonts w:ascii="Times New Roman" w:hAnsi="Times New Roman" w:cs="Times New Roman"/>
          <w:sz w:val="24"/>
          <w:szCs w:val="24"/>
        </w:rPr>
        <w:t xml:space="preserve"> </w:t>
      </w:r>
      <w:r w:rsidRPr="00CE7821">
        <w:rPr>
          <w:rFonts w:ascii="Times New Roman" w:hAnsi="Times New Roman" w:cs="Times New Roman"/>
          <w:sz w:val="24"/>
          <w:szCs w:val="24"/>
        </w:rPr>
        <w:t>Competence, diligence, and honesty are to be taken for granted.</w:t>
      </w:r>
      <w:r>
        <w:rPr>
          <w:rFonts w:ascii="Times New Roman" w:hAnsi="Times New Roman" w:cs="Times New Roman"/>
          <w:sz w:val="24"/>
          <w:szCs w:val="24"/>
        </w:rPr>
        <w:t xml:space="preserve"> </w:t>
      </w:r>
      <w:r w:rsidRPr="00CE7821">
        <w:rPr>
          <w:rFonts w:ascii="Times New Roman" w:hAnsi="Times New Roman" w:cs="Times New Roman"/>
          <w:sz w:val="24"/>
          <w:szCs w:val="24"/>
        </w:rPr>
        <w:t>The premise that any and every assurance given by a legal practitioner</w:t>
      </w:r>
      <w:r>
        <w:rPr>
          <w:rFonts w:ascii="Times New Roman" w:hAnsi="Times New Roman" w:cs="Times New Roman"/>
          <w:sz w:val="24"/>
          <w:szCs w:val="24"/>
        </w:rPr>
        <w:t xml:space="preserve"> </w:t>
      </w:r>
      <w:r w:rsidRPr="00CE7821">
        <w:rPr>
          <w:rFonts w:ascii="Times New Roman" w:hAnsi="Times New Roman" w:cs="Times New Roman"/>
          <w:sz w:val="24"/>
          <w:szCs w:val="24"/>
        </w:rPr>
        <w:t>need not be second-guessed is the oil that enables the wheels of litigation</w:t>
      </w:r>
      <w:r>
        <w:rPr>
          <w:rFonts w:ascii="Times New Roman" w:hAnsi="Times New Roman" w:cs="Times New Roman"/>
          <w:sz w:val="24"/>
          <w:szCs w:val="24"/>
        </w:rPr>
        <w:t xml:space="preserve"> </w:t>
      </w:r>
      <w:r w:rsidRPr="00CE7821">
        <w:rPr>
          <w:rFonts w:ascii="Times New Roman" w:hAnsi="Times New Roman" w:cs="Times New Roman"/>
          <w:sz w:val="24"/>
          <w:szCs w:val="24"/>
        </w:rPr>
        <w:t>to move at pace. When these attributes are absent, the system itself</w:t>
      </w:r>
      <w:r>
        <w:rPr>
          <w:rFonts w:ascii="Times New Roman" w:hAnsi="Times New Roman" w:cs="Times New Roman"/>
          <w:sz w:val="24"/>
          <w:szCs w:val="24"/>
        </w:rPr>
        <w:t xml:space="preserve"> </w:t>
      </w:r>
      <w:r w:rsidRPr="00CE7821">
        <w:rPr>
          <w:rFonts w:ascii="Times New Roman" w:hAnsi="Times New Roman" w:cs="Times New Roman"/>
          <w:sz w:val="24"/>
          <w:szCs w:val="24"/>
        </w:rPr>
        <w:t xml:space="preserve">falters. These norms are endorsed in the </w:t>
      </w:r>
      <w:proofErr w:type="spellStart"/>
      <w:r w:rsidRPr="00CE7821">
        <w:rPr>
          <w:rFonts w:ascii="Times New Roman" w:hAnsi="Times New Roman" w:cs="Times New Roman"/>
          <w:sz w:val="24"/>
          <w:szCs w:val="24"/>
        </w:rPr>
        <w:t>caselaw</w:t>
      </w:r>
      <w:proofErr w:type="spellEnd"/>
      <w:r w:rsidRPr="00CE7821">
        <w:rPr>
          <w:rFonts w:ascii="Times New Roman" w:hAnsi="Times New Roman" w:cs="Times New Roman"/>
          <w:sz w:val="24"/>
          <w:szCs w:val="24"/>
        </w:rPr>
        <w:t xml:space="preserve"> to which reference</w:t>
      </w:r>
      <w:r>
        <w:rPr>
          <w:rFonts w:ascii="Times New Roman" w:hAnsi="Times New Roman" w:cs="Times New Roman"/>
          <w:sz w:val="24"/>
          <w:szCs w:val="24"/>
        </w:rPr>
        <w:t xml:space="preserve"> </w:t>
      </w:r>
      <w:r w:rsidRPr="00CE7821">
        <w:rPr>
          <w:rFonts w:ascii="Times New Roman" w:hAnsi="Times New Roman" w:cs="Times New Roman"/>
          <w:sz w:val="24"/>
          <w:szCs w:val="24"/>
        </w:rPr>
        <w:t>is made hereafter.</w:t>
      </w:r>
    </w:p>
    <w:p w14:paraId="2202768F" w14:textId="77777777" w:rsidR="00CE7821" w:rsidRPr="00CE7821" w:rsidRDefault="00CE7821" w:rsidP="00CE7821">
      <w:pPr>
        <w:spacing w:after="0" w:line="360" w:lineRule="auto"/>
        <w:ind w:left="720"/>
        <w:jc w:val="both"/>
        <w:rPr>
          <w:rFonts w:ascii="Times New Roman" w:hAnsi="Times New Roman" w:cs="Times New Roman"/>
          <w:sz w:val="24"/>
          <w:szCs w:val="24"/>
        </w:rPr>
      </w:pPr>
      <w:r w:rsidRPr="00CE7821">
        <w:rPr>
          <w:rFonts w:ascii="Times New Roman" w:hAnsi="Times New Roman" w:cs="Times New Roman"/>
          <w:sz w:val="24"/>
          <w:szCs w:val="24"/>
        </w:rPr>
        <w:t>Rule 57.1 requires that—</w:t>
      </w:r>
    </w:p>
    <w:p w14:paraId="22BF2441" w14:textId="64D7EADA" w:rsidR="00BA644A" w:rsidRDefault="00CE7821" w:rsidP="00CE7821">
      <w:pPr>
        <w:spacing w:after="0" w:line="360" w:lineRule="auto"/>
        <w:ind w:left="720"/>
        <w:jc w:val="both"/>
        <w:rPr>
          <w:rFonts w:ascii="Times New Roman" w:hAnsi="Times New Roman" w:cs="Times New Roman"/>
          <w:sz w:val="20"/>
          <w:szCs w:val="20"/>
        </w:rPr>
      </w:pPr>
      <w:r w:rsidRPr="00CE7821">
        <w:rPr>
          <w:rFonts w:ascii="Times New Roman" w:hAnsi="Times New Roman" w:cs="Times New Roman"/>
          <w:sz w:val="20"/>
          <w:szCs w:val="20"/>
        </w:rPr>
        <w:lastRenderedPageBreak/>
        <w:t>[</w:t>
      </w:r>
      <w:proofErr w:type="gramStart"/>
      <w:r w:rsidRPr="00CE7821">
        <w:rPr>
          <w:rFonts w:ascii="Times New Roman" w:hAnsi="Times New Roman" w:cs="Times New Roman"/>
          <w:sz w:val="20"/>
          <w:szCs w:val="20"/>
        </w:rPr>
        <w:t>a</w:t>
      </w:r>
      <w:proofErr w:type="gramEnd"/>
      <w:r w:rsidRPr="00CE7821">
        <w:rPr>
          <w:rFonts w:ascii="Times New Roman" w:hAnsi="Times New Roman" w:cs="Times New Roman"/>
          <w:sz w:val="20"/>
          <w:szCs w:val="20"/>
        </w:rPr>
        <w:t>] legal practitioner shall take all reasonable steps to avoid, directly or indirectly, misleading a court … on any matter of fact or question of law. In particular, a legal practitioner shall not mislead a court … in respect of what is in the papers before the court … including any transcript of evidence.</w:t>
      </w:r>
      <w:r>
        <w:rPr>
          <w:rStyle w:val="FootnoteReference"/>
          <w:rFonts w:ascii="Times New Roman" w:hAnsi="Times New Roman" w:cs="Times New Roman"/>
          <w:sz w:val="20"/>
          <w:szCs w:val="20"/>
        </w:rPr>
        <w:footnoteReference w:id="12"/>
      </w:r>
    </w:p>
    <w:p w14:paraId="3B529E0A" w14:textId="77777777" w:rsidR="00120A07" w:rsidRDefault="00120A07" w:rsidP="00120A07">
      <w:pPr>
        <w:spacing w:after="0" w:line="360" w:lineRule="auto"/>
        <w:ind w:left="720"/>
        <w:jc w:val="both"/>
        <w:rPr>
          <w:rFonts w:ascii="Times New Roman" w:hAnsi="Times New Roman" w:cs="Times New Roman"/>
          <w:sz w:val="28"/>
          <w:szCs w:val="28"/>
        </w:rPr>
      </w:pPr>
    </w:p>
    <w:p w14:paraId="2AD2C264" w14:textId="77777777" w:rsidR="007D021E" w:rsidRDefault="00CE7821" w:rsidP="00120A07">
      <w:pPr>
        <w:spacing w:after="0" w:line="360" w:lineRule="auto"/>
        <w:ind w:left="720"/>
        <w:jc w:val="both"/>
        <w:rPr>
          <w:rFonts w:ascii="Times New Roman" w:hAnsi="Times New Roman" w:cs="Times New Roman"/>
          <w:sz w:val="28"/>
          <w:szCs w:val="28"/>
        </w:rPr>
      </w:pPr>
      <w:r w:rsidRPr="00CE7821">
        <w:rPr>
          <w:rFonts w:ascii="Times New Roman" w:hAnsi="Times New Roman" w:cs="Times New Roman"/>
          <w:sz w:val="28"/>
          <w:szCs w:val="28"/>
        </w:rPr>
        <w:t>He goes on to state at page 56 that:</w:t>
      </w:r>
      <w:r>
        <w:rPr>
          <w:rFonts w:ascii="Times New Roman" w:hAnsi="Times New Roman" w:cs="Times New Roman"/>
          <w:sz w:val="28"/>
          <w:szCs w:val="28"/>
        </w:rPr>
        <w:t xml:space="preserve"> </w:t>
      </w:r>
    </w:p>
    <w:p w14:paraId="20C06AD8" w14:textId="4A8B7BA8" w:rsidR="00CE7821" w:rsidRPr="007D021E" w:rsidRDefault="00CE7821" w:rsidP="00120A07">
      <w:pPr>
        <w:spacing w:after="0" w:line="360" w:lineRule="auto"/>
        <w:ind w:left="720"/>
        <w:jc w:val="both"/>
        <w:rPr>
          <w:rFonts w:ascii="Times New Roman" w:hAnsi="Times New Roman" w:cs="Times New Roman"/>
          <w:sz w:val="24"/>
          <w:szCs w:val="24"/>
        </w:rPr>
      </w:pPr>
      <w:r w:rsidRPr="007D021E">
        <w:rPr>
          <w:rFonts w:ascii="Times New Roman" w:hAnsi="Times New Roman" w:cs="Times New Roman"/>
          <w:sz w:val="24"/>
          <w:szCs w:val="24"/>
        </w:rPr>
        <w:t>The injunction to disclose ‘every fact</w:t>
      </w:r>
      <w:r w:rsidR="00120A07" w:rsidRPr="007D021E">
        <w:rPr>
          <w:rFonts w:ascii="Times New Roman" w:hAnsi="Times New Roman" w:cs="Times New Roman"/>
          <w:sz w:val="24"/>
          <w:szCs w:val="24"/>
        </w:rPr>
        <w:t>’</w:t>
      </w:r>
      <w:r w:rsidRPr="007D021E">
        <w:rPr>
          <w:rFonts w:ascii="Times New Roman" w:hAnsi="Times New Roman" w:cs="Times New Roman"/>
          <w:sz w:val="24"/>
          <w:szCs w:val="24"/>
        </w:rPr>
        <w:t xml:space="preserve"> is the crux. The presentation of</w:t>
      </w:r>
      <w:r w:rsidR="00120A07" w:rsidRPr="007D021E">
        <w:rPr>
          <w:rFonts w:ascii="Times New Roman" w:hAnsi="Times New Roman" w:cs="Times New Roman"/>
          <w:sz w:val="24"/>
          <w:szCs w:val="24"/>
        </w:rPr>
        <w:t xml:space="preserve"> </w:t>
      </w:r>
      <w:r w:rsidRPr="007D021E">
        <w:rPr>
          <w:rFonts w:ascii="Times New Roman" w:hAnsi="Times New Roman" w:cs="Times New Roman"/>
          <w:sz w:val="24"/>
          <w:szCs w:val="24"/>
        </w:rPr>
        <w:t>facts on affidavit must result in a fair and not a distorted picture of the true</w:t>
      </w:r>
      <w:r w:rsidR="00120A07" w:rsidRPr="007D021E">
        <w:rPr>
          <w:rFonts w:ascii="Times New Roman" w:hAnsi="Times New Roman" w:cs="Times New Roman"/>
          <w:sz w:val="24"/>
          <w:szCs w:val="24"/>
        </w:rPr>
        <w:t xml:space="preserve"> </w:t>
      </w:r>
      <w:r w:rsidRPr="007D021E">
        <w:rPr>
          <w:rFonts w:ascii="Times New Roman" w:hAnsi="Times New Roman" w:cs="Times New Roman"/>
          <w:sz w:val="24"/>
          <w:szCs w:val="24"/>
        </w:rPr>
        <w:t>position</w:t>
      </w:r>
      <w:r w:rsidR="00120A07" w:rsidRPr="007D021E">
        <w:rPr>
          <w:rFonts w:ascii="Times New Roman" w:hAnsi="Times New Roman" w:cs="Times New Roman"/>
          <w:sz w:val="24"/>
          <w:szCs w:val="24"/>
        </w:rPr>
        <w:t xml:space="preserve">. I align myself with the conclusion he drew that the examples discussed in </w:t>
      </w:r>
      <w:r w:rsidR="000332B3" w:rsidRPr="007D021E">
        <w:rPr>
          <w:rFonts w:ascii="Times New Roman" w:hAnsi="Times New Roman" w:cs="Times New Roman"/>
          <w:sz w:val="24"/>
          <w:szCs w:val="24"/>
        </w:rPr>
        <w:t>his</w:t>
      </w:r>
      <w:r w:rsidR="00120A07" w:rsidRPr="007D021E">
        <w:rPr>
          <w:rFonts w:ascii="Times New Roman" w:hAnsi="Times New Roman" w:cs="Times New Roman"/>
          <w:sz w:val="24"/>
          <w:szCs w:val="24"/>
        </w:rPr>
        <w:t xml:space="preserve"> article illustrating the application of the LPCC rules show that the judge is largely impotent to prevent an abuse by legal practitioners and is dependent upon their integrity. Only after the breach of an ethical duty is uncovered can remedial action be taken, if feasible, but seldom without inconvenience and cost</w:t>
      </w:r>
      <w:r w:rsidR="00D70BC9">
        <w:rPr>
          <w:rFonts w:ascii="Times New Roman" w:hAnsi="Times New Roman" w:cs="Times New Roman"/>
          <w:sz w:val="24"/>
          <w:szCs w:val="24"/>
        </w:rPr>
        <w:t>s</w:t>
      </w:r>
      <w:r w:rsidR="00120A07" w:rsidRPr="007D021E">
        <w:rPr>
          <w:rFonts w:ascii="Times New Roman" w:hAnsi="Times New Roman" w:cs="Times New Roman"/>
          <w:sz w:val="24"/>
          <w:szCs w:val="24"/>
        </w:rPr>
        <w:t>. The sanction of punitive costs orders for such breaches is doubtless appropriate but is beside the point.</w:t>
      </w:r>
    </w:p>
    <w:p w14:paraId="0B5FEEE5" w14:textId="2E8BF2C6" w:rsidR="00120A07" w:rsidRDefault="00120A07" w:rsidP="00B67A54">
      <w:pPr>
        <w:spacing w:after="0" w:line="360" w:lineRule="auto"/>
        <w:ind w:left="720"/>
        <w:jc w:val="both"/>
        <w:rPr>
          <w:rFonts w:ascii="Times New Roman" w:hAnsi="Times New Roman" w:cs="Times New Roman"/>
          <w:sz w:val="28"/>
          <w:szCs w:val="28"/>
        </w:rPr>
      </w:pPr>
    </w:p>
    <w:p w14:paraId="49ED5851" w14:textId="2E91E01A" w:rsidR="00C47C61" w:rsidRDefault="00C47C61" w:rsidP="00B67A54">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u w:val="single"/>
        </w:rPr>
        <w:t>T</w:t>
      </w:r>
      <w:r w:rsidRPr="0045225B">
        <w:rPr>
          <w:rFonts w:ascii="Times New Roman" w:hAnsi="Times New Roman" w:cs="Times New Roman"/>
          <w:sz w:val="28"/>
          <w:szCs w:val="28"/>
          <w:u w:val="single"/>
        </w:rPr>
        <w:t>he trial</w:t>
      </w:r>
      <w:r>
        <w:rPr>
          <w:rFonts w:ascii="Times New Roman" w:hAnsi="Times New Roman" w:cs="Times New Roman"/>
          <w:sz w:val="28"/>
          <w:szCs w:val="28"/>
          <w:u w:val="single"/>
        </w:rPr>
        <w:t xml:space="preserve"> on the merits and the evidence </w:t>
      </w:r>
    </w:p>
    <w:p w14:paraId="1782AADD" w14:textId="2467A415" w:rsidR="00FA2A32" w:rsidRDefault="00FA2A32" w:rsidP="00B67A54">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This case is a civil trial and the fact remains that the plaintiff bears the onus to, on a balance of probabilities, proof that the condition of the road contributed to the accident of the plaintiff. The content of the letters </w:t>
      </w:r>
      <w:r w:rsidR="00515D69">
        <w:rPr>
          <w:rFonts w:ascii="Times New Roman" w:hAnsi="Times New Roman" w:cs="Times New Roman"/>
          <w:sz w:val="28"/>
          <w:szCs w:val="28"/>
        </w:rPr>
        <w:t>is</w:t>
      </w:r>
      <w:r>
        <w:rPr>
          <w:rFonts w:ascii="Times New Roman" w:hAnsi="Times New Roman" w:cs="Times New Roman"/>
          <w:sz w:val="28"/>
          <w:szCs w:val="28"/>
        </w:rPr>
        <w:t xml:space="preserve"> thus primary evidence and the ruling of the court will depend on it. </w:t>
      </w:r>
      <w:r w:rsidR="00515D69">
        <w:rPr>
          <w:rFonts w:ascii="Times New Roman" w:hAnsi="Times New Roman" w:cs="Times New Roman"/>
          <w:sz w:val="28"/>
          <w:szCs w:val="28"/>
        </w:rPr>
        <w:t xml:space="preserve">If the veracity of the evidence cannot be tested or guaranteed then the court is not allowed to use the evidence to adjudicate the case. </w:t>
      </w:r>
      <w:r w:rsidR="006E68D1">
        <w:rPr>
          <w:rFonts w:ascii="Times New Roman" w:hAnsi="Times New Roman" w:cs="Times New Roman"/>
          <w:sz w:val="28"/>
          <w:szCs w:val="28"/>
        </w:rPr>
        <w:t xml:space="preserve">Purely based on the nature of the proceedings </w:t>
      </w:r>
      <w:r w:rsidR="009159AF">
        <w:rPr>
          <w:rFonts w:ascii="Times New Roman" w:hAnsi="Times New Roman" w:cs="Times New Roman"/>
          <w:sz w:val="28"/>
          <w:szCs w:val="28"/>
        </w:rPr>
        <w:t xml:space="preserve">in this instance the evidence is inadmissible. </w:t>
      </w:r>
    </w:p>
    <w:p w14:paraId="370E85D5" w14:textId="43310BCE" w:rsidR="009159AF" w:rsidRDefault="009159AF" w:rsidP="00B67A54">
      <w:pPr>
        <w:spacing w:after="0" w:line="360" w:lineRule="auto"/>
        <w:ind w:left="720"/>
        <w:jc w:val="both"/>
        <w:rPr>
          <w:rFonts w:ascii="Times New Roman" w:hAnsi="Times New Roman" w:cs="Times New Roman"/>
          <w:sz w:val="28"/>
          <w:szCs w:val="28"/>
        </w:rPr>
      </w:pPr>
    </w:p>
    <w:p w14:paraId="4B9EA5FE" w14:textId="583B46D9" w:rsidR="009159AF" w:rsidRDefault="009159AF" w:rsidP="00B67A54">
      <w:pPr>
        <w:spacing w:after="0" w:line="360" w:lineRule="auto"/>
        <w:ind w:left="720"/>
        <w:jc w:val="both"/>
        <w:rPr>
          <w:rFonts w:ascii="Times New Roman" w:hAnsi="Times New Roman" w:cs="Times New Roman"/>
          <w:sz w:val="28"/>
          <w:szCs w:val="28"/>
          <w:u w:val="single"/>
        </w:rPr>
      </w:pPr>
      <w:r w:rsidRPr="009159AF">
        <w:rPr>
          <w:rFonts w:ascii="Times New Roman" w:hAnsi="Times New Roman" w:cs="Times New Roman"/>
          <w:sz w:val="28"/>
          <w:szCs w:val="28"/>
          <w:u w:val="single"/>
        </w:rPr>
        <w:t>Conclusion</w:t>
      </w:r>
    </w:p>
    <w:p w14:paraId="7519D270" w14:textId="2C4220E1" w:rsidR="009159AF" w:rsidRPr="009159AF" w:rsidRDefault="009159AF" w:rsidP="00B67A54">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letters may be used and is admissible in the inquiry into the burden of costs but not on the merits of the case in the trial itself. </w:t>
      </w:r>
    </w:p>
    <w:p w14:paraId="5D66C34E" w14:textId="77777777" w:rsidR="00C37DC7" w:rsidRDefault="00C37DC7" w:rsidP="00F23CB6">
      <w:pPr>
        <w:spacing w:after="0" w:line="360" w:lineRule="auto"/>
        <w:ind w:left="720" w:hanging="720"/>
        <w:jc w:val="both"/>
        <w:rPr>
          <w:rFonts w:ascii="Times New Roman" w:hAnsi="Times New Roman" w:cs="Times New Roman"/>
          <w:sz w:val="28"/>
          <w:szCs w:val="28"/>
        </w:rPr>
      </w:pPr>
    </w:p>
    <w:p w14:paraId="2E33D20E" w14:textId="3EDD0179" w:rsidR="00FA2A32" w:rsidRPr="00F23CB6" w:rsidRDefault="00EB5B42" w:rsidP="00F23CB6">
      <w:pPr>
        <w:spacing w:after="0"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lastRenderedPageBreak/>
        <w:t>[3</w:t>
      </w:r>
      <w:r w:rsidR="00822C6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FA2A32" w:rsidRPr="00FA2A32">
        <w:rPr>
          <w:rFonts w:ascii="Times New Roman" w:hAnsi="Times New Roman" w:cs="Times New Roman"/>
          <w:sz w:val="28"/>
          <w:szCs w:val="28"/>
        </w:rPr>
        <w:t>(iv)</w:t>
      </w:r>
      <w:r w:rsidR="00FA2A32" w:rsidRPr="00FA2A32">
        <w:rPr>
          <w:rFonts w:ascii="Times New Roman" w:hAnsi="Times New Roman" w:cs="Times New Roman"/>
          <w:sz w:val="28"/>
          <w:szCs w:val="28"/>
        </w:rPr>
        <w:tab/>
      </w:r>
      <w:r w:rsidR="00F23CB6" w:rsidRPr="00F23CB6">
        <w:rPr>
          <w:rFonts w:ascii="Times New Roman" w:hAnsi="Times New Roman" w:cs="Times New Roman"/>
          <w:sz w:val="28"/>
          <w:szCs w:val="28"/>
          <w:u w:val="single"/>
        </w:rPr>
        <w:t>T</w:t>
      </w:r>
      <w:r w:rsidR="00FA2A32" w:rsidRPr="00F23CB6">
        <w:rPr>
          <w:rFonts w:ascii="Times New Roman" w:hAnsi="Times New Roman" w:cs="Times New Roman"/>
          <w:sz w:val="28"/>
          <w:szCs w:val="28"/>
          <w:u w:val="single"/>
        </w:rPr>
        <w:t>he probative value of the evidence</w:t>
      </w:r>
      <w:r w:rsidR="00F23CB6" w:rsidRPr="00F23CB6">
        <w:rPr>
          <w:rFonts w:ascii="Times New Roman" w:hAnsi="Times New Roman" w:cs="Times New Roman"/>
          <w:sz w:val="28"/>
          <w:szCs w:val="28"/>
          <w:u w:val="single"/>
        </w:rPr>
        <w:t xml:space="preserve">, </w:t>
      </w:r>
      <w:r w:rsidR="00FA2A32" w:rsidRPr="00F23CB6">
        <w:rPr>
          <w:rFonts w:ascii="Times New Roman" w:hAnsi="Times New Roman" w:cs="Times New Roman"/>
          <w:sz w:val="28"/>
          <w:szCs w:val="28"/>
          <w:u w:val="single"/>
        </w:rPr>
        <w:t>(v)</w:t>
      </w:r>
      <w:r w:rsidR="00F23CB6" w:rsidRPr="00F23CB6">
        <w:rPr>
          <w:rFonts w:ascii="Times New Roman" w:hAnsi="Times New Roman" w:cs="Times New Roman"/>
          <w:sz w:val="28"/>
          <w:szCs w:val="28"/>
          <w:u w:val="single"/>
        </w:rPr>
        <w:t xml:space="preserve"> </w:t>
      </w:r>
      <w:r w:rsidR="00FA2A32" w:rsidRPr="00F23CB6">
        <w:rPr>
          <w:rFonts w:ascii="Times New Roman" w:hAnsi="Times New Roman" w:cs="Times New Roman"/>
          <w:sz w:val="28"/>
          <w:szCs w:val="28"/>
          <w:u w:val="single"/>
        </w:rPr>
        <w:t>the reason why the evidence is not given by the person upon whose credibility the probative value of such evidence depends</w:t>
      </w:r>
      <w:r w:rsidR="00F23CB6" w:rsidRPr="00F23CB6">
        <w:rPr>
          <w:rFonts w:ascii="Times New Roman" w:hAnsi="Times New Roman" w:cs="Times New Roman"/>
          <w:sz w:val="28"/>
          <w:szCs w:val="28"/>
          <w:u w:val="single"/>
        </w:rPr>
        <w:t xml:space="preserve">, </w:t>
      </w:r>
      <w:r w:rsidR="00FA2A32" w:rsidRPr="00F23CB6">
        <w:rPr>
          <w:rFonts w:ascii="Times New Roman" w:hAnsi="Times New Roman" w:cs="Times New Roman"/>
          <w:sz w:val="28"/>
          <w:szCs w:val="28"/>
          <w:u w:val="single"/>
        </w:rPr>
        <w:t>(vi)</w:t>
      </w:r>
      <w:r w:rsidR="00F23CB6" w:rsidRPr="00F23CB6">
        <w:rPr>
          <w:rFonts w:ascii="Times New Roman" w:hAnsi="Times New Roman" w:cs="Times New Roman"/>
          <w:sz w:val="28"/>
          <w:szCs w:val="28"/>
          <w:u w:val="single"/>
        </w:rPr>
        <w:t xml:space="preserve"> </w:t>
      </w:r>
      <w:r w:rsidR="00FA2A32" w:rsidRPr="00F23CB6">
        <w:rPr>
          <w:rFonts w:ascii="Times New Roman" w:hAnsi="Times New Roman" w:cs="Times New Roman"/>
          <w:sz w:val="28"/>
          <w:szCs w:val="28"/>
          <w:u w:val="single"/>
        </w:rPr>
        <w:t>any prejudice to a party which the admission of such evidence might entail</w:t>
      </w:r>
      <w:r w:rsidR="00F23CB6" w:rsidRPr="00F23CB6">
        <w:rPr>
          <w:rFonts w:ascii="Times New Roman" w:hAnsi="Times New Roman" w:cs="Times New Roman"/>
          <w:sz w:val="28"/>
          <w:szCs w:val="28"/>
          <w:u w:val="single"/>
        </w:rPr>
        <w:t>.</w:t>
      </w:r>
    </w:p>
    <w:p w14:paraId="731FF661" w14:textId="77777777" w:rsidR="00A041A1" w:rsidRDefault="00F23CB6" w:rsidP="00F23CB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I dealt with the fact that the evidence in the documents carries little probative value due to the fact that the veracity thereof cannot be tested as is a constitutional imperative in all trials that must be fair. </w:t>
      </w:r>
    </w:p>
    <w:p w14:paraId="721FC9CF" w14:textId="77777777" w:rsidR="002E61B9" w:rsidRDefault="002E61B9" w:rsidP="00A041A1">
      <w:pPr>
        <w:spacing w:after="0" w:line="360" w:lineRule="auto"/>
        <w:ind w:left="720"/>
        <w:jc w:val="both"/>
        <w:rPr>
          <w:rFonts w:ascii="Times New Roman" w:hAnsi="Times New Roman" w:cs="Times New Roman"/>
          <w:sz w:val="28"/>
          <w:szCs w:val="28"/>
        </w:rPr>
      </w:pPr>
    </w:p>
    <w:p w14:paraId="691021E6" w14:textId="0F8F1218" w:rsidR="00F23CB6" w:rsidRDefault="00A041A1" w:rsidP="00A041A1">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mere refusal by the parties to consult with or call the witnesses because they might support the one or the others case or turn against the caller is based on speculation in the most extreme and a failure of justice. It is indeed a disappointment in the constitutional epoch. </w:t>
      </w:r>
      <w:r w:rsidR="00E815C1">
        <w:rPr>
          <w:rFonts w:ascii="Times New Roman" w:hAnsi="Times New Roman" w:cs="Times New Roman"/>
          <w:sz w:val="28"/>
          <w:szCs w:val="28"/>
        </w:rPr>
        <w:t>The caretakers of the road, that were and are the primary source on the condition of the road</w:t>
      </w:r>
      <w:r w:rsidR="002E61B9">
        <w:rPr>
          <w:rFonts w:ascii="Times New Roman" w:hAnsi="Times New Roman" w:cs="Times New Roman"/>
          <w:sz w:val="28"/>
          <w:szCs w:val="28"/>
        </w:rPr>
        <w:t>,</w:t>
      </w:r>
      <w:r w:rsidR="00E815C1">
        <w:rPr>
          <w:rFonts w:ascii="Times New Roman" w:hAnsi="Times New Roman" w:cs="Times New Roman"/>
          <w:sz w:val="28"/>
          <w:szCs w:val="28"/>
        </w:rPr>
        <w:t xml:space="preserve"> were simply ignored. </w:t>
      </w:r>
      <w:r w:rsidR="00516A81">
        <w:rPr>
          <w:rFonts w:ascii="Times New Roman" w:hAnsi="Times New Roman" w:cs="Times New Roman"/>
          <w:sz w:val="28"/>
          <w:szCs w:val="28"/>
        </w:rPr>
        <w:t xml:space="preserve">They were present on the road daily and </w:t>
      </w:r>
      <w:r w:rsidR="002E61B9">
        <w:rPr>
          <w:rFonts w:ascii="Times New Roman" w:hAnsi="Times New Roman" w:cs="Times New Roman"/>
          <w:sz w:val="28"/>
          <w:szCs w:val="28"/>
        </w:rPr>
        <w:t xml:space="preserve">are </w:t>
      </w:r>
      <w:r w:rsidR="00516A81">
        <w:rPr>
          <w:rFonts w:ascii="Times New Roman" w:hAnsi="Times New Roman" w:cs="Times New Roman"/>
          <w:sz w:val="28"/>
          <w:szCs w:val="28"/>
        </w:rPr>
        <w:t xml:space="preserve">the </w:t>
      </w:r>
      <w:r w:rsidR="006575F5">
        <w:rPr>
          <w:rFonts w:ascii="Times New Roman" w:hAnsi="Times New Roman" w:cs="Times New Roman"/>
          <w:sz w:val="28"/>
          <w:szCs w:val="28"/>
        </w:rPr>
        <w:t>“</w:t>
      </w:r>
      <w:r w:rsidR="00516A81">
        <w:rPr>
          <w:rFonts w:ascii="Times New Roman" w:hAnsi="Times New Roman" w:cs="Times New Roman"/>
          <w:sz w:val="28"/>
          <w:szCs w:val="28"/>
        </w:rPr>
        <w:t>best evidence</w:t>
      </w:r>
      <w:r w:rsidR="006575F5">
        <w:rPr>
          <w:rFonts w:ascii="Times New Roman" w:hAnsi="Times New Roman" w:cs="Times New Roman"/>
          <w:sz w:val="28"/>
          <w:szCs w:val="28"/>
        </w:rPr>
        <w:t>”</w:t>
      </w:r>
      <w:r w:rsidR="00516A81">
        <w:rPr>
          <w:rFonts w:ascii="Times New Roman" w:hAnsi="Times New Roman" w:cs="Times New Roman"/>
          <w:sz w:val="28"/>
          <w:szCs w:val="28"/>
        </w:rPr>
        <w:t>.</w:t>
      </w:r>
    </w:p>
    <w:p w14:paraId="226D9F53" w14:textId="77777777" w:rsidR="00AD14DF" w:rsidRDefault="00AD14DF" w:rsidP="00A041A1">
      <w:pPr>
        <w:spacing w:after="0" w:line="360" w:lineRule="auto"/>
        <w:ind w:left="720"/>
        <w:jc w:val="both"/>
        <w:rPr>
          <w:rFonts w:ascii="Times New Roman" w:hAnsi="Times New Roman" w:cs="Times New Roman"/>
          <w:sz w:val="28"/>
          <w:szCs w:val="28"/>
        </w:rPr>
      </w:pPr>
    </w:p>
    <w:p w14:paraId="3A1B67FE" w14:textId="023BE47D" w:rsidR="00A041A1" w:rsidRPr="00FA2A32" w:rsidRDefault="00A041A1" w:rsidP="00A041A1">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prejudice in this case is a failure of the administration of justice caused by the litigants. </w:t>
      </w:r>
      <w:r w:rsidR="00F326E7">
        <w:rPr>
          <w:rFonts w:ascii="Times New Roman" w:hAnsi="Times New Roman" w:cs="Times New Roman"/>
          <w:sz w:val="28"/>
          <w:szCs w:val="28"/>
        </w:rPr>
        <w:t xml:space="preserve">If the witnesses were consulted the application might not even have been necessary and the issues curtailed. </w:t>
      </w:r>
      <w:r w:rsidR="00871678">
        <w:rPr>
          <w:rFonts w:ascii="Times New Roman" w:hAnsi="Times New Roman" w:cs="Times New Roman"/>
          <w:sz w:val="28"/>
          <w:szCs w:val="28"/>
        </w:rPr>
        <w:t xml:space="preserve">This does however not make the evidence admissible on the merits of the case </w:t>
      </w:r>
      <w:r w:rsidR="00AD14DF">
        <w:rPr>
          <w:rFonts w:ascii="Times New Roman" w:hAnsi="Times New Roman" w:cs="Times New Roman"/>
          <w:sz w:val="28"/>
          <w:szCs w:val="28"/>
        </w:rPr>
        <w:t xml:space="preserve">and </w:t>
      </w:r>
      <w:r w:rsidR="00871678">
        <w:rPr>
          <w:rFonts w:ascii="Times New Roman" w:hAnsi="Times New Roman" w:cs="Times New Roman"/>
          <w:sz w:val="28"/>
          <w:szCs w:val="28"/>
        </w:rPr>
        <w:t xml:space="preserve">on the Rule of Law; not for the plaintiff nor for the defendant. </w:t>
      </w:r>
    </w:p>
    <w:p w14:paraId="792FCC19" w14:textId="77777777" w:rsidR="00D13123" w:rsidRDefault="00D13123" w:rsidP="00FA2A32">
      <w:pPr>
        <w:spacing w:after="0" w:line="360" w:lineRule="auto"/>
        <w:rPr>
          <w:rFonts w:ascii="Times New Roman" w:hAnsi="Times New Roman" w:cs="Times New Roman"/>
          <w:sz w:val="28"/>
          <w:szCs w:val="28"/>
        </w:rPr>
      </w:pPr>
    </w:p>
    <w:p w14:paraId="7602643C" w14:textId="4FF79E0D" w:rsidR="00B726FB" w:rsidRPr="00D13123" w:rsidRDefault="00D13123" w:rsidP="00D70BC9">
      <w:pPr>
        <w:spacing w:after="0"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w:t>
      </w:r>
      <w:r w:rsidR="00EB5B42">
        <w:rPr>
          <w:rFonts w:ascii="Times New Roman" w:hAnsi="Times New Roman" w:cs="Times New Roman"/>
          <w:sz w:val="28"/>
          <w:szCs w:val="28"/>
        </w:rPr>
        <w:t>3</w:t>
      </w:r>
      <w:r w:rsidR="00822C6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FA2A32" w:rsidRPr="00D13123">
        <w:rPr>
          <w:rFonts w:ascii="Times New Roman" w:hAnsi="Times New Roman" w:cs="Times New Roman"/>
          <w:sz w:val="28"/>
          <w:szCs w:val="28"/>
          <w:u w:val="single"/>
        </w:rPr>
        <w:t>(</w:t>
      </w:r>
      <w:proofErr w:type="gramStart"/>
      <w:r w:rsidR="00FA2A32" w:rsidRPr="00D13123">
        <w:rPr>
          <w:rFonts w:ascii="Times New Roman" w:hAnsi="Times New Roman" w:cs="Times New Roman"/>
          <w:sz w:val="28"/>
          <w:szCs w:val="28"/>
          <w:u w:val="single"/>
        </w:rPr>
        <w:t>vii</w:t>
      </w:r>
      <w:proofErr w:type="gramEnd"/>
      <w:r w:rsidR="00FA2A32" w:rsidRPr="00D13123">
        <w:rPr>
          <w:rFonts w:ascii="Times New Roman" w:hAnsi="Times New Roman" w:cs="Times New Roman"/>
          <w:sz w:val="28"/>
          <w:szCs w:val="28"/>
          <w:u w:val="single"/>
        </w:rPr>
        <w:t>)</w:t>
      </w:r>
      <w:r w:rsidR="00FA2A32" w:rsidRPr="00D13123">
        <w:rPr>
          <w:rFonts w:ascii="Times New Roman" w:hAnsi="Times New Roman" w:cs="Times New Roman"/>
          <w:sz w:val="28"/>
          <w:szCs w:val="28"/>
          <w:u w:val="single"/>
        </w:rPr>
        <w:tab/>
      </w:r>
      <w:r w:rsidRPr="00D13123">
        <w:rPr>
          <w:rFonts w:ascii="Times New Roman" w:hAnsi="Times New Roman" w:cs="Times New Roman"/>
          <w:sz w:val="28"/>
          <w:szCs w:val="28"/>
          <w:u w:val="single"/>
        </w:rPr>
        <w:t>A</w:t>
      </w:r>
      <w:r w:rsidR="00FA2A32" w:rsidRPr="00D13123">
        <w:rPr>
          <w:rFonts w:ascii="Times New Roman" w:hAnsi="Times New Roman" w:cs="Times New Roman"/>
          <w:sz w:val="28"/>
          <w:szCs w:val="28"/>
          <w:u w:val="single"/>
        </w:rPr>
        <w:t>ny other factor which should in the opinion of the court be taken into account, is of the opinion that such evidence should be admitted in the interests of justice.</w:t>
      </w:r>
    </w:p>
    <w:p w14:paraId="5DF991C0" w14:textId="30FA60CD" w:rsidR="00D13123" w:rsidRDefault="00D13123" w:rsidP="00D1312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There is not any other factor that allows the court to admit the evidence that is inadmissible on the basis and manner the plaintiff wants for it to be allowed </w:t>
      </w:r>
      <w:r>
        <w:rPr>
          <w:rFonts w:ascii="Times New Roman" w:hAnsi="Times New Roman" w:cs="Times New Roman"/>
          <w:sz w:val="28"/>
          <w:szCs w:val="28"/>
        </w:rPr>
        <w:lastRenderedPageBreak/>
        <w:t>but for the inquiry into costs. The result may deflect against both the litigants</w:t>
      </w:r>
      <w:r w:rsidR="00F36D72">
        <w:rPr>
          <w:rFonts w:ascii="Times New Roman" w:hAnsi="Times New Roman" w:cs="Times New Roman"/>
          <w:sz w:val="28"/>
          <w:szCs w:val="28"/>
        </w:rPr>
        <w:t xml:space="preserve"> in the end</w:t>
      </w:r>
      <w:r>
        <w:rPr>
          <w:rFonts w:ascii="Times New Roman" w:hAnsi="Times New Roman" w:cs="Times New Roman"/>
          <w:sz w:val="28"/>
          <w:szCs w:val="28"/>
        </w:rPr>
        <w:t>.</w:t>
      </w:r>
    </w:p>
    <w:p w14:paraId="38B9EC89" w14:textId="77777777" w:rsidR="00345AB2" w:rsidRDefault="00345AB2" w:rsidP="00D13123">
      <w:pPr>
        <w:spacing w:after="0" w:line="360" w:lineRule="auto"/>
        <w:ind w:left="720" w:hanging="720"/>
        <w:jc w:val="both"/>
        <w:rPr>
          <w:rFonts w:ascii="Times New Roman" w:hAnsi="Times New Roman" w:cs="Times New Roman"/>
          <w:b/>
          <w:bCs/>
          <w:sz w:val="28"/>
          <w:szCs w:val="28"/>
        </w:rPr>
      </w:pPr>
    </w:p>
    <w:p w14:paraId="3D9D5C84" w14:textId="1F7951DB" w:rsidR="00F36D72" w:rsidRDefault="001D26A9" w:rsidP="00D13123">
      <w:pPr>
        <w:spacing w:after="0" w:line="360" w:lineRule="auto"/>
        <w:ind w:left="720" w:hanging="720"/>
        <w:jc w:val="both"/>
        <w:rPr>
          <w:rFonts w:ascii="Times New Roman" w:hAnsi="Times New Roman" w:cs="Times New Roman"/>
          <w:b/>
          <w:bCs/>
          <w:sz w:val="28"/>
          <w:szCs w:val="28"/>
        </w:rPr>
      </w:pPr>
      <w:r w:rsidRPr="001D26A9">
        <w:rPr>
          <w:rFonts w:ascii="Times New Roman" w:hAnsi="Times New Roman" w:cs="Times New Roman"/>
          <w:b/>
          <w:bCs/>
          <w:sz w:val="28"/>
          <w:szCs w:val="28"/>
        </w:rPr>
        <w:t>[</w:t>
      </w:r>
      <w:r w:rsidR="00EB5B42">
        <w:rPr>
          <w:rFonts w:ascii="Times New Roman" w:hAnsi="Times New Roman" w:cs="Times New Roman"/>
          <w:b/>
          <w:bCs/>
          <w:sz w:val="28"/>
          <w:szCs w:val="28"/>
        </w:rPr>
        <w:t>3</w:t>
      </w:r>
      <w:r w:rsidR="00822C6F">
        <w:rPr>
          <w:rFonts w:ascii="Times New Roman" w:hAnsi="Times New Roman" w:cs="Times New Roman"/>
          <w:b/>
          <w:bCs/>
          <w:sz w:val="28"/>
          <w:szCs w:val="28"/>
        </w:rPr>
        <w:t>2</w:t>
      </w:r>
      <w:r w:rsidRPr="001D26A9">
        <w:rPr>
          <w:rFonts w:ascii="Times New Roman" w:hAnsi="Times New Roman" w:cs="Times New Roman"/>
          <w:b/>
          <w:bCs/>
          <w:sz w:val="28"/>
          <w:szCs w:val="28"/>
        </w:rPr>
        <w:t>]</w:t>
      </w:r>
      <w:r w:rsidRPr="001D26A9">
        <w:rPr>
          <w:rFonts w:ascii="Times New Roman" w:hAnsi="Times New Roman" w:cs="Times New Roman"/>
          <w:b/>
          <w:bCs/>
          <w:sz w:val="28"/>
          <w:szCs w:val="28"/>
        </w:rPr>
        <w:tab/>
        <w:t>ORDER</w:t>
      </w:r>
    </w:p>
    <w:p w14:paraId="6B54C568" w14:textId="59755D24" w:rsidR="001D26A9" w:rsidRDefault="001D26A9" w:rsidP="001D26A9">
      <w:pPr>
        <w:pStyle w:val="ListParagraph"/>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1D26A9">
        <w:rPr>
          <w:rFonts w:ascii="Times New Roman" w:hAnsi="Times New Roman" w:cs="Times New Roman"/>
          <w:sz w:val="28"/>
          <w:szCs w:val="28"/>
        </w:rPr>
        <w:t xml:space="preserve">he application that </w:t>
      </w:r>
      <w:bookmarkStart w:id="5" w:name="_Hlk105052406"/>
      <w:r w:rsidRPr="001D26A9">
        <w:rPr>
          <w:rFonts w:ascii="Times New Roman" w:hAnsi="Times New Roman" w:cs="Times New Roman"/>
          <w:sz w:val="28"/>
          <w:szCs w:val="28"/>
        </w:rPr>
        <w:t xml:space="preserve">the </w:t>
      </w:r>
      <w:r>
        <w:rPr>
          <w:rFonts w:ascii="Times New Roman" w:hAnsi="Times New Roman" w:cs="Times New Roman"/>
          <w:sz w:val="28"/>
          <w:szCs w:val="28"/>
        </w:rPr>
        <w:t>letters</w:t>
      </w:r>
      <w:r w:rsidR="00291199">
        <w:rPr>
          <w:rFonts w:ascii="Times New Roman" w:hAnsi="Times New Roman" w:cs="Times New Roman"/>
          <w:sz w:val="28"/>
          <w:szCs w:val="28"/>
        </w:rPr>
        <w:t xml:space="preserve"> (“D208” &amp; “D209”)</w:t>
      </w:r>
      <w:r>
        <w:rPr>
          <w:rFonts w:ascii="Times New Roman" w:hAnsi="Times New Roman" w:cs="Times New Roman"/>
          <w:sz w:val="28"/>
          <w:szCs w:val="28"/>
        </w:rPr>
        <w:t xml:space="preserve"> from respectively</w:t>
      </w:r>
      <w:r w:rsidR="00A84CED">
        <w:rPr>
          <w:rFonts w:ascii="Times New Roman" w:hAnsi="Times New Roman" w:cs="Times New Roman"/>
          <w:sz w:val="28"/>
          <w:szCs w:val="28"/>
        </w:rPr>
        <w:t>;</w:t>
      </w:r>
      <w:r w:rsidR="00734097">
        <w:rPr>
          <w:rFonts w:ascii="Times New Roman" w:hAnsi="Times New Roman" w:cs="Times New Roman"/>
          <w:sz w:val="28"/>
          <w:szCs w:val="28"/>
        </w:rPr>
        <w:t xml:space="preserve"> Mr</w:t>
      </w:r>
      <w:r w:rsidR="003045A3">
        <w:rPr>
          <w:rFonts w:ascii="Times New Roman" w:hAnsi="Times New Roman" w:cs="Times New Roman"/>
          <w:sz w:val="28"/>
          <w:szCs w:val="28"/>
        </w:rPr>
        <w:t>.</w:t>
      </w:r>
      <w:r w:rsidR="00734097">
        <w:rPr>
          <w:rFonts w:ascii="Times New Roman" w:hAnsi="Times New Roman" w:cs="Times New Roman"/>
          <w:sz w:val="28"/>
          <w:szCs w:val="28"/>
        </w:rPr>
        <w:t xml:space="preserve"> T</w:t>
      </w:r>
      <w:r w:rsidR="0069329F">
        <w:rPr>
          <w:rFonts w:ascii="Times New Roman" w:hAnsi="Times New Roman" w:cs="Times New Roman"/>
          <w:sz w:val="28"/>
          <w:szCs w:val="28"/>
        </w:rPr>
        <w:t>.</w:t>
      </w:r>
      <w:r w:rsidR="00734097">
        <w:rPr>
          <w:rFonts w:ascii="Times New Roman" w:hAnsi="Times New Roman" w:cs="Times New Roman"/>
          <w:sz w:val="28"/>
          <w:szCs w:val="28"/>
        </w:rPr>
        <w:t>A</w:t>
      </w:r>
      <w:r w:rsidR="0069329F">
        <w:rPr>
          <w:rFonts w:ascii="Times New Roman" w:hAnsi="Times New Roman" w:cs="Times New Roman"/>
          <w:sz w:val="28"/>
          <w:szCs w:val="28"/>
        </w:rPr>
        <w:t>.</w:t>
      </w:r>
      <w:r w:rsidR="00734097">
        <w:rPr>
          <w:rFonts w:ascii="Times New Roman" w:hAnsi="Times New Roman" w:cs="Times New Roman"/>
          <w:sz w:val="28"/>
          <w:szCs w:val="28"/>
        </w:rPr>
        <w:t xml:space="preserve"> </w:t>
      </w:r>
      <w:proofErr w:type="spellStart"/>
      <w:r w:rsidR="00734097">
        <w:rPr>
          <w:rFonts w:ascii="Times New Roman" w:hAnsi="Times New Roman" w:cs="Times New Roman"/>
          <w:sz w:val="28"/>
          <w:szCs w:val="28"/>
        </w:rPr>
        <w:t>Moloi</w:t>
      </w:r>
      <w:proofErr w:type="spellEnd"/>
      <w:r w:rsidR="00734097">
        <w:rPr>
          <w:rFonts w:ascii="Times New Roman" w:hAnsi="Times New Roman" w:cs="Times New Roman"/>
          <w:sz w:val="28"/>
          <w:szCs w:val="28"/>
        </w:rPr>
        <w:t>, Road Superintendent and Mr</w:t>
      </w:r>
      <w:r w:rsidR="003045A3">
        <w:rPr>
          <w:rFonts w:ascii="Times New Roman" w:hAnsi="Times New Roman" w:cs="Times New Roman"/>
          <w:sz w:val="28"/>
          <w:szCs w:val="28"/>
        </w:rPr>
        <w:t>.</w:t>
      </w:r>
      <w:r w:rsidR="00734097">
        <w:rPr>
          <w:rFonts w:ascii="Times New Roman" w:hAnsi="Times New Roman" w:cs="Times New Roman"/>
          <w:sz w:val="28"/>
          <w:szCs w:val="28"/>
        </w:rPr>
        <w:t xml:space="preserve"> S</w:t>
      </w:r>
      <w:r w:rsidR="0069329F">
        <w:rPr>
          <w:rFonts w:ascii="Times New Roman" w:hAnsi="Times New Roman" w:cs="Times New Roman"/>
          <w:sz w:val="28"/>
          <w:szCs w:val="28"/>
        </w:rPr>
        <w:t>.</w:t>
      </w:r>
      <w:r w:rsidR="00734097">
        <w:rPr>
          <w:rFonts w:ascii="Times New Roman" w:hAnsi="Times New Roman" w:cs="Times New Roman"/>
          <w:sz w:val="28"/>
          <w:szCs w:val="28"/>
        </w:rPr>
        <w:t>Z</w:t>
      </w:r>
      <w:r w:rsidR="0069329F">
        <w:rPr>
          <w:rFonts w:ascii="Times New Roman" w:hAnsi="Times New Roman" w:cs="Times New Roman"/>
          <w:sz w:val="28"/>
          <w:szCs w:val="28"/>
        </w:rPr>
        <w:t>.</w:t>
      </w:r>
      <w:r w:rsidR="00734097">
        <w:rPr>
          <w:rFonts w:ascii="Times New Roman" w:hAnsi="Times New Roman" w:cs="Times New Roman"/>
          <w:sz w:val="28"/>
          <w:szCs w:val="28"/>
        </w:rPr>
        <w:t xml:space="preserve"> </w:t>
      </w:r>
      <w:proofErr w:type="spellStart"/>
      <w:r w:rsidR="00A155F6">
        <w:rPr>
          <w:rFonts w:ascii="Times New Roman" w:hAnsi="Times New Roman" w:cs="Times New Roman"/>
          <w:sz w:val="28"/>
          <w:szCs w:val="28"/>
        </w:rPr>
        <w:t>G</w:t>
      </w:r>
      <w:r w:rsidR="00734097">
        <w:rPr>
          <w:rFonts w:ascii="Times New Roman" w:hAnsi="Times New Roman" w:cs="Times New Roman"/>
          <w:sz w:val="28"/>
          <w:szCs w:val="28"/>
        </w:rPr>
        <w:t>aba</w:t>
      </w:r>
      <w:proofErr w:type="spellEnd"/>
      <w:r w:rsidR="00734097">
        <w:rPr>
          <w:rFonts w:ascii="Times New Roman" w:hAnsi="Times New Roman" w:cs="Times New Roman"/>
          <w:sz w:val="28"/>
          <w:szCs w:val="28"/>
        </w:rPr>
        <w:t xml:space="preserve">, </w:t>
      </w:r>
      <w:r w:rsidR="003045A3">
        <w:rPr>
          <w:rFonts w:ascii="Times New Roman" w:hAnsi="Times New Roman" w:cs="Times New Roman"/>
          <w:sz w:val="28"/>
          <w:szCs w:val="28"/>
        </w:rPr>
        <w:t>Principal</w:t>
      </w:r>
      <w:r w:rsidR="00734097">
        <w:rPr>
          <w:rFonts w:ascii="Times New Roman" w:hAnsi="Times New Roman" w:cs="Times New Roman"/>
          <w:sz w:val="28"/>
          <w:szCs w:val="28"/>
        </w:rPr>
        <w:t xml:space="preserve"> Road Superintendent, both to the Director: Legal Services of the Defendant</w:t>
      </w:r>
      <w:r w:rsidR="00E55022">
        <w:rPr>
          <w:rFonts w:ascii="Times New Roman" w:hAnsi="Times New Roman" w:cs="Times New Roman"/>
          <w:sz w:val="28"/>
          <w:szCs w:val="28"/>
        </w:rPr>
        <w:t xml:space="preserve">’s </w:t>
      </w:r>
      <w:r w:rsidR="001D4059">
        <w:rPr>
          <w:rFonts w:ascii="Times New Roman" w:hAnsi="Times New Roman" w:cs="Times New Roman"/>
          <w:sz w:val="28"/>
          <w:szCs w:val="28"/>
        </w:rPr>
        <w:t>D</w:t>
      </w:r>
      <w:r w:rsidR="00E55022">
        <w:rPr>
          <w:rFonts w:ascii="Times New Roman" w:hAnsi="Times New Roman" w:cs="Times New Roman"/>
          <w:sz w:val="28"/>
          <w:szCs w:val="28"/>
        </w:rPr>
        <w:t xml:space="preserve">epartment, be regarded as admissible hearsay evidence under section 3(1)(c) of the Law of Evidence Amendment Act 45 of 1988 </w:t>
      </w:r>
      <w:r w:rsidR="00E55022" w:rsidRPr="001D4059">
        <w:rPr>
          <w:rFonts w:ascii="Times New Roman" w:hAnsi="Times New Roman" w:cs="Times New Roman"/>
          <w:i/>
          <w:iCs/>
          <w:sz w:val="28"/>
          <w:szCs w:val="28"/>
        </w:rPr>
        <w:t>on the merits of the case</w:t>
      </w:r>
      <w:r w:rsidR="00A84CED" w:rsidRPr="001D4059">
        <w:rPr>
          <w:rFonts w:ascii="Times New Roman" w:hAnsi="Times New Roman" w:cs="Times New Roman"/>
          <w:i/>
          <w:iCs/>
          <w:sz w:val="28"/>
          <w:szCs w:val="28"/>
        </w:rPr>
        <w:t>,</w:t>
      </w:r>
      <w:r w:rsidR="00E55022" w:rsidRPr="001D4059">
        <w:rPr>
          <w:rFonts w:ascii="Times New Roman" w:hAnsi="Times New Roman" w:cs="Times New Roman"/>
          <w:i/>
          <w:iCs/>
          <w:sz w:val="28"/>
          <w:szCs w:val="28"/>
        </w:rPr>
        <w:t xml:space="preserve"> is denied</w:t>
      </w:r>
      <w:r w:rsidR="00E55022">
        <w:rPr>
          <w:rFonts w:ascii="Times New Roman" w:hAnsi="Times New Roman" w:cs="Times New Roman"/>
          <w:sz w:val="28"/>
          <w:szCs w:val="28"/>
        </w:rPr>
        <w:t>.</w:t>
      </w:r>
    </w:p>
    <w:bookmarkEnd w:id="5"/>
    <w:p w14:paraId="2C0F5C89" w14:textId="23F43E58" w:rsidR="00E55022" w:rsidRDefault="00E55022" w:rsidP="00E55022">
      <w:pPr>
        <w:pStyle w:val="ListParagraph"/>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1D26A9">
        <w:rPr>
          <w:rFonts w:ascii="Times New Roman" w:hAnsi="Times New Roman" w:cs="Times New Roman"/>
          <w:sz w:val="28"/>
          <w:szCs w:val="28"/>
        </w:rPr>
        <w:t xml:space="preserve">he </w:t>
      </w:r>
      <w:r>
        <w:rPr>
          <w:rFonts w:ascii="Times New Roman" w:hAnsi="Times New Roman" w:cs="Times New Roman"/>
          <w:sz w:val="28"/>
          <w:szCs w:val="28"/>
        </w:rPr>
        <w:t xml:space="preserve">letters </w:t>
      </w:r>
      <w:r w:rsidR="002E18D5">
        <w:rPr>
          <w:rFonts w:ascii="Times New Roman" w:hAnsi="Times New Roman" w:cs="Times New Roman"/>
          <w:sz w:val="28"/>
          <w:szCs w:val="28"/>
        </w:rPr>
        <w:t>“D208” and “D209”</w:t>
      </w:r>
      <w:r>
        <w:rPr>
          <w:rFonts w:ascii="Times New Roman" w:hAnsi="Times New Roman" w:cs="Times New Roman"/>
          <w:sz w:val="28"/>
          <w:szCs w:val="28"/>
        </w:rPr>
        <w:t xml:space="preserve">, </w:t>
      </w:r>
      <w:r w:rsidR="002E18D5" w:rsidRPr="002E18D5">
        <w:rPr>
          <w:rFonts w:ascii="Times New Roman" w:hAnsi="Times New Roman" w:cs="Times New Roman"/>
          <w:i/>
          <w:iCs/>
          <w:sz w:val="28"/>
          <w:szCs w:val="28"/>
        </w:rPr>
        <w:t>are</w:t>
      </w:r>
      <w:r w:rsidRPr="001D4059">
        <w:rPr>
          <w:rFonts w:ascii="Times New Roman" w:hAnsi="Times New Roman" w:cs="Times New Roman"/>
          <w:i/>
          <w:iCs/>
          <w:sz w:val="28"/>
          <w:szCs w:val="28"/>
        </w:rPr>
        <w:t xml:space="preserve"> regarded as admissible </w:t>
      </w:r>
      <w:r w:rsidR="00B360B1">
        <w:rPr>
          <w:rFonts w:ascii="Times New Roman" w:hAnsi="Times New Roman" w:cs="Times New Roman"/>
          <w:i/>
          <w:iCs/>
          <w:sz w:val="28"/>
          <w:szCs w:val="28"/>
        </w:rPr>
        <w:t xml:space="preserve">as real evidence </w:t>
      </w:r>
      <w:r w:rsidRPr="001D4059">
        <w:rPr>
          <w:rFonts w:ascii="Times New Roman" w:hAnsi="Times New Roman" w:cs="Times New Roman"/>
          <w:i/>
          <w:iCs/>
          <w:sz w:val="28"/>
          <w:szCs w:val="28"/>
        </w:rPr>
        <w:t xml:space="preserve">for </w:t>
      </w:r>
      <w:r w:rsidR="00672511" w:rsidRPr="001D4059">
        <w:rPr>
          <w:rFonts w:ascii="Times New Roman" w:hAnsi="Times New Roman" w:cs="Times New Roman"/>
          <w:i/>
          <w:iCs/>
          <w:sz w:val="28"/>
          <w:szCs w:val="28"/>
        </w:rPr>
        <w:t>the purpose of the inquiry into costs</w:t>
      </w:r>
      <w:r>
        <w:rPr>
          <w:rFonts w:ascii="Times New Roman" w:hAnsi="Times New Roman" w:cs="Times New Roman"/>
          <w:sz w:val="28"/>
          <w:szCs w:val="28"/>
        </w:rPr>
        <w:t>.</w:t>
      </w:r>
    </w:p>
    <w:p w14:paraId="14AABD11" w14:textId="744B630B" w:rsidR="00E55022" w:rsidRDefault="00672511" w:rsidP="001D26A9">
      <w:pPr>
        <w:pStyle w:val="ListParagraph"/>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costs of this application shall be costs in the cause of the action.</w:t>
      </w:r>
    </w:p>
    <w:p w14:paraId="0B23A452" w14:textId="7163930F" w:rsidR="00672511" w:rsidRDefault="00672511" w:rsidP="00672511">
      <w:pPr>
        <w:pStyle w:val="ListParagraph"/>
        <w:spacing w:after="0" w:line="360" w:lineRule="auto"/>
        <w:ind w:left="1080"/>
        <w:jc w:val="both"/>
        <w:rPr>
          <w:rFonts w:ascii="Times New Roman" w:hAnsi="Times New Roman" w:cs="Times New Roman"/>
          <w:sz w:val="28"/>
          <w:szCs w:val="28"/>
        </w:rPr>
      </w:pPr>
    </w:p>
    <w:p w14:paraId="140DAC46" w14:textId="12C730E4" w:rsidR="00672511" w:rsidRDefault="00672511" w:rsidP="00672511">
      <w:pPr>
        <w:pStyle w:val="ListParagraph"/>
        <w:spacing w:after="0" w:line="360" w:lineRule="auto"/>
        <w:ind w:left="1080"/>
        <w:jc w:val="both"/>
        <w:rPr>
          <w:rFonts w:ascii="Times New Roman" w:hAnsi="Times New Roman" w:cs="Times New Roman"/>
          <w:sz w:val="28"/>
          <w:szCs w:val="28"/>
        </w:rPr>
      </w:pPr>
    </w:p>
    <w:p w14:paraId="7EAB4370" w14:textId="77777777" w:rsidR="0012661F" w:rsidRPr="001D26A9" w:rsidRDefault="0012661F" w:rsidP="00672511">
      <w:pPr>
        <w:pStyle w:val="ListParagraph"/>
        <w:spacing w:after="0" w:line="360" w:lineRule="auto"/>
        <w:ind w:left="1080"/>
        <w:jc w:val="both"/>
        <w:rPr>
          <w:rFonts w:ascii="Times New Roman" w:hAnsi="Times New Roman" w:cs="Times New Roman"/>
          <w:sz w:val="28"/>
          <w:szCs w:val="28"/>
        </w:rPr>
      </w:pPr>
    </w:p>
    <w:p w14:paraId="091814CE" w14:textId="77777777" w:rsidR="007A7F20" w:rsidRDefault="007A7F20" w:rsidP="007A7F20">
      <w:pPr>
        <w:spacing w:after="0" w:line="360" w:lineRule="auto"/>
        <w:ind w:left="6480"/>
        <w:jc w:val="both"/>
        <w:rPr>
          <w:rFonts w:ascii="Times New Roman" w:hAnsi="Times New Roman" w:cs="Times New Roman"/>
          <w:sz w:val="28"/>
          <w:szCs w:val="28"/>
        </w:rPr>
      </w:pPr>
      <w:r>
        <w:rPr>
          <w:rFonts w:ascii="Times New Roman" w:hAnsi="Times New Roman" w:cs="Times New Roman"/>
          <w:sz w:val="28"/>
          <w:szCs w:val="28"/>
        </w:rPr>
        <w:t xml:space="preserve">         ________________</w:t>
      </w:r>
    </w:p>
    <w:p w14:paraId="7BE2CB5F" w14:textId="77777777" w:rsidR="007A7F20" w:rsidRDefault="007A7F20" w:rsidP="007A7F20">
      <w:pPr>
        <w:spacing w:after="0" w:line="360" w:lineRule="auto"/>
        <w:ind w:left="144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M OPPERMAN, J</w:t>
      </w:r>
    </w:p>
    <w:p w14:paraId="46A0F69C" w14:textId="77777777" w:rsidR="007A7F20" w:rsidRDefault="007A7F20" w:rsidP="007A7F20">
      <w:pP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br w:type="page"/>
      </w:r>
    </w:p>
    <w:p w14:paraId="28219A03" w14:textId="77777777" w:rsidR="007A7F20" w:rsidRDefault="007A7F20" w:rsidP="007A7F20">
      <w:pPr>
        <w:spacing w:after="0" w:line="360" w:lineRule="auto"/>
        <w:ind w:left="720" w:hanging="720"/>
        <w:jc w:val="both"/>
        <w:rPr>
          <w:rFonts w:ascii="Times New Roman" w:eastAsia="Times New Roman" w:hAnsi="Times New Roman" w:cs="Times New Roman"/>
          <w:b/>
          <w:sz w:val="28"/>
          <w:szCs w:val="28"/>
          <w:u w:val="single"/>
          <w:lang w:val="en-GB"/>
        </w:rPr>
      </w:pPr>
      <w:r>
        <w:rPr>
          <w:rFonts w:ascii="Times New Roman" w:eastAsia="Times New Roman" w:hAnsi="Times New Roman" w:cs="Times New Roman"/>
          <w:b/>
          <w:sz w:val="28"/>
          <w:szCs w:val="28"/>
          <w:u w:val="single"/>
          <w:lang w:val="en-GB"/>
        </w:rPr>
        <w:lastRenderedPageBreak/>
        <w:t>APPEARANCES</w:t>
      </w:r>
    </w:p>
    <w:p w14:paraId="2C1E28AD" w14:textId="343810B6" w:rsidR="007A7F20" w:rsidRDefault="007A7F20" w:rsidP="007A7F20">
      <w:pPr>
        <w:spacing w:after="0" w:line="24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FOR THE </w:t>
      </w:r>
      <w:r w:rsidR="00593793">
        <w:rPr>
          <w:rFonts w:ascii="Times New Roman" w:eastAsia="Times New Roman" w:hAnsi="Times New Roman" w:cs="Times New Roman"/>
          <w:b/>
          <w:sz w:val="24"/>
          <w:szCs w:val="24"/>
          <w:lang w:val="en-GB"/>
        </w:rPr>
        <w:t>APPLICANT</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t xml:space="preserve">                          </w:t>
      </w:r>
      <w:r w:rsidR="00301170">
        <w:rPr>
          <w:rFonts w:ascii="Times New Roman" w:eastAsia="Times New Roman" w:hAnsi="Times New Roman" w:cs="Times New Roman"/>
          <w:b/>
          <w:sz w:val="24"/>
          <w:szCs w:val="24"/>
          <w:lang w:val="en-GB"/>
        </w:rPr>
        <w:tab/>
        <w:t xml:space="preserve">          </w:t>
      </w:r>
      <w:r w:rsidR="00006852">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ADVOCATE </w:t>
      </w:r>
      <w:r w:rsidR="00301170">
        <w:rPr>
          <w:rFonts w:ascii="Times New Roman" w:eastAsia="Times New Roman" w:hAnsi="Times New Roman" w:cs="Times New Roman"/>
          <w:b/>
          <w:sz w:val="24"/>
          <w:szCs w:val="24"/>
          <w:lang w:val="en-GB"/>
        </w:rPr>
        <w:t>MULLINS</w:t>
      </w:r>
      <w:r>
        <w:rPr>
          <w:rFonts w:ascii="Times New Roman" w:eastAsia="Times New Roman" w:hAnsi="Times New Roman" w:cs="Times New Roman"/>
          <w:b/>
          <w:sz w:val="24"/>
          <w:szCs w:val="24"/>
          <w:lang w:val="en-GB"/>
        </w:rPr>
        <w:t xml:space="preserve"> SC</w:t>
      </w:r>
    </w:p>
    <w:p w14:paraId="068F5A08" w14:textId="77777777" w:rsidR="007A7F20" w:rsidRDefault="007A7F20" w:rsidP="007A7F20">
      <w:pPr>
        <w:spacing w:after="0" w:line="240" w:lineRule="auto"/>
        <w:ind w:left="720" w:hanging="720"/>
        <w:jc w:val="right"/>
        <w:rPr>
          <w:rFonts w:ascii="Times New Roman" w:eastAsia="Times New Roman" w:hAnsi="Times New Roman" w:cs="Times New Roman"/>
          <w:bCs/>
          <w:sz w:val="24"/>
          <w:szCs w:val="24"/>
          <w:lang w:val="en-GB"/>
        </w:rPr>
      </w:pPr>
    </w:p>
    <w:p w14:paraId="5E14CB71" w14:textId="1DFF93A4" w:rsidR="007A7F20" w:rsidRDefault="00301170" w:rsidP="007A7F20">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 VAN DER WALT INC</w:t>
      </w:r>
    </w:p>
    <w:p w14:paraId="70CFC966" w14:textId="14E27F28" w:rsidR="009768A4" w:rsidRDefault="009768A4"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90 Monument Road, Kempton Park</w:t>
      </w:r>
    </w:p>
    <w:p w14:paraId="5034D2FC" w14:textId="6C0A94E7"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011 394 1888</w:t>
      </w:r>
    </w:p>
    <w:p w14:paraId="6CFF4F3C" w14:textId="0C78223E"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Ref: SHE6/0001</w:t>
      </w:r>
    </w:p>
    <w:p w14:paraId="77C65479" w14:textId="0B333BC8"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proofErr w:type="gramStart"/>
      <w:r>
        <w:rPr>
          <w:rFonts w:ascii="Times New Roman" w:eastAsia="Times New Roman" w:hAnsi="Times New Roman" w:cs="Times New Roman"/>
          <w:bCs/>
          <w:sz w:val="24"/>
          <w:szCs w:val="24"/>
          <w:lang w:val="en-GB"/>
        </w:rPr>
        <w:t>c/o</w:t>
      </w:r>
      <w:proofErr w:type="gramEnd"/>
      <w:r>
        <w:rPr>
          <w:rFonts w:ascii="Times New Roman" w:eastAsia="Times New Roman" w:hAnsi="Times New Roman" w:cs="Times New Roman"/>
          <w:bCs/>
          <w:sz w:val="24"/>
          <w:szCs w:val="24"/>
          <w:lang w:val="en-GB"/>
        </w:rPr>
        <w:t xml:space="preserve"> Symington &amp; De </w:t>
      </w:r>
      <w:proofErr w:type="spellStart"/>
      <w:r>
        <w:rPr>
          <w:rFonts w:ascii="Times New Roman" w:eastAsia="Times New Roman" w:hAnsi="Times New Roman" w:cs="Times New Roman"/>
          <w:bCs/>
          <w:sz w:val="24"/>
          <w:szCs w:val="24"/>
          <w:lang w:val="en-GB"/>
        </w:rPr>
        <w:t>Kok</w:t>
      </w:r>
      <w:proofErr w:type="spellEnd"/>
    </w:p>
    <w:p w14:paraId="47891F2E" w14:textId="6C80CBCF"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169B Nelson Mandela Drive</w:t>
      </w:r>
    </w:p>
    <w:p w14:paraId="2417C2E8" w14:textId="7DB969E5"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proofErr w:type="spellStart"/>
      <w:r>
        <w:rPr>
          <w:rFonts w:ascii="Times New Roman" w:eastAsia="Times New Roman" w:hAnsi="Times New Roman" w:cs="Times New Roman"/>
          <w:bCs/>
          <w:sz w:val="24"/>
          <w:szCs w:val="24"/>
          <w:lang w:val="en-GB"/>
        </w:rPr>
        <w:t>Westdene</w:t>
      </w:r>
      <w:proofErr w:type="spellEnd"/>
    </w:p>
    <w:p w14:paraId="4D2073C5" w14:textId="5F311F5A"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Bloemfontein</w:t>
      </w:r>
    </w:p>
    <w:p w14:paraId="7A8CA72B" w14:textId="734646AB"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051 505 6600</w:t>
      </w:r>
    </w:p>
    <w:p w14:paraId="6A120661" w14:textId="08C34F8F"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051 430 4806</w:t>
      </w:r>
    </w:p>
    <w:p w14:paraId="47CFE5BC" w14:textId="231DBBCD"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Ref: R BRINK/</w:t>
      </w:r>
      <w:proofErr w:type="spellStart"/>
      <w:r>
        <w:rPr>
          <w:rFonts w:ascii="Times New Roman" w:eastAsia="Times New Roman" w:hAnsi="Times New Roman" w:cs="Times New Roman"/>
          <w:bCs/>
          <w:sz w:val="24"/>
          <w:szCs w:val="24"/>
          <w:lang w:val="en-GB"/>
        </w:rPr>
        <w:t>nvdm</w:t>
      </w:r>
      <w:proofErr w:type="spellEnd"/>
      <w:r>
        <w:rPr>
          <w:rFonts w:ascii="Times New Roman" w:eastAsia="Times New Roman" w:hAnsi="Times New Roman" w:cs="Times New Roman"/>
          <w:bCs/>
          <w:sz w:val="24"/>
          <w:szCs w:val="24"/>
          <w:lang w:val="en-GB"/>
        </w:rPr>
        <w:t>/MLD0706</w:t>
      </w:r>
    </w:p>
    <w:p w14:paraId="46BA6CEE" w14:textId="77777777" w:rsidR="00ED07EC" w:rsidRPr="009768A4" w:rsidRDefault="00ED07EC" w:rsidP="007A7F20">
      <w:pPr>
        <w:spacing w:after="0" w:line="240" w:lineRule="auto"/>
        <w:ind w:left="720" w:hanging="720"/>
        <w:jc w:val="right"/>
        <w:rPr>
          <w:rFonts w:ascii="Times New Roman" w:eastAsia="Times New Roman" w:hAnsi="Times New Roman" w:cs="Times New Roman"/>
          <w:bCs/>
          <w:sz w:val="24"/>
          <w:szCs w:val="24"/>
          <w:lang w:val="en-GB"/>
        </w:rPr>
      </w:pPr>
    </w:p>
    <w:p w14:paraId="5ECD9C92" w14:textId="77777777" w:rsidR="007A7F20" w:rsidRDefault="007A7F20" w:rsidP="007A7F20">
      <w:pPr>
        <w:spacing w:after="0" w:line="240" w:lineRule="auto"/>
        <w:ind w:left="720" w:hanging="720"/>
        <w:jc w:val="right"/>
        <w:rPr>
          <w:rFonts w:ascii="Times New Roman" w:eastAsia="Times New Roman" w:hAnsi="Times New Roman" w:cs="Times New Roman"/>
          <w:bCs/>
          <w:sz w:val="24"/>
          <w:szCs w:val="24"/>
          <w:lang w:val="en-GB"/>
        </w:rPr>
      </w:pPr>
    </w:p>
    <w:p w14:paraId="71BADA79" w14:textId="77777777" w:rsidR="006B0BC1" w:rsidRDefault="006B0BC1" w:rsidP="007A7F20">
      <w:pPr>
        <w:spacing w:after="0" w:line="240" w:lineRule="auto"/>
        <w:jc w:val="both"/>
        <w:rPr>
          <w:rFonts w:ascii="Times New Roman" w:eastAsia="Times New Roman" w:hAnsi="Times New Roman" w:cs="Times New Roman"/>
          <w:b/>
          <w:sz w:val="24"/>
          <w:szCs w:val="24"/>
          <w:lang w:val="en-GB"/>
        </w:rPr>
      </w:pPr>
    </w:p>
    <w:p w14:paraId="399A1A85" w14:textId="778B6D46" w:rsidR="007A7F20" w:rsidRDefault="00ED07EC" w:rsidP="007A7F20">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FOR THE </w:t>
      </w:r>
      <w:r w:rsidR="00E57E6F">
        <w:rPr>
          <w:rFonts w:ascii="Times New Roman" w:eastAsia="Times New Roman" w:hAnsi="Times New Roman" w:cs="Times New Roman"/>
          <w:b/>
          <w:sz w:val="24"/>
          <w:szCs w:val="24"/>
          <w:lang w:val="en-GB"/>
        </w:rPr>
        <w:t>RESPONDENT</w:t>
      </w:r>
      <w:r w:rsidR="007A7F20">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ADVOCATE C SNYMAN</w:t>
      </w:r>
    </w:p>
    <w:p w14:paraId="67F84159" w14:textId="77777777" w:rsidR="007A7F20" w:rsidRDefault="007A7F20" w:rsidP="007A7F20">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FREE STATE SOCIETY OF ADVOCATES</w:t>
      </w:r>
    </w:p>
    <w:p w14:paraId="39EFD5CA" w14:textId="11189C38" w:rsidR="007A7F20" w:rsidRDefault="007A7F20"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051 430 3567</w:t>
      </w:r>
    </w:p>
    <w:p w14:paraId="782DCA43" w14:textId="0FB555D8"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p>
    <w:p w14:paraId="3AAAE95B" w14:textId="5E1719AB" w:rsidR="00ED07EC" w:rsidRDefault="00ED07EC" w:rsidP="007A7F20">
      <w:pPr>
        <w:spacing w:after="0" w:line="240" w:lineRule="auto"/>
        <w:ind w:left="720" w:hanging="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PHATSHOANE HENNEY ATTORNEYS</w:t>
      </w:r>
    </w:p>
    <w:p w14:paraId="37408DE9" w14:textId="693E7839"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35 </w:t>
      </w:r>
      <w:proofErr w:type="spellStart"/>
      <w:r>
        <w:rPr>
          <w:rFonts w:ascii="Times New Roman" w:eastAsia="Times New Roman" w:hAnsi="Times New Roman" w:cs="Times New Roman"/>
          <w:bCs/>
          <w:sz w:val="24"/>
          <w:szCs w:val="24"/>
          <w:lang w:val="en-GB"/>
        </w:rPr>
        <w:t>Markgraaf</w:t>
      </w:r>
      <w:proofErr w:type="spellEnd"/>
      <w:r>
        <w:rPr>
          <w:rFonts w:ascii="Times New Roman" w:eastAsia="Times New Roman" w:hAnsi="Times New Roman" w:cs="Times New Roman"/>
          <w:bCs/>
          <w:sz w:val="24"/>
          <w:szCs w:val="24"/>
          <w:lang w:val="en-GB"/>
        </w:rPr>
        <w:t xml:space="preserve"> Street</w:t>
      </w:r>
    </w:p>
    <w:p w14:paraId="1C970D8F" w14:textId="43F59D7A"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BLOEMFONTEIN</w:t>
      </w:r>
    </w:p>
    <w:p w14:paraId="40A73CC5" w14:textId="5D1E7CED" w:rsidR="00ED07EC" w:rsidRDefault="00ED07EC" w:rsidP="007A7F20">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051 400 4000</w:t>
      </w:r>
    </w:p>
    <w:p w14:paraId="4CF7E9D6" w14:textId="7175203F" w:rsidR="000277C1" w:rsidRDefault="00ED07EC" w:rsidP="00A84CED">
      <w:pPr>
        <w:spacing w:after="0" w:line="240" w:lineRule="auto"/>
        <w:ind w:left="720" w:hanging="720"/>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Ref: L </w:t>
      </w:r>
      <w:proofErr w:type="spellStart"/>
      <w:r>
        <w:rPr>
          <w:rFonts w:ascii="Times New Roman" w:eastAsia="Times New Roman" w:hAnsi="Times New Roman" w:cs="Times New Roman"/>
          <w:bCs/>
          <w:sz w:val="24"/>
          <w:szCs w:val="24"/>
          <w:lang w:val="en-GB"/>
        </w:rPr>
        <w:t>Companie</w:t>
      </w:r>
      <w:proofErr w:type="spellEnd"/>
      <w:r>
        <w:rPr>
          <w:rFonts w:ascii="Times New Roman" w:eastAsia="Times New Roman" w:hAnsi="Times New Roman" w:cs="Times New Roman"/>
          <w:bCs/>
          <w:sz w:val="24"/>
          <w:szCs w:val="24"/>
          <w:lang w:val="en-GB"/>
        </w:rPr>
        <w:t>/JB/MEC2/0002</w:t>
      </w:r>
    </w:p>
    <w:sectPr w:rsidR="000277C1" w:rsidSect="005B52C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E9DA" w14:textId="77777777" w:rsidR="00C07053" w:rsidRDefault="00C07053" w:rsidP="007A7F20">
      <w:pPr>
        <w:spacing w:after="0" w:line="240" w:lineRule="auto"/>
      </w:pPr>
      <w:r>
        <w:separator/>
      </w:r>
    </w:p>
  </w:endnote>
  <w:endnote w:type="continuationSeparator" w:id="0">
    <w:p w14:paraId="4227A6FE" w14:textId="77777777" w:rsidR="00C07053" w:rsidRDefault="00C07053" w:rsidP="007A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D0898" w14:textId="77777777" w:rsidR="00C07053" w:rsidRDefault="00C07053" w:rsidP="007A7F20">
      <w:pPr>
        <w:spacing w:after="0" w:line="240" w:lineRule="auto"/>
      </w:pPr>
      <w:r>
        <w:separator/>
      </w:r>
    </w:p>
  </w:footnote>
  <w:footnote w:type="continuationSeparator" w:id="0">
    <w:p w14:paraId="412E7BFF" w14:textId="77777777" w:rsidR="00C07053" w:rsidRDefault="00C07053" w:rsidP="007A7F20">
      <w:pPr>
        <w:spacing w:after="0" w:line="240" w:lineRule="auto"/>
      </w:pPr>
      <w:r>
        <w:continuationSeparator/>
      </w:r>
    </w:p>
  </w:footnote>
  <w:footnote w:id="1">
    <w:p w14:paraId="479DA1BC" w14:textId="361073A2" w:rsidR="009914C1" w:rsidRPr="00D174B9" w:rsidRDefault="009914C1" w:rsidP="00BB6E06">
      <w:pPr>
        <w:pStyle w:val="FootnoteText"/>
        <w:ind w:left="720" w:hanging="720"/>
        <w:jc w:val="both"/>
        <w:rPr>
          <w:rFonts w:ascii="Times New Roman" w:hAnsi="Times New Roman"/>
          <w:lang w:val="en-US"/>
        </w:rPr>
      </w:pPr>
      <w:r w:rsidRPr="00D174B9">
        <w:rPr>
          <w:rStyle w:val="FootnoteReference"/>
          <w:rFonts w:ascii="Times New Roman" w:hAnsi="Times New Roman"/>
        </w:rPr>
        <w:footnoteRef/>
      </w:r>
      <w:r w:rsidR="00BB6E06" w:rsidRPr="00D174B9">
        <w:rPr>
          <w:rFonts w:ascii="Times New Roman" w:hAnsi="Times New Roman"/>
        </w:rPr>
        <w:t xml:space="preserve"> </w:t>
      </w:r>
      <w:r w:rsidR="00BB6E06" w:rsidRPr="00D174B9">
        <w:rPr>
          <w:rFonts w:ascii="Times New Roman" w:hAnsi="Times New Roman"/>
        </w:rPr>
        <w:tab/>
      </w:r>
      <w:r w:rsidR="00D12C45" w:rsidRPr="00D174B9">
        <w:rPr>
          <w:rFonts w:ascii="Times New Roman" w:hAnsi="Times New Roman"/>
        </w:rPr>
        <w:t>The applicant is the plaintiff in the trial that is in progress and will be referred to in this interlocutory application as “the plaintiff” to avoid confusion.</w:t>
      </w:r>
    </w:p>
  </w:footnote>
  <w:footnote w:id="2">
    <w:p w14:paraId="669B64AC" w14:textId="52BE5D38" w:rsidR="009914C1" w:rsidRPr="00D174B9" w:rsidRDefault="009914C1" w:rsidP="00BB6E06">
      <w:pPr>
        <w:pStyle w:val="FootnoteText"/>
        <w:ind w:left="720" w:hanging="720"/>
        <w:jc w:val="both"/>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00BB6E06" w:rsidRPr="00D174B9">
        <w:rPr>
          <w:rFonts w:ascii="Times New Roman" w:hAnsi="Times New Roman"/>
        </w:rPr>
        <w:tab/>
      </w:r>
      <w:r w:rsidR="00D12C45" w:rsidRPr="00D174B9">
        <w:rPr>
          <w:rFonts w:ascii="Times New Roman" w:hAnsi="Times New Roman"/>
        </w:rPr>
        <w:t xml:space="preserve">The respondent </w:t>
      </w:r>
      <w:r w:rsidR="00BB6E06" w:rsidRPr="00D174B9">
        <w:rPr>
          <w:rFonts w:ascii="Times New Roman" w:hAnsi="Times New Roman"/>
        </w:rPr>
        <w:t>will be referred to as “the defendant”.</w:t>
      </w:r>
    </w:p>
  </w:footnote>
  <w:footnote w:id="3">
    <w:p w14:paraId="6FF69E9C" w14:textId="4FB4CC3A" w:rsidR="001415AA" w:rsidRPr="00D174B9" w:rsidRDefault="001415AA" w:rsidP="001415AA">
      <w:pPr>
        <w:pStyle w:val="FootnoteText"/>
        <w:ind w:left="720" w:hanging="720"/>
        <w:jc w:val="both"/>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Pr="00D174B9">
        <w:rPr>
          <w:rFonts w:ascii="Times New Roman" w:hAnsi="Times New Roman"/>
        </w:rPr>
        <w:tab/>
        <w:t xml:space="preserve">Schmidt </w:t>
      </w:r>
      <w:r w:rsidRPr="00D174B9">
        <w:rPr>
          <w:rFonts w:ascii="Times New Roman" w:hAnsi="Times New Roman"/>
          <w:i/>
          <w:iCs/>
        </w:rPr>
        <w:t>et al</w:t>
      </w:r>
      <w:r w:rsidRPr="00D174B9">
        <w:rPr>
          <w:rFonts w:ascii="Times New Roman" w:hAnsi="Times New Roman"/>
        </w:rPr>
        <w:t xml:space="preserve"> with reference to </w:t>
      </w:r>
      <w:r w:rsidRPr="00D174B9">
        <w:rPr>
          <w:rFonts w:ascii="Times New Roman" w:hAnsi="Times New Roman"/>
          <w:i/>
          <w:iCs/>
        </w:rPr>
        <w:t>Da Mata v Otto NO</w:t>
      </w:r>
      <w:r w:rsidRPr="00D174B9">
        <w:rPr>
          <w:rFonts w:ascii="Times New Roman" w:hAnsi="Times New Roman"/>
        </w:rPr>
        <w:t xml:space="preserve"> 1971 1 SA 763 (T) </w:t>
      </w:r>
      <w:r w:rsidR="00520353">
        <w:rPr>
          <w:rFonts w:ascii="Times New Roman" w:hAnsi="Times New Roman"/>
        </w:rPr>
        <w:t xml:space="preserve">at </w:t>
      </w:r>
      <w:r w:rsidRPr="00D174B9">
        <w:rPr>
          <w:rFonts w:ascii="Times New Roman" w:hAnsi="Times New Roman"/>
        </w:rPr>
        <w:t xml:space="preserve">769D-E, </w:t>
      </w:r>
      <w:r w:rsidRPr="00D174B9">
        <w:rPr>
          <w:rFonts w:ascii="Times New Roman" w:hAnsi="Times New Roman"/>
          <w:i/>
          <w:iCs/>
        </w:rPr>
        <w:t>The Law of Evidence</w:t>
      </w:r>
      <w:r w:rsidRPr="00D174B9">
        <w:rPr>
          <w:rFonts w:ascii="Times New Roman" w:hAnsi="Times New Roman"/>
        </w:rPr>
        <w:t xml:space="preserve">, https://www.mylexisnexis.co.za/Index.aspx on 31 </w:t>
      </w:r>
      <w:r w:rsidR="007101AC" w:rsidRPr="00D174B9">
        <w:rPr>
          <w:rFonts w:ascii="Times New Roman" w:hAnsi="Times New Roman"/>
        </w:rPr>
        <w:t>M</w:t>
      </w:r>
      <w:r w:rsidRPr="00D174B9">
        <w:rPr>
          <w:rFonts w:ascii="Times New Roman" w:hAnsi="Times New Roman"/>
        </w:rPr>
        <w:t xml:space="preserve">ay 2022, last </w:t>
      </w:r>
      <w:r w:rsidR="00266976">
        <w:rPr>
          <w:rFonts w:ascii="Times New Roman" w:hAnsi="Times New Roman"/>
        </w:rPr>
        <w:t>u</w:t>
      </w:r>
      <w:r w:rsidRPr="00D174B9">
        <w:rPr>
          <w:rFonts w:ascii="Times New Roman" w:hAnsi="Times New Roman"/>
        </w:rPr>
        <w:t>pdated: June 2021 at 11.5.</w:t>
      </w:r>
    </w:p>
  </w:footnote>
  <w:footnote w:id="4">
    <w:p w14:paraId="632FCC6B" w14:textId="77777777" w:rsidR="001415AA" w:rsidRPr="00D174B9" w:rsidRDefault="001415AA" w:rsidP="001415AA">
      <w:pPr>
        <w:pStyle w:val="FootnoteText"/>
        <w:ind w:left="720" w:hanging="720"/>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Pr="00D174B9">
        <w:rPr>
          <w:rFonts w:ascii="Times New Roman" w:hAnsi="Times New Roman"/>
        </w:rPr>
        <w:tab/>
      </w:r>
      <w:r w:rsidRPr="00D174B9">
        <w:rPr>
          <w:rFonts w:ascii="Times New Roman" w:hAnsi="Times New Roman"/>
          <w:i/>
          <w:iCs/>
        </w:rPr>
        <w:t>The Dependence of Judges on Ethical Conduct by Legal Practitioners</w:t>
      </w:r>
      <w:r w:rsidRPr="00D174B9">
        <w:rPr>
          <w:rFonts w:ascii="Times New Roman" w:hAnsi="Times New Roman"/>
        </w:rPr>
        <w:t xml:space="preserve">: </w:t>
      </w:r>
      <w:r w:rsidRPr="00D174B9">
        <w:rPr>
          <w:rFonts w:ascii="Times New Roman" w:hAnsi="Times New Roman"/>
          <w:i/>
          <w:iCs/>
        </w:rPr>
        <w:t>The Ethical Duties of Disclosure and Non-Disclosure</w:t>
      </w:r>
      <w:r w:rsidRPr="00D174B9">
        <w:rPr>
          <w:rFonts w:ascii="Times New Roman" w:hAnsi="Times New Roman"/>
        </w:rPr>
        <w:t>, SOUTH AFRICAN JUDICIAL EDUCATION JOURNAL, (2021) 4 (1) at page 47, ISSN: 2616-7999.</w:t>
      </w:r>
    </w:p>
  </w:footnote>
  <w:footnote w:id="5">
    <w:p w14:paraId="55614A23" w14:textId="618F4D6F" w:rsidR="00302D13" w:rsidRPr="00D174B9" w:rsidRDefault="00302D13" w:rsidP="00481002">
      <w:pPr>
        <w:pStyle w:val="FootnoteText"/>
        <w:ind w:left="567" w:hanging="567"/>
        <w:rPr>
          <w:rFonts w:ascii="Times New Roman" w:hAnsi="Times New Roman"/>
        </w:rPr>
      </w:pPr>
      <w:r w:rsidRPr="00D174B9">
        <w:rPr>
          <w:rStyle w:val="FootnoteReference"/>
          <w:rFonts w:ascii="Times New Roman" w:hAnsi="Times New Roman"/>
        </w:rPr>
        <w:footnoteRef/>
      </w:r>
      <w:r w:rsidRPr="00D174B9">
        <w:rPr>
          <w:rFonts w:ascii="Times New Roman" w:hAnsi="Times New Roman"/>
        </w:rPr>
        <w:t xml:space="preserve"> </w:t>
      </w:r>
      <w:r w:rsidR="00481002" w:rsidRPr="00D174B9">
        <w:rPr>
          <w:rFonts w:ascii="Times New Roman" w:hAnsi="Times New Roman"/>
        </w:rPr>
        <w:tab/>
      </w:r>
      <w:r w:rsidRPr="00D174B9">
        <w:rPr>
          <w:rFonts w:ascii="Times New Roman" w:hAnsi="Times New Roman"/>
        </w:rPr>
        <w:t>Founding affidavit: M. Barnard.</w:t>
      </w:r>
    </w:p>
  </w:footnote>
  <w:footnote w:id="6">
    <w:p w14:paraId="5A1D3437" w14:textId="28D4BFFA" w:rsidR="00504C53" w:rsidRPr="00D174B9" w:rsidRDefault="00504C53">
      <w:pPr>
        <w:pStyle w:val="FootnoteText"/>
        <w:rPr>
          <w:rFonts w:ascii="Times New Roman" w:hAnsi="Times New Roman"/>
        </w:rPr>
      </w:pPr>
      <w:r w:rsidRPr="00D174B9">
        <w:rPr>
          <w:rStyle w:val="FootnoteReference"/>
          <w:rFonts w:ascii="Times New Roman" w:hAnsi="Times New Roman"/>
        </w:rPr>
        <w:footnoteRef/>
      </w:r>
      <w:r w:rsidRPr="00D174B9">
        <w:rPr>
          <w:rFonts w:ascii="Times New Roman" w:hAnsi="Times New Roman"/>
        </w:rPr>
        <w:t xml:space="preserve"> </w:t>
      </w:r>
      <w:r w:rsidRPr="00D174B9">
        <w:rPr>
          <w:rFonts w:ascii="Times New Roman" w:hAnsi="Times New Roman"/>
        </w:rPr>
        <w:tab/>
        <w:t>Founding affidavit: M. Barnard.</w:t>
      </w:r>
    </w:p>
  </w:footnote>
  <w:footnote w:id="7">
    <w:p w14:paraId="3BC2078D" w14:textId="13905B03" w:rsidR="001415AA" w:rsidRPr="00D174B9" w:rsidRDefault="001415AA" w:rsidP="001415AA">
      <w:pPr>
        <w:pStyle w:val="FootnoteText"/>
        <w:ind w:left="720" w:hanging="720"/>
        <w:jc w:val="both"/>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Pr="00D174B9">
        <w:rPr>
          <w:rFonts w:ascii="Times New Roman" w:hAnsi="Times New Roman"/>
        </w:rPr>
        <w:tab/>
      </w:r>
      <w:r w:rsidRPr="00BE0B2C">
        <w:rPr>
          <w:rFonts w:ascii="Times New Roman" w:hAnsi="Times New Roman"/>
          <w:i/>
          <w:iCs/>
        </w:rPr>
        <w:t>Supra</w:t>
      </w:r>
      <w:r w:rsidRPr="00D174B9">
        <w:rPr>
          <w:rFonts w:ascii="Times New Roman" w:hAnsi="Times New Roman"/>
        </w:rPr>
        <w:t xml:space="preserve"> at </w:t>
      </w:r>
      <w:r w:rsidR="00CD1999">
        <w:rPr>
          <w:rFonts w:ascii="Times New Roman" w:hAnsi="Times New Roman"/>
        </w:rPr>
        <w:t>13.1.5</w:t>
      </w:r>
      <w:r w:rsidR="0080466B">
        <w:rPr>
          <w:rFonts w:ascii="Times New Roman" w:hAnsi="Times New Roman"/>
        </w:rPr>
        <w:t xml:space="preserve"> page 13 -19</w:t>
      </w:r>
      <w:r w:rsidRPr="00D174B9">
        <w:rPr>
          <w:rFonts w:ascii="Times New Roman" w:eastAsia="Times New Roman" w:hAnsi="Times New Roman"/>
          <w:bCs/>
          <w:lang w:val="en-GB"/>
        </w:rPr>
        <w:t>.</w:t>
      </w:r>
    </w:p>
  </w:footnote>
  <w:footnote w:id="8">
    <w:p w14:paraId="3FC9B347" w14:textId="67E8C053" w:rsidR="0091612D" w:rsidRPr="00D174B9" w:rsidRDefault="0091612D" w:rsidP="0048658C">
      <w:pPr>
        <w:pStyle w:val="FootnoteText"/>
        <w:ind w:left="720" w:hanging="720"/>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0048658C" w:rsidRPr="00D174B9">
        <w:rPr>
          <w:rFonts w:ascii="Times New Roman" w:hAnsi="Times New Roman"/>
        </w:rPr>
        <w:tab/>
      </w:r>
      <w:r w:rsidRPr="00D174B9">
        <w:rPr>
          <w:rFonts w:ascii="Times New Roman" w:hAnsi="Times New Roman"/>
          <w:lang w:val="en-US"/>
        </w:rPr>
        <w:t>I will deal with this proposition later and separately.</w:t>
      </w:r>
    </w:p>
  </w:footnote>
  <w:footnote w:id="9">
    <w:p w14:paraId="3831B84D" w14:textId="3B55AE59" w:rsidR="00206631" w:rsidRPr="00D174B9" w:rsidRDefault="00206631" w:rsidP="00DB0D29">
      <w:pPr>
        <w:pStyle w:val="FootnoteText"/>
        <w:ind w:left="720" w:hanging="720"/>
        <w:jc w:val="both"/>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001846E6" w:rsidRPr="00D174B9">
        <w:rPr>
          <w:rFonts w:ascii="Times New Roman" w:hAnsi="Times New Roman"/>
        </w:rPr>
        <w:tab/>
      </w:r>
      <w:r w:rsidR="003C4CC6" w:rsidRPr="00D174B9">
        <w:rPr>
          <w:rFonts w:ascii="Times New Roman" w:hAnsi="Times New Roman"/>
        </w:rPr>
        <w:t xml:space="preserve">Schmidt </w:t>
      </w:r>
      <w:r w:rsidR="003C4CC6" w:rsidRPr="00D174B9">
        <w:rPr>
          <w:rFonts w:ascii="Times New Roman" w:hAnsi="Times New Roman"/>
          <w:i/>
          <w:iCs/>
        </w:rPr>
        <w:t xml:space="preserve">et al, The Law of Evidence, </w:t>
      </w:r>
      <w:hyperlink r:id="rId1" w:history="1">
        <w:r w:rsidR="003C4CC6" w:rsidRPr="00D174B9">
          <w:rPr>
            <w:rStyle w:val="Hyperlink"/>
            <w:rFonts w:ascii="Times New Roman" w:hAnsi="Times New Roman"/>
          </w:rPr>
          <w:t>https://www.mylexisnexis.co.za/Index.aspx</w:t>
        </w:r>
      </w:hyperlink>
      <w:r w:rsidR="003C4CC6" w:rsidRPr="00D174B9">
        <w:rPr>
          <w:rFonts w:ascii="Times New Roman" w:hAnsi="Times New Roman"/>
          <w:i/>
          <w:iCs/>
        </w:rPr>
        <w:t xml:space="preserve"> </w:t>
      </w:r>
      <w:r w:rsidR="003C4CC6" w:rsidRPr="00D174B9">
        <w:rPr>
          <w:rFonts w:ascii="Times New Roman" w:hAnsi="Times New Roman"/>
        </w:rPr>
        <w:t>on 31 May 2022</w:t>
      </w:r>
      <w:r w:rsidR="003C4CC6" w:rsidRPr="00D174B9">
        <w:rPr>
          <w:rFonts w:ascii="Times New Roman" w:hAnsi="Times New Roman"/>
          <w:i/>
          <w:iCs/>
        </w:rPr>
        <w:t xml:space="preserve">, </w:t>
      </w:r>
      <w:r w:rsidR="003C4CC6" w:rsidRPr="00D174B9">
        <w:rPr>
          <w:rFonts w:ascii="Times New Roman" w:hAnsi="Times New Roman"/>
        </w:rPr>
        <w:t xml:space="preserve">last Updated: June 2021 at Chapters 11, 17 &amp; </w:t>
      </w:r>
      <w:r w:rsidR="00C455E0" w:rsidRPr="00D174B9">
        <w:rPr>
          <w:rFonts w:ascii="Times New Roman" w:hAnsi="Times New Roman"/>
        </w:rPr>
        <w:t xml:space="preserve">18. </w:t>
      </w:r>
      <w:r w:rsidRPr="00D174B9">
        <w:rPr>
          <w:rFonts w:ascii="Times New Roman" w:hAnsi="Times New Roman"/>
        </w:rPr>
        <w:t xml:space="preserve">Du </w:t>
      </w:r>
      <w:proofErr w:type="spellStart"/>
      <w:r w:rsidRPr="00D174B9">
        <w:rPr>
          <w:rFonts w:ascii="Times New Roman" w:hAnsi="Times New Roman"/>
        </w:rPr>
        <w:t>Toit</w:t>
      </w:r>
      <w:proofErr w:type="spellEnd"/>
      <w:r w:rsidRPr="00D174B9">
        <w:rPr>
          <w:rFonts w:ascii="Times New Roman" w:hAnsi="Times New Roman"/>
        </w:rPr>
        <w:t xml:space="preserve"> </w:t>
      </w:r>
      <w:r w:rsidRPr="00D174B9">
        <w:rPr>
          <w:rFonts w:ascii="Times New Roman" w:hAnsi="Times New Roman"/>
          <w:i/>
          <w:iCs/>
        </w:rPr>
        <w:t>et al</w:t>
      </w:r>
      <w:r w:rsidRPr="00D174B9">
        <w:rPr>
          <w:rFonts w:ascii="Times New Roman" w:hAnsi="Times New Roman"/>
        </w:rPr>
        <w:t xml:space="preserve">: </w:t>
      </w:r>
      <w:r w:rsidRPr="00D174B9">
        <w:rPr>
          <w:rFonts w:ascii="Times New Roman" w:hAnsi="Times New Roman"/>
          <w:i/>
          <w:iCs/>
        </w:rPr>
        <w:t>Commentary on the Criminal Procedure Act</w:t>
      </w:r>
      <w:r w:rsidR="00F16D08" w:rsidRPr="00D174B9">
        <w:rPr>
          <w:rFonts w:ascii="Times New Roman" w:hAnsi="Times New Roman"/>
        </w:rPr>
        <w:t xml:space="preserve"> at RS 62, 2019 ch24-p42A to RS 56, 2016 ch24-p50Q, CD-ROM</w:t>
      </w:r>
      <w:r w:rsidRPr="00D174B9">
        <w:rPr>
          <w:rFonts w:ascii="Times New Roman" w:hAnsi="Times New Roman"/>
        </w:rPr>
        <w:t xml:space="preserve"> &amp; Intranet: ISSN 1819-7655    Internet: ISSN 1819-8775,</w:t>
      </w:r>
      <w:r w:rsidR="00145E25" w:rsidRPr="00D174B9">
        <w:rPr>
          <w:rFonts w:ascii="Times New Roman" w:hAnsi="Times New Roman"/>
        </w:rPr>
        <w:t xml:space="preserve"> </w:t>
      </w:r>
      <w:proofErr w:type="spellStart"/>
      <w:r w:rsidRPr="00D174B9">
        <w:rPr>
          <w:rFonts w:ascii="Times New Roman" w:hAnsi="Times New Roman"/>
        </w:rPr>
        <w:t>Jutastat</w:t>
      </w:r>
      <w:proofErr w:type="spellEnd"/>
      <w:r w:rsidRPr="00D174B9">
        <w:rPr>
          <w:rFonts w:ascii="Times New Roman" w:hAnsi="Times New Roman"/>
        </w:rPr>
        <w:t xml:space="preserve"> e-publications, </w:t>
      </w:r>
      <w:hyperlink r:id="rId2" w:history="1">
        <w:r w:rsidRPr="00D174B9">
          <w:rPr>
            <w:rStyle w:val="Hyperlink"/>
            <w:rFonts w:ascii="Times New Roman" w:hAnsi="Times New Roman"/>
          </w:rPr>
          <w:t>https://jutastat.juta.co.za/nxt/gateway.dll?f=templates&amp;fn=default.htm&amp;vid=Publish:10.1048/Enu</w:t>
        </w:r>
      </w:hyperlink>
      <w:r w:rsidRPr="00D174B9">
        <w:rPr>
          <w:rFonts w:ascii="Times New Roman" w:hAnsi="Times New Roman"/>
        </w:rPr>
        <w:t>, Legislation:</w:t>
      </w:r>
      <w:r w:rsidR="00DB0D29" w:rsidRPr="00D174B9">
        <w:rPr>
          <w:rFonts w:ascii="Times New Roman" w:hAnsi="Times New Roman"/>
        </w:rPr>
        <w:t xml:space="preserve"> </w:t>
      </w:r>
      <w:r w:rsidRPr="00D174B9">
        <w:rPr>
          <w:rFonts w:ascii="Times New Roman" w:hAnsi="Times New Roman"/>
        </w:rPr>
        <w:t>The legislation section is updated to 31 March 2022. Commentary: Corresponds with Revision Service 67, 2021 of the loose-leaf publication, updated to 31 January 2022.</w:t>
      </w:r>
      <w:r w:rsidR="00326D7D" w:rsidRPr="00D174B9">
        <w:rPr>
          <w:rFonts w:ascii="Times New Roman" w:hAnsi="Times New Roman"/>
        </w:rPr>
        <w:t xml:space="preserve"> </w:t>
      </w:r>
      <w:proofErr w:type="spellStart"/>
      <w:r w:rsidR="00326D7D" w:rsidRPr="00D174B9">
        <w:rPr>
          <w:rFonts w:ascii="Times New Roman" w:hAnsi="Times New Roman"/>
        </w:rPr>
        <w:t>Herbstein</w:t>
      </w:r>
      <w:proofErr w:type="spellEnd"/>
      <w:r w:rsidR="00326D7D" w:rsidRPr="00D174B9">
        <w:rPr>
          <w:rFonts w:ascii="Times New Roman" w:hAnsi="Times New Roman"/>
        </w:rPr>
        <w:t xml:space="preserve"> and Van </w:t>
      </w:r>
      <w:proofErr w:type="spellStart"/>
      <w:r w:rsidR="00326D7D" w:rsidRPr="00D174B9">
        <w:rPr>
          <w:rFonts w:ascii="Times New Roman" w:hAnsi="Times New Roman"/>
        </w:rPr>
        <w:t>Winsen</w:t>
      </w:r>
      <w:proofErr w:type="spellEnd"/>
      <w:r w:rsidR="00326D7D" w:rsidRPr="00D174B9">
        <w:rPr>
          <w:rFonts w:ascii="Times New Roman" w:hAnsi="Times New Roman"/>
        </w:rPr>
        <w:t xml:space="preserve">: </w:t>
      </w:r>
      <w:r w:rsidR="00326D7D" w:rsidRPr="00D174B9">
        <w:rPr>
          <w:rFonts w:ascii="Times New Roman" w:hAnsi="Times New Roman"/>
          <w:i/>
          <w:iCs/>
        </w:rPr>
        <w:t>The Civil Practice of the High Courts and the Supreme Court of Appeal of South Africa</w:t>
      </w:r>
      <w:r w:rsidR="00326D7D" w:rsidRPr="00D174B9">
        <w:rPr>
          <w:rFonts w:ascii="Times New Roman" w:hAnsi="Times New Roman"/>
        </w:rPr>
        <w:t xml:space="preserve">, III Affidavits in application proceedings, 5th Ed, 2009 ch14-p444 to 5th Ed, 2009 ch14-p445, </w:t>
      </w:r>
      <w:r w:rsidR="009572F2" w:rsidRPr="00D174B9">
        <w:rPr>
          <w:rFonts w:ascii="Times New Roman" w:hAnsi="Times New Roman"/>
        </w:rPr>
        <w:t>https://jutastat.juta.co.za/nxt/gateway.dll?f=templates&amp;fn=default.htm&amp;vid=Publish:10.1048/Enu.</w:t>
      </w:r>
      <w:r w:rsidR="00326D7D" w:rsidRPr="00D174B9">
        <w:rPr>
          <w:rFonts w:ascii="Times New Roman" w:hAnsi="Times New Roman"/>
        </w:rPr>
        <w:t xml:space="preserve"> </w:t>
      </w:r>
      <w:proofErr w:type="spellStart"/>
      <w:r w:rsidR="00326D7D" w:rsidRPr="00D174B9">
        <w:rPr>
          <w:rFonts w:ascii="Times New Roman" w:hAnsi="Times New Roman"/>
        </w:rPr>
        <w:t>Zeffertt</w:t>
      </w:r>
      <w:proofErr w:type="spellEnd"/>
      <w:r w:rsidR="00326D7D" w:rsidRPr="00D174B9">
        <w:rPr>
          <w:rFonts w:ascii="Times New Roman" w:hAnsi="Times New Roman"/>
        </w:rPr>
        <w:t xml:space="preserve"> </w:t>
      </w:r>
      <w:r w:rsidR="00326D7D" w:rsidRPr="00D174B9">
        <w:rPr>
          <w:rFonts w:ascii="Times New Roman" w:hAnsi="Times New Roman"/>
          <w:i/>
          <w:iCs/>
        </w:rPr>
        <w:t>et al</w:t>
      </w:r>
      <w:r w:rsidR="005558BC" w:rsidRPr="00D174B9">
        <w:rPr>
          <w:rFonts w:ascii="Times New Roman" w:hAnsi="Times New Roman"/>
        </w:rPr>
        <w:t xml:space="preserve">, </w:t>
      </w:r>
      <w:r w:rsidR="005558BC" w:rsidRPr="00D174B9">
        <w:rPr>
          <w:rFonts w:ascii="Times New Roman" w:hAnsi="Times New Roman"/>
          <w:i/>
          <w:iCs/>
        </w:rPr>
        <w:t>Essential Evidence</w:t>
      </w:r>
      <w:r w:rsidR="005558BC" w:rsidRPr="00D174B9">
        <w:rPr>
          <w:rFonts w:ascii="Times New Roman" w:hAnsi="Times New Roman"/>
        </w:rPr>
        <w:t xml:space="preserve">, </w:t>
      </w:r>
      <w:hyperlink r:id="rId3" w:history="1">
        <w:r w:rsidR="00CD4999" w:rsidRPr="00D174B9">
          <w:rPr>
            <w:rStyle w:val="Hyperlink"/>
            <w:rFonts w:ascii="Times New Roman" w:hAnsi="Times New Roman"/>
          </w:rPr>
          <w:t>https://www.mylexisnexis.co.za/Index.aspx</w:t>
        </w:r>
      </w:hyperlink>
      <w:r w:rsidR="00CD4999" w:rsidRPr="00D174B9">
        <w:rPr>
          <w:rFonts w:ascii="Times New Roman" w:hAnsi="Times New Roman"/>
        </w:rPr>
        <w:t xml:space="preserve">, </w:t>
      </w:r>
      <w:r w:rsidR="00326D7D" w:rsidRPr="00D174B9">
        <w:rPr>
          <w:rFonts w:ascii="Times New Roman" w:hAnsi="Times New Roman"/>
        </w:rPr>
        <w:t>Last Updated: 2nd Edition 2020</w:t>
      </w:r>
      <w:r w:rsidR="005558BC" w:rsidRPr="00D174B9">
        <w:rPr>
          <w:rFonts w:ascii="Times New Roman" w:hAnsi="Times New Roman"/>
        </w:rPr>
        <w:t xml:space="preserve"> at Part III, Chapters 7, 10 &amp; 13.</w:t>
      </w:r>
    </w:p>
  </w:footnote>
  <w:footnote w:id="10">
    <w:p w14:paraId="0E593F07" w14:textId="335F50A2" w:rsidR="00482465" w:rsidRPr="00D174B9" w:rsidRDefault="00482465" w:rsidP="001846E6">
      <w:pPr>
        <w:pStyle w:val="FootnoteText"/>
        <w:jc w:val="both"/>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001846E6" w:rsidRPr="00D174B9">
        <w:rPr>
          <w:rFonts w:ascii="Times New Roman" w:hAnsi="Times New Roman"/>
        </w:rPr>
        <w:tab/>
      </w:r>
      <w:r w:rsidRPr="00D174B9">
        <w:rPr>
          <w:rFonts w:ascii="Times New Roman" w:hAnsi="Times New Roman"/>
          <w:lang w:val="en-US"/>
        </w:rPr>
        <w:t>Founding Affidavit: M Barnard.</w:t>
      </w:r>
    </w:p>
  </w:footnote>
  <w:footnote w:id="11">
    <w:p w14:paraId="10D3AA71" w14:textId="645BFE52" w:rsidR="00482465" w:rsidRPr="00D174B9" w:rsidRDefault="00482465" w:rsidP="00482465">
      <w:pPr>
        <w:pStyle w:val="FootnoteText"/>
        <w:ind w:left="720" w:hanging="720"/>
        <w:jc w:val="both"/>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Pr="00D174B9">
        <w:rPr>
          <w:rFonts w:ascii="Times New Roman" w:hAnsi="Times New Roman"/>
        </w:rPr>
        <w:tab/>
      </w:r>
      <w:proofErr w:type="spellStart"/>
      <w:r w:rsidRPr="00D174B9">
        <w:rPr>
          <w:rFonts w:ascii="Times New Roman" w:hAnsi="Times New Roman"/>
        </w:rPr>
        <w:t>Hedda</w:t>
      </w:r>
      <w:proofErr w:type="spellEnd"/>
      <w:r w:rsidRPr="00D174B9">
        <w:rPr>
          <w:rFonts w:ascii="Times New Roman" w:hAnsi="Times New Roman"/>
        </w:rPr>
        <w:t xml:space="preserve"> </w:t>
      </w:r>
      <w:proofErr w:type="spellStart"/>
      <w:r w:rsidRPr="00D174B9">
        <w:rPr>
          <w:rFonts w:ascii="Times New Roman" w:hAnsi="Times New Roman"/>
        </w:rPr>
        <w:t>Schensema</w:t>
      </w:r>
      <w:proofErr w:type="spellEnd"/>
      <w:r w:rsidRPr="00D174B9">
        <w:rPr>
          <w:rFonts w:ascii="Times New Roman" w:hAnsi="Times New Roman"/>
        </w:rPr>
        <w:t xml:space="preserve"> and </w:t>
      </w:r>
      <w:proofErr w:type="spellStart"/>
      <w:r w:rsidRPr="00D174B9">
        <w:rPr>
          <w:rFonts w:ascii="Times New Roman" w:hAnsi="Times New Roman"/>
        </w:rPr>
        <w:t>Taigrine</w:t>
      </w:r>
      <w:proofErr w:type="spellEnd"/>
      <w:r w:rsidRPr="00D174B9">
        <w:rPr>
          <w:rFonts w:ascii="Times New Roman" w:hAnsi="Times New Roman"/>
        </w:rPr>
        <w:t xml:space="preserve"> Jones, </w:t>
      </w:r>
      <w:r w:rsidRPr="00D174B9">
        <w:rPr>
          <w:rFonts w:ascii="Times New Roman" w:hAnsi="Times New Roman"/>
          <w:i/>
          <w:iCs/>
        </w:rPr>
        <w:t>Let the author speak: A reminder on admission of documentary evidence</w:t>
      </w:r>
      <w:r w:rsidRPr="00D174B9">
        <w:rPr>
          <w:rFonts w:ascii="Times New Roman" w:hAnsi="Times New Roman"/>
        </w:rPr>
        <w:t xml:space="preserve">, 15 November 2021, </w:t>
      </w:r>
      <w:hyperlink r:id="rId4" w:anchor=":~:text=Documentary%20or%20hearsay%20evidence&amp;text=Essentially%2C%20the%20High%20Court%20admitted,only%20qualify%20as%20hearsay%20evidence" w:history="1">
        <w:r w:rsidR="004F5F1F" w:rsidRPr="00D174B9">
          <w:rPr>
            <w:rStyle w:val="Hyperlink"/>
            <w:rFonts w:ascii="Times New Roman" w:hAnsi="Times New Roman"/>
          </w:rPr>
          <w:t>https://www.cliffedekkerhofmeyr.com/en/news/publications/2021/Employment/employment-alert-15- november-Let-the-author-speak-A-reminder-on-admission-of-documentary-evidence- .html#:~:text=Documentary%20or%20hearsay%20evidence&amp;text=Essentially%2C%20the%20High%20Court%20admitted,only%20qualify%20as%20hearsay%20evidence</w:t>
        </w:r>
      </w:hyperlink>
      <w:r w:rsidRPr="00D174B9">
        <w:rPr>
          <w:rFonts w:ascii="Times New Roman" w:hAnsi="Times New Roman"/>
        </w:rPr>
        <w:t xml:space="preserve"> on 31 May 2022.</w:t>
      </w:r>
    </w:p>
  </w:footnote>
  <w:footnote w:id="12">
    <w:p w14:paraId="4A598EE7" w14:textId="6E4DF3D6" w:rsidR="00CE7821" w:rsidRPr="00D174B9" w:rsidRDefault="00CE7821">
      <w:pPr>
        <w:pStyle w:val="FootnoteText"/>
        <w:rPr>
          <w:rFonts w:ascii="Times New Roman" w:hAnsi="Times New Roman"/>
          <w:lang w:val="en-US"/>
        </w:rPr>
      </w:pPr>
      <w:r w:rsidRPr="00D174B9">
        <w:rPr>
          <w:rStyle w:val="FootnoteReference"/>
          <w:rFonts w:ascii="Times New Roman" w:hAnsi="Times New Roman"/>
        </w:rPr>
        <w:footnoteRef/>
      </w:r>
      <w:r w:rsidRPr="00D174B9">
        <w:rPr>
          <w:rFonts w:ascii="Times New Roman" w:hAnsi="Times New Roman"/>
        </w:rPr>
        <w:t xml:space="preserve"> </w:t>
      </w:r>
      <w:r w:rsidR="00626228" w:rsidRPr="00D174B9">
        <w:rPr>
          <w:rFonts w:ascii="Times New Roman" w:hAnsi="Times New Roman"/>
        </w:rPr>
        <w:tab/>
      </w:r>
      <w:r w:rsidRPr="00D174B9">
        <w:rPr>
          <w:rFonts w:ascii="Times New Roman" w:hAnsi="Times New Roman"/>
          <w:i/>
          <w:iCs/>
          <w:lang w:val="en-US"/>
        </w:rPr>
        <w:t>Supra</w:t>
      </w:r>
      <w:r w:rsidRPr="00D174B9">
        <w:rPr>
          <w:rFonts w:ascii="Times New Roman" w:hAnsi="Times New Roman"/>
          <w:lang w:val="en-US"/>
        </w:rPr>
        <w:t xml:space="preserve"> at page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1776"/>
      <w:docPartObj>
        <w:docPartGallery w:val="Page Numbers (Top of Page)"/>
        <w:docPartUnique/>
      </w:docPartObj>
    </w:sdtPr>
    <w:sdtEndPr>
      <w:rPr>
        <w:noProof/>
      </w:rPr>
    </w:sdtEndPr>
    <w:sdtContent>
      <w:p w14:paraId="0034E6A8" w14:textId="56D1B6CD" w:rsidR="005B52C4" w:rsidRDefault="005B52C4">
        <w:pPr>
          <w:pStyle w:val="Header"/>
          <w:jc w:val="right"/>
        </w:pPr>
        <w:r>
          <w:fldChar w:fldCharType="begin"/>
        </w:r>
        <w:r>
          <w:instrText xml:space="preserve"> PAGE   \* MERGEFORMAT </w:instrText>
        </w:r>
        <w:r>
          <w:fldChar w:fldCharType="separate"/>
        </w:r>
        <w:r w:rsidR="00EB73AD">
          <w:rPr>
            <w:noProof/>
          </w:rPr>
          <w:t>7</w:t>
        </w:r>
        <w:r>
          <w:rPr>
            <w:noProof/>
          </w:rPr>
          <w:fldChar w:fldCharType="end"/>
        </w:r>
      </w:p>
    </w:sdtContent>
  </w:sdt>
  <w:p w14:paraId="79B564AB" w14:textId="77777777" w:rsidR="005B52C4" w:rsidRDefault="005B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D73"/>
    <w:multiLevelType w:val="hybridMultilevel"/>
    <w:tmpl w:val="8D7C6576"/>
    <w:lvl w:ilvl="0" w:tplc="4216D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D35663"/>
    <w:multiLevelType w:val="hybridMultilevel"/>
    <w:tmpl w:val="744015E0"/>
    <w:lvl w:ilvl="0" w:tplc="87DC6894">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8C585B"/>
    <w:multiLevelType w:val="hybridMultilevel"/>
    <w:tmpl w:val="BFEAF1D6"/>
    <w:lvl w:ilvl="0" w:tplc="36BE61C4">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E76865"/>
    <w:multiLevelType w:val="hybridMultilevel"/>
    <w:tmpl w:val="DD84C82C"/>
    <w:lvl w:ilvl="0" w:tplc="339AE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8117C"/>
    <w:multiLevelType w:val="hybridMultilevel"/>
    <w:tmpl w:val="9098824E"/>
    <w:lvl w:ilvl="0" w:tplc="14E057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3D61316"/>
    <w:multiLevelType w:val="hybridMultilevel"/>
    <w:tmpl w:val="34B0D324"/>
    <w:lvl w:ilvl="0" w:tplc="A6801C6E">
      <w:start w:val="1"/>
      <w:numFmt w:val="decimal"/>
      <w:lvlText w:val="%1."/>
      <w:lvlJc w:val="left"/>
      <w:pPr>
        <w:ind w:left="1080" w:hanging="360"/>
      </w:pPr>
      <w:rPr>
        <w:rFonts w:eastAsia="Times New Roman"/>
        <w:b w:val="0"/>
        <w:bCs/>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196096B"/>
    <w:multiLevelType w:val="multilevel"/>
    <w:tmpl w:val="C17AE5CC"/>
    <w:lvl w:ilvl="0">
      <w:start w:val="1"/>
      <w:numFmt w:val="decimal"/>
      <w:lvlText w:val="%1."/>
      <w:lvlJc w:val="left"/>
      <w:pPr>
        <w:ind w:left="1080" w:hanging="360"/>
      </w:pPr>
    </w:lvl>
    <w:lvl w:ilvl="1">
      <w:start w:val="1"/>
      <w:numFmt w:val="decimal"/>
      <w:isLgl/>
      <w:lvlText w:val="%1.%2"/>
      <w:lvlJc w:val="left"/>
      <w:pPr>
        <w:ind w:left="2160" w:hanging="720"/>
      </w:pPr>
      <w:rPr>
        <w:i w:val="0"/>
        <w:iCs w:val="0"/>
      </w:r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480" w:hanging="144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7" w15:restartNumberingAfterBreak="0">
    <w:nsid w:val="429347B0"/>
    <w:multiLevelType w:val="hybridMultilevel"/>
    <w:tmpl w:val="C2E679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F2A4315"/>
    <w:multiLevelType w:val="hybridMultilevel"/>
    <w:tmpl w:val="A2A2B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6C7FE0"/>
    <w:multiLevelType w:val="hybridMultilevel"/>
    <w:tmpl w:val="855C9198"/>
    <w:lvl w:ilvl="0" w:tplc="9FCCC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251890"/>
    <w:multiLevelType w:val="hybridMultilevel"/>
    <w:tmpl w:val="1FFC7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22679E"/>
    <w:multiLevelType w:val="hybridMultilevel"/>
    <w:tmpl w:val="5CB87130"/>
    <w:lvl w:ilvl="0" w:tplc="AC64F7CE">
      <w:start w:val="2"/>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6F750D"/>
    <w:multiLevelType w:val="multilevel"/>
    <w:tmpl w:val="202214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3106CC7"/>
    <w:multiLevelType w:val="hybridMultilevel"/>
    <w:tmpl w:val="5A9A4E08"/>
    <w:lvl w:ilvl="0" w:tplc="FCB0A2DC">
      <w:start w:val="1"/>
      <w:numFmt w:val="decimal"/>
      <w:lvlText w:val="%1."/>
      <w:lvlJc w:val="left"/>
      <w:pPr>
        <w:ind w:left="1080" w:hanging="360"/>
      </w:pPr>
      <w:rPr>
        <w:rFonts w:eastAsia="Times New Roman"/>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D3F2807"/>
    <w:multiLevelType w:val="hybridMultilevel"/>
    <w:tmpl w:val="BBA89AB2"/>
    <w:lvl w:ilvl="0" w:tplc="A38825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12"/>
  </w:num>
  <w:num w:numId="11">
    <w:abstractNumId w:val="10"/>
  </w:num>
  <w:num w:numId="12">
    <w:abstractNumId w:val="3"/>
  </w:num>
  <w:num w:numId="13">
    <w:abstractNumId w:val="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1A"/>
    <w:rsid w:val="00001097"/>
    <w:rsid w:val="00004CA6"/>
    <w:rsid w:val="00006852"/>
    <w:rsid w:val="0002045B"/>
    <w:rsid w:val="000277C1"/>
    <w:rsid w:val="000332B3"/>
    <w:rsid w:val="000715F5"/>
    <w:rsid w:val="00080293"/>
    <w:rsid w:val="0008451A"/>
    <w:rsid w:val="0008728C"/>
    <w:rsid w:val="000A6544"/>
    <w:rsid w:val="000B31FC"/>
    <w:rsid w:val="000B3BEA"/>
    <w:rsid w:val="000C2BA1"/>
    <w:rsid w:val="000C4FDE"/>
    <w:rsid w:val="000D04B2"/>
    <w:rsid w:val="000D30A7"/>
    <w:rsid w:val="000E2D42"/>
    <w:rsid w:val="000E7769"/>
    <w:rsid w:val="000F4C6C"/>
    <w:rsid w:val="000F5A74"/>
    <w:rsid w:val="00120A07"/>
    <w:rsid w:val="0012661F"/>
    <w:rsid w:val="001415AA"/>
    <w:rsid w:val="00145E25"/>
    <w:rsid w:val="001846E6"/>
    <w:rsid w:val="00186F6B"/>
    <w:rsid w:val="001A16EF"/>
    <w:rsid w:val="001A1B81"/>
    <w:rsid w:val="001A3B83"/>
    <w:rsid w:val="001A4EF6"/>
    <w:rsid w:val="001B4C9B"/>
    <w:rsid w:val="001C64C7"/>
    <w:rsid w:val="001D26A9"/>
    <w:rsid w:val="001D3CF4"/>
    <w:rsid w:val="001D4059"/>
    <w:rsid w:val="001D5FDE"/>
    <w:rsid w:val="001D6626"/>
    <w:rsid w:val="001D7512"/>
    <w:rsid w:val="001E2BB8"/>
    <w:rsid w:val="00206631"/>
    <w:rsid w:val="002178F8"/>
    <w:rsid w:val="0024792B"/>
    <w:rsid w:val="00253E7B"/>
    <w:rsid w:val="00266976"/>
    <w:rsid w:val="00276005"/>
    <w:rsid w:val="00281262"/>
    <w:rsid w:val="00291199"/>
    <w:rsid w:val="00291A3B"/>
    <w:rsid w:val="002A1F99"/>
    <w:rsid w:val="002A3A94"/>
    <w:rsid w:val="002A7194"/>
    <w:rsid w:val="002B1FB3"/>
    <w:rsid w:val="002C50C2"/>
    <w:rsid w:val="002C6B0C"/>
    <w:rsid w:val="002C7AB3"/>
    <w:rsid w:val="002D1BF8"/>
    <w:rsid w:val="002D303E"/>
    <w:rsid w:val="002E0041"/>
    <w:rsid w:val="002E04EA"/>
    <w:rsid w:val="002E1036"/>
    <w:rsid w:val="002E18D5"/>
    <w:rsid w:val="002E61B9"/>
    <w:rsid w:val="002F1541"/>
    <w:rsid w:val="002F2A29"/>
    <w:rsid w:val="00301170"/>
    <w:rsid w:val="003028F9"/>
    <w:rsid w:val="00302D13"/>
    <w:rsid w:val="003045A3"/>
    <w:rsid w:val="00326D7D"/>
    <w:rsid w:val="003364B4"/>
    <w:rsid w:val="00345AB2"/>
    <w:rsid w:val="0035024B"/>
    <w:rsid w:val="00371944"/>
    <w:rsid w:val="00383418"/>
    <w:rsid w:val="00390134"/>
    <w:rsid w:val="00395EBC"/>
    <w:rsid w:val="003A04D3"/>
    <w:rsid w:val="003B72DA"/>
    <w:rsid w:val="003C4CC6"/>
    <w:rsid w:val="003D7773"/>
    <w:rsid w:val="003E1E15"/>
    <w:rsid w:val="003F42FD"/>
    <w:rsid w:val="00411827"/>
    <w:rsid w:val="00422DC5"/>
    <w:rsid w:val="004319ED"/>
    <w:rsid w:val="004333F2"/>
    <w:rsid w:val="00443362"/>
    <w:rsid w:val="0044611C"/>
    <w:rsid w:val="004467F2"/>
    <w:rsid w:val="0045225B"/>
    <w:rsid w:val="004557A7"/>
    <w:rsid w:val="00464105"/>
    <w:rsid w:val="0046792F"/>
    <w:rsid w:val="00470658"/>
    <w:rsid w:val="00473691"/>
    <w:rsid w:val="00473FB0"/>
    <w:rsid w:val="00481002"/>
    <w:rsid w:val="00482465"/>
    <w:rsid w:val="00482711"/>
    <w:rsid w:val="0048658C"/>
    <w:rsid w:val="0049356B"/>
    <w:rsid w:val="004A17D7"/>
    <w:rsid w:val="004B038C"/>
    <w:rsid w:val="004B30D1"/>
    <w:rsid w:val="004B6833"/>
    <w:rsid w:val="004C335A"/>
    <w:rsid w:val="004C5C48"/>
    <w:rsid w:val="004D3879"/>
    <w:rsid w:val="004E1009"/>
    <w:rsid w:val="004F5F1F"/>
    <w:rsid w:val="00504C53"/>
    <w:rsid w:val="00515D69"/>
    <w:rsid w:val="00516A81"/>
    <w:rsid w:val="00516DEC"/>
    <w:rsid w:val="00520353"/>
    <w:rsid w:val="0052439C"/>
    <w:rsid w:val="005305F2"/>
    <w:rsid w:val="00552E45"/>
    <w:rsid w:val="005558BC"/>
    <w:rsid w:val="00561744"/>
    <w:rsid w:val="00570C53"/>
    <w:rsid w:val="00592532"/>
    <w:rsid w:val="00593793"/>
    <w:rsid w:val="005A1017"/>
    <w:rsid w:val="005A62EC"/>
    <w:rsid w:val="005B52C4"/>
    <w:rsid w:val="005D6F41"/>
    <w:rsid w:val="005E58C0"/>
    <w:rsid w:val="005F1CA4"/>
    <w:rsid w:val="005F4490"/>
    <w:rsid w:val="005F5CC9"/>
    <w:rsid w:val="006061CA"/>
    <w:rsid w:val="006100AC"/>
    <w:rsid w:val="006107B2"/>
    <w:rsid w:val="0061467B"/>
    <w:rsid w:val="006231A6"/>
    <w:rsid w:val="00626228"/>
    <w:rsid w:val="00640EA5"/>
    <w:rsid w:val="00641ED3"/>
    <w:rsid w:val="0064775B"/>
    <w:rsid w:val="006575F5"/>
    <w:rsid w:val="00670AEA"/>
    <w:rsid w:val="00672511"/>
    <w:rsid w:val="0068149C"/>
    <w:rsid w:val="00686CE0"/>
    <w:rsid w:val="00690C31"/>
    <w:rsid w:val="0069329F"/>
    <w:rsid w:val="00695052"/>
    <w:rsid w:val="006A4DCE"/>
    <w:rsid w:val="006B0BC1"/>
    <w:rsid w:val="006C3823"/>
    <w:rsid w:val="006D3274"/>
    <w:rsid w:val="006D3FF8"/>
    <w:rsid w:val="006E1CEB"/>
    <w:rsid w:val="006E68D1"/>
    <w:rsid w:val="006E7890"/>
    <w:rsid w:val="006F0E8D"/>
    <w:rsid w:val="00701C40"/>
    <w:rsid w:val="007101AC"/>
    <w:rsid w:val="00722E99"/>
    <w:rsid w:val="00734097"/>
    <w:rsid w:val="007444F4"/>
    <w:rsid w:val="00751B86"/>
    <w:rsid w:val="007637CB"/>
    <w:rsid w:val="00781BBD"/>
    <w:rsid w:val="0078504C"/>
    <w:rsid w:val="007948D3"/>
    <w:rsid w:val="007A7F20"/>
    <w:rsid w:val="007B1A7A"/>
    <w:rsid w:val="007C256A"/>
    <w:rsid w:val="007C25A9"/>
    <w:rsid w:val="007C50F1"/>
    <w:rsid w:val="007C7F9B"/>
    <w:rsid w:val="007D021E"/>
    <w:rsid w:val="007D41AB"/>
    <w:rsid w:val="007E3EB1"/>
    <w:rsid w:val="007E43E4"/>
    <w:rsid w:val="0080466B"/>
    <w:rsid w:val="00805795"/>
    <w:rsid w:val="008158C9"/>
    <w:rsid w:val="00816677"/>
    <w:rsid w:val="00822C6F"/>
    <w:rsid w:val="00825B11"/>
    <w:rsid w:val="008365EA"/>
    <w:rsid w:val="008529EE"/>
    <w:rsid w:val="00855741"/>
    <w:rsid w:val="00855E88"/>
    <w:rsid w:val="0086771A"/>
    <w:rsid w:val="00871678"/>
    <w:rsid w:val="008723D7"/>
    <w:rsid w:val="008812B1"/>
    <w:rsid w:val="008817DD"/>
    <w:rsid w:val="0088725C"/>
    <w:rsid w:val="00894216"/>
    <w:rsid w:val="008B7A96"/>
    <w:rsid w:val="008C292F"/>
    <w:rsid w:val="008C4637"/>
    <w:rsid w:val="008C5E6C"/>
    <w:rsid w:val="008E0617"/>
    <w:rsid w:val="008F140A"/>
    <w:rsid w:val="008F4FED"/>
    <w:rsid w:val="00912EEF"/>
    <w:rsid w:val="009159AF"/>
    <w:rsid w:val="0091612D"/>
    <w:rsid w:val="00945821"/>
    <w:rsid w:val="00953CC2"/>
    <w:rsid w:val="009572F2"/>
    <w:rsid w:val="009608FE"/>
    <w:rsid w:val="00960DF7"/>
    <w:rsid w:val="00964226"/>
    <w:rsid w:val="0097002A"/>
    <w:rsid w:val="009714DD"/>
    <w:rsid w:val="00973978"/>
    <w:rsid w:val="009768A4"/>
    <w:rsid w:val="009914C1"/>
    <w:rsid w:val="00995A3C"/>
    <w:rsid w:val="009B08AE"/>
    <w:rsid w:val="009B7076"/>
    <w:rsid w:val="009C37BF"/>
    <w:rsid w:val="009C6290"/>
    <w:rsid w:val="009F0404"/>
    <w:rsid w:val="009F41FB"/>
    <w:rsid w:val="009F6934"/>
    <w:rsid w:val="00A041A1"/>
    <w:rsid w:val="00A10A18"/>
    <w:rsid w:val="00A155F6"/>
    <w:rsid w:val="00A302FE"/>
    <w:rsid w:val="00A3080E"/>
    <w:rsid w:val="00A43B3C"/>
    <w:rsid w:val="00A4543C"/>
    <w:rsid w:val="00A606A6"/>
    <w:rsid w:val="00A6765F"/>
    <w:rsid w:val="00A771BE"/>
    <w:rsid w:val="00A776B0"/>
    <w:rsid w:val="00A8033F"/>
    <w:rsid w:val="00A847E9"/>
    <w:rsid w:val="00A84CED"/>
    <w:rsid w:val="00A868D1"/>
    <w:rsid w:val="00A87BAC"/>
    <w:rsid w:val="00A948B8"/>
    <w:rsid w:val="00AB1254"/>
    <w:rsid w:val="00AB6FCE"/>
    <w:rsid w:val="00AC30A7"/>
    <w:rsid w:val="00AC4184"/>
    <w:rsid w:val="00AC508B"/>
    <w:rsid w:val="00AD14DF"/>
    <w:rsid w:val="00AD309E"/>
    <w:rsid w:val="00AE2FD9"/>
    <w:rsid w:val="00AE5988"/>
    <w:rsid w:val="00B0413B"/>
    <w:rsid w:val="00B05DEA"/>
    <w:rsid w:val="00B1748E"/>
    <w:rsid w:val="00B20B30"/>
    <w:rsid w:val="00B21E7B"/>
    <w:rsid w:val="00B2305B"/>
    <w:rsid w:val="00B360B1"/>
    <w:rsid w:val="00B519DB"/>
    <w:rsid w:val="00B540C0"/>
    <w:rsid w:val="00B564F9"/>
    <w:rsid w:val="00B633D6"/>
    <w:rsid w:val="00B67A54"/>
    <w:rsid w:val="00B726FB"/>
    <w:rsid w:val="00B73973"/>
    <w:rsid w:val="00B75BB9"/>
    <w:rsid w:val="00B92E75"/>
    <w:rsid w:val="00BA4121"/>
    <w:rsid w:val="00BA47F5"/>
    <w:rsid w:val="00BA644A"/>
    <w:rsid w:val="00BA6E51"/>
    <w:rsid w:val="00BB2379"/>
    <w:rsid w:val="00BB2EB3"/>
    <w:rsid w:val="00BB6E06"/>
    <w:rsid w:val="00BB6F74"/>
    <w:rsid w:val="00BC0621"/>
    <w:rsid w:val="00BD30D4"/>
    <w:rsid w:val="00BE0B2C"/>
    <w:rsid w:val="00BE1015"/>
    <w:rsid w:val="00BE3F6A"/>
    <w:rsid w:val="00BF4149"/>
    <w:rsid w:val="00BF55DC"/>
    <w:rsid w:val="00C01806"/>
    <w:rsid w:val="00C07053"/>
    <w:rsid w:val="00C12524"/>
    <w:rsid w:val="00C12DDD"/>
    <w:rsid w:val="00C22694"/>
    <w:rsid w:val="00C37DC7"/>
    <w:rsid w:val="00C42443"/>
    <w:rsid w:val="00C4277D"/>
    <w:rsid w:val="00C455E0"/>
    <w:rsid w:val="00C47C61"/>
    <w:rsid w:val="00C50066"/>
    <w:rsid w:val="00C5385B"/>
    <w:rsid w:val="00C55129"/>
    <w:rsid w:val="00C57440"/>
    <w:rsid w:val="00C7602F"/>
    <w:rsid w:val="00C978C7"/>
    <w:rsid w:val="00CB0764"/>
    <w:rsid w:val="00CB7997"/>
    <w:rsid w:val="00CC42EB"/>
    <w:rsid w:val="00CD0911"/>
    <w:rsid w:val="00CD1999"/>
    <w:rsid w:val="00CD4004"/>
    <w:rsid w:val="00CD4999"/>
    <w:rsid w:val="00CE7821"/>
    <w:rsid w:val="00CF39B5"/>
    <w:rsid w:val="00CF4CE1"/>
    <w:rsid w:val="00CF5160"/>
    <w:rsid w:val="00D0719B"/>
    <w:rsid w:val="00D12C45"/>
    <w:rsid w:val="00D13123"/>
    <w:rsid w:val="00D1653B"/>
    <w:rsid w:val="00D174B9"/>
    <w:rsid w:val="00D516E8"/>
    <w:rsid w:val="00D5607C"/>
    <w:rsid w:val="00D61CFF"/>
    <w:rsid w:val="00D64185"/>
    <w:rsid w:val="00D6781A"/>
    <w:rsid w:val="00D7091D"/>
    <w:rsid w:val="00D70BC9"/>
    <w:rsid w:val="00D74512"/>
    <w:rsid w:val="00D970CF"/>
    <w:rsid w:val="00DA56C0"/>
    <w:rsid w:val="00DB0D29"/>
    <w:rsid w:val="00DB436E"/>
    <w:rsid w:val="00DC47C0"/>
    <w:rsid w:val="00DC539E"/>
    <w:rsid w:val="00DD547A"/>
    <w:rsid w:val="00DD62A6"/>
    <w:rsid w:val="00E17B10"/>
    <w:rsid w:val="00E2421A"/>
    <w:rsid w:val="00E343D6"/>
    <w:rsid w:val="00E372C8"/>
    <w:rsid w:val="00E411EE"/>
    <w:rsid w:val="00E41BA4"/>
    <w:rsid w:val="00E462F7"/>
    <w:rsid w:val="00E55022"/>
    <w:rsid w:val="00E57E6F"/>
    <w:rsid w:val="00E60384"/>
    <w:rsid w:val="00E666DD"/>
    <w:rsid w:val="00E815C1"/>
    <w:rsid w:val="00E87EB2"/>
    <w:rsid w:val="00E92DFA"/>
    <w:rsid w:val="00EA58F2"/>
    <w:rsid w:val="00EA7D25"/>
    <w:rsid w:val="00EB168F"/>
    <w:rsid w:val="00EB5B42"/>
    <w:rsid w:val="00EB73AD"/>
    <w:rsid w:val="00EC03AC"/>
    <w:rsid w:val="00EC1D7F"/>
    <w:rsid w:val="00EC3CBB"/>
    <w:rsid w:val="00EC458A"/>
    <w:rsid w:val="00ED07EC"/>
    <w:rsid w:val="00ED6019"/>
    <w:rsid w:val="00EE1875"/>
    <w:rsid w:val="00EF4558"/>
    <w:rsid w:val="00EF6D52"/>
    <w:rsid w:val="00F0295D"/>
    <w:rsid w:val="00F16D08"/>
    <w:rsid w:val="00F23CB6"/>
    <w:rsid w:val="00F27359"/>
    <w:rsid w:val="00F326E7"/>
    <w:rsid w:val="00F36D72"/>
    <w:rsid w:val="00F411E1"/>
    <w:rsid w:val="00F41C92"/>
    <w:rsid w:val="00F424AF"/>
    <w:rsid w:val="00F51547"/>
    <w:rsid w:val="00F63D9B"/>
    <w:rsid w:val="00F64235"/>
    <w:rsid w:val="00F7342A"/>
    <w:rsid w:val="00F762E1"/>
    <w:rsid w:val="00F81F30"/>
    <w:rsid w:val="00F843FD"/>
    <w:rsid w:val="00F94D1C"/>
    <w:rsid w:val="00FA25C8"/>
    <w:rsid w:val="00FA2A32"/>
    <w:rsid w:val="00FA4609"/>
    <w:rsid w:val="00FC0FC6"/>
    <w:rsid w:val="00FC4CF2"/>
    <w:rsid w:val="00FF291B"/>
    <w:rsid w:val="00FF4A52"/>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345"/>
  <w15:chartTrackingRefBased/>
  <w15:docId w15:val="{EBAAEACF-E841-4D01-8CD2-DF459C72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F20"/>
    <w:rPr>
      <w:color w:val="0563C1" w:themeColor="hyperlink"/>
      <w:u w:val="single"/>
    </w:rPr>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Char Char,fn Char"/>
    <w:basedOn w:val="DefaultParagraphFont"/>
    <w:link w:val="FootnoteText"/>
    <w:uiPriority w:val="99"/>
    <w:semiHidden/>
    <w:locked/>
    <w:rsid w:val="007A7F20"/>
    <w:rPr>
      <w:rFonts w:ascii="Calibri" w:eastAsia="Calibri" w:hAnsi="Calibri" w:cs="Times New Roman"/>
      <w:sz w:val="20"/>
      <w:szCs w:val="20"/>
      <w:lang w:val="en-ZA"/>
    </w:rPr>
  </w:style>
  <w:style w:type="paragraph" w:styleId="FootnoteText">
    <w:name w:val="footnote text"/>
    <w:aliases w:val="single space Char,single space,Footnote Reference1,FA Fu,Footnote Text Char Char Char Char Char,Footnote Text Char Char Char Char,vFootnote Text,Footnote Text Char Char,Footnote Text Char1 Char Char,Char,fn,ALTS FOOTNOTE"/>
    <w:basedOn w:val="Normal"/>
    <w:link w:val="FootnoteTextChar"/>
    <w:uiPriority w:val="99"/>
    <w:semiHidden/>
    <w:unhideWhenUsed/>
    <w:qFormat/>
    <w:rsid w:val="007A7F20"/>
    <w:pPr>
      <w:spacing w:after="0" w:line="240" w:lineRule="auto"/>
    </w:pPr>
    <w:rPr>
      <w:rFonts w:ascii="Calibri" w:eastAsia="Calibri" w:hAnsi="Calibri" w:cs="Times New Roman"/>
      <w:sz w:val="20"/>
      <w:szCs w:val="20"/>
      <w:lang w:val="en-ZA"/>
    </w:rPr>
  </w:style>
  <w:style w:type="character" w:customStyle="1" w:styleId="FootnoteTextChar1">
    <w:name w:val="Footnote Text Char1"/>
    <w:basedOn w:val="DefaultParagraphFont"/>
    <w:uiPriority w:val="99"/>
    <w:semiHidden/>
    <w:rsid w:val="007A7F20"/>
    <w:rPr>
      <w:sz w:val="20"/>
      <w:szCs w:val="20"/>
    </w:rPr>
  </w:style>
  <w:style w:type="paragraph" w:styleId="ListParagraph">
    <w:name w:val="List Paragraph"/>
    <w:basedOn w:val="Normal"/>
    <w:uiPriority w:val="34"/>
    <w:qFormat/>
    <w:rsid w:val="007A7F20"/>
    <w:pPr>
      <w:ind w:left="720"/>
      <w:contextualSpacing/>
    </w:pPr>
  </w:style>
  <w:style w:type="character" w:styleId="FootnoteReference">
    <w:name w:val="footnote reference"/>
    <w:basedOn w:val="DefaultParagraphFont"/>
    <w:uiPriority w:val="99"/>
    <w:semiHidden/>
    <w:unhideWhenUsed/>
    <w:rsid w:val="007A7F20"/>
    <w:rPr>
      <w:vertAlign w:val="superscript"/>
    </w:rPr>
  </w:style>
  <w:style w:type="table" w:styleId="TableGrid">
    <w:name w:val="Table Grid"/>
    <w:basedOn w:val="TableNormal"/>
    <w:uiPriority w:val="59"/>
    <w:rsid w:val="007A7F20"/>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100AC"/>
    <w:rPr>
      <w:color w:val="605E5C"/>
      <w:shd w:val="clear" w:color="auto" w:fill="E1DFDD"/>
    </w:rPr>
  </w:style>
  <w:style w:type="paragraph" w:styleId="NormalWeb">
    <w:name w:val="Normal (Web)"/>
    <w:basedOn w:val="Normal"/>
    <w:uiPriority w:val="99"/>
    <w:semiHidden/>
    <w:unhideWhenUsed/>
    <w:rsid w:val="00027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7C1"/>
    <w:rPr>
      <w:i/>
      <w:iCs/>
    </w:rPr>
  </w:style>
  <w:style w:type="character" w:styleId="Strong">
    <w:name w:val="Strong"/>
    <w:basedOn w:val="DefaultParagraphFont"/>
    <w:uiPriority w:val="22"/>
    <w:qFormat/>
    <w:rsid w:val="000277C1"/>
    <w:rPr>
      <w:b/>
      <w:bCs/>
    </w:rPr>
  </w:style>
  <w:style w:type="paragraph" w:styleId="Header">
    <w:name w:val="header"/>
    <w:basedOn w:val="Normal"/>
    <w:link w:val="HeaderChar"/>
    <w:uiPriority w:val="99"/>
    <w:unhideWhenUsed/>
    <w:rsid w:val="005B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C4"/>
  </w:style>
  <w:style w:type="paragraph" w:styleId="Footer">
    <w:name w:val="footer"/>
    <w:basedOn w:val="Normal"/>
    <w:link w:val="FooterChar"/>
    <w:uiPriority w:val="99"/>
    <w:unhideWhenUsed/>
    <w:rsid w:val="005B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9789">
      <w:bodyDiv w:val="1"/>
      <w:marLeft w:val="0"/>
      <w:marRight w:val="0"/>
      <w:marTop w:val="0"/>
      <w:marBottom w:val="0"/>
      <w:divBdr>
        <w:top w:val="none" w:sz="0" w:space="0" w:color="auto"/>
        <w:left w:val="none" w:sz="0" w:space="0" w:color="auto"/>
        <w:bottom w:val="none" w:sz="0" w:space="0" w:color="auto"/>
        <w:right w:val="none" w:sz="0" w:space="0" w:color="auto"/>
      </w:divBdr>
    </w:div>
    <w:div w:id="12093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oenewaldf@freetrans.gov.za" TargetMode="External"/><Relationship Id="rId4" Type="http://schemas.openxmlformats.org/officeDocument/2006/relationships/settings" Target="settings.xml"/><Relationship Id="rId9" Type="http://schemas.openxmlformats.org/officeDocument/2006/relationships/hyperlink" Target="mailto:moloita@freetrans.gov.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ylexisnexis.co.za/Index.aspx" TargetMode="External"/><Relationship Id="rId2" Type="http://schemas.openxmlformats.org/officeDocument/2006/relationships/hyperlink" Target="https://jutastat.juta.co.za/nxt/gateway.dll?f=templates&amp;fn=default.htm&amp;vid=Publish:10.1048/Enu" TargetMode="External"/><Relationship Id="rId1" Type="http://schemas.openxmlformats.org/officeDocument/2006/relationships/hyperlink" Target="https://www.mylexisnexis.co.za/Index.aspx" TargetMode="External"/><Relationship Id="rId4" Type="http://schemas.openxmlformats.org/officeDocument/2006/relationships/hyperlink" Target="https://www.cliffedekkerhofmeyr.com/en/news/publications/2021/Employment/employment-alert-15-%20november-Let-the-author-speak-A-reminder-on-admission-of-documentary-evidence-%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C662-DC5E-4958-9374-849A249E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2022-06-03T08:11:00Z</cp:lastPrinted>
  <dcterms:created xsi:type="dcterms:W3CDTF">2022-06-12T18:36:00Z</dcterms:created>
  <dcterms:modified xsi:type="dcterms:W3CDTF">2022-06-12T18:36:00Z</dcterms:modified>
</cp:coreProperties>
</file>