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54A09" w14:textId="77777777" w:rsidR="00BD126A" w:rsidRPr="00447BCC" w:rsidRDefault="00BD126A" w:rsidP="00BD126A">
      <w:pPr>
        <w:widowControl w:val="0"/>
        <w:pBdr>
          <w:top w:val="nil"/>
          <w:left w:val="nil"/>
          <w:bottom w:val="nil"/>
          <w:right w:val="nil"/>
          <w:between w:val="nil"/>
          <w:bar w:val="nil"/>
        </w:pBdr>
        <w:autoSpaceDE w:val="0"/>
        <w:autoSpaceDN w:val="0"/>
        <w:adjustRightInd w:val="0"/>
        <w:spacing w:after="0" w:line="240" w:lineRule="auto"/>
        <w:jc w:val="both"/>
        <w:rPr>
          <w:rFonts w:ascii="Arial" w:eastAsia="Calibri" w:hAnsi="Arial" w:cs="Arial"/>
          <w:b/>
          <w:bCs/>
          <w:color w:val="000000"/>
          <w:u w:val="single" w:color="000000"/>
          <w:bdr w:val="nil"/>
          <w:lang w:val="af-ZA" w:eastAsia="af-ZA"/>
        </w:rPr>
      </w:pPr>
      <w:r w:rsidRPr="00447BCC">
        <w:rPr>
          <w:rFonts w:ascii="Arial" w:eastAsia="Calibri" w:hAnsi="Arial" w:cs="Arial"/>
          <w:noProof/>
          <w:color w:val="000000"/>
          <w:u w:color="000000"/>
          <w:bdr w:val="nil"/>
          <w:lang w:eastAsia="en-ZA"/>
        </w:rPr>
        <w:drawing>
          <wp:anchor distT="0" distB="0" distL="0" distR="0" simplePos="0" relativeHeight="251659264" behindDoc="0" locked="0" layoutInCell="1" allowOverlap="1" wp14:anchorId="560995F4" wp14:editId="552EB00F">
            <wp:simplePos x="0" y="0"/>
            <wp:positionH relativeFrom="margin">
              <wp:posOffset>2200275</wp:posOffset>
            </wp:positionH>
            <wp:positionV relativeFrom="line">
              <wp:posOffset>-495300</wp:posOffset>
            </wp:positionV>
            <wp:extent cx="1419860" cy="1419225"/>
            <wp:effectExtent l="0" t="0" r="8890" b="9525"/>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cid:image003.png@01D32573.78E904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860" cy="1419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45F3D8" w14:textId="77777777" w:rsidR="00BD126A" w:rsidRPr="00447BCC" w:rsidRDefault="00BD126A" w:rsidP="00BD126A">
      <w:pPr>
        <w:widowControl w:val="0"/>
        <w:pBdr>
          <w:top w:val="nil"/>
          <w:left w:val="nil"/>
          <w:bottom w:val="nil"/>
          <w:right w:val="nil"/>
          <w:between w:val="nil"/>
          <w:bar w:val="nil"/>
        </w:pBdr>
        <w:autoSpaceDE w:val="0"/>
        <w:autoSpaceDN w:val="0"/>
        <w:adjustRightInd w:val="0"/>
        <w:spacing w:after="0" w:line="240" w:lineRule="auto"/>
        <w:jc w:val="both"/>
        <w:rPr>
          <w:rFonts w:ascii="Arial" w:eastAsia="Calibri" w:hAnsi="Arial" w:cs="Arial"/>
          <w:b/>
          <w:bCs/>
          <w:color w:val="000000"/>
          <w:u w:val="single" w:color="000000"/>
          <w:bdr w:val="nil"/>
          <w:lang w:val="af-ZA" w:eastAsia="af-ZA"/>
        </w:rPr>
      </w:pPr>
    </w:p>
    <w:p w14:paraId="2BA85E44" w14:textId="77777777" w:rsidR="00BD126A" w:rsidRPr="00447BCC" w:rsidRDefault="00BD126A" w:rsidP="00BD126A">
      <w:pPr>
        <w:widowControl w:val="0"/>
        <w:pBdr>
          <w:top w:val="nil"/>
          <w:left w:val="nil"/>
          <w:bottom w:val="nil"/>
          <w:right w:val="nil"/>
          <w:between w:val="nil"/>
          <w:bar w:val="nil"/>
        </w:pBdr>
        <w:autoSpaceDE w:val="0"/>
        <w:autoSpaceDN w:val="0"/>
        <w:adjustRightInd w:val="0"/>
        <w:spacing w:after="0" w:line="240" w:lineRule="auto"/>
        <w:ind w:left="57"/>
        <w:jc w:val="both"/>
        <w:rPr>
          <w:rFonts w:ascii="Arial" w:eastAsia="Calibri" w:hAnsi="Arial" w:cs="Arial"/>
          <w:b/>
          <w:bCs/>
          <w:color w:val="000000"/>
          <w:u w:val="single" w:color="000000"/>
          <w:bdr w:val="nil"/>
          <w:lang w:val="af-ZA" w:eastAsia="af-ZA"/>
        </w:rPr>
      </w:pPr>
    </w:p>
    <w:p w14:paraId="75352467" w14:textId="77777777" w:rsidR="00BD126A" w:rsidRPr="00447BCC" w:rsidRDefault="00BD126A" w:rsidP="00BD126A">
      <w:pPr>
        <w:widowControl w:val="0"/>
        <w:pBdr>
          <w:top w:val="nil"/>
          <w:left w:val="nil"/>
          <w:bottom w:val="nil"/>
          <w:right w:val="nil"/>
          <w:between w:val="nil"/>
          <w:bar w:val="nil"/>
        </w:pBdr>
        <w:autoSpaceDE w:val="0"/>
        <w:autoSpaceDN w:val="0"/>
        <w:adjustRightInd w:val="0"/>
        <w:spacing w:after="0" w:line="240" w:lineRule="auto"/>
        <w:ind w:left="57"/>
        <w:jc w:val="both"/>
        <w:rPr>
          <w:rFonts w:ascii="Arial" w:eastAsia="Calibri" w:hAnsi="Arial" w:cs="Arial"/>
          <w:b/>
          <w:bCs/>
          <w:color w:val="000000"/>
          <w:u w:val="single" w:color="000000"/>
          <w:bdr w:val="nil"/>
          <w:lang w:val="af-ZA" w:eastAsia="af-ZA"/>
        </w:rPr>
      </w:pPr>
    </w:p>
    <w:p w14:paraId="12C26B1F" w14:textId="77777777" w:rsidR="00BD126A" w:rsidRPr="00447BCC" w:rsidRDefault="00BD126A" w:rsidP="00BD126A">
      <w:pPr>
        <w:widowControl w:val="0"/>
        <w:autoSpaceDE w:val="0"/>
        <w:autoSpaceDN w:val="0"/>
        <w:adjustRightInd w:val="0"/>
        <w:spacing w:after="0"/>
        <w:ind w:left="57"/>
        <w:rPr>
          <w:rFonts w:ascii="Arial" w:eastAsiaTheme="minorEastAsia" w:hAnsi="Arial" w:cs="Arial"/>
          <w:lang w:val="af-ZA"/>
        </w:rPr>
      </w:pPr>
    </w:p>
    <w:p w14:paraId="479446B9" w14:textId="77777777" w:rsidR="00BD126A" w:rsidRPr="00447BCC" w:rsidRDefault="00BD126A" w:rsidP="00BD126A">
      <w:pPr>
        <w:widowControl w:val="0"/>
        <w:autoSpaceDE w:val="0"/>
        <w:autoSpaceDN w:val="0"/>
        <w:adjustRightInd w:val="0"/>
        <w:spacing w:after="0"/>
        <w:ind w:left="57"/>
        <w:rPr>
          <w:rFonts w:ascii="Arial" w:eastAsiaTheme="minorEastAsia" w:hAnsi="Arial" w:cs="Arial"/>
          <w:lang w:val="af-ZA"/>
        </w:rPr>
      </w:pPr>
    </w:p>
    <w:p w14:paraId="1E6A0578" w14:textId="77777777" w:rsidR="00BD126A" w:rsidRPr="00447BCC" w:rsidRDefault="00BD126A" w:rsidP="00BD126A">
      <w:pPr>
        <w:widowControl w:val="0"/>
        <w:autoSpaceDE w:val="0"/>
        <w:autoSpaceDN w:val="0"/>
        <w:adjustRightInd w:val="0"/>
        <w:spacing w:after="0" w:line="240" w:lineRule="auto"/>
        <w:rPr>
          <w:rFonts w:ascii="Arial" w:eastAsiaTheme="minorEastAsia" w:hAnsi="Arial" w:cs="Arial"/>
          <w:b/>
          <w:sz w:val="26"/>
          <w:szCs w:val="26"/>
          <w:u w:val="single"/>
          <w:lang w:val="af-ZA"/>
        </w:rPr>
      </w:pPr>
    </w:p>
    <w:p w14:paraId="64609366" w14:textId="77777777" w:rsidR="00BD126A" w:rsidRPr="00447BCC" w:rsidRDefault="00BD126A" w:rsidP="00BD126A">
      <w:pPr>
        <w:widowControl w:val="0"/>
        <w:autoSpaceDE w:val="0"/>
        <w:autoSpaceDN w:val="0"/>
        <w:adjustRightInd w:val="0"/>
        <w:spacing w:after="0" w:line="240" w:lineRule="auto"/>
        <w:ind w:left="57"/>
        <w:jc w:val="center"/>
        <w:rPr>
          <w:rFonts w:ascii="Arial" w:eastAsiaTheme="minorEastAsia" w:hAnsi="Arial" w:cs="Arial"/>
          <w:b/>
          <w:sz w:val="26"/>
          <w:szCs w:val="26"/>
          <w:u w:val="single"/>
          <w:lang w:val="af-ZA"/>
        </w:rPr>
      </w:pPr>
      <w:r w:rsidRPr="00447BCC">
        <w:rPr>
          <w:rFonts w:ascii="Arial" w:eastAsiaTheme="minorEastAsia" w:hAnsi="Arial" w:cs="Arial"/>
          <w:b/>
          <w:sz w:val="26"/>
          <w:szCs w:val="26"/>
          <w:u w:val="single"/>
          <w:lang w:val="af-ZA"/>
        </w:rPr>
        <w:t>IN THE HIGH COURT OF SOUTH AFRICA</w:t>
      </w:r>
    </w:p>
    <w:p w14:paraId="6803A2D8" w14:textId="77777777" w:rsidR="00BD126A" w:rsidRPr="00447BCC" w:rsidRDefault="00BD126A" w:rsidP="00BD126A">
      <w:pPr>
        <w:widowControl w:val="0"/>
        <w:autoSpaceDE w:val="0"/>
        <w:autoSpaceDN w:val="0"/>
        <w:adjustRightInd w:val="0"/>
        <w:spacing w:after="0" w:line="240" w:lineRule="auto"/>
        <w:ind w:left="57"/>
        <w:jc w:val="center"/>
        <w:rPr>
          <w:rFonts w:ascii="Arial" w:eastAsiaTheme="minorEastAsia" w:hAnsi="Arial" w:cs="Arial"/>
          <w:b/>
          <w:sz w:val="26"/>
          <w:szCs w:val="26"/>
          <w:u w:val="single"/>
          <w:lang w:val="af-ZA"/>
        </w:rPr>
      </w:pPr>
      <w:smartTag w:uri="urn:schemas-microsoft-com:office:smarttags" w:element="stockticker">
        <w:r w:rsidRPr="00447BCC">
          <w:rPr>
            <w:rFonts w:ascii="Arial" w:eastAsiaTheme="minorEastAsia" w:hAnsi="Arial" w:cs="Arial"/>
            <w:b/>
            <w:sz w:val="26"/>
            <w:szCs w:val="26"/>
            <w:u w:val="single"/>
            <w:lang w:val="af-ZA"/>
          </w:rPr>
          <w:t>FREE</w:t>
        </w:r>
      </w:smartTag>
      <w:r w:rsidRPr="00447BCC">
        <w:rPr>
          <w:rFonts w:ascii="Arial" w:eastAsiaTheme="minorEastAsia" w:hAnsi="Arial" w:cs="Arial"/>
          <w:b/>
          <w:sz w:val="26"/>
          <w:szCs w:val="26"/>
          <w:u w:val="single"/>
          <w:lang w:val="af-ZA"/>
        </w:rPr>
        <w:t xml:space="preserve"> STATE DIVISION, BLOEMFONTEIN</w:t>
      </w:r>
    </w:p>
    <w:p w14:paraId="6E8B1CCC" w14:textId="77777777" w:rsidR="00BD126A" w:rsidRPr="00447BCC" w:rsidRDefault="00BD126A" w:rsidP="00BD126A">
      <w:pPr>
        <w:widowControl w:val="0"/>
        <w:autoSpaceDE w:val="0"/>
        <w:autoSpaceDN w:val="0"/>
        <w:adjustRightInd w:val="0"/>
        <w:spacing w:after="0" w:line="240" w:lineRule="auto"/>
        <w:ind w:left="57"/>
        <w:jc w:val="center"/>
        <w:rPr>
          <w:rFonts w:ascii="Arial" w:eastAsiaTheme="minorEastAsia" w:hAnsi="Arial" w:cs="Arial"/>
          <w:b/>
          <w:sz w:val="26"/>
          <w:szCs w:val="26"/>
          <w:u w:val="single"/>
          <w:lang w:val="af-ZA"/>
        </w:rPr>
      </w:pPr>
    </w:p>
    <w:tbl>
      <w:tblPr>
        <w:tblW w:w="3784" w:type="dxa"/>
        <w:tblInd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4"/>
      </w:tblGrid>
      <w:tr w:rsidR="00BD126A" w:rsidRPr="00447BCC" w14:paraId="2A1EA5A3" w14:textId="77777777" w:rsidTr="008B3B8D">
        <w:trPr>
          <w:trHeight w:val="642"/>
        </w:trPr>
        <w:tc>
          <w:tcPr>
            <w:tcW w:w="3784" w:type="dxa"/>
            <w:shd w:val="clear" w:color="auto" w:fill="FFFFFF"/>
          </w:tcPr>
          <w:p w14:paraId="69DCA043" w14:textId="77777777" w:rsidR="00BD126A" w:rsidRPr="00447BCC" w:rsidRDefault="00BD126A" w:rsidP="00BD126A">
            <w:pPr>
              <w:widowControl w:val="0"/>
              <w:autoSpaceDE w:val="0"/>
              <w:autoSpaceDN w:val="0"/>
              <w:adjustRightInd w:val="0"/>
              <w:spacing w:after="0" w:line="240" w:lineRule="auto"/>
              <w:ind w:left="57"/>
              <w:rPr>
                <w:rFonts w:ascii="Arial" w:eastAsiaTheme="minorEastAsia" w:hAnsi="Arial" w:cs="Arial"/>
                <w:b/>
                <w:sz w:val="16"/>
                <w:szCs w:val="16"/>
                <w:lang w:val="af-ZA"/>
              </w:rPr>
            </w:pPr>
            <w:r w:rsidRPr="00447BCC">
              <w:rPr>
                <w:rFonts w:ascii="Arial" w:eastAsiaTheme="minorEastAsia" w:hAnsi="Arial" w:cs="Arial"/>
                <w:b/>
                <w:sz w:val="16"/>
                <w:szCs w:val="16"/>
                <w:lang w:val="af-ZA"/>
              </w:rPr>
              <w:t>Reportable:                              YES/NO</w:t>
            </w:r>
          </w:p>
          <w:p w14:paraId="4FFD28BE" w14:textId="77777777" w:rsidR="00BD126A" w:rsidRPr="00447BCC" w:rsidRDefault="00BD126A" w:rsidP="00BD126A">
            <w:pPr>
              <w:widowControl w:val="0"/>
              <w:autoSpaceDE w:val="0"/>
              <w:autoSpaceDN w:val="0"/>
              <w:adjustRightInd w:val="0"/>
              <w:spacing w:after="0" w:line="240" w:lineRule="auto"/>
              <w:ind w:left="57"/>
              <w:rPr>
                <w:rFonts w:ascii="Arial" w:eastAsiaTheme="minorEastAsia" w:hAnsi="Arial" w:cs="Arial"/>
                <w:b/>
                <w:sz w:val="16"/>
                <w:szCs w:val="16"/>
                <w:lang w:val="af-ZA"/>
              </w:rPr>
            </w:pPr>
            <w:r w:rsidRPr="00447BCC">
              <w:rPr>
                <w:rFonts w:ascii="Arial" w:eastAsiaTheme="minorEastAsia" w:hAnsi="Arial" w:cs="Arial"/>
                <w:b/>
                <w:sz w:val="16"/>
                <w:szCs w:val="16"/>
                <w:lang w:val="af-ZA"/>
              </w:rPr>
              <w:t>Of Interest to other Judges:   YES/NO</w:t>
            </w:r>
          </w:p>
          <w:p w14:paraId="3E10EB46" w14:textId="77777777" w:rsidR="00BD126A" w:rsidRPr="00447BCC" w:rsidRDefault="00BD126A" w:rsidP="00BD126A">
            <w:pPr>
              <w:widowControl w:val="0"/>
              <w:autoSpaceDE w:val="0"/>
              <w:autoSpaceDN w:val="0"/>
              <w:adjustRightInd w:val="0"/>
              <w:spacing w:after="0" w:line="240" w:lineRule="auto"/>
              <w:ind w:left="57"/>
              <w:rPr>
                <w:rFonts w:ascii="Arial" w:eastAsiaTheme="minorEastAsia" w:hAnsi="Arial" w:cs="Arial"/>
                <w:b/>
                <w:sz w:val="16"/>
                <w:szCs w:val="16"/>
                <w:u w:val="single"/>
                <w:lang w:val="af-ZA"/>
              </w:rPr>
            </w:pPr>
            <w:r w:rsidRPr="00447BCC">
              <w:rPr>
                <w:rFonts w:ascii="Arial" w:eastAsiaTheme="minorEastAsia" w:hAnsi="Arial" w:cs="Arial"/>
                <w:b/>
                <w:sz w:val="16"/>
                <w:szCs w:val="16"/>
                <w:lang w:val="af-ZA"/>
              </w:rPr>
              <w:t>Circulate to Magistrates:        YES/NO</w:t>
            </w:r>
          </w:p>
        </w:tc>
      </w:tr>
    </w:tbl>
    <w:p w14:paraId="74C52372" w14:textId="77777777" w:rsidR="00BD126A" w:rsidRPr="00447BCC" w:rsidRDefault="00BD126A" w:rsidP="00BD126A">
      <w:pPr>
        <w:widowControl w:val="0"/>
        <w:autoSpaceDE w:val="0"/>
        <w:autoSpaceDN w:val="0"/>
        <w:adjustRightInd w:val="0"/>
        <w:spacing w:after="0" w:line="240" w:lineRule="auto"/>
        <w:rPr>
          <w:rFonts w:ascii="Arial" w:eastAsiaTheme="minorEastAsia" w:hAnsi="Arial" w:cs="Arial"/>
          <w:sz w:val="28"/>
          <w:szCs w:val="28"/>
          <w:lang w:val="af-ZA"/>
        </w:rPr>
      </w:pPr>
    </w:p>
    <w:p w14:paraId="49EDC652" w14:textId="0E7A4D9C" w:rsidR="00BD126A" w:rsidRPr="00447BCC" w:rsidRDefault="00BD126A" w:rsidP="00BD126A">
      <w:pPr>
        <w:widowControl w:val="0"/>
        <w:autoSpaceDE w:val="0"/>
        <w:autoSpaceDN w:val="0"/>
        <w:adjustRightInd w:val="0"/>
        <w:spacing w:after="0" w:line="240" w:lineRule="auto"/>
        <w:ind w:left="57"/>
        <w:jc w:val="center"/>
        <w:rPr>
          <w:rFonts w:ascii="Arial" w:eastAsiaTheme="minorEastAsia" w:hAnsi="Arial" w:cs="Arial"/>
          <w:b/>
          <w:sz w:val="26"/>
          <w:szCs w:val="26"/>
          <w:lang w:val="af-ZA"/>
        </w:rPr>
      </w:pPr>
      <w:r w:rsidRPr="00447BCC">
        <w:rPr>
          <w:rFonts w:ascii="Arial" w:eastAsiaTheme="minorEastAsia" w:hAnsi="Arial" w:cs="Arial"/>
          <w:sz w:val="26"/>
          <w:szCs w:val="26"/>
          <w:lang w:val="af-ZA"/>
        </w:rPr>
        <w:t xml:space="preserve">                                                                                     Case No.:  </w:t>
      </w:r>
      <w:r w:rsidRPr="00447BCC">
        <w:rPr>
          <w:rFonts w:ascii="Arial" w:eastAsiaTheme="minorEastAsia" w:hAnsi="Arial" w:cs="Arial"/>
          <w:b/>
          <w:sz w:val="26"/>
          <w:szCs w:val="26"/>
          <w:lang w:val="af-ZA"/>
        </w:rPr>
        <w:t>5049/2014</w:t>
      </w:r>
    </w:p>
    <w:p w14:paraId="41DE2602" w14:textId="77777777" w:rsidR="00BD126A" w:rsidRPr="00447BCC" w:rsidRDefault="00BD126A" w:rsidP="00447BCC">
      <w:pPr>
        <w:widowControl w:val="0"/>
        <w:autoSpaceDE w:val="0"/>
        <w:autoSpaceDN w:val="0"/>
        <w:adjustRightInd w:val="0"/>
        <w:spacing w:after="0" w:line="240" w:lineRule="auto"/>
        <w:ind w:left="57"/>
        <w:jc w:val="both"/>
        <w:rPr>
          <w:rFonts w:ascii="Arial" w:eastAsiaTheme="minorEastAsia" w:hAnsi="Arial" w:cs="Arial"/>
          <w:sz w:val="26"/>
          <w:szCs w:val="26"/>
          <w:lang w:val="en-GB"/>
        </w:rPr>
      </w:pPr>
      <w:r w:rsidRPr="00447BCC">
        <w:rPr>
          <w:rFonts w:ascii="Arial" w:eastAsiaTheme="minorEastAsia" w:hAnsi="Arial" w:cs="Arial"/>
          <w:sz w:val="26"/>
          <w:szCs w:val="26"/>
          <w:lang w:val="en-GB"/>
        </w:rPr>
        <w:t>In the matter between:</w:t>
      </w:r>
    </w:p>
    <w:p w14:paraId="7723C38B" w14:textId="00C01737" w:rsidR="00BD126A" w:rsidRPr="00447BCC" w:rsidRDefault="00BD126A" w:rsidP="00447BCC">
      <w:pPr>
        <w:widowControl w:val="0"/>
        <w:autoSpaceDE w:val="0"/>
        <w:autoSpaceDN w:val="0"/>
        <w:adjustRightInd w:val="0"/>
        <w:spacing w:after="0" w:line="240" w:lineRule="auto"/>
        <w:jc w:val="both"/>
        <w:rPr>
          <w:rFonts w:ascii="Arial" w:eastAsiaTheme="minorEastAsia" w:hAnsi="Arial" w:cs="Arial"/>
          <w:sz w:val="26"/>
          <w:szCs w:val="26"/>
          <w:lang w:val="en-GB"/>
        </w:rPr>
      </w:pPr>
    </w:p>
    <w:p w14:paraId="321192E7" w14:textId="1CCF8314" w:rsidR="00BD126A" w:rsidRPr="00447BCC" w:rsidRDefault="00BD126A" w:rsidP="00447BCC">
      <w:pPr>
        <w:widowControl w:val="0"/>
        <w:tabs>
          <w:tab w:val="right" w:pos="8647"/>
        </w:tabs>
        <w:autoSpaceDE w:val="0"/>
        <w:autoSpaceDN w:val="0"/>
        <w:adjustRightInd w:val="0"/>
        <w:spacing w:after="0" w:line="240" w:lineRule="auto"/>
        <w:ind w:right="-23"/>
        <w:rPr>
          <w:rFonts w:ascii="Arial" w:eastAsiaTheme="minorEastAsia" w:hAnsi="Arial" w:cs="Arial"/>
          <w:bCs/>
          <w:sz w:val="24"/>
          <w:szCs w:val="24"/>
          <w:lang w:val="en-GB"/>
        </w:rPr>
      </w:pPr>
      <w:bookmarkStart w:id="0" w:name="_Hlk93319853"/>
      <w:r w:rsidRPr="00447BCC">
        <w:rPr>
          <w:rFonts w:ascii="Arial" w:eastAsiaTheme="minorEastAsia" w:hAnsi="Arial" w:cs="Arial"/>
          <w:b/>
          <w:sz w:val="24"/>
          <w:szCs w:val="24"/>
          <w:lang w:val="en-GB"/>
        </w:rPr>
        <w:t xml:space="preserve">VAUGH VICTOR </w:t>
      </w:r>
      <w:bookmarkEnd w:id="0"/>
      <w:r w:rsidRP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First Applicant</w:t>
      </w:r>
    </w:p>
    <w:p w14:paraId="673D6595" w14:textId="77777777" w:rsidR="00BD126A" w:rsidRPr="00447BCC" w:rsidRDefault="00BD126A" w:rsidP="00447BCC">
      <w:pPr>
        <w:widowControl w:val="0"/>
        <w:tabs>
          <w:tab w:val="right" w:pos="8647"/>
        </w:tabs>
        <w:autoSpaceDE w:val="0"/>
        <w:autoSpaceDN w:val="0"/>
        <w:adjustRightInd w:val="0"/>
        <w:spacing w:after="0" w:line="240" w:lineRule="auto"/>
        <w:ind w:left="57" w:right="-23"/>
        <w:jc w:val="both"/>
        <w:rPr>
          <w:rFonts w:ascii="Arial" w:eastAsiaTheme="minorEastAsia" w:hAnsi="Arial" w:cs="Arial"/>
          <w:sz w:val="26"/>
          <w:szCs w:val="26"/>
          <w:lang w:val="en-GB"/>
        </w:rPr>
      </w:pPr>
    </w:p>
    <w:p w14:paraId="40DA7074" w14:textId="0304EF9A" w:rsidR="00BD126A" w:rsidRPr="00447BCC" w:rsidRDefault="00BD126A" w:rsidP="00447BCC">
      <w:pPr>
        <w:widowControl w:val="0"/>
        <w:tabs>
          <w:tab w:val="right" w:pos="8647"/>
        </w:tabs>
        <w:autoSpaceDE w:val="0"/>
        <w:autoSpaceDN w:val="0"/>
        <w:adjustRightInd w:val="0"/>
        <w:spacing w:after="0" w:line="240" w:lineRule="auto"/>
        <w:ind w:right="-23"/>
        <w:rPr>
          <w:rFonts w:ascii="Arial" w:eastAsiaTheme="minorEastAsia" w:hAnsi="Arial" w:cs="Arial"/>
          <w:sz w:val="24"/>
          <w:szCs w:val="24"/>
          <w:lang w:val="en-GB"/>
        </w:rPr>
      </w:pPr>
      <w:bookmarkStart w:id="1" w:name="_Hlk93319759"/>
      <w:r w:rsidRPr="00447BCC">
        <w:rPr>
          <w:rFonts w:ascii="Arial" w:eastAsiaTheme="minorEastAsia" w:hAnsi="Arial" w:cs="Arial"/>
          <w:b/>
          <w:bCs/>
          <w:sz w:val="24"/>
          <w:szCs w:val="24"/>
          <w:lang w:val="en-GB"/>
        </w:rPr>
        <w:t>MARIA MAGRIETHA CATHARIN</w:t>
      </w:r>
      <w:r w:rsidR="00447BCC">
        <w:rPr>
          <w:rFonts w:ascii="Arial" w:eastAsiaTheme="minorEastAsia" w:hAnsi="Arial" w:cs="Arial"/>
          <w:b/>
          <w:bCs/>
          <w:sz w:val="24"/>
          <w:szCs w:val="24"/>
          <w:lang w:val="en-GB"/>
        </w:rPr>
        <w:t xml:space="preserve">A VICTOR            </w:t>
      </w:r>
      <w:r w:rsidR="00447BCC">
        <w:rPr>
          <w:rFonts w:ascii="Arial" w:eastAsiaTheme="minorEastAsia" w:hAnsi="Arial" w:cs="Arial"/>
          <w:b/>
          <w:bCs/>
          <w:sz w:val="24"/>
          <w:szCs w:val="24"/>
          <w:lang w:val="en-GB"/>
        </w:rPr>
        <w:tab/>
      </w:r>
      <w:r w:rsidRPr="00447BCC">
        <w:rPr>
          <w:rFonts w:ascii="Arial" w:eastAsiaTheme="minorEastAsia" w:hAnsi="Arial" w:cs="Arial"/>
          <w:sz w:val="24"/>
          <w:szCs w:val="24"/>
          <w:lang w:val="en-GB"/>
        </w:rPr>
        <w:t xml:space="preserve">Second applicant   </w:t>
      </w:r>
    </w:p>
    <w:p w14:paraId="396EF1C7" w14:textId="2673BB05" w:rsidR="00BD126A" w:rsidRPr="00447BCC" w:rsidRDefault="00BD126A" w:rsidP="00447BCC">
      <w:pPr>
        <w:widowControl w:val="0"/>
        <w:tabs>
          <w:tab w:val="right" w:pos="8647"/>
        </w:tabs>
        <w:autoSpaceDE w:val="0"/>
        <w:autoSpaceDN w:val="0"/>
        <w:adjustRightInd w:val="0"/>
        <w:spacing w:after="0" w:line="240" w:lineRule="auto"/>
        <w:ind w:right="-23"/>
        <w:rPr>
          <w:rFonts w:ascii="Arial" w:eastAsiaTheme="minorEastAsia" w:hAnsi="Arial" w:cs="Arial"/>
          <w:sz w:val="24"/>
          <w:szCs w:val="24"/>
          <w:lang w:val="en-GB"/>
        </w:rPr>
      </w:pPr>
      <w:r w:rsidRPr="00447BCC">
        <w:rPr>
          <w:rFonts w:ascii="Arial" w:eastAsiaTheme="minorEastAsia" w:hAnsi="Arial" w:cs="Arial"/>
          <w:sz w:val="24"/>
          <w:szCs w:val="24"/>
          <w:lang w:val="en-GB"/>
        </w:rPr>
        <w:t xml:space="preserve">                                         </w:t>
      </w:r>
      <w:r w:rsidRPr="00447BCC">
        <w:rPr>
          <w:rFonts w:ascii="Arial" w:eastAsiaTheme="minorEastAsia" w:hAnsi="Arial" w:cs="Arial"/>
          <w:b/>
          <w:sz w:val="24"/>
          <w:szCs w:val="24"/>
          <w:lang w:val="en-GB"/>
        </w:rPr>
        <w:t xml:space="preserve"> </w:t>
      </w:r>
      <w:bookmarkEnd w:id="1"/>
    </w:p>
    <w:p w14:paraId="703E214D" w14:textId="77777777" w:rsidR="00BD126A" w:rsidRPr="00447BCC" w:rsidRDefault="00BD126A" w:rsidP="00447BCC">
      <w:pPr>
        <w:widowControl w:val="0"/>
        <w:tabs>
          <w:tab w:val="right" w:pos="8647"/>
        </w:tabs>
        <w:autoSpaceDE w:val="0"/>
        <w:autoSpaceDN w:val="0"/>
        <w:adjustRightInd w:val="0"/>
        <w:spacing w:after="0" w:line="240" w:lineRule="auto"/>
        <w:ind w:left="57" w:right="-23"/>
        <w:jc w:val="both"/>
        <w:rPr>
          <w:rFonts w:ascii="Arial" w:eastAsiaTheme="minorEastAsia" w:hAnsi="Arial" w:cs="Arial"/>
          <w:sz w:val="24"/>
          <w:szCs w:val="24"/>
          <w:lang w:val="en-GB"/>
        </w:rPr>
      </w:pPr>
      <w:r w:rsidRPr="00447BCC">
        <w:rPr>
          <w:rFonts w:ascii="Arial" w:eastAsiaTheme="minorEastAsia" w:hAnsi="Arial" w:cs="Arial"/>
          <w:sz w:val="24"/>
          <w:szCs w:val="24"/>
          <w:lang w:val="en-GB"/>
        </w:rPr>
        <w:t xml:space="preserve">and </w:t>
      </w:r>
    </w:p>
    <w:p w14:paraId="1A908827" w14:textId="77777777" w:rsidR="00BD126A" w:rsidRPr="00447BCC" w:rsidRDefault="00BD126A" w:rsidP="00447BCC">
      <w:pPr>
        <w:widowControl w:val="0"/>
        <w:tabs>
          <w:tab w:val="right" w:pos="8647"/>
        </w:tabs>
        <w:autoSpaceDE w:val="0"/>
        <w:autoSpaceDN w:val="0"/>
        <w:adjustRightInd w:val="0"/>
        <w:spacing w:after="0" w:line="240" w:lineRule="auto"/>
        <w:ind w:left="57" w:right="-23"/>
        <w:jc w:val="both"/>
        <w:rPr>
          <w:rFonts w:ascii="Arial" w:eastAsiaTheme="minorEastAsia" w:hAnsi="Arial" w:cs="Arial"/>
          <w:sz w:val="24"/>
          <w:szCs w:val="24"/>
          <w:lang w:val="en-GB"/>
        </w:rPr>
      </w:pPr>
    </w:p>
    <w:p w14:paraId="35C3F957" w14:textId="77777777" w:rsidR="00BD126A" w:rsidRPr="00447BCC" w:rsidRDefault="00BD126A" w:rsidP="00447BCC">
      <w:pPr>
        <w:widowControl w:val="0"/>
        <w:tabs>
          <w:tab w:val="right" w:pos="8647"/>
        </w:tabs>
        <w:autoSpaceDE w:val="0"/>
        <w:autoSpaceDN w:val="0"/>
        <w:adjustRightInd w:val="0"/>
        <w:spacing w:after="0" w:line="240" w:lineRule="auto"/>
        <w:ind w:left="57" w:right="-23"/>
        <w:jc w:val="both"/>
        <w:rPr>
          <w:rFonts w:ascii="Arial" w:eastAsiaTheme="minorEastAsia" w:hAnsi="Arial" w:cs="Arial"/>
          <w:sz w:val="24"/>
          <w:szCs w:val="24"/>
          <w:lang w:val="en-GB"/>
        </w:rPr>
      </w:pPr>
    </w:p>
    <w:p w14:paraId="3A4148C9" w14:textId="305C464F" w:rsidR="00BD126A" w:rsidRPr="00447BCC" w:rsidRDefault="00714890" w:rsidP="00447BCC">
      <w:pPr>
        <w:widowControl w:val="0"/>
        <w:tabs>
          <w:tab w:val="right" w:pos="8647"/>
        </w:tabs>
        <w:autoSpaceDE w:val="0"/>
        <w:autoSpaceDN w:val="0"/>
        <w:adjustRightInd w:val="0"/>
        <w:spacing w:after="0" w:line="240" w:lineRule="auto"/>
        <w:ind w:right="-23"/>
        <w:rPr>
          <w:rFonts w:ascii="Arial" w:eastAsiaTheme="minorEastAsia" w:hAnsi="Arial" w:cs="Arial"/>
          <w:bCs/>
          <w:sz w:val="24"/>
          <w:szCs w:val="24"/>
          <w:lang w:val="en-GB"/>
        </w:rPr>
      </w:pPr>
      <w:bookmarkStart w:id="2" w:name="_Hlk93319477"/>
      <w:bookmarkStart w:id="3" w:name="_Hlk93319919"/>
      <w:r w:rsidRPr="00447BCC">
        <w:rPr>
          <w:rFonts w:ascii="Arial" w:eastAsiaTheme="minorEastAsia" w:hAnsi="Arial" w:cs="Arial"/>
          <w:b/>
          <w:sz w:val="24"/>
          <w:szCs w:val="24"/>
          <w:lang w:val="en-GB"/>
        </w:rPr>
        <w:t>WONDERHO</w:t>
      </w:r>
      <w:r w:rsidR="00825B97" w:rsidRPr="00447BCC">
        <w:rPr>
          <w:rFonts w:ascii="Arial" w:eastAsiaTheme="minorEastAsia" w:hAnsi="Arial" w:cs="Arial"/>
          <w:b/>
          <w:sz w:val="24"/>
          <w:szCs w:val="24"/>
          <w:lang w:val="en-GB"/>
        </w:rPr>
        <w:t>E</w:t>
      </w:r>
      <w:r w:rsidRPr="00447BCC">
        <w:rPr>
          <w:rFonts w:ascii="Arial" w:eastAsiaTheme="minorEastAsia" w:hAnsi="Arial" w:cs="Arial"/>
          <w:b/>
          <w:sz w:val="24"/>
          <w:szCs w:val="24"/>
          <w:lang w:val="en-GB"/>
        </w:rPr>
        <w:t>K FARMS (PTY) LTD</w:t>
      </w:r>
      <w:r w:rsidR="00BD126A" w:rsidRP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 xml:space="preserve">               </w:t>
      </w:r>
      <w:r w:rsidRPr="00447BCC">
        <w:rPr>
          <w:rFonts w:ascii="Arial" w:eastAsiaTheme="minorEastAsia" w:hAnsi="Arial" w:cs="Arial"/>
          <w:b/>
          <w:sz w:val="24"/>
          <w:szCs w:val="24"/>
          <w:lang w:val="en-GB"/>
        </w:rPr>
        <w:t xml:space="preserve">  </w:t>
      </w:r>
      <w:r w:rsidR="00BD126A" w:rsidRP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First</w:t>
      </w:r>
      <w:r w:rsidR="00BD126A" w:rsidRPr="00447BCC">
        <w:rPr>
          <w:rFonts w:ascii="Arial" w:eastAsiaTheme="minorEastAsia" w:hAnsi="Arial" w:cs="Arial"/>
          <w:bCs/>
          <w:sz w:val="24"/>
          <w:szCs w:val="24"/>
          <w:lang w:val="en-GB"/>
        </w:rPr>
        <w:t xml:space="preserve"> Respondent</w:t>
      </w:r>
    </w:p>
    <w:p w14:paraId="75921A1D" w14:textId="72DBC481" w:rsidR="00BD126A" w:rsidRPr="00447BCC" w:rsidRDefault="00714890" w:rsidP="00447BCC">
      <w:pPr>
        <w:widowControl w:val="0"/>
        <w:tabs>
          <w:tab w:val="right" w:pos="8647"/>
        </w:tabs>
        <w:autoSpaceDE w:val="0"/>
        <w:autoSpaceDN w:val="0"/>
        <w:adjustRightInd w:val="0"/>
        <w:spacing w:after="0" w:line="240" w:lineRule="auto"/>
        <w:ind w:right="-23"/>
        <w:rPr>
          <w:rFonts w:ascii="Arial" w:eastAsiaTheme="minorEastAsia" w:hAnsi="Arial" w:cs="Arial"/>
          <w:bCs/>
          <w:sz w:val="24"/>
          <w:szCs w:val="24"/>
          <w:lang w:val="en-GB"/>
        </w:rPr>
      </w:pPr>
      <w:r w:rsidRPr="00447BCC">
        <w:rPr>
          <w:rFonts w:ascii="Arial" w:eastAsiaTheme="minorEastAsia" w:hAnsi="Arial" w:cs="Arial"/>
          <w:b/>
          <w:sz w:val="24"/>
          <w:szCs w:val="24"/>
          <w:lang w:val="en-GB"/>
        </w:rPr>
        <w:t xml:space="preserve">DONOVAN MAJIEDT N.O.                          </w:t>
      </w:r>
      <w:r w:rsid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Second Respondent</w:t>
      </w:r>
    </w:p>
    <w:p w14:paraId="472E1DBC" w14:textId="74859F07" w:rsidR="00714890" w:rsidRPr="00447BCC" w:rsidRDefault="00714890" w:rsidP="00447BCC">
      <w:pPr>
        <w:widowControl w:val="0"/>
        <w:tabs>
          <w:tab w:val="right" w:pos="8647"/>
        </w:tabs>
        <w:autoSpaceDE w:val="0"/>
        <w:autoSpaceDN w:val="0"/>
        <w:adjustRightInd w:val="0"/>
        <w:spacing w:after="0" w:line="240" w:lineRule="auto"/>
        <w:ind w:right="-23"/>
        <w:rPr>
          <w:rFonts w:ascii="Arial" w:eastAsiaTheme="minorEastAsia" w:hAnsi="Arial" w:cs="Arial"/>
          <w:b/>
          <w:sz w:val="24"/>
          <w:szCs w:val="24"/>
          <w:lang w:val="en-GB"/>
        </w:rPr>
      </w:pPr>
      <w:r w:rsidRPr="00447BCC">
        <w:rPr>
          <w:rFonts w:ascii="Arial" w:eastAsiaTheme="minorEastAsia" w:hAnsi="Arial" w:cs="Arial"/>
          <w:b/>
          <w:sz w:val="24"/>
          <w:szCs w:val="24"/>
          <w:lang w:val="en-GB"/>
        </w:rPr>
        <w:t xml:space="preserve">KARIN FORTEIN N.O.                            </w:t>
      </w:r>
      <w:r w:rsidR="00447BCC">
        <w:rPr>
          <w:rFonts w:ascii="Arial" w:eastAsiaTheme="minorEastAsia" w:hAnsi="Arial" w:cs="Arial"/>
          <w:b/>
          <w:sz w:val="24"/>
          <w:szCs w:val="24"/>
          <w:lang w:val="en-GB"/>
        </w:rPr>
        <w:t xml:space="preserve">          </w:t>
      </w:r>
      <w:r w:rsidRP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Third Respondent</w:t>
      </w:r>
    </w:p>
    <w:p w14:paraId="69D58EF3" w14:textId="3E10083F" w:rsidR="00714890" w:rsidRPr="00447BCC" w:rsidRDefault="00714890" w:rsidP="00447BCC">
      <w:pPr>
        <w:widowControl w:val="0"/>
        <w:tabs>
          <w:tab w:val="right" w:pos="8647"/>
        </w:tabs>
        <w:autoSpaceDE w:val="0"/>
        <w:autoSpaceDN w:val="0"/>
        <w:adjustRightInd w:val="0"/>
        <w:spacing w:after="0" w:line="240" w:lineRule="auto"/>
        <w:ind w:right="-23"/>
        <w:rPr>
          <w:rFonts w:ascii="Arial" w:eastAsiaTheme="minorEastAsia" w:hAnsi="Arial" w:cs="Arial"/>
          <w:bCs/>
          <w:sz w:val="24"/>
          <w:szCs w:val="24"/>
          <w:lang w:val="en-GB"/>
        </w:rPr>
      </w:pPr>
      <w:r w:rsidRPr="00447BCC">
        <w:rPr>
          <w:rFonts w:ascii="Arial" w:eastAsiaTheme="minorEastAsia" w:hAnsi="Arial" w:cs="Arial"/>
          <w:b/>
          <w:sz w:val="24"/>
          <w:szCs w:val="24"/>
          <w:lang w:val="en-GB"/>
        </w:rPr>
        <w:t xml:space="preserve">JERRY SEKELE KOKO N.O.  </w:t>
      </w:r>
      <w:r w:rsid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Fourth Respondent</w:t>
      </w:r>
    </w:p>
    <w:p w14:paraId="684C6907" w14:textId="05EBDE68" w:rsidR="00714890" w:rsidRPr="00447BCC" w:rsidRDefault="00714890" w:rsidP="00447BCC">
      <w:pPr>
        <w:widowControl w:val="0"/>
        <w:tabs>
          <w:tab w:val="right" w:pos="8647"/>
        </w:tabs>
        <w:autoSpaceDE w:val="0"/>
        <w:autoSpaceDN w:val="0"/>
        <w:adjustRightInd w:val="0"/>
        <w:spacing w:after="0" w:line="240" w:lineRule="auto"/>
        <w:ind w:right="-23"/>
        <w:rPr>
          <w:rFonts w:ascii="Arial" w:eastAsiaTheme="minorEastAsia" w:hAnsi="Arial" w:cs="Arial"/>
          <w:bCs/>
          <w:sz w:val="24"/>
          <w:szCs w:val="24"/>
          <w:lang w:val="en-GB"/>
        </w:rPr>
      </w:pPr>
      <w:r w:rsidRPr="00447BCC">
        <w:rPr>
          <w:rFonts w:ascii="Arial" w:eastAsiaTheme="minorEastAsia" w:hAnsi="Arial" w:cs="Arial"/>
          <w:b/>
          <w:sz w:val="24"/>
          <w:szCs w:val="24"/>
          <w:lang w:val="en-GB"/>
        </w:rPr>
        <w:t xml:space="preserve">FIRSTRAND BANK LIMITED                            </w:t>
      </w:r>
      <w:r w:rsid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Fifth Respondent</w:t>
      </w:r>
    </w:p>
    <w:p w14:paraId="417050B4" w14:textId="50B55E01" w:rsidR="00714890" w:rsidRPr="00447BCC" w:rsidRDefault="00714890" w:rsidP="00447BCC">
      <w:pPr>
        <w:widowControl w:val="0"/>
        <w:tabs>
          <w:tab w:val="right" w:pos="8647"/>
        </w:tabs>
        <w:autoSpaceDE w:val="0"/>
        <w:autoSpaceDN w:val="0"/>
        <w:adjustRightInd w:val="0"/>
        <w:spacing w:after="0" w:line="240" w:lineRule="auto"/>
        <w:ind w:right="-23"/>
        <w:rPr>
          <w:rFonts w:ascii="Arial" w:eastAsiaTheme="minorEastAsia" w:hAnsi="Arial" w:cs="Arial"/>
          <w:bCs/>
          <w:sz w:val="24"/>
          <w:szCs w:val="24"/>
          <w:lang w:val="en-GB"/>
        </w:rPr>
      </w:pPr>
      <w:r w:rsidRPr="00447BCC">
        <w:rPr>
          <w:rFonts w:ascii="Arial" w:eastAsiaTheme="minorEastAsia" w:hAnsi="Arial" w:cs="Arial"/>
          <w:b/>
          <w:sz w:val="24"/>
          <w:szCs w:val="24"/>
          <w:lang w:val="en-GB"/>
        </w:rPr>
        <w:t>THE MASTER OF THE HIGH COURT</w:t>
      </w:r>
      <w:r w:rsidR="00A4093A" w:rsidRPr="00447BCC">
        <w:rPr>
          <w:rFonts w:ascii="Arial" w:eastAsiaTheme="minorEastAsia" w:hAnsi="Arial" w:cs="Arial"/>
          <w:b/>
          <w:sz w:val="24"/>
          <w:szCs w:val="24"/>
          <w:lang w:val="en-GB"/>
        </w:rPr>
        <w:t>,</w:t>
      </w:r>
      <w:r w:rsidR="00447BCC">
        <w:rPr>
          <w:rFonts w:ascii="Arial" w:eastAsiaTheme="minorEastAsia" w:hAnsi="Arial" w:cs="Arial"/>
          <w:b/>
          <w:sz w:val="24"/>
          <w:szCs w:val="24"/>
          <w:lang w:val="en-GB"/>
        </w:rPr>
        <w:t xml:space="preserve"> BLOEMFONTEIN</w:t>
      </w:r>
      <w:r w:rsidR="00447BCC">
        <w:rPr>
          <w:rFonts w:ascii="Arial" w:eastAsiaTheme="minorEastAsia" w:hAnsi="Arial" w:cs="Arial"/>
          <w:b/>
          <w:sz w:val="24"/>
          <w:szCs w:val="24"/>
          <w:lang w:val="en-GB"/>
        </w:rPr>
        <w:tab/>
      </w:r>
      <w:r w:rsidR="00A4093A" w:rsidRPr="00447BCC">
        <w:rPr>
          <w:rFonts w:ascii="Arial" w:eastAsiaTheme="minorEastAsia" w:hAnsi="Arial" w:cs="Arial"/>
          <w:bCs/>
          <w:sz w:val="24"/>
          <w:szCs w:val="24"/>
          <w:lang w:val="en-GB"/>
        </w:rPr>
        <w:t>Sixth Respondent</w:t>
      </w:r>
    </w:p>
    <w:bookmarkEnd w:id="2"/>
    <w:p w14:paraId="2A4E2830" w14:textId="73BECDE7" w:rsidR="00447BCC" w:rsidRDefault="00A4093A" w:rsidP="00447BCC">
      <w:pPr>
        <w:widowControl w:val="0"/>
        <w:tabs>
          <w:tab w:val="right" w:pos="8647"/>
        </w:tabs>
        <w:autoSpaceDE w:val="0"/>
        <w:autoSpaceDN w:val="0"/>
        <w:adjustRightInd w:val="0"/>
        <w:spacing w:after="0" w:line="240" w:lineRule="auto"/>
        <w:ind w:right="-23"/>
        <w:rPr>
          <w:rFonts w:ascii="Arial" w:eastAsiaTheme="minorEastAsia" w:hAnsi="Arial" w:cs="Arial"/>
          <w:b/>
          <w:sz w:val="24"/>
          <w:szCs w:val="24"/>
          <w:lang w:val="en-GB"/>
        </w:rPr>
      </w:pPr>
      <w:r w:rsidRPr="00447BCC">
        <w:rPr>
          <w:rFonts w:ascii="Arial" w:eastAsiaTheme="minorEastAsia" w:hAnsi="Arial" w:cs="Arial"/>
          <w:b/>
          <w:sz w:val="24"/>
          <w:szCs w:val="24"/>
          <w:lang w:val="en-GB"/>
        </w:rPr>
        <w:t>MARYNA SYMES</w:t>
      </w:r>
      <w:r w:rsidR="00BD126A" w:rsidRPr="00447BCC">
        <w:rPr>
          <w:rFonts w:ascii="Arial" w:eastAsiaTheme="minorEastAsia" w:hAnsi="Arial" w:cs="Arial"/>
          <w:b/>
          <w:sz w:val="24"/>
          <w:szCs w:val="24"/>
          <w:lang w:val="en-GB"/>
        </w:rPr>
        <w:t xml:space="preserve"> </w:t>
      </w:r>
      <w:r w:rsidRPr="00447BCC">
        <w:rPr>
          <w:rFonts w:ascii="Arial" w:eastAsiaTheme="minorEastAsia" w:hAnsi="Arial" w:cs="Arial"/>
          <w:b/>
          <w:sz w:val="24"/>
          <w:szCs w:val="24"/>
          <w:lang w:val="en-GB"/>
        </w:rPr>
        <w:t xml:space="preserve">N.O.                               </w:t>
      </w:r>
      <w:r w:rsidR="00447BCC">
        <w:rPr>
          <w:rFonts w:ascii="Arial" w:eastAsiaTheme="minorEastAsia" w:hAnsi="Arial" w:cs="Arial"/>
          <w:b/>
          <w:sz w:val="24"/>
          <w:szCs w:val="24"/>
          <w:lang w:val="en-GB"/>
        </w:rPr>
        <w:t xml:space="preserve">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Seventh Respondent</w:t>
      </w:r>
      <w:r w:rsidR="00BD126A" w:rsidRPr="00447BCC">
        <w:rPr>
          <w:rFonts w:ascii="Arial" w:eastAsiaTheme="minorEastAsia" w:hAnsi="Arial" w:cs="Arial"/>
          <w:b/>
          <w:sz w:val="24"/>
          <w:szCs w:val="24"/>
          <w:lang w:val="en-GB"/>
        </w:rPr>
        <w:t xml:space="preserve">  </w:t>
      </w:r>
    </w:p>
    <w:p w14:paraId="0100B53D" w14:textId="2CBE75DB" w:rsidR="00BD126A" w:rsidRPr="00447BCC" w:rsidRDefault="00A4093A" w:rsidP="00447BCC">
      <w:pPr>
        <w:widowControl w:val="0"/>
        <w:tabs>
          <w:tab w:val="right" w:pos="8647"/>
        </w:tabs>
        <w:autoSpaceDE w:val="0"/>
        <w:autoSpaceDN w:val="0"/>
        <w:adjustRightInd w:val="0"/>
        <w:spacing w:after="0" w:line="240" w:lineRule="auto"/>
        <w:ind w:right="-23"/>
        <w:rPr>
          <w:rFonts w:ascii="Arial" w:eastAsiaTheme="minorEastAsia" w:hAnsi="Arial" w:cs="Arial"/>
          <w:b/>
          <w:sz w:val="24"/>
          <w:szCs w:val="24"/>
          <w:lang w:val="en-GB"/>
        </w:rPr>
      </w:pPr>
      <w:r w:rsidRPr="00447BCC">
        <w:rPr>
          <w:rFonts w:ascii="Arial" w:eastAsiaTheme="minorEastAsia" w:hAnsi="Arial" w:cs="Arial"/>
          <w:b/>
          <w:sz w:val="24"/>
          <w:szCs w:val="24"/>
          <w:lang w:val="en-GB"/>
        </w:rPr>
        <w:t xml:space="preserve">ANTON OTTLY NOORDMAN N.O.                 </w:t>
      </w:r>
      <w:r w:rsidR="00447BCC">
        <w:rPr>
          <w:rFonts w:ascii="Arial" w:eastAsiaTheme="minorEastAsia" w:hAnsi="Arial" w:cs="Arial"/>
          <w:b/>
          <w:sz w:val="24"/>
          <w:szCs w:val="24"/>
          <w:lang w:val="en-GB"/>
        </w:rPr>
        <w:tab/>
      </w:r>
      <w:r w:rsidRPr="00447BCC">
        <w:rPr>
          <w:rFonts w:ascii="Arial" w:eastAsiaTheme="minorEastAsia" w:hAnsi="Arial" w:cs="Arial"/>
          <w:bCs/>
          <w:sz w:val="24"/>
          <w:szCs w:val="24"/>
          <w:lang w:val="en-GB"/>
        </w:rPr>
        <w:t>Ei</w:t>
      </w:r>
      <w:r w:rsidR="003950FF" w:rsidRPr="00447BCC">
        <w:rPr>
          <w:rFonts w:ascii="Arial" w:eastAsiaTheme="minorEastAsia" w:hAnsi="Arial" w:cs="Arial"/>
          <w:bCs/>
          <w:sz w:val="24"/>
          <w:szCs w:val="24"/>
          <w:lang w:val="en-GB"/>
        </w:rPr>
        <w:t>g</w:t>
      </w:r>
      <w:r w:rsidRPr="00447BCC">
        <w:rPr>
          <w:rFonts w:ascii="Arial" w:eastAsiaTheme="minorEastAsia" w:hAnsi="Arial" w:cs="Arial"/>
          <w:bCs/>
          <w:sz w:val="24"/>
          <w:szCs w:val="24"/>
          <w:lang w:val="en-GB"/>
        </w:rPr>
        <w:t xml:space="preserve">ht </w:t>
      </w:r>
      <w:r w:rsidR="003950FF" w:rsidRPr="00447BCC">
        <w:rPr>
          <w:rFonts w:ascii="Arial" w:eastAsiaTheme="minorEastAsia" w:hAnsi="Arial" w:cs="Arial"/>
          <w:bCs/>
          <w:sz w:val="24"/>
          <w:szCs w:val="24"/>
          <w:lang w:val="en-GB"/>
        </w:rPr>
        <w:t>Respondent</w:t>
      </w:r>
      <w:r w:rsidR="00BD126A" w:rsidRPr="00447BCC">
        <w:rPr>
          <w:rFonts w:ascii="Arial" w:eastAsiaTheme="minorEastAsia" w:hAnsi="Arial" w:cs="Arial"/>
          <w:b/>
          <w:sz w:val="24"/>
          <w:szCs w:val="24"/>
          <w:lang w:val="en-GB"/>
        </w:rPr>
        <w:t xml:space="preserve">         </w:t>
      </w:r>
    </w:p>
    <w:bookmarkEnd w:id="3"/>
    <w:p w14:paraId="08338DA7" w14:textId="63350381" w:rsidR="00BD126A" w:rsidRDefault="00BD126A" w:rsidP="00447BCC">
      <w:pPr>
        <w:widowControl w:val="0"/>
        <w:pBdr>
          <w:bottom w:val="single" w:sz="6" w:space="1" w:color="auto"/>
        </w:pBdr>
        <w:autoSpaceDE w:val="0"/>
        <w:autoSpaceDN w:val="0"/>
        <w:adjustRightInd w:val="0"/>
        <w:spacing w:after="0" w:line="240" w:lineRule="auto"/>
        <w:ind w:left="705" w:hanging="705"/>
        <w:jc w:val="both"/>
        <w:rPr>
          <w:rFonts w:ascii="Arial" w:eastAsiaTheme="minorEastAsia" w:hAnsi="Arial" w:cs="Arial"/>
          <w:sz w:val="24"/>
          <w:szCs w:val="24"/>
          <w:lang w:val="en-GB"/>
        </w:rPr>
      </w:pPr>
    </w:p>
    <w:p w14:paraId="34444CD5" w14:textId="77777777" w:rsidR="00447BCC" w:rsidRPr="00447BCC" w:rsidRDefault="00447BCC" w:rsidP="00447BCC">
      <w:pPr>
        <w:widowControl w:val="0"/>
        <w:autoSpaceDE w:val="0"/>
        <w:autoSpaceDN w:val="0"/>
        <w:adjustRightInd w:val="0"/>
        <w:spacing w:after="0" w:line="240" w:lineRule="auto"/>
        <w:ind w:left="705" w:hanging="705"/>
        <w:jc w:val="both"/>
        <w:rPr>
          <w:rFonts w:ascii="Arial" w:eastAsiaTheme="minorEastAsia" w:hAnsi="Arial" w:cs="Arial"/>
          <w:sz w:val="24"/>
          <w:szCs w:val="24"/>
          <w:lang w:val="en-GB"/>
        </w:rPr>
      </w:pPr>
    </w:p>
    <w:p w14:paraId="3CCDFA99" w14:textId="467BF1AC" w:rsidR="00BD126A" w:rsidRPr="00447BCC" w:rsidRDefault="00BD126A" w:rsidP="00447BCC">
      <w:pPr>
        <w:widowControl w:val="0"/>
        <w:tabs>
          <w:tab w:val="left" w:pos="3402"/>
        </w:tabs>
        <w:autoSpaceDE w:val="0"/>
        <w:autoSpaceDN w:val="0"/>
        <w:adjustRightInd w:val="0"/>
        <w:spacing w:after="0" w:line="240" w:lineRule="auto"/>
        <w:ind w:left="705" w:hanging="705"/>
        <w:jc w:val="both"/>
        <w:rPr>
          <w:rFonts w:ascii="Arial" w:eastAsiaTheme="minorEastAsia" w:hAnsi="Arial" w:cs="Arial"/>
          <w:sz w:val="24"/>
          <w:szCs w:val="24"/>
          <w:lang w:val="en-GB"/>
        </w:rPr>
      </w:pPr>
      <w:r w:rsidRPr="00447BCC">
        <w:rPr>
          <w:rFonts w:ascii="Arial" w:eastAsiaTheme="minorEastAsia" w:hAnsi="Arial" w:cs="Arial"/>
          <w:sz w:val="24"/>
          <w:szCs w:val="24"/>
          <w:lang w:val="en-GB"/>
        </w:rPr>
        <w:t xml:space="preserve">CORAM:                                 </w:t>
      </w:r>
      <w:r w:rsidR="00447BCC">
        <w:rPr>
          <w:rFonts w:ascii="Arial" w:eastAsiaTheme="minorEastAsia" w:hAnsi="Arial" w:cs="Arial"/>
          <w:sz w:val="24"/>
          <w:szCs w:val="24"/>
          <w:lang w:val="en-GB"/>
        </w:rPr>
        <w:tab/>
      </w:r>
      <w:r w:rsidRPr="00447BCC">
        <w:rPr>
          <w:rFonts w:ascii="Arial" w:eastAsiaTheme="minorEastAsia" w:hAnsi="Arial" w:cs="Arial"/>
          <w:sz w:val="24"/>
          <w:szCs w:val="24"/>
          <w:lang w:val="en-GB"/>
        </w:rPr>
        <w:t>VAN RHYN, AJ</w:t>
      </w:r>
    </w:p>
    <w:p w14:paraId="4A4E3E09" w14:textId="77777777" w:rsidR="00447BCC" w:rsidRDefault="00447BCC" w:rsidP="00447BCC">
      <w:pPr>
        <w:widowControl w:val="0"/>
        <w:pBdr>
          <w:bottom w:val="single" w:sz="6" w:space="1" w:color="auto"/>
        </w:pBdr>
        <w:tabs>
          <w:tab w:val="left" w:pos="3402"/>
        </w:tabs>
        <w:autoSpaceDE w:val="0"/>
        <w:autoSpaceDN w:val="0"/>
        <w:adjustRightInd w:val="0"/>
        <w:spacing w:after="0" w:line="240" w:lineRule="auto"/>
        <w:ind w:left="705" w:hanging="705"/>
        <w:jc w:val="both"/>
        <w:rPr>
          <w:rFonts w:ascii="Arial" w:eastAsiaTheme="minorEastAsia" w:hAnsi="Arial" w:cs="Arial"/>
          <w:b/>
          <w:bCs/>
          <w:sz w:val="24"/>
          <w:szCs w:val="24"/>
          <w:lang w:val="en-GB"/>
        </w:rPr>
      </w:pPr>
    </w:p>
    <w:p w14:paraId="1E03EE03" w14:textId="77777777" w:rsidR="00BD126A" w:rsidRPr="00447BCC" w:rsidRDefault="00BD126A" w:rsidP="00447BCC">
      <w:pPr>
        <w:widowControl w:val="0"/>
        <w:tabs>
          <w:tab w:val="left" w:pos="3402"/>
        </w:tabs>
        <w:autoSpaceDE w:val="0"/>
        <w:autoSpaceDN w:val="0"/>
        <w:adjustRightInd w:val="0"/>
        <w:spacing w:after="0" w:line="240" w:lineRule="auto"/>
        <w:ind w:left="705" w:hanging="705"/>
        <w:jc w:val="both"/>
        <w:rPr>
          <w:rFonts w:ascii="Arial" w:eastAsiaTheme="minorEastAsia" w:hAnsi="Arial" w:cs="Arial"/>
          <w:sz w:val="24"/>
          <w:szCs w:val="24"/>
          <w:lang w:val="en-GB"/>
        </w:rPr>
      </w:pPr>
    </w:p>
    <w:p w14:paraId="4E1BD572" w14:textId="77777777" w:rsidR="00447BCC" w:rsidRDefault="00BD126A" w:rsidP="00447BCC">
      <w:pPr>
        <w:widowControl w:val="0"/>
        <w:tabs>
          <w:tab w:val="left" w:pos="3402"/>
        </w:tabs>
        <w:autoSpaceDE w:val="0"/>
        <w:autoSpaceDN w:val="0"/>
        <w:adjustRightInd w:val="0"/>
        <w:spacing w:after="0" w:line="240" w:lineRule="auto"/>
        <w:ind w:left="705" w:hanging="705"/>
        <w:jc w:val="both"/>
        <w:rPr>
          <w:rFonts w:ascii="Arial" w:eastAsiaTheme="minorEastAsia" w:hAnsi="Arial" w:cs="Arial"/>
          <w:sz w:val="24"/>
          <w:szCs w:val="24"/>
          <w:lang w:val="en-GB"/>
        </w:rPr>
      </w:pPr>
      <w:r w:rsidRPr="00447BCC">
        <w:rPr>
          <w:rFonts w:ascii="Arial" w:eastAsiaTheme="minorEastAsia" w:hAnsi="Arial" w:cs="Arial"/>
          <w:sz w:val="24"/>
          <w:szCs w:val="24"/>
          <w:lang w:val="en-GB"/>
        </w:rPr>
        <w:t>HEADS OF ARGUMENT</w:t>
      </w:r>
      <w:r w:rsidR="00447BCC">
        <w:rPr>
          <w:rFonts w:ascii="Arial" w:eastAsiaTheme="minorEastAsia" w:hAnsi="Arial" w:cs="Arial"/>
          <w:sz w:val="24"/>
          <w:szCs w:val="24"/>
          <w:lang w:val="en-GB"/>
        </w:rPr>
        <w:t xml:space="preserve"> </w:t>
      </w:r>
    </w:p>
    <w:p w14:paraId="6CCC332C" w14:textId="1CCBB642" w:rsidR="00BD126A" w:rsidRPr="00447BCC" w:rsidRDefault="00BD126A" w:rsidP="00447BCC">
      <w:pPr>
        <w:widowControl w:val="0"/>
        <w:tabs>
          <w:tab w:val="left" w:pos="3402"/>
        </w:tabs>
        <w:autoSpaceDE w:val="0"/>
        <w:autoSpaceDN w:val="0"/>
        <w:adjustRightInd w:val="0"/>
        <w:spacing w:after="0" w:line="240" w:lineRule="auto"/>
        <w:ind w:left="705" w:hanging="705"/>
        <w:jc w:val="both"/>
        <w:rPr>
          <w:rFonts w:ascii="Arial" w:eastAsiaTheme="minorEastAsia" w:hAnsi="Arial" w:cs="Arial"/>
          <w:sz w:val="24"/>
          <w:szCs w:val="24"/>
          <w:lang w:val="en-GB"/>
        </w:rPr>
      </w:pPr>
      <w:r w:rsidRPr="00447BCC">
        <w:rPr>
          <w:rFonts w:ascii="Arial" w:eastAsiaTheme="minorEastAsia" w:hAnsi="Arial" w:cs="Arial"/>
          <w:sz w:val="24"/>
          <w:szCs w:val="24"/>
          <w:lang w:val="en-GB"/>
        </w:rPr>
        <w:t xml:space="preserve">RECEIVED ON:   </w:t>
      </w:r>
      <w:r w:rsidRPr="00447BCC">
        <w:rPr>
          <w:rFonts w:ascii="Arial" w:eastAsiaTheme="minorEastAsia" w:hAnsi="Arial" w:cs="Arial"/>
          <w:sz w:val="24"/>
          <w:szCs w:val="24"/>
          <w:lang w:val="en-GB"/>
        </w:rPr>
        <w:tab/>
        <w:t>1</w:t>
      </w:r>
      <w:r w:rsidR="00825B97" w:rsidRPr="00447BCC">
        <w:rPr>
          <w:rFonts w:ascii="Arial" w:eastAsiaTheme="minorEastAsia" w:hAnsi="Arial" w:cs="Arial"/>
          <w:sz w:val="24"/>
          <w:szCs w:val="24"/>
          <w:lang w:val="en-GB"/>
        </w:rPr>
        <w:t>4</w:t>
      </w:r>
      <w:r w:rsidRPr="00447BCC">
        <w:rPr>
          <w:rFonts w:ascii="Arial" w:eastAsiaTheme="minorEastAsia" w:hAnsi="Arial" w:cs="Arial"/>
          <w:sz w:val="24"/>
          <w:szCs w:val="24"/>
          <w:lang w:val="en-GB"/>
        </w:rPr>
        <w:t xml:space="preserve"> </w:t>
      </w:r>
      <w:r w:rsidR="00825B97" w:rsidRPr="00447BCC">
        <w:rPr>
          <w:rFonts w:ascii="Arial" w:eastAsiaTheme="minorEastAsia" w:hAnsi="Arial" w:cs="Arial"/>
          <w:sz w:val="24"/>
          <w:szCs w:val="24"/>
          <w:lang w:val="en-GB"/>
        </w:rPr>
        <w:t>APRIL</w:t>
      </w:r>
      <w:r w:rsidRPr="00447BCC">
        <w:rPr>
          <w:rFonts w:ascii="Arial" w:eastAsiaTheme="minorEastAsia" w:hAnsi="Arial" w:cs="Arial"/>
          <w:sz w:val="24"/>
          <w:szCs w:val="24"/>
          <w:lang w:val="en-GB"/>
        </w:rPr>
        <w:t xml:space="preserve"> 2022</w:t>
      </w:r>
    </w:p>
    <w:p w14:paraId="28EA0106" w14:textId="77777777" w:rsidR="00447BCC" w:rsidRDefault="00447BCC" w:rsidP="00447BCC">
      <w:pPr>
        <w:widowControl w:val="0"/>
        <w:pBdr>
          <w:bottom w:val="single" w:sz="6" w:space="1" w:color="auto"/>
        </w:pBdr>
        <w:tabs>
          <w:tab w:val="left" w:pos="3402"/>
        </w:tabs>
        <w:autoSpaceDE w:val="0"/>
        <w:autoSpaceDN w:val="0"/>
        <w:adjustRightInd w:val="0"/>
        <w:spacing w:after="0" w:line="240" w:lineRule="auto"/>
        <w:ind w:left="705" w:hanging="705"/>
        <w:jc w:val="both"/>
        <w:rPr>
          <w:rFonts w:ascii="Arial" w:eastAsiaTheme="minorEastAsia" w:hAnsi="Arial" w:cs="Arial"/>
          <w:b/>
          <w:bCs/>
          <w:sz w:val="24"/>
          <w:szCs w:val="24"/>
          <w:lang w:val="en-GB"/>
        </w:rPr>
      </w:pPr>
    </w:p>
    <w:p w14:paraId="12F71A9F" w14:textId="77777777" w:rsidR="00BD126A" w:rsidRPr="00447BCC" w:rsidRDefault="00BD126A" w:rsidP="00447BCC">
      <w:pPr>
        <w:widowControl w:val="0"/>
        <w:tabs>
          <w:tab w:val="left" w:pos="3402"/>
        </w:tabs>
        <w:autoSpaceDE w:val="0"/>
        <w:autoSpaceDN w:val="0"/>
        <w:adjustRightInd w:val="0"/>
        <w:spacing w:after="0" w:line="240" w:lineRule="auto"/>
        <w:ind w:left="705" w:hanging="705"/>
        <w:jc w:val="both"/>
        <w:rPr>
          <w:rFonts w:ascii="Arial" w:eastAsiaTheme="minorEastAsia" w:hAnsi="Arial" w:cs="Arial"/>
          <w:sz w:val="24"/>
          <w:szCs w:val="24"/>
          <w:lang w:val="en-GB"/>
        </w:rPr>
      </w:pPr>
    </w:p>
    <w:p w14:paraId="2CC4FEC9" w14:textId="3D620840" w:rsidR="00BD126A" w:rsidRPr="00447BCC" w:rsidRDefault="00447BCC" w:rsidP="00447BCC">
      <w:pPr>
        <w:widowControl w:val="0"/>
        <w:pBdr>
          <w:bottom w:val="single" w:sz="4" w:space="1" w:color="auto"/>
        </w:pBdr>
        <w:tabs>
          <w:tab w:val="left" w:pos="3402"/>
        </w:tabs>
        <w:autoSpaceDE w:val="0"/>
        <w:autoSpaceDN w:val="0"/>
        <w:adjustRightInd w:val="0"/>
        <w:spacing w:after="0" w:line="240" w:lineRule="auto"/>
        <w:ind w:left="705" w:hanging="705"/>
        <w:jc w:val="both"/>
        <w:rPr>
          <w:rFonts w:ascii="Arial" w:eastAsiaTheme="minorEastAsia" w:hAnsi="Arial" w:cs="Arial"/>
          <w:sz w:val="24"/>
          <w:szCs w:val="24"/>
          <w:lang w:val="en-GB"/>
        </w:rPr>
      </w:pPr>
      <w:r>
        <w:rPr>
          <w:rFonts w:ascii="Arial" w:eastAsiaTheme="minorEastAsia" w:hAnsi="Arial" w:cs="Arial"/>
          <w:sz w:val="24"/>
          <w:szCs w:val="24"/>
          <w:lang w:val="en-GB"/>
        </w:rPr>
        <w:t xml:space="preserve">DELIVERED ON:             </w:t>
      </w:r>
      <w:r>
        <w:rPr>
          <w:rFonts w:ascii="Arial" w:eastAsiaTheme="minorEastAsia" w:hAnsi="Arial" w:cs="Arial"/>
          <w:sz w:val="24"/>
          <w:szCs w:val="24"/>
          <w:lang w:val="en-GB"/>
        </w:rPr>
        <w:tab/>
        <w:t>1</w:t>
      </w:r>
      <w:r w:rsidR="00D16184" w:rsidRPr="00447BCC">
        <w:rPr>
          <w:rFonts w:ascii="Arial" w:eastAsiaTheme="minorEastAsia" w:hAnsi="Arial" w:cs="Arial"/>
          <w:sz w:val="24"/>
          <w:szCs w:val="24"/>
          <w:lang w:val="en-GB"/>
        </w:rPr>
        <w:t>0</w:t>
      </w:r>
      <w:r w:rsidR="006C7369" w:rsidRPr="00447BCC">
        <w:rPr>
          <w:rFonts w:ascii="Arial" w:eastAsiaTheme="minorEastAsia" w:hAnsi="Arial" w:cs="Arial"/>
          <w:sz w:val="24"/>
          <w:szCs w:val="24"/>
          <w:lang w:val="en-GB"/>
        </w:rPr>
        <w:t xml:space="preserve"> JUNE</w:t>
      </w:r>
      <w:r w:rsidR="00BD126A" w:rsidRPr="00447BCC">
        <w:rPr>
          <w:rFonts w:ascii="Arial" w:eastAsiaTheme="minorEastAsia" w:hAnsi="Arial" w:cs="Arial"/>
          <w:sz w:val="24"/>
          <w:szCs w:val="24"/>
          <w:lang w:val="en-GB"/>
        </w:rPr>
        <w:t xml:space="preserve"> 2022</w:t>
      </w:r>
    </w:p>
    <w:p w14:paraId="634A558A" w14:textId="48B201A0" w:rsidR="00447BCC" w:rsidRDefault="00447BCC" w:rsidP="00447BCC">
      <w:pPr>
        <w:widowControl w:val="0"/>
        <w:pBdr>
          <w:bottom w:val="single" w:sz="4" w:space="1" w:color="auto"/>
        </w:pBdr>
        <w:autoSpaceDE w:val="0"/>
        <w:autoSpaceDN w:val="0"/>
        <w:adjustRightInd w:val="0"/>
        <w:spacing w:after="0" w:line="240" w:lineRule="auto"/>
        <w:ind w:left="705" w:hanging="705"/>
        <w:jc w:val="both"/>
        <w:rPr>
          <w:rFonts w:ascii="Arial" w:eastAsiaTheme="minorEastAsia" w:hAnsi="Arial" w:cs="Arial"/>
          <w:sz w:val="24"/>
          <w:szCs w:val="24"/>
          <w:lang w:val="en-GB"/>
        </w:rPr>
      </w:pPr>
    </w:p>
    <w:p w14:paraId="6FF53695" w14:textId="71EDC0B2" w:rsidR="00447BCC" w:rsidRDefault="00447BCC" w:rsidP="00447BCC">
      <w:pPr>
        <w:widowControl w:val="0"/>
        <w:autoSpaceDE w:val="0"/>
        <w:autoSpaceDN w:val="0"/>
        <w:adjustRightInd w:val="0"/>
        <w:spacing w:after="0" w:line="240" w:lineRule="auto"/>
        <w:ind w:left="705" w:hanging="705"/>
        <w:jc w:val="both"/>
        <w:rPr>
          <w:rFonts w:ascii="Arial" w:eastAsiaTheme="minorEastAsia" w:hAnsi="Arial" w:cs="Arial"/>
          <w:sz w:val="24"/>
          <w:szCs w:val="24"/>
          <w:lang w:val="en-GB"/>
        </w:rPr>
      </w:pPr>
    </w:p>
    <w:p w14:paraId="55FB802B" w14:textId="582EDD09" w:rsidR="001F58A0" w:rsidRPr="00447BCC" w:rsidRDefault="001F58A0" w:rsidP="00447BCC">
      <w:pPr>
        <w:widowControl w:val="0"/>
        <w:autoSpaceDE w:val="0"/>
        <w:autoSpaceDN w:val="0"/>
        <w:adjustRightInd w:val="0"/>
        <w:spacing w:after="0" w:line="360" w:lineRule="auto"/>
        <w:jc w:val="both"/>
        <w:rPr>
          <w:rFonts w:ascii="Arial" w:eastAsiaTheme="minorEastAsia" w:hAnsi="Arial" w:cs="Arial"/>
          <w:b/>
          <w:bCs/>
          <w:sz w:val="24"/>
          <w:szCs w:val="24"/>
          <w:lang w:val="en-GB"/>
        </w:rPr>
      </w:pPr>
      <w:r w:rsidRPr="00447BCC">
        <w:rPr>
          <w:rFonts w:ascii="Arial" w:eastAsiaTheme="minorEastAsia" w:hAnsi="Arial" w:cs="Arial"/>
          <w:b/>
          <w:bCs/>
          <w:sz w:val="24"/>
          <w:szCs w:val="24"/>
          <w:lang w:val="en-GB"/>
        </w:rPr>
        <w:t>INTRO</w:t>
      </w:r>
      <w:r w:rsidR="000C5548" w:rsidRPr="00447BCC">
        <w:rPr>
          <w:rFonts w:ascii="Arial" w:eastAsiaTheme="minorEastAsia" w:hAnsi="Arial" w:cs="Arial"/>
          <w:b/>
          <w:bCs/>
          <w:sz w:val="24"/>
          <w:szCs w:val="24"/>
          <w:lang w:val="en-GB"/>
        </w:rPr>
        <w:t>D</w:t>
      </w:r>
      <w:r w:rsidRPr="00447BCC">
        <w:rPr>
          <w:rFonts w:ascii="Arial" w:eastAsiaTheme="minorEastAsia" w:hAnsi="Arial" w:cs="Arial"/>
          <w:b/>
          <w:bCs/>
          <w:sz w:val="24"/>
          <w:szCs w:val="24"/>
          <w:lang w:val="en-GB"/>
        </w:rPr>
        <w:t>U</w:t>
      </w:r>
      <w:r w:rsidR="000C5548" w:rsidRPr="00447BCC">
        <w:rPr>
          <w:rFonts w:ascii="Arial" w:eastAsiaTheme="minorEastAsia" w:hAnsi="Arial" w:cs="Arial"/>
          <w:b/>
          <w:bCs/>
          <w:sz w:val="24"/>
          <w:szCs w:val="24"/>
          <w:lang w:val="en-GB"/>
        </w:rPr>
        <w:t>C</w:t>
      </w:r>
      <w:r w:rsidRPr="00447BCC">
        <w:rPr>
          <w:rFonts w:ascii="Arial" w:eastAsiaTheme="minorEastAsia" w:hAnsi="Arial" w:cs="Arial"/>
          <w:b/>
          <w:bCs/>
          <w:sz w:val="24"/>
          <w:szCs w:val="24"/>
          <w:lang w:val="en-GB"/>
        </w:rPr>
        <w:t xml:space="preserve">TION. </w:t>
      </w:r>
    </w:p>
    <w:p w14:paraId="7D264BF3" w14:textId="77777777" w:rsidR="001F58A0" w:rsidRPr="00447BCC" w:rsidRDefault="001F58A0" w:rsidP="00447BCC">
      <w:pPr>
        <w:widowControl w:val="0"/>
        <w:autoSpaceDE w:val="0"/>
        <w:autoSpaceDN w:val="0"/>
        <w:adjustRightInd w:val="0"/>
        <w:spacing w:after="0" w:line="360" w:lineRule="auto"/>
        <w:jc w:val="both"/>
        <w:rPr>
          <w:rFonts w:ascii="Arial" w:eastAsiaTheme="minorEastAsia" w:hAnsi="Arial" w:cs="Arial"/>
          <w:b/>
          <w:bCs/>
          <w:sz w:val="24"/>
          <w:szCs w:val="24"/>
          <w:lang w:val="en-GB"/>
        </w:rPr>
      </w:pPr>
    </w:p>
    <w:p w14:paraId="6EE86C42" w14:textId="1878BF89" w:rsidR="00263191" w:rsidRPr="00447BCC" w:rsidRDefault="00BD126A" w:rsidP="00447BCC">
      <w:pPr>
        <w:spacing w:after="0" w:line="360" w:lineRule="auto"/>
        <w:ind w:left="720" w:hanging="720"/>
        <w:jc w:val="both"/>
        <w:rPr>
          <w:rFonts w:ascii="Arial" w:eastAsiaTheme="minorEastAsia" w:hAnsi="Arial" w:cs="Arial"/>
          <w:sz w:val="24"/>
          <w:szCs w:val="24"/>
          <w:lang w:val="en-GB"/>
        </w:rPr>
      </w:pPr>
      <w:r w:rsidRPr="00447BCC">
        <w:rPr>
          <w:rFonts w:ascii="Arial" w:eastAsiaTheme="minorEastAsia" w:hAnsi="Arial" w:cs="Arial"/>
          <w:sz w:val="24"/>
          <w:szCs w:val="24"/>
          <w:lang w:val="en-GB"/>
        </w:rPr>
        <w:t>[1]</w:t>
      </w:r>
      <w:r w:rsidRPr="00447BCC">
        <w:rPr>
          <w:rFonts w:ascii="Arial" w:eastAsiaTheme="minorEastAsia" w:hAnsi="Arial" w:cs="Arial"/>
          <w:sz w:val="24"/>
          <w:szCs w:val="24"/>
          <w:lang w:val="en-GB"/>
        </w:rPr>
        <w:tab/>
      </w:r>
      <w:r w:rsidR="00070591" w:rsidRPr="00447BCC">
        <w:rPr>
          <w:rFonts w:ascii="Arial" w:eastAsiaTheme="minorEastAsia" w:hAnsi="Arial" w:cs="Arial"/>
          <w:sz w:val="24"/>
          <w:szCs w:val="24"/>
          <w:lang w:val="en-GB"/>
        </w:rPr>
        <w:t xml:space="preserve">On </w:t>
      </w:r>
      <w:r w:rsidR="00831B3E" w:rsidRPr="00447BCC">
        <w:rPr>
          <w:rFonts w:ascii="Arial" w:eastAsiaTheme="minorEastAsia" w:hAnsi="Arial" w:cs="Arial"/>
          <w:sz w:val="24"/>
          <w:szCs w:val="24"/>
          <w:lang w:val="en-GB"/>
        </w:rPr>
        <w:t xml:space="preserve">4 August 2021 an order was granted by Van Zyl J pursuant to an urgent application </w:t>
      </w:r>
      <w:r w:rsidR="007B6601" w:rsidRPr="00447BCC">
        <w:rPr>
          <w:rFonts w:ascii="Arial" w:eastAsiaTheme="minorEastAsia" w:hAnsi="Arial" w:cs="Arial"/>
          <w:sz w:val="24"/>
          <w:szCs w:val="24"/>
          <w:lang w:val="en-GB"/>
        </w:rPr>
        <w:t xml:space="preserve">launched </w:t>
      </w:r>
      <w:r w:rsidR="00831B3E" w:rsidRPr="00447BCC">
        <w:rPr>
          <w:rFonts w:ascii="Arial" w:eastAsiaTheme="minorEastAsia" w:hAnsi="Arial" w:cs="Arial"/>
          <w:sz w:val="24"/>
          <w:szCs w:val="24"/>
          <w:lang w:val="en-GB"/>
        </w:rPr>
        <w:t xml:space="preserve">by the applicant. The question to be determined in the </w:t>
      </w:r>
      <w:r w:rsidR="00831B3E" w:rsidRPr="00447BCC">
        <w:rPr>
          <w:rFonts w:ascii="Arial" w:eastAsiaTheme="minorEastAsia" w:hAnsi="Arial" w:cs="Arial"/>
          <w:sz w:val="24"/>
          <w:szCs w:val="24"/>
          <w:lang w:val="en-GB"/>
        </w:rPr>
        <w:lastRenderedPageBreak/>
        <w:t>present application is whether the order granted on 4 August 2021</w:t>
      </w:r>
      <w:r w:rsidR="00DB10D7" w:rsidRPr="00447BCC">
        <w:rPr>
          <w:rFonts w:ascii="Arial" w:eastAsiaTheme="minorEastAsia" w:hAnsi="Arial" w:cs="Arial"/>
          <w:sz w:val="24"/>
          <w:szCs w:val="24"/>
          <w:lang w:val="en-GB"/>
        </w:rPr>
        <w:t xml:space="preserve"> stands to be varied </w:t>
      </w:r>
      <w:r w:rsidR="0080610B" w:rsidRPr="00447BCC">
        <w:rPr>
          <w:rFonts w:ascii="Arial" w:eastAsiaTheme="minorEastAsia" w:hAnsi="Arial" w:cs="Arial"/>
          <w:sz w:val="24"/>
          <w:szCs w:val="24"/>
          <w:lang w:val="en-GB"/>
        </w:rPr>
        <w:t xml:space="preserve">in terms of the provisions of </w:t>
      </w:r>
      <w:r w:rsidR="007B6601" w:rsidRPr="00447BCC">
        <w:rPr>
          <w:rFonts w:ascii="Arial" w:eastAsiaTheme="minorEastAsia" w:hAnsi="Arial" w:cs="Arial"/>
          <w:sz w:val="24"/>
          <w:szCs w:val="24"/>
          <w:lang w:val="en-GB"/>
        </w:rPr>
        <w:t>R</w:t>
      </w:r>
      <w:r w:rsidR="0080610B" w:rsidRPr="00447BCC">
        <w:rPr>
          <w:rFonts w:ascii="Arial" w:eastAsiaTheme="minorEastAsia" w:hAnsi="Arial" w:cs="Arial"/>
          <w:sz w:val="24"/>
          <w:szCs w:val="24"/>
          <w:lang w:val="en-GB"/>
        </w:rPr>
        <w:t xml:space="preserve">ule 42(1)(b) of the Uniform Rules of Court </w:t>
      </w:r>
      <w:r w:rsidR="00DB10D7" w:rsidRPr="00447BCC">
        <w:rPr>
          <w:rFonts w:ascii="Arial" w:eastAsiaTheme="minorEastAsia" w:hAnsi="Arial" w:cs="Arial"/>
          <w:sz w:val="24"/>
          <w:szCs w:val="24"/>
          <w:lang w:val="en-GB"/>
        </w:rPr>
        <w:t>as a result of an alleged ambiguity or a patent error or omission</w:t>
      </w:r>
      <w:r w:rsidR="007B6601" w:rsidRPr="00447BCC">
        <w:rPr>
          <w:rFonts w:ascii="Arial" w:eastAsiaTheme="minorEastAsia" w:hAnsi="Arial" w:cs="Arial"/>
          <w:sz w:val="24"/>
          <w:szCs w:val="24"/>
          <w:lang w:val="en-GB"/>
        </w:rPr>
        <w:t xml:space="preserve"> in the order made by Van Zyl J</w:t>
      </w:r>
      <w:r w:rsidR="0080610B" w:rsidRPr="00447BCC">
        <w:rPr>
          <w:rFonts w:ascii="Arial" w:eastAsiaTheme="minorEastAsia" w:hAnsi="Arial" w:cs="Arial"/>
          <w:sz w:val="24"/>
          <w:szCs w:val="24"/>
          <w:lang w:val="en-GB"/>
        </w:rPr>
        <w:t>.</w:t>
      </w:r>
      <w:r w:rsidR="00DB10D7" w:rsidRPr="00447BCC">
        <w:rPr>
          <w:rFonts w:ascii="Arial" w:eastAsiaTheme="minorEastAsia" w:hAnsi="Arial" w:cs="Arial"/>
          <w:sz w:val="24"/>
          <w:szCs w:val="24"/>
          <w:lang w:val="en-GB"/>
        </w:rPr>
        <w:t xml:space="preserve"> </w:t>
      </w:r>
    </w:p>
    <w:p w14:paraId="35AF7B73" w14:textId="77777777" w:rsidR="00447BCC" w:rsidRDefault="00447BCC" w:rsidP="00447BCC">
      <w:pPr>
        <w:spacing w:after="0" w:line="360" w:lineRule="auto"/>
        <w:ind w:left="720" w:hanging="720"/>
        <w:jc w:val="both"/>
        <w:rPr>
          <w:rFonts w:ascii="Arial" w:eastAsiaTheme="minorEastAsia" w:hAnsi="Arial" w:cs="Arial"/>
          <w:sz w:val="24"/>
          <w:szCs w:val="24"/>
          <w:lang w:val="en-GB"/>
        </w:rPr>
      </w:pPr>
    </w:p>
    <w:p w14:paraId="440B89ED" w14:textId="19503936" w:rsidR="00B356F1" w:rsidRPr="00447BCC" w:rsidRDefault="001F58A0" w:rsidP="00447BCC">
      <w:pPr>
        <w:spacing w:after="0" w:line="360" w:lineRule="auto"/>
        <w:ind w:left="720" w:hanging="720"/>
        <w:jc w:val="both"/>
        <w:rPr>
          <w:rFonts w:ascii="Arial" w:eastAsiaTheme="minorEastAsia" w:hAnsi="Arial" w:cs="Arial"/>
          <w:sz w:val="24"/>
          <w:szCs w:val="24"/>
          <w:lang w:val="en-GB"/>
        </w:rPr>
      </w:pPr>
      <w:r w:rsidRPr="00447BCC">
        <w:rPr>
          <w:rFonts w:ascii="Arial" w:eastAsiaTheme="minorEastAsia" w:hAnsi="Arial" w:cs="Arial"/>
          <w:sz w:val="24"/>
          <w:szCs w:val="24"/>
          <w:lang w:val="en-GB"/>
        </w:rPr>
        <w:t>[2]</w:t>
      </w:r>
      <w:r w:rsidRPr="00447BCC">
        <w:rPr>
          <w:rFonts w:ascii="Arial" w:eastAsiaTheme="minorEastAsia" w:hAnsi="Arial" w:cs="Arial"/>
          <w:sz w:val="24"/>
          <w:szCs w:val="24"/>
          <w:lang w:val="en-GB"/>
        </w:rPr>
        <w:tab/>
      </w:r>
      <w:r w:rsidR="000C5548" w:rsidRPr="00447BCC">
        <w:rPr>
          <w:rFonts w:ascii="Arial" w:eastAsiaTheme="minorEastAsia" w:hAnsi="Arial" w:cs="Arial"/>
          <w:sz w:val="24"/>
          <w:szCs w:val="24"/>
          <w:lang w:val="en-GB"/>
        </w:rPr>
        <w:t xml:space="preserve">The first applicant is </w:t>
      </w:r>
      <w:r w:rsidR="004876F3" w:rsidRPr="00447BCC">
        <w:rPr>
          <w:rFonts w:ascii="Arial" w:eastAsiaTheme="minorEastAsia" w:hAnsi="Arial" w:cs="Arial"/>
          <w:sz w:val="24"/>
          <w:szCs w:val="24"/>
          <w:lang w:val="en-GB"/>
        </w:rPr>
        <w:t>a major business man from the farm Portion 1, Aanvang, district Wepener</w:t>
      </w:r>
      <w:r w:rsidR="00B356F1" w:rsidRPr="00447BCC">
        <w:rPr>
          <w:rFonts w:ascii="Arial" w:eastAsiaTheme="minorEastAsia" w:hAnsi="Arial" w:cs="Arial"/>
          <w:sz w:val="24"/>
          <w:szCs w:val="24"/>
          <w:lang w:val="en-GB"/>
        </w:rPr>
        <w:t xml:space="preserve"> (“the farm Aanvang”)</w:t>
      </w:r>
      <w:r w:rsidR="004876F3" w:rsidRPr="00447BCC">
        <w:rPr>
          <w:rFonts w:ascii="Arial" w:eastAsiaTheme="minorEastAsia" w:hAnsi="Arial" w:cs="Arial"/>
          <w:sz w:val="24"/>
          <w:szCs w:val="24"/>
          <w:lang w:val="en-GB"/>
        </w:rPr>
        <w:t>. The second applicant is the wife of the first applicant.</w:t>
      </w:r>
      <w:r w:rsidR="007B6601" w:rsidRPr="00447BCC">
        <w:rPr>
          <w:rFonts w:ascii="Arial" w:eastAsiaTheme="minorEastAsia" w:hAnsi="Arial" w:cs="Arial"/>
          <w:sz w:val="24"/>
          <w:szCs w:val="24"/>
          <w:lang w:val="en-GB"/>
        </w:rPr>
        <w:t xml:space="preserve"> </w:t>
      </w:r>
      <w:r w:rsidR="004876F3" w:rsidRPr="00447BCC">
        <w:rPr>
          <w:rFonts w:ascii="Arial" w:eastAsiaTheme="minorEastAsia" w:hAnsi="Arial" w:cs="Arial"/>
          <w:sz w:val="24"/>
          <w:szCs w:val="24"/>
          <w:lang w:val="en-GB"/>
        </w:rPr>
        <w:t>First respondent is</w:t>
      </w:r>
      <w:r w:rsidR="007B6601" w:rsidRPr="00447BCC">
        <w:rPr>
          <w:rFonts w:ascii="Arial" w:eastAsiaTheme="minorEastAsia" w:hAnsi="Arial" w:cs="Arial"/>
          <w:sz w:val="24"/>
          <w:szCs w:val="24"/>
          <w:lang w:val="en-GB"/>
        </w:rPr>
        <w:t xml:space="preserve"> </w:t>
      </w:r>
      <w:r w:rsidR="004876F3" w:rsidRPr="00447BCC">
        <w:rPr>
          <w:rFonts w:ascii="Arial" w:eastAsiaTheme="minorEastAsia" w:hAnsi="Arial" w:cs="Arial"/>
          <w:sz w:val="24"/>
          <w:szCs w:val="24"/>
          <w:lang w:val="en-GB"/>
        </w:rPr>
        <w:t>Wonderhoek Farms (Pty) Ltd</w:t>
      </w:r>
      <w:r w:rsidR="0075276E" w:rsidRPr="00447BCC">
        <w:rPr>
          <w:rFonts w:ascii="Arial" w:eastAsiaTheme="minorEastAsia" w:hAnsi="Arial" w:cs="Arial"/>
          <w:sz w:val="24"/>
          <w:szCs w:val="24"/>
          <w:lang w:val="en-GB"/>
        </w:rPr>
        <w:t xml:space="preserve"> (“Wonderhoek”)</w:t>
      </w:r>
      <w:r w:rsidR="00716456" w:rsidRPr="00447BCC">
        <w:rPr>
          <w:rFonts w:ascii="Arial" w:eastAsiaTheme="minorEastAsia" w:hAnsi="Arial" w:cs="Arial"/>
          <w:sz w:val="24"/>
          <w:szCs w:val="24"/>
          <w:lang w:val="en-GB"/>
        </w:rPr>
        <w:t xml:space="preserve">, a company </w:t>
      </w:r>
      <w:r w:rsidR="00B356F1" w:rsidRPr="00447BCC">
        <w:rPr>
          <w:rFonts w:ascii="Arial" w:eastAsiaTheme="minorEastAsia" w:hAnsi="Arial" w:cs="Arial"/>
          <w:sz w:val="24"/>
          <w:szCs w:val="24"/>
          <w:lang w:val="en-GB"/>
        </w:rPr>
        <w:t xml:space="preserve">which has subsequent to the hearing of the initial urgent application, become the </w:t>
      </w:r>
      <w:r w:rsidR="00AF4FFD" w:rsidRPr="00447BCC">
        <w:rPr>
          <w:rFonts w:ascii="Arial" w:eastAsiaTheme="minorEastAsia" w:hAnsi="Arial" w:cs="Arial"/>
          <w:sz w:val="24"/>
          <w:szCs w:val="24"/>
          <w:lang w:val="en-GB"/>
        </w:rPr>
        <w:t xml:space="preserve">registered </w:t>
      </w:r>
      <w:r w:rsidR="00B356F1" w:rsidRPr="00447BCC">
        <w:rPr>
          <w:rFonts w:ascii="Arial" w:eastAsiaTheme="minorEastAsia" w:hAnsi="Arial" w:cs="Arial"/>
          <w:sz w:val="24"/>
          <w:szCs w:val="24"/>
          <w:lang w:val="en-GB"/>
        </w:rPr>
        <w:t xml:space="preserve">owner of the farm Aanvang. </w:t>
      </w:r>
      <w:r w:rsidR="007B6601" w:rsidRPr="00447BCC">
        <w:rPr>
          <w:rFonts w:ascii="Arial" w:eastAsiaTheme="minorEastAsia" w:hAnsi="Arial" w:cs="Arial"/>
          <w:sz w:val="24"/>
          <w:szCs w:val="24"/>
          <w:lang w:val="en-GB"/>
        </w:rPr>
        <w:t>Wonderhoek oppose</w:t>
      </w:r>
      <w:r w:rsidR="00593820" w:rsidRPr="00447BCC">
        <w:rPr>
          <w:rFonts w:ascii="Arial" w:eastAsiaTheme="minorEastAsia" w:hAnsi="Arial" w:cs="Arial"/>
          <w:sz w:val="24"/>
          <w:szCs w:val="24"/>
          <w:lang w:val="en-GB"/>
        </w:rPr>
        <w:t>s</w:t>
      </w:r>
      <w:r w:rsidR="007B6601" w:rsidRPr="00447BCC">
        <w:rPr>
          <w:rFonts w:ascii="Arial" w:eastAsiaTheme="minorEastAsia" w:hAnsi="Arial" w:cs="Arial"/>
          <w:sz w:val="24"/>
          <w:szCs w:val="24"/>
          <w:lang w:val="en-GB"/>
        </w:rPr>
        <w:t xml:space="preserve"> th</w:t>
      </w:r>
      <w:r w:rsidR="00593820" w:rsidRPr="00447BCC">
        <w:rPr>
          <w:rFonts w:ascii="Arial" w:eastAsiaTheme="minorEastAsia" w:hAnsi="Arial" w:cs="Arial"/>
          <w:sz w:val="24"/>
          <w:szCs w:val="24"/>
          <w:lang w:val="en-GB"/>
        </w:rPr>
        <w:t>is application</w:t>
      </w:r>
      <w:r w:rsidR="007B6601" w:rsidRPr="00447BCC">
        <w:rPr>
          <w:rFonts w:ascii="Arial" w:eastAsiaTheme="minorEastAsia" w:hAnsi="Arial" w:cs="Arial"/>
          <w:sz w:val="24"/>
          <w:szCs w:val="24"/>
          <w:lang w:val="en-GB"/>
        </w:rPr>
        <w:t>, unlike t</w:t>
      </w:r>
      <w:r w:rsidR="00B356F1" w:rsidRPr="00447BCC">
        <w:rPr>
          <w:rFonts w:ascii="Arial" w:eastAsiaTheme="minorEastAsia" w:hAnsi="Arial" w:cs="Arial"/>
          <w:sz w:val="24"/>
          <w:szCs w:val="24"/>
          <w:lang w:val="en-GB"/>
        </w:rPr>
        <w:t xml:space="preserve">he other respondents </w:t>
      </w:r>
      <w:r w:rsidR="007B6601" w:rsidRPr="00447BCC">
        <w:rPr>
          <w:rFonts w:ascii="Arial" w:eastAsiaTheme="minorEastAsia" w:hAnsi="Arial" w:cs="Arial"/>
          <w:sz w:val="24"/>
          <w:szCs w:val="24"/>
          <w:lang w:val="en-GB"/>
        </w:rPr>
        <w:t>who</w:t>
      </w:r>
      <w:r w:rsidR="00B356F1" w:rsidRPr="00447BCC">
        <w:rPr>
          <w:rFonts w:ascii="Arial" w:eastAsiaTheme="minorEastAsia" w:hAnsi="Arial" w:cs="Arial"/>
          <w:sz w:val="24"/>
          <w:szCs w:val="24"/>
          <w:lang w:val="en-GB"/>
        </w:rPr>
        <w:t xml:space="preserve"> </w:t>
      </w:r>
      <w:r w:rsidR="00922BE7" w:rsidRPr="00447BCC">
        <w:rPr>
          <w:rFonts w:ascii="Arial" w:eastAsiaTheme="minorEastAsia" w:hAnsi="Arial" w:cs="Arial"/>
          <w:sz w:val="24"/>
          <w:szCs w:val="24"/>
          <w:lang w:val="en-GB"/>
        </w:rPr>
        <w:t xml:space="preserve">do </w:t>
      </w:r>
      <w:r w:rsidR="00B356F1" w:rsidRPr="00447BCC">
        <w:rPr>
          <w:rFonts w:ascii="Arial" w:eastAsiaTheme="minorEastAsia" w:hAnsi="Arial" w:cs="Arial"/>
          <w:sz w:val="24"/>
          <w:szCs w:val="24"/>
          <w:lang w:val="en-GB"/>
        </w:rPr>
        <w:t>not oppose th</w:t>
      </w:r>
      <w:r w:rsidR="006C7369" w:rsidRPr="00447BCC">
        <w:rPr>
          <w:rFonts w:ascii="Arial" w:eastAsiaTheme="minorEastAsia" w:hAnsi="Arial" w:cs="Arial"/>
          <w:sz w:val="24"/>
          <w:szCs w:val="24"/>
          <w:lang w:val="en-GB"/>
        </w:rPr>
        <w:t>is</w:t>
      </w:r>
      <w:r w:rsidR="00B356F1" w:rsidRPr="00447BCC">
        <w:rPr>
          <w:rFonts w:ascii="Arial" w:eastAsiaTheme="minorEastAsia" w:hAnsi="Arial" w:cs="Arial"/>
          <w:sz w:val="24"/>
          <w:szCs w:val="24"/>
          <w:lang w:val="en-GB"/>
        </w:rPr>
        <w:t xml:space="preserve"> application. </w:t>
      </w:r>
    </w:p>
    <w:p w14:paraId="3E9910DD" w14:textId="77777777" w:rsidR="00447BCC" w:rsidRDefault="00447BCC" w:rsidP="00447BCC">
      <w:pPr>
        <w:spacing w:after="0" w:line="360" w:lineRule="auto"/>
        <w:jc w:val="both"/>
        <w:rPr>
          <w:rFonts w:ascii="Arial" w:eastAsiaTheme="minorEastAsia" w:hAnsi="Arial" w:cs="Arial"/>
          <w:sz w:val="24"/>
          <w:szCs w:val="24"/>
          <w:lang w:val="en-GB"/>
        </w:rPr>
      </w:pPr>
    </w:p>
    <w:p w14:paraId="2B76B6BD" w14:textId="45A74F46" w:rsidR="001F58A0" w:rsidRPr="00447BCC" w:rsidRDefault="00B356F1" w:rsidP="00447BCC">
      <w:pPr>
        <w:spacing w:after="0" w:line="360" w:lineRule="auto"/>
        <w:jc w:val="both"/>
        <w:rPr>
          <w:rFonts w:ascii="Arial" w:eastAsiaTheme="minorEastAsia" w:hAnsi="Arial" w:cs="Arial"/>
          <w:sz w:val="24"/>
          <w:szCs w:val="24"/>
          <w:lang w:val="en-GB"/>
        </w:rPr>
      </w:pPr>
      <w:r w:rsidRPr="00447BCC">
        <w:rPr>
          <w:rFonts w:ascii="Arial" w:eastAsiaTheme="minorEastAsia" w:hAnsi="Arial" w:cs="Arial"/>
          <w:sz w:val="24"/>
          <w:szCs w:val="24"/>
          <w:lang w:val="en-GB"/>
        </w:rPr>
        <w:tab/>
      </w:r>
      <w:r w:rsidRPr="00447BCC">
        <w:rPr>
          <w:rFonts w:ascii="Arial" w:eastAsiaTheme="minorEastAsia" w:hAnsi="Arial" w:cs="Arial"/>
          <w:b/>
          <w:bCs/>
          <w:sz w:val="24"/>
          <w:szCs w:val="24"/>
          <w:lang w:val="en-GB"/>
        </w:rPr>
        <w:t>RELEVANT BACKGROUND</w:t>
      </w:r>
      <w:r w:rsidRPr="00447BCC">
        <w:rPr>
          <w:rFonts w:ascii="Arial" w:eastAsiaTheme="minorEastAsia" w:hAnsi="Arial" w:cs="Arial"/>
          <w:sz w:val="24"/>
          <w:szCs w:val="24"/>
          <w:lang w:val="en-GB"/>
        </w:rPr>
        <w:t>.</w:t>
      </w:r>
    </w:p>
    <w:p w14:paraId="71C354A4" w14:textId="77777777" w:rsidR="00447BCC" w:rsidRDefault="00447BCC" w:rsidP="00447BCC">
      <w:pPr>
        <w:spacing w:after="0" w:line="360" w:lineRule="auto"/>
        <w:ind w:left="720" w:hanging="720"/>
        <w:jc w:val="both"/>
        <w:rPr>
          <w:rFonts w:ascii="Arial" w:eastAsiaTheme="minorEastAsia" w:hAnsi="Arial" w:cs="Arial"/>
          <w:sz w:val="24"/>
          <w:szCs w:val="24"/>
          <w:lang w:val="en-GB"/>
        </w:rPr>
      </w:pPr>
    </w:p>
    <w:p w14:paraId="5E0B4414" w14:textId="7BE7415C" w:rsidR="003C11B2" w:rsidRPr="00447BCC" w:rsidRDefault="00B356F1" w:rsidP="00447BCC">
      <w:pPr>
        <w:spacing w:after="0" w:line="360" w:lineRule="auto"/>
        <w:ind w:left="720" w:hanging="720"/>
        <w:jc w:val="both"/>
        <w:rPr>
          <w:rFonts w:ascii="Arial" w:eastAsiaTheme="minorEastAsia" w:hAnsi="Arial" w:cs="Arial"/>
          <w:sz w:val="24"/>
          <w:szCs w:val="24"/>
          <w:lang w:val="en-GB"/>
        </w:rPr>
      </w:pPr>
      <w:r w:rsidRPr="00447BCC">
        <w:rPr>
          <w:rFonts w:ascii="Arial" w:eastAsiaTheme="minorEastAsia" w:hAnsi="Arial" w:cs="Arial"/>
          <w:sz w:val="24"/>
          <w:szCs w:val="24"/>
          <w:lang w:val="en-GB"/>
        </w:rPr>
        <w:t>[3]</w:t>
      </w:r>
      <w:r w:rsidRPr="00447BCC">
        <w:rPr>
          <w:rFonts w:ascii="Arial" w:eastAsiaTheme="minorEastAsia" w:hAnsi="Arial" w:cs="Arial"/>
          <w:sz w:val="24"/>
          <w:szCs w:val="24"/>
          <w:lang w:val="en-GB"/>
        </w:rPr>
        <w:tab/>
      </w:r>
      <w:r w:rsidR="00586B5A" w:rsidRPr="00447BCC">
        <w:rPr>
          <w:rFonts w:ascii="Arial" w:eastAsiaTheme="minorEastAsia" w:hAnsi="Arial" w:cs="Arial"/>
          <w:sz w:val="24"/>
          <w:szCs w:val="24"/>
          <w:lang w:val="en-GB"/>
        </w:rPr>
        <w:t xml:space="preserve">The applicants </w:t>
      </w:r>
      <w:r w:rsidR="009C0CBA" w:rsidRPr="00447BCC">
        <w:rPr>
          <w:rFonts w:ascii="Arial" w:eastAsiaTheme="minorEastAsia" w:hAnsi="Arial" w:cs="Arial"/>
          <w:sz w:val="24"/>
          <w:szCs w:val="24"/>
          <w:lang w:val="en-GB"/>
        </w:rPr>
        <w:t>issued</w:t>
      </w:r>
      <w:r w:rsidR="00586B5A" w:rsidRPr="00447BCC">
        <w:rPr>
          <w:rFonts w:ascii="Arial" w:eastAsiaTheme="minorEastAsia" w:hAnsi="Arial" w:cs="Arial"/>
          <w:sz w:val="24"/>
          <w:szCs w:val="24"/>
          <w:lang w:val="en-GB"/>
        </w:rPr>
        <w:t xml:space="preserve"> an urgent application </w:t>
      </w:r>
      <w:r w:rsidR="009C0CBA" w:rsidRPr="00447BCC">
        <w:rPr>
          <w:rFonts w:ascii="Arial" w:eastAsiaTheme="minorEastAsia" w:hAnsi="Arial" w:cs="Arial"/>
          <w:sz w:val="24"/>
          <w:szCs w:val="24"/>
          <w:lang w:val="en-GB"/>
        </w:rPr>
        <w:t>on 24 March 2020 in which they</w:t>
      </w:r>
      <w:r w:rsidR="003C11B2" w:rsidRPr="00447BCC">
        <w:rPr>
          <w:rFonts w:ascii="Arial" w:eastAsiaTheme="minorEastAsia" w:hAnsi="Arial" w:cs="Arial"/>
          <w:sz w:val="24"/>
          <w:szCs w:val="24"/>
          <w:lang w:val="en-GB"/>
        </w:rPr>
        <w:t xml:space="preserve"> </w:t>
      </w:r>
      <w:r w:rsidR="00593820" w:rsidRPr="00447BCC">
        <w:rPr>
          <w:rFonts w:ascii="Arial" w:eastAsiaTheme="minorEastAsia" w:hAnsi="Arial" w:cs="Arial"/>
          <w:sz w:val="24"/>
          <w:szCs w:val="24"/>
          <w:lang w:val="en-GB"/>
        </w:rPr>
        <w:t xml:space="preserve">applied for </w:t>
      </w:r>
      <w:r w:rsidR="003C11B2" w:rsidRPr="00447BCC">
        <w:rPr>
          <w:rFonts w:ascii="Arial" w:eastAsiaTheme="minorEastAsia" w:hAnsi="Arial" w:cs="Arial"/>
          <w:sz w:val="24"/>
          <w:szCs w:val="24"/>
          <w:lang w:val="en-GB"/>
        </w:rPr>
        <w:t xml:space="preserve">the following relief: </w:t>
      </w:r>
    </w:p>
    <w:p w14:paraId="05EAAE27" w14:textId="2D6D1511" w:rsidR="003C11B2" w:rsidRPr="00447BCC" w:rsidRDefault="003C11B2" w:rsidP="00447BCC">
      <w:pPr>
        <w:spacing w:after="0" w:line="360" w:lineRule="auto"/>
        <w:ind w:left="709"/>
        <w:jc w:val="both"/>
        <w:rPr>
          <w:rFonts w:ascii="Arial" w:eastAsiaTheme="minorEastAsia" w:hAnsi="Arial" w:cs="Arial"/>
          <w:sz w:val="20"/>
          <w:szCs w:val="20"/>
          <w:lang w:val="en-GB"/>
        </w:rPr>
      </w:pPr>
      <w:r w:rsidRPr="00447BCC">
        <w:rPr>
          <w:rFonts w:ascii="Arial" w:eastAsiaTheme="minorEastAsia" w:hAnsi="Arial" w:cs="Arial"/>
          <w:sz w:val="20"/>
          <w:szCs w:val="20"/>
          <w:lang w:val="en-GB"/>
        </w:rPr>
        <w:t xml:space="preserve">“PLEASE TAKE NOTICE THAT the </w:t>
      </w:r>
      <w:r w:rsidR="008C084E" w:rsidRPr="00447BCC">
        <w:rPr>
          <w:rFonts w:ascii="Arial" w:eastAsiaTheme="minorEastAsia" w:hAnsi="Arial" w:cs="Arial"/>
          <w:sz w:val="20"/>
          <w:szCs w:val="20"/>
          <w:lang w:val="en-GB"/>
        </w:rPr>
        <w:t>A</w:t>
      </w:r>
      <w:r w:rsidRPr="00447BCC">
        <w:rPr>
          <w:rFonts w:ascii="Arial" w:eastAsiaTheme="minorEastAsia" w:hAnsi="Arial" w:cs="Arial"/>
          <w:sz w:val="20"/>
          <w:szCs w:val="20"/>
          <w:lang w:val="en-GB"/>
        </w:rPr>
        <w:t>pplicants will apply</w:t>
      </w:r>
      <w:r w:rsidR="008C084E" w:rsidRPr="00447BCC">
        <w:rPr>
          <w:rFonts w:ascii="Arial" w:eastAsiaTheme="minorEastAsia" w:hAnsi="Arial" w:cs="Arial"/>
          <w:sz w:val="20"/>
          <w:szCs w:val="20"/>
          <w:lang w:val="en-GB"/>
        </w:rPr>
        <w:t xml:space="preserve"> on 25 March 2020, at</w:t>
      </w:r>
      <w:r w:rsidR="00507CA4" w:rsidRPr="00447BCC">
        <w:rPr>
          <w:rFonts w:ascii="Arial" w:eastAsiaTheme="minorEastAsia" w:hAnsi="Arial" w:cs="Arial"/>
          <w:sz w:val="20"/>
          <w:szCs w:val="20"/>
          <w:lang w:val="en-GB"/>
        </w:rPr>
        <w:t xml:space="preserve"> </w:t>
      </w:r>
      <w:r w:rsidR="008C084E" w:rsidRPr="00447BCC">
        <w:rPr>
          <w:rFonts w:ascii="Arial" w:eastAsiaTheme="minorEastAsia" w:hAnsi="Arial" w:cs="Arial"/>
          <w:sz w:val="20"/>
          <w:szCs w:val="20"/>
          <w:lang w:val="en-GB"/>
        </w:rPr>
        <w:t>14h1</w:t>
      </w:r>
      <w:r w:rsidR="00625F84" w:rsidRPr="00447BCC">
        <w:rPr>
          <w:rFonts w:ascii="Arial" w:eastAsiaTheme="minorEastAsia" w:hAnsi="Arial" w:cs="Arial"/>
          <w:sz w:val="20"/>
          <w:szCs w:val="20"/>
          <w:lang w:val="en-GB"/>
        </w:rPr>
        <w:t>5</w:t>
      </w:r>
      <w:r w:rsidR="008C084E" w:rsidRPr="00447BCC">
        <w:rPr>
          <w:rFonts w:ascii="Arial" w:eastAsiaTheme="minorEastAsia" w:hAnsi="Arial" w:cs="Arial"/>
          <w:sz w:val="20"/>
          <w:szCs w:val="20"/>
          <w:lang w:val="en-GB"/>
        </w:rPr>
        <w:t>, or as soon thereafter as counsel for the Applicants may be heard, for the following order:</w:t>
      </w:r>
    </w:p>
    <w:p w14:paraId="5AA378FC" w14:textId="4EB311B8" w:rsidR="008C084E" w:rsidRPr="00447BCC" w:rsidRDefault="008C084E" w:rsidP="00447BCC">
      <w:pPr>
        <w:pStyle w:val="ListParagraph"/>
        <w:numPr>
          <w:ilvl w:val="0"/>
          <w:numId w:val="4"/>
        </w:numPr>
        <w:spacing w:line="360" w:lineRule="auto"/>
        <w:ind w:left="1276" w:hanging="567"/>
        <w:jc w:val="both"/>
        <w:rPr>
          <w:rFonts w:eastAsiaTheme="minorEastAsia"/>
          <w:sz w:val="20"/>
          <w:szCs w:val="20"/>
        </w:rPr>
      </w:pPr>
      <w:r w:rsidRPr="00447BCC">
        <w:rPr>
          <w:rFonts w:eastAsiaTheme="minorEastAsia"/>
          <w:sz w:val="20"/>
          <w:szCs w:val="20"/>
        </w:rPr>
        <w:t>That the requirements of notice and service be dispensed with and that this application be heard as one of urgency in terms of rule 6(12) of the Uniform Rules of Court;</w:t>
      </w:r>
    </w:p>
    <w:p w14:paraId="2E5134C6" w14:textId="49812FA0" w:rsidR="008C084E" w:rsidRPr="00447BCC" w:rsidRDefault="008C084E" w:rsidP="00447BCC">
      <w:pPr>
        <w:spacing w:after="0" w:line="360" w:lineRule="auto"/>
        <w:ind w:left="1276" w:hanging="567"/>
        <w:jc w:val="both"/>
        <w:rPr>
          <w:rFonts w:ascii="Arial" w:eastAsiaTheme="minorEastAsia" w:hAnsi="Arial" w:cs="Arial"/>
          <w:b/>
          <w:bCs/>
          <w:sz w:val="20"/>
          <w:szCs w:val="20"/>
          <w:u w:val="single"/>
          <w:lang w:val="en-GB"/>
        </w:rPr>
      </w:pPr>
      <w:r w:rsidRPr="00447BCC">
        <w:rPr>
          <w:rFonts w:ascii="Arial" w:eastAsiaTheme="minorEastAsia" w:hAnsi="Arial" w:cs="Arial"/>
          <w:b/>
          <w:bCs/>
          <w:sz w:val="20"/>
          <w:szCs w:val="20"/>
          <w:u w:val="single"/>
        </w:rPr>
        <w:t>PART A</w:t>
      </w:r>
    </w:p>
    <w:p w14:paraId="4E2851EF" w14:textId="60CB4BCF" w:rsidR="00625F84" w:rsidRPr="00447BCC" w:rsidRDefault="00625F84" w:rsidP="00447BCC">
      <w:pPr>
        <w:pStyle w:val="ListParagraph"/>
        <w:numPr>
          <w:ilvl w:val="0"/>
          <w:numId w:val="4"/>
        </w:numPr>
        <w:spacing w:line="360" w:lineRule="auto"/>
        <w:ind w:left="1276" w:hanging="567"/>
        <w:jc w:val="both"/>
        <w:rPr>
          <w:rFonts w:eastAsiaTheme="minorEastAsia"/>
          <w:sz w:val="20"/>
          <w:szCs w:val="20"/>
        </w:rPr>
      </w:pPr>
      <w:r w:rsidRPr="00447BCC">
        <w:rPr>
          <w:rFonts w:eastAsiaTheme="minorEastAsia"/>
          <w:sz w:val="20"/>
          <w:szCs w:val="20"/>
        </w:rPr>
        <w:t xml:space="preserve">That a rule </w:t>
      </w:r>
      <w:r w:rsidRPr="00447BCC">
        <w:rPr>
          <w:rFonts w:eastAsiaTheme="minorEastAsia"/>
          <w:i/>
          <w:sz w:val="20"/>
          <w:szCs w:val="20"/>
        </w:rPr>
        <w:t>nisi</w:t>
      </w:r>
      <w:r w:rsidRPr="00447BCC">
        <w:rPr>
          <w:rFonts w:eastAsiaTheme="minorEastAsia"/>
          <w:sz w:val="20"/>
          <w:szCs w:val="20"/>
        </w:rPr>
        <w:t xml:space="preserve"> be issued with return date 23</w:t>
      </w:r>
      <w:r w:rsidR="00447BCC">
        <w:rPr>
          <w:rFonts w:eastAsiaTheme="minorEastAsia"/>
          <w:sz w:val="20"/>
          <w:szCs w:val="20"/>
        </w:rPr>
        <w:t xml:space="preserve"> April 2020, at 09h30, calling </w:t>
      </w:r>
      <w:r w:rsidRPr="00447BCC">
        <w:rPr>
          <w:rFonts w:eastAsiaTheme="minorEastAsia"/>
          <w:sz w:val="20"/>
          <w:szCs w:val="20"/>
        </w:rPr>
        <w:t>upon the First to Fifth Respondents why the following order should not be made final:</w:t>
      </w:r>
    </w:p>
    <w:p w14:paraId="1E8E57C7" w14:textId="61207004" w:rsidR="00625F84" w:rsidRDefault="00625F84" w:rsidP="00447BCC">
      <w:pPr>
        <w:spacing w:after="0" w:line="360" w:lineRule="auto"/>
        <w:ind w:left="1843" w:hanging="567"/>
        <w:jc w:val="both"/>
        <w:rPr>
          <w:rFonts w:ascii="Arial" w:eastAsiaTheme="minorEastAsia" w:hAnsi="Arial" w:cs="Arial"/>
          <w:sz w:val="20"/>
          <w:szCs w:val="20"/>
        </w:rPr>
      </w:pPr>
      <w:r w:rsidRPr="00447BCC">
        <w:rPr>
          <w:rFonts w:ascii="Arial" w:eastAsiaTheme="minorEastAsia" w:hAnsi="Arial" w:cs="Arial"/>
          <w:sz w:val="20"/>
          <w:szCs w:val="20"/>
        </w:rPr>
        <w:t>2.1</w:t>
      </w:r>
      <w:r w:rsidRPr="00447BCC">
        <w:rPr>
          <w:rFonts w:ascii="Arial" w:eastAsiaTheme="minorEastAsia" w:hAnsi="Arial" w:cs="Arial"/>
          <w:sz w:val="20"/>
          <w:szCs w:val="20"/>
        </w:rPr>
        <w:tab/>
        <w:t xml:space="preserve">First Respondent and all those acting on instruction of the </w:t>
      </w:r>
      <w:r w:rsidR="00273288" w:rsidRPr="00447BCC">
        <w:rPr>
          <w:rFonts w:ascii="Arial" w:eastAsiaTheme="minorEastAsia" w:hAnsi="Arial" w:cs="Arial"/>
          <w:sz w:val="20"/>
          <w:szCs w:val="20"/>
        </w:rPr>
        <w:t>F</w:t>
      </w:r>
      <w:r w:rsidRPr="00447BCC">
        <w:rPr>
          <w:rFonts w:ascii="Arial" w:eastAsiaTheme="minorEastAsia" w:hAnsi="Arial" w:cs="Arial"/>
          <w:sz w:val="20"/>
          <w:szCs w:val="20"/>
        </w:rPr>
        <w:t xml:space="preserve">irst </w:t>
      </w:r>
      <w:r w:rsidR="00273288" w:rsidRPr="00447BCC">
        <w:rPr>
          <w:rFonts w:ascii="Arial" w:eastAsiaTheme="minorEastAsia" w:hAnsi="Arial" w:cs="Arial"/>
          <w:sz w:val="20"/>
          <w:szCs w:val="20"/>
        </w:rPr>
        <w:t>R</w:t>
      </w:r>
      <w:r w:rsidRPr="00447BCC">
        <w:rPr>
          <w:rFonts w:ascii="Arial" w:eastAsiaTheme="minorEastAsia" w:hAnsi="Arial" w:cs="Arial"/>
          <w:sz w:val="20"/>
          <w:szCs w:val="20"/>
        </w:rPr>
        <w:t xml:space="preserve">espondent who is present on Portion 1 of the </w:t>
      </w:r>
      <w:r w:rsidR="00273288" w:rsidRPr="00447BCC">
        <w:rPr>
          <w:rFonts w:ascii="Arial" w:eastAsiaTheme="minorEastAsia" w:hAnsi="Arial" w:cs="Arial"/>
          <w:sz w:val="20"/>
          <w:szCs w:val="20"/>
        </w:rPr>
        <w:t>F</w:t>
      </w:r>
      <w:r w:rsidRPr="00447BCC">
        <w:rPr>
          <w:rFonts w:ascii="Arial" w:eastAsiaTheme="minorEastAsia" w:hAnsi="Arial" w:cs="Arial"/>
          <w:sz w:val="20"/>
          <w:szCs w:val="20"/>
        </w:rPr>
        <w:t>arm Aanvang, in the district of Wepener, be interdicted and restrained, pending finalisation of the relief claimed in Part B of the Notice of Motion, from:</w:t>
      </w:r>
    </w:p>
    <w:p w14:paraId="55CA39DE" w14:textId="0529FFDB" w:rsidR="00625F84" w:rsidRPr="00447BCC" w:rsidRDefault="00625F84" w:rsidP="00447BCC">
      <w:pPr>
        <w:pStyle w:val="ListParagraph"/>
        <w:numPr>
          <w:ilvl w:val="1"/>
          <w:numId w:val="4"/>
        </w:numPr>
        <w:spacing w:line="360" w:lineRule="auto"/>
        <w:ind w:left="1843" w:hanging="567"/>
        <w:jc w:val="both"/>
        <w:rPr>
          <w:rFonts w:eastAsiaTheme="minorEastAsia"/>
          <w:sz w:val="20"/>
          <w:szCs w:val="20"/>
        </w:rPr>
      </w:pPr>
      <w:r w:rsidRPr="00447BCC">
        <w:rPr>
          <w:rFonts w:eastAsiaTheme="minorEastAsia"/>
          <w:sz w:val="20"/>
          <w:szCs w:val="20"/>
        </w:rPr>
        <w:t>Breaking and entering any of the chalets, storerooms or any other buildings on the farm</w:t>
      </w:r>
      <w:r w:rsidR="00273288" w:rsidRPr="00447BCC">
        <w:rPr>
          <w:rFonts w:eastAsiaTheme="minorEastAsia"/>
          <w:sz w:val="20"/>
          <w:szCs w:val="20"/>
        </w:rPr>
        <w:t>, or in any way interfering with the Applicants’ undisturbed possession and occupation of the said farm;</w:t>
      </w:r>
    </w:p>
    <w:p w14:paraId="4A1AEBEA" w14:textId="09AEF42F" w:rsidR="00625F84" w:rsidRPr="00447BCC" w:rsidRDefault="00625F84" w:rsidP="00447BCC">
      <w:pPr>
        <w:pStyle w:val="ListParagraph"/>
        <w:numPr>
          <w:ilvl w:val="1"/>
          <w:numId w:val="4"/>
        </w:numPr>
        <w:spacing w:line="360" w:lineRule="auto"/>
        <w:ind w:left="1843" w:hanging="567"/>
        <w:jc w:val="both"/>
        <w:rPr>
          <w:rFonts w:eastAsiaTheme="minorEastAsia"/>
          <w:sz w:val="20"/>
          <w:szCs w:val="20"/>
        </w:rPr>
      </w:pPr>
      <w:r w:rsidRPr="00447BCC">
        <w:rPr>
          <w:rFonts w:eastAsiaTheme="minorEastAsia"/>
          <w:sz w:val="20"/>
          <w:szCs w:val="20"/>
        </w:rPr>
        <w:t>Harassing, intimidating, victimising and/or</w:t>
      </w:r>
      <w:r w:rsidR="00273288" w:rsidRPr="00447BCC">
        <w:rPr>
          <w:rFonts w:eastAsiaTheme="minorEastAsia"/>
          <w:sz w:val="20"/>
          <w:szCs w:val="20"/>
        </w:rPr>
        <w:t xml:space="preserve"> threatening</w:t>
      </w:r>
      <w:r w:rsidRPr="00447BCC">
        <w:rPr>
          <w:rFonts w:eastAsiaTheme="minorEastAsia"/>
          <w:sz w:val="20"/>
          <w:szCs w:val="20"/>
        </w:rPr>
        <w:t xml:space="preserve"> the </w:t>
      </w:r>
      <w:r w:rsidR="00273288" w:rsidRPr="00447BCC">
        <w:rPr>
          <w:rFonts w:eastAsiaTheme="minorEastAsia"/>
          <w:sz w:val="20"/>
          <w:szCs w:val="20"/>
        </w:rPr>
        <w:t>A</w:t>
      </w:r>
      <w:r w:rsidRPr="00447BCC">
        <w:rPr>
          <w:rFonts w:eastAsiaTheme="minorEastAsia"/>
          <w:sz w:val="20"/>
          <w:szCs w:val="20"/>
        </w:rPr>
        <w:t>pplicants.</w:t>
      </w:r>
    </w:p>
    <w:p w14:paraId="6C67A86C" w14:textId="587CE7C1" w:rsidR="00273288" w:rsidRPr="00447BCC" w:rsidRDefault="00273288" w:rsidP="00447BCC">
      <w:pPr>
        <w:pStyle w:val="ListParagraph"/>
        <w:numPr>
          <w:ilvl w:val="1"/>
          <w:numId w:val="4"/>
        </w:numPr>
        <w:spacing w:line="360" w:lineRule="auto"/>
        <w:ind w:left="1843" w:hanging="567"/>
        <w:jc w:val="both"/>
        <w:rPr>
          <w:rFonts w:eastAsiaTheme="minorEastAsia"/>
          <w:sz w:val="20"/>
          <w:szCs w:val="20"/>
        </w:rPr>
      </w:pPr>
      <w:r w:rsidRPr="00447BCC">
        <w:rPr>
          <w:rFonts w:eastAsiaTheme="minorEastAsia"/>
          <w:sz w:val="20"/>
          <w:szCs w:val="20"/>
        </w:rPr>
        <w:t>That the First to Fifth Respondents be interdicted from implementing the Settlement Agreement;</w:t>
      </w:r>
    </w:p>
    <w:p w14:paraId="4AB0FAEF" w14:textId="0A9524CC" w:rsidR="0021076C" w:rsidRPr="00447BCC" w:rsidRDefault="00273288" w:rsidP="00447BCC">
      <w:pPr>
        <w:pStyle w:val="ListParagraph"/>
        <w:numPr>
          <w:ilvl w:val="1"/>
          <w:numId w:val="4"/>
        </w:numPr>
        <w:spacing w:line="360" w:lineRule="auto"/>
        <w:ind w:left="1843" w:hanging="567"/>
        <w:jc w:val="both"/>
        <w:rPr>
          <w:rFonts w:eastAsiaTheme="minorEastAsia"/>
          <w:sz w:val="20"/>
          <w:szCs w:val="20"/>
        </w:rPr>
      </w:pPr>
      <w:r w:rsidRPr="00447BCC">
        <w:rPr>
          <w:rFonts w:eastAsiaTheme="minorEastAsia"/>
          <w:sz w:val="20"/>
          <w:szCs w:val="20"/>
        </w:rPr>
        <w:t>That</w:t>
      </w:r>
      <w:r w:rsidR="00625F84" w:rsidRPr="00447BCC">
        <w:rPr>
          <w:rFonts w:eastAsiaTheme="minorEastAsia"/>
          <w:sz w:val="20"/>
          <w:szCs w:val="20"/>
        </w:rPr>
        <w:t xml:space="preserve"> </w:t>
      </w:r>
      <w:r w:rsidRPr="00447BCC">
        <w:rPr>
          <w:rFonts w:eastAsiaTheme="minorEastAsia"/>
          <w:sz w:val="20"/>
          <w:szCs w:val="20"/>
        </w:rPr>
        <w:t>p</w:t>
      </w:r>
      <w:r w:rsidR="00625F84" w:rsidRPr="00447BCC">
        <w:rPr>
          <w:rFonts w:eastAsiaTheme="minorEastAsia"/>
          <w:sz w:val="20"/>
          <w:szCs w:val="20"/>
        </w:rPr>
        <w:t xml:space="preserve">rayers </w:t>
      </w:r>
      <w:r w:rsidRPr="00447BCC">
        <w:rPr>
          <w:rFonts w:eastAsiaTheme="minorEastAsia"/>
          <w:sz w:val="20"/>
          <w:szCs w:val="20"/>
        </w:rPr>
        <w:t>2</w:t>
      </w:r>
      <w:r w:rsidR="00625F84" w:rsidRPr="00447BCC">
        <w:rPr>
          <w:rFonts w:eastAsiaTheme="minorEastAsia"/>
          <w:sz w:val="20"/>
          <w:szCs w:val="20"/>
        </w:rPr>
        <w:t xml:space="preserve">, </w:t>
      </w:r>
      <w:r w:rsidRPr="00447BCC">
        <w:rPr>
          <w:rFonts w:eastAsiaTheme="minorEastAsia"/>
          <w:sz w:val="20"/>
          <w:szCs w:val="20"/>
        </w:rPr>
        <w:t>2</w:t>
      </w:r>
      <w:r w:rsidR="00625F84" w:rsidRPr="00447BCC">
        <w:rPr>
          <w:rFonts w:eastAsiaTheme="minorEastAsia"/>
          <w:sz w:val="20"/>
          <w:szCs w:val="20"/>
        </w:rPr>
        <w:t xml:space="preserve">.1 </w:t>
      </w:r>
      <w:r w:rsidR="0021076C" w:rsidRPr="00447BCC">
        <w:rPr>
          <w:rFonts w:eastAsiaTheme="minorEastAsia"/>
          <w:sz w:val="20"/>
          <w:szCs w:val="20"/>
        </w:rPr>
        <w:t>to</w:t>
      </w:r>
      <w:r w:rsidR="00625F84" w:rsidRPr="00447BCC">
        <w:rPr>
          <w:rFonts w:eastAsiaTheme="minorEastAsia"/>
          <w:sz w:val="20"/>
          <w:szCs w:val="20"/>
        </w:rPr>
        <w:t xml:space="preserve"> </w:t>
      </w:r>
      <w:r w:rsidRPr="00447BCC">
        <w:rPr>
          <w:rFonts w:eastAsiaTheme="minorEastAsia"/>
          <w:sz w:val="20"/>
          <w:szCs w:val="20"/>
        </w:rPr>
        <w:t>2.4</w:t>
      </w:r>
      <w:r w:rsidR="00625F84" w:rsidRPr="00447BCC">
        <w:rPr>
          <w:rFonts w:eastAsiaTheme="minorEastAsia"/>
          <w:sz w:val="20"/>
          <w:szCs w:val="20"/>
        </w:rPr>
        <w:t xml:space="preserve"> shall serve as an interim interdict with immediate effect, </w:t>
      </w:r>
      <w:r w:rsidR="0021076C" w:rsidRPr="00447BCC">
        <w:rPr>
          <w:rFonts w:eastAsiaTheme="minorEastAsia"/>
          <w:sz w:val="20"/>
          <w:szCs w:val="20"/>
        </w:rPr>
        <w:t>pending the return day</w:t>
      </w:r>
      <w:r w:rsidR="00DA0AAA" w:rsidRPr="00447BCC">
        <w:rPr>
          <w:rFonts w:eastAsiaTheme="minorEastAsia"/>
          <w:sz w:val="20"/>
          <w:szCs w:val="20"/>
        </w:rPr>
        <w:t>;</w:t>
      </w:r>
    </w:p>
    <w:p w14:paraId="7BF5BB5F" w14:textId="5D373098" w:rsidR="00625F84" w:rsidRPr="00447BCC" w:rsidRDefault="0021076C" w:rsidP="00447BCC">
      <w:pPr>
        <w:spacing w:after="0" w:line="360" w:lineRule="auto"/>
        <w:ind w:left="1843" w:hanging="567"/>
        <w:jc w:val="both"/>
        <w:rPr>
          <w:rFonts w:ascii="Arial" w:eastAsiaTheme="minorEastAsia" w:hAnsi="Arial" w:cs="Arial"/>
          <w:sz w:val="20"/>
          <w:szCs w:val="20"/>
        </w:rPr>
      </w:pPr>
      <w:r w:rsidRPr="00447BCC">
        <w:rPr>
          <w:rFonts w:ascii="Arial" w:eastAsiaTheme="minorEastAsia" w:hAnsi="Arial" w:cs="Arial"/>
          <w:sz w:val="20"/>
          <w:szCs w:val="20"/>
        </w:rPr>
        <w:t>2.6</w:t>
      </w:r>
      <w:r w:rsidR="00625F84" w:rsidRPr="00447BCC">
        <w:rPr>
          <w:rFonts w:ascii="Arial" w:eastAsiaTheme="minorEastAsia" w:hAnsi="Arial" w:cs="Arial"/>
          <w:sz w:val="20"/>
          <w:szCs w:val="20"/>
        </w:rPr>
        <w:t xml:space="preserve">. </w:t>
      </w:r>
      <w:r w:rsidR="00A83A48">
        <w:rPr>
          <w:rFonts w:ascii="Arial" w:eastAsiaTheme="minorEastAsia" w:hAnsi="Arial" w:cs="Arial"/>
          <w:sz w:val="20"/>
          <w:szCs w:val="20"/>
        </w:rPr>
        <w:tab/>
      </w:r>
      <w:r w:rsidRPr="00447BCC">
        <w:rPr>
          <w:rFonts w:ascii="Arial" w:eastAsiaTheme="minorEastAsia" w:hAnsi="Arial" w:cs="Arial"/>
          <w:sz w:val="20"/>
          <w:szCs w:val="20"/>
        </w:rPr>
        <w:t>Further and or alternative relief</w:t>
      </w:r>
      <w:r w:rsidR="00625F84" w:rsidRPr="00447BCC">
        <w:rPr>
          <w:rFonts w:ascii="Arial" w:eastAsiaTheme="minorEastAsia" w:hAnsi="Arial" w:cs="Arial"/>
          <w:sz w:val="20"/>
          <w:szCs w:val="20"/>
        </w:rPr>
        <w:t>.</w:t>
      </w:r>
    </w:p>
    <w:p w14:paraId="2B00FB57" w14:textId="2FB538F5" w:rsidR="0021076C" w:rsidRPr="00447BCC" w:rsidRDefault="0021076C" w:rsidP="00447BCC">
      <w:pPr>
        <w:spacing w:after="0" w:line="360" w:lineRule="auto"/>
        <w:ind w:left="1276" w:hanging="567"/>
        <w:jc w:val="both"/>
        <w:rPr>
          <w:rFonts w:ascii="Arial" w:eastAsiaTheme="minorEastAsia" w:hAnsi="Arial" w:cs="Arial"/>
          <w:b/>
          <w:bCs/>
          <w:sz w:val="20"/>
          <w:szCs w:val="20"/>
          <w:u w:val="single"/>
        </w:rPr>
      </w:pPr>
      <w:r w:rsidRPr="00447BCC">
        <w:rPr>
          <w:rFonts w:ascii="Arial" w:eastAsiaTheme="minorEastAsia" w:hAnsi="Arial" w:cs="Arial"/>
          <w:b/>
          <w:bCs/>
          <w:sz w:val="20"/>
          <w:szCs w:val="20"/>
          <w:u w:val="single"/>
        </w:rPr>
        <w:lastRenderedPageBreak/>
        <w:t>PART B</w:t>
      </w:r>
    </w:p>
    <w:p w14:paraId="62119F73" w14:textId="511D2488" w:rsidR="00F6698C" w:rsidRPr="00447BCC" w:rsidRDefault="0021076C" w:rsidP="00447BC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3.</w:t>
      </w:r>
      <w:r w:rsidR="00F6698C" w:rsidRPr="00447BCC">
        <w:rPr>
          <w:rFonts w:ascii="Arial" w:eastAsiaTheme="minorEastAsia" w:hAnsi="Arial" w:cs="Arial"/>
          <w:sz w:val="20"/>
          <w:szCs w:val="20"/>
        </w:rPr>
        <w:t xml:space="preserve">  </w:t>
      </w:r>
      <w:r w:rsidR="00447BCC">
        <w:rPr>
          <w:rFonts w:ascii="Arial" w:eastAsiaTheme="minorEastAsia" w:hAnsi="Arial" w:cs="Arial"/>
          <w:sz w:val="20"/>
          <w:szCs w:val="20"/>
        </w:rPr>
        <w:tab/>
      </w:r>
      <w:r w:rsidR="00593820" w:rsidRPr="00447BCC">
        <w:rPr>
          <w:rFonts w:ascii="Arial" w:eastAsiaTheme="minorEastAsia" w:hAnsi="Arial" w:cs="Arial"/>
          <w:sz w:val="20"/>
          <w:szCs w:val="20"/>
        </w:rPr>
        <w:t>That the Court order under number 5049/2014 dated 20 February 2020 be set aside</w:t>
      </w:r>
      <w:r w:rsidR="00F6698C" w:rsidRPr="00447BCC">
        <w:rPr>
          <w:rFonts w:ascii="Arial" w:eastAsiaTheme="minorEastAsia" w:hAnsi="Arial" w:cs="Arial"/>
          <w:sz w:val="20"/>
          <w:szCs w:val="20"/>
        </w:rPr>
        <w:t>;</w:t>
      </w:r>
    </w:p>
    <w:p w14:paraId="142AD445" w14:textId="317A14CD" w:rsidR="00F6698C" w:rsidRPr="00447BCC" w:rsidRDefault="00F6698C" w:rsidP="00447BC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 xml:space="preserve">4.  </w:t>
      </w:r>
      <w:r w:rsidR="00447BCC">
        <w:rPr>
          <w:rFonts w:ascii="Arial" w:eastAsiaTheme="minorEastAsia" w:hAnsi="Arial" w:cs="Arial"/>
          <w:sz w:val="20"/>
          <w:szCs w:val="20"/>
        </w:rPr>
        <w:tab/>
      </w:r>
      <w:r w:rsidRPr="00447BCC">
        <w:rPr>
          <w:rFonts w:ascii="Arial" w:eastAsiaTheme="minorEastAsia" w:hAnsi="Arial" w:cs="Arial"/>
          <w:sz w:val="20"/>
          <w:szCs w:val="20"/>
        </w:rPr>
        <w:t xml:space="preserve">That it is declared that the claim of the First Respondent, as Plaintiff in the main action,   </w:t>
      </w:r>
    </w:p>
    <w:p w14:paraId="5E7B24CC" w14:textId="12B71784" w:rsidR="00F6698C" w:rsidRPr="00447BCC" w:rsidRDefault="00F6698C" w:rsidP="00447BC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 xml:space="preserve">      </w:t>
      </w:r>
      <w:r w:rsidR="00447BCC">
        <w:rPr>
          <w:rFonts w:ascii="Arial" w:eastAsiaTheme="minorEastAsia" w:hAnsi="Arial" w:cs="Arial"/>
          <w:sz w:val="20"/>
          <w:szCs w:val="20"/>
        </w:rPr>
        <w:tab/>
      </w:r>
      <w:r w:rsidRPr="00447BCC">
        <w:rPr>
          <w:rFonts w:ascii="Arial" w:eastAsiaTheme="minorEastAsia" w:hAnsi="Arial" w:cs="Arial"/>
          <w:sz w:val="20"/>
          <w:szCs w:val="20"/>
        </w:rPr>
        <w:t>lapsed, due to non-compliance with section 75(1) of the Insolvency Act, Act 24 of 1936;</w:t>
      </w:r>
    </w:p>
    <w:p w14:paraId="39314AF2" w14:textId="7F5286E0" w:rsidR="00F6698C" w:rsidRPr="00447BCC" w:rsidRDefault="00F6698C" w:rsidP="00447BC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 xml:space="preserve">5.  </w:t>
      </w:r>
      <w:r w:rsidR="00447BCC">
        <w:rPr>
          <w:rFonts w:ascii="Arial" w:eastAsiaTheme="minorEastAsia" w:hAnsi="Arial" w:cs="Arial"/>
          <w:sz w:val="20"/>
          <w:szCs w:val="20"/>
        </w:rPr>
        <w:tab/>
      </w:r>
      <w:r w:rsidRPr="00447BCC">
        <w:rPr>
          <w:rFonts w:ascii="Arial" w:eastAsiaTheme="minorEastAsia" w:hAnsi="Arial" w:cs="Arial"/>
          <w:sz w:val="20"/>
          <w:szCs w:val="20"/>
        </w:rPr>
        <w:t xml:space="preserve">That the Settlement Agreement incorporated in the above Court order be declared null and void </w:t>
      </w:r>
      <w:r w:rsidRPr="00447BCC">
        <w:rPr>
          <w:rFonts w:ascii="Arial" w:eastAsiaTheme="minorEastAsia" w:hAnsi="Arial" w:cs="Arial"/>
          <w:i/>
          <w:iCs/>
          <w:sz w:val="20"/>
          <w:szCs w:val="20"/>
        </w:rPr>
        <w:t>ab initio</w:t>
      </w:r>
      <w:r w:rsidRPr="00447BCC">
        <w:rPr>
          <w:rFonts w:ascii="Arial" w:eastAsiaTheme="minorEastAsia" w:hAnsi="Arial" w:cs="Arial"/>
          <w:sz w:val="20"/>
          <w:szCs w:val="20"/>
        </w:rPr>
        <w:t>;</w:t>
      </w:r>
    </w:p>
    <w:p w14:paraId="67485772" w14:textId="64D7EC78" w:rsidR="00581777" w:rsidRPr="00447BCC" w:rsidRDefault="00F6698C" w:rsidP="00447BC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 xml:space="preserve">6.  </w:t>
      </w:r>
      <w:r w:rsidR="00790A8C">
        <w:rPr>
          <w:rFonts w:ascii="Arial" w:eastAsiaTheme="minorEastAsia" w:hAnsi="Arial" w:cs="Arial"/>
          <w:sz w:val="20"/>
          <w:szCs w:val="20"/>
        </w:rPr>
        <w:tab/>
      </w:r>
      <w:r w:rsidRPr="00447BCC">
        <w:rPr>
          <w:rFonts w:ascii="Arial" w:eastAsiaTheme="minorEastAsia" w:hAnsi="Arial" w:cs="Arial"/>
          <w:sz w:val="20"/>
          <w:szCs w:val="20"/>
        </w:rPr>
        <w:t xml:space="preserve">Alternatively, and in the event that the Court is not inclined to grant prayer 5 </w:t>
      </w:r>
      <w:r w:rsidRPr="00447BCC">
        <w:rPr>
          <w:rFonts w:ascii="Arial" w:eastAsiaTheme="minorEastAsia" w:hAnsi="Arial" w:cs="Arial"/>
          <w:i/>
          <w:iCs/>
          <w:sz w:val="20"/>
          <w:szCs w:val="20"/>
        </w:rPr>
        <w:t>supra</w:t>
      </w:r>
      <w:r w:rsidRPr="00447BCC">
        <w:rPr>
          <w:rFonts w:ascii="Arial" w:eastAsiaTheme="minorEastAsia" w:hAnsi="Arial" w:cs="Arial"/>
          <w:sz w:val="20"/>
          <w:szCs w:val="20"/>
        </w:rPr>
        <w:t xml:space="preserve">, </w:t>
      </w:r>
      <w:r w:rsidR="00581777" w:rsidRPr="00447BCC">
        <w:rPr>
          <w:rFonts w:ascii="Arial" w:eastAsiaTheme="minorEastAsia" w:hAnsi="Arial" w:cs="Arial"/>
          <w:sz w:val="20"/>
          <w:szCs w:val="20"/>
        </w:rPr>
        <w:t>that the First to Fifth Respondents be interdicted from implementing the Settlement Agreement, pending the institution and finalisation of an action, to declare the Settlement Agreement null and void, ab initio, which action must be instituted within 30 (thirty) days from date of this order;</w:t>
      </w:r>
    </w:p>
    <w:p w14:paraId="2EDD0210" w14:textId="18534E04" w:rsidR="00581777" w:rsidRPr="00447BCC" w:rsidRDefault="00581777" w:rsidP="00447BC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 xml:space="preserve">7. </w:t>
      </w:r>
      <w:r w:rsidR="00790A8C">
        <w:rPr>
          <w:rFonts w:ascii="Arial" w:eastAsiaTheme="minorEastAsia" w:hAnsi="Arial" w:cs="Arial"/>
          <w:sz w:val="20"/>
          <w:szCs w:val="20"/>
        </w:rPr>
        <w:tab/>
      </w:r>
      <w:r w:rsidRPr="00447BCC">
        <w:rPr>
          <w:rFonts w:ascii="Arial" w:eastAsiaTheme="minorEastAsia" w:hAnsi="Arial" w:cs="Arial"/>
          <w:sz w:val="20"/>
          <w:szCs w:val="20"/>
        </w:rPr>
        <w:t>That the First Respondent pays the costs of the application on an attorney and client scale.”</w:t>
      </w:r>
    </w:p>
    <w:p w14:paraId="15100FB3" w14:textId="1D222725" w:rsidR="008C084E" w:rsidRPr="00447BCC" w:rsidRDefault="00625F84" w:rsidP="00447BCC">
      <w:pPr>
        <w:pStyle w:val="ListParagraph"/>
        <w:spacing w:line="360" w:lineRule="auto"/>
        <w:ind w:left="0"/>
        <w:jc w:val="both"/>
        <w:rPr>
          <w:rFonts w:eastAsiaTheme="minorEastAsia"/>
          <w:sz w:val="24"/>
          <w:szCs w:val="24"/>
        </w:rPr>
      </w:pPr>
      <w:r w:rsidRPr="00447BCC">
        <w:rPr>
          <w:rFonts w:eastAsiaTheme="minorEastAsia"/>
          <w:sz w:val="24"/>
          <w:szCs w:val="24"/>
        </w:rPr>
        <w:tab/>
      </w:r>
    </w:p>
    <w:p w14:paraId="00589F0B" w14:textId="3E080B06" w:rsidR="0022460B" w:rsidRDefault="00581777" w:rsidP="00790A8C">
      <w:pPr>
        <w:spacing w:after="0" w:line="360" w:lineRule="auto"/>
        <w:ind w:left="709" w:hanging="709"/>
        <w:jc w:val="both"/>
        <w:rPr>
          <w:rFonts w:ascii="Arial" w:eastAsiaTheme="minorEastAsia" w:hAnsi="Arial" w:cs="Arial"/>
          <w:sz w:val="24"/>
          <w:szCs w:val="24"/>
          <w:lang w:val="en-GB"/>
        </w:rPr>
      </w:pPr>
      <w:r w:rsidRPr="00447BCC">
        <w:rPr>
          <w:rFonts w:ascii="Arial" w:eastAsiaTheme="minorEastAsia" w:hAnsi="Arial" w:cs="Arial"/>
          <w:sz w:val="24"/>
          <w:szCs w:val="24"/>
          <w:lang w:val="en-GB"/>
        </w:rPr>
        <w:t>[</w:t>
      </w:r>
      <w:r w:rsidR="0022460B" w:rsidRPr="00447BCC">
        <w:rPr>
          <w:rFonts w:ascii="Arial" w:eastAsiaTheme="minorEastAsia" w:hAnsi="Arial" w:cs="Arial"/>
          <w:sz w:val="24"/>
          <w:szCs w:val="24"/>
          <w:lang w:val="en-GB"/>
        </w:rPr>
        <w:t>4]</w:t>
      </w:r>
      <w:r w:rsidR="0022460B" w:rsidRPr="00447BCC">
        <w:rPr>
          <w:rFonts w:ascii="Arial" w:eastAsiaTheme="minorEastAsia" w:hAnsi="Arial" w:cs="Arial"/>
          <w:sz w:val="24"/>
          <w:szCs w:val="24"/>
          <w:lang w:val="en-GB"/>
        </w:rPr>
        <w:tab/>
        <w:t xml:space="preserve">The urgent application was </w:t>
      </w:r>
      <w:r w:rsidR="000069C4" w:rsidRPr="00447BCC">
        <w:rPr>
          <w:rFonts w:ascii="Arial" w:eastAsiaTheme="minorEastAsia" w:hAnsi="Arial" w:cs="Arial"/>
          <w:sz w:val="24"/>
          <w:szCs w:val="24"/>
          <w:lang w:val="en-GB"/>
        </w:rPr>
        <w:t xml:space="preserve">served upon Wonderhoek on 24 March 2020. The application was </w:t>
      </w:r>
      <w:r w:rsidR="0022460B" w:rsidRPr="00447BCC">
        <w:rPr>
          <w:rFonts w:ascii="Arial" w:eastAsiaTheme="minorEastAsia" w:hAnsi="Arial" w:cs="Arial"/>
          <w:sz w:val="24"/>
          <w:szCs w:val="24"/>
          <w:lang w:val="en-GB"/>
        </w:rPr>
        <w:t>set down for hearing on 25 March 2020</w:t>
      </w:r>
      <w:r w:rsidR="000069C4" w:rsidRPr="00447BCC">
        <w:rPr>
          <w:rFonts w:ascii="Arial" w:eastAsiaTheme="minorEastAsia" w:hAnsi="Arial" w:cs="Arial"/>
          <w:sz w:val="24"/>
          <w:szCs w:val="24"/>
          <w:lang w:val="en-GB"/>
        </w:rPr>
        <w:t>.</w:t>
      </w:r>
      <w:r w:rsidR="0022460B" w:rsidRPr="00447BCC">
        <w:rPr>
          <w:rFonts w:ascii="Arial" w:eastAsiaTheme="minorEastAsia" w:hAnsi="Arial" w:cs="Arial"/>
          <w:sz w:val="24"/>
          <w:szCs w:val="24"/>
          <w:lang w:val="en-GB"/>
        </w:rPr>
        <w:t xml:space="preserve"> The urgent application was drafted in the form of a rule </w:t>
      </w:r>
      <w:r w:rsidR="0022460B" w:rsidRPr="00447BCC">
        <w:rPr>
          <w:rFonts w:ascii="Arial" w:eastAsiaTheme="minorEastAsia" w:hAnsi="Arial" w:cs="Arial"/>
          <w:i/>
          <w:iCs/>
          <w:sz w:val="24"/>
          <w:szCs w:val="24"/>
          <w:lang w:val="en-GB"/>
        </w:rPr>
        <w:t>nisi</w:t>
      </w:r>
      <w:r w:rsidR="0022460B" w:rsidRPr="00447BCC">
        <w:rPr>
          <w:rFonts w:ascii="Arial" w:eastAsiaTheme="minorEastAsia" w:hAnsi="Arial" w:cs="Arial"/>
          <w:sz w:val="24"/>
          <w:szCs w:val="24"/>
          <w:lang w:val="en-GB"/>
        </w:rPr>
        <w:t xml:space="preserve">, with return day on 23 </w:t>
      </w:r>
      <w:r w:rsidR="007F4595" w:rsidRPr="00447BCC">
        <w:rPr>
          <w:rFonts w:ascii="Arial" w:eastAsiaTheme="minorEastAsia" w:hAnsi="Arial" w:cs="Arial"/>
          <w:sz w:val="24"/>
          <w:szCs w:val="24"/>
          <w:lang w:val="en-GB"/>
        </w:rPr>
        <w:t>A</w:t>
      </w:r>
      <w:r w:rsidR="0022460B" w:rsidRPr="00447BCC">
        <w:rPr>
          <w:rFonts w:ascii="Arial" w:eastAsiaTheme="minorEastAsia" w:hAnsi="Arial" w:cs="Arial"/>
          <w:sz w:val="24"/>
          <w:szCs w:val="24"/>
          <w:lang w:val="en-GB"/>
        </w:rPr>
        <w:t>pril 2020 to afford the respondents t</w:t>
      </w:r>
      <w:r w:rsidR="007B24E0" w:rsidRPr="00447BCC">
        <w:rPr>
          <w:rFonts w:ascii="Arial" w:eastAsiaTheme="minorEastAsia" w:hAnsi="Arial" w:cs="Arial"/>
          <w:sz w:val="24"/>
          <w:szCs w:val="24"/>
          <w:lang w:val="en-GB"/>
        </w:rPr>
        <w:t xml:space="preserve">he opportunity </w:t>
      </w:r>
      <w:r w:rsidR="0022460B" w:rsidRPr="00447BCC">
        <w:rPr>
          <w:rFonts w:ascii="Arial" w:eastAsiaTheme="minorEastAsia" w:hAnsi="Arial" w:cs="Arial"/>
          <w:sz w:val="24"/>
          <w:szCs w:val="24"/>
          <w:lang w:val="en-GB"/>
        </w:rPr>
        <w:t xml:space="preserve">to </w:t>
      </w:r>
      <w:r w:rsidR="007F4595" w:rsidRPr="00447BCC">
        <w:rPr>
          <w:rFonts w:ascii="Arial" w:eastAsiaTheme="minorEastAsia" w:hAnsi="Arial" w:cs="Arial"/>
          <w:sz w:val="24"/>
          <w:szCs w:val="24"/>
          <w:lang w:val="en-GB"/>
        </w:rPr>
        <w:t xml:space="preserve">file opposing papers whilst the interim relief would serve as an interim interdict with immediate effect pending the return day. </w:t>
      </w:r>
      <w:r w:rsidR="00EF34D6" w:rsidRPr="00447BCC">
        <w:rPr>
          <w:rFonts w:ascii="Arial" w:eastAsiaTheme="minorEastAsia" w:hAnsi="Arial" w:cs="Arial"/>
          <w:sz w:val="24"/>
          <w:szCs w:val="24"/>
          <w:lang w:val="en-GB"/>
        </w:rPr>
        <w:t xml:space="preserve">However, </w:t>
      </w:r>
      <w:r w:rsidR="000069C4" w:rsidRPr="00447BCC">
        <w:rPr>
          <w:rFonts w:ascii="Arial" w:eastAsiaTheme="minorEastAsia" w:hAnsi="Arial" w:cs="Arial"/>
          <w:sz w:val="24"/>
          <w:szCs w:val="24"/>
          <w:lang w:val="en-GB"/>
        </w:rPr>
        <w:t xml:space="preserve">Wonderhoek filed its answering affidavit </w:t>
      </w:r>
      <w:r w:rsidR="00EF34D6" w:rsidRPr="00447BCC">
        <w:rPr>
          <w:rFonts w:ascii="Arial" w:eastAsiaTheme="minorEastAsia" w:hAnsi="Arial" w:cs="Arial"/>
          <w:sz w:val="24"/>
          <w:szCs w:val="24"/>
          <w:lang w:val="en-GB"/>
        </w:rPr>
        <w:t xml:space="preserve">during the morning of 25 March 2020. </w:t>
      </w:r>
      <w:r w:rsidR="00AF4FFD" w:rsidRPr="00447BCC">
        <w:rPr>
          <w:rFonts w:ascii="Arial" w:eastAsiaTheme="minorEastAsia" w:hAnsi="Arial" w:cs="Arial"/>
          <w:sz w:val="24"/>
          <w:szCs w:val="24"/>
          <w:lang w:val="en-GB"/>
        </w:rPr>
        <w:t>No other answering affidavits</w:t>
      </w:r>
      <w:r w:rsidR="0021076C" w:rsidRPr="00447BCC">
        <w:rPr>
          <w:rFonts w:ascii="Arial" w:eastAsiaTheme="minorEastAsia" w:hAnsi="Arial" w:cs="Arial"/>
          <w:sz w:val="24"/>
          <w:szCs w:val="24"/>
          <w:lang w:val="en-GB"/>
        </w:rPr>
        <w:t xml:space="preserve"> </w:t>
      </w:r>
      <w:r w:rsidR="0080610B" w:rsidRPr="00447BCC">
        <w:rPr>
          <w:rFonts w:ascii="Arial" w:eastAsiaTheme="minorEastAsia" w:hAnsi="Arial" w:cs="Arial"/>
          <w:sz w:val="24"/>
          <w:szCs w:val="24"/>
          <w:lang w:val="en-GB"/>
        </w:rPr>
        <w:t xml:space="preserve">by </w:t>
      </w:r>
      <w:r w:rsidR="00DA0AAA" w:rsidRPr="00447BCC">
        <w:rPr>
          <w:rFonts w:ascii="Arial" w:eastAsiaTheme="minorEastAsia" w:hAnsi="Arial" w:cs="Arial"/>
          <w:sz w:val="24"/>
          <w:szCs w:val="24"/>
          <w:lang w:val="en-GB"/>
        </w:rPr>
        <w:t xml:space="preserve">any of </w:t>
      </w:r>
      <w:r w:rsidR="0080610B" w:rsidRPr="00447BCC">
        <w:rPr>
          <w:rFonts w:ascii="Arial" w:eastAsiaTheme="minorEastAsia" w:hAnsi="Arial" w:cs="Arial"/>
          <w:sz w:val="24"/>
          <w:szCs w:val="24"/>
          <w:lang w:val="en-GB"/>
        </w:rPr>
        <w:t>the other respondents</w:t>
      </w:r>
      <w:r w:rsidR="00AF4FFD" w:rsidRPr="00447BCC">
        <w:rPr>
          <w:rFonts w:ascii="Arial" w:eastAsiaTheme="minorEastAsia" w:hAnsi="Arial" w:cs="Arial"/>
          <w:sz w:val="24"/>
          <w:szCs w:val="24"/>
          <w:lang w:val="en-GB"/>
        </w:rPr>
        <w:t xml:space="preserve"> were filed. </w:t>
      </w:r>
      <w:r w:rsidR="0022460B" w:rsidRPr="00447BCC">
        <w:rPr>
          <w:rFonts w:ascii="Arial" w:eastAsiaTheme="minorEastAsia" w:hAnsi="Arial" w:cs="Arial"/>
          <w:sz w:val="24"/>
          <w:szCs w:val="24"/>
          <w:lang w:val="en-GB"/>
        </w:rPr>
        <w:t xml:space="preserve"> </w:t>
      </w:r>
      <w:r w:rsidR="00975AAE" w:rsidRPr="00447BCC">
        <w:rPr>
          <w:rFonts w:ascii="Arial" w:eastAsiaTheme="minorEastAsia" w:hAnsi="Arial" w:cs="Arial"/>
          <w:sz w:val="24"/>
          <w:szCs w:val="24"/>
          <w:lang w:val="en-GB"/>
        </w:rPr>
        <w:t>The second to fifth respondents as well as the seventh and eighth respondents, who attended court on the 26</w:t>
      </w:r>
      <w:r w:rsidR="00975AAE" w:rsidRPr="00447BCC">
        <w:rPr>
          <w:rFonts w:ascii="Arial" w:eastAsiaTheme="minorEastAsia" w:hAnsi="Arial" w:cs="Arial"/>
          <w:sz w:val="24"/>
          <w:szCs w:val="24"/>
          <w:vertAlign w:val="superscript"/>
          <w:lang w:val="en-GB"/>
        </w:rPr>
        <w:t>th</w:t>
      </w:r>
      <w:r w:rsidR="00975AAE" w:rsidRPr="00447BCC">
        <w:rPr>
          <w:rFonts w:ascii="Arial" w:eastAsiaTheme="minorEastAsia" w:hAnsi="Arial" w:cs="Arial"/>
          <w:sz w:val="24"/>
          <w:szCs w:val="24"/>
          <w:lang w:val="en-GB"/>
        </w:rPr>
        <w:t xml:space="preserve"> March 2020</w:t>
      </w:r>
      <w:r w:rsidR="005118C7" w:rsidRPr="00447BCC">
        <w:rPr>
          <w:rFonts w:ascii="Arial" w:eastAsiaTheme="minorEastAsia" w:hAnsi="Arial" w:cs="Arial"/>
          <w:sz w:val="24"/>
          <w:szCs w:val="24"/>
          <w:lang w:val="en-GB"/>
        </w:rPr>
        <w:t>,</w:t>
      </w:r>
      <w:r w:rsidR="00975AAE" w:rsidRPr="00447BCC">
        <w:rPr>
          <w:rFonts w:ascii="Arial" w:eastAsiaTheme="minorEastAsia" w:hAnsi="Arial" w:cs="Arial"/>
          <w:sz w:val="24"/>
          <w:szCs w:val="24"/>
          <w:lang w:val="en-GB"/>
        </w:rPr>
        <w:t xml:space="preserve"> did not participate </w:t>
      </w:r>
      <w:r w:rsidR="005118C7" w:rsidRPr="00447BCC">
        <w:rPr>
          <w:rFonts w:ascii="Arial" w:eastAsiaTheme="minorEastAsia" w:hAnsi="Arial" w:cs="Arial"/>
          <w:sz w:val="24"/>
          <w:szCs w:val="24"/>
          <w:lang w:val="en-GB"/>
        </w:rPr>
        <w:t xml:space="preserve">in the proceedings since they had no interest in the relief sought in Part A of the notice of motion. </w:t>
      </w:r>
    </w:p>
    <w:p w14:paraId="559BB9B3" w14:textId="77777777" w:rsidR="00790A8C" w:rsidRPr="00447BCC" w:rsidRDefault="00790A8C" w:rsidP="00790A8C">
      <w:pPr>
        <w:spacing w:after="0" w:line="360" w:lineRule="auto"/>
        <w:ind w:left="709" w:hanging="709"/>
        <w:jc w:val="both"/>
        <w:rPr>
          <w:rFonts w:ascii="Arial" w:eastAsiaTheme="minorEastAsia" w:hAnsi="Arial" w:cs="Arial"/>
          <w:sz w:val="24"/>
          <w:szCs w:val="24"/>
          <w:lang w:val="en-GB"/>
        </w:rPr>
      </w:pPr>
    </w:p>
    <w:p w14:paraId="2E3D456F" w14:textId="706A7D99" w:rsidR="006C3D33" w:rsidRDefault="006C3D33" w:rsidP="00790A8C">
      <w:pPr>
        <w:spacing w:after="0" w:line="360" w:lineRule="auto"/>
        <w:ind w:left="709" w:hanging="709"/>
        <w:jc w:val="both"/>
        <w:rPr>
          <w:rFonts w:ascii="Arial" w:eastAsiaTheme="minorEastAsia" w:hAnsi="Arial" w:cs="Arial"/>
          <w:sz w:val="24"/>
          <w:szCs w:val="24"/>
          <w:lang w:val="en-GB"/>
        </w:rPr>
      </w:pPr>
      <w:r w:rsidRPr="00447BCC">
        <w:rPr>
          <w:rFonts w:ascii="Arial" w:eastAsiaTheme="minorEastAsia" w:hAnsi="Arial" w:cs="Arial"/>
          <w:sz w:val="24"/>
          <w:szCs w:val="24"/>
          <w:lang w:val="en-GB"/>
        </w:rPr>
        <w:t>[</w:t>
      </w:r>
      <w:r w:rsidR="00AF4FFD" w:rsidRPr="00447BCC">
        <w:rPr>
          <w:rFonts w:ascii="Arial" w:eastAsiaTheme="minorEastAsia" w:hAnsi="Arial" w:cs="Arial"/>
          <w:sz w:val="24"/>
          <w:szCs w:val="24"/>
          <w:lang w:val="en-GB"/>
        </w:rPr>
        <w:t>5</w:t>
      </w:r>
      <w:r w:rsidRPr="00447BCC">
        <w:rPr>
          <w:rFonts w:ascii="Arial" w:eastAsiaTheme="minorEastAsia" w:hAnsi="Arial" w:cs="Arial"/>
          <w:sz w:val="24"/>
          <w:szCs w:val="24"/>
          <w:lang w:val="en-GB"/>
        </w:rPr>
        <w:t>]</w:t>
      </w:r>
      <w:r w:rsidRPr="00447BCC">
        <w:rPr>
          <w:rFonts w:ascii="Arial" w:eastAsiaTheme="minorEastAsia" w:hAnsi="Arial" w:cs="Arial"/>
          <w:sz w:val="24"/>
          <w:szCs w:val="24"/>
          <w:lang w:val="en-GB"/>
        </w:rPr>
        <w:tab/>
      </w:r>
      <w:r w:rsidR="00AF4FFD" w:rsidRPr="00447BCC">
        <w:rPr>
          <w:rFonts w:ascii="Arial" w:eastAsiaTheme="minorEastAsia" w:hAnsi="Arial" w:cs="Arial"/>
          <w:sz w:val="24"/>
          <w:szCs w:val="24"/>
          <w:lang w:val="en-GB"/>
        </w:rPr>
        <w:t xml:space="preserve">On 25 March 2020 Van Zyl </w:t>
      </w:r>
      <w:r w:rsidR="008A52FD" w:rsidRPr="00447BCC">
        <w:rPr>
          <w:rFonts w:ascii="Arial" w:eastAsiaTheme="minorEastAsia" w:hAnsi="Arial" w:cs="Arial"/>
          <w:sz w:val="24"/>
          <w:szCs w:val="24"/>
          <w:lang w:val="en-GB"/>
        </w:rPr>
        <w:t xml:space="preserve">J </w:t>
      </w:r>
      <w:r w:rsidR="002B0968" w:rsidRPr="00447BCC">
        <w:rPr>
          <w:rFonts w:ascii="Arial" w:eastAsiaTheme="minorEastAsia" w:hAnsi="Arial" w:cs="Arial"/>
          <w:sz w:val="24"/>
          <w:szCs w:val="24"/>
          <w:lang w:val="en-GB"/>
        </w:rPr>
        <w:t xml:space="preserve">heard arguments in respect of urgency pertaining to the relief under Part A and the </w:t>
      </w:r>
      <w:r w:rsidR="002B0968" w:rsidRPr="00447BCC">
        <w:rPr>
          <w:rFonts w:ascii="Arial" w:eastAsiaTheme="minorEastAsia" w:hAnsi="Arial" w:cs="Arial"/>
          <w:i/>
          <w:iCs/>
          <w:sz w:val="24"/>
          <w:szCs w:val="24"/>
          <w:lang w:val="en-GB"/>
        </w:rPr>
        <w:t>locus standi</w:t>
      </w:r>
      <w:r w:rsidR="002B0968" w:rsidRPr="00447BCC">
        <w:rPr>
          <w:rFonts w:ascii="Arial" w:eastAsiaTheme="minorEastAsia" w:hAnsi="Arial" w:cs="Arial"/>
          <w:sz w:val="24"/>
          <w:szCs w:val="24"/>
          <w:lang w:val="en-GB"/>
        </w:rPr>
        <w:t xml:space="preserve"> of the first applicant.  On 26 March 2020 </w:t>
      </w:r>
      <w:r w:rsidR="008A52FD" w:rsidRPr="00447BCC">
        <w:rPr>
          <w:rFonts w:ascii="Arial" w:eastAsiaTheme="minorEastAsia" w:hAnsi="Arial" w:cs="Arial"/>
          <w:sz w:val="24"/>
          <w:szCs w:val="24"/>
          <w:lang w:val="en-GB"/>
        </w:rPr>
        <w:t xml:space="preserve">the relief claimed by the first applicant, an unrehabilitated insolvent, in respect of paragraph 2.4 of the </w:t>
      </w:r>
      <w:r w:rsidR="0093357A" w:rsidRPr="00447BCC">
        <w:rPr>
          <w:rFonts w:ascii="Arial" w:eastAsiaTheme="minorEastAsia" w:hAnsi="Arial" w:cs="Arial"/>
          <w:sz w:val="24"/>
          <w:szCs w:val="24"/>
          <w:lang w:val="en-GB"/>
        </w:rPr>
        <w:t>n</w:t>
      </w:r>
      <w:r w:rsidR="008A52FD" w:rsidRPr="00447BCC">
        <w:rPr>
          <w:rFonts w:ascii="Arial" w:eastAsiaTheme="minorEastAsia" w:hAnsi="Arial" w:cs="Arial"/>
          <w:sz w:val="24"/>
          <w:szCs w:val="24"/>
          <w:lang w:val="en-GB"/>
        </w:rPr>
        <w:t xml:space="preserve">otice of </w:t>
      </w:r>
      <w:r w:rsidR="0093357A" w:rsidRPr="00447BCC">
        <w:rPr>
          <w:rFonts w:ascii="Arial" w:eastAsiaTheme="minorEastAsia" w:hAnsi="Arial" w:cs="Arial"/>
          <w:sz w:val="24"/>
          <w:szCs w:val="24"/>
          <w:lang w:val="en-GB"/>
        </w:rPr>
        <w:t>m</w:t>
      </w:r>
      <w:r w:rsidR="008A52FD" w:rsidRPr="00447BCC">
        <w:rPr>
          <w:rFonts w:ascii="Arial" w:eastAsiaTheme="minorEastAsia" w:hAnsi="Arial" w:cs="Arial"/>
          <w:sz w:val="24"/>
          <w:szCs w:val="24"/>
          <w:lang w:val="en-GB"/>
        </w:rPr>
        <w:t xml:space="preserve">otion </w:t>
      </w:r>
      <w:r w:rsidR="002B0968" w:rsidRPr="00447BCC">
        <w:rPr>
          <w:rFonts w:ascii="Arial" w:eastAsiaTheme="minorEastAsia" w:hAnsi="Arial" w:cs="Arial"/>
          <w:sz w:val="24"/>
          <w:szCs w:val="24"/>
          <w:lang w:val="en-GB"/>
        </w:rPr>
        <w:t xml:space="preserve">was dismissed </w:t>
      </w:r>
      <w:r w:rsidR="008A52FD" w:rsidRPr="00447BCC">
        <w:rPr>
          <w:rFonts w:ascii="Arial" w:eastAsiaTheme="minorEastAsia" w:hAnsi="Arial" w:cs="Arial"/>
          <w:sz w:val="24"/>
          <w:szCs w:val="24"/>
          <w:lang w:val="en-GB"/>
        </w:rPr>
        <w:t xml:space="preserve">on the </w:t>
      </w:r>
      <w:r w:rsidR="007B24E0" w:rsidRPr="00447BCC">
        <w:rPr>
          <w:rFonts w:ascii="Arial" w:eastAsiaTheme="minorEastAsia" w:hAnsi="Arial" w:cs="Arial"/>
          <w:sz w:val="24"/>
          <w:szCs w:val="24"/>
          <w:lang w:val="en-GB"/>
        </w:rPr>
        <w:t>ground</w:t>
      </w:r>
      <w:r w:rsidR="008A52FD" w:rsidRPr="00447BCC">
        <w:rPr>
          <w:rFonts w:ascii="Arial" w:eastAsiaTheme="minorEastAsia" w:hAnsi="Arial" w:cs="Arial"/>
          <w:sz w:val="24"/>
          <w:szCs w:val="24"/>
          <w:lang w:val="en-GB"/>
        </w:rPr>
        <w:t xml:space="preserve"> that the first applicant had no legal standing. The court held that the second respondent’s relief in respect of prayer 2.4 was not urgent and same was struck from the roll. </w:t>
      </w:r>
      <w:r w:rsidR="006C591B" w:rsidRPr="00447BCC">
        <w:rPr>
          <w:rFonts w:ascii="Arial" w:eastAsiaTheme="minorEastAsia" w:hAnsi="Arial" w:cs="Arial"/>
          <w:sz w:val="24"/>
          <w:szCs w:val="24"/>
          <w:lang w:val="en-GB"/>
        </w:rPr>
        <w:t>Van Zyl J made a finding that the first and second applicants’ relief in respect of the remainder of the relief sought in Part A was urgent</w:t>
      </w:r>
      <w:r w:rsidR="00B66C46" w:rsidRPr="00447BCC">
        <w:rPr>
          <w:rFonts w:ascii="Arial" w:eastAsiaTheme="minorEastAsia" w:hAnsi="Arial" w:cs="Arial"/>
          <w:sz w:val="24"/>
          <w:szCs w:val="24"/>
          <w:lang w:val="en-GB"/>
        </w:rPr>
        <w:t xml:space="preserve">. Arguments were heard on behalf of the applicants and </w:t>
      </w:r>
      <w:r w:rsidR="00B66C46" w:rsidRPr="00447BCC">
        <w:rPr>
          <w:rFonts w:ascii="Arial" w:eastAsiaTheme="minorEastAsia" w:hAnsi="Arial" w:cs="Arial"/>
          <w:sz w:val="24"/>
          <w:szCs w:val="24"/>
          <w:lang w:val="en-GB"/>
        </w:rPr>
        <w:lastRenderedPageBreak/>
        <w:t xml:space="preserve">Wonderhoek </w:t>
      </w:r>
      <w:r w:rsidR="006C591B" w:rsidRPr="00447BCC">
        <w:rPr>
          <w:rFonts w:ascii="Arial" w:eastAsiaTheme="minorEastAsia" w:hAnsi="Arial" w:cs="Arial"/>
          <w:sz w:val="24"/>
          <w:szCs w:val="24"/>
          <w:lang w:val="en-GB"/>
        </w:rPr>
        <w:t>on the remainder of the relief sought in Part A</w:t>
      </w:r>
      <w:r w:rsidR="0093357A" w:rsidRPr="00447BCC">
        <w:rPr>
          <w:rFonts w:ascii="Arial" w:eastAsiaTheme="minorEastAsia" w:hAnsi="Arial" w:cs="Arial"/>
          <w:sz w:val="24"/>
          <w:szCs w:val="24"/>
          <w:lang w:val="en-GB"/>
        </w:rPr>
        <w:t>.</w:t>
      </w:r>
      <w:r w:rsidR="006C591B" w:rsidRPr="00447BCC">
        <w:rPr>
          <w:rFonts w:ascii="Arial" w:eastAsiaTheme="minorEastAsia" w:hAnsi="Arial" w:cs="Arial"/>
          <w:sz w:val="24"/>
          <w:szCs w:val="24"/>
          <w:lang w:val="en-GB"/>
        </w:rPr>
        <w:t xml:space="preserve"> </w:t>
      </w:r>
      <w:r w:rsidR="00B66C46" w:rsidRPr="00447BCC">
        <w:rPr>
          <w:rFonts w:ascii="Arial" w:eastAsiaTheme="minorEastAsia" w:hAnsi="Arial" w:cs="Arial"/>
          <w:sz w:val="24"/>
          <w:szCs w:val="24"/>
          <w:lang w:val="en-GB"/>
        </w:rPr>
        <w:t xml:space="preserve">Judgment was reserved on 26 March 2020. At midnight, on 27 March 2020, the Covid-19 lockdown commenced for a period of 5 weeks. </w:t>
      </w:r>
    </w:p>
    <w:p w14:paraId="4061542A" w14:textId="77777777" w:rsidR="00790A8C" w:rsidRPr="00447BCC" w:rsidRDefault="00790A8C" w:rsidP="00790A8C">
      <w:pPr>
        <w:spacing w:after="0" w:line="360" w:lineRule="auto"/>
        <w:ind w:left="709" w:hanging="709"/>
        <w:jc w:val="both"/>
        <w:rPr>
          <w:rFonts w:ascii="Arial" w:eastAsiaTheme="minorEastAsia" w:hAnsi="Arial" w:cs="Arial"/>
          <w:sz w:val="24"/>
          <w:szCs w:val="24"/>
          <w:lang w:val="en-GB"/>
        </w:rPr>
      </w:pPr>
    </w:p>
    <w:p w14:paraId="51345DD1" w14:textId="3B748806" w:rsidR="006C591B" w:rsidRPr="00447BCC" w:rsidRDefault="006C591B" w:rsidP="00447BCC">
      <w:pPr>
        <w:spacing w:after="0" w:line="360" w:lineRule="auto"/>
        <w:jc w:val="both"/>
        <w:rPr>
          <w:rFonts w:ascii="Arial" w:eastAsiaTheme="minorEastAsia" w:hAnsi="Arial" w:cs="Arial"/>
          <w:sz w:val="24"/>
          <w:szCs w:val="24"/>
          <w:lang w:val="en-GB"/>
        </w:rPr>
      </w:pPr>
      <w:r w:rsidRPr="00447BCC">
        <w:rPr>
          <w:rFonts w:ascii="Arial" w:eastAsiaTheme="minorEastAsia" w:hAnsi="Arial" w:cs="Arial"/>
          <w:sz w:val="24"/>
          <w:szCs w:val="24"/>
          <w:lang w:val="en-GB"/>
        </w:rPr>
        <w:t>[</w:t>
      </w:r>
      <w:r w:rsidR="00E00CA1" w:rsidRPr="00447BCC">
        <w:rPr>
          <w:rFonts w:ascii="Arial" w:eastAsiaTheme="minorEastAsia" w:hAnsi="Arial" w:cs="Arial"/>
          <w:sz w:val="24"/>
          <w:szCs w:val="24"/>
          <w:lang w:val="en-GB"/>
        </w:rPr>
        <w:t>6</w:t>
      </w:r>
      <w:r w:rsidRPr="00447BCC">
        <w:rPr>
          <w:rFonts w:ascii="Arial" w:eastAsiaTheme="minorEastAsia" w:hAnsi="Arial" w:cs="Arial"/>
          <w:sz w:val="24"/>
          <w:szCs w:val="24"/>
          <w:lang w:val="en-GB"/>
        </w:rPr>
        <w:t>]</w:t>
      </w:r>
      <w:r w:rsidRPr="00447BCC">
        <w:rPr>
          <w:rFonts w:ascii="Arial" w:eastAsiaTheme="minorEastAsia" w:hAnsi="Arial" w:cs="Arial"/>
          <w:sz w:val="24"/>
          <w:szCs w:val="24"/>
          <w:lang w:val="en-GB"/>
        </w:rPr>
        <w:tab/>
      </w:r>
      <w:r w:rsidR="00B66C46" w:rsidRPr="00447BCC">
        <w:rPr>
          <w:rFonts w:ascii="Arial" w:eastAsiaTheme="minorEastAsia" w:hAnsi="Arial" w:cs="Arial"/>
          <w:sz w:val="24"/>
          <w:szCs w:val="24"/>
          <w:lang w:val="en-GB"/>
        </w:rPr>
        <w:t>On 4 August 2021</w:t>
      </w:r>
      <w:r w:rsidR="0093357A" w:rsidRPr="00447BCC">
        <w:rPr>
          <w:rFonts w:ascii="Arial" w:eastAsiaTheme="minorEastAsia" w:hAnsi="Arial" w:cs="Arial"/>
          <w:sz w:val="24"/>
          <w:szCs w:val="24"/>
          <w:lang w:val="en-GB"/>
        </w:rPr>
        <w:t xml:space="preserve"> </w:t>
      </w:r>
      <w:r w:rsidR="007B24E0" w:rsidRPr="00447BCC">
        <w:rPr>
          <w:rFonts w:ascii="Arial" w:eastAsiaTheme="minorEastAsia" w:hAnsi="Arial" w:cs="Arial"/>
          <w:sz w:val="24"/>
          <w:szCs w:val="24"/>
          <w:lang w:val="en-GB"/>
        </w:rPr>
        <w:t>Van Zyl J issued</w:t>
      </w:r>
      <w:r w:rsidR="00B66C46" w:rsidRPr="00447BCC">
        <w:rPr>
          <w:rFonts w:ascii="Arial" w:eastAsiaTheme="minorEastAsia" w:hAnsi="Arial" w:cs="Arial"/>
          <w:sz w:val="24"/>
          <w:szCs w:val="24"/>
          <w:lang w:val="en-GB"/>
        </w:rPr>
        <w:t xml:space="preserve"> </w:t>
      </w:r>
      <w:r w:rsidR="009B149D" w:rsidRPr="00447BCC">
        <w:rPr>
          <w:rFonts w:ascii="Arial" w:eastAsiaTheme="minorEastAsia" w:hAnsi="Arial" w:cs="Arial"/>
          <w:sz w:val="24"/>
          <w:szCs w:val="24"/>
          <w:lang w:val="en-GB"/>
        </w:rPr>
        <w:t>t</w:t>
      </w:r>
      <w:r w:rsidR="00B66C46" w:rsidRPr="00447BCC">
        <w:rPr>
          <w:rFonts w:ascii="Arial" w:eastAsiaTheme="minorEastAsia" w:hAnsi="Arial" w:cs="Arial"/>
          <w:sz w:val="24"/>
          <w:szCs w:val="24"/>
          <w:lang w:val="en-GB"/>
        </w:rPr>
        <w:t>he following order</w:t>
      </w:r>
      <w:r w:rsidR="007B24E0" w:rsidRPr="00447BCC">
        <w:rPr>
          <w:rFonts w:ascii="Arial" w:eastAsiaTheme="minorEastAsia" w:hAnsi="Arial" w:cs="Arial"/>
          <w:sz w:val="24"/>
          <w:szCs w:val="24"/>
          <w:lang w:val="en-GB"/>
        </w:rPr>
        <w:t>:</w:t>
      </w:r>
      <w:r w:rsidR="00B66C46" w:rsidRPr="00447BCC">
        <w:rPr>
          <w:rFonts w:ascii="Arial" w:eastAsiaTheme="minorEastAsia" w:hAnsi="Arial" w:cs="Arial"/>
          <w:sz w:val="24"/>
          <w:szCs w:val="24"/>
          <w:lang w:val="en-GB"/>
        </w:rPr>
        <w:t xml:space="preserve"> </w:t>
      </w:r>
    </w:p>
    <w:p w14:paraId="68485451" w14:textId="344B38E1" w:rsidR="009B149D" w:rsidRPr="00447BCC" w:rsidRDefault="009B149D" w:rsidP="00790A8C">
      <w:pPr>
        <w:spacing w:after="0" w:line="360" w:lineRule="auto"/>
        <w:ind w:left="1276" w:hanging="567"/>
        <w:jc w:val="both"/>
        <w:rPr>
          <w:rFonts w:ascii="Arial" w:eastAsiaTheme="minorEastAsia" w:hAnsi="Arial" w:cs="Arial"/>
          <w:sz w:val="20"/>
          <w:szCs w:val="20"/>
          <w:lang w:val="en-GB"/>
        </w:rPr>
      </w:pPr>
      <w:r w:rsidRPr="00447BCC">
        <w:rPr>
          <w:rFonts w:ascii="Arial" w:eastAsiaTheme="minorEastAsia" w:hAnsi="Arial" w:cs="Arial"/>
          <w:sz w:val="20"/>
          <w:szCs w:val="20"/>
          <w:lang w:val="en-GB"/>
        </w:rPr>
        <w:t xml:space="preserve">“1.  A rule </w:t>
      </w:r>
      <w:r w:rsidRPr="00790A8C">
        <w:rPr>
          <w:rFonts w:ascii="Arial" w:eastAsiaTheme="minorEastAsia" w:hAnsi="Arial" w:cs="Arial"/>
          <w:i/>
          <w:sz w:val="20"/>
          <w:szCs w:val="20"/>
          <w:lang w:val="en-GB"/>
        </w:rPr>
        <w:t>nisi</w:t>
      </w:r>
      <w:r w:rsidRPr="00447BCC">
        <w:rPr>
          <w:rFonts w:ascii="Arial" w:eastAsiaTheme="minorEastAsia" w:hAnsi="Arial" w:cs="Arial"/>
          <w:sz w:val="20"/>
          <w:szCs w:val="20"/>
          <w:lang w:val="en-GB"/>
        </w:rPr>
        <w:t xml:space="preserve"> is issued, returnable on 26 August 2021 at 09h30, calling upon the </w:t>
      </w:r>
      <w:r w:rsidR="0093357A" w:rsidRPr="00447BCC">
        <w:rPr>
          <w:rFonts w:ascii="Arial" w:eastAsiaTheme="minorEastAsia" w:hAnsi="Arial" w:cs="Arial"/>
          <w:sz w:val="20"/>
          <w:szCs w:val="20"/>
          <w:lang w:val="en-GB"/>
        </w:rPr>
        <w:t xml:space="preserve">     </w:t>
      </w:r>
      <w:r w:rsidRPr="00447BCC">
        <w:rPr>
          <w:rFonts w:ascii="Arial" w:eastAsiaTheme="minorEastAsia" w:hAnsi="Arial" w:cs="Arial"/>
          <w:sz w:val="20"/>
          <w:szCs w:val="20"/>
          <w:lang w:val="en-GB"/>
        </w:rPr>
        <w:t>respondents to show cause, if any, why the fol</w:t>
      </w:r>
      <w:r w:rsidR="00790A8C">
        <w:rPr>
          <w:rFonts w:ascii="Arial" w:eastAsiaTheme="minorEastAsia" w:hAnsi="Arial" w:cs="Arial"/>
          <w:sz w:val="20"/>
          <w:szCs w:val="20"/>
          <w:lang w:val="en-GB"/>
        </w:rPr>
        <w:t xml:space="preserve">lowing order should not be made </w:t>
      </w:r>
      <w:r w:rsidR="0093357A" w:rsidRPr="00447BCC">
        <w:rPr>
          <w:rFonts w:ascii="Arial" w:eastAsiaTheme="minorEastAsia" w:hAnsi="Arial" w:cs="Arial"/>
          <w:sz w:val="20"/>
          <w:szCs w:val="20"/>
          <w:lang w:val="en-GB"/>
        </w:rPr>
        <w:t xml:space="preserve">      </w:t>
      </w:r>
      <w:r w:rsidRPr="00447BCC">
        <w:rPr>
          <w:rFonts w:ascii="Arial" w:eastAsiaTheme="minorEastAsia" w:hAnsi="Arial" w:cs="Arial"/>
          <w:sz w:val="20"/>
          <w:szCs w:val="20"/>
          <w:lang w:val="en-GB"/>
        </w:rPr>
        <w:t>final:</w:t>
      </w:r>
    </w:p>
    <w:p w14:paraId="499DF76C" w14:textId="43EE2CF2" w:rsidR="009B149D" w:rsidRPr="00447BCC" w:rsidRDefault="00EC7DAA" w:rsidP="00790A8C">
      <w:pPr>
        <w:spacing w:after="0" w:line="360" w:lineRule="auto"/>
        <w:ind w:left="1843" w:hanging="567"/>
        <w:jc w:val="both"/>
        <w:rPr>
          <w:rFonts w:ascii="Arial" w:eastAsiaTheme="minorEastAsia" w:hAnsi="Arial" w:cs="Arial"/>
          <w:sz w:val="20"/>
          <w:szCs w:val="20"/>
        </w:rPr>
      </w:pPr>
      <w:bookmarkStart w:id="4" w:name="_Hlk104462478"/>
      <w:r w:rsidRPr="00447BCC">
        <w:rPr>
          <w:rFonts w:ascii="Arial" w:eastAsiaTheme="minorEastAsia" w:hAnsi="Arial" w:cs="Arial"/>
          <w:sz w:val="20"/>
          <w:szCs w:val="20"/>
        </w:rPr>
        <w:t>1.1</w:t>
      </w:r>
      <w:r w:rsidRPr="00447BCC">
        <w:rPr>
          <w:rFonts w:ascii="Arial" w:eastAsiaTheme="minorEastAsia" w:hAnsi="Arial" w:cs="Arial"/>
          <w:sz w:val="20"/>
          <w:szCs w:val="20"/>
        </w:rPr>
        <w:tab/>
      </w:r>
      <w:r w:rsidR="009B149D" w:rsidRPr="00447BCC">
        <w:rPr>
          <w:rFonts w:ascii="Arial" w:eastAsiaTheme="minorEastAsia" w:hAnsi="Arial" w:cs="Arial"/>
          <w:sz w:val="20"/>
          <w:szCs w:val="20"/>
        </w:rPr>
        <w:t xml:space="preserve">That the first respondent and all those acting on instruction of the first respondent who is present on a Portion 1 of the farm Aanvang, in the district of Wepener, be interdicted and restrained, pending finalisation of the relief claimed in Part B </w:t>
      </w:r>
      <w:r w:rsidR="000528C1" w:rsidRPr="00447BCC">
        <w:rPr>
          <w:rFonts w:ascii="Arial" w:eastAsiaTheme="minorEastAsia" w:hAnsi="Arial" w:cs="Arial"/>
          <w:sz w:val="20"/>
          <w:szCs w:val="20"/>
        </w:rPr>
        <w:t>of the Notice of Motion, from:</w:t>
      </w:r>
    </w:p>
    <w:p w14:paraId="531A61AB" w14:textId="4011A84A" w:rsidR="000528C1" w:rsidRPr="00447BCC" w:rsidRDefault="00EC7DAA" w:rsidP="00790A8C">
      <w:pPr>
        <w:spacing w:after="0" w:line="360" w:lineRule="auto"/>
        <w:ind w:left="2410" w:hanging="567"/>
        <w:jc w:val="both"/>
        <w:rPr>
          <w:rFonts w:ascii="Arial" w:eastAsiaTheme="minorEastAsia" w:hAnsi="Arial" w:cs="Arial"/>
          <w:sz w:val="20"/>
          <w:szCs w:val="20"/>
        </w:rPr>
      </w:pPr>
      <w:r w:rsidRPr="00447BCC">
        <w:rPr>
          <w:rFonts w:ascii="Arial" w:eastAsiaTheme="minorEastAsia" w:hAnsi="Arial" w:cs="Arial"/>
          <w:sz w:val="20"/>
          <w:szCs w:val="20"/>
        </w:rPr>
        <w:t>1.1.1</w:t>
      </w:r>
      <w:r w:rsidRPr="00447BCC">
        <w:rPr>
          <w:rFonts w:ascii="Arial" w:eastAsiaTheme="minorEastAsia" w:hAnsi="Arial" w:cs="Arial"/>
          <w:sz w:val="20"/>
          <w:szCs w:val="20"/>
        </w:rPr>
        <w:tab/>
        <w:t>Br</w:t>
      </w:r>
      <w:r w:rsidR="000528C1" w:rsidRPr="00447BCC">
        <w:rPr>
          <w:rFonts w:ascii="Arial" w:eastAsiaTheme="minorEastAsia" w:hAnsi="Arial" w:cs="Arial"/>
          <w:sz w:val="20"/>
          <w:szCs w:val="20"/>
        </w:rPr>
        <w:t>eaking and entering any of the chalets, storerooms or any other buildings on the farm.</w:t>
      </w:r>
    </w:p>
    <w:p w14:paraId="6B1C1EA5" w14:textId="5D54AD7F" w:rsidR="000528C1" w:rsidRPr="00447BCC" w:rsidRDefault="000528C1" w:rsidP="00790A8C">
      <w:pPr>
        <w:pStyle w:val="ListParagraph"/>
        <w:numPr>
          <w:ilvl w:val="2"/>
          <w:numId w:val="6"/>
        </w:numPr>
        <w:spacing w:line="360" w:lineRule="auto"/>
        <w:ind w:left="2410" w:hanging="567"/>
        <w:jc w:val="both"/>
        <w:rPr>
          <w:rFonts w:eastAsiaTheme="minorEastAsia"/>
          <w:sz w:val="20"/>
          <w:szCs w:val="20"/>
        </w:rPr>
      </w:pPr>
      <w:r w:rsidRPr="00447BCC">
        <w:rPr>
          <w:rFonts w:eastAsiaTheme="minorEastAsia"/>
          <w:sz w:val="20"/>
          <w:szCs w:val="20"/>
        </w:rPr>
        <w:t>Harassing, intimidating, victimising and/or for frequenting the applicants.</w:t>
      </w:r>
    </w:p>
    <w:p w14:paraId="3BF12137" w14:textId="56FA4471" w:rsidR="000528C1" w:rsidRPr="00447BCC" w:rsidRDefault="0093357A" w:rsidP="00790A8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2.</w:t>
      </w:r>
      <w:r w:rsidR="00790A8C">
        <w:rPr>
          <w:rFonts w:ascii="Arial" w:eastAsiaTheme="minorEastAsia" w:hAnsi="Arial" w:cs="Arial"/>
          <w:sz w:val="20"/>
          <w:szCs w:val="20"/>
        </w:rPr>
        <w:tab/>
      </w:r>
      <w:r w:rsidR="000528C1" w:rsidRPr="00447BCC">
        <w:rPr>
          <w:rFonts w:ascii="Arial" w:eastAsiaTheme="minorEastAsia" w:hAnsi="Arial" w:cs="Arial"/>
          <w:sz w:val="20"/>
          <w:szCs w:val="20"/>
        </w:rPr>
        <w:t>Prayers 1.1, 1.1.1 and 1.1.2 shall serve as an interim i</w:t>
      </w:r>
      <w:r w:rsidR="00790A8C">
        <w:rPr>
          <w:rFonts w:ascii="Arial" w:eastAsiaTheme="minorEastAsia" w:hAnsi="Arial" w:cs="Arial"/>
          <w:sz w:val="20"/>
          <w:szCs w:val="20"/>
        </w:rPr>
        <w:t xml:space="preserve">nterdict with immediate effect, </w:t>
      </w:r>
      <w:r w:rsidR="000528C1" w:rsidRPr="00447BCC">
        <w:rPr>
          <w:rFonts w:ascii="Arial" w:eastAsiaTheme="minorEastAsia" w:hAnsi="Arial" w:cs="Arial"/>
          <w:sz w:val="20"/>
          <w:szCs w:val="20"/>
        </w:rPr>
        <w:t>pending the finalisation of the aforesaid part of the application</w:t>
      </w:r>
      <w:r w:rsidR="00FC2BA6" w:rsidRPr="00447BCC">
        <w:rPr>
          <w:rFonts w:ascii="Arial" w:eastAsiaTheme="minorEastAsia" w:hAnsi="Arial" w:cs="Arial"/>
          <w:sz w:val="20"/>
          <w:szCs w:val="20"/>
        </w:rPr>
        <w:t>.</w:t>
      </w:r>
    </w:p>
    <w:p w14:paraId="034FE287" w14:textId="3562517B" w:rsidR="000528C1" w:rsidRPr="00447BCC" w:rsidRDefault="00F45D38" w:rsidP="00790A8C">
      <w:pPr>
        <w:spacing w:after="0" w:line="360" w:lineRule="auto"/>
        <w:ind w:left="1276" w:hanging="567"/>
        <w:jc w:val="both"/>
        <w:rPr>
          <w:rFonts w:ascii="Arial" w:eastAsiaTheme="minorEastAsia" w:hAnsi="Arial" w:cs="Arial"/>
          <w:sz w:val="20"/>
          <w:szCs w:val="20"/>
        </w:rPr>
      </w:pPr>
      <w:r w:rsidRPr="00447BCC">
        <w:rPr>
          <w:rFonts w:ascii="Arial" w:eastAsiaTheme="minorEastAsia" w:hAnsi="Arial" w:cs="Arial"/>
          <w:sz w:val="20"/>
          <w:szCs w:val="20"/>
        </w:rPr>
        <w:t xml:space="preserve">3.     </w:t>
      </w:r>
      <w:r w:rsidR="00790A8C">
        <w:rPr>
          <w:rFonts w:ascii="Arial" w:eastAsiaTheme="minorEastAsia" w:hAnsi="Arial" w:cs="Arial"/>
          <w:sz w:val="20"/>
          <w:szCs w:val="20"/>
        </w:rPr>
        <w:tab/>
      </w:r>
      <w:r w:rsidR="000528C1" w:rsidRPr="00447BCC">
        <w:rPr>
          <w:rFonts w:ascii="Arial" w:eastAsiaTheme="minorEastAsia" w:hAnsi="Arial" w:cs="Arial"/>
          <w:sz w:val="20"/>
          <w:szCs w:val="20"/>
        </w:rPr>
        <w:t xml:space="preserve">The cost </w:t>
      </w:r>
      <w:proofErr w:type="gramStart"/>
      <w:r w:rsidR="000528C1" w:rsidRPr="00447BCC">
        <w:rPr>
          <w:rFonts w:ascii="Arial" w:eastAsiaTheme="minorEastAsia" w:hAnsi="Arial" w:cs="Arial"/>
          <w:sz w:val="20"/>
          <w:szCs w:val="20"/>
        </w:rPr>
        <w:t>stand</w:t>
      </w:r>
      <w:proofErr w:type="gramEnd"/>
      <w:r w:rsidR="000528C1" w:rsidRPr="00447BCC">
        <w:rPr>
          <w:rFonts w:ascii="Arial" w:eastAsiaTheme="minorEastAsia" w:hAnsi="Arial" w:cs="Arial"/>
          <w:sz w:val="20"/>
          <w:szCs w:val="20"/>
        </w:rPr>
        <w:t xml:space="preserve"> over for later adjudication.”</w:t>
      </w:r>
    </w:p>
    <w:p w14:paraId="6F921AAA" w14:textId="77777777" w:rsidR="0093357A" w:rsidRPr="00447BCC" w:rsidRDefault="0093357A" w:rsidP="00447BCC">
      <w:pPr>
        <w:pStyle w:val="ListParagraph"/>
        <w:spacing w:line="360" w:lineRule="auto"/>
        <w:ind w:left="0"/>
        <w:jc w:val="both"/>
        <w:rPr>
          <w:rFonts w:eastAsiaTheme="minorEastAsia"/>
          <w:sz w:val="20"/>
          <w:szCs w:val="20"/>
        </w:rPr>
      </w:pPr>
    </w:p>
    <w:bookmarkEnd w:id="4"/>
    <w:p w14:paraId="6325728E" w14:textId="131D0571" w:rsidR="000528C1" w:rsidRPr="00447BCC" w:rsidRDefault="000528C1" w:rsidP="00A83A48">
      <w:pPr>
        <w:spacing w:after="0" w:line="360" w:lineRule="auto"/>
        <w:ind w:left="709" w:hanging="709"/>
        <w:jc w:val="both"/>
        <w:rPr>
          <w:rFonts w:ascii="Arial" w:eastAsiaTheme="minorEastAsia" w:hAnsi="Arial" w:cs="Arial"/>
          <w:sz w:val="24"/>
          <w:szCs w:val="24"/>
          <w:lang w:val="en-GB"/>
        </w:rPr>
      </w:pPr>
      <w:r w:rsidRPr="00447BCC">
        <w:rPr>
          <w:rFonts w:ascii="Arial" w:eastAsiaTheme="minorEastAsia" w:hAnsi="Arial" w:cs="Arial"/>
          <w:sz w:val="24"/>
          <w:szCs w:val="24"/>
          <w:lang w:val="en-GB"/>
        </w:rPr>
        <w:t>[</w:t>
      </w:r>
      <w:r w:rsidR="00E00CA1" w:rsidRPr="00447BCC">
        <w:rPr>
          <w:rFonts w:ascii="Arial" w:eastAsiaTheme="minorEastAsia" w:hAnsi="Arial" w:cs="Arial"/>
          <w:sz w:val="24"/>
          <w:szCs w:val="24"/>
          <w:lang w:val="en-GB"/>
        </w:rPr>
        <w:t>7</w:t>
      </w:r>
      <w:r w:rsidRPr="00447BCC">
        <w:rPr>
          <w:rFonts w:ascii="Arial" w:eastAsiaTheme="minorEastAsia" w:hAnsi="Arial" w:cs="Arial"/>
          <w:sz w:val="24"/>
          <w:szCs w:val="24"/>
          <w:lang w:val="en-GB"/>
        </w:rPr>
        <w:t>]</w:t>
      </w:r>
      <w:r w:rsidRPr="00447BCC">
        <w:rPr>
          <w:rFonts w:ascii="Arial" w:eastAsiaTheme="minorEastAsia" w:hAnsi="Arial" w:cs="Arial"/>
          <w:sz w:val="24"/>
          <w:szCs w:val="24"/>
          <w:lang w:val="en-GB"/>
        </w:rPr>
        <w:tab/>
      </w:r>
      <w:r w:rsidR="00E82BB3" w:rsidRPr="00447BCC">
        <w:rPr>
          <w:rFonts w:ascii="Arial" w:eastAsiaTheme="minorEastAsia" w:hAnsi="Arial" w:cs="Arial"/>
          <w:sz w:val="24"/>
          <w:szCs w:val="24"/>
          <w:lang w:val="en-GB"/>
        </w:rPr>
        <w:t xml:space="preserve">Costs have not been argued as at date </w:t>
      </w:r>
      <w:r w:rsidR="00FC2BA6" w:rsidRPr="00447BCC">
        <w:rPr>
          <w:rFonts w:ascii="Arial" w:eastAsiaTheme="minorEastAsia" w:hAnsi="Arial" w:cs="Arial"/>
          <w:sz w:val="24"/>
          <w:szCs w:val="24"/>
          <w:lang w:val="en-GB"/>
        </w:rPr>
        <w:t xml:space="preserve">of hearing </w:t>
      </w:r>
      <w:r w:rsidR="00E82BB3" w:rsidRPr="00447BCC">
        <w:rPr>
          <w:rFonts w:ascii="Arial" w:eastAsiaTheme="minorEastAsia" w:hAnsi="Arial" w:cs="Arial"/>
          <w:sz w:val="24"/>
          <w:szCs w:val="24"/>
          <w:lang w:val="en-GB"/>
        </w:rPr>
        <w:t xml:space="preserve">hereof. It had been envisaged that the relief claimed in respect of Part B of the Notice of Motion would be argued </w:t>
      </w:r>
      <w:r w:rsidR="00E62A03" w:rsidRPr="00447BCC">
        <w:rPr>
          <w:rFonts w:ascii="Arial" w:eastAsiaTheme="minorEastAsia" w:hAnsi="Arial" w:cs="Arial"/>
          <w:sz w:val="24"/>
          <w:szCs w:val="24"/>
          <w:lang w:val="en-GB"/>
        </w:rPr>
        <w:t xml:space="preserve">on the return day, but to date </w:t>
      </w:r>
      <w:r w:rsidR="006C7369" w:rsidRPr="00447BCC">
        <w:rPr>
          <w:rFonts w:ascii="Arial" w:eastAsiaTheme="minorEastAsia" w:hAnsi="Arial" w:cs="Arial"/>
          <w:sz w:val="24"/>
          <w:szCs w:val="24"/>
          <w:lang w:val="en-GB"/>
        </w:rPr>
        <w:t>Part B</w:t>
      </w:r>
      <w:r w:rsidR="00E62A03" w:rsidRPr="00447BCC">
        <w:rPr>
          <w:rFonts w:ascii="Arial" w:eastAsiaTheme="minorEastAsia" w:hAnsi="Arial" w:cs="Arial"/>
          <w:sz w:val="24"/>
          <w:szCs w:val="24"/>
          <w:lang w:val="en-GB"/>
        </w:rPr>
        <w:t xml:space="preserve"> has not been heard. On 3 June 2020, the applicants filed their replying affidavit which dealt with certain aspects in respect of Part A of the Notice of Motion.  On 16 August 2021 the first respondent filed a supplementary answering affidavit.  On the return date, 26 August 2021 the rule </w:t>
      </w:r>
      <w:r w:rsidR="00E62A03" w:rsidRPr="00447BCC">
        <w:rPr>
          <w:rFonts w:ascii="Arial" w:eastAsiaTheme="minorEastAsia" w:hAnsi="Arial" w:cs="Arial"/>
          <w:i/>
          <w:iCs/>
          <w:sz w:val="24"/>
          <w:szCs w:val="24"/>
          <w:lang w:val="en-GB"/>
        </w:rPr>
        <w:t>nisi</w:t>
      </w:r>
      <w:r w:rsidR="00E62A03" w:rsidRPr="00447BCC">
        <w:rPr>
          <w:rFonts w:ascii="Arial" w:eastAsiaTheme="minorEastAsia" w:hAnsi="Arial" w:cs="Arial"/>
          <w:sz w:val="24"/>
          <w:szCs w:val="24"/>
          <w:lang w:val="en-GB"/>
        </w:rPr>
        <w:t xml:space="preserve"> </w:t>
      </w:r>
      <w:r w:rsidR="00373AC7" w:rsidRPr="00447BCC">
        <w:rPr>
          <w:rFonts w:ascii="Arial" w:eastAsiaTheme="minorEastAsia" w:hAnsi="Arial" w:cs="Arial"/>
          <w:sz w:val="24"/>
          <w:szCs w:val="24"/>
          <w:lang w:val="en-GB"/>
        </w:rPr>
        <w:t xml:space="preserve">was extended until 17 September 2021 for adjudication. </w:t>
      </w:r>
      <w:r w:rsidR="00FC2BA6" w:rsidRPr="00447BCC">
        <w:rPr>
          <w:rFonts w:ascii="Arial" w:eastAsiaTheme="minorEastAsia" w:hAnsi="Arial" w:cs="Arial"/>
          <w:sz w:val="24"/>
          <w:szCs w:val="24"/>
          <w:lang w:val="en-GB"/>
        </w:rPr>
        <w:t>The issue of c</w:t>
      </w:r>
      <w:r w:rsidR="00373AC7" w:rsidRPr="00447BCC">
        <w:rPr>
          <w:rFonts w:ascii="Arial" w:eastAsiaTheme="minorEastAsia" w:hAnsi="Arial" w:cs="Arial"/>
          <w:sz w:val="24"/>
          <w:szCs w:val="24"/>
          <w:lang w:val="en-GB"/>
        </w:rPr>
        <w:t>osts w</w:t>
      </w:r>
      <w:r w:rsidR="00FC2BA6" w:rsidRPr="00447BCC">
        <w:rPr>
          <w:rFonts w:ascii="Arial" w:eastAsiaTheme="minorEastAsia" w:hAnsi="Arial" w:cs="Arial"/>
          <w:sz w:val="24"/>
          <w:szCs w:val="24"/>
          <w:lang w:val="en-GB"/>
        </w:rPr>
        <w:t>as</w:t>
      </w:r>
      <w:r w:rsidR="00373AC7" w:rsidRPr="00447BCC">
        <w:rPr>
          <w:rFonts w:ascii="Arial" w:eastAsiaTheme="minorEastAsia" w:hAnsi="Arial" w:cs="Arial"/>
          <w:sz w:val="24"/>
          <w:szCs w:val="24"/>
          <w:lang w:val="en-GB"/>
        </w:rPr>
        <w:t xml:space="preserve"> reserved.  On 17 September 2021 </w:t>
      </w:r>
      <w:r w:rsidR="00EC7DAA" w:rsidRPr="00447BCC">
        <w:rPr>
          <w:rFonts w:ascii="Arial" w:eastAsiaTheme="minorEastAsia" w:hAnsi="Arial" w:cs="Arial"/>
          <w:sz w:val="24"/>
          <w:szCs w:val="24"/>
          <w:lang w:val="en-GB"/>
        </w:rPr>
        <w:t>the</w:t>
      </w:r>
      <w:r w:rsidR="00373AC7" w:rsidRPr="00447BCC">
        <w:rPr>
          <w:rFonts w:ascii="Arial" w:eastAsiaTheme="minorEastAsia" w:hAnsi="Arial" w:cs="Arial"/>
          <w:sz w:val="24"/>
          <w:szCs w:val="24"/>
          <w:lang w:val="en-GB"/>
        </w:rPr>
        <w:t xml:space="preserve"> rule </w:t>
      </w:r>
      <w:r w:rsidR="00373AC7" w:rsidRPr="00447BCC">
        <w:rPr>
          <w:rFonts w:ascii="Arial" w:eastAsiaTheme="minorEastAsia" w:hAnsi="Arial" w:cs="Arial"/>
          <w:i/>
          <w:iCs/>
          <w:sz w:val="24"/>
          <w:szCs w:val="24"/>
          <w:lang w:val="en-GB"/>
        </w:rPr>
        <w:t>nisi</w:t>
      </w:r>
      <w:r w:rsidR="00373AC7" w:rsidRPr="00447BCC">
        <w:rPr>
          <w:rFonts w:ascii="Arial" w:eastAsiaTheme="minorEastAsia" w:hAnsi="Arial" w:cs="Arial"/>
          <w:sz w:val="24"/>
          <w:szCs w:val="24"/>
          <w:lang w:val="en-GB"/>
        </w:rPr>
        <w:t xml:space="preserve"> was again extended until 2 December 2021 with a further order </w:t>
      </w:r>
      <w:r w:rsidR="006C7369" w:rsidRPr="00447BCC">
        <w:rPr>
          <w:rFonts w:ascii="Arial" w:eastAsiaTheme="minorEastAsia" w:hAnsi="Arial" w:cs="Arial"/>
          <w:sz w:val="24"/>
          <w:szCs w:val="24"/>
          <w:lang w:val="en-GB"/>
        </w:rPr>
        <w:t>that</w:t>
      </w:r>
      <w:r w:rsidR="00373AC7" w:rsidRPr="00447BCC">
        <w:rPr>
          <w:rFonts w:ascii="Arial" w:eastAsiaTheme="minorEastAsia" w:hAnsi="Arial" w:cs="Arial"/>
          <w:sz w:val="24"/>
          <w:szCs w:val="24"/>
          <w:lang w:val="en-GB"/>
        </w:rPr>
        <w:t xml:space="preserve"> costs </w:t>
      </w:r>
      <w:proofErr w:type="gramStart"/>
      <w:r w:rsidR="006C7369" w:rsidRPr="00447BCC">
        <w:rPr>
          <w:rFonts w:ascii="Arial" w:eastAsiaTheme="minorEastAsia" w:hAnsi="Arial" w:cs="Arial"/>
          <w:sz w:val="24"/>
          <w:szCs w:val="24"/>
          <w:lang w:val="en-GB"/>
        </w:rPr>
        <w:t>is</w:t>
      </w:r>
      <w:proofErr w:type="gramEnd"/>
      <w:r w:rsidR="006C7369" w:rsidRPr="00447BCC">
        <w:rPr>
          <w:rFonts w:ascii="Arial" w:eastAsiaTheme="minorEastAsia" w:hAnsi="Arial" w:cs="Arial"/>
          <w:sz w:val="24"/>
          <w:szCs w:val="24"/>
          <w:lang w:val="en-GB"/>
        </w:rPr>
        <w:t xml:space="preserve"> </w:t>
      </w:r>
      <w:r w:rsidR="00373AC7" w:rsidRPr="00447BCC">
        <w:rPr>
          <w:rFonts w:ascii="Arial" w:eastAsiaTheme="minorEastAsia" w:hAnsi="Arial" w:cs="Arial"/>
          <w:sz w:val="24"/>
          <w:szCs w:val="24"/>
          <w:lang w:val="en-GB"/>
        </w:rPr>
        <w:t xml:space="preserve">reserved. </w:t>
      </w:r>
    </w:p>
    <w:p w14:paraId="5152564F" w14:textId="77777777" w:rsidR="00A83A48" w:rsidRDefault="00A83A48" w:rsidP="00447BCC">
      <w:pPr>
        <w:spacing w:after="0" w:line="360" w:lineRule="auto"/>
        <w:jc w:val="both"/>
        <w:rPr>
          <w:rFonts w:ascii="Arial" w:eastAsiaTheme="minorEastAsia" w:hAnsi="Arial" w:cs="Arial"/>
          <w:sz w:val="24"/>
          <w:szCs w:val="24"/>
          <w:lang w:val="en-GB"/>
        </w:rPr>
      </w:pPr>
    </w:p>
    <w:p w14:paraId="67984E55" w14:textId="612DB9B0" w:rsidR="00FA39C7" w:rsidRDefault="00373AC7" w:rsidP="00A83A48">
      <w:pPr>
        <w:spacing w:after="0" w:line="360" w:lineRule="auto"/>
        <w:ind w:left="709" w:hanging="709"/>
        <w:jc w:val="both"/>
        <w:rPr>
          <w:rFonts w:ascii="Arial" w:eastAsiaTheme="minorEastAsia" w:hAnsi="Arial" w:cs="Arial"/>
          <w:sz w:val="24"/>
          <w:szCs w:val="24"/>
          <w:lang w:val="en-GB"/>
        </w:rPr>
      </w:pPr>
      <w:r w:rsidRPr="00447BCC">
        <w:rPr>
          <w:rFonts w:ascii="Arial" w:eastAsiaTheme="minorEastAsia" w:hAnsi="Arial" w:cs="Arial"/>
          <w:sz w:val="24"/>
          <w:szCs w:val="24"/>
          <w:lang w:val="en-GB"/>
        </w:rPr>
        <w:t>[8]</w:t>
      </w:r>
      <w:r w:rsidRPr="00447BCC">
        <w:rPr>
          <w:rFonts w:ascii="Arial" w:eastAsiaTheme="minorEastAsia" w:hAnsi="Arial" w:cs="Arial"/>
          <w:sz w:val="24"/>
          <w:szCs w:val="24"/>
          <w:lang w:val="en-GB"/>
        </w:rPr>
        <w:tab/>
        <w:t>On 19 October 2021 the applicants issued th</w:t>
      </w:r>
      <w:r w:rsidR="00377971" w:rsidRPr="00447BCC">
        <w:rPr>
          <w:rFonts w:ascii="Arial" w:eastAsiaTheme="minorEastAsia" w:hAnsi="Arial" w:cs="Arial"/>
          <w:sz w:val="24"/>
          <w:szCs w:val="24"/>
          <w:lang w:val="en-GB"/>
        </w:rPr>
        <w:t xml:space="preserve">e present </w:t>
      </w:r>
      <w:r w:rsidRPr="00447BCC">
        <w:rPr>
          <w:rFonts w:ascii="Arial" w:eastAsiaTheme="minorEastAsia" w:hAnsi="Arial" w:cs="Arial"/>
          <w:sz w:val="24"/>
          <w:szCs w:val="24"/>
          <w:lang w:val="en-GB"/>
        </w:rPr>
        <w:t>application in terms of the provisions of Rule 42(1)(b) on the basis that the order</w:t>
      </w:r>
      <w:r w:rsidR="00980720" w:rsidRPr="00447BCC">
        <w:rPr>
          <w:rFonts w:ascii="Arial" w:eastAsiaTheme="minorEastAsia" w:hAnsi="Arial" w:cs="Arial"/>
          <w:sz w:val="24"/>
          <w:szCs w:val="24"/>
          <w:lang w:val="en-GB"/>
        </w:rPr>
        <w:t xml:space="preserve"> issued on 4 August 2021</w:t>
      </w:r>
      <w:r w:rsidRPr="00447BCC">
        <w:rPr>
          <w:rFonts w:ascii="Arial" w:eastAsiaTheme="minorEastAsia" w:hAnsi="Arial" w:cs="Arial"/>
          <w:sz w:val="24"/>
          <w:szCs w:val="24"/>
          <w:lang w:val="en-GB"/>
        </w:rPr>
        <w:t xml:space="preserve"> contains a patent error</w:t>
      </w:r>
      <w:r w:rsidR="00980720" w:rsidRPr="00447BCC">
        <w:rPr>
          <w:rFonts w:ascii="Arial" w:eastAsiaTheme="minorEastAsia" w:hAnsi="Arial" w:cs="Arial"/>
          <w:sz w:val="24"/>
          <w:szCs w:val="24"/>
          <w:lang w:val="en-GB"/>
        </w:rPr>
        <w:t xml:space="preserve">, alternatively an ambiguity in respect of the formulation of the order in that a rule </w:t>
      </w:r>
      <w:r w:rsidR="00980720" w:rsidRPr="00447BCC">
        <w:rPr>
          <w:rFonts w:ascii="Arial" w:eastAsiaTheme="minorEastAsia" w:hAnsi="Arial" w:cs="Arial"/>
          <w:i/>
          <w:iCs/>
          <w:sz w:val="24"/>
          <w:szCs w:val="24"/>
          <w:lang w:val="en-GB"/>
        </w:rPr>
        <w:t>nisi</w:t>
      </w:r>
      <w:r w:rsidR="00980720" w:rsidRPr="00447BCC">
        <w:rPr>
          <w:rFonts w:ascii="Arial" w:eastAsiaTheme="minorEastAsia" w:hAnsi="Arial" w:cs="Arial"/>
          <w:sz w:val="24"/>
          <w:szCs w:val="24"/>
          <w:lang w:val="en-GB"/>
        </w:rPr>
        <w:t xml:space="preserve"> was issued and not a final order.  Th</w:t>
      </w:r>
      <w:r w:rsidR="003D3017" w:rsidRPr="00447BCC">
        <w:rPr>
          <w:rFonts w:ascii="Arial" w:eastAsiaTheme="minorEastAsia" w:hAnsi="Arial" w:cs="Arial"/>
          <w:sz w:val="24"/>
          <w:szCs w:val="24"/>
          <w:lang w:val="en-GB"/>
        </w:rPr>
        <w:t>is</w:t>
      </w:r>
      <w:r w:rsidR="00980720" w:rsidRPr="00447BCC">
        <w:rPr>
          <w:rFonts w:ascii="Arial" w:eastAsiaTheme="minorEastAsia" w:hAnsi="Arial" w:cs="Arial"/>
          <w:sz w:val="24"/>
          <w:szCs w:val="24"/>
          <w:lang w:val="en-GB"/>
        </w:rPr>
        <w:t xml:space="preserve"> application was heard on </w:t>
      </w:r>
      <w:r w:rsidR="00D50ADA" w:rsidRPr="00447BCC">
        <w:rPr>
          <w:rFonts w:ascii="Arial" w:eastAsiaTheme="minorEastAsia" w:hAnsi="Arial" w:cs="Arial"/>
          <w:sz w:val="24"/>
          <w:szCs w:val="24"/>
          <w:lang w:val="en-GB"/>
        </w:rPr>
        <w:t>10 March 2022. During the hearing of arguments on behalf of</w:t>
      </w:r>
      <w:r w:rsidR="00FA39C7" w:rsidRPr="00447BCC">
        <w:rPr>
          <w:rFonts w:ascii="Arial" w:eastAsiaTheme="minorEastAsia" w:hAnsi="Arial" w:cs="Arial"/>
          <w:sz w:val="24"/>
          <w:szCs w:val="24"/>
          <w:lang w:val="en-GB"/>
        </w:rPr>
        <w:t xml:space="preserve"> counsel for </w:t>
      </w:r>
      <w:r w:rsidR="00D50ADA" w:rsidRPr="00447BCC">
        <w:rPr>
          <w:rFonts w:ascii="Arial" w:eastAsiaTheme="minorEastAsia" w:hAnsi="Arial" w:cs="Arial"/>
          <w:sz w:val="24"/>
          <w:szCs w:val="24"/>
          <w:lang w:val="en-GB"/>
        </w:rPr>
        <w:t xml:space="preserve">applicants and </w:t>
      </w:r>
      <w:r w:rsidR="00FA39C7" w:rsidRPr="00447BCC">
        <w:rPr>
          <w:rFonts w:ascii="Arial" w:eastAsiaTheme="minorEastAsia" w:hAnsi="Arial" w:cs="Arial"/>
          <w:sz w:val="24"/>
          <w:szCs w:val="24"/>
          <w:lang w:val="en-GB"/>
        </w:rPr>
        <w:t>Wonderhoek</w:t>
      </w:r>
      <w:r w:rsidR="003D3017" w:rsidRPr="00447BCC">
        <w:rPr>
          <w:rFonts w:ascii="Arial" w:eastAsiaTheme="minorEastAsia" w:hAnsi="Arial" w:cs="Arial"/>
          <w:sz w:val="24"/>
          <w:szCs w:val="24"/>
          <w:lang w:val="en-GB"/>
        </w:rPr>
        <w:t>,</w:t>
      </w:r>
      <w:r w:rsidR="00D50ADA" w:rsidRPr="00447BCC">
        <w:rPr>
          <w:rFonts w:ascii="Arial" w:eastAsiaTheme="minorEastAsia" w:hAnsi="Arial" w:cs="Arial"/>
          <w:sz w:val="24"/>
          <w:szCs w:val="24"/>
          <w:lang w:val="en-GB"/>
        </w:rPr>
        <w:t xml:space="preserve"> a ruling was </w:t>
      </w:r>
      <w:r w:rsidR="00D50ADA" w:rsidRPr="00447BCC">
        <w:rPr>
          <w:rFonts w:ascii="Arial" w:eastAsiaTheme="minorEastAsia" w:hAnsi="Arial" w:cs="Arial"/>
          <w:sz w:val="24"/>
          <w:szCs w:val="24"/>
          <w:lang w:val="en-GB"/>
        </w:rPr>
        <w:lastRenderedPageBreak/>
        <w:t xml:space="preserve">made that the parties </w:t>
      </w:r>
      <w:r w:rsidR="00FA39C7" w:rsidRPr="00447BCC">
        <w:rPr>
          <w:rFonts w:ascii="Arial" w:eastAsiaTheme="minorEastAsia" w:hAnsi="Arial" w:cs="Arial"/>
          <w:sz w:val="24"/>
          <w:szCs w:val="24"/>
          <w:lang w:val="en-GB"/>
        </w:rPr>
        <w:t>are</w:t>
      </w:r>
      <w:r w:rsidR="00D50ADA" w:rsidRPr="00447BCC">
        <w:rPr>
          <w:rFonts w:ascii="Arial" w:eastAsiaTheme="minorEastAsia" w:hAnsi="Arial" w:cs="Arial"/>
          <w:sz w:val="24"/>
          <w:szCs w:val="24"/>
          <w:lang w:val="en-GB"/>
        </w:rPr>
        <w:t xml:space="preserve"> granted leave to file supplementary heads of argument </w:t>
      </w:r>
      <w:r w:rsidR="00377971" w:rsidRPr="00447BCC">
        <w:rPr>
          <w:rFonts w:ascii="Arial" w:eastAsiaTheme="minorEastAsia" w:hAnsi="Arial" w:cs="Arial"/>
          <w:sz w:val="24"/>
          <w:szCs w:val="24"/>
          <w:lang w:val="en-GB"/>
        </w:rPr>
        <w:t xml:space="preserve">pertaining to </w:t>
      </w:r>
      <w:r w:rsidR="00D50ADA" w:rsidRPr="00447BCC">
        <w:rPr>
          <w:rFonts w:ascii="Arial" w:eastAsiaTheme="minorEastAsia" w:hAnsi="Arial" w:cs="Arial"/>
          <w:sz w:val="24"/>
          <w:szCs w:val="24"/>
          <w:lang w:val="en-GB"/>
        </w:rPr>
        <w:t xml:space="preserve">the </w:t>
      </w:r>
      <w:r w:rsidR="00377971" w:rsidRPr="00447BCC">
        <w:rPr>
          <w:rFonts w:ascii="Arial" w:eastAsiaTheme="minorEastAsia" w:hAnsi="Arial" w:cs="Arial"/>
          <w:sz w:val="24"/>
          <w:szCs w:val="24"/>
          <w:lang w:val="en-GB"/>
        </w:rPr>
        <w:t xml:space="preserve">contents of the </w:t>
      </w:r>
      <w:r w:rsidR="00D50ADA" w:rsidRPr="00447BCC">
        <w:rPr>
          <w:rFonts w:ascii="Arial" w:eastAsiaTheme="minorEastAsia" w:hAnsi="Arial" w:cs="Arial"/>
          <w:sz w:val="24"/>
          <w:szCs w:val="24"/>
          <w:lang w:val="en-GB"/>
        </w:rPr>
        <w:t xml:space="preserve">transcript of the proceedings before Van Zyl J on 25 March 2020 </w:t>
      </w:r>
      <w:r w:rsidR="00377971" w:rsidRPr="00447BCC">
        <w:rPr>
          <w:rFonts w:ascii="Arial" w:eastAsiaTheme="minorEastAsia" w:hAnsi="Arial" w:cs="Arial"/>
          <w:sz w:val="24"/>
          <w:szCs w:val="24"/>
          <w:lang w:val="en-GB"/>
        </w:rPr>
        <w:t>and</w:t>
      </w:r>
      <w:r w:rsidR="00D50ADA" w:rsidRPr="00447BCC">
        <w:rPr>
          <w:rFonts w:ascii="Arial" w:eastAsiaTheme="minorEastAsia" w:hAnsi="Arial" w:cs="Arial"/>
          <w:sz w:val="24"/>
          <w:szCs w:val="24"/>
          <w:lang w:val="en-GB"/>
        </w:rPr>
        <w:t xml:space="preserve"> 26 March 2020.  The transcript of the proceedings was </w:t>
      </w:r>
      <w:r w:rsidR="00377971" w:rsidRPr="00447BCC">
        <w:rPr>
          <w:rFonts w:ascii="Arial" w:eastAsiaTheme="minorEastAsia" w:hAnsi="Arial" w:cs="Arial"/>
          <w:sz w:val="24"/>
          <w:szCs w:val="24"/>
          <w:lang w:val="en-GB"/>
        </w:rPr>
        <w:t>handed up</w:t>
      </w:r>
      <w:r w:rsidR="00D50ADA" w:rsidRPr="00447BCC">
        <w:rPr>
          <w:rFonts w:ascii="Arial" w:eastAsiaTheme="minorEastAsia" w:hAnsi="Arial" w:cs="Arial"/>
          <w:sz w:val="24"/>
          <w:szCs w:val="24"/>
          <w:lang w:val="en-GB"/>
        </w:rPr>
        <w:t xml:space="preserve"> and the applicants filed their supplementary </w:t>
      </w:r>
      <w:r w:rsidR="003D3017" w:rsidRPr="00447BCC">
        <w:rPr>
          <w:rFonts w:ascii="Arial" w:eastAsiaTheme="minorEastAsia" w:hAnsi="Arial" w:cs="Arial"/>
          <w:sz w:val="24"/>
          <w:szCs w:val="24"/>
          <w:lang w:val="en-GB"/>
        </w:rPr>
        <w:t>h</w:t>
      </w:r>
      <w:r w:rsidR="00D50ADA" w:rsidRPr="00447BCC">
        <w:rPr>
          <w:rFonts w:ascii="Arial" w:eastAsiaTheme="minorEastAsia" w:hAnsi="Arial" w:cs="Arial"/>
          <w:sz w:val="24"/>
          <w:szCs w:val="24"/>
          <w:lang w:val="en-GB"/>
        </w:rPr>
        <w:t xml:space="preserve">eads of </w:t>
      </w:r>
      <w:r w:rsidR="003D3017" w:rsidRPr="00447BCC">
        <w:rPr>
          <w:rFonts w:ascii="Arial" w:eastAsiaTheme="minorEastAsia" w:hAnsi="Arial" w:cs="Arial"/>
          <w:sz w:val="24"/>
          <w:szCs w:val="24"/>
          <w:lang w:val="en-GB"/>
        </w:rPr>
        <w:t>a</w:t>
      </w:r>
      <w:r w:rsidR="00D50ADA" w:rsidRPr="00447BCC">
        <w:rPr>
          <w:rFonts w:ascii="Arial" w:eastAsiaTheme="minorEastAsia" w:hAnsi="Arial" w:cs="Arial"/>
          <w:sz w:val="24"/>
          <w:szCs w:val="24"/>
          <w:lang w:val="en-GB"/>
        </w:rPr>
        <w:t>rgument on 30 March 2022. Wonderhoek’s supplementary heads of arg</w:t>
      </w:r>
      <w:r w:rsidR="003D3017" w:rsidRPr="00447BCC">
        <w:rPr>
          <w:rFonts w:ascii="Arial" w:eastAsiaTheme="minorEastAsia" w:hAnsi="Arial" w:cs="Arial"/>
          <w:sz w:val="24"/>
          <w:szCs w:val="24"/>
          <w:lang w:val="en-GB"/>
        </w:rPr>
        <w:t>u</w:t>
      </w:r>
      <w:r w:rsidR="00D50ADA" w:rsidRPr="00447BCC">
        <w:rPr>
          <w:rFonts w:ascii="Arial" w:eastAsiaTheme="minorEastAsia" w:hAnsi="Arial" w:cs="Arial"/>
          <w:sz w:val="24"/>
          <w:szCs w:val="24"/>
          <w:lang w:val="en-GB"/>
        </w:rPr>
        <w:t>ment</w:t>
      </w:r>
      <w:r w:rsidR="003D3017" w:rsidRPr="00447BCC">
        <w:rPr>
          <w:rFonts w:ascii="Arial" w:eastAsiaTheme="minorEastAsia" w:hAnsi="Arial" w:cs="Arial"/>
          <w:sz w:val="24"/>
          <w:szCs w:val="24"/>
          <w:lang w:val="en-GB"/>
        </w:rPr>
        <w:t xml:space="preserve"> was filed with the Registrar on 14 April 2022</w:t>
      </w:r>
      <w:r w:rsidR="00377971" w:rsidRPr="00447BCC">
        <w:rPr>
          <w:rFonts w:ascii="Arial" w:eastAsiaTheme="minorEastAsia" w:hAnsi="Arial" w:cs="Arial"/>
          <w:sz w:val="24"/>
          <w:szCs w:val="24"/>
          <w:lang w:val="en-GB"/>
        </w:rPr>
        <w:t>,</w:t>
      </w:r>
      <w:r w:rsidR="003D3017" w:rsidRPr="00447BCC">
        <w:rPr>
          <w:rFonts w:ascii="Arial" w:eastAsiaTheme="minorEastAsia" w:hAnsi="Arial" w:cs="Arial"/>
          <w:sz w:val="24"/>
          <w:szCs w:val="24"/>
          <w:lang w:val="en-GB"/>
        </w:rPr>
        <w:t xml:space="preserve"> but only came to my attention on 28 April 2022.</w:t>
      </w:r>
    </w:p>
    <w:p w14:paraId="32397020" w14:textId="77777777" w:rsidR="00A83A48" w:rsidRPr="00447BCC" w:rsidRDefault="00A83A48" w:rsidP="00A83A48">
      <w:pPr>
        <w:spacing w:after="0" w:line="360" w:lineRule="auto"/>
        <w:ind w:left="709" w:hanging="709"/>
        <w:jc w:val="both"/>
        <w:rPr>
          <w:rFonts w:ascii="Arial" w:eastAsiaTheme="minorEastAsia" w:hAnsi="Arial" w:cs="Arial"/>
          <w:sz w:val="24"/>
          <w:szCs w:val="24"/>
          <w:lang w:val="en-GB"/>
        </w:rPr>
      </w:pPr>
    </w:p>
    <w:p w14:paraId="4479298D" w14:textId="608411A9" w:rsidR="00A712DB" w:rsidRPr="00A83A48" w:rsidRDefault="00A712DB" w:rsidP="00447BCC">
      <w:pPr>
        <w:spacing w:after="0" w:line="360" w:lineRule="auto"/>
        <w:jc w:val="both"/>
        <w:rPr>
          <w:rFonts w:ascii="Arial" w:eastAsiaTheme="minorEastAsia" w:hAnsi="Arial" w:cs="Arial"/>
          <w:b/>
          <w:sz w:val="24"/>
          <w:szCs w:val="24"/>
          <w:lang w:val="en-GB"/>
        </w:rPr>
      </w:pPr>
      <w:r w:rsidRPr="00447BCC">
        <w:rPr>
          <w:rFonts w:ascii="Arial" w:eastAsiaTheme="minorEastAsia" w:hAnsi="Arial" w:cs="Arial"/>
          <w:sz w:val="24"/>
          <w:szCs w:val="24"/>
          <w:lang w:val="en-GB"/>
        </w:rPr>
        <w:tab/>
      </w:r>
      <w:r w:rsidRPr="00A83A48">
        <w:rPr>
          <w:rFonts w:ascii="Arial" w:eastAsiaTheme="minorEastAsia" w:hAnsi="Arial" w:cs="Arial"/>
          <w:b/>
          <w:sz w:val="24"/>
          <w:szCs w:val="24"/>
          <w:lang w:val="en-GB"/>
        </w:rPr>
        <w:t>LEGAL PRINCIPLES.</w:t>
      </w:r>
    </w:p>
    <w:p w14:paraId="45A65F2E" w14:textId="77777777" w:rsidR="00A83A48" w:rsidRPr="00447BCC" w:rsidRDefault="00A83A48" w:rsidP="00447BCC">
      <w:pPr>
        <w:spacing w:after="0" w:line="360" w:lineRule="auto"/>
        <w:jc w:val="both"/>
        <w:rPr>
          <w:rFonts w:ascii="Arial" w:eastAsiaTheme="minorEastAsia" w:hAnsi="Arial" w:cs="Arial"/>
          <w:sz w:val="24"/>
          <w:szCs w:val="24"/>
          <w:lang w:val="en-GB"/>
        </w:rPr>
      </w:pPr>
    </w:p>
    <w:p w14:paraId="6F7542CA" w14:textId="63102105" w:rsidR="003D3017" w:rsidRPr="00447BCC" w:rsidRDefault="003D3017" w:rsidP="00447BCC">
      <w:pPr>
        <w:spacing w:after="0" w:line="360" w:lineRule="auto"/>
        <w:jc w:val="both"/>
        <w:rPr>
          <w:rFonts w:ascii="Arial" w:eastAsiaTheme="minorEastAsia" w:hAnsi="Arial" w:cs="Arial"/>
          <w:sz w:val="20"/>
          <w:szCs w:val="20"/>
          <w:lang w:val="en-GB"/>
        </w:rPr>
      </w:pPr>
      <w:r w:rsidRPr="00447BCC">
        <w:rPr>
          <w:rFonts w:ascii="Arial" w:eastAsiaTheme="minorEastAsia" w:hAnsi="Arial" w:cs="Arial"/>
          <w:sz w:val="24"/>
          <w:szCs w:val="24"/>
          <w:lang w:val="en-GB"/>
        </w:rPr>
        <w:t>[9]</w:t>
      </w:r>
      <w:r w:rsidRPr="00447BCC">
        <w:rPr>
          <w:rFonts w:ascii="Arial" w:eastAsiaTheme="minorEastAsia" w:hAnsi="Arial" w:cs="Arial"/>
          <w:sz w:val="24"/>
          <w:szCs w:val="24"/>
          <w:lang w:val="en-GB"/>
        </w:rPr>
        <w:tab/>
      </w:r>
      <w:r w:rsidR="0038457C" w:rsidRPr="00447BCC">
        <w:rPr>
          <w:rFonts w:ascii="Arial" w:eastAsiaTheme="minorEastAsia" w:hAnsi="Arial" w:cs="Arial"/>
          <w:sz w:val="20"/>
          <w:szCs w:val="20"/>
          <w:lang w:val="en-GB"/>
        </w:rPr>
        <w:t>Rule 42(1) (b) provides as follows:</w:t>
      </w:r>
    </w:p>
    <w:p w14:paraId="5E120B7E" w14:textId="64A5AF88" w:rsidR="0038457C" w:rsidRPr="00447BCC" w:rsidRDefault="0038457C" w:rsidP="004957D9">
      <w:pPr>
        <w:spacing w:after="0" w:line="360" w:lineRule="auto"/>
        <w:ind w:left="1134" w:hanging="425"/>
        <w:jc w:val="both"/>
        <w:rPr>
          <w:rFonts w:ascii="Arial" w:eastAsiaTheme="minorEastAsia" w:hAnsi="Arial" w:cs="Arial"/>
          <w:sz w:val="20"/>
          <w:szCs w:val="20"/>
          <w:lang w:val="en-GB"/>
        </w:rPr>
      </w:pPr>
      <w:r w:rsidRPr="00447BCC">
        <w:rPr>
          <w:rFonts w:ascii="Arial" w:eastAsiaTheme="minorEastAsia" w:hAnsi="Arial" w:cs="Arial"/>
          <w:sz w:val="20"/>
          <w:szCs w:val="20"/>
          <w:lang w:val="en-GB"/>
        </w:rPr>
        <w:t xml:space="preserve">“(1) The court may, in addition to any other powers it may have, </w:t>
      </w:r>
      <w:r w:rsidRPr="00447BCC">
        <w:rPr>
          <w:rFonts w:ascii="Arial" w:eastAsiaTheme="minorEastAsia" w:hAnsi="Arial" w:cs="Arial"/>
          <w:i/>
          <w:iCs/>
          <w:sz w:val="20"/>
          <w:szCs w:val="20"/>
          <w:lang w:val="en-GB"/>
        </w:rPr>
        <w:t>mero motu</w:t>
      </w:r>
      <w:r w:rsidRPr="00447BCC">
        <w:rPr>
          <w:rFonts w:ascii="Arial" w:eastAsiaTheme="minorEastAsia" w:hAnsi="Arial" w:cs="Arial"/>
          <w:sz w:val="20"/>
          <w:szCs w:val="20"/>
          <w:lang w:val="en-GB"/>
        </w:rPr>
        <w:t xml:space="preserve"> or upon the application of any party affected, rescind or vary:</w:t>
      </w:r>
    </w:p>
    <w:p w14:paraId="28B45F74" w14:textId="5F4823DF" w:rsidR="0038457C" w:rsidRPr="00447BCC" w:rsidRDefault="0038457C" w:rsidP="00A83A48">
      <w:pPr>
        <w:spacing w:after="0" w:line="360" w:lineRule="auto"/>
        <w:ind w:left="1560" w:hanging="426"/>
        <w:jc w:val="both"/>
        <w:rPr>
          <w:rFonts w:ascii="Arial" w:eastAsiaTheme="minorEastAsia" w:hAnsi="Arial" w:cs="Arial"/>
          <w:sz w:val="20"/>
          <w:szCs w:val="20"/>
          <w:lang w:val="en-GB"/>
        </w:rPr>
      </w:pPr>
      <w:r w:rsidRPr="00447BCC">
        <w:rPr>
          <w:rFonts w:ascii="Arial" w:eastAsiaTheme="minorEastAsia" w:hAnsi="Arial" w:cs="Arial"/>
          <w:sz w:val="20"/>
          <w:szCs w:val="20"/>
          <w:lang w:val="en-GB"/>
        </w:rPr>
        <w:t>(a)</w:t>
      </w:r>
      <w:r w:rsidR="00A83A48">
        <w:rPr>
          <w:rFonts w:ascii="Arial" w:eastAsiaTheme="minorEastAsia" w:hAnsi="Arial" w:cs="Arial"/>
          <w:sz w:val="20"/>
          <w:szCs w:val="20"/>
          <w:lang w:val="en-GB"/>
        </w:rPr>
        <w:tab/>
      </w:r>
      <w:r w:rsidR="00A83A48" w:rsidRPr="00447BCC">
        <w:rPr>
          <w:rFonts w:ascii="Arial" w:eastAsiaTheme="minorEastAsia" w:hAnsi="Arial" w:cs="Arial"/>
          <w:sz w:val="20"/>
          <w:szCs w:val="20"/>
          <w:lang w:val="en-GB"/>
        </w:rPr>
        <w:t>...</w:t>
      </w:r>
    </w:p>
    <w:p w14:paraId="6E945FAB" w14:textId="08FCB116" w:rsidR="0038457C" w:rsidRPr="00447BCC" w:rsidRDefault="0038457C" w:rsidP="00A83A48">
      <w:pPr>
        <w:spacing w:after="0" w:line="360" w:lineRule="auto"/>
        <w:ind w:left="1560" w:hanging="426"/>
        <w:jc w:val="both"/>
        <w:rPr>
          <w:rFonts w:ascii="Arial" w:eastAsiaTheme="minorEastAsia" w:hAnsi="Arial" w:cs="Arial"/>
          <w:sz w:val="20"/>
          <w:szCs w:val="20"/>
          <w:lang w:val="en-GB"/>
        </w:rPr>
      </w:pPr>
      <w:r w:rsidRPr="00447BCC">
        <w:rPr>
          <w:rFonts w:ascii="Arial" w:eastAsiaTheme="minorEastAsia" w:hAnsi="Arial" w:cs="Arial"/>
          <w:sz w:val="20"/>
          <w:szCs w:val="20"/>
          <w:lang w:val="en-GB"/>
        </w:rPr>
        <w:t xml:space="preserve">(b) </w:t>
      </w:r>
      <w:r w:rsidR="00A83A48">
        <w:rPr>
          <w:rFonts w:ascii="Arial" w:eastAsiaTheme="minorEastAsia" w:hAnsi="Arial" w:cs="Arial"/>
          <w:sz w:val="20"/>
          <w:szCs w:val="20"/>
          <w:lang w:val="en-GB"/>
        </w:rPr>
        <w:tab/>
      </w:r>
      <w:r w:rsidRPr="00447BCC">
        <w:rPr>
          <w:rFonts w:ascii="Arial" w:eastAsiaTheme="minorEastAsia" w:hAnsi="Arial" w:cs="Arial"/>
          <w:sz w:val="20"/>
          <w:szCs w:val="20"/>
          <w:lang w:val="en-GB"/>
        </w:rPr>
        <w:t xml:space="preserve">an order or judgment in which there is an ambiguity, </w:t>
      </w:r>
      <w:r w:rsidR="00A83A48">
        <w:rPr>
          <w:rFonts w:ascii="Arial" w:eastAsiaTheme="minorEastAsia" w:hAnsi="Arial" w:cs="Arial"/>
          <w:sz w:val="20"/>
          <w:szCs w:val="20"/>
          <w:lang w:val="en-GB"/>
        </w:rPr>
        <w:t xml:space="preserve">a patent error or </w:t>
      </w:r>
      <w:r w:rsidR="00201B3B" w:rsidRPr="00447BCC">
        <w:rPr>
          <w:rFonts w:ascii="Arial" w:eastAsiaTheme="minorEastAsia" w:hAnsi="Arial" w:cs="Arial"/>
          <w:sz w:val="20"/>
          <w:szCs w:val="20"/>
          <w:lang w:val="en-GB"/>
        </w:rPr>
        <w:t>omission, but only to the extent of such ambiguity, error or omission;</w:t>
      </w:r>
    </w:p>
    <w:p w14:paraId="34B04954" w14:textId="2ED9A431" w:rsidR="0038457C" w:rsidRDefault="00201B3B" w:rsidP="00A83A48">
      <w:pPr>
        <w:spacing w:after="0" w:line="360" w:lineRule="auto"/>
        <w:ind w:left="1560" w:hanging="426"/>
        <w:jc w:val="both"/>
        <w:rPr>
          <w:rFonts w:ascii="Arial" w:eastAsiaTheme="minorEastAsia" w:hAnsi="Arial" w:cs="Arial"/>
          <w:b/>
          <w:bCs/>
          <w:sz w:val="20"/>
          <w:szCs w:val="20"/>
          <w:lang w:val="en-GB"/>
        </w:rPr>
      </w:pPr>
      <w:r w:rsidRPr="00447BCC">
        <w:rPr>
          <w:rFonts w:ascii="Arial" w:eastAsiaTheme="minorEastAsia" w:hAnsi="Arial" w:cs="Arial"/>
          <w:sz w:val="20"/>
          <w:szCs w:val="20"/>
          <w:lang w:val="en-GB"/>
        </w:rPr>
        <w:t>(c)</w:t>
      </w:r>
      <w:r w:rsidR="00A83A48">
        <w:rPr>
          <w:rFonts w:ascii="Arial" w:eastAsiaTheme="minorEastAsia" w:hAnsi="Arial" w:cs="Arial"/>
          <w:sz w:val="20"/>
          <w:szCs w:val="20"/>
          <w:lang w:val="en-GB"/>
        </w:rPr>
        <w:tab/>
      </w:r>
      <w:r w:rsidRPr="00447BCC">
        <w:rPr>
          <w:rFonts w:ascii="Arial" w:eastAsiaTheme="minorEastAsia" w:hAnsi="Arial" w:cs="Arial"/>
          <w:sz w:val="20"/>
          <w:szCs w:val="20"/>
          <w:lang w:val="en-GB"/>
        </w:rPr>
        <w:t>...”</w:t>
      </w:r>
    </w:p>
    <w:p w14:paraId="2FE6401A" w14:textId="77777777" w:rsidR="00A83A48" w:rsidRPr="00447BCC" w:rsidRDefault="00A83A48" w:rsidP="00447BCC">
      <w:pPr>
        <w:spacing w:after="0" w:line="360" w:lineRule="auto"/>
        <w:jc w:val="both"/>
        <w:rPr>
          <w:rFonts w:ascii="Arial" w:eastAsiaTheme="minorEastAsia" w:hAnsi="Arial" w:cs="Arial"/>
          <w:b/>
          <w:bCs/>
          <w:sz w:val="20"/>
          <w:szCs w:val="20"/>
          <w:lang w:val="en-GB"/>
        </w:rPr>
      </w:pPr>
    </w:p>
    <w:p w14:paraId="1DCD0C1F" w14:textId="520EAA87" w:rsidR="004F5B65" w:rsidRPr="00447BCC" w:rsidRDefault="00201B3B" w:rsidP="004957D9">
      <w:pPr>
        <w:spacing w:after="0" w:line="360" w:lineRule="auto"/>
        <w:ind w:left="720" w:hanging="720"/>
        <w:jc w:val="both"/>
        <w:rPr>
          <w:rFonts w:ascii="Arial" w:hAnsi="Arial" w:cs="Arial"/>
          <w:sz w:val="24"/>
          <w:szCs w:val="24"/>
          <w:lang w:val="en-GB"/>
        </w:rPr>
      </w:pPr>
      <w:r w:rsidRPr="00447BCC">
        <w:rPr>
          <w:rFonts w:ascii="Arial" w:eastAsiaTheme="minorEastAsia" w:hAnsi="Arial" w:cs="Arial"/>
          <w:sz w:val="24"/>
          <w:szCs w:val="24"/>
          <w:lang w:val="en-GB"/>
        </w:rPr>
        <w:t>[10]</w:t>
      </w:r>
      <w:r w:rsidRPr="00447BCC">
        <w:rPr>
          <w:rFonts w:ascii="Arial" w:eastAsiaTheme="minorEastAsia" w:hAnsi="Arial" w:cs="Arial"/>
          <w:sz w:val="24"/>
          <w:szCs w:val="24"/>
          <w:lang w:val="en-GB"/>
        </w:rPr>
        <w:tab/>
        <w:t xml:space="preserve">The general, well-established </w:t>
      </w:r>
      <w:r w:rsidR="00236EDF" w:rsidRPr="00447BCC">
        <w:rPr>
          <w:rFonts w:ascii="Arial" w:eastAsiaTheme="minorEastAsia" w:hAnsi="Arial" w:cs="Arial"/>
          <w:sz w:val="24"/>
          <w:szCs w:val="24"/>
          <w:lang w:val="en-GB"/>
        </w:rPr>
        <w:t>principle is that on</w:t>
      </w:r>
      <w:r w:rsidR="00B03085" w:rsidRPr="00447BCC">
        <w:rPr>
          <w:rFonts w:ascii="Arial" w:eastAsiaTheme="minorEastAsia" w:hAnsi="Arial" w:cs="Arial"/>
          <w:sz w:val="24"/>
          <w:szCs w:val="24"/>
          <w:lang w:val="en-GB"/>
        </w:rPr>
        <w:t>c</w:t>
      </w:r>
      <w:r w:rsidR="00236EDF" w:rsidRPr="00447BCC">
        <w:rPr>
          <w:rFonts w:ascii="Arial" w:eastAsiaTheme="minorEastAsia" w:hAnsi="Arial" w:cs="Arial"/>
          <w:sz w:val="24"/>
          <w:szCs w:val="24"/>
          <w:lang w:val="en-GB"/>
        </w:rPr>
        <w:t>e the court has duly pronounced a final judgment or order, it has itself no authority to set aside or to correct, alter or supplement it.</w:t>
      </w:r>
      <w:r w:rsidR="00236EDF" w:rsidRPr="00447BCC">
        <w:rPr>
          <w:rStyle w:val="FootnoteReference"/>
          <w:rFonts w:ascii="Arial" w:eastAsiaTheme="minorEastAsia" w:hAnsi="Arial" w:cs="Arial"/>
          <w:sz w:val="24"/>
          <w:szCs w:val="24"/>
          <w:lang w:val="en-GB"/>
        </w:rPr>
        <w:footnoteReference w:id="1"/>
      </w:r>
      <w:r w:rsidR="00236EDF" w:rsidRPr="00447BCC">
        <w:rPr>
          <w:rFonts w:ascii="Arial" w:eastAsiaTheme="minorEastAsia" w:hAnsi="Arial" w:cs="Arial"/>
          <w:sz w:val="24"/>
          <w:szCs w:val="24"/>
          <w:lang w:val="en-GB"/>
        </w:rPr>
        <w:t xml:space="preserve"> </w:t>
      </w:r>
      <w:r w:rsidR="000E5B21" w:rsidRPr="00447BCC">
        <w:rPr>
          <w:rFonts w:ascii="Arial" w:eastAsiaTheme="minorEastAsia" w:hAnsi="Arial" w:cs="Arial"/>
          <w:sz w:val="24"/>
          <w:szCs w:val="24"/>
          <w:lang w:val="en-GB"/>
        </w:rPr>
        <w:t xml:space="preserve">The court has </w:t>
      </w:r>
      <w:r w:rsidR="000E5B21" w:rsidRPr="00447BCC">
        <w:rPr>
          <w:rFonts w:ascii="Arial" w:hAnsi="Arial" w:cs="Arial"/>
          <w:sz w:val="24"/>
          <w:szCs w:val="24"/>
          <w:lang w:val="en-GB"/>
        </w:rPr>
        <w:t xml:space="preserve">become </w:t>
      </w:r>
      <w:r w:rsidR="000E5B21" w:rsidRPr="00447BCC">
        <w:rPr>
          <w:rFonts w:ascii="Arial" w:hAnsi="Arial" w:cs="Arial"/>
          <w:i/>
          <w:sz w:val="24"/>
          <w:szCs w:val="24"/>
          <w:lang w:val="en-GB"/>
        </w:rPr>
        <w:t>functus officio</w:t>
      </w:r>
      <w:r w:rsidR="00B03085" w:rsidRPr="00447BCC">
        <w:rPr>
          <w:rFonts w:ascii="Arial" w:hAnsi="Arial" w:cs="Arial"/>
          <w:i/>
          <w:sz w:val="24"/>
          <w:szCs w:val="24"/>
          <w:lang w:val="en-GB"/>
        </w:rPr>
        <w:t xml:space="preserve"> – </w:t>
      </w:r>
      <w:r w:rsidR="00B03085" w:rsidRPr="00447BCC">
        <w:rPr>
          <w:rFonts w:ascii="Arial" w:hAnsi="Arial" w:cs="Arial"/>
          <w:iCs/>
          <w:sz w:val="24"/>
          <w:szCs w:val="24"/>
          <w:lang w:val="en-GB"/>
        </w:rPr>
        <w:t>its jurisdiction in the case having been fully and finally exercised, its authority over the subject matter ceases.</w:t>
      </w:r>
      <w:r w:rsidR="00B03085" w:rsidRPr="00447BCC">
        <w:rPr>
          <w:rStyle w:val="FootnoteReference"/>
          <w:rFonts w:ascii="Arial" w:hAnsi="Arial" w:cs="Arial"/>
          <w:iCs/>
          <w:sz w:val="24"/>
          <w:szCs w:val="24"/>
          <w:lang w:val="en-GB"/>
        </w:rPr>
        <w:footnoteReference w:id="2"/>
      </w:r>
      <w:r w:rsidR="00B03085" w:rsidRPr="00447BCC">
        <w:rPr>
          <w:rFonts w:ascii="Arial" w:hAnsi="Arial" w:cs="Arial"/>
          <w:iCs/>
          <w:sz w:val="24"/>
          <w:szCs w:val="24"/>
          <w:lang w:val="en-GB"/>
        </w:rPr>
        <w:t xml:space="preserve"> </w:t>
      </w:r>
      <w:r w:rsidR="000E5B21" w:rsidRPr="00447BCC">
        <w:rPr>
          <w:rFonts w:ascii="Arial" w:eastAsiaTheme="minorEastAsia" w:hAnsi="Arial" w:cs="Arial"/>
          <w:sz w:val="24"/>
          <w:szCs w:val="24"/>
          <w:lang w:val="en-GB"/>
        </w:rPr>
        <w:t>The purpose of Rule 42 is to correct expeditiously an obviously wrong judgment or order.</w:t>
      </w:r>
      <w:r w:rsidR="000E5B21" w:rsidRPr="00447BCC">
        <w:rPr>
          <w:rStyle w:val="FootnoteReference"/>
          <w:rFonts w:ascii="Arial" w:eastAsiaTheme="minorEastAsia" w:hAnsi="Arial" w:cs="Arial"/>
          <w:sz w:val="24"/>
          <w:szCs w:val="24"/>
          <w:lang w:val="en-GB"/>
        </w:rPr>
        <w:footnoteReference w:id="3"/>
      </w:r>
      <w:r w:rsidR="000E5B21" w:rsidRPr="00447BCC">
        <w:rPr>
          <w:rFonts w:ascii="Arial" w:eastAsiaTheme="minorEastAsia" w:hAnsi="Arial" w:cs="Arial"/>
          <w:sz w:val="24"/>
          <w:szCs w:val="24"/>
          <w:lang w:val="en-GB"/>
        </w:rPr>
        <w:t xml:space="preserve"> </w:t>
      </w:r>
      <w:r w:rsidR="004F5B65" w:rsidRPr="00447BCC">
        <w:rPr>
          <w:rFonts w:ascii="Arial" w:hAnsi="Arial" w:cs="Arial"/>
          <w:sz w:val="24"/>
          <w:szCs w:val="24"/>
          <w:lang w:val="en-GB"/>
        </w:rPr>
        <w:t>A</w:t>
      </w:r>
      <w:r w:rsidR="00630948" w:rsidRPr="00447BCC">
        <w:rPr>
          <w:rFonts w:ascii="Arial" w:hAnsi="Arial" w:cs="Arial"/>
          <w:sz w:val="24"/>
          <w:szCs w:val="24"/>
          <w:lang w:val="en-GB"/>
        </w:rPr>
        <w:t xml:space="preserve"> ‘</w:t>
      </w:r>
      <w:r w:rsidR="004F5B65" w:rsidRPr="00447BCC">
        <w:rPr>
          <w:rFonts w:ascii="Arial" w:hAnsi="Arial" w:cs="Arial"/>
          <w:sz w:val="24"/>
          <w:szCs w:val="24"/>
          <w:lang w:val="en-GB"/>
        </w:rPr>
        <w:t>patent error or omission</w:t>
      </w:r>
      <w:r w:rsidR="006A50FE" w:rsidRPr="00447BCC">
        <w:rPr>
          <w:rFonts w:ascii="Arial" w:hAnsi="Arial" w:cs="Arial"/>
          <w:sz w:val="24"/>
          <w:szCs w:val="24"/>
          <w:lang w:val="en-GB"/>
        </w:rPr>
        <w:t>’</w:t>
      </w:r>
      <w:r w:rsidR="004F5B65" w:rsidRPr="00447BCC">
        <w:rPr>
          <w:rFonts w:ascii="Arial" w:hAnsi="Arial" w:cs="Arial"/>
          <w:sz w:val="24"/>
          <w:szCs w:val="24"/>
          <w:lang w:val="en-GB"/>
        </w:rPr>
        <w:t xml:space="preserve"> has been </w:t>
      </w:r>
      <w:r w:rsidR="006A50FE" w:rsidRPr="00447BCC">
        <w:rPr>
          <w:rFonts w:ascii="Arial" w:hAnsi="Arial" w:cs="Arial"/>
          <w:sz w:val="24"/>
          <w:szCs w:val="24"/>
          <w:lang w:val="en-GB"/>
        </w:rPr>
        <w:t>defined</w:t>
      </w:r>
      <w:r w:rsidR="004F5B65" w:rsidRPr="00447BCC">
        <w:rPr>
          <w:rFonts w:ascii="Arial" w:hAnsi="Arial" w:cs="Arial"/>
          <w:sz w:val="24"/>
          <w:szCs w:val="24"/>
          <w:lang w:val="en-GB"/>
        </w:rPr>
        <w:t xml:space="preserve"> as ‘an error or omission as a result of which the judgment granted does not reflect the intention of the judicial officer pronouncing it</w:t>
      </w:r>
      <w:r w:rsidR="00630948" w:rsidRPr="00447BCC">
        <w:rPr>
          <w:rFonts w:ascii="Arial" w:hAnsi="Arial" w:cs="Arial"/>
          <w:sz w:val="24"/>
          <w:szCs w:val="24"/>
          <w:lang w:val="en-GB"/>
        </w:rPr>
        <w:t>’</w:t>
      </w:r>
      <w:r w:rsidR="00D44900" w:rsidRPr="00447BCC">
        <w:rPr>
          <w:rFonts w:ascii="Arial" w:hAnsi="Arial" w:cs="Arial"/>
          <w:sz w:val="24"/>
          <w:szCs w:val="24"/>
          <w:lang w:val="en-GB"/>
        </w:rPr>
        <w:t>,</w:t>
      </w:r>
      <w:r w:rsidR="0092182B" w:rsidRPr="00447BCC">
        <w:rPr>
          <w:rStyle w:val="FootnoteReference"/>
          <w:rFonts w:ascii="Arial" w:hAnsi="Arial" w:cs="Arial"/>
          <w:sz w:val="24"/>
          <w:szCs w:val="24"/>
          <w:lang w:val="en-GB"/>
        </w:rPr>
        <w:footnoteReference w:id="4"/>
      </w:r>
      <w:r w:rsidR="004F5B65" w:rsidRPr="00447BCC">
        <w:rPr>
          <w:rFonts w:ascii="Arial" w:hAnsi="Arial" w:cs="Arial"/>
          <w:sz w:val="24"/>
          <w:szCs w:val="24"/>
          <w:lang w:val="en-GB"/>
        </w:rPr>
        <w:t xml:space="preserve"> in other words, the ambiguous language or the patent error or the omission must be attributable to the court itself.  The court is thus not entitled to revisit the whole of its order or</w:t>
      </w:r>
      <w:bookmarkStart w:id="5" w:name="_GoBack"/>
      <w:bookmarkEnd w:id="5"/>
      <w:r w:rsidR="004F5B65" w:rsidRPr="00447BCC">
        <w:rPr>
          <w:rFonts w:ascii="Arial" w:hAnsi="Arial" w:cs="Arial"/>
          <w:sz w:val="24"/>
          <w:szCs w:val="24"/>
          <w:lang w:val="en-GB"/>
        </w:rPr>
        <w:t xml:space="preserve"> judgment and its competence is limited to the interpretation of the order. This subsection effectively confines the powers of this court to the exclusion of the ambiguity, error or omission. </w:t>
      </w:r>
    </w:p>
    <w:p w14:paraId="49C2F9C7" w14:textId="77777777" w:rsidR="004957D9" w:rsidRDefault="00286B6E" w:rsidP="00447BCC">
      <w:pPr>
        <w:spacing w:after="0" w:line="360" w:lineRule="auto"/>
        <w:jc w:val="both"/>
        <w:rPr>
          <w:rFonts w:ascii="Arial" w:hAnsi="Arial" w:cs="Arial"/>
          <w:sz w:val="24"/>
          <w:szCs w:val="24"/>
          <w:lang w:val="en-GB"/>
        </w:rPr>
      </w:pPr>
      <w:r w:rsidRPr="00447BCC">
        <w:rPr>
          <w:rFonts w:ascii="Arial" w:hAnsi="Arial" w:cs="Arial"/>
          <w:sz w:val="24"/>
          <w:szCs w:val="24"/>
          <w:lang w:val="en-GB"/>
        </w:rPr>
        <w:tab/>
      </w:r>
    </w:p>
    <w:p w14:paraId="1310EF5B" w14:textId="7C3B057B" w:rsidR="00286B6E" w:rsidRDefault="00286B6E" w:rsidP="00447BCC">
      <w:pPr>
        <w:spacing w:after="0" w:line="360" w:lineRule="auto"/>
        <w:jc w:val="both"/>
        <w:rPr>
          <w:rFonts w:ascii="Arial" w:hAnsi="Arial" w:cs="Arial"/>
          <w:b/>
          <w:sz w:val="24"/>
          <w:szCs w:val="24"/>
          <w:lang w:val="en-GB"/>
        </w:rPr>
      </w:pPr>
      <w:r w:rsidRPr="004957D9">
        <w:rPr>
          <w:rFonts w:ascii="Arial" w:hAnsi="Arial" w:cs="Arial"/>
          <w:b/>
          <w:sz w:val="24"/>
          <w:szCs w:val="24"/>
          <w:lang w:val="en-GB"/>
        </w:rPr>
        <w:lastRenderedPageBreak/>
        <w:t>THE APPLICANTS</w:t>
      </w:r>
      <w:r w:rsidR="00BF6A03" w:rsidRPr="004957D9">
        <w:rPr>
          <w:rFonts w:ascii="Arial" w:hAnsi="Arial" w:cs="Arial"/>
          <w:b/>
          <w:sz w:val="24"/>
          <w:szCs w:val="24"/>
          <w:lang w:val="en-GB"/>
        </w:rPr>
        <w:t>’</w:t>
      </w:r>
      <w:r w:rsidRPr="004957D9">
        <w:rPr>
          <w:rFonts w:ascii="Arial" w:hAnsi="Arial" w:cs="Arial"/>
          <w:b/>
          <w:sz w:val="24"/>
          <w:szCs w:val="24"/>
          <w:lang w:val="en-GB"/>
        </w:rPr>
        <w:t xml:space="preserve"> ARGUMENTS.</w:t>
      </w:r>
    </w:p>
    <w:p w14:paraId="7F4E4B6C" w14:textId="77777777" w:rsidR="004957D9" w:rsidRPr="004957D9" w:rsidRDefault="004957D9" w:rsidP="00447BCC">
      <w:pPr>
        <w:spacing w:after="0" w:line="360" w:lineRule="auto"/>
        <w:jc w:val="both"/>
        <w:rPr>
          <w:rFonts w:ascii="Arial" w:hAnsi="Arial" w:cs="Arial"/>
          <w:b/>
          <w:sz w:val="24"/>
          <w:szCs w:val="24"/>
          <w:lang w:val="en-GB"/>
        </w:rPr>
      </w:pPr>
    </w:p>
    <w:p w14:paraId="473C63B7" w14:textId="2C1AE9BE" w:rsidR="00F54F05" w:rsidRPr="00447BCC" w:rsidRDefault="00491FD8" w:rsidP="004957D9">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[11]</w:t>
      </w:r>
      <w:r w:rsidRPr="00447BCC">
        <w:rPr>
          <w:rFonts w:ascii="Arial" w:hAnsi="Arial" w:cs="Arial"/>
          <w:sz w:val="24"/>
          <w:szCs w:val="24"/>
          <w:lang w:val="en-GB"/>
        </w:rPr>
        <w:tab/>
      </w:r>
      <w:r w:rsidR="00286B6E" w:rsidRPr="00447BCC">
        <w:rPr>
          <w:rFonts w:ascii="Arial" w:hAnsi="Arial" w:cs="Arial"/>
          <w:sz w:val="24"/>
          <w:szCs w:val="24"/>
          <w:lang w:val="en-GB"/>
        </w:rPr>
        <w:t xml:space="preserve">Mr Lüderitz SC, counsel on behalf of the applicants </w:t>
      </w:r>
      <w:r w:rsidR="00975AAE" w:rsidRPr="00447BCC">
        <w:rPr>
          <w:rFonts w:ascii="Arial" w:hAnsi="Arial" w:cs="Arial"/>
          <w:sz w:val="24"/>
          <w:szCs w:val="24"/>
          <w:lang w:val="en-GB"/>
        </w:rPr>
        <w:t xml:space="preserve">argued </w:t>
      </w:r>
      <w:r w:rsidR="00286B6E" w:rsidRPr="00447BCC">
        <w:rPr>
          <w:rFonts w:ascii="Arial" w:hAnsi="Arial" w:cs="Arial"/>
          <w:sz w:val="24"/>
          <w:szCs w:val="24"/>
          <w:lang w:val="en-GB"/>
        </w:rPr>
        <w:t>that</w:t>
      </w:r>
      <w:r w:rsidR="004C6EE5" w:rsidRPr="00447BCC">
        <w:rPr>
          <w:rFonts w:ascii="Arial" w:hAnsi="Arial" w:cs="Arial"/>
          <w:sz w:val="24"/>
          <w:szCs w:val="24"/>
          <w:lang w:val="en-GB"/>
        </w:rPr>
        <w:t>,</w:t>
      </w:r>
      <w:r w:rsidR="00286B6E" w:rsidRPr="00447BCC">
        <w:rPr>
          <w:rFonts w:ascii="Arial" w:hAnsi="Arial" w:cs="Arial"/>
          <w:sz w:val="24"/>
          <w:szCs w:val="24"/>
          <w:lang w:val="en-GB"/>
        </w:rPr>
        <w:t xml:space="preserve"> </w:t>
      </w:r>
      <w:r w:rsidR="000C638E" w:rsidRPr="00447BCC">
        <w:rPr>
          <w:rFonts w:ascii="Arial" w:hAnsi="Arial" w:cs="Arial"/>
          <w:sz w:val="24"/>
          <w:szCs w:val="24"/>
          <w:lang w:val="en-GB"/>
        </w:rPr>
        <w:t xml:space="preserve">despite the fact that the relief under Part A was argued in full on the merits on 26 March 2020 and that the initial relief sought by the applicants for a rule </w:t>
      </w:r>
      <w:r w:rsidR="000C638E" w:rsidRPr="00447BCC">
        <w:rPr>
          <w:rFonts w:ascii="Arial" w:hAnsi="Arial" w:cs="Arial"/>
          <w:i/>
          <w:iCs/>
          <w:sz w:val="24"/>
          <w:szCs w:val="24"/>
          <w:lang w:val="en-GB"/>
        </w:rPr>
        <w:t>nisi</w:t>
      </w:r>
      <w:r w:rsidR="000C638E" w:rsidRPr="00447BCC">
        <w:rPr>
          <w:rFonts w:ascii="Arial" w:hAnsi="Arial" w:cs="Arial"/>
          <w:sz w:val="24"/>
          <w:szCs w:val="24"/>
          <w:lang w:val="en-GB"/>
        </w:rPr>
        <w:t xml:space="preserve"> had been overrun by events</w:t>
      </w:r>
      <w:r w:rsidR="00F54F05" w:rsidRPr="00447BCC">
        <w:rPr>
          <w:rFonts w:ascii="Arial" w:hAnsi="Arial" w:cs="Arial"/>
          <w:sz w:val="24"/>
          <w:szCs w:val="24"/>
          <w:lang w:val="en-GB"/>
        </w:rPr>
        <w:t>,</w:t>
      </w:r>
      <w:r w:rsidR="000C638E" w:rsidRPr="00447BCC">
        <w:rPr>
          <w:rFonts w:ascii="Arial" w:hAnsi="Arial" w:cs="Arial"/>
          <w:sz w:val="24"/>
          <w:szCs w:val="24"/>
          <w:lang w:val="en-GB"/>
        </w:rPr>
        <w:t xml:space="preserve"> in that Wonderhoek filed an answering affidavit in respect of both Part A and Part B on 25 March 2020, </w:t>
      </w:r>
      <w:r w:rsidR="00286B6E" w:rsidRPr="00447BCC">
        <w:rPr>
          <w:rFonts w:ascii="Arial" w:hAnsi="Arial" w:cs="Arial"/>
          <w:sz w:val="24"/>
          <w:szCs w:val="24"/>
          <w:lang w:val="en-GB"/>
        </w:rPr>
        <w:t xml:space="preserve">Van Zyl J </w:t>
      </w:r>
      <w:r w:rsidR="000C638E" w:rsidRPr="00447BCC">
        <w:rPr>
          <w:rFonts w:ascii="Arial" w:hAnsi="Arial" w:cs="Arial"/>
          <w:sz w:val="24"/>
          <w:szCs w:val="24"/>
          <w:lang w:val="en-GB"/>
        </w:rPr>
        <w:t xml:space="preserve">“curiously” still issued a rule </w:t>
      </w:r>
      <w:r w:rsidR="000C638E" w:rsidRPr="00447BCC">
        <w:rPr>
          <w:rFonts w:ascii="Arial" w:hAnsi="Arial" w:cs="Arial"/>
          <w:i/>
          <w:iCs/>
          <w:sz w:val="24"/>
          <w:szCs w:val="24"/>
          <w:lang w:val="en-GB"/>
        </w:rPr>
        <w:t>nisi</w:t>
      </w:r>
      <w:r w:rsidR="000C638E" w:rsidRPr="00447BCC">
        <w:rPr>
          <w:rFonts w:ascii="Arial" w:hAnsi="Arial" w:cs="Arial"/>
          <w:sz w:val="24"/>
          <w:szCs w:val="24"/>
          <w:lang w:val="en-GB"/>
        </w:rPr>
        <w:t xml:space="preserve"> with a return date</w:t>
      </w:r>
      <w:r w:rsidR="00F54F05" w:rsidRPr="00447BCC">
        <w:rPr>
          <w:rFonts w:ascii="Arial" w:hAnsi="Arial" w:cs="Arial"/>
          <w:sz w:val="24"/>
          <w:szCs w:val="24"/>
          <w:lang w:val="en-GB"/>
        </w:rPr>
        <w:t xml:space="preserve">, 26 August 2021, calling upon Wonderhoek to advance reasons why the order should not be made final. It is argued that the court had in fact adjudicated the relief in Part A on the merits as is evident from the following </w:t>
      </w:r>
      <w:r w:rsidR="00ED4833" w:rsidRPr="00447BCC">
        <w:rPr>
          <w:rFonts w:ascii="Arial" w:hAnsi="Arial" w:cs="Arial"/>
          <w:sz w:val="24"/>
          <w:szCs w:val="24"/>
          <w:lang w:val="en-GB"/>
        </w:rPr>
        <w:t>reasons as it appears from the written judgment of Van Zyl J:</w:t>
      </w:r>
    </w:p>
    <w:p w14:paraId="5B6250F1" w14:textId="799F2ADF" w:rsidR="00ED4833" w:rsidRPr="00447BCC" w:rsidRDefault="00ED4833" w:rsidP="004957D9">
      <w:pPr>
        <w:spacing w:after="0" w:line="360" w:lineRule="auto"/>
        <w:ind w:left="1134" w:hanging="425"/>
        <w:jc w:val="both"/>
        <w:rPr>
          <w:rFonts w:ascii="Arial" w:hAnsi="Arial" w:cs="Arial"/>
          <w:sz w:val="20"/>
          <w:szCs w:val="20"/>
          <w:lang w:val="en-GB"/>
        </w:rPr>
      </w:pPr>
      <w:r w:rsidRPr="00447BCC">
        <w:rPr>
          <w:rFonts w:ascii="Arial" w:hAnsi="Arial" w:cs="Arial"/>
          <w:sz w:val="20"/>
          <w:szCs w:val="20"/>
          <w:lang w:val="en-GB"/>
        </w:rPr>
        <w:t>“[4]</w:t>
      </w:r>
      <w:r w:rsidR="004957D9">
        <w:rPr>
          <w:rFonts w:ascii="Arial" w:hAnsi="Arial" w:cs="Arial"/>
          <w:sz w:val="20"/>
          <w:szCs w:val="20"/>
          <w:lang w:val="en-GB"/>
        </w:rPr>
        <w:tab/>
        <w:t>.</w:t>
      </w:r>
      <w:r w:rsidRPr="00447BCC">
        <w:rPr>
          <w:rFonts w:ascii="Arial" w:hAnsi="Arial" w:cs="Arial"/>
          <w:sz w:val="20"/>
          <w:szCs w:val="20"/>
          <w:lang w:val="en-GB"/>
        </w:rPr>
        <w:t>..I subsequently entertained arguments on the mer</w:t>
      </w:r>
      <w:r w:rsidR="00C015EA" w:rsidRPr="00447BCC">
        <w:rPr>
          <w:rFonts w:ascii="Arial" w:hAnsi="Arial" w:cs="Arial"/>
          <w:sz w:val="20"/>
          <w:szCs w:val="20"/>
          <w:lang w:val="en-GB"/>
        </w:rPr>
        <w:t>i</w:t>
      </w:r>
      <w:r w:rsidRPr="00447BCC">
        <w:rPr>
          <w:rFonts w:ascii="Arial" w:hAnsi="Arial" w:cs="Arial"/>
          <w:sz w:val="20"/>
          <w:szCs w:val="20"/>
          <w:lang w:val="en-GB"/>
        </w:rPr>
        <w:t xml:space="preserve">ts of prayer 2.1, 2.2 and 2.3 of the application the afternoon of 26 </w:t>
      </w:r>
      <w:r w:rsidR="00C015EA" w:rsidRPr="00447BCC">
        <w:rPr>
          <w:rFonts w:ascii="Arial" w:hAnsi="Arial" w:cs="Arial"/>
          <w:sz w:val="20"/>
          <w:szCs w:val="20"/>
          <w:lang w:val="en-GB"/>
        </w:rPr>
        <w:t>Ma</w:t>
      </w:r>
      <w:r w:rsidRPr="00447BCC">
        <w:rPr>
          <w:rFonts w:ascii="Arial" w:hAnsi="Arial" w:cs="Arial"/>
          <w:sz w:val="20"/>
          <w:szCs w:val="20"/>
          <w:lang w:val="en-GB"/>
        </w:rPr>
        <w:t xml:space="preserve">rch 2020 after conclusion of Motion </w:t>
      </w:r>
      <w:r w:rsidR="00C015EA" w:rsidRPr="00447BCC">
        <w:rPr>
          <w:rFonts w:ascii="Arial" w:hAnsi="Arial" w:cs="Arial"/>
          <w:sz w:val="20"/>
          <w:szCs w:val="20"/>
          <w:lang w:val="en-GB"/>
        </w:rPr>
        <w:t>C</w:t>
      </w:r>
      <w:r w:rsidRPr="00447BCC">
        <w:rPr>
          <w:rFonts w:ascii="Arial" w:hAnsi="Arial" w:cs="Arial"/>
          <w:sz w:val="20"/>
          <w:szCs w:val="20"/>
          <w:lang w:val="en-GB"/>
        </w:rPr>
        <w:t>ourt.”</w:t>
      </w:r>
    </w:p>
    <w:p w14:paraId="429BBBB4" w14:textId="07B6B72E" w:rsidR="00ED4833" w:rsidRPr="00447BCC" w:rsidRDefault="00ED4833" w:rsidP="004957D9">
      <w:pPr>
        <w:spacing w:after="0" w:line="360" w:lineRule="auto"/>
        <w:ind w:left="1134" w:hanging="425"/>
        <w:jc w:val="both"/>
        <w:rPr>
          <w:rFonts w:ascii="Arial" w:hAnsi="Arial" w:cs="Arial"/>
          <w:sz w:val="24"/>
          <w:szCs w:val="24"/>
          <w:lang w:val="en-GB"/>
        </w:rPr>
      </w:pPr>
      <w:r w:rsidRPr="00447BCC">
        <w:rPr>
          <w:rFonts w:ascii="Arial" w:hAnsi="Arial" w:cs="Arial"/>
          <w:sz w:val="24"/>
          <w:szCs w:val="24"/>
          <w:lang w:val="en-GB"/>
        </w:rPr>
        <w:tab/>
        <w:t>And further’</w:t>
      </w:r>
    </w:p>
    <w:p w14:paraId="079E11D7" w14:textId="5EF21C6F" w:rsidR="00ED4833" w:rsidRDefault="004957D9" w:rsidP="004957D9">
      <w:pPr>
        <w:spacing w:after="0" w:line="360" w:lineRule="auto"/>
        <w:ind w:left="1134" w:hanging="425"/>
        <w:jc w:val="both"/>
        <w:rPr>
          <w:rFonts w:ascii="Arial" w:hAnsi="Arial" w:cs="Arial"/>
          <w:sz w:val="20"/>
          <w:szCs w:val="20"/>
          <w:lang w:val="en-GB"/>
        </w:rPr>
      </w:pPr>
      <w:r>
        <w:rPr>
          <w:rFonts w:ascii="Arial" w:hAnsi="Arial" w:cs="Arial"/>
          <w:sz w:val="20"/>
          <w:szCs w:val="20"/>
          <w:lang w:val="en-GB"/>
        </w:rPr>
        <w:t>“[35]</w:t>
      </w:r>
      <w:r>
        <w:rPr>
          <w:rFonts w:ascii="Arial" w:hAnsi="Arial" w:cs="Arial"/>
          <w:sz w:val="20"/>
          <w:szCs w:val="20"/>
          <w:lang w:val="en-GB"/>
        </w:rPr>
        <w:tab/>
      </w:r>
      <w:r w:rsidR="00ED4833" w:rsidRPr="00447BCC">
        <w:rPr>
          <w:rFonts w:ascii="Arial" w:hAnsi="Arial" w:cs="Arial"/>
          <w:sz w:val="20"/>
          <w:szCs w:val="20"/>
          <w:lang w:val="en-GB"/>
        </w:rPr>
        <w:t>...Considered in conjunction with the conduct of the security guards, the Applicants have in my view made out a proper case for the relief sought in terms of prayer 2.1, 2.2</w:t>
      </w:r>
      <w:r w:rsidR="00D44900" w:rsidRPr="00447BCC">
        <w:rPr>
          <w:rFonts w:ascii="Arial" w:hAnsi="Arial" w:cs="Arial"/>
          <w:sz w:val="20"/>
          <w:szCs w:val="20"/>
          <w:lang w:val="en-GB"/>
        </w:rPr>
        <w:t xml:space="preserve"> </w:t>
      </w:r>
      <w:r w:rsidR="00ED4833" w:rsidRPr="00447BCC">
        <w:rPr>
          <w:rFonts w:ascii="Arial" w:hAnsi="Arial" w:cs="Arial"/>
          <w:sz w:val="20"/>
          <w:szCs w:val="20"/>
          <w:lang w:val="en-GB"/>
        </w:rPr>
        <w:t xml:space="preserve">(as amended) and 2.3 of Part </w:t>
      </w:r>
      <w:r w:rsidR="00C015EA" w:rsidRPr="00447BCC">
        <w:rPr>
          <w:rFonts w:ascii="Arial" w:hAnsi="Arial" w:cs="Arial"/>
          <w:sz w:val="20"/>
          <w:szCs w:val="20"/>
          <w:lang w:val="en-GB"/>
        </w:rPr>
        <w:t>A</w:t>
      </w:r>
      <w:r w:rsidR="00ED4833" w:rsidRPr="00447BCC">
        <w:rPr>
          <w:rFonts w:ascii="Arial" w:hAnsi="Arial" w:cs="Arial"/>
          <w:sz w:val="20"/>
          <w:szCs w:val="20"/>
          <w:lang w:val="en-GB"/>
        </w:rPr>
        <w:t xml:space="preserve"> of the notice of motion and for the request that the said relief should serve as an interim interdict with immediate effect</w:t>
      </w:r>
      <w:r w:rsidR="00D44900" w:rsidRPr="00447BCC">
        <w:rPr>
          <w:rFonts w:ascii="Arial" w:hAnsi="Arial" w:cs="Arial"/>
          <w:sz w:val="20"/>
          <w:szCs w:val="20"/>
          <w:lang w:val="en-GB"/>
        </w:rPr>
        <w:t>.</w:t>
      </w:r>
      <w:r w:rsidR="00ED4833" w:rsidRPr="00447BCC">
        <w:rPr>
          <w:rFonts w:ascii="Arial" w:hAnsi="Arial" w:cs="Arial"/>
          <w:sz w:val="20"/>
          <w:szCs w:val="20"/>
          <w:lang w:val="en-GB"/>
        </w:rPr>
        <w:t>”</w:t>
      </w:r>
    </w:p>
    <w:p w14:paraId="062BAA27" w14:textId="77777777" w:rsidR="004957D9" w:rsidRPr="00447BCC" w:rsidRDefault="004957D9" w:rsidP="00447BCC">
      <w:pPr>
        <w:spacing w:after="0" w:line="360" w:lineRule="auto"/>
        <w:jc w:val="both"/>
        <w:rPr>
          <w:rFonts w:ascii="Arial" w:hAnsi="Arial" w:cs="Arial"/>
          <w:sz w:val="20"/>
          <w:szCs w:val="20"/>
          <w:lang w:val="en-GB"/>
        </w:rPr>
      </w:pPr>
    </w:p>
    <w:p w14:paraId="548AF9DB" w14:textId="0E766504" w:rsidR="00F54F05" w:rsidRPr="00447BCC" w:rsidRDefault="00C015EA" w:rsidP="004957D9">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[12]</w:t>
      </w:r>
      <w:r w:rsidRPr="00447BCC">
        <w:rPr>
          <w:rFonts w:ascii="Arial" w:hAnsi="Arial" w:cs="Arial"/>
          <w:sz w:val="24"/>
          <w:szCs w:val="24"/>
          <w:lang w:val="en-GB"/>
        </w:rPr>
        <w:tab/>
        <w:t xml:space="preserve">The applicants therefore argue that the court has finally pronounced upon the merits of the relief under Part </w:t>
      </w:r>
      <w:r w:rsidR="00BE4EBE" w:rsidRPr="00447BCC">
        <w:rPr>
          <w:rFonts w:ascii="Arial" w:hAnsi="Arial" w:cs="Arial"/>
          <w:sz w:val="24"/>
          <w:szCs w:val="24"/>
          <w:lang w:val="en-GB"/>
        </w:rPr>
        <w:t>A</w:t>
      </w:r>
      <w:r w:rsidR="006B7A06" w:rsidRPr="00447BCC">
        <w:rPr>
          <w:rFonts w:ascii="Arial" w:hAnsi="Arial" w:cs="Arial"/>
          <w:sz w:val="24"/>
          <w:szCs w:val="24"/>
          <w:lang w:val="en-GB"/>
        </w:rPr>
        <w:t xml:space="preserve"> and it is therefore clear that the relief in respect of Part A has become </w:t>
      </w:r>
      <w:r w:rsidR="006B7A06" w:rsidRPr="00447BCC">
        <w:rPr>
          <w:rFonts w:ascii="Arial" w:hAnsi="Arial" w:cs="Arial"/>
          <w:i/>
          <w:iCs/>
          <w:sz w:val="24"/>
          <w:szCs w:val="24"/>
          <w:lang w:val="en-GB"/>
        </w:rPr>
        <w:t>res judicata</w:t>
      </w:r>
      <w:r w:rsidR="006B7A06" w:rsidRPr="00447BCC">
        <w:rPr>
          <w:rFonts w:ascii="Arial" w:hAnsi="Arial" w:cs="Arial"/>
          <w:sz w:val="24"/>
          <w:szCs w:val="24"/>
          <w:lang w:val="en-GB"/>
        </w:rPr>
        <w:t>.</w:t>
      </w:r>
      <w:r w:rsidR="00BE4EBE" w:rsidRPr="00447BCC">
        <w:rPr>
          <w:rFonts w:ascii="Arial" w:hAnsi="Arial" w:cs="Arial"/>
          <w:sz w:val="24"/>
          <w:szCs w:val="24"/>
          <w:lang w:val="en-GB"/>
        </w:rPr>
        <w:t xml:space="preserve"> It was therefore a patent error by the court to have included a rule </w:t>
      </w:r>
      <w:r w:rsidR="00BE4EBE" w:rsidRPr="00447BCC">
        <w:rPr>
          <w:rFonts w:ascii="Arial" w:hAnsi="Arial" w:cs="Arial"/>
          <w:i/>
          <w:iCs/>
          <w:sz w:val="24"/>
          <w:szCs w:val="24"/>
          <w:lang w:val="en-GB"/>
        </w:rPr>
        <w:t>nisi</w:t>
      </w:r>
      <w:r w:rsidR="00BE4EBE" w:rsidRPr="00447BCC">
        <w:rPr>
          <w:rFonts w:ascii="Arial" w:hAnsi="Arial" w:cs="Arial"/>
          <w:sz w:val="24"/>
          <w:szCs w:val="24"/>
          <w:lang w:val="en-GB"/>
        </w:rPr>
        <w:t xml:space="preserve"> returnable 26 August 2021. </w:t>
      </w:r>
      <w:r w:rsidR="00F94439" w:rsidRPr="00447BCC">
        <w:rPr>
          <w:rFonts w:ascii="Arial" w:hAnsi="Arial" w:cs="Arial"/>
          <w:sz w:val="24"/>
          <w:szCs w:val="24"/>
          <w:lang w:val="en-GB"/>
        </w:rPr>
        <w:t>The applicants furthermore rel</w:t>
      </w:r>
      <w:r w:rsidR="00BF5D6A" w:rsidRPr="00447BCC">
        <w:rPr>
          <w:rFonts w:ascii="Arial" w:hAnsi="Arial" w:cs="Arial"/>
          <w:sz w:val="24"/>
          <w:szCs w:val="24"/>
          <w:lang w:val="en-GB"/>
        </w:rPr>
        <w:t>y</w:t>
      </w:r>
      <w:r w:rsidR="00F94439" w:rsidRPr="00447BCC">
        <w:rPr>
          <w:rFonts w:ascii="Arial" w:hAnsi="Arial" w:cs="Arial"/>
          <w:sz w:val="24"/>
          <w:szCs w:val="24"/>
          <w:lang w:val="en-GB"/>
        </w:rPr>
        <w:t xml:space="preserve"> on the conduct of the legal representatives of Wonderhoek for a costs order sought </w:t>
      </w:r>
      <w:r w:rsidR="00F94439" w:rsidRPr="00447BCC">
        <w:rPr>
          <w:rFonts w:ascii="Arial" w:hAnsi="Arial" w:cs="Arial"/>
          <w:i/>
          <w:iCs/>
          <w:sz w:val="24"/>
          <w:szCs w:val="24"/>
          <w:lang w:val="en-GB"/>
        </w:rPr>
        <w:t>de bonis propriis</w:t>
      </w:r>
      <w:r w:rsidR="00F94439" w:rsidRPr="00447BCC">
        <w:rPr>
          <w:rFonts w:ascii="Arial" w:hAnsi="Arial" w:cs="Arial"/>
          <w:sz w:val="24"/>
          <w:szCs w:val="24"/>
          <w:lang w:val="en-GB"/>
        </w:rPr>
        <w:t xml:space="preserve"> on the basis that, despite a request </w:t>
      </w:r>
      <w:r w:rsidR="00BF5D6A" w:rsidRPr="00447BCC">
        <w:rPr>
          <w:rFonts w:ascii="Arial" w:hAnsi="Arial" w:cs="Arial"/>
          <w:sz w:val="24"/>
          <w:szCs w:val="24"/>
          <w:lang w:val="en-GB"/>
        </w:rPr>
        <w:t>subsequent to the order of Van Zyl</w:t>
      </w:r>
      <w:r w:rsidR="004C6EE5" w:rsidRPr="00447BCC">
        <w:rPr>
          <w:rFonts w:ascii="Arial" w:hAnsi="Arial" w:cs="Arial"/>
          <w:sz w:val="24"/>
          <w:szCs w:val="24"/>
          <w:lang w:val="en-GB"/>
        </w:rPr>
        <w:t xml:space="preserve"> </w:t>
      </w:r>
      <w:r w:rsidR="00BF5D6A" w:rsidRPr="00447BCC">
        <w:rPr>
          <w:rFonts w:ascii="Arial" w:hAnsi="Arial" w:cs="Arial"/>
          <w:sz w:val="24"/>
          <w:szCs w:val="24"/>
          <w:lang w:val="en-GB"/>
        </w:rPr>
        <w:t xml:space="preserve">J being issued, </w:t>
      </w:r>
      <w:r w:rsidR="00F94439" w:rsidRPr="00447BCC">
        <w:rPr>
          <w:rFonts w:ascii="Arial" w:hAnsi="Arial" w:cs="Arial"/>
          <w:sz w:val="24"/>
          <w:szCs w:val="24"/>
          <w:lang w:val="en-GB"/>
        </w:rPr>
        <w:t xml:space="preserve">to agree that the rule </w:t>
      </w:r>
      <w:r w:rsidR="00F94439" w:rsidRPr="00447BCC">
        <w:rPr>
          <w:rFonts w:ascii="Arial" w:hAnsi="Arial" w:cs="Arial"/>
          <w:i/>
          <w:iCs/>
          <w:sz w:val="24"/>
          <w:szCs w:val="24"/>
          <w:lang w:val="en-GB"/>
        </w:rPr>
        <w:t>nisi</w:t>
      </w:r>
      <w:r w:rsidR="00F94439" w:rsidRPr="00447BCC">
        <w:rPr>
          <w:rFonts w:ascii="Arial" w:hAnsi="Arial" w:cs="Arial"/>
          <w:sz w:val="24"/>
          <w:szCs w:val="24"/>
          <w:lang w:val="en-GB"/>
        </w:rPr>
        <w:t xml:space="preserve"> be confirmed and that </w:t>
      </w:r>
      <w:r w:rsidR="00BF5D6A" w:rsidRPr="00447BCC">
        <w:rPr>
          <w:rFonts w:ascii="Arial" w:hAnsi="Arial" w:cs="Arial"/>
          <w:sz w:val="24"/>
          <w:szCs w:val="24"/>
          <w:lang w:val="en-GB"/>
        </w:rPr>
        <w:t>W</w:t>
      </w:r>
      <w:r w:rsidR="00F94439" w:rsidRPr="00447BCC">
        <w:rPr>
          <w:rFonts w:ascii="Arial" w:hAnsi="Arial" w:cs="Arial"/>
          <w:sz w:val="24"/>
          <w:szCs w:val="24"/>
          <w:lang w:val="en-GB"/>
        </w:rPr>
        <w:t>onderho</w:t>
      </w:r>
      <w:r w:rsidR="00BF5D6A" w:rsidRPr="00447BCC">
        <w:rPr>
          <w:rFonts w:ascii="Arial" w:hAnsi="Arial" w:cs="Arial"/>
          <w:sz w:val="24"/>
          <w:szCs w:val="24"/>
          <w:lang w:val="en-GB"/>
        </w:rPr>
        <w:t>e</w:t>
      </w:r>
      <w:r w:rsidR="00F94439" w:rsidRPr="00447BCC">
        <w:rPr>
          <w:rFonts w:ascii="Arial" w:hAnsi="Arial" w:cs="Arial"/>
          <w:sz w:val="24"/>
          <w:szCs w:val="24"/>
          <w:lang w:val="en-GB"/>
        </w:rPr>
        <w:t xml:space="preserve">k pay the costs in line with the principle that costs follow the result, alternatively </w:t>
      </w:r>
      <w:r w:rsidR="00AD0626" w:rsidRPr="00447BCC">
        <w:rPr>
          <w:rFonts w:ascii="Arial" w:hAnsi="Arial" w:cs="Arial"/>
          <w:sz w:val="24"/>
          <w:szCs w:val="24"/>
          <w:lang w:val="en-GB"/>
        </w:rPr>
        <w:t xml:space="preserve">and if Wonderhoek is not in agreement with the proposal, that the parties’ legal representatives </w:t>
      </w:r>
      <w:r w:rsidR="00BF5D6A" w:rsidRPr="00447BCC">
        <w:rPr>
          <w:rFonts w:ascii="Arial" w:hAnsi="Arial" w:cs="Arial"/>
          <w:sz w:val="24"/>
          <w:szCs w:val="24"/>
          <w:lang w:val="en-GB"/>
        </w:rPr>
        <w:t>should approach Van Zyl J in chambers to have the mistake rectified. Wonderhoek did not agree with applicants’ proposals</w:t>
      </w:r>
      <w:r w:rsidR="00CB2C7D" w:rsidRPr="00447BCC">
        <w:rPr>
          <w:rFonts w:ascii="Arial" w:hAnsi="Arial" w:cs="Arial"/>
          <w:sz w:val="24"/>
          <w:szCs w:val="24"/>
          <w:lang w:val="en-GB"/>
        </w:rPr>
        <w:t xml:space="preserve">. </w:t>
      </w:r>
    </w:p>
    <w:p w14:paraId="3323843D" w14:textId="0A6B7D5D" w:rsidR="005B1364" w:rsidRDefault="005B1364" w:rsidP="00447BCC">
      <w:pPr>
        <w:spacing w:after="0" w:line="360" w:lineRule="auto"/>
        <w:jc w:val="both"/>
        <w:rPr>
          <w:rFonts w:ascii="Arial" w:hAnsi="Arial" w:cs="Arial"/>
          <w:sz w:val="24"/>
          <w:szCs w:val="24"/>
          <w:lang w:val="en-GB"/>
        </w:rPr>
      </w:pPr>
    </w:p>
    <w:p w14:paraId="58B51A6C" w14:textId="50237BA7" w:rsidR="004957D9" w:rsidRDefault="004957D9" w:rsidP="00447BCC">
      <w:pPr>
        <w:spacing w:after="0" w:line="360" w:lineRule="auto"/>
        <w:jc w:val="both"/>
        <w:rPr>
          <w:rFonts w:ascii="Arial" w:hAnsi="Arial" w:cs="Arial"/>
          <w:sz w:val="24"/>
          <w:szCs w:val="24"/>
          <w:lang w:val="en-GB"/>
        </w:rPr>
      </w:pPr>
    </w:p>
    <w:p w14:paraId="7C4B9C9E" w14:textId="77777777" w:rsidR="004957D9" w:rsidRPr="00447BCC" w:rsidRDefault="004957D9" w:rsidP="00447BCC">
      <w:pPr>
        <w:spacing w:after="0" w:line="360" w:lineRule="auto"/>
        <w:jc w:val="both"/>
        <w:rPr>
          <w:rFonts w:ascii="Arial" w:hAnsi="Arial" w:cs="Arial"/>
          <w:sz w:val="24"/>
          <w:szCs w:val="24"/>
          <w:lang w:val="en-GB"/>
        </w:rPr>
      </w:pPr>
    </w:p>
    <w:p w14:paraId="6717D7C0" w14:textId="58400AA0" w:rsidR="00CB2C7D" w:rsidRDefault="00CB2C7D" w:rsidP="00447BCC">
      <w:pPr>
        <w:spacing w:after="0" w:line="360" w:lineRule="auto"/>
        <w:jc w:val="both"/>
        <w:rPr>
          <w:rFonts w:ascii="Arial" w:hAnsi="Arial" w:cs="Arial"/>
          <w:b/>
          <w:sz w:val="24"/>
          <w:szCs w:val="24"/>
          <w:lang w:val="en-GB"/>
        </w:rPr>
      </w:pPr>
      <w:r w:rsidRPr="00447BCC">
        <w:rPr>
          <w:rFonts w:ascii="Arial" w:hAnsi="Arial" w:cs="Arial"/>
          <w:sz w:val="24"/>
          <w:szCs w:val="24"/>
          <w:lang w:val="en-GB"/>
        </w:rPr>
        <w:lastRenderedPageBreak/>
        <w:tab/>
      </w:r>
      <w:r w:rsidRPr="004957D9">
        <w:rPr>
          <w:rFonts w:ascii="Arial" w:hAnsi="Arial" w:cs="Arial"/>
          <w:b/>
          <w:sz w:val="24"/>
          <w:szCs w:val="24"/>
          <w:lang w:val="en-GB"/>
        </w:rPr>
        <w:t>ARGUMENTS ON BEHALF OF WONDERHOEK.</w:t>
      </w:r>
    </w:p>
    <w:p w14:paraId="2BE48ADF" w14:textId="77777777" w:rsidR="004957D9" w:rsidRPr="004957D9" w:rsidRDefault="004957D9" w:rsidP="00447BCC">
      <w:pPr>
        <w:spacing w:after="0" w:line="360" w:lineRule="auto"/>
        <w:jc w:val="both"/>
        <w:rPr>
          <w:rFonts w:ascii="Arial" w:hAnsi="Arial" w:cs="Arial"/>
          <w:b/>
          <w:sz w:val="24"/>
          <w:szCs w:val="24"/>
          <w:lang w:val="en-GB"/>
        </w:rPr>
      </w:pPr>
    </w:p>
    <w:p w14:paraId="1DD91977" w14:textId="4666C0EA" w:rsidR="00CB2C7D" w:rsidRDefault="00CB2C7D" w:rsidP="004957D9">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 xml:space="preserve">[13] </w:t>
      </w:r>
      <w:r w:rsidRPr="00447BCC">
        <w:rPr>
          <w:rFonts w:ascii="Arial" w:hAnsi="Arial" w:cs="Arial"/>
          <w:sz w:val="24"/>
          <w:szCs w:val="24"/>
          <w:lang w:val="en-GB"/>
        </w:rPr>
        <w:tab/>
      </w:r>
      <w:r w:rsidR="000A6BAE" w:rsidRPr="00447BCC">
        <w:rPr>
          <w:rFonts w:ascii="Arial" w:hAnsi="Arial" w:cs="Arial"/>
          <w:sz w:val="24"/>
          <w:szCs w:val="24"/>
          <w:lang w:val="en-GB"/>
        </w:rPr>
        <w:t xml:space="preserve">The application in terms of the provisions of Rule 42(1)(b) is opposed by </w:t>
      </w:r>
      <w:proofErr w:type="spellStart"/>
      <w:r w:rsidR="000A6BAE" w:rsidRPr="00447BCC">
        <w:rPr>
          <w:rFonts w:ascii="Arial" w:hAnsi="Arial" w:cs="Arial"/>
          <w:sz w:val="24"/>
          <w:szCs w:val="24"/>
          <w:lang w:val="en-GB"/>
        </w:rPr>
        <w:t>Wonderhoek</w:t>
      </w:r>
      <w:proofErr w:type="spellEnd"/>
      <w:r w:rsidR="000A6BAE" w:rsidRPr="00447BCC">
        <w:rPr>
          <w:rFonts w:ascii="Arial" w:hAnsi="Arial" w:cs="Arial"/>
          <w:sz w:val="24"/>
          <w:szCs w:val="24"/>
          <w:lang w:val="en-GB"/>
        </w:rPr>
        <w:t>, mainly on the basis that the interim relief</w:t>
      </w:r>
      <w:r w:rsidR="007B58B2" w:rsidRPr="00447BCC">
        <w:rPr>
          <w:rFonts w:ascii="Arial" w:hAnsi="Arial" w:cs="Arial"/>
          <w:sz w:val="24"/>
          <w:szCs w:val="24"/>
          <w:lang w:val="en-GB"/>
        </w:rPr>
        <w:t>,</w:t>
      </w:r>
      <w:r w:rsidR="000A6BAE" w:rsidRPr="00447BCC">
        <w:rPr>
          <w:rFonts w:ascii="Arial" w:hAnsi="Arial" w:cs="Arial"/>
          <w:sz w:val="24"/>
          <w:szCs w:val="24"/>
          <w:lang w:val="en-GB"/>
        </w:rPr>
        <w:t xml:space="preserve"> prayed for by the applicants in the notice of motion</w:t>
      </w:r>
      <w:r w:rsidR="007220E4" w:rsidRPr="00447BCC">
        <w:rPr>
          <w:rFonts w:ascii="Arial" w:hAnsi="Arial" w:cs="Arial"/>
          <w:sz w:val="24"/>
          <w:szCs w:val="24"/>
          <w:lang w:val="en-GB"/>
        </w:rPr>
        <w:t xml:space="preserve"> and requested during the hearing of the matter on 26 March 2020</w:t>
      </w:r>
      <w:r w:rsidR="000A6BAE" w:rsidRPr="00447BCC">
        <w:rPr>
          <w:rFonts w:ascii="Arial" w:hAnsi="Arial" w:cs="Arial"/>
          <w:sz w:val="24"/>
          <w:szCs w:val="24"/>
          <w:lang w:val="en-GB"/>
        </w:rPr>
        <w:t xml:space="preserve">, was granted </w:t>
      </w:r>
      <w:r w:rsidR="007B58B2" w:rsidRPr="00447BCC">
        <w:rPr>
          <w:rFonts w:ascii="Arial" w:hAnsi="Arial" w:cs="Arial"/>
          <w:sz w:val="24"/>
          <w:szCs w:val="24"/>
          <w:lang w:val="en-GB"/>
        </w:rPr>
        <w:t xml:space="preserve">by the court. Furthermore, </w:t>
      </w:r>
      <w:r w:rsidR="000A6BAE" w:rsidRPr="00447BCC">
        <w:rPr>
          <w:rFonts w:ascii="Arial" w:hAnsi="Arial" w:cs="Arial"/>
          <w:sz w:val="24"/>
          <w:szCs w:val="24"/>
          <w:lang w:val="en-GB"/>
        </w:rPr>
        <w:t xml:space="preserve">the conduct of the applicants, by filing a replying affidavit approximately three months after the hearing </w:t>
      </w:r>
      <w:r w:rsidR="007220E4" w:rsidRPr="00447BCC">
        <w:rPr>
          <w:rFonts w:ascii="Arial" w:hAnsi="Arial" w:cs="Arial"/>
          <w:sz w:val="24"/>
          <w:szCs w:val="24"/>
          <w:lang w:val="en-GB"/>
        </w:rPr>
        <w:t xml:space="preserve">of the matter, </w:t>
      </w:r>
      <w:r w:rsidR="000A6BAE" w:rsidRPr="00447BCC">
        <w:rPr>
          <w:rFonts w:ascii="Arial" w:hAnsi="Arial" w:cs="Arial"/>
          <w:sz w:val="24"/>
          <w:szCs w:val="24"/>
          <w:lang w:val="en-GB"/>
        </w:rPr>
        <w:t>is consistent with the applicants</w:t>
      </w:r>
      <w:r w:rsidR="007B58B2" w:rsidRPr="00447BCC">
        <w:rPr>
          <w:rFonts w:ascii="Arial" w:hAnsi="Arial" w:cs="Arial"/>
          <w:sz w:val="24"/>
          <w:szCs w:val="24"/>
          <w:lang w:val="en-GB"/>
        </w:rPr>
        <w:t>’</w:t>
      </w:r>
      <w:r w:rsidR="000A6BAE" w:rsidRPr="00447BCC">
        <w:rPr>
          <w:rFonts w:ascii="Arial" w:hAnsi="Arial" w:cs="Arial"/>
          <w:sz w:val="24"/>
          <w:szCs w:val="24"/>
          <w:lang w:val="en-GB"/>
        </w:rPr>
        <w:t xml:space="preserve"> request for interim relief.</w:t>
      </w:r>
      <w:r w:rsidR="007B58B2" w:rsidRPr="00447BCC">
        <w:rPr>
          <w:rFonts w:ascii="Arial" w:hAnsi="Arial" w:cs="Arial"/>
          <w:sz w:val="24"/>
          <w:szCs w:val="24"/>
          <w:lang w:val="en-GB"/>
        </w:rPr>
        <w:t xml:space="preserve">  The first respondent merely complied with the interim court order issued on 4 August 2021 by filing a further answering affidavit when ordered to show cause why the interim order should not be made final.</w:t>
      </w:r>
      <w:r w:rsidR="00A33160" w:rsidRPr="00447BCC">
        <w:rPr>
          <w:rFonts w:ascii="Arial" w:hAnsi="Arial" w:cs="Arial"/>
          <w:sz w:val="24"/>
          <w:szCs w:val="24"/>
          <w:lang w:val="en-GB"/>
        </w:rPr>
        <w:t xml:space="preserve">  In compliance with the rule </w:t>
      </w:r>
      <w:r w:rsidR="00A33160" w:rsidRPr="00447BCC">
        <w:rPr>
          <w:rFonts w:ascii="Arial" w:hAnsi="Arial" w:cs="Arial"/>
          <w:i/>
          <w:iCs/>
          <w:sz w:val="24"/>
          <w:szCs w:val="24"/>
          <w:lang w:val="en-GB"/>
        </w:rPr>
        <w:t>nisi</w:t>
      </w:r>
      <w:r w:rsidR="00A33160" w:rsidRPr="00447BCC">
        <w:rPr>
          <w:rFonts w:ascii="Arial" w:hAnsi="Arial" w:cs="Arial"/>
          <w:sz w:val="24"/>
          <w:szCs w:val="24"/>
          <w:lang w:val="en-GB"/>
        </w:rPr>
        <w:t xml:space="preserve"> issued on 4 August 202, it had filed a further answering affidavit on 16 August 2021.</w:t>
      </w:r>
    </w:p>
    <w:p w14:paraId="6F03B33C" w14:textId="77777777" w:rsidR="004957D9" w:rsidRPr="00447BCC" w:rsidRDefault="004957D9" w:rsidP="004957D9">
      <w:pPr>
        <w:spacing w:after="0" w:line="360" w:lineRule="auto"/>
        <w:ind w:left="720" w:hanging="720"/>
        <w:jc w:val="both"/>
        <w:rPr>
          <w:rFonts w:ascii="Arial" w:hAnsi="Arial" w:cs="Arial"/>
          <w:sz w:val="24"/>
          <w:szCs w:val="24"/>
          <w:lang w:val="en-GB"/>
        </w:rPr>
      </w:pPr>
    </w:p>
    <w:p w14:paraId="666D2C0C" w14:textId="75B2E9BF" w:rsidR="00AF26DA" w:rsidRDefault="00AF26DA" w:rsidP="004957D9">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[14]</w:t>
      </w:r>
      <w:r w:rsidRPr="00447BCC">
        <w:rPr>
          <w:rFonts w:ascii="Arial" w:hAnsi="Arial" w:cs="Arial"/>
          <w:sz w:val="24"/>
          <w:szCs w:val="24"/>
          <w:lang w:val="en-GB"/>
        </w:rPr>
        <w:tab/>
        <w:t xml:space="preserve">With regard to the cost order sought </w:t>
      </w:r>
      <w:r w:rsidRPr="00447BCC">
        <w:rPr>
          <w:rFonts w:ascii="Arial" w:hAnsi="Arial" w:cs="Arial"/>
          <w:i/>
          <w:iCs/>
          <w:sz w:val="24"/>
          <w:szCs w:val="24"/>
          <w:lang w:val="en-GB"/>
        </w:rPr>
        <w:t>de bonis propriis</w:t>
      </w:r>
      <w:r w:rsidRPr="00447BCC">
        <w:rPr>
          <w:rFonts w:ascii="Arial" w:hAnsi="Arial" w:cs="Arial"/>
          <w:sz w:val="24"/>
          <w:szCs w:val="24"/>
          <w:lang w:val="en-GB"/>
        </w:rPr>
        <w:t xml:space="preserve"> against the legal representatives of </w:t>
      </w:r>
      <w:proofErr w:type="spellStart"/>
      <w:r w:rsidRPr="00447BCC">
        <w:rPr>
          <w:rFonts w:ascii="Arial" w:hAnsi="Arial" w:cs="Arial"/>
          <w:sz w:val="24"/>
          <w:szCs w:val="24"/>
          <w:lang w:val="en-GB"/>
        </w:rPr>
        <w:t>Wonderhoek</w:t>
      </w:r>
      <w:proofErr w:type="spellEnd"/>
      <w:r w:rsidRPr="00447BCC">
        <w:rPr>
          <w:rFonts w:ascii="Arial" w:hAnsi="Arial" w:cs="Arial"/>
          <w:sz w:val="24"/>
          <w:szCs w:val="24"/>
          <w:lang w:val="en-GB"/>
        </w:rPr>
        <w:t xml:space="preserve">, the arguments raised </w:t>
      </w:r>
      <w:r w:rsidR="00700356" w:rsidRPr="00447BCC">
        <w:rPr>
          <w:rFonts w:ascii="Arial" w:hAnsi="Arial" w:cs="Arial"/>
          <w:sz w:val="24"/>
          <w:szCs w:val="24"/>
          <w:lang w:val="en-GB"/>
        </w:rPr>
        <w:t>on behalf of Wonderhoek are that the rule</w:t>
      </w:r>
      <w:r w:rsidR="00700356" w:rsidRPr="00447BCC">
        <w:rPr>
          <w:rFonts w:ascii="Arial" w:hAnsi="Arial" w:cs="Arial"/>
          <w:i/>
          <w:iCs/>
          <w:sz w:val="24"/>
          <w:szCs w:val="24"/>
          <w:lang w:val="en-GB"/>
        </w:rPr>
        <w:t xml:space="preserve"> nisi</w:t>
      </w:r>
      <w:r w:rsidR="00700356" w:rsidRPr="00447BCC">
        <w:rPr>
          <w:rFonts w:ascii="Arial" w:hAnsi="Arial" w:cs="Arial"/>
          <w:sz w:val="24"/>
          <w:szCs w:val="24"/>
          <w:lang w:val="en-GB"/>
        </w:rPr>
        <w:t xml:space="preserve"> constitutes an order of a Court of Law and stands until set aside, varied or altered by a court of competent jurisdiction and must be obeyed.  That is in accordance with the Rule of Law. </w:t>
      </w:r>
      <w:r w:rsidR="00A94A94" w:rsidRPr="00447BCC">
        <w:rPr>
          <w:rFonts w:ascii="Arial" w:hAnsi="Arial" w:cs="Arial"/>
          <w:sz w:val="24"/>
          <w:szCs w:val="24"/>
          <w:lang w:val="en-GB"/>
        </w:rPr>
        <w:t xml:space="preserve"> The order in fact called upon the respondents to file a further affidavit and on this basis alone Wonderhoek was entitled to do so.  The legal practitioners acting on behalf of Wonderhoek did not make themselves guilty of conduct covered by the principles pertaining to costs </w:t>
      </w:r>
      <w:r w:rsidR="00A94A94" w:rsidRPr="00447BCC">
        <w:rPr>
          <w:rFonts w:ascii="Arial" w:hAnsi="Arial" w:cs="Arial"/>
          <w:i/>
          <w:iCs/>
          <w:sz w:val="24"/>
          <w:szCs w:val="24"/>
          <w:lang w:val="en-GB"/>
        </w:rPr>
        <w:t xml:space="preserve">de bonis propriis </w:t>
      </w:r>
      <w:r w:rsidR="00A94A94" w:rsidRPr="00447BCC">
        <w:rPr>
          <w:rFonts w:ascii="Arial" w:hAnsi="Arial" w:cs="Arial"/>
          <w:sz w:val="24"/>
          <w:szCs w:val="24"/>
          <w:lang w:val="en-GB"/>
        </w:rPr>
        <w:t xml:space="preserve">and therefore did not make </w:t>
      </w:r>
      <w:r w:rsidR="00D44900" w:rsidRPr="00447BCC">
        <w:rPr>
          <w:rFonts w:ascii="Arial" w:hAnsi="Arial" w:cs="Arial"/>
          <w:sz w:val="24"/>
          <w:szCs w:val="24"/>
          <w:lang w:val="en-GB"/>
        </w:rPr>
        <w:t>themselves</w:t>
      </w:r>
      <w:r w:rsidR="00A94A94" w:rsidRPr="00447BCC">
        <w:rPr>
          <w:rFonts w:ascii="Arial" w:hAnsi="Arial" w:cs="Arial"/>
          <w:sz w:val="24"/>
          <w:szCs w:val="24"/>
          <w:lang w:val="en-GB"/>
        </w:rPr>
        <w:t xml:space="preserve"> guilty of unprofessional, vexatious and opportunistic conduct or any other such conduct warranting a </w:t>
      </w:r>
      <w:r w:rsidR="00A94A94" w:rsidRPr="00447BCC">
        <w:rPr>
          <w:rFonts w:ascii="Arial" w:hAnsi="Arial" w:cs="Arial"/>
          <w:i/>
          <w:iCs/>
          <w:sz w:val="24"/>
          <w:szCs w:val="24"/>
          <w:lang w:val="en-GB"/>
        </w:rPr>
        <w:t xml:space="preserve">de bonis </w:t>
      </w:r>
      <w:proofErr w:type="spellStart"/>
      <w:r w:rsidR="00A94A94" w:rsidRPr="00447BCC">
        <w:rPr>
          <w:rFonts w:ascii="Arial" w:hAnsi="Arial" w:cs="Arial"/>
          <w:i/>
          <w:iCs/>
          <w:sz w:val="24"/>
          <w:szCs w:val="24"/>
          <w:lang w:val="en-GB"/>
        </w:rPr>
        <w:t>propriis</w:t>
      </w:r>
      <w:proofErr w:type="spellEnd"/>
      <w:r w:rsidR="00A94A94" w:rsidRPr="00447BCC">
        <w:rPr>
          <w:rFonts w:ascii="Arial" w:hAnsi="Arial" w:cs="Arial"/>
          <w:sz w:val="24"/>
          <w:szCs w:val="24"/>
          <w:lang w:val="en-GB"/>
        </w:rPr>
        <w:t xml:space="preserve"> order of costs</w:t>
      </w:r>
      <w:r w:rsidR="004E637F" w:rsidRPr="00447BCC">
        <w:rPr>
          <w:rFonts w:ascii="Arial" w:hAnsi="Arial" w:cs="Arial"/>
          <w:sz w:val="24"/>
          <w:szCs w:val="24"/>
          <w:lang w:val="en-GB"/>
        </w:rPr>
        <w:t>.</w:t>
      </w:r>
    </w:p>
    <w:p w14:paraId="6BBE3D05" w14:textId="77777777" w:rsidR="004957D9" w:rsidRPr="00447BCC" w:rsidRDefault="004957D9" w:rsidP="004957D9">
      <w:pPr>
        <w:spacing w:after="0" w:line="360" w:lineRule="auto"/>
        <w:ind w:left="720" w:hanging="720"/>
        <w:jc w:val="both"/>
        <w:rPr>
          <w:rFonts w:ascii="Arial" w:hAnsi="Arial" w:cs="Arial"/>
          <w:sz w:val="24"/>
          <w:szCs w:val="24"/>
          <w:lang w:val="en-GB"/>
        </w:rPr>
      </w:pPr>
    </w:p>
    <w:p w14:paraId="2C51E65F" w14:textId="47B83ACD" w:rsidR="004E637F" w:rsidRPr="004957D9" w:rsidRDefault="004E637F" w:rsidP="00447BCC">
      <w:pPr>
        <w:spacing w:after="0" w:line="360" w:lineRule="auto"/>
        <w:jc w:val="both"/>
        <w:rPr>
          <w:rFonts w:ascii="Arial" w:hAnsi="Arial" w:cs="Arial"/>
          <w:b/>
          <w:sz w:val="24"/>
          <w:szCs w:val="24"/>
          <w:lang w:val="en-GB"/>
        </w:rPr>
      </w:pPr>
      <w:r w:rsidRPr="00447BCC">
        <w:rPr>
          <w:rFonts w:ascii="Arial" w:hAnsi="Arial" w:cs="Arial"/>
          <w:sz w:val="24"/>
          <w:szCs w:val="24"/>
          <w:lang w:val="en-GB"/>
        </w:rPr>
        <w:tab/>
      </w:r>
      <w:r w:rsidRPr="004957D9">
        <w:rPr>
          <w:rFonts w:ascii="Arial" w:hAnsi="Arial" w:cs="Arial"/>
          <w:b/>
          <w:sz w:val="24"/>
          <w:szCs w:val="24"/>
          <w:lang w:val="en-GB"/>
        </w:rPr>
        <w:t>DISCUSSION.</w:t>
      </w:r>
    </w:p>
    <w:p w14:paraId="01B496D4" w14:textId="77777777" w:rsidR="004957D9" w:rsidRPr="00447BCC" w:rsidRDefault="004957D9" w:rsidP="00447BCC">
      <w:pPr>
        <w:spacing w:after="0" w:line="360" w:lineRule="auto"/>
        <w:jc w:val="both"/>
        <w:rPr>
          <w:rFonts w:ascii="Arial" w:hAnsi="Arial" w:cs="Arial"/>
          <w:sz w:val="24"/>
          <w:szCs w:val="24"/>
          <w:lang w:val="en-GB"/>
        </w:rPr>
      </w:pPr>
    </w:p>
    <w:p w14:paraId="0677503A" w14:textId="11AD14D2" w:rsidR="00A33160" w:rsidRPr="00447BCC" w:rsidRDefault="004E637F" w:rsidP="004957D9">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[15]</w:t>
      </w:r>
      <w:r w:rsidRPr="00447BCC">
        <w:rPr>
          <w:rFonts w:ascii="Arial" w:hAnsi="Arial" w:cs="Arial"/>
          <w:sz w:val="24"/>
          <w:szCs w:val="24"/>
          <w:lang w:val="en-GB"/>
        </w:rPr>
        <w:tab/>
        <w:t xml:space="preserve">Rule 42(1)(b) </w:t>
      </w:r>
      <w:r w:rsidR="00FF5609" w:rsidRPr="00447BCC">
        <w:rPr>
          <w:rFonts w:ascii="Arial" w:hAnsi="Arial" w:cs="Arial"/>
          <w:sz w:val="24"/>
          <w:szCs w:val="24"/>
          <w:lang w:val="en-GB"/>
        </w:rPr>
        <w:t xml:space="preserve">clearly </w:t>
      </w:r>
      <w:r w:rsidR="00725B61" w:rsidRPr="00447BCC">
        <w:rPr>
          <w:rFonts w:ascii="Arial" w:hAnsi="Arial" w:cs="Arial"/>
          <w:sz w:val="24"/>
          <w:szCs w:val="24"/>
          <w:lang w:val="en-GB"/>
        </w:rPr>
        <w:t>provides</w:t>
      </w:r>
      <w:r w:rsidR="00FF5609" w:rsidRPr="00447BCC">
        <w:rPr>
          <w:rFonts w:ascii="Arial" w:hAnsi="Arial" w:cs="Arial"/>
          <w:sz w:val="24"/>
          <w:szCs w:val="24"/>
          <w:lang w:val="en-GB"/>
        </w:rPr>
        <w:t xml:space="preserve"> that an order or judgment in which there is an ambiguity, or a patent error or </w:t>
      </w:r>
      <w:r w:rsidR="00A33160" w:rsidRPr="00447BCC">
        <w:rPr>
          <w:rFonts w:ascii="Arial" w:hAnsi="Arial" w:cs="Arial"/>
          <w:sz w:val="24"/>
          <w:szCs w:val="24"/>
          <w:lang w:val="en-GB"/>
        </w:rPr>
        <w:t>o</w:t>
      </w:r>
      <w:r w:rsidR="00FF5609" w:rsidRPr="00447BCC">
        <w:rPr>
          <w:rFonts w:ascii="Arial" w:hAnsi="Arial" w:cs="Arial"/>
          <w:sz w:val="24"/>
          <w:szCs w:val="24"/>
          <w:lang w:val="en-GB"/>
        </w:rPr>
        <w:t xml:space="preserve">mission may be varied, but only to the extent of such ambiguity, error or omission. </w:t>
      </w:r>
      <w:r w:rsidR="00CE1F86" w:rsidRPr="00447BCC">
        <w:rPr>
          <w:rFonts w:ascii="Arial" w:hAnsi="Arial" w:cs="Arial"/>
          <w:sz w:val="24"/>
          <w:szCs w:val="24"/>
          <w:lang w:val="en-GB"/>
        </w:rPr>
        <w:t>To my mind</w:t>
      </w:r>
      <w:r w:rsidR="007220E4" w:rsidRPr="00447BCC">
        <w:rPr>
          <w:rFonts w:ascii="Arial" w:hAnsi="Arial" w:cs="Arial"/>
          <w:sz w:val="24"/>
          <w:szCs w:val="24"/>
          <w:lang w:val="en-GB"/>
        </w:rPr>
        <w:t>,</w:t>
      </w:r>
      <w:r w:rsidR="00CE1F86" w:rsidRPr="00447BCC">
        <w:rPr>
          <w:rFonts w:ascii="Arial" w:hAnsi="Arial" w:cs="Arial"/>
          <w:sz w:val="24"/>
          <w:szCs w:val="24"/>
          <w:lang w:val="en-GB"/>
        </w:rPr>
        <w:t xml:space="preserve"> it is crucial </w:t>
      </w:r>
      <w:r w:rsidR="007220E4" w:rsidRPr="00447BCC">
        <w:rPr>
          <w:rFonts w:ascii="Arial" w:hAnsi="Arial" w:cs="Arial"/>
          <w:sz w:val="24"/>
          <w:szCs w:val="24"/>
          <w:lang w:val="en-GB"/>
        </w:rPr>
        <w:t xml:space="preserve">for the outcome in this application, </w:t>
      </w:r>
      <w:r w:rsidR="00CE1F86" w:rsidRPr="00447BCC">
        <w:rPr>
          <w:rFonts w:ascii="Arial" w:hAnsi="Arial" w:cs="Arial"/>
          <w:sz w:val="24"/>
          <w:szCs w:val="24"/>
          <w:lang w:val="en-GB"/>
        </w:rPr>
        <w:t>to ascertain what transpired at the hearing of the urgent application on 25 and 26 March 2020 in order to</w:t>
      </w:r>
      <w:r w:rsidR="007220E4" w:rsidRPr="00447BCC">
        <w:rPr>
          <w:rFonts w:ascii="Arial" w:hAnsi="Arial" w:cs="Arial"/>
          <w:sz w:val="24"/>
          <w:szCs w:val="24"/>
          <w:lang w:val="en-GB"/>
        </w:rPr>
        <w:t xml:space="preserve"> understand and</w:t>
      </w:r>
      <w:r w:rsidR="00CE1F86" w:rsidRPr="00447BCC">
        <w:rPr>
          <w:rFonts w:ascii="Arial" w:hAnsi="Arial" w:cs="Arial"/>
          <w:sz w:val="24"/>
          <w:szCs w:val="24"/>
          <w:lang w:val="en-GB"/>
        </w:rPr>
        <w:t xml:space="preserve"> interpret the order and the judgment handed down by Van Zyl J.</w:t>
      </w:r>
    </w:p>
    <w:p w14:paraId="3C962A5D" w14:textId="3740C20D" w:rsidR="004E637F" w:rsidRPr="00447BCC" w:rsidRDefault="00A33160" w:rsidP="004957D9">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lastRenderedPageBreak/>
        <w:t>[16]</w:t>
      </w:r>
      <w:r w:rsidR="004957D9">
        <w:rPr>
          <w:rFonts w:ascii="Arial" w:hAnsi="Arial" w:cs="Arial"/>
          <w:sz w:val="24"/>
          <w:szCs w:val="24"/>
          <w:lang w:val="en-GB"/>
        </w:rPr>
        <w:tab/>
      </w:r>
      <w:r w:rsidR="00102D30" w:rsidRPr="00447BCC">
        <w:rPr>
          <w:rFonts w:ascii="Arial" w:hAnsi="Arial" w:cs="Arial"/>
          <w:sz w:val="24"/>
          <w:szCs w:val="24"/>
          <w:lang w:val="en-GB"/>
        </w:rPr>
        <w:t xml:space="preserve">On 26 March 2020, Mr Janse van Rensburg, counsel on behalf of the applicants </w:t>
      </w:r>
      <w:r w:rsidR="00C74DDB" w:rsidRPr="00447BCC">
        <w:rPr>
          <w:rFonts w:ascii="Arial" w:hAnsi="Arial" w:cs="Arial"/>
          <w:sz w:val="24"/>
          <w:szCs w:val="24"/>
          <w:lang w:val="en-GB"/>
        </w:rPr>
        <w:t>addressed the court on the merits of the application and the return day as follows:</w:t>
      </w:r>
    </w:p>
    <w:p w14:paraId="337FED5C" w14:textId="126B9B09" w:rsidR="00C74DDB" w:rsidRPr="00447BCC" w:rsidRDefault="004957D9" w:rsidP="004957D9">
      <w:pPr>
        <w:spacing w:after="0" w:line="360" w:lineRule="auto"/>
        <w:ind w:left="709"/>
        <w:jc w:val="both"/>
        <w:rPr>
          <w:rFonts w:ascii="Arial" w:hAnsi="Arial" w:cs="Arial"/>
          <w:sz w:val="20"/>
          <w:szCs w:val="20"/>
          <w:lang w:val="en-GB"/>
        </w:rPr>
      </w:pPr>
      <w:r>
        <w:rPr>
          <w:rFonts w:ascii="Arial" w:hAnsi="Arial" w:cs="Arial"/>
          <w:sz w:val="20"/>
          <w:szCs w:val="20"/>
          <w:lang w:val="en-GB"/>
        </w:rPr>
        <w:t>“</w:t>
      </w:r>
      <w:r w:rsidR="00C74DDB" w:rsidRPr="00447BCC">
        <w:rPr>
          <w:rFonts w:ascii="Arial" w:hAnsi="Arial" w:cs="Arial"/>
          <w:sz w:val="20"/>
          <w:szCs w:val="20"/>
          <w:lang w:val="en-GB"/>
        </w:rPr>
        <w:t xml:space="preserve">MR JANSE VAN RENSBURG: ...  </w:t>
      </w:r>
      <w:r w:rsidR="00725B61" w:rsidRPr="00447BCC">
        <w:rPr>
          <w:rFonts w:ascii="Arial" w:hAnsi="Arial" w:cs="Arial"/>
          <w:sz w:val="20"/>
          <w:szCs w:val="20"/>
          <w:lang w:val="en-GB"/>
        </w:rPr>
        <w:t>I do</w:t>
      </w:r>
      <w:r w:rsidR="00C74DDB" w:rsidRPr="00447BCC">
        <w:rPr>
          <w:rFonts w:ascii="Arial" w:hAnsi="Arial" w:cs="Arial"/>
          <w:sz w:val="20"/>
          <w:szCs w:val="20"/>
          <w:lang w:val="en-GB"/>
        </w:rPr>
        <w:t xml:space="preserve"> not </w:t>
      </w:r>
      <w:r w:rsidR="00175B7E" w:rsidRPr="00447BCC">
        <w:rPr>
          <w:rFonts w:ascii="Arial" w:hAnsi="Arial" w:cs="Arial"/>
          <w:sz w:val="20"/>
          <w:szCs w:val="20"/>
          <w:lang w:val="en-GB"/>
        </w:rPr>
        <w:t>want</w:t>
      </w:r>
      <w:r w:rsidR="00C74DDB" w:rsidRPr="00447BCC">
        <w:rPr>
          <w:rFonts w:ascii="Arial" w:hAnsi="Arial" w:cs="Arial"/>
          <w:sz w:val="20"/>
          <w:szCs w:val="20"/>
          <w:lang w:val="en-GB"/>
        </w:rPr>
        <w:t xml:space="preserve"> </w:t>
      </w:r>
      <w:r w:rsidR="00701C5F" w:rsidRPr="00447BCC">
        <w:rPr>
          <w:rFonts w:ascii="Arial" w:hAnsi="Arial" w:cs="Arial"/>
          <w:sz w:val="20"/>
          <w:szCs w:val="20"/>
          <w:lang w:val="en-GB"/>
        </w:rPr>
        <w:t>the</w:t>
      </w:r>
      <w:r w:rsidR="00C74DDB" w:rsidRPr="00447BCC">
        <w:rPr>
          <w:rFonts w:ascii="Arial" w:hAnsi="Arial" w:cs="Arial"/>
          <w:sz w:val="20"/>
          <w:szCs w:val="20"/>
          <w:lang w:val="en-GB"/>
        </w:rPr>
        <w:t xml:space="preserve"> parties in the</w:t>
      </w:r>
      <w:r w:rsidR="00725B61" w:rsidRPr="00447BCC">
        <w:rPr>
          <w:rFonts w:ascii="Arial" w:hAnsi="Arial" w:cs="Arial"/>
          <w:sz w:val="20"/>
          <w:szCs w:val="20"/>
          <w:lang w:val="en-GB"/>
        </w:rPr>
        <w:t>se</w:t>
      </w:r>
      <w:r w:rsidR="00C74DDB" w:rsidRPr="00447BCC">
        <w:rPr>
          <w:rFonts w:ascii="Arial" w:hAnsi="Arial" w:cs="Arial"/>
          <w:sz w:val="20"/>
          <w:szCs w:val="20"/>
          <w:lang w:val="en-GB"/>
        </w:rPr>
        <w:t xml:space="preserve"> circumstances</w:t>
      </w:r>
      <w:r w:rsidR="00725B61" w:rsidRPr="00447BCC">
        <w:rPr>
          <w:rFonts w:ascii="Arial" w:hAnsi="Arial" w:cs="Arial"/>
          <w:sz w:val="20"/>
          <w:szCs w:val="20"/>
          <w:lang w:val="en-GB"/>
        </w:rPr>
        <w:t xml:space="preserve"> of the Covid- 19 lockdown to run to court for every small incident and on that basis I submit that the applicants would be satisfied with an order in terms of prayer 2.1, 2.2 but excluding the part that I had indicated yesterday to stop after </w:t>
      </w:r>
      <w:r w:rsidR="00B5278D" w:rsidRPr="00447BCC">
        <w:rPr>
          <w:rFonts w:ascii="Arial" w:hAnsi="Arial" w:cs="Arial"/>
          <w:sz w:val="20"/>
          <w:szCs w:val="20"/>
          <w:lang w:val="en-GB"/>
        </w:rPr>
        <w:t>‘</w:t>
      </w:r>
      <w:r w:rsidR="00725B61" w:rsidRPr="00447BCC">
        <w:rPr>
          <w:rFonts w:ascii="Arial" w:hAnsi="Arial" w:cs="Arial"/>
          <w:i/>
          <w:iCs/>
          <w:sz w:val="20"/>
          <w:szCs w:val="20"/>
          <w:lang w:val="en-GB"/>
        </w:rPr>
        <w:t>buildings on the farm</w:t>
      </w:r>
      <w:r w:rsidR="00B5278D" w:rsidRPr="00447BCC">
        <w:rPr>
          <w:rFonts w:ascii="Arial" w:hAnsi="Arial" w:cs="Arial"/>
          <w:i/>
          <w:iCs/>
          <w:sz w:val="20"/>
          <w:szCs w:val="20"/>
          <w:lang w:val="en-GB"/>
        </w:rPr>
        <w:t xml:space="preserve">’ </w:t>
      </w:r>
      <w:r w:rsidR="00725B61" w:rsidRPr="00447BCC">
        <w:rPr>
          <w:rFonts w:ascii="Arial" w:hAnsi="Arial" w:cs="Arial"/>
          <w:sz w:val="20"/>
          <w:szCs w:val="20"/>
          <w:lang w:val="en-GB"/>
        </w:rPr>
        <w:t>[full stop]</w:t>
      </w:r>
      <w:r w:rsidR="00175B7E" w:rsidRPr="00447BCC">
        <w:rPr>
          <w:rFonts w:ascii="Arial" w:hAnsi="Arial" w:cs="Arial"/>
          <w:sz w:val="20"/>
          <w:szCs w:val="20"/>
          <w:lang w:val="en-GB"/>
        </w:rPr>
        <w:t>”</w:t>
      </w:r>
      <w:r w:rsidR="00725B61" w:rsidRPr="00447BCC">
        <w:rPr>
          <w:rFonts w:ascii="Arial" w:hAnsi="Arial" w:cs="Arial"/>
          <w:sz w:val="20"/>
          <w:szCs w:val="20"/>
          <w:lang w:val="en-GB"/>
        </w:rPr>
        <w:t xml:space="preserve"> and to delete, </w:t>
      </w:r>
      <w:r w:rsidR="00175B7E" w:rsidRPr="004957D9">
        <w:rPr>
          <w:rFonts w:ascii="Arial" w:hAnsi="Arial" w:cs="Arial"/>
          <w:sz w:val="18"/>
          <w:szCs w:val="18"/>
          <w:lang w:val="en-GB"/>
        </w:rPr>
        <w:t>“</w:t>
      </w:r>
      <w:r w:rsidR="00725B61" w:rsidRPr="004957D9">
        <w:rPr>
          <w:rFonts w:ascii="Arial" w:hAnsi="Arial" w:cs="Arial"/>
          <w:i/>
          <w:iCs/>
          <w:sz w:val="18"/>
          <w:szCs w:val="18"/>
          <w:lang w:val="en-GB"/>
        </w:rPr>
        <w:t>or in any way interfering with the applicants undisturbed possession and occupation of the said farm</w:t>
      </w:r>
      <w:r w:rsidR="00175B7E" w:rsidRPr="004957D9">
        <w:rPr>
          <w:rFonts w:ascii="Arial" w:hAnsi="Arial" w:cs="Arial"/>
          <w:i/>
          <w:iCs/>
          <w:sz w:val="18"/>
          <w:szCs w:val="18"/>
          <w:lang w:val="en-GB"/>
        </w:rPr>
        <w:t>”</w:t>
      </w:r>
      <w:r w:rsidR="00725B61" w:rsidRPr="00447BCC">
        <w:rPr>
          <w:rFonts w:ascii="Arial" w:hAnsi="Arial" w:cs="Arial"/>
          <w:sz w:val="20"/>
          <w:szCs w:val="20"/>
          <w:lang w:val="en-GB"/>
        </w:rPr>
        <w:t>, which may be open to interpretation that is going to inconvenience t</w:t>
      </w:r>
      <w:r w:rsidR="00B5278D" w:rsidRPr="00447BCC">
        <w:rPr>
          <w:rFonts w:ascii="Arial" w:hAnsi="Arial" w:cs="Arial"/>
          <w:sz w:val="20"/>
          <w:szCs w:val="20"/>
          <w:lang w:val="en-GB"/>
        </w:rPr>
        <w:t>he</w:t>
      </w:r>
      <w:r w:rsidR="00725B61" w:rsidRPr="00447BCC">
        <w:rPr>
          <w:rFonts w:ascii="Arial" w:hAnsi="Arial" w:cs="Arial"/>
          <w:sz w:val="20"/>
          <w:szCs w:val="20"/>
          <w:lang w:val="en-GB"/>
        </w:rPr>
        <w:t xml:space="preserve"> </w:t>
      </w:r>
      <w:r w:rsidR="00B5278D" w:rsidRPr="00447BCC">
        <w:rPr>
          <w:rFonts w:ascii="Arial" w:hAnsi="Arial" w:cs="Arial"/>
          <w:sz w:val="20"/>
          <w:szCs w:val="20"/>
          <w:lang w:val="en-GB"/>
        </w:rPr>
        <w:t>C</w:t>
      </w:r>
      <w:r w:rsidR="00725B61" w:rsidRPr="00447BCC">
        <w:rPr>
          <w:rFonts w:ascii="Arial" w:hAnsi="Arial" w:cs="Arial"/>
          <w:sz w:val="20"/>
          <w:szCs w:val="20"/>
          <w:lang w:val="en-GB"/>
        </w:rPr>
        <w:t xml:space="preserve">ourt and </w:t>
      </w:r>
      <w:r w:rsidR="00B5278D" w:rsidRPr="00447BCC">
        <w:rPr>
          <w:rFonts w:ascii="Arial" w:hAnsi="Arial" w:cs="Arial"/>
          <w:sz w:val="20"/>
          <w:szCs w:val="20"/>
          <w:lang w:val="en-GB"/>
        </w:rPr>
        <w:t>then</w:t>
      </w:r>
      <w:r w:rsidR="00725B61" w:rsidRPr="00447BCC">
        <w:rPr>
          <w:rFonts w:ascii="Arial" w:hAnsi="Arial" w:cs="Arial"/>
          <w:sz w:val="20"/>
          <w:szCs w:val="20"/>
          <w:lang w:val="en-GB"/>
        </w:rPr>
        <w:t xml:space="preserve"> obviously prayer 2.3</w:t>
      </w:r>
      <w:r w:rsidR="00B5278D" w:rsidRPr="00447BCC">
        <w:rPr>
          <w:rFonts w:ascii="Arial" w:hAnsi="Arial" w:cs="Arial"/>
          <w:sz w:val="20"/>
          <w:szCs w:val="20"/>
          <w:lang w:val="en-GB"/>
        </w:rPr>
        <w:t xml:space="preserve"> and also 2.5:</w:t>
      </w:r>
      <w:r>
        <w:rPr>
          <w:rFonts w:ascii="Arial" w:hAnsi="Arial" w:cs="Arial"/>
          <w:sz w:val="20"/>
          <w:szCs w:val="20"/>
          <w:lang w:val="en-GB"/>
        </w:rPr>
        <w:t xml:space="preserve"> </w:t>
      </w:r>
      <w:r w:rsidR="00B5278D" w:rsidRPr="004957D9">
        <w:rPr>
          <w:rFonts w:ascii="Arial" w:hAnsi="Arial" w:cs="Arial"/>
          <w:sz w:val="18"/>
          <w:szCs w:val="18"/>
          <w:lang w:val="en-GB"/>
        </w:rPr>
        <w:t>‘That it serves as an interdict with immediate effect pending the return date.’</w:t>
      </w:r>
    </w:p>
    <w:p w14:paraId="0E4AB547" w14:textId="147D5073" w:rsidR="00B5278D" w:rsidRPr="00447BCC" w:rsidRDefault="004957D9" w:rsidP="004957D9">
      <w:pPr>
        <w:spacing w:after="0" w:line="360" w:lineRule="auto"/>
        <w:ind w:left="709"/>
        <w:jc w:val="both"/>
        <w:rPr>
          <w:rFonts w:ascii="Arial" w:hAnsi="Arial" w:cs="Arial"/>
          <w:sz w:val="20"/>
          <w:szCs w:val="20"/>
          <w:lang w:val="en-GB"/>
        </w:rPr>
      </w:pPr>
      <w:r>
        <w:rPr>
          <w:rFonts w:ascii="Arial" w:hAnsi="Arial" w:cs="Arial"/>
          <w:sz w:val="20"/>
          <w:szCs w:val="20"/>
          <w:lang w:val="en-GB"/>
        </w:rPr>
        <w:t>COURT:</w:t>
      </w:r>
      <w:r w:rsidR="00B5278D" w:rsidRPr="00447BCC">
        <w:rPr>
          <w:rFonts w:ascii="Arial" w:hAnsi="Arial" w:cs="Arial"/>
          <w:sz w:val="20"/>
          <w:szCs w:val="20"/>
          <w:lang w:val="en-GB"/>
        </w:rPr>
        <w:t xml:space="preserve"> Talking about the return date?</w:t>
      </w:r>
    </w:p>
    <w:p w14:paraId="59F967CB" w14:textId="031E1B4A" w:rsidR="00B5278D" w:rsidRPr="00447BCC" w:rsidRDefault="00B5278D" w:rsidP="004957D9">
      <w:pPr>
        <w:spacing w:after="0" w:line="360" w:lineRule="auto"/>
        <w:ind w:left="709"/>
        <w:jc w:val="both"/>
        <w:rPr>
          <w:rFonts w:ascii="Arial" w:hAnsi="Arial" w:cs="Arial"/>
          <w:sz w:val="20"/>
          <w:szCs w:val="20"/>
          <w:lang w:val="en-GB"/>
        </w:rPr>
      </w:pPr>
      <w:r w:rsidRPr="00447BCC">
        <w:rPr>
          <w:rFonts w:ascii="Arial" w:hAnsi="Arial" w:cs="Arial"/>
          <w:sz w:val="20"/>
          <w:szCs w:val="20"/>
          <w:lang w:val="en-GB"/>
        </w:rPr>
        <w:t>MR JANSE VAN RENSBURG: Yes, M’Lady, at 23 April.</w:t>
      </w:r>
    </w:p>
    <w:p w14:paraId="3509A99E" w14:textId="2DEA4B01" w:rsidR="00B5278D" w:rsidRPr="00447BCC" w:rsidRDefault="00B5278D" w:rsidP="004957D9">
      <w:pPr>
        <w:spacing w:after="0" w:line="360" w:lineRule="auto"/>
        <w:ind w:left="709"/>
        <w:jc w:val="both"/>
        <w:rPr>
          <w:rFonts w:ascii="Arial" w:hAnsi="Arial" w:cs="Arial"/>
          <w:sz w:val="20"/>
          <w:szCs w:val="20"/>
          <w:lang w:val="en-GB"/>
        </w:rPr>
      </w:pPr>
      <w:r w:rsidRPr="00447BCC">
        <w:rPr>
          <w:rFonts w:ascii="Arial" w:hAnsi="Arial" w:cs="Arial"/>
          <w:sz w:val="20"/>
          <w:szCs w:val="20"/>
          <w:lang w:val="en-GB"/>
        </w:rPr>
        <w:t>COURT: That was requested as 23 April.</w:t>
      </w:r>
    </w:p>
    <w:p w14:paraId="104C1FE3" w14:textId="69F27AFB" w:rsidR="00B5278D" w:rsidRPr="00447BCC" w:rsidRDefault="00B5278D" w:rsidP="004957D9">
      <w:pPr>
        <w:spacing w:after="0" w:line="360" w:lineRule="auto"/>
        <w:ind w:left="709"/>
        <w:jc w:val="both"/>
        <w:rPr>
          <w:rFonts w:ascii="Arial" w:hAnsi="Arial" w:cs="Arial"/>
          <w:sz w:val="20"/>
          <w:szCs w:val="20"/>
          <w:lang w:val="en-GB"/>
        </w:rPr>
      </w:pPr>
      <w:r w:rsidRPr="00447BCC">
        <w:rPr>
          <w:rFonts w:ascii="Arial" w:hAnsi="Arial" w:cs="Arial"/>
          <w:sz w:val="20"/>
          <w:szCs w:val="20"/>
          <w:lang w:val="en-GB"/>
        </w:rPr>
        <w:t>MR JANSE VAN RENSBURG: Yes.</w:t>
      </w:r>
      <w:r w:rsidR="004957D9">
        <w:rPr>
          <w:rFonts w:ascii="Arial" w:hAnsi="Arial" w:cs="Arial"/>
          <w:sz w:val="20"/>
          <w:szCs w:val="20"/>
          <w:lang w:val="en-GB"/>
        </w:rPr>
        <w:t>”</w:t>
      </w:r>
    </w:p>
    <w:p w14:paraId="5D38DA94" w14:textId="77777777" w:rsidR="004957D9" w:rsidRDefault="004957D9" w:rsidP="00447BCC">
      <w:pPr>
        <w:spacing w:after="0" w:line="360" w:lineRule="auto"/>
        <w:jc w:val="both"/>
        <w:rPr>
          <w:rFonts w:ascii="Arial" w:hAnsi="Arial" w:cs="Arial"/>
          <w:sz w:val="24"/>
          <w:szCs w:val="24"/>
          <w:lang w:val="en-GB"/>
        </w:rPr>
      </w:pPr>
    </w:p>
    <w:p w14:paraId="783B7FA5" w14:textId="635F61D4" w:rsidR="00A048FB" w:rsidRPr="00447BCC" w:rsidRDefault="00350379" w:rsidP="004957D9">
      <w:pPr>
        <w:spacing w:after="0" w:line="360" w:lineRule="auto"/>
        <w:ind w:left="709" w:hanging="709"/>
        <w:jc w:val="both"/>
        <w:rPr>
          <w:rFonts w:ascii="Arial" w:hAnsi="Arial" w:cs="Arial"/>
          <w:sz w:val="24"/>
          <w:szCs w:val="24"/>
          <w:lang w:val="en-GB"/>
        </w:rPr>
      </w:pPr>
      <w:r w:rsidRPr="00447BCC">
        <w:rPr>
          <w:rFonts w:ascii="Arial" w:hAnsi="Arial" w:cs="Arial"/>
          <w:sz w:val="24"/>
          <w:szCs w:val="24"/>
          <w:lang w:val="en-GB"/>
        </w:rPr>
        <w:t>[1</w:t>
      </w:r>
      <w:r w:rsidR="00A33160" w:rsidRPr="00447BCC">
        <w:rPr>
          <w:rFonts w:ascii="Arial" w:hAnsi="Arial" w:cs="Arial"/>
          <w:sz w:val="24"/>
          <w:szCs w:val="24"/>
          <w:lang w:val="en-GB"/>
        </w:rPr>
        <w:t>7</w:t>
      </w:r>
      <w:r w:rsidRPr="00447BCC">
        <w:rPr>
          <w:rFonts w:ascii="Arial" w:hAnsi="Arial" w:cs="Arial"/>
          <w:sz w:val="24"/>
          <w:szCs w:val="24"/>
          <w:lang w:val="en-GB"/>
        </w:rPr>
        <w:t>]</w:t>
      </w:r>
      <w:r w:rsidRPr="00447BCC">
        <w:rPr>
          <w:rFonts w:ascii="Arial" w:hAnsi="Arial" w:cs="Arial"/>
          <w:sz w:val="24"/>
          <w:szCs w:val="24"/>
          <w:lang w:val="en-GB"/>
        </w:rPr>
        <w:tab/>
        <w:t>The uncertainty regarding the period of the lockdown was discussed as well as problems relating to further consultation</w:t>
      </w:r>
      <w:r w:rsidR="00DA373D" w:rsidRPr="00447BCC">
        <w:rPr>
          <w:rFonts w:ascii="Arial" w:hAnsi="Arial" w:cs="Arial"/>
          <w:sz w:val="24"/>
          <w:szCs w:val="24"/>
          <w:lang w:val="en-GB"/>
        </w:rPr>
        <w:t>s</w:t>
      </w:r>
      <w:r w:rsidRPr="00447BCC">
        <w:rPr>
          <w:rFonts w:ascii="Arial" w:hAnsi="Arial" w:cs="Arial"/>
          <w:sz w:val="24"/>
          <w:szCs w:val="24"/>
          <w:lang w:val="en-GB"/>
        </w:rPr>
        <w:t xml:space="preserve"> </w:t>
      </w:r>
      <w:r w:rsidR="00DA373D" w:rsidRPr="00447BCC">
        <w:rPr>
          <w:rFonts w:ascii="Arial" w:hAnsi="Arial" w:cs="Arial"/>
          <w:sz w:val="24"/>
          <w:szCs w:val="24"/>
          <w:lang w:val="en-GB"/>
        </w:rPr>
        <w:t xml:space="preserve">and the filing of further affidavits </w:t>
      </w:r>
      <w:r w:rsidRPr="00447BCC">
        <w:rPr>
          <w:rFonts w:ascii="Arial" w:hAnsi="Arial" w:cs="Arial"/>
          <w:sz w:val="24"/>
          <w:szCs w:val="24"/>
          <w:lang w:val="en-GB"/>
        </w:rPr>
        <w:t>during lockdown</w:t>
      </w:r>
      <w:r w:rsidR="00DA373D" w:rsidRPr="00447BCC">
        <w:rPr>
          <w:rFonts w:ascii="Arial" w:hAnsi="Arial" w:cs="Arial"/>
          <w:sz w:val="24"/>
          <w:szCs w:val="24"/>
          <w:lang w:val="en-GB"/>
        </w:rPr>
        <w:t>.</w:t>
      </w:r>
      <w:r w:rsidRPr="00447BCC">
        <w:rPr>
          <w:rFonts w:ascii="Arial" w:hAnsi="Arial" w:cs="Arial"/>
          <w:sz w:val="24"/>
          <w:szCs w:val="24"/>
          <w:lang w:val="en-GB"/>
        </w:rPr>
        <w:t xml:space="preserve"> </w:t>
      </w:r>
      <w:r w:rsidR="00175B7E" w:rsidRPr="00447BCC">
        <w:rPr>
          <w:rFonts w:ascii="Arial" w:hAnsi="Arial" w:cs="Arial"/>
          <w:sz w:val="24"/>
          <w:szCs w:val="24"/>
          <w:lang w:val="en-GB"/>
        </w:rPr>
        <w:t xml:space="preserve">The </w:t>
      </w:r>
      <w:r w:rsidR="00A048FB" w:rsidRPr="00447BCC">
        <w:rPr>
          <w:rFonts w:ascii="Arial" w:hAnsi="Arial" w:cs="Arial"/>
          <w:sz w:val="24"/>
          <w:szCs w:val="24"/>
          <w:lang w:val="en-GB"/>
        </w:rPr>
        <w:t xml:space="preserve">discussion that followed regarding </w:t>
      </w:r>
      <w:r w:rsidR="00175B7E" w:rsidRPr="00447BCC">
        <w:rPr>
          <w:rFonts w:ascii="Arial" w:hAnsi="Arial" w:cs="Arial"/>
          <w:sz w:val="24"/>
          <w:szCs w:val="24"/>
          <w:lang w:val="en-GB"/>
        </w:rPr>
        <w:t xml:space="preserve">return date was </w:t>
      </w:r>
      <w:r w:rsidR="00A048FB" w:rsidRPr="00447BCC">
        <w:rPr>
          <w:rFonts w:ascii="Arial" w:hAnsi="Arial" w:cs="Arial"/>
          <w:sz w:val="24"/>
          <w:szCs w:val="24"/>
          <w:lang w:val="en-GB"/>
        </w:rPr>
        <w:t>as follows:</w:t>
      </w:r>
    </w:p>
    <w:p w14:paraId="247B1606" w14:textId="49D8913C" w:rsidR="00A048FB" w:rsidRPr="00447BCC" w:rsidRDefault="004957D9" w:rsidP="004957D9">
      <w:pPr>
        <w:spacing w:after="0" w:line="360" w:lineRule="auto"/>
        <w:ind w:left="709"/>
        <w:jc w:val="both"/>
        <w:rPr>
          <w:rFonts w:ascii="Arial" w:hAnsi="Arial" w:cs="Arial"/>
          <w:sz w:val="20"/>
          <w:szCs w:val="20"/>
          <w:lang w:val="en-GB"/>
        </w:rPr>
      </w:pPr>
      <w:r>
        <w:rPr>
          <w:rFonts w:ascii="Arial" w:hAnsi="Arial" w:cs="Arial"/>
          <w:sz w:val="20"/>
          <w:szCs w:val="20"/>
          <w:lang w:val="en-GB"/>
        </w:rPr>
        <w:t>“</w:t>
      </w:r>
      <w:r w:rsidR="00A048FB" w:rsidRPr="00447BCC">
        <w:rPr>
          <w:rFonts w:ascii="Arial" w:hAnsi="Arial" w:cs="Arial"/>
          <w:sz w:val="20"/>
          <w:szCs w:val="20"/>
          <w:lang w:val="en-GB"/>
        </w:rPr>
        <w:t>COURT: He will in any even</w:t>
      </w:r>
      <w:r w:rsidR="00701C5F" w:rsidRPr="00447BCC">
        <w:rPr>
          <w:rFonts w:ascii="Arial" w:hAnsi="Arial" w:cs="Arial"/>
          <w:sz w:val="20"/>
          <w:szCs w:val="20"/>
          <w:lang w:val="en-GB"/>
        </w:rPr>
        <w:t>t</w:t>
      </w:r>
      <w:r w:rsidR="00A048FB" w:rsidRPr="00447BCC">
        <w:rPr>
          <w:rFonts w:ascii="Arial" w:hAnsi="Arial" w:cs="Arial"/>
          <w:sz w:val="20"/>
          <w:szCs w:val="20"/>
          <w:lang w:val="en-GB"/>
        </w:rPr>
        <w:t xml:space="preserve"> constitute extra motion court both unopposed and opposed for the Wednesday and the Friday. </w:t>
      </w:r>
      <w:proofErr w:type="spellStart"/>
      <w:proofErr w:type="gramStart"/>
      <w:r w:rsidR="00A048FB" w:rsidRPr="00447BCC">
        <w:rPr>
          <w:rFonts w:ascii="Arial" w:hAnsi="Arial" w:cs="Arial"/>
          <w:sz w:val="20"/>
          <w:szCs w:val="20"/>
          <w:lang w:val="en-GB"/>
        </w:rPr>
        <w:t>So.</w:t>
      </w:r>
      <w:proofErr w:type="spellEnd"/>
      <w:r w:rsidR="00A048FB" w:rsidRPr="00447BCC">
        <w:rPr>
          <w:rFonts w:ascii="Arial" w:hAnsi="Arial" w:cs="Arial"/>
          <w:sz w:val="20"/>
          <w:szCs w:val="20"/>
          <w:lang w:val="en-GB"/>
        </w:rPr>
        <w:t>.</w:t>
      </w:r>
      <w:proofErr w:type="gramEnd"/>
    </w:p>
    <w:p w14:paraId="0AFA387F" w14:textId="3B4C86BB" w:rsidR="00A048FB" w:rsidRPr="00447BCC" w:rsidRDefault="00A048FB" w:rsidP="004957D9">
      <w:pPr>
        <w:spacing w:after="0" w:line="360" w:lineRule="auto"/>
        <w:ind w:left="709"/>
        <w:jc w:val="both"/>
        <w:rPr>
          <w:rFonts w:ascii="Arial" w:hAnsi="Arial" w:cs="Arial"/>
          <w:sz w:val="20"/>
          <w:szCs w:val="20"/>
          <w:lang w:val="en-GB"/>
        </w:rPr>
      </w:pPr>
      <w:r w:rsidRPr="00447BCC">
        <w:rPr>
          <w:rFonts w:ascii="Arial" w:hAnsi="Arial" w:cs="Arial"/>
          <w:sz w:val="20"/>
          <w:szCs w:val="20"/>
          <w:lang w:val="en-GB"/>
        </w:rPr>
        <w:t xml:space="preserve">MR JANSE VAN RENSBURG: As the Court pleases. So in other words </w:t>
      </w:r>
      <w:proofErr w:type="gramStart"/>
      <w:r w:rsidRPr="00447BCC">
        <w:rPr>
          <w:rFonts w:ascii="Arial" w:hAnsi="Arial" w:cs="Arial"/>
          <w:sz w:val="20"/>
          <w:szCs w:val="20"/>
          <w:lang w:val="en-GB"/>
        </w:rPr>
        <w:t>….[</w:t>
      </w:r>
      <w:proofErr w:type="gramEnd"/>
      <w:r w:rsidRPr="00447BCC">
        <w:rPr>
          <w:rFonts w:ascii="Arial" w:hAnsi="Arial" w:cs="Arial"/>
          <w:sz w:val="20"/>
          <w:szCs w:val="20"/>
          <w:lang w:val="en-GB"/>
        </w:rPr>
        <w:t>intervenes]</w:t>
      </w:r>
    </w:p>
    <w:p w14:paraId="49F613DE" w14:textId="00651527" w:rsidR="00A048FB" w:rsidRPr="00447BCC" w:rsidRDefault="00A048FB" w:rsidP="004957D9">
      <w:pPr>
        <w:spacing w:after="0" w:line="360" w:lineRule="auto"/>
        <w:ind w:left="709"/>
        <w:jc w:val="both"/>
        <w:rPr>
          <w:rFonts w:ascii="Arial" w:hAnsi="Arial" w:cs="Arial"/>
          <w:sz w:val="20"/>
          <w:szCs w:val="20"/>
          <w:lang w:val="en-GB"/>
        </w:rPr>
      </w:pPr>
      <w:r w:rsidRPr="00447BCC">
        <w:rPr>
          <w:rFonts w:ascii="Arial" w:hAnsi="Arial" w:cs="Arial"/>
          <w:sz w:val="20"/>
          <w:szCs w:val="20"/>
          <w:lang w:val="en-GB"/>
        </w:rPr>
        <w:t>COURT: You can keep it on 23 April.</w:t>
      </w:r>
    </w:p>
    <w:p w14:paraId="624567A1" w14:textId="30981B9C" w:rsidR="00A048FB" w:rsidRDefault="00A048FB" w:rsidP="004957D9">
      <w:pPr>
        <w:spacing w:after="0" w:line="360" w:lineRule="auto"/>
        <w:ind w:left="709"/>
        <w:jc w:val="both"/>
        <w:rPr>
          <w:rFonts w:ascii="Arial" w:hAnsi="Arial" w:cs="Arial"/>
          <w:sz w:val="20"/>
          <w:szCs w:val="20"/>
          <w:lang w:val="en-GB"/>
        </w:rPr>
      </w:pPr>
      <w:r w:rsidRPr="00447BCC">
        <w:rPr>
          <w:rFonts w:ascii="Arial" w:hAnsi="Arial" w:cs="Arial"/>
          <w:sz w:val="20"/>
          <w:szCs w:val="20"/>
          <w:lang w:val="en-GB"/>
        </w:rPr>
        <w:t xml:space="preserve">MR JANSE VAN RENSBURG: </w:t>
      </w:r>
      <w:r w:rsidR="00701C5F" w:rsidRPr="00447BCC">
        <w:rPr>
          <w:rFonts w:ascii="Arial" w:hAnsi="Arial" w:cs="Arial"/>
          <w:sz w:val="20"/>
          <w:szCs w:val="20"/>
          <w:lang w:val="en-GB"/>
        </w:rPr>
        <w:t>W</w:t>
      </w:r>
      <w:r w:rsidRPr="00447BCC">
        <w:rPr>
          <w:rFonts w:ascii="Arial" w:hAnsi="Arial" w:cs="Arial"/>
          <w:sz w:val="20"/>
          <w:szCs w:val="20"/>
          <w:lang w:val="en-GB"/>
        </w:rPr>
        <w:t xml:space="preserve">e will keep it on 23 </w:t>
      </w:r>
      <w:r w:rsidR="00FF5E59" w:rsidRPr="00447BCC">
        <w:rPr>
          <w:rFonts w:ascii="Arial" w:hAnsi="Arial" w:cs="Arial"/>
          <w:sz w:val="20"/>
          <w:szCs w:val="20"/>
          <w:lang w:val="en-GB"/>
        </w:rPr>
        <w:t>April, subject</w:t>
      </w:r>
      <w:r w:rsidRPr="00447BCC">
        <w:rPr>
          <w:rFonts w:ascii="Arial" w:hAnsi="Arial" w:cs="Arial"/>
          <w:sz w:val="20"/>
          <w:szCs w:val="20"/>
          <w:lang w:val="en-GB"/>
        </w:rPr>
        <w:t xml:space="preserve"> to my learned friend’s submissions. As the Court pleases</w:t>
      </w:r>
      <w:r w:rsidR="00405123" w:rsidRPr="00447BCC">
        <w:rPr>
          <w:rFonts w:ascii="Arial" w:hAnsi="Arial" w:cs="Arial"/>
          <w:sz w:val="20"/>
          <w:szCs w:val="20"/>
          <w:lang w:val="en-GB"/>
        </w:rPr>
        <w:t>.”</w:t>
      </w:r>
    </w:p>
    <w:p w14:paraId="566807A3" w14:textId="77777777" w:rsidR="004957D9" w:rsidRPr="00447BCC" w:rsidRDefault="004957D9" w:rsidP="004957D9">
      <w:pPr>
        <w:spacing w:after="0" w:line="360" w:lineRule="auto"/>
        <w:ind w:left="709"/>
        <w:jc w:val="both"/>
        <w:rPr>
          <w:rFonts w:ascii="Arial" w:hAnsi="Arial" w:cs="Arial"/>
          <w:sz w:val="20"/>
          <w:szCs w:val="20"/>
          <w:lang w:val="en-GB"/>
        </w:rPr>
      </w:pPr>
    </w:p>
    <w:p w14:paraId="5A4B288C" w14:textId="7B64FCAD" w:rsidR="00DA373D" w:rsidRPr="00447BCC" w:rsidRDefault="00405123" w:rsidP="004957D9">
      <w:pPr>
        <w:spacing w:after="0" w:line="360" w:lineRule="auto"/>
        <w:ind w:left="709" w:hanging="709"/>
        <w:jc w:val="both"/>
        <w:rPr>
          <w:rFonts w:ascii="Arial" w:hAnsi="Arial" w:cs="Arial"/>
          <w:sz w:val="24"/>
          <w:szCs w:val="24"/>
          <w:lang w:val="en-GB"/>
        </w:rPr>
      </w:pPr>
      <w:r w:rsidRPr="00447BCC">
        <w:rPr>
          <w:rFonts w:ascii="Arial" w:hAnsi="Arial" w:cs="Arial"/>
          <w:sz w:val="24"/>
          <w:szCs w:val="24"/>
          <w:lang w:val="en-GB"/>
        </w:rPr>
        <w:t>[18]</w:t>
      </w:r>
      <w:r w:rsidRPr="00447BCC">
        <w:rPr>
          <w:rFonts w:ascii="Arial" w:hAnsi="Arial" w:cs="Arial"/>
          <w:sz w:val="24"/>
          <w:szCs w:val="24"/>
          <w:lang w:val="en-GB"/>
        </w:rPr>
        <w:tab/>
      </w:r>
      <w:r w:rsidR="00350379" w:rsidRPr="00447BCC">
        <w:rPr>
          <w:rFonts w:ascii="Arial" w:hAnsi="Arial" w:cs="Arial"/>
          <w:sz w:val="24"/>
          <w:szCs w:val="24"/>
          <w:lang w:val="en-GB"/>
        </w:rPr>
        <w:t xml:space="preserve"> Counsel on behalf of Wonderhoek, Mr Kloek</w:t>
      </w:r>
      <w:r w:rsidR="00106252" w:rsidRPr="00447BCC">
        <w:rPr>
          <w:rFonts w:ascii="Arial" w:hAnsi="Arial" w:cs="Arial"/>
          <w:sz w:val="24"/>
          <w:szCs w:val="24"/>
          <w:lang w:val="en-GB"/>
        </w:rPr>
        <w:t xml:space="preserve">, then raised the question that the second applicant does not have any connection with the relief claimed in Part B of the Notice of Motion. She is married out of community of property </w:t>
      </w:r>
      <w:r w:rsidRPr="00447BCC">
        <w:rPr>
          <w:rFonts w:ascii="Arial" w:hAnsi="Arial" w:cs="Arial"/>
          <w:sz w:val="24"/>
          <w:szCs w:val="24"/>
          <w:lang w:val="en-GB"/>
        </w:rPr>
        <w:t>to</w:t>
      </w:r>
      <w:r w:rsidR="00106252" w:rsidRPr="00447BCC">
        <w:rPr>
          <w:rFonts w:ascii="Arial" w:hAnsi="Arial" w:cs="Arial"/>
          <w:sz w:val="24"/>
          <w:szCs w:val="24"/>
          <w:lang w:val="en-GB"/>
        </w:rPr>
        <w:t xml:space="preserve"> the first applicant and is not a party to the </w:t>
      </w:r>
      <w:r w:rsidR="00701C5F" w:rsidRPr="00447BCC">
        <w:rPr>
          <w:rFonts w:ascii="Arial" w:hAnsi="Arial" w:cs="Arial"/>
          <w:sz w:val="24"/>
          <w:szCs w:val="24"/>
          <w:lang w:val="en-GB"/>
        </w:rPr>
        <w:t>S</w:t>
      </w:r>
      <w:r w:rsidR="00106252" w:rsidRPr="00447BCC">
        <w:rPr>
          <w:rFonts w:ascii="Arial" w:hAnsi="Arial" w:cs="Arial"/>
          <w:sz w:val="24"/>
          <w:szCs w:val="24"/>
          <w:lang w:val="en-GB"/>
        </w:rPr>
        <w:t xml:space="preserve">ettlement </w:t>
      </w:r>
      <w:r w:rsidR="00701C5F" w:rsidRPr="00447BCC">
        <w:rPr>
          <w:rFonts w:ascii="Arial" w:hAnsi="Arial" w:cs="Arial"/>
          <w:sz w:val="24"/>
          <w:szCs w:val="24"/>
          <w:lang w:val="en-GB"/>
        </w:rPr>
        <w:t>A</w:t>
      </w:r>
      <w:r w:rsidR="00106252" w:rsidRPr="00447BCC">
        <w:rPr>
          <w:rFonts w:ascii="Arial" w:hAnsi="Arial" w:cs="Arial"/>
          <w:sz w:val="24"/>
          <w:szCs w:val="24"/>
          <w:lang w:val="en-GB"/>
        </w:rPr>
        <w:t xml:space="preserve">greement. On the basis that the court already made a finding that the first applicant has no </w:t>
      </w:r>
      <w:r w:rsidR="00106252" w:rsidRPr="00447BCC">
        <w:rPr>
          <w:rFonts w:ascii="Arial" w:hAnsi="Arial" w:cs="Arial"/>
          <w:i/>
          <w:iCs/>
          <w:sz w:val="24"/>
          <w:szCs w:val="24"/>
          <w:lang w:val="en-GB"/>
        </w:rPr>
        <w:t>locus standi</w:t>
      </w:r>
      <w:r w:rsidR="00106252" w:rsidRPr="00447BCC">
        <w:rPr>
          <w:rFonts w:ascii="Arial" w:hAnsi="Arial" w:cs="Arial"/>
          <w:sz w:val="24"/>
          <w:szCs w:val="24"/>
          <w:lang w:val="en-GB"/>
        </w:rPr>
        <w:t xml:space="preserve"> in respect of prayer 2.4 of the </w:t>
      </w:r>
      <w:r w:rsidR="00DA373D" w:rsidRPr="00447BCC">
        <w:rPr>
          <w:rFonts w:ascii="Arial" w:hAnsi="Arial" w:cs="Arial"/>
          <w:sz w:val="24"/>
          <w:szCs w:val="24"/>
          <w:lang w:val="en-GB"/>
        </w:rPr>
        <w:t>n</w:t>
      </w:r>
      <w:r w:rsidR="00106252" w:rsidRPr="00447BCC">
        <w:rPr>
          <w:rFonts w:ascii="Arial" w:hAnsi="Arial" w:cs="Arial"/>
          <w:sz w:val="24"/>
          <w:szCs w:val="24"/>
          <w:lang w:val="en-GB"/>
        </w:rPr>
        <w:t xml:space="preserve">otice of </w:t>
      </w:r>
      <w:r w:rsidR="00DA373D" w:rsidRPr="00447BCC">
        <w:rPr>
          <w:rFonts w:ascii="Arial" w:hAnsi="Arial" w:cs="Arial"/>
          <w:sz w:val="24"/>
          <w:szCs w:val="24"/>
          <w:lang w:val="en-GB"/>
        </w:rPr>
        <w:t>m</w:t>
      </w:r>
      <w:r w:rsidR="00106252" w:rsidRPr="00447BCC">
        <w:rPr>
          <w:rFonts w:ascii="Arial" w:hAnsi="Arial" w:cs="Arial"/>
          <w:sz w:val="24"/>
          <w:szCs w:val="24"/>
          <w:lang w:val="en-GB"/>
        </w:rPr>
        <w:t xml:space="preserve">otion, it simply equates that he will also have no </w:t>
      </w:r>
      <w:r w:rsidR="00106252" w:rsidRPr="00447BCC">
        <w:rPr>
          <w:rFonts w:ascii="Arial" w:hAnsi="Arial" w:cs="Arial"/>
          <w:i/>
          <w:iCs/>
          <w:sz w:val="24"/>
          <w:szCs w:val="24"/>
          <w:lang w:val="en-GB"/>
        </w:rPr>
        <w:t>locus standi</w:t>
      </w:r>
      <w:r w:rsidR="00106252" w:rsidRPr="00447BCC">
        <w:rPr>
          <w:rFonts w:ascii="Arial" w:hAnsi="Arial" w:cs="Arial"/>
          <w:sz w:val="24"/>
          <w:szCs w:val="24"/>
          <w:lang w:val="en-GB"/>
        </w:rPr>
        <w:t xml:space="preserve"> in respect of Part B of the notice of m</w:t>
      </w:r>
      <w:r w:rsidR="00DA373D" w:rsidRPr="00447BCC">
        <w:rPr>
          <w:rFonts w:ascii="Arial" w:hAnsi="Arial" w:cs="Arial"/>
          <w:sz w:val="24"/>
          <w:szCs w:val="24"/>
          <w:lang w:val="en-GB"/>
        </w:rPr>
        <w:t>o</w:t>
      </w:r>
      <w:r w:rsidR="00106252" w:rsidRPr="00447BCC">
        <w:rPr>
          <w:rFonts w:ascii="Arial" w:hAnsi="Arial" w:cs="Arial"/>
          <w:sz w:val="24"/>
          <w:szCs w:val="24"/>
          <w:lang w:val="en-GB"/>
        </w:rPr>
        <w:t>tion.</w:t>
      </w:r>
      <w:r w:rsidR="008B0A51" w:rsidRPr="00447BCC">
        <w:rPr>
          <w:rFonts w:ascii="Arial" w:hAnsi="Arial" w:cs="Arial"/>
          <w:sz w:val="24"/>
          <w:szCs w:val="24"/>
          <w:lang w:val="en-GB"/>
        </w:rPr>
        <w:t xml:space="preserve"> </w:t>
      </w:r>
      <w:r w:rsidR="00A33160" w:rsidRPr="00447BCC">
        <w:rPr>
          <w:rFonts w:ascii="Arial" w:hAnsi="Arial" w:cs="Arial"/>
          <w:sz w:val="24"/>
          <w:szCs w:val="24"/>
          <w:lang w:val="en-GB"/>
        </w:rPr>
        <w:t>M</w:t>
      </w:r>
      <w:r w:rsidR="00DA373D" w:rsidRPr="00447BCC">
        <w:rPr>
          <w:rFonts w:ascii="Arial" w:hAnsi="Arial" w:cs="Arial"/>
          <w:sz w:val="24"/>
          <w:szCs w:val="24"/>
          <w:lang w:val="en-GB"/>
        </w:rPr>
        <w:t>r Kloek then made the following submission:</w:t>
      </w:r>
    </w:p>
    <w:p w14:paraId="63C9FF34" w14:textId="1177ABFD" w:rsidR="00B5278D" w:rsidRPr="004957D9" w:rsidRDefault="004957D9" w:rsidP="004957D9">
      <w:pPr>
        <w:spacing w:after="0" w:line="360" w:lineRule="auto"/>
        <w:ind w:left="709" w:firstLine="11"/>
        <w:jc w:val="both"/>
        <w:rPr>
          <w:rFonts w:ascii="Arial" w:hAnsi="Arial" w:cs="Arial"/>
          <w:sz w:val="20"/>
          <w:szCs w:val="20"/>
          <w:lang w:val="en-GB"/>
        </w:rPr>
      </w:pPr>
      <w:r w:rsidRPr="004957D9">
        <w:rPr>
          <w:rFonts w:ascii="Arial" w:hAnsi="Arial" w:cs="Arial"/>
          <w:sz w:val="20"/>
          <w:szCs w:val="20"/>
          <w:lang w:val="en-GB"/>
        </w:rPr>
        <w:t>“</w:t>
      </w:r>
      <w:r w:rsidR="00DA373D" w:rsidRPr="004957D9">
        <w:rPr>
          <w:rFonts w:ascii="Arial" w:hAnsi="Arial" w:cs="Arial"/>
          <w:sz w:val="20"/>
          <w:szCs w:val="20"/>
          <w:lang w:val="en-GB"/>
        </w:rPr>
        <w:t xml:space="preserve">MR KLOEK: </w:t>
      </w:r>
      <w:r w:rsidR="00D138DB" w:rsidRPr="004957D9">
        <w:rPr>
          <w:rFonts w:ascii="Arial" w:hAnsi="Arial" w:cs="Arial"/>
          <w:sz w:val="20"/>
          <w:szCs w:val="20"/>
          <w:lang w:val="en-GB"/>
        </w:rPr>
        <w:t>...</w:t>
      </w:r>
      <w:r>
        <w:rPr>
          <w:rFonts w:ascii="Arial" w:hAnsi="Arial" w:cs="Arial"/>
          <w:sz w:val="20"/>
          <w:szCs w:val="20"/>
          <w:lang w:val="en-GB"/>
        </w:rPr>
        <w:t xml:space="preserve"> </w:t>
      </w:r>
      <w:r w:rsidR="00DA373D" w:rsidRPr="004957D9">
        <w:rPr>
          <w:rFonts w:ascii="Arial" w:hAnsi="Arial" w:cs="Arial"/>
          <w:sz w:val="20"/>
          <w:szCs w:val="20"/>
          <w:lang w:val="en-GB"/>
        </w:rPr>
        <w:t>So in essence w</w:t>
      </w:r>
      <w:r w:rsidR="00D138DB" w:rsidRPr="004957D9">
        <w:rPr>
          <w:rFonts w:ascii="Arial" w:hAnsi="Arial" w:cs="Arial"/>
          <w:sz w:val="20"/>
          <w:szCs w:val="20"/>
          <w:lang w:val="en-GB"/>
        </w:rPr>
        <w:t>hat</w:t>
      </w:r>
      <w:r w:rsidR="00DA373D" w:rsidRPr="004957D9">
        <w:rPr>
          <w:rFonts w:ascii="Arial" w:hAnsi="Arial" w:cs="Arial"/>
          <w:sz w:val="20"/>
          <w:szCs w:val="20"/>
          <w:lang w:val="en-GB"/>
        </w:rPr>
        <w:t xml:space="preserve"> the second applicant now seeks</w:t>
      </w:r>
      <w:r w:rsidR="00106252" w:rsidRPr="004957D9">
        <w:rPr>
          <w:rFonts w:ascii="Arial" w:hAnsi="Arial" w:cs="Arial"/>
          <w:sz w:val="20"/>
          <w:szCs w:val="20"/>
          <w:lang w:val="en-GB"/>
        </w:rPr>
        <w:t xml:space="preserve"> </w:t>
      </w:r>
      <w:r w:rsidR="00DA373D" w:rsidRPr="004957D9">
        <w:rPr>
          <w:rFonts w:ascii="Arial" w:hAnsi="Arial" w:cs="Arial"/>
          <w:sz w:val="20"/>
          <w:szCs w:val="20"/>
          <w:lang w:val="en-GB"/>
        </w:rPr>
        <w:t xml:space="preserve">is an order for an interim interdict that simply will come back to court on a future date and it wants the court to </w:t>
      </w:r>
      <w:r w:rsidR="00DA373D" w:rsidRPr="004957D9">
        <w:rPr>
          <w:rFonts w:ascii="Arial" w:hAnsi="Arial" w:cs="Arial"/>
          <w:sz w:val="20"/>
          <w:szCs w:val="20"/>
          <w:lang w:val="en-GB"/>
        </w:rPr>
        <w:lastRenderedPageBreak/>
        <w:t>re-adjudicate as to whether an interim interdict should be confirmed or not, but Part B in the notice of motion does not ask for confirmation of the interim interdict.  It deals with other relief.  It deals with other relief that does not concern the second applicant.”</w:t>
      </w:r>
    </w:p>
    <w:p w14:paraId="50DA85E4" w14:textId="731F1847" w:rsidR="00D138DB" w:rsidRDefault="00D138DB" w:rsidP="004957D9">
      <w:pPr>
        <w:spacing w:after="0" w:line="360" w:lineRule="auto"/>
        <w:ind w:left="709" w:firstLine="11"/>
        <w:jc w:val="both"/>
        <w:rPr>
          <w:rFonts w:ascii="Arial" w:hAnsi="Arial" w:cs="Arial"/>
          <w:sz w:val="20"/>
          <w:szCs w:val="20"/>
          <w:lang w:val="en-GB"/>
        </w:rPr>
      </w:pPr>
      <w:r w:rsidRPr="004957D9">
        <w:rPr>
          <w:rFonts w:ascii="Arial" w:hAnsi="Arial" w:cs="Arial"/>
          <w:sz w:val="20"/>
          <w:szCs w:val="20"/>
          <w:lang w:val="en-GB"/>
        </w:rPr>
        <w:t>COURT: No, but Part A has got a return date as it stands.  So obviously on the return date confirmation can be asked for orders issued in Part A</w:t>
      </w:r>
      <w:r w:rsidR="008B0A51" w:rsidRPr="004957D9">
        <w:rPr>
          <w:rFonts w:ascii="Arial" w:hAnsi="Arial" w:cs="Arial"/>
          <w:sz w:val="20"/>
          <w:szCs w:val="20"/>
          <w:lang w:val="en-GB"/>
        </w:rPr>
        <w:t>.”</w:t>
      </w:r>
    </w:p>
    <w:p w14:paraId="0AF34E36" w14:textId="00D566BA" w:rsidR="004957D9" w:rsidRPr="004957D9" w:rsidRDefault="004957D9" w:rsidP="004957D9">
      <w:pPr>
        <w:spacing w:after="0" w:line="360" w:lineRule="auto"/>
        <w:ind w:left="709" w:firstLine="11"/>
        <w:jc w:val="both"/>
        <w:rPr>
          <w:rFonts w:ascii="Arial" w:hAnsi="Arial" w:cs="Arial"/>
          <w:sz w:val="24"/>
          <w:szCs w:val="24"/>
          <w:lang w:val="en-GB"/>
        </w:rPr>
      </w:pPr>
      <w:r>
        <w:rPr>
          <w:rFonts w:ascii="Arial" w:hAnsi="Arial" w:cs="Arial"/>
          <w:sz w:val="24"/>
          <w:szCs w:val="24"/>
          <w:lang w:val="en-GB"/>
        </w:rPr>
        <w:t xml:space="preserve"> </w:t>
      </w:r>
    </w:p>
    <w:p w14:paraId="3FE74DFB" w14:textId="750E8996" w:rsidR="00D138DB" w:rsidRPr="00447BCC" w:rsidRDefault="00782702" w:rsidP="004957D9">
      <w:pPr>
        <w:spacing w:after="0" w:line="360" w:lineRule="auto"/>
        <w:ind w:left="709" w:hanging="709"/>
        <w:jc w:val="both"/>
        <w:rPr>
          <w:rFonts w:ascii="Arial" w:hAnsi="Arial" w:cs="Arial"/>
          <w:sz w:val="24"/>
          <w:szCs w:val="24"/>
          <w:lang w:val="en-GB"/>
        </w:rPr>
      </w:pPr>
      <w:r w:rsidRPr="00447BCC">
        <w:rPr>
          <w:rFonts w:ascii="Arial" w:hAnsi="Arial" w:cs="Arial"/>
          <w:sz w:val="24"/>
          <w:szCs w:val="24"/>
          <w:lang w:val="en-GB"/>
        </w:rPr>
        <w:t>[1</w:t>
      </w:r>
      <w:r w:rsidR="00405123" w:rsidRPr="00447BCC">
        <w:rPr>
          <w:rFonts w:ascii="Arial" w:hAnsi="Arial" w:cs="Arial"/>
          <w:sz w:val="24"/>
          <w:szCs w:val="24"/>
          <w:lang w:val="en-GB"/>
        </w:rPr>
        <w:t>9</w:t>
      </w:r>
      <w:r w:rsidRPr="00447BCC">
        <w:rPr>
          <w:rFonts w:ascii="Arial" w:hAnsi="Arial" w:cs="Arial"/>
          <w:sz w:val="24"/>
          <w:szCs w:val="24"/>
          <w:lang w:val="en-GB"/>
        </w:rPr>
        <w:t>]</w:t>
      </w:r>
      <w:r w:rsidRPr="00447BCC">
        <w:rPr>
          <w:rFonts w:ascii="Arial" w:hAnsi="Arial" w:cs="Arial"/>
          <w:sz w:val="24"/>
          <w:szCs w:val="24"/>
          <w:lang w:val="en-GB"/>
        </w:rPr>
        <w:tab/>
        <w:t xml:space="preserve">Mr. Kloek referred to the relief sought by the applicants being an interim interdict and the principles as set out in </w:t>
      </w:r>
      <w:r w:rsidRPr="00447BCC">
        <w:rPr>
          <w:rFonts w:ascii="Arial" w:hAnsi="Arial" w:cs="Arial"/>
          <w:b/>
          <w:bCs/>
          <w:sz w:val="24"/>
          <w:szCs w:val="24"/>
          <w:lang w:val="en-GB"/>
        </w:rPr>
        <w:t>Webster v Mitchell</w:t>
      </w:r>
      <w:r w:rsidRPr="00447BCC">
        <w:rPr>
          <w:rFonts w:ascii="Arial" w:hAnsi="Arial" w:cs="Arial"/>
          <w:sz w:val="24"/>
          <w:szCs w:val="24"/>
          <w:lang w:val="en-GB"/>
        </w:rPr>
        <w:t xml:space="preserve"> pertaining to the question whether the applicants ha</w:t>
      </w:r>
      <w:r w:rsidR="00743E8E" w:rsidRPr="00447BCC">
        <w:rPr>
          <w:rFonts w:ascii="Arial" w:hAnsi="Arial" w:cs="Arial"/>
          <w:sz w:val="24"/>
          <w:szCs w:val="24"/>
          <w:lang w:val="en-GB"/>
        </w:rPr>
        <w:t>ve in fact</w:t>
      </w:r>
      <w:r w:rsidRPr="00447BCC">
        <w:rPr>
          <w:rFonts w:ascii="Arial" w:hAnsi="Arial" w:cs="Arial"/>
          <w:sz w:val="24"/>
          <w:szCs w:val="24"/>
          <w:lang w:val="en-GB"/>
        </w:rPr>
        <w:t xml:space="preserve"> made out a case in the founding affidavit</w:t>
      </w:r>
      <w:r w:rsidR="00743E8E" w:rsidRPr="00447BCC">
        <w:rPr>
          <w:rFonts w:ascii="Arial" w:hAnsi="Arial" w:cs="Arial"/>
          <w:sz w:val="24"/>
          <w:szCs w:val="24"/>
          <w:lang w:val="en-GB"/>
        </w:rPr>
        <w:t xml:space="preserve"> for final relief.  Mr. Janse van Rensburg argued that in respect of the evidence relating to the </w:t>
      </w:r>
      <w:r w:rsidR="00C54A33" w:rsidRPr="00447BCC">
        <w:rPr>
          <w:rFonts w:ascii="Arial" w:hAnsi="Arial" w:cs="Arial"/>
          <w:sz w:val="24"/>
          <w:szCs w:val="24"/>
          <w:lang w:val="en-GB"/>
        </w:rPr>
        <w:t>harassment</w:t>
      </w:r>
      <w:r w:rsidR="00743E8E" w:rsidRPr="00447BCC">
        <w:rPr>
          <w:rFonts w:ascii="Arial" w:hAnsi="Arial" w:cs="Arial"/>
          <w:sz w:val="24"/>
          <w:szCs w:val="24"/>
          <w:lang w:val="en-GB"/>
        </w:rPr>
        <w:t>, the applicants would file a replying affidavit as to when there was an attendance at the police station, an aspect which played an important role in respect of Part A of the notice of motion. Mr Janse van Rensburg submitted that he requested an interim interdict on behalf of the applicants</w:t>
      </w:r>
      <w:r w:rsidR="005A17FC" w:rsidRPr="00447BCC">
        <w:rPr>
          <w:rFonts w:ascii="Arial" w:hAnsi="Arial" w:cs="Arial"/>
          <w:sz w:val="24"/>
          <w:szCs w:val="24"/>
          <w:lang w:val="en-GB"/>
        </w:rPr>
        <w:t xml:space="preserve"> and not a final interdict which is evident from the following submission:</w:t>
      </w:r>
    </w:p>
    <w:p w14:paraId="03D4E8FA" w14:textId="6B4760A1" w:rsidR="005A17FC" w:rsidRDefault="005A17FC" w:rsidP="004957D9">
      <w:pPr>
        <w:spacing w:after="0" w:line="360" w:lineRule="auto"/>
        <w:ind w:left="709" w:firstLine="11"/>
        <w:jc w:val="both"/>
        <w:rPr>
          <w:rFonts w:ascii="Arial" w:hAnsi="Arial" w:cs="Arial"/>
          <w:sz w:val="20"/>
          <w:szCs w:val="20"/>
          <w:lang w:val="en-GB"/>
        </w:rPr>
      </w:pPr>
      <w:r w:rsidRPr="00447BCC">
        <w:rPr>
          <w:rFonts w:ascii="Arial" w:hAnsi="Arial" w:cs="Arial"/>
          <w:sz w:val="20"/>
          <w:szCs w:val="20"/>
          <w:lang w:val="en-GB"/>
        </w:rPr>
        <w:t>“... I submit that it is clear and there is no basis to argue that this is a final interdict.  This is an interim interdict, pending the return day and pending the setting aside of the Court Order and the Settlement Agreement...”</w:t>
      </w:r>
    </w:p>
    <w:p w14:paraId="2C52E0B3" w14:textId="77777777" w:rsidR="004957D9" w:rsidRPr="00447BCC" w:rsidRDefault="004957D9" w:rsidP="004957D9">
      <w:pPr>
        <w:spacing w:after="0" w:line="360" w:lineRule="auto"/>
        <w:ind w:left="709" w:firstLine="11"/>
        <w:jc w:val="both"/>
        <w:rPr>
          <w:rFonts w:ascii="Arial" w:hAnsi="Arial" w:cs="Arial"/>
          <w:sz w:val="20"/>
          <w:szCs w:val="20"/>
          <w:lang w:val="en-GB"/>
        </w:rPr>
      </w:pPr>
    </w:p>
    <w:p w14:paraId="62062EC4" w14:textId="77777777" w:rsidR="0026230C" w:rsidRPr="00447BCC" w:rsidRDefault="005A17FC" w:rsidP="004957D9">
      <w:pPr>
        <w:spacing w:after="0" w:line="360" w:lineRule="auto"/>
        <w:ind w:left="709" w:hanging="709"/>
        <w:jc w:val="both"/>
        <w:rPr>
          <w:rFonts w:ascii="Arial" w:hAnsi="Arial" w:cs="Arial"/>
          <w:sz w:val="24"/>
          <w:szCs w:val="24"/>
          <w:lang w:val="en-GB"/>
        </w:rPr>
      </w:pPr>
      <w:r w:rsidRPr="00447BCC">
        <w:rPr>
          <w:rFonts w:ascii="Arial" w:hAnsi="Arial" w:cs="Arial"/>
          <w:sz w:val="24"/>
          <w:szCs w:val="24"/>
          <w:lang w:val="en-GB"/>
        </w:rPr>
        <w:t>[</w:t>
      </w:r>
      <w:r w:rsidR="00405123" w:rsidRPr="00447BCC">
        <w:rPr>
          <w:rFonts w:ascii="Arial" w:hAnsi="Arial" w:cs="Arial"/>
          <w:sz w:val="24"/>
          <w:szCs w:val="24"/>
          <w:lang w:val="en-GB"/>
        </w:rPr>
        <w:t>20</w:t>
      </w:r>
      <w:r w:rsidRPr="00447BCC">
        <w:rPr>
          <w:rFonts w:ascii="Arial" w:hAnsi="Arial" w:cs="Arial"/>
          <w:sz w:val="24"/>
          <w:szCs w:val="24"/>
          <w:lang w:val="en-GB"/>
        </w:rPr>
        <w:t>]</w:t>
      </w:r>
      <w:r w:rsidRPr="00447BCC">
        <w:rPr>
          <w:rFonts w:ascii="Arial" w:hAnsi="Arial" w:cs="Arial"/>
          <w:sz w:val="24"/>
          <w:szCs w:val="24"/>
          <w:lang w:val="en-GB"/>
        </w:rPr>
        <w:tab/>
      </w:r>
      <w:r w:rsidR="008A0CC1" w:rsidRPr="00447BCC">
        <w:rPr>
          <w:rFonts w:ascii="Arial" w:hAnsi="Arial" w:cs="Arial"/>
          <w:sz w:val="24"/>
          <w:szCs w:val="24"/>
          <w:lang w:val="en-GB"/>
        </w:rPr>
        <w:t xml:space="preserve">In </w:t>
      </w:r>
      <w:r w:rsidR="0026230C" w:rsidRPr="00447BCC">
        <w:rPr>
          <w:rFonts w:ascii="Arial" w:hAnsi="Arial" w:cs="Arial"/>
          <w:sz w:val="24"/>
          <w:szCs w:val="24"/>
          <w:lang w:val="en-GB"/>
        </w:rPr>
        <w:t xml:space="preserve">paragraph 27 of </w:t>
      </w:r>
      <w:r w:rsidR="008A0CC1" w:rsidRPr="00447BCC">
        <w:rPr>
          <w:rFonts w:ascii="Arial" w:hAnsi="Arial" w:cs="Arial"/>
          <w:sz w:val="24"/>
          <w:szCs w:val="24"/>
          <w:lang w:val="en-GB"/>
        </w:rPr>
        <w:t>her judgment, Van Zyl J mentioned that, during his presentation of argument on the merits of the application</w:t>
      </w:r>
      <w:r w:rsidR="009A013A" w:rsidRPr="00447BCC">
        <w:rPr>
          <w:rFonts w:ascii="Arial" w:hAnsi="Arial" w:cs="Arial"/>
          <w:sz w:val="24"/>
          <w:szCs w:val="24"/>
          <w:lang w:val="en-GB"/>
        </w:rPr>
        <w:t xml:space="preserve">, Mr Janse van Rensburg </w:t>
      </w:r>
      <w:r w:rsidR="00DD25C8" w:rsidRPr="00447BCC">
        <w:rPr>
          <w:rFonts w:ascii="Arial" w:hAnsi="Arial" w:cs="Arial"/>
          <w:sz w:val="20"/>
          <w:szCs w:val="20"/>
          <w:lang w:val="en-GB"/>
        </w:rPr>
        <w:t>“</w:t>
      </w:r>
      <w:r w:rsidR="0026230C" w:rsidRPr="00447BCC">
        <w:rPr>
          <w:rFonts w:ascii="Arial" w:hAnsi="Arial" w:cs="Arial"/>
          <w:sz w:val="20"/>
          <w:szCs w:val="20"/>
          <w:lang w:val="en-GB"/>
        </w:rPr>
        <w:t>…</w:t>
      </w:r>
      <w:r w:rsidR="009A013A" w:rsidRPr="00447BCC">
        <w:rPr>
          <w:rFonts w:ascii="Arial" w:hAnsi="Arial" w:cs="Arial"/>
          <w:sz w:val="20"/>
          <w:szCs w:val="20"/>
          <w:lang w:val="en-GB"/>
        </w:rPr>
        <w:t xml:space="preserve">indicated that the applicants will, with regard to prayer 2.2 of the Notice of Motion, be satisfied if a rule </w:t>
      </w:r>
      <w:r w:rsidR="009A013A" w:rsidRPr="00447BCC">
        <w:rPr>
          <w:rFonts w:ascii="Arial" w:hAnsi="Arial" w:cs="Arial"/>
          <w:i/>
          <w:iCs/>
          <w:sz w:val="20"/>
          <w:szCs w:val="20"/>
          <w:lang w:val="en-GB"/>
        </w:rPr>
        <w:t>nisi</w:t>
      </w:r>
      <w:r w:rsidR="009A013A" w:rsidRPr="00447BCC">
        <w:rPr>
          <w:rFonts w:ascii="Arial" w:hAnsi="Arial" w:cs="Arial"/>
          <w:sz w:val="20"/>
          <w:szCs w:val="20"/>
          <w:lang w:val="en-GB"/>
        </w:rPr>
        <w:t xml:space="preserve"> is to be issued in terms of only the first part thereof up to after the words “or any other building on the farm”</w:t>
      </w:r>
      <w:r w:rsidR="009A013A" w:rsidRPr="00447BCC">
        <w:rPr>
          <w:rFonts w:ascii="Arial" w:hAnsi="Arial" w:cs="Arial"/>
          <w:sz w:val="24"/>
          <w:szCs w:val="24"/>
          <w:lang w:val="en-GB"/>
        </w:rPr>
        <w:t xml:space="preserve"> </w:t>
      </w:r>
    </w:p>
    <w:p w14:paraId="2A12F190" w14:textId="33C9DBE8" w:rsidR="0026230C" w:rsidRPr="00447BCC" w:rsidRDefault="009A013A" w:rsidP="004957D9">
      <w:pPr>
        <w:spacing w:after="0" w:line="360" w:lineRule="auto"/>
        <w:ind w:firstLine="709"/>
        <w:jc w:val="both"/>
        <w:rPr>
          <w:rFonts w:ascii="Arial" w:hAnsi="Arial" w:cs="Arial"/>
          <w:sz w:val="24"/>
          <w:szCs w:val="24"/>
          <w:lang w:val="en-GB"/>
        </w:rPr>
      </w:pPr>
      <w:r w:rsidRPr="00447BCC">
        <w:rPr>
          <w:rFonts w:ascii="Arial" w:hAnsi="Arial" w:cs="Arial"/>
          <w:sz w:val="24"/>
          <w:szCs w:val="24"/>
          <w:lang w:val="en-GB"/>
        </w:rPr>
        <w:t xml:space="preserve">and that </w:t>
      </w:r>
    </w:p>
    <w:p w14:paraId="18534914" w14:textId="29728988" w:rsidR="005A17FC" w:rsidRPr="00447BCC" w:rsidRDefault="00DD25C8" w:rsidP="004957D9">
      <w:pPr>
        <w:spacing w:after="0" w:line="360" w:lineRule="auto"/>
        <w:ind w:left="709"/>
        <w:jc w:val="both"/>
        <w:rPr>
          <w:rFonts w:ascii="Arial" w:hAnsi="Arial" w:cs="Arial"/>
          <w:sz w:val="20"/>
          <w:szCs w:val="20"/>
          <w:lang w:val="en-GB"/>
        </w:rPr>
      </w:pPr>
      <w:r w:rsidRPr="00447BCC">
        <w:rPr>
          <w:rFonts w:ascii="Arial" w:hAnsi="Arial" w:cs="Arial"/>
          <w:sz w:val="20"/>
          <w:szCs w:val="20"/>
          <w:lang w:val="en-GB"/>
        </w:rPr>
        <w:t>“...</w:t>
      </w:r>
      <w:r w:rsidR="009A013A" w:rsidRPr="00447BCC">
        <w:rPr>
          <w:rFonts w:ascii="Arial" w:hAnsi="Arial" w:cs="Arial"/>
          <w:sz w:val="20"/>
          <w:szCs w:val="20"/>
          <w:lang w:val="en-GB"/>
        </w:rPr>
        <w:t>the applicants do not persist with an order in terms of the remainder of the said praye</w:t>
      </w:r>
      <w:r w:rsidRPr="00447BCC">
        <w:rPr>
          <w:rFonts w:ascii="Arial" w:hAnsi="Arial" w:cs="Arial"/>
          <w:sz w:val="20"/>
          <w:szCs w:val="20"/>
          <w:lang w:val="en-GB"/>
        </w:rPr>
        <w:t xml:space="preserve">r.  The applicants are consequently persisting with their request for a rule </w:t>
      </w:r>
      <w:r w:rsidRPr="00447BCC">
        <w:rPr>
          <w:rFonts w:ascii="Arial" w:hAnsi="Arial" w:cs="Arial"/>
          <w:i/>
          <w:iCs/>
          <w:sz w:val="20"/>
          <w:szCs w:val="20"/>
          <w:lang w:val="en-GB"/>
        </w:rPr>
        <w:t>nisi</w:t>
      </w:r>
      <w:r w:rsidRPr="00447BCC">
        <w:rPr>
          <w:rFonts w:ascii="Arial" w:hAnsi="Arial" w:cs="Arial"/>
          <w:sz w:val="20"/>
          <w:szCs w:val="20"/>
          <w:lang w:val="en-GB"/>
        </w:rPr>
        <w:t xml:space="preserve"> in terms of prayers to 2.1, 2.2 as amended, as aforesaid and 2.3, with the additional relief that the said order is to serve as an interim interdict with immediate effect.”</w:t>
      </w:r>
    </w:p>
    <w:p w14:paraId="418AE326" w14:textId="77777777" w:rsidR="004957D9" w:rsidRDefault="004957D9" w:rsidP="00447BCC">
      <w:pPr>
        <w:spacing w:after="0" w:line="360" w:lineRule="auto"/>
        <w:jc w:val="both"/>
        <w:rPr>
          <w:rFonts w:ascii="Arial" w:hAnsi="Arial" w:cs="Arial"/>
          <w:sz w:val="24"/>
          <w:szCs w:val="24"/>
          <w:lang w:val="en-GB"/>
        </w:rPr>
      </w:pPr>
    </w:p>
    <w:p w14:paraId="488939AC" w14:textId="7F74DE8E" w:rsidR="002E4BF7" w:rsidRPr="00447BCC" w:rsidRDefault="00C54A33" w:rsidP="00447BCC">
      <w:pPr>
        <w:spacing w:after="0" w:line="360" w:lineRule="auto"/>
        <w:jc w:val="both"/>
        <w:rPr>
          <w:rFonts w:ascii="Arial" w:hAnsi="Arial" w:cs="Arial"/>
          <w:sz w:val="24"/>
          <w:szCs w:val="24"/>
          <w:lang w:val="en-GB"/>
        </w:rPr>
      </w:pPr>
      <w:r w:rsidRPr="00447BCC">
        <w:rPr>
          <w:rFonts w:ascii="Arial" w:hAnsi="Arial" w:cs="Arial"/>
          <w:sz w:val="24"/>
          <w:szCs w:val="24"/>
          <w:lang w:val="en-GB"/>
        </w:rPr>
        <w:t>[</w:t>
      </w:r>
      <w:r w:rsidR="00353C00" w:rsidRPr="00447BCC">
        <w:rPr>
          <w:rFonts w:ascii="Arial" w:hAnsi="Arial" w:cs="Arial"/>
          <w:sz w:val="24"/>
          <w:szCs w:val="24"/>
          <w:lang w:val="en-GB"/>
        </w:rPr>
        <w:t>2</w:t>
      </w:r>
      <w:r w:rsidR="0026230C" w:rsidRPr="00447BCC">
        <w:rPr>
          <w:rFonts w:ascii="Arial" w:hAnsi="Arial" w:cs="Arial"/>
          <w:sz w:val="24"/>
          <w:szCs w:val="24"/>
          <w:lang w:val="en-GB"/>
        </w:rPr>
        <w:t>1</w:t>
      </w:r>
      <w:r w:rsidRPr="00447BCC">
        <w:rPr>
          <w:rFonts w:ascii="Arial" w:hAnsi="Arial" w:cs="Arial"/>
          <w:sz w:val="24"/>
          <w:szCs w:val="24"/>
          <w:lang w:val="en-GB"/>
        </w:rPr>
        <w:t>]</w:t>
      </w:r>
      <w:r w:rsidRPr="00447BCC">
        <w:rPr>
          <w:rFonts w:ascii="Arial" w:hAnsi="Arial" w:cs="Arial"/>
          <w:sz w:val="24"/>
          <w:szCs w:val="24"/>
          <w:lang w:val="en-GB"/>
        </w:rPr>
        <w:tab/>
      </w:r>
      <w:r w:rsidR="00DE2048" w:rsidRPr="00447BCC">
        <w:rPr>
          <w:rFonts w:ascii="Arial" w:hAnsi="Arial" w:cs="Arial"/>
          <w:sz w:val="24"/>
          <w:szCs w:val="24"/>
          <w:lang w:val="en-GB"/>
        </w:rPr>
        <w:t xml:space="preserve">In paragraph [35] of her judgment Van Zyl </w:t>
      </w:r>
      <w:r w:rsidR="00592E87" w:rsidRPr="00447BCC">
        <w:rPr>
          <w:rFonts w:ascii="Arial" w:hAnsi="Arial" w:cs="Arial"/>
          <w:sz w:val="24"/>
          <w:szCs w:val="24"/>
          <w:lang w:val="en-GB"/>
        </w:rPr>
        <w:t>J</w:t>
      </w:r>
      <w:r w:rsidR="00DE2048" w:rsidRPr="00447BCC">
        <w:rPr>
          <w:rFonts w:ascii="Arial" w:hAnsi="Arial" w:cs="Arial"/>
          <w:sz w:val="24"/>
          <w:szCs w:val="24"/>
          <w:lang w:val="en-GB"/>
        </w:rPr>
        <w:t xml:space="preserve"> concluded as follows:</w:t>
      </w:r>
    </w:p>
    <w:p w14:paraId="134E3ED5" w14:textId="17B0BB68" w:rsidR="00DE2048" w:rsidRPr="00447BCC" w:rsidRDefault="008B0A51" w:rsidP="004957D9">
      <w:pPr>
        <w:spacing w:after="0" w:line="360" w:lineRule="auto"/>
        <w:ind w:left="720"/>
        <w:jc w:val="both"/>
        <w:rPr>
          <w:rFonts w:ascii="Arial" w:hAnsi="Arial" w:cs="Arial"/>
          <w:sz w:val="20"/>
          <w:szCs w:val="20"/>
          <w:lang w:val="en-GB"/>
        </w:rPr>
      </w:pPr>
      <w:r w:rsidRPr="00447BCC">
        <w:rPr>
          <w:rFonts w:ascii="Arial" w:hAnsi="Arial" w:cs="Arial"/>
          <w:sz w:val="24"/>
          <w:szCs w:val="24"/>
          <w:lang w:val="en-GB"/>
        </w:rPr>
        <w:t>“</w:t>
      </w:r>
      <w:r w:rsidR="00DE2048" w:rsidRPr="00447BCC">
        <w:rPr>
          <w:rFonts w:ascii="Arial" w:hAnsi="Arial" w:cs="Arial"/>
          <w:sz w:val="20"/>
          <w:szCs w:val="20"/>
          <w:lang w:val="en-GB"/>
        </w:rPr>
        <w:t xml:space="preserve">Considered in conjunction with the conduct of the security guards, the applicants have in my view made out a proper case for the relief sought in terms of prayers 2.1, 2.2 (as amended) and 2.3 of Part A of the Notice of Motion and for the request that the same should serve as an interim interdict with immediate effect” </w:t>
      </w:r>
    </w:p>
    <w:p w14:paraId="264798E9" w14:textId="58C292A9" w:rsidR="004F6B27" w:rsidRPr="00447BCC" w:rsidRDefault="00DE2048" w:rsidP="00DC6CEA">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lastRenderedPageBreak/>
        <w:t>[2</w:t>
      </w:r>
      <w:r w:rsidR="0026230C" w:rsidRPr="00447BCC">
        <w:rPr>
          <w:rFonts w:ascii="Arial" w:hAnsi="Arial" w:cs="Arial"/>
          <w:sz w:val="24"/>
          <w:szCs w:val="24"/>
          <w:lang w:val="en-GB"/>
        </w:rPr>
        <w:t>2</w:t>
      </w:r>
      <w:r w:rsidRPr="00447BCC">
        <w:rPr>
          <w:rFonts w:ascii="Arial" w:hAnsi="Arial" w:cs="Arial"/>
          <w:sz w:val="24"/>
          <w:szCs w:val="24"/>
          <w:lang w:val="en-GB"/>
        </w:rPr>
        <w:t>]</w:t>
      </w:r>
      <w:r w:rsidRPr="00447BCC">
        <w:rPr>
          <w:rFonts w:ascii="Arial" w:hAnsi="Arial" w:cs="Arial"/>
          <w:sz w:val="24"/>
          <w:szCs w:val="24"/>
          <w:lang w:val="en-GB"/>
        </w:rPr>
        <w:tab/>
      </w:r>
      <w:r w:rsidR="0089174B" w:rsidRPr="00447BCC">
        <w:rPr>
          <w:rFonts w:ascii="Arial" w:hAnsi="Arial" w:cs="Arial"/>
          <w:sz w:val="24"/>
          <w:szCs w:val="24"/>
          <w:lang w:val="en-GB"/>
        </w:rPr>
        <w:t xml:space="preserve">In matters of urgency, the utilisation of the rule </w:t>
      </w:r>
      <w:r w:rsidR="0089174B" w:rsidRPr="00447BCC">
        <w:rPr>
          <w:rFonts w:ascii="Arial" w:hAnsi="Arial" w:cs="Arial"/>
          <w:i/>
          <w:iCs/>
          <w:sz w:val="24"/>
          <w:szCs w:val="24"/>
          <w:lang w:val="en-GB"/>
        </w:rPr>
        <w:t>nisi</w:t>
      </w:r>
      <w:r w:rsidR="004F6B27" w:rsidRPr="00447BCC">
        <w:rPr>
          <w:rFonts w:ascii="Arial" w:hAnsi="Arial" w:cs="Arial"/>
          <w:i/>
          <w:iCs/>
          <w:sz w:val="24"/>
          <w:szCs w:val="24"/>
          <w:lang w:val="en-GB"/>
        </w:rPr>
        <w:t xml:space="preserve"> </w:t>
      </w:r>
      <w:r w:rsidR="004F6B27" w:rsidRPr="00447BCC">
        <w:rPr>
          <w:rFonts w:ascii="Arial" w:hAnsi="Arial" w:cs="Arial"/>
          <w:sz w:val="24"/>
          <w:szCs w:val="24"/>
          <w:lang w:val="en-GB"/>
        </w:rPr>
        <w:t xml:space="preserve">procedure is to be encouraged. In </w:t>
      </w:r>
      <w:r w:rsidR="004F6B27" w:rsidRPr="00447BCC">
        <w:rPr>
          <w:rFonts w:ascii="Arial" w:hAnsi="Arial" w:cs="Arial"/>
          <w:b/>
          <w:bCs/>
          <w:sz w:val="24"/>
          <w:szCs w:val="24"/>
          <w:lang w:val="en-GB"/>
        </w:rPr>
        <w:t>Safcor Forwarding (Johannesburg) (Pty)Ltd v National Transport Commission</w:t>
      </w:r>
      <w:r w:rsidR="004F6B27" w:rsidRPr="00447BCC">
        <w:rPr>
          <w:rStyle w:val="FootnoteReference"/>
          <w:rFonts w:ascii="Arial" w:hAnsi="Arial" w:cs="Arial"/>
          <w:sz w:val="24"/>
          <w:szCs w:val="24"/>
          <w:lang w:val="en-GB"/>
        </w:rPr>
        <w:footnoteReference w:id="5"/>
      </w:r>
      <w:r w:rsidR="004F6B27" w:rsidRPr="00447BCC">
        <w:rPr>
          <w:rFonts w:ascii="Arial" w:hAnsi="Arial" w:cs="Arial"/>
          <w:sz w:val="24"/>
          <w:szCs w:val="24"/>
          <w:lang w:val="en-GB"/>
        </w:rPr>
        <w:t xml:space="preserve"> Corbett JA (as he then was) held as follows:</w:t>
      </w:r>
    </w:p>
    <w:p w14:paraId="15B5BBA3" w14:textId="0B6C2025" w:rsidR="00E157BE" w:rsidRPr="00447BCC" w:rsidRDefault="004F6B27" w:rsidP="00DC6CEA">
      <w:pPr>
        <w:spacing w:after="0" w:line="360" w:lineRule="auto"/>
        <w:ind w:left="720"/>
        <w:jc w:val="both"/>
        <w:rPr>
          <w:rFonts w:ascii="Arial" w:hAnsi="Arial" w:cs="Arial"/>
          <w:sz w:val="20"/>
          <w:szCs w:val="20"/>
          <w:lang w:val="en-GB"/>
        </w:rPr>
      </w:pPr>
      <w:r w:rsidRPr="00447BCC">
        <w:rPr>
          <w:rFonts w:ascii="Arial" w:hAnsi="Arial" w:cs="Arial"/>
          <w:sz w:val="20"/>
          <w:szCs w:val="20"/>
          <w:lang w:val="en-GB"/>
        </w:rPr>
        <w:t xml:space="preserve">“The Uniform Rules of Court do not provide substantively for the granting of a rule </w:t>
      </w:r>
      <w:r w:rsidRPr="00447BCC">
        <w:rPr>
          <w:rFonts w:ascii="Arial" w:hAnsi="Arial" w:cs="Arial"/>
          <w:i/>
          <w:iCs/>
          <w:sz w:val="20"/>
          <w:szCs w:val="20"/>
          <w:lang w:val="en-GB"/>
        </w:rPr>
        <w:t>nisi</w:t>
      </w:r>
      <w:r w:rsidRPr="00447BCC">
        <w:rPr>
          <w:rFonts w:ascii="Arial" w:hAnsi="Arial" w:cs="Arial"/>
          <w:sz w:val="20"/>
          <w:szCs w:val="20"/>
          <w:lang w:val="en-GB"/>
        </w:rPr>
        <w:t xml:space="preserve"> by the Court. Nevertheless, the practice, in certain circumstances, of doing so is firmly embedded in our procedural law</w:t>
      </w:r>
      <w:r w:rsidR="00E157BE" w:rsidRPr="00447BCC">
        <w:rPr>
          <w:rFonts w:ascii="Arial" w:hAnsi="Arial" w:cs="Arial"/>
          <w:sz w:val="20"/>
          <w:szCs w:val="20"/>
          <w:lang w:val="en-GB"/>
        </w:rPr>
        <w:t>.</w:t>
      </w:r>
    </w:p>
    <w:p w14:paraId="444DEBCD" w14:textId="77777777" w:rsidR="00E157BE" w:rsidRPr="00447BCC" w:rsidRDefault="00E157BE" w:rsidP="00DC6CEA">
      <w:pPr>
        <w:spacing w:after="0" w:line="360" w:lineRule="auto"/>
        <w:ind w:firstLine="720"/>
        <w:jc w:val="both"/>
        <w:rPr>
          <w:rFonts w:ascii="Arial" w:hAnsi="Arial" w:cs="Arial"/>
          <w:sz w:val="20"/>
          <w:szCs w:val="20"/>
          <w:lang w:val="en-GB"/>
        </w:rPr>
      </w:pPr>
      <w:r w:rsidRPr="00447BCC">
        <w:rPr>
          <w:rFonts w:ascii="Arial" w:hAnsi="Arial" w:cs="Arial"/>
          <w:sz w:val="24"/>
          <w:szCs w:val="24"/>
          <w:lang w:val="en-GB"/>
        </w:rPr>
        <w:t>And further</w:t>
      </w:r>
      <w:r w:rsidRPr="00447BCC">
        <w:rPr>
          <w:rFonts w:ascii="Arial" w:hAnsi="Arial" w:cs="Arial"/>
          <w:sz w:val="20"/>
          <w:szCs w:val="20"/>
          <w:lang w:val="en-GB"/>
        </w:rPr>
        <w:t>.</w:t>
      </w:r>
    </w:p>
    <w:p w14:paraId="5BF6F422" w14:textId="47455CED" w:rsidR="00DE2048" w:rsidRDefault="00E157BE" w:rsidP="00DC6CEA">
      <w:pPr>
        <w:spacing w:after="0" w:line="360" w:lineRule="auto"/>
        <w:ind w:left="720"/>
        <w:jc w:val="both"/>
        <w:rPr>
          <w:rFonts w:ascii="Arial" w:hAnsi="Arial" w:cs="Arial"/>
          <w:sz w:val="20"/>
          <w:szCs w:val="20"/>
          <w:lang w:val="en-GB"/>
        </w:rPr>
      </w:pPr>
      <w:r w:rsidRPr="00447BCC">
        <w:rPr>
          <w:rFonts w:ascii="Arial" w:hAnsi="Arial" w:cs="Arial"/>
          <w:sz w:val="20"/>
          <w:szCs w:val="20"/>
          <w:lang w:val="en-GB"/>
        </w:rPr>
        <w:t>“</w:t>
      </w:r>
      <w:r w:rsidR="004F6B27" w:rsidRPr="00447BCC">
        <w:rPr>
          <w:rFonts w:ascii="Arial" w:hAnsi="Arial" w:cs="Arial"/>
          <w:sz w:val="20"/>
          <w:szCs w:val="20"/>
          <w:lang w:val="en-GB"/>
        </w:rPr>
        <w:t>Th</w:t>
      </w:r>
      <w:r w:rsidRPr="00447BCC">
        <w:rPr>
          <w:rFonts w:ascii="Arial" w:hAnsi="Arial" w:cs="Arial"/>
          <w:sz w:val="20"/>
          <w:szCs w:val="20"/>
          <w:lang w:val="en-GB"/>
        </w:rPr>
        <w:t xml:space="preserve">e procedure of a rule </w:t>
      </w:r>
      <w:r w:rsidRPr="00447BCC">
        <w:rPr>
          <w:rFonts w:ascii="Arial" w:hAnsi="Arial" w:cs="Arial"/>
          <w:i/>
          <w:iCs/>
          <w:sz w:val="20"/>
          <w:szCs w:val="20"/>
          <w:lang w:val="en-GB"/>
        </w:rPr>
        <w:t>nisi</w:t>
      </w:r>
      <w:r w:rsidRPr="00447BCC">
        <w:rPr>
          <w:rFonts w:ascii="Arial" w:hAnsi="Arial" w:cs="Arial"/>
          <w:sz w:val="20"/>
          <w:szCs w:val="20"/>
          <w:lang w:val="en-GB"/>
        </w:rPr>
        <w:t xml:space="preserve"> is usually resorted to in matters of urgency and where the applic</w:t>
      </w:r>
      <w:r w:rsidR="001E51F2" w:rsidRPr="00447BCC">
        <w:rPr>
          <w:rFonts w:ascii="Arial" w:hAnsi="Arial" w:cs="Arial"/>
          <w:sz w:val="20"/>
          <w:szCs w:val="20"/>
          <w:lang w:val="en-GB"/>
        </w:rPr>
        <w:t>a</w:t>
      </w:r>
      <w:r w:rsidRPr="00447BCC">
        <w:rPr>
          <w:rFonts w:ascii="Arial" w:hAnsi="Arial" w:cs="Arial"/>
          <w:sz w:val="20"/>
          <w:szCs w:val="20"/>
          <w:lang w:val="en-GB"/>
        </w:rPr>
        <w:t>nt seeks interim relief in order adequately to protect his immediate interests.</w:t>
      </w:r>
      <w:r w:rsidR="00DC6CEA">
        <w:rPr>
          <w:rFonts w:ascii="Arial" w:hAnsi="Arial" w:cs="Arial"/>
          <w:sz w:val="20"/>
          <w:szCs w:val="20"/>
          <w:lang w:val="en-GB"/>
        </w:rPr>
        <w:t>”</w:t>
      </w:r>
    </w:p>
    <w:p w14:paraId="6D4731FB" w14:textId="77777777" w:rsidR="00DC6CEA" w:rsidRPr="00447BCC" w:rsidRDefault="00DC6CEA" w:rsidP="00DC6CEA">
      <w:pPr>
        <w:spacing w:after="0" w:line="360" w:lineRule="auto"/>
        <w:ind w:left="720"/>
        <w:jc w:val="both"/>
        <w:rPr>
          <w:rFonts w:ascii="Arial" w:hAnsi="Arial" w:cs="Arial"/>
          <w:sz w:val="20"/>
          <w:szCs w:val="20"/>
          <w:lang w:val="en-GB"/>
        </w:rPr>
      </w:pPr>
    </w:p>
    <w:p w14:paraId="5B95AFCF" w14:textId="207007EC" w:rsidR="00EA0434" w:rsidRDefault="002243EF" w:rsidP="00DC6CEA">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[2</w:t>
      </w:r>
      <w:r w:rsidR="0026230C" w:rsidRPr="00447BCC">
        <w:rPr>
          <w:rFonts w:ascii="Arial" w:hAnsi="Arial" w:cs="Arial"/>
          <w:sz w:val="24"/>
          <w:szCs w:val="24"/>
          <w:lang w:val="en-GB"/>
        </w:rPr>
        <w:t>3</w:t>
      </w:r>
      <w:r w:rsidRPr="00447BCC">
        <w:rPr>
          <w:rFonts w:ascii="Arial" w:hAnsi="Arial" w:cs="Arial"/>
          <w:sz w:val="24"/>
          <w:szCs w:val="24"/>
          <w:lang w:val="en-GB"/>
        </w:rPr>
        <w:t>]</w:t>
      </w:r>
      <w:r w:rsidRPr="00447BCC">
        <w:rPr>
          <w:rFonts w:ascii="Arial" w:hAnsi="Arial" w:cs="Arial"/>
          <w:sz w:val="24"/>
          <w:szCs w:val="24"/>
          <w:lang w:val="en-GB"/>
        </w:rPr>
        <w:tab/>
      </w:r>
      <w:r w:rsidR="002759A3" w:rsidRPr="00447BCC">
        <w:rPr>
          <w:rFonts w:ascii="Arial" w:hAnsi="Arial" w:cs="Arial"/>
          <w:sz w:val="24"/>
          <w:szCs w:val="24"/>
          <w:lang w:val="en-GB"/>
        </w:rPr>
        <w:t xml:space="preserve">Rule 42(1) (b) provides for the variation of an order or judgment in which there is an ambiguity or a patent error or omission. In </w:t>
      </w:r>
      <w:r w:rsidR="002759A3" w:rsidRPr="00447BCC">
        <w:rPr>
          <w:rFonts w:ascii="Arial" w:hAnsi="Arial" w:cs="Arial"/>
          <w:b/>
          <w:bCs/>
          <w:sz w:val="24"/>
          <w:szCs w:val="24"/>
          <w:lang w:val="en-GB"/>
        </w:rPr>
        <w:t xml:space="preserve">First </w:t>
      </w:r>
      <w:r w:rsidR="00396BBA" w:rsidRPr="00447BCC">
        <w:rPr>
          <w:rFonts w:ascii="Arial" w:hAnsi="Arial" w:cs="Arial"/>
          <w:b/>
          <w:bCs/>
          <w:sz w:val="24"/>
          <w:szCs w:val="24"/>
          <w:lang w:val="en-GB"/>
        </w:rPr>
        <w:t>C</w:t>
      </w:r>
      <w:r w:rsidR="002759A3" w:rsidRPr="00447BCC">
        <w:rPr>
          <w:rFonts w:ascii="Arial" w:hAnsi="Arial" w:cs="Arial"/>
          <w:b/>
          <w:bCs/>
          <w:sz w:val="24"/>
          <w:szCs w:val="24"/>
          <w:lang w:val="en-GB"/>
        </w:rPr>
        <w:t>onsolidated Leasing Corporation Ltd v McMullin</w:t>
      </w:r>
      <w:r w:rsidR="005F5173" w:rsidRPr="00447BCC">
        <w:rPr>
          <w:rFonts w:ascii="Arial" w:hAnsi="Arial" w:cs="Arial"/>
          <w:b/>
          <w:bCs/>
          <w:sz w:val="24"/>
          <w:szCs w:val="24"/>
          <w:lang w:val="en-GB"/>
        </w:rPr>
        <w:t>,</w:t>
      </w:r>
      <w:r w:rsidR="002759A3" w:rsidRPr="00447BCC">
        <w:rPr>
          <w:rStyle w:val="FootnoteReference"/>
          <w:rFonts w:ascii="Arial" w:hAnsi="Arial" w:cs="Arial"/>
          <w:sz w:val="24"/>
          <w:szCs w:val="24"/>
          <w:lang w:val="en-GB"/>
        </w:rPr>
        <w:footnoteReference w:id="6"/>
      </w:r>
      <w:r w:rsidR="002759A3" w:rsidRPr="00447BCC">
        <w:rPr>
          <w:rFonts w:ascii="Arial" w:hAnsi="Arial" w:cs="Arial"/>
          <w:sz w:val="24"/>
          <w:szCs w:val="24"/>
          <w:lang w:val="en-GB"/>
        </w:rPr>
        <w:t xml:space="preserve"> as followed in </w:t>
      </w:r>
      <w:r w:rsidR="002759A3" w:rsidRPr="00447BCC">
        <w:rPr>
          <w:rFonts w:ascii="Arial" w:hAnsi="Arial" w:cs="Arial"/>
          <w:b/>
          <w:bCs/>
          <w:sz w:val="24"/>
          <w:szCs w:val="24"/>
          <w:lang w:val="en-GB"/>
        </w:rPr>
        <w:t>Seatle v Protea Assurance Co Ltd</w:t>
      </w:r>
      <w:r w:rsidR="005F5173" w:rsidRPr="00447BCC">
        <w:rPr>
          <w:rFonts w:ascii="Arial" w:hAnsi="Arial" w:cs="Arial"/>
          <w:b/>
          <w:bCs/>
          <w:sz w:val="24"/>
          <w:szCs w:val="24"/>
          <w:lang w:val="en-GB"/>
        </w:rPr>
        <w:t>,</w:t>
      </w:r>
      <w:r w:rsidR="002759A3" w:rsidRPr="00447BCC">
        <w:rPr>
          <w:rStyle w:val="FootnoteReference"/>
          <w:rFonts w:ascii="Arial" w:hAnsi="Arial" w:cs="Arial"/>
          <w:sz w:val="24"/>
          <w:szCs w:val="24"/>
          <w:lang w:val="en-GB"/>
        </w:rPr>
        <w:footnoteReference w:id="7"/>
      </w:r>
      <w:r w:rsidR="00396BBA" w:rsidRPr="00447BCC">
        <w:rPr>
          <w:rFonts w:ascii="Arial" w:hAnsi="Arial" w:cs="Arial"/>
          <w:sz w:val="24"/>
          <w:szCs w:val="24"/>
          <w:lang w:val="en-GB"/>
        </w:rPr>
        <w:t xml:space="preserve"> it </w:t>
      </w:r>
      <w:r w:rsidR="0026230C" w:rsidRPr="00447BCC">
        <w:rPr>
          <w:rFonts w:ascii="Arial" w:hAnsi="Arial" w:cs="Arial"/>
          <w:sz w:val="24"/>
          <w:szCs w:val="24"/>
          <w:lang w:val="en-GB"/>
        </w:rPr>
        <w:t>was held</w:t>
      </w:r>
      <w:r w:rsidR="00396BBA" w:rsidRPr="00447BCC">
        <w:rPr>
          <w:rFonts w:ascii="Arial" w:hAnsi="Arial" w:cs="Arial"/>
          <w:sz w:val="24"/>
          <w:szCs w:val="24"/>
          <w:lang w:val="en-GB"/>
        </w:rPr>
        <w:t xml:space="preserve"> that the ambiguous language or the patent error or the omission must be attributable to the </w:t>
      </w:r>
      <w:r w:rsidR="001E51F2" w:rsidRPr="00447BCC">
        <w:rPr>
          <w:rFonts w:ascii="Arial" w:hAnsi="Arial" w:cs="Arial"/>
          <w:sz w:val="24"/>
          <w:szCs w:val="24"/>
          <w:lang w:val="en-GB"/>
        </w:rPr>
        <w:t>c</w:t>
      </w:r>
      <w:r w:rsidR="00396BBA" w:rsidRPr="00447BCC">
        <w:rPr>
          <w:rFonts w:ascii="Arial" w:hAnsi="Arial" w:cs="Arial"/>
          <w:sz w:val="24"/>
          <w:szCs w:val="24"/>
          <w:lang w:val="en-GB"/>
        </w:rPr>
        <w:t>ourt itself. Under the subsection, relief will only be granted where the terms of the judgment do not reflect the true intention of the presiding judge. It is also irrelevant whether the reasoning of the court was sound or unsound</w:t>
      </w:r>
      <w:r w:rsidR="00CE0F9B" w:rsidRPr="00447BCC">
        <w:rPr>
          <w:rStyle w:val="FootnoteReference"/>
          <w:rFonts w:ascii="Arial" w:hAnsi="Arial" w:cs="Arial"/>
          <w:sz w:val="24"/>
          <w:szCs w:val="24"/>
          <w:lang w:val="en-GB"/>
        </w:rPr>
        <w:footnoteReference w:id="8"/>
      </w:r>
      <w:r w:rsidR="00396BBA" w:rsidRPr="00447BCC">
        <w:rPr>
          <w:rFonts w:ascii="Arial" w:hAnsi="Arial" w:cs="Arial"/>
          <w:sz w:val="24"/>
          <w:szCs w:val="24"/>
          <w:lang w:val="en-GB"/>
        </w:rPr>
        <w:t xml:space="preserve">. </w:t>
      </w:r>
    </w:p>
    <w:p w14:paraId="04ECB3E4" w14:textId="77777777" w:rsidR="00DC6CEA" w:rsidRPr="00447BCC" w:rsidRDefault="00DC6CEA" w:rsidP="00DC6CEA">
      <w:pPr>
        <w:spacing w:after="0" w:line="360" w:lineRule="auto"/>
        <w:ind w:left="720" w:hanging="720"/>
        <w:jc w:val="both"/>
        <w:rPr>
          <w:rFonts w:ascii="Arial" w:hAnsi="Arial" w:cs="Arial"/>
          <w:sz w:val="24"/>
          <w:szCs w:val="24"/>
          <w:lang w:val="en-GB"/>
        </w:rPr>
      </w:pPr>
    </w:p>
    <w:p w14:paraId="7B16612D" w14:textId="7F0866BB" w:rsidR="00EA0434" w:rsidRPr="00447BCC" w:rsidRDefault="00EA0434" w:rsidP="00447BCC">
      <w:pPr>
        <w:spacing w:after="0" w:line="360" w:lineRule="auto"/>
        <w:jc w:val="both"/>
        <w:rPr>
          <w:rFonts w:ascii="Arial" w:hAnsi="Arial" w:cs="Arial"/>
          <w:sz w:val="24"/>
          <w:szCs w:val="24"/>
          <w:lang w:val="en-GB"/>
        </w:rPr>
      </w:pPr>
      <w:r w:rsidRPr="00447BCC">
        <w:rPr>
          <w:rFonts w:ascii="Arial" w:hAnsi="Arial" w:cs="Arial"/>
          <w:sz w:val="24"/>
          <w:szCs w:val="24"/>
          <w:lang w:val="en-GB"/>
        </w:rPr>
        <w:t>[24]</w:t>
      </w:r>
      <w:r w:rsidRPr="00447BCC">
        <w:rPr>
          <w:rFonts w:ascii="Arial" w:hAnsi="Arial" w:cs="Arial"/>
          <w:sz w:val="24"/>
          <w:szCs w:val="24"/>
          <w:lang w:val="en-GB"/>
        </w:rPr>
        <w:tab/>
        <w:t xml:space="preserve">In the </w:t>
      </w:r>
      <w:r w:rsidRPr="00447BCC">
        <w:rPr>
          <w:rFonts w:ascii="Arial" w:hAnsi="Arial" w:cs="Arial"/>
          <w:b/>
          <w:bCs/>
          <w:sz w:val="24"/>
          <w:szCs w:val="24"/>
          <w:lang w:val="en-GB"/>
        </w:rPr>
        <w:t>Seatle</w:t>
      </w:r>
      <w:r w:rsidRPr="00447BCC">
        <w:rPr>
          <w:rFonts w:ascii="Arial" w:hAnsi="Arial" w:cs="Arial"/>
          <w:sz w:val="24"/>
          <w:szCs w:val="24"/>
          <w:lang w:val="en-GB"/>
        </w:rPr>
        <w:t xml:space="preserve"> case, Caney AJ (as he then was) held as follows:</w:t>
      </w:r>
    </w:p>
    <w:p w14:paraId="005A13D7" w14:textId="0346D04C" w:rsidR="00EA0434" w:rsidRDefault="00EA0434" w:rsidP="00DC6CEA">
      <w:pPr>
        <w:spacing w:after="0" w:line="360" w:lineRule="auto"/>
        <w:ind w:left="720"/>
        <w:jc w:val="both"/>
        <w:rPr>
          <w:rFonts w:ascii="Arial" w:hAnsi="Arial" w:cs="Arial"/>
          <w:sz w:val="24"/>
          <w:szCs w:val="24"/>
          <w:lang w:val="en-GB"/>
        </w:rPr>
      </w:pPr>
      <w:r w:rsidRPr="00447BCC">
        <w:rPr>
          <w:rFonts w:ascii="Arial" w:hAnsi="Arial" w:cs="Arial"/>
          <w:sz w:val="20"/>
          <w:szCs w:val="20"/>
          <w:lang w:val="en-GB"/>
        </w:rPr>
        <w:t xml:space="preserve">“The judgment which was expressed in the action between the parties in 1946 did ‘express that true intention and decision of the </w:t>
      </w:r>
      <w:r w:rsidR="00B978BF" w:rsidRPr="00447BCC">
        <w:rPr>
          <w:rFonts w:ascii="Arial" w:hAnsi="Arial" w:cs="Arial"/>
          <w:sz w:val="20"/>
          <w:szCs w:val="20"/>
          <w:lang w:val="en-GB"/>
        </w:rPr>
        <w:t>C</w:t>
      </w:r>
      <w:r w:rsidRPr="00447BCC">
        <w:rPr>
          <w:rFonts w:ascii="Arial" w:hAnsi="Arial" w:cs="Arial"/>
          <w:sz w:val="20"/>
          <w:szCs w:val="20"/>
          <w:lang w:val="en-GB"/>
        </w:rPr>
        <w:t>ourt</w:t>
      </w:r>
      <w:r w:rsidR="00B978BF" w:rsidRPr="00447BCC">
        <w:rPr>
          <w:rFonts w:ascii="Arial" w:hAnsi="Arial" w:cs="Arial"/>
          <w:sz w:val="20"/>
          <w:szCs w:val="20"/>
          <w:lang w:val="en-GB"/>
        </w:rPr>
        <w:t xml:space="preserve">’.  </w:t>
      </w:r>
      <w:r w:rsidR="00B978BF" w:rsidRPr="00447BCC">
        <w:rPr>
          <w:rFonts w:ascii="Arial" w:hAnsi="Arial" w:cs="Arial"/>
          <w:sz w:val="20"/>
          <w:szCs w:val="20"/>
          <w:u w:val="single"/>
          <w:lang w:val="en-GB"/>
        </w:rPr>
        <w:t>There was no mistake, inadvertent omission or oversight on the part of the Court or in the issue of the order, which was the very order for which the plaintiff had asked;</w:t>
      </w:r>
      <w:r w:rsidR="00B978BF" w:rsidRPr="00447BCC">
        <w:rPr>
          <w:rFonts w:ascii="Arial" w:hAnsi="Arial" w:cs="Arial"/>
          <w:sz w:val="20"/>
          <w:szCs w:val="20"/>
          <w:lang w:val="en-GB"/>
        </w:rPr>
        <w:t xml:space="preserve"> and the relief for which she now asks would not add a supplementary detail or give consequential or accessory relief claimed but inadvertently omitted; on the contrary,</w:t>
      </w:r>
      <w:r w:rsidR="00B978BF" w:rsidRPr="00447BCC">
        <w:rPr>
          <w:rFonts w:ascii="Arial" w:hAnsi="Arial" w:cs="Arial"/>
          <w:sz w:val="20"/>
          <w:szCs w:val="20"/>
          <w:u w:val="single"/>
          <w:lang w:val="en-GB"/>
        </w:rPr>
        <w:t xml:space="preserve"> it would be in direct conflict with what was granted.</w:t>
      </w:r>
      <w:r w:rsidR="00B978BF" w:rsidRPr="00447BCC">
        <w:rPr>
          <w:rFonts w:ascii="Arial" w:hAnsi="Arial" w:cs="Arial"/>
          <w:sz w:val="20"/>
          <w:szCs w:val="20"/>
          <w:lang w:val="en-GB"/>
        </w:rPr>
        <w:t xml:space="preserve">  If a litigant, by mistake of himself or his legal advisers, abandons relief to which he is, or may be, entitled, the Court has no jurisdiction or power to recall or amend the order it has in consequence deliberately made</w:t>
      </w:r>
      <w:r w:rsidR="007F357C" w:rsidRPr="00447BCC">
        <w:rPr>
          <w:rFonts w:ascii="Arial" w:hAnsi="Arial" w:cs="Arial"/>
          <w:sz w:val="20"/>
          <w:szCs w:val="20"/>
          <w:lang w:val="en-GB"/>
        </w:rPr>
        <w:t>,</w:t>
      </w:r>
      <w:r w:rsidR="00B978BF" w:rsidRPr="00447BCC">
        <w:rPr>
          <w:rFonts w:ascii="Arial" w:hAnsi="Arial" w:cs="Arial"/>
          <w:sz w:val="20"/>
          <w:szCs w:val="20"/>
          <w:lang w:val="en-GB"/>
        </w:rPr>
        <w:t xml:space="preserve"> in the absence of fraud or the other party in the course of the proceedings including the order</w:t>
      </w:r>
      <w:r w:rsidR="000129A2" w:rsidRPr="00447BCC">
        <w:rPr>
          <w:rFonts w:ascii="Arial" w:hAnsi="Arial" w:cs="Arial"/>
          <w:sz w:val="20"/>
          <w:szCs w:val="20"/>
          <w:lang w:val="en-GB"/>
        </w:rPr>
        <w:t>. Vellyammal v Winser 1928 N.P.D 36; Florence v Florence 1948 (3) SA 71 (N).”</w:t>
      </w:r>
      <w:r w:rsidR="00F33238" w:rsidRPr="00447BCC">
        <w:rPr>
          <w:rFonts w:ascii="Arial" w:hAnsi="Arial" w:cs="Arial"/>
          <w:sz w:val="20"/>
          <w:szCs w:val="20"/>
          <w:lang w:val="en-GB"/>
        </w:rPr>
        <w:t xml:space="preserve"> </w:t>
      </w:r>
      <w:r w:rsidR="00F33238" w:rsidRPr="00447BCC">
        <w:rPr>
          <w:rFonts w:ascii="Arial" w:hAnsi="Arial" w:cs="Arial"/>
          <w:sz w:val="24"/>
          <w:szCs w:val="24"/>
          <w:lang w:val="en-GB"/>
        </w:rPr>
        <w:t>(My underlining)</w:t>
      </w:r>
    </w:p>
    <w:p w14:paraId="4EB1A3A3" w14:textId="77777777" w:rsidR="00DC6CEA" w:rsidRPr="00447BCC" w:rsidRDefault="00DC6CEA" w:rsidP="00DC6CEA">
      <w:pPr>
        <w:spacing w:after="0" w:line="360" w:lineRule="auto"/>
        <w:ind w:left="720"/>
        <w:jc w:val="both"/>
        <w:rPr>
          <w:rFonts w:ascii="Arial" w:hAnsi="Arial" w:cs="Arial"/>
          <w:sz w:val="24"/>
          <w:szCs w:val="24"/>
          <w:lang w:val="en-GB"/>
        </w:rPr>
      </w:pPr>
    </w:p>
    <w:p w14:paraId="3610F3B7" w14:textId="1D4E27F0" w:rsidR="00E157BE" w:rsidRPr="00447BCC" w:rsidRDefault="00622033" w:rsidP="00447BCC">
      <w:pPr>
        <w:spacing w:after="0" w:line="360" w:lineRule="auto"/>
        <w:jc w:val="both"/>
        <w:rPr>
          <w:rFonts w:ascii="Arial" w:hAnsi="Arial" w:cs="Arial"/>
          <w:sz w:val="24"/>
          <w:szCs w:val="24"/>
          <w:lang w:val="en-GB"/>
        </w:rPr>
      </w:pPr>
      <w:r w:rsidRPr="00447BCC">
        <w:rPr>
          <w:rFonts w:ascii="Arial" w:hAnsi="Arial" w:cs="Arial"/>
          <w:sz w:val="24"/>
          <w:szCs w:val="24"/>
          <w:lang w:val="en-GB"/>
        </w:rPr>
        <w:lastRenderedPageBreak/>
        <w:t>[25]</w:t>
      </w:r>
      <w:r w:rsidRPr="00447BCC">
        <w:rPr>
          <w:rFonts w:ascii="Arial" w:hAnsi="Arial" w:cs="Arial"/>
          <w:sz w:val="24"/>
          <w:szCs w:val="24"/>
          <w:lang w:val="en-GB"/>
        </w:rPr>
        <w:tab/>
      </w:r>
      <w:r w:rsidR="002169B9" w:rsidRPr="00447BCC">
        <w:rPr>
          <w:rFonts w:ascii="Arial" w:hAnsi="Arial" w:cs="Arial"/>
          <w:sz w:val="24"/>
          <w:szCs w:val="24"/>
          <w:lang w:val="en-GB"/>
        </w:rPr>
        <w:t xml:space="preserve">In </w:t>
      </w:r>
      <w:r w:rsidR="002169B9" w:rsidRPr="00447BCC">
        <w:rPr>
          <w:rFonts w:ascii="Arial" w:hAnsi="Arial" w:cs="Arial"/>
          <w:b/>
          <w:bCs/>
          <w:sz w:val="24"/>
          <w:szCs w:val="24"/>
          <w:lang w:val="en-GB"/>
        </w:rPr>
        <w:t>Marshall v</w:t>
      </w:r>
      <w:r w:rsidR="00B370BC" w:rsidRPr="00447BCC">
        <w:rPr>
          <w:rFonts w:ascii="Arial" w:hAnsi="Arial" w:cs="Arial"/>
          <w:b/>
          <w:bCs/>
          <w:sz w:val="24"/>
          <w:szCs w:val="24"/>
          <w:lang w:val="en-GB"/>
        </w:rPr>
        <w:t xml:space="preserve"> Ahmed and Another</w:t>
      </w:r>
      <w:r w:rsidR="00B370BC" w:rsidRPr="00447BCC">
        <w:rPr>
          <w:rStyle w:val="FootnoteReference"/>
          <w:rFonts w:ascii="Arial" w:hAnsi="Arial" w:cs="Arial"/>
          <w:sz w:val="24"/>
          <w:szCs w:val="24"/>
          <w:lang w:val="en-GB"/>
        </w:rPr>
        <w:footnoteReference w:id="9"/>
      </w:r>
      <w:r w:rsidR="00B370BC" w:rsidRPr="00447BCC">
        <w:rPr>
          <w:rFonts w:ascii="Arial" w:hAnsi="Arial" w:cs="Arial"/>
          <w:sz w:val="24"/>
          <w:szCs w:val="24"/>
          <w:lang w:val="en-GB"/>
        </w:rPr>
        <w:t xml:space="preserve"> </w:t>
      </w:r>
      <w:r w:rsidRPr="00447BCC">
        <w:rPr>
          <w:rFonts w:ascii="Arial" w:hAnsi="Arial" w:cs="Arial"/>
          <w:sz w:val="24"/>
          <w:szCs w:val="24"/>
          <w:lang w:val="en-GB"/>
        </w:rPr>
        <w:t>the court</w:t>
      </w:r>
      <w:r w:rsidR="00B370BC" w:rsidRPr="00447BCC">
        <w:rPr>
          <w:rFonts w:ascii="Arial" w:hAnsi="Arial" w:cs="Arial"/>
          <w:sz w:val="24"/>
          <w:szCs w:val="24"/>
          <w:lang w:val="en-GB"/>
        </w:rPr>
        <w:t xml:space="preserve"> held as follows:</w:t>
      </w:r>
    </w:p>
    <w:p w14:paraId="45222216" w14:textId="653FCD25" w:rsidR="00B370BC" w:rsidRDefault="00B370BC" w:rsidP="00DC6CEA">
      <w:pPr>
        <w:spacing w:after="0" w:line="360" w:lineRule="auto"/>
        <w:ind w:left="720"/>
        <w:jc w:val="both"/>
        <w:rPr>
          <w:rFonts w:ascii="Arial" w:hAnsi="Arial" w:cs="Arial"/>
          <w:sz w:val="24"/>
          <w:szCs w:val="24"/>
          <w:lang w:val="en-GB"/>
        </w:rPr>
      </w:pPr>
      <w:r w:rsidRPr="00447BCC">
        <w:rPr>
          <w:rFonts w:ascii="Arial" w:hAnsi="Arial" w:cs="Arial"/>
          <w:sz w:val="20"/>
          <w:szCs w:val="20"/>
          <w:lang w:val="en-GB"/>
        </w:rPr>
        <w:t xml:space="preserve">“The result of this mistake is that the discretion which the magistrate intended to exercise as to costs was not carried into effect by the order which he made and that is equivalent to saying that in making the order he failed to exercise a discretion at all. His failure to do so is an irregularity which should entitle the aggrieved party to </w:t>
      </w:r>
      <w:r w:rsidR="000F0D43" w:rsidRPr="00447BCC">
        <w:rPr>
          <w:rFonts w:ascii="Arial" w:hAnsi="Arial" w:cs="Arial"/>
          <w:sz w:val="20"/>
          <w:szCs w:val="20"/>
          <w:lang w:val="en-GB"/>
        </w:rPr>
        <w:t xml:space="preserve">a </w:t>
      </w:r>
      <w:r w:rsidRPr="00447BCC">
        <w:rPr>
          <w:rFonts w:ascii="Arial" w:hAnsi="Arial" w:cs="Arial"/>
          <w:sz w:val="20"/>
          <w:szCs w:val="20"/>
          <w:lang w:val="en-GB"/>
        </w:rPr>
        <w:t>remedy</w:t>
      </w:r>
      <w:r w:rsidR="000F0D43" w:rsidRPr="00447BCC">
        <w:rPr>
          <w:rFonts w:ascii="Arial" w:hAnsi="Arial" w:cs="Arial"/>
          <w:sz w:val="20"/>
          <w:szCs w:val="20"/>
          <w:lang w:val="en-GB"/>
        </w:rPr>
        <w:t xml:space="preserve">. This irregularity cannot be remedied by way of appeal because it does not appear </w:t>
      </w:r>
      <w:r w:rsidR="000F0D43" w:rsidRPr="00447BCC">
        <w:rPr>
          <w:rFonts w:ascii="Arial" w:hAnsi="Arial" w:cs="Arial"/>
          <w:i/>
          <w:iCs/>
          <w:sz w:val="20"/>
          <w:szCs w:val="20"/>
          <w:lang w:val="en-GB"/>
        </w:rPr>
        <w:t>ex facie</w:t>
      </w:r>
      <w:r w:rsidR="000F0D43" w:rsidRPr="00447BCC">
        <w:rPr>
          <w:rFonts w:ascii="Arial" w:hAnsi="Arial" w:cs="Arial"/>
          <w:sz w:val="20"/>
          <w:szCs w:val="20"/>
          <w:lang w:val="en-GB"/>
        </w:rPr>
        <w:t xml:space="preserve"> the record but it was argued for the respondent that the procedure of review was unnecessary and wrong inasmuch as the magistrate had power to correct his order if it did not carry out his intention. Now it is true that under s 36(3) of Act 32 of 1971 a magistrate’s court may correct patent errors in any judgment in respect </w:t>
      </w:r>
      <w:r w:rsidR="00BB604D" w:rsidRPr="00447BCC">
        <w:rPr>
          <w:rFonts w:ascii="Arial" w:hAnsi="Arial" w:cs="Arial"/>
          <w:sz w:val="20"/>
          <w:szCs w:val="20"/>
          <w:lang w:val="en-GB"/>
        </w:rPr>
        <w:t xml:space="preserve">of which no appeal is pending; but this was not a patent error. </w:t>
      </w:r>
      <w:r w:rsidR="00BB604D" w:rsidRPr="00447BCC">
        <w:rPr>
          <w:rFonts w:ascii="Arial" w:hAnsi="Arial" w:cs="Arial"/>
          <w:sz w:val="20"/>
          <w:szCs w:val="20"/>
          <w:u w:val="single"/>
          <w:lang w:val="en-GB"/>
        </w:rPr>
        <w:t xml:space="preserve">On the face of the record there was nothing whatever to show that the order made was not the order which the magistrate intended to make. As a matter of </w:t>
      </w:r>
      <w:proofErr w:type="gramStart"/>
      <w:r w:rsidR="00BB604D" w:rsidRPr="00447BCC">
        <w:rPr>
          <w:rFonts w:ascii="Arial" w:hAnsi="Arial" w:cs="Arial"/>
          <w:sz w:val="20"/>
          <w:szCs w:val="20"/>
          <w:u w:val="single"/>
          <w:lang w:val="en-GB"/>
        </w:rPr>
        <w:t>fact</w:t>
      </w:r>
      <w:proofErr w:type="gramEnd"/>
      <w:r w:rsidR="00BB604D" w:rsidRPr="00447BCC">
        <w:rPr>
          <w:rFonts w:ascii="Arial" w:hAnsi="Arial" w:cs="Arial"/>
          <w:sz w:val="20"/>
          <w:szCs w:val="20"/>
          <w:u w:val="single"/>
          <w:lang w:val="en-GB"/>
        </w:rPr>
        <w:t xml:space="preserve"> the magistrate made the order which he intended to make</w:t>
      </w:r>
      <w:r w:rsidR="00BB604D" w:rsidRPr="00447BCC">
        <w:rPr>
          <w:rFonts w:ascii="Arial" w:hAnsi="Arial" w:cs="Arial"/>
          <w:sz w:val="20"/>
          <w:szCs w:val="20"/>
          <w:lang w:val="en-GB"/>
        </w:rPr>
        <w:t xml:space="preserve"> and it was not till some time afterwards that he became aware of the fact that the order which he had made did not have the effect which he intended it to have. This fact could only be ascertained </w:t>
      </w:r>
      <w:proofErr w:type="gramStart"/>
      <w:r w:rsidR="00BB604D" w:rsidRPr="00447BCC">
        <w:rPr>
          <w:rFonts w:ascii="Arial" w:hAnsi="Arial" w:cs="Arial"/>
          <w:i/>
          <w:iCs/>
          <w:sz w:val="20"/>
          <w:szCs w:val="20"/>
          <w:lang w:val="en-GB"/>
        </w:rPr>
        <w:t>dehors</w:t>
      </w:r>
      <w:r w:rsidR="00732237" w:rsidRPr="00447BCC">
        <w:rPr>
          <w:rFonts w:ascii="Arial" w:hAnsi="Arial" w:cs="Arial"/>
          <w:i/>
          <w:iCs/>
          <w:sz w:val="20"/>
          <w:szCs w:val="20"/>
          <w:lang w:val="en-GB"/>
        </w:rPr>
        <w:t xml:space="preserve"> </w:t>
      </w:r>
      <w:r w:rsidR="00732237" w:rsidRPr="00447BCC">
        <w:rPr>
          <w:rFonts w:ascii="Arial" w:hAnsi="Arial" w:cs="Arial"/>
          <w:sz w:val="20"/>
          <w:szCs w:val="20"/>
          <w:lang w:val="en-GB"/>
        </w:rPr>
        <w:t xml:space="preserve"> the</w:t>
      </w:r>
      <w:proofErr w:type="gramEnd"/>
      <w:r w:rsidR="00732237" w:rsidRPr="00447BCC">
        <w:rPr>
          <w:rFonts w:ascii="Arial" w:hAnsi="Arial" w:cs="Arial"/>
          <w:sz w:val="20"/>
          <w:szCs w:val="20"/>
          <w:lang w:val="en-GB"/>
        </w:rPr>
        <w:t xml:space="preserve"> record and could only be brought to the notice of this court by means of affidavits. </w:t>
      </w:r>
      <w:r w:rsidR="00F33238" w:rsidRPr="00447BCC">
        <w:rPr>
          <w:rFonts w:ascii="Arial" w:hAnsi="Arial" w:cs="Arial"/>
          <w:sz w:val="24"/>
          <w:szCs w:val="24"/>
          <w:lang w:val="en-GB"/>
        </w:rPr>
        <w:t>(My underlining)</w:t>
      </w:r>
    </w:p>
    <w:p w14:paraId="5BAE0252" w14:textId="77777777" w:rsidR="00DC6CEA" w:rsidRPr="00447BCC" w:rsidRDefault="00DC6CEA" w:rsidP="00DC6CEA">
      <w:pPr>
        <w:spacing w:after="0" w:line="360" w:lineRule="auto"/>
        <w:ind w:left="720"/>
        <w:jc w:val="both"/>
        <w:rPr>
          <w:rFonts w:ascii="Arial" w:hAnsi="Arial" w:cs="Arial"/>
          <w:sz w:val="24"/>
          <w:szCs w:val="24"/>
          <w:lang w:val="en-GB"/>
        </w:rPr>
      </w:pPr>
    </w:p>
    <w:p w14:paraId="36908D3F" w14:textId="01D9FAD3" w:rsidR="0078472E" w:rsidRDefault="0078472E" w:rsidP="00DC6CEA">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[2</w:t>
      </w:r>
      <w:r w:rsidR="00622033" w:rsidRPr="00447BCC">
        <w:rPr>
          <w:rFonts w:ascii="Arial" w:hAnsi="Arial" w:cs="Arial"/>
          <w:sz w:val="24"/>
          <w:szCs w:val="24"/>
          <w:lang w:val="en-GB"/>
        </w:rPr>
        <w:t>6</w:t>
      </w:r>
      <w:r w:rsidRPr="00447BCC">
        <w:rPr>
          <w:rFonts w:ascii="Arial" w:hAnsi="Arial" w:cs="Arial"/>
          <w:sz w:val="24"/>
          <w:szCs w:val="24"/>
          <w:lang w:val="en-GB"/>
        </w:rPr>
        <w:t>]</w:t>
      </w:r>
      <w:r w:rsidRPr="00447BCC">
        <w:rPr>
          <w:rFonts w:ascii="Arial" w:hAnsi="Arial" w:cs="Arial"/>
          <w:sz w:val="24"/>
          <w:szCs w:val="24"/>
          <w:lang w:val="en-GB"/>
        </w:rPr>
        <w:tab/>
        <w:t>In the present matter the judgment</w:t>
      </w:r>
      <w:r w:rsidR="00622033" w:rsidRPr="00447BCC">
        <w:rPr>
          <w:rFonts w:ascii="Arial" w:hAnsi="Arial" w:cs="Arial"/>
          <w:sz w:val="24"/>
          <w:szCs w:val="24"/>
          <w:lang w:val="en-GB"/>
        </w:rPr>
        <w:t>,</w:t>
      </w:r>
      <w:r w:rsidRPr="00447BCC">
        <w:rPr>
          <w:rFonts w:ascii="Arial" w:hAnsi="Arial" w:cs="Arial"/>
          <w:sz w:val="24"/>
          <w:szCs w:val="24"/>
          <w:lang w:val="en-GB"/>
        </w:rPr>
        <w:t xml:space="preserve"> read </w:t>
      </w:r>
      <w:r w:rsidR="00622033" w:rsidRPr="00447BCC">
        <w:rPr>
          <w:rFonts w:ascii="Arial" w:hAnsi="Arial" w:cs="Arial"/>
          <w:sz w:val="24"/>
          <w:szCs w:val="24"/>
          <w:lang w:val="en-GB"/>
        </w:rPr>
        <w:t xml:space="preserve">in conjunction with </w:t>
      </w:r>
      <w:r w:rsidRPr="00447BCC">
        <w:rPr>
          <w:rFonts w:ascii="Arial" w:hAnsi="Arial" w:cs="Arial"/>
          <w:sz w:val="24"/>
          <w:szCs w:val="24"/>
          <w:lang w:val="en-GB"/>
        </w:rPr>
        <w:t xml:space="preserve">the </w:t>
      </w:r>
      <w:r w:rsidR="00622033" w:rsidRPr="00447BCC">
        <w:rPr>
          <w:rFonts w:ascii="Arial" w:hAnsi="Arial" w:cs="Arial"/>
          <w:sz w:val="24"/>
          <w:szCs w:val="24"/>
          <w:lang w:val="en-GB"/>
        </w:rPr>
        <w:t xml:space="preserve">transcript </w:t>
      </w:r>
      <w:r w:rsidRPr="00447BCC">
        <w:rPr>
          <w:rFonts w:ascii="Arial" w:hAnsi="Arial" w:cs="Arial"/>
          <w:sz w:val="24"/>
          <w:szCs w:val="24"/>
          <w:lang w:val="en-GB"/>
        </w:rPr>
        <w:t>of the proceedings</w:t>
      </w:r>
      <w:r w:rsidR="00746D84" w:rsidRPr="00447BCC">
        <w:rPr>
          <w:rFonts w:ascii="Arial" w:hAnsi="Arial" w:cs="Arial"/>
          <w:sz w:val="24"/>
          <w:szCs w:val="24"/>
          <w:lang w:val="en-GB"/>
        </w:rPr>
        <w:t>,</w:t>
      </w:r>
      <w:r w:rsidRPr="00447BCC">
        <w:rPr>
          <w:rFonts w:ascii="Arial" w:hAnsi="Arial" w:cs="Arial"/>
          <w:sz w:val="24"/>
          <w:szCs w:val="24"/>
          <w:lang w:val="en-GB"/>
        </w:rPr>
        <w:t xml:space="preserve"> do not disclose that Van Zyl J expressed herself ambiguously or committed an error</w:t>
      </w:r>
      <w:r w:rsidR="00822277" w:rsidRPr="00447BCC">
        <w:rPr>
          <w:rFonts w:ascii="Arial" w:hAnsi="Arial" w:cs="Arial"/>
          <w:sz w:val="24"/>
          <w:szCs w:val="24"/>
          <w:lang w:val="en-GB"/>
        </w:rPr>
        <w:t xml:space="preserve"> in granting an interim order with a return date set for 26 August 2021</w:t>
      </w:r>
      <w:r w:rsidRPr="00447BCC">
        <w:rPr>
          <w:rFonts w:ascii="Arial" w:hAnsi="Arial" w:cs="Arial"/>
          <w:sz w:val="24"/>
          <w:szCs w:val="24"/>
          <w:lang w:val="en-GB"/>
        </w:rPr>
        <w:t>. In my view, it is quite clear that the order made by Van Zyl</w:t>
      </w:r>
      <w:r w:rsidR="00485424" w:rsidRPr="00447BCC">
        <w:rPr>
          <w:rFonts w:ascii="Arial" w:hAnsi="Arial" w:cs="Arial"/>
          <w:sz w:val="24"/>
          <w:szCs w:val="24"/>
          <w:lang w:val="en-GB"/>
        </w:rPr>
        <w:t xml:space="preserve"> </w:t>
      </w:r>
      <w:r w:rsidRPr="00447BCC">
        <w:rPr>
          <w:rFonts w:ascii="Arial" w:hAnsi="Arial" w:cs="Arial"/>
          <w:sz w:val="24"/>
          <w:szCs w:val="24"/>
          <w:lang w:val="en-GB"/>
        </w:rPr>
        <w:t xml:space="preserve">J on 4 August 2021 </w:t>
      </w:r>
      <w:r w:rsidR="00485424" w:rsidRPr="00447BCC">
        <w:rPr>
          <w:rFonts w:ascii="Arial" w:hAnsi="Arial" w:cs="Arial"/>
          <w:sz w:val="24"/>
          <w:szCs w:val="24"/>
          <w:lang w:val="en-GB"/>
        </w:rPr>
        <w:t>reflect</w:t>
      </w:r>
      <w:r w:rsidR="00732237" w:rsidRPr="00447BCC">
        <w:rPr>
          <w:rFonts w:ascii="Arial" w:hAnsi="Arial" w:cs="Arial"/>
          <w:sz w:val="24"/>
          <w:szCs w:val="24"/>
          <w:lang w:val="en-GB"/>
        </w:rPr>
        <w:t>s</w:t>
      </w:r>
      <w:r w:rsidR="00485424" w:rsidRPr="00447BCC">
        <w:rPr>
          <w:rFonts w:ascii="Arial" w:hAnsi="Arial" w:cs="Arial"/>
          <w:sz w:val="24"/>
          <w:szCs w:val="24"/>
          <w:lang w:val="en-GB"/>
        </w:rPr>
        <w:t xml:space="preserve"> her considered decision as given expression to in her judgment, which is in any event in accordance with the relief prayed for by the applicant</w:t>
      </w:r>
      <w:r w:rsidR="00622033" w:rsidRPr="00447BCC">
        <w:rPr>
          <w:rFonts w:ascii="Arial" w:hAnsi="Arial" w:cs="Arial"/>
          <w:sz w:val="24"/>
          <w:szCs w:val="24"/>
          <w:lang w:val="en-GB"/>
        </w:rPr>
        <w:t>s</w:t>
      </w:r>
      <w:r w:rsidR="00485424" w:rsidRPr="00447BCC">
        <w:rPr>
          <w:rFonts w:ascii="Arial" w:hAnsi="Arial" w:cs="Arial"/>
          <w:sz w:val="24"/>
          <w:szCs w:val="24"/>
          <w:lang w:val="en-GB"/>
        </w:rPr>
        <w:t xml:space="preserve"> at the time when the matter was argued on 26 March 2020.  </w:t>
      </w:r>
    </w:p>
    <w:p w14:paraId="22781645" w14:textId="77777777" w:rsidR="00DC6CEA" w:rsidRPr="00447BCC" w:rsidRDefault="00DC6CEA" w:rsidP="00DC6CEA">
      <w:pPr>
        <w:spacing w:after="0" w:line="360" w:lineRule="auto"/>
        <w:ind w:left="720" w:hanging="720"/>
        <w:jc w:val="both"/>
        <w:rPr>
          <w:rFonts w:ascii="Arial" w:hAnsi="Arial" w:cs="Arial"/>
          <w:sz w:val="24"/>
          <w:szCs w:val="24"/>
          <w:lang w:val="en-GB"/>
        </w:rPr>
      </w:pPr>
    </w:p>
    <w:p w14:paraId="3958A331" w14:textId="77777777" w:rsidR="004A366B" w:rsidRPr="00447BCC" w:rsidRDefault="00485424" w:rsidP="00DC6CEA">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t>[2</w:t>
      </w:r>
      <w:r w:rsidR="00622033" w:rsidRPr="00447BCC">
        <w:rPr>
          <w:rFonts w:ascii="Arial" w:hAnsi="Arial" w:cs="Arial"/>
          <w:sz w:val="24"/>
          <w:szCs w:val="24"/>
          <w:lang w:val="en-GB"/>
        </w:rPr>
        <w:t>7</w:t>
      </w:r>
      <w:r w:rsidRPr="00447BCC">
        <w:rPr>
          <w:rFonts w:ascii="Arial" w:hAnsi="Arial" w:cs="Arial"/>
          <w:sz w:val="24"/>
          <w:szCs w:val="24"/>
          <w:lang w:val="en-GB"/>
        </w:rPr>
        <w:t>]</w:t>
      </w:r>
      <w:r w:rsidR="00287C88" w:rsidRPr="00447BCC">
        <w:rPr>
          <w:rFonts w:ascii="Arial" w:hAnsi="Arial" w:cs="Arial"/>
          <w:sz w:val="24"/>
          <w:szCs w:val="24"/>
          <w:lang w:val="en-GB"/>
        </w:rPr>
        <w:tab/>
        <w:t xml:space="preserve">The transcription demonstrates that </w:t>
      </w:r>
      <w:r w:rsidR="008E3972" w:rsidRPr="00447BCC">
        <w:rPr>
          <w:rFonts w:ascii="Arial" w:hAnsi="Arial" w:cs="Arial"/>
          <w:sz w:val="24"/>
          <w:szCs w:val="24"/>
          <w:lang w:val="en-GB"/>
        </w:rPr>
        <w:t>M</w:t>
      </w:r>
      <w:r w:rsidR="00287C88" w:rsidRPr="00447BCC">
        <w:rPr>
          <w:rFonts w:ascii="Arial" w:hAnsi="Arial" w:cs="Arial"/>
          <w:sz w:val="24"/>
          <w:szCs w:val="24"/>
          <w:lang w:val="en-GB"/>
        </w:rPr>
        <w:t xml:space="preserve">r Janse van </w:t>
      </w:r>
      <w:proofErr w:type="spellStart"/>
      <w:r w:rsidR="00287C88" w:rsidRPr="00447BCC">
        <w:rPr>
          <w:rFonts w:ascii="Arial" w:hAnsi="Arial" w:cs="Arial"/>
          <w:sz w:val="24"/>
          <w:szCs w:val="24"/>
          <w:lang w:val="en-GB"/>
        </w:rPr>
        <w:t>Rensburg</w:t>
      </w:r>
      <w:proofErr w:type="spellEnd"/>
      <w:r w:rsidR="00287C88" w:rsidRPr="00447BCC">
        <w:rPr>
          <w:rFonts w:ascii="Arial" w:hAnsi="Arial" w:cs="Arial"/>
          <w:sz w:val="24"/>
          <w:szCs w:val="24"/>
          <w:lang w:val="en-GB"/>
        </w:rPr>
        <w:t xml:space="preserve"> </w:t>
      </w:r>
      <w:r w:rsidR="008E3972" w:rsidRPr="00447BCC">
        <w:rPr>
          <w:rFonts w:ascii="Arial" w:hAnsi="Arial" w:cs="Arial"/>
          <w:sz w:val="24"/>
          <w:szCs w:val="24"/>
          <w:lang w:val="en-GB"/>
        </w:rPr>
        <w:t xml:space="preserve">requested interim relief pending a return day, anticipated </w:t>
      </w:r>
      <w:r w:rsidR="00622033" w:rsidRPr="00447BCC">
        <w:rPr>
          <w:rFonts w:ascii="Arial" w:hAnsi="Arial" w:cs="Arial"/>
          <w:sz w:val="24"/>
          <w:szCs w:val="24"/>
          <w:lang w:val="en-GB"/>
        </w:rPr>
        <w:t>to be 23</w:t>
      </w:r>
      <w:r w:rsidR="008E3972" w:rsidRPr="00447BCC">
        <w:rPr>
          <w:rFonts w:ascii="Arial" w:hAnsi="Arial" w:cs="Arial"/>
          <w:sz w:val="24"/>
          <w:szCs w:val="24"/>
          <w:lang w:val="en-GB"/>
        </w:rPr>
        <w:t xml:space="preserve"> April 2020.</w:t>
      </w:r>
      <w:r w:rsidR="004A366B" w:rsidRPr="00447BCC">
        <w:rPr>
          <w:rFonts w:ascii="Arial" w:hAnsi="Arial" w:cs="Arial"/>
          <w:sz w:val="24"/>
          <w:szCs w:val="24"/>
          <w:lang w:val="en-GB"/>
        </w:rPr>
        <w:t xml:space="preserve"> </w:t>
      </w:r>
      <w:r w:rsidR="00211CBC" w:rsidRPr="00447BCC">
        <w:rPr>
          <w:rFonts w:ascii="Arial" w:hAnsi="Arial" w:cs="Arial"/>
          <w:sz w:val="24"/>
          <w:szCs w:val="24"/>
          <w:lang w:val="en-GB"/>
        </w:rPr>
        <w:t xml:space="preserve">Even though Mr Kloek </w:t>
      </w:r>
      <w:r w:rsidR="004A366B" w:rsidRPr="00447BCC">
        <w:rPr>
          <w:rFonts w:ascii="Arial" w:hAnsi="Arial" w:cs="Arial"/>
          <w:sz w:val="24"/>
          <w:szCs w:val="24"/>
          <w:lang w:val="en-GB"/>
        </w:rPr>
        <w:t>tried to convince Van Zyl J that, in the event of an interim order with a return date being granted, it will inevitably result in the merits being re-argued on the return date. Van Zyl J responded as follows:</w:t>
      </w:r>
    </w:p>
    <w:p w14:paraId="06091DBC" w14:textId="17E8D4A8" w:rsidR="004A366B" w:rsidRDefault="004A366B" w:rsidP="00DC6CEA">
      <w:pPr>
        <w:spacing w:after="0" w:line="360" w:lineRule="auto"/>
        <w:ind w:left="720"/>
        <w:jc w:val="both"/>
        <w:rPr>
          <w:rFonts w:ascii="Arial" w:hAnsi="Arial" w:cs="Arial"/>
          <w:sz w:val="20"/>
          <w:szCs w:val="20"/>
          <w:lang w:val="en-GB"/>
        </w:rPr>
      </w:pPr>
      <w:r w:rsidRPr="00447BCC">
        <w:rPr>
          <w:rFonts w:ascii="Arial" w:hAnsi="Arial" w:cs="Arial"/>
          <w:sz w:val="20"/>
          <w:szCs w:val="20"/>
          <w:lang w:val="en-GB"/>
        </w:rPr>
        <w:t>“No, but Part A has got a return date as it stands. So obviously on the return date confirmation can be asked for the orders issued in Part A”</w:t>
      </w:r>
    </w:p>
    <w:p w14:paraId="5A32E029" w14:textId="77777777" w:rsidR="00DC6CEA" w:rsidRPr="00447BCC" w:rsidRDefault="00DC6CEA" w:rsidP="00DC6CEA">
      <w:pPr>
        <w:spacing w:after="0" w:line="360" w:lineRule="auto"/>
        <w:ind w:left="720"/>
        <w:jc w:val="both"/>
        <w:rPr>
          <w:rFonts w:ascii="Arial" w:hAnsi="Arial" w:cs="Arial"/>
          <w:sz w:val="20"/>
          <w:szCs w:val="20"/>
          <w:lang w:val="en-GB"/>
        </w:rPr>
      </w:pPr>
    </w:p>
    <w:p w14:paraId="622AB798" w14:textId="107AC579" w:rsidR="00485424" w:rsidRDefault="004A366B" w:rsidP="00DC6CEA">
      <w:pPr>
        <w:spacing w:after="0" w:line="360" w:lineRule="auto"/>
        <w:ind w:left="720" w:hanging="720"/>
        <w:jc w:val="both"/>
        <w:rPr>
          <w:rFonts w:ascii="Arial" w:hAnsi="Arial" w:cs="Arial"/>
          <w:sz w:val="24"/>
          <w:szCs w:val="24"/>
          <w:lang w:val="en-GB"/>
        </w:rPr>
      </w:pPr>
      <w:r w:rsidRPr="00447BCC">
        <w:rPr>
          <w:rFonts w:ascii="Arial" w:hAnsi="Arial" w:cs="Arial"/>
          <w:sz w:val="24"/>
          <w:szCs w:val="24"/>
          <w:lang w:val="en-GB"/>
        </w:rPr>
        <w:lastRenderedPageBreak/>
        <w:t>[28]</w:t>
      </w:r>
      <w:r w:rsidRPr="00447BCC">
        <w:rPr>
          <w:rFonts w:ascii="Arial" w:hAnsi="Arial" w:cs="Arial"/>
          <w:sz w:val="24"/>
          <w:szCs w:val="24"/>
          <w:lang w:val="en-GB"/>
        </w:rPr>
        <w:tab/>
      </w:r>
      <w:r w:rsidR="008E3972" w:rsidRPr="00447BCC">
        <w:rPr>
          <w:rFonts w:ascii="Arial" w:hAnsi="Arial" w:cs="Arial"/>
          <w:sz w:val="24"/>
          <w:szCs w:val="24"/>
          <w:lang w:val="en-GB"/>
        </w:rPr>
        <w:t xml:space="preserve"> The parties were alive to the fact that Part B will have to be adjudicated upon on a future date. I agree with Mr Kloek that there can be no doubt that the application was understood by Van Zyl J that a return day was to be included in her order as sought in the </w:t>
      </w:r>
      <w:r w:rsidRPr="00447BCC">
        <w:rPr>
          <w:rFonts w:ascii="Arial" w:hAnsi="Arial" w:cs="Arial"/>
          <w:sz w:val="24"/>
          <w:szCs w:val="24"/>
          <w:lang w:val="en-GB"/>
        </w:rPr>
        <w:t>n</w:t>
      </w:r>
      <w:r w:rsidR="008E3972" w:rsidRPr="00447BCC">
        <w:rPr>
          <w:rFonts w:ascii="Arial" w:hAnsi="Arial" w:cs="Arial"/>
          <w:sz w:val="24"/>
          <w:szCs w:val="24"/>
          <w:lang w:val="en-GB"/>
        </w:rPr>
        <w:t xml:space="preserve">otice of </w:t>
      </w:r>
      <w:r w:rsidRPr="00447BCC">
        <w:rPr>
          <w:rFonts w:ascii="Arial" w:hAnsi="Arial" w:cs="Arial"/>
          <w:sz w:val="24"/>
          <w:szCs w:val="24"/>
          <w:lang w:val="en-GB"/>
        </w:rPr>
        <w:t>m</w:t>
      </w:r>
      <w:r w:rsidR="008E3972" w:rsidRPr="00447BCC">
        <w:rPr>
          <w:rFonts w:ascii="Arial" w:hAnsi="Arial" w:cs="Arial"/>
          <w:sz w:val="24"/>
          <w:szCs w:val="24"/>
          <w:lang w:val="en-GB"/>
        </w:rPr>
        <w:t>otion in respect of part A</w:t>
      </w:r>
      <w:r w:rsidR="002169B9" w:rsidRPr="00447BCC">
        <w:rPr>
          <w:rFonts w:ascii="Arial" w:hAnsi="Arial" w:cs="Arial"/>
          <w:sz w:val="24"/>
          <w:szCs w:val="24"/>
          <w:lang w:val="en-GB"/>
        </w:rPr>
        <w:t xml:space="preserve">. </w:t>
      </w:r>
      <w:r w:rsidR="00746D84" w:rsidRPr="00447BCC">
        <w:rPr>
          <w:rFonts w:ascii="Arial" w:hAnsi="Arial" w:cs="Arial"/>
          <w:sz w:val="24"/>
          <w:szCs w:val="24"/>
          <w:lang w:val="en-GB"/>
        </w:rPr>
        <w:t xml:space="preserve">The issue of costs pertaining to the urgent application heard on 25 and 25 March 2020 has not been argued and </w:t>
      </w:r>
      <w:r w:rsidR="00822277" w:rsidRPr="00447BCC">
        <w:rPr>
          <w:rFonts w:ascii="Arial" w:hAnsi="Arial" w:cs="Arial"/>
          <w:sz w:val="24"/>
          <w:szCs w:val="24"/>
          <w:lang w:val="en-GB"/>
        </w:rPr>
        <w:t>adjudicated</w:t>
      </w:r>
      <w:r w:rsidR="00746D84" w:rsidRPr="00447BCC">
        <w:rPr>
          <w:rFonts w:ascii="Arial" w:hAnsi="Arial" w:cs="Arial"/>
          <w:sz w:val="24"/>
          <w:szCs w:val="24"/>
          <w:lang w:val="en-GB"/>
        </w:rPr>
        <w:t xml:space="preserve"> upon. </w:t>
      </w:r>
    </w:p>
    <w:p w14:paraId="50F66289" w14:textId="77777777" w:rsidR="00DC6CEA" w:rsidRPr="00447BCC" w:rsidRDefault="00DC6CEA" w:rsidP="00DC6CEA">
      <w:pPr>
        <w:spacing w:after="0" w:line="360" w:lineRule="auto"/>
        <w:ind w:left="720" w:hanging="720"/>
        <w:jc w:val="both"/>
        <w:rPr>
          <w:rFonts w:ascii="Arial" w:hAnsi="Arial" w:cs="Arial"/>
          <w:sz w:val="24"/>
          <w:szCs w:val="24"/>
          <w:lang w:val="en-GB"/>
        </w:rPr>
      </w:pPr>
    </w:p>
    <w:p w14:paraId="085EE3BF" w14:textId="21194E09" w:rsidR="001E51F2" w:rsidRDefault="001E51F2" w:rsidP="00447BCC">
      <w:pPr>
        <w:spacing w:after="0" w:line="360" w:lineRule="auto"/>
        <w:jc w:val="both"/>
        <w:rPr>
          <w:rFonts w:ascii="Arial" w:hAnsi="Arial" w:cs="Arial"/>
          <w:b/>
          <w:bCs/>
          <w:sz w:val="24"/>
          <w:szCs w:val="24"/>
          <w:lang w:val="en-GB"/>
        </w:rPr>
      </w:pPr>
      <w:r w:rsidRPr="00447BCC">
        <w:rPr>
          <w:rFonts w:ascii="Arial" w:hAnsi="Arial" w:cs="Arial"/>
          <w:sz w:val="24"/>
          <w:szCs w:val="24"/>
          <w:lang w:val="en-GB"/>
        </w:rPr>
        <w:t>[2</w:t>
      </w:r>
      <w:r w:rsidR="0036581F" w:rsidRPr="00447BCC">
        <w:rPr>
          <w:rFonts w:ascii="Arial" w:hAnsi="Arial" w:cs="Arial"/>
          <w:sz w:val="24"/>
          <w:szCs w:val="24"/>
          <w:lang w:val="en-GB"/>
        </w:rPr>
        <w:t>9</w:t>
      </w:r>
      <w:r w:rsidRPr="00447BCC">
        <w:rPr>
          <w:rFonts w:ascii="Arial" w:hAnsi="Arial" w:cs="Arial"/>
          <w:sz w:val="24"/>
          <w:szCs w:val="24"/>
          <w:lang w:val="en-GB"/>
        </w:rPr>
        <w:t>]</w:t>
      </w:r>
      <w:r w:rsidRPr="00447BCC">
        <w:rPr>
          <w:rFonts w:ascii="Arial" w:hAnsi="Arial" w:cs="Arial"/>
          <w:sz w:val="24"/>
          <w:szCs w:val="24"/>
          <w:lang w:val="en-GB"/>
        </w:rPr>
        <w:tab/>
      </w:r>
      <w:r w:rsidRPr="00447BCC">
        <w:rPr>
          <w:rFonts w:ascii="Arial" w:hAnsi="Arial" w:cs="Arial"/>
          <w:b/>
          <w:bCs/>
          <w:sz w:val="24"/>
          <w:szCs w:val="24"/>
          <w:lang w:val="en-GB"/>
        </w:rPr>
        <w:t>ORDER:</w:t>
      </w:r>
    </w:p>
    <w:p w14:paraId="62D385F6" w14:textId="77777777" w:rsidR="00DC6CEA" w:rsidRPr="00447BCC" w:rsidRDefault="00DC6CEA" w:rsidP="00447BCC">
      <w:pPr>
        <w:spacing w:after="0" w:line="360" w:lineRule="auto"/>
        <w:jc w:val="both"/>
        <w:rPr>
          <w:rFonts w:ascii="Arial" w:hAnsi="Arial" w:cs="Arial"/>
          <w:sz w:val="24"/>
          <w:szCs w:val="24"/>
          <w:lang w:val="en-GB"/>
        </w:rPr>
      </w:pPr>
    </w:p>
    <w:p w14:paraId="5D374607" w14:textId="333D0A82" w:rsidR="001E51F2" w:rsidRDefault="001E51F2" w:rsidP="00447BCC">
      <w:pPr>
        <w:spacing w:after="0" w:line="360" w:lineRule="auto"/>
        <w:jc w:val="both"/>
        <w:rPr>
          <w:rFonts w:ascii="Arial" w:hAnsi="Arial" w:cs="Arial"/>
          <w:sz w:val="24"/>
          <w:szCs w:val="24"/>
          <w:lang w:val="en-GB"/>
        </w:rPr>
      </w:pPr>
      <w:r w:rsidRPr="00447BCC">
        <w:rPr>
          <w:rFonts w:ascii="Arial" w:hAnsi="Arial" w:cs="Arial"/>
          <w:sz w:val="24"/>
          <w:szCs w:val="24"/>
          <w:lang w:val="en-GB"/>
        </w:rPr>
        <w:tab/>
        <w:t>In the result the following order is made:</w:t>
      </w:r>
    </w:p>
    <w:p w14:paraId="47C8EB74" w14:textId="77777777" w:rsidR="00DC6CEA" w:rsidRPr="00447BCC" w:rsidRDefault="00DC6CEA" w:rsidP="00447BCC">
      <w:pPr>
        <w:spacing w:after="0" w:line="360" w:lineRule="auto"/>
        <w:jc w:val="both"/>
        <w:rPr>
          <w:rFonts w:ascii="Arial" w:hAnsi="Arial" w:cs="Arial"/>
          <w:sz w:val="24"/>
          <w:szCs w:val="24"/>
          <w:lang w:val="en-GB"/>
        </w:rPr>
      </w:pPr>
    </w:p>
    <w:p w14:paraId="419813AB" w14:textId="6BDB085E" w:rsidR="001E51F2" w:rsidRPr="00447BCC" w:rsidRDefault="001E51F2" w:rsidP="00447BCC">
      <w:pPr>
        <w:pStyle w:val="ListParagraph"/>
        <w:numPr>
          <w:ilvl w:val="0"/>
          <w:numId w:val="7"/>
        </w:numPr>
        <w:spacing w:line="360" w:lineRule="auto"/>
        <w:ind w:left="0" w:firstLine="0"/>
        <w:jc w:val="both"/>
        <w:rPr>
          <w:sz w:val="24"/>
          <w:szCs w:val="24"/>
        </w:rPr>
      </w:pPr>
      <w:r w:rsidRPr="00447BCC">
        <w:rPr>
          <w:sz w:val="24"/>
          <w:szCs w:val="24"/>
        </w:rPr>
        <w:t>The appli</w:t>
      </w:r>
      <w:r w:rsidR="00DE7AAD" w:rsidRPr="00447BCC">
        <w:rPr>
          <w:sz w:val="24"/>
          <w:szCs w:val="24"/>
        </w:rPr>
        <w:t>ca</w:t>
      </w:r>
      <w:r w:rsidRPr="00447BCC">
        <w:rPr>
          <w:sz w:val="24"/>
          <w:szCs w:val="24"/>
        </w:rPr>
        <w:t>tion is dismissed with costs.</w:t>
      </w:r>
    </w:p>
    <w:p w14:paraId="4CDCFF66" w14:textId="1EFC46CA" w:rsidR="00DE7AAD" w:rsidRPr="00447BCC" w:rsidRDefault="00DE7AAD" w:rsidP="00447BCC">
      <w:pPr>
        <w:pStyle w:val="ListParagraph"/>
        <w:ind w:left="0"/>
        <w:jc w:val="both"/>
        <w:rPr>
          <w:sz w:val="24"/>
          <w:szCs w:val="24"/>
        </w:rPr>
      </w:pPr>
    </w:p>
    <w:p w14:paraId="4F34849B" w14:textId="77777777" w:rsidR="00822277" w:rsidRPr="00447BCC" w:rsidRDefault="00822277" w:rsidP="00447BCC">
      <w:pPr>
        <w:pStyle w:val="ListParagraph"/>
        <w:ind w:left="0"/>
        <w:jc w:val="both"/>
        <w:rPr>
          <w:sz w:val="24"/>
          <w:szCs w:val="24"/>
        </w:rPr>
      </w:pPr>
    </w:p>
    <w:p w14:paraId="51C6B01B" w14:textId="77777777" w:rsidR="00DE7AAD" w:rsidRPr="00447BCC" w:rsidRDefault="00DE7AAD" w:rsidP="00447BCC">
      <w:pPr>
        <w:spacing w:after="0" w:line="240" w:lineRule="auto"/>
        <w:rPr>
          <w:rFonts w:ascii="Arial" w:eastAsia="Batang" w:hAnsi="Arial" w:cs="Arial"/>
          <w:sz w:val="24"/>
          <w:szCs w:val="24"/>
          <w:lang w:eastAsia="en-ZA"/>
        </w:rPr>
      </w:pPr>
    </w:p>
    <w:p w14:paraId="4E5EDA98" w14:textId="77777777" w:rsidR="00DE7AAD" w:rsidRPr="00447BCC" w:rsidRDefault="00DE7AAD" w:rsidP="00447BCC">
      <w:pPr>
        <w:widowControl w:val="0"/>
        <w:tabs>
          <w:tab w:val="left" w:pos="720"/>
          <w:tab w:val="left" w:pos="851"/>
        </w:tabs>
        <w:autoSpaceDE w:val="0"/>
        <w:autoSpaceDN w:val="0"/>
        <w:adjustRightInd w:val="0"/>
        <w:spacing w:after="0" w:line="240" w:lineRule="auto"/>
        <w:ind w:left="720" w:hanging="720"/>
        <w:jc w:val="right"/>
        <w:rPr>
          <w:rFonts w:ascii="Arial" w:eastAsia="Times New Roman" w:hAnsi="Arial" w:cs="Arial"/>
          <w:sz w:val="24"/>
          <w:szCs w:val="24"/>
          <w:lang w:eastAsia="en-ZA"/>
        </w:rPr>
      </w:pPr>
      <w:r w:rsidRPr="00447BCC">
        <w:rPr>
          <w:rFonts w:ascii="Arial" w:eastAsia="Times New Roman" w:hAnsi="Arial" w:cs="Arial"/>
          <w:sz w:val="24"/>
          <w:szCs w:val="24"/>
          <w:lang w:eastAsia="en-ZA"/>
        </w:rPr>
        <w:t>______________________</w:t>
      </w:r>
    </w:p>
    <w:p w14:paraId="27F4CA71" w14:textId="2CC865F6" w:rsidR="00DE7AAD" w:rsidRPr="00447BCC" w:rsidRDefault="00DE7AAD" w:rsidP="00447BCC">
      <w:pPr>
        <w:widowControl w:val="0"/>
        <w:tabs>
          <w:tab w:val="left" w:pos="720"/>
          <w:tab w:val="left" w:pos="851"/>
        </w:tabs>
        <w:autoSpaceDE w:val="0"/>
        <w:autoSpaceDN w:val="0"/>
        <w:adjustRightInd w:val="0"/>
        <w:spacing w:after="0" w:line="240" w:lineRule="auto"/>
        <w:ind w:left="720" w:hanging="720"/>
        <w:jc w:val="right"/>
        <w:rPr>
          <w:rFonts w:ascii="Arial" w:eastAsia="Times New Roman" w:hAnsi="Arial" w:cs="Arial"/>
          <w:b/>
          <w:sz w:val="24"/>
          <w:szCs w:val="24"/>
          <w:lang w:eastAsia="en-ZA"/>
        </w:rPr>
      </w:pPr>
      <w:r w:rsidRPr="00447BCC">
        <w:rPr>
          <w:rFonts w:ascii="Arial" w:eastAsia="Times New Roman" w:hAnsi="Arial" w:cs="Arial"/>
          <w:b/>
          <w:sz w:val="24"/>
          <w:szCs w:val="24"/>
          <w:lang w:eastAsia="en-ZA"/>
        </w:rPr>
        <w:t xml:space="preserve"> VAN RHYN </w:t>
      </w:r>
      <w:r w:rsidR="00822277" w:rsidRPr="00447BCC">
        <w:rPr>
          <w:rFonts w:ascii="Arial" w:eastAsia="Times New Roman" w:hAnsi="Arial" w:cs="Arial"/>
          <w:b/>
          <w:sz w:val="24"/>
          <w:szCs w:val="24"/>
          <w:lang w:eastAsia="en-ZA"/>
        </w:rPr>
        <w:t>A</w:t>
      </w:r>
      <w:r w:rsidRPr="00447BCC">
        <w:rPr>
          <w:rFonts w:ascii="Arial" w:eastAsia="Times New Roman" w:hAnsi="Arial" w:cs="Arial"/>
          <w:b/>
          <w:sz w:val="24"/>
          <w:szCs w:val="24"/>
          <w:lang w:eastAsia="en-ZA"/>
        </w:rPr>
        <w:t>J</w:t>
      </w:r>
    </w:p>
    <w:p w14:paraId="148BF3C6" w14:textId="77777777" w:rsid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p>
    <w:p w14:paraId="794C6274" w14:textId="77777777" w:rsid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p>
    <w:p w14:paraId="3F2C3CDD" w14:textId="061F4951"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 xml:space="preserve">On behalf of the Applicants: </w:t>
      </w:r>
      <w:r>
        <w:rPr>
          <w:rFonts w:ascii="Arial" w:eastAsia="Times New Roman" w:hAnsi="Arial" w:cs="Arial"/>
          <w:sz w:val="24"/>
          <w:szCs w:val="24"/>
          <w:lang w:eastAsia="en-ZA"/>
        </w:rPr>
        <w:tab/>
      </w:r>
      <w:proofErr w:type="spellStart"/>
      <w:r w:rsidRPr="00DC6CEA">
        <w:rPr>
          <w:rFonts w:ascii="Arial" w:eastAsia="Times New Roman" w:hAnsi="Arial" w:cs="Arial"/>
          <w:sz w:val="24"/>
          <w:szCs w:val="24"/>
          <w:lang w:eastAsia="en-ZA"/>
        </w:rPr>
        <w:t>Adv</w:t>
      </w:r>
      <w:proofErr w:type="spellEnd"/>
      <w:r w:rsidRPr="00DC6CEA">
        <w:rPr>
          <w:rFonts w:ascii="Arial" w:eastAsia="Times New Roman" w:hAnsi="Arial" w:cs="Arial"/>
          <w:sz w:val="24"/>
          <w:szCs w:val="24"/>
          <w:lang w:eastAsia="en-ZA"/>
        </w:rPr>
        <w:t xml:space="preserve"> KW </w:t>
      </w:r>
      <w:proofErr w:type="spellStart"/>
      <w:r w:rsidRPr="00DC6CEA">
        <w:rPr>
          <w:rFonts w:ascii="Arial" w:eastAsia="Times New Roman" w:hAnsi="Arial" w:cs="Arial"/>
          <w:sz w:val="24"/>
          <w:szCs w:val="24"/>
          <w:lang w:eastAsia="en-ZA"/>
        </w:rPr>
        <w:t>Luderitz</w:t>
      </w:r>
      <w:proofErr w:type="spellEnd"/>
      <w:r w:rsidRPr="00DC6CEA">
        <w:rPr>
          <w:rFonts w:ascii="Arial" w:eastAsia="Times New Roman" w:hAnsi="Arial" w:cs="Arial"/>
          <w:sz w:val="24"/>
          <w:szCs w:val="24"/>
          <w:lang w:eastAsia="en-ZA"/>
        </w:rPr>
        <w:t xml:space="preserve"> SC </w:t>
      </w:r>
    </w:p>
    <w:p w14:paraId="1F27B97D" w14:textId="0705A74F"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Pr>
          <w:rFonts w:ascii="Arial" w:eastAsia="Times New Roman" w:hAnsi="Arial" w:cs="Arial"/>
          <w:sz w:val="24"/>
          <w:szCs w:val="24"/>
          <w:lang w:eastAsia="en-ZA"/>
        </w:rPr>
        <w:tab/>
      </w:r>
      <w:proofErr w:type="spellStart"/>
      <w:r w:rsidRPr="00DC6CEA">
        <w:rPr>
          <w:rFonts w:ascii="Arial" w:eastAsia="Times New Roman" w:hAnsi="Arial" w:cs="Arial"/>
          <w:sz w:val="24"/>
          <w:szCs w:val="24"/>
          <w:lang w:eastAsia="en-ZA"/>
        </w:rPr>
        <w:t>Adv</w:t>
      </w:r>
      <w:proofErr w:type="spellEnd"/>
      <w:r w:rsidRPr="00DC6CEA">
        <w:rPr>
          <w:rFonts w:ascii="Arial" w:eastAsia="Times New Roman" w:hAnsi="Arial" w:cs="Arial"/>
          <w:sz w:val="24"/>
          <w:szCs w:val="24"/>
          <w:lang w:eastAsia="en-ZA"/>
        </w:rPr>
        <w:t xml:space="preserve"> F G </w:t>
      </w:r>
      <w:proofErr w:type="spellStart"/>
      <w:r w:rsidRPr="00DC6CEA">
        <w:rPr>
          <w:rFonts w:ascii="Arial" w:eastAsia="Times New Roman" w:hAnsi="Arial" w:cs="Arial"/>
          <w:sz w:val="24"/>
          <w:szCs w:val="24"/>
          <w:lang w:eastAsia="en-ZA"/>
        </w:rPr>
        <w:t>Janse</w:t>
      </w:r>
      <w:proofErr w:type="spellEnd"/>
      <w:r w:rsidRPr="00DC6CEA">
        <w:rPr>
          <w:rFonts w:ascii="Arial" w:eastAsia="Times New Roman" w:hAnsi="Arial" w:cs="Arial"/>
          <w:sz w:val="24"/>
          <w:szCs w:val="24"/>
          <w:lang w:eastAsia="en-ZA"/>
        </w:rPr>
        <w:t xml:space="preserve"> Van </w:t>
      </w:r>
      <w:proofErr w:type="spellStart"/>
      <w:r w:rsidRPr="00DC6CEA">
        <w:rPr>
          <w:rFonts w:ascii="Arial" w:eastAsia="Times New Roman" w:hAnsi="Arial" w:cs="Arial"/>
          <w:sz w:val="24"/>
          <w:szCs w:val="24"/>
          <w:lang w:eastAsia="en-ZA"/>
        </w:rPr>
        <w:t>Rensburg</w:t>
      </w:r>
      <w:proofErr w:type="spellEnd"/>
    </w:p>
    <w:p w14:paraId="70AA6D86" w14:textId="3D476EDF"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Instructed by</w:t>
      </w:r>
      <w:r>
        <w:rPr>
          <w:rFonts w:ascii="Arial" w:eastAsia="Times New Roman" w:hAnsi="Arial" w:cs="Arial"/>
          <w:sz w:val="24"/>
          <w:szCs w:val="24"/>
          <w:lang w:eastAsia="en-ZA"/>
        </w:rPr>
        <w:t>:</w:t>
      </w:r>
      <w:r>
        <w:rPr>
          <w:rFonts w:ascii="Arial" w:eastAsia="Times New Roman" w:hAnsi="Arial" w:cs="Arial"/>
          <w:sz w:val="24"/>
          <w:szCs w:val="24"/>
          <w:lang w:eastAsia="en-ZA"/>
        </w:rPr>
        <w:tab/>
      </w:r>
      <w:proofErr w:type="spellStart"/>
      <w:r>
        <w:rPr>
          <w:rFonts w:ascii="Arial" w:eastAsia="Times New Roman" w:hAnsi="Arial" w:cs="Arial"/>
          <w:sz w:val="24"/>
          <w:szCs w:val="24"/>
          <w:lang w:eastAsia="en-ZA"/>
        </w:rPr>
        <w:t>W</w:t>
      </w:r>
      <w:r w:rsidRPr="00DC6CEA">
        <w:rPr>
          <w:rFonts w:ascii="Arial" w:eastAsia="Times New Roman" w:hAnsi="Arial" w:cs="Arial"/>
          <w:sz w:val="24"/>
          <w:szCs w:val="24"/>
          <w:lang w:eastAsia="en-ZA"/>
        </w:rPr>
        <w:t>illers</w:t>
      </w:r>
      <w:proofErr w:type="spellEnd"/>
      <w:r w:rsidRPr="00DC6CEA">
        <w:rPr>
          <w:rFonts w:ascii="Arial" w:eastAsia="Times New Roman" w:hAnsi="Arial" w:cs="Arial"/>
          <w:sz w:val="24"/>
          <w:szCs w:val="24"/>
          <w:lang w:eastAsia="en-ZA"/>
        </w:rPr>
        <w:t xml:space="preserve"> Attorneys</w:t>
      </w:r>
    </w:p>
    <w:p w14:paraId="5538936E" w14:textId="630688D3"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Pr>
          <w:rFonts w:ascii="Arial" w:eastAsia="Times New Roman" w:hAnsi="Arial" w:cs="Arial"/>
          <w:sz w:val="24"/>
          <w:szCs w:val="24"/>
          <w:lang w:eastAsia="en-ZA"/>
        </w:rPr>
        <w:tab/>
      </w:r>
      <w:r w:rsidRPr="00DC6CEA">
        <w:rPr>
          <w:rFonts w:ascii="Arial" w:eastAsia="Times New Roman" w:hAnsi="Arial" w:cs="Arial"/>
          <w:sz w:val="24"/>
          <w:szCs w:val="24"/>
          <w:lang w:eastAsia="en-ZA"/>
        </w:rPr>
        <w:t xml:space="preserve">Bloemfontein </w:t>
      </w:r>
    </w:p>
    <w:p w14:paraId="2E40A9A8" w14:textId="77777777"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p>
    <w:p w14:paraId="01B96D5F" w14:textId="6F8ED334"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On behalf of the</w:t>
      </w:r>
      <w:r>
        <w:rPr>
          <w:rFonts w:ascii="Arial" w:eastAsia="Times New Roman" w:hAnsi="Arial" w:cs="Arial"/>
          <w:sz w:val="24"/>
          <w:szCs w:val="24"/>
          <w:lang w:eastAsia="en-ZA"/>
        </w:rPr>
        <w:t xml:space="preserve"> </w:t>
      </w:r>
      <w:r w:rsidRPr="00DC6CEA">
        <w:rPr>
          <w:rFonts w:ascii="Arial" w:eastAsia="Times New Roman" w:hAnsi="Arial" w:cs="Arial"/>
          <w:sz w:val="24"/>
          <w:szCs w:val="24"/>
          <w:lang w:eastAsia="en-ZA"/>
        </w:rPr>
        <w:t>First Respondent</w:t>
      </w:r>
      <w:r>
        <w:rPr>
          <w:rFonts w:ascii="Arial" w:eastAsia="Times New Roman" w:hAnsi="Arial" w:cs="Arial"/>
          <w:sz w:val="24"/>
          <w:szCs w:val="24"/>
          <w:lang w:eastAsia="en-ZA"/>
        </w:rPr>
        <w:t>:</w:t>
      </w:r>
      <w:r>
        <w:rPr>
          <w:rFonts w:ascii="Arial" w:eastAsia="Times New Roman" w:hAnsi="Arial" w:cs="Arial"/>
          <w:sz w:val="24"/>
          <w:szCs w:val="24"/>
          <w:lang w:eastAsia="en-ZA"/>
        </w:rPr>
        <w:tab/>
      </w:r>
      <w:proofErr w:type="spellStart"/>
      <w:r w:rsidRPr="00DC6CEA">
        <w:rPr>
          <w:rFonts w:ascii="Arial" w:eastAsia="Times New Roman" w:hAnsi="Arial" w:cs="Arial"/>
          <w:sz w:val="24"/>
          <w:szCs w:val="24"/>
          <w:lang w:eastAsia="en-ZA"/>
        </w:rPr>
        <w:t>Adv</w:t>
      </w:r>
      <w:proofErr w:type="spellEnd"/>
      <w:r w:rsidRPr="00DC6CEA">
        <w:rPr>
          <w:rFonts w:ascii="Arial" w:eastAsia="Times New Roman" w:hAnsi="Arial" w:cs="Arial"/>
          <w:sz w:val="24"/>
          <w:szCs w:val="24"/>
          <w:lang w:eastAsia="en-ZA"/>
        </w:rPr>
        <w:t xml:space="preserve"> J W </w:t>
      </w:r>
      <w:proofErr w:type="spellStart"/>
      <w:r w:rsidRPr="00DC6CEA">
        <w:rPr>
          <w:rFonts w:ascii="Arial" w:eastAsia="Times New Roman" w:hAnsi="Arial" w:cs="Arial"/>
          <w:sz w:val="24"/>
          <w:szCs w:val="24"/>
          <w:lang w:eastAsia="en-ZA"/>
        </w:rPr>
        <w:t>Kloek</w:t>
      </w:r>
      <w:proofErr w:type="spellEnd"/>
      <w:r w:rsidRPr="00DC6CEA">
        <w:rPr>
          <w:rFonts w:ascii="Arial" w:eastAsia="Times New Roman" w:hAnsi="Arial" w:cs="Arial"/>
          <w:sz w:val="24"/>
          <w:szCs w:val="24"/>
          <w:lang w:eastAsia="en-ZA"/>
        </w:rPr>
        <w:t xml:space="preserve"> </w:t>
      </w:r>
    </w:p>
    <w:p w14:paraId="08EF27C8" w14:textId="23FE1189"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Instructed by</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DC6CEA">
        <w:rPr>
          <w:rFonts w:ascii="Arial" w:eastAsia="Times New Roman" w:hAnsi="Arial" w:cs="Arial"/>
          <w:sz w:val="24"/>
          <w:szCs w:val="24"/>
          <w:lang w:eastAsia="en-ZA"/>
        </w:rPr>
        <w:t>MDP Attorneys</w:t>
      </w:r>
    </w:p>
    <w:p w14:paraId="59D5EA03" w14:textId="77777777"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ab/>
        <w:t>Bloemfontein</w:t>
      </w:r>
    </w:p>
    <w:p w14:paraId="7E7F646E" w14:textId="77777777"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 xml:space="preserve">On behalf of the legal representatives </w:t>
      </w:r>
    </w:p>
    <w:p w14:paraId="783CCD03" w14:textId="48080E32"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 xml:space="preserve">of the First </w:t>
      </w:r>
      <w:r w:rsidRPr="00DC6CEA">
        <w:rPr>
          <w:rFonts w:ascii="Arial" w:eastAsia="Times New Roman" w:hAnsi="Arial" w:cs="Arial"/>
          <w:sz w:val="24"/>
          <w:szCs w:val="24"/>
          <w:lang w:eastAsia="en-ZA"/>
        </w:rPr>
        <w:t>Respondent</w:t>
      </w:r>
      <w:r>
        <w:rPr>
          <w:rFonts w:ascii="Arial" w:eastAsia="Times New Roman" w:hAnsi="Arial" w:cs="Arial"/>
          <w:sz w:val="24"/>
          <w:szCs w:val="24"/>
          <w:lang w:eastAsia="en-ZA"/>
        </w:rPr>
        <w:t xml:space="preserve">: </w:t>
      </w:r>
      <w:r>
        <w:rPr>
          <w:rFonts w:ascii="Arial" w:eastAsia="Times New Roman" w:hAnsi="Arial" w:cs="Arial"/>
          <w:sz w:val="24"/>
          <w:szCs w:val="24"/>
          <w:lang w:eastAsia="en-ZA"/>
        </w:rPr>
        <w:tab/>
      </w:r>
      <w:proofErr w:type="spellStart"/>
      <w:r w:rsidRPr="00DC6CEA">
        <w:rPr>
          <w:rFonts w:ascii="Arial" w:eastAsia="Times New Roman" w:hAnsi="Arial" w:cs="Arial"/>
          <w:sz w:val="24"/>
          <w:szCs w:val="24"/>
          <w:lang w:eastAsia="en-ZA"/>
        </w:rPr>
        <w:t>Adv</w:t>
      </w:r>
      <w:proofErr w:type="spellEnd"/>
      <w:r w:rsidRPr="00DC6CEA">
        <w:rPr>
          <w:rFonts w:ascii="Arial" w:eastAsia="Times New Roman" w:hAnsi="Arial" w:cs="Arial"/>
          <w:sz w:val="24"/>
          <w:szCs w:val="24"/>
          <w:lang w:eastAsia="en-ZA"/>
        </w:rPr>
        <w:t xml:space="preserve"> M C </w:t>
      </w:r>
      <w:proofErr w:type="spellStart"/>
      <w:r w:rsidRPr="00DC6CEA">
        <w:rPr>
          <w:rFonts w:ascii="Arial" w:eastAsia="Times New Roman" w:hAnsi="Arial" w:cs="Arial"/>
          <w:sz w:val="24"/>
          <w:szCs w:val="24"/>
          <w:lang w:eastAsia="en-ZA"/>
        </w:rPr>
        <w:t>Louw</w:t>
      </w:r>
      <w:proofErr w:type="spellEnd"/>
    </w:p>
    <w:p w14:paraId="2D0E8064" w14:textId="17327836" w:rsidR="00DC6CEA"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Instructed by</w:t>
      </w:r>
      <w:r>
        <w:rPr>
          <w:rFonts w:ascii="Arial" w:eastAsia="Times New Roman" w:hAnsi="Arial" w:cs="Arial"/>
          <w:sz w:val="24"/>
          <w:szCs w:val="24"/>
          <w:lang w:eastAsia="en-ZA"/>
        </w:rPr>
        <w:t>:</w:t>
      </w:r>
      <w:r>
        <w:rPr>
          <w:rFonts w:ascii="Arial" w:eastAsia="Times New Roman" w:hAnsi="Arial" w:cs="Arial"/>
          <w:sz w:val="24"/>
          <w:szCs w:val="24"/>
          <w:lang w:eastAsia="en-ZA"/>
        </w:rPr>
        <w:tab/>
      </w:r>
      <w:r w:rsidRPr="00DC6CEA">
        <w:rPr>
          <w:rFonts w:ascii="Arial" w:eastAsia="Times New Roman" w:hAnsi="Arial" w:cs="Arial"/>
          <w:sz w:val="24"/>
          <w:szCs w:val="24"/>
          <w:lang w:eastAsia="en-ZA"/>
        </w:rPr>
        <w:t>MDP Attorneys</w:t>
      </w:r>
    </w:p>
    <w:p w14:paraId="750726FE" w14:textId="20603DAB" w:rsidR="00DE7AAD" w:rsidRPr="00DC6CEA" w:rsidRDefault="00DC6CEA" w:rsidP="00DC6CEA">
      <w:pPr>
        <w:widowControl w:val="0"/>
        <w:tabs>
          <w:tab w:val="left" w:pos="4253"/>
        </w:tabs>
        <w:autoSpaceDE w:val="0"/>
        <w:autoSpaceDN w:val="0"/>
        <w:adjustRightInd w:val="0"/>
        <w:spacing w:after="0" w:line="240" w:lineRule="auto"/>
        <w:jc w:val="both"/>
        <w:rPr>
          <w:rFonts w:ascii="Arial" w:eastAsia="Times New Roman" w:hAnsi="Arial" w:cs="Arial"/>
          <w:sz w:val="24"/>
          <w:szCs w:val="24"/>
          <w:lang w:eastAsia="en-ZA"/>
        </w:rPr>
      </w:pPr>
      <w:r w:rsidRPr="00DC6CEA">
        <w:rPr>
          <w:rFonts w:ascii="Arial" w:eastAsia="Times New Roman" w:hAnsi="Arial" w:cs="Arial"/>
          <w:sz w:val="24"/>
          <w:szCs w:val="24"/>
          <w:lang w:eastAsia="en-ZA"/>
        </w:rPr>
        <w:tab/>
        <w:t>Bloemfontein</w:t>
      </w:r>
    </w:p>
    <w:sectPr w:rsidR="00DE7AAD" w:rsidRPr="00DC6CEA" w:rsidSect="005F5173">
      <w:headerReference w:type="default" r:id="rId9"/>
      <w:pgSz w:w="11906" w:h="16838"/>
      <w:pgMar w:top="1440" w:right="170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75A1BE" w14:textId="77777777" w:rsidR="00D51B8F" w:rsidRDefault="00D51B8F" w:rsidP="00466476">
      <w:pPr>
        <w:spacing w:after="0" w:line="240" w:lineRule="auto"/>
      </w:pPr>
      <w:r>
        <w:separator/>
      </w:r>
    </w:p>
  </w:endnote>
  <w:endnote w:type="continuationSeparator" w:id="0">
    <w:p w14:paraId="522B1EC3" w14:textId="77777777" w:rsidR="00D51B8F" w:rsidRDefault="00D51B8F" w:rsidP="00466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F3D69" w14:textId="77777777" w:rsidR="00D51B8F" w:rsidRDefault="00D51B8F" w:rsidP="00466476">
      <w:pPr>
        <w:spacing w:after="0" w:line="240" w:lineRule="auto"/>
      </w:pPr>
      <w:r>
        <w:separator/>
      </w:r>
    </w:p>
  </w:footnote>
  <w:footnote w:type="continuationSeparator" w:id="0">
    <w:p w14:paraId="24965D38" w14:textId="77777777" w:rsidR="00D51B8F" w:rsidRDefault="00D51B8F" w:rsidP="00466476">
      <w:pPr>
        <w:spacing w:after="0" w:line="240" w:lineRule="auto"/>
      </w:pPr>
      <w:r>
        <w:continuationSeparator/>
      </w:r>
    </w:p>
  </w:footnote>
  <w:footnote w:id="1">
    <w:p w14:paraId="2673F14C" w14:textId="21B19707" w:rsidR="00236EDF" w:rsidRPr="00A45025" w:rsidRDefault="00236EDF">
      <w:pPr>
        <w:pStyle w:val="FootnoteText"/>
        <w:rPr>
          <w:lang w:val="en-ZA"/>
        </w:rPr>
      </w:pPr>
      <w:r w:rsidRPr="00A45025">
        <w:rPr>
          <w:rStyle w:val="FootnoteReference"/>
        </w:rPr>
        <w:footnoteRef/>
      </w:r>
      <w:r w:rsidRPr="00A45025">
        <w:t xml:space="preserve"> </w:t>
      </w:r>
      <w:r w:rsidRPr="00A45025">
        <w:rPr>
          <w:lang w:val="en-ZA"/>
        </w:rPr>
        <w:t xml:space="preserve">Firestone South African (Pty) Ltd v </w:t>
      </w:r>
      <w:proofErr w:type="spellStart"/>
      <w:r w:rsidRPr="00A45025">
        <w:rPr>
          <w:lang w:val="en-ZA"/>
        </w:rPr>
        <w:t>Genticuro</w:t>
      </w:r>
      <w:proofErr w:type="spellEnd"/>
      <w:r w:rsidRPr="00A45025">
        <w:rPr>
          <w:lang w:val="en-ZA"/>
        </w:rPr>
        <w:t xml:space="preserve"> A.G. 1977 (4) SA 298 (AD) at 306F-G. </w:t>
      </w:r>
    </w:p>
  </w:footnote>
  <w:footnote w:id="2">
    <w:p w14:paraId="154EC72B" w14:textId="2B19A5C6" w:rsidR="00B03085" w:rsidRPr="00A45025" w:rsidRDefault="00B03085" w:rsidP="00150324">
      <w:pPr>
        <w:pStyle w:val="FootnoteText"/>
        <w:rPr>
          <w:lang w:val="en-ZA"/>
        </w:rPr>
      </w:pPr>
      <w:r w:rsidRPr="00A45025">
        <w:rPr>
          <w:rStyle w:val="FootnoteReference"/>
        </w:rPr>
        <w:footnoteRef/>
      </w:r>
      <w:r w:rsidR="00150324" w:rsidRPr="00A45025">
        <w:rPr>
          <w:lang w:val="en-ZA"/>
        </w:rPr>
        <w:t xml:space="preserve"> Estate Garlick v Commissioner for Inland Revenue 1934 AD 499 at 502.</w:t>
      </w:r>
    </w:p>
  </w:footnote>
  <w:footnote w:id="3">
    <w:p w14:paraId="15130004" w14:textId="523CE825" w:rsidR="000E5B21" w:rsidRPr="00A45025" w:rsidRDefault="000E5B21">
      <w:pPr>
        <w:pStyle w:val="FootnoteText"/>
        <w:rPr>
          <w:lang w:val="en-ZA"/>
        </w:rPr>
      </w:pPr>
      <w:r w:rsidRPr="00A45025">
        <w:rPr>
          <w:rStyle w:val="FootnoteReference"/>
        </w:rPr>
        <w:footnoteRef/>
      </w:r>
      <w:r w:rsidRPr="00A45025">
        <w:t xml:space="preserve"> </w:t>
      </w:r>
      <w:r w:rsidRPr="00A45025">
        <w:rPr>
          <w:lang w:val="en-ZA"/>
        </w:rPr>
        <w:t xml:space="preserve">Promedia Drukkers &amp; Uitgewers (Edms) Bpk v Kaimowitz 1996 (4) SA 411 (C) at 417B – I. </w:t>
      </w:r>
    </w:p>
  </w:footnote>
  <w:footnote w:id="4">
    <w:p w14:paraId="168D227C" w14:textId="7BC792C3" w:rsidR="0092182B" w:rsidRPr="00A45025" w:rsidRDefault="0092182B">
      <w:pPr>
        <w:pStyle w:val="FootnoteText"/>
        <w:rPr>
          <w:lang w:val="en-ZA"/>
        </w:rPr>
      </w:pPr>
      <w:r w:rsidRPr="00A45025">
        <w:rPr>
          <w:rStyle w:val="FootnoteReference"/>
        </w:rPr>
        <w:footnoteRef/>
      </w:r>
      <w:r w:rsidRPr="00A45025">
        <w:t xml:space="preserve"> </w:t>
      </w:r>
      <w:r w:rsidRPr="00A45025">
        <w:rPr>
          <w:lang w:val="en-ZA"/>
        </w:rPr>
        <w:t xml:space="preserve">Seatle v Protea Assurance Co Ltd 1984 (2) SA 537 (C) at 541. </w:t>
      </w:r>
    </w:p>
  </w:footnote>
  <w:footnote w:id="5">
    <w:p w14:paraId="4D94FEDE" w14:textId="5A85D6AC" w:rsidR="004F6B27" w:rsidRPr="00A45025" w:rsidRDefault="004F6B27">
      <w:pPr>
        <w:pStyle w:val="FootnoteText"/>
        <w:rPr>
          <w:lang w:val="en-ZA"/>
        </w:rPr>
      </w:pPr>
      <w:r w:rsidRPr="00A45025">
        <w:rPr>
          <w:rStyle w:val="FootnoteReference"/>
        </w:rPr>
        <w:footnoteRef/>
      </w:r>
      <w:r w:rsidRPr="00A45025">
        <w:t xml:space="preserve"> </w:t>
      </w:r>
      <w:r w:rsidRPr="00A45025">
        <w:rPr>
          <w:lang w:val="en-ZA"/>
        </w:rPr>
        <w:t>1972 (3) SA 654 (A) at 674 H-675C.</w:t>
      </w:r>
    </w:p>
  </w:footnote>
  <w:footnote w:id="6">
    <w:p w14:paraId="2DFCAF95" w14:textId="06084E5B" w:rsidR="002759A3" w:rsidRPr="00A45025" w:rsidRDefault="002759A3">
      <w:pPr>
        <w:pStyle w:val="FootnoteText"/>
        <w:rPr>
          <w:lang w:val="en-ZA"/>
        </w:rPr>
      </w:pPr>
      <w:r w:rsidRPr="00A45025">
        <w:rPr>
          <w:rStyle w:val="FootnoteReference"/>
        </w:rPr>
        <w:footnoteRef/>
      </w:r>
      <w:r w:rsidRPr="00A45025">
        <w:t xml:space="preserve"> </w:t>
      </w:r>
      <w:r w:rsidRPr="00A45025">
        <w:rPr>
          <w:lang w:val="en-ZA"/>
        </w:rPr>
        <w:t>1975 (3) SA 606 (T)</w:t>
      </w:r>
      <w:r w:rsidR="00396BBA" w:rsidRPr="00A45025">
        <w:rPr>
          <w:lang w:val="en-ZA"/>
        </w:rPr>
        <w:t>.</w:t>
      </w:r>
    </w:p>
  </w:footnote>
  <w:footnote w:id="7">
    <w:p w14:paraId="1CADA30C" w14:textId="44C3EB84" w:rsidR="002759A3" w:rsidRPr="00A45025" w:rsidRDefault="002759A3">
      <w:pPr>
        <w:pStyle w:val="FootnoteText"/>
        <w:rPr>
          <w:lang w:val="en-ZA"/>
        </w:rPr>
      </w:pPr>
      <w:r w:rsidRPr="00A45025">
        <w:rPr>
          <w:rStyle w:val="FootnoteReference"/>
        </w:rPr>
        <w:footnoteRef/>
      </w:r>
      <w:r w:rsidRPr="00A45025">
        <w:t xml:space="preserve"> </w:t>
      </w:r>
      <w:r w:rsidR="00396BBA" w:rsidRPr="00A45025">
        <w:rPr>
          <w:lang w:val="en-ZA"/>
        </w:rPr>
        <w:t>1</w:t>
      </w:r>
      <w:r w:rsidR="00CE0F9B" w:rsidRPr="00A45025">
        <w:rPr>
          <w:lang w:val="en-ZA"/>
        </w:rPr>
        <w:t>9</w:t>
      </w:r>
      <w:r w:rsidR="00396BBA" w:rsidRPr="00A45025">
        <w:rPr>
          <w:lang w:val="en-ZA"/>
        </w:rPr>
        <w:t>84 (2) SA 537 (C).</w:t>
      </w:r>
    </w:p>
  </w:footnote>
  <w:footnote w:id="8">
    <w:p w14:paraId="5E9D517A" w14:textId="7822922F" w:rsidR="00CE0F9B" w:rsidRPr="00A45025" w:rsidRDefault="00CE0F9B">
      <w:pPr>
        <w:pStyle w:val="FootnoteText"/>
        <w:rPr>
          <w:lang w:val="en-ZA"/>
        </w:rPr>
      </w:pPr>
      <w:r w:rsidRPr="00A45025">
        <w:rPr>
          <w:rStyle w:val="FootnoteReference"/>
        </w:rPr>
        <w:footnoteRef/>
      </w:r>
      <w:r w:rsidRPr="00A45025">
        <w:t xml:space="preserve"> Seatle v Protea </w:t>
      </w:r>
      <w:r w:rsidR="00D44900" w:rsidRPr="00A45025">
        <w:t>A</w:t>
      </w:r>
      <w:r w:rsidRPr="00A45025">
        <w:t>ssurance Co Ltd 1984 (2) SA 537</w:t>
      </w:r>
      <w:r w:rsidR="00485424" w:rsidRPr="00A45025">
        <w:t xml:space="preserve"> (CPD)</w:t>
      </w:r>
      <w:r w:rsidRPr="00A45025">
        <w:t xml:space="preserve"> at 541A -D.</w:t>
      </w:r>
    </w:p>
  </w:footnote>
  <w:footnote w:id="9">
    <w:p w14:paraId="32F8C96F" w14:textId="1FEEDE3C" w:rsidR="00B370BC" w:rsidRPr="00A45025" w:rsidRDefault="00B370BC">
      <w:pPr>
        <w:pStyle w:val="FootnoteText"/>
        <w:rPr>
          <w:lang w:val="en-ZA"/>
        </w:rPr>
      </w:pPr>
      <w:r w:rsidRPr="00A45025">
        <w:rPr>
          <w:rStyle w:val="FootnoteReference"/>
        </w:rPr>
        <w:footnoteRef/>
      </w:r>
      <w:r w:rsidRPr="00A45025">
        <w:t xml:space="preserve"> </w:t>
      </w:r>
      <w:r w:rsidRPr="00A45025">
        <w:rPr>
          <w:lang w:val="en-ZA"/>
        </w:rPr>
        <w:t>1937 CPD 435 at 438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513782"/>
      <w:docPartObj>
        <w:docPartGallery w:val="Page Numbers (Top of Page)"/>
        <w:docPartUnique/>
      </w:docPartObj>
    </w:sdtPr>
    <w:sdtEndPr>
      <w:rPr>
        <w:noProof/>
      </w:rPr>
    </w:sdtEndPr>
    <w:sdtContent>
      <w:p w14:paraId="236D3275" w14:textId="39871046" w:rsidR="006C591B" w:rsidRDefault="006C591B">
        <w:pPr>
          <w:pStyle w:val="Header"/>
          <w:jc w:val="right"/>
        </w:pPr>
        <w:r>
          <w:fldChar w:fldCharType="begin"/>
        </w:r>
        <w:r>
          <w:instrText xml:space="preserve"> PAGE   \* MERGEFORMAT </w:instrText>
        </w:r>
        <w:r>
          <w:fldChar w:fldCharType="separate"/>
        </w:r>
        <w:r w:rsidR="00A45025">
          <w:rPr>
            <w:noProof/>
          </w:rPr>
          <w:t>2</w:t>
        </w:r>
        <w:r>
          <w:rPr>
            <w:noProof/>
          </w:rPr>
          <w:fldChar w:fldCharType="end"/>
        </w:r>
      </w:p>
    </w:sdtContent>
  </w:sdt>
  <w:p w14:paraId="7450ACB9" w14:textId="77777777" w:rsidR="006C591B" w:rsidRDefault="006C59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27A7C"/>
    <w:multiLevelType w:val="multilevel"/>
    <w:tmpl w:val="71EABD86"/>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2CDA57E7"/>
    <w:multiLevelType w:val="multilevel"/>
    <w:tmpl w:val="27FE8978"/>
    <w:lvl w:ilvl="0">
      <w:start w:val="1"/>
      <w:numFmt w:val="decimal"/>
      <w:lvlText w:val="%1"/>
      <w:lvlJc w:val="left"/>
      <w:pPr>
        <w:ind w:left="405" w:hanging="405"/>
      </w:pPr>
      <w:rPr>
        <w:rFonts w:hint="default"/>
      </w:rPr>
    </w:lvl>
    <w:lvl w:ilvl="1">
      <w:start w:val="1"/>
      <w:numFmt w:val="decimal"/>
      <w:lvlText w:val="%1.%2"/>
      <w:lvlJc w:val="left"/>
      <w:pPr>
        <w:ind w:left="1468" w:hanging="405"/>
      </w:pPr>
      <w:rPr>
        <w:rFonts w:hint="default"/>
      </w:rPr>
    </w:lvl>
    <w:lvl w:ilvl="2">
      <w:start w:val="2"/>
      <w:numFmt w:val="decimal"/>
      <w:lvlText w:val="%1.%2.%3"/>
      <w:lvlJc w:val="left"/>
      <w:pPr>
        <w:ind w:left="2846" w:hanging="720"/>
      </w:pPr>
      <w:rPr>
        <w:rFonts w:hint="default"/>
      </w:rPr>
    </w:lvl>
    <w:lvl w:ilvl="3">
      <w:start w:val="1"/>
      <w:numFmt w:val="decimal"/>
      <w:lvlText w:val="%1.%2.%3.%4"/>
      <w:lvlJc w:val="left"/>
      <w:pPr>
        <w:ind w:left="3909" w:hanging="720"/>
      </w:pPr>
      <w:rPr>
        <w:rFonts w:hint="default"/>
      </w:rPr>
    </w:lvl>
    <w:lvl w:ilvl="4">
      <w:start w:val="1"/>
      <w:numFmt w:val="decimal"/>
      <w:lvlText w:val="%1.%2.%3.%4.%5"/>
      <w:lvlJc w:val="left"/>
      <w:pPr>
        <w:ind w:left="4972" w:hanging="720"/>
      </w:pPr>
      <w:rPr>
        <w:rFonts w:hint="default"/>
      </w:rPr>
    </w:lvl>
    <w:lvl w:ilvl="5">
      <w:start w:val="1"/>
      <w:numFmt w:val="decimal"/>
      <w:lvlText w:val="%1.%2.%3.%4.%5.%6"/>
      <w:lvlJc w:val="left"/>
      <w:pPr>
        <w:ind w:left="6395" w:hanging="1080"/>
      </w:pPr>
      <w:rPr>
        <w:rFonts w:hint="default"/>
      </w:rPr>
    </w:lvl>
    <w:lvl w:ilvl="6">
      <w:start w:val="1"/>
      <w:numFmt w:val="decimal"/>
      <w:lvlText w:val="%1.%2.%3.%4.%5.%6.%7"/>
      <w:lvlJc w:val="left"/>
      <w:pPr>
        <w:ind w:left="7458" w:hanging="1080"/>
      </w:pPr>
      <w:rPr>
        <w:rFonts w:hint="default"/>
      </w:rPr>
    </w:lvl>
    <w:lvl w:ilvl="7">
      <w:start w:val="1"/>
      <w:numFmt w:val="decimal"/>
      <w:lvlText w:val="%1.%2.%3.%4.%5.%6.%7.%8"/>
      <w:lvlJc w:val="left"/>
      <w:pPr>
        <w:ind w:left="8881" w:hanging="1440"/>
      </w:pPr>
      <w:rPr>
        <w:rFonts w:hint="default"/>
      </w:rPr>
    </w:lvl>
    <w:lvl w:ilvl="8">
      <w:start w:val="1"/>
      <w:numFmt w:val="decimal"/>
      <w:lvlText w:val="%1.%2.%3.%4.%5.%6.%7.%8.%9"/>
      <w:lvlJc w:val="left"/>
      <w:pPr>
        <w:ind w:left="9944" w:hanging="1440"/>
      </w:pPr>
      <w:rPr>
        <w:rFonts w:hint="default"/>
      </w:rPr>
    </w:lvl>
  </w:abstractNum>
  <w:abstractNum w:abstractNumId="2" w15:restartNumberingAfterBreak="0">
    <w:nsid w:val="2DE618F8"/>
    <w:multiLevelType w:val="multilevel"/>
    <w:tmpl w:val="5808C68A"/>
    <w:lvl w:ilvl="0">
      <w:start w:val="1"/>
      <w:numFmt w:val="decimal"/>
      <w:lvlText w:val="%1."/>
      <w:lvlJc w:val="left"/>
      <w:pPr>
        <w:ind w:left="1785"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75"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205" w:hanging="72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2595" w:hanging="108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2985" w:hanging="1440"/>
      </w:pPr>
      <w:rPr>
        <w:rFonts w:hint="default"/>
      </w:rPr>
    </w:lvl>
  </w:abstractNum>
  <w:abstractNum w:abstractNumId="3" w15:restartNumberingAfterBreak="0">
    <w:nsid w:val="3B2D67C7"/>
    <w:multiLevelType w:val="multilevel"/>
    <w:tmpl w:val="FFFFFFFF"/>
    <w:lvl w:ilvl="0">
      <w:start w:val="10"/>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4320"/>
        </w:tabs>
        <w:ind w:left="4320" w:hanging="144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4" w15:restartNumberingAfterBreak="0">
    <w:nsid w:val="3B7B1F57"/>
    <w:multiLevelType w:val="hybridMultilevel"/>
    <w:tmpl w:val="A11638F0"/>
    <w:lvl w:ilvl="0" w:tplc="A89C159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4955073D"/>
    <w:multiLevelType w:val="hybridMultilevel"/>
    <w:tmpl w:val="FFFFFFFF"/>
    <w:lvl w:ilvl="0" w:tplc="4F4EE476">
      <w:start w:val="1"/>
      <w:numFmt w:val="lowerLetter"/>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15:restartNumberingAfterBreak="0">
    <w:nsid w:val="61EC6E06"/>
    <w:multiLevelType w:val="multilevel"/>
    <w:tmpl w:val="540A6D60"/>
    <w:lvl w:ilvl="0">
      <w:start w:val="1"/>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num w:numId="1">
    <w:abstractNumId w:val="5"/>
  </w:num>
  <w:num w:numId="2">
    <w:abstractNumId w:val="3"/>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FE4"/>
    <w:rsid w:val="000069C4"/>
    <w:rsid w:val="000129A2"/>
    <w:rsid w:val="000528C1"/>
    <w:rsid w:val="00070591"/>
    <w:rsid w:val="000A6BAE"/>
    <w:rsid w:val="000C5548"/>
    <w:rsid w:val="000C638E"/>
    <w:rsid w:val="000E5B21"/>
    <w:rsid w:val="000F0D43"/>
    <w:rsid w:val="00102D30"/>
    <w:rsid w:val="00106252"/>
    <w:rsid w:val="00122974"/>
    <w:rsid w:val="00133DDC"/>
    <w:rsid w:val="00150324"/>
    <w:rsid w:val="00170019"/>
    <w:rsid w:val="00175B7E"/>
    <w:rsid w:val="00185171"/>
    <w:rsid w:val="001E51F2"/>
    <w:rsid w:val="001F58A0"/>
    <w:rsid w:val="00201B3B"/>
    <w:rsid w:val="0021076C"/>
    <w:rsid w:val="00211CBC"/>
    <w:rsid w:val="002169B9"/>
    <w:rsid w:val="002243EF"/>
    <w:rsid w:val="0022460B"/>
    <w:rsid w:val="00236EDF"/>
    <w:rsid w:val="0026230C"/>
    <w:rsid w:val="00263191"/>
    <w:rsid w:val="0026513B"/>
    <w:rsid w:val="00273288"/>
    <w:rsid w:val="002759A3"/>
    <w:rsid w:val="00283500"/>
    <w:rsid w:val="00286B6E"/>
    <w:rsid w:val="00287C88"/>
    <w:rsid w:val="002B0968"/>
    <w:rsid w:val="002E4BF7"/>
    <w:rsid w:val="00312954"/>
    <w:rsid w:val="00315643"/>
    <w:rsid w:val="0034022F"/>
    <w:rsid w:val="00350379"/>
    <w:rsid w:val="0035330E"/>
    <w:rsid w:val="00353C00"/>
    <w:rsid w:val="0036581F"/>
    <w:rsid w:val="00373AC7"/>
    <w:rsid w:val="00377971"/>
    <w:rsid w:val="0038457C"/>
    <w:rsid w:val="003950FF"/>
    <w:rsid w:val="00396BBA"/>
    <w:rsid w:val="003A1C0C"/>
    <w:rsid w:val="003B4753"/>
    <w:rsid w:val="003C11B2"/>
    <w:rsid w:val="003D147C"/>
    <w:rsid w:val="003D3017"/>
    <w:rsid w:val="00405123"/>
    <w:rsid w:val="0042522B"/>
    <w:rsid w:val="00447BCC"/>
    <w:rsid w:val="00466476"/>
    <w:rsid w:val="00485424"/>
    <w:rsid w:val="004876F3"/>
    <w:rsid w:val="00491FD8"/>
    <w:rsid w:val="004957D9"/>
    <w:rsid w:val="004A366B"/>
    <w:rsid w:val="004C6EE5"/>
    <w:rsid w:val="004E2522"/>
    <w:rsid w:val="004E637F"/>
    <w:rsid w:val="004F5B65"/>
    <w:rsid w:val="004F6B27"/>
    <w:rsid w:val="00507CA4"/>
    <w:rsid w:val="005118C7"/>
    <w:rsid w:val="00581777"/>
    <w:rsid w:val="00586B5A"/>
    <w:rsid w:val="00592E87"/>
    <w:rsid w:val="00593820"/>
    <w:rsid w:val="005A17FC"/>
    <w:rsid w:val="005B1364"/>
    <w:rsid w:val="005F5173"/>
    <w:rsid w:val="00622033"/>
    <w:rsid w:val="006223D8"/>
    <w:rsid w:val="00625F84"/>
    <w:rsid w:val="00630948"/>
    <w:rsid w:val="006452AC"/>
    <w:rsid w:val="006935DA"/>
    <w:rsid w:val="006A50FE"/>
    <w:rsid w:val="006B7A06"/>
    <w:rsid w:val="006C3D33"/>
    <w:rsid w:val="006C591B"/>
    <w:rsid w:val="006C7369"/>
    <w:rsid w:val="006E3CE6"/>
    <w:rsid w:val="006F56B3"/>
    <w:rsid w:val="00700356"/>
    <w:rsid w:val="00701C5F"/>
    <w:rsid w:val="00714890"/>
    <w:rsid w:val="00716456"/>
    <w:rsid w:val="007220E4"/>
    <w:rsid w:val="00725B61"/>
    <w:rsid w:val="00732237"/>
    <w:rsid w:val="00743E8E"/>
    <w:rsid w:val="00746D84"/>
    <w:rsid w:val="0075276E"/>
    <w:rsid w:val="00782702"/>
    <w:rsid w:val="0078472E"/>
    <w:rsid w:val="00790A8C"/>
    <w:rsid w:val="007B24E0"/>
    <w:rsid w:val="007B58B2"/>
    <w:rsid w:val="007B6601"/>
    <w:rsid w:val="007F357C"/>
    <w:rsid w:val="007F4595"/>
    <w:rsid w:val="00805FE4"/>
    <w:rsid w:val="0080610B"/>
    <w:rsid w:val="00822277"/>
    <w:rsid w:val="00825B97"/>
    <w:rsid w:val="00831B3E"/>
    <w:rsid w:val="00871221"/>
    <w:rsid w:val="008857DE"/>
    <w:rsid w:val="0089174B"/>
    <w:rsid w:val="008A0CC1"/>
    <w:rsid w:val="008A52FD"/>
    <w:rsid w:val="008B0A51"/>
    <w:rsid w:val="008C084E"/>
    <w:rsid w:val="008E3972"/>
    <w:rsid w:val="0091363F"/>
    <w:rsid w:val="0092182B"/>
    <w:rsid w:val="00922BE7"/>
    <w:rsid w:val="0093357A"/>
    <w:rsid w:val="00975AAE"/>
    <w:rsid w:val="00980720"/>
    <w:rsid w:val="009A013A"/>
    <w:rsid w:val="009A223B"/>
    <w:rsid w:val="009B149D"/>
    <w:rsid w:val="009C0CBA"/>
    <w:rsid w:val="00A048FB"/>
    <w:rsid w:val="00A33160"/>
    <w:rsid w:val="00A4093A"/>
    <w:rsid w:val="00A45025"/>
    <w:rsid w:val="00A712DB"/>
    <w:rsid w:val="00A83A48"/>
    <w:rsid w:val="00A94A94"/>
    <w:rsid w:val="00A979E8"/>
    <w:rsid w:val="00AB080A"/>
    <w:rsid w:val="00AD0626"/>
    <w:rsid w:val="00AF26DA"/>
    <w:rsid w:val="00AF4FFD"/>
    <w:rsid w:val="00B03085"/>
    <w:rsid w:val="00B13DE6"/>
    <w:rsid w:val="00B257D8"/>
    <w:rsid w:val="00B356F1"/>
    <w:rsid w:val="00B370BC"/>
    <w:rsid w:val="00B5278D"/>
    <w:rsid w:val="00B530E2"/>
    <w:rsid w:val="00B66C46"/>
    <w:rsid w:val="00B978BF"/>
    <w:rsid w:val="00BB604D"/>
    <w:rsid w:val="00BD126A"/>
    <w:rsid w:val="00BD7F8C"/>
    <w:rsid w:val="00BE4EBE"/>
    <w:rsid w:val="00BF5D6A"/>
    <w:rsid w:val="00BF6A03"/>
    <w:rsid w:val="00BF6AB8"/>
    <w:rsid w:val="00C015EA"/>
    <w:rsid w:val="00C54A33"/>
    <w:rsid w:val="00C74DDB"/>
    <w:rsid w:val="00CA3A38"/>
    <w:rsid w:val="00CA67CE"/>
    <w:rsid w:val="00CB2C7D"/>
    <w:rsid w:val="00CE0F9B"/>
    <w:rsid w:val="00CE1F86"/>
    <w:rsid w:val="00D138DB"/>
    <w:rsid w:val="00D16184"/>
    <w:rsid w:val="00D44900"/>
    <w:rsid w:val="00D50498"/>
    <w:rsid w:val="00D50ADA"/>
    <w:rsid w:val="00D51B8F"/>
    <w:rsid w:val="00D77648"/>
    <w:rsid w:val="00DA0AAA"/>
    <w:rsid w:val="00DA373D"/>
    <w:rsid w:val="00DB10D7"/>
    <w:rsid w:val="00DB31BD"/>
    <w:rsid w:val="00DC6CEA"/>
    <w:rsid w:val="00DD25C8"/>
    <w:rsid w:val="00DE2048"/>
    <w:rsid w:val="00DE7AAD"/>
    <w:rsid w:val="00DF61CF"/>
    <w:rsid w:val="00E00CA1"/>
    <w:rsid w:val="00E157BE"/>
    <w:rsid w:val="00E267F2"/>
    <w:rsid w:val="00E35A29"/>
    <w:rsid w:val="00E62A03"/>
    <w:rsid w:val="00E82BB3"/>
    <w:rsid w:val="00EA0434"/>
    <w:rsid w:val="00EC185F"/>
    <w:rsid w:val="00EC7DAA"/>
    <w:rsid w:val="00ED4086"/>
    <w:rsid w:val="00ED4833"/>
    <w:rsid w:val="00EF34D6"/>
    <w:rsid w:val="00F3228E"/>
    <w:rsid w:val="00F33238"/>
    <w:rsid w:val="00F45D38"/>
    <w:rsid w:val="00F54F05"/>
    <w:rsid w:val="00F57537"/>
    <w:rsid w:val="00F6698C"/>
    <w:rsid w:val="00F94439"/>
    <w:rsid w:val="00FA39C7"/>
    <w:rsid w:val="00FC2BA6"/>
    <w:rsid w:val="00FF5609"/>
    <w:rsid w:val="00FF5E5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89C3923"/>
  <w15:chartTrackingRefBased/>
  <w15:docId w15:val="{45C1DFE9-73FB-463A-84C6-A737CC338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66476"/>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466476"/>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466476"/>
    <w:rPr>
      <w:rFonts w:cs="Times New Roman"/>
      <w:vertAlign w:val="superscript"/>
    </w:rPr>
  </w:style>
  <w:style w:type="paragraph" w:customStyle="1" w:styleId="Default">
    <w:name w:val="Default"/>
    <w:rsid w:val="0046647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DefaultParagraphFont"/>
    <w:uiPriority w:val="99"/>
    <w:semiHidden/>
    <w:unhideWhenUsed/>
    <w:rsid w:val="00466476"/>
    <w:rPr>
      <w:rFonts w:cs="Times New Roman"/>
      <w:b/>
      <w:bCs/>
      <w:color w:val="0B4B0B"/>
      <w:u w:val="single"/>
    </w:rPr>
  </w:style>
  <w:style w:type="paragraph" w:styleId="ListParagraph">
    <w:name w:val="List Paragraph"/>
    <w:basedOn w:val="Normal"/>
    <w:uiPriority w:val="34"/>
    <w:qFormat/>
    <w:rsid w:val="00E267F2"/>
    <w:pPr>
      <w:spacing w:after="0" w:line="240" w:lineRule="auto"/>
      <w:ind w:left="720"/>
    </w:pPr>
    <w:rPr>
      <w:rFonts w:ascii="Arial" w:eastAsia="Times New Roman" w:hAnsi="Arial" w:cs="Arial"/>
      <w:sz w:val="26"/>
      <w:szCs w:val="26"/>
      <w:lang w:val="en-GB"/>
    </w:rPr>
  </w:style>
  <w:style w:type="paragraph" w:styleId="Header">
    <w:name w:val="header"/>
    <w:basedOn w:val="Normal"/>
    <w:link w:val="HeaderChar"/>
    <w:uiPriority w:val="99"/>
    <w:unhideWhenUsed/>
    <w:rsid w:val="006C59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91B"/>
  </w:style>
  <w:style w:type="paragraph" w:styleId="Footer">
    <w:name w:val="footer"/>
    <w:basedOn w:val="Normal"/>
    <w:link w:val="FooterChar"/>
    <w:uiPriority w:val="99"/>
    <w:unhideWhenUsed/>
    <w:rsid w:val="006C5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EA7BC9-AD6F-4765-8FA8-47E813063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3717</Words>
  <Characters>21192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Van Rhyn</dc:creator>
  <cp:keywords/>
  <dc:description/>
  <cp:lastModifiedBy>Ronel Matthysen</cp:lastModifiedBy>
  <cp:revision>7</cp:revision>
  <dcterms:created xsi:type="dcterms:W3CDTF">2022-06-10T09:01:00Z</dcterms:created>
  <dcterms:modified xsi:type="dcterms:W3CDTF">2022-06-10T09:20:00Z</dcterms:modified>
</cp:coreProperties>
</file>