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F44186" w:rsidRDefault="00F8693A" w:rsidP="00D02727">
      <w:pPr>
        <w:spacing w:after="0" w:line="240" w:lineRule="auto"/>
        <w:jc w:val="center"/>
        <w:rPr>
          <w:rFonts w:ascii="Arial" w:hAnsi="Arial" w:cs="Arial"/>
          <w:sz w:val="24"/>
          <w:szCs w:val="24"/>
          <w:u w:val="single"/>
        </w:rPr>
      </w:pPr>
      <w:r w:rsidRPr="00F44186">
        <w:rPr>
          <w:rFonts w:ascii="Arial" w:hAnsi="Arial" w:cs="Arial"/>
          <w:noProof/>
          <w:sz w:val="24"/>
          <w:szCs w:val="24"/>
          <w:lang w:eastAsia="en-ZA"/>
        </w:rPr>
        <w:drawing>
          <wp:anchor distT="0" distB="0" distL="0" distR="0" simplePos="0" relativeHeight="251659264" behindDoc="0" locked="0" layoutInCell="1" allowOverlap="1" wp14:anchorId="46CCC014" wp14:editId="37F18D1E">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F44186" w:rsidRDefault="00F8693A" w:rsidP="00D02727">
      <w:pPr>
        <w:autoSpaceDE w:val="0"/>
        <w:autoSpaceDN w:val="0"/>
        <w:adjustRightInd w:val="0"/>
        <w:spacing w:after="0" w:line="240" w:lineRule="auto"/>
        <w:jc w:val="center"/>
        <w:rPr>
          <w:rFonts w:ascii="Arial" w:hAnsi="Arial" w:cs="Arial"/>
          <w:b/>
          <w:bCs/>
          <w:sz w:val="24"/>
          <w:szCs w:val="24"/>
          <w:u w:val="single"/>
        </w:rPr>
      </w:pPr>
    </w:p>
    <w:p w:rsidR="00A12CC3" w:rsidRPr="00F44186" w:rsidRDefault="00A12CC3" w:rsidP="00D02727">
      <w:pPr>
        <w:autoSpaceDE w:val="0"/>
        <w:autoSpaceDN w:val="0"/>
        <w:adjustRightInd w:val="0"/>
        <w:spacing w:after="0" w:line="240" w:lineRule="auto"/>
        <w:jc w:val="center"/>
        <w:rPr>
          <w:rFonts w:ascii="Arial" w:hAnsi="Arial" w:cs="Arial"/>
          <w:b/>
          <w:bCs/>
          <w:sz w:val="24"/>
          <w:szCs w:val="24"/>
          <w:u w:val="single"/>
        </w:rPr>
      </w:pPr>
    </w:p>
    <w:p w:rsidR="00D02727" w:rsidRPr="00F44186" w:rsidRDefault="00D02727" w:rsidP="00D02727">
      <w:pPr>
        <w:autoSpaceDE w:val="0"/>
        <w:autoSpaceDN w:val="0"/>
        <w:adjustRightInd w:val="0"/>
        <w:spacing w:after="0" w:line="240" w:lineRule="auto"/>
        <w:jc w:val="center"/>
        <w:rPr>
          <w:rFonts w:ascii="Arial" w:hAnsi="Arial" w:cs="Arial"/>
          <w:b/>
          <w:bCs/>
          <w:sz w:val="24"/>
          <w:szCs w:val="24"/>
          <w:u w:val="single"/>
        </w:rPr>
      </w:pPr>
    </w:p>
    <w:p w:rsidR="00F8693A" w:rsidRPr="00F44186" w:rsidRDefault="00F8693A" w:rsidP="00D02727">
      <w:pPr>
        <w:autoSpaceDE w:val="0"/>
        <w:autoSpaceDN w:val="0"/>
        <w:adjustRightInd w:val="0"/>
        <w:spacing w:after="0" w:line="240" w:lineRule="auto"/>
        <w:jc w:val="center"/>
        <w:rPr>
          <w:rFonts w:ascii="Arial" w:hAnsi="Arial" w:cs="Arial"/>
          <w:sz w:val="24"/>
          <w:szCs w:val="24"/>
          <w:u w:val="single"/>
        </w:rPr>
      </w:pPr>
      <w:r w:rsidRPr="00F44186">
        <w:rPr>
          <w:rFonts w:ascii="Arial" w:hAnsi="Arial" w:cs="Arial"/>
          <w:b/>
          <w:bCs/>
          <w:sz w:val="24"/>
          <w:szCs w:val="24"/>
          <w:u w:val="single"/>
        </w:rPr>
        <w:t>IN THE HIGH COURT OF SOUTH AFRICA</w:t>
      </w:r>
    </w:p>
    <w:p w:rsidR="00F8693A" w:rsidRPr="00F44186" w:rsidRDefault="00F8693A" w:rsidP="00D02727">
      <w:pPr>
        <w:autoSpaceDE w:val="0"/>
        <w:autoSpaceDN w:val="0"/>
        <w:adjustRightInd w:val="0"/>
        <w:spacing w:after="0" w:line="240" w:lineRule="auto"/>
        <w:jc w:val="center"/>
        <w:rPr>
          <w:rFonts w:ascii="Arial" w:hAnsi="Arial" w:cs="Arial"/>
          <w:b/>
          <w:bCs/>
          <w:sz w:val="24"/>
          <w:szCs w:val="24"/>
          <w:u w:val="single"/>
        </w:rPr>
      </w:pPr>
      <w:r w:rsidRPr="00F44186">
        <w:rPr>
          <w:rFonts w:ascii="Arial" w:hAnsi="Arial" w:cs="Arial"/>
          <w:b/>
          <w:bCs/>
          <w:sz w:val="24"/>
          <w:szCs w:val="24"/>
          <w:u w:val="single"/>
        </w:rPr>
        <w:t>FREE STATE DIVISION, BLOEMFONTEIN</w:t>
      </w:r>
    </w:p>
    <w:p w:rsidR="00F8693A" w:rsidRPr="00F44186" w:rsidRDefault="00F8693A" w:rsidP="00D02727">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5F563D" w:rsidRPr="00F44186"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F44186" w:rsidRDefault="00F8693A" w:rsidP="00D02727">
            <w:pPr>
              <w:pStyle w:val="BodyAA"/>
              <w:autoSpaceDE w:val="0"/>
              <w:autoSpaceDN w:val="0"/>
              <w:spacing w:after="0" w:line="240" w:lineRule="auto"/>
              <w:rPr>
                <w:rFonts w:ascii="Arial" w:hAnsi="Arial" w:cs="Arial"/>
                <w:b/>
                <w:bCs/>
                <w:color w:val="auto"/>
                <w:sz w:val="16"/>
                <w:szCs w:val="16"/>
                <w:lang w:val="en-ZA" w:eastAsia="en-US"/>
              </w:rPr>
            </w:pPr>
            <w:r w:rsidRPr="00F44186">
              <w:rPr>
                <w:rFonts w:ascii="Arial" w:hAnsi="Arial" w:cs="Arial"/>
                <w:b/>
                <w:bCs/>
                <w:color w:val="auto"/>
                <w:sz w:val="16"/>
                <w:szCs w:val="16"/>
                <w:lang w:val="en-ZA" w:eastAsia="en-US"/>
              </w:rPr>
              <w:t xml:space="preserve">Reportable:                              </w:t>
            </w:r>
          </w:p>
          <w:p w:rsidR="00F8693A" w:rsidRPr="00F44186" w:rsidRDefault="00F8693A" w:rsidP="00D02727">
            <w:pPr>
              <w:pStyle w:val="BodyAA"/>
              <w:autoSpaceDE w:val="0"/>
              <w:autoSpaceDN w:val="0"/>
              <w:spacing w:after="0" w:line="240" w:lineRule="auto"/>
              <w:rPr>
                <w:rFonts w:ascii="Arial" w:hAnsi="Arial" w:cs="Arial"/>
                <w:b/>
                <w:bCs/>
                <w:color w:val="auto"/>
                <w:sz w:val="16"/>
                <w:szCs w:val="16"/>
                <w:lang w:val="en-ZA" w:eastAsia="en-US"/>
              </w:rPr>
            </w:pPr>
            <w:r w:rsidRPr="00F44186">
              <w:rPr>
                <w:rFonts w:ascii="Arial" w:hAnsi="Arial" w:cs="Arial"/>
                <w:b/>
                <w:bCs/>
                <w:color w:val="auto"/>
                <w:sz w:val="16"/>
                <w:szCs w:val="16"/>
                <w:lang w:val="en-ZA" w:eastAsia="en-US"/>
              </w:rPr>
              <w:t xml:space="preserve">Of Interest to other Judges:   </w:t>
            </w:r>
          </w:p>
          <w:p w:rsidR="00F8693A" w:rsidRPr="00F44186" w:rsidRDefault="00F8693A" w:rsidP="00D02727">
            <w:pPr>
              <w:pStyle w:val="BodyAA"/>
              <w:autoSpaceDE w:val="0"/>
              <w:autoSpaceDN w:val="0"/>
              <w:spacing w:after="0" w:line="240" w:lineRule="auto"/>
              <w:rPr>
                <w:rFonts w:ascii="Arial" w:hAnsi="Arial" w:cs="Arial"/>
                <w:color w:val="auto"/>
                <w:sz w:val="16"/>
                <w:szCs w:val="16"/>
                <w:lang w:val="en-ZA" w:eastAsia="en-US"/>
              </w:rPr>
            </w:pPr>
            <w:r w:rsidRPr="00F44186">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F44186" w:rsidRDefault="00F8693A" w:rsidP="00D02727">
            <w:pPr>
              <w:pStyle w:val="BodyAA"/>
              <w:autoSpaceDE w:val="0"/>
              <w:autoSpaceDN w:val="0"/>
              <w:spacing w:after="0" w:line="240" w:lineRule="auto"/>
              <w:rPr>
                <w:rFonts w:ascii="Arial" w:hAnsi="Arial" w:cs="Arial"/>
                <w:b/>
                <w:bCs/>
                <w:color w:val="auto"/>
                <w:sz w:val="16"/>
                <w:szCs w:val="16"/>
                <w:lang w:val="en-ZA" w:eastAsia="en-US"/>
              </w:rPr>
            </w:pPr>
            <w:r w:rsidRPr="00F44186">
              <w:rPr>
                <w:rFonts w:ascii="Arial" w:hAnsi="Arial" w:cs="Arial"/>
                <w:b/>
                <w:bCs/>
                <w:color w:val="auto"/>
                <w:sz w:val="16"/>
                <w:szCs w:val="16"/>
                <w:lang w:val="en-ZA" w:eastAsia="en-US"/>
              </w:rPr>
              <w:t xml:space="preserve">NO </w:t>
            </w:r>
          </w:p>
          <w:p w:rsidR="00F8693A" w:rsidRPr="00F44186" w:rsidRDefault="005F34D4" w:rsidP="00D02727">
            <w:pPr>
              <w:pStyle w:val="BodyAA"/>
              <w:autoSpaceDE w:val="0"/>
              <w:autoSpaceDN w:val="0"/>
              <w:spacing w:after="0" w:line="240" w:lineRule="auto"/>
              <w:rPr>
                <w:rFonts w:ascii="Arial" w:hAnsi="Arial" w:cs="Arial"/>
                <w:b/>
                <w:bCs/>
                <w:color w:val="auto"/>
                <w:sz w:val="16"/>
                <w:szCs w:val="16"/>
                <w:lang w:val="en-ZA" w:eastAsia="en-US"/>
              </w:rPr>
            </w:pPr>
            <w:r w:rsidRPr="00F44186">
              <w:rPr>
                <w:rFonts w:ascii="Arial" w:hAnsi="Arial" w:cs="Arial"/>
                <w:b/>
                <w:bCs/>
                <w:color w:val="auto"/>
                <w:sz w:val="16"/>
                <w:szCs w:val="16"/>
                <w:lang w:val="en-ZA" w:eastAsia="en-US"/>
              </w:rPr>
              <w:t>YES</w:t>
            </w:r>
          </w:p>
          <w:p w:rsidR="00F8693A" w:rsidRPr="00F44186" w:rsidRDefault="005F34D4" w:rsidP="00D02727">
            <w:pPr>
              <w:pStyle w:val="BodyAA"/>
              <w:autoSpaceDE w:val="0"/>
              <w:autoSpaceDN w:val="0"/>
              <w:spacing w:after="0" w:line="240" w:lineRule="auto"/>
              <w:rPr>
                <w:rFonts w:ascii="Arial" w:hAnsi="Arial" w:cs="Arial"/>
                <w:color w:val="auto"/>
                <w:sz w:val="16"/>
                <w:szCs w:val="16"/>
                <w:lang w:val="en-ZA" w:eastAsia="en-US"/>
              </w:rPr>
            </w:pPr>
            <w:r w:rsidRPr="00F44186">
              <w:rPr>
                <w:rFonts w:ascii="Arial" w:hAnsi="Arial" w:cs="Arial"/>
                <w:b/>
                <w:bCs/>
                <w:color w:val="auto"/>
                <w:sz w:val="16"/>
                <w:szCs w:val="16"/>
                <w:lang w:val="en-ZA" w:eastAsia="en-US"/>
              </w:rPr>
              <w:t>YES</w:t>
            </w:r>
          </w:p>
        </w:tc>
      </w:tr>
    </w:tbl>
    <w:p w:rsidR="00F8693A" w:rsidRPr="00F44186" w:rsidRDefault="00F8693A" w:rsidP="00D02727">
      <w:pPr>
        <w:spacing w:after="0" w:line="240" w:lineRule="auto"/>
        <w:jc w:val="center"/>
        <w:rPr>
          <w:rFonts w:ascii="Arial" w:eastAsia="Times New Roman" w:hAnsi="Arial" w:cs="Arial"/>
          <w:sz w:val="24"/>
          <w:szCs w:val="24"/>
        </w:rPr>
      </w:pPr>
    </w:p>
    <w:p w:rsidR="00DD7A70" w:rsidRPr="00F44186" w:rsidRDefault="005F34D4" w:rsidP="00D02727">
      <w:pPr>
        <w:spacing w:after="0" w:line="240" w:lineRule="auto"/>
        <w:jc w:val="right"/>
        <w:rPr>
          <w:rFonts w:ascii="Arial" w:hAnsi="Arial" w:cs="Arial"/>
          <w:b/>
          <w:sz w:val="24"/>
          <w:szCs w:val="24"/>
        </w:rPr>
      </w:pPr>
      <w:r w:rsidRPr="00F44186">
        <w:rPr>
          <w:rFonts w:ascii="Arial" w:hAnsi="Arial" w:cs="Arial"/>
          <w:sz w:val="24"/>
          <w:szCs w:val="24"/>
        </w:rPr>
        <w:t xml:space="preserve">Special </w:t>
      </w:r>
      <w:r w:rsidR="00D02727" w:rsidRPr="00F44186">
        <w:rPr>
          <w:rFonts w:ascii="Arial" w:hAnsi="Arial" w:cs="Arial"/>
          <w:sz w:val="24"/>
          <w:szCs w:val="24"/>
        </w:rPr>
        <w:t xml:space="preserve">Review </w:t>
      </w:r>
      <w:r w:rsidR="00DD7A70" w:rsidRPr="00F44186">
        <w:rPr>
          <w:rFonts w:ascii="Arial" w:hAnsi="Arial" w:cs="Arial"/>
          <w:sz w:val="24"/>
          <w:szCs w:val="24"/>
        </w:rPr>
        <w:t>no</w:t>
      </w:r>
      <w:r w:rsidR="00BF44A5" w:rsidRPr="00F44186">
        <w:rPr>
          <w:rFonts w:ascii="Arial" w:hAnsi="Arial" w:cs="Arial"/>
          <w:sz w:val="24"/>
          <w:szCs w:val="24"/>
        </w:rPr>
        <w:t xml:space="preserve">:   </w:t>
      </w:r>
      <w:r w:rsidR="00BF44A5" w:rsidRPr="00F44186">
        <w:rPr>
          <w:rFonts w:ascii="Arial" w:hAnsi="Arial" w:cs="Arial"/>
          <w:b/>
          <w:sz w:val="24"/>
          <w:szCs w:val="24"/>
        </w:rPr>
        <w:t>R</w:t>
      </w:r>
      <w:r w:rsidRPr="00F44186">
        <w:rPr>
          <w:rFonts w:ascii="Arial" w:hAnsi="Arial" w:cs="Arial"/>
          <w:b/>
          <w:sz w:val="24"/>
          <w:szCs w:val="24"/>
        </w:rPr>
        <w:t>19</w:t>
      </w:r>
      <w:r w:rsidR="00DD7A70" w:rsidRPr="00F44186">
        <w:rPr>
          <w:rFonts w:ascii="Arial" w:hAnsi="Arial" w:cs="Arial"/>
          <w:b/>
          <w:sz w:val="24"/>
          <w:szCs w:val="24"/>
        </w:rPr>
        <w:t>/2022</w:t>
      </w:r>
    </w:p>
    <w:p w:rsidR="00DD7A70" w:rsidRPr="00F44186" w:rsidRDefault="005F34D4" w:rsidP="005F34D4">
      <w:pPr>
        <w:spacing w:after="0" w:line="240" w:lineRule="auto"/>
        <w:jc w:val="center"/>
        <w:rPr>
          <w:rFonts w:ascii="Arial" w:hAnsi="Arial" w:cs="Arial"/>
          <w:b/>
          <w:sz w:val="24"/>
          <w:szCs w:val="24"/>
        </w:rPr>
      </w:pPr>
      <w:r w:rsidRPr="00F44186">
        <w:rPr>
          <w:rFonts w:ascii="Arial" w:hAnsi="Arial" w:cs="Arial"/>
          <w:b/>
          <w:sz w:val="24"/>
          <w:szCs w:val="24"/>
        </w:rPr>
        <w:t xml:space="preserve">                                                                                </w:t>
      </w:r>
      <w:proofErr w:type="spellStart"/>
      <w:r w:rsidR="00DD7A70" w:rsidRPr="00F44186">
        <w:rPr>
          <w:rFonts w:ascii="Arial" w:hAnsi="Arial" w:cs="Arial"/>
          <w:sz w:val="24"/>
          <w:szCs w:val="24"/>
        </w:rPr>
        <w:t>Hertzogville</w:t>
      </w:r>
      <w:proofErr w:type="spellEnd"/>
      <w:r w:rsidRPr="00F44186">
        <w:rPr>
          <w:rFonts w:ascii="Arial" w:hAnsi="Arial" w:cs="Arial"/>
          <w:sz w:val="24"/>
          <w:szCs w:val="24"/>
        </w:rPr>
        <w:t xml:space="preserve"> Case no</w:t>
      </w:r>
      <w:r w:rsidRPr="00F44186">
        <w:rPr>
          <w:rFonts w:ascii="Arial" w:hAnsi="Arial" w:cs="Arial"/>
          <w:b/>
          <w:sz w:val="24"/>
          <w:szCs w:val="24"/>
        </w:rPr>
        <w:t>:   A162/2021</w:t>
      </w:r>
    </w:p>
    <w:p w:rsidR="00BF44A5" w:rsidRPr="00F44186" w:rsidRDefault="00BF44A5" w:rsidP="00D02727">
      <w:pPr>
        <w:spacing w:after="0" w:line="240" w:lineRule="auto"/>
        <w:jc w:val="both"/>
        <w:rPr>
          <w:rFonts w:ascii="Arial" w:hAnsi="Arial" w:cs="Arial"/>
          <w:sz w:val="24"/>
          <w:szCs w:val="24"/>
        </w:rPr>
      </w:pPr>
      <w:r w:rsidRPr="00F44186">
        <w:rPr>
          <w:rFonts w:ascii="Arial" w:hAnsi="Arial" w:cs="Arial"/>
          <w:sz w:val="24"/>
          <w:szCs w:val="24"/>
        </w:rPr>
        <w:t xml:space="preserve">In the </w:t>
      </w:r>
      <w:r w:rsidR="00D02727" w:rsidRPr="00F44186">
        <w:rPr>
          <w:rFonts w:ascii="Arial" w:hAnsi="Arial" w:cs="Arial"/>
          <w:sz w:val="24"/>
          <w:szCs w:val="24"/>
        </w:rPr>
        <w:t xml:space="preserve">special review </w:t>
      </w:r>
      <w:r w:rsidRPr="00F44186">
        <w:rPr>
          <w:rFonts w:ascii="Arial" w:hAnsi="Arial" w:cs="Arial"/>
          <w:sz w:val="24"/>
          <w:szCs w:val="24"/>
        </w:rPr>
        <w:t xml:space="preserve">between: </w:t>
      </w:r>
    </w:p>
    <w:p w:rsidR="00BF44A5" w:rsidRPr="00F44186" w:rsidRDefault="00BF44A5" w:rsidP="00D02727">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BF44A5" w:rsidRPr="00F44186" w:rsidRDefault="00BF44A5" w:rsidP="00D35971">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jc w:val="both"/>
        <w:rPr>
          <w:rFonts w:ascii="Arial" w:hAnsi="Arial" w:cs="Arial"/>
          <w:b/>
          <w:sz w:val="24"/>
          <w:szCs w:val="24"/>
        </w:rPr>
      </w:pPr>
      <w:r w:rsidRPr="00F44186">
        <w:rPr>
          <w:rFonts w:ascii="Arial" w:hAnsi="Arial" w:cs="Arial"/>
          <w:b/>
          <w:sz w:val="24"/>
          <w:szCs w:val="24"/>
        </w:rPr>
        <w:t>THE STATE</w:t>
      </w:r>
    </w:p>
    <w:p w:rsidR="00BF44A5" w:rsidRPr="00F44186" w:rsidRDefault="00BF44A5" w:rsidP="00D35971">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jc w:val="both"/>
        <w:rPr>
          <w:rFonts w:ascii="Arial" w:hAnsi="Arial" w:cs="Arial"/>
          <w:b/>
          <w:sz w:val="24"/>
          <w:szCs w:val="24"/>
        </w:rPr>
      </w:pPr>
    </w:p>
    <w:p w:rsidR="00BF44A5" w:rsidRPr="00F44186" w:rsidRDefault="00BF44A5" w:rsidP="00D35971">
      <w:pPr>
        <w:tabs>
          <w:tab w:val="right" w:pos="8931"/>
        </w:tabs>
        <w:spacing w:after="0" w:line="240" w:lineRule="auto"/>
        <w:jc w:val="both"/>
        <w:rPr>
          <w:rFonts w:ascii="Arial" w:hAnsi="Arial" w:cs="Arial"/>
          <w:sz w:val="24"/>
          <w:szCs w:val="24"/>
        </w:rPr>
      </w:pPr>
      <w:proofErr w:type="gramStart"/>
      <w:r w:rsidRPr="00F44186">
        <w:rPr>
          <w:rFonts w:ascii="Arial" w:hAnsi="Arial" w:cs="Arial"/>
          <w:sz w:val="24"/>
          <w:szCs w:val="24"/>
        </w:rPr>
        <w:t>and</w:t>
      </w:r>
      <w:proofErr w:type="gramEnd"/>
      <w:r w:rsidRPr="00F44186">
        <w:rPr>
          <w:rFonts w:ascii="Arial" w:hAnsi="Arial" w:cs="Arial"/>
          <w:sz w:val="24"/>
          <w:szCs w:val="24"/>
        </w:rPr>
        <w:t xml:space="preserve"> </w:t>
      </w:r>
    </w:p>
    <w:p w:rsidR="00BF44A5" w:rsidRPr="00F44186" w:rsidRDefault="00BF44A5" w:rsidP="00D3597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931"/>
          <w:tab w:val="right" w:pos="9026"/>
        </w:tabs>
        <w:spacing w:after="0" w:line="240" w:lineRule="auto"/>
        <w:jc w:val="both"/>
        <w:rPr>
          <w:rFonts w:ascii="Arial" w:hAnsi="Arial" w:cs="Arial"/>
          <w:b/>
          <w:sz w:val="24"/>
          <w:szCs w:val="24"/>
          <w:u w:val="single"/>
        </w:rPr>
      </w:pPr>
    </w:p>
    <w:p w:rsidR="00BF44A5" w:rsidRPr="00F44186" w:rsidRDefault="00DD7A70" w:rsidP="00D35971">
      <w:pPr>
        <w:tabs>
          <w:tab w:val="right" w:pos="8931"/>
        </w:tabs>
        <w:spacing w:after="0" w:line="240" w:lineRule="auto"/>
        <w:jc w:val="both"/>
        <w:rPr>
          <w:rFonts w:ascii="Arial" w:hAnsi="Arial" w:cs="Arial"/>
          <w:b/>
          <w:sz w:val="24"/>
          <w:szCs w:val="24"/>
        </w:rPr>
      </w:pPr>
      <w:r w:rsidRPr="00F44186">
        <w:rPr>
          <w:rFonts w:ascii="Arial" w:hAnsi="Arial" w:cs="Arial"/>
          <w:b/>
          <w:sz w:val="24"/>
          <w:szCs w:val="24"/>
        </w:rPr>
        <w:t>TEKO WHITE</w:t>
      </w:r>
      <w:r w:rsidR="00D35971" w:rsidRPr="00F44186">
        <w:rPr>
          <w:rFonts w:ascii="Arial" w:hAnsi="Arial" w:cs="Arial"/>
          <w:b/>
          <w:sz w:val="24"/>
          <w:szCs w:val="24"/>
        </w:rPr>
        <w:tab/>
      </w:r>
      <w:r w:rsidR="00D35971" w:rsidRPr="00F44186">
        <w:rPr>
          <w:rFonts w:ascii="Arial" w:hAnsi="Arial" w:cs="Arial"/>
          <w:sz w:val="24"/>
          <w:szCs w:val="24"/>
        </w:rPr>
        <w:t>Accused</w:t>
      </w:r>
    </w:p>
    <w:p w:rsidR="004F5FF0" w:rsidRPr="00F44186" w:rsidRDefault="004F5FF0" w:rsidP="00D35971">
      <w:pPr>
        <w:pBdr>
          <w:bottom w:val="single" w:sz="6" w:space="1" w:color="auto"/>
        </w:pBdr>
        <w:tabs>
          <w:tab w:val="right" w:pos="8931"/>
        </w:tabs>
        <w:spacing w:after="0" w:line="240" w:lineRule="auto"/>
        <w:jc w:val="both"/>
        <w:rPr>
          <w:rFonts w:ascii="Arial" w:hAnsi="Arial" w:cs="Arial"/>
          <w:sz w:val="24"/>
          <w:szCs w:val="24"/>
        </w:rPr>
      </w:pPr>
    </w:p>
    <w:p w:rsidR="004F5FF0" w:rsidRPr="00F44186" w:rsidRDefault="004F5FF0" w:rsidP="00D35971">
      <w:pPr>
        <w:tabs>
          <w:tab w:val="right" w:pos="8931"/>
        </w:tabs>
        <w:spacing w:after="0" w:line="240" w:lineRule="auto"/>
        <w:jc w:val="both"/>
        <w:rPr>
          <w:rFonts w:ascii="Arial" w:hAnsi="Arial" w:cs="Arial"/>
          <w:b/>
          <w:sz w:val="24"/>
          <w:szCs w:val="24"/>
        </w:rPr>
      </w:pPr>
    </w:p>
    <w:p w:rsidR="004F5FF0" w:rsidRPr="00F44186" w:rsidRDefault="004F5FF0" w:rsidP="004F5FF0">
      <w:pPr>
        <w:spacing w:after="0" w:line="240" w:lineRule="auto"/>
        <w:contextualSpacing/>
        <w:jc w:val="both"/>
        <w:rPr>
          <w:rFonts w:ascii="Arial" w:hAnsi="Arial" w:cs="Arial"/>
          <w:sz w:val="24"/>
          <w:szCs w:val="24"/>
        </w:rPr>
      </w:pPr>
      <w:r w:rsidRPr="00F44186">
        <w:rPr>
          <w:rFonts w:ascii="Arial" w:hAnsi="Arial" w:cs="Arial"/>
          <w:b/>
          <w:sz w:val="24"/>
          <w:szCs w:val="24"/>
          <w:u w:val="single"/>
        </w:rPr>
        <w:t>CORAM:</w:t>
      </w:r>
      <w:r w:rsidR="005F34D4" w:rsidRPr="00F44186">
        <w:rPr>
          <w:rFonts w:ascii="Arial" w:hAnsi="Arial" w:cs="Arial"/>
          <w:sz w:val="24"/>
          <w:szCs w:val="24"/>
        </w:rPr>
        <w:tab/>
      </w:r>
      <w:r w:rsidR="005F34D4" w:rsidRPr="00F44186">
        <w:rPr>
          <w:rFonts w:ascii="Arial" w:hAnsi="Arial" w:cs="Arial"/>
          <w:sz w:val="24"/>
          <w:szCs w:val="24"/>
        </w:rPr>
        <w:tab/>
      </w:r>
      <w:r w:rsidR="005F34D4" w:rsidRPr="00F44186">
        <w:rPr>
          <w:rFonts w:ascii="Arial" w:hAnsi="Arial" w:cs="Arial"/>
          <w:sz w:val="24"/>
          <w:szCs w:val="24"/>
        </w:rPr>
        <w:tab/>
        <w:t xml:space="preserve">DAFFUE </w:t>
      </w:r>
      <w:r w:rsidRPr="00F44186">
        <w:rPr>
          <w:rFonts w:ascii="Arial" w:hAnsi="Arial" w:cs="Arial"/>
          <w:sz w:val="24"/>
          <w:szCs w:val="24"/>
        </w:rPr>
        <w:t>J</w:t>
      </w:r>
      <w:r w:rsidRPr="00F44186">
        <w:rPr>
          <w:rFonts w:ascii="Arial" w:hAnsi="Arial" w:cs="Arial"/>
          <w:b/>
          <w:sz w:val="24"/>
          <w:szCs w:val="24"/>
        </w:rPr>
        <w:t xml:space="preserve"> </w:t>
      </w:r>
      <w:proofErr w:type="gramStart"/>
      <w:r w:rsidRPr="00F44186">
        <w:rPr>
          <w:rFonts w:ascii="Arial" w:hAnsi="Arial" w:cs="Arial"/>
          <w:sz w:val="24"/>
          <w:szCs w:val="24"/>
        </w:rPr>
        <w:t>et</w:t>
      </w:r>
      <w:proofErr w:type="gramEnd"/>
      <w:r w:rsidRPr="00F44186">
        <w:rPr>
          <w:rFonts w:ascii="Arial" w:hAnsi="Arial" w:cs="Arial"/>
          <w:sz w:val="24"/>
          <w:szCs w:val="24"/>
        </w:rPr>
        <w:t xml:space="preserve"> MOLITSOANE J</w:t>
      </w:r>
    </w:p>
    <w:p w:rsidR="004F5FF0" w:rsidRPr="00F44186" w:rsidRDefault="004F5FF0" w:rsidP="00D02727">
      <w:pPr>
        <w:pBdr>
          <w:bottom w:val="single" w:sz="6" w:space="1" w:color="auto"/>
        </w:pBdr>
        <w:spacing w:after="0" w:line="240" w:lineRule="auto"/>
        <w:jc w:val="both"/>
        <w:rPr>
          <w:rFonts w:ascii="Arial" w:hAnsi="Arial" w:cs="Arial"/>
          <w:sz w:val="24"/>
          <w:szCs w:val="24"/>
        </w:rPr>
      </w:pPr>
    </w:p>
    <w:p w:rsidR="004F5FF0" w:rsidRPr="00F44186" w:rsidRDefault="004F5FF0" w:rsidP="004F5FF0">
      <w:pPr>
        <w:spacing w:after="0" w:line="240" w:lineRule="auto"/>
        <w:jc w:val="both"/>
        <w:rPr>
          <w:rFonts w:ascii="Arial" w:hAnsi="Arial" w:cs="Arial"/>
          <w:sz w:val="24"/>
          <w:szCs w:val="24"/>
        </w:rPr>
      </w:pPr>
    </w:p>
    <w:p w:rsidR="004F5FF0" w:rsidRPr="00F44186" w:rsidRDefault="004F5FF0" w:rsidP="004F5FF0">
      <w:pPr>
        <w:spacing w:after="0" w:line="240" w:lineRule="auto"/>
        <w:contextualSpacing/>
        <w:jc w:val="both"/>
        <w:rPr>
          <w:rFonts w:ascii="Arial" w:hAnsi="Arial" w:cs="Arial"/>
          <w:sz w:val="24"/>
          <w:szCs w:val="24"/>
        </w:rPr>
      </w:pPr>
      <w:r w:rsidRPr="00F44186">
        <w:rPr>
          <w:rFonts w:ascii="Arial" w:hAnsi="Arial" w:cs="Arial"/>
          <w:b/>
          <w:sz w:val="24"/>
          <w:szCs w:val="24"/>
          <w:u w:val="single"/>
        </w:rPr>
        <w:t>JUDGMENT BY:</w:t>
      </w:r>
      <w:r w:rsidRPr="00F44186">
        <w:rPr>
          <w:rFonts w:ascii="Arial" w:hAnsi="Arial" w:cs="Arial"/>
          <w:b/>
          <w:sz w:val="24"/>
          <w:szCs w:val="24"/>
        </w:rPr>
        <w:tab/>
      </w:r>
      <w:r w:rsidRPr="00F44186">
        <w:rPr>
          <w:rFonts w:ascii="Arial" w:hAnsi="Arial" w:cs="Arial"/>
          <w:b/>
          <w:sz w:val="24"/>
          <w:szCs w:val="24"/>
        </w:rPr>
        <w:tab/>
      </w:r>
      <w:r w:rsidRPr="00F44186">
        <w:rPr>
          <w:rFonts w:ascii="Arial" w:hAnsi="Arial" w:cs="Arial"/>
          <w:sz w:val="24"/>
          <w:szCs w:val="24"/>
        </w:rPr>
        <w:t>DAFFUE J</w:t>
      </w:r>
    </w:p>
    <w:p w:rsidR="004F5FF0" w:rsidRPr="00F44186" w:rsidRDefault="004F5FF0" w:rsidP="00D02727">
      <w:pPr>
        <w:pBdr>
          <w:bottom w:val="single" w:sz="6" w:space="1" w:color="auto"/>
        </w:pBdr>
        <w:spacing w:after="0" w:line="240" w:lineRule="auto"/>
        <w:jc w:val="both"/>
        <w:rPr>
          <w:rFonts w:ascii="Arial" w:hAnsi="Arial" w:cs="Arial"/>
          <w:sz w:val="24"/>
          <w:szCs w:val="24"/>
        </w:rPr>
      </w:pPr>
    </w:p>
    <w:p w:rsidR="004F5FF0" w:rsidRPr="00F44186" w:rsidRDefault="004F5FF0" w:rsidP="004F5FF0">
      <w:pPr>
        <w:spacing w:after="0" w:line="240" w:lineRule="auto"/>
        <w:jc w:val="both"/>
        <w:rPr>
          <w:rFonts w:ascii="Arial" w:hAnsi="Arial" w:cs="Arial"/>
          <w:sz w:val="24"/>
          <w:szCs w:val="24"/>
        </w:rPr>
      </w:pPr>
    </w:p>
    <w:p w:rsidR="004F5FF0" w:rsidRPr="00F44186" w:rsidRDefault="004F5FF0" w:rsidP="004F5FF0">
      <w:pPr>
        <w:tabs>
          <w:tab w:val="left" w:pos="2940"/>
        </w:tabs>
        <w:spacing w:after="0" w:line="240" w:lineRule="auto"/>
        <w:contextualSpacing/>
        <w:jc w:val="both"/>
        <w:rPr>
          <w:rFonts w:ascii="Arial" w:hAnsi="Arial" w:cs="Arial"/>
          <w:b/>
          <w:sz w:val="24"/>
          <w:szCs w:val="24"/>
          <w:u w:val="single"/>
        </w:rPr>
      </w:pPr>
      <w:r w:rsidRPr="00F44186">
        <w:rPr>
          <w:rFonts w:ascii="Arial" w:hAnsi="Arial" w:cs="Arial"/>
          <w:b/>
          <w:sz w:val="24"/>
          <w:szCs w:val="24"/>
          <w:u w:val="single"/>
        </w:rPr>
        <w:t>DELIVERED ON:</w:t>
      </w:r>
      <w:r w:rsidRPr="00F44186">
        <w:rPr>
          <w:rFonts w:ascii="Arial" w:hAnsi="Arial" w:cs="Arial"/>
          <w:b/>
          <w:sz w:val="24"/>
          <w:szCs w:val="24"/>
        </w:rPr>
        <w:t xml:space="preserve">        </w:t>
      </w:r>
      <w:r w:rsidRPr="00F44186">
        <w:rPr>
          <w:rFonts w:ascii="Arial" w:hAnsi="Arial" w:cs="Arial"/>
          <w:b/>
          <w:sz w:val="24"/>
          <w:szCs w:val="24"/>
        </w:rPr>
        <w:tab/>
      </w:r>
      <w:r w:rsidR="00621DF8" w:rsidRPr="00F44186">
        <w:rPr>
          <w:rFonts w:ascii="Arial" w:hAnsi="Arial" w:cs="Arial"/>
          <w:bCs/>
          <w:sz w:val="24"/>
          <w:szCs w:val="24"/>
        </w:rPr>
        <w:t>17</w:t>
      </w:r>
      <w:r w:rsidR="005F34D4" w:rsidRPr="00F44186">
        <w:rPr>
          <w:rFonts w:ascii="Arial" w:hAnsi="Arial" w:cs="Arial"/>
          <w:sz w:val="24"/>
          <w:szCs w:val="24"/>
        </w:rPr>
        <w:t xml:space="preserve"> JUNE</w:t>
      </w:r>
      <w:r w:rsidRPr="00F44186">
        <w:rPr>
          <w:rFonts w:ascii="Arial" w:hAnsi="Arial" w:cs="Arial"/>
          <w:sz w:val="24"/>
          <w:szCs w:val="24"/>
        </w:rPr>
        <w:t xml:space="preserve"> 2022</w:t>
      </w:r>
    </w:p>
    <w:p w:rsidR="004F5FF0" w:rsidRPr="00F44186" w:rsidRDefault="004F5FF0" w:rsidP="00D02727">
      <w:pPr>
        <w:pBdr>
          <w:bottom w:val="single" w:sz="6" w:space="1" w:color="auto"/>
        </w:pBdr>
        <w:spacing w:after="0" w:line="240" w:lineRule="auto"/>
        <w:jc w:val="both"/>
        <w:rPr>
          <w:rFonts w:ascii="Arial" w:hAnsi="Arial" w:cs="Arial"/>
          <w:sz w:val="24"/>
          <w:szCs w:val="24"/>
        </w:rPr>
      </w:pPr>
    </w:p>
    <w:p w:rsidR="004F5FF0" w:rsidRPr="00F44186" w:rsidRDefault="004F5FF0" w:rsidP="004F5FF0">
      <w:pPr>
        <w:spacing w:after="0" w:line="240" w:lineRule="auto"/>
        <w:jc w:val="both"/>
        <w:rPr>
          <w:rFonts w:ascii="Arial" w:hAnsi="Arial" w:cs="Arial"/>
          <w:sz w:val="24"/>
          <w:szCs w:val="24"/>
        </w:rPr>
      </w:pPr>
    </w:p>
    <w:p w:rsidR="004F5FF0" w:rsidRPr="00F44186" w:rsidRDefault="004F5FF0" w:rsidP="004F5FF0">
      <w:pPr>
        <w:tabs>
          <w:tab w:val="left" w:pos="2940"/>
        </w:tabs>
        <w:spacing w:after="0" w:line="240" w:lineRule="auto"/>
        <w:contextualSpacing/>
        <w:jc w:val="center"/>
        <w:rPr>
          <w:rFonts w:ascii="Arial" w:hAnsi="Arial" w:cs="Arial"/>
          <w:b/>
          <w:sz w:val="24"/>
          <w:szCs w:val="24"/>
          <w:u w:val="single"/>
        </w:rPr>
      </w:pPr>
      <w:r w:rsidRPr="00F44186">
        <w:rPr>
          <w:rFonts w:ascii="Arial" w:hAnsi="Arial" w:cs="Arial"/>
          <w:b/>
          <w:sz w:val="24"/>
          <w:szCs w:val="24"/>
          <w:u w:val="single"/>
        </w:rPr>
        <w:t xml:space="preserve">SPECIAL REVIEW </w:t>
      </w:r>
      <w:r w:rsidR="0030506B" w:rsidRPr="00F44186">
        <w:rPr>
          <w:rFonts w:ascii="Arial" w:hAnsi="Arial" w:cs="Arial"/>
          <w:b/>
          <w:sz w:val="24"/>
          <w:szCs w:val="24"/>
          <w:u w:val="single"/>
        </w:rPr>
        <w:t>IN TERMS OF SECTION 304</w:t>
      </w:r>
    </w:p>
    <w:p w:rsidR="004F5FF0" w:rsidRPr="00F44186" w:rsidRDefault="004F5FF0" w:rsidP="004F5FF0">
      <w:pPr>
        <w:tabs>
          <w:tab w:val="left" w:pos="2940"/>
        </w:tabs>
        <w:spacing w:after="0" w:line="240" w:lineRule="auto"/>
        <w:contextualSpacing/>
        <w:jc w:val="center"/>
        <w:rPr>
          <w:rFonts w:ascii="Arial" w:hAnsi="Arial" w:cs="Arial"/>
          <w:b/>
          <w:sz w:val="24"/>
          <w:szCs w:val="24"/>
          <w:u w:val="single"/>
        </w:rPr>
      </w:pPr>
      <w:r w:rsidRPr="00F44186">
        <w:rPr>
          <w:rFonts w:ascii="Arial" w:hAnsi="Arial" w:cs="Arial"/>
          <w:b/>
          <w:sz w:val="24"/>
          <w:szCs w:val="24"/>
          <w:u w:val="single"/>
        </w:rPr>
        <w:t>OF THE CRIMINAL PROCEDURE ACT, 51 OF 1977</w:t>
      </w:r>
    </w:p>
    <w:p w:rsidR="004F5FF0" w:rsidRPr="00F44186" w:rsidRDefault="004F5FF0" w:rsidP="00D02727">
      <w:pPr>
        <w:pBdr>
          <w:bottom w:val="single" w:sz="6" w:space="1" w:color="auto"/>
        </w:pBdr>
        <w:spacing w:after="0" w:line="240" w:lineRule="auto"/>
        <w:jc w:val="both"/>
        <w:rPr>
          <w:rFonts w:ascii="Arial" w:hAnsi="Arial" w:cs="Arial"/>
          <w:sz w:val="24"/>
          <w:szCs w:val="24"/>
        </w:rPr>
      </w:pPr>
    </w:p>
    <w:p w:rsidR="004F5FF0" w:rsidRPr="00F44186" w:rsidRDefault="004F5FF0" w:rsidP="00A453E3">
      <w:pPr>
        <w:spacing w:after="0" w:line="360" w:lineRule="auto"/>
        <w:ind w:left="851" w:hanging="851"/>
        <w:jc w:val="both"/>
        <w:rPr>
          <w:rFonts w:ascii="Arial" w:hAnsi="Arial" w:cs="Arial"/>
          <w:sz w:val="24"/>
          <w:szCs w:val="24"/>
        </w:rPr>
      </w:pPr>
    </w:p>
    <w:p w:rsidR="004F607C" w:rsidRPr="00F44186" w:rsidRDefault="004F607C" w:rsidP="00F44186">
      <w:pPr>
        <w:spacing w:after="0" w:line="360" w:lineRule="auto"/>
        <w:ind w:left="851" w:hanging="851"/>
        <w:jc w:val="both"/>
        <w:rPr>
          <w:rFonts w:ascii="Arial" w:hAnsi="Arial" w:cs="Arial"/>
          <w:b/>
          <w:bCs/>
          <w:sz w:val="24"/>
          <w:szCs w:val="24"/>
        </w:rPr>
      </w:pPr>
      <w:r w:rsidRPr="00F44186">
        <w:rPr>
          <w:rFonts w:ascii="Arial" w:hAnsi="Arial" w:cs="Arial"/>
          <w:b/>
          <w:bCs/>
          <w:sz w:val="24"/>
          <w:szCs w:val="24"/>
        </w:rPr>
        <w:t>I</w:t>
      </w:r>
      <w:r w:rsidRPr="00F44186">
        <w:rPr>
          <w:rFonts w:ascii="Arial" w:hAnsi="Arial" w:cs="Arial"/>
          <w:b/>
          <w:bCs/>
          <w:sz w:val="24"/>
          <w:szCs w:val="24"/>
        </w:rPr>
        <w:tab/>
        <w:t>INTRODUCTION</w:t>
      </w:r>
    </w:p>
    <w:p w:rsidR="004F607C" w:rsidRPr="00F44186" w:rsidRDefault="004F607C" w:rsidP="00F44186">
      <w:pPr>
        <w:spacing w:after="0" w:line="360" w:lineRule="auto"/>
        <w:ind w:left="851" w:hanging="851"/>
        <w:jc w:val="both"/>
        <w:rPr>
          <w:rFonts w:ascii="Arial" w:hAnsi="Arial" w:cs="Arial"/>
          <w:b/>
          <w:bCs/>
          <w:sz w:val="24"/>
          <w:szCs w:val="24"/>
        </w:rPr>
      </w:pPr>
    </w:p>
    <w:p w:rsidR="00EF5EEB" w:rsidRPr="00F44186" w:rsidRDefault="00BF44A5" w:rsidP="00F44186">
      <w:pPr>
        <w:spacing w:after="0" w:line="360" w:lineRule="auto"/>
        <w:ind w:left="851" w:hanging="851"/>
        <w:jc w:val="both"/>
        <w:rPr>
          <w:rFonts w:ascii="Arial" w:hAnsi="Arial" w:cs="Arial"/>
          <w:sz w:val="24"/>
          <w:szCs w:val="24"/>
        </w:rPr>
      </w:pPr>
      <w:r w:rsidRPr="00F44186">
        <w:rPr>
          <w:rFonts w:ascii="Arial" w:hAnsi="Arial" w:cs="Arial"/>
          <w:sz w:val="24"/>
          <w:szCs w:val="24"/>
        </w:rPr>
        <w:t>[1]</w:t>
      </w:r>
      <w:r w:rsidR="00B62378" w:rsidRPr="00F44186">
        <w:rPr>
          <w:rFonts w:ascii="Arial" w:hAnsi="Arial" w:cs="Arial"/>
          <w:sz w:val="24"/>
          <w:szCs w:val="24"/>
        </w:rPr>
        <w:tab/>
      </w:r>
      <w:r w:rsidR="00991C39" w:rsidRPr="00F44186">
        <w:rPr>
          <w:rFonts w:ascii="Arial" w:hAnsi="Arial" w:cs="Arial"/>
          <w:sz w:val="24"/>
          <w:szCs w:val="24"/>
        </w:rPr>
        <w:t>The accused was arrai</w:t>
      </w:r>
      <w:r w:rsidR="007C4E71" w:rsidRPr="00F44186">
        <w:rPr>
          <w:rFonts w:ascii="Arial" w:hAnsi="Arial" w:cs="Arial"/>
          <w:sz w:val="24"/>
          <w:szCs w:val="24"/>
        </w:rPr>
        <w:t xml:space="preserve">gned </w:t>
      </w:r>
      <w:r w:rsidR="0067230B" w:rsidRPr="00F44186">
        <w:rPr>
          <w:rFonts w:ascii="Arial" w:hAnsi="Arial" w:cs="Arial"/>
          <w:sz w:val="24"/>
          <w:szCs w:val="24"/>
        </w:rPr>
        <w:t xml:space="preserve">in the </w:t>
      </w:r>
      <w:proofErr w:type="spellStart"/>
      <w:r w:rsidR="0067230B" w:rsidRPr="00F44186">
        <w:rPr>
          <w:rFonts w:ascii="Arial" w:hAnsi="Arial" w:cs="Arial"/>
          <w:sz w:val="24"/>
          <w:szCs w:val="24"/>
        </w:rPr>
        <w:t>Hertzogville</w:t>
      </w:r>
      <w:proofErr w:type="spellEnd"/>
      <w:r w:rsidR="0067230B" w:rsidRPr="00F44186">
        <w:rPr>
          <w:rFonts w:ascii="Arial" w:hAnsi="Arial" w:cs="Arial"/>
          <w:sz w:val="24"/>
          <w:szCs w:val="24"/>
        </w:rPr>
        <w:t xml:space="preserve"> </w:t>
      </w:r>
      <w:r w:rsidR="0090548C" w:rsidRPr="00F44186">
        <w:rPr>
          <w:rFonts w:ascii="Arial" w:hAnsi="Arial" w:cs="Arial"/>
          <w:sz w:val="24"/>
          <w:szCs w:val="24"/>
        </w:rPr>
        <w:t>Magistrate</w:t>
      </w:r>
      <w:r w:rsidR="007E2A39" w:rsidRPr="00F44186">
        <w:rPr>
          <w:rFonts w:ascii="Arial" w:hAnsi="Arial" w:cs="Arial"/>
          <w:sz w:val="24"/>
          <w:szCs w:val="24"/>
        </w:rPr>
        <w:t>s</w:t>
      </w:r>
      <w:r w:rsidR="00991C39" w:rsidRPr="00F44186">
        <w:rPr>
          <w:rFonts w:ascii="Arial" w:hAnsi="Arial" w:cs="Arial"/>
          <w:sz w:val="24"/>
          <w:szCs w:val="24"/>
        </w:rPr>
        <w:t>’</w:t>
      </w:r>
      <w:r w:rsidR="0090548C" w:rsidRPr="00F44186">
        <w:rPr>
          <w:rFonts w:ascii="Arial" w:hAnsi="Arial" w:cs="Arial"/>
          <w:sz w:val="24"/>
          <w:szCs w:val="24"/>
        </w:rPr>
        <w:t xml:space="preserve"> Court</w:t>
      </w:r>
      <w:r w:rsidR="007E2A39" w:rsidRPr="00F44186">
        <w:rPr>
          <w:rFonts w:ascii="Arial" w:hAnsi="Arial" w:cs="Arial"/>
          <w:sz w:val="24"/>
          <w:szCs w:val="24"/>
        </w:rPr>
        <w:t xml:space="preserve"> on a charge of contravening </w:t>
      </w:r>
      <w:r w:rsidR="00B62378" w:rsidRPr="00F44186">
        <w:rPr>
          <w:rFonts w:ascii="Arial" w:hAnsi="Arial" w:cs="Arial"/>
          <w:sz w:val="24"/>
          <w:szCs w:val="24"/>
        </w:rPr>
        <w:t>s 1(1</w:t>
      </w:r>
      <w:proofErr w:type="gramStart"/>
      <w:r w:rsidR="00B62378" w:rsidRPr="00F44186">
        <w:rPr>
          <w:rFonts w:ascii="Arial" w:hAnsi="Arial" w:cs="Arial"/>
          <w:sz w:val="24"/>
          <w:szCs w:val="24"/>
        </w:rPr>
        <w:t>)(</w:t>
      </w:r>
      <w:proofErr w:type="gramEnd"/>
      <w:r w:rsidR="00B62378" w:rsidRPr="00F44186">
        <w:rPr>
          <w:rFonts w:ascii="Arial" w:hAnsi="Arial" w:cs="Arial"/>
          <w:sz w:val="24"/>
          <w:szCs w:val="24"/>
        </w:rPr>
        <w:t xml:space="preserve">a) </w:t>
      </w:r>
      <w:r w:rsidR="00B145C0" w:rsidRPr="00F44186">
        <w:rPr>
          <w:rFonts w:ascii="Arial" w:hAnsi="Arial" w:cs="Arial"/>
          <w:sz w:val="24"/>
          <w:szCs w:val="24"/>
        </w:rPr>
        <w:t>of the Intimidation Act</w:t>
      </w:r>
      <w:r w:rsidR="00EF6CF6" w:rsidRPr="00F44186">
        <w:rPr>
          <w:rFonts w:ascii="Arial" w:hAnsi="Arial" w:cs="Arial"/>
          <w:sz w:val="24"/>
          <w:szCs w:val="24"/>
        </w:rPr>
        <w:t>.</w:t>
      </w:r>
      <w:r w:rsidR="003C5D6E" w:rsidRPr="00F44186">
        <w:rPr>
          <w:rStyle w:val="FootnoteReference"/>
          <w:rFonts w:ascii="Arial" w:hAnsi="Arial" w:cs="Arial"/>
          <w:sz w:val="24"/>
          <w:szCs w:val="24"/>
        </w:rPr>
        <w:footnoteReference w:id="1"/>
      </w:r>
      <w:r w:rsidR="00EF6CF6" w:rsidRPr="00F44186">
        <w:rPr>
          <w:rFonts w:ascii="Arial" w:hAnsi="Arial" w:cs="Arial"/>
          <w:sz w:val="24"/>
          <w:szCs w:val="24"/>
        </w:rPr>
        <w:t xml:space="preserve">  </w:t>
      </w:r>
      <w:r w:rsidR="00EF5EEB" w:rsidRPr="00F44186">
        <w:rPr>
          <w:rFonts w:ascii="Arial" w:hAnsi="Arial" w:cs="Arial"/>
          <w:sz w:val="24"/>
          <w:szCs w:val="24"/>
        </w:rPr>
        <w:t>He pleaded guilty and was sentenced</w:t>
      </w:r>
      <w:r w:rsidR="003800E4">
        <w:rPr>
          <w:rFonts w:ascii="Arial" w:hAnsi="Arial" w:cs="Arial"/>
          <w:sz w:val="24"/>
          <w:szCs w:val="24"/>
        </w:rPr>
        <w:t xml:space="preserve"> to payment of a fine in the amount of R1000.00 (One thousand Rand) or 6 (six) months’ imprisonment, wholly suspended for a period of 5 (five) years on condition that he is not found guilty of contravention of section 2 and 3 of Act 72 of 1982, committed during the period of suspension</w:t>
      </w:r>
      <w:r w:rsidR="00EF5EEB" w:rsidRPr="00F44186">
        <w:rPr>
          <w:rFonts w:ascii="Arial" w:hAnsi="Arial" w:cs="Arial"/>
          <w:sz w:val="24"/>
          <w:szCs w:val="24"/>
        </w:rPr>
        <w:t xml:space="preserve">.  The </w:t>
      </w:r>
      <w:r w:rsidR="00EF5EEB" w:rsidRPr="00F44186">
        <w:rPr>
          <w:rFonts w:ascii="Arial" w:hAnsi="Arial" w:cs="Arial"/>
          <w:bCs/>
          <w:sz w:val="24"/>
          <w:szCs w:val="24"/>
        </w:rPr>
        <w:lastRenderedPageBreak/>
        <w:t>Senior Magistrate of Welkom</w:t>
      </w:r>
      <w:r w:rsidR="00EF5EEB" w:rsidRPr="00F44186">
        <w:rPr>
          <w:rFonts w:ascii="Arial" w:hAnsi="Arial" w:cs="Arial"/>
          <w:sz w:val="24"/>
          <w:szCs w:val="24"/>
        </w:rPr>
        <w:t xml:space="preserve"> sent the matter to the High Court as a special review in terms of s </w:t>
      </w:r>
      <w:r w:rsidR="00EF5EEB" w:rsidRPr="00F44186">
        <w:rPr>
          <w:rFonts w:ascii="Arial" w:hAnsi="Arial" w:cs="Arial"/>
          <w:bCs/>
          <w:sz w:val="24"/>
          <w:szCs w:val="24"/>
        </w:rPr>
        <w:t xml:space="preserve">304(4) of the </w:t>
      </w:r>
      <w:r w:rsidR="00EF5EEB" w:rsidRPr="00F44186">
        <w:rPr>
          <w:rFonts w:ascii="Arial" w:hAnsi="Arial" w:cs="Arial"/>
          <w:sz w:val="24"/>
          <w:szCs w:val="24"/>
        </w:rPr>
        <w:t>Criminal Procedure Act</w:t>
      </w:r>
      <w:r w:rsidR="00EF5EEB" w:rsidRPr="00F44186">
        <w:rPr>
          <w:rStyle w:val="FootnoteReference"/>
          <w:rFonts w:ascii="Arial" w:hAnsi="Arial" w:cs="Arial"/>
          <w:sz w:val="24"/>
          <w:szCs w:val="24"/>
        </w:rPr>
        <w:footnoteReference w:id="2"/>
      </w:r>
      <w:r w:rsidR="00EF5EEB" w:rsidRPr="00F44186">
        <w:rPr>
          <w:rFonts w:ascii="Arial" w:hAnsi="Arial" w:cs="Arial"/>
          <w:sz w:val="24"/>
          <w:szCs w:val="24"/>
        </w:rPr>
        <w:t xml:space="preserve"> (“</w:t>
      </w:r>
      <w:r w:rsidR="00007AED">
        <w:rPr>
          <w:rFonts w:ascii="Arial" w:hAnsi="Arial" w:cs="Arial"/>
          <w:sz w:val="24"/>
          <w:szCs w:val="24"/>
        </w:rPr>
        <w:t xml:space="preserve">the </w:t>
      </w:r>
      <w:r w:rsidR="00EF5EEB" w:rsidRPr="00F44186">
        <w:rPr>
          <w:rFonts w:ascii="Arial" w:hAnsi="Arial" w:cs="Arial"/>
          <w:sz w:val="24"/>
          <w:szCs w:val="24"/>
        </w:rPr>
        <w:t xml:space="preserve">CPA”).  I shall deal with </w:t>
      </w:r>
      <w:r w:rsidR="00007AED">
        <w:rPr>
          <w:rFonts w:ascii="Arial" w:hAnsi="Arial" w:cs="Arial"/>
          <w:sz w:val="24"/>
          <w:szCs w:val="24"/>
        </w:rPr>
        <w:t xml:space="preserve">the </w:t>
      </w:r>
      <w:r w:rsidR="00EF5EEB" w:rsidRPr="00F44186">
        <w:rPr>
          <w:rFonts w:ascii="Arial" w:hAnsi="Arial" w:cs="Arial"/>
          <w:sz w:val="24"/>
          <w:szCs w:val="24"/>
        </w:rPr>
        <w:t xml:space="preserve">Senior Magistrate’s concerns </w:t>
      </w:r>
      <w:r w:rsidR="001D4008" w:rsidRPr="00F44186">
        <w:rPr>
          <w:rFonts w:ascii="Arial" w:hAnsi="Arial" w:cs="Arial"/>
          <w:sz w:val="24"/>
          <w:szCs w:val="24"/>
        </w:rPr>
        <w:t>under the next heading where after I shall consider the factual background</w:t>
      </w:r>
      <w:r w:rsidR="00EF5EEB" w:rsidRPr="00F44186">
        <w:rPr>
          <w:rFonts w:ascii="Arial" w:hAnsi="Arial" w:cs="Arial"/>
          <w:sz w:val="24"/>
          <w:szCs w:val="24"/>
        </w:rPr>
        <w:t>.</w:t>
      </w:r>
    </w:p>
    <w:p w:rsidR="00EF5EEB" w:rsidRPr="00F44186" w:rsidRDefault="00EF5EEB" w:rsidP="00F44186">
      <w:pPr>
        <w:spacing w:after="0" w:line="360" w:lineRule="auto"/>
        <w:ind w:left="851" w:hanging="851"/>
        <w:jc w:val="both"/>
        <w:rPr>
          <w:rFonts w:ascii="Arial" w:hAnsi="Arial" w:cs="Arial"/>
          <w:b/>
          <w:sz w:val="24"/>
          <w:szCs w:val="24"/>
        </w:rPr>
      </w:pPr>
    </w:p>
    <w:p w:rsidR="00A34D8E" w:rsidRPr="00F44186" w:rsidRDefault="004F607C" w:rsidP="00F44186">
      <w:pPr>
        <w:spacing w:after="0" w:line="360" w:lineRule="auto"/>
        <w:ind w:left="851" w:hanging="851"/>
        <w:jc w:val="both"/>
        <w:rPr>
          <w:rFonts w:ascii="Arial" w:hAnsi="Arial" w:cs="Arial"/>
          <w:b/>
          <w:bCs/>
          <w:sz w:val="24"/>
          <w:szCs w:val="24"/>
        </w:rPr>
      </w:pPr>
      <w:r w:rsidRPr="00F44186">
        <w:rPr>
          <w:rFonts w:ascii="Arial" w:hAnsi="Arial" w:cs="Arial"/>
          <w:b/>
          <w:bCs/>
          <w:sz w:val="24"/>
          <w:szCs w:val="24"/>
        </w:rPr>
        <w:t>II</w:t>
      </w:r>
      <w:r w:rsidRPr="00F44186">
        <w:rPr>
          <w:rFonts w:ascii="Arial" w:hAnsi="Arial" w:cs="Arial"/>
          <w:b/>
          <w:bCs/>
          <w:sz w:val="24"/>
          <w:szCs w:val="24"/>
        </w:rPr>
        <w:tab/>
        <w:t>THE GROUND</w:t>
      </w:r>
      <w:r w:rsidR="004C553A" w:rsidRPr="00F44186">
        <w:rPr>
          <w:rFonts w:ascii="Arial" w:hAnsi="Arial" w:cs="Arial"/>
          <w:b/>
          <w:bCs/>
          <w:sz w:val="24"/>
          <w:szCs w:val="24"/>
        </w:rPr>
        <w:t>S</w:t>
      </w:r>
      <w:r w:rsidRPr="00F44186">
        <w:rPr>
          <w:rFonts w:ascii="Arial" w:hAnsi="Arial" w:cs="Arial"/>
          <w:b/>
          <w:bCs/>
          <w:sz w:val="24"/>
          <w:szCs w:val="24"/>
        </w:rPr>
        <w:t xml:space="preserve"> FOR REVIEW</w:t>
      </w:r>
    </w:p>
    <w:p w:rsidR="004F607C" w:rsidRPr="00F44186" w:rsidRDefault="004F607C" w:rsidP="00F44186">
      <w:pPr>
        <w:spacing w:after="0" w:line="360" w:lineRule="auto"/>
        <w:ind w:left="851" w:hanging="851"/>
        <w:jc w:val="both"/>
        <w:rPr>
          <w:rFonts w:ascii="Arial" w:hAnsi="Arial" w:cs="Arial"/>
          <w:sz w:val="24"/>
          <w:szCs w:val="24"/>
        </w:rPr>
      </w:pPr>
    </w:p>
    <w:p w:rsidR="001D2E91" w:rsidRPr="00F44186" w:rsidRDefault="001D4008" w:rsidP="00F44186">
      <w:pPr>
        <w:spacing w:after="0" w:line="360" w:lineRule="auto"/>
        <w:ind w:left="851" w:hanging="851"/>
        <w:jc w:val="both"/>
        <w:rPr>
          <w:rFonts w:ascii="Arial" w:hAnsi="Arial" w:cs="Arial"/>
          <w:sz w:val="24"/>
          <w:szCs w:val="24"/>
        </w:rPr>
      </w:pPr>
      <w:r w:rsidRPr="00F44186">
        <w:rPr>
          <w:rFonts w:ascii="Arial" w:hAnsi="Arial" w:cs="Arial"/>
          <w:sz w:val="24"/>
          <w:szCs w:val="24"/>
        </w:rPr>
        <w:t>[2</w:t>
      </w:r>
      <w:r w:rsidR="00DD7A70" w:rsidRPr="00F44186">
        <w:rPr>
          <w:rFonts w:ascii="Arial" w:hAnsi="Arial" w:cs="Arial"/>
          <w:sz w:val="24"/>
          <w:szCs w:val="24"/>
        </w:rPr>
        <w:t>]</w:t>
      </w:r>
      <w:r w:rsidR="00DD7A70" w:rsidRPr="00F44186">
        <w:rPr>
          <w:rFonts w:ascii="Arial" w:hAnsi="Arial" w:cs="Arial"/>
          <w:sz w:val="24"/>
          <w:szCs w:val="24"/>
        </w:rPr>
        <w:tab/>
      </w:r>
      <w:r w:rsidR="009951DE" w:rsidRPr="00F44186">
        <w:rPr>
          <w:rFonts w:ascii="Arial" w:hAnsi="Arial" w:cs="Arial"/>
          <w:sz w:val="24"/>
          <w:szCs w:val="24"/>
        </w:rPr>
        <w:t xml:space="preserve">The </w:t>
      </w:r>
      <w:r w:rsidR="004C553A" w:rsidRPr="00F44186">
        <w:rPr>
          <w:rFonts w:ascii="Arial" w:hAnsi="Arial" w:cs="Arial"/>
          <w:sz w:val="24"/>
          <w:szCs w:val="24"/>
        </w:rPr>
        <w:t>Senior M</w:t>
      </w:r>
      <w:r w:rsidR="000D5D2E" w:rsidRPr="00F44186">
        <w:rPr>
          <w:rFonts w:ascii="Arial" w:hAnsi="Arial" w:cs="Arial"/>
          <w:sz w:val="24"/>
          <w:szCs w:val="24"/>
        </w:rPr>
        <w:t xml:space="preserve">agistrate confirmed that the accused </w:t>
      </w:r>
      <w:r w:rsidR="00EF6DEF" w:rsidRPr="00F44186">
        <w:rPr>
          <w:rFonts w:ascii="Arial" w:hAnsi="Arial" w:cs="Arial"/>
          <w:sz w:val="24"/>
          <w:szCs w:val="24"/>
        </w:rPr>
        <w:t xml:space="preserve">was </w:t>
      </w:r>
      <w:r w:rsidR="008C2CE2" w:rsidRPr="00F44186">
        <w:rPr>
          <w:rFonts w:ascii="Arial" w:hAnsi="Arial" w:cs="Arial"/>
          <w:sz w:val="24"/>
          <w:szCs w:val="24"/>
        </w:rPr>
        <w:t xml:space="preserve">legally represented, that he pleaded guilty </w:t>
      </w:r>
      <w:r w:rsidR="00BA16EA" w:rsidRPr="00F44186">
        <w:rPr>
          <w:rFonts w:ascii="Arial" w:hAnsi="Arial" w:cs="Arial"/>
          <w:sz w:val="24"/>
          <w:szCs w:val="24"/>
        </w:rPr>
        <w:t xml:space="preserve">on a charge </w:t>
      </w:r>
      <w:r w:rsidR="00C21007" w:rsidRPr="00F44186">
        <w:rPr>
          <w:rFonts w:ascii="Arial" w:hAnsi="Arial" w:cs="Arial"/>
          <w:sz w:val="24"/>
          <w:szCs w:val="24"/>
        </w:rPr>
        <w:t>of contravening s 1</w:t>
      </w:r>
      <w:r w:rsidR="002A0520" w:rsidRPr="00F44186">
        <w:rPr>
          <w:rFonts w:ascii="Arial" w:hAnsi="Arial" w:cs="Arial"/>
          <w:sz w:val="24"/>
          <w:szCs w:val="24"/>
        </w:rPr>
        <w:t>(</w:t>
      </w:r>
      <w:r w:rsidR="00C21007" w:rsidRPr="00F44186">
        <w:rPr>
          <w:rFonts w:ascii="Arial" w:hAnsi="Arial" w:cs="Arial"/>
          <w:sz w:val="24"/>
          <w:szCs w:val="24"/>
        </w:rPr>
        <w:t>1</w:t>
      </w:r>
      <w:r w:rsidR="002A0520" w:rsidRPr="00F44186">
        <w:rPr>
          <w:rFonts w:ascii="Arial" w:hAnsi="Arial" w:cs="Arial"/>
          <w:sz w:val="24"/>
          <w:szCs w:val="24"/>
        </w:rPr>
        <w:t>)</w:t>
      </w:r>
      <w:r w:rsidR="00C21007" w:rsidRPr="00F44186">
        <w:rPr>
          <w:rFonts w:ascii="Arial" w:hAnsi="Arial" w:cs="Arial"/>
          <w:sz w:val="24"/>
          <w:szCs w:val="24"/>
        </w:rPr>
        <w:t xml:space="preserve">(a) of the </w:t>
      </w:r>
      <w:r w:rsidR="0044238D" w:rsidRPr="00F44186">
        <w:rPr>
          <w:rFonts w:ascii="Arial" w:hAnsi="Arial" w:cs="Arial"/>
          <w:sz w:val="24"/>
          <w:szCs w:val="24"/>
        </w:rPr>
        <w:t>Intimidation Act</w:t>
      </w:r>
      <w:r w:rsidR="00D147E8" w:rsidRPr="00F44186">
        <w:rPr>
          <w:rFonts w:ascii="Arial" w:hAnsi="Arial" w:cs="Arial"/>
          <w:sz w:val="24"/>
          <w:szCs w:val="24"/>
        </w:rPr>
        <w:t>, that his</w:t>
      </w:r>
      <w:r w:rsidR="00207897" w:rsidRPr="00F44186">
        <w:rPr>
          <w:rFonts w:ascii="Arial" w:hAnsi="Arial" w:cs="Arial"/>
          <w:sz w:val="24"/>
          <w:szCs w:val="24"/>
        </w:rPr>
        <w:t xml:space="preserve"> statement in terms of s 1</w:t>
      </w:r>
      <w:r w:rsidR="00D147E8" w:rsidRPr="00F44186">
        <w:rPr>
          <w:rFonts w:ascii="Arial" w:hAnsi="Arial" w:cs="Arial"/>
          <w:sz w:val="24"/>
          <w:szCs w:val="24"/>
        </w:rPr>
        <w:t>12</w:t>
      </w:r>
      <w:r w:rsidR="00207897" w:rsidRPr="00F44186">
        <w:rPr>
          <w:rFonts w:ascii="Arial" w:hAnsi="Arial" w:cs="Arial"/>
          <w:sz w:val="24"/>
          <w:szCs w:val="24"/>
        </w:rPr>
        <w:t>(2)</w:t>
      </w:r>
      <w:r w:rsidR="00642543" w:rsidRPr="00F44186">
        <w:rPr>
          <w:rFonts w:ascii="Arial" w:hAnsi="Arial" w:cs="Arial"/>
          <w:sz w:val="24"/>
          <w:szCs w:val="24"/>
        </w:rPr>
        <w:t xml:space="preserve"> of the CPA</w:t>
      </w:r>
      <w:r w:rsidR="00700C9B" w:rsidRPr="00F44186">
        <w:rPr>
          <w:rFonts w:ascii="Arial" w:hAnsi="Arial" w:cs="Arial"/>
          <w:sz w:val="24"/>
          <w:szCs w:val="24"/>
        </w:rPr>
        <w:t xml:space="preserve"> </w:t>
      </w:r>
      <w:r w:rsidR="00D147E8" w:rsidRPr="00F44186">
        <w:rPr>
          <w:rFonts w:ascii="Arial" w:hAnsi="Arial" w:cs="Arial"/>
          <w:sz w:val="24"/>
          <w:szCs w:val="24"/>
        </w:rPr>
        <w:t xml:space="preserve">was handed in </w:t>
      </w:r>
      <w:r w:rsidR="00700C9B" w:rsidRPr="00F44186">
        <w:rPr>
          <w:rFonts w:ascii="Arial" w:hAnsi="Arial" w:cs="Arial"/>
          <w:sz w:val="24"/>
          <w:szCs w:val="24"/>
        </w:rPr>
        <w:t>where</w:t>
      </w:r>
      <w:r w:rsidR="00D147E8" w:rsidRPr="00F44186">
        <w:rPr>
          <w:rFonts w:ascii="Arial" w:hAnsi="Arial" w:cs="Arial"/>
          <w:sz w:val="24"/>
          <w:szCs w:val="24"/>
        </w:rPr>
        <w:t xml:space="preserve"> </w:t>
      </w:r>
      <w:r w:rsidR="00700C9B" w:rsidRPr="00F44186">
        <w:rPr>
          <w:rFonts w:ascii="Arial" w:hAnsi="Arial" w:cs="Arial"/>
          <w:sz w:val="24"/>
          <w:szCs w:val="24"/>
        </w:rPr>
        <w:t xml:space="preserve">after he was </w:t>
      </w:r>
      <w:r w:rsidR="00D147E8" w:rsidRPr="00F44186">
        <w:rPr>
          <w:rFonts w:ascii="Arial" w:hAnsi="Arial" w:cs="Arial"/>
          <w:sz w:val="24"/>
          <w:szCs w:val="24"/>
        </w:rPr>
        <w:t>convicted and sentenced</w:t>
      </w:r>
      <w:r w:rsidR="00700C9B" w:rsidRPr="00F44186">
        <w:rPr>
          <w:rFonts w:ascii="Arial" w:hAnsi="Arial" w:cs="Arial"/>
          <w:sz w:val="24"/>
          <w:szCs w:val="24"/>
        </w:rPr>
        <w:t xml:space="preserve">. </w:t>
      </w:r>
    </w:p>
    <w:p w:rsidR="002D675B" w:rsidRPr="00F44186" w:rsidRDefault="002D675B" w:rsidP="00F44186">
      <w:pPr>
        <w:spacing w:after="0" w:line="360" w:lineRule="auto"/>
        <w:ind w:left="851" w:hanging="851"/>
        <w:jc w:val="both"/>
        <w:rPr>
          <w:rFonts w:ascii="Arial" w:hAnsi="Arial" w:cs="Arial"/>
          <w:sz w:val="24"/>
          <w:szCs w:val="24"/>
        </w:rPr>
      </w:pPr>
    </w:p>
    <w:p w:rsidR="00BF44A5" w:rsidRPr="00F44186" w:rsidRDefault="001D4008" w:rsidP="00F44186">
      <w:pPr>
        <w:spacing w:after="0" w:line="360" w:lineRule="auto"/>
        <w:ind w:left="851" w:hanging="851"/>
        <w:jc w:val="both"/>
        <w:rPr>
          <w:rFonts w:ascii="Arial" w:hAnsi="Arial" w:cs="Arial"/>
          <w:sz w:val="24"/>
          <w:szCs w:val="24"/>
        </w:rPr>
      </w:pPr>
      <w:r w:rsidRPr="00F44186">
        <w:rPr>
          <w:rFonts w:ascii="Arial" w:hAnsi="Arial" w:cs="Arial"/>
          <w:sz w:val="24"/>
          <w:szCs w:val="24"/>
        </w:rPr>
        <w:t>[3</w:t>
      </w:r>
      <w:r w:rsidR="00BF44A5" w:rsidRPr="00F44186">
        <w:rPr>
          <w:rFonts w:ascii="Arial" w:hAnsi="Arial" w:cs="Arial"/>
          <w:sz w:val="24"/>
          <w:szCs w:val="24"/>
        </w:rPr>
        <w:t xml:space="preserve">]      </w:t>
      </w:r>
      <w:r w:rsidR="00502AD8" w:rsidRPr="00F44186">
        <w:rPr>
          <w:rFonts w:ascii="Arial" w:hAnsi="Arial" w:cs="Arial"/>
          <w:sz w:val="24"/>
          <w:szCs w:val="24"/>
        </w:rPr>
        <w:tab/>
      </w:r>
      <w:r w:rsidR="00B31395" w:rsidRPr="00F44186">
        <w:rPr>
          <w:rFonts w:ascii="Arial" w:hAnsi="Arial" w:cs="Arial"/>
          <w:sz w:val="24"/>
          <w:szCs w:val="24"/>
        </w:rPr>
        <w:t xml:space="preserve">The </w:t>
      </w:r>
      <w:r w:rsidR="00D147E8" w:rsidRPr="00F44186">
        <w:rPr>
          <w:rFonts w:ascii="Arial" w:hAnsi="Arial" w:cs="Arial"/>
          <w:sz w:val="24"/>
          <w:szCs w:val="24"/>
        </w:rPr>
        <w:t>Senior M</w:t>
      </w:r>
      <w:r w:rsidR="00502AD8" w:rsidRPr="00F44186">
        <w:rPr>
          <w:rFonts w:ascii="Arial" w:hAnsi="Arial" w:cs="Arial"/>
          <w:sz w:val="24"/>
          <w:szCs w:val="24"/>
        </w:rPr>
        <w:t>agistrate refer</w:t>
      </w:r>
      <w:r w:rsidR="00571AC1" w:rsidRPr="00F44186">
        <w:rPr>
          <w:rFonts w:ascii="Arial" w:hAnsi="Arial" w:cs="Arial"/>
          <w:sz w:val="24"/>
          <w:szCs w:val="24"/>
        </w:rPr>
        <w:t>red</w:t>
      </w:r>
      <w:r w:rsidR="00502AD8" w:rsidRPr="00F44186">
        <w:rPr>
          <w:rFonts w:ascii="Arial" w:hAnsi="Arial" w:cs="Arial"/>
          <w:sz w:val="24"/>
          <w:szCs w:val="24"/>
        </w:rPr>
        <w:t xml:space="preserve"> to </w:t>
      </w:r>
      <w:r w:rsidR="00571AC1" w:rsidRPr="00F44186">
        <w:rPr>
          <w:rFonts w:ascii="Arial" w:hAnsi="Arial" w:cs="Arial"/>
          <w:i/>
          <w:iCs/>
          <w:sz w:val="24"/>
          <w:szCs w:val="24"/>
        </w:rPr>
        <w:t xml:space="preserve">S v </w:t>
      </w:r>
      <w:proofErr w:type="spellStart"/>
      <w:r w:rsidR="00571AC1" w:rsidRPr="00F44186">
        <w:rPr>
          <w:rFonts w:ascii="Arial" w:hAnsi="Arial" w:cs="Arial"/>
          <w:i/>
          <w:iCs/>
          <w:sz w:val="24"/>
          <w:szCs w:val="24"/>
        </w:rPr>
        <w:t>Motshari</w:t>
      </w:r>
      <w:proofErr w:type="spellEnd"/>
      <w:r w:rsidR="005355D7" w:rsidRPr="00F44186">
        <w:rPr>
          <w:rStyle w:val="FootnoteReference"/>
          <w:rFonts w:ascii="Arial" w:hAnsi="Arial" w:cs="Arial"/>
          <w:i/>
          <w:iCs/>
          <w:sz w:val="24"/>
          <w:szCs w:val="24"/>
        </w:rPr>
        <w:footnoteReference w:id="3"/>
      </w:r>
      <w:r w:rsidR="00571AC1" w:rsidRPr="00F44186">
        <w:rPr>
          <w:rFonts w:ascii="Arial" w:hAnsi="Arial" w:cs="Arial"/>
          <w:sz w:val="24"/>
          <w:szCs w:val="24"/>
        </w:rPr>
        <w:t xml:space="preserve"> </w:t>
      </w:r>
      <w:r w:rsidR="00F93AF7" w:rsidRPr="00F44186">
        <w:rPr>
          <w:rFonts w:ascii="Arial" w:hAnsi="Arial" w:cs="Arial"/>
          <w:sz w:val="24"/>
          <w:szCs w:val="24"/>
        </w:rPr>
        <w:t>and stated that</w:t>
      </w:r>
      <w:r w:rsidR="00430712" w:rsidRPr="00F44186">
        <w:rPr>
          <w:rFonts w:ascii="Arial" w:hAnsi="Arial" w:cs="Arial"/>
          <w:sz w:val="24"/>
          <w:szCs w:val="24"/>
        </w:rPr>
        <w:t>:</w:t>
      </w:r>
    </w:p>
    <w:p w:rsidR="00430712" w:rsidRPr="00F44186" w:rsidRDefault="00430712" w:rsidP="00F44186">
      <w:pPr>
        <w:spacing w:after="0" w:line="360" w:lineRule="auto"/>
        <w:ind w:left="851" w:hanging="851"/>
        <w:jc w:val="both"/>
        <w:rPr>
          <w:rFonts w:ascii="Arial" w:hAnsi="Arial" w:cs="Arial"/>
          <w:sz w:val="20"/>
          <w:szCs w:val="20"/>
        </w:rPr>
      </w:pPr>
      <w:r w:rsidRPr="00F44186">
        <w:rPr>
          <w:rFonts w:ascii="Arial" w:hAnsi="Arial" w:cs="Arial"/>
          <w:sz w:val="24"/>
          <w:szCs w:val="24"/>
        </w:rPr>
        <w:tab/>
      </w:r>
      <w:r w:rsidRPr="00F44186">
        <w:rPr>
          <w:rFonts w:ascii="Arial" w:hAnsi="Arial" w:cs="Arial"/>
          <w:sz w:val="20"/>
          <w:szCs w:val="20"/>
        </w:rPr>
        <w:t>“</w:t>
      </w:r>
      <w:r w:rsidR="00D147E8" w:rsidRPr="00F44186">
        <w:rPr>
          <w:rFonts w:ascii="Arial" w:hAnsi="Arial" w:cs="Arial"/>
          <w:sz w:val="20"/>
          <w:szCs w:val="20"/>
        </w:rPr>
        <w:t>…t</w:t>
      </w:r>
      <w:r w:rsidRPr="00F44186">
        <w:rPr>
          <w:rFonts w:ascii="Arial" w:hAnsi="Arial" w:cs="Arial"/>
          <w:sz w:val="20"/>
          <w:szCs w:val="20"/>
        </w:rPr>
        <w:t xml:space="preserve">he offence created </w:t>
      </w:r>
      <w:r w:rsidR="00557AC2" w:rsidRPr="00F44186">
        <w:rPr>
          <w:rFonts w:ascii="Arial" w:hAnsi="Arial" w:cs="Arial"/>
          <w:sz w:val="20"/>
          <w:szCs w:val="20"/>
        </w:rPr>
        <w:t>in s</w:t>
      </w:r>
      <w:r w:rsidR="00FE2CB5" w:rsidRPr="00F44186">
        <w:rPr>
          <w:rFonts w:ascii="Arial" w:hAnsi="Arial" w:cs="Arial"/>
          <w:sz w:val="20"/>
          <w:szCs w:val="20"/>
        </w:rPr>
        <w:t>ection</w:t>
      </w:r>
      <w:r w:rsidR="00557AC2" w:rsidRPr="00F44186">
        <w:rPr>
          <w:rFonts w:ascii="Arial" w:hAnsi="Arial" w:cs="Arial"/>
          <w:sz w:val="20"/>
          <w:szCs w:val="20"/>
        </w:rPr>
        <w:t xml:space="preserve"> 1</w:t>
      </w:r>
      <w:r w:rsidR="007F4F60" w:rsidRPr="00F44186">
        <w:rPr>
          <w:rFonts w:ascii="Arial" w:hAnsi="Arial" w:cs="Arial"/>
          <w:sz w:val="20"/>
          <w:szCs w:val="20"/>
        </w:rPr>
        <w:t>(</w:t>
      </w:r>
      <w:r w:rsidR="00557AC2" w:rsidRPr="00F44186">
        <w:rPr>
          <w:rFonts w:ascii="Arial" w:hAnsi="Arial" w:cs="Arial"/>
          <w:sz w:val="20"/>
          <w:szCs w:val="20"/>
        </w:rPr>
        <w:t>1</w:t>
      </w:r>
      <w:proofErr w:type="gramStart"/>
      <w:r w:rsidR="007F4F60" w:rsidRPr="00F44186">
        <w:rPr>
          <w:rFonts w:ascii="Arial" w:hAnsi="Arial" w:cs="Arial"/>
          <w:sz w:val="20"/>
          <w:szCs w:val="20"/>
        </w:rPr>
        <w:t>)</w:t>
      </w:r>
      <w:r w:rsidR="00D147E8" w:rsidRPr="00F44186">
        <w:rPr>
          <w:rFonts w:ascii="Arial" w:hAnsi="Arial" w:cs="Arial"/>
          <w:sz w:val="20"/>
          <w:szCs w:val="20"/>
        </w:rPr>
        <w:t>(</w:t>
      </w:r>
      <w:proofErr w:type="gramEnd"/>
      <w:r w:rsidR="00D147E8" w:rsidRPr="00F44186">
        <w:rPr>
          <w:rFonts w:ascii="Arial" w:hAnsi="Arial" w:cs="Arial"/>
          <w:sz w:val="20"/>
          <w:szCs w:val="20"/>
        </w:rPr>
        <w:t>b) of the A</w:t>
      </w:r>
      <w:r w:rsidR="00557AC2" w:rsidRPr="00F44186">
        <w:rPr>
          <w:rFonts w:ascii="Arial" w:hAnsi="Arial" w:cs="Arial"/>
          <w:sz w:val="20"/>
          <w:szCs w:val="20"/>
        </w:rPr>
        <w:t xml:space="preserve">ct </w:t>
      </w:r>
      <w:r w:rsidR="00852719" w:rsidRPr="00F44186">
        <w:rPr>
          <w:rFonts w:ascii="Arial" w:hAnsi="Arial" w:cs="Arial"/>
          <w:sz w:val="20"/>
          <w:szCs w:val="20"/>
        </w:rPr>
        <w:t>(</w:t>
      </w:r>
      <w:r w:rsidR="00852719" w:rsidRPr="00F44186">
        <w:rPr>
          <w:rFonts w:ascii="Arial" w:hAnsi="Arial" w:cs="Arial"/>
          <w:sz w:val="24"/>
          <w:szCs w:val="24"/>
        </w:rPr>
        <w:t>the Intimidation Act</w:t>
      </w:r>
      <w:r w:rsidR="00852719" w:rsidRPr="00F44186">
        <w:rPr>
          <w:rFonts w:ascii="Arial" w:hAnsi="Arial" w:cs="Arial"/>
          <w:sz w:val="20"/>
          <w:szCs w:val="20"/>
        </w:rPr>
        <w:t xml:space="preserve">) </w:t>
      </w:r>
      <w:r w:rsidR="00557AC2" w:rsidRPr="00F44186">
        <w:rPr>
          <w:rFonts w:ascii="Arial" w:hAnsi="Arial" w:cs="Arial"/>
          <w:sz w:val="20"/>
          <w:szCs w:val="20"/>
        </w:rPr>
        <w:t xml:space="preserve">was </w:t>
      </w:r>
      <w:r w:rsidR="009C42D2" w:rsidRPr="00F44186">
        <w:rPr>
          <w:rFonts w:ascii="Arial" w:hAnsi="Arial" w:cs="Arial"/>
          <w:sz w:val="20"/>
          <w:szCs w:val="20"/>
        </w:rPr>
        <w:t xml:space="preserve">discussed </w:t>
      </w:r>
      <w:bookmarkStart w:id="0" w:name="_GoBack"/>
      <w:bookmarkEnd w:id="0"/>
      <w:r w:rsidR="00663B75" w:rsidRPr="00F44186">
        <w:rPr>
          <w:rFonts w:ascii="Arial" w:hAnsi="Arial" w:cs="Arial"/>
          <w:sz w:val="20"/>
          <w:szCs w:val="20"/>
        </w:rPr>
        <w:t xml:space="preserve">as well as the specific </w:t>
      </w:r>
      <w:r w:rsidR="005D6288" w:rsidRPr="00F44186">
        <w:rPr>
          <w:rFonts w:ascii="Arial" w:hAnsi="Arial" w:cs="Arial"/>
          <w:sz w:val="20"/>
          <w:szCs w:val="20"/>
        </w:rPr>
        <w:t xml:space="preserve">purpose </w:t>
      </w:r>
      <w:r w:rsidR="00D147E8" w:rsidRPr="00F44186">
        <w:rPr>
          <w:rFonts w:ascii="Arial" w:hAnsi="Arial" w:cs="Arial"/>
          <w:sz w:val="20"/>
          <w:szCs w:val="20"/>
        </w:rPr>
        <w:t>wh</w:t>
      </w:r>
      <w:r w:rsidR="00162EA5" w:rsidRPr="00F44186">
        <w:rPr>
          <w:rFonts w:ascii="Arial" w:hAnsi="Arial" w:cs="Arial"/>
          <w:sz w:val="20"/>
          <w:szCs w:val="20"/>
        </w:rPr>
        <w:t xml:space="preserve">y this offence </w:t>
      </w:r>
      <w:r w:rsidR="00006FED" w:rsidRPr="00F44186">
        <w:rPr>
          <w:rFonts w:ascii="Arial" w:hAnsi="Arial" w:cs="Arial"/>
          <w:sz w:val="20"/>
          <w:szCs w:val="20"/>
        </w:rPr>
        <w:t xml:space="preserve">was </w:t>
      </w:r>
      <w:r w:rsidR="006203A8" w:rsidRPr="00F44186">
        <w:rPr>
          <w:rFonts w:ascii="Arial" w:hAnsi="Arial" w:cs="Arial"/>
          <w:sz w:val="20"/>
          <w:szCs w:val="20"/>
        </w:rPr>
        <w:t>enacted</w:t>
      </w:r>
      <w:r w:rsidR="00006FED" w:rsidRPr="00F44186">
        <w:rPr>
          <w:rFonts w:ascii="Arial" w:hAnsi="Arial" w:cs="Arial"/>
          <w:sz w:val="20"/>
          <w:szCs w:val="20"/>
        </w:rPr>
        <w:t xml:space="preserve">.  </w:t>
      </w:r>
      <w:r w:rsidR="00D84BCF" w:rsidRPr="00F44186">
        <w:rPr>
          <w:rFonts w:ascii="Arial" w:hAnsi="Arial" w:cs="Arial"/>
          <w:sz w:val="20"/>
          <w:szCs w:val="20"/>
        </w:rPr>
        <w:t>The view was express</w:t>
      </w:r>
      <w:r w:rsidR="00D147E8" w:rsidRPr="00F44186">
        <w:rPr>
          <w:rFonts w:ascii="Arial" w:hAnsi="Arial" w:cs="Arial"/>
          <w:sz w:val="20"/>
          <w:szCs w:val="20"/>
        </w:rPr>
        <w:t>ed</w:t>
      </w:r>
      <w:r w:rsidR="00D84BCF" w:rsidRPr="00F44186">
        <w:rPr>
          <w:rFonts w:ascii="Arial" w:hAnsi="Arial" w:cs="Arial"/>
          <w:sz w:val="20"/>
          <w:szCs w:val="20"/>
        </w:rPr>
        <w:t xml:space="preserve"> that </w:t>
      </w:r>
      <w:r w:rsidR="00DC7AF4" w:rsidRPr="00F44186">
        <w:rPr>
          <w:rFonts w:ascii="Arial" w:hAnsi="Arial" w:cs="Arial"/>
          <w:sz w:val="20"/>
          <w:szCs w:val="20"/>
        </w:rPr>
        <w:t xml:space="preserve">in matters involving </w:t>
      </w:r>
      <w:r w:rsidR="00B87362" w:rsidRPr="00F44186">
        <w:rPr>
          <w:rFonts w:ascii="Arial" w:hAnsi="Arial" w:cs="Arial"/>
          <w:sz w:val="20"/>
          <w:szCs w:val="20"/>
        </w:rPr>
        <w:t xml:space="preserve">private </w:t>
      </w:r>
      <w:r w:rsidR="00893C15" w:rsidRPr="00F44186">
        <w:rPr>
          <w:rFonts w:ascii="Arial" w:hAnsi="Arial" w:cs="Arial"/>
          <w:sz w:val="20"/>
          <w:szCs w:val="20"/>
        </w:rPr>
        <w:t>quarrels</w:t>
      </w:r>
      <w:r w:rsidR="00B87362" w:rsidRPr="00F44186">
        <w:rPr>
          <w:rFonts w:ascii="Arial" w:hAnsi="Arial" w:cs="Arial"/>
          <w:sz w:val="20"/>
          <w:szCs w:val="20"/>
        </w:rPr>
        <w:t xml:space="preserve"> </w:t>
      </w:r>
      <w:r w:rsidR="00D147E8" w:rsidRPr="00F44186">
        <w:rPr>
          <w:rFonts w:ascii="Arial" w:hAnsi="Arial" w:cs="Arial"/>
          <w:sz w:val="20"/>
          <w:szCs w:val="20"/>
        </w:rPr>
        <w:t>the prosecution</w:t>
      </w:r>
      <w:r w:rsidR="00893C15" w:rsidRPr="00F44186">
        <w:rPr>
          <w:rFonts w:ascii="Arial" w:hAnsi="Arial" w:cs="Arial"/>
          <w:sz w:val="20"/>
          <w:szCs w:val="20"/>
        </w:rPr>
        <w:t xml:space="preserve"> should rather charge the accused person </w:t>
      </w:r>
      <w:r w:rsidR="00AF55B8" w:rsidRPr="00F44186">
        <w:rPr>
          <w:rFonts w:ascii="Arial" w:hAnsi="Arial" w:cs="Arial"/>
          <w:sz w:val="20"/>
          <w:szCs w:val="20"/>
        </w:rPr>
        <w:t xml:space="preserve">with an offence such as assault </w:t>
      </w:r>
      <w:r w:rsidR="00972C70" w:rsidRPr="00F44186">
        <w:rPr>
          <w:rFonts w:ascii="Arial" w:hAnsi="Arial" w:cs="Arial"/>
          <w:sz w:val="20"/>
          <w:szCs w:val="20"/>
        </w:rPr>
        <w:t xml:space="preserve">where fear was </w:t>
      </w:r>
      <w:r w:rsidR="00BB0DE8" w:rsidRPr="00F44186">
        <w:rPr>
          <w:rFonts w:ascii="Arial" w:hAnsi="Arial" w:cs="Arial"/>
          <w:sz w:val="20"/>
          <w:szCs w:val="20"/>
        </w:rPr>
        <w:t xml:space="preserve">induced.  It appears that the </w:t>
      </w:r>
      <w:r w:rsidR="00634F83" w:rsidRPr="00F44186">
        <w:rPr>
          <w:rFonts w:ascii="Arial" w:hAnsi="Arial" w:cs="Arial"/>
          <w:sz w:val="20"/>
          <w:szCs w:val="20"/>
        </w:rPr>
        <w:t>ambit</w:t>
      </w:r>
      <w:r w:rsidR="00DC29E2" w:rsidRPr="00F44186">
        <w:rPr>
          <w:rFonts w:ascii="Arial" w:hAnsi="Arial" w:cs="Arial"/>
          <w:sz w:val="20"/>
          <w:szCs w:val="20"/>
        </w:rPr>
        <w:t xml:space="preserve"> of the offences </w:t>
      </w:r>
      <w:r w:rsidR="00634F83" w:rsidRPr="00F44186">
        <w:rPr>
          <w:rFonts w:ascii="Arial" w:hAnsi="Arial" w:cs="Arial"/>
          <w:sz w:val="20"/>
          <w:szCs w:val="20"/>
        </w:rPr>
        <w:t>created in the Act is very wide.”</w:t>
      </w:r>
    </w:p>
    <w:p w:rsidR="002D675B" w:rsidRPr="00F44186" w:rsidRDefault="002D675B" w:rsidP="00F44186">
      <w:pPr>
        <w:spacing w:after="0" w:line="360" w:lineRule="auto"/>
        <w:ind w:left="851" w:hanging="851"/>
        <w:jc w:val="both"/>
        <w:rPr>
          <w:rFonts w:ascii="Arial" w:hAnsi="Arial" w:cs="Arial"/>
          <w:sz w:val="24"/>
          <w:szCs w:val="24"/>
        </w:rPr>
      </w:pPr>
    </w:p>
    <w:p w:rsidR="00D147E8" w:rsidRPr="00F44186" w:rsidRDefault="00D147E8" w:rsidP="00F44186">
      <w:pPr>
        <w:spacing w:after="0" w:line="360" w:lineRule="auto"/>
        <w:ind w:left="851" w:hanging="851"/>
        <w:jc w:val="both"/>
        <w:rPr>
          <w:rFonts w:ascii="Arial" w:hAnsi="Arial" w:cs="Arial"/>
          <w:sz w:val="24"/>
          <w:szCs w:val="24"/>
        </w:rPr>
      </w:pPr>
      <w:r w:rsidRPr="00F44186">
        <w:rPr>
          <w:rFonts w:ascii="Arial" w:hAnsi="Arial" w:cs="Arial"/>
          <w:sz w:val="24"/>
          <w:szCs w:val="24"/>
        </w:rPr>
        <w:t xml:space="preserve">            The Senior Magistrate clearly suggested, although not expressly conveyed, that this court should consider interfering with the conviction on review and continued as follows: </w:t>
      </w:r>
    </w:p>
    <w:p w:rsidR="00D147E8" w:rsidRPr="00F44186" w:rsidRDefault="00D147E8" w:rsidP="00F44186">
      <w:pPr>
        <w:spacing w:after="0" w:line="360" w:lineRule="auto"/>
        <w:ind w:left="851" w:hanging="851"/>
        <w:jc w:val="both"/>
        <w:rPr>
          <w:rFonts w:ascii="Arial" w:hAnsi="Arial" w:cs="Arial"/>
          <w:sz w:val="24"/>
          <w:szCs w:val="24"/>
        </w:rPr>
      </w:pPr>
      <w:r w:rsidRPr="00F44186">
        <w:rPr>
          <w:rFonts w:ascii="Arial" w:hAnsi="Arial" w:cs="Arial"/>
          <w:sz w:val="24"/>
          <w:szCs w:val="24"/>
        </w:rPr>
        <w:t xml:space="preserve">            </w:t>
      </w:r>
      <w:r w:rsidRPr="00F44186">
        <w:rPr>
          <w:rFonts w:ascii="Arial" w:hAnsi="Arial" w:cs="Arial"/>
          <w:sz w:val="20"/>
          <w:szCs w:val="20"/>
        </w:rPr>
        <w:t>“Should the Honourable Judge however be</w:t>
      </w:r>
      <w:r w:rsidR="00E11ECE" w:rsidRPr="00F44186">
        <w:rPr>
          <w:rFonts w:ascii="Arial" w:hAnsi="Arial" w:cs="Arial"/>
          <w:sz w:val="20"/>
          <w:szCs w:val="20"/>
        </w:rPr>
        <w:t xml:space="preserve"> satisfied with </w:t>
      </w:r>
      <w:r w:rsidRPr="00F44186">
        <w:rPr>
          <w:rFonts w:ascii="Arial" w:hAnsi="Arial" w:cs="Arial"/>
          <w:sz w:val="20"/>
          <w:szCs w:val="20"/>
        </w:rPr>
        <w:t>the</w:t>
      </w:r>
      <w:r w:rsidR="006D1330" w:rsidRPr="00F44186">
        <w:rPr>
          <w:rFonts w:ascii="Arial" w:hAnsi="Arial" w:cs="Arial"/>
          <w:sz w:val="20"/>
          <w:szCs w:val="20"/>
        </w:rPr>
        <w:t xml:space="preserve"> conviction, </w:t>
      </w:r>
      <w:r w:rsidR="00811B6A" w:rsidRPr="00F44186">
        <w:rPr>
          <w:rFonts w:ascii="Arial" w:hAnsi="Arial" w:cs="Arial"/>
          <w:sz w:val="20"/>
          <w:szCs w:val="20"/>
        </w:rPr>
        <w:t xml:space="preserve">the </w:t>
      </w:r>
      <w:r w:rsidRPr="00F44186">
        <w:rPr>
          <w:rFonts w:ascii="Arial" w:hAnsi="Arial" w:cs="Arial"/>
          <w:sz w:val="20"/>
          <w:szCs w:val="20"/>
        </w:rPr>
        <w:t>aspect of the</w:t>
      </w:r>
      <w:r w:rsidR="00811B6A" w:rsidRPr="00F44186">
        <w:rPr>
          <w:rFonts w:ascii="Arial" w:hAnsi="Arial" w:cs="Arial"/>
          <w:sz w:val="20"/>
          <w:szCs w:val="20"/>
        </w:rPr>
        <w:t xml:space="preserve"> sentence </w:t>
      </w:r>
      <w:r w:rsidRPr="00F44186">
        <w:rPr>
          <w:rFonts w:ascii="Arial" w:hAnsi="Arial" w:cs="Arial"/>
          <w:sz w:val="20"/>
          <w:szCs w:val="20"/>
        </w:rPr>
        <w:t>imposed needs to</w:t>
      </w:r>
      <w:r w:rsidR="00811B6A" w:rsidRPr="00F44186">
        <w:rPr>
          <w:rFonts w:ascii="Arial" w:hAnsi="Arial" w:cs="Arial"/>
          <w:sz w:val="20"/>
          <w:szCs w:val="20"/>
        </w:rPr>
        <w:t xml:space="preserve"> be </w:t>
      </w:r>
      <w:r w:rsidR="001D5315" w:rsidRPr="00F44186">
        <w:rPr>
          <w:rFonts w:ascii="Arial" w:hAnsi="Arial" w:cs="Arial"/>
          <w:sz w:val="20"/>
          <w:szCs w:val="20"/>
        </w:rPr>
        <w:t>addressed.</w:t>
      </w:r>
      <w:r w:rsidRPr="00F44186">
        <w:rPr>
          <w:rFonts w:ascii="Arial" w:hAnsi="Arial" w:cs="Arial"/>
          <w:sz w:val="20"/>
          <w:szCs w:val="20"/>
        </w:rPr>
        <w:t>”</w:t>
      </w:r>
      <w:r w:rsidR="001D5315" w:rsidRPr="00F44186">
        <w:rPr>
          <w:rFonts w:ascii="Arial" w:hAnsi="Arial" w:cs="Arial"/>
          <w:sz w:val="24"/>
          <w:szCs w:val="24"/>
        </w:rPr>
        <w:t xml:space="preserve">  </w:t>
      </w:r>
    </w:p>
    <w:p w:rsidR="00D147E8" w:rsidRPr="00F44186" w:rsidRDefault="00D147E8" w:rsidP="00F44186">
      <w:pPr>
        <w:spacing w:after="0" w:line="360" w:lineRule="auto"/>
        <w:ind w:left="851" w:hanging="851"/>
        <w:jc w:val="both"/>
        <w:rPr>
          <w:rFonts w:ascii="Arial" w:hAnsi="Arial" w:cs="Arial"/>
          <w:sz w:val="24"/>
          <w:szCs w:val="24"/>
        </w:rPr>
      </w:pPr>
    </w:p>
    <w:p w:rsidR="00CA76E1" w:rsidRPr="00F44186" w:rsidRDefault="00D147E8" w:rsidP="00F44186">
      <w:pPr>
        <w:spacing w:after="0" w:line="360" w:lineRule="auto"/>
        <w:ind w:left="851" w:hanging="851"/>
        <w:jc w:val="both"/>
        <w:rPr>
          <w:rFonts w:ascii="Arial" w:hAnsi="Arial" w:cs="Arial"/>
          <w:sz w:val="24"/>
          <w:szCs w:val="24"/>
        </w:rPr>
      </w:pPr>
      <w:r w:rsidRPr="00F44186">
        <w:rPr>
          <w:rFonts w:ascii="Arial" w:hAnsi="Arial" w:cs="Arial"/>
          <w:sz w:val="24"/>
          <w:szCs w:val="24"/>
        </w:rPr>
        <w:t xml:space="preserve">             </w:t>
      </w:r>
      <w:r w:rsidR="001D5315" w:rsidRPr="00F44186">
        <w:rPr>
          <w:rFonts w:ascii="Arial" w:hAnsi="Arial" w:cs="Arial"/>
          <w:sz w:val="24"/>
          <w:szCs w:val="24"/>
        </w:rPr>
        <w:t xml:space="preserve">The </w:t>
      </w:r>
      <w:r w:rsidR="00246668" w:rsidRPr="00F44186">
        <w:rPr>
          <w:rFonts w:ascii="Arial" w:hAnsi="Arial" w:cs="Arial"/>
          <w:sz w:val="24"/>
          <w:szCs w:val="24"/>
        </w:rPr>
        <w:t>suspension condition</w:t>
      </w:r>
      <w:r w:rsidR="00583B75" w:rsidRPr="00F44186">
        <w:rPr>
          <w:rFonts w:ascii="Arial" w:hAnsi="Arial" w:cs="Arial"/>
          <w:sz w:val="24"/>
          <w:szCs w:val="24"/>
        </w:rPr>
        <w:t xml:space="preserve"> </w:t>
      </w:r>
      <w:r w:rsidR="003C1B6D" w:rsidRPr="00F44186">
        <w:rPr>
          <w:rFonts w:ascii="Arial" w:hAnsi="Arial" w:cs="Arial"/>
          <w:sz w:val="24"/>
          <w:szCs w:val="24"/>
        </w:rPr>
        <w:t>refers</w:t>
      </w:r>
      <w:r w:rsidR="00583B75" w:rsidRPr="00F44186">
        <w:rPr>
          <w:rFonts w:ascii="Arial" w:hAnsi="Arial" w:cs="Arial"/>
          <w:sz w:val="24"/>
          <w:szCs w:val="24"/>
        </w:rPr>
        <w:t xml:space="preserve"> to </w:t>
      </w:r>
      <w:proofErr w:type="spellStart"/>
      <w:r w:rsidR="00C97525" w:rsidRPr="00F44186">
        <w:rPr>
          <w:rFonts w:ascii="Arial" w:hAnsi="Arial" w:cs="Arial"/>
          <w:sz w:val="24"/>
          <w:szCs w:val="24"/>
        </w:rPr>
        <w:t>ss</w:t>
      </w:r>
      <w:proofErr w:type="spellEnd"/>
      <w:r w:rsidR="00C97525" w:rsidRPr="00F44186">
        <w:rPr>
          <w:rFonts w:ascii="Arial" w:hAnsi="Arial" w:cs="Arial"/>
          <w:sz w:val="24"/>
          <w:szCs w:val="24"/>
        </w:rPr>
        <w:t xml:space="preserve"> 2 and 3 of the Intimidation Act </w:t>
      </w:r>
      <w:r w:rsidR="00246668" w:rsidRPr="00F44186">
        <w:rPr>
          <w:rFonts w:ascii="Arial" w:hAnsi="Arial" w:cs="Arial"/>
          <w:sz w:val="24"/>
          <w:szCs w:val="24"/>
        </w:rPr>
        <w:t>which is</w:t>
      </w:r>
      <w:r w:rsidR="003C1B6D" w:rsidRPr="00F44186">
        <w:rPr>
          <w:rFonts w:ascii="Arial" w:hAnsi="Arial" w:cs="Arial"/>
          <w:sz w:val="24"/>
          <w:szCs w:val="24"/>
        </w:rPr>
        <w:t xml:space="preserve"> clearly incorrect </w:t>
      </w:r>
      <w:r w:rsidR="008B66EA" w:rsidRPr="00F44186">
        <w:rPr>
          <w:rFonts w:ascii="Arial" w:hAnsi="Arial" w:cs="Arial"/>
          <w:sz w:val="24"/>
          <w:szCs w:val="24"/>
        </w:rPr>
        <w:t>insofar as these two section</w:t>
      </w:r>
      <w:r w:rsidR="007D1AA2" w:rsidRPr="00F44186">
        <w:rPr>
          <w:rFonts w:ascii="Arial" w:hAnsi="Arial" w:cs="Arial"/>
          <w:sz w:val="24"/>
          <w:szCs w:val="24"/>
        </w:rPr>
        <w:t xml:space="preserve">s deal with the repeal </w:t>
      </w:r>
      <w:r w:rsidR="00D54300" w:rsidRPr="00F44186">
        <w:rPr>
          <w:rFonts w:ascii="Arial" w:hAnsi="Arial" w:cs="Arial"/>
          <w:sz w:val="24"/>
          <w:szCs w:val="24"/>
        </w:rPr>
        <w:t xml:space="preserve">of laws and the </w:t>
      </w:r>
      <w:r w:rsidR="00365BA3" w:rsidRPr="00F44186">
        <w:rPr>
          <w:rFonts w:ascii="Arial" w:hAnsi="Arial" w:cs="Arial"/>
          <w:sz w:val="24"/>
          <w:szCs w:val="24"/>
        </w:rPr>
        <w:t>short title</w:t>
      </w:r>
      <w:r w:rsidR="00246668" w:rsidRPr="00F44186">
        <w:rPr>
          <w:rFonts w:ascii="Arial" w:hAnsi="Arial" w:cs="Arial"/>
          <w:sz w:val="24"/>
          <w:szCs w:val="24"/>
        </w:rPr>
        <w:t xml:space="preserve"> of the A</w:t>
      </w:r>
      <w:r w:rsidR="00D54300" w:rsidRPr="00F44186">
        <w:rPr>
          <w:rFonts w:ascii="Arial" w:hAnsi="Arial" w:cs="Arial"/>
          <w:sz w:val="24"/>
          <w:szCs w:val="24"/>
        </w:rPr>
        <w:t>ct</w:t>
      </w:r>
      <w:r w:rsidR="00D54300" w:rsidRPr="0048687D">
        <w:rPr>
          <w:rFonts w:ascii="Arial" w:hAnsi="Arial" w:cs="Arial"/>
          <w:color w:val="00B0F0"/>
          <w:sz w:val="24"/>
          <w:szCs w:val="24"/>
        </w:rPr>
        <w:t>.</w:t>
      </w:r>
      <w:r w:rsidR="009565DF" w:rsidRPr="00F44186">
        <w:rPr>
          <w:rFonts w:ascii="Arial" w:hAnsi="Arial" w:cs="Arial"/>
          <w:sz w:val="24"/>
          <w:szCs w:val="24"/>
        </w:rPr>
        <w:t xml:space="preserve">  </w:t>
      </w:r>
      <w:r w:rsidR="00246668" w:rsidRPr="00F44186">
        <w:rPr>
          <w:rFonts w:ascii="Arial" w:hAnsi="Arial" w:cs="Arial"/>
          <w:sz w:val="24"/>
          <w:szCs w:val="24"/>
        </w:rPr>
        <w:t xml:space="preserve">The Senior Magistrate had referred the matter to the trial magistrate before sending the matter on review who confirmed in writing that she made an error in referring to </w:t>
      </w:r>
      <w:proofErr w:type="spellStart"/>
      <w:r w:rsidR="00246668" w:rsidRPr="00F44186">
        <w:rPr>
          <w:rFonts w:ascii="Arial" w:hAnsi="Arial" w:cs="Arial"/>
          <w:sz w:val="24"/>
          <w:szCs w:val="24"/>
        </w:rPr>
        <w:t>ss</w:t>
      </w:r>
      <w:proofErr w:type="spellEnd"/>
      <w:r w:rsidR="00246668" w:rsidRPr="00F44186">
        <w:rPr>
          <w:rFonts w:ascii="Arial" w:hAnsi="Arial" w:cs="Arial"/>
          <w:sz w:val="24"/>
          <w:szCs w:val="24"/>
        </w:rPr>
        <w:t xml:space="preserve"> 2 and 3 </w:t>
      </w:r>
      <w:r w:rsidR="00007AED">
        <w:rPr>
          <w:rFonts w:ascii="Arial" w:hAnsi="Arial" w:cs="Arial"/>
          <w:sz w:val="24"/>
          <w:szCs w:val="24"/>
        </w:rPr>
        <w:t xml:space="preserve">instead of s 1(1)(a) </w:t>
      </w:r>
      <w:r w:rsidR="00246668" w:rsidRPr="00F44186">
        <w:rPr>
          <w:rFonts w:ascii="Arial" w:hAnsi="Arial" w:cs="Arial"/>
          <w:sz w:val="24"/>
          <w:szCs w:val="24"/>
        </w:rPr>
        <w:t>of the Intim</w:t>
      </w:r>
      <w:r w:rsidR="00007AED">
        <w:rPr>
          <w:rFonts w:ascii="Arial" w:hAnsi="Arial" w:cs="Arial"/>
          <w:sz w:val="24"/>
          <w:szCs w:val="24"/>
        </w:rPr>
        <w:t>idation Act</w:t>
      </w:r>
      <w:r w:rsidR="00246668" w:rsidRPr="00F44186">
        <w:rPr>
          <w:rFonts w:ascii="Arial" w:hAnsi="Arial" w:cs="Arial"/>
          <w:sz w:val="24"/>
          <w:szCs w:val="24"/>
        </w:rPr>
        <w:t xml:space="preserve">.   The review court was requested to make an appropriate order. </w:t>
      </w:r>
      <w:r w:rsidR="009565DF" w:rsidRPr="00F44186">
        <w:rPr>
          <w:rFonts w:ascii="Arial" w:hAnsi="Arial" w:cs="Arial"/>
          <w:sz w:val="24"/>
          <w:szCs w:val="24"/>
        </w:rPr>
        <w:t xml:space="preserve"> </w:t>
      </w:r>
    </w:p>
    <w:p w:rsidR="009951DE" w:rsidRDefault="009951DE" w:rsidP="00F44186">
      <w:pPr>
        <w:spacing w:after="0" w:line="360" w:lineRule="auto"/>
        <w:ind w:left="851" w:hanging="851"/>
        <w:jc w:val="both"/>
        <w:rPr>
          <w:rFonts w:ascii="Arial" w:hAnsi="Arial" w:cs="Arial"/>
          <w:sz w:val="24"/>
          <w:szCs w:val="24"/>
        </w:rPr>
      </w:pPr>
    </w:p>
    <w:p w:rsidR="00F44186" w:rsidRDefault="00F44186" w:rsidP="00F44186">
      <w:pPr>
        <w:spacing w:after="0" w:line="360" w:lineRule="auto"/>
        <w:ind w:left="851" w:hanging="851"/>
        <w:jc w:val="both"/>
        <w:rPr>
          <w:rFonts w:ascii="Arial" w:hAnsi="Arial" w:cs="Arial"/>
          <w:sz w:val="24"/>
          <w:szCs w:val="24"/>
        </w:rPr>
      </w:pPr>
    </w:p>
    <w:p w:rsidR="00F44186" w:rsidRPr="00F44186" w:rsidRDefault="00F44186" w:rsidP="00F44186">
      <w:pPr>
        <w:spacing w:after="0" w:line="360" w:lineRule="auto"/>
        <w:ind w:left="851" w:hanging="851"/>
        <w:jc w:val="both"/>
        <w:rPr>
          <w:rFonts w:ascii="Arial" w:hAnsi="Arial" w:cs="Arial"/>
          <w:sz w:val="24"/>
          <w:szCs w:val="24"/>
        </w:rPr>
      </w:pPr>
    </w:p>
    <w:p w:rsidR="009951DE" w:rsidRPr="00F44186" w:rsidRDefault="009951DE"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1D4008" w:rsidRPr="00F44186">
        <w:rPr>
          <w:rFonts w:ascii="Arial" w:hAnsi="Arial" w:cs="Arial"/>
          <w:sz w:val="24"/>
          <w:szCs w:val="24"/>
        </w:rPr>
        <w:t>4</w:t>
      </w:r>
      <w:r w:rsidRPr="00F44186">
        <w:rPr>
          <w:rFonts w:ascii="Arial" w:hAnsi="Arial" w:cs="Arial"/>
          <w:sz w:val="24"/>
          <w:szCs w:val="24"/>
        </w:rPr>
        <w:t>]</w:t>
      </w:r>
      <w:r w:rsidR="007958C4" w:rsidRPr="00F44186">
        <w:rPr>
          <w:rFonts w:ascii="Arial" w:hAnsi="Arial" w:cs="Arial"/>
          <w:sz w:val="24"/>
          <w:szCs w:val="24"/>
        </w:rPr>
        <w:tab/>
      </w:r>
      <w:r w:rsidR="00CA76E1" w:rsidRPr="00F44186">
        <w:rPr>
          <w:rFonts w:ascii="Arial" w:hAnsi="Arial" w:cs="Arial"/>
          <w:sz w:val="24"/>
          <w:szCs w:val="24"/>
        </w:rPr>
        <w:t xml:space="preserve">I agree that an obvious error has been made and that </w:t>
      </w:r>
      <w:r w:rsidR="001D2F28" w:rsidRPr="00F44186">
        <w:rPr>
          <w:rFonts w:ascii="Arial" w:hAnsi="Arial" w:cs="Arial"/>
          <w:sz w:val="24"/>
          <w:szCs w:val="24"/>
        </w:rPr>
        <w:t xml:space="preserve">the sentence should be </w:t>
      </w:r>
      <w:r w:rsidR="00172510">
        <w:rPr>
          <w:rFonts w:ascii="Arial" w:hAnsi="Arial" w:cs="Arial"/>
          <w:sz w:val="24"/>
          <w:szCs w:val="24"/>
        </w:rPr>
        <w:t xml:space="preserve">  </w:t>
      </w:r>
      <w:r w:rsidR="001D2F28" w:rsidRPr="00F44186">
        <w:rPr>
          <w:rFonts w:ascii="Arial" w:hAnsi="Arial" w:cs="Arial"/>
          <w:sz w:val="24"/>
          <w:szCs w:val="24"/>
        </w:rPr>
        <w:t xml:space="preserve">reviewed </w:t>
      </w:r>
      <w:r w:rsidR="00F83A86" w:rsidRPr="00F44186">
        <w:rPr>
          <w:rFonts w:ascii="Arial" w:hAnsi="Arial" w:cs="Arial"/>
          <w:sz w:val="24"/>
          <w:szCs w:val="24"/>
        </w:rPr>
        <w:t xml:space="preserve">and corrected as </w:t>
      </w:r>
      <w:r w:rsidR="00A26515" w:rsidRPr="00F44186">
        <w:rPr>
          <w:rFonts w:ascii="Arial" w:hAnsi="Arial" w:cs="Arial"/>
          <w:sz w:val="24"/>
          <w:szCs w:val="24"/>
        </w:rPr>
        <w:t xml:space="preserve">suggested.  The more important question is </w:t>
      </w:r>
      <w:r w:rsidR="006006A4" w:rsidRPr="00F44186">
        <w:rPr>
          <w:rFonts w:ascii="Arial" w:hAnsi="Arial" w:cs="Arial"/>
          <w:sz w:val="24"/>
          <w:szCs w:val="24"/>
        </w:rPr>
        <w:t xml:space="preserve">whether </w:t>
      </w:r>
      <w:r w:rsidR="002B5B47" w:rsidRPr="00F44186">
        <w:rPr>
          <w:rFonts w:ascii="Arial" w:hAnsi="Arial" w:cs="Arial"/>
          <w:sz w:val="24"/>
          <w:szCs w:val="24"/>
        </w:rPr>
        <w:t xml:space="preserve">this court should interfere with </w:t>
      </w:r>
      <w:r w:rsidR="002B7158" w:rsidRPr="00F44186">
        <w:rPr>
          <w:rFonts w:ascii="Arial" w:hAnsi="Arial" w:cs="Arial"/>
          <w:sz w:val="24"/>
          <w:szCs w:val="24"/>
        </w:rPr>
        <w:t xml:space="preserve">the </w:t>
      </w:r>
      <w:r w:rsidR="00FD5D73" w:rsidRPr="00F44186">
        <w:rPr>
          <w:rFonts w:ascii="Arial" w:hAnsi="Arial" w:cs="Arial"/>
          <w:sz w:val="24"/>
          <w:szCs w:val="24"/>
        </w:rPr>
        <w:t>conviction</w:t>
      </w:r>
      <w:r w:rsidR="002B7158" w:rsidRPr="00F44186">
        <w:rPr>
          <w:rFonts w:ascii="Arial" w:hAnsi="Arial" w:cs="Arial"/>
          <w:sz w:val="24"/>
          <w:szCs w:val="24"/>
        </w:rPr>
        <w:t xml:space="preserve">.  </w:t>
      </w:r>
      <w:r w:rsidR="00FD5D73" w:rsidRPr="00F44186">
        <w:rPr>
          <w:rFonts w:ascii="Arial" w:hAnsi="Arial" w:cs="Arial"/>
          <w:sz w:val="24"/>
          <w:szCs w:val="24"/>
        </w:rPr>
        <w:t xml:space="preserve">This will be dealt with </w:t>
      </w:r>
      <w:r w:rsidR="00974F98" w:rsidRPr="00F44186">
        <w:rPr>
          <w:rFonts w:ascii="Arial" w:hAnsi="Arial" w:cs="Arial"/>
          <w:sz w:val="24"/>
          <w:szCs w:val="24"/>
        </w:rPr>
        <w:t xml:space="preserve">once </w:t>
      </w:r>
      <w:r w:rsidR="00214040" w:rsidRPr="00F44186">
        <w:rPr>
          <w:rFonts w:ascii="Arial" w:hAnsi="Arial" w:cs="Arial"/>
          <w:sz w:val="24"/>
          <w:szCs w:val="24"/>
        </w:rPr>
        <w:t xml:space="preserve">some case law and legal articles have been considered </w:t>
      </w:r>
      <w:r w:rsidR="00246668" w:rsidRPr="00F44186">
        <w:rPr>
          <w:rFonts w:ascii="Arial" w:hAnsi="Arial" w:cs="Arial"/>
          <w:sz w:val="24"/>
          <w:szCs w:val="24"/>
        </w:rPr>
        <w:t>hereunder.  Before then</w:t>
      </w:r>
      <w:r w:rsidR="001D4008" w:rsidRPr="00F44186">
        <w:rPr>
          <w:rFonts w:ascii="Arial" w:hAnsi="Arial" w:cs="Arial"/>
          <w:sz w:val="24"/>
          <w:szCs w:val="24"/>
        </w:rPr>
        <w:t>,</w:t>
      </w:r>
      <w:r w:rsidR="00246668" w:rsidRPr="00F44186">
        <w:rPr>
          <w:rFonts w:ascii="Arial" w:hAnsi="Arial" w:cs="Arial"/>
          <w:sz w:val="24"/>
          <w:szCs w:val="24"/>
        </w:rPr>
        <w:t xml:space="preserve"> I am constrained to deal with the factual matrix first.  The Senior Magistrate did not deal with the aspects to be mentioned and the trial magistrate’s input was also not obtained.  But the facts speak for themselves</w:t>
      </w:r>
      <w:r w:rsidR="00214040" w:rsidRPr="00F44186">
        <w:rPr>
          <w:rFonts w:ascii="Arial" w:hAnsi="Arial" w:cs="Arial"/>
          <w:sz w:val="24"/>
          <w:szCs w:val="24"/>
        </w:rPr>
        <w:t xml:space="preserve">.  </w:t>
      </w:r>
    </w:p>
    <w:p w:rsidR="009951DE" w:rsidRPr="00F44186" w:rsidRDefault="009951DE" w:rsidP="00F44186">
      <w:pPr>
        <w:spacing w:after="0" w:line="360" w:lineRule="auto"/>
        <w:ind w:left="851" w:hanging="851"/>
        <w:jc w:val="both"/>
        <w:rPr>
          <w:rFonts w:ascii="Arial" w:hAnsi="Arial" w:cs="Arial"/>
          <w:sz w:val="24"/>
          <w:szCs w:val="24"/>
        </w:rPr>
      </w:pPr>
    </w:p>
    <w:p w:rsidR="00246668" w:rsidRPr="00F44186" w:rsidRDefault="00246668" w:rsidP="00F44186">
      <w:pPr>
        <w:spacing w:after="0" w:line="360" w:lineRule="auto"/>
        <w:ind w:left="851" w:hanging="851"/>
        <w:jc w:val="both"/>
        <w:rPr>
          <w:rFonts w:ascii="Arial" w:hAnsi="Arial" w:cs="Arial"/>
          <w:b/>
          <w:bCs/>
          <w:sz w:val="24"/>
          <w:szCs w:val="24"/>
        </w:rPr>
      </w:pPr>
      <w:r w:rsidRPr="00F44186">
        <w:rPr>
          <w:rFonts w:ascii="Arial" w:hAnsi="Arial" w:cs="Arial"/>
          <w:b/>
          <w:sz w:val="24"/>
          <w:szCs w:val="24"/>
        </w:rPr>
        <w:t>II</w:t>
      </w:r>
      <w:r w:rsidR="001D4008" w:rsidRPr="00F44186">
        <w:rPr>
          <w:rFonts w:ascii="Arial" w:hAnsi="Arial" w:cs="Arial"/>
          <w:b/>
          <w:sz w:val="24"/>
          <w:szCs w:val="24"/>
        </w:rPr>
        <w:t>I</w:t>
      </w:r>
      <w:r w:rsidRPr="00F44186">
        <w:rPr>
          <w:rFonts w:ascii="Arial" w:hAnsi="Arial" w:cs="Arial"/>
          <w:b/>
          <w:sz w:val="24"/>
          <w:szCs w:val="24"/>
        </w:rPr>
        <w:t xml:space="preserve">          FACTUAL BACKGROUND</w:t>
      </w:r>
    </w:p>
    <w:p w:rsidR="00246668" w:rsidRPr="00F44186" w:rsidRDefault="00246668" w:rsidP="00F44186">
      <w:pPr>
        <w:spacing w:after="0" w:line="360" w:lineRule="auto"/>
        <w:ind w:left="851" w:hanging="851"/>
        <w:jc w:val="both"/>
        <w:rPr>
          <w:rFonts w:ascii="Arial" w:hAnsi="Arial" w:cs="Arial"/>
          <w:bCs/>
          <w:sz w:val="24"/>
          <w:szCs w:val="24"/>
        </w:rPr>
      </w:pPr>
    </w:p>
    <w:p w:rsidR="00246668" w:rsidRPr="00F44186" w:rsidRDefault="001D4008" w:rsidP="00F44186">
      <w:pPr>
        <w:spacing w:after="0" w:line="360" w:lineRule="auto"/>
        <w:ind w:left="851" w:hanging="851"/>
        <w:jc w:val="both"/>
        <w:rPr>
          <w:rFonts w:ascii="Arial" w:hAnsi="Arial" w:cs="Arial"/>
          <w:sz w:val="24"/>
          <w:szCs w:val="24"/>
        </w:rPr>
      </w:pPr>
      <w:r w:rsidRPr="00F44186">
        <w:rPr>
          <w:rFonts w:ascii="Arial" w:hAnsi="Arial" w:cs="Arial"/>
          <w:sz w:val="24"/>
          <w:szCs w:val="24"/>
        </w:rPr>
        <w:t>[5</w:t>
      </w:r>
      <w:r w:rsidR="00246668" w:rsidRPr="00F44186">
        <w:rPr>
          <w:rFonts w:ascii="Arial" w:hAnsi="Arial" w:cs="Arial"/>
          <w:sz w:val="24"/>
          <w:szCs w:val="24"/>
        </w:rPr>
        <w:t xml:space="preserve">]        The charge sheet which I quote </w:t>
      </w:r>
      <w:r w:rsidR="00246668" w:rsidRPr="00F44186">
        <w:rPr>
          <w:rFonts w:ascii="Arial" w:hAnsi="Arial" w:cs="Arial"/>
          <w:i/>
          <w:sz w:val="24"/>
          <w:szCs w:val="24"/>
        </w:rPr>
        <w:t>verbatim</w:t>
      </w:r>
      <w:r w:rsidR="00246668" w:rsidRPr="00F44186">
        <w:rPr>
          <w:rFonts w:ascii="Arial" w:hAnsi="Arial" w:cs="Arial"/>
          <w:sz w:val="24"/>
          <w:szCs w:val="24"/>
        </w:rPr>
        <w:t xml:space="preserve"> reads as follows: </w:t>
      </w:r>
    </w:p>
    <w:p w:rsidR="00246668" w:rsidRPr="00F44186" w:rsidRDefault="00246668" w:rsidP="00F44186">
      <w:pPr>
        <w:spacing w:after="0" w:line="360" w:lineRule="auto"/>
        <w:ind w:left="851"/>
        <w:jc w:val="both"/>
        <w:rPr>
          <w:rFonts w:ascii="Arial" w:hAnsi="Arial" w:cs="Arial"/>
          <w:sz w:val="20"/>
          <w:szCs w:val="20"/>
        </w:rPr>
      </w:pPr>
      <w:r w:rsidRPr="00F44186">
        <w:rPr>
          <w:rFonts w:ascii="Arial" w:hAnsi="Arial" w:cs="Arial"/>
          <w:sz w:val="20"/>
          <w:szCs w:val="20"/>
        </w:rPr>
        <w:t>“THAT the accused is/are guilty of the crime of contravening the provisions of Section 1(1)(a) read with Sections 2 and 3 of the Intimidation Act No 72 of 1982 – Intimidation</w:t>
      </w:r>
    </w:p>
    <w:p w:rsidR="00246668" w:rsidRPr="00F44186" w:rsidRDefault="00246668" w:rsidP="00F44186">
      <w:pPr>
        <w:spacing w:after="0" w:line="360" w:lineRule="auto"/>
        <w:ind w:left="851" w:hanging="851"/>
        <w:jc w:val="both"/>
        <w:rPr>
          <w:rFonts w:ascii="Arial" w:hAnsi="Arial" w:cs="Arial"/>
          <w:sz w:val="20"/>
          <w:szCs w:val="20"/>
        </w:rPr>
      </w:pPr>
      <w:r w:rsidRPr="00F44186">
        <w:rPr>
          <w:rFonts w:ascii="Arial" w:hAnsi="Arial" w:cs="Arial"/>
          <w:sz w:val="20"/>
          <w:szCs w:val="20"/>
        </w:rPr>
        <w:tab/>
        <w:t xml:space="preserve">IN THAT on or about 10/12/2021 and at or near </w:t>
      </w:r>
      <w:proofErr w:type="spellStart"/>
      <w:r w:rsidRPr="00F44186">
        <w:rPr>
          <w:rFonts w:ascii="Arial" w:hAnsi="Arial" w:cs="Arial"/>
          <w:sz w:val="20"/>
          <w:szCs w:val="20"/>
        </w:rPr>
        <w:t>Hertzogville</w:t>
      </w:r>
      <w:proofErr w:type="spellEnd"/>
      <w:r w:rsidRPr="00F44186">
        <w:rPr>
          <w:rFonts w:ascii="Arial" w:hAnsi="Arial" w:cs="Arial"/>
          <w:sz w:val="20"/>
          <w:szCs w:val="20"/>
        </w:rPr>
        <w:t xml:space="preserve"> in the District of </w:t>
      </w:r>
      <w:proofErr w:type="spellStart"/>
      <w:r w:rsidRPr="00F44186">
        <w:rPr>
          <w:rFonts w:ascii="Arial" w:hAnsi="Arial" w:cs="Arial"/>
          <w:sz w:val="20"/>
          <w:szCs w:val="20"/>
        </w:rPr>
        <w:t>Boshof</w:t>
      </w:r>
      <w:proofErr w:type="spellEnd"/>
      <w:r w:rsidRPr="00F44186">
        <w:rPr>
          <w:rFonts w:ascii="Arial" w:hAnsi="Arial" w:cs="Arial"/>
          <w:sz w:val="20"/>
          <w:szCs w:val="20"/>
        </w:rPr>
        <w:t xml:space="preserve"> the accused did unlawfully and with intend to compel or induce any person(s), namely </w:t>
      </w:r>
      <w:proofErr w:type="spellStart"/>
      <w:r w:rsidRPr="00F44186">
        <w:rPr>
          <w:rFonts w:ascii="Arial" w:hAnsi="Arial" w:cs="Arial"/>
          <w:sz w:val="20"/>
          <w:szCs w:val="20"/>
        </w:rPr>
        <w:t>Tebogo</w:t>
      </w:r>
      <w:proofErr w:type="spellEnd"/>
      <w:r w:rsidRPr="00F44186">
        <w:rPr>
          <w:rFonts w:ascii="Arial" w:hAnsi="Arial" w:cs="Arial"/>
          <w:sz w:val="20"/>
          <w:szCs w:val="20"/>
        </w:rPr>
        <w:t xml:space="preserve"> </w:t>
      </w:r>
      <w:proofErr w:type="spellStart"/>
      <w:r w:rsidRPr="00F44186">
        <w:rPr>
          <w:rFonts w:ascii="Arial" w:hAnsi="Arial" w:cs="Arial"/>
          <w:sz w:val="20"/>
          <w:szCs w:val="20"/>
        </w:rPr>
        <w:t>Seboka</w:t>
      </w:r>
      <w:proofErr w:type="spellEnd"/>
      <w:r w:rsidRPr="00F44186">
        <w:rPr>
          <w:rFonts w:ascii="Arial" w:hAnsi="Arial" w:cs="Arial"/>
          <w:sz w:val="20"/>
          <w:szCs w:val="20"/>
        </w:rPr>
        <w:t xml:space="preserve"> to do or to abstain from doing any act or to assume or abandon any standpoint, to wit not to date </w:t>
      </w:r>
      <w:proofErr w:type="spellStart"/>
      <w:r w:rsidRPr="00F44186">
        <w:rPr>
          <w:rFonts w:ascii="Arial" w:hAnsi="Arial" w:cs="Arial"/>
          <w:sz w:val="20"/>
          <w:szCs w:val="20"/>
        </w:rPr>
        <w:t>Palesa</w:t>
      </w:r>
      <w:proofErr w:type="spellEnd"/>
      <w:r w:rsidRPr="00F44186">
        <w:rPr>
          <w:rFonts w:ascii="Arial" w:hAnsi="Arial" w:cs="Arial"/>
          <w:sz w:val="20"/>
          <w:szCs w:val="20"/>
        </w:rPr>
        <w:t xml:space="preserve"> </w:t>
      </w:r>
      <w:proofErr w:type="spellStart"/>
      <w:r w:rsidRPr="00F44186">
        <w:rPr>
          <w:rFonts w:ascii="Arial" w:hAnsi="Arial" w:cs="Arial"/>
          <w:sz w:val="20"/>
          <w:szCs w:val="20"/>
        </w:rPr>
        <w:t>Dichakane</w:t>
      </w:r>
      <w:proofErr w:type="spellEnd"/>
      <w:r w:rsidRPr="00F44186">
        <w:rPr>
          <w:rFonts w:ascii="Arial" w:hAnsi="Arial" w:cs="Arial"/>
          <w:sz w:val="20"/>
          <w:szCs w:val="20"/>
        </w:rPr>
        <w:t xml:space="preserve"> by assaulting, injuring or causing damage to such person(s) </w:t>
      </w:r>
      <w:r w:rsidRPr="00F44186">
        <w:rPr>
          <w:rFonts w:ascii="Arial" w:hAnsi="Arial" w:cs="Arial"/>
          <w:sz w:val="20"/>
          <w:szCs w:val="20"/>
          <w:u w:val="single"/>
        </w:rPr>
        <w:t>or threatening to kill</w:t>
      </w:r>
      <w:r w:rsidRPr="00F44186">
        <w:rPr>
          <w:rFonts w:ascii="Arial" w:hAnsi="Arial" w:cs="Arial"/>
          <w:sz w:val="20"/>
          <w:szCs w:val="20"/>
        </w:rPr>
        <w:t>, assault, injure or cause damage to such person(s).”</w:t>
      </w:r>
      <w:r w:rsidRPr="00F44186">
        <w:rPr>
          <w:rFonts w:ascii="Arial" w:hAnsi="Arial" w:cs="Arial"/>
          <w:sz w:val="20"/>
          <w:szCs w:val="20"/>
          <w:u w:val="single"/>
        </w:rPr>
        <w:t xml:space="preserve"> </w:t>
      </w:r>
    </w:p>
    <w:p w:rsidR="00246668" w:rsidRPr="00F44186" w:rsidRDefault="00246668" w:rsidP="00F44186">
      <w:pPr>
        <w:spacing w:after="0" w:line="360" w:lineRule="auto"/>
        <w:ind w:left="851" w:hanging="851"/>
        <w:jc w:val="both"/>
        <w:rPr>
          <w:rFonts w:ascii="Arial" w:hAnsi="Arial" w:cs="Arial"/>
          <w:sz w:val="24"/>
          <w:szCs w:val="24"/>
        </w:rPr>
      </w:pPr>
    </w:p>
    <w:p w:rsidR="00246668" w:rsidRPr="00F44186" w:rsidRDefault="001D4008" w:rsidP="00F44186">
      <w:pPr>
        <w:spacing w:after="0" w:line="360" w:lineRule="auto"/>
        <w:ind w:left="851" w:hanging="851"/>
        <w:jc w:val="both"/>
        <w:rPr>
          <w:rFonts w:ascii="Arial" w:hAnsi="Arial" w:cs="Arial"/>
          <w:sz w:val="24"/>
          <w:szCs w:val="24"/>
        </w:rPr>
      </w:pPr>
      <w:r w:rsidRPr="00F44186">
        <w:rPr>
          <w:rFonts w:ascii="Arial" w:hAnsi="Arial" w:cs="Arial"/>
          <w:sz w:val="24"/>
          <w:szCs w:val="24"/>
        </w:rPr>
        <w:t>[6</w:t>
      </w:r>
      <w:r w:rsidR="00246668" w:rsidRPr="00F44186">
        <w:rPr>
          <w:rFonts w:ascii="Arial" w:hAnsi="Arial" w:cs="Arial"/>
          <w:sz w:val="24"/>
          <w:szCs w:val="24"/>
        </w:rPr>
        <w:t>]</w:t>
      </w:r>
      <w:r w:rsidR="00246668" w:rsidRPr="00F44186">
        <w:rPr>
          <w:rFonts w:ascii="Arial" w:hAnsi="Arial" w:cs="Arial"/>
          <w:sz w:val="24"/>
          <w:szCs w:val="24"/>
        </w:rPr>
        <w:tab/>
        <w:t xml:space="preserve">The accused appeared </w:t>
      </w:r>
      <w:r w:rsidR="00007AED">
        <w:rPr>
          <w:rFonts w:ascii="Arial" w:hAnsi="Arial" w:cs="Arial"/>
          <w:sz w:val="24"/>
          <w:szCs w:val="24"/>
        </w:rPr>
        <w:t xml:space="preserve">in court </w:t>
      </w:r>
      <w:r w:rsidR="00246668" w:rsidRPr="00F44186">
        <w:rPr>
          <w:rFonts w:ascii="Arial" w:hAnsi="Arial" w:cs="Arial"/>
          <w:sz w:val="24"/>
          <w:szCs w:val="24"/>
        </w:rPr>
        <w:t xml:space="preserve">on 20 January 2022.  The typed record indicates that the prosecutor put the charge to him and the operative part thereof reads as follows:  </w:t>
      </w:r>
    </w:p>
    <w:p w:rsidR="00246668" w:rsidRPr="00F44186" w:rsidRDefault="00246668" w:rsidP="00F44186">
      <w:pPr>
        <w:spacing w:after="0" w:line="360" w:lineRule="auto"/>
        <w:ind w:left="851"/>
        <w:jc w:val="both"/>
        <w:rPr>
          <w:rFonts w:ascii="Arial" w:hAnsi="Arial" w:cs="Arial"/>
          <w:sz w:val="20"/>
          <w:szCs w:val="20"/>
        </w:rPr>
      </w:pPr>
      <w:r w:rsidRPr="00F44186">
        <w:rPr>
          <w:rFonts w:ascii="Arial" w:hAnsi="Arial" w:cs="Arial"/>
          <w:sz w:val="20"/>
          <w:szCs w:val="20"/>
        </w:rPr>
        <w:t xml:space="preserve">“Intimidation:  in that upon or about 10 December 2021 and at or near </w:t>
      </w:r>
      <w:proofErr w:type="spellStart"/>
      <w:r w:rsidRPr="00F44186">
        <w:rPr>
          <w:rFonts w:ascii="Arial" w:hAnsi="Arial" w:cs="Arial"/>
          <w:sz w:val="20"/>
          <w:szCs w:val="20"/>
        </w:rPr>
        <w:t>Hertzogville</w:t>
      </w:r>
      <w:proofErr w:type="spellEnd"/>
      <w:r w:rsidRPr="00F44186">
        <w:rPr>
          <w:rFonts w:ascii="Arial" w:hAnsi="Arial" w:cs="Arial"/>
          <w:sz w:val="20"/>
          <w:szCs w:val="20"/>
        </w:rPr>
        <w:t xml:space="preserve"> in the district of </w:t>
      </w:r>
      <w:proofErr w:type="spellStart"/>
      <w:r w:rsidRPr="00F44186">
        <w:rPr>
          <w:rFonts w:ascii="Arial" w:hAnsi="Arial" w:cs="Arial"/>
          <w:sz w:val="20"/>
          <w:szCs w:val="20"/>
        </w:rPr>
        <w:t>Boshoff</w:t>
      </w:r>
      <w:proofErr w:type="spellEnd"/>
      <w:r w:rsidRPr="00F44186">
        <w:rPr>
          <w:rFonts w:ascii="Arial" w:hAnsi="Arial" w:cs="Arial"/>
          <w:sz w:val="20"/>
          <w:szCs w:val="20"/>
        </w:rPr>
        <w:t xml:space="preserve"> the accused did unlawfully with the intent to compel or induce any person namely, </w:t>
      </w:r>
      <w:proofErr w:type="spellStart"/>
      <w:r w:rsidRPr="00F44186">
        <w:rPr>
          <w:rFonts w:ascii="Arial" w:hAnsi="Arial" w:cs="Arial"/>
          <w:sz w:val="20"/>
          <w:szCs w:val="20"/>
        </w:rPr>
        <w:t>Tebogo</w:t>
      </w:r>
      <w:proofErr w:type="spellEnd"/>
      <w:r w:rsidRPr="00F44186">
        <w:rPr>
          <w:rFonts w:ascii="Arial" w:hAnsi="Arial" w:cs="Arial"/>
          <w:sz w:val="20"/>
          <w:szCs w:val="20"/>
        </w:rPr>
        <w:t xml:space="preserve"> </w:t>
      </w:r>
      <w:proofErr w:type="spellStart"/>
      <w:r w:rsidRPr="00F44186">
        <w:rPr>
          <w:rFonts w:ascii="Arial" w:hAnsi="Arial" w:cs="Arial"/>
          <w:sz w:val="20"/>
          <w:szCs w:val="20"/>
        </w:rPr>
        <w:t>Seboka</w:t>
      </w:r>
      <w:proofErr w:type="spellEnd"/>
      <w:r w:rsidRPr="00F44186">
        <w:rPr>
          <w:rFonts w:ascii="Arial" w:hAnsi="Arial" w:cs="Arial"/>
          <w:sz w:val="20"/>
          <w:szCs w:val="20"/>
        </w:rPr>
        <w:t xml:space="preserve"> to do or abstain from do any act or to assume or abandon any standpoint to wit not to date or speak to </w:t>
      </w:r>
      <w:proofErr w:type="spellStart"/>
      <w:r w:rsidRPr="00F44186">
        <w:rPr>
          <w:rFonts w:ascii="Arial" w:hAnsi="Arial" w:cs="Arial"/>
          <w:sz w:val="20"/>
          <w:szCs w:val="20"/>
        </w:rPr>
        <w:t>Palesa</w:t>
      </w:r>
      <w:proofErr w:type="spellEnd"/>
      <w:r w:rsidRPr="00F44186">
        <w:rPr>
          <w:rFonts w:ascii="Arial" w:hAnsi="Arial" w:cs="Arial"/>
          <w:sz w:val="20"/>
          <w:szCs w:val="20"/>
        </w:rPr>
        <w:t xml:space="preserve"> </w:t>
      </w:r>
      <w:proofErr w:type="spellStart"/>
      <w:r w:rsidRPr="00F44186">
        <w:rPr>
          <w:rFonts w:ascii="Arial" w:hAnsi="Arial" w:cs="Arial"/>
          <w:sz w:val="20"/>
          <w:szCs w:val="20"/>
        </w:rPr>
        <w:t>Dichakane</w:t>
      </w:r>
      <w:proofErr w:type="spellEnd"/>
      <w:r w:rsidRPr="00F44186">
        <w:rPr>
          <w:rFonts w:ascii="Arial" w:hAnsi="Arial" w:cs="Arial"/>
          <w:sz w:val="20"/>
          <w:szCs w:val="20"/>
        </w:rPr>
        <w:t xml:space="preserve"> by threatening to kill said </w:t>
      </w:r>
      <w:proofErr w:type="spellStart"/>
      <w:r w:rsidRPr="00F44186">
        <w:rPr>
          <w:rFonts w:ascii="Arial" w:hAnsi="Arial" w:cs="Arial"/>
          <w:sz w:val="20"/>
          <w:szCs w:val="20"/>
        </w:rPr>
        <w:t>Tebogo</w:t>
      </w:r>
      <w:proofErr w:type="spellEnd"/>
      <w:r w:rsidRPr="00F44186">
        <w:rPr>
          <w:rFonts w:ascii="Arial" w:hAnsi="Arial" w:cs="Arial"/>
          <w:sz w:val="20"/>
          <w:szCs w:val="20"/>
        </w:rPr>
        <w:t xml:space="preserve"> </w:t>
      </w:r>
      <w:proofErr w:type="spellStart"/>
      <w:r w:rsidRPr="00F44186">
        <w:rPr>
          <w:rFonts w:ascii="Arial" w:hAnsi="Arial" w:cs="Arial"/>
          <w:sz w:val="20"/>
          <w:szCs w:val="20"/>
        </w:rPr>
        <w:t>Seboka</w:t>
      </w:r>
      <w:proofErr w:type="spellEnd"/>
      <w:r w:rsidRPr="00F44186">
        <w:rPr>
          <w:rFonts w:ascii="Arial" w:hAnsi="Arial" w:cs="Arial"/>
          <w:sz w:val="20"/>
          <w:szCs w:val="20"/>
        </w:rPr>
        <w:t>.”</w:t>
      </w:r>
    </w:p>
    <w:p w:rsidR="00246668" w:rsidRPr="00F44186" w:rsidRDefault="00246668" w:rsidP="00F44186">
      <w:pPr>
        <w:spacing w:after="0" w:line="360" w:lineRule="auto"/>
        <w:ind w:left="851" w:hanging="851"/>
        <w:jc w:val="both"/>
        <w:rPr>
          <w:rFonts w:ascii="Arial" w:hAnsi="Arial" w:cs="Arial"/>
          <w:sz w:val="24"/>
          <w:szCs w:val="24"/>
        </w:rPr>
      </w:pPr>
    </w:p>
    <w:p w:rsidR="00246668" w:rsidRPr="00F44186" w:rsidRDefault="00246668" w:rsidP="00F44186">
      <w:pPr>
        <w:spacing w:after="0" w:line="360" w:lineRule="auto"/>
        <w:ind w:left="851" w:hanging="851"/>
        <w:jc w:val="both"/>
        <w:rPr>
          <w:rFonts w:ascii="Arial" w:hAnsi="Arial" w:cs="Arial"/>
          <w:sz w:val="24"/>
          <w:szCs w:val="24"/>
        </w:rPr>
      </w:pPr>
      <w:r w:rsidRPr="00F44186">
        <w:rPr>
          <w:rFonts w:ascii="Arial" w:hAnsi="Arial" w:cs="Arial"/>
          <w:sz w:val="24"/>
          <w:szCs w:val="24"/>
        </w:rPr>
        <w:tab/>
        <w:t xml:space="preserve">If the charge sheet and the record are compared, the prosecutor intended to delete the words </w:t>
      </w:r>
      <w:r w:rsidRPr="00F44186">
        <w:rPr>
          <w:rFonts w:ascii="Arial" w:hAnsi="Arial" w:cs="Arial"/>
          <w:sz w:val="20"/>
          <w:szCs w:val="20"/>
        </w:rPr>
        <w:t>“assaulting, injuring or causing damage”</w:t>
      </w:r>
      <w:r w:rsidRPr="00F44186">
        <w:rPr>
          <w:rFonts w:ascii="Arial" w:hAnsi="Arial" w:cs="Arial"/>
          <w:sz w:val="24"/>
          <w:szCs w:val="24"/>
        </w:rPr>
        <w:t xml:space="preserve"> as well as the words </w:t>
      </w:r>
      <w:r w:rsidRPr="00F44186">
        <w:rPr>
          <w:rFonts w:ascii="Arial" w:hAnsi="Arial" w:cs="Arial"/>
          <w:sz w:val="20"/>
          <w:szCs w:val="20"/>
        </w:rPr>
        <w:t xml:space="preserve">“assault, injure or cause damage” </w:t>
      </w:r>
      <w:r w:rsidRPr="00F44186">
        <w:rPr>
          <w:rFonts w:ascii="Arial" w:hAnsi="Arial" w:cs="Arial"/>
          <w:sz w:val="24"/>
          <w:szCs w:val="24"/>
        </w:rPr>
        <w:t>as they appear on the charge sheet.  This was not done.  As strange as it may appear, the words “</w:t>
      </w:r>
      <w:r w:rsidRPr="00F44186">
        <w:rPr>
          <w:rFonts w:ascii="Arial" w:hAnsi="Arial" w:cs="Arial"/>
          <w:sz w:val="20"/>
          <w:szCs w:val="20"/>
          <w:u w:val="single"/>
        </w:rPr>
        <w:t>or threatening to kill”</w:t>
      </w:r>
      <w:r w:rsidRPr="00F44186">
        <w:rPr>
          <w:rFonts w:ascii="Arial" w:hAnsi="Arial" w:cs="Arial"/>
          <w:sz w:val="24"/>
          <w:szCs w:val="24"/>
        </w:rPr>
        <w:t xml:space="preserve"> were underlined.  This is confusing.  A prosecutor should ensure that charge sheets </w:t>
      </w:r>
      <w:r w:rsidRPr="00F44186">
        <w:rPr>
          <w:rFonts w:ascii="Arial" w:hAnsi="Arial" w:cs="Arial"/>
          <w:sz w:val="24"/>
          <w:szCs w:val="24"/>
        </w:rPr>
        <w:lastRenderedPageBreak/>
        <w:t xml:space="preserve">are properly prepared.  Those words that did not apply should have been deleted.  More importantly, the prosecutor failed to apply his/her mind to the facts of the case and ensure that the statutory provisions are properly recorded.  The operative part of the charge sheet should have read as follows: </w:t>
      </w:r>
    </w:p>
    <w:p w:rsidR="00246668" w:rsidRPr="00F44186" w:rsidRDefault="00246668" w:rsidP="00F44186">
      <w:pPr>
        <w:spacing w:after="0" w:line="360" w:lineRule="auto"/>
        <w:ind w:left="851" w:hanging="851"/>
        <w:jc w:val="both"/>
        <w:rPr>
          <w:rFonts w:ascii="Arial" w:hAnsi="Arial" w:cs="Arial"/>
          <w:sz w:val="20"/>
          <w:szCs w:val="20"/>
        </w:rPr>
      </w:pPr>
      <w:r w:rsidRPr="00F44186">
        <w:rPr>
          <w:rFonts w:ascii="Arial" w:hAnsi="Arial" w:cs="Arial"/>
          <w:sz w:val="24"/>
          <w:szCs w:val="24"/>
        </w:rPr>
        <w:t xml:space="preserve">             </w:t>
      </w:r>
      <w:r w:rsidRPr="00F44186">
        <w:rPr>
          <w:rFonts w:ascii="Arial" w:hAnsi="Arial" w:cs="Arial"/>
          <w:sz w:val="20"/>
          <w:szCs w:val="20"/>
        </w:rPr>
        <w:t xml:space="preserve">“….the accused did unlawfully and with intent to compel </w:t>
      </w:r>
      <w:proofErr w:type="spellStart"/>
      <w:r w:rsidRPr="00F44186">
        <w:rPr>
          <w:rFonts w:ascii="Arial" w:hAnsi="Arial" w:cs="Arial"/>
          <w:sz w:val="20"/>
          <w:szCs w:val="20"/>
        </w:rPr>
        <w:t>Tebogo</w:t>
      </w:r>
      <w:proofErr w:type="spellEnd"/>
      <w:r w:rsidRPr="00F44186">
        <w:rPr>
          <w:rFonts w:ascii="Arial" w:hAnsi="Arial" w:cs="Arial"/>
          <w:sz w:val="20"/>
          <w:szCs w:val="20"/>
        </w:rPr>
        <w:t xml:space="preserve"> </w:t>
      </w:r>
      <w:proofErr w:type="spellStart"/>
      <w:r w:rsidRPr="00F44186">
        <w:rPr>
          <w:rFonts w:ascii="Arial" w:hAnsi="Arial" w:cs="Arial"/>
          <w:sz w:val="20"/>
          <w:szCs w:val="20"/>
        </w:rPr>
        <w:t>Seboka</w:t>
      </w:r>
      <w:proofErr w:type="spellEnd"/>
      <w:r w:rsidRPr="00F44186">
        <w:rPr>
          <w:rFonts w:ascii="Arial" w:hAnsi="Arial" w:cs="Arial"/>
          <w:sz w:val="20"/>
          <w:szCs w:val="20"/>
        </w:rPr>
        <w:t xml:space="preserve"> to abstain from dating </w:t>
      </w:r>
      <w:proofErr w:type="spellStart"/>
      <w:r w:rsidRPr="00F44186">
        <w:rPr>
          <w:rFonts w:ascii="Arial" w:hAnsi="Arial" w:cs="Arial"/>
          <w:sz w:val="20"/>
          <w:szCs w:val="20"/>
        </w:rPr>
        <w:t>Palesa</w:t>
      </w:r>
      <w:proofErr w:type="spellEnd"/>
      <w:r w:rsidRPr="00F44186">
        <w:rPr>
          <w:rFonts w:ascii="Arial" w:hAnsi="Arial" w:cs="Arial"/>
          <w:sz w:val="20"/>
          <w:szCs w:val="20"/>
        </w:rPr>
        <w:t xml:space="preserve"> </w:t>
      </w:r>
      <w:proofErr w:type="spellStart"/>
      <w:r w:rsidRPr="00F44186">
        <w:rPr>
          <w:rFonts w:ascii="Arial" w:hAnsi="Arial" w:cs="Arial"/>
          <w:sz w:val="20"/>
          <w:szCs w:val="20"/>
        </w:rPr>
        <w:t>Dichakane</w:t>
      </w:r>
      <w:proofErr w:type="spellEnd"/>
      <w:r w:rsidRPr="00F44186">
        <w:rPr>
          <w:rFonts w:ascii="Arial" w:hAnsi="Arial" w:cs="Arial"/>
          <w:sz w:val="20"/>
          <w:szCs w:val="20"/>
        </w:rPr>
        <w:t xml:space="preserve"> by threatening to kill him.”</w:t>
      </w:r>
    </w:p>
    <w:p w:rsidR="00246668" w:rsidRPr="00F44186" w:rsidRDefault="00246668" w:rsidP="00F44186">
      <w:pPr>
        <w:spacing w:after="0" w:line="360" w:lineRule="auto"/>
        <w:ind w:left="851" w:hanging="851"/>
        <w:jc w:val="both"/>
        <w:rPr>
          <w:rFonts w:ascii="Arial" w:hAnsi="Arial" w:cs="Arial"/>
          <w:sz w:val="24"/>
          <w:szCs w:val="24"/>
        </w:rPr>
      </w:pPr>
      <w:r w:rsidRPr="00F44186">
        <w:rPr>
          <w:rFonts w:ascii="Arial" w:hAnsi="Arial" w:cs="Arial"/>
          <w:sz w:val="20"/>
          <w:szCs w:val="20"/>
        </w:rPr>
        <w:t xml:space="preserve">               </w:t>
      </w:r>
      <w:r w:rsidRPr="00F44186">
        <w:rPr>
          <w:rFonts w:ascii="Arial" w:hAnsi="Arial" w:cs="Arial"/>
          <w:sz w:val="24"/>
          <w:szCs w:val="24"/>
        </w:rPr>
        <w:t xml:space="preserve">The words </w:t>
      </w:r>
      <w:r w:rsidRPr="00F44186">
        <w:rPr>
          <w:rFonts w:ascii="Arial" w:hAnsi="Arial" w:cs="Arial"/>
          <w:sz w:val="20"/>
          <w:szCs w:val="20"/>
        </w:rPr>
        <w:t>“to do”</w:t>
      </w:r>
      <w:r w:rsidRPr="00F44186">
        <w:rPr>
          <w:rFonts w:ascii="Arial" w:hAnsi="Arial" w:cs="Arial"/>
          <w:sz w:val="24"/>
          <w:szCs w:val="24"/>
        </w:rPr>
        <w:t xml:space="preserve"> and </w:t>
      </w:r>
      <w:r w:rsidRPr="00F44186">
        <w:rPr>
          <w:rFonts w:ascii="Arial" w:hAnsi="Arial" w:cs="Arial"/>
          <w:sz w:val="20"/>
          <w:szCs w:val="20"/>
        </w:rPr>
        <w:t>“to abstain from doing”</w:t>
      </w:r>
      <w:r w:rsidRPr="00F44186">
        <w:rPr>
          <w:rFonts w:ascii="Arial" w:hAnsi="Arial" w:cs="Arial"/>
          <w:sz w:val="24"/>
          <w:szCs w:val="24"/>
        </w:rPr>
        <w:t xml:space="preserve"> an act are opposites.  The same applies to the words </w:t>
      </w:r>
      <w:r w:rsidRPr="00F44186">
        <w:rPr>
          <w:rFonts w:ascii="Arial" w:hAnsi="Arial" w:cs="Arial"/>
          <w:sz w:val="20"/>
          <w:szCs w:val="20"/>
        </w:rPr>
        <w:t>“to assume”</w:t>
      </w:r>
      <w:r w:rsidRPr="00F44186">
        <w:rPr>
          <w:rFonts w:ascii="Arial" w:hAnsi="Arial" w:cs="Arial"/>
          <w:sz w:val="24"/>
          <w:szCs w:val="24"/>
        </w:rPr>
        <w:t xml:space="preserve"> and </w:t>
      </w:r>
      <w:r w:rsidRPr="00F44186">
        <w:rPr>
          <w:rFonts w:ascii="Arial" w:hAnsi="Arial" w:cs="Arial"/>
          <w:sz w:val="20"/>
          <w:szCs w:val="20"/>
        </w:rPr>
        <w:t>“abandon”</w:t>
      </w:r>
      <w:r w:rsidRPr="00F44186">
        <w:rPr>
          <w:rFonts w:ascii="Arial" w:hAnsi="Arial" w:cs="Arial"/>
          <w:sz w:val="24"/>
          <w:szCs w:val="24"/>
        </w:rPr>
        <w:t xml:space="preserve"> any standpoint.  It must be either the one or</w:t>
      </w:r>
      <w:r w:rsidR="00007AED">
        <w:rPr>
          <w:rFonts w:ascii="Arial" w:hAnsi="Arial" w:cs="Arial"/>
          <w:sz w:val="24"/>
          <w:szCs w:val="24"/>
        </w:rPr>
        <w:t xml:space="preserve"> the other</w:t>
      </w:r>
      <w:r w:rsidRPr="00F44186">
        <w:rPr>
          <w:rFonts w:ascii="Arial" w:hAnsi="Arial" w:cs="Arial"/>
          <w:sz w:val="24"/>
          <w:szCs w:val="24"/>
        </w:rPr>
        <w:t xml:space="preserve">.  </w:t>
      </w:r>
      <w:r w:rsidR="00007AED">
        <w:rPr>
          <w:rFonts w:ascii="Arial" w:hAnsi="Arial" w:cs="Arial"/>
          <w:sz w:val="24"/>
          <w:szCs w:val="24"/>
        </w:rPr>
        <w:t xml:space="preserve">In any event, no </w:t>
      </w:r>
      <w:r w:rsidR="00007AED" w:rsidRPr="00007AED">
        <w:rPr>
          <w:rFonts w:ascii="Arial" w:hAnsi="Arial" w:cs="Arial"/>
          <w:sz w:val="20"/>
          <w:szCs w:val="20"/>
        </w:rPr>
        <w:t>“standpoint”</w:t>
      </w:r>
      <w:r w:rsidR="00007AED">
        <w:rPr>
          <w:rFonts w:ascii="Arial" w:hAnsi="Arial" w:cs="Arial"/>
          <w:sz w:val="24"/>
          <w:szCs w:val="24"/>
        </w:rPr>
        <w:t xml:space="preserve"> is applicable </w:t>
      </w:r>
      <w:r w:rsidR="00007AED" w:rsidRPr="00007AED">
        <w:rPr>
          <w:rFonts w:ascii="Arial" w:hAnsi="Arial" w:cs="Arial"/>
          <w:i/>
          <w:sz w:val="24"/>
          <w:szCs w:val="24"/>
        </w:rPr>
        <w:t xml:space="preserve">in </w:t>
      </w:r>
      <w:proofErr w:type="spellStart"/>
      <w:r w:rsidR="00007AED" w:rsidRPr="00007AED">
        <w:rPr>
          <w:rFonts w:ascii="Arial" w:hAnsi="Arial" w:cs="Arial"/>
          <w:i/>
          <w:sz w:val="24"/>
          <w:szCs w:val="24"/>
        </w:rPr>
        <w:t>casu</w:t>
      </w:r>
      <w:proofErr w:type="spellEnd"/>
      <w:r w:rsidR="00007AED">
        <w:rPr>
          <w:rFonts w:ascii="Arial" w:hAnsi="Arial" w:cs="Arial"/>
          <w:sz w:val="24"/>
          <w:szCs w:val="24"/>
        </w:rPr>
        <w:t xml:space="preserve">.  </w:t>
      </w:r>
      <w:r w:rsidRPr="00F44186">
        <w:rPr>
          <w:rFonts w:ascii="Arial" w:hAnsi="Arial" w:cs="Arial"/>
          <w:sz w:val="24"/>
          <w:szCs w:val="24"/>
        </w:rPr>
        <w:t xml:space="preserve">Matters got worse.  In court the same mistake was made when the charge sheet was read out, but the prosecutor also added the word “speak.”  Therefore, it was alleged that the accused threatened to kill the complainant, not only for dating </w:t>
      </w:r>
      <w:proofErr w:type="spellStart"/>
      <w:r w:rsidRPr="00F44186">
        <w:rPr>
          <w:rFonts w:ascii="Arial" w:hAnsi="Arial" w:cs="Arial"/>
          <w:sz w:val="24"/>
          <w:szCs w:val="24"/>
        </w:rPr>
        <w:t>Palesa</w:t>
      </w:r>
      <w:proofErr w:type="spellEnd"/>
      <w:r w:rsidRPr="00F44186">
        <w:rPr>
          <w:rFonts w:ascii="Arial" w:hAnsi="Arial" w:cs="Arial"/>
          <w:sz w:val="24"/>
          <w:szCs w:val="24"/>
        </w:rPr>
        <w:t xml:space="preserve"> </w:t>
      </w:r>
      <w:proofErr w:type="spellStart"/>
      <w:r w:rsidRPr="00F44186">
        <w:rPr>
          <w:rFonts w:ascii="Arial" w:hAnsi="Arial" w:cs="Arial"/>
          <w:sz w:val="24"/>
          <w:szCs w:val="24"/>
        </w:rPr>
        <w:t>Dichakane</w:t>
      </w:r>
      <w:proofErr w:type="spellEnd"/>
      <w:r w:rsidRPr="00F44186">
        <w:rPr>
          <w:rFonts w:ascii="Arial" w:hAnsi="Arial" w:cs="Arial"/>
          <w:sz w:val="24"/>
          <w:szCs w:val="24"/>
        </w:rPr>
        <w:t>, but also speaking to her.</w:t>
      </w:r>
    </w:p>
    <w:p w:rsidR="00246668" w:rsidRPr="00F44186" w:rsidRDefault="00246668" w:rsidP="00F44186">
      <w:pPr>
        <w:spacing w:after="0" w:line="360" w:lineRule="auto"/>
        <w:ind w:left="851" w:hanging="851"/>
        <w:jc w:val="both"/>
        <w:rPr>
          <w:rFonts w:ascii="Arial" w:hAnsi="Arial" w:cs="Arial"/>
          <w:sz w:val="24"/>
          <w:szCs w:val="24"/>
        </w:rPr>
      </w:pPr>
    </w:p>
    <w:p w:rsidR="00246668" w:rsidRPr="00F44186" w:rsidRDefault="001D4008" w:rsidP="00F44186">
      <w:pPr>
        <w:spacing w:after="0" w:line="360" w:lineRule="auto"/>
        <w:ind w:left="851" w:hanging="851"/>
        <w:jc w:val="both"/>
        <w:rPr>
          <w:rFonts w:ascii="Arial" w:hAnsi="Arial" w:cs="Arial"/>
          <w:sz w:val="24"/>
          <w:szCs w:val="24"/>
        </w:rPr>
      </w:pPr>
      <w:r w:rsidRPr="00F44186">
        <w:rPr>
          <w:rFonts w:ascii="Arial" w:hAnsi="Arial" w:cs="Arial"/>
          <w:sz w:val="24"/>
          <w:szCs w:val="24"/>
        </w:rPr>
        <w:t>[7</w:t>
      </w:r>
      <w:r w:rsidR="00246668" w:rsidRPr="00F44186">
        <w:rPr>
          <w:rFonts w:ascii="Arial" w:hAnsi="Arial" w:cs="Arial"/>
          <w:sz w:val="24"/>
          <w:szCs w:val="24"/>
        </w:rPr>
        <w:t>]</w:t>
      </w:r>
      <w:r w:rsidR="00246668" w:rsidRPr="00F44186">
        <w:rPr>
          <w:rFonts w:ascii="Arial" w:hAnsi="Arial" w:cs="Arial"/>
          <w:sz w:val="24"/>
          <w:szCs w:val="24"/>
        </w:rPr>
        <w:tab/>
        <w:t>The accused pleaded guilty. His legal representative prepared a statement in terms of s 112(2) of the</w:t>
      </w:r>
      <w:r w:rsidR="00007AED">
        <w:rPr>
          <w:rFonts w:ascii="Arial" w:hAnsi="Arial" w:cs="Arial"/>
          <w:sz w:val="24"/>
          <w:szCs w:val="24"/>
        </w:rPr>
        <w:t xml:space="preserve"> CPA</w:t>
      </w:r>
      <w:r w:rsidR="00246668" w:rsidRPr="00F44186">
        <w:rPr>
          <w:rFonts w:ascii="Arial" w:hAnsi="Arial" w:cs="Arial"/>
          <w:sz w:val="24"/>
          <w:szCs w:val="24"/>
        </w:rPr>
        <w:t xml:space="preserve">.  He regurgitated the wording of the charge sheet to a certain extent.  I quote from paragraph 3.2: </w:t>
      </w:r>
    </w:p>
    <w:p w:rsidR="00246668" w:rsidRPr="00F44186" w:rsidRDefault="00F44186" w:rsidP="00F44186">
      <w:pPr>
        <w:spacing w:after="0" w:line="360" w:lineRule="auto"/>
        <w:ind w:left="851" w:hanging="851"/>
        <w:jc w:val="both"/>
        <w:rPr>
          <w:rFonts w:ascii="Arial" w:hAnsi="Arial" w:cs="Arial"/>
          <w:sz w:val="20"/>
          <w:szCs w:val="20"/>
        </w:rPr>
      </w:pPr>
      <w:r>
        <w:rPr>
          <w:rFonts w:ascii="Arial" w:hAnsi="Arial" w:cs="Arial"/>
          <w:sz w:val="20"/>
          <w:szCs w:val="20"/>
        </w:rPr>
        <w:tab/>
      </w:r>
      <w:r w:rsidR="00246668" w:rsidRPr="00F44186">
        <w:rPr>
          <w:rFonts w:ascii="Arial" w:hAnsi="Arial" w:cs="Arial"/>
          <w:sz w:val="20"/>
          <w:szCs w:val="20"/>
        </w:rPr>
        <w:t xml:space="preserve">“I did unlawfully and with intent to compel or induce the complainant namely, T.S. </w:t>
      </w:r>
      <w:proofErr w:type="spellStart"/>
      <w:r w:rsidR="00246668" w:rsidRPr="00F44186">
        <w:rPr>
          <w:rFonts w:ascii="Arial" w:hAnsi="Arial" w:cs="Arial"/>
          <w:sz w:val="20"/>
          <w:szCs w:val="20"/>
        </w:rPr>
        <w:t>Seboka</w:t>
      </w:r>
      <w:proofErr w:type="spellEnd"/>
      <w:r w:rsidR="00246668" w:rsidRPr="00F44186">
        <w:rPr>
          <w:rFonts w:ascii="Arial" w:hAnsi="Arial" w:cs="Arial"/>
          <w:sz w:val="20"/>
          <w:szCs w:val="20"/>
        </w:rPr>
        <w:t xml:space="preserve"> to abstain from </w:t>
      </w:r>
      <w:r w:rsidR="00246668" w:rsidRPr="00F44186">
        <w:rPr>
          <w:rFonts w:ascii="Arial" w:hAnsi="Arial" w:cs="Arial"/>
          <w:sz w:val="20"/>
          <w:szCs w:val="20"/>
          <w:u w:val="single"/>
        </w:rPr>
        <w:t>not</w:t>
      </w:r>
      <w:r w:rsidR="00246668" w:rsidRPr="00F44186">
        <w:rPr>
          <w:rFonts w:ascii="Arial" w:hAnsi="Arial" w:cs="Arial"/>
          <w:sz w:val="20"/>
          <w:szCs w:val="20"/>
        </w:rPr>
        <w:t xml:space="preserve"> dating </w:t>
      </w:r>
      <w:proofErr w:type="spellStart"/>
      <w:r w:rsidR="00246668" w:rsidRPr="00F44186">
        <w:rPr>
          <w:rFonts w:ascii="Arial" w:hAnsi="Arial" w:cs="Arial"/>
          <w:sz w:val="20"/>
          <w:szCs w:val="20"/>
        </w:rPr>
        <w:t>Palesa</w:t>
      </w:r>
      <w:proofErr w:type="spellEnd"/>
      <w:r w:rsidR="00246668" w:rsidRPr="00F44186">
        <w:rPr>
          <w:rFonts w:ascii="Arial" w:hAnsi="Arial" w:cs="Arial"/>
          <w:sz w:val="20"/>
          <w:szCs w:val="20"/>
        </w:rPr>
        <w:t xml:space="preserve"> </w:t>
      </w:r>
      <w:proofErr w:type="spellStart"/>
      <w:r w:rsidR="00246668" w:rsidRPr="00F44186">
        <w:rPr>
          <w:rFonts w:ascii="Arial" w:hAnsi="Arial" w:cs="Arial"/>
          <w:sz w:val="20"/>
          <w:szCs w:val="20"/>
        </w:rPr>
        <w:t>Dichakane</w:t>
      </w:r>
      <w:proofErr w:type="spellEnd"/>
      <w:r w:rsidR="00246668" w:rsidRPr="00F44186">
        <w:rPr>
          <w:rFonts w:ascii="Arial" w:hAnsi="Arial" w:cs="Arial"/>
          <w:sz w:val="20"/>
          <w:szCs w:val="20"/>
        </w:rPr>
        <w:t xml:space="preserve"> or he will kill him by assaulting, injuring or causing damage to such person or threatening to kill him.”  </w:t>
      </w:r>
    </w:p>
    <w:p w:rsidR="00246668" w:rsidRPr="00F44186" w:rsidRDefault="00246668" w:rsidP="00F44186">
      <w:pPr>
        <w:spacing w:after="0" w:line="360" w:lineRule="auto"/>
        <w:ind w:left="851"/>
        <w:jc w:val="both"/>
        <w:rPr>
          <w:rFonts w:ascii="Arial" w:hAnsi="Arial" w:cs="Arial"/>
          <w:sz w:val="24"/>
          <w:szCs w:val="24"/>
        </w:rPr>
      </w:pPr>
      <w:r w:rsidRPr="00F44186">
        <w:rPr>
          <w:rFonts w:ascii="Arial" w:hAnsi="Arial" w:cs="Arial"/>
          <w:sz w:val="24"/>
          <w:szCs w:val="24"/>
        </w:rPr>
        <w:t>Does this make sense? Certainly not.  The accused also stated the following:</w:t>
      </w:r>
    </w:p>
    <w:p w:rsidR="00246668" w:rsidRPr="00F44186" w:rsidRDefault="00246668" w:rsidP="00F44186">
      <w:pPr>
        <w:spacing w:after="0" w:line="360" w:lineRule="auto"/>
        <w:ind w:left="851" w:hanging="851"/>
        <w:jc w:val="both"/>
        <w:rPr>
          <w:rFonts w:ascii="Arial" w:hAnsi="Arial" w:cs="Arial"/>
          <w:sz w:val="20"/>
          <w:szCs w:val="20"/>
        </w:rPr>
      </w:pPr>
      <w:r w:rsidRPr="00F44186">
        <w:rPr>
          <w:rFonts w:ascii="Arial" w:hAnsi="Arial" w:cs="Arial"/>
          <w:sz w:val="20"/>
          <w:szCs w:val="20"/>
        </w:rPr>
        <w:tab/>
        <w:t>“2.1</w:t>
      </w:r>
      <w:r w:rsidR="00F44186">
        <w:rPr>
          <w:rFonts w:ascii="Arial" w:hAnsi="Arial" w:cs="Arial"/>
          <w:sz w:val="20"/>
          <w:szCs w:val="20"/>
        </w:rPr>
        <w:tab/>
      </w:r>
      <w:r w:rsidRPr="00F44186">
        <w:rPr>
          <w:rFonts w:ascii="Arial" w:hAnsi="Arial" w:cs="Arial"/>
          <w:sz w:val="20"/>
          <w:szCs w:val="20"/>
        </w:rPr>
        <w:t>On the 10</w:t>
      </w:r>
      <w:r w:rsidR="00007AED">
        <w:rPr>
          <w:rFonts w:ascii="Arial" w:hAnsi="Arial" w:cs="Arial"/>
          <w:sz w:val="20"/>
          <w:szCs w:val="20"/>
        </w:rPr>
        <w:t>/</w:t>
      </w:r>
      <w:r w:rsidRPr="00F44186">
        <w:rPr>
          <w:rFonts w:ascii="Arial" w:hAnsi="Arial" w:cs="Arial"/>
          <w:sz w:val="20"/>
          <w:szCs w:val="20"/>
        </w:rPr>
        <w:t xml:space="preserve">12/2021 I was hiking to Bloemfontein. </w:t>
      </w:r>
    </w:p>
    <w:p w:rsidR="00246668" w:rsidRPr="00F44186" w:rsidRDefault="00F44186" w:rsidP="00F44186">
      <w:pPr>
        <w:spacing w:after="0" w:line="360" w:lineRule="auto"/>
        <w:ind w:left="851"/>
        <w:jc w:val="both"/>
        <w:rPr>
          <w:rFonts w:ascii="Arial" w:hAnsi="Arial" w:cs="Arial"/>
          <w:sz w:val="20"/>
          <w:szCs w:val="20"/>
        </w:rPr>
      </w:pPr>
      <w:r>
        <w:rPr>
          <w:rFonts w:ascii="Arial" w:hAnsi="Arial" w:cs="Arial"/>
          <w:sz w:val="20"/>
          <w:szCs w:val="20"/>
        </w:rPr>
        <w:t xml:space="preserve"> </w:t>
      </w:r>
      <w:r w:rsidR="00246668" w:rsidRPr="00F44186">
        <w:rPr>
          <w:rFonts w:ascii="Arial" w:hAnsi="Arial" w:cs="Arial"/>
          <w:sz w:val="20"/>
          <w:szCs w:val="20"/>
        </w:rPr>
        <w:t xml:space="preserve">2.2 </w:t>
      </w:r>
      <w:r>
        <w:rPr>
          <w:rFonts w:ascii="Arial" w:hAnsi="Arial" w:cs="Arial"/>
          <w:sz w:val="20"/>
          <w:szCs w:val="20"/>
        </w:rPr>
        <w:tab/>
      </w:r>
      <w:r w:rsidR="00246668" w:rsidRPr="00F44186">
        <w:rPr>
          <w:rFonts w:ascii="Arial" w:hAnsi="Arial" w:cs="Arial"/>
          <w:sz w:val="20"/>
          <w:szCs w:val="20"/>
        </w:rPr>
        <w:t>I</w:t>
      </w:r>
      <w:r>
        <w:rPr>
          <w:rFonts w:ascii="Arial" w:hAnsi="Arial" w:cs="Arial"/>
          <w:sz w:val="20"/>
          <w:szCs w:val="20"/>
        </w:rPr>
        <w:t xml:space="preserve"> </w:t>
      </w:r>
      <w:r w:rsidR="00007AED">
        <w:rPr>
          <w:rFonts w:ascii="Arial" w:hAnsi="Arial" w:cs="Arial"/>
          <w:sz w:val="20"/>
          <w:szCs w:val="20"/>
        </w:rPr>
        <w:t xml:space="preserve">met the complainant </w:t>
      </w:r>
      <w:r w:rsidR="00246668" w:rsidRPr="00F44186">
        <w:rPr>
          <w:rFonts w:ascii="Arial" w:hAnsi="Arial" w:cs="Arial"/>
          <w:sz w:val="20"/>
          <w:szCs w:val="20"/>
        </w:rPr>
        <w:t>and we had argument and I told him that I will kill him.</w:t>
      </w:r>
    </w:p>
    <w:p w:rsidR="00246668" w:rsidRPr="00F44186" w:rsidRDefault="00F44186" w:rsidP="00F44186">
      <w:pPr>
        <w:spacing w:after="0" w:line="360" w:lineRule="auto"/>
        <w:ind w:left="851"/>
        <w:jc w:val="both"/>
        <w:rPr>
          <w:rFonts w:ascii="Arial" w:hAnsi="Arial" w:cs="Arial"/>
          <w:sz w:val="20"/>
          <w:szCs w:val="20"/>
        </w:rPr>
      </w:pPr>
      <w:r>
        <w:rPr>
          <w:rFonts w:ascii="Arial" w:hAnsi="Arial" w:cs="Arial"/>
          <w:sz w:val="20"/>
          <w:szCs w:val="20"/>
        </w:rPr>
        <w:t xml:space="preserve"> </w:t>
      </w:r>
      <w:r w:rsidR="00246668" w:rsidRPr="00F44186">
        <w:rPr>
          <w:rFonts w:ascii="Arial" w:hAnsi="Arial" w:cs="Arial"/>
          <w:sz w:val="20"/>
          <w:szCs w:val="20"/>
        </w:rPr>
        <w:t>2.3</w:t>
      </w:r>
      <w:r>
        <w:rPr>
          <w:rFonts w:ascii="Arial" w:hAnsi="Arial" w:cs="Arial"/>
          <w:sz w:val="20"/>
          <w:szCs w:val="20"/>
        </w:rPr>
        <w:tab/>
      </w:r>
      <w:r w:rsidR="00246668" w:rsidRPr="00F44186">
        <w:rPr>
          <w:rFonts w:ascii="Arial" w:hAnsi="Arial" w:cs="Arial"/>
          <w:sz w:val="20"/>
          <w:szCs w:val="20"/>
        </w:rPr>
        <w:t xml:space="preserve">……  </w:t>
      </w:r>
    </w:p>
    <w:p w:rsidR="00246668" w:rsidRPr="00F44186" w:rsidRDefault="00F44186" w:rsidP="00F44186">
      <w:pPr>
        <w:spacing w:after="0" w:line="360" w:lineRule="auto"/>
        <w:ind w:left="1436" w:hanging="585"/>
        <w:jc w:val="both"/>
        <w:rPr>
          <w:rFonts w:ascii="Arial" w:hAnsi="Arial" w:cs="Arial"/>
          <w:sz w:val="20"/>
          <w:szCs w:val="20"/>
        </w:rPr>
      </w:pPr>
      <w:r>
        <w:rPr>
          <w:rFonts w:ascii="Arial" w:hAnsi="Arial" w:cs="Arial"/>
          <w:sz w:val="20"/>
          <w:szCs w:val="20"/>
        </w:rPr>
        <w:t xml:space="preserve"> </w:t>
      </w:r>
      <w:r w:rsidR="00246668" w:rsidRPr="00F44186">
        <w:rPr>
          <w:rFonts w:ascii="Arial" w:hAnsi="Arial" w:cs="Arial"/>
          <w:sz w:val="20"/>
          <w:szCs w:val="20"/>
        </w:rPr>
        <w:t>2.4</w:t>
      </w:r>
      <w:r>
        <w:rPr>
          <w:rFonts w:ascii="Arial" w:hAnsi="Arial" w:cs="Arial"/>
          <w:sz w:val="20"/>
          <w:szCs w:val="20"/>
        </w:rPr>
        <w:tab/>
      </w:r>
      <w:r w:rsidR="00246668" w:rsidRPr="00F44186">
        <w:rPr>
          <w:rFonts w:ascii="Arial" w:hAnsi="Arial" w:cs="Arial"/>
          <w:sz w:val="20"/>
          <w:szCs w:val="20"/>
        </w:rPr>
        <w:t>When I had argument with the complainant, I was very angry and told him that I will kill him because he interferes in the relationship affairs of the girlfriend.”</w:t>
      </w:r>
    </w:p>
    <w:p w:rsidR="00246668" w:rsidRPr="00F44186" w:rsidRDefault="00246668" w:rsidP="00F44186">
      <w:pPr>
        <w:spacing w:after="0" w:line="360" w:lineRule="auto"/>
        <w:ind w:left="851" w:hanging="851"/>
        <w:jc w:val="both"/>
        <w:rPr>
          <w:rFonts w:ascii="Arial" w:hAnsi="Arial" w:cs="Arial"/>
          <w:sz w:val="24"/>
          <w:szCs w:val="24"/>
        </w:rPr>
      </w:pPr>
    </w:p>
    <w:p w:rsidR="00246668" w:rsidRPr="00F44186" w:rsidRDefault="001D4008" w:rsidP="00F44186">
      <w:pPr>
        <w:tabs>
          <w:tab w:val="left" w:pos="2940"/>
        </w:tabs>
        <w:spacing w:after="0" w:line="360" w:lineRule="auto"/>
        <w:ind w:left="851" w:hanging="851"/>
        <w:contextualSpacing/>
        <w:jc w:val="both"/>
        <w:rPr>
          <w:rFonts w:ascii="Arial" w:hAnsi="Arial" w:cs="Arial"/>
          <w:bCs/>
          <w:sz w:val="24"/>
          <w:szCs w:val="24"/>
        </w:rPr>
      </w:pPr>
      <w:r w:rsidRPr="00F44186">
        <w:rPr>
          <w:rFonts w:ascii="Arial" w:hAnsi="Arial" w:cs="Arial"/>
          <w:sz w:val="24"/>
          <w:szCs w:val="24"/>
        </w:rPr>
        <w:t>[8</w:t>
      </w:r>
      <w:r w:rsidR="00D3355D">
        <w:rPr>
          <w:rFonts w:ascii="Arial" w:hAnsi="Arial" w:cs="Arial"/>
          <w:sz w:val="24"/>
          <w:szCs w:val="24"/>
        </w:rPr>
        <w:t>]</w:t>
      </w:r>
      <w:r w:rsidR="00D3355D">
        <w:rPr>
          <w:rFonts w:ascii="Arial" w:hAnsi="Arial" w:cs="Arial"/>
          <w:sz w:val="24"/>
          <w:szCs w:val="24"/>
        </w:rPr>
        <w:tab/>
        <w:t>T</w:t>
      </w:r>
      <w:r w:rsidR="00246668" w:rsidRPr="00F44186">
        <w:rPr>
          <w:rFonts w:ascii="Arial" w:hAnsi="Arial" w:cs="Arial"/>
          <w:sz w:val="24"/>
          <w:szCs w:val="24"/>
        </w:rPr>
        <w:t xml:space="preserve">he accused was convicted </w:t>
      </w:r>
      <w:r w:rsidR="00D3355D">
        <w:rPr>
          <w:rFonts w:ascii="Arial" w:hAnsi="Arial" w:cs="Arial"/>
          <w:sz w:val="24"/>
          <w:szCs w:val="24"/>
        </w:rPr>
        <w:t xml:space="preserve">based on his plea of guilty and </w:t>
      </w:r>
      <w:r w:rsidR="00246668" w:rsidRPr="00F44186">
        <w:rPr>
          <w:rFonts w:ascii="Arial" w:hAnsi="Arial" w:cs="Arial"/>
          <w:sz w:val="24"/>
          <w:szCs w:val="24"/>
        </w:rPr>
        <w:t xml:space="preserve">sentenced to payment of a fine of R1000.00 or six months’ imprisonment, wholly suspended for a period of five years on condition that he is not found guilty of contravening </w:t>
      </w:r>
      <w:proofErr w:type="spellStart"/>
      <w:r w:rsidR="00246668" w:rsidRPr="00F44186">
        <w:rPr>
          <w:rFonts w:ascii="Arial" w:hAnsi="Arial" w:cs="Arial"/>
          <w:sz w:val="24"/>
          <w:szCs w:val="24"/>
        </w:rPr>
        <w:t>ss</w:t>
      </w:r>
      <w:proofErr w:type="spellEnd"/>
      <w:r w:rsidR="00246668" w:rsidRPr="00F44186">
        <w:rPr>
          <w:rFonts w:ascii="Arial" w:hAnsi="Arial" w:cs="Arial"/>
          <w:sz w:val="24"/>
          <w:szCs w:val="24"/>
        </w:rPr>
        <w:t xml:space="preserve"> 2 and 3 of Act 72 of 1982 committed during the period of suspension.  As mentioned, the </w:t>
      </w:r>
      <w:r w:rsidR="00246668" w:rsidRPr="00F44186">
        <w:rPr>
          <w:rFonts w:ascii="Arial" w:hAnsi="Arial" w:cs="Arial"/>
          <w:bCs/>
          <w:sz w:val="24"/>
          <w:szCs w:val="24"/>
        </w:rPr>
        <w:t>Senior Magistrate of Welkom</w:t>
      </w:r>
      <w:r w:rsidR="00246668" w:rsidRPr="00F44186">
        <w:rPr>
          <w:rFonts w:ascii="Arial" w:hAnsi="Arial" w:cs="Arial"/>
          <w:sz w:val="24"/>
          <w:szCs w:val="24"/>
        </w:rPr>
        <w:t xml:space="preserve"> sent the matter to the High Court on review</w:t>
      </w:r>
      <w:r w:rsidRPr="00F44186">
        <w:rPr>
          <w:rFonts w:ascii="Arial" w:hAnsi="Arial" w:cs="Arial"/>
          <w:sz w:val="24"/>
          <w:szCs w:val="24"/>
        </w:rPr>
        <w:t xml:space="preserve"> and pointed out that the suspension condition was incorrectly worded.  He also raised a concern about the statutory offence with which the accused was charged and the consequent conviction</w:t>
      </w:r>
      <w:r w:rsidR="00246668" w:rsidRPr="00F44186">
        <w:rPr>
          <w:rFonts w:ascii="Arial" w:hAnsi="Arial" w:cs="Arial"/>
          <w:bCs/>
          <w:sz w:val="24"/>
          <w:szCs w:val="24"/>
        </w:rPr>
        <w:t>.</w:t>
      </w:r>
      <w:r w:rsidRPr="00F44186">
        <w:rPr>
          <w:rFonts w:ascii="Arial" w:hAnsi="Arial" w:cs="Arial"/>
          <w:bCs/>
          <w:sz w:val="24"/>
          <w:szCs w:val="24"/>
        </w:rPr>
        <w:t xml:space="preserve">  I shall now refer to </w:t>
      </w:r>
      <w:r w:rsidRPr="00F44186">
        <w:rPr>
          <w:rFonts w:ascii="Arial" w:hAnsi="Arial" w:cs="Arial"/>
          <w:bCs/>
          <w:sz w:val="24"/>
          <w:szCs w:val="24"/>
        </w:rPr>
        <w:lastRenderedPageBreak/>
        <w:t>authorities in order to consider the applicability of s 1(1</w:t>
      </w:r>
      <w:proofErr w:type="gramStart"/>
      <w:r w:rsidRPr="00F44186">
        <w:rPr>
          <w:rFonts w:ascii="Arial" w:hAnsi="Arial" w:cs="Arial"/>
          <w:bCs/>
          <w:sz w:val="24"/>
          <w:szCs w:val="24"/>
        </w:rPr>
        <w:t>)(</w:t>
      </w:r>
      <w:proofErr w:type="gramEnd"/>
      <w:r w:rsidRPr="00F44186">
        <w:rPr>
          <w:rFonts w:ascii="Arial" w:hAnsi="Arial" w:cs="Arial"/>
          <w:bCs/>
          <w:sz w:val="24"/>
          <w:szCs w:val="24"/>
        </w:rPr>
        <w:t>a) in somewhat trivial matters and/or where a common law offence is applicable.</w:t>
      </w:r>
    </w:p>
    <w:p w:rsidR="00D3355D" w:rsidRDefault="00D3355D" w:rsidP="00F44186">
      <w:pPr>
        <w:spacing w:after="0" w:line="360" w:lineRule="auto"/>
        <w:ind w:left="851" w:hanging="851"/>
        <w:jc w:val="both"/>
        <w:rPr>
          <w:rFonts w:ascii="Arial" w:hAnsi="Arial" w:cs="Arial"/>
          <w:b/>
          <w:bCs/>
          <w:sz w:val="24"/>
          <w:szCs w:val="24"/>
        </w:rPr>
      </w:pPr>
    </w:p>
    <w:p w:rsidR="00D2578D" w:rsidRPr="00F44186" w:rsidRDefault="004C553A" w:rsidP="00F44186">
      <w:pPr>
        <w:spacing w:after="0" w:line="360" w:lineRule="auto"/>
        <w:ind w:left="851" w:hanging="851"/>
        <w:jc w:val="both"/>
        <w:rPr>
          <w:rFonts w:ascii="Arial" w:hAnsi="Arial" w:cs="Arial"/>
          <w:b/>
          <w:bCs/>
          <w:sz w:val="24"/>
          <w:szCs w:val="24"/>
        </w:rPr>
      </w:pPr>
      <w:r w:rsidRPr="00F44186">
        <w:rPr>
          <w:rFonts w:ascii="Arial" w:hAnsi="Arial" w:cs="Arial"/>
          <w:b/>
          <w:bCs/>
          <w:sz w:val="24"/>
          <w:szCs w:val="24"/>
        </w:rPr>
        <w:t>IV</w:t>
      </w:r>
      <w:r w:rsidR="00D2578D" w:rsidRPr="00F44186">
        <w:rPr>
          <w:rFonts w:ascii="Arial" w:hAnsi="Arial" w:cs="Arial"/>
          <w:b/>
          <w:bCs/>
          <w:sz w:val="24"/>
          <w:szCs w:val="24"/>
        </w:rPr>
        <w:tab/>
        <w:t xml:space="preserve">LEGAL PRINCIPLES </w:t>
      </w:r>
    </w:p>
    <w:p w:rsidR="00D2578D" w:rsidRPr="00F44186" w:rsidRDefault="00D2578D" w:rsidP="00F44186">
      <w:pPr>
        <w:spacing w:after="0" w:line="360" w:lineRule="auto"/>
        <w:ind w:left="851" w:hanging="851"/>
        <w:jc w:val="both"/>
        <w:rPr>
          <w:rFonts w:ascii="Arial" w:hAnsi="Arial" w:cs="Arial"/>
          <w:sz w:val="24"/>
          <w:szCs w:val="24"/>
        </w:rPr>
      </w:pPr>
    </w:p>
    <w:p w:rsidR="009951DE" w:rsidRPr="00F44186" w:rsidRDefault="009951DE"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9</w:t>
      </w:r>
      <w:r w:rsidRPr="00F44186">
        <w:rPr>
          <w:rFonts w:ascii="Arial" w:hAnsi="Arial" w:cs="Arial"/>
          <w:sz w:val="24"/>
          <w:szCs w:val="24"/>
        </w:rPr>
        <w:t>]</w:t>
      </w:r>
      <w:r w:rsidR="00D2578D" w:rsidRPr="00F44186">
        <w:rPr>
          <w:rFonts w:ascii="Arial" w:hAnsi="Arial" w:cs="Arial"/>
          <w:sz w:val="24"/>
          <w:szCs w:val="24"/>
        </w:rPr>
        <w:tab/>
        <w:t xml:space="preserve">I shall </w:t>
      </w:r>
      <w:r w:rsidR="00BF554D" w:rsidRPr="00F44186">
        <w:rPr>
          <w:rFonts w:ascii="Arial" w:hAnsi="Arial" w:cs="Arial"/>
          <w:sz w:val="24"/>
          <w:szCs w:val="24"/>
        </w:rPr>
        <w:t xml:space="preserve">explain later herein </w:t>
      </w:r>
      <w:r w:rsidR="00231A95" w:rsidRPr="00F44186">
        <w:rPr>
          <w:rFonts w:ascii="Arial" w:hAnsi="Arial" w:cs="Arial"/>
          <w:sz w:val="24"/>
          <w:szCs w:val="24"/>
        </w:rPr>
        <w:t>that s 1</w:t>
      </w:r>
      <w:r w:rsidR="00D71742" w:rsidRPr="00F44186">
        <w:rPr>
          <w:rFonts w:ascii="Arial" w:hAnsi="Arial" w:cs="Arial"/>
          <w:sz w:val="24"/>
          <w:szCs w:val="24"/>
        </w:rPr>
        <w:t>(</w:t>
      </w:r>
      <w:r w:rsidR="00231A95" w:rsidRPr="00F44186">
        <w:rPr>
          <w:rFonts w:ascii="Arial" w:hAnsi="Arial" w:cs="Arial"/>
          <w:sz w:val="24"/>
          <w:szCs w:val="24"/>
        </w:rPr>
        <w:t>1</w:t>
      </w:r>
      <w:proofErr w:type="gramStart"/>
      <w:r w:rsidR="00D71742" w:rsidRPr="00F44186">
        <w:rPr>
          <w:rFonts w:ascii="Arial" w:hAnsi="Arial" w:cs="Arial"/>
          <w:sz w:val="24"/>
          <w:szCs w:val="24"/>
        </w:rPr>
        <w:t>)</w:t>
      </w:r>
      <w:r w:rsidR="00231A95" w:rsidRPr="00F44186">
        <w:rPr>
          <w:rFonts w:ascii="Arial" w:hAnsi="Arial" w:cs="Arial"/>
          <w:sz w:val="24"/>
          <w:szCs w:val="24"/>
        </w:rPr>
        <w:t>(</w:t>
      </w:r>
      <w:proofErr w:type="gramEnd"/>
      <w:r w:rsidR="00231A95" w:rsidRPr="00F44186">
        <w:rPr>
          <w:rFonts w:ascii="Arial" w:hAnsi="Arial" w:cs="Arial"/>
          <w:sz w:val="24"/>
          <w:szCs w:val="24"/>
        </w:rPr>
        <w:t>b) of the Intimidation Act has</w:t>
      </w:r>
      <w:r w:rsidR="001D4008" w:rsidRPr="00F44186">
        <w:rPr>
          <w:rFonts w:ascii="Arial" w:hAnsi="Arial" w:cs="Arial"/>
          <w:sz w:val="24"/>
          <w:szCs w:val="24"/>
        </w:rPr>
        <w:t xml:space="preserve"> been declared unconstitutional, bu</w:t>
      </w:r>
      <w:r w:rsidR="00E14C6C" w:rsidRPr="00F44186">
        <w:rPr>
          <w:rFonts w:ascii="Arial" w:hAnsi="Arial" w:cs="Arial"/>
          <w:sz w:val="24"/>
          <w:szCs w:val="24"/>
        </w:rPr>
        <w:t>t</w:t>
      </w:r>
      <w:r w:rsidR="001D4008" w:rsidRPr="00F44186">
        <w:rPr>
          <w:rFonts w:ascii="Arial" w:hAnsi="Arial" w:cs="Arial"/>
          <w:sz w:val="24"/>
          <w:szCs w:val="24"/>
        </w:rPr>
        <w:t xml:space="preserve"> it is</w:t>
      </w:r>
      <w:r w:rsidR="00E03355" w:rsidRPr="00F44186">
        <w:rPr>
          <w:rFonts w:ascii="Arial" w:hAnsi="Arial" w:cs="Arial"/>
          <w:sz w:val="24"/>
          <w:szCs w:val="24"/>
        </w:rPr>
        <w:t xml:space="preserve"> apposite to </w:t>
      </w:r>
      <w:r w:rsidR="007A1681" w:rsidRPr="00F44186">
        <w:rPr>
          <w:rFonts w:ascii="Arial" w:hAnsi="Arial" w:cs="Arial"/>
          <w:sz w:val="24"/>
          <w:szCs w:val="24"/>
        </w:rPr>
        <w:t>quote s 1</w:t>
      </w:r>
      <w:r w:rsidR="002A0520" w:rsidRPr="00F44186">
        <w:rPr>
          <w:rFonts w:ascii="Arial" w:hAnsi="Arial" w:cs="Arial"/>
          <w:sz w:val="24"/>
          <w:szCs w:val="24"/>
        </w:rPr>
        <w:t>(</w:t>
      </w:r>
      <w:r w:rsidR="007A1681" w:rsidRPr="00F44186">
        <w:rPr>
          <w:rFonts w:ascii="Arial" w:hAnsi="Arial" w:cs="Arial"/>
          <w:sz w:val="24"/>
          <w:szCs w:val="24"/>
        </w:rPr>
        <w:t>1</w:t>
      </w:r>
      <w:r w:rsidR="002A0520" w:rsidRPr="00F44186">
        <w:rPr>
          <w:rFonts w:ascii="Arial" w:hAnsi="Arial" w:cs="Arial"/>
          <w:sz w:val="24"/>
          <w:szCs w:val="24"/>
        </w:rPr>
        <w:t>)</w:t>
      </w:r>
      <w:r w:rsidR="007A1681" w:rsidRPr="00F44186">
        <w:rPr>
          <w:rFonts w:ascii="Arial" w:hAnsi="Arial" w:cs="Arial"/>
          <w:sz w:val="24"/>
          <w:szCs w:val="24"/>
        </w:rPr>
        <w:t xml:space="preserve"> in full</w:t>
      </w:r>
      <w:r w:rsidR="00607B1A" w:rsidRPr="00F44186">
        <w:rPr>
          <w:rFonts w:ascii="Arial" w:hAnsi="Arial" w:cs="Arial"/>
          <w:sz w:val="24"/>
          <w:szCs w:val="24"/>
        </w:rPr>
        <w:t>.  It reads as follows:</w:t>
      </w:r>
    </w:p>
    <w:p w:rsidR="00F0561B" w:rsidRPr="00F44186" w:rsidRDefault="007F4F60" w:rsidP="00F44186">
      <w:pPr>
        <w:spacing w:after="0" w:line="360" w:lineRule="auto"/>
        <w:ind w:left="1276" w:hanging="425"/>
        <w:jc w:val="both"/>
        <w:rPr>
          <w:rFonts w:ascii="Arial" w:hAnsi="Arial" w:cs="Arial"/>
          <w:b/>
          <w:bCs/>
          <w:sz w:val="20"/>
          <w:szCs w:val="20"/>
        </w:rPr>
      </w:pPr>
      <w:r w:rsidRPr="00F44186">
        <w:rPr>
          <w:rFonts w:ascii="Arial" w:hAnsi="Arial" w:cs="Arial"/>
          <w:sz w:val="20"/>
          <w:szCs w:val="20"/>
        </w:rPr>
        <w:t>“</w:t>
      </w:r>
      <w:r w:rsidR="00F0561B" w:rsidRPr="00F44186">
        <w:rPr>
          <w:rFonts w:ascii="Arial" w:hAnsi="Arial" w:cs="Arial"/>
          <w:b/>
          <w:bCs/>
          <w:sz w:val="20"/>
          <w:szCs w:val="20"/>
        </w:rPr>
        <w:t>1</w:t>
      </w:r>
      <w:r w:rsidR="00BB35F1" w:rsidRPr="00F44186">
        <w:rPr>
          <w:rFonts w:ascii="Arial" w:hAnsi="Arial" w:cs="Arial"/>
          <w:b/>
          <w:bCs/>
          <w:sz w:val="20"/>
          <w:szCs w:val="20"/>
        </w:rPr>
        <w:tab/>
      </w:r>
      <w:r w:rsidR="00F0561B" w:rsidRPr="00F44186">
        <w:rPr>
          <w:rFonts w:ascii="Arial" w:hAnsi="Arial" w:cs="Arial"/>
          <w:b/>
          <w:bCs/>
          <w:sz w:val="20"/>
          <w:szCs w:val="20"/>
        </w:rPr>
        <w:t>Prohibition of and penalties for certain forms of intimidation</w:t>
      </w:r>
    </w:p>
    <w:bookmarkStart w:id="1" w:name="0-0-0-199901"/>
    <w:bookmarkEnd w:id="1"/>
    <w:p w:rsidR="00F0561B" w:rsidRPr="00F44186" w:rsidRDefault="00F0561B" w:rsidP="00F44186">
      <w:pPr>
        <w:spacing w:after="0" w:line="360" w:lineRule="auto"/>
        <w:ind w:left="1276" w:hanging="425"/>
        <w:jc w:val="both"/>
        <w:rPr>
          <w:rFonts w:ascii="Arial" w:hAnsi="Arial" w:cs="Arial"/>
          <w:sz w:val="20"/>
          <w:szCs w:val="20"/>
        </w:rPr>
      </w:pPr>
      <w:r w:rsidRPr="00F44186">
        <w:rPr>
          <w:rFonts w:ascii="Arial" w:hAnsi="Arial" w:cs="Arial"/>
          <w:sz w:val="20"/>
          <w:szCs w:val="20"/>
        </w:rPr>
        <w:fldChar w:fldCharType="begin"/>
      </w:r>
      <w:r w:rsidRPr="00F44186">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72y1982s1(1)%27%5d&amp;xhitlist_md=target-id=0-0-0-199903" \t "main" </w:instrText>
      </w:r>
      <w:r w:rsidRPr="00F44186">
        <w:rPr>
          <w:rFonts w:ascii="Arial" w:hAnsi="Arial" w:cs="Arial"/>
          <w:sz w:val="20"/>
          <w:szCs w:val="20"/>
        </w:rPr>
        <w:fldChar w:fldCharType="separate"/>
      </w:r>
      <w:r w:rsidRPr="00F44186">
        <w:rPr>
          <w:rStyle w:val="Hyperlink"/>
          <w:rFonts w:ascii="Arial" w:hAnsi="Arial" w:cs="Arial"/>
          <w:color w:val="auto"/>
          <w:sz w:val="20"/>
          <w:szCs w:val="20"/>
          <w:u w:val="none"/>
        </w:rPr>
        <w:t>(1)</w:t>
      </w:r>
      <w:r w:rsidRPr="00F44186">
        <w:rPr>
          <w:rFonts w:ascii="Arial" w:hAnsi="Arial" w:cs="Arial"/>
          <w:sz w:val="20"/>
          <w:szCs w:val="20"/>
        </w:rPr>
        <w:fldChar w:fldCharType="end"/>
      </w:r>
      <w:r w:rsidRPr="00F44186">
        <w:rPr>
          <w:rFonts w:ascii="Arial" w:hAnsi="Arial" w:cs="Arial"/>
          <w:sz w:val="20"/>
          <w:szCs w:val="20"/>
        </w:rPr>
        <w:t> </w:t>
      </w:r>
      <w:r w:rsidR="00BB35F1" w:rsidRPr="00F44186">
        <w:rPr>
          <w:rFonts w:ascii="Arial" w:hAnsi="Arial" w:cs="Arial"/>
          <w:sz w:val="20"/>
          <w:szCs w:val="20"/>
        </w:rPr>
        <w:tab/>
      </w:r>
      <w:r w:rsidRPr="00F44186">
        <w:rPr>
          <w:rFonts w:ascii="Arial" w:hAnsi="Arial" w:cs="Arial"/>
          <w:sz w:val="20"/>
          <w:szCs w:val="20"/>
        </w:rPr>
        <w:t>Any person who-</w:t>
      </w:r>
    </w:p>
    <w:p w:rsidR="00F0561B" w:rsidRPr="00F44186" w:rsidRDefault="00F0561B" w:rsidP="00F44186">
      <w:pPr>
        <w:spacing w:after="0" w:line="360" w:lineRule="auto"/>
        <w:ind w:left="1701" w:hanging="425"/>
        <w:jc w:val="both"/>
        <w:rPr>
          <w:rFonts w:ascii="Arial" w:hAnsi="Arial" w:cs="Arial"/>
          <w:sz w:val="20"/>
          <w:szCs w:val="20"/>
        </w:rPr>
      </w:pPr>
      <w:bookmarkStart w:id="2" w:name="0-0-0-199905"/>
      <w:bookmarkEnd w:id="2"/>
      <w:r w:rsidRPr="00F44186">
        <w:rPr>
          <w:rFonts w:ascii="Arial" w:hAnsi="Arial" w:cs="Arial"/>
          <w:i/>
          <w:iCs/>
          <w:sz w:val="20"/>
          <w:szCs w:val="20"/>
        </w:rPr>
        <w:t>(a)</w:t>
      </w:r>
      <w:r w:rsidRPr="00F44186">
        <w:rPr>
          <w:rFonts w:ascii="Arial" w:hAnsi="Arial" w:cs="Arial"/>
          <w:sz w:val="20"/>
          <w:szCs w:val="20"/>
        </w:rPr>
        <w:t>   without lawful reason and with intent to compel or induce any person or persons of a particular nature, class or kind or persons in general to do or to abstain from doing any act or to assume or to abandon a particular standpoint-</w:t>
      </w:r>
    </w:p>
    <w:p w:rsidR="00F0561B" w:rsidRPr="00F44186" w:rsidRDefault="00F0561B" w:rsidP="00F44186">
      <w:pPr>
        <w:spacing w:after="0" w:line="360" w:lineRule="auto"/>
        <w:ind w:left="2127" w:hanging="425"/>
        <w:jc w:val="both"/>
        <w:rPr>
          <w:rFonts w:ascii="Arial" w:hAnsi="Arial" w:cs="Arial"/>
          <w:sz w:val="20"/>
          <w:szCs w:val="20"/>
        </w:rPr>
      </w:pPr>
      <w:bookmarkStart w:id="3" w:name="0-0-0-199907"/>
      <w:bookmarkEnd w:id="3"/>
      <w:r w:rsidRPr="00F44186">
        <w:rPr>
          <w:rFonts w:ascii="Arial" w:hAnsi="Arial" w:cs="Arial"/>
          <w:sz w:val="20"/>
          <w:szCs w:val="20"/>
        </w:rPr>
        <w:t>(</w:t>
      </w:r>
      <w:proofErr w:type="spellStart"/>
      <w:r w:rsidRPr="00F44186">
        <w:rPr>
          <w:rFonts w:ascii="Arial" w:hAnsi="Arial" w:cs="Arial"/>
          <w:sz w:val="20"/>
          <w:szCs w:val="20"/>
        </w:rPr>
        <w:t>i</w:t>
      </w:r>
      <w:proofErr w:type="spellEnd"/>
      <w:r w:rsidRPr="00F44186">
        <w:rPr>
          <w:rFonts w:ascii="Arial" w:hAnsi="Arial" w:cs="Arial"/>
          <w:sz w:val="20"/>
          <w:szCs w:val="20"/>
        </w:rPr>
        <w:t>)   </w:t>
      </w:r>
      <w:proofErr w:type="gramStart"/>
      <w:r w:rsidRPr="00F44186">
        <w:rPr>
          <w:rFonts w:ascii="Arial" w:hAnsi="Arial" w:cs="Arial"/>
          <w:sz w:val="20"/>
          <w:szCs w:val="20"/>
        </w:rPr>
        <w:t>assaults</w:t>
      </w:r>
      <w:proofErr w:type="gramEnd"/>
      <w:r w:rsidRPr="00F44186">
        <w:rPr>
          <w:rFonts w:ascii="Arial" w:hAnsi="Arial" w:cs="Arial"/>
          <w:sz w:val="20"/>
          <w:szCs w:val="20"/>
        </w:rPr>
        <w:t>, injures or causes damage to any person; or</w:t>
      </w:r>
    </w:p>
    <w:p w:rsidR="00F0561B" w:rsidRPr="00F44186" w:rsidRDefault="00F0561B" w:rsidP="00F44186">
      <w:pPr>
        <w:spacing w:after="0" w:line="360" w:lineRule="auto"/>
        <w:ind w:left="2127" w:hanging="425"/>
        <w:jc w:val="both"/>
        <w:rPr>
          <w:rFonts w:ascii="Arial" w:hAnsi="Arial" w:cs="Arial"/>
          <w:sz w:val="20"/>
          <w:szCs w:val="20"/>
        </w:rPr>
      </w:pPr>
      <w:bookmarkStart w:id="4" w:name="0-0-0-199909"/>
      <w:bookmarkEnd w:id="4"/>
      <w:r w:rsidRPr="00F44186">
        <w:rPr>
          <w:rFonts w:ascii="Arial" w:hAnsi="Arial" w:cs="Arial"/>
          <w:sz w:val="20"/>
          <w:szCs w:val="20"/>
        </w:rPr>
        <w:t>(ii)   </w:t>
      </w:r>
      <w:proofErr w:type="gramStart"/>
      <w:r w:rsidRPr="00F44186">
        <w:rPr>
          <w:rFonts w:ascii="Arial" w:hAnsi="Arial" w:cs="Arial"/>
          <w:sz w:val="20"/>
          <w:szCs w:val="20"/>
        </w:rPr>
        <w:t>in</w:t>
      </w:r>
      <w:proofErr w:type="gramEnd"/>
      <w:r w:rsidRPr="00F44186">
        <w:rPr>
          <w:rFonts w:ascii="Arial" w:hAnsi="Arial" w:cs="Arial"/>
          <w:sz w:val="20"/>
          <w:szCs w:val="20"/>
        </w:rPr>
        <w:t xml:space="preserve"> any manner threatens to kill, assault, injure or cause damage to any person or persons of a particular nature, class or kind; or</w:t>
      </w:r>
    </w:p>
    <w:p w:rsidR="00F0561B" w:rsidRPr="00F44186" w:rsidRDefault="00F0561B" w:rsidP="00F44186">
      <w:pPr>
        <w:spacing w:after="0" w:line="360" w:lineRule="auto"/>
        <w:ind w:left="1701" w:hanging="425"/>
        <w:jc w:val="both"/>
        <w:rPr>
          <w:rFonts w:ascii="Arial" w:hAnsi="Arial" w:cs="Arial"/>
          <w:sz w:val="20"/>
          <w:szCs w:val="20"/>
        </w:rPr>
      </w:pPr>
      <w:bookmarkStart w:id="5" w:name="0-0-0-199911"/>
      <w:bookmarkEnd w:id="5"/>
      <w:r w:rsidRPr="00F44186">
        <w:rPr>
          <w:rFonts w:ascii="Arial" w:hAnsi="Arial" w:cs="Arial"/>
          <w:i/>
          <w:iCs/>
          <w:sz w:val="20"/>
          <w:szCs w:val="20"/>
        </w:rPr>
        <w:t>(b)</w:t>
      </w:r>
      <w:r w:rsidRPr="00F44186">
        <w:rPr>
          <w:rFonts w:ascii="Arial" w:hAnsi="Arial" w:cs="Arial"/>
          <w:sz w:val="20"/>
          <w:szCs w:val="20"/>
        </w:rPr>
        <w:t>   </w:t>
      </w:r>
      <w:proofErr w:type="gramStart"/>
      <w:r w:rsidRPr="00F44186">
        <w:rPr>
          <w:rFonts w:ascii="Arial" w:hAnsi="Arial" w:cs="Arial"/>
          <w:sz w:val="20"/>
          <w:szCs w:val="20"/>
        </w:rPr>
        <w:t>acts</w:t>
      </w:r>
      <w:proofErr w:type="gramEnd"/>
      <w:r w:rsidRPr="00F44186">
        <w:rPr>
          <w:rFonts w:ascii="Arial" w:hAnsi="Arial" w:cs="Arial"/>
          <w:sz w:val="20"/>
          <w:szCs w:val="20"/>
        </w:rPr>
        <w:t xml:space="preserve"> or conducts himself in such a manner or utters or publishes such words that it has or they have the effect, or that it might reasonably be expected that the natural and probable consequences thereof would be, that a person perceiving the act, conduct, utterance or publication-</w:t>
      </w:r>
    </w:p>
    <w:p w:rsidR="00F0561B" w:rsidRPr="00F44186" w:rsidRDefault="00F0561B" w:rsidP="00F44186">
      <w:pPr>
        <w:spacing w:after="0" w:line="360" w:lineRule="auto"/>
        <w:ind w:left="2127" w:hanging="425"/>
        <w:jc w:val="both"/>
        <w:rPr>
          <w:rFonts w:ascii="Arial" w:hAnsi="Arial" w:cs="Arial"/>
          <w:sz w:val="20"/>
          <w:szCs w:val="20"/>
        </w:rPr>
      </w:pPr>
      <w:bookmarkStart w:id="6" w:name="0-0-0-199913"/>
      <w:bookmarkEnd w:id="6"/>
      <w:r w:rsidRPr="00F44186">
        <w:rPr>
          <w:rFonts w:ascii="Arial" w:hAnsi="Arial" w:cs="Arial"/>
          <w:sz w:val="20"/>
          <w:szCs w:val="20"/>
        </w:rPr>
        <w:t>(</w:t>
      </w:r>
      <w:proofErr w:type="spellStart"/>
      <w:r w:rsidRPr="00F44186">
        <w:rPr>
          <w:rFonts w:ascii="Arial" w:hAnsi="Arial" w:cs="Arial"/>
          <w:sz w:val="20"/>
          <w:szCs w:val="20"/>
        </w:rPr>
        <w:t>i</w:t>
      </w:r>
      <w:proofErr w:type="spellEnd"/>
      <w:r w:rsidRPr="00F44186">
        <w:rPr>
          <w:rFonts w:ascii="Arial" w:hAnsi="Arial" w:cs="Arial"/>
          <w:sz w:val="20"/>
          <w:szCs w:val="20"/>
        </w:rPr>
        <w:t>)   fears for his own safety or the safety of his property or the security of his livelihood, or for the safety of any other person or the safety of the property of any other person or the security of the livelihood of any other person; and</w:t>
      </w:r>
    </w:p>
    <w:p w:rsidR="004930F6" w:rsidRPr="00F44186" w:rsidRDefault="004930F6" w:rsidP="00F44186">
      <w:pPr>
        <w:spacing w:after="0" w:line="360" w:lineRule="auto"/>
        <w:ind w:left="2127" w:hanging="426"/>
        <w:rPr>
          <w:rFonts w:ascii="Arial" w:hAnsi="Arial" w:cs="Arial"/>
          <w:color w:val="000000"/>
          <w:sz w:val="20"/>
          <w:szCs w:val="20"/>
        </w:rPr>
      </w:pPr>
      <w:r w:rsidRPr="00F44186">
        <w:rPr>
          <w:rFonts w:ascii="Arial" w:hAnsi="Arial" w:cs="Arial"/>
          <w:color w:val="000000"/>
          <w:sz w:val="20"/>
          <w:szCs w:val="20"/>
        </w:rPr>
        <w:t> </w:t>
      </w:r>
      <w:bookmarkStart w:id="7" w:name="0-0-0-199915"/>
      <w:bookmarkEnd w:id="7"/>
      <w:r w:rsidRPr="00F44186">
        <w:rPr>
          <w:rFonts w:ascii="Arial" w:hAnsi="Arial" w:cs="Arial"/>
          <w:color w:val="000000"/>
          <w:sz w:val="20"/>
          <w:szCs w:val="20"/>
        </w:rPr>
        <w:t>(ii)   ......</w:t>
      </w:r>
    </w:p>
    <w:p w:rsidR="004930F6" w:rsidRPr="00F44186" w:rsidRDefault="004930F6" w:rsidP="00F44186">
      <w:pPr>
        <w:spacing w:after="0" w:line="360" w:lineRule="auto"/>
        <w:ind w:left="1701"/>
        <w:rPr>
          <w:rFonts w:ascii="Arial" w:hAnsi="Arial" w:cs="Arial"/>
          <w:color w:val="000000"/>
          <w:sz w:val="20"/>
          <w:szCs w:val="20"/>
        </w:rPr>
      </w:pPr>
      <w:r w:rsidRPr="00F44186">
        <w:rPr>
          <w:rFonts w:ascii="Arial" w:hAnsi="Arial" w:cs="Arial"/>
          <w:color w:val="000000"/>
          <w:sz w:val="20"/>
          <w:szCs w:val="20"/>
        </w:rPr>
        <w:t>shall be guilty of an offence and liable on conviction to a fine not exceeding R40 000 or to imprisonment for a period not exceeding ten years or to both such fine and such imprisonment.”</w:t>
      </w:r>
    </w:p>
    <w:p w:rsidR="009951DE" w:rsidRPr="00F44186" w:rsidRDefault="009951DE" w:rsidP="00F44186">
      <w:pPr>
        <w:spacing w:after="0" w:line="360" w:lineRule="auto"/>
        <w:ind w:left="851" w:hanging="851"/>
        <w:jc w:val="both"/>
        <w:rPr>
          <w:rFonts w:ascii="Arial" w:hAnsi="Arial" w:cs="Arial"/>
          <w:sz w:val="24"/>
          <w:szCs w:val="24"/>
        </w:rPr>
      </w:pPr>
    </w:p>
    <w:p w:rsidR="009951DE" w:rsidRPr="00F44186" w:rsidRDefault="009951DE"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10</w:t>
      </w:r>
      <w:r w:rsidRPr="00F44186">
        <w:rPr>
          <w:rFonts w:ascii="Arial" w:hAnsi="Arial" w:cs="Arial"/>
          <w:sz w:val="24"/>
          <w:szCs w:val="24"/>
        </w:rPr>
        <w:t>]</w:t>
      </w:r>
      <w:r w:rsidR="00F71423" w:rsidRPr="00F44186">
        <w:rPr>
          <w:rFonts w:ascii="Arial" w:hAnsi="Arial" w:cs="Arial"/>
          <w:sz w:val="24"/>
          <w:szCs w:val="24"/>
        </w:rPr>
        <w:tab/>
        <w:t xml:space="preserve">In </w:t>
      </w:r>
      <w:r w:rsidR="00C857EE" w:rsidRPr="00F44186">
        <w:rPr>
          <w:rFonts w:ascii="Arial" w:hAnsi="Arial" w:cs="Arial"/>
          <w:i/>
          <w:iCs/>
          <w:sz w:val="24"/>
          <w:szCs w:val="24"/>
        </w:rPr>
        <w:t xml:space="preserve">S v </w:t>
      </w:r>
      <w:proofErr w:type="spellStart"/>
      <w:r w:rsidR="00C857EE" w:rsidRPr="00F44186">
        <w:rPr>
          <w:rFonts w:ascii="Arial" w:hAnsi="Arial" w:cs="Arial"/>
          <w:i/>
          <w:iCs/>
          <w:sz w:val="24"/>
          <w:szCs w:val="24"/>
        </w:rPr>
        <w:t>Motshari</w:t>
      </w:r>
      <w:proofErr w:type="spellEnd"/>
      <w:r w:rsidR="00C857EE" w:rsidRPr="00F44186">
        <w:rPr>
          <w:rFonts w:ascii="Arial" w:hAnsi="Arial" w:cs="Arial"/>
          <w:sz w:val="24"/>
          <w:szCs w:val="24"/>
        </w:rPr>
        <w:t>,</w:t>
      </w:r>
      <w:r w:rsidR="00C857EE" w:rsidRPr="00F44186">
        <w:rPr>
          <w:rFonts w:ascii="Arial" w:hAnsi="Arial" w:cs="Arial"/>
          <w:i/>
          <w:iCs/>
          <w:sz w:val="24"/>
          <w:szCs w:val="24"/>
        </w:rPr>
        <w:t xml:space="preserve"> </w:t>
      </w:r>
      <w:r w:rsidR="00C857EE" w:rsidRPr="00F44186">
        <w:rPr>
          <w:rFonts w:ascii="Arial" w:hAnsi="Arial" w:cs="Arial"/>
          <w:sz w:val="24"/>
          <w:szCs w:val="24"/>
        </w:rPr>
        <w:t xml:space="preserve">the judgment referred to by the </w:t>
      </w:r>
      <w:r w:rsidR="00E14C6C" w:rsidRPr="00F44186">
        <w:rPr>
          <w:rFonts w:ascii="Arial" w:hAnsi="Arial" w:cs="Arial"/>
          <w:sz w:val="24"/>
          <w:szCs w:val="24"/>
        </w:rPr>
        <w:t>Senior M</w:t>
      </w:r>
      <w:r w:rsidR="006320A4" w:rsidRPr="00F44186">
        <w:rPr>
          <w:rFonts w:ascii="Arial" w:hAnsi="Arial" w:cs="Arial"/>
          <w:sz w:val="24"/>
          <w:szCs w:val="24"/>
        </w:rPr>
        <w:t xml:space="preserve">agistrate, </w:t>
      </w:r>
      <w:r w:rsidR="004075DE" w:rsidRPr="00F44186">
        <w:rPr>
          <w:rFonts w:ascii="Arial" w:hAnsi="Arial" w:cs="Arial"/>
          <w:sz w:val="24"/>
          <w:szCs w:val="24"/>
        </w:rPr>
        <w:t xml:space="preserve">the accused was charged with contravention </w:t>
      </w:r>
      <w:r w:rsidR="00E6692A" w:rsidRPr="00F44186">
        <w:rPr>
          <w:rFonts w:ascii="Arial" w:hAnsi="Arial" w:cs="Arial"/>
          <w:sz w:val="24"/>
          <w:szCs w:val="24"/>
        </w:rPr>
        <w:t>of s 1(1</w:t>
      </w:r>
      <w:proofErr w:type="gramStart"/>
      <w:r w:rsidR="00E6692A" w:rsidRPr="00F44186">
        <w:rPr>
          <w:rFonts w:ascii="Arial" w:hAnsi="Arial" w:cs="Arial"/>
          <w:sz w:val="24"/>
          <w:szCs w:val="24"/>
        </w:rPr>
        <w:t>)(</w:t>
      </w:r>
      <w:proofErr w:type="gramEnd"/>
      <w:r w:rsidR="00E6692A" w:rsidRPr="00F44186">
        <w:rPr>
          <w:rFonts w:ascii="Arial" w:hAnsi="Arial" w:cs="Arial"/>
          <w:sz w:val="24"/>
          <w:szCs w:val="24"/>
        </w:rPr>
        <w:t>b) of the Intimidation Act</w:t>
      </w:r>
      <w:r w:rsidR="00E14C6C" w:rsidRPr="00F44186">
        <w:rPr>
          <w:rFonts w:ascii="Arial" w:hAnsi="Arial" w:cs="Arial"/>
          <w:sz w:val="24"/>
          <w:szCs w:val="24"/>
        </w:rPr>
        <w:t xml:space="preserve">. </w:t>
      </w:r>
      <w:r w:rsidR="00B85A39" w:rsidRPr="00F44186">
        <w:rPr>
          <w:rFonts w:ascii="Arial" w:hAnsi="Arial" w:cs="Arial"/>
          <w:sz w:val="24"/>
          <w:szCs w:val="24"/>
        </w:rPr>
        <w:t xml:space="preserve">It should immediately be recognised that the accused was not charged with contravening this sub-section, but it is worthwhile to consider what was stated in this regard.  </w:t>
      </w:r>
      <w:r w:rsidR="00E14C6C" w:rsidRPr="00F44186">
        <w:rPr>
          <w:rFonts w:ascii="Arial" w:hAnsi="Arial" w:cs="Arial"/>
          <w:sz w:val="24"/>
          <w:szCs w:val="24"/>
        </w:rPr>
        <w:t>N</w:t>
      </w:r>
      <w:r w:rsidR="00BD062B" w:rsidRPr="00F44186">
        <w:rPr>
          <w:rFonts w:ascii="Arial" w:hAnsi="Arial" w:cs="Arial"/>
          <w:sz w:val="24"/>
          <w:szCs w:val="24"/>
        </w:rPr>
        <w:t xml:space="preserve">otwithstanding </w:t>
      </w:r>
      <w:r w:rsidR="00B85A39" w:rsidRPr="00F44186">
        <w:rPr>
          <w:rFonts w:ascii="Arial" w:hAnsi="Arial" w:cs="Arial"/>
          <w:sz w:val="24"/>
          <w:szCs w:val="24"/>
        </w:rPr>
        <w:t xml:space="preserve">the accused’s </w:t>
      </w:r>
      <w:r w:rsidR="004A27A2" w:rsidRPr="00F44186">
        <w:rPr>
          <w:rFonts w:ascii="Arial" w:hAnsi="Arial" w:cs="Arial"/>
          <w:sz w:val="24"/>
          <w:szCs w:val="24"/>
        </w:rPr>
        <w:t>plea of not guilty</w:t>
      </w:r>
      <w:r w:rsidR="00B85A39" w:rsidRPr="00F44186">
        <w:rPr>
          <w:rFonts w:ascii="Arial" w:hAnsi="Arial" w:cs="Arial"/>
          <w:sz w:val="24"/>
          <w:szCs w:val="24"/>
        </w:rPr>
        <w:t xml:space="preserve"> in </w:t>
      </w:r>
      <w:proofErr w:type="spellStart"/>
      <w:r w:rsidR="00B85A39" w:rsidRPr="00F44186">
        <w:rPr>
          <w:rFonts w:ascii="Arial" w:hAnsi="Arial" w:cs="Arial"/>
          <w:i/>
          <w:sz w:val="24"/>
          <w:szCs w:val="24"/>
        </w:rPr>
        <w:t>Motshari</w:t>
      </w:r>
      <w:proofErr w:type="spellEnd"/>
      <w:r w:rsidR="004A27A2" w:rsidRPr="00F44186">
        <w:rPr>
          <w:rFonts w:ascii="Arial" w:hAnsi="Arial" w:cs="Arial"/>
          <w:sz w:val="24"/>
          <w:szCs w:val="24"/>
        </w:rPr>
        <w:t xml:space="preserve">, </w:t>
      </w:r>
      <w:r w:rsidR="00E14C6C" w:rsidRPr="00F44186">
        <w:rPr>
          <w:rFonts w:ascii="Arial" w:hAnsi="Arial" w:cs="Arial"/>
          <w:sz w:val="24"/>
          <w:szCs w:val="24"/>
        </w:rPr>
        <w:t xml:space="preserve">he was </w:t>
      </w:r>
      <w:r w:rsidR="004A27A2" w:rsidRPr="00F44186">
        <w:rPr>
          <w:rFonts w:ascii="Arial" w:hAnsi="Arial" w:cs="Arial"/>
          <w:sz w:val="24"/>
          <w:szCs w:val="24"/>
        </w:rPr>
        <w:t xml:space="preserve">convicted and sentenced to </w:t>
      </w:r>
      <w:r w:rsidR="00B63041" w:rsidRPr="00F44186">
        <w:rPr>
          <w:rFonts w:ascii="Arial" w:hAnsi="Arial" w:cs="Arial"/>
          <w:sz w:val="24"/>
          <w:szCs w:val="24"/>
        </w:rPr>
        <w:t>three years</w:t>
      </w:r>
      <w:r w:rsidR="00BA1C4E" w:rsidRPr="00F44186">
        <w:rPr>
          <w:rFonts w:ascii="Arial" w:hAnsi="Arial" w:cs="Arial"/>
          <w:sz w:val="24"/>
          <w:szCs w:val="24"/>
        </w:rPr>
        <w:t>’</w:t>
      </w:r>
      <w:r w:rsidR="00B63041" w:rsidRPr="00F44186">
        <w:rPr>
          <w:rFonts w:ascii="Arial" w:hAnsi="Arial" w:cs="Arial"/>
          <w:sz w:val="24"/>
          <w:szCs w:val="24"/>
        </w:rPr>
        <w:t xml:space="preserve"> imprisonment.  In that case it was </w:t>
      </w:r>
      <w:r w:rsidR="00721AD8" w:rsidRPr="00F44186">
        <w:rPr>
          <w:rFonts w:ascii="Arial" w:hAnsi="Arial" w:cs="Arial"/>
          <w:sz w:val="24"/>
          <w:szCs w:val="24"/>
        </w:rPr>
        <w:t>allege</w:t>
      </w:r>
      <w:r w:rsidR="00E14C6C" w:rsidRPr="00F44186">
        <w:rPr>
          <w:rFonts w:ascii="Arial" w:hAnsi="Arial" w:cs="Arial"/>
          <w:sz w:val="24"/>
          <w:szCs w:val="24"/>
        </w:rPr>
        <w:t>d</w:t>
      </w:r>
      <w:r w:rsidR="00B63041" w:rsidRPr="00F44186">
        <w:rPr>
          <w:rFonts w:ascii="Arial" w:hAnsi="Arial" w:cs="Arial"/>
          <w:sz w:val="24"/>
          <w:szCs w:val="24"/>
        </w:rPr>
        <w:t xml:space="preserve"> that the </w:t>
      </w:r>
      <w:r w:rsidR="00721AD8" w:rsidRPr="00F44186">
        <w:rPr>
          <w:rFonts w:ascii="Arial" w:hAnsi="Arial" w:cs="Arial"/>
          <w:sz w:val="24"/>
          <w:szCs w:val="24"/>
        </w:rPr>
        <w:t xml:space="preserve">accused threatened </w:t>
      </w:r>
      <w:r w:rsidR="001D5A54" w:rsidRPr="00F44186">
        <w:rPr>
          <w:rFonts w:ascii="Arial" w:hAnsi="Arial" w:cs="Arial"/>
          <w:sz w:val="24"/>
          <w:szCs w:val="24"/>
        </w:rPr>
        <w:t>to kill his</w:t>
      </w:r>
      <w:r w:rsidR="00823170" w:rsidRPr="00F44186">
        <w:rPr>
          <w:rFonts w:ascii="Arial" w:hAnsi="Arial" w:cs="Arial"/>
          <w:sz w:val="24"/>
          <w:szCs w:val="24"/>
        </w:rPr>
        <w:t xml:space="preserve"> girlfriend.</w:t>
      </w:r>
      <w:r w:rsidR="007B3FE4" w:rsidRPr="00F44186">
        <w:rPr>
          <w:rFonts w:ascii="Arial" w:hAnsi="Arial" w:cs="Arial"/>
          <w:sz w:val="24"/>
          <w:szCs w:val="24"/>
        </w:rPr>
        <w:t xml:space="preserve">  On </w:t>
      </w:r>
      <w:r w:rsidR="007222FE" w:rsidRPr="00F44186">
        <w:rPr>
          <w:rFonts w:ascii="Arial" w:hAnsi="Arial" w:cs="Arial"/>
          <w:sz w:val="24"/>
          <w:szCs w:val="24"/>
        </w:rPr>
        <w:t xml:space="preserve">review, </w:t>
      </w:r>
      <w:r w:rsidR="0019117E" w:rsidRPr="00F44186">
        <w:rPr>
          <w:rFonts w:ascii="Arial" w:hAnsi="Arial" w:cs="Arial"/>
          <w:sz w:val="24"/>
          <w:szCs w:val="24"/>
        </w:rPr>
        <w:t xml:space="preserve">the review court </w:t>
      </w:r>
      <w:r w:rsidR="0037459C" w:rsidRPr="00F44186">
        <w:rPr>
          <w:rFonts w:ascii="Arial" w:hAnsi="Arial" w:cs="Arial"/>
          <w:sz w:val="24"/>
          <w:szCs w:val="24"/>
        </w:rPr>
        <w:t xml:space="preserve">was concerned that </w:t>
      </w:r>
      <w:r w:rsidR="0020297B" w:rsidRPr="00F44186">
        <w:rPr>
          <w:rFonts w:ascii="Arial" w:hAnsi="Arial" w:cs="Arial"/>
          <w:sz w:val="24"/>
          <w:szCs w:val="24"/>
        </w:rPr>
        <w:t xml:space="preserve">the </w:t>
      </w:r>
      <w:r w:rsidR="002B0A1E" w:rsidRPr="00F44186">
        <w:rPr>
          <w:rFonts w:ascii="Arial" w:hAnsi="Arial" w:cs="Arial"/>
          <w:sz w:val="24"/>
          <w:szCs w:val="24"/>
        </w:rPr>
        <w:t xml:space="preserve">charge was </w:t>
      </w:r>
      <w:r w:rsidR="002F4E7B" w:rsidRPr="00F44186">
        <w:rPr>
          <w:rFonts w:ascii="Arial" w:hAnsi="Arial" w:cs="Arial"/>
          <w:sz w:val="24"/>
          <w:szCs w:val="24"/>
        </w:rPr>
        <w:t>trigger</w:t>
      </w:r>
      <w:r w:rsidR="000618ED" w:rsidRPr="00F44186">
        <w:rPr>
          <w:rFonts w:ascii="Arial" w:hAnsi="Arial" w:cs="Arial"/>
          <w:sz w:val="24"/>
          <w:szCs w:val="24"/>
        </w:rPr>
        <w:t>ed</w:t>
      </w:r>
      <w:r w:rsidR="002B0A1E" w:rsidRPr="00F44186">
        <w:rPr>
          <w:rFonts w:ascii="Arial" w:hAnsi="Arial" w:cs="Arial"/>
          <w:sz w:val="24"/>
          <w:szCs w:val="24"/>
        </w:rPr>
        <w:t xml:space="preserve"> by a </w:t>
      </w:r>
      <w:r w:rsidR="002F4E7B" w:rsidRPr="00F44186">
        <w:rPr>
          <w:rFonts w:ascii="Arial" w:hAnsi="Arial" w:cs="Arial"/>
          <w:sz w:val="20"/>
          <w:szCs w:val="20"/>
        </w:rPr>
        <w:t>“</w:t>
      </w:r>
      <w:r w:rsidR="002B0A1E" w:rsidRPr="00F44186">
        <w:rPr>
          <w:rFonts w:ascii="Arial" w:hAnsi="Arial" w:cs="Arial"/>
          <w:sz w:val="20"/>
          <w:szCs w:val="20"/>
        </w:rPr>
        <w:t xml:space="preserve">domestic quarrel </w:t>
      </w:r>
      <w:r w:rsidR="00D81361" w:rsidRPr="00F44186">
        <w:rPr>
          <w:rFonts w:ascii="Arial" w:hAnsi="Arial" w:cs="Arial"/>
          <w:sz w:val="20"/>
          <w:szCs w:val="20"/>
        </w:rPr>
        <w:t xml:space="preserve">between </w:t>
      </w:r>
      <w:r w:rsidR="002F4E7B" w:rsidRPr="00F44186">
        <w:rPr>
          <w:rFonts w:ascii="Arial" w:hAnsi="Arial" w:cs="Arial"/>
          <w:sz w:val="20"/>
          <w:szCs w:val="20"/>
        </w:rPr>
        <w:t xml:space="preserve">live-in-lovers which took place </w:t>
      </w:r>
      <w:r w:rsidR="00A956A9" w:rsidRPr="00F44186">
        <w:rPr>
          <w:rFonts w:ascii="Arial" w:hAnsi="Arial" w:cs="Arial"/>
          <w:sz w:val="20"/>
          <w:szCs w:val="20"/>
        </w:rPr>
        <w:t xml:space="preserve">within </w:t>
      </w:r>
      <w:r w:rsidR="00851013" w:rsidRPr="00F44186">
        <w:rPr>
          <w:rFonts w:ascii="Arial" w:hAnsi="Arial" w:cs="Arial"/>
          <w:sz w:val="20"/>
          <w:szCs w:val="20"/>
        </w:rPr>
        <w:t xml:space="preserve">the </w:t>
      </w:r>
      <w:r w:rsidR="00D62DEE" w:rsidRPr="00F44186">
        <w:rPr>
          <w:rFonts w:ascii="Arial" w:hAnsi="Arial" w:cs="Arial"/>
          <w:sz w:val="20"/>
          <w:szCs w:val="20"/>
        </w:rPr>
        <w:t>confine</w:t>
      </w:r>
      <w:r w:rsidR="00E14C6C" w:rsidRPr="00F44186">
        <w:rPr>
          <w:rFonts w:ascii="Arial" w:hAnsi="Arial" w:cs="Arial"/>
          <w:sz w:val="20"/>
          <w:szCs w:val="20"/>
        </w:rPr>
        <w:t>s</w:t>
      </w:r>
      <w:r w:rsidR="00851013" w:rsidRPr="00F44186">
        <w:rPr>
          <w:rFonts w:ascii="Arial" w:hAnsi="Arial" w:cs="Arial"/>
          <w:sz w:val="20"/>
          <w:szCs w:val="20"/>
        </w:rPr>
        <w:t xml:space="preserve"> of their dwelling</w:t>
      </w:r>
      <w:r w:rsidR="00E14C6C" w:rsidRPr="00F44186">
        <w:rPr>
          <w:rFonts w:ascii="Arial" w:hAnsi="Arial" w:cs="Arial"/>
          <w:sz w:val="20"/>
          <w:szCs w:val="20"/>
        </w:rPr>
        <w:t>.</w:t>
      </w:r>
      <w:r w:rsidR="002F4E7B" w:rsidRPr="00F44186">
        <w:rPr>
          <w:rFonts w:ascii="Arial" w:hAnsi="Arial" w:cs="Arial"/>
          <w:sz w:val="20"/>
          <w:szCs w:val="20"/>
        </w:rPr>
        <w:t>”</w:t>
      </w:r>
      <w:r w:rsidR="00D62DEE" w:rsidRPr="00F44186">
        <w:rPr>
          <w:rFonts w:ascii="Arial" w:hAnsi="Arial" w:cs="Arial"/>
          <w:sz w:val="24"/>
          <w:szCs w:val="24"/>
        </w:rPr>
        <w:t xml:space="preserve"> The court </w:t>
      </w:r>
      <w:r w:rsidR="00E14C6C" w:rsidRPr="00F44186">
        <w:rPr>
          <w:rFonts w:ascii="Arial" w:hAnsi="Arial" w:cs="Arial"/>
          <w:sz w:val="24"/>
          <w:szCs w:val="24"/>
        </w:rPr>
        <w:lastRenderedPageBreak/>
        <w:t xml:space="preserve">contrasted the facts in that case </w:t>
      </w:r>
      <w:r w:rsidR="00C32008" w:rsidRPr="00F44186">
        <w:rPr>
          <w:rFonts w:ascii="Arial" w:hAnsi="Arial" w:cs="Arial"/>
          <w:sz w:val="24"/>
          <w:szCs w:val="24"/>
        </w:rPr>
        <w:t xml:space="preserve">with </w:t>
      </w:r>
      <w:r w:rsidR="00D22D70" w:rsidRPr="00F44186">
        <w:rPr>
          <w:rFonts w:ascii="Arial" w:hAnsi="Arial" w:cs="Arial"/>
          <w:sz w:val="24"/>
          <w:szCs w:val="24"/>
        </w:rPr>
        <w:t xml:space="preserve">a case involving </w:t>
      </w:r>
      <w:r w:rsidR="00E14C6C" w:rsidRPr="00F44186">
        <w:rPr>
          <w:rFonts w:ascii="Arial" w:hAnsi="Arial" w:cs="Arial"/>
          <w:sz w:val="20"/>
          <w:szCs w:val="20"/>
        </w:rPr>
        <w:t>“</w:t>
      </w:r>
      <w:r w:rsidR="00515235" w:rsidRPr="00F44186">
        <w:rPr>
          <w:rFonts w:ascii="Arial" w:hAnsi="Arial" w:cs="Arial"/>
          <w:sz w:val="20"/>
          <w:szCs w:val="20"/>
        </w:rPr>
        <w:t>riotous</w:t>
      </w:r>
      <w:r w:rsidR="00D22D70" w:rsidRPr="00F44186">
        <w:rPr>
          <w:rFonts w:ascii="Arial" w:hAnsi="Arial" w:cs="Arial"/>
          <w:sz w:val="20"/>
          <w:szCs w:val="20"/>
        </w:rPr>
        <w:t xml:space="preserve"> </w:t>
      </w:r>
      <w:r w:rsidR="00515235" w:rsidRPr="00F44186">
        <w:rPr>
          <w:rFonts w:ascii="Arial" w:hAnsi="Arial" w:cs="Arial"/>
          <w:sz w:val="20"/>
          <w:szCs w:val="20"/>
        </w:rPr>
        <w:t xml:space="preserve">behaviour </w:t>
      </w:r>
      <w:r w:rsidR="00EE7F69" w:rsidRPr="00F44186">
        <w:rPr>
          <w:rFonts w:ascii="Arial" w:hAnsi="Arial" w:cs="Arial"/>
          <w:sz w:val="20"/>
          <w:szCs w:val="20"/>
        </w:rPr>
        <w:t xml:space="preserve">pertaining to an </w:t>
      </w:r>
      <w:r w:rsidR="00410378" w:rsidRPr="00F44186">
        <w:rPr>
          <w:rFonts w:ascii="Arial" w:hAnsi="Arial" w:cs="Arial"/>
          <w:sz w:val="20"/>
          <w:szCs w:val="20"/>
        </w:rPr>
        <w:t>a</w:t>
      </w:r>
      <w:r w:rsidR="00EE7F69" w:rsidRPr="00F44186">
        <w:rPr>
          <w:rFonts w:ascii="Arial" w:hAnsi="Arial" w:cs="Arial"/>
          <w:sz w:val="20"/>
          <w:szCs w:val="20"/>
        </w:rPr>
        <w:t>s</w:t>
      </w:r>
      <w:r w:rsidR="00E14C6C" w:rsidRPr="00F44186">
        <w:rPr>
          <w:rFonts w:ascii="Arial" w:hAnsi="Arial" w:cs="Arial"/>
          <w:sz w:val="20"/>
          <w:szCs w:val="20"/>
        </w:rPr>
        <w:t>sembly</w:t>
      </w:r>
      <w:r w:rsidR="00693233" w:rsidRPr="00F44186">
        <w:rPr>
          <w:rFonts w:ascii="Arial" w:hAnsi="Arial" w:cs="Arial"/>
          <w:sz w:val="20"/>
          <w:szCs w:val="20"/>
        </w:rPr>
        <w:t xml:space="preserve"> of people or </w:t>
      </w:r>
      <w:r w:rsidR="005F6FB2" w:rsidRPr="00F44186">
        <w:rPr>
          <w:rFonts w:ascii="Arial" w:hAnsi="Arial" w:cs="Arial"/>
          <w:sz w:val="20"/>
          <w:szCs w:val="20"/>
        </w:rPr>
        <w:t xml:space="preserve">a </w:t>
      </w:r>
      <w:r w:rsidR="00693233" w:rsidRPr="00F44186">
        <w:rPr>
          <w:rFonts w:ascii="Arial" w:hAnsi="Arial" w:cs="Arial"/>
          <w:sz w:val="20"/>
          <w:szCs w:val="20"/>
        </w:rPr>
        <w:t xml:space="preserve">security </w:t>
      </w:r>
      <w:r w:rsidR="00164DF7" w:rsidRPr="00F44186">
        <w:rPr>
          <w:rFonts w:ascii="Arial" w:hAnsi="Arial" w:cs="Arial"/>
          <w:sz w:val="20"/>
          <w:szCs w:val="20"/>
        </w:rPr>
        <w:t xml:space="preserve">situation </w:t>
      </w:r>
      <w:r w:rsidR="002032DD" w:rsidRPr="00F44186">
        <w:rPr>
          <w:rFonts w:ascii="Arial" w:hAnsi="Arial" w:cs="Arial"/>
          <w:sz w:val="20"/>
          <w:szCs w:val="20"/>
        </w:rPr>
        <w:t>or some industrial action</w:t>
      </w:r>
      <w:r w:rsidR="007F3FA7" w:rsidRPr="00F44186">
        <w:rPr>
          <w:rFonts w:ascii="Arial" w:hAnsi="Arial" w:cs="Arial"/>
          <w:sz w:val="20"/>
          <w:szCs w:val="20"/>
        </w:rPr>
        <w:t>.</w:t>
      </w:r>
      <w:r w:rsidR="00E14C6C" w:rsidRPr="00F44186">
        <w:rPr>
          <w:rFonts w:ascii="Arial" w:hAnsi="Arial" w:cs="Arial"/>
          <w:sz w:val="20"/>
          <w:szCs w:val="20"/>
        </w:rPr>
        <w:t>”</w:t>
      </w:r>
      <w:r w:rsidR="003F6F10" w:rsidRPr="00F44186">
        <w:rPr>
          <w:rStyle w:val="FootnoteReference"/>
          <w:rFonts w:ascii="Arial" w:hAnsi="Arial" w:cs="Arial"/>
          <w:sz w:val="24"/>
          <w:szCs w:val="24"/>
        </w:rPr>
        <w:footnoteReference w:id="4"/>
      </w:r>
    </w:p>
    <w:p w:rsidR="004B6242" w:rsidRPr="00F44186" w:rsidRDefault="004B6242" w:rsidP="00F44186">
      <w:pPr>
        <w:spacing w:after="0" w:line="360" w:lineRule="auto"/>
        <w:ind w:left="851" w:hanging="851"/>
        <w:jc w:val="both"/>
        <w:rPr>
          <w:rFonts w:ascii="Arial" w:hAnsi="Arial" w:cs="Arial"/>
          <w:sz w:val="24"/>
          <w:szCs w:val="24"/>
        </w:rPr>
      </w:pPr>
    </w:p>
    <w:p w:rsidR="006832FB"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[11</w:t>
      </w:r>
      <w:r w:rsidR="00E14C6C" w:rsidRPr="00F44186">
        <w:rPr>
          <w:rFonts w:ascii="Arial" w:hAnsi="Arial" w:cs="Arial"/>
          <w:sz w:val="24"/>
          <w:szCs w:val="24"/>
        </w:rPr>
        <w:t>]</w:t>
      </w:r>
      <w:r w:rsidR="00E14C6C" w:rsidRPr="00F44186">
        <w:rPr>
          <w:rFonts w:ascii="Arial" w:hAnsi="Arial" w:cs="Arial"/>
          <w:sz w:val="24"/>
          <w:szCs w:val="24"/>
        </w:rPr>
        <w:tab/>
      </w:r>
      <w:proofErr w:type="spellStart"/>
      <w:r w:rsidR="00E14C6C" w:rsidRPr="00F44186">
        <w:rPr>
          <w:rFonts w:ascii="Arial" w:hAnsi="Arial" w:cs="Arial"/>
          <w:sz w:val="24"/>
          <w:szCs w:val="24"/>
        </w:rPr>
        <w:t>Kgomo</w:t>
      </w:r>
      <w:proofErr w:type="spellEnd"/>
      <w:r w:rsidR="00E14C6C" w:rsidRPr="00F44186">
        <w:rPr>
          <w:rFonts w:ascii="Arial" w:hAnsi="Arial" w:cs="Arial"/>
          <w:sz w:val="24"/>
          <w:szCs w:val="24"/>
        </w:rPr>
        <w:t xml:space="preserve"> J</w:t>
      </w:r>
      <w:r w:rsidR="007E6E18" w:rsidRPr="00F44186">
        <w:rPr>
          <w:rFonts w:ascii="Arial" w:hAnsi="Arial" w:cs="Arial"/>
          <w:sz w:val="24"/>
          <w:szCs w:val="24"/>
        </w:rPr>
        <w:t xml:space="preserve"> with whom </w:t>
      </w:r>
      <w:proofErr w:type="spellStart"/>
      <w:r w:rsidR="007E6E18" w:rsidRPr="00F44186">
        <w:rPr>
          <w:rFonts w:ascii="Arial" w:hAnsi="Arial" w:cs="Arial"/>
          <w:sz w:val="24"/>
          <w:szCs w:val="24"/>
        </w:rPr>
        <w:t>Hefer</w:t>
      </w:r>
      <w:proofErr w:type="spellEnd"/>
      <w:r w:rsidR="007E6E18" w:rsidRPr="00F44186">
        <w:rPr>
          <w:rFonts w:ascii="Arial" w:hAnsi="Arial" w:cs="Arial"/>
          <w:sz w:val="24"/>
          <w:szCs w:val="24"/>
        </w:rPr>
        <w:t xml:space="preserve"> AJ </w:t>
      </w:r>
      <w:r w:rsidR="0099014C" w:rsidRPr="00F44186">
        <w:rPr>
          <w:rFonts w:ascii="Arial" w:hAnsi="Arial" w:cs="Arial"/>
          <w:sz w:val="24"/>
          <w:szCs w:val="24"/>
        </w:rPr>
        <w:t>concurred</w:t>
      </w:r>
      <w:r w:rsidR="007E39F5" w:rsidRPr="00F44186">
        <w:rPr>
          <w:rFonts w:ascii="Arial" w:hAnsi="Arial" w:cs="Arial"/>
          <w:sz w:val="24"/>
          <w:szCs w:val="24"/>
        </w:rPr>
        <w:t xml:space="preserve">, held in </w:t>
      </w:r>
      <w:proofErr w:type="spellStart"/>
      <w:r w:rsidR="006404E8" w:rsidRPr="00F44186">
        <w:rPr>
          <w:rFonts w:ascii="Arial" w:hAnsi="Arial" w:cs="Arial"/>
          <w:i/>
          <w:iCs/>
          <w:sz w:val="24"/>
          <w:szCs w:val="24"/>
        </w:rPr>
        <w:t>Motshari</w:t>
      </w:r>
      <w:proofErr w:type="spellEnd"/>
      <w:r w:rsidR="007E39F5" w:rsidRPr="00F44186">
        <w:rPr>
          <w:rFonts w:ascii="Arial" w:hAnsi="Arial" w:cs="Arial"/>
          <w:sz w:val="24"/>
          <w:szCs w:val="24"/>
        </w:rPr>
        <w:t xml:space="preserve"> that the Intimidation Act </w:t>
      </w:r>
      <w:r w:rsidR="004B39AF" w:rsidRPr="00F44186">
        <w:rPr>
          <w:rFonts w:ascii="Arial" w:hAnsi="Arial" w:cs="Arial"/>
          <w:sz w:val="24"/>
          <w:szCs w:val="24"/>
        </w:rPr>
        <w:t xml:space="preserve">had its </w:t>
      </w:r>
      <w:r w:rsidR="006404E8" w:rsidRPr="00F44186">
        <w:rPr>
          <w:rFonts w:ascii="Arial" w:hAnsi="Arial" w:cs="Arial"/>
          <w:sz w:val="24"/>
          <w:szCs w:val="24"/>
        </w:rPr>
        <w:t xml:space="preserve">genesis in the </w:t>
      </w:r>
      <w:r w:rsidR="00B10F05" w:rsidRPr="00F44186">
        <w:rPr>
          <w:rFonts w:ascii="Arial" w:hAnsi="Arial" w:cs="Arial"/>
          <w:sz w:val="24"/>
          <w:szCs w:val="24"/>
        </w:rPr>
        <w:t>Riotous Assemblies and Criminal Law Amendment Act</w:t>
      </w:r>
      <w:r w:rsidR="00E863D9" w:rsidRPr="00F44186">
        <w:rPr>
          <w:rFonts w:ascii="Arial" w:hAnsi="Arial" w:cs="Arial"/>
          <w:sz w:val="24"/>
          <w:szCs w:val="24"/>
        </w:rPr>
        <w:t>,</w:t>
      </w:r>
      <w:r w:rsidR="001C1A11" w:rsidRPr="00F44186">
        <w:rPr>
          <w:rStyle w:val="FootnoteReference"/>
          <w:rFonts w:ascii="Arial" w:hAnsi="Arial" w:cs="Arial"/>
          <w:sz w:val="24"/>
          <w:szCs w:val="24"/>
        </w:rPr>
        <w:footnoteReference w:id="5"/>
      </w:r>
      <w:r w:rsidR="00E863D9" w:rsidRPr="00F44186">
        <w:rPr>
          <w:rFonts w:ascii="Arial" w:hAnsi="Arial" w:cs="Arial"/>
          <w:sz w:val="24"/>
          <w:szCs w:val="24"/>
        </w:rPr>
        <w:t xml:space="preserve"> that s 1(1)(b)</w:t>
      </w:r>
      <w:r w:rsidR="00AB2627" w:rsidRPr="00F44186">
        <w:rPr>
          <w:rFonts w:ascii="Arial" w:hAnsi="Arial" w:cs="Arial"/>
          <w:sz w:val="24"/>
          <w:szCs w:val="24"/>
        </w:rPr>
        <w:t xml:space="preserve"> of the </w:t>
      </w:r>
      <w:r w:rsidR="007C55DE" w:rsidRPr="00F44186">
        <w:rPr>
          <w:rFonts w:ascii="Arial" w:hAnsi="Arial" w:cs="Arial"/>
          <w:sz w:val="24"/>
          <w:szCs w:val="24"/>
        </w:rPr>
        <w:t xml:space="preserve">Intimidation Act </w:t>
      </w:r>
      <w:r w:rsidR="00DE6599" w:rsidRPr="00F44186">
        <w:rPr>
          <w:rFonts w:ascii="Arial" w:hAnsi="Arial" w:cs="Arial"/>
          <w:sz w:val="24"/>
          <w:szCs w:val="24"/>
        </w:rPr>
        <w:t xml:space="preserve">was introduced through </w:t>
      </w:r>
      <w:r w:rsidR="0039614F" w:rsidRPr="00F44186">
        <w:rPr>
          <w:rFonts w:ascii="Arial" w:hAnsi="Arial" w:cs="Arial"/>
          <w:sz w:val="24"/>
          <w:szCs w:val="24"/>
        </w:rPr>
        <w:t xml:space="preserve">the </w:t>
      </w:r>
      <w:r w:rsidR="00B817E5" w:rsidRPr="00F44186">
        <w:rPr>
          <w:rFonts w:ascii="Arial" w:hAnsi="Arial" w:cs="Arial"/>
          <w:sz w:val="24"/>
          <w:szCs w:val="24"/>
        </w:rPr>
        <w:t xml:space="preserve">Internal Security </w:t>
      </w:r>
      <w:r w:rsidR="0039614F" w:rsidRPr="00F44186">
        <w:rPr>
          <w:rFonts w:ascii="Arial" w:hAnsi="Arial" w:cs="Arial"/>
          <w:sz w:val="24"/>
          <w:szCs w:val="24"/>
        </w:rPr>
        <w:t xml:space="preserve">and </w:t>
      </w:r>
      <w:r w:rsidR="00B817E5" w:rsidRPr="00F44186">
        <w:rPr>
          <w:rFonts w:ascii="Arial" w:hAnsi="Arial" w:cs="Arial"/>
          <w:sz w:val="24"/>
          <w:szCs w:val="24"/>
        </w:rPr>
        <w:t>Intimidation Amendment Act</w:t>
      </w:r>
      <w:r w:rsidR="0046021C" w:rsidRPr="00F44186">
        <w:rPr>
          <w:rFonts w:ascii="Arial" w:hAnsi="Arial" w:cs="Arial"/>
          <w:sz w:val="24"/>
          <w:szCs w:val="24"/>
        </w:rPr>
        <w:t>,</w:t>
      </w:r>
      <w:r w:rsidR="006A7C59" w:rsidRPr="00F44186">
        <w:rPr>
          <w:rStyle w:val="FootnoteReference"/>
          <w:rFonts w:ascii="Arial" w:hAnsi="Arial" w:cs="Arial"/>
          <w:sz w:val="24"/>
          <w:szCs w:val="24"/>
        </w:rPr>
        <w:footnoteReference w:id="6"/>
      </w:r>
      <w:r w:rsidR="00B817E5" w:rsidRPr="00F44186">
        <w:rPr>
          <w:rFonts w:ascii="Arial" w:hAnsi="Arial" w:cs="Arial"/>
          <w:sz w:val="24"/>
          <w:szCs w:val="24"/>
        </w:rPr>
        <w:t xml:space="preserve"> </w:t>
      </w:r>
      <w:r w:rsidR="0046021C" w:rsidRPr="00F44186">
        <w:rPr>
          <w:rFonts w:ascii="Arial" w:hAnsi="Arial" w:cs="Arial"/>
          <w:sz w:val="24"/>
          <w:szCs w:val="24"/>
        </w:rPr>
        <w:t xml:space="preserve">that the </w:t>
      </w:r>
      <w:r w:rsidR="00E14C6C" w:rsidRPr="00F44186">
        <w:rPr>
          <w:rFonts w:ascii="Arial" w:hAnsi="Arial" w:cs="Arial"/>
          <w:sz w:val="24"/>
          <w:szCs w:val="24"/>
        </w:rPr>
        <w:t>draconian penal p</w:t>
      </w:r>
      <w:r w:rsidR="004D7C17" w:rsidRPr="00F44186">
        <w:rPr>
          <w:rFonts w:ascii="Arial" w:hAnsi="Arial" w:cs="Arial"/>
          <w:sz w:val="24"/>
          <w:szCs w:val="24"/>
        </w:rPr>
        <w:t xml:space="preserve">rovisions </w:t>
      </w:r>
      <w:r w:rsidR="0046021C" w:rsidRPr="00F44186">
        <w:rPr>
          <w:rFonts w:ascii="Arial" w:hAnsi="Arial" w:cs="Arial"/>
          <w:sz w:val="24"/>
          <w:szCs w:val="24"/>
        </w:rPr>
        <w:t xml:space="preserve">strongly </w:t>
      </w:r>
      <w:r w:rsidR="008F0378" w:rsidRPr="00F44186">
        <w:rPr>
          <w:rFonts w:ascii="Arial" w:hAnsi="Arial" w:cs="Arial"/>
          <w:sz w:val="24"/>
          <w:szCs w:val="24"/>
        </w:rPr>
        <w:t>mili</w:t>
      </w:r>
      <w:r w:rsidR="001D199C" w:rsidRPr="00F44186">
        <w:rPr>
          <w:rFonts w:ascii="Arial" w:hAnsi="Arial" w:cs="Arial"/>
          <w:sz w:val="24"/>
          <w:szCs w:val="24"/>
        </w:rPr>
        <w:t xml:space="preserve">tate against </w:t>
      </w:r>
      <w:r w:rsidR="00B77CBE" w:rsidRPr="00F44186">
        <w:rPr>
          <w:rFonts w:ascii="Arial" w:hAnsi="Arial" w:cs="Arial"/>
          <w:sz w:val="24"/>
          <w:szCs w:val="24"/>
        </w:rPr>
        <w:t>trivial</w:t>
      </w:r>
      <w:r w:rsidR="001D199C" w:rsidRPr="00F44186">
        <w:rPr>
          <w:rFonts w:ascii="Arial" w:hAnsi="Arial" w:cs="Arial"/>
          <w:sz w:val="24"/>
          <w:szCs w:val="24"/>
        </w:rPr>
        <w:t xml:space="preserve"> and </w:t>
      </w:r>
      <w:r w:rsidR="00E14C6C" w:rsidRPr="00F44186">
        <w:rPr>
          <w:rFonts w:ascii="Arial" w:hAnsi="Arial" w:cs="Arial"/>
          <w:sz w:val="24"/>
          <w:szCs w:val="24"/>
        </w:rPr>
        <w:t>ordinary run-of-the-</w:t>
      </w:r>
      <w:r w:rsidR="00B77CBE" w:rsidRPr="00F44186">
        <w:rPr>
          <w:rFonts w:ascii="Arial" w:hAnsi="Arial" w:cs="Arial"/>
          <w:sz w:val="24"/>
          <w:szCs w:val="24"/>
        </w:rPr>
        <w:t>mill cases having been w</w:t>
      </w:r>
      <w:r w:rsidR="00E14C6C" w:rsidRPr="00F44186">
        <w:rPr>
          <w:rFonts w:ascii="Arial" w:hAnsi="Arial" w:cs="Arial"/>
          <w:sz w:val="24"/>
          <w:szCs w:val="24"/>
        </w:rPr>
        <w:t>ithin the contemplation of the L</w:t>
      </w:r>
      <w:r w:rsidR="00B77CBE" w:rsidRPr="00F44186">
        <w:rPr>
          <w:rFonts w:ascii="Arial" w:hAnsi="Arial" w:cs="Arial"/>
          <w:sz w:val="24"/>
          <w:szCs w:val="24"/>
        </w:rPr>
        <w:t>egislature,</w:t>
      </w:r>
      <w:r w:rsidR="00E14C6C" w:rsidRPr="00F44186">
        <w:rPr>
          <w:rFonts w:ascii="Arial" w:hAnsi="Arial" w:cs="Arial"/>
          <w:sz w:val="24"/>
          <w:szCs w:val="24"/>
        </w:rPr>
        <w:t xml:space="preserve"> that the p</w:t>
      </w:r>
      <w:r w:rsidR="00B77CBE" w:rsidRPr="00F44186">
        <w:rPr>
          <w:rFonts w:ascii="Arial" w:hAnsi="Arial" w:cs="Arial"/>
          <w:sz w:val="24"/>
          <w:szCs w:val="24"/>
        </w:rPr>
        <w:t xml:space="preserve">rovisions of the Intimidation Act </w:t>
      </w:r>
      <w:r w:rsidR="00E14C6C" w:rsidRPr="00F44186">
        <w:rPr>
          <w:rFonts w:ascii="Arial" w:hAnsi="Arial" w:cs="Arial"/>
          <w:sz w:val="24"/>
          <w:szCs w:val="24"/>
        </w:rPr>
        <w:t>were</w:t>
      </w:r>
      <w:r w:rsidR="002D2AEA" w:rsidRPr="00F44186">
        <w:rPr>
          <w:rFonts w:ascii="Arial" w:hAnsi="Arial" w:cs="Arial"/>
          <w:sz w:val="24"/>
          <w:szCs w:val="24"/>
        </w:rPr>
        <w:t xml:space="preserve"> not applicable to the </w:t>
      </w:r>
      <w:r w:rsidR="00E14C6C" w:rsidRPr="00F44186">
        <w:rPr>
          <w:rFonts w:ascii="Arial" w:hAnsi="Arial" w:cs="Arial"/>
          <w:sz w:val="24"/>
          <w:szCs w:val="24"/>
        </w:rPr>
        <w:t xml:space="preserve">accused’s </w:t>
      </w:r>
      <w:r w:rsidR="002C059D" w:rsidRPr="00F44186">
        <w:rPr>
          <w:rFonts w:ascii="Arial" w:hAnsi="Arial" w:cs="Arial"/>
          <w:sz w:val="24"/>
          <w:szCs w:val="24"/>
        </w:rPr>
        <w:t xml:space="preserve">case, that </w:t>
      </w:r>
      <w:r w:rsidR="006A0E87" w:rsidRPr="00F44186">
        <w:rPr>
          <w:rFonts w:ascii="Arial" w:hAnsi="Arial" w:cs="Arial"/>
          <w:sz w:val="24"/>
          <w:szCs w:val="24"/>
        </w:rPr>
        <w:t xml:space="preserve">the common law sanctions </w:t>
      </w:r>
      <w:r w:rsidR="001C1269" w:rsidRPr="00F44186">
        <w:rPr>
          <w:rFonts w:ascii="Arial" w:hAnsi="Arial" w:cs="Arial"/>
          <w:sz w:val="24"/>
          <w:szCs w:val="24"/>
        </w:rPr>
        <w:t xml:space="preserve">should have </w:t>
      </w:r>
      <w:r w:rsidR="00E14C6C" w:rsidRPr="00F44186">
        <w:rPr>
          <w:rFonts w:ascii="Arial" w:hAnsi="Arial" w:cs="Arial"/>
          <w:sz w:val="24"/>
          <w:szCs w:val="24"/>
        </w:rPr>
        <w:t xml:space="preserve">been </w:t>
      </w:r>
      <w:r w:rsidR="001C1269" w:rsidRPr="00F44186">
        <w:rPr>
          <w:rFonts w:ascii="Arial" w:hAnsi="Arial" w:cs="Arial"/>
          <w:sz w:val="24"/>
          <w:szCs w:val="24"/>
        </w:rPr>
        <w:t>resorted to</w:t>
      </w:r>
      <w:r w:rsidR="00AD6434" w:rsidRPr="00F44186">
        <w:rPr>
          <w:rFonts w:ascii="Arial" w:hAnsi="Arial" w:cs="Arial"/>
          <w:sz w:val="24"/>
          <w:szCs w:val="24"/>
        </w:rPr>
        <w:t xml:space="preserve"> and that the case could in </w:t>
      </w:r>
      <w:r w:rsidR="00E14C6C" w:rsidRPr="00F44186">
        <w:rPr>
          <w:rFonts w:ascii="Arial" w:hAnsi="Arial" w:cs="Arial"/>
          <w:sz w:val="24"/>
          <w:szCs w:val="24"/>
        </w:rPr>
        <w:t xml:space="preserve">any event </w:t>
      </w:r>
      <w:r w:rsidR="002C059D" w:rsidRPr="00F44186">
        <w:rPr>
          <w:rFonts w:ascii="Arial" w:hAnsi="Arial" w:cs="Arial"/>
          <w:sz w:val="24"/>
          <w:szCs w:val="24"/>
        </w:rPr>
        <w:t xml:space="preserve">have </w:t>
      </w:r>
      <w:r w:rsidR="00E14C6C" w:rsidRPr="00F44186">
        <w:rPr>
          <w:rFonts w:ascii="Arial" w:hAnsi="Arial" w:cs="Arial"/>
          <w:sz w:val="24"/>
          <w:szCs w:val="24"/>
        </w:rPr>
        <w:t>been dealt with</w:t>
      </w:r>
      <w:r w:rsidR="00620A4C" w:rsidRPr="00F44186">
        <w:rPr>
          <w:rFonts w:ascii="Arial" w:hAnsi="Arial" w:cs="Arial"/>
          <w:sz w:val="24"/>
          <w:szCs w:val="24"/>
        </w:rPr>
        <w:t xml:space="preserve"> under the bro</w:t>
      </w:r>
      <w:r w:rsidR="00B83711" w:rsidRPr="00F44186">
        <w:rPr>
          <w:rFonts w:ascii="Arial" w:hAnsi="Arial" w:cs="Arial"/>
          <w:sz w:val="24"/>
          <w:szCs w:val="24"/>
        </w:rPr>
        <w:t xml:space="preserve">ad </w:t>
      </w:r>
      <w:r w:rsidR="00620A4C" w:rsidRPr="00F44186">
        <w:rPr>
          <w:rFonts w:ascii="Arial" w:hAnsi="Arial" w:cs="Arial"/>
          <w:sz w:val="24"/>
          <w:szCs w:val="24"/>
        </w:rPr>
        <w:t xml:space="preserve">provisions </w:t>
      </w:r>
      <w:r w:rsidR="00D211C8" w:rsidRPr="00F44186">
        <w:rPr>
          <w:rFonts w:ascii="Arial" w:hAnsi="Arial" w:cs="Arial"/>
          <w:sz w:val="24"/>
          <w:szCs w:val="24"/>
        </w:rPr>
        <w:t xml:space="preserve">of the </w:t>
      </w:r>
      <w:r w:rsidR="00877E9B" w:rsidRPr="00F44186">
        <w:rPr>
          <w:rFonts w:ascii="Arial" w:hAnsi="Arial" w:cs="Arial"/>
          <w:sz w:val="24"/>
          <w:szCs w:val="24"/>
        </w:rPr>
        <w:t>Domestic</w:t>
      </w:r>
      <w:r w:rsidR="00D211C8" w:rsidRPr="00F44186">
        <w:rPr>
          <w:rFonts w:ascii="Arial" w:hAnsi="Arial" w:cs="Arial"/>
          <w:sz w:val="24"/>
          <w:szCs w:val="24"/>
        </w:rPr>
        <w:t xml:space="preserve"> </w:t>
      </w:r>
      <w:r w:rsidR="00877E9B" w:rsidRPr="00F44186">
        <w:rPr>
          <w:rFonts w:ascii="Arial" w:hAnsi="Arial" w:cs="Arial"/>
          <w:sz w:val="24"/>
          <w:szCs w:val="24"/>
        </w:rPr>
        <w:t xml:space="preserve">Violence </w:t>
      </w:r>
      <w:r w:rsidR="00D211C8" w:rsidRPr="00F44186">
        <w:rPr>
          <w:rFonts w:ascii="Arial" w:hAnsi="Arial" w:cs="Arial"/>
          <w:sz w:val="24"/>
          <w:szCs w:val="24"/>
        </w:rPr>
        <w:t>Act</w:t>
      </w:r>
      <w:r w:rsidR="006A3D7A" w:rsidRPr="00F44186">
        <w:rPr>
          <w:rFonts w:ascii="Arial" w:hAnsi="Arial" w:cs="Arial"/>
          <w:sz w:val="24"/>
          <w:szCs w:val="24"/>
        </w:rPr>
        <w:t>.</w:t>
      </w:r>
      <w:r w:rsidR="00C37A1A" w:rsidRPr="00F44186">
        <w:rPr>
          <w:rStyle w:val="FootnoteReference"/>
          <w:rFonts w:ascii="Arial" w:hAnsi="Arial" w:cs="Arial"/>
          <w:sz w:val="24"/>
          <w:szCs w:val="24"/>
        </w:rPr>
        <w:footnoteReference w:id="7"/>
      </w:r>
    </w:p>
    <w:p w:rsidR="006832FB" w:rsidRPr="00F44186" w:rsidRDefault="006832FB" w:rsidP="00F44186">
      <w:pPr>
        <w:spacing w:after="0" w:line="360" w:lineRule="auto"/>
        <w:ind w:left="851" w:hanging="851"/>
        <w:jc w:val="both"/>
        <w:rPr>
          <w:rFonts w:ascii="Arial" w:hAnsi="Arial" w:cs="Arial"/>
          <w:sz w:val="24"/>
          <w:szCs w:val="24"/>
        </w:rPr>
      </w:pPr>
    </w:p>
    <w:p w:rsidR="006832FB"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[12</w:t>
      </w:r>
      <w:r w:rsidR="006832FB" w:rsidRPr="00F44186">
        <w:rPr>
          <w:rFonts w:ascii="Arial" w:hAnsi="Arial" w:cs="Arial"/>
          <w:sz w:val="24"/>
          <w:szCs w:val="24"/>
        </w:rPr>
        <w:t>]</w:t>
      </w:r>
      <w:r w:rsidR="006832FB" w:rsidRPr="00F44186">
        <w:rPr>
          <w:rFonts w:ascii="Arial" w:hAnsi="Arial" w:cs="Arial"/>
          <w:sz w:val="24"/>
          <w:szCs w:val="24"/>
        </w:rPr>
        <w:tab/>
        <w:t xml:space="preserve">Wallis JA, the scribe of the majority judgment in </w:t>
      </w:r>
      <w:proofErr w:type="spellStart"/>
      <w:r w:rsidR="006832FB" w:rsidRPr="00F44186">
        <w:rPr>
          <w:rFonts w:ascii="Arial" w:hAnsi="Arial" w:cs="Arial"/>
          <w:i/>
          <w:sz w:val="24"/>
          <w:szCs w:val="24"/>
        </w:rPr>
        <w:t>Moyo</w:t>
      </w:r>
      <w:proofErr w:type="spellEnd"/>
      <w:r w:rsidR="006832FB" w:rsidRPr="00F44186">
        <w:rPr>
          <w:rFonts w:ascii="Arial" w:hAnsi="Arial" w:cs="Arial"/>
          <w:i/>
          <w:sz w:val="24"/>
          <w:szCs w:val="24"/>
        </w:rPr>
        <w:t xml:space="preserve"> and another v Minister of Justice and Constitutional Development and others,</w:t>
      </w:r>
      <w:r w:rsidR="006832FB" w:rsidRPr="00F44186">
        <w:rPr>
          <w:rStyle w:val="FootnoteReference"/>
          <w:rFonts w:ascii="Arial" w:hAnsi="Arial" w:cs="Arial"/>
          <w:i/>
          <w:sz w:val="24"/>
          <w:szCs w:val="24"/>
        </w:rPr>
        <w:footnoteReference w:id="8"/>
      </w:r>
      <w:r w:rsidR="006832FB" w:rsidRPr="00F44186">
        <w:rPr>
          <w:rFonts w:ascii="Arial" w:hAnsi="Arial" w:cs="Arial"/>
          <w:sz w:val="24"/>
          <w:szCs w:val="24"/>
        </w:rPr>
        <w:t xml:space="preserve"> dealt with the offence of intimidation.  He held that intimidation was a single offence which may occur in various ways, but it did not detract from the fact that all of its manifestations under both </w:t>
      </w:r>
      <w:proofErr w:type="spellStart"/>
      <w:r w:rsidR="006832FB" w:rsidRPr="00F44186">
        <w:rPr>
          <w:rFonts w:ascii="Arial" w:hAnsi="Arial" w:cs="Arial"/>
          <w:sz w:val="24"/>
          <w:szCs w:val="24"/>
        </w:rPr>
        <w:t>ss</w:t>
      </w:r>
      <w:proofErr w:type="spellEnd"/>
      <w:r w:rsidR="006832FB" w:rsidRPr="00F44186">
        <w:rPr>
          <w:rFonts w:ascii="Arial" w:hAnsi="Arial" w:cs="Arial"/>
          <w:sz w:val="24"/>
          <w:szCs w:val="24"/>
        </w:rPr>
        <w:t xml:space="preserve"> 1(1</w:t>
      </w:r>
      <w:proofErr w:type="gramStart"/>
      <w:r w:rsidR="006832FB" w:rsidRPr="00F44186">
        <w:rPr>
          <w:rFonts w:ascii="Arial" w:hAnsi="Arial" w:cs="Arial"/>
          <w:sz w:val="24"/>
          <w:szCs w:val="24"/>
        </w:rPr>
        <w:t>)(</w:t>
      </w:r>
      <w:proofErr w:type="gramEnd"/>
      <w:r w:rsidR="006832FB" w:rsidRPr="00F44186">
        <w:rPr>
          <w:rFonts w:ascii="Arial" w:hAnsi="Arial" w:cs="Arial"/>
          <w:sz w:val="24"/>
          <w:szCs w:val="24"/>
        </w:rPr>
        <w:t>a) and (b) deal with intimidation and therefore the penalties for offences under either sub-section (a) or (b) are the same.</w:t>
      </w:r>
      <w:r w:rsidR="006832FB" w:rsidRPr="00F44186">
        <w:rPr>
          <w:rStyle w:val="FootnoteReference"/>
          <w:rFonts w:ascii="Arial" w:hAnsi="Arial" w:cs="Arial"/>
          <w:sz w:val="24"/>
          <w:szCs w:val="24"/>
        </w:rPr>
        <w:footnoteReference w:id="9"/>
      </w:r>
    </w:p>
    <w:p w:rsidR="006832FB" w:rsidRPr="00F44186" w:rsidRDefault="006832FB" w:rsidP="00F44186">
      <w:pPr>
        <w:spacing w:after="0" w:line="360" w:lineRule="auto"/>
        <w:ind w:left="851" w:hanging="851"/>
        <w:jc w:val="both"/>
        <w:rPr>
          <w:rFonts w:ascii="Arial" w:hAnsi="Arial" w:cs="Arial"/>
          <w:sz w:val="24"/>
          <w:szCs w:val="24"/>
        </w:rPr>
      </w:pPr>
    </w:p>
    <w:p w:rsidR="006832FB"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[13</w:t>
      </w:r>
      <w:r w:rsidR="006832FB" w:rsidRPr="00F44186">
        <w:rPr>
          <w:rFonts w:ascii="Arial" w:hAnsi="Arial" w:cs="Arial"/>
          <w:sz w:val="24"/>
          <w:szCs w:val="24"/>
        </w:rPr>
        <w:t>]</w:t>
      </w:r>
      <w:r w:rsidR="006832FB" w:rsidRPr="00F44186">
        <w:rPr>
          <w:rFonts w:ascii="Arial" w:hAnsi="Arial" w:cs="Arial"/>
          <w:sz w:val="24"/>
          <w:szCs w:val="24"/>
        </w:rPr>
        <w:tab/>
        <w:t xml:space="preserve">Although the majority held in </w:t>
      </w:r>
      <w:proofErr w:type="spellStart"/>
      <w:r w:rsidR="006832FB" w:rsidRPr="00F44186">
        <w:rPr>
          <w:rFonts w:ascii="Arial" w:hAnsi="Arial" w:cs="Arial"/>
          <w:i/>
          <w:sz w:val="24"/>
          <w:szCs w:val="24"/>
        </w:rPr>
        <w:t>Moyo</w:t>
      </w:r>
      <w:proofErr w:type="spellEnd"/>
      <w:r w:rsidR="006832FB" w:rsidRPr="00F44186">
        <w:rPr>
          <w:rFonts w:ascii="Arial" w:hAnsi="Arial" w:cs="Arial"/>
          <w:sz w:val="24"/>
          <w:szCs w:val="24"/>
        </w:rPr>
        <w:t xml:space="preserve"> that s 1(1</w:t>
      </w:r>
      <w:proofErr w:type="gramStart"/>
      <w:r w:rsidR="006832FB" w:rsidRPr="00F44186">
        <w:rPr>
          <w:rFonts w:ascii="Arial" w:hAnsi="Arial" w:cs="Arial"/>
          <w:sz w:val="24"/>
          <w:szCs w:val="24"/>
        </w:rPr>
        <w:t>)(</w:t>
      </w:r>
      <w:proofErr w:type="gramEnd"/>
      <w:r w:rsidR="006832FB" w:rsidRPr="00F44186">
        <w:rPr>
          <w:rFonts w:ascii="Arial" w:hAnsi="Arial" w:cs="Arial"/>
          <w:sz w:val="24"/>
          <w:szCs w:val="24"/>
        </w:rPr>
        <w:t>b) was not unconstitutional, this judgment has been overruled by the Constitutional Court.  That court declared s 1(1</w:t>
      </w:r>
      <w:proofErr w:type="gramStart"/>
      <w:r w:rsidR="006832FB" w:rsidRPr="00F44186">
        <w:rPr>
          <w:rFonts w:ascii="Arial" w:hAnsi="Arial" w:cs="Arial"/>
          <w:sz w:val="24"/>
          <w:szCs w:val="24"/>
        </w:rPr>
        <w:t>)(</w:t>
      </w:r>
      <w:proofErr w:type="gramEnd"/>
      <w:r w:rsidR="006832FB" w:rsidRPr="00F44186">
        <w:rPr>
          <w:rFonts w:ascii="Arial" w:hAnsi="Arial" w:cs="Arial"/>
          <w:sz w:val="24"/>
          <w:szCs w:val="24"/>
        </w:rPr>
        <w:t>b) unconstitutional and invalid.</w:t>
      </w:r>
      <w:r w:rsidR="006832FB" w:rsidRPr="00F44186">
        <w:rPr>
          <w:rStyle w:val="FootnoteReference"/>
          <w:rFonts w:ascii="Arial" w:hAnsi="Arial" w:cs="Arial"/>
          <w:sz w:val="24"/>
          <w:szCs w:val="24"/>
        </w:rPr>
        <w:footnoteReference w:id="10"/>
      </w:r>
      <w:r w:rsidR="006832FB" w:rsidRPr="00F44186">
        <w:rPr>
          <w:rFonts w:ascii="Arial" w:hAnsi="Arial" w:cs="Arial"/>
          <w:sz w:val="24"/>
          <w:szCs w:val="24"/>
        </w:rPr>
        <w:t xml:space="preserve">  The Constitutional Court was not called upon to consider the constitutionality of s 1(1</w:t>
      </w:r>
      <w:proofErr w:type="gramStart"/>
      <w:r w:rsidR="006832FB" w:rsidRPr="00F44186">
        <w:rPr>
          <w:rFonts w:ascii="Arial" w:hAnsi="Arial" w:cs="Arial"/>
          <w:sz w:val="24"/>
          <w:szCs w:val="24"/>
        </w:rPr>
        <w:t>)(</w:t>
      </w:r>
      <w:proofErr w:type="gramEnd"/>
      <w:r w:rsidR="006832FB" w:rsidRPr="00F44186">
        <w:rPr>
          <w:rFonts w:ascii="Arial" w:hAnsi="Arial" w:cs="Arial"/>
          <w:sz w:val="24"/>
          <w:szCs w:val="24"/>
        </w:rPr>
        <w:t>a) and consequently merely referred to this sub-section in one sentence.  I quote:</w:t>
      </w:r>
      <w:r w:rsidR="006832FB" w:rsidRPr="00F44186">
        <w:rPr>
          <w:rStyle w:val="FootnoteReference"/>
          <w:rFonts w:ascii="Arial" w:hAnsi="Arial" w:cs="Arial"/>
          <w:sz w:val="24"/>
          <w:szCs w:val="24"/>
        </w:rPr>
        <w:footnoteReference w:id="11"/>
      </w:r>
    </w:p>
    <w:p w:rsidR="006832FB" w:rsidRPr="00F44186" w:rsidRDefault="006832FB" w:rsidP="00F44186">
      <w:pPr>
        <w:spacing w:after="0" w:line="360" w:lineRule="auto"/>
        <w:ind w:left="851" w:hanging="851"/>
        <w:jc w:val="both"/>
        <w:rPr>
          <w:rFonts w:ascii="Arial" w:hAnsi="Arial" w:cs="Arial"/>
          <w:sz w:val="24"/>
          <w:szCs w:val="24"/>
        </w:rPr>
      </w:pPr>
      <w:r w:rsidRPr="00F44186">
        <w:rPr>
          <w:rFonts w:ascii="Arial" w:hAnsi="Arial" w:cs="Arial"/>
          <w:sz w:val="24"/>
          <w:szCs w:val="24"/>
        </w:rPr>
        <w:lastRenderedPageBreak/>
        <w:tab/>
      </w:r>
      <w:r w:rsidRPr="00F44186">
        <w:rPr>
          <w:rFonts w:ascii="Arial" w:hAnsi="Arial" w:cs="Arial"/>
          <w:sz w:val="20"/>
          <w:szCs w:val="20"/>
        </w:rPr>
        <w:t>“The context of the provision (</w:t>
      </w:r>
      <w:r w:rsidRPr="00F44186">
        <w:rPr>
          <w:rFonts w:ascii="Arial" w:hAnsi="Arial" w:cs="Arial"/>
          <w:sz w:val="24"/>
          <w:szCs w:val="24"/>
        </w:rPr>
        <w:t>s 1(1</w:t>
      </w:r>
      <w:proofErr w:type="gramStart"/>
      <w:r w:rsidRPr="00F44186">
        <w:rPr>
          <w:rFonts w:ascii="Arial" w:hAnsi="Arial" w:cs="Arial"/>
          <w:sz w:val="24"/>
          <w:szCs w:val="24"/>
        </w:rPr>
        <w:t>)(</w:t>
      </w:r>
      <w:proofErr w:type="gramEnd"/>
      <w:r w:rsidRPr="00F44186">
        <w:rPr>
          <w:rFonts w:ascii="Arial" w:hAnsi="Arial" w:cs="Arial"/>
          <w:sz w:val="24"/>
          <w:szCs w:val="24"/>
        </w:rPr>
        <w:t xml:space="preserve">b)) </w:t>
      </w:r>
      <w:r w:rsidRPr="00F44186">
        <w:rPr>
          <w:rFonts w:ascii="Arial" w:hAnsi="Arial" w:cs="Arial"/>
          <w:sz w:val="20"/>
          <w:szCs w:val="20"/>
        </w:rPr>
        <w:t xml:space="preserve">lends even less support to the notion of an </w:t>
      </w:r>
      <w:r w:rsidRPr="00F44186">
        <w:rPr>
          <w:rFonts w:ascii="Arial" w:hAnsi="Arial" w:cs="Arial"/>
          <w:sz w:val="18"/>
          <w:szCs w:val="18"/>
        </w:rPr>
        <w:t xml:space="preserve">“imminent harm” </w:t>
      </w:r>
      <w:r w:rsidRPr="00F44186">
        <w:rPr>
          <w:rFonts w:ascii="Arial" w:hAnsi="Arial" w:cs="Arial"/>
          <w:sz w:val="20"/>
          <w:szCs w:val="20"/>
        </w:rPr>
        <w:t>qualification.</w:t>
      </w:r>
      <w:r w:rsidRPr="00F44186">
        <w:rPr>
          <w:rFonts w:ascii="Arial" w:hAnsi="Arial" w:cs="Arial"/>
          <w:sz w:val="24"/>
          <w:szCs w:val="24"/>
        </w:rPr>
        <w:t xml:space="preserve">  </w:t>
      </w:r>
      <w:r w:rsidRPr="00F44186">
        <w:rPr>
          <w:rFonts w:ascii="Arial" w:hAnsi="Arial" w:cs="Arial"/>
          <w:sz w:val="20"/>
          <w:szCs w:val="20"/>
        </w:rPr>
        <w:t>In the legislative scheme itself, harm seems to be accounted for in s 1(1</w:t>
      </w:r>
      <w:proofErr w:type="gramStart"/>
      <w:r w:rsidRPr="00F44186">
        <w:rPr>
          <w:rFonts w:ascii="Arial" w:hAnsi="Arial" w:cs="Arial"/>
          <w:sz w:val="20"/>
          <w:szCs w:val="20"/>
        </w:rPr>
        <w:t>)(</w:t>
      </w:r>
      <w:proofErr w:type="gramEnd"/>
      <w:r w:rsidRPr="00F44186">
        <w:rPr>
          <w:rFonts w:ascii="Arial" w:hAnsi="Arial" w:cs="Arial"/>
          <w:sz w:val="20"/>
          <w:szCs w:val="20"/>
        </w:rPr>
        <w:t>a).  There the specific classes of physical harm of death, injury or damage are listed.”</w:t>
      </w:r>
    </w:p>
    <w:p w:rsidR="006832FB" w:rsidRPr="00F44186" w:rsidRDefault="006832FB" w:rsidP="00F44186">
      <w:pPr>
        <w:spacing w:after="0" w:line="360" w:lineRule="auto"/>
        <w:ind w:left="851" w:hanging="851"/>
        <w:jc w:val="both"/>
        <w:rPr>
          <w:rFonts w:ascii="Arial" w:hAnsi="Arial" w:cs="Arial"/>
          <w:sz w:val="24"/>
          <w:szCs w:val="24"/>
        </w:rPr>
      </w:pPr>
    </w:p>
    <w:p w:rsidR="006A3D7A" w:rsidRPr="00F44186" w:rsidRDefault="006A3D7A"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14</w:t>
      </w:r>
      <w:r w:rsidR="00B85A39" w:rsidRPr="00F44186">
        <w:rPr>
          <w:rFonts w:ascii="Arial" w:hAnsi="Arial" w:cs="Arial"/>
          <w:sz w:val="24"/>
          <w:szCs w:val="24"/>
        </w:rPr>
        <w:t>]</w:t>
      </w:r>
      <w:r w:rsidR="00B85A39" w:rsidRPr="00F44186">
        <w:rPr>
          <w:rFonts w:ascii="Arial" w:hAnsi="Arial" w:cs="Arial"/>
          <w:sz w:val="24"/>
          <w:szCs w:val="24"/>
        </w:rPr>
        <w:tab/>
        <w:t>I</w:t>
      </w:r>
      <w:r w:rsidR="00FA1A8C" w:rsidRPr="00F44186">
        <w:rPr>
          <w:rFonts w:ascii="Arial" w:hAnsi="Arial" w:cs="Arial"/>
          <w:sz w:val="24"/>
          <w:szCs w:val="24"/>
        </w:rPr>
        <w:t xml:space="preserve">n </w:t>
      </w:r>
      <w:r w:rsidR="00FA1A8C" w:rsidRPr="00F44186">
        <w:rPr>
          <w:rFonts w:ascii="Arial" w:hAnsi="Arial" w:cs="Arial"/>
          <w:i/>
          <w:sz w:val="24"/>
          <w:szCs w:val="24"/>
        </w:rPr>
        <w:t>S v Holbrook</w:t>
      </w:r>
      <w:r w:rsidR="00F86101" w:rsidRPr="00F44186">
        <w:rPr>
          <w:rStyle w:val="FootnoteReference"/>
          <w:rFonts w:ascii="Arial" w:hAnsi="Arial" w:cs="Arial"/>
          <w:sz w:val="24"/>
          <w:szCs w:val="24"/>
        </w:rPr>
        <w:footnoteReference w:id="12"/>
      </w:r>
      <w:r w:rsidR="004E03E3" w:rsidRPr="00F44186">
        <w:rPr>
          <w:rFonts w:ascii="Arial" w:hAnsi="Arial" w:cs="Arial"/>
          <w:sz w:val="24"/>
          <w:szCs w:val="24"/>
        </w:rPr>
        <w:t xml:space="preserve"> </w:t>
      </w:r>
      <w:r w:rsidR="00B85A39" w:rsidRPr="00F44186">
        <w:rPr>
          <w:rFonts w:ascii="Arial" w:hAnsi="Arial" w:cs="Arial"/>
          <w:sz w:val="24"/>
          <w:szCs w:val="24"/>
        </w:rPr>
        <w:t xml:space="preserve">Leach J commented </w:t>
      </w:r>
      <w:r w:rsidR="00007AED" w:rsidRPr="00F44186">
        <w:rPr>
          <w:rFonts w:ascii="Arial" w:hAnsi="Arial" w:cs="Arial"/>
          <w:sz w:val="24"/>
          <w:szCs w:val="24"/>
        </w:rPr>
        <w:t>(</w:t>
      </w:r>
      <w:proofErr w:type="spellStart"/>
      <w:r w:rsidR="00007AED" w:rsidRPr="00F44186">
        <w:rPr>
          <w:rFonts w:ascii="Arial" w:hAnsi="Arial" w:cs="Arial"/>
          <w:sz w:val="24"/>
          <w:szCs w:val="24"/>
        </w:rPr>
        <w:t>Jennett</w:t>
      </w:r>
      <w:proofErr w:type="spellEnd"/>
      <w:r w:rsidR="00007AED" w:rsidRPr="00F44186">
        <w:rPr>
          <w:rFonts w:ascii="Arial" w:hAnsi="Arial" w:cs="Arial"/>
          <w:sz w:val="24"/>
          <w:szCs w:val="24"/>
        </w:rPr>
        <w:t xml:space="preserve"> J concurring)</w:t>
      </w:r>
      <w:r w:rsidR="00007AED">
        <w:rPr>
          <w:rFonts w:ascii="Arial" w:hAnsi="Arial" w:cs="Arial"/>
          <w:sz w:val="24"/>
          <w:szCs w:val="24"/>
        </w:rPr>
        <w:t xml:space="preserve"> </w:t>
      </w:r>
      <w:r w:rsidR="00B85A39" w:rsidRPr="00F44186">
        <w:rPr>
          <w:rFonts w:ascii="Arial" w:hAnsi="Arial" w:cs="Arial"/>
          <w:sz w:val="24"/>
          <w:szCs w:val="24"/>
        </w:rPr>
        <w:t>as follows,</w:t>
      </w:r>
      <w:r w:rsidR="000D3206" w:rsidRPr="00F44186">
        <w:rPr>
          <w:rFonts w:ascii="Arial" w:hAnsi="Arial" w:cs="Arial"/>
          <w:sz w:val="24"/>
          <w:szCs w:val="24"/>
        </w:rPr>
        <w:t xml:space="preserve"> </w:t>
      </w:r>
      <w:r w:rsidR="00B85A39" w:rsidRPr="00F44186">
        <w:rPr>
          <w:rFonts w:ascii="Arial" w:hAnsi="Arial" w:cs="Arial"/>
          <w:sz w:val="24"/>
          <w:szCs w:val="24"/>
        </w:rPr>
        <w:t xml:space="preserve">again </w:t>
      </w:r>
      <w:r w:rsidR="004E03E3" w:rsidRPr="00F44186">
        <w:rPr>
          <w:rFonts w:ascii="Arial" w:hAnsi="Arial" w:cs="Arial"/>
          <w:sz w:val="24"/>
          <w:szCs w:val="24"/>
        </w:rPr>
        <w:t xml:space="preserve">pertaining </w:t>
      </w:r>
      <w:r w:rsidR="00882C5A" w:rsidRPr="00F44186">
        <w:rPr>
          <w:rFonts w:ascii="Arial" w:hAnsi="Arial" w:cs="Arial"/>
          <w:sz w:val="24"/>
          <w:szCs w:val="24"/>
        </w:rPr>
        <w:t>to s</w:t>
      </w:r>
      <w:r w:rsidR="00007AED">
        <w:rPr>
          <w:rFonts w:ascii="Arial" w:hAnsi="Arial" w:cs="Arial"/>
          <w:sz w:val="24"/>
          <w:szCs w:val="24"/>
        </w:rPr>
        <w:t xml:space="preserve"> 1(1</w:t>
      </w:r>
      <w:proofErr w:type="gramStart"/>
      <w:r w:rsidR="00007AED">
        <w:rPr>
          <w:rFonts w:ascii="Arial" w:hAnsi="Arial" w:cs="Arial"/>
          <w:sz w:val="24"/>
          <w:szCs w:val="24"/>
        </w:rPr>
        <w:t>)(</w:t>
      </w:r>
      <w:proofErr w:type="gramEnd"/>
      <w:r w:rsidR="00007AED">
        <w:rPr>
          <w:rFonts w:ascii="Arial" w:hAnsi="Arial" w:cs="Arial"/>
          <w:sz w:val="24"/>
          <w:szCs w:val="24"/>
        </w:rPr>
        <w:t>b)</w:t>
      </w:r>
      <w:r w:rsidR="006832FB" w:rsidRPr="00F44186">
        <w:rPr>
          <w:rFonts w:ascii="Arial" w:hAnsi="Arial" w:cs="Arial"/>
          <w:sz w:val="24"/>
          <w:szCs w:val="24"/>
        </w:rPr>
        <w:t>, a</w:t>
      </w:r>
      <w:r w:rsidR="00007AED">
        <w:rPr>
          <w:rFonts w:ascii="Arial" w:hAnsi="Arial" w:cs="Arial"/>
          <w:sz w:val="24"/>
          <w:szCs w:val="24"/>
        </w:rPr>
        <w:t>lthough two decades prior to</w:t>
      </w:r>
      <w:r w:rsidR="006832FB" w:rsidRPr="00F44186">
        <w:rPr>
          <w:rFonts w:ascii="Arial" w:hAnsi="Arial" w:cs="Arial"/>
          <w:sz w:val="24"/>
          <w:szCs w:val="24"/>
        </w:rPr>
        <w:t xml:space="preserve"> the </w:t>
      </w:r>
      <w:proofErr w:type="spellStart"/>
      <w:r w:rsidR="006832FB" w:rsidRPr="00F44186">
        <w:rPr>
          <w:rFonts w:ascii="Arial" w:hAnsi="Arial" w:cs="Arial"/>
          <w:i/>
          <w:sz w:val="24"/>
          <w:szCs w:val="24"/>
        </w:rPr>
        <w:t>Moyo</w:t>
      </w:r>
      <w:proofErr w:type="spellEnd"/>
      <w:r w:rsidR="006832FB" w:rsidRPr="00F44186">
        <w:rPr>
          <w:rFonts w:ascii="Arial" w:hAnsi="Arial" w:cs="Arial"/>
          <w:i/>
          <w:sz w:val="24"/>
          <w:szCs w:val="24"/>
        </w:rPr>
        <w:t xml:space="preserve"> </w:t>
      </w:r>
      <w:r w:rsidR="006832FB" w:rsidRPr="00F44186">
        <w:rPr>
          <w:rFonts w:ascii="Arial" w:hAnsi="Arial" w:cs="Arial"/>
          <w:sz w:val="24"/>
          <w:szCs w:val="24"/>
        </w:rPr>
        <w:t>judgment</w:t>
      </w:r>
      <w:r w:rsidR="004F0253" w:rsidRPr="00F44186">
        <w:rPr>
          <w:rFonts w:ascii="Arial" w:hAnsi="Arial" w:cs="Arial"/>
          <w:sz w:val="24"/>
          <w:szCs w:val="24"/>
        </w:rPr>
        <w:t>:</w:t>
      </w:r>
    </w:p>
    <w:p w:rsidR="004F0253" w:rsidRPr="00F44186" w:rsidRDefault="004F0253" w:rsidP="00F44186">
      <w:pPr>
        <w:spacing w:after="0" w:line="360" w:lineRule="auto"/>
        <w:ind w:left="851" w:hanging="851"/>
        <w:jc w:val="both"/>
        <w:rPr>
          <w:rFonts w:ascii="Arial" w:hAnsi="Arial" w:cs="Arial"/>
          <w:sz w:val="20"/>
          <w:szCs w:val="20"/>
        </w:rPr>
      </w:pPr>
      <w:r w:rsidRPr="00F44186">
        <w:rPr>
          <w:rFonts w:ascii="Arial" w:hAnsi="Arial" w:cs="Arial"/>
          <w:sz w:val="20"/>
          <w:szCs w:val="20"/>
        </w:rPr>
        <w:tab/>
        <w:t>“</w:t>
      </w:r>
      <w:r w:rsidR="00B85A39" w:rsidRPr="00F44186">
        <w:rPr>
          <w:rFonts w:ascii="Arial" w:hAnsi="Arial" w:cs="Arial"/>
          <w:sz w:val="20"/>
          <w:szCs w:val="20"/>
        </w:rPr>
        <w:t>T</w:t>
      </w:r>
      <w:r w:rsidR="00434547" w:rsidRPr="00F44186">
        <w:rPr>
          <w:rFonts w:ascii="Arial" w:hAnsi="Arial" w:cs="Arial"/>
          <w:sz w:val="20"/>
          <w:szCs w:val="20"/>
        </w:rPr>
        <w:t xml:space="preserve">his section is so widely </w:t>
      </w:r>
      <w:r w:rsidR="00E80B8C" w:rsidRPr="00F44186">
        <w:rPr>
          <w:rFonts w:ascii="Arial" w:hAnsi="Arial" w:cs="Arial"/>
          <w:sz w:val="20"/>
          <w:szCs w:val="20"/>
        </w:rPr>
        <w:t xml:space="preserve">couched that it may well be </w:t>
      </w:r>
      <w:r w:rsidR="00BC6CE5" w:rsidRPr="00F44186">
        <w:rPr>
          <w:rFonts w:ascii="Arial" w:hAnsi="Arial" w:cs="Arial"/>
          <w:sz w:val="20"/>
          <w:szCs w:val="20"/>
        </w:rPr>
        <w:t xml:space="preserve">construed that </w:t>
      </w:r>
      <w:r w:rsidR="002A137C" w:rsidRPr="00F44186">
        <w:rPr>
          <w:rFonts w:ascii="Arial" w:hAnsi="Arial" w:cs="Arial"/>
          <w:sz w:val="20"/>
          <w:szCs w:val="20"/>
        </w:rPr>
        <w:t xml:space="preserve">the person who throws </w:t>
      </w:r>
      <w:r w:rsidR="00F93AF5" w:rsidRPr="00F44186">
        <w:rPr>
          <w:rFonts w:ascii="Arial" w:hAnsi="Arial" w:cs="Arial"/>
          <w:sz w:val="20"/>
          <w:szCs w:val="20"/>
        </w:rPr>
        <w:t>a</w:t>
      </w:r>
      <w:r w:rsidR="00B85A39" w:rsidRPr="00F44186">
        <w:rPr>
          <w:rFonts w:ascii="Arial" w:hAnsi="Arial" w:cs="Arial"/>
          <w:sz w:val="20"/>
          <w:szCs w:val="20"/>
        </w:rPr>
        <w:t xml:space="preserve"> cat </w:t>
      </w:r>
      <w:r w:rsidR="00F93AF5" w:rsidRPr="00F44186">
        <w:rPr>
          <w:rFonts w:ascii="Arial" w:hAnsi="Arial" w:cs="Arial"/>
          <w:sz w:val="20"/>
          <w:szCs w:val="20"/>
        </w:rPr>
        <w:t xml:space="preserve">into a </w:t>
      </w:r>
      <w:r w:rsidR="000A23CB" w:rsidRPr="00F44186">
        <w:rPr>
          <w:rFonts w:ascii="Arial" w:hAnsi="Arial" w:cs="Arial"/>
          <w:sz w:val="20"/>
          <w:szCs w:val="20"/>
        </w:rPr>
        <w:t xml:space="preserve">swimming </w:t>
      </w:r>
      <w:r w:rsidR="006F4C43" w:rsidRPr="00F44186">
        <w:rPr>
          <w:rFonts w:ascii="Arial" w:hAnsi="Arial" w:cs="Arial"/>
          <w:sz w:val="20"/>
          <w:szCs w:val="20"/>
        </w:rPr>
        <w:t xml:space="preserve">pool may well be guilty </w:t>
      </w:r>
      <w:r w:rsidR="000A23CB" w:rsidRPr="00F44186">
        <w:rPr>
          <w:rFonts w:ascii="Arial" w:hAnsi="Arial" w:cs="Arial"/>
          <w:sz w:val="20"/>
          <w:szCs w:val="20"/>
        </w:rPr>
        <w:t>of an o</w:t>
      </w:r>
      <w:r w:rsidR="00B85A39" w:rsidRPr="00F44186">
        <w:rPr>
          <w:rFonts w:ascii="Arial" w:hAnsi="Arial" w:cs="Arial"/>
          <w:sz w:val="20"/>
          <w:szCs w:val="20"/>
        </w:rPr>
        <w:t>ffenc</w:t>
      </w:r>
      <w:r w:rsidR="00CC6C48" w:rsidRPr="00F44186">
        <w:rPr>
          <w:rFonts w:ascii="Arial" w:hAnsi="Arial" w:cs="Arial"/>
          <w:sz w:val="20"/>
          <w:szCs w:val="20"/>
        </w:rPr>
        <w:t xml:space="preserve">e </w:t>
      </w:r>
      <w:r w:rsidR="00DC1066" w:rsidRPr="00F44186">
        <w:rPr>
          <w:rFonts w:ascii="Arial" w:hAnsi="Arial" w:cs="Arial"/>
          <w:sz w:val="20"/>
          <w:szCs w:val="20"/>
        </w:rPr>
        <w:t xml:space="preserve">if the owner of the </w:t>
      </w:r>
      <w:r w:rsidR="00EE4FCE" w:rsidRPr="00F44186">
        <w:rPr>
          <w:rFonts w:ascii="Arial" w:hAnsi="Arial" w:cs="Arial"/>
          <w:sz w:val="20"/>
          <w:szCs w:val="20"/>
        </w:rPr>
        <w:t xml:space="preserve">cat </w:t>
      </w:r>
      <w:r w:rsidR="00DC1066" w:rsidRPr="00F44186">
        <w:rPr>
          <w:rFonts w:ascii="Arial" w:hAnsi="Arial" w:cs="Arial"/>
          <w:sz w:val="20"/>
          <w:szCs w:val="20"/>
        </w:rPr>
        <w:t xml:space="preserve">or </w:t>
      </w:r>
      <w:r w:rsidR="00570C8D" w:rsidRPr="00F44186">
        <w:rPr>
          <w:rFonts w:ascii="Arial" w:hAnsi="Arial" w:cs="Arial"/>
          <w:sz w:val="20"/>
          <w:szCs w:val="20"/>
        </w:rPr>
        <w:t>any othe</w:t>
      </w:r>
      <w:r w:rsidR="00FC347C" w:rsidRPr="00F44186">
        <w:rPr>
          <w:rFonts w:ascii="Arial" w:hAnsi="Arial" w:cs="Arial"/>
          <w:sz w:val="20"/>
          <w:szCs w:val="20"/>
        </w:rPr>
        <w:t xml:space="preserve">r person, pre-viewing the event, would </w:t>
      </w:r>
      <w:r w:rsidR="00CD1CFA" w:rsidRPr="00F44186">
        <w:rPr>
          <w:rFonts w:ascii="Arial" w:hAnsi="Arial" w:cs="Arial"/>
          <w:sz w:val="20"/>
          <w:szCs w:val="20"/>
        </w:rPr>
        <w:t>fear</w:t>
      </w:r>
      <w:r w:rsidR="00FC347C" w:rsidRPr="00F44186">
        <w:rPr>
          <w:rFonts w:ascii="Arial" w:hAnsi="Arial" w:cs="Arial"/>
          <w:sz w:val="20"/>
          <w:szCs w:val="20"/>
        </w:rPr>
        <w:t xml:space="preserve"> for the cat</w:t>
      </w:r>
      <w:r w:rsidR="00B85A39" w:rsidRPr="00F44186">
        <w:rPr>
          <w:rFonts w:ascii="Arial" w:hAnsi="Arial" w:cs="Arial"/>
          <w:sz w:val="20"/>
          <w:szCs w:val="20"/>
        </w:rPr>
        <w:t>’</w:t>
      </w:r>
      <w:r w:rsidR="00FC347C" w:rsidRPr="00F44186">
        <w:rPr>
          <w:rFonts w:ascii="Arial" w:hAnsi="Arial" w:cs="Arial"/>
          <w:sz w:val="20"/>
          <w:szCs w:val="20"/>
        </w:rPr>
        <w:t xml:space="preserve">s </w:t>
      </w:r>
      <w:r w:rsidR="00327174" w:rsidRPr="00F44186">
        <w:rPr>
          <w:rFonts w:ascii="Arial" w:hAnsi="Arial" w:cs="Arial"/>
          <w:sz w:val="20"/>
          <w:szCs w:val="20"/>
        </w:rPr>
        <w:t>safety</w:t>
      </w:r>
      <w:r w:rsidR="00EE4FCE" w:rsidRPr="00F44186">
        <w:rPr>
          <w:rFonts w:ascii="Arial" w:hAnsi="Arial" w:cs="Arial"/>
          <w:sz w:val="20"/>
          <w:szCs w:val="20"/>
        </w:rPr>
        <w:t>.”</w:t>
      </w:r>
    </w:p>
    <w:p w:rsidR="009D7122" w:rsidRPr="00F44186" w:rsidRDefault="009D7122" w:rsidP="00F44186">
      <w:pPr>
        <w:spacing w:after="0" w:line="360" w:lineRule="auto"/>
        <w:ind w:left="851" w:hanging="851"/>
        <w:jc w:val="both"/>
        <w:rPr>
          <w:rFonts w:ascii="Arial" w:hAnsi="Arial" w:cs="Arial"/>
          <w:sz w:val="24"/>
          <w:szCs w:val="24"/>
        </w:rPr>
      </w:pPr>
    </w:p>
    <w:p w:rsidR="000D3206" w:rsidRPr="00F44186" w:rsidRDefault="00765131" w:rsidP="00F44186">
      <w:pPr>
        <w:spacing w:after="0" w:line="360" w:lineRule="auto"/>
        <w:ind w:left="851" w:hanging="851"/>
        <w:jc w:val="both"/>
        <w:rPr>
          <w:rFonts w:ascii="Arial" w:hAnsi="Arial" w:cs="Arial"/>
          <w:sz w:val="20"/>
          <w:szCs w:val="20"/>
        </w:rPr>
      </w:pPr>
      <w:r w:rsidRPr="00F44186">
        <w:rPr>
          <w:rFonts w:ascii="Arial" w:hAnsi="Arial" w:cs="Arial"/>
          <w:sz w:val="24"/>
          <w:szCs w:val="24"/>
        </w:rPr>
        <w:tab/>
      </w:r>
      <w:r w:rsidR="00B85A39" w:rsidRPr="00F44186">
        <w:rPr>
          <w:rFonts w:ascii="Arial" w:hAnsi="Arial" w:cs="Arial"/>
          <w:sz w:val="24"/>
          <w:szCs w:val="24"/>
        </w:rPr>
        <w:t>T</w:t>
      </w:r>
      <w:r w:rsidR="000D3206" w:rsidRPr="00F44186">
        <w:rPr>
          <w:rFonts w:ascii="Arial" w:hAnsi="Arial" w:cs="Arial"/>
          <w:sz w:val="24"/>
          <w:szCs w:val="24"/>
        </w:rPr>
        <w:t>he learned judge emphasised his viewpoint in the following words</w:t>
      </w:r>
      <w:r w:rsidR="00B85A39" w:rsidRPr="00F44186">
        <w:rPr>
          <w:rFonts w:ascii="Arial" w:hAnsi="Arial" w:cs="Arial"/>
          <w:sz w:val="24"/>
          <w:szCs w:val="24"/>
        </w:rPr>
        <w:t xml:space="preserve">: </w:t>
      </w:r>
      <w:r w:rsidR="00B85A39" w:rsidRPr="00F44186">
        <w:rPr>
          <w:rFonts w:ascii="Arial" w:hAnsi="Arial" w:cs="Arial"/>
          <w:sz w:val="20"/>
          <w:szCs w:val="20"/>
        </w:rPr>
        <w:t xml:space="preserve">“It certainly seems that relatively trivial cases may easily fall foul of the provisions of the sections, and more than ten years ago the late Prof Matthews warned of the danger </w:t>
      </w:r>
      <w:r w:rsidR="000D3206" w:rsidRPr="00F44186">
        <w:rPr>
          <w:rFonts w:ascii="Arial" w:hAnsi="Arial" w:cs="Arial"/>
          <w:sz w:val="20"/>
          <w:szCs w:val="20"/>
        </w:rPr>
        <w:t xml:space="preserve">of that </w:t>
      </w:r>
      <w:r w:rsidR="00B85A39" w:rsidRPr="00F44186">
        <w:rPr>
          <w:rFonts w:ascii="Arial" w:hAnsi="Arial" w:cs="Arial"/>
          <w:sz w:val="20"/>
          <w:szCs w:val="20"/>
        </w:rPr>
        <w:t>occurring</w:t>
      </w:r>
      <w:r w:rsidR="000D3206" w:rsidRPr="00F44186">
        <w:rPr>
          <w:rFonts w:ascii="Arial" w:hAnsi="Arial" w:cs="Arial"/>
          <w:sz w:val="20"/>
          <w:szCs w:val="20"/>
        </w:rPr>
        <w:t xml:space="preserve"> – see AS Matthews </w:t>
      </w:r>
      <w:r w:rsidR="000D3206" w:rsidRPr="00F44186">
        <w:rPr>
          <w:rFonts w:ascii="Arial" w:hAnsi="Arial" w:cs="Arial"/>
          <w:i/>
          <w:sz w:val="20"/>
          <w:szCs w:val="20"/>
        </w:rPr>
        <w:t>Freedom, State Security and Rule of La</w:t>
      </w:r>
      <w:r w:rsidR="000D3206" w:rsidRPr="00F44186">
        <w:rPr>
          <w:rFonts w:ascii="Arial" w:hAnsi="Arial" w:cs="Arial"/>
          <w:sz w:val="20"/>
          <w:szCs w:val="20"/>
        </w:rPr>
        <w:t xml:space="preserve">w at 56 – 59.  Moreover, as was remarked by </w:t>
      </w:r>
      <w:proofErr w:type="spellStart"/>
      <w:r w:rsidR="000D3206" w:rsidRPr="00F44186">
        <w:rPr>
          <w:rFonts w:ascii="Arial" w:hAnsi="Arial" w:cs="Arial"/>
          <w:sz w:val="20"/>
          <w:szCs w:val="20"/>
        </w:rPr>
        <w:t>Plaskett</w:t>
      </w:r>
      <w:proofErr w:type="spellEnd"/>
      <w:r w:rsidR="000D3206" w:rsidRPr="00F44186">
        <w:rPr>
          <w:rFonts w:ascii="Arial" w:hAnsi="Arial" w:cs="Arial"/>
          <w:sz w:val="20"/>
          <w:szCs w:val="20"/>
        </w:rPr>
        <w:t xml:space="preserve"> and Spoor in their article </w:t>
      </w:r>
      <w:r w:rsidR="000D3206" w:rsidRPr="00007AED">
        <w:rPr>
          <w:rFonts w:ascii="Arial" w:hAnsi="Arial" w:cs="Arial"/>
          <w:i/>
          <w:sz w:val="20"/>
          <w:szCs w:val="20"/>
        </w:rPr>
        <w:t>The New Offence of Intimidation</w:t>
      </w:r>
      <w:r w:rsidR="000D3206" w:rsidRPr="00F44186">
        <w:rPr>
          <w:rFonts w:ascii="Arial" w:hAnsi="Arial" w:cs="Arial"/>
          <w:sz w:val="20"/>
          <w:szCs w:val="20"/>
        </w:rPr>
        <w:t xml:space="preserve"> (1991) 12 </w:t>
      </w:r>
      <w:r w:rsidR="000D3206" w:rsidRPr="00007AED">
        <w:rPr>
          <w:rFonts w:ascii="Arial" w:hAnsi="Arial" w:cs="Arial"/>
          <w:i/>
          <w:sz w:val="20"/>
          <w:szCs w:val="20"/>
        </w:rPr>
        <w:t xml:space="preserve">ILJ </w:t>
      </w:r>
      <w:r w:rsidR="000D3206" w:rsidRPr="00F44186">
        <w:rPr>
          <w:rFonts w:ascii="Arial" w:hAnsi="Arial" w:cs="Arial"/>
          <w:sz w:val="20"/>
          <w:szCs w:val="20"/>
        </w:rPr>
        <w:t xml:space="preserve">747 at 750, the section may potentially impact on normal and acceptable political campaigning and debate, labour relations and everyday life.  For what it is worth, our prima facie view is that the section is an unnecessary burden on our statute books and its objectives could probably be attained by the enforcement of common-law sanctions.” </w:t>
      </w:r>
    </w:p>
    <w:p w:rsidR="00765131" w:rsidRPr="00F44186" w:rsidRDefault="00765131" w:rsidP="00F44186">
      <w:pPr>
        <w:spacing w:after="0" w:line="360" w:lineRule="auto"/>
        <w:ind w:left="851" w:hanging="851"/>
        <w:jc w:val="both"/>
        <w:rPr>
          <w:rFonts w:ascii="Arial" w:hAnsi="Arial" w:cs="Arial"/>
          <w:sz w:val="24"/>
          <w:szCs w:val="24"/>
        </w:rPr>
      </w:pPr>
    </w:p>
    <w:p w:rsidR="00EE4FCE" w:rsidRPr="00F44186" w:rsidRDefault="00EE4FCE" w:rsidP="00F44186">
      <w:pPr>
        <w:spacing w:after="0" w:line="360" w:lineRule="auto"/>
        <w:ind w:left="851" w:hanging="851"/>
        <w:jc w:val="both"/>
        <w:rPr>
          <w:rFonts w:ascii="Arial" w:hAnsi="Arial" w:cs="Arial"/>
          <w:sz w:val="24"/>
          <w:szCs w:val="24"/>
        </w:rPr>
      </w:pPr>
      <w:r w:rsidRPr="00F44186">
        <w:rPr>
          <w:rFonts w:ascii="Arial" w:hAnsi="Arial" w:cs="Arial"/>
          <w:sz w:val="24"/>
          <w:szCs w:val="24"/>
        </w:rPr>
        <w:t>[1</w:t>
      </w:r>
      <w:r w:rsidR="00621DF8" w:rsidRPr="00F44186">
        <w:rPr>
          <w:rFonts w:ascii="Arial" w:hAnsi="Arial" w:cs="Arial"/>
          <w:sz w:val="24"/>
          <w:szCs w:val="24"/>
        </w:rPr>
        <w:t>5</w:t>
      </w:r>
      <w:r w:rsidRPr="00F44186">
        <w:rPr>
          <w:rFonts w:ascii="Arial" w:hAnsi="Arial" w:cs="Arial"/>
          <w:sz w:val="24"/>
          <w:szCs w:val="24"/>
        </w:rPr>
        <w:t>]</w:t>
      </w:r>
      <w:r w:rsidRPr="00F44186">
        <w:rPr>
          <w:rFonts w:ascii="Arial" w:hAnsi="Arial" w:cs="Arial"/>
          <w:sz w:val="24"/>
          <w:szCs w:val="24"/>
        </w:rPr>
        <w:tab/>
      </w:r>
      <w:r w:rsidR="000D3206" w:rsidRPr="00F44186">
        <w:rPr>
          <w:rFonts w:ascii="Arial" w:hAnsi="Arial" w:cs="Arial"/>
          <w:sz w:val="24"/>
          <w:szCs w:val="24"/>
        </w:rPr>
        <w:t xml:space="preserve">I agree with the general tenor of the </w:t>
      </w:r>
      <w:r w:rsidR="000D3206" w:rsidRPr="00F44186">
        <w:rPr>
          <w:rFonts w:ascii="Arial" w:hAnsi="Arial" w:cs="Arial"/>
          <w:i/>
          <w:sz w:val="24"/>
          <w:szCs w:val="24"/>
        </w:rPr>
        <w:t>dicta in Holbrook</w:t>
      </w:r>
      <w:r w:rsidR="00755DF5" w:rsidRPr="00F44186">
        <w:rPr>
          <w:rFonts w:ascii="Arial" w:hAnsi="Arial" w:cs="Arial"/>
          <w:i/>
          <w:sz w:val="24"/>
          <w:szCs w:val="24"/>
        </w:rPr>
        <w:t>.</w:t>
      </w:r>
      <w:r w:rsidR="000D3206" w:rsidRPr="00F44186">
        <w:rPr>
          <w:rFonts w:ascii="Arial" w:hAnsi="Arial" w:cs="Arial"/>
          <w:i/>
          <w:sz w:val="24"/>
          <w:szCs w:val="24"/>
        </w:rPr>
        <w:t xml:space="preserve"> </w:t>
      </w:r>
      <w:r w:rsidR="00755DF5" w:rsidRPr="00F44186">
        <w:rPr>
          <w:rFonts w:ascii="Arial" w:hAnsi="Arial" w:cs="Arial"/>
          <w:sz w:val="24"/>
          <w:szCs w:val="24"/>
        </w:rPr>
        <w:t xml:space="preserve"> I</w:t>
      </w:r>
      <w:r w:rsidR="00054E89" w:rsidRPr="00F44186">
        <w:rPr>
          <w:rFonts w:ascii="Arial" w:hAnsi="Arial" w:cs="Arial"/>
          <w:sz w:val="24"/>
          <w:szCs w:val="24"/>
        </w:rPr>
        <w:t>t is not necessary to completely do away with sub-section 1(1</w:t>
      </w:r>
      <w:proofErr w:type="gramStart"/>
      <w:r w:rsidR="00054E89" w:rsidRPr="00F44186">
        <w:rPr>
          <w:rFonts w:ascii="Arial" w:hAnsi="Arial" w:cs="Arial"/>
          <w:sz w:val="24"/>
          <w:szCs w:val="24"/>
        </w:rPr>
        <w:t>)(</w:t>
      </w:r>
      <w:proofErr w:type="gramEnd"/>
      <w:r w:rsidR="00054E89" w:rsidRPr="00F44186">
        <w:rPr>
          <w:rFonts w:ascii="Arial" w:hAnsi="Arial" w:cs="Arial"/>
          <w:sz w:val="24"/>
          <w:szCs w:val="24"/>
        </w:rPr>
        <w:t>a), but it should be utilised in line with the purpose of the Legislature, bearing in mind the long title of the Intimidation Act</w:t>
      </w:r>
      <w:r w:rsidR="00755DF5" w:rsidRPr="00F44186">
        <w:rPr>
          <w:rFonts w:ascii="Arial" w:hAnsi="Arial" w:cs="Arial"/>
          <w:sz w:val="24"/>
          <w:szCs w:val="24"/>
        </w:rPr>
        <w:t>, that is to prohibit certain forms of intimidation, the extreme sentences that may be imposed, the context in which the Act was promulgated, and the language used.</w:t>
      </w:r>
      <w:r w:rsidR="00A05700" w:rsidRPr="00F44186">
        <w:rPr>
          <w:rFonts w:ascii="Arial" w:hAnsi="Arial" w:cs="Arial"/>
          <w:sz w:val="24"/>
          <w:szCs w:val="24"/>
        </w:rPr>
        <w:t xml:space="preserve">  There is certainly a place for it, but to use it in trivial matters as </w:t>
      </w:r>
      <w:r w:rsidR="00A05700" w:rsidRPr="00F44186">
        <w:rPr>
          <w:rFonts w:ascii="Arial" w:hAnsi="Arial" w:cs="Arial"/>
          <w:i/>
          <w:sz w:val="24"/>
          <w:szCs w:val="24"/>
        </w:rPr>
        <w:t xml:space="preserve">in </w:t>
      </w:r>
      <w:proofErr w:type="spellStart"/>
      <w:r w:rsidR="00A05700" w:rsidRPr="00F44186">
        <w:rPr>
          <w:rFonts w:ascii="Arial" w:hAnsi="Arial" w:cs="Arial"/>
          <w:i/>
          <w:sz w:val="24"/>
          <w:szCs w:val="24"/>
        </w:rPr>
        <w:t>casu</w:t>
      </w:r>
      <w:proofErr w:type="spellEnd"/>
      <w:r w:rsidR="00A05700" w:rsidRPr="00F44186">
        <w:rPr>
          <w:rFonts w:ascii="Arial" w:hAnsi="Arial" w:cs="Arial"/>
          <w:sz w:val="24"/>
          <w:szCs w:val="24"/>
        </w:rPr>
        <w:t xml:space="preserve"> is unimaginable.</w:t>
      </w:r>
    </w:p>
    <w:p w:rsidR="00A13974" w:rsidRPr="00F44186" w:rsidRDefault="00A13974" w:rsidP="00F44186">
      <w:pPr>
        <w:spacing w:after="0" w:line="360" w:lineRule="auto"/>
        <w:ind w:left="851" w:hanging="851"/>
        <w:jc w:val="both"/>
        <w:rPr>
          <w:rFonts w:ascii="Arial" w:hAnsi="Arial" w:cs="Arial"/>
          <w:sz w:val="24"/>
          <w:szCs w:val="24"/>
        </w:rPr>
      </w:pPr>
    </w:p>
    <w:p w:rsidR="00A13974"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[16</w:t>
      </w:r>
      <w:r w:rsidR="00A13974" w:rsidRPr="00F44186">
        <w:rPr>
          <w:rFonts w:ascii="Arial" w:hAnsi="Arial" w:cs="Arial"/>
          <w:sz w:val="24"/>
          <w:szCs w:val="24"/>
        </w:rPr>
        <w:t>]</w:t>
      </w:r>
      <w:r w:rsidR="008D3604" w:rsidRPr="00F44186">
        <w:rPr>
          <w:rFonts w:ascii="Arial" w:hAnsi="Arial" w:cs="Arial"/>
          <w:sz w:val="24"/>
          <w:szCs w:val="24"/>
        </w:rPr>
        <w:tab/>
      </w:r>
      <w:r w:rsidR="00883F2B" w:rsidRPr="00F44186">
        <w:rPr>
          <w:rFonts w:ascii="Arial" w:hAnsi="Arial" w:cs="Arial"/>
          <w:sz w:val="24"/>
          <w:szCs w:val="24"/>
        </w:rPr>
        <w:t xml:space="preserve">The authors of </w:t>
      </w:r>
      <w:r w:rsidR="00883F2B" w:rsidRPr="00F44186">
        <w:rPr>
          <w:rFonts w:ascii="Arial" w:hAnsi="Arial" w:cs="Arial"/>
          <w:i/>
          <w:sz w:val="24"/>
          <w:szCs w:val="24"/>
        </w:rPr>
        <w:t>South African Criminal Law and Procedure</w:t>
      </w:r>
      <w:r w:rsidR="00007AED">
        <w:rPr>
          <w:rStyle w:val="FootnoteReference"/>
          <w:rFonts w:ascii="Arial" w:hAnsi="Arial" w:cs="Arial"/>
          <w:i/>
          <w:sz w:val="24"/>
          <w:szCs w:val="24"/>
        </w:rPr>
        <w:footnoteReference w:id="13"/>
      </w:r>
      <w:r w:rsidR="00883F2B" w:rsidRPr="00F44186">
        <w:rPr>
          <w:rFonts w:ascii="Arial" w:hAnsi="Arial" w:cs="Arial"/>
          <w:sz w:val="24"/>
          <w:szCs w:val="24"/>
        </w:rPr>
        <w:t xml:space="preserve"> point out, approving </w:t>
      </w:r>
      <w:r w:rsidR="00755DF5" w:rsidRPr="00F44186">
        <w:rPr>
          <w:rFonts w:ascii="Arial" w:hAnsi="Arial" w:cs="Arial"/>
          <w:sz w:val="24"/>
          <w:szCs w:val="24"/>
        </w:rPr>
        <w:t>the comment</w:t>
      </w:r>
      <w:r w:rsidR="00CF35D0" w:rsidRPr="00F44186">
        <w:rPr>
          <w:rFonts w:ascii="Arial" w:hAnsi="Arial" w:cs="Arial"/>
          <w:sz w:val="24"/>
          <w:szCs w:val="24"/>
        </w:rPr>
        <w:t xml:space="preserve">s of </w:t>
      </w:r>
      <w:r w:rsidR="00755DF5" w:rsidRPr="00F44186">
        <w:rPr>
          <w:rFonts w:ascii="Arial" w:hAnsi="Arial" w:cs="Arial"/>
          <w:sz w:val="24"/>
          <w:szCs w:val="24"/>
        </w:rPr>
        <w:t xml:space="preserve">the late </w:t>
      </w:r>
      <w:r w:rsidR="00EF0BA2" w:rsidRPr="00F44186">
        <w:rPr>
          <w:rFonts w:ascii="Arial" w:hAnsi="Arial" w:cs="Arial"/>
          <w:sz w:val="24"/>
          <w:szCs w:val="24"/>
        </w:rPr>
        <w:t xml:space="preserve">Prof Mathews, </w:t>
      </w:r>
      <w:r w:rsidR="00A05700" w:rsidRPr="00F44186">
        <w:rPr>
          <w:rFonts w:ascii="Arial" w:hAnsi="Arial" w:cs="Arial"/>
          <w:sz w:val="24"/>
          <w:szCs w:val="24"/>
        </w:rPr>
        <w:t>that the offenc</w:t>
      </w:r>
      <w:r w:rsidR="003B1662" w:rsidRPr="00F44186">
        <w:rPr>
          <w:rFonts w:ascii="Arial" w:hAnsi="Arial" w:cs="Arial"/>
          <w:sz w:val="24"/>
          <w:szCs w:val="24"/>
        </w:rPr>
        <w:t xml:space="preserve">e </w:t>
      </w:r>
      <w:r w:rsidR="008F7959" w:rsidRPr="00F44186">
        <w:rPr>
          <w:rFonts w:ascii="Arial" w:hAnsi="Arial" w:cs="Arial"/>
          <w:sz w:val="24"/>
          <w:szCs w:val="24"/>
        </w:rPr>
        <w:t xml:space="preserve">created </w:t>
      </w:r>
      <w:r w:rsidR="00A11726" w:rsidRPr="00F44186">
        <w:rPr>
          <w:rFonts w:ascii="Arial" w:hAnsi="Arial" w:cs="Arial"/>
          <w:sz w:val="24"/>
          <w:szCs w:val="24"/>
        </w:rPr>
        <w:t xml:space="preserve">by </w:t>
      </w:r>
      <w:r w:rsidR="008F7959" w:rsidRPr="00F44186">
        <w:rPr>
          <w:rFonts w:ascii="Arial" w:hAnsi="Arial" w:cs="Arial"/>
          <w:sz w:val="24"/>
          <w:szCs w:val="24"/>
        </w:rPr>
        <w:t>s 1(1</w:t>
      </w:r>
      <w:proofErr w:type="gramStart"/>
      <w:r w:rsidR="008F7959" w:rsidRPr="00F44186">
        <w:rPr>
          <w:rFonts w:ascii="Arial" w:hAnsi="Arial" w:cs="Arial"/>
          <w:sz w:val="24"/>
          <w:szCs w:val="24"/>
        </w:rPr>
        <w:t>)(</w:t>
      </w:r>
      <w:proofErr w:type="gramEnd"/>
      <w:r w:rsidR="008F7959" w:rsidRPr="00F44186">
        <w:rPr>
          <w:rFonts w:ascii="Arial" w:hAnsi="Arial" w:cs="Arial"/>
          <w:sz w:val="24"/>
          <w:szCs w:val="24"/>
        </w:rPr>
        <w:t>a)</w:t>
      </w:r>
      <w:r w:rsidR="00A11726" w:rsidRPr="00F44186">
        <w:rPr>
          <w:rFonts w:ascii="Arial" w:hAnsi="Arial" w:cs="Arial"/>
          <w:sz w:val="24"/>
          <w:szCs w:val="24"/>
        </w:rPr>
        <w:t xml:space="preserve"> covers a </w:t>
      </w:r>
      <w:r w:rsidR="00287DD3" w:rsidRPr="00F44186">
        <w:rPr>
          <w:rFonts w:ascii="Arial" w:hAnsi="Arial" w:cs="Arial"/>
          <w:sz w:val="20"/>
          <w:szCs w:val="20"/>
        </w:rPr>
        <w:t>“</w:t>
      </w:r>
      <w:r w:rsidR="00A11726" w:rsidRPr="00F44186">
        <w:rPr>
          <w:rFonts w:ascii="Arial" w:hAnsi="Arial" w:cs="Arial"/>
          <w:sz w:val="20"/>
          <w:szCs w:val="20"/>
        </w:rPr>
        <w:t xml:space="preserve">spectrum </w:t>
      </w:r>
      <w:r w:rsidR="00287DD3" w:rsidRPr="00F44186">
        <w:rPr>
          <w:rFonts w:ascii="Arial" w:hAnsi="Arial" w:cs="Arial"/>
          <w:sz w:val="20"/>
          <w:szCs w:val="20"/>
        </w:rPr>
        <w:t xml:space="preserve">of human </w:t>
      </w:r>
      <w:r w:rsidR="00EE12B1" w:rsidRPr="00F44186">
        <w:rPr>
          <w:rFonts w:ascii="Arial" w:hAnsi="Arial" w:cs="Arial"/>
          <w:sz w:val="20"/>
          <w:szCs w:val="20"/>
        </w:rPr>
        <w:t xml:space="preserve">activity </w:t>
      </w:r>
      <w:r w:rsidR="00996107" w:rsidRPr="00F44186">
        <w:rPr>
          <w:rFonts w:ascii="Arial" w:hAnsi="Arial" w:cs="Arial"/>
          <w:sz w:val="20"/>
          <w:szCs w:val="20"/>
        </w:rPr>
        <w:t xml:space="preserve">ranging </w:t>
      </w:r>
      <w:r w:rsidR="00EE12B1" w:rsidRPr="00F44186">
        <w:rPr>
          <w:rFonts w:ascii="Arial" w:hAnsi="Arial" w:cs="Arial"/>
          <w:sz w:val="20"/>
          <w:szCs w:val="20"/>
        </w:rPr>
        <w:t xml:space="preserve">from </w:t>
      </w:r>
      <w:r w:rsidR="00F8083B" w:rsidRPr="00F44186">
        <w:rPr>
          <w:rFonts w:ascii="Arial" w:hAnsi="Arial" w:cs="Arial"/>
          <w:sz w:val="20"/>
          <w:szCs w:val="20"/>
        </w:rPr>
        <w:t>relatively</w:t>
      </w:r>
      <w:r w:rsidR="005C2F70" w:rsidRPr="00F44186">
        <w:rPr>
          <w:rFonts w:ascii="Arial" w:hAnsi="Arial" w:cs="Arial"/>
          <w:sz w:val="20"/>
          <w:szCs w:val="20"/>
        </w:rPr>
        <w:t xml:space="preserve"> innocuous conduct </w:t>
      </w:r>
      <w:r w:rsidR="002E2145" w:rsidRPr="00F44186">
        <w:rPr>
          <w:rFonts w:ascii="Arial" w:hAnsi="Arial" w:cs="Arial"/>
          <w:sz w:val="20"/>
          <w:szCs w:val="20"/>
        </w:rPr>
        <w:t xml:space="preserve">at one end to </w:t>
      </w:r>
      <w:r w:rsidR="00D8297A" w:rsidRPr="00F44186">
        <w:rPr>
          <w:rFonts w:ascii="Arial" w:hAnsi="Arial" w:cs="Arial"/>
          <w:sz w:val="20"/>
          <w:szCs w:val="20"/>
        </w:rPr>
        <w:t xml:space="preserve">serious behaviour </w:t>
      </w:r>
      <w:r w:rsidR="00A05700" w:rsidRPr="00F44186">
        <w:rPr>
          <w:rFonts w:ascii="Arial" w:hAnsi="Arial" w:cs="Arial"/>
          <w:sz w:val="20"/>
          <w:szCs w:val="20"/>
        </w:rPr>
        <w:t>at the other</w:t>
      </w:r>
      <w:r w:rsidR="00540C29" w:rsidRPr="00F44186">
        <w:rPr>
          <w:rFonts w:ascii="Arial" w:hAnsi="Arial" w:cs="Arial"/>
          <w:sz w:val="20"/>
          <w:szCs w:val="20"/>
        </w:rPr>
        <w:t>”</w:t>
      </w:r>
      <w:r w:rsidR="00F8083B" w:rsidRPr="00F44186">
        <w:rPr>
          <w:rFonts w:ascii="Arial" w:hAnsi="Arial" w:cs="Arial"/>
          <w:sz w:val="24"/>
          <w:szCs w:val="24"/>
        </w:rPr>
        <w:t xml:space="preserve"> and </w:t>
      </w:r>
      <w:r w:rsidR="00A05700" w:rsidRPr="00F44186">
        <w:rPr>
          <w:rFonts w:ascii="Arial" w:hAnsi="Arial" w:cs="Arial"/>
          <w:sz w:val="24"/>
          <w:szCs w:val="24"/>
        </w:rPr>
        <w:t xml:space="preserve">that </w:t>
      </w:r>
      <w:r w:rsidR="00F8083B" w:rsidRPr="00F44186">
        <w:rPr>
          <w:rFonts w:ascii="Arial" w:hAnsi="Arial" w:cs="Arial"/>
          <w:sz w:val="24"/>
          <w:szCs w:val="24"/>
        </w:rPr>
        <w:t>much of the conduct falli</w:t>
      </w:r>
      <w:r w:rsidR="002C2A07" w:rsidRPr="00F44186">
        <w:rPr>
          <w:rFonts w:ascii="Arial" w:hAnsi="Arial" w:cs="Arial"/>
          <w:sz w:val="24"/>
          <w:szCs w:val="24"/>
        </w:rPr>
        <w:t xml:space="preserve">ng </w:t>
      </w:r>
      <w:r w:rsidR="002C2A07" w:rsidRPr="00F44186">
        <w:rPr>
          <w:rFonts w:ascii="Arial" w:hAnsi="Arial" w:cs="Arial"/>
          <w:sz w:val="24"/>
          <w:szCs w:val="24"/>
        </w:rPr>
        <w:lastRenderedPageBreak/>
        <w:t xml:space="preserve">within the </w:t>
      </w:r>
      <w:r w:rsidR="005D1B18" w:rsidRPr="00F44186">
        <w:rPr>
          <w:rFonts w:ascii="Arial" w:hAnsi="Arial" w:cs="Arial"/>
          <w:sz w:val="24"/>
          <w:szCs w:val="24"/>
        </w:rPr>
        <w:t>ambit</w:t>
      </w:r>
      <w:r w:rsidR="002C2A07" w:rsidRPr="00F44186">
        <w:rPr>
          <w:rFonts w:ascii="Arial" w:hAnsi="Arial" w:cs="Arial"/>
          <w:sz w:val="24"/>
          <w:szCs w:val="24"/>
        </w:rPr>
        <w:t xml:space="preserve"> of the of</w:t>
      </w:r>
      <w:r w:rsidR="0042481F" w:rsidRPr="00F44186">
        <w:rPr>
          <w:rFonts w:ascii="Arial" w:hAnsi="Arial" w:cs="Arial"/>
          <w:sz w:val="24"/>
          <w:szCs w:val="24"/>
        </w:rPr>
        <w:t>f</w:t>
      </w:r>
      <w:r w:rsidR="002C2A07" w:rsidRPr="00F44186">
        <w:rPr>
          <w:rFonts w:ascii="Arial" w:hAnsi="Arial" w:cs="Arial"/>
          <w:sz w:val="24"/>
          <w:szCs w:val="24"/>
        </w:rPr>
        <w:t xml:space="preserve">ence </w:t>
      </w:r>
      <w:r w:rsidR="0042481F" w:rsidRPr="00F44186">
        <w:rPr>
          <w:rFonts w:ascii="Arial" w:hAnsi="Arial" w:cs="Arial"/>
          <w:sz w:val="24"/>
          <w:szCs w:val="24"/>
        </w:rPr>
        <w:t xml:space="preserve">is already subject </w:t>
      </w:r>
      <w:r w:rsidR="00C046E7" w:rsidRPr="00F44186">
        <w:rPr>
          <w:rFonts w:ascii="Arial" w:hAnsi="Arial" w:cs="Arial"/>
          <w:sz w:val="24"/>
          <w:szCs w:val="24"/>
        </w:rPr>
        <w:t xml:space="preserve">to common law crimes </w:t>
      </w:r>
      <w:r w:rsidR="00EF6B0A" w:rsidRPr="00F44186">
        <w:rPr>
          <w:rFonts w:ascii="Arial" w:hAnsi="Arial" w:cs="Arial"/>
          <w:sz w:val="24"/>
          <w:szCs w:val="24"/>
        </w:rPr>
        <w:t xml:space="preserve">such as assault, </w:t>
      </w:r>
      <w:r w:rsidR="006A1BCC" w:rsidRPr="00F44186">
        <w:rPr>
          <w:rFonts w:ascii="Arial" w:hAnsi="Arial" w:cs="Arial"/>
          <w:sz w:val="24"/>
          <w:szCs w:val="24"/>
        </w:rPr>
        <w:t>extortion</w:t>
      </w:r>
      <w:r w:rsidR="00B17866">
        <w:rPr>
          <w:rFonts w:ascii="Arial" w:hAnsi="Arial" w:cs="Arial"/>
          <w:sz w:val="24"/>
          <w:szCs w:val="24"/>
        </w:rPr>
        <w:t xml:space="preserve"> and</w:t>
      </w:r>
      <w:r w:rsidR="00BD25B6" w:rsidRPr="00F44186">
        <w:rPr>
          <w:rFonts w:ascii="Arial" w:hAnsi="Arial" w:cs="Arial"/>
          <w:sz w:val="24"/>
          <w:szCs w:val="24"/>
        </w:rPr>
        <w:t xml:space="preserve"> </w:t>
      </w:r>
      <w:r w:rsidR="007731ED" w:rsidRPr="00F44186">
        <w:rPr>
          <w:rFonts w:ascii="Arial" w:hAnsi="Arial" w:cs="Arial"/>
          <w:sz w:val="24"/>
          <w:szCs w:val="24"/>
        </w:rPr>
        <w:t>malicious injury</w:t>
      </w:r>
      <w:r w:rsidR="00A05700" w:rsidRPr="00F44186">
        <w:rPr>
          <w:rFonts w:ascii="Arial" w:hAnsi="Arial" w:cs="Arial"/>
          <w:sz w:val="24"/>
          <w:szCs w:val="24"/>
        </w:rPr>
        <w:t xml:space="preserve"> to property</w:t>
      </w:r>
      <w:r w:rsidR="00A84000">
        <w:rPr>
          <w:rFonts w:ascii="Arial" w:hAnsi="Arial" w:cs="Arial"/>
          <w:sz w:val="24"/>
          <w:szCs w:val="24"/>
        </w:rPr>
        <w:t>.</w:t>
      </w:r>
    </w:p>
    <w:p w:rsidR="00B43073" w:rsidRPr="00F44186" w:rsidRDefault="00B43073" w:rsidP="00F44186">
      <w:pPr>
        <w:spacing w:after="0" w:line="360" w:lineRule="auto"/>
        <w:ind w:left="851" w:hanging="851"/>
        <w:jc w:val="both"/>
        <w:rPr>
          <w:rFonts w:ascii="Arial" w:hAnsi="Arial" w:cs="Arial"/>
          <w:sz w:val="24"/>
          <w:szCs w:val="24"/>
        </w:rPr>
      </w:pPr>
    </w:p>
    <w:p w:rsidR="00B43073"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[17</w:t>
      </w:r>
      <w:r w:rsidR="00B17866">
        <w:rPr>
          <w:rFonts w:ascii="Arial" w:hAnsi="Arial" w:cs="Arial"/>
          <w:sz w:val="24"/>
          <w:szCs w:val="24"/>
        </w:rPr>
        <w:t>]</w:t>
      </w:r>
      <w:r w:rsidR="00B17866">
        <w:rPr>
          <w:rFonts w:ascii="Arial" w:hAnsi="Arial" w:cs="Arial"/>
          <w:sz w:val="24"/>
          <w:szCs w:val="24"/>
        </w:rPr>
        <w:tab/>
        <w:t>Prof CR</w:t>
      </w:r>
      <w:r w:rsidR="00B43073" w:rsidRPr="00F44186">
        <w:rPr>
          <w:rFonts w:ascii="Arial" w:hAnsi="Arial" w:cs="Arial"/>
          <w:sz w:val="24"/>
          <w:szCs w:val="24"/>
        </w:rPr>
        <w:t xml:space="preserve"> </w:t>
      </w:r>
      <w:proofErr w:type="spellStart"/>
      <w:r w:rsidR="00B43073" w:rsidRPr="00F44186">
        <w:rPr>
          <w:rFonts w:ascii="Arial" w:hAnsi="Arial" w:cs="Arial"/>
          <w:sz w:val="24"/>
          <w:szCs w:val="24"/>
        </w:rPr>
        <w:t>Snyman</w:t>
      </w:r>
      <w:proofErr w:type="spellEnd"/>
      <w:r w:rsidR="00BD7CB6" w:rsidRPr="00F44186">
        <w:rPr>
          <w:rStyle w:val="FootnoteReference"/>
          <w:rFonts w:ascii="Arial" w:hAnsi="Arial" w:cs="Arial"/>
          <w:sz w:val="24"/>
          <w:szCs w:val="24"/>
        </w:rPr>
        <w:footnoteReference w:id="14"/>
      </w:r>
      <w:r w:rsidR="00B43073" w:rsidRPr="00F44186">
        <w:rPr>
          <w:rFonts w:ascii="Arial" w:hAnsi="Arial" w:cs="Arial"/>
          <w:sz w:val="24"/>
          <w:szCs w:val="24"/>
        </w:rPr>
        <w:t xml:space="preserve"> </w:t>
      </w:r>
      <w:r w:rsidR="002C059D" w:rsidRPr="00F44186">
        <w:rPr>
          <w:rFonts w:ascii="Arial" w:hAnsi="Arial" w:cs="Arial"/>
          <w:sz w:val="24"/>
          <w:szCs w:val="24"/>
        </w:rPr>
        <w:t>makes</w:t>
      </w:r>
      <w:r w:rsidR="00F54C50" w:rsidRPr="00F44186">
        <w:rPr>
          <w:rFonts w:ascii="Arial" w:hAnsi="Arial" w:cs="Arial"/>
          <w:sz w:val="24"/>
          <w:szCs w:val="24"/>
        </w:rPr>
        <w:t xml:space="preserve"> the point </w:t>
      </w:r>
      <w:r w:rsidR="006B03DE" w:rsidRPr="00F44186">
        <w:rPr>
          <w:rFonts w:ascii="Arial" w:hAnsi="Arial" w:cs="Arial"/>
          <w:sz w:val="24"/>
          <w:szCs w:val="24"/>
        </w:rPr>
        <w:t xml:space="preserve">that it is well known </w:t>
      </w:r>
      <w:r w:rsidR="006D3F56" w:rsidRPr="00F44186">
        <w:rPr>
          <w:rFonts w:ascii="Arial" w:hAnsi="Arial" w:cs="Arial"/>
          <w:sz w:val="24"/>
          <w:szCs w:val="24"/>
        </w:rPr>
        <w:t xml:space="preserve">that </w:t>
      </w:r>
      <w:r w:rsidR="00371303" w:rsidRPr="00F44186">
        <w:rPr>
          <w:rFonts w:ascii="Arial" w:hAnsi="Arial" w:cs="Arial"/>
          <w:sz w:val="24"/>
          <w:szCs w:val="24"/>
        </w:rPr>
        <w:t xml:space="preserve">intimidation is </w:t>
      </w:r>
      <w:r w:rsidR="009779CE" w:rsidRPr="00F44186">
        <w:rPr>
          <w:rFonts w:ascii="Arial" w:hAnsi="Arial" w:cs="Arial"/>
          <w:sz w:val="24"/>
          <w:szCs w:val="24"/>
        </w:rPr>
        <w:t xml:space="preserve">rife </w:t>
      </w:r>
      <w:r w:rsidR="006D3F56" w:rsidRPr="00F44186">
        <w:rPr>
          <w:rFonts w:ascii="Arial" w:hAnsi="Arial" w:cs="Arial"/>
          <w:sz w:val="24"/>
          <w:szCs w:val="24"/>
        </w:rPr>
        <w:t xml:space="preserve">in </w:t>
      </w:r>
      <w:r w:rsidR="009779CE" w:rsidRPr="00F44186">
        <w:rPr>
          <w:rFonts w:ascii="Arial" w:hAnsi="Arial" w:cs="Arial"/>
          <w:sz w:val="24"/>
          <w:szCs w:val="24"/>
        </w:rPr>
        <w:t>South Africa</w:t>
      </w:r>
      <w:r w:rsidR="006D3F56" w:rsidRPr="00F44186">
        <w:rPr>
          <w:rFonts w:ascii="Arial" w:hAnsi="Arial" w:cs="Arial"/>
          <w:sz w:val="24"/>
          <w:szCs w:val="24"/>
        </w:rPr>
        <w:t xml:space="preserve">.  According to him it is a </w:t>
      </w:r>
      <w:r w:rsidR="002C76EE" w:rsidRPr="00F44186">
        <w:rPr>
          <w:rFonts w:ascii="Arial" w:hAnsi="Arial" w:cs="Arial"/>
          <w:sz w:val="24"/>
          <w:szCs w:val="24"/>
        </w:rPr>
        <w:t>p</w:t>
      </w:r>
      <w:r w:rsidR="006203A8" w:rsidRPr="00F44186">
        <w:rPr>
          <w:rFonts w:ascii="Arial" w:hAnsi="Arial" w:cs="Arial"/>
          <w:sz w:val="24"/>
          <w:szCs w:val="24"/>
        </w:rPr>
        <w:t>ity</w:t>
      </w:r>
      <w:r w:rsidR="002C76EE" w:rsidRPr="00F44186">
        <w:rPr>
          <w:rFonts w:ascii="Arial" w:hAnsi="Arial" w:cs="Arial"/>
          <w:sz w:val="24"/>
          <w:szCs w:val="24"/>
        </w:rPr>
        <w:t xml:space="preserve"> that very </w:t>
      </w:r>
      <w:r w:rsidR="00531001" w:rsidRPr="00F44186">
        <w:rPr>
          <w:rFonts w:ascii="Arial" w:hAnsi="Arial" w:cs="Arial"/>
          <w:sz w:val="24"/>
          <w:szCs w:val="24"/>
        </w:rPr>
        <w:t>few</w:t>
      </w:r>
      <w:r w:rsidR="002C76EE" w:rsidRPr="00F44186">
        <w:rPr>
          <w:rFonts w:ascii="Arial" w:hAnsi="Arial" w:cs="Arial"/>
          <w:sz w:val="24"/>
          <w:szCs w:val="24"/>
        </w:rPr>
        <w:t xml:space="preserve"> people </w:t>
      </w:r>
      <w:r w:rsidR="002C059D" w:rsidRPr="00F44186">
        <w:rPr>
          <w:rFonts w:ascii="Arial" w:hAnsi="Arial" w:cs="Arial"/>
          <w:sz w:val="24"/>
          <w:szCs w:val="24"/>
        </w:rPr>
        <w:t>seem</w:t>
      </w:r>
      <w:r w:rsidR="00531001" w:rsidRPr="00F44186">
        <w:rPr>
          <w:rFonts w:ascii="Arial" w:hAnsi="Arial" w:cs="Arial"/>
          <w:sz w:val="24"/>
          <w:szCs w:val="24"/>
        </w:rPr>
        <w:t xml:space="preserve"> to be prosecuted for the </w:t>
      </w:r>
      <w:r w:rsidR="00091E81" w:rsidRPr="00F44186">
        <w:rPr>
          <w:rFonts w:ascii="Arial" w:hAnsi="Arial" w:cs="Arial"/>
          <w:sz w:val="24"/>
          <w:szCs w:val="24"/>
        </w:rPr>
        <w:t>crimes</w:t>
      </w:r>
      <w:r w:rsidR="00531001" w:rsidRPr="00F44186">
        <w:rPr>
          <w:rFonts w:ascii="Arial" w:hAnsi="Arial" w:cs="Arial"/>
          <w:sz w:val="24"/>
          <w:szCs w:val="24"/>
        </w:rPr>
        <w:t xml:space="preserve"> created in </w:t>
      </w:r>
      <w:r w:rsidR="002C059D" w:rsidRPr="00F44186">
        <w:rPr>
          <w:rFonts w:ascii="Arial" w:hAnsi="Arial" w:cs="Arial"/>
          <w:sz w:val="24"/>
          <w:szCs w:val="24"/>
        </w:rPr>
        <w:t>the Intimidation Act.  He suggests</w:t>
      </w:r>
      <w:r w:rsidR="006A3D71" w:rsidRPr="00F44186">
        <w:rPr>
          <w:rFonts w:ascii="Arial" w:hAnsi="Arial" w:cs="Arial"/>
          <w:sz w:val="24"/>
          <w:szCs w:val="24"/>
        </w:rPr>
        <w:t xml:space="preserve"> that </w:t>
      </w:r>
      <w:r w:rsidR="006A3D71" w:rsidRPr="00F44186">
        <w:rPr>
          <w:rFonts w:ascii="Arial" w:hAnsi="Arial" w:cs="Arial"/>
          <w:sz w:val="20"/>
          <w:szCs w:val="20"/>
        </w:rPr>
        <w:t>“one of the reasons for this is</w:t>
      </w:r>
      <w:r w:rsidR="0004003D" w:rsidRPr="00F44186">
        <w:rPr>
          <w:rFonts w:ascii="Arial" w:hAnsi="Arial" w:cs="Arial"/>
          <w:sz w:val="20"/>
          <w:szCs w:val="20"/>
        </w:rPr>
        <w:t xml:space="preserve"> that </w:t>
      </w:r>
      <w:r w:rsidR="00A43DC9" w:rsidRPr="00F44186">
        <w:rPr>
          <w:rFonts w:ascii="Arial" w:hAnsi="Arial" w:cs="Arial"/>
          <w:sz w:val="20"/>
          <w:szCs w:val="20"/>
        </w:rPr>
        <w:t xml:space="preserve">many people </w:t>
      </w:r>
      <w:r w:rsidR="006A3D71" w:rsidRPr="00F44186">
        <w:rPr>
          <w:rFonts w:ascii="Arial" w:hAnsi="Arial" w:cs="Arial"/>
          <w:sz w:val="20"/>
          <w:szCs w:val="20"/>
        </w:rPr>
        <w:t xml:space="preserve">who would have been subjected to </w:t>
      </w:r>
      <w:r w:rsidR="00663E35" w:rsidRPr="00F44186">
        <w:rPr>
          <w:rFonts w:ascii="Arial" w:hAnsi="Arial" w:cs="Arial"/>
          <w:sz w:val="20"/>
          <w:szCs w:val="20"/>
        </w:rPr>
        <w:t xml:space="preserve">intimidation </w:t>
      </w:r>
      <w:r w:rsidR="00B333BB" w:rsidRPr="00F44186">
        <w:rPr>
          <w:rFonts w:ascii="Arial" w:hAnsi="Arial" w:cs="Arial"/>
          <w:sz w:val="20"/>
          <w:szCs w:val="20"/>
        </w:rPr>
        <w:t xml:space="preserve">are, </w:t>
      </w:r>
      <w:r w:rsidR="00561EC6" w:rsidRPr="00F44186">
        <w:rPr>
          <w:rFonts w:ascii="Arial" w:hAnsi="Arial" w:cs="Arial"/>
          <w:sz w:val="20"/>
          <w:szCs w:val="20"/>
        </w:rPr>
        <w:t>precisely</w:t>
      </w:r>
      <w:r w:rsidR="00B333BB" w:rsidRPr="00F44186">
        <w:rPr>
          <w:rFonts w:ascii="Arial" w:hAnsi="Arial" w:cs="Arial"/>
          <w:sz w:val="20"/>
          <w:szCs w:val="20"/>
        </w:rPr>
        <w:t xml:space="preserve"> because </w:t>
      </w:r>
      <w:r w:rsidR="008F434B" w:rsidRPr="00F44186">
        <w:rPr>
          <w:rFonts w:ascii="Arial" w:hAnsi="Arial" w:cs="Arial"/>
          <w:sz w:val="20"/>
          <w:szCs w:val="20"/>
        </w:rPr>
        <w:t xml:space="preserve">of </w:t>
      </w:r>
      <w:r w:rsidR="00C954B1" w:rsidRPr="00F44186">
        <w:rPr>
          <w:rFonts w:ascii="Arial" w:hAnsi="Arial" w:cs="Arial"/>
          <w:sz w:val="20"/>
          <w:szCs w:val="20"/>
        </w:rPr>
        <w:t xml:space="preserve">the intimidation, afraid of laying </w:t>
      </w:r>
      <w:r w:rsidR="00795190" w:rsidRPr="00F44186">
        <w:rPr>
          <w:rFonts w:ascii="Arial" w:hAnsi="Arial" w:cs="Arial"/>
          <w:sz w:val="20"/>
          <w:szCs w:val="20"/>
        </w:rPr>
        <w:t xml:space="preserve">criminal charges of intimidation or of </w:t>
      </w:r>
      <w:r w:rsidR="00B079BF" w:rsidRPr="00F44186">
        <w:rPr>
          <w:rFonts w:ascii="Arial" w:hAnsi="Arial" w:cs="Arial"/>
          <w:sz w:val="20"/>
          <w:szCs w:val="20"/>
        </w:rPr>
        <w:t xml:space="preserve">testifying about </w:t>
      </w:r>
      <w:r w:rsidR="000516BD" w:rsidRPr="00F44186">
        <w:rPr>
          <w:rFonts w:ascii="Arial" w:hAnsi="Arial" w:cs="Arial"/>
          <w:sz w:val="20"/>
          <w:szCs w:val="20"/>
        </w:rPr>
        <w:t xml:space="preserve">the commission of the crime </w:t>
      </w:r>
      <w:r w:rsidR="00CB2723" w:rsidRPr="00F44186">
        <w:rPr>
          <w:rFonts w:ascii="Arial" w:hAnsi="Arial" w:cs="Arial"/>
          <w:sz w:val="20"/>
          <w:szCs w:val="20"/>
        </w:rPr>
        <w:t>in a court.”</w:t>
      </w:r>
      <w:r w:rsidR="00CB2723" w:rsidRPr="00F44186">
        <w:rPr>
          <w:rFonts w:ascii="Arial" w:hAnsi="Arial" w:cs="Arial"/>
          <w:sz w:val="24"/>
          <w:szCs w:val="24"/>
        </w:rPr>
        <w:t xml:space="preserve"> </w:t>
      </w:r>
    </w:p>
    <w:p w:rsidR="00441252" w:rsidRPr="00F44186" w:rsidRDefault="00441252" w:rsidP="00F44186">
      <w:pPr>
        <w:spacing w:after="0" w:line="360" w:lineRule="auto"/>
        <w:ind w:left="851" w:hanging="851"/>
        <w:jc w:val="both"/>
        <w:rPr>
          <w:rFonts w:ascii="Arial" w:hAnsi="Arial" w:cs="Arial"/>
          <w:sz w:val="24"/>
          <w:szCs w:val="24"/>
        </w:rPr>
      </w:pPr>
    </w:p>
    <w:p w:rsidR="00536680" w:rsidRPr="00F44186" w:rsidRDefault="00441252" w:rsidP="00F44186">
      <w:pPr>
        <w:spacing w:after="0" w:line="360" w:lineRule="auto"/>
        <w:ind w:left="851" w:hanging="851"/>
        <w:jc w:val="both"/>
        <w:rPr>
          <w:rFonts w:ascii="Arial" w:hAnsi="Arial" w:cs="Arial"/>
          <w:sz w:val="24"/>
          <w:szCs w:val="24"/>
        </w:rPr>
      </w:pPr>
      <w:r w:rsidRPr="00F44186">
        <w:rPr>
          <w:rFonts w:ascii="Arial" w:hAnsi="Arial" w:cs="Arial"/>
          <w:sz w:val="24"/>
          <w:szCs w:val="24"/>
        </w:rPr>
        <w:tab/>
        <w:t xml:space="preserve">When one considers Prof </w:t>
      </w:r>
      <w:proofErr w:type="spellStart"/>
      <w:r w:rsidRPr="00F44186">
        <w:rPr>
          <w:rFonts w:ascii="Arial" w:hAnsi="Arial" w:cs="Arial"/>
          <w:sz w:val="24"/>
          <w:szCs w:val="24"/>
        </w:rPr>
        <w:t>Snyman’s</w:t>
      </w:r>
      <w:proofErr w:type="spellEnd"/>
      <w:r w:rsidRPr="00F44186">
        <w:rPr>
          <w:rFonts w:ascii="Arial" w:hAnsi="Arial" w:cs="Arial"/>
          <w:sz w:val="24"/>
          <w:szCs w:val="24"/>
        </w:rPr>
        <w:t xml:space="preserve"> discussion </w:t>
      </w:r>
      <w:r w:rsidR="001E4CDA" w:rsidRPr="00F44186">
        <w:rPr>
          <w:rFonts w:ascii="Arial" w:hAnsi="Arial" w:cs="Arial"/>
          <w:sz w:val="24"/>
          <w:szCs w:val="24"/>
        </w:rPr>
        <w:t>on the subject</w:t>
      </w:r>
      <w:r w:rsidR="006A3D71" w:rsidRPr="00F44186">
        <w:rPr>
          <w:rFonts w:ascii="Arial" w:hAnsi="Arial" w:cs="Arial"/>
          <w:sz w:val="24"/>
          <w:szCs w:val="24"/>
        </w:rPr>
        <w:t>,</w:t>
      </w:r>
      <w:r w:rsidR="001E4CDA" w:rsidRPr="00F44186">
        <w:rPr>
          <w:rFonts w:ascii="Arial" w:hAnsi="Arial" w:cs="Arial"/>
          <w:sz w:val="24"/>
          <w:szCs w:val="24"/>
        </w:rPr>
        <w:t xml:space="preserve"> </w:t>
      </w:r>
      <w:r w:rsidR="005F189B" w:rsidRPr="00F44186">
        <w:rPr>
          <w:rFonts w:ascii="Arial" w:hAnsi="Arial" w:cs="Arial"/>
          <w:sz w:val="24"/>
          <w:szCs w:val="24"/>
        </w:rPr>
        <w:t xml:space="preserve">one cannot, but think that </w:t>
      </w:r>
      <w:r w:rsidR="00737EB7" w:rsidRPr="00F44186">
        <w:rPr>
          <w:rFonts w:ascii="Arial" w:hAnsi="Arial" w:cs="Arial"/>
          <w:sz w:val="24"/>
          <w:szCs w:val="24"/>
        </w:rPr>
        <w:t xml:space="preserve">the crime of intimidation </w:t>
      </w:r>
      <w:r w:rsidR="00707D04" w:rsidRPr="00F44186">
        <w:rPr>
          <w:rFonts w:ascii="Arial" w:hAnsi="Arial" w:cs="Arial"/>
          <w:sz w:val="24"/>
          <w:szCs w:val="24"/>
        </w:rPr>
        <w:t xml:space="preserve">was never intended to </w:t>
      </w:r>
      <w:r w:rsidR="0061136F" w:rsidRPr="00F44186">
        <w:rPr>
          <w:rFonts w:ascii="Arial" w:hAnsi="Arial" w:cs="Arial"/>
          <w:sz w:val="24"/>
          <w:szCs w:val="24"/>
        </w:rPr>
        <w:t xml:space="preserve">be </w:t>
      </w:r>
      <w:r w:rsidR="008A7FB9" w:rsidRPr="00F44186">
        <w:rPr>
          <w:rFonts w:ascii="Arial" w:hAnsi="Arial" w:cs="Arial"/>
          <w:sz w:val="24"/>
          <w:szCs w:val="24"/>
        </w:rPr>
        <w:t xml:space="preserve">applicable to </w:t>
      </w:r>
      <w:r w:rsidR="00007BF1" w:rsidRPr="00F44186">
        <w:rPr>
          <w:rFonts w:ascii="Arial" w:hAnsi="Arial" w:cs="Arial"/>
          <w:sz w:val="24"/>
          <w:szCs w:val="24"/>
        </w:rPr>
        <w:t xml:space="preserve">the usual </w:t>
      </w:r>
      <w:r w:rsidR="0046177E" w:rsidRPr="00F44186">
        <w:rPr>
          <w:rFonts w:ascii="Arial" w:hAnsi="Arial" w:cs="Arial"/>
          <w:sz w:val="24"/>
          <w:szCs w:val="24"/>
        </w:rPr>
        <w:t>threa</w:t>
      </w:r>
      <w:r w:rsidR="009F7364" w:rsidRPr="00F44186">
        <w:rPr>
          <w:rFonts w:ascii="Arial" w:hAnsi="Arial" w:cs="Arial"/>
          <w:sz w:val="24"/>
          <w:szCs w:val="24"/>
        </w:rPr>
        <w:t>t</w:t>
      </w:r>
      <w:r w:rsidR="0046177E" w:rsidRPr="00F44186">
        <w:rPr>
          <w:rFonts w:ascii="Arial" w:hAnsi="Arial" w:cs="Arial"/>
          <w:sz w:val="24"/>
          <w:szCs w:val="24"/>
        </w:rPr>
        <w:t xml:space="preserve">s </w:t>
      </w:r>
      <w:r w:rsidR="00B02B1A" w:rsidRPr="00F44186">
        <w:rPr>
          <w:rFonts w:ascii="Arial" w:hAnsi="Arial" w:cs="Arial"/>
          <w:sz w:val="24"/>
          <w:szCs w:val="24"/>
        </w:rPr>
        <w:t>that appear every</w:t>
      </w:r>
      <w:r w:rsidR="006A3D71" w:rsidRPr="00F44186">
        <w:rPr>
          <w:rFonts w:ascii="Arial" w:hAnsi="Arial" w:cs="Arial"/>
          <w:sz w:val="24"/>
          <w:szCs w:val="24"/>
        </w:rPr>
        <w:t xml:space="preserve"> </w:t>
      </w:r>
      <w:r w:rsidR="00B02B1A" w:rsidRPr="00F44186">
        <w:rPr>
          <w:rFonts w:ascii="Arial" w:hAnsi="Arial" w:cs="Arial"/>
          <w:sz w:val="24"/>
          <w:szCs w:val="24"/>
        </w:rPr>
        <w:t>day</w:t>
      </w:r>
      <w:r w:rsidR="00FB6BFC" w:rsidRPr="00F44186">
        <w:rPr>
          <w:rFonts w:ascii="Arial" w:hAnsi="Arial" w:cs="Arial"/>
          <w:sz w:val="24"/>
          <w:szCs w:val="24"/>
        </w:rPr>
        <w:t xml:space="preserve"> between </w:t>
      </w:r>
      <w:r w:rsidR="00A60A9B" w:rsidRPr="00F44186">
        <w:rPr>
          <w:rFonts w:ascii="Arial" w:hAnsi="Arial" w:cs="Arial"/>
          <w:sz w:val="24"/>
          <w:szCs w:val="24"/>
        </w:rPr>
        <w:t>members of the p</w:t>
      </w:r>
      <w:r w:rsidR="006A3D71" w:rsidRPr="00F44186">
        <w:rPr>
          <w:rFonts w:ascii="Arial" w:hAnsi="Arial" w:cs="Arial"/>
          <w:sz w:val="24"/>
          <w:szCs w:val="24"/>
        </w:rPr>
        <w:t>ublic</w:t>
      </w:r>
      <w:r w:rsidR="00A05700" w:rsidRPr="00F44186">
        <w:rPr>
          <w:rFonts w:ascii="Arial" w:hAnsi="Arial" w:cs="Arial"/>
          <w:sz w:val="24"/>
          <w:szCs w:val="24"/>
        </w:rPr>
        <w:t>, but with no real consequences or harm</w:t>
      </w:r>
      <w:r w:rsidR="006A3D71" w:rsidRPr="00F44186">
        <w:rPr>
          <w:rFonts w:ascii="Arial" w:hAnsi="Arial" w:cs="Arial"/>
          <w:sz w:val="24"/>
          <w:szCs w:val="24"/>
        </w:rPr>
        <w:t xml:space="preserve">.  </w:t>
      </w:r>
      <w:r w:rsidR="00884387" w:rsidRPr="00F44186">
        <w:rPr>
          <w:rFonts w:ascii="Arial" w:hAnsi="Arial" w:cs="Arial"/>
          <w:sz w:val="24"/>
          <w:szCs w:val="24"/>
        </w:rPr>
        <w:t xml:space="preserve">According to Prof </w:t>
      </w:r>
      <w:proofErr w:type="spellStart"/>
      <w:r w:rsidR="002C35E2" w:rsidRPr="00F44186">
        <w:rPr>
          <w:rFonts w:ascii="Arial" w:hAnsi="Arial" w:cs="Arial"/>
          <w:sz w:val="24"/>
          <w:szCs w:val="24"/>
        </w:rPr>
        <w:t>Snyman</w:t>
      </w:r>
      <w:proofErr w:type="spellEnd"/>
      <w:r w:rsidR="002C35E2" w:rsidRPr="00F44186">
        <w:rPr>
          <w:rFonts w:ascii="Arial" w:hAnsi="Arial" w:cs="Arial"/>
          <w:sz w:val="24"/>
          <w:szCs w:val="24"/>
        </w:rPr>
        <w:t xml:space="preserve"> </w:t>
      </w:r>
      <w:r w:rsidR="00577391" w:rsidRPr="00F44186">
        <w:rPr>
          <w:rFonts w:ascii="Arial" w:hAnsi="Arial" w:cs="Arial"/>
          <w:sz w:val="24"/>
          <w:szCs w:val="24"/>
        </w:rPr>
        <w:t xml:space="preserve">the purpose </w:t>
      </w:r>
      <w:r w:rsidR="006A3D71" w:rsidRPr="00F44186">
        <w:rPr>
          <w:rFonts w:ascii="Arial" w:hAnsi="Arial" w:cs="Arial"/>
          <w:sz w:val="24"/>
          <w:szCs w:val="24"/>
        </w:rPr>
        <w:t>of the crimes</w:t>
      </w:r>
      <w:r w:rsidR="00FD5695" w:rsidRPr="00F44186">
        <w:rPr>
          <w:rFonts w:ascii="Arial" w:hAnsi="Arial" w:cs="Arial"/>
          <w:sz w:val="24"/>
          <w:szCs w:val="24"/>
        </w:rPr>
        <w:t xml:space="preserve"> </w:t>
      </w:r>
      <w:r w:rsidR="000D0421" w:rsidRPr="00F44186">
        <w:rPr>
          <w:rFonts w:ascii="Arial" w:hAnsi="Arial" w:cs="Arial"/>
          <w:sz w:val="24"/>
          <w:szCs w:val="24"/>
        </w:rPr>
        <w:t xml:space="preserve">of intimidation </w:t>
      </w:r>
      <w:r w:rsidR="000D0421" w:rsidRPr="00F44186">
        <w:rPr>
          <w:rFonts w:ascii="Arial" w:hAnsi="Arial" w:cs="Arial"/>
          <w:sz w:val="20"/>
          <w:szCs w:val="20"/>
        </w:rPr>
        <w:t xml:space="preserve">“is to punish people who </w:t>
      </w:r>
      <w:r w:rsidR="00826C0D" w:rsidRPr="00F44186">
        <w:rPr>
          <w:rFonts w:ascii="Arial" w:hAnsi="Arial" w:cs="Arial"/>
          <w:sz w:val="20"/>
          <w:szCs w:val="20"/>
        </w:rPr>
        <w:t xml:space="preserve">intimidate others to </w:t>
      </w:r>
      <w:r w:rsidR="00700267" w:rsidRPr="00F44186">
        <w:rPr>
          <w:rFonts w:ascii="Arial" w:hAnsi="Arial" w:cs="Arial"/>
          <w:sz w:val="20"/>
          <w:szCs w:val="20"/>
        </w:rPr>
        <w:t xml:space="preserve">conduct themselves </w:t>
      </w:r>
      <w:r w:rsidR="00274136" w:rsidRPr="00F44186">
        <w:rPr>
          <w:rFonts w:ascii="Arial" w:hAnsi="Arial" w:cs="Arial"/>
          <w:sz w:val="20"/>
          <w:szCs w:val="20"/>
        </w:rPr>
        <w:t xml:space="preserve">in a </w:t>
      </w:r>
      <w:r w:rsidR="00DA5ADB" w:rsidRPr="00F44186">
        <w:rPr>
          <w:rFonts w:ascii="Arial" w:hAnsi="Arial" w:cs="Arial"/>
          <w:sz w:val="20"/>
          <w:szCs w:val="20"/>
        </w:rPr>
        <w:t xml:space="preserve">certain manner, such as not to give </w:t>
      </w:r>
      <w:r w:rsidR="00F31FC5" w:rsidRPr="00F44186">
        <w:rPr>
          <w:rFonts w:ascii="Arial" w:hAnsi="Arial" w:cs="Arial"/>
          <w:sz w:val="20"/>
          <w:szCs w:val="20"/>
        </w:rPr>
        <w:t xml:space="preserve">evidence in a court, not to support a certain political </w:t>
      </w:r>
      <w:r w:rsidR="0015622B" w:rsidRPr="00F44186">
        <w:rPr>
          <w:rFonts w:ascii="Arial" w:hAnsi="Arial" w:cs="Arial"/>
          <w:sz w:val="20"/>
          <w:szCs w:val="20"/>
        </w:rPr>
        <w:t>organisation</w:t>
      </w:r>
      <w:r w:rsidR="002E5733" w:rsidRPr="00F44186">
        <w:rPr>
          <w:rFonts w:ascii="Arial" w:hAnsi="Arial" w:cs="Arial"/>
          <w:sz w:val="20"/>
          <w:szCs w:val="20"/>
        </w:rPr>
        <w:t xml:space="preserve">, not </w:t>
      </w:r>
      <w:r w:rsidR="00D16AC5" w:rsidRPr="00F44186">
        <w:rPr>
          <w:rFonts w:ascii="Arial" w:hAnsi="Arial" w:cs="Arial"/>
          <w:sz w:val="20"/>
          <w:szCs w:val="20"/>
        </w:rPr>
        <w:t>to pay the</w:t>
      </w:r>
      <w:r w:rsidR="006A3D71" w:rsidRPr="00F44186">
        <w:rPr>
          <w:rFonts w:ascii="Arial" w:hAnsi="Arial" w:cs="Arial"/>
          <w:sz w:val="20"/>
          <w:szCs w:val="20"/>
        </w:rPr>
        <w:t>ir</w:t>
      </w:r>
      <w:r w:rsidR="00D16AC5" w:rsidRPr="00F44186">
        <w:rPr>
          <w:rFonts w:ascii="Arial" w:hAnsi="Arial" w:cs="Arial"/>
          <w:sz w:val="20"/>
          <w:szCs w:val="20"/>
        </w:rPr>
        <w:t xml:space="preserve"> municipal accounts </w:t>
      </w:r>
      <w:r w:rsidR="00536680" w:rsidRPr="00F44186">
        <w:rPr>
          <w:rFonts w:ascii="Arial" w:hAnsi="Arial" w:cs="Arial"/>
          <w:sz w:val="20"/>
          <w:szCs w:val="20"/>
        </w:rPr>
        <w:t>or to support a strike action.”</w:t>
      </w:r>
      <w:r w:rsidR="00DB5860" w:rsidRPr="00F44186">
        <w:rPr>
          <w:rFonts w:ascii="Arial" w:hAnsi="Arial" w:cs="Arial"/>
          <w:sz w:val="20"/>
          <w:szCs w:val="20"/>
        </w:rPr>
        <w:t xml:space="preserve">  </w:t>
      </w:r>
      <w:r w:rsidR="00A05700" w:rsidRPr="00F44186">
        <w:rPr>
          <w:rFonts w:ascii="Arial" w:hAnsi="Arial" w:cs="Arial"/>
          <w:sz w:val="24"/>
          <w:szCs w:val="24"/>
        </w:rPr>
        <w:t>If one considers the examples given by the learned author</w:t>
      </w:r>
      <w:r w:rsidR="006832FB" w:rsidRPr="00F44186">
        <w:rPr>
          <w:rFonts w:ascii="Arial" w:hAnsi="Arial" w:cs="Arial"/>
          <w:sz w:val="24"/>
          <w:szCs w:val="24"/>
        </w:rPr>
        <w:t>,</w:t>
      </w:r>
      <w:r w:rsidR="00A05700" w:rsidRPr="00F44186">
        <w:rPr>
          <w:rFonts w:ascii="Arial" w:hAnsi="Arial" w:cs="Arial"/>
          <w:sz w:val="24"/>
          <w:szCs w:val="24"/>
        </w:rPr>
        <w:t xml:space="preserve"> he also has in mind serious issues and not</w:t>
      </w:r>
      <w:r w:rsidR="00A24FF0" w:rsidRPr="00F44186">
        <w:rPr>
          <w:rFonts w:ascii="Arial" w:hAnsi="Arial" w:cs="Arial"/>
          <w:sz w:val="24"/>
          <w:szCs w:val="24"/>
        </w:rPr>
        <w:t xml:space="preserve"> </w:t>
      </w:r>
      <w:r w:rsidR="00C578C5" w:rsidRPr="00F44186">
        <w:rPr>
          <w:rFonts w:ascii="Arial" w:hAnsi="Arial" w:cs="Arial"/>
          <w:sz w:val="24"/>
          <w:szCs w:val="24"/>
        </w:rPr>
        <w:t>the normal run-of-</w:t>
      </w:r>
      <w:r w:rsidR="005362B3" w:rsidRPr="00F44186">
        <w:rPr>
          <w:rFonts w:ascii="Arial" w:hAnsi="Arial" w:cs="Arial"/>
          <w:sz w:val="24"/>
          <w:szCs w:val="24"/>
        </w:rPr>
        <w:t xml:space="preserve">the mill </w:t>
      </w:r>
      <w:r w:rsidR="00184654" w:rsidRPr="00F44186">
        <w:rPr>
          <w:rFonts w:ascii="Arial" w:hAnsi="Arial" w:cs="Arial"/>
          <w:sz w:val="24"/>
          <w:szCs w:val="24"/>
        </w:rPr>
        <w:t>threa</w:t>
      </w:r>
      <w:r w:rsidR="009F7364" w:rsidRPr="00F44186">
        <w:rPr>
          <w:rFonts w:ascii="Arial" w:hAnsi="Arial" w:cs="Arial"/>
          <w:sz w:val="24"/>
          <w:szCs w:val="24"/>
        </w:rPr>
        <w:t>t</w:t>
      </w:r>
      <w:r w:rsidR="00184654" w:rsidRPr="00F44186">
        <w:rPr>
          <w:rFonts w:ascii="Arial" w:hAnsi="Arial" w:cs="Arial"/>
          <w:sz w:val="24"/>
          <w:szCs w:val="24"/>
        </w:rPr>
        <w:t>s</w:t>
      </w:r>
      <w:r w:rsidR="00211A84" w:rsidRPr="00F44186">
        <w:rPr>
          <w:rFonts w:ascii="Arial" w:hAnsi="Arial" w:cs="Arial"/>
          <w:sz w:val="24"/>
          <w:szCs w:val="24"/>
        </w:rPr>
        <w:t xml:space="preserve">.  </w:t>
      </w:r>
    </w:p>
    <w:p w:rsidR="00B8073F" w:rsidRPr="00F44186" w:rsidRDefault="00B8073F" w:rsidP="00F44186">
      <w:pPr>
        <w:spacing w:after="0" w:line="360" w:lineRule="auto"/>
        <w:ind w:left="851" w:hanging="851"/>
        <w:jc w:val="both"/>
        <w:rPr>
          <w:rFonts w:ascii="Arial" w:hAnsi="Arial" w:cs="Arial"/>
          <w:sz w:val="24"/>
          <w:szCs w:val="24"/>
        </w:rPr>
      </w:pPr>
    </w:p>
    <w:p w:rsidR="00B8073F"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[18</w:t>
      </w:r>
      <w:r w:rsidR="00B8073F" w:rsidRPr="00F44186">
        <w:rPr>
          <w:rFonts w:ascii="Arial" w:hAnsi="Arial" w:cs="Arial"/>
          <w:sz w:val="24"/>
          <w:szCs w:val="24"/>
        </w:rPr>
        <w:t>]</w:t>
      </w:r>
      <w:r w:rsidR="00B8073F" w:rsidRPr="00F44186">
        <w:rPr>
          <w:rFonts w:ascii="Arial" w:hAnsi="Arial" w:cs="Arial"/>
          <w:sz w:val="24"/>
          <w:szCs w:val="24"/>
        </w:rPr>
        <w:tab/>
        <w:t xml:space="preserve">The </w:t>
      </w:r>
      <w:r w:rsidR="00363D1B" w:rsidRPr="00F44186">
        <w:rPr>
          <w:rFonts w:ascii="Arial" w:hAnsi="Arial" w:cs="Arial"/>
          <w:sz w:val="24"/>
          <w:szCs w:val="24"/>
        </w:rPr>
        <w:t>dearth</w:t>
      </w:r>
      <w:r w:rsidR="00120BDA" w:rsidRPr="00F44186">
        <w:rPr>
          <w:rFonts w:ascii="Arial" w:hAnsi="Arial" w:cs="Arial"/>
          <w:sz w:val="24"/>
          <w:szCs w:val="24"/>
        </w:rPr>
        <w:t xml:space="preserve"> of reported cases </w:t>
      </w:r>
      <w:r w:rsidR="006C7190" w:rsidRPr="00F44186">
        <w:rPr>
          <w:rFonts w:ascii="Arial" w:hAnsi="Arial" w:cs="Arial"/>
          <w:sz w:val="24"/>
          <w:szCs w:val="24"/>
        </w:rPr>
        <w:t>pertaining to s</w:t>
      </w:r>
      <w:r w:rsidR="00B17866">
        <w:rPr>
          <w:rFonts w:ascii="Arial" w:hAnsi="Arial" w:cs="Arial"/>
          <w:sz w:val="24"/>
          <w:szCs w:val="24"/>
        </w:rPr>
        <w:t xml:space="preserve"> 1(1)(a)</w:t>
      </w:r>
      <w:r w:rsidR="006C7190" w:rsidRPr="00F44186">
        <w:rPr>
          <w:rFonts w:ascii="Arial" w:hAnsi="Arial" w:cs="Arial"/>
          <w:sz w:val="24"/>
          <w:szCs w:val="24"/>
        </w:rPr>
        <w:t xml:space="preserve"> is indicative </w:t>
      </w:r>
      <w:r w:rsidR="00FE63BC" w:rsidRPr="00F44186">
        <w:rPr>
          <w:rFonts w:ascii="Arial" w:hAnsi="Arial" w:cs="Arial"/>
          <w:sz w:val="24"/>
          <w:szCs w:val="24"/>
        </w:rPr>
        <w:t xml:space="preserve">of </w:t>
      </w:r>
      <w:r w:rsidR="00EF5F2C" w:rsidRPr="00F44186">
        <w:rPr>
          <w:rFonts w:ascii="Arial" w:hAnsi="Arial" w:cs="Arial"/>
          <w:sz w:val="24"/>
          <w:szCs w:val="24"/>
        </w:rPr>
        <w:t xml:space="preserve">the approach </w:t>
      </w:r>
      <w:r w:rsidR="00DD6089" w:rsidRPr="00F44186">
        <w:rPr>
          <w:rFonts w:ascii="Arial" w:hAnsi="Arial" w:cs="Arial"/>
          <w:sz w:val="24"/>
          <w:szCs w:val="24"/>
        </w:rPr>
        <w:t xml:space="preserve">by the prosecution </w:t>
      </w:r>
      <w:r w:rsidR="00B17866">
        <w:rPr>
          <w:rFonts w:ascii="Arial" w:hAnsi="Arial" w:cs="Arial"/>
          <w:sz w:val="24"/>
          <w:szCs w:val="24"/>
        </w:rPr>
        <w:t>not to use the Intimidation</w:t>
      </w:r>
      <w:r w:rsidR="00C578C5" w:rsidRPr="00F44186">
        <w:rPr>
          <w:rFonts w:ascii="Arial" w:hAnsi="Arial" w:cs="Arial"/>
          <w:sz w:val="24"/>
          <w:szCs w:val="24"/>
        </w:rPr>
        <w:t xml:space="preserve"> A</w:t>
      </w:r>
      <w:r w:rsidR="00A338C3" w:rsidRPr="00F44186">
        <w:rPr>
          <w:rFonts w:ascii="Arial" w:hAnsi="Arial" w:cs="Arial"/>
          <w:sz w:val="24"/>
          <w:szCs w:val="24"/>
        </w:rPr>
        <w:t xml:space="preserve">ct </w:t>
      </w:r>
      <w:r w:rsidR="006E0B08" w:rsidRPr="00F44186">
        <w:rPr>
          <w:rFonts w:ascii="Arial" w:hAnsi="Arial" w:cs="Arial"/>
          <w:sz w:val="24"/>
          <w:szCs w:val="24"/>
        </w:rPr>
        <w:t xml:space="preserve">to charge an accused </w:t>
      </w:r>
      <w:r w:rsidR="00493CB3" w:rsidRPr="00F44186">
        <w:rPr>
          <w:rFonts w:ascii="Arial" w:hAnsi="Arial" w:cs="Arial"/>
          <w:sz w:val="24"/>
          <w:szCs w:val="24"/>
        </w:rPr>
        <w:t xml:space="preserve">if </w:t>
      </w:r>
      <w:r w:rsidR="007C3522" w:rsidRPr="00F44186">
        <w:rPr>
          <w:rFonts w:ascii="Arial" w:hAnsi="Arial" w:cs="Arial"/>
          <w:sz w:val="24"/>
          <w:szCs w:val="24"/>
        </w:rPr>
        <w:t>any of the common law offences</w:t>
      </w:r>
      <w:r w:rsidR="00C578C5" w:rsidRPr="00F44186">
        <w:rPr>
          <w:rFonts w:ascii="Arial" w:hAnsi="Arial" w:cs="Arial"/>
          <w:sz w:val="24"/>
          <w:szCs w:val="24"/>
        </w:rPr>
        <w:t xml:space="preserve"> such as assault, extortion or malicious damage to property</w:t>
      </w:r>
      <w:r w:rsidR="007C3522" w:rsidRPr="00F44186">
        <w:rPr>
          <w:rFonts w:ascii="Arial" w:hAnsi="Arial" w:cs="Arial"/>
          <w:sz w:val="24"/>
          <w:szCs w:val="24"/>
        </w:rPr>
        <w:t xml:space="preserve"> </w:t>
      </w:r>
      <w:r w:rsidR="00C578C5" w:rsidRPr="00F44186">
        <w:rPr>
          <w:rFonts w:ascii="Arial" w:hAnsi="Arial" w:cs="Arial"/>
          <w:sz w:val="24"/>
          <w:szCs w:val="24"/>
        </w:rPr>
        <w:t>apply</w:t>
      </w:r>
      <w:r w:rsidR="008D0EF2" w:rsidRPr="00F44186">
        <w:rPr>
          <w:rFonts w:ascii="Arial" w:hAnsi="Arial" w:cs="Arial"/>
          <w:sz w:val="24"/>
          <w:szCs w:val="24"/>
        </w:rPr>
        <w:t xml:space="preserve"> to the </w:t>
      </w:r>
      <w:r w:rsidR="00626EBA" w:rsidRPr="00F44186">
        <w:rPr>
          <w:rFonts w:ascii="Arial" w:hAnsi="Arial" w:cs="Arial"/>
          <w:sz w:val="24"/>
          <w:szCs w:val="24"/>
        </w:rPr>
        <w:t xml:space="preserve">unlawful actions </w:t>
      </w:r>
      <w:r w:rsidR="00CF21BC" w:rsidRPr="00F44186">
        <w:rPr>
          <w:rFonts w:ascii="Arial" w:hAnsi="Arial" w:cs="Arial"/>
          <w:sz w:val="24"/>
          <w:szCs w:val="24"/>
        </w:rPr>
        <w:t>of an accused person</w:t>
      </w:r>
      <w:r w:rsidR="0001258F" w:rsidRPr="00F44186">
        <w:rPr>
          <w:rFonts w:ascii="Arial" w:hAnsi="Arial" w:cs="Arial"/>
          <w:sz w:val="24"/>
          <w:szCs w:val="24"/>
        </w:rPr>
        <w:t xml:space="preserve">.  </w:t>
      </w:r>
      <w:r w:rsidR="00BE363D">
        <w:rPr>
          <w:rFonts w:ascii="Arial" w:hAnsi="Arial" w:cs="Arial"/>
          <w:sz w:val="24"/>
          <w:szCs w:val="24"/>
        </w:rPr>
        <w:t xml:space="preserve">Such an approach would be correct.  One does not need a 10 kg sledgehammer to kill a fly.  </w:t>
      </w:r>
      <w:r w:rsidR="0001258F" w:rsidRPr="00F44186">
        <w:rPr>
          <w:rFonts w:ascii="Arial" w:hAnsi="Arial" w:cs="Arial"/>
          <w:sz w:val="24"/>
          <w:szCs w:val="24"/>
        </w:rPr>
        <w:t xml:space="preserve">If the prosecution is allowed </w:t>
      </w:r>
      <w:r w:rsidR="00EB32C1" w:rsidRPr="00F44186">
        <w:rPr>
          <w:rFonts w:ascii="Arial" w:hAnsi="Arial" w:cs="Arial"/>
          <w:sz w:val="24"/>
          <w:szCs w:val="24"/>
        </w:rPr>
        <w:t xml:space="preserve">to </w:t>
      </w:r>
      <w:r w:rsidR="00BB725E" w:rsidRPr="00F44186">
        <w:rPr>
          <w:rFonts w:ascii="Arial" w:hAnsi="Arial" w:cs="Arial"/>
          <w:sz w:val="24"/>
          <w:szCs w:val="24"/>
        </w:rPr>
        <w:t xml:space="preserve">charge all persons </w:t>
      </w:r>
      <w:r w:rsidR="00C578C5" w:rsidRPr="00F44186">
        <w:rPr>
          <w:rFonts w:ascii="Arial" w:hAnsi="Arial" w:cs="Arial"/>
          <w:sz w:val="24"/>
          <w:szCs w:val="24"/>
        </w:rPr>
        <w:t>in terms of the Intimidation A</w:t>
      </w:r>
      <w:r w:rsidR="00697D05" w:rsidRPr="00F44186">
        <w:rPr>
          <w:rFonts w:ascii="Arial" w:hAnsi="Arial" w:cs="Arial"/>
          <w:sz w:val="24"/>
          <w:szCs w:val="24"/>
        </w:rPr>
        <w:t>ct</w:t>
      </w:r>
      <w:r w:rsidR="0018348E" w:rsidRPr="00F44186">
        <w:rPr>
          <w:rFonts w:ascii="Arial" w:hAnsi="Arial" w:cs="Arial"/>
          <w:sz w:val="24"/>
          <w:szCs w:val="24"/>
        </w:rPr>
        <w:t xml:space="preserve"> in</w:t>
      </w:r>
      <w:r w:rsidR="00697D05" w:rsidRPr="00F44186">
        <w:rPr>
          <w:rFonts w:ascii="Arial" w:hAnsi="Arial" w:cs="Arial"/>
          <w:sz w:val="24"/>
          <w:szCs w:val="24"/>
        </w:rPr>
        <w:t xml:space="preserve">stead of </w:t>
      </w:r>
      <w:r w:rsidR="00C578C5" w:rsidRPr="00F44186">
        <w:rPr>
          <w:rFonts w:ascii="Arial" w:hAnsi="Arial" w:cs="Arial"/>
          <w:sz w:val="24"/>
          <w:szCs w:val="24"/>
        </w:rPr>
        <w:t xml:space="preserve">with </w:t>
      </w:r>
      <w:r w:rsidR="00B17866">
        <w:rPr>
          <w:rFonts w:ascii="Arial" w:hAnsi="Arial" w:cs="Arial"/>
          <w:sz w:val="24"/>
          <w:szCs w:val="24"/>
        </w:rPr>
        <w:t xml:space="preserve">appropriate </w:t>
      </w:r>
      <w:r w:rsidR="00C578C5" w:rsidRPr="00F44186">
        <w:rPr>
          <w:rFonts w:ascii="Arial" w:hAnsi="Arial" w:cs="Arial"/>
          <w:sz w:val="24"/>
          <w:szCs w:val="24"/>
        </w:rPr>
        <w:t>common law offences,</w:t>
      </w:r>
      <w:r w:rsidR="00F7469F" w:rsidRPr="00F44186">
        <w:rPr>
          <w:rFonts w:ascii="Arial" w:hAnsi="Arial" w:cs="Arial"/>
          <w:sz w:val="24"/>
          <w:szCs w:val="24"/>
        </w:rPr>
        <w:t xml:space="preserve"> </w:t>
      </w:r>
      <w:r w:rsidR="00B17866">
        <w:rPr>
          <w:rFonts w:ascii="Arial" w:hAnsi="Arial" w:cs="Arial"/>
          <w:sz w:val="24"/>
          <w:szCs w:val="24"/>
        </w:rPr>
        <w:t>these common law offences may just as well be done away with.  There is no reason at all for this</w:t>
      </w:r>
      <w:r w:rsidR="00857D19" w:rsidRPr="00F44186">
        <w:rPr>
          <w:rFonts w:ascii="Arial" w:hAnsi="Arial" w:cs="Arial"/>
          <w:sz w:val="24"/>
          <w:szCs w:val="24"/>
        </w:rPr>
        <w:t>.</w:t>
      </w:r>
      <w:r w:rsidR="00BE363D">
        <w:rPr>
          <w:rFonts w:ascii="Arial" w:hAnsi="Arial" w:cs="Arial"/>
          <w:sz w:val="24"/>
          <w:szCs w:val="24"/>
        </w:rPr>
        <w:t xml:space="preserve">  </w:t>
      </w:r>
    </w:p>
    <w:p w:rsidR="00857D19" w:rsidRPr="00F44186" w:rsidRDefault="00857D19" w:rsidP="00F44186">
      <w:pPr>
        <w:spacing w:after="0" w:line="360" w:lineRule="auto"/>
        <w:ind w:left="851" w:hanging="851"/>
        <w:jc w:val="both"/>
        <w:rPr>
          <w:rFonts w:ascii="Arial" w:hAnsi="Arial" w:cs="Arial"/>
          <w:sz w:val="24"/>
          <w:szCs w:val="24"/>
        </w:rPr>
      </w:pPr>
    </w:p>
    <w:p w:rsidR="00853269"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[19</w:t>
      </w:r>
      <w:r w:rsidR="00853269" w:rsidRPr="00F44186">
        <w:rPr>
          <w:rFonts w:ascii="Arial" w:hAnsi="Arial" w:cs="Arial"/>
          <w:sz w:val="24"/>
          <w:szCs w:val="24"/>
        </w:rPr>
        <w:t>]</w:t>
      </w:r>
      <w:r w:rsidR="00853269" w:rsidRPr="00F44186">
        <w:rPr>
          <w:rFonts w:ascii="Arial" w:hAnsi="Arial" w:cs="Arial"/>
          <w:sz w:val="24"/>
          <w:szCs w:val="24"/>
        </w:rPr>
        <w:tab/>
        <w:t xml:space="preserve">The only other reported </w:t>
      </w:r>
      <w:r w:rsidR="00441AE2" w:rsidRPr="00F44186">
        <w:rPr>
          <w:rFonts w:ascii="Arial" w:hAnsi="Arial" w:cs="Arial"/>
          <w:sz w:val="24"/>
          <w:szCs w:val="24"/>
        </w:rPr>
        <w:t>case dealing with s 1(1</w:t>
      </w:r>
      <w:proofErr w:type="gramStart"/>
      <w:r w:rsidR="00441AE2" w:rsidRPr="00F44186">
        <w:rPr>
          <w:rFonts w:ascii="Arial" w:hAnsi="Arial" w:cs="Arial"/>
          <w:sz w:val="24"/>
          <w:szCs w:val="24"/>
        </w:rPr>
        <w:t>)(</w:t>
      </w:r>
      <w:proofErr w:type="gramEnd"/>
      <w:r w:rsidR="00441AE2" w:rsidRPr="00F44186">
        <w:rPr>
          <w:rFonts w:ascii="Arial" w:hAnsi="Arial" w:cs="Arial"/>
          <w:sz w:val="24"/>
          <w:szCs w:val="24"/>
        </w:rPr>
        <w:t xml:space="preserve">a) is </w:t>
      </w:r>
      <w:r w:rsidR="00317E3E" w:rsidRPr="00F44186">
        <w:rPr>
          <w:rFonts w:ascii="Arial" w:hAnsi="Arial" w:cs="Arial"/>
          <w:i/>
          <w:sz w:val="24"/>
          <w:szCs w:val="24"/>
        </w:rPr>
        <w:t xml:space="preserve">S v </w:t>
      </w:r>
      <w:proofErr w:type="spellStart"/>
      <w:r w:rsidR="00317E3E" w:rsidRPr="00F44186">
        <w:rPr>
          <w:rFonts w:ascii="Arial" w:hAnsi="Arial" w:cs="Arial"/>
          <w:i/>
          <w:sz w:val="24"/>
          <w:szCs w:val="24"/>
        </w:rPr>
        <w:t>Ipe</w:t>
      </w:r>
      <w:r w:rsidR="004B00CC" w:rsidRPr="00F44186">
        <w:rPr>
          <w:rFonts w:ascii="Arial" w:hAnsi="Arial" w:cs="Arial"/>
          <w:i/>
          <w:sz w:val="24"/>
          <w:szCs w:val="24"/>
        </w:rPr>
        <w:t>leng</w:t>
      </w:r>
      <w:proofErr w:type="spellEnd"/>
      <w:r w:rsidR="0096746A" w:rsidRPr="00F44186">
        <w:rPr>
          <w:rFonts w:ascii="Arial" w:hAnsi="Arial" w:cs="Arial"/>
          <w:i/>
          <w:sz w:val="24"/>
          <w:szCs w:val="24"/>
        </w:rPr>
        <w:t>.</w:t>
      </w:r>
      <w:r w:rsidR="00B76FC9" w:rsidRPr="00F44186">
        <w:rPr>
          <w:rStyle w:val="FootnoteReference"/>
          <w:rFonts w:ascii="Arial" w:hAnsi="Arial" w:cs="Arial"/>
          <w:i/>
          <w:sz w:val="24"/>
          <w:szCs w:val="24"/>
        </w:rPr>
        <w:footnoteReference w:id="15"/>
      </w:r>
      <w:r w:rsidR="0096746A" w:rsidRPr="00F44186">
        <w:rPr>
          <w:rFonts w:ascii="Arial" w:hAnsi="Arial" w:cs="Arial"/>
          <w:i/>
          <w:sz w:val="24"/>
          <w:szCs w:val="24"/>
        </w:rPr>
        <w:t xml:space="preserve">  </w:t>
      </w:r>
      <w:r w:rsidR="0096746A" w:rsidRPr="00F44186">
        <w:rPr>
          <w:rFonts w:ascii="Arial" w:hAnsi="Arial" w:cs="Arial"/>
          <w:sz w:val="24"/>
          <w:szCs w:val="24"/>
        </w:rPr>
        <w:t xml:space="preserve">It was not necessary to </w:t>
      </w:r>
      <w:r w:rsidR="009F652F" w:rsidRPr="00F44186">
        <w:rPr>
          <w:rFonts w:ascii="Arial" w:hAnsi="Arial" w:cs="Arial"/>
          <w:sz w:val="24"/>
          <w:szCs w:val="24"/>
        </w:rPr>
        <w:t xml:space="preserve">deal with </w:t>
      </w:r>
      <w:r w:rsidR="00A8097E" w:rsidRPr="00F44186">
        <w:rPr>
          <w:rFonts w:ascii="Arial" w:hAnsi="Arial" w:cs="Arial"/>
          <w:sz w:val="24"/>
          <w:szCs w:val="24"/>
        </w:rPr>
        <w:t xml:space="preserve">the purpose of s 1(1)(a) </w:t>
      </w:r>
      <w:r w:rsidR="00363D1B" w:rsidRPr="00F44186">
        <w:rPr>
          <w:rFonts w:ascii="Arial" w:hAnsi="Arial" w:cs="Arial"/>
          <w:sz w:val="24"/>
          <w:szCs w:val="24"/>
        </w:rPr>
        <w:t xml:space="preserve">in this case, </w:t>
      </w:r>
      <w:r w:rsidR="00392D59" w:rsidRPr="00F44186">
        <w:rPr>
          <w:rFonts w:ascii="Arial" w:hAnsi="Arial" w:cs="Arial"/>
          <w:sz w:val="24"/>
          <w:szCs w:val="24"/>
        </w:rPr>
        <w:t xml:space="preserve">although the </w:t>
      </w:r>
      <w:r w:rsidR="00363D1B" w:rsidRPr="00F44186">
        <w:rPr>
          <w:rFonts w:ascii="Arial" w:hAnsi="Arial" w:cs="Arial"/>
          <w:sz w:val="24"/>
          <w:szCs w:val="24"/>
        </w:rPr>
        <w:lastRenderedPageBreak/>
        <w:t xml:space="preserve">enquiry </w:t>
      </w:r>
      <w:r w:rsidR="00D04D51" w:rsidRPr="00F44186">
        <w:rPr>
          <w:rFonts w:ascii="Arial" w:hAnsi="Arial" w:cs="Arial"/>
          <w:sz w:val="24"/>
          <w:szCs w:val="24"/>
        </w:rPr>
        <w:t xml:space="preserve">was whether </w:t>
      </w:r>
      <w:r w:rsidR="00363D1B" w:rsidRPr="00F44186">
        <w:rPr>
          <w:rFonts w:ascii="Arial" w:hAnsi="Arial" w:cs="Arial"/>
          <w:sz w:val="24"/>
          <w:szCs w:val="24"/>
        </w:rPr>
        <w:t>the S</w:t>
      </w:r>
      <w:r w:rsidR="00716B60" w:rsidRPr="00F44186">
        <w:rPr>
          <w:rFonts w:ascii="Arial" w:hAnsi="Arial" w:cs="Arial"/>
          <w:sz w:val="24"/>
          <w:szCs w:val="24"/>
        </w:rPr>
        <w:t xml:space="preserve">tate had proven </w:t>
      </w:r>
      <w:r w:rsidR="00057A26" w:rsidRPr="00F44186">
        <w:rPr>
          <w:rFonts w:ascii="Arial" w:hAnsi="Arial" w:cs="Arial"/>
          <w:sz w:val="24"/>
          <w:szCs w:val="24"/>
        </w:rPr>
        <w:t xml:space="preserve">beyond reasonable doubt that </w:t>
      </w:r>
      <w:r w:rsidR="00FB6B48" w:rsidRPr="00F44186">
        <w:rPr>
          <w:rFonts w:ascii="Arial" w:hAnsi="Arial" w:cs="Arial"/>
          <w:sz w:val="24"/>
          <w:szCs w:val="24"/>
        </w:rPr>
        <w:t xml:space="preserve">the appellant threatened to kill, assault, injure or </w:t>
      </w:r>
      <w:r w:rsidR="0088358F" w:rsidRPr="00F44186">
        <w:rPr>
          <w:rFonts w:ascii="Arial" w:hAnsi="Arial" w:cs="Arial"/>
          <w:sz w:val="24"/>
          <w:szCs w:val="24"/>
        </w:rPr>
        <w:t xml:space="preserve">cause damage to </w:t>
      </w:r>
      <w:r w:rsidR="00672016" w:rsidRPr="00F44186">
        <w:rPr>
          <w:rFonts w:ascii="Arial" w:hAnsi="Arial" w:cs="Arial"/>
          <w:sz w:val="24"/>
          <w:szCs w:val="24"/>
        </w:rPr>
        <w:t xml:space="preserve">the complainants with </w:t>
      </w:r>
      <w:r w:rsidR="00B17866">
        <w:rPr>
          <w:rFonts w:ascii="Arial" w:hAnsi="Arial" w:cs="Arial"/>
          <w:sz w:val="24"/>
          <w:szCs w:val="24"/>
        </w:rPr>
        <w:t>the intention to subject them</w:t>
      </w:r>
      <w:r w:rsidR="00752305" w:rsidRPr="00F44186">
        <w:rPr>
          <w:rFonts w:ascii="Arial" w:hAnsi="Arial" w:cs="Arial"/>
          <w:sz w:val="24"/>
          <w:szCs w:val="24"/>
        </w:rPr>
        <w:t xml:space="preserve"> to</w:t>
      </w:r>
      <w:r w:rsidR="00093B9B" w:rsidRPr="00F44186">
        <w:rPr>
          <w:rFonts w:ascii="Arial" w:hAnsi="Arial" w:cs="Arial"/>
          <w:sz w:val="24"/>
          <w:szCs w:val="24"/>
        </w:rPr>
        <w:t xml:space="preserve"> a stay</w:t>
      </w:r>
      <w:r w:rsidR="00363D1B" w:rsidRPr="00F44186">
        <w:rPr>
          <w:rFonts w:ascii="Arial" w:hAnsi="Arial" w:cs="Arial"/>
          <w:sz w:val="24"/>
          <w:szCs w:val="24"/>
        </w:rPr>
        <w:t>-</w:t>
      </w:r>
      <w:r w:rsidR="00093B9B" w:rsidRPr="00F44186">
        <w:rPr>
          <w:rFonts w:ascii="Arial" w:hAnsi="Arial" w:cs="Arial"/>
          <w:sz w:val="24"/>
          <w:szCs w:val="24"/>
        </w:rPr>
        <w:t xml:space="preserve">away action on the mine. The majority found </w:t>
      </w:r>
      <w:r w:rsidR="00363D1B" w:rsidRPr="00F44186">
        <w:rPr>
          <w:rFonts w:ascii="Arial" w:hAnsi="Arial" w:cs="Arial"/>
          <w:sz w:val="24"/>
          <w:szCs w:val="24"/>
        </w:rPr>
        <w:t>that the S</w:t>
      </w:r>
      <w:r w:rsidR="00B45D5A" w:rsidRPr="00F44186">
        <w:rPr>
          <w:rFonts w:ascii="Arial" w:hAnsi="Arial" w:cs="Arial"/>
          <w:sz w:val="24"/>
          <w:szCs w:val="24"/>
        </w:rPr>
        <w:t xml:space="preserve">tate did not prove its case </w:t>
      </w:r>
      <w:r w:rsidR="00E01697" w:rsidRPr="00F44186">
        <w:rPr>
          <w:rFonts w:ascii="Arial" w:hAnsi="Arial" w:cs="Arial"/>
          <w:sz w:val="24"/>
          <w:szCs w:val="24"/>
        </w:rPr>
        <w:t>and consequently</w:t>
      </w:r>
      <w:r w:rsidR="00363D1B" w:rsidRPr="00F44186">
        <w:rPr>
          <w:rFonts w:ascii="Arial" w:hAnsi="Arial" w:cs="Arial"/>
          <w:sz w:val="24"/>
          <w:szCs w:val="24"/>
        </w:rPr>
        <w:t>,</w:t>
      </w:r>
      <w:r w:rsidR="00E01697" w:rsidRPr="00F44186">
        <w:rPr>
          <w:rFonts w:ascii="Arial" w:hAnsi="Arial" w:cs="Arial"/>
          <w:sz w:val="24"/>
          <w:szCs w:val="24"/>
        </w:rPr>
        <w:t xml:space="preserve"> the </w:t>
      </w:r>
      <w:r w:rsidR="00707A7D" w:rsidRPr="00F44186">
        <w:rPr>
          <w:rFonts w:ascii="Arial" w:hAnsi="Arial" w:cs="Arial"/>
          <w:sz w:val="24"/>
          <w:szCs w:val="24"/>
        </w:rPr>
        <w:t xml:space="preserve">purposes </w:t>
      </w:r>
      <w:r w:rsidR="00DB37D0" w:rsidRPr="00F44186">
        <w:rPr>
          <w:rFonts w:ascii="Arial" w:hAnsi="Arial" w:cs="Arial"/>
          <w:sz w:val="24"/>
          <w:szCs w:val="24"/>
        </w:rPr>
        <w:t xml:space="preserve">and </w:t>
      </w:r>
      <w:r w:rsidR="00366B43" w:rsidRPr="00F44186">
        <w:rPr>
          <w:rFonts w:ascii="Arial" w:hAnsi="Arial" w:cs="Arial"/>
          <w:sz w:val="24"/>
          <w:szCs w:val="24"/>
        </w:rPr>
        <w:t>rational</w:t>
      </w:r>
      <w:r w:rsidR="00363D1B" w:rsidRPr="00F44186">
        <w:rPr>
          <w:rFonts w:ascii="Arial" w:hAnsi="Arial" w:cs="Arial"/>
          <w:sz w:val="24"/>
          <w:szCs w:val="24"/>
        </w:rPr>
        <w:t>e</w:t>
      </w:r>
      <w:r w:rsidR="00366B43" w:rsidRPr="00F44186">
        <w:rPr>
          <w:rFonts w:ascii="Arial" w:hAnsi="Arial" w:cs="Arial"/>
          <w:sz w:val="24"/>
          <w:szCs w:val="24"/>
        </w:rPr>
        <w:t xml:space="preserve"> of the sub-section was not discussed. </w:t>
      </w:r>
      <w:r w:rsidR="00363D1B" w:rsidRPr="00F44186">
        <w:rPr>
          <w:rFonts w:ascii="Arial" w:hAnsi="Arial" w:cs="Arial"/>
          <w:sz w:val="24"/>
          <w:szCs w:val="24"/>
        </w:rPr>
        <w:t>Notwithstanding the acquittal, there can be little doubt that the action allegedly taken, but not proven, was sufficiently seri</w:t>
      </w:r>
      <w:r w:rsidR="001236E9" w:rsidRPr="00F44186">
        <w:rPr>
          <w:rFonts w:ascii="Arial" w:hAnsi="Arial" w:cs="Arial"/>
          <w:sz w:val="24"/>
          <w:szCs w:val="24"/>
        </w:rPr>
        <w:t xml:space="preserve">ous to warrant prosecution </w:t>
      </w:r>
      <w:r w:rsidR="00363D1B" w:rsidRPr="00F44186">
        <w:rPr>
          <w:rFonts w:ascii="Arial" w:hAnsi="Arial" w:cs="Arial"/>
          <w:sz w:val="24"/>
          <w:szCs w:val="24"/>
        </w:rPr>
        <w:t>in terms of s 1</w:t>
      </w:r>
      <w:r w:rsidR="001236E9" w:rsidRPr="00F44186">
        <w:rPr>
          <w:rFonts w:ascii="Arial" w:hAnsi="Arial" w:cs="Arial"/>
          <w:sz w:val="24"/>
          <w:szCs w:val="24"/>
        </w:rPr>
        <w:t>(1</w:t>
      </w:r>
      <w:proofErr w:type="gramStart"/>
      <w:r w:rsidR="001236E9" w:rsidRPr="00F44186">
        <w:rPr>
          <w:rFonts w:ascii="Arial" w:hAnsi="Arial" w:cs="Arial"/>
          <w:sz w:val="24"/>
          <w:szCs w:val="24"/>
        </w:rPr>
        <w:t>)</w:t>
      </w:r>
      <w:r w:rsidR="00B17866">
        <w:rPr>
          <w:rFonts w:ascii="Arial" w:hAnsi="Arial" w:cs="Arial"/>
          <w:sz w:val="24"/>
          <w:szCs w:val="24"/>
        </w:rPr>
        <w:t>(</w:t>
      </w:r>
      <w:proofErr w:type="gramEnd"/>
      <w:r w:rsidR="00B17866">
        <w:rPr>
          <w:rFonts w:ascii="Arial" w:hAnsi="Arial" w:cs="Arial"/>
          <w:sz w:val="24"/>
          <w:szCs w:val="24"/>
        </w:rPr>
        <w:t>a)</w:t>
      </w:r>
      <w:r w:rsidR="00363D1B" w:rsidRPr="00F44186">
        <w:rPr>
          <w:rFonts w:ascii="Arial" w:hAnsi="Arial" w:cs="Arial"/>
          <w:sz w:val="24"/>
          <w:szCs w:val="24"/>
        </w:rPr>
        <w:t>.</w:t>
      </w:r>
      <w:r w:rsidR="00366B43" w:rsidRPr="00F44186">
        <w:rPr>
          <w:rFonts w:ascii="Arial" w:hAnsi="Arial" w:cs="Arial"/>
          <w:sz w:val="24"/>
          <w:szCs w:val="24"/>
        </w:rPr>
        <w:t xml:space="preserve"> </w:t>
      </w:r>
      <w:r w:rsidR="00DB37D0" w:rsidRPr="00F44186">
        <w:rPr>
          <w:rFonts w:ascii="Arial" w:hAnsi="Arial" w:cs="Arial"/>
          <w:sz w:val="24"/>
          <w:szCs w:val="24"/>
        </w:rPr>
        <w:t xml:space="preserve"> </w:t>
      </w:r>
    </w:p>
    <w:p w:rsidR="00942603" w:rsidRPr="00F44186" w:rsidRDefault="00942603" w:rsidP="00F44186">
      <w:pPr>
        <w:spacing w:after="0" w:line="360" w:lineRule="auto"/>
        <w:ind w:left="851" w:hanging="851"/>
        <w:jc w:val="both"/>
        <w:rPr>
          <w:rFonts w:ascii="Arial" w:hAnsi="Arial" w:cs="Arial"/>
          <w:sz w:val="24"/>
          <w:szCs w:val="24"/>
        </w:rPr>
      </w:pPr>
    </w:p>
    <w:p w:rsidR="00366B43" w:rsidRPr="00F44186" w:rsidRDefault="00621DF8" w:rsidP="00F44186">
      <w:pPr>
        <w:spacing w:after="0" w:line="360" w:lineRule="auto"/>
        <w:ind w:left="851" w:hanging="851"/>
        <w:jc w:val="both"/>
        <w:rPr>
          <w:rFonts w:ascii="Arial" w:hAnsi="Arial" w:cs="Arial"/>
          <w:b/>
          <w:sz w:val="24"/>
          <w:szCs w:val="24"/>
        </w:rPr>
      </w:pPr>
      <w:r w:rsidRPr="00F44186">
        <w:rPr>
          <w:rFonts w:ascii="Arial" w:hAnsi="Arial" w:cs="Arial"/>
          <w:b/>
          <w:sz w:val="24"/>
          <w:szCs w:val="24"/>
        </w:rPr>
        <w:t>V</w:t>
      </w:r>
      <w:r w:rsidRPr="00F44186">
        <w:rPr>
          <w:rFonts w:ascii="Arial" w:hAnsi="Arial" w:cs="Arial"/>
          <w:b/>
          <w:sz w:val="24"/>
          <w:szCs w:val="24"/>
        </w:rPr>
        <w:tab/>
        <w:t>A FINAL WORD ON</w:t>
      </w:r>
      <w:r w:rsidR="00127871" w:rsidRPr="00F44186">
        <w:rPr>
          <w:rFonts w:ascii="Arial" w:hAnsi="Arial" w:cs="Arial"/>
          <w:b/>
          <w:sz w:val="24"/>
          <w:szCs w:val="24"/>
        </w:rPr>
        <w:t xml:space="preserve"> THE EVIDENCE AND LEGAL PRINCIPLES</w:t>
      </w:r>
    </w:p>
    <w:p w:rsidR="00B10F05" w:rsidRPr="00F44186" w:rsidRDefault="00B10F05" w:rsidP="00F44186">
      <w:pPr>
        <w:spacing w:after="0" w:line="360" w:lineRule="auto"/>
        <w:ind w:left="851" w:hanging="851"/>
        <w:jc w:val="both"/>
        <w:rPr>
          <w:rFonts w:ascii="Arial" w:hAnsi="Arial" w:cs="Arial"/>
          <w:sz w:val="24"/>
          <w:szCs w:val="24"/>
        </w:rPr>
      </w:pPr>
    </w:p>
    <w:p w:rsidR="004F2CCB" w:rsidRPr="00F44186" w:rsidRDefault="004F2CCB"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20</w:t>
      </w:r>
      <w:r w:rsidRPr="00F44186">
        <w:rPr>
          <w:rFonts w:ascii="Arial" w:hAnsi="Arial" w:cs="Arial"/>
          <w:sz w:val="24"/>
          <w:szCs w:val="24"/>
        </w:rPr>
        <w:t>]</w:t>
      </w:r>
      <w:r w:rsidR="00127871" w:rsidRPr="00F44186">
        <w:rPr>
          <w:rFonts w:ascii="Arial" w:hAnsi="Arial" w:cs="Arial"/>
          <w:sz w:val="24"/>
          <w:szCs w:val="24"/>
        </w:rPr>
        <w:tab/>
      </w:r>
      <w:r w:rsidR="00B17866">
        <w:rPr>
          <w:rFonts w:ascii="Arial" w:hAnsi="Arial" w:cs="Arial"/>
          <w:sz w:val="24"/>
          <w:szCs w:val="24"/>
        </w:rPr>
        <w:t>In his</w:t>
      </w:r>
      <w:r w:rsidR="001236E9" w:rsidRPr="00F44186">
        <w:rPr>
          <w:rFonts w:ascii="Arial" w:hAnsi="Arial" w:cs="Arial"/>
          <w:sz w:val="24"/>
          <w:szCs w:val="24"/>
        </w:rPr>
        <w:t xml:space="preserve"> address </w:t>
      </w:r>
      <w:r w:rsidR="00B17866">
        <w:rPr>
          <w:rFonts w:ascii="Arial" w:hAnsi="Arial" w:cs="Arial"/>
          <w:sz w:val="24"/>
          <w:szCs w:val="24"/>
        </w:rPr>
        <w:t>in mitigation of sentence</w:t>
      </w:r>
      <w:r w:rsidR="001236E9" w:rsidRPr="00F44186">
        <w:rPr>
          <w:rFonts w:ascii="Arial" w:hAnsi="Arial" w:cs="Arial"/>
          <w:sz w:val="24"/>
          <w:szCs w:val="24"/>
        </w:rPr>
        <w:t xml:space="preserve"> the accused’s att</w:t>
      </w:r>
      <w:r w:rsidR="00B17866">
        <w:rPr>
          <w:rFonts w:ascii="Arial" w:hAnsi="Arial" w:cs="Arial"/>
          <w:sz w:val="24"/>
          <w:szCs w:val="24"/>
        </w:rPr>
        <w:t>orney placed on record that</w:t>
      </w:r>
      <w:r w:rsidR="001236E9" w:rsidRPr="00F44186">
        <w:rPr>
          <w:rFonts w:ascii="Arial" w:hAnsi="Arial" w:cs="Arial"/>
          <w:sz w:val="24"/>
          <w:szCs w:val="24"/>
        </w:rPr>
        <w:t xml:space="preserve"> </w:t>
      </w:r>
      <w:r w:rsidR="00DE0487" w:rsidRPr="00F44186">
        <w:rPr>
          <w:rFonts w:ascii="Arial" w:hAnsi="Arial" w:cs="Arial"/>
          <w:sz w:val="24"/>
          <w:szCs w:val="24"/>
        </w:rPr>
        <w:t xml:space="preserve">the complainant wanted to </w:t>
      </w:r>
      <w:r w:rsidR="007F3DB2" w:rsidRPr="00F44186">
        <w:rPr>
          <w:rFonts w:ascii="Arial" w:hAnsi="Arial" w:cs="Arial"/>
          <w:sz w:val="24"/>
          <w:szCs w:val="24"/>
        </w:rPr>
        <w:t xml:space="preserve">withdraw </w:t>
      </w:r>
      <w:r w:rsidR="00FA3B3D" w:rsidRPr="00F44186">
        <w:rPr>
          <w:rFonts w:ascii="Arial" w:hAnsi="Arial" w:cs="Arial"/>
          <w:sz w:val="24"/>
          <w:szCs w:val="24"/>
        </w:rPr>
        <w:t xml:space="preserve">the complaint </w:t>
      </w:r>
      <w:r w:rsidR="00BD5CB6" w:rsidRPr="00F44186">
        <w:rPr>
          <w:rFonts w:ascii="Arial" w:hAnsi="Arial" w:cs="Arial"/>
          <w:sz w:val="24"/>
          <w:szCs w:val="24"/>
        </w:rPr>
        <w:t>as he and the accused</w:t>
      </w:r>
      <w:r w:rsidR="00B17866">
        <w:rPr>
          <w:rFonts w:ascii="Arial" w:hAnsi="Arial" w:cs="Arial"/>
          <w:sz w:val="24"/>
          <w:szCs w:val="24"/>
        </w:rPr>
        <w:t>, apparently co-employees on a farm at the time,</w:t>
      </w:r>
      <w:r w:rsidR="00BD5CB6" w:rsidRPr="00F44186">
        <w:rPr>
          <w:rFonts w:ascii="Arial" w:hAnsi="Arial" w:cs="Arial"/>
          <w:sz w:val="24"/>
          <w:szCs w:val="24"/>
        </w:rPr>
        <w:t xml:space="preserve"> had made peace</w:t>
      </w:r>
      <w:r w:rsidR="00840F9D" w:rsidRPr="00F44186">
        <w:rPr>
          <w:rFonts w:ascii="Arial" w:hAnsi="Arial" w:cs="Arial"/>
          <w:sz w:val="24"/>
          <w:szCs w:val="24"/>
        </w:rPr>
        <w:t>.</w:t>
      </w:r>
    </w:p>
    <w:p w:rsidR="007F66AB" w:rsidRPr="00F44186" w:rsidRDefault="007F66AB" w:rsidP="00F44186">
      <w:pPr>
        <w:spacing w:after="0" w:line="360" w:lineRule="auto"/>
        <w:ind w:left="851" w:hanging="851"/>
        <w:jc w:val="both"/>
        <w:rPr>
          <w:rFonts w:ascii="Arial" w:hAnsi="Arial" w:cs="Arial"/>
          <w:sz w:val="24"/>
          <w:szCs w:val="24"/>
        </w:rPr>
      </w:pPr>
    </w:p>
    <w:p w:rsidR="007F5A49" w:rsidRPr="00F44186" w:rsidRDefault="007F66AB"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21</w:t>
      </w:r>
      <w:r w:rsidRPr="00F44186">
        <w:rPr>
          <w:rFonts w:ascii="Arial" w:hAnsi="Arial" w:cs="Arial"/>
          <w:sz w:val="24"/>
          <w:szCs w:val="24"/>
        </w:rPr>
        <w:t>]</w:t>
      </w:r>
      <w:r w:rsidR="00DE0487" w:rsidRPr="00F44186">
        <w:rPr>
          <w:rFonts w:ascii="Arial" w:hAnsi="Arial" w:cs="Arial"/>
          <w:sz w:val="24"/>
          <w:szCs w:val="24"/>
        </w:rPr>
        <w:tab/>
      </w:r>
      <w:r w:rsidR="006832FB" w:rsidRPr="00F44186">
        <w:rPr>
          <w:rFonts w:ascii="Arial" w:hAnsi="Arial" w:cs="Arial"/>
          <w:sz w:val="24"/>
          <w:szCs w:val="24"/>
        </w:rPr>
        <w:t>I explained the broad ambit of s 1(1</w:t>
      </w:r>
      <w:proofErr w:type="gramStart"/>
      <w:r w:rsidR="006832FB" w:rsidRPr="00F44186">
        <w:rPr>
          <w:rFonts w:ascii="Arial" w:hAnsi="Arial" w:cs="Arial"/>
          <w:sz w:val="24"/>
          <w:szCs w:val="24"/>
        </w:rPr>
        <w:t>)(</w:t>
      </w:r>
      <w:proofErr w:type="gramEnd"/>
      <w:r w:rsidR="006832FB" w:rsidRPr="00F44186">
        <w:rPr>
          <w:rFonts w:ascii="Arial" w:hAnsi="Arial" w:cs="Arial"/>
          <w:sz w:val="24"/>
          <w:szCs w:val="24"/>
        </w:rPr>
        <w:t xml:space="preserve">a) above and </w:t>
      </w:r>
      <w:r w:rsidR="00883855" w:rsidRPr="00F44186">
        <w:rPr>
          <w:rFonts w:ascii="Arial" w:hAnsi="Arial" w:cs="Arial"/>
          <w:sz w:val="24"/>
          <w:szCs w:val="24"/>
        </w:rPr>
        <w:t xml:space="preserve">opined </w:t>
      </w:r>
      <w:r w:rsidR="006832FB" w:rsidRPr="00F44186">
        <w:rPr>
          <w:rFonts w:ascii="Arial" w:hAnsi="Arial" w:cs="Arial"/>
          <w:sz w:val="24"/>
          <w:szCs w:val="24"/>
        </w:rPr>
        <w:t xml:space="preserve">that the sub-section should be used </w:t>
      </w:r>
      <w:r w:rsidR="00883855" w:rsidRPr="00F44186">
        <w:rPr>
          <w:rFonts w:ascii="Arial" w:hAnsi="Arial" w:cs="Arial"/>
          <w:sz w:val="24"/>
          <w:szCs w:val="24"/>
        </w:rPr>
        <w:t xml:space="preserve">in deservingly serious matters only.  </w:t>
      </w:r>
      <w:r w:rsidR="001236E9" w:rsidRPr="00F44186">
        <w:rPr>
          <w:rFonts w:ascii="Arial" w:hAnsi="Arial" w:cs="Arial"/>
          <w:sz w:val="24"/>
          <w:szCs w:val="24"/>
        </w:rPr>
        <w:t xml:space="preserve">Although </w:t>
      </w:r>
      <w:r w:rsidR="00BE363D">
        <w:rPr>
          <w:rFonts w:ascii="Arial" w:hAnsi="Arial" w:cs="Arial"/>
          <w:sz w:val="24"/>
          <w:szCs w:val="24"/>
        </w:rPr>
        <w:t>a person</w:t>
      </w:r>
      <w:r w:rsidR="001236E9" w:rsidRPr="00F44186">
        <w:rPr>
          <w:rFonts w:ascii="Arial" w:hAnsi="Arial" w:cs="Arial"/>
          <w:sz w:val="24"/>
          <w:szCs w:val="24"/>
        </w:rPr>
        <w:t xml:space="preserve">’s </w:t>
      </w:r>
      <w:r w:rsidR="00B34F85" w:rsidRPr="00F44186">
        <w:rPr>
          <w:rFonts w:ascii="Arial" w:hAnsi="Arial" w:cs="Arial"/>
          <w:sz w:val="24"/>
          <w:szCs w:val="24"/>
        </w:rPr>
        <w:t>threa</w:t>
      </w:r>
      <w:r w:rsidR="009F7364" w:rsidRPr="00F44186">
        <w:rPr>
          <w:rFonts w:ascii="Arial" w:hAnsi="Arial" w:cs="Arial"/>
          <w:sz w:val="24"/>
          <w:szCs w:val="24"/>
        </w:rPr>
        <w:t>t</w:t>
      </w:r>
      <w:r w:rsidR="001236E9" w:rsidRPr="00F44186">
        <w:rPr>
          <w:rFonts w:ascii="Arial" w:hAnsi="Arial" w:cs="Arial"/>
          <w:sz w:val="24"/>
          <w:szCs w:val="24"/>
        </w:rPr>
        <w:t xml:space="preserve"> to kill a</w:t>
      </w:r>
      <w:r w:rsidR="00BE363D">
        <w:rPr>
          <w:rFonts w:ascii="Arial" w:hAnsi="Arial" w:cs="Arial"/>
          <w:sz w:val="24"/>
          <w:szCs w:val="24"/>
        </w:rPr>
        <w:t>nother</w:t>
      </w:r>
      <w:r w:rsidR="00B34F85" w:rsidRPr="00F44186">
        <w:rPr>
          <w:rFonts w:ascii="Arial" w:hAnsi="Arial" w:cs="Arial"/>
          <w:sz w:val="24"/>
          <w:szCs w:val="24"/>
        </w:rPr>
        <w:t xml:space="preserve"> </w:t>
      </w:r>
      <w:r w:rsidR="006832FB" w:rsidRPr="00F44186">
        <w:rPr>
          <w:rFonts w:ascii="Arial" w:hAnsi="Arial" w:cs="Arial"/>
          <w:sz w:val="24"/>
          <w:szCs w:val="24"/>
        </w:rPr>
        <w:t>if he does</w:t>
      </w:r>
      <w:r w:rsidR="00AA013A" w:rsidRPr="00F44186">
        <w:rPr>
          <w:rFonts w:ascii="Arial" w:hAnsi="Arial" w:cs="Arial"/>
          <w:sz w:val="24"/>
          <w:szCs w:val="24"/>
        </w:rPr>
        <w:t xml:space="preserve"> not abstain from dating </w:t>
      </w:r>
      <w:r w:rsidR="001236E9" w:rsidRPr="00F44186">
        <w:rPr>
          <w:rFonts w:ascii="Arial" w:hAnsi="Arial" w:cs="Arial"/>
          <w:sz w:val="24"/>
          <w:szCs w:val="24"/>
        </w:rPr>
        <w:t>his girlfriend</w:t>
      </w:r>
      <w:r w:rsidR="00505390" w:rsidRPr="00F44186">
        <w:rPr>
          <w:rFonts w:ascii="Arial" w:hAnsi="Arial" w:cs="Arial"/>
          <w:sz w:val="24"/>
          <w:szCs w:val="24"/>
        </w:rPr>
        <w:t xml:space="preserve"> </w:t>
      </w:r>
      <w:r w:rsidR="008C2064" w:rsidRPr="00F44186">
        <w:rPr>
          <w:rFonts w:ascii="Arial" w:hAnsi="Arial" w:cs="Arial"/>
          <w:sz w:val="24"/>
          <w:szCs w:val="24"/>
        </w:rPr>
        <w:t>falls</w:t>
      </w:r>
      <w:r w:rsidR="00DF5F4D" w:rsidRPr="00F44186">
        <w:rPr>
          <w:rFonts w:ascii="Arial" w:hAnsi="Arial" w:cs="Arial"/>
          <w:sz w:val="24"/>
          <w:szCs w:val="24"/>
        </w:rPr>
        <w:t xml:space="preserve"> </w:t>
      </w:r>
      <w:r w:rsidR="00394113" w:rsidRPr="00F44186">
        <w:rPr>
          <w:rFonts w:ascii="Arial" w:hAnsi="Arial" w:cs="Arial"/>
          <w:sz w:val="24"/>
          <w:szCs w:val="24"/>
        </w:rPr>
        <w:t>strictly</w:t>
      </w:r>
      <w:r w:rsidR="00DF5F4D" w:rsidRPr="00F44186">
        <w:rPr>
          <w:rFonts w:ascii="Arial" w:hAnsi="Arial" w:cs="Arial"/>
          <w:sz w:val="24"/>
          <w:szCs w:val="24"/>
        </w:rPr>
        <w:t xml:space="preserve"> speaking </w:t>
      </w:r>
      <w:r w:rsidR="00497E5A" w:rsidRPr="00F44186">
        <w:rPr>
          <w:rFonts w:ascii="Arial" w:hAnsi="Arial" w:cs="Arial"/>
          <w:sz w:val="24"/>
          <w:szCs w:val="24"/>
        </w:rPr>
        <w:t xml:space="preserve">within </w:t>
      </w:r>
      <w:r w:rsidR="00BE363D">
        <w:rPr>
          <w:rFonts w:ascii="Arial" w:hAnsi="Arial" w:cs="Arial"/>
          <w:sz w:val="24"/>
          <w:szCs w:val="24"/>
        </w:rPr>
        <w:t>the broad ambit</w:t>
      </w:r>
      <w:r w:rsidR="00394113" w:rsidRPr="00F44186">
        <w:rPr>
          <w:rFonts w:ascii="Arial" w:hAnsi="Arial" w:cs="Arial"/>
          <w:sz w:val="24"/>
          <w:szCs w:val="24"/>
        </w:rPr>
        <w:t xml:space="preserve"> of </w:t>
      </w:r>
      <w:r w:rsidR="00BE363D">
        <w:rPr>
          <w:rFonts w:ascii="Arial" w:hAnsi="Arial" w:cs="Arial"/>
          <w:sz w:val="24"/>
          <w:szCs w:val="24"/>
        </w:rPr>
        <w:t>s 1(1)(a), the</w:t>
      </w:r>
      <w:r w:rsidR="00026A9A" w:rsidRPr="00F44186">
        <w:rPr>
          <w:rFonts w:ascii="Arial" w:hAnsi="Arial" w:cs="Arial"/>
          <w:sz w:val="24"/>
          <w:szCs w:val="24"/>
        </w:rPr>
        <w:t xml:space="preserve"> wording of </w:t>
      </w:r>
      <w:r w:rsidR="00C752C0" w:rsidRPr="00F44186">
        <w:rPr>
          <w:rFonts w:ascii="Arial" w:hAnsi="Arial" w:cs="Arial"/>
          <w:sz w:val="24"/>
          <w:szCs w:val="24"/>
        </w:rPr>
        <w:t xml:space="preserve">the section may cause problems </w:t>
      </w:r>
      <w:r w:rsidR="00CA41E8" w:rsidRPr="00F44186">
        <w:rPr>
          <w:rFonts w:ascii="Arial" w:hAnsi="Arial" w:cs="Arial"/>
          <w:sz w:val="24"/>
          <w:szCs w:val="24"/>
        </w:rPr>
        <w:t xml:space="preserve">to the prosecution </w:t>
      </w:r>
      <w:r w:rsidR="00802324" w:rsidRPr="00F44186">
        <w:rPr>
          <w:rFonts w:ascii="Arial" w:hAnsi="Arial" w:cs="Arial"/>
          <w:sz w:val="24"/>
          <w:szCs w:val="24"/>
        </w:rPr>
        <w:t xml:space="preserve">wishing to </w:t>
      </w:r>
      <w:r w:rsidR="001236E9" w:rsidRPr="00F44186">
        <w:rPr>
          <w:rFonts w:ascii="Arial" w:hAnsi="Arial" w:cs="Arial"/>
          <w:sz w:val="24"/>
          <w:szCs w:val="24"/>
        </w:rPr>
        <w:t>rely on this</w:t>
      </w:r>
      <w:r w:rsidR="008E4E46" w:rsidRPr="00F44186">
        <w:rPr>
          <w:rFonts w:ascii="Arial" w:hAnsi="Arial" w:cs="Arial"/>
          <w:sz w:val="24"/>
          <w:szCs w:val="24"/>
        </w:rPr>
        <w:t xml:space="preserve"> statutory offence.</w:t>
      </w:r>
      <w:r w:rsidR="00090C19" w:rsidRPr="00F44186">
        <w:rPr>
          <w:rFonts w:ascii="Arial" w:hAnsi="Arial" w:cs="Arial"/>
          <w:sz w:val="24"/>
          <w:szCs w:val="24"/>
        </w:rPr>
        <w:t xml:space="preserve">  This is </w:t>
      </w:r>
      <w:r w:rsidR="00DA2145" w:rsidRPr="00F44186">
        <w:rPr>
          <w:rFonts w:ascii="Arial" w:hAnsi="Arial" w:cs="Arial"/>
          <w:sz w:val="24"/>
          <w:szCs w:val="24"/>
        </w:rPr>
        <w:t>exactly</w:t>
      </w:r>
      <w:r w:rsidR="002065ED" w:rsidRPr="00F44186">
        <w:rPr>
          <w:rFonts w:ascii="Arial" w:hAnsi="Arial" w:cs="Arial"/>
          <w:sz w:val="24"/>
          <w:szCs w:val="24"/>
        </w:rPr>
        <w:t xml:space="preserve"> what happened </w:t>
      </w:r>
      <w:r w:rsidR="002065ED" w:rsidRPr="00F44186">
        <w:rPr>
          <w:rFonts w:ascii="Arial" w:hAnsi="Arial" w:cs="Arial"/>
          <w:i/>
          <w:sz w:val="24"/>
          <w:szCs w:val="24"/>
        </w:rPr>
        <w:t xml:space="preserve">in </w:t>
      </w:r>
      <w:proofErr w:type="spellStart"/>
      <w:r w:rsidR="002065ED" w:rsidRPr="00F44186">
        <w:rPr>
          <w:rFonts w:ascii="Arial" w:hAnsi="Arial" w:cs="Arial"/>
          <w:i/>
          <w:sz w:val="24"/>
          <w:szCs w:val="24"/>
        </w:rPr>
        <w:t>casu</w:t>
      </w:r>
      <w:proofErr w:type="spellEnd"/>
      <w:r w:rsidR="009A565B" w:rsidRPr="00F44186">
        <w:rPr>
          <w:rFonts w:ascii="Arial" w:hAnsi="Arial" w:cs="Arial"/>
          <w:sz w:val="24"/>
          <w:szCs w:val="24"/>
        </w:rPr>
        <w:t xml:space="preserve">.  </w:t>
      </w:r>
      <w:r w:rsidR="00BE363D">
        <w:rPr>
          <w:rFonts w:ascii="Arial" w:hAnsi="Arial" w:cs="Arial"/>
          <w:sz w:val="24"/>
          <w:szCs w:val="24"/>
        </w:rPr>
        <w:t>I quoted</w:t>
      </w:r>
      <w:r w:rsidR="001236E9" w:rsidRPr="00F44186">
        <w:rPr>
          <w:rFonts w:ascii="Arial" w:hAnsi="Arial" w:cs="Arial"/>
          <w:sz w:val="24"/>
          <w:szCs w:val="24"/>
        </w:rPr>
        <w:t xml:space="preserve"> the charge sheet, the s 112(2) statement and the </w:t>
      </w:r>
      <w:r w:rsidR="001236E9" w:rsidRPr="00F44186">
        <w:rPr>
          <w:rFonts w:ascii="Arial" w:hAnsi="Arial" w:cs="Arial"/>
          <w:i/>
          <w:sz w:val="24"/>
          <w:szCs w:val="24"/>
        </w:rPr>
        <w:t>viva voce</w:t>
      </w:r>
      <w:r w:rsidR="001236E9" w:rsidRPr="00F44186">
        <w:rPr>
          <w:rFonts w:ascii="Arial" w:hAnsi="Arial" w:cs="Arial"/>
          <w:sz w:val="24"/>
          <w:szCs w:val="24"/>
        </w:rPr>
        <w:t xml:space="preserve"> version in court and pointed out the discrepancies.  These will not be repeated</w:t>
      </w:r>
      <w:r w:rsidR="00BE363D">
        <w:rPr>
          <w:rFonts w:ascii="Arial" w:hAnsi="Arial" w:cs="Arial"/>
          <w:sz w:val="24"/>
          <w:szCs w:val="24"/>
        </w:rPr>
        <w:t>, save to mention the following:  t</w:t>
      </w:r>
      <w:r w:rsidR="001236E9" w:rsidRPr="00F44186">
        <w:rPr>
          <w:rFonts w:ascii="Arial" w:hAnsi="Arial" w:cs="Arial"/>
          <w:sz w:val="24"/>
          <w:szCs w:val="24"/>
        </w:rPr>
        <w:t xml:space="preserve">he charge sheet is </w:t>
      </w:r>
      <w:r w:rsidR="00BE363D">
        <w:rPr>
          <w:rFonts w:ascii="Arial" w:hAnsi="Arial" w:cs="Arial"/>
          <w:sz w:val="24"/>
          <w:szCs w:val="24"/>
        </w:rPr>
        <w:t xml:space="preserve">confusing and </w:t>
      </w:r>
      <w:r w:rsidR="001236E9" w:rsidRPr="00F44186">
        <w:rPr>
          <w:rFonts w:ascii="Arial" w:hAnsi="Arial" w:cs="Arial"/>
          <w:sz w:val="24"/>
          <w:szCs w:val="24"/>
        </w:rPr>
        <w:t>incorrectly worded insofar as it</w:t>
      </w:r>
      <w:r w:rsidR="00BE363D">
        <w:rPr>
          <w:rFonts w:ascii="Arial" w:hAnsi="Arial" w:cs="Arial"/>
          <w:sz w:val="24"/>
          <w:szCs w:val="24"/>
        </w:rPr>
        <w:t>s effect is</w:t>
      </w:r>
      <w:r w:rsidR="001236E9" w:rsidRPr="00F44186">
        <w:rPr>
          <w:rFonts w:ascii="Arial" w:hAnsi="Arial" w:cs="Arial"/>
          <w:sz w:val="24"/>
          <w:szCs w:val="24"/>
        </w:rPr>
        <w:t xml:space="preserve"> that the complainant should abstain from </w:t>
      </w:r>
      <w:r w:rsidR="001236E9" w:rsidRPr="00F44186">
        <w:rPr>
          <w:rFonts w:ascii="Arial" w:hAnsi="Arial" w:cs="Arial"/>
          <w:sz w:val="24"/>
          <w:szCs w:val="24"/>
          <w:u w:val="single"/>
        </w:rPr>
        <w:t xml:space="preserve">not </w:t>
      </w:r>
      <w:r w:rsidR="001236E9" w:rsidRPr="00F44186">
        <w:rPr>
          <w:rFonts w:ascii="Arial" w:hAnsi="Arial" w:cs="Arial"/>
          <w:sz w:val="24"/>
          <w:szCs w:val="24"/>
        </w:rPr>
        <w:t xml:space="preserve">dating </w:t>
      </w:r>
      <w:proofErr w:type="spellStart"/>
      <w:r w:rsidR="001236E9" w:rsidRPr="00F44186">
        <w:rPr>
          <w:rFonts w:ascii="Arial" w:hAnsi="Arial" w:cs="Arial"/>
          <w:sz w:val="24"/>
          <w:szCs w:val="24"/>
        </w:rPr>
        <w:t>Palesa</w:t>
      </w:r>
      <w:proofErr w:type="spellEnd"/>
      <w:r w:rsidR="001236E9" w:rsidRPr="00F44186">
        <w:rPr>
          <w:rFonts w:ascii="Arial" w:hAnsi="Arial" w:cs="Arial"/>
          <w:sz w:val="24"/>
          <w:szCs w:val="24"/>
        </w:rPr>
        <w:t xml:space="preserve"> </w:t>
      </w:r>
      <w:proofErr w:type="spellStart"/>
      <w:r w:rsidR="001236E9" w:rsidRPr="00F44186">
        <w:rPr>
          <w:rFonts w:ascii="Arial" w:hAnsi="Arial" w:cs="Arial"/>
          <w:sz w:val="24"/>
          <w:szCs w:val="24"/>
        </w:rPr>
        <w:t>Dichakane</w:t>
      </w:r>
      <w:proofErr w:type="spellEnd"/>
      <w:r w:rsidR="001236E9" w:rsidRPr="00F44186">
        <w:rPr>
          <w:rFonts w:ascii="Arial" w:hAnsi="Arial" w:cs="Arial"/>
          <w:sz w:val="24"/>
          <w:szCs w:val="24"/>
        </w:rPr>
        <w:t>.</w:t>
      </w:r>
      <w:r w:rsidR="004B600B" w:rsidRPr="00F44186">
        <w:rPr>
          <w:rFonts w:ascii="Arial" w:hAnsi="Arial" w:cs="Arial"/>
          <w:sz w:val="24"/>
          <w:szCs w:val="24"/>
        </w:rPr>
        <w:t xml:space="preserve">  </w:t>
      </w:r>
      <w:r w:rsidR="003A56BE" w:rsidRPr="00F44186">
        <w:rPr>
          <w:rFonts w:ascii="Arial" w:hAnsi="Arial" w:cs="Arial"/>
          <w:sz w:val="24"/>
          <w:szCs w:val="24"/>
        </w:rPr>
        <w:t xml:space="preserve">There is no indication </w:t>
      </w:r>
      <w:r w:rsidR="004B600B" w:rsidRPr="00F44186">
        <w:rPr>
          <w:rFonts w:ascii="Arial" w:hAnsi="Arial" w:cs="Arial"/>
          <w:sz w:val="24"/>
          <w:szCs w:val="24"/>
        </w:rPr>
        <w:t>in the s 112(2) statement</w:t>
      </w:r>
      <w:r w:rsidR="0048172A" w:rsidRPr="00F44186">
        <w:rPr>
          <w:rFonts w:ascii="Arial" w:hAnsi="Arial" w:cs="Arial"/>
          <w:sz w:val="24"/>
          <w:szCs w:val="24"/>
        </w:rPr>
        <w:t xml:space="preserve"> </w:t>
      </w:r>
      <w:r w:rsidR="000201C7" w:rsidRPr="00F44186">
        <w:rPr>
          <w:rFonts w:ascii="Arial" w:hAnsi="Arial" w:cs="Arial"/>
          <w:sz w:val="24"/>
          <w:szCs w:val="24"/>
        </w:rPr>
        <w:t xml:space="preserve">that </w:t>
      </w:r>
      <w:r w:rsidR="00035D21" w:rsidRPr="00F44186">
        <w:rPr>
          <w:rFonts w:ascii="Arial" w:hAnsi="Arial" w:cs="Arial"/>
          <w:sz w:val="24"/>
          <w:szCs w:val="24"/>
        </w:rPr>
        <w:t xml:space="preserve">the complainant </w:t>
      </w:r>
      <w:r w:rsidR="003028E6" w:rsidRPr="00F44186">
        <w:rPr>
          <w:rFonts w:ascii="Arial" w:hAnsi="Arial" w:cs="Arial"/>
          <w:sz w:val="24"/>
          <w:szCs w:val="24"/>
        </w:rPr>
        <w:t xml:space="preserve">was </w:t>
      </w:r>
      <w:r w:rsidR="004B600B" w:rsidRPr="00F44186">
        <w:rPr>
          <w:rFonts w:ascii="Arial" w:hAnsi="Arial" w:cs="Arial"/>
          <w:sz w:val="24"/>
          <w:szCs w:val="24"/>
        </w:rPr>
        <w:t xml:space="preserve">compelled or </w:t>
      </w:r>
      <w:r w:rsidR="003028E6" w:rsidRPr="00F44186">
        <w:rPr>
          <w:rFonts w:ascii="Arial" w:hAnsi="Arial" w:cs="Arial"/>
          <w:sz w:val="24"/>
          <w:szCs w:val="24"/>
        </w:rPr>
        <w:t xml:space="preserve">induced </w:t>
      </w:r>
      <w:r w:rsidR="00024C48" w:rsidRPr="00F44186">
        <w:rPr>
          <w:rFonts w:ascii="Arial" w:hAnsi="Arial" w:cs="Arial"/>
          <w:sz w:val="24"/>
          <w:szCs w:val="24"/>
        </w:rPr>
        <w:t xml:space="preserve">to </w:t>
      </w:r>
      <w:r w:rsidR="002D104B" w:rsidRPr="00F44186">
        <w:rPr>
          <w:rFonts w:ascii="Arial" w:hAnsi="Arial" w:cs="Arial"/>
          <w:sz w:val="24"/>
          <w:szCs w:val="24"/>
        </w:rPr>
        <w:t>abstain</w:t>
      </w:r>
      <w:r w:rsidR="00024C48" w:rsidRPr="00F44186">
        <w:rPr>
          <w:rFonts w:ascii="Arial" w:hAnsi="Arial" w:cs="Arial"/>
          <w:sz w:val="24"/>
          <w:szCs w:val="24"/>
        </w:rPr>
        <w:t xml:space="preserve"> from doing </w:t>
      </w:r>
      <w:r w:rsidR="00362877" w:rsidRPr="00F44186">
        <w:rPr>
          <w:rFonts w:ascii="Arial" w:hAnsi="Arial" w:cs="Arial"/>
          <w:sz w:val="24"/>
          <w:szCs w:val="24"/>
        </w:rPr>
        <w:t xml:space="preserve">an act, to wit </w:t>
      </w:r>
      <w:r w:rsidR="000771FB" w:rsidRPr="00F44186">
        <w:rPr>
          <w:rFonts w:ascii="Arial" w:hAnsi="Arial" w:cs="Arial"/>
          <w:sz w:val="24"/>
          <w:szCs w:val="24"/>
        </w:rPr>
        <w:t xml:space="preserve">to date </w:t>
      </w:r>
      <w:proofErr w:type="spellStart"/>
      <w:r w:rsidR="00A02376" w:rsidRPr="00F44186">
        <w:rPr>
          <w:rFonts w:ascii="Arial" w:hAnsi="Arial" w:cs="Arial"/>
          <w:sz w:val="24"/>
          <w:szCs w:val="24"/>
        </w:rPr>
        <w:t>Palesa</w:t>
      </w:r>
      <w:proofErr w:type="spellEnd"/>
      <w:r w:rsidR="00A02376" w:rsidRPr="00F44186">
        <w:rPr>
          <w:rFonts w:ascii="Arial" w:hAnsi="Arial" w:cs="Arial"/>
          <w:sz w:val="24"/>
          <w:szCs w:val="24"/>
        </w:rPr>
        <w:t xml:space="preserve"> </w:t>
      </w:r>
      <w:proofErr w:type="spellStart"/>
      <w:r w:rsidR="00A02376" w:rsidRPr="00F44186">
        <w:rPr>
          <w:rFonts w:ascii="Arial" w:hAnsi="Arial" w:cs="Arial"/>
          <w:sz w:val="24"/>
          <w:szCs w:val="24"/>
        </w:rPr>
        <w:t>Dichakane</w:t>
      </w:r>
      <w:proofErr w:type="spellEnd"/>
      <w:r w:rsidR="00180EAF" w:rsidRPr="00F44186">
        <w:rPr>
          <w:rFonts w:ascii="Arial" w:hAnsi="Arial" w:cs="Arial"/>
          <w:sz w:val="24"/>
          <w:szCs w:val="24"/>
        </w:rPr>
        <w:t>.</w:t>
      </w:r>
      <w:r w:rsidR="004B600B" w:rsidRPr="00F44186">
        <w:rPr>
          <w:rFonts w:ascii="Arial" w:hAnsi="Arial" w:cs="Arial"/>
          <w:sz w:val="24"/>
          <w:szCs w:val="24"/>
        </w:rPr>
        <w:t xml:space="preserve">  Again, the word </w:t>
      </w:r>
      <w:r w:rsidR="004B600B" w:rsidRPr="00F44186">
        <w:rPr>
          <w:rFonts w:ascii="Arial" w:hAnsi="Arial" w:cs="Arial"/>
          <w:sz w:val="20"/>
          <w:szCs w:val="20"/>
        </w:rPr>
        <w:t>“not”</w:t>
      </w:r>
      <w:r w:rsidR="004B600B" w:rsidRPr="00F44186">
        <w:rPr>
          <w:rFonts w:ascii="Arial" w:hAnsi="Arial" w:cs="Arial"/>
          <w:sz w:val="24"/>
          <w:szCs w:val="24"/>
        </w:rPr>
        <w:t xml:space="preserve"> appears in paragraph 3.2 </w:t>
      </w:r>
      <w:r w:rsidR="00BE363D">
        <w:rPr>
          <w:rFonts w:ascii="Arial" w:hAnsi="Arial" w:cs="Arial"/>
          <w:sz w:val="24"/>
          <w:szCs w:val="24"/>
        </w:rPr>
        <w:t xml:space="preserve">of the statement </w:t>
      </w:r>
      <w:r w:rsidR="004B600B" w:rsidRPr="00F44186">
        <w:rPr>
          <w:rFonts w:ascii="Arial" w:hAnsi="Arial" w:cs="Arial"/>
          <w:sz w:val="24"/>
          <w:szCs w:val="24"/>
        </w:rPr>
        <w:t>which</w:t>
      </w:r>
      <w:r w:rsidR="00BE363D">
        <w:rPr>
          <w:rFonts w:ascii="Arial" w:hAnsi="Arial" w:cs="Arial"/>
          <w:sz w:val="24"/>
          <w:szCs w:val="24"/>
        </w:rPr>
        <w:t xml:space="preserve"> was repeated when it</w:t>
      </w:r>
      <w:r w:rsidR="004B600B" w:rsidRPr="00F44186">
        <w:rPr>
          <w:rFonts w:ascii="Arial" w:hAnsi="Arial" w:cs="Arial"/>
          <w:sz w:val="24"/>
          <w:szCs w:val="24"/>
        </w:rPr>
        <w:t xml:space="preserve"> was read into the record, making the same mistake as contained in the charge sheet.  One should perhaps not be too pedantic about errors as detected, but the seriousness of a conviction in terms of the Intimidation Act cannot be ignored.  If the prosecution wants to rely on statutory offences, they should ensure proper compliance with the particular statute.</w:t>
      </w:r>
    </w:p>
    <w:p w:rsidR="007F5A49" w:rsidRPr="00F44186" w:rsidRDefault="007F5A49" w:rsidP="00F44186">
      <w:pPr>
        <w:spacing w:after="0" w:line="360" w:lineRule="auto"/>
        <w:ind w:left="851" w:hanging="851"/>
        <w:jc w:val="both"/>
        <w:rPr>
          <w:rFonts w:ascii="Arial" w:hAnsi="Arial" w:cs="Arial"/>
          <w:sz w:val="24"/>
          <w:szCs w:val="24"/>
        </w:rPr>
      </w:pPr>
    </w:p>
    <w:p w:rsidR="00127871"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lastRenderedPageBreak/>
        <w:t>[22</w:t>
      </w:r>
      <w:r w:rsidR="00127871" w:rsidRPr="00F44186">
        <w:rPr>
          <w:rFonts w:ascii="Arial" w:hAnsi="Arial" w:cs="Arial"/>
          <w:sz w:val="24"/>
          <w:szCs w:val="24"/>
        </w:rPr>
        <w:t>]</w:t>
      </w:r>
      <w:r w:rsidR="00DE0487" w:rsidRPr="00F44186">
        <w:rPr>
          <w:rFonts w:ascii="Arial" w:hAnsi="Arial" w:cs="Arial"/>
          <w:sz w:val="24"/>
          <w:szCs w:val="24"/>
        </w:rPr>
        <w:tab/>
      </w:r>
      <w:r w:rsidR="00232865" w:rsidRPr="00F44186">
        <w:rPr>
          <w:rFonts w:ascii="Arial" w:hAnsi="Arial" w:cs="Arial"/>
          <w:sz w:val="24"/>
          <w:szCs w:val="24"/>
        </w:rPr>
        <w:t>A final word should be expressed. It does not appear as if English is the mother tongue of any of the role players in the court proceedings.  If simple mistakes could be made as pointed out, there was ample opportunity for not only confusion about language, but more importantly</w:t>
      </w:r>
      <w:r w:rsidR="00BE363D">
        <w:rPr>
          <w:rFonts w:ascii="Arial" w:hAnsi="Arial" w:cs="Arial"/>
          <w:sz w:val="24"/>
          <w:szCs w:val="24"/>
        </w:rPr>
        <w:t>,</w:t>
      </w:r>
      <w:r w:rsidR="00232865" w:rsidRPr="00F44186">
        <w:rPr>
          <w:rFonts w:ascii="Arial" w:hAnsi="Arial" w:cs="Arial"/>
          <w:sz w:val="24"/>
          <w:szCs w:val="24"/>
        </w:rPr>
        <w:t xml:space="preserve"> legal principles such as whether the accused really understood what the</w:t>
      </w:r>
      <w:r w:rsidRPr="00F44186">
        <w:rPr>
          <w:rFonts w:ascii="Arial" w:hAnsi="Arial" w:cs="Arial"/>
          <w:sz w:val="24"/>
          <w:szCs w:val="24"/>
        </w:rPr>
        <w:t xml:space="preserve"> offence of intimidation entailed</w:t>
      </w:r>
      <w:r w:rsidR="00232865" w:rsidRPr="00F44186">
        <w:rPr>
          <w:rFonts w:ascii="Arial" w:hAnsi="Arial" w:cs="Arial"/>
          <w:sz w:val="24"/>
          <w:szCs w:val="24"/>
        </w:rPr>
        <w:t>.</w:t>
      </w:r>
    </w:p>
    <w:p w:rsidR="009E63A6" w:rsidRPr="00F44186" w:rsidRDefault="009E63A6" w:rsidP="00F44186">
      <w:pPr>
        <w:spacing w:after="0" w:line="360" w:lineRule="auto"/>
        <w:ind w:left="851" w:hanging="851"/>
        <w:jc w:val="both"/>
        <w:rPr>
          <w:rFonts w:ascii="Arial" w:hAnsi="Arial" w:cs="Arial"/>
          <w:sz w:val="24"/>
          <w:szCs w:val="24"/>
        </w:rPr>
      </w:pPr>
    </w:p>
    <w:p w:rsidR="009E63A6" w:rsidRPr="00F44186" w:rsidRDefault="00621DF8" w:rsidP="00F44186">
      <w:pPr>
        <w:spacing w:after="0" w:line="360" w:lineRule="auto"/>
        <w:ind w:left="851" w:hanging="851"/>
        <w:jc w:val="both"/>
        <w:rPr>
          <w:rFonts w:ascii="Arial" w:hAnsi="Arial" w:cs="Arial"/>
          <w:sz w:val="24"/>
          <w:szCs w:val="24"/>
        </w:rPr>
      </w:pPr>
      <w:r w:rsidRPr="00F44186">
        <w:rPr>
          <w:rFonts w:ascii="Arial" w:hAnsi="Arial" w:cs="Arial"/>
          <w:sz w:val="24"/>
          <w:szCs w:val="24"/>
        </w:rPr>
        <w:t>[23</w:t>
      </w:r>
      <w:r w:rsidR="009E63A6" w:rsidRPr="00F44186">
        <w:rPr>
          <w:rFonts w:ascii="Arial" w:hAnsi="Arial" w:cs="Arial"/>
          <w:sz w:val="24"/>
          <w:szCs w:val="24"/>
        </w:rPr>
        <w:t>]</w:t>
      </w:r>
      <w:r w:rsidR="009E63A6" w:rsidRPr="00F44186">
        <w:rPr>
          <w:rFonts w:ascii="Arial" w:hAnsi="Arial" w:cs="Arial"/>
          <w:sz w:val="24"/>
          <w:szCs w:val="24"/>
        </w:rPr>
        <w:tab/>
        <w:t xml:space="preserve">In the circumstances </w:t>
      </w:r>
      <w:r w:rsidR="002D02CF" w:rsidRPr="00F44186">
        <w:rPr>
          <w:rFonts w:ascii="Arial" w:hAnsi="Arial" w:cs="Arial"/>
          <w:sz w:val="24"/>
          <w:szCs w:val="24"/>
        </w:rPr>
        <w:t xml:space="preserve">I am satisfied that </w:t>
      </w:r>
      <w:r w:rsidR="00CC4BCB" w:rsidRPr="00F44186">
        <w:rPr>
          <w:rFonts w:ascii="Arial" w:hAnsi="Arial" w:cs="Arial"/>
          <w:sz w:val="24"/>
          <w:szCs w:val="24"/>
        </w:rPr>
        <w:t xml:space="preserve">the proceedings before the </w:t>
      </w:r>
      <w:r w:rsidR="00CC4BCB" w:rsidRPr="00F44186">
        <w:rPr>
          <w:rFonts w:ascii="Arial" w:hAnsi="Arial" w:cs="Arial"/>
          <w:i/>
          <w:sz w:val="24"/>
          <w:szCs w:val="24"/>
        </w:rPr>
        <w:t>court a quo</w:t>
      </w:r>
      <w:r w:rsidR="00CC4BCB" w:rsidRPr="00F44186">
        <w:rPr>
          <w:rFonts w:ascii="Arial" w:hAnsi="Arial" w:cs="Arial"/>
          <w:sz w:val="24"/>
          <w:szCs w:val="24"/>
        </w:rPr>
        <w:t xml:space="preserve"> </w:t>
      </w:r>
      <w:r w:rsidR="002C27F7" w:rsidRPr="00F44186">
        <w:rPr>
          <w:rFonts w:ascii="Arial" w:hAnsi="Arial" w:cs="Arial"/>
          <w:sz w:val="24"/>
          <w:szCs w:val="24"/>
        </w:rPr>
        <w:t xml:space="preserve">were not in accordance with </w:t>
      </w:r>
      <w:r w:rsidR="00D46A62" w:rsidRPr="00F44186">
        <w:rPr>
          <w:rFonts w:ascii="Arial" w:hAnsi="Arial" w:cs="Arial"/>
          <w:sz w:val="24"/>
          <w:szCs w:val="24"/>
        </w:rPr>
        <w:t>justice and need to be set aside on re</w:t>
      </w:r>
      <w:r w:rsidR="00BE363D">
        <w:rPr>
          <w:rFonts w:ascii="Arial" w:hAnsi="Arial" w:cs="Arial"/>
          <w:sz w:val="24"/>
          <w:szCs w:val="24"/>
        </w:rPr>
        <w:t>view.  T</w:t>
      </w:r>
      <w:r w:rsidR="002F42EC" w:rsidRPr="00F44186">
        <w:rPr>
          <w:rFonts w:ascii="Arial" w:hAnsi="Arial" w:cs="Arial"/>
          <w:sz w:val="24"/>
          <w:szCs w:val="24"/>
        </w:rPr>
        <w:t xml:space="preserve">he conviction is so clearly </w:t>
      </w:r>
      <w:r w:rsidR="00B775A0" w:rsidRPr="00F44186">
        <w:rPr>
          <w:rFonts w:ascii="Arial" w:hAnsi="Arial" w:cs="Arial"/>
          <w:sz w:val="24"/>
          <w:szCs w:val="24"/>
        </w:rPr>
        <w:t xml:space="preserve">not in accordance with </w:t>
      </w:r>
      <w:r w:rsidR="003B10EC" w:rsidRPr="00F44186">
        <w:rPr>
          <w:rFonts w:ascii="Arial" w:hAnsi="Arial" w:cs="Arial"/>
          <w:sz w:val="24"/>
          <w:szCs w:val="24"/>
        </w:rPr>
        <w:t xml:space="preserve">justice </w:t>
      </w:r>
      <w:r w:rsidR="00F44C8A" w:rsidRPr="00F44186">
        <w:rPr>
          <w:rFonts w:ascii="Arial" w:hAnsi="Arial" w:cs="Arial"/>
          <w:sz w:val="24"/>
          <w:szCs w:val="24"/>
        </w:rPr>
        <w:t xml:space="preserve">that the review court may </w:t>
      </w:r>
      <w:r w:rsidR="000E0789" w:rsidRPr="00F44186">
        <w:rPr>
          <w:rFonts w:ascii="Arial" w:hAnsi="Arial" w:cs="Arial"/>
          <w:sz w:val="24"/>
          <w:szCs w:val="24"/>
        </w:rPr>
        <w:t xml:space="preserve">deal with the matter </w:t>
      </w:r>
      <w:r w:rsidR="008A64AB" w:rsidRPr="00F44186">
        <w:rPr>
          <w:rFonts w:ascii="Arial" w:hAnsi="Arial" w:cs="Arial"/>
          <w:sz w:val="24"/>
          <w:szCs w:val="24"/>
        </w:rPr>
        <w:t xml:space="preserve">without obtaining </w:t>
      </w:r>
      <w:r w:rsidR="0081006D" w:rsidRPr="00F44186">
        <w:rPr>
          <w:rFonts w:ascii="Arial" w:hAnsi="Arial" w:cs="Arial"/>
          <w:sz w:val="24"/>
          <w:szCs w:val="24"/>
        </w:rPr>
        <w:t xml:space="preserve">a </w:t>
      </w:r>
      <w:r w:rsidR="00232865" w:rsidRPr="00F44186">
        <w:rPr>
          <w:rFonts w:ascii="Arial" w:hAnsi="Arial" w:cs="Arial"/>
          <w:sz w:val="24"/>
          <w:szCs w:val="24"/>
        </w:rPr>
        <w:t>response</w:t>
      </w:r>
      <w:r w:rsidR="0081006D" w:rsidRPr="00F44186">
        <w:rPr>
          <w:rFonts w:ascii="Arial" w:hAnsi="Arial" w:cs="Arial"/>
          <w:sz w:val="24"/>
          <w:szCs w:val="24"/>
        </w:rPr>
        <w:t xml:space="preserve"> </w:t>
      </w:r>
      <w:r w:rsidR="00232865" w:rsidRPr="00F44186">
        <w:rPr>
          <w:rFonts w:ascii="Arial" w:hAnsi="Arial" w:cs="Arial"/>
          <w:sz w:val="24"/>
          <w:szCs w:val="24"/>
        </w:rPr>
        <w:t xml:space="preserve">from </w:t>
      </w:r>
      <w:r w:rsidR="0081006D" w:rsidRPr="00F44186">
        <w:rPr>
          <w:rFonts w:ascii="Arial" w:hAnsi="Arial" w:cs="Arial"/>
          <w:sz w:val="24"/>
          <w:szCs w:val="24"/>
        </w:rPr>
        <w:t xml:space="preserve">the </w:t>
      </w:r>
      <w:r w:rsidR="00232865" w:rsidRPr="00F44186">
        <w:rPr>
          <w:rFonts w:ascii="Arial" w:hAnsi="Arial" w:cs="Arial"/>
          <w:sz w:val="24"/>
          <w:szCs w:val="24"/>
        </w:rPr>
        <w:t>trial magistrate</w:t>
      </w:r>
      <w:r w:rsidR="00051263" w:rsidRPr="00F44186">
        <w:rPr>
          <w:rFonts w:ascii="Arial" w:hAnsi="Arial" w:cs="Arial"/>
          <w:sz w:val="24"/>
          <w:szCs w:val="24"/>
        </w:rPr>
        <w:t xml:space="preserve"> as provided for in </w:t>
      </w:r>
      <w:r w:rsidR="00531E07" w:rsidRPr="00F44186">
        <w:rPr>
          <w:rFonts w:ascii="Arial" w:hAnsi="Arial" w:cs="Arial"/>
          <w:sz w:val="24"/>
          <w:szCs w:val="24"/>
        </w:rPr>
        <w:t>s 304(2)(a)</w:t>
      </w:r>
      <w:r w:rsidR="00DD66C8" w:rsidRPr="00F44186">
        <w:rPr>
          <w:rFonts w:ascii="Arial" w:hAnsi="Arial" w:cs="Arial"/>
          <w:sz w:val="24"/>
          <w:szCs w:val="24"/>
        </w:rPr>
        <w:t>.</w:t>
      </w:r>
    </w:p>
    <w:p w:rsidR="00DE0487" w:rsidRPr="00F44186" w:rsidRDefault="00DE0487" w:rsidP="00F44186">
      <w:pPr>
        <w:spacing w:after="0" w:line="360" w:lineRule="auto"/>
        <w:ind w:left="851" w:hanging="851"/>
        <w:jc w:val="both"/>
        <w:rPr>
          <w:rFonts w:ascii="Arial" w:hAnsi="Arial" w:cs="Arial"/>
          <w:sz w:val="24"/>
          <w:szCs w:val="24"/>
        </w:rPr>
      </w:pPr>
    </w:p>
    <w:p w:rsidR="00BF44A5" w:rsidRPr="00F44186" w:rsidRDefault="00F44186" w:rsidP="00F44186">
      <w:pPr>
        <w:spacing w:after="0" w:line="360" w:lineRule="auto"/>
        <w:ind w:left="851" w:hanging="851"/>
        <w:jc w:val="both"/>
        <w:rPr>
          <w:rFonts w:ascii="Arial" w:hAnsi="Arial" w:cs="Arial"/>
          <w:b/>
          <w:sz w:val="24"/>
          <w:szCs w:val="24"/>
        </w:rPr>
      </w:pPr>
      <w:r w:rsidRPr="00F44186">
        <w:rPr>
          <w:rFonts w:ascii="Arial" w:hAnsi="Arial" w:cs="Arial"/>
          <w:b/>
          <w:sz w:val="24"/>
          <w:szCs w:val="24"/>
        </w:rPr>
        <w:t>VI</w:t>
      </w:r>
      <w:r w:rsidRPr="00F44186">
        <w:rPr>
          <w:rFonts w:ascii="Arial" w:hAnsi="Arial" w:cs="Arial"/>
          <w:b/>
          <w:sz w:val="24"/>
          <w:szCs w:val="24"/>
        </w:rPr>
        <w:tab/>
      </w:r>
      <w:r w:rsidR="00BF44A5" w:rsidRPr="00F44186">
        <w:rPr>
          <w:rFonts w:ascii="Arial" w:hAnsi="Arial" w:cs="Arial"/>
          <w:b/>
          <w:sz w:val="24"/>
          <w:szCs w:val="24"/>
        </w:rPr>
        <w:t>ORDERS</w:t>
      </w:r>
    </w:p>
    <w:p w:rsidR="00BF44A5" w:rsidRPr="00F44186" w:rsidRDefault="00BF44A5" w:rsidP="00F44186">
      <w:pPr>
        <w:spacing w:after="0" w:line="360" w:lineRule="auto"/>
        <w:ind w:left="851" w:hanging="851"/>
        <w:jc w:val="both"/>
        <w:rPr>
          <w:rFonts w:ascii="Arial" w:hAnsi="Arial" w:cs="Arial"/>
          <w:b/>
          <w:sz w:val="24"/>
          <w:szCs w:val="24"/>
        </w:rPr>
      </w:pPr>
    </w:p>
    <w:p w:rsidR="00BF44A5" w:rsidRPr="00F44186" w:rsidRDefault="00F162A3" w:rsidP="00F44186">
      <w:pPr>
        <w:spacing w:after="0" w:line="360" w:lineRule="auto"/>
        <w:ind w:left="851" w:hanging="851"/>
        <w:jc w:val="both"/>
        <w:rPr>
          <w:rFonts w:ascii="Arial" w:hAnsi="Arial" w:cs="Arial"/>
          <w:sz w:val="24"/>
          <w:szCs w:val="24"/>
        </w:rPr>
      </w:pPr>
      <w:r w:rsidRPr="00F44186">
        <w:rPr>
          <w:rFonts w:ascii="Arial" w:hAnsi="Arial" w:cs="Arial"/>
          <w:sz w:val="24"/>
          <w:szCs w:val="24"/>
        </w:rPr>
        <w:t>[</w:t>
      </w:r>
      <w:r w:rsidR="00621DF8" w:rsidRPr="00F44186">
        <w:rPr>
          <w:rFonts w:ascii="Arial" w:hAnsi="Arial" w:cs="Arial"/>
          <w:sz w:val="24"/>
          <w:szCs w:val="24"/>
        </w:rPr>
        <w:t>24</w:t>
      </w:r>
      <w:r w:rsidR="00BF44A5" w:rsidRPr="00F44186">
        <w:rPr>
          <w:rFonts w:ascii="Arial" w:hAnsi="Arial" w:cs="Arial"/>
          <w:sz w:val="24"/>
          <w:szCs w:val="24"/>
        </w:rPr>
        <w:t>]</w:t>
      </w:r>
      <w:r w:rsidR="00BF44A5" w:rsidRPr="00F44186">
        <w:rPr>
          <w:rFonts w:ascii="Arial" w:hAnsi="Arial" w:cs="Arial"/>
          <w:sz w:val="24"/>
          <w:szCs w:val="24"/>
        </w:rPr>
        <w:tab/>
      </w:r>
      <w:r w:rsidR="000C3511" w:rsidRPr="00F44186">
        <w:rPr>
          <w:rFonts w:ascii="Arial" w:hAnsi="Arial" w:cs="Arial"/>
          <w:sz w:val="24"/>
          <w:szCs w:val="24"/>
        </w:rPr>
        <w:t>Consequent</w:t>
      </w:r>
      <w:r w:rsidR="00BE363D">
        <w:rPr>
          <w:rFonts w:ascii="Arial" w:hAnsi="Arial" w:cs="Arial"/>
          <w:sz w:val="24"/>
          <w:szCs w:val="24"/>
        </w:rPr>
        <w:t>ly the following orders are issued</w:t>
      </w:r>
      <w:r w:rsidR="000C3511" w:rsidRPr="00F44186">
        <w:rPr>
          <w:rFonts w:ascii="Arial" w:hAnsi="Arial" w:cs="Arial"/>
          <w:sz w:val="24"/>
          <w:szCs w:val="24"/>
        </w:rPr>
        <w:t>:</w:t>
      </w:r>
    </w:p>
    <w:p w:rsidR="00F44186" w:rsidRPr="00F44186" w:rsidRDefault="00F44186" w:rsidP="00F44186">
      <w:pPr>
        <w:spacing w:after="0" w:line="360" w:lineRule="auto"/>
        <w:ind w:left="851" w:hanging="851"/>
        <w:jc w:val="both"/>
        <w:rPr>
          <w:rFonts w:ascii="Arial" w:hAnsi="Arial" w:cs="Arial"/>
          <w:sz w:val="24"/>
          <w:szCs w:val="24"/>
        </w:rPr>
      </w:pPr>
    </w:p>
    <w:p w:rsidR="004C553A" w:rsidRPr="00F44186" w:rsidRDefault="00F44186" w:rsidP="00F44186">
      <w:pPr>
        <w:spacing w:after="0" w:line="360" w:lineRule="auto"/>
        <w:ind w:left="1276" w:hanging="425"/>
        <w:jc w:val="both"/>
        <w:rPr>
          <w:rFonts w:ascii="Arial" w:hAnsi="Arial" w:cs="Arial"/>
          <w:sz w:val="24"/>
          <w:szCs w:val="24"/>
        </w:rPr>
      </w:pPr>
      <w:r w:rsidRPr="00F44186">
        <w:rPr>
          <w:rFonts w:ascii="Arial" w:hAnsi="Arial" w:cs="Arial"/>
          <w:sz w:val="24"/>
          <w:szCs w:val="24"/>
        </w:rPr>
        <w:t>1.</w:t>
      </w:r>
      <w:r w:rsidRPr="00F44186">
        <w:rPr>
          <w:rFonts w:ascii="Arial" w:hAnsi="Arial" w:cs="Arial"/>
          <w:sz w:val="24"/>
          <w:szCs w:val="24"/>
        </w:rPr>
        <w:tab/>
      </w:r>
      <w:r w:rsidR="004C553A" w:rsidRPr="00F44186">
        <w:rPr>
          <w:rFonts w:ascii="Arial" w:hAnsi="Arial" w:cs="Arial"/>
          <w:sz w:val="24"/>
          <w:szCs w:val="24"/>
        </w:rPr>
        <w:t xml:space="preserve">The proceedings in the </w:t>
      </w:r>
      <w:proofErr w:type="spellStart"/>
      <w:r w:rsidR="00CB5A7E">
        <w:rPr>
          <w:rFonts w:ascii="Arial" w:hAnsi="Arial" w:cs="Arial"/>
          <w:sz w:val="24"/>
          <w:szCs w:val="24"/>
        </w:rPr>
        <w:t>Hertzogville</w:t>
      </w:r>
      <w:proofErr w:type="spellEnd"/>
      <w:r w:rsidR="00CB5A7E">
        <w:rPr>
          <w:rFonts w:ascii="Arial" w:hAnsi="Arial" w:cs="Arial"/>
          <w:sz w:val="24"/>
          <w:szCs w:val="24"/>
        </w:rPr>
        <w:t xml:space="preserve"> </w:t>
      </w:r>
      <w:r w:rsidR="004C553A" w:rsidRPr="00F44186">
        <w:rPr>
          <w:rFonts w:ascii="Arial" w:hAnsi="Arial" w:cs="Arial"/>
          <w:sz w:val="24"/>
          <w:szCs w:val="24"/>
        </w:rPr>
        <w:t>Magistrate</w:t>
      </w:r>
      <w:r w:rsidR="00CB5A7E">
        <w:rPr>
          <w:rFonts w:ascii="Arial" w:hAnsi="Arial" w:cs="Arial"/>
          <w:sz w:val="24"/>
          <w:szCs w:val="24"/>
        </w:rPr>
        <w:t>’s</w:t>
      </w:r>
      <w:r w:rsidR="004C553A" w:rsidRPr="00F44186">
        <w:rPr>
          <w:rFonts w:ascii="Arial" w:hAnsi="Arial" w:cs="Arial"/>
          <w:sz w:val="24"/>
          <w:szCs w:val="24"/>
        </w:rPr>
        <w:t xml:space="preserve"> Court </w:t>
      </w:r>
      <w:r w:rsidR="00CB5A7E">
        <w:rPr>
          <w:rFonts w:ascii="Arial" w:hAnsi="Arial" w:cs="Arial"/>
          <w:sz w:val="24"/>
          <w:szCs w:val="24"/>
        </w:rPr>
        <w:t xml:space="preserve">under case A162/2021 </w:t>
      </w:r>
      <w:r w:rsidR="004C553A" w:rsidRPr="00F44186">
        <w:rPr>
          <w:rFonts w:ascii="Arial" w:hAnsi="Arial" w:cs="Arial"/>
          <w:sz w:val="24"/>
          <w:szCs w:val="24"/>
        </w:rPr>
        <w:t>are reviewed and set aside.</w:t>
      </w:r>
    </w:p>
    <w:p w:rsidR="00BF44A5" w:rsidRPr="00F44186" w:rsidRDefault="004C553A" w:rsidP="00F44186">
      <w:pPr>
        <w:spacing w:after="0" w:line="360" w:lineRule="auto"/>
        <w:ind w:left="1276" w:hanging="425"/>
        <w:jc w:val="both"/>
        <w:rPr>
          <w:rFonts w:ascii="Arial" w:hAnsi="Arial" w:cs="Arial"/>
          <w:sz w:val="24"/>
          <w:szCs w:val="24"/>
        </w:rPr>
      </w:pPr>
      <w:r w:rsidRPr="00F44186">
        <w:rPr>
          <w:rFonts w:ascii="Arial" w:hAnsi="Arial" w:cs="Arial"/>
          <w:sz w:val="24"/>
          <w:szCs w:val="24"/>
        </w:rPr>
        <w:t>2.</w:t>
      </w:r>
      <w:r w:rsidR="00F44186" w:rsidRPr="00F44186">
        <w:rPr>
          <w:rFonts w:ascii="Arial" w:hAnsi="Arial" w:cs="Arial"/>
          <w:sz w:val="24"/>
          <w:szCs w:val="24"/>
        </w:rPr>
        <w:tab/>
      </w:r>
      <w:r w:rsidR="005F34D4" w:rsidRPr="00F44186">
        <w:rPr>
          <w:rFonts w:ascii="Arial" w:hAnsi="Arial" w:cs="Arial"/>
          <w:sz w:val="24"/>
          <w:szCs w:val="24"/>
        </w:rPr>
        <w:t>The conviction and sentence are set aside.</w:t>
      </w:r>
    </w:p>
    <w:p w:rsidR="00F44186" w:rsidRDefault="00F44186" w:rsidP="00894DAA">
      <w:pPr>
        <w:spacing w:after="0" w:line="240" w:lineRule="auto"/>
        <w:jc w:val="right"/>
        <w:rPr>
          <w:rFonts w:ascii="Arial" w:hAnsi="Arial" w:cs="Arial"/>
          <w:b/>
          <w:sz w:val="24"/>
          <w:szCs w:val="24"/>
        </w:rPr>
      </w:pPr>
    </w:p>
    <w:p w:rsidR="00F44186" w:rsidRDefault="00F44186" w:rsidP="00894DAA">
      <w:pPr>
        <w:spacing w:after="0" w:line="240" w:lineRule="auto"/>
        <w:jc w:val="right"/>
        <w:rPr>
          <w:rFonts w:ascii="Arial" w:hAnsi="Arial" w:cs="Arial"/>
          <w:b/>
          <w:sz w:val="24"/>
          <w:szCs w:val="24"/>
        </w:rPr>
      </w:pPr>
    </w:p>
    <w:p w:rsidR="00F44186" w:rsidRDefault="00F44186" w:rsidP="00894DAA">
      <w:pPr>
        <w:spacing w:after="0" w:line="240" w:lineRule="auto"/>
        <w:jc w:val="right"/>
        <w:rPr>
          <w:rFonts w:ascii="Arial" w:hAnsi="Arial" w:cs="Arial"/>
          <w:b/>
          <w:sz w:val="24"/>
          <w:szCs w:val="24"/>
        </w:rPr>
      </w:pPr>
    </w:p>
    <w:p w:rsidR="00F44186" w:rsidRDefault="00F44186" w:rsidP="00894DAA">
      <w:pPr>
        <w:spacing w:after="0" w:line="240" w:lineRule="auto"/>
        <w:jc w:val="right"/>
        <w:rPr>
          <w:rFonts w:ascii="Arial" w:hAnsi="Arial" w:cs="Arial"/>
          <w:b/>
          <w:sz w:val="24"/>
          <w:szCs w:val="24"/>
        </w:rPr>
      </w:pPr>
    </w:p>
    <w:p w:rsidR="00894DAA" w:rsidRPr="00F44186" w:rsidRDefault="00894DAA" w:rsidP="00894DAA">
      <w:pPr>
        <w:spacing w:after="0" w:line="240" w:lineRule="auto"/>
        <w:jc w:val="right"/>
        <w:rPr>
          <w:rFonts w:ascii="Arial" w:hAnsi="Arial" w:cs="Arial"/>
          <w:b/>
          <w:sz w:val="24"/>
          <w:szCs w:val="24"/>
        </w:rPr>
      </w:pPr>
      <w:r w:rsidRPr="00F44186">
        <w:rPr>
          <w:rFonts w:ascii="Arial" w:hAnsi="Arial" w:cs="Arial"/>
          <w:b/>
          <w:sz w:val="24"/>
          <w:szCs w:val="24"/>
        </w:rPr>
        <w:t>_____________________</w:t>
      </w:r>
    </w:p>
    <w:p w:rsidR="00BF44A5" w:rsidRPr="00F44186" w:rsidRDefault="00894DAA" w:rsidP="00894DAA">
      <w:pPr>
        <w:spacing w:after="0" w:line="240" w:lineRule="auto"/>
        <w:jc w:val="right"/>
        <w:rPr>
          <w:rFonts w:ascii="Arial" w:hAnsi="Arial" w:cs="Arial"/>
          <w:b/>
          <w:sz w:val="24"/>
          <w:szCs w:val="24"/>
        </w:rPr>
      </w:pPr>
      <w:r w:rsidRPr="00F44186">
        <w:rPr>
          <w:rFonts w:ascii="Arial" w:hAnsi="Arial" w:cs="Arial"/>
          <w:b/>
          <w:sz w:val="24"/>
          <w:szCs w:val="24"/>
        </w:rPr>
        <w:t>J</w:t>
      </w:r>
      <w:r w:rsidR="00BF44A5" w:rsidRPr="00F44186">
        <w:rPr>
          <w:rFonts w:ascii="Arial" w:hAnsi="Arial" w:cs="Arial"/>
          <w:b/>
          <w:sz w:val="24"/>
          <w:szCs w:val="24"/>
        </w:rPr>
        <w:t>.</w:t>
      </w:r>
      <w:r w:rsidRPr="00F44186">
        <w:rPr>
          <w:rFonts w:ascii="Arial" w:hAnsi="Arial" w:cs="Arial"/>
          <w:b/>
          <w:sz w:val="24"/>
          <w:szCs w:val="24"/>
        </w:rPr>
        <w:t xml:space="preserve">P. DAFFUE </w:t>
      </w:r>
      <w:r w:rsidR="00F44186">
        <w:rPr>
          <w:rFonts w:ascii="Arial" w:hAnsi="Arial" w:cs="Arial"/>
          <w:b/>
          <w:sz w:val="24"/>
          <w:szCs w:val="24"/>
        </w:rPr>
        <w:t>J</w:t>
      </w:r>
    </w:p>
    <w:p w:rsidR="00BF44A5" w:rsidRPr="00F44186" w:rsidRDefault="00CB5A7E" w:rsidP="002D5185">
      <w:pPr>
        <w:spacing w:after="0" w:line="240" w:lineRule="auto"/>
        <w:rPr>
          <w:rFonts w:ascii="Arial" w:hAnsi="Arial" w:cs="Arial"/>
          <w:sz w:val="24"/>
          <w:szCs w:val="24"/>
        </w:rPr>
      </w:pPr>
      <w:r>
        <w:rPr>
          <w:rFonts w:ascii="Arial" w:hAnsi="Arial" w:cs="Arial"/>
          <w:sz w:val="24"/>
          <w:szCs w:val="24"/>
        </w:rPr>
        <w:t xml:space="preserve"> I </w:t>
      </w:r>
      <w:r w:rsidR="00BF44A5" w:rsidRPr="00F44186">
        <w:rPr>
          <w:rFonts w:ascii="Arial" w:hAnsi="Arial" w:cs="Arial"/>
          <w:sz w:val="24"/>
          <w:szCs w:val="24"/>
        </w:rPr>
        <w:t>concur</w:t>
      </w:r>
    </w:p>
    <w:p w:rsidR="00BF44A5" w:rsidRPr="00F44186" w:rsidRDefault="00BF44A5" w:rsidP="00894DAA">
      <w:pPr>
        <w:spacing w:after="0" w:line="240" w:lineRule="auto"/>
        <w:jc w:val="right"/>
        <w:rPr>
          <w:rFonts w:ascii="Arial" w:hAnsi="Arial" w:cs="Arial"/>
          <w:sz w:val="24"/>
          <w:szCs w:val="24"/>
        </w:rPr>
      </w:pPr>
    </w:p>
    <w:p w:rsidR="00BF44A5" w:rsidRPr="00F44186" w:rsidRDefault="00BF44A5" w:rsidP="00894DAA">
      <w:pPr>
        <w:spacing w:after="0" w:line="240" w:lineRule="auto"/>
        <w:jc w:val="right"/>
        <w:rPr>
          <w:rFonts w:ascii="Arial" w:hAnsi="Arial" w:cs="Arial"/>
          <w:sz w:val="24"/>
          <w:szCs w:val="24"/>
        </w:rPr>
      </w:pPr>
    </w:p>
    <w:p w:rsidR="00BF44A5" w:rsidRPr="00F44186" w:rsidRDefault="00BF44A5" w:rsidP="00894DAA">
      <w:pPr>
        <w:spacing w:after="0" w:line="240" w:lineRule="auto"/>
        <w:jc w:val="right"/>
        <w:rPr>
          <w:rFonts w:ascii="Arial" w:hAnsi="Arial" w:cs="Arial"/>
          <w:sz w:val="24"/>
          <w:szCs w:val="24"/>
        </w:rPr>
      </w:pPr>
    </w:p>
    <w:p w:rsidR="00BF44A5" w:rsidRPr="00F44186" w:rsidRDefault="00BF44A5" w:rsidP="00894DAA">
      <w:pPr>
        <w:spacing w:after="0" w:line="240" w:lineRule="auto"/>
        <w:jc w:val="right"/>
        <w:rPr>
          <w:rFonts w:ascii="Arial" w:hAnsi="Arial" w:cs="Arial"/>
          <w:sz w:val="24"/>
          <w:szCs w:val="24"/>
        </w:rPr>
      </w:pPr>
    </w:p>
    <w:p w:rsidR="00BF44A5" w:rsidRPr="00F44186" w:rsidRDefault="00BF44A5" w:rsidP="00894DAA">
      <w:pPr>
        <w:spacing w:after="0" w:line="240" w:lineRule="auto"/>
        <w:jc w:val="right"/>
        <w:rPr>
          <w:rFonts w:ascii="Arial" w:hAnsi="Arial" w:cs="Arial"/>
          <w:b/>
          <w:sz w:val="24"/>
          <w:szCs w:val="24"/>
        </w:rPr>
      </w:pPr>
      <w:r w:rsidRPr="00F44186">
        <w:rPr>
          <w:rFonts w:ascii="Arial" w:hAnsi="Arial" w:cs="Arial"/>
          <w:b/>
          <w:sz w:val="24"/>
          <w:szCs w:val="24"/>
        </w:rPr>
        <w:t>_</w:t>
      </w:r>
      <w:r w:rsidR="00894DAA" w:rsidRPr="00F44186">
        <w:rPr>
          <w:rFonts w:ascii="Arial" w:hAnsi="Arial" w:cs="Arial"/>
          <w:b/>
          <w:sz w:val="24"/>
          <w:szCs w:val="24"/>
        </w:rPr>
        <w:t>_________</w:t>
      </w:r>
      <w:r w:rsidRPr="00F44186">
        <w:rPr>
          <w:rFonts w:ascii="Arial" w:hAnsi="Arial" w:cs="Arial"/>
          <w:b/>
          <w:sz w:val="24"/>
          <w:szCs w:val="24"/>
        </w:rPr>
        <w:t>___________</w:t>
      </w:r>
    </w:p>
    <w:p w:rsidR="00DC1E45" w:rsidRPr="00F44186" w:rsidRDefault="00894DAA" w:rsidP="00894DAA">
      <w:pPr>
        <w:spacing w:after="0" w:line="360" w:lineRule="auto"/>
        <w:jc w:val="right"/>
        <w:rPr>
          <w:rFonts w:ascii="Arial" w:eastAsia="Calibri" w:hAnsi="Arial" w:cs="Arial"/>
          <w:sz w:val="24"/>
          <w:szCs w:val="24"/>
        </w:rPr>
      </w:pPr>
      <w:r w:rsidRPr="00F44186">
        <w:rPr>
          <w:rFonts w:ascii="Arial" w:hAnsi="Arial" w:cs="Arial"/>
          <w:b/>
          <w:sz w:val="24"/>
          <w:szCs w:val="24"/>
        </w:rPr>
        <w:t>P.E. MOLITSOANE J</w:t>
      </w:r>
    </w:p>
    <w:sectPr w:rsidR="00DC1E45" w:rsidRPr="00F44186" w:rsidSect="004D2D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D3" w:rsidRDefault="00BE14D3" w:rsidP="00621011">
      <w:pPr>
        <w:spacing w:after="0" w:line="240" w:lineRule="auto"/>
      </w:pPr>
      <w:r>
        <w:separator/>
      </w:r>
    </w:p>
  </w:endnote>
  <w:endnote w:type="continuationSeparator" w:id="0">
    <w:p w:rsidR="00BE14D3" w:rsidRDefault="00BE14D3"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D3" w:rsidRDefault="00BE14D3" w:rsidP="00621011">
      <w:pPr>
        <w:spacing w:after="0" w:line="240" w:lineRule="auto"/>
      </w:pPr>
      <w:r>
        <w:separator/>
      </w:r>
    </w:p>
  </w:footnote>
  <w:footnote w:type="continuationSeparator" w:id="0">
    <w:p w:rsidR="00BE14D3" w:rsidRDefault="00BE14D3" w:rsidP="00621011">
      <w:pPr>
        <w:spacing w:after="0" w:line="240" w:lineRule="auto"/>
      </w:pPr>
      <w:r>
        <w:continuationSeparator/>
      </w:r>
    </w:p>
  </w:footnote>
  <w:footnote w:id="1">
    <w:p w:rsidR="00C578C5" w:rsidRPr="00F44186" w:rsidRDefault="00C578C5">
      <w:pPr>
        <w:pStyle w:val="FootnoteText"/>
        <w:rPr>
          <w:lang w:val="en-GB"/>
        </w:rPr>
      </w:pPr>
      <w:r w:rsidRPr="00F44186">
        <w:rPr>
          <w:rStyle w:val="FootnoteReference"/>
        </w:rPr>
        <w:footnoteRef/>
      </w:r>
      <w:r w:rsidRPr="00F44186">
        <w:t xml:space="preserve"> </w:t>
      </w:r>
      <w:r w:rsidRPr="00F44186">
        <w:rPr>
          <w:lang w:val="en-GB"/>
        </w:rPr>
        <w:t>72 of 1982</w:t>
      </w:r>
    </w:p>
  </w:footnote>
  <w:footnote w:id="2">
    <w:p w:rsidR="00C578C5" w:rsidRPr="00F44186" w:rsidRDefault="00C578C5" w:rsidP="00EF5EEB">
      <w:pPr>
        <w:pStyle w:val="FootnoteText"/>
        <w:rPr>
          <w:lang w:val="en-GB"/>
        </w:rPr>
      </w:pPr>
      <w:r w:rsidRPr="00F44186">
        <w:rPr>
          <w:rStyle w:val="FootnoteReference"/>
        </w:rPr>
        <w:footnoteRef/>
      </w:r>
      <w:r w:rsidRPr="00F44186">
        <w:t xml:space="preserve"> </w:t>
      </w:r>
      <w:r w:rsidRPr="00F44186">
        <w:rPr>
          <w:lang w:val="en-GB"/>
        </w:rPr>
        <w:t>51 of 1977</w:t>
      </w:r>
    </w:p>
  </w:footnote>
  <w:footnote w:id="3">
    <w:p w:rsidR="00C578C5" w:rsidRPr="00F44186" w:rsidRDefault="00C578C5">
      <w:pPr>
        <w:pStyle w:val="FootnoteText"/>
        <w:rPr>
          <w:lang w:val="en-GB"/>
        </w:rPr>
      </w:pPr>
      <w:r w:rsidRPr="00F44186">
        <w:rPr>
          <w:rStyle w:val="FootnoteReference"/>
        </w:rPr>
        <w:footnoteRef/>
      </w:r>
      <w:r w:rsidRPr="00F44186">
        <w:t xml:space="preserve"> </w:t>
      </w:r>
      <w:r w:rsidRPr="00F44186">
        <w:rPr>
          <w:lang w:val="en-GB"/>
        </w:rPr>
        <w:t>2001 (1) SACR 550 (NC)</w:t>
      </w:r>
    </w:p>
  </w:footnote>
  <w:footnote w:id="4">
    <w:p w:rsidR="00C578C5" w:rsidRPr="00F44186" w:rsidRDefault="00C578C5">
      <w:pPr>
        <w:pStyle w:val="FootnoteText"/>
        <w:rPr>
          <w:lang w:val="en-GB"/>
        </w:rPr>
      </w:pPr>
      <w:r w:rsidRPr="00F44186">
        <w:rPr>
          <w:rStyle w:val="FootnoteReference"/>
        </w:rPr>
        <w:footnoteRef/>
      </w:r>
      <w:r w:rsidRPr="00F44186">
        <w:t xml:space="preserve"> </w:t>
      </w:r>
      <w:proofErr w:type="spellStart"/>
      <w:r w:rsidRPr="00F44186">
        <w:rPr>
          <w:i/>
          <w:iCs/>
        </w:rPr>
        <w:t>Motshari</w:t>
      </w:r>
      <w:proofErr w:type="spellEnd"/>
      <w:r w:rsidRPr="00F44186">
        <w:rPr>
          <w:i/>
          <w:iCs/>
        </w:rPr>
        <w:t xml:space="preserve"> </w:t>
      </w:r>
      <w:proofErr w:type="spellStart"/>
      <w:r w:rsidRPr="00F44186">
        <w:rPr>
          <w:i/>
          <w:iCs/>
        </w:rPr>
        <w:t>loc</w:t>
      </w:r>
      <w:proofErr w:type="spellEnd"/>
      <w:r w:rsidR="00007AED">
        <w:rPr>
          <w:i/>
          <w:iCs/>
        </w:rPr>
        <w:t xml:space="preserve"> </w:t>
      </w:r>
      <w:proofErr w:type="spellStart"/>
      <w:r w:rsidR="00007AED">
        <w:rPr>
          <w:i/>
          <w:iCs/>
        </w:rPr>
        <w:t>c</w:t>
      </w:r>
      <w:r w:rsidRPr="00F44186">
        <w:rPr>
          <w:i/>
          <w:iCs/>
        </w:rPr>
        <w:t>it</w:t>
      </w:r>
      <w:proofErr w:type="spellEnd"/>
      <w:r w:rsidRPr="00F44186">
        <w:rPr>
          <w:i/>
          <w:iCs/>
        </w:rPr>
        <w:t xml:space="preserve"> </w:t>
      </w:r>
      <w:r w:rsidRPr="00F44186">
        <w:t>at 551 F - G</w:t>
      </w:r>
    </w:p>
  </w:footnote>
  <w:footnote w:id="5">
    <w:p w:rsidR="00C578C5" w:rsidRPr="00F44186" w:rsidRDefault="00C578C5">
      <w:pPr>
        <w:pStyle w:val="FootnoteText"/>
      </w:pPr>
      <w:r w:rsidRPr="00F44186">
        <w:rPr>
          <w:rStyle w:val="FootnoteReference"/>
        </w:rPr>
        <w:footnoteRef/>
      </w:r>
      <w:r w:rsidRPr="00F44186">
        <w:t xml:space="preserve"> 27 of 1914</w:t>
      </w:r>
    </w:p>
  </w:footnote>
  <w:footnote w:id="6">
    <w:p w:rsidR="00C578C5" w:rsidRPr="00F44186" w:rsidRDefault="00C578C5">
      <w:pPr>
        <w:pStyle w:val="FootnoteText"/>
      </w:pPr>
      <w:r w:rsidRPr="00F44186">
        <w:rPr>
          <w:rStyle w:val="FootnoteReference"/>
        </w:rPr>
        <w:footnoteRef/>
      </w:r>
      <w:r w:rsidRPr="00F44186">
        <w:t xml:space="preserve"> 138 of 1991</w:t>
      </w:r>
    </w:p>
  </w:footnote>
  <w:footnote w:id="7">
    <w:p w:rsidR="00C578C5" w:rsidRPr="00F44186" w:rsidRDefault="00C578C5">
      <w:pPr>
        <w:pStyle w:val="FootnoteText"/>
      </w:pPr>
      <w:r w:rsidRPr="00F44186">
        <w:rPr>
          <w:rStyle w:val="FootnoteReference"/>
        </w:rPr>
        <w:footnoteRef/>
      </w:r>
      <w:r w:rsidRPr="00F44186">
        <w:t xml:space="preserve"> 116 of 1998 and see paras 3, 6, 7, 8 &amp; 13 on pp 551(</w:t>
      </w:r>
      <w:proofErr w:type="spellStart"/>
      <w:r w:rsidRPr="00F44186">
        <w:t>i</w:t>
      </w:r>
      <w:proofErr w:type="spellEnd"/>
      <w:r w:rsidRPr="00F44186">
        <w:t>) – 556(c) of the judgment</w:t>
      </w:r>
    </w:p>
  </w:footnote>
  <w:footnote w:id="8">
    <w:p w:rsidR="006832FB" w:rsidRPr="00F44186" w:rsidRDefault="006832FB" w:rsidP="006832FB">
      <w:pPr>
        <w:pStyle w:val="FootnoteText"/>
      </w:pPr>
      <w:r w:rsidRPr="00F44186">
        <w:rPr>
          <w:rStyle w:val="FootnoteReference"/>
        </w:rPr>
        <w:footnoteRef/>
      </w:r>
      <w:r w:rsidRPr="00F44186">
        <w:t xml:space="preserve"> 2018 (2) SACR 313 (SCA)</w:t>
      </w:r>
    </w:p>
  </w:footnote>
  <w:footnote w:id="9">
    <w:p w:rsidR="006832FB" w:rsidRPr="00F44186" w:rsidRDefault="006832FB" w:rsidP="006832FB">
      <w:pPr>
        <w:pStyle w:val="FootnoteText"/>
      </w:pPr>
      <w:r w:rsidRPr="00F44186">
        <w:rPr>
          <w:rStyle w:val="FootnoteReference"/>
        </w:rPr>
        <w:footnoteRef/>
      </w:r>
      <w:r w:rsidRPr="00F44186">
        <w:t xml:space="preserve"> </w:t>
      </w:r>
      <w:r w:rsidRPr="00F44186">
        <w:rPr>
          <w:i/>
        </w:rPr>
        <w:t>Ibid</w:t>
      </w:r>
      <w:r w:rsidRPr="00F44186">
        <w:t xml:space="preserve"> para 93</w:t>
      </w:r>
    </w:p>
  </w:footnote>
  <w:footnote w:id="10">
    <w:p w:rsidR="006832FB" w:rsidRPr="00F44186" w:rsidRDefault="006832FB" w:rsidP="006832FB">
      <w:pPr>
        <w:pStyle w:val="FootnoteText"/>
      </w:pPr>
      <w:r w:rsidRPr="00F44186">
        <w:rPr>
          <w:rStyle w:val="FootnoteReference"/>
        </w:rPr>
        <w:footnoteRef/>
      </w:r>
      <w:r w:rsidRPr="00F44186">
        <w:t xml:space="preserve"> </w:t>
      </w:r>
      <w:proofErr w:type="spellStart"/>
      <w:r w:rsidRPr="00F44186">
        <w:rPr>
          <w:i/>
        </w:rPr>
        <w:t>Moyo</w:t>
      </w:r>
      <w:proofErr w:type="spellEnd"/>
      <w:r w:rsidRPr="00F44186">
        <w:rPr>
          <w:i/>
        </w:rPr>
        <w:t xml:space="preserve"> &amp; Another v Minister of Police &amp; Others</w:t>
      </w:r>
      <w:r w:rsidRPr="00F44186">
        <w:t xml:space="preserve">; </w:t>
      </w:r>
      <w:proofErr w:type="spellStart"/>
      <w:r w:rsidRPr="00F44186">
        <w:rPr>
          <w:i/>
        </w:rPr>
        <w:t>Sonti</w:t>
      </w:r>
      <w:proofErr w:type="spellEnd"/>
      <w:r w:rsidRPr="00F44186">
        <w:rPr>
          <w:i/>
        </w:rPr>
        <w:t xml:space="preserve"> &amp; Another v Minister of Police &amp; Others</w:t>
      </w:r>
      <w:r w:rsidRPr="00F44186">
        <w:t>; 2020 (1) SACR 373 CC (22 October 2019) at para 81</w:t>
      </w:r>
    </w:p>
  </w:footnote>
  <w:footnote w:id="11">
    <w:p w:rsidR="006832FB" w:rsidRPr="00F44186" w:rsidRDefault="006832FB" w:rsidP="006832FB">
      <w:pPr>
        <w:pStyle w:val="FootnoteText"/>
      </w:pPr>
      <w:r w:rsidRPr="00F44186">
        <w:rPr>
          <w:rStyle w:val="FootnoteReference"/>
        </w:rPr>
        <w:footnoteRef/>
      </w:r>
      <w:r w:rsidRPr="00F44186">
        <w:t xml:space="preserve"> </w:t>
      </w:r>
      <w:r w:rsidRPr="00F44186">
        <w:rPr>
          <w:i/>
        </w:rPr>
        <w:t>Ibid</w:t>
      </w:r>
      <w:r w:rsidRPr="00F44186">
        <w:t xml:space="preserve"> para 68</w:t>
      </w:r>
    </w:p>
  </w:footnote>
  <w:footnote w:id="12">
    <w:p w:rsidR="00C578C5" w:rsidRPr="00F44186" w:rsidRDefault="00C578C5">
      <w:pPr>
        <w:pStyle w:val="FootnoteText"/>
      </w:pPr>
      <w:r w:rsidRPr="00F44186">
        <w:rPr>
          <w:rStyle w:val="FootnoteReference"/>
        </w:rPr>
        <w:footnoteRef/>
      </w:r>
      <w:r w:rsidR="00B85A39" w:rsidRPr="00F44186">
        <w:t xml:space="preserve"> [1998] 3 All SA 597 (E) at 601c</w:t>
      </w:r>
    </w:p>
  </w:footnote>
  <w:footnote w:id="13">
    <w:p w:rsidR="00007AED" w:rsidRPr="00007AED" w:rsidRDefault="00007AED">
      <w:pPr>
        <w:pStyle w:val="FootnoteText"/>
        <w:rPr>
          <w:lang w:val="en-US"/>
        </w:rPr>
      </w:pPr>
      <w:r>
        <w:rPr>
          <w:rStyle w:val="FootnoteReference"/>
        </w:rPr>
        <w:footnoteRef/>
      </w:r>
      <w:r>
        <w:t xml:space="preserve"> </w:t>
      </w:r>
      <w:r>
        <w:rPr>
          <w:lang w:val="en-US"/>
        </w:rPr>
        <w:t>South African Criminal law and Procedure</w:t>
      </w:r>
      <w:r w:rsidR="00B17866">
        <w:rPr>
          <w:lang w:val="en-US"/>
        </w:rPr>
        <w:t>,</w:t>
      </w:r>
      <w:r>
        <w:rPr>
          <w:lang w:val="en-US"/>
        </w:rPr>
        <w:t xml:space="preserve"> </w:t>
      </w:r>
      <w:proofErr w:type="spellStart"/>
      <w:r>
        <w:rPr>
          <w:lang w:val="en-US"/>
        </w:rPr>
        <w:t>vol</w:t>
      </w:r>
      <w:proofErr w:type="spellEnd"/>
      <w:r>
        <w:rPr>
          <w:lang w:val="en-US"/>
        </w:rPr>
        <w:t xml:space="preserve"> III: Statutory Offences, </w:t>
      </w:r>
      <w:proofErr w:type="spellStart"/>
      <w:r>
        <w:rPr>
          <w:lang w:val="en-US"/>
        </w:rPr>
        <w:t>J</w:t>
      </w:r>
      <w:r w:rsidR="00B17866">
        <w:rPr>
          <w:lang w:val="en-US"/>
        </w:rPr>
        <w:t>utastat</w:t>
      </w:r>
      <w:proofErr w:type="spellEnd"/>
      <w:r w:rsidR="00B17866">
        <w:rPr>
          <w:lang w:val="en-US"/>
        </w:rPr>
        <w:t xml:space="preserve"> e-publications,</w:t>
      </w:r>
      <w:r>
        <w:rPr>
          <w:lang w:val="en-US"/>
        </w:rPr>
        <w:t xml:space="preserve"> chapter HA</w:t>
      </w:r>
      <w:r w:rsidR="00B17866">
        <w:rPr>
          <w:lang w:val="en-US"/>
        </w:rPr>
        <w:t>1</w:t>
      </w:r>
      <w:r>
        <w:rPr>
          <w:lang w:val="en-US"/>
        </w:rPr>
        <w:t>, pp 1 -</w:t>
      </w:r>
      <w:r w:rsidR="00B17866">
        <w:rPr>
          <w:lang w:val="en-US"/>
        </w:rPr>
        <w:t xml:space="preserve"> 4</w:t>
      </w:r>
    </w:p>
  </w:footnote>
  <w:footnote w:id="14">
    <w:p w:rsidR="00C578C5" w:rsidRPr="00F44186" w:rsidRDefault="00C578C5">
      <w:pPr>
        <w:pStyle w:val="FootnoteText"/>
      </w:pPr>
      <w:r w:rsidRPr="00F44186">
        <w:rPr>
          <w:rStyle w:val="FootnoteReference"/>
        </w:rPr>
        <w:footnoteRef/>
      </w:r>
      <w:r w:rsidRPr="00F44186">
        <w:t xml:space="preserve"> Criminal Law 6</w:t>
      </w:r>
      <w:r w:rsidRPr="00F44186">
        <w:rPr>
          <w:vertAlign w:val="superscript"/>
        </w:rPr>
        <w:t>th</w:t>
      </w:r>
      <w:r w:rsidRPr="00F44186">
        <w:t xml:space="preserve"> </w:t>
      </w:r>
      <w:proofErr w:type="spellStart"/>
      <w:r w:rsidRPr="00F44186">
        <w:t>ed</w:t>
      </w:r>
      <w:proofErr w:type="spellEnd"/>
      <w:r w:rsidRPr="00F44186">
        <w:t xml:space="preserve"> at p 455</w:t>
      </w:r>
    </w:p>
  </w:footnote>
  <w:footnote w:id="15">
    <w:p w:rsidR="00C578C5" w:rsidRPr="00F44186" w:rsidRDefault="00C578C5">
      <w:pPr>
        <w:pStyle w:val="FootnoteText"/>
      </w:pPr>
      <w:r w:rsidRPr="00F44186">
        <w:rPr>
          <w:rStyle w:val="FootnoteReference"/>
        </w:rPr>
        <w:footnoteRef/>
      </w:r>
      <w:r w:rsidRPr="00F44186">
        <w:t xml:space="preserve"> 1993 (2) SACR 185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C578C5" w:rsidRDefault="00C578C5">
        <w:pPr>
          <w:pStyle w:val="Header"/>
          <w:jc w:val="right"/>
        </w:pPr>
        <w:r>
          <w:fldChar w:fldCharType="begin"/>
        </w:r>
        <w:r>
          <w:instrText xml:space="preserve"> PAGE   \* MERGEFORMAT </w:instrText>
        </w:r>
        <w:r>
          <w:fldChar w:fldCharType="separate"/>
        </w:r>
        <w:r w:rsidR="00D17F5C">
          <w:rPr>
            <w:noProof/>
          </w:rPr>
          <w:t>10</w:t>
        </w:r>
        <w:r>
          <w:rPr>
            <w:noProof/>
          </w:rPr>
          <w:fldChar w:fldCharType="end"/>
        </w:r>
      </w:p>
    </w:sdtContent>
  </w:sdt>
  <w:p w:rsidR="00C578C5" w:rsidRDefault="00C57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20A4BAF"/>
    <w:multiLevelType w:val="multilevel"/>
    <w:tmpl w:val="8ACE7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20742993"/>
    <w:multiLevelType w:val="hybridMultilevel"/>
    <w:tmpl w:val="672C81D2"/>
    <w:lvl w:ilvl="0" w:tplc="4EA8D26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4" w15:restartNumberingAfterBreak="0">
    <w:nsid w:val="2A8605B0"/>
    <w:multiLevelType w:val="hybridMultilevel"/>
    <w:tmpl w:val="F8D8147E"/>
    <w:lvl w:ilvl="0" w:tplc="27BA631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6" w15:restartNumberingAfterBreak="0">
    <w:nsid w:val="2E0E0966"/>
    <w:multiLevelType w:val="hybridMultilevel"/>
    <w:tmpl w:val="890CF37C"/>
    <w:lvl w:ilvl="0" w:tplc="A8707AC6">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10" w15:restartNumberingAfterBreak="0">
    <w:nsid w:val="69373D21"/>
    <w:multiLevelType w:val="hybridMultilevel"/>
    <w:tmpl w:val="2A36A808"/>
    <w:lvl w:ilvl="0" w:tplc="185606C6">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6D494F1D"/>
    <w:multiLevelType w:val="hybridMultilevel"/>
    <w:tmpl w:val="B30E921C"/>
    <w:lvl w:ilvl="0" w:tplc="91AAAF68">
      <w:start w:val="2"/>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2"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3"/>
  </w:num>
  <w:num w:numId="7">
    <w:abstractNumId w:val="8"/>
  </w:num>
  <w:num w:numId="8">
    <w:abstractNumId w:val="9"/>
  </w:num>
  <w:num w:numId="9">
    <w:abstractNumId w:val="3"/>
  </w:num>
  <w:num w:numId="10">
    <w:abstractNumId w:val="1"/>
  </w:num>
  <w:num w:numId="11">
    <w:abstractNumId w:val="6"/>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79C"/>
    <w:rsid w:val="00001B5B"/>
    <w:rsid w:val="000034C9"/>
    <w:rsid w:val="0000674B"/>
    <w:rsid w:val="00006FED"/>
    <w:rsid w:val="00007AED"/>
    <w:rsid w:val="00007BF1"/>
    <w:rsid w:val="00007D2A"/>
    <w:rsid w:val="0001068A"/>
    <w:rsid w:val="00010D8B"/>
    <w:rsid w:val="00011D04"/>
    <w:rsid w:val="0001258F"/>
    <w:rsid w:val="00013379"/>
    <w:rsid w:val="0001437C"/>
    <w:rsid w:val="00014A04"/>
    <w:rsid w:val="00015858"/>
    <w:rsid w:val="0001633F"/>
    <w:rsid w:val="00016365"/>
    <w:rsid w:val="00016C57"/>
    <w:rsid w:val="00017D52"/>
    <w:rsid w:val="000201C7"/>
    <w:rsid w:val="00022472"/>
    <w:rsid w:val="00022B00"/>
    <w:rsid w:val="00022B54"/>
    <w:rsid w:val="00023CED"/>
    <w:rsid w:val="000248D8"/>
    <w:rsid w:val="00024C48"/>
    <w:rsid w:val="00024FBC"/>
    <w:rsid w:val="0002536C"/>
    <w:rsid w:val="0002619A"/>
    <w:rsid w:val="000261A7"/>
    <w:rsid w:val="00026A16"/>
    <w:rsid w:val="00026A9A"/>
    <w:rsid w:val="0003096A"/>
    <w:rsid w:val="00032A34"/>
    <w:rsid w:val="00035B64"/>
    <w:rsid w:val="00035CFF"/>
    <w:rsid w:val="00035D21"/>
    <w:rsid w:val="000371B3"/>
    <w:rsid w:val="0003789A"/>
    <w:rsid w:val="00037B24"/>
    <w:rsid w:val="0004003D"/>
    <w:rsid w:val="0004026B"/>
    <w:rsid w:val="00040792"/>
    <w:rsid w:val="00041119"/>
    <w:rsid w:val="00041C9A"/>
    <w:rsid w:val="00042EC4"/>
    <w:rsid w:val="00043BC6"/>
    <w:rsid w:val="00043C38"/>
    <w:rsid w:val="00044369"/>
    <w:rsid w:val="00046DB8"/>
    <w:rsid w:val="00051263"/>
    <w:rsid w:val="0005133A"/>
    <w:rsid w:val="000513C0"/>
    <w:rsid w:val="000516BD"/>
    <w:rsid w:val="00051B61"/>
    <w:rsid w:val="00051C98"/>
    <w:rsid w:val="00052478"/>
    <w:rsid w:val="00053871"/>
    <w:rsid w:val="000538EE"/>
    <w:rsid w:val="00054109"/>
    <w:rsid w:val="00054616"/>
    <w:rsid w:val="00054805"/>
    <w:rsid w:val="00054E89"/>
    <w:rsid w:val="00056123"/>
    <w:rsid w:val="00057A26"/>
    <w:rsid w:val="000618ED"/>
    <w:rsid w:val="00061A81"/>
    <w:rsid w:val="00061C0C"/>
    <w:rsid w:val="00061FF0"/>
    <w:rsid w:val="00062237"/>
    <w:rsid w:val="00062416"/>
    <w:rsid w:val="00062BD1"/>
    <w:rsid w:val="00062E4F"/>
    <w:rsid w:val="0006406A"/>
    <w:rsid w:val="00065C08"/>
    <w:rsid w:val="0006668A"/>
    <w:rsid w:val="00066BE6"/>
    <w:rsid w:val="00066E97"/>
    <w:rsid w:val="00067CB6"/>
    <w:rsid w:val="00070E6D"/>
    <w:rsid w:val="00072EAA"/>
    <w:rsid w:val="00073243"/>
    <w:rsid w:val="00073504"/>
    <w:rsid w:val="00073540"/>
    <w:rsid w:val="00073ED3"/>
    <w:rsid w:val="00075F34"/>
    <w:rsid w:val="000771FB"/>
    <w:rsid w:val="000776EB"/>
    <w:rsid w:val="000778F4"/>
    <w:rsid w:val="00077B42"/>
    <w:rsid w:val="0008099B"/>
    <w:rsid w:val="00080CE4"/>
    <w:rsid w:val="0008213B"/>
    <w:rsid w:val="00082286"/>
    <w:rsid w:val="00082FDD"/>
    <w:rsid w:val="00083E0E"/>
    <w:rsid w:val="00084B08"/>
    <w:rsid w:val="0008715A"/>
    <w:rsid w:val="00087683"/>
    <w:rsid w:val="0008779D"/>
    <w:rsid w:val="00090118"/>
    <w:rsid w:val="000903D4"/>
    <w:rsid w:val="00090C19"/>
    <w:rsid w:val="00091E81"/>
    <w:rsid w:val="0009250B"/>
    <w:rsid w:val="00092A31"/>
    <w:rsid w:val="00092CF9"/>
    <w:rsid w:val="00093882"/>
    <w:rsid w:val="00093B9B"/>
    <w:rsid w:val="00094610"/>
    <w:rsid w:val="00094AAC"/>
    <w:rsid w:val="00094C19"/>
    <w:rsid w:val="000964EC"/>
    <w:rsid w:val="000975B8"/>
    <w:rsid w:val="00097FE3"/>
    <w:rsid w:val="000A0F5F"/>
    <w:rsid w:val="000A14F0"/>
    <w:rsid w:val="000A1877"/>
    <w:rsid w:val="000A19BF"/>
    <w:rsid w:val="000A23CB"/>
    <w:rsid w:val="000A2518"/>
    <w:rsid w:val="000A453E"/>
    <w:rsid w:val="000A4B93"/>
    <w:rsid w:val="000A4D1F"/>
    <w:rsid w:val="000A4DA2"/>
    <w:rsid w:val="000A5209"/>
    <w:rsid w:val="000A64AF"/>
    <w:rsid w:val="000A7B53"/>
    <w:rsid w:val="000B0416"/>
    <w:rsid w:val="000B1F4C"/>
    <w:rsid w:val="000B2CDC"/>
    <w:rsid w:val="000B5527"/>
    <w:rsid w:val="000B6852"/>
    <w:rsid w:val="000C0197"/>
    <w:rsid w:val="000C0821"/>
    <w:rsid w:val="000C0AAE"/>
    <w:rsid w:val="000C1144"/>
    <w:rsid w:val="000C1668"/>
    <w:rsid w:val="000C3368"/>
    <w:rsid w:val="000C342B"/>
    <w:rsid w:val="000C3511"/>
    <w:rsid w:val="000C4A50"/>
    <w:rsid w:val="000C4E99"/>
    <w:rsid w:val="000C60E2"/>
    <w:rsid w:val="000C7581"/>
    <w:rsid w:val="000C7DF0"/>
    <w:rsid w:val="000C7FFA"/>
    <w:rsid w:val="000D0421"/>
    <w:rsid w:val="000D0A14"/>
    <w:rsid w:val="000D19F7"/>
    <w:rsid w:val="000D1D26"/>
    <w:rsid w:val="000D252E"/>
    <w:rsid w:val="000D259A"/>
    <w:rsid w:val="000D2B5D"/>
    <w:rsid w:val="000D3206"/>
    <w:rsid w:val="000D37C1"/>
    <w:rsid w:val="000D4089"/>
    <w:rsid w:val="000D41CB"/>
    <w:rsid w:val="000D487A"/>
    <w:rsid w:val="000D5D2E"/>
    <w:rsid w:val="000D675C"/>
    <w:rsid w:val="000D6919"/>
    <w:rsid w:val="000D7384"/>
    <w:rsid w:val="000D79D8"/>
    <w:rsid w:val="000D7AA5"/>
    <w:rsid w:val="000E0789"/>
    <w:rsid w:val="000E1837"/>
    <w:rsid w:val="000E26FE"/>
    <w:rsid w:val="000E28EF"/>
    <w:rsid w:val="000E2BFE"/>
    <w:rsid w:val="000E383C"/>
    <w:rsid w:val="000E3A34"/>
    <w:rsid w:val="000E49A9"/>
    <w:rsid w:val="000E5717"/>
    <w:rsid w:val="000E71AC"/>
    <w:rsid w:val="000E7910"/>
    <w:rsid w:val="000E7FCD"/>
    <w:rsid w:val="000F07D3"/>
    <w:rsid w:val="000F10F6"/>
    <w:rsid w:val="000F1994"/>
    <w:rsid w:val="000F2B1C"/>
    <w:rsid w:val="000F30AE"/>
    <w:rsid w:val="000F3360"/>
    <w:rsid w:val="000F44E1"/>
    <w:rsid w:val="000F58BF"/>
    <w:rsid w:val="000F7314"/>
    <w:rsid w:val="000F741B"/>
    <w:rsid w:val="000F7A62"/>
    <w:rsid w:val="0010013D"/>
    <w:rsid w:val="00100921"/>
    <w:rsid w:val="001011C5"/>
    <w:rsid w:val="00101534"/>
    <w:rsid w:val="00101EF3"/>
    <w:rsid w:val="00102C50"/>
    <w:rsid w:val="00103B1E"/>
    <w:rsid w:val="00104CF9"/>
    <w:rsid w:val="00104DE4"/>
    <w:rsid w:val="001060D6"/>
    <w:rsid w:val="001074E8"/>
    <w:rsid w:val="00107777"/>
    <w:rsid w:val="0010795B"/>
    <w:rsid w:val="00107B28"/>
    <w:rsid w:val="001110BB"/>
    <w:rsid w:val="00111F7A"/>
    <w:rsid w:val="001130EB"/>
    <w:rsid w:val="00114118"/>
    <w:rsid w:val="0011433D"/>
    <w:rsid w:val="00114705"/>
    <w:rsid w:val="00114BAF"/>
    <w:rsid w:val="00115350"/>
    <w:rsid w:val="00115DB3"/>
    <w:rsid w:val="00116327"/>
    <w:rsid w:val="00120747"/>
    <w:rsid w:val="00120BDA"/>
    <w:rsid w:val="00120D0B"/>
    <w:rsid w:val="00122868"/>
    <w:rsid w:val="00122DD0"/>
    <w:rsid w:val="0012329A"/>
    <w:rsid w:val="00123454"/>
    <w:rsid w:val="001236E9"/>
    <w:rsid w:val="0012517E"/>
    <w:rsid w:val="00125B8B"/>
    <w:rsid w:val="001260B4"/>
    <w:rsid w:val="00126ABA"/>
    <w:rsid w:val="00126BD2"/>
    <w:rsid w:val="00126EF7"/>
    <w:rsid w:val="00127871"/>
    <w:rsid w:val="001302BC"/>
    <w:rsid w:val="001312E2"/>
    <w:rsid w:val="0013270E"/>
    <w:rsid w:val="0013331A"/>
    <w:rsid w:val="001337E0"/>
    <w:rsid w:val="00133AF2"/>
    <w:rsid w:val="00136521"/>
    <w:rsid w:val="00136872"/>
    <w:rsid w:val="00137AA4"/>
    <w:rsid w:val="0014133B"/>
    <w:rsid w:val="00142699"/>
    <w:rsid w:val="001431D8"/>
    <w:rsid w:val="00144328"/>
    <w:rsid w:val="00144F8B"/>
    <w:rsid w:val="00145A73"/>
    <w:rsid w:val="00145DBD"/>
    <w:rsid w:val="00146136"/>
    <w:rsid w:val="00146A0F"/>
    <w:rsid w:val="001470E0"/>
    <w:rsid w:val="00147283"/>
    <w:rsid w:val="001509B6"/>
    <w:rsid w:val="00150A21"/>
    <w:rsid w:val="00151124"/>
    <w:rsid w:val="00151F57"/>
    <w:rsid w:val="00153055"/>
    <w:rsid w:val="0015312A"/>
    <w:rsid w:val="001536EF"/>
    <w:rsid w:val="00154102"/>
    <w:rsid w:val="001545D1"/>
    <w:rsid w:val="001546AC"/>
    <w:rsid w:val="00154795"/>
    <w:rsid w:val="00155788"/>
    <w:rsid w:val="00155E47"/>
    <w:rsid w:val="0015622B"/>
    <w:rsid w:val="00157856"/>
    <w:rsid w:val="0015790B"/>
    <w:rsid w:val="00160A4D"/>
    <w:rsid w:val="00160F22"/>
    <w:rsid w:val="00162462"/>
    <w:rsid w:val="00162EA5"/>
    <w:rsid w:val="00163BD6"/>
    <w:rsid w:val="00163C66"/>
    <w:rsid w:val="00164C8B"/>
    <w:rsid w:val="00164DF7"/>
    <w:rsid w:val="00166C79"/>
    <w:rsid w:val="0017060C"/>
    <w:rsid w:val="00171ACB"/>
    <w:rsid w:val="00171D4E"/>
    <w:rsid w:val="00172510"/>
    <w:rsid w:val="00172F32"/>
    <w:rsid w:val="0017414A"/>
    <w:rsid w:val="00175D13"/>
    <w:rsid w:val="00175D28"/>
    <w:rsid w:val="00176439"/>
    <w:rsid w:val="0017682B"/>
    <w:rsid w:val="001777CE"/>
    <w:rsid w:val="001779F5"/>
    <w:rsid w:val="00177BB5"/>
    <w:rsid w:val="001808E5"/>
    <w:rsid w:val="00180A47"/>
    <w:rsid w:val="00180EAF"/>
    <w:rsid w:val="00182A11"/>
    <w:rsid w:val="0018348E"/>
    <w:rsid w:val="00183999"/>
    <w:rsid w:val="00183C06"/>
    <w:rsid w:val="00184654"/>
    <w:rsid w:val="001850B7"/>
    <w:rsid w:val="00186DAF"/>
    <w:rsid w:val="001873DB"/>
    <w:rsid w:val="00187767"/>
    <w:rsid w:val="0019117E"/>
    <w:rsid w:val="001912F0"/>
    <w:rsid w:val="00193EF3"/>
    <w:rsid w:val="0019505A"/>
    <w:rsid w:val="00196090"/>
    <w:rsid w:val="0019642E"/>
    <w:rsid w:val="001A09D2"/>
    <w:rsid w:val="001A1B00"/>
    <w:rsid w:val="001A2A04"/>
    <w:rsid w:val="001A3D98"/>
    <w:rsid w:val="001A503C"/>
    <w:rsid w:val="001A50D4"/>
    <w:rsid w:val="001A5398"/>
    <w:rsid w:val="001A607A"/>
    <w:rsid w:val="001A7795"/>
    <w:rsid w:val="001A7BF2"/>
    <w:rsid w:val="001B0AA2"/>
    <w:rsid w:val="001B0E5B"/>
    <w:rsid w:val="001B144D"/>
    <w:rsid w:val="001B1D78"/>
    <w:rsid w:val="001B338D"/>
    <w:rsid w:val="001B5FB1"/>
    <w:rsid w:val="001B64F9"/>
    <w:rsid w:val="001B7874"/>
    <w:rsid w:val="001B78E9"/>
    <w:rsid w:val="001B7991"/>
    <w:rsid w:val="001C1269"/>
    <w:rsid w:val="001C1A11"/>
    <w:rsid w:val="001C2927"/>
    <w:rsid w:val="001C3871"/>
    <w:rsid w:val="001C6219"/>
    <w:rsid w:val="001C664C"/>
    <w:rsid w:val="001C6836"/>
    <w:rsid w:val="001C6BFE"/>
    <w:rsid w:val="001C7188"/>
    <w:rsid w:val="001C760E"/>
    <w:rsid w:val="001D199C"/>
    <w:rsid w:val="001D2E91"/>
    <w:rsid w:val="001D2F28"/>
    <w:rsid w:val="001D306D"/>
    <w:rsid w:val="001D3F9A"/>
    <w:rsid w:val="001D4008"/>
    <w:rsid w:val="001D429D"/>
    <w:rsid w:val="001D4319"/>
    <w:rsid w:val="001D5315"/>
    <w:rsid w:val="001D55F1"/>
    <w:rsid w:val="001D5A54"/>
    <w:rsid w:val="001D601F"/>
    <w:rsid w:val="001D6AEC"/>
    <w:rsid w:val="001D6EDF"/>
    <w:rsid w:val="001D71AD"/>
    <w:rsid w:val="001D7501"/>
    <w:rsid w:val="001E00AF"/>
    <w:rsid w:val="001E0696"/>
    <w:rsid w:val="001E06F7"/>
    <w:rsid w:val="001E188A"/>
    <w:rsid w:val="001E2417"/>
    <w:rsid w:val="001E3587"/>
    <w:rsid w:val="001E3B72"/>
    <w:rsid w:val="001E441C"/>
    <w:rsid w:val="001E4527"/>
    <w:rsid w:val="001E4CDA"/>
    <w:rsid w:val="001E4DA5"/>
    <w:rsid w:val="001E5067"/>
    <w:rsid w:val="001E6926"/>
    <w:rsid w:val="001F0469"/>
    <w:rsid w:val="001F06FC"/>
    <w:rsid w:val="001F0A9C"/>
    <w:rsid w:val="001F240C"/>
    <w:rsid w:val="001F2AE9"/>
    <w:rsid w:val="001F5439"/>
    <w:rsid w:val="001F57AF"/>
    <w:rsid w:val="001F6F48"/>
    <w:rsid w:val="001F7141"/>
    <w:rsid w:val="001F71F6"/>
    <w:rsid w:val="0020262F"/>
    <w:rsid w:val="002026D5"/>
    <w:rsid w:val="0020294E"/>
    <w:rsid w:val="0020297B"/>
    <w:rsid w:val="00202F03"/>
    <w:rsid w:val="0020320B"/>
    <w:rsid w:val="002032DD"/>
    <w:rsid w:val="00204739"/>
    <w:rsid w:val="002049BB"/>
    <w:rsid w:val="00205A1E"/>
    <w:rsid w:val="002065ED"/>
    <w:rsid w:val="00206AF0"/>
    <w:rsid w:val="00207306"/>
    <w:rsid w:val="002075BA"/>
    <w:rsid w:val="00207897"/>
    <w:rsid w:val="00211A84"/>
    <w:rsid w:val="0021340C"/>
    <w:rsid w:val="00214040"/>
    <w:rsid w:val="00214F00"/>
    <w:rsid w:val="00214F1A"/>
    <w:rsid w:val="00215058"/>
    <w:rsid w:val="00216878"/>
    <w:rsid w:val="00216F0A"/>
    <w:rsid w:val="0022096F"/>
    <w:rsid w:val="00220978"/>
    <w:rsid w:val="00220EAB"/>
    <w:rsid w:val="002219B4"/>
    <w:rsid w:val="00221BE6"/>
    <w:rsid w:val="00221E4C"/>
    <w:rsid w:val="00222466"/>
    <w:rsid w:val="00222554"/>
    <w:rsid w:val="00222CD6"/>
    <w:rsid w:val="00223927"/>
    <w:rsid w:val="002239F7"/>
    <w:rsid w:val="00223BCA"/>
    <w:rsid w:val="00224FCE"/>
    <w:rsid w:val="00225499"/>
    <w:rsid w:val="00226A72"/>
    <w:rsid w:val="002279A3"/>
    <w:rsid w:val="00227A75"/>
    <w:rsid w:val="0023099E"/>
    <w:rsid w:val="00231A95"/>
    <w:rsid w:val="00232865"/>
    <w:rsid w:val="00233566"/>
    <w:rsid w:val="0023422C"/>
    <w:rsid w:val="0023448F"/>
    <w:rsid w:val="002358F3"/>
    <w:rsid w:val="0023609E"/>
    <w:rsid w:val="00236703"/>
    <w:rsid w:val="00236A66"/>
    <w:rsid w:val="0023727F"/>
    <w:rsid w:val="002373B5"/>
    <w:rsid w:val="002406DC"/>
    <w:rsid w:val="00240795"/>
    <w:rsid w:val="00244F39"/>
    <w:rsid w:val="00245617"/>
    <w:rsid w:val="00245BEA"/>
    <w:rsid w:val="002464D4"/>
    <w:rsid w:val="00246668"/>
    <w:rsid w:val="00246B9D"/>
    <w:rsid w:val="0024715E"/>
    <w:rsid w:val="00247909"/>
    <w:rsid w:val="00247CA3"/>
    <w:rsid w:val="00250C56"/>
    <w:rsid w:val="00250FB3"/>
    <w:rsid w:val="00252434"/>
    <w:rsid w:val="0025253D"/>
    <w:rsid w:val="00252B70"/>
    <w:rsid w:val="00253E24"/>
    <w:rsid w:val="0025431C"/>
    <w:rsid w:val="002551D8"/>
    <w:rsid w:val="00255AF5"/>
    <w:rsid w:val="002570E0"/>
    <w:rsid w:val="00257DFC"/>
    <w:rsid w:val="00260E7D"/>
    <w:rsid w:val="0026169F"/>
    <w:rsid w:val="00261DF6"/>
    <w:rsid w:val="00263731"/>
    <w:rsid w:val="00264D13"/>
    <w:rsid w:val="0026574A"/>
    <w:rsid w:val="0026655E"/>
    <w:rsid w:val="00266865"/>
    <w:rsid w:val="0026697A"/>
    <w:rsid w:val="002710C6"/>
    <w:rsid w:val="0027306A"/>
    <w:rsid w:val="00273111"/>
    <w:rsid w:val="0027315D"/>
    <w:rsid w:val="00274136"/>
    <w:rsid w:val="002748E9"/>
    <w:rsid w:val="00275B1A"/>
    <w:rsid w:val="00276B3C"/>
    <w:rsid w:val="002773E0"/>
    <w:rsid w:val="0027789E"/>
    <w:rsid w:val="0028166C"/>
    <w:rsid w:val="0028176A"/>
    <w:rsid w:val="00281BE0"/>
    <w:rsid w:val="00282486"/>
    <w:rsid w:val="00282E18"/>
    <w:rsid w:val="0028439A"/>
    <w:rsid w:val="00284A67"/>
    <w:rsid w:val="00285E25"/>
    <w:rsid w:val="0028614E"/>
    <w:rsid w:val="00286F59"/>
    <w:rsid w:val="0028762D"/>
    <w:rsid w:val="00287B58"/>
    <w:rsid w:val="00287DD3"/>
    <w:rsid w:val="002900E4"/>
    <w:rsid w:val="00291DF3"/>
    <w:rsid w:val="00293A0A"/>
    <w:rsid w:val="002966DE"/>
    <w:rsid w:val="002967AF"/>
    <w:rsid w:val="00296EBD"/>
    <w:rsid w:val="002971F3"/>
    <w:rsid w:val="00297CC1"/>
    <w:rsid w:val="002A0520"/>
    <w:rsid w:val="002A0620"/>
    <w:rsid w:val="002A0CB8"/>
    <w:rsid w:val="002A137C"/>
    <w:rsid w:val="002A1D7A"/>
    <w:rsid w:val="002A2190"/>
    <w:rsid w:val="002A244D"/>
    <w:rsid w:val="002A313A"/>
    <w:rsid w:val="002A55C0"/>
    <w:rsid w:val="002A658B"/>
    <w:rsid w:val="002A75F6"/>
    <w:rsid w:val="002B0A1E"/>
    <w:rsid w:val="002B1A15"/>
    <w:rsid w:val="002B280C"/>
    <w:rsid w:val="002B3807"/>
    <w:rsid w:val="002B4C33"/>
    <w:rsid w:val="002B4F22"/>
    <w:rsid w:val="002B5B47"/>
    <w:rsid w:val="002B7158"/>
    <w:rsid w:val="002B7742"/>
    <w:rsid w:val="002C059D"/>
    <w:rsid w:val="002C18A4"/>
    <w:rsid w:val="002C1B34"/>
    <w:rsid w:val="002C21F5"/>
    <w:rsid w:val="002C27F7"/>
    <w:rsid w:val="002C29C5"/>
    <w:rsid w:val="002C2A07"/>
    <w:rsid w:val="002C35E2"/>
    <w:rsid w:val="002C4D9D"/>
    <w:rsid w:val="002C657E"/>
    <w:rsid w:val="002C76EE"/>
    <w:rsid w:val="002C7B27"/>
    <w:rsid w:val="002D02CF"/>
    <w:rsid w:val="002D104B"/>
    <w:rsid w:val="002D1E7F"/>
    <w:rsid w:val="002D2352"/>
    <w:rsid w:val="002D2AEA"/>
    <w:rsid w:val="002D50B2"/>
    <w:rsid w:val="002D5185"/>
    <w:rsid w:val="002D675B"/>
    <w:rsid w:val="002E0C58"/>
    <w:rsid w:val="002E1A64"/>
    <w:rsid w:val="002E2145"/>
    <w:rsid w:val="002E2509"/>
    <w:rsid w:val="002E2646"/>
    <w:rsid w:val="002E30CE"/>
    <w:rsid w:val="002E4D90"/>
    <w:rsid w:val="002E53DC"/>
    <w:rsid w:val="002E54FC"/>
    <w:rsid w:val="002E5733"/>
    <w:rsid w:val="002E6C50"/>
    <w:rsid w:val="002E7770"/>
    <w:rsid w:val="002E7AC9"/>
    <w:rsid w:val="002E7B6C"/>
    <w:rsid w:val="002F0B68"/>
    <w:rsid w:val="002F18EC"/>
    <w:rsid w:val="002F2BD0"/>
    <w:rsid w:val="002F31C8"/>
    <w:rsid w:val="002F3A51"/>
    <w:rsid w:val="002F42EC"/>
    <w:rsid w:val="002F4E7B"/>
    <w:rsid w:val="002F5142"/>
    <w:rsid w:val="002F5553"/>
    <w:rsid w:val="002F7C18"/>
    <w:rsid w:val="003005E7"/>
    <w:rsid w:val="003028E6"/>
    <w:rsid w:val="003029F5"/>
    <w:rsid w:val="00302FE6"/>
    <w:rsid w:val="003035C6"/>
    <w:rsid w:val="00304F98"/>
    <w:rsid w:val="0030506B"/>
    <w:rsid w:val="0030514F"/>
    <w:rsid w:val="003053A9"/>
    <w:rsid w:val="00307460"/>
    <w:rsid w:val="003118C7"/>
    <w:rsid w:val="003128F4"/>
    <w:rsid w:val="00312C30"/>
    <w:rsid w:val="00313E36"/>
    <w:rsid w:val="00314B3C"/>
    <w:rsid w:val="00317202"/>
    <w:rsid w:val="00317E3E"/>
    <w:rsid w:val="00320A1B"/>
    <w:rsid w:val="003210AB"/>
    <w:rsid w:val="00321590"/>
    <w:rsid w:val="00321D24"/>
    <w:rsid w:val="0032511F"/>
    <w:rsid w:val="00325764"/>
    <w:rsid w:val="003267E9"/>
    <w:rsid w:val="00327174"/>
    <w:rsid w:val="00330300"/>
    <w:rsid w:val="003305B7"/>
    <w:rsid w:val="003309CD"/>
    <w:rsid w:val="00330FBA"/>
    <w:rsid w:val="00331D3B"/>
    <w:rsid w:val="00332003"/>
    <w:rsid w:val="00332385"/>
    <w:rsid w:val="0033327E"/>
    <w:rsid w:val="0033423A"/>
    <w:rsid w:val="0033436E"/>
    <w:rsid w:val="00334940"/>
    <w:rsid w:val="0033535A"/>
    <w:rsid w:val="003361A8"/>
    <w:rsid w:val="00336CAB"/>
    <w:rsid w:val="00340755"/>
    <w:rsid w:val="00341986"/>
    <w:rsid w:val="0034236A"/>
    <w:rsid w:val="00343DE0"/>
    <w:rsid w:val="00344432"/>
    <w:rsid w:val="003446D5"/>
    <w:rsid w:val="00344D9F"/>
    <w:rsid w:val="0034511E"/>
    <w:rsid w:val="00345E91"/>
    <w:rsid w:val="00345F45"/>
    <w:rsid w:val="00346087"/>
    <w:rsid w:val="00346C77"/>
    <w:rsid w:val="00346FB4"/>
    <w:rsid w:val="00347C76"/>
    <w:rsid w:val="003527E0"/>
    <w:rsid w:val="003540FC"/>
    <w:rsid w:val="0035423A"/>
    <w:rsid w:val="00355F63"/>
    <w:rsid w:val="00356204"/>
    <w:rsid w:val="0035654E"/>
    <w:rsid w:val="003573E2"/>
    <w:rsid w:val="00360A02"/>
    <w:rsid w:val="00360F80"/>
    <w:rsid w:val="003614C5"/>
    <w:rsid w:val="003626FD"/>
    <w:rsid w:val="00362877"/>
    <w:rsid w:val="00362917"/>
    <w:rsid w:val="0036325A"/>
    <w:rsid w:val="003632E0"/>
    <w:rsid w:val="00363D1B"/>
    <w:rsid w:val="0036596D"/>
    <w:rsid w:val="00365BA3"/>
    <w:rsid w:val="003664FF"/>
    <w:rsid w:val="003666F4"/>
    <w:rsid w:val="00366992"/>
    <w:rsid w:val="00366A7F"/>
    <w:rsid w:val="00366B43"/>
    <w:rsid w:val="003677BD"/>
    <w:rsid w:val="00371303"/>
    <w:rsid w:val="00371CE2"/>
    <w:rsid w:val="003726D4"/>
    <w:rsid w:val="00372D36"/>
    <w:rsid w:val="0037459C"/>
    <w:rsid w:val="003745C9"/>
    <w:rsid w:val="00374B57"/>
    <w:rsid w:val="0037522A"/>
    <w:rsid w:val="00375552"/>
    <w:rsid w:val="00376C9F"/>
    <w:rsid w:val="00377C4D"/>
    <w:rsid w:val="003800E4"/>
    <w:rsid w:val="00382613"/>
    <w:rsid w:val="00383D86"/>
    <w:rsid w:val="0038709B"/>
    <w:rsid w:val="00391183"/>
    <w:rsid w:val="00392D59"/>
    <w:rsid w:val="00394113"/>
    <w:rsid w:val="00394249"/>
    <w:rsid w:val="00394DA7"/>
    <w:rsid w:val="0039614F"/>
    <w:rsid w:val="00397F6A"/>
    <w:rsid w:val="003A00C1"/>
    <w:rsid w:val="003A02C4"/>
    <w:rsid w:val="003A170D"/>
    <w:rsid w:val="003A18C7"/>
    <w:rsid w:val="003A1982"/>
    <w:rsid w:val="003A4A4B"/>
    <w:rsid w:val="003A4B38"/>
    <w:rsid w:val="003A4D9D"/>
    <w:rsid w:val="003A56BE"/>
    <w:rsid w:val="003A6E4F"/>
    <w:rsid w:val="003A76D6"/>
    <w:rsid w:val="003A7AF2"/>
    <w:rsid w:val="003A7D82"/>
    <w:rsid w:val="003B10EC"/>
    <w:rsid w:val="003B1104"/>
    <w:rsid w:val="003B1151"/>
    <w:rsid w:val="003B12CE"/>
    <w:rsid w:val="003B145A"/>
    <w:rsid w:val="003B146A"/>
    <w:rsid w:val="003B1662"/>
    <w:rsid w:val="003B2474"/>
    <w:rsid w:val="003B26B8"/>
    <w:rsid w:val="003B3C15"/>
    <w:rsid w:val="003B3E2A"/>
    <w:rsid w:val="003B50AD"/>
    <w:rsid w:val="003B61AF"/>
    <w:rsid w:val="003B6B7F"/>
    <w:rsid w:val="003B6B9B"/>
    <w:rsid w:val="003B6CF6"/>
    <w:rsid w:val="003B6E26"/>
    <w:rsid w:val="003C005D"/>
    <w:rsid w:val="003C122C"/>
    <w:rsid w:val="003C1B6D"/>
    <w:rsid w:val="003C226F"/>
    <w:rsid w:val="003C2B66"/>
    <w:rsid w:val="003C5D6E"/>
    <w:rsid w:val="003C6ADE"/>
    <w:rsid w:val="003C78B0"/>
    <w:rsid w:val="003D091F"/>
    <w:rsid w:val="003D2EC8"/>
    <w:rsid w:val="003D3D89"/>
    <w:rsid w:val="003D5DF0"/>
    <w:rsid w:val="003D644B"/>
    <w:rsid w:val="003D6B97"/>
    <w:rsid w:val="003D70A8"/>
    <w:rsid w:val="003D7102"/>
    <w:rsid w:val="003E0DBB"/>
    <w:rsid w:val="003E0EC6"/>
    <w:rsid w:val="003E1788"/>
    <w:rsid w:val="003E44B6"/>
    <w:rsid w:val="003E52B5"/>
    <w:rsid w:val="003E5BA9"/>
    <w:rsid w:val="003E75FD"/>
    <w:rsid w:val="003F01EF"/>
    <w:rsid w:val="003F07FA"/>
    <w:rsid w:val="003F13CB"/>
    <w:rsid w:val="003F2656"/>
    <w:rsid w:val="003F2DE4"/>
    <w:rsid w:val="003F43C8"/>
    <w:rsid w:val="003F4B59"/>
    <w:rsid w:val="003F57BF"/>
    <w:rsid w:val="003F5B17"/>
    <w:rsid w:val="003F6853"/>
    <w:rsid w:val="003F691A"/>
    <w:rsid w:val="003F6F10"/>
    <w:rsid w:val="00400472"/>
    <w:rsid w:val="004025F8"/>
    <w:rsid w:val="00402676"/>
    <w:rsid w:val="00403C01"/>
    <w:rsid w:val="00405283"/>
    <w:rsid w:val="00405ABF"/>
    <w:rsid w:val="00406106"/>
    <w:rsid w:val="004075DE"/>
    <w:rsid w:val="00407C65"/>
    <w:rsid w:val="00410378"/>
    <w:rsid w:val="00410D46"/>
    <w:rsid w:val="00412CAF"/>
    <w:rsid w:val="0041359C"/>
    <w:rsid w:val="004149FB"/>
    <w:rsid w:val="00415108"/>
    <w:rsid w:val="00415864"/>
    <w:rsid w:val="00416B98"/>
    <w:rsid w:val="00416EBD"/>
    <w:rsid w:val="00417271"/>
    <w:rsid w:val="00420BE6"/>
    <w:rsid w:val="00420FB2"/>
    <w:rsid w:val="00421D14"/>
    <w:rsid w:val="00421D45"/>
    <w:rsid w:val="004244AB"/>
    <w:rsid w:val="0042481F"/>
    <w:rsid w:val="00426D61"/>
    <w:rsid w:val="00430712"/>
    <w:rsid w:val="004319F1"/>
    <w:rsid w:val="00431A6A"/>
    <w:rsid w:val="00431BEA"/>
    <w:rsid w:val="004333FA"/>
    <w:rsid w:val="004335E8"/>
    <w:rsid w:val="00434547"/>
    <w:rsid w:val="004366C1"/>
    <w:rsid w:val="00437442"/>
    <w:rsid w:val="004377F5"/>
    <w:rsid w:val="00437DD7"/>
    <w:rsid w:val="00441252"/>
    <w:rsid w:val="00441AC7"/>
    <w:rsid w:val="00441AE2"/>
    <w:rsid w:val="0044238D"/>
    <w:rsid w:val="004424AD"/>
    <w:rsid w:val="00442580"/>
    <w:rsid w:val="00442FFB"/>
    <w:rsid w:val="00444377"/>
    <w:rsid w:val="00450FF3"/>
    <w:rsid w:val="00451838"/>
    <w:rsid w:val="0045270E"/>
    <w:rsid w:val="004530A1"/>
    <w:rsid w:val="004565C4"/>
    <w:rsid w:val="004569A8"/>
    <w:rsid w:val="00457201"/>
    <w:rsid w:val="00457BB3"/>
    <w:rsid w:val="0046021C"/>
    <w:rsid w:val="00460EE3"/>
    <w:rsid w:val="0046177E"/>
    <w:rsid w:val="004633B8"/>
    <w:rsid w:val="0046357A"/>
    <w:rsid w:val="0046449E"/>
    <w:rsid w:val="0046483D"/>
    <w:rsid w:val="00465B93"/>
    <w:rsid w:val="00466E35"/>
    <w:rsid w:val="00466F7C"/>
    <w:rsid w:val="004673FC"/>
    <w:rsid w:val="00470A70"/>
    <w:rsid w:val="00471CD8"/>
    <w:rsid w:val="0047366E"/>
    <w:rsid w:val="00473CD7"/>
    <w:rsid w:val="00473D87"/>
    <w:rsid w:val="0047404C"/>
    <w:rsid w:val="00476A50"/>
    <w:rsid w:val="004802D1"/>
    <w:rsid w:val="00480DC0"/>
    <w:rsid w:val="0048172A"/>
    <w:rsid w:val="00483F17"/>
    <w:rsid w:val="0048687D"/>
    <w:rsid w:val="00487460"/>
    <w:rsid w:val="00490B28"/>
    <w:rsid w:val="00491F43"/>
    <w:rsid w:val="004921E5"/>
    <w:rsid w:val="004928FD"/>
    <w:rsid w:val="004930F6"/>
    <w:rsid w:val="004933C4"/>
    <w:rsid w:val="00493CB3"/>
    <w:rsid w:val="0049496D"/>
    <w:rsid w:val="00494C12"/>
    <w:rsid w:val="00495B2F"/>
    <w:rsid w:val="0049735B"/>
    <w:rsid w:val="004978DF"/>
    <w:rsid w:val="00497997"/>
    <w:rsid w:val="004979D7"/>
    <w:rsid w:val="00497E5A"/>
    <w:rsid w:val="00497EB4"/>
    <w:rsid w:val="004A0A78"/>
    <w:rsid w:val="004A1BC2"/>
    <w:rsid w:val="004A27A2"/>
    <w:rsid w:val="004A3E25"/>
    <w:rsid w:val="004A4181"/>
    <w:rsid w:val="004A5D6D"/>
    <w:rsid w:val="004A60D4"/>
    <w:rsid w:val="004A6288"/>
    <w:rsid w:val="004A64FB"/>
    <w:rsid w:val="004A78BA"/>
    <w:rsid w:val="004B00CC"/>
    <w:rsid w:val="004B01CB"/>
    <w:rsid w:val="004B0856"/>
    <w:rsid w:val="004B0CD2"/>
    <w:rsid w:val="004B0F47"/>
    <w:rsid w:val="004B2927"/>
    <w:rsid w:val="004B3167"/>
    <w:rsid w:val="004B38D0"/>
    <w:rsid w:val="004B39AF"/>
    <w:rsid w:val="004B3A4C"/>
    <w:rsid w:val="004B4E35"/>
    <w:rsid w:val="004B530C"/>
    <w:rsid w:val="004B5902"/>
    <w:rsid w:val="004B600B"/>
    <w:rsid w:val="004B61AB"/>
    <w:rsid w:val="004B6209"/>
    <w:rsid w:val="004B6242"/>
    <w:rsid w:val="004B7094"/>
    <w:rsid w:val="004B74A0"/>
    <w:rsid w:val="004C1184"/>
    <w:rsid w:val="004C1C9E"/>
    <w:rsid w:val="004C2416"/>
    <w:rsid w:val="004C2DD1"/>
    <w:rsid w:val="004C397E"/>
    <w:rsid w:val="004C3F54"/>
    <w:rsid w:val="004C4868"/>
    <w:rsid w:val="004C553A"/>
    <w:rsid w:val="004C5F22"/>
    <w:rsid w:val="004C644A"/>
    <w:rsid w:val="004C65B3"/>
    <w:rsid w:val="004C7871"/>
    <w:rsid w:val="004D0B2A"/>
    <w:rsid w:val="004D0C49"/>
    <w:rsid w:val="004D1A10"/>
    <w:rsid w:val="004D29B3"/>
    <w:rsid w:val="004D2DF2"/>
    <w:rsid w:val="004D3AED"/>
    <w:rsid w:val="004D3D03"/>
    <w:rsid w:val="004D5007"/>
    <w:rsid w:val="004D7C17"/>
    <w:rsid w:val="004D7E06"/>
    <w:rsid w:val="004E0014"/>
    <w:rsid w:val="004E00AC"/>
    <w:rsid w:val="004E0252"/>
    <w:rsid w:val="004E03E3"/>
    <w:rsid w:val="004E14F5"/>
    <w:rsid w:val="004E1E85"/>
    <w:rsid w:val="004E1FC6"/>
    <w:rsid w:val="004E29A2"/>
    <w:rsid w:val="004E3085"/>
    <w:rsid w:val="004E356E"/>
    <w:rsid w:val="004E39B5"/>
    <w:rsid w:val="004E5963"/>
    <w:rsid w:val="004F0253"/>
    <w:rsid w:val="004F0FC4"/>
    <w:rsid w:val="004F10E5"/>
    <w:rsid w:val="004F1EC3"/>
    <w:rsid w:val="004F29F8"/>
    <w:rsid w:val="004F2CCB"/>
    <w:rsid w:val="004F3077"/>
    <w:rsid w:val="004F4FAA"/>
    <w:rsid w:val="004F5247"/>
    <w:rsid w:val="004F5FF0"/>
    <w:rsid w:val="004F607C"/>
    <w:rsid w:val="004F7483"/>
    <w:rsid w:val="005011C3"/>
    <w:rsid w:val="005012B6"/>
    <w:rsid w:val="00501D29"/>
    <w:rsid w:val="005020D8"/>
    <w:rsid w:val="00502AD8"/>
    <w:rsid w:val="00502D97"/>
    <w:rsid w:val="00502F01"/>
    <w:rsid w:val="0050344B"/>
    <w:rsid w:val="00503F01"/>
    <w:rsid w:val="00505390"/>
    <w:rsid w:val="005064C5"/>
    <w:rsid w:val="005073CB"/>
    <w:rsid w:val="00510635"/>
    <w:rsid w:val="00512099"/>
    <w:rsid w:val="005136AB"/>
    <w:rsid w:val="00514712"/>
    <w:rsid w:val="005150AF"/>
    <w:rsid w:val="00515235"/>
    <w:rsid w:val="00515E28"/>
    <w:rsid w:val="00516F1D"/>
    <w:rsid w:val="00520428"/>
    <w:rsid w:val="00520D1E"/>
    <w:rsid w:val="00520DF8"/>
    <w:rsid w:val="00521D46"/>
    <w:rsid w:val="0052470C"/>
    <w:rsid w:val="00524F4D"/>
    <w:rsid w:val="00526BAA"/>
    <w:rsid w:val="005270FB"/>
    <w:rsid w:val="005278E4"/>
    <w:rsid w:val="005300DF"/>
    <w:rsid w:val="00530B77"/>
    <w:rsid w:val="00531001"/>
    <w:rsid w:val="005314DB"/>
    <w:rsid w:val="00531E07"/>
    <w:rsid w:val="00531F3B"/>
    <w:rsid w:val="00532DEB"/>
    <w:rsid w:val="00534571"/>
    <w:rsid w:val="00535184"/>
    <w:rsid w:val="005355D7"/>
    <w:rsid w:val="005362B3"/>
    <w:rsid w:val="00536680"/>
    <w:rsid w:val="005367A3"/>
    <w:rsid w:val="00536813"/>
    <w:rsid w:val="00536E84"/>
    <w:rsid w:val="0053798B"/>
    <w:rsid w:val="0054033A"/>
    <w:rsid w:val="00540B84"/>
    <w:rsid w:val="00540C29"/>
    <w:rsid w:val="00541357"/>
    <w:rsid w:val="0054136C"/>
    <w:rsid w:val="00542187"/>
    <w:rsid w:val="005421BB"/>
    <w:rsid w:val="00542D0F"/>
    <w:rsid w:val="005450F8"/>
    <w:rsid w:val="00546268"/>
    <w:rsid w:val="005467E0"/>
    <w:rsid w:val="005467EF"/>
    <w:rsid w:val="00547C4C"/>
    <w:rsid w:val="00547D5B"/>
    <w:rsid w:val="005507EF"/>
    <w:rsid w:val="00551529"/>
    <w:rsid w:val="00552315"/>
    <w:rsid w:val="00552BE1"/>
    <w:rsid w:val="00553CD7"/>
    <w:rsid w:val="00553D58"/>
    <w:rsid w:val="00554DC5"/>
    <w:rsid w:val="00554FCE"/>
    <w:rsid w:val="00555435"/>
    <w:rsid w:val="00556665"/>
    <w:rsid w:val="00556F37"/>
    <w:rsid w:val="00557AC2"/>
    <w:rsid w:val="00557B8F"/>
    <w:rsid w:val="00560B1A"/>
    <w:rsid w:val="00561E93"/>
    <w:rsid w:val="00561EC6"/>
    <w:rsid w:val="00562A80"/>
    <w:rsid w:val="00562E91"/>
    <w:rsid w:val="0056368B"/>
    <w:rsid w:val="00564366"/>
    <w:rsid w:val="0056516F"/>
    <w:rsid w:val="00566079"/>
    <w:rsid w:val="00566ADA"/>
    <w:rsid w:val="00567EF6"/>
    <w:rsid w:val="00567F96"/>
    <w:rsid w:val="00570C8D"/>
    <w:rsid w:val="005714D4"/>
    <w:rsid w:val="0057150F"/>
    <w:rsid w:val="00571AC1"/>
    <w:rsid w:val="00572FCB"/>
    <w:rsid w:val="00573A60"/>
    <w:rsid w:val="00573DC5"/>
    <w:rsid w:val="005750B2"/>
    <w:rsid w:val="00575738"/>
    <w:rsid w:val="005761FC"/>
    <w:rsid w:val="0057680A"/>
    <w:rsid w:val="0057711D"/>
    <w:rsid w:val="00577391"/>
    <w:rsid w:val="00582B0F"/>
    <w:rsid w:val="00582DF5"/>
    <w:rsid w:val="00583B75"/>
    <w:rsid w:val="00583B8A"/>
    <w:rsid w:val="00585BA7"/>
    <w:rsid w:val="005862E6"/>
    <w:rsid w:val="00586507"/>
    <w:rsid w:val="00586631"/>
    <w:rsid w:val="005910C3"/>
    <w:rsid w:val="0059119B"/>
    <w:rsid w:val="005934DF"/>
    <w:rsid w:val="00595011"/>
    <w:rsid w:val="00596070"/>
    <w:rsid w:val="00596D36"/>
    <w:rsid w:val="005A098A"/>
    <w:rsid w:val="005A150C"/>
    <w:rsid w:val="005A166E"/>
    <w:rsid w:val="005A5462"/>
    <w:rsid w:val="005A6AFC"/>
    <w:rsid w:val="005B0003"/>
    <w:rsid w:val="005B128E"/>
    <w:rsid w:val="005B16BD"/>
    <w:rsid w:val="005B39BA"/>
    <w:rsid w:val="005B4128"/>
    <w:rsid w:val="005B4FCD"/>
    <w:rsid w:val="005B732B"/>
    <w:rsid w:val="005B7423"/>
    <w:rsid w:val="005B7DD5"/>
    <w:rsid w:val="005C03A7"/>
    <w:rsid w:val="005C164B"/>
    <w:rsid w:val="005C1ECF"/>
    <w:rsid w:val="005C26B5"/>
    <w:rsid w:val="005C2F70"/>
    <w:rsid w:val="005C4E98"/>
    <w:rsid w:val="005C5A33"/>
    <w:rsid w:val="005C65A3"/>
    <w:rsid w:val="005C7000"/>
    <w:rsid w:val="005C7AF1"/>
    <w:rsid w:val="005D0C6F"/>
    <w:rsid w:val="005D0D20"/>
    <w:rsid w:val="005D1192"/>
    <w:rsid w:val="005D1797"/>
    <w:rsid w:val="005D1B18"/>
    <w:rsid w:val="005D2725"/>
    <w:rsid w:val="005D2B1A"/>
    <w:rsid w:val="005D35C3"/>
    <w:rsid w:val="005D39E0"/>
    <w:rsid w:val="005D3B67"/>
    <w:rsid w:val="005D4F4A"/>
    <w:rsid w:val="005D6288"/>
    <w:rsid w:val="005D7A01"/>
    <w:rsid w:val="005E010B"/>
    <w:rsid w:val="005E18D8"/>
    <w:rsid w:val="005E332A"/>
    <w:rsid w:val="005E38B3"/>
    <w:rsid w:val="005E5765"/>
    <w:rsid w:val="005E65F2"/>
    <w:rsid w:val="005E6794"/>
    <w:rsid w:val="005E6A9C"/>
    <w:rsid w:val="005E7DCB"/>
    <w:rsid w:val="005F142B"/>
    <w:rsid w:val="005F189B"/>
    <w:rsid w:val="005F1C97"/>
    <w:rsid w:val="005F1DA9"/>
    <w:rsid w:val="005F2AD2"/>
    <w:rsid w:val="005F34D4"/>
    <w:rsid w:val="005F4385"/>
    <w:rsid w:val="005F4B2B"/>
    <w:rsid w:val="005F563D"/>
    <w:rsid w:val="005F595E"/>
    <w:rsid w:val="005F5EAB"/>
    <w:rsid w:val="005F6FB2"/>
    <w:rsid w:val="006004C7"/>
    <w:rsid w:val="006006A4"/>
    <w:rsid w:val="00600C86"/>
    <w:rsid w:val="00600FD2"/>
    <w:rsid w:val="00602593"/>
    <w:rsid w:val="006029F5"/>
    <w:rsid w:val="00602CF7"/>
    <w:rsid w:val="00604007"/>
    <w:rsid w:val="00605845"/>
    <w:rsid w:val="00606677"/>
    <w:rsid w:val="00606E44"/>
    <w:rsid w:val="00607B1A"/>
    <w:rsid w:val="0061077B"/>
    <w:rsid w:val="0061136F"/>
    <w:rsid w:val="00611460"/>
    <w:rsid w:val="006118DD"/>
    <w:rsid w:val="00612EAA"/>
    <w:rsid w:val="006146FA"/>
    <w:rsid w:val="00614769"/>
    <w:rsid w:val="00614939"/>
    <w:rsid w:val="006151C0"/>
    <w:rsid w:val="00615AF5"/>
    <w:rsid w:val="00616AF4"/>
    <w:rsid w:val="00617910"/>
    <w:rsid w:val="00617919"/>
    <w:rsid w:val="006203A8"/>
    <w:rsid w:val="00620A4C"/>
    <w:rsid w:val="00620B54"/>
    <w:rsid w:val="00621011"/>
    <w:rsid w:val="00621C01"/>
    <w:rsid w:val="00621DF8"/>
    <w:rsid w:val="00621FE7"/>
    <w:rsid w:val="00622C2E"/>
    <w:rsid w:val="00623640"/>
    <w:rsid w:val="00624548"/>
    <w:rsid w:val="00625C4A"/>
    <w:rsid w:val="0062610B"/>
    <w:rsid w:val="00626D67"/>
    <w:rsid w:val="00626EBA"/>
    <w:rsid w:val="0062711C"/>
    <w:rsid w:val="00630DEB"/>
    <w:rsid w:val="00630EF2"/>
    <w:rsid w:val="006320A4"/>
    <w:rsid w:val="0063262F"/>
    <w:rsid w:val="00632782"/>
    <w:rsid w:val="00632F41"/>
    <w:rsid w:val="00634F83"/>
    <w:rsid w:val="00636225"/>
    <w:rsid w:val="00637724"/>
    <w:rsid w:val="006404E8"/>
    <w:rsid w:val="006422E7"/>
    <w:rsid w:val="00642543"/>
    <w:rsid w:val="00642601"/>
    <w:rsid w:val="00642C41"/>
    <w:rsid w:val="00643119"/>
    <w:rsid w:val="006432BD"/>
    <w:rsid w:val="00643878"/>
    <w:rsid w:val="00644BF3"/>
    <w:rsid w:val="00645521"/>
    <w:rsid w:val="00650252"/>
    <w:rsid w:val="00650BA4"/>
    <w:rsid w:val="00651A79"/>
    <w:rsid w:val="00652D01"/>
    <w:rsid w:val="006559E5"/>
    <w:rsid w:val="00656164"/>
    <w:rsid w:val="00656510"/>
    <w:rsid w:val="00660324"/>
    <w:rsid w:val="0066078E"/>
    <w:rsid w:val="0066284C"/>
    <w:rsid w:val="00662E5E"/>
    <w:rsid w:val="00663B75"/>
    <w:rsid w:val="00663E35"/>
    <w:rsid w:val="00663F71"/>
    <w:rsid w:val="00664D48"/>
    <w:rsid w:val="006650C5"/>
    <w:rsid w:val="0066546E"/>
    <w:rsid w:val="00666222"/>
    <w:rsid w:val="00666548"/>
    <w:rsid w:val="0066771F"/>
    <w:rsid w:val="00667806"/>
    <w:rsid w:val="0066789F"/>
    <w:rsid w:val="00667BDA"/>
    <w:rsid w:val="00667F9C"/>
    <w:rsid w:val="00670AFA"/>
    <w:rsid w:val="00670EAF"/>
    <w:rsid w:val="00672016"/>
    <w:rsid w:val="0067220A"/>
    <w:rsid w:val="0067230B"/>
    <w:rsid w:val="006745A5"/>
    <w:rsid w:val="00675DEC"/>
    <w:rsid w:val="0067628D"/>
    <w:rsid w:val="00677645"/>
    <w:rsid w:val="0068119A"/>
    <w:rsid w:val="0068179B"/>
    <w:rsid w:val="00682894"/>
    <w:rsid w:val="006832FB"/>
    <w:rsid w:val="00684F65"/>
    <w:rsid w:val="0068547C"/>
    <w:rsid w:val="0068584E"/>
    <w:rsid w:val="006858ED"/>
    <w:rsid w:val="00685BF3"/>
    <w:rsid w:val="00685C8F"/>
    <w:rsid w:val="00687441"/>
    <w:rsid w:val="00687AA5"/>
    <w:rsid w:val="00691051"/>
    <w:rsid w:val="00693233"/>
    <w:rsid w:val="00694157"/>
    <w:rsid w:val="00695D54"/>
    <w:rsid w:val="006967F5"/>
    <w:rsid w:val="00697D05"/>
    <w:rsid w:val="006A0E87"/>
    <w:rsid w:val="006A102A"/>
    <w:rsid w:val="006A1BCC"/>
    <w:rsid w:val="006A36E0"/>
    <w:rsid w:val="006A3D71"/>
    <w:rsid w:val="006A3D7A"/>
    <w:rsid w:val="006A53B5"/>
    <w:rsid w:val="006A5F43"/>
    <w:rsid w:val="006A66E5"/>
    <w:rsid w:val="006A7264"/>
    <w:rsid w:val="006A76D3"/>
    <w:rsid w:val="006A7C59"/>
    <w:rsid w:val="006B03DE"/>
    <w:rsid w:val="006B0AD3"/>
    <w:rsid w:val="006B1B08"/>
    <w:rsid w:val="006B24D5"/>
    <w:rsid w:val="006B27E1"/>
    <w:rsid w:val="006B35E4"/>
    <w:rsid w:val="006B36D8"/>
    <w:rsid w:val="006B642D"/>
    <w:rsid w:val="006B68BF"/>
    <w:rsid w:val="006B7F3E"/>
    <w:rsid w:val="006C3E23"/>
    <w:rsid w:val="006C3E61"/>
    <w:rsid w:val="006C436B"/>
    <w:rsid w:val="006C5184"/>
    <w:rsid w:val="006C7190"/>
    <w:rsid w:val="006C724B"/>
    <w:rsid w:val="006C7754"/>
    <w:rsid w:val="006C796C"/>
    <w:rsid w:val="006C7B6D"/>
    <w:rsid w:val="006D03E9"/>
    <w:rsid w:val="006D06CF"/>
    <w:rsid w:val="006D0A61"/>
    <w:rsid w:val="006D108E"/>
    <w:rsid w:val="006D1330"/>
    <w:rsid w:val="006D1E03"/>
    <w:rsid w:val="006D252F"/>
    <w:rsid w:val="006D2E77"/>
    <w:rsid w:val="006D3F56"/>
    <w:rsid w:val="006D443D"/>
    <w:rsid w:val="006D499B"/>
    <w:rsid w:val="006D77EC"/>
    <w:rsid w:val="006E016A"/>
    <w:rsid w:val="006E0B08"/>
    <w:rsid w:val="006E17E2"/>
    <w:rsid w:val="006E1CF3"/>
    <w:rsid w:val="006E25E3"/>
    <w:rsid w:val="006E2FDA"/>
    <w:rsid w:val="006E47C2"/>
    <w:rsid w:val="006F0407"/>
    <w:rsid w:val="006F3501"/>
    <w:rsid w:val="006F35A1"/>
    <w:rsid w:val="006F3A0D"/>
    <w:rsid w:val="006F48F6"/>
    <w:rsid w:val="006F4C43"/>
    <w:rsid w:val="006F6681"/>
    <w:rsid w:val="006F75AB"/>
    <w:rsid w:val="006F781C"/>
    <w:rsid w:val="00700267"/>
    <w:rsid w:val="007007D8"/>
    <w:rsid w:val="00700C9B"/>
    <w:rsid w:val="0070254F"/>
    <w:rsid w:val="00702DBC"/>
    <w:rsid w:val="00703157"/>
    <w:rsid w:val="00703780"/>
    <w:rsid w:val="00703DD6"/>
    <w:rsid w:val="00704AA1"/>
    <w:rsid w:val="00704C2C"/>
    <w:rsid w:val="007056DB"/>
    <w:rsid w:val="00705FAA"/>
    <w:rsid w:val="0070657A"/>
    <w:rsid w:val="007069EC"/>
    <w:rsid w:val="00707A7D"/>
    <w:rsid w:val="00707D04"/>
    <w:rsid w:val="00710EDF"/>
    <w:rsid w:val="007112DE"/>
    <w:rsid w:val="00711FEF"/>
    <w:rsid w:val="00713F73"/>
    <w:rsid w:val="007151CC"/>
    <w:rsid w:val="00716B60"/>
    <w:rsid w:val="00717F72"/>
    <w:rsid w:val="007214E2"/>
    <w:rsid w:val="007219E2"/>
    <w:rsid w:val="00721AD8"/>
    <w:rsid w:val="00722286"/>
    <w:rsid w:val="007222FE"/>
    <w:rsid w:val="007228E0"/>
    <w:rsid w:val="00723048"/>
    <w:rsid w:val="007232DB"/>
    <w:rsid w:val="00725F55"/>
    <w:rsid w:val="00726F25"/>
    <w:rsid w:val="0072721F"/>
    <w:rsid w:val="00727CD8"/>
    <w:rsid w:val="0073125C"/>
    <w:rsid w:val="00731370"/>
    <w:rsid w:val="007326AC"/>
    <w:rsid w:val="00732A25"/>
    <w:rsid w:val="00733341"/>
    <w:rsid w:val="007334C6"/>
    <w:rsid w:val="00733F0C"/>
    <w:rsid w:val="00734295"/>
    <w:rsid w:val="00735636"/>
    <w:rsid w:val="00737300"/>
    <w:rsid w:val="00737BFB"/>
    <w:rsid w:val="00737EB7"/>
    <w:rsid w:val="00740F0C"/>
    <w:rsid w:val="00741D7B"/>
    <w:rsid w:val="00743D46"/>
    <w:rsid w:val="00743F6A"/>
    <w:rsid w:val="00744841"/>
    <w:rsid w:val="00744D5D"/>
    <w:rsid w:val="0074526C"/>
    <w:rsid w:val="0074540F"/>
    <w:rsid w:val="00746E41"/>
    <w:rsid w:val="00746F88"/>
    <w:rsid w:val="0074712B"/>
    <w:rsid w:val="00747A06"/>
    <w:rsid w:val="00750DC7"/>
    <w:rsid w:val="00751CE7"/>
    <w:rsid w:val="00751FBE"/>
    <w:rsid w:val="00752305"/>
    <w:rsid w:val="00752D0B"/>
    <w:rsid w:val="0075379E"/>
    <w:rsid w:val="00755AD9"/>
    <w:rsid w:val="00755DF5"/>
    <w:rsid w:val="00757A67"/>
    <w:rsid w:val="00757E73"/>
    <w:rsid w:val="00760464"/>
    <w:rsid w:val="007615D9"/>
    <w:rsid w:val="00763AEA"/>
    <w:rsid w:val="00764960"/>
    <w:rsid w:val="00765131"/>
    <w:rsid w:val="007654D6"/>
    <w:rsid w:val="0076591F"/>
    <w:rsid w:val="00766090"/>
    <w:rsid w:val="007660BD"/>
    <w:rsid w:val="00766375"/>
    <w:rsid w:val="00766A0C"/>
    <w:rsid w:val="00767405"/>
    <w:rsid w:val="00770396"/>
    <w:rsid w:val="007726FD"/>
    <w:rsid w:val="00772E39"/>
    <w:rsid w:val="007731ED"/>
    <w:rsid w:val="00774218"/>
    <w:rsid w:val="00774ABA"/>
    <w:rsid w:val="00775B88"/>
    <w:rsid w:val="0077624C"/>
    <w:rsid w:val="007821DC"/>
    <w:rsid w:val="00782735"/>
    <w:rsid w:val="00782B75"/>
    <w:rsid w:val="00785884"/>
    <w:rsid w:val="00787AEA"/>
    <w:rsid w:val="00790782"/>
    <w:rsid w:val="0079193A"/>
    <w:rsid w:val="00792496"/>
    <w:rsid w:val="0079290C"/>
    <w:rsid w:val="007929CF"/>
    <w:rsid w:val="00792DB9"/>
    <w:rsid w:val="007936CD"/>
    <w:rsid w:val="00794F2C"/>
    <w:rsid w:val="00795065"/>
    <w:rsid w:val="00795190"/>
    <w:rsid w:val="00795879"/>
    <w:rsid w:val="007958C4"/>
    <w:rsid w:val="0079655A"/>
    <w:rsid w:val="00796EAE"/>
    <w:rsid w:val="00797453"/>
    <w:rsid w:val="007974CC"/>
    <w:rsid w:val="007A084A"/>
    <w:rsid w:val="007A14B5"/>
    <w:rsid w:val="007A1681"/>
    <w:rsid w:val="007A1DCC"/>
    <w:rsid w:val="007A2788"/>
    <w:rsid w:val="007A2DCC"/>
    <w:rsid w:val="007A40F9"/>
    <w:rsid w:val="007A4203"/>
    <w:rsid w:val="007A426E"/>
    <w:rsid w:val="007A4740"/>
    <w:rsid w:val="007A5530"/>
    <w:rsid w:val="007A6F3C"/>
    <w:rsid w:val="007A7937"/>
    <w:rsid w:val="007A7D88"/>
    <w:rsid w:val="007B04A4"/>
    <w:rsid w:val="007B073F"/>
    <w:rsid w:val="007B11DB"/>
    <w:rsid w:val="007B1273"/>
    <w:rsid w:val="007B15FE"/>
    <w:rsid w:val="007B227F"/>
    <w:rsid w:val="007B2806"/>
    <w:rsid w:val="007B2931"/>
    <w:rsid w:val="007B3FE4"/>
    <w:rsid w:val="007C05C8"/>
    <w:rsid w:val="007C1160"/>
    <w:rsid w:val="007C2100"/>
    <w:rsid w:val="007C3522"/>
    <w:rsid w:val="007C3D8A"/>
    <w:rsid w:val="007C3D9F"/>
    <w:rsid w:val="007C498E"/>
    <w:rsid w:val="007C4E71"/>
    <w:rsid w:val="007C55DE"/>
    <w:rsid w:val="007C5D59"/>
    <w:rsid w:val="007C61F1"/>
    <w:rsid w:val="007C67A4"/>
    <w:rsid w:val="007C765D"/>
    <w:rsid w:val="007C7B88"/>
    <w:rsid w:val="007D0807"/>
    <w:rsid w:val="007D0EF7"/>
    <w:rsid w:val="007D11A7"/>
    <w:rsid w:val="007D1AA2"/>
    <w:rsid w:val="007D2797"/>
    <w:rsid w:val="007D2B62"/>
    <w:rsid w:val="007D3ADF"/>
    <w:rsid w:val="007D4C3F"/>
    <w:rsid w:val="007D577E"/>
    <w:rsid w:val="007D5860"/>
    <w:rsid w:val="007D5B55"/>
    <w:rsid w:val="007D5B84"/>
    <w:rsid w:val="007D5B8F"/>
    <w:rsid w:val="007D776A"/>
    <w:rsid w:val="007D7C94"/>
    <w:rsid w:val="007D7D5E"/>
    <w:rsid w:val="007E26CC"/>
    <w:rsid w:val="007E2A39"/>
    <w:rsid w:val="007E3490"/>
    <w:rsid w:val="007E39F5"/>
    <w:rsid w:val="007E3C23"/>
    <w:rsid w:val="007E539A"/>
    <w:rsid w:val="007E67F8"/>
    <w:rsid w:val="007E6E18"/>
    <w:rsid w:val="007E6FBE"/>
    <w:rsid w:val="007E7123"/>
    <w:rsid w:val="007E7474"/>
    <w:rsid w:val="007F0401"/>
    <w:rsid w:val="007F21AD"/>
    <w:rsid w:val="007F2A02"/>
    <w:rsid w:val="007F37C3"/>
    <w:rsid w:val="007F3816"/>
    <w:rsid w:val="007F3DB2"/>
    <w:rsid w:val="007F3FA7"/>
    <w:rsid w:val="007F4529"/>
    <w:rsid w:val="007F48CA"/>
    <w:rsid w:val="007F4F60"/>
    <w:rsid w:val="007F548F"/>
    <w:rsid w:val="007F5A49"/>
    <w:rsid w:val="007F66AB"/>
    <w:rsid w:val="0080075B"/>
    <w:rsid w:val="00801038"/>
    <w:rsid w:val="008012B2"/>
    <w:rsid w:val="008017B5"/>
    <w:rsid w:val="008021D7"/>
    <w:rsid w:val="00802324"/>
    <w:rsid w:val="00802951"/>
    <w:rsid w:val="0080367A"/>
    <w:rsid w:val="008046B1"/>
    <w:rsid w:val="008056B0"/>
    <w:rsid w:val="00805861"/>
    <w:rsid w:val="008076AC"/>
    <w:rsid w:val="0081006D"/>
    <w:rsid w:val="008112FE"/>
    <w:rsid w:val="00811B6A"/>
    <w:rsid w:val="008120A3"/>
    <w:rsid w:val="00813C4D"/>
    <w:rsid w:val="00813CF3"/>
    <w:rsid w:val="0081416E"/>
    <w:rsid w:val="0081494B"/>
    <w:rsid w:val="00814991"/>
    <w:rsid w:val="00815B64"/>
    <w:rsid w:val="0081632F"/>
    <w:rsid w:val="00816554"/>
    <w:rsid w:val="008174AE"/>
    <w:rsid w:val="00820772"/>
    <w:rsid w:val="008212FD"/>
    <w:rsid w:val="00821F05"/>
    <w:rsid w:val="00823170"/>
    <w:rsid w:val="008237E9"/>
    <w:rsid w:val="00823C84"/>
    <w:rsid w:val="008265B6"/>
    <w:rsid w:val="00826C0D"/>
    <w:rsid w:val="00826D98"/>
    <w:rsid w:val="00827E37"/>
    <w:rsid w:val="00830758"/>
    <w:rsid w:val="0083093E"/>
    <w:rsid w:val="008309BB"/>
    <w:rsid w:val="00830A36"/>
    <w:rsid w:val="00831DA4"/>
    <w:rsid w:val="008334B4"/>
    <w:rsid w:val="00833C12"/>
    <w:rsid w:val="008350B3"/>
    <w:rsid w:val="00837564"/>
    <w:rsid w:val="008379CA"/>
    <w:rsid w:val="008401D3"/>
    <w:rsid w:val="00840F9D"/>
    <w:rsid w:val="008418C1"/>
    <w:rsid w:val="00841A1D"/>
    <w:rsid w:val="00841E02"/>
    <w:rsid w:val="00843351"/>
    <w:rsid w:val="008441A9"/>
    <w:rsid w:val="00844F46"/>
    <w:rsid w:val="00846121"/>
    <w:rsid w:val="0084622E"/>
    <w:rsid w:val="00846CB9"/>
    <w:rsid w:val="00846CE7"/>
    <w:rsid w:val="00846E6B"/>
    <w:rsid w:val="00847569"/>
    <w:rsid w:val="00851013"/>
    <w:rsid w:val="0085106F"/>
    <w:rsid w:val="00852719"/>
    <w:rsid w:val="00852C1F"/>
    <w:rsid w:val="00853075"/>
    <w:rsid w:val="00853269"/>
    <w:rsid w:val="00853782"/>
    <w:rsid w:val="00853933"/>
    <w:rsid w:val="008555E7"/>
    <w:rsid w:val="00855935"/>
    <w:rsid w:val="0085648D"/>
    <w:rsid w:val="008566F7"/>
    <w:rsid w:val="0085670F"/>
    <w:rsid w:val="0085691B"/>
    <w:rsid w:val="00856B27"/>
    <w:rsid w:val="00856F8F"/>
    <w:rsid w:val="00857D19"/>
    <w:rsid w:val="00862276"/>
    <w:rsid w:val="00863F59"/>
    <w:rsid w:val="00864237"/>
    <w:rsid w:val="00865007"/>
    <w:rsid w:val="00865903"/>
    <w:rsid w:val="00867C05"/>
    <w:rsid w:val="0087003C"/>
    <w:rsid w:val="00870588"/>
    <w:rsid w:val="00870D03"/>
    <w:rsid w:val="0087186D"/>
    <w:rsid w:val="00871A89"/>
    <w:rsid w:val="00871B53"/>
    <w:rsid w:val="00871D6A"/>
    <w:rsid w:val="008722AB"/>
    <w:rsid w:val="008723B8"/>
    <w:rsid w:val="00872EF1"/>
    <w:rsid w:val="00873868"/>
    <w:rsid w:val="00873FEE"/>
    <w:rsid w:val="0087449F"/>
    <w:rsid w:val="0087464F"/>
    <w:rsid w:val="00874E3D"/>
    <w:rsid w:val="008751A6"/>
    <w:rsid w:val="00875E50"/>
    <w:rsid w:val="008763EC"/>
    <w:rsid w:val="00877E9B"/>
    <w:rsid w:val="00880B1F"/>
    <w:rsid w:val="00880B50"/>
    <w:rsid w:val="008822E4"/>
    <w:rsid w:val="00882C11"/>
    <w:rsid w:val="00882C5A"/>
    <w:rsid w:val="0088358F"/>
    <w:rsid w:val="00883855"/>
    <w:rsid w:val="00883F2B"/>
    <w:rsid w:val="00884279"/>
    <w:rsid w:val="00884387"/>
    <w:rsid w:val="00884435"/>
    <w:rsid w:val="00885F33"/>
    <w:rsid w:val="00886342"/>
    <w:rsid w:val="00890164"/>
    <w:rsid w:val="00890699"/>
    <w:rsid w:val="00891AD2"/>
    <w:rsid w:val="00892DA2"/>
    <w:rsid w:val="00892EBA"/>
    <w:rsid w:val="00893411"/>
    <w:rsid w:val="00893C15"/>
    <w:rsid w:val="00894A27"/>
    <w:rsid w:val="00894DAA"/>
    <w:rsid w:val="00895827"/>
    <w:rsid w:val="00895AA6"/>
    <w:rsid w:val="00896251"/>
    <w:rsid w:val="0089645B"/>
    <w:rsid w:val="00896F3A"/>
    <w:rsid w:val="00897C97"/>
    <w:rsid w:val="008A08D4"/>
    <w:rsid w:val="008A1480"/>
    <w:rsid w:val="008A1756"/>
    <w:rsid w:val="008A18F5"/>
    <w:rsid w:val="008A2E1D"/>
    <w:rsid w:val="008A37EF"/>
    <w:rsid w:val="008A411B"/>
    <w:rsid w:val="008A4B54"/>
    <w:rsid w:val="008A4BC0"/>
    <w:rsid w:val="008A4E81"/>
    <w:rsid w:val="008A4ECB"/>
    <w:rsid w:val="008A64AB"/>
    <w:rsid w:val="008A6569"/>
    <w:rsid w:val="008A675A"/>
    <w:rsid w:val="008A71C4"/>
    <w:rsid w:val="008A741F"/>
    <w:rsid w:val="008A77C6"/>
    <w:rsid w:val="008A7FB9"/>
    <w:rsid w:val="008B0190"/>
    <w:rsid w:val="008B0734"/>
    <w:rsid w:val="008B1426"/>
    <w:rsid w:val="008B219A"/>
    <w:rsid w:val="008B27F2"/>
    <w:rsid w:val="008B3B8F"/>
    <w:rsid w:val="008B5313"/>
    <w:rsid w:val="008B66EA"/>
    <w:rsid w:val="008B6962"/>
    <w:rsid w:val="008B7988"/>
    <w:rsid w:val="008C1592"/>
    <w:rsid w:val="008C2027"/>
    <w:rsid w:val="008C2064"/>
    <w:rsid w:val="008C2CE2"/>
    <w:rsid w:val="008C3D2A"/>
    <w:rsid w:val="008C4C36"/>
    <w:rsid w:val="008C4FFE"/>
    <w:rsid w:val="008C6114"/>
    <w:rsid w:val="008C6886"/>
    <w:rsid w:val="008C7D98"/>
    <w:rsid w:val="008D0874"/>
    <w:rsid w:val="008D0EF2"/>
    <w:rsid w:val="008D18D3"/>
    <w:rsid w:val="008D1FF9"/>
    <w:rsid w:val="008D2581"/>
    <w:rsid w:val="008D3604"/>
    <w:rsid w:val="008D4D6B"/>
    <w:rsid w:val="008D4F02"/>
    <w:rsid w:val="008D6CA4"/>
    <w:rsid w:val="008D77C7"/>
    <w:rsid w:val="008D7978"/>
    <w:rsid w:val="008E102B"/>
    <w:rsid w:val="008E2017"/>
    <w:rsid w:val="008E274F"/>
    <w:rsid w:val="008E2785"/>
    <w:rsid w:val="008E2933"/>
    <w:rsid w:val="008E35D3"/>
    <w:rsid w:val="008E4725"/>
    <w:rsid w:val="008E4E46"/>
    <w:rsid w:val="008F0378"/>
    <w:rsid w:val="008F1145"/>
    <w:rsid w:val="008F1B22"/>
    <w:rsid w:val="008F2284"/>
    <w:rsid w:val="008F24BC"/>
    <w:rsid w:val="008F434B"/>
    <w:rsid w:val="008F478B"/>
    <w:rsid w:val="008F55F7"/>
    <w:rsid w:val="008F7959"/>
    <w:rsid w:val="00903012"/>
    <w:rsid w:val="00903A37"/>
    <w:rsid w:val="009048E2"/>
    <w:rsid w:val="0090527C"/>
    <w:rsid w:val="0090548C"/>
    <w:rsid w:val="00906D3E"/>
    <w:rsid w:val="00907458"/>
    <w:rsid w:val="0091130E"/>
    <w:rsid w:val="009126AE"/>
    <w:rsid w:val="00914245"/>
    <w:rsid w:val="0091551F"/>
    <w:rsid w:val="00915CB8"/>
    <w:rsid w:val="009161FC"/>
    <w:rsid w:val="009201FD"/>
    <w:rsid w:val="00920B4B"/>
    <w:rsid w:val="00920DC6"/>
    <w:rsid w:val="009210F5"/>
    <w:rsid w:val="00921517"/>
    <w:rsid w:val="00921A17"/>
    <w:rsid w:val="009224B3"/>
    <w:rsid w:val="00923960"/>
    <w:rsid w:val="009248FF"/>
    <w:rsid w:val="0092632A"/>
    <w:rsid w:val="009265A3"/>
    <w:rsid w:val="00926BBB"/>
    <w:rsid w:val="00926C19"/>
    <w:rsid w:val="00930B10"/>
    <w:rsid w:val="00931803"/>
    <w:rsid w:val="0093236C"/>
    <w:rsid w:val="00932F36"/>
    <w:rsid w:val="00934947"/>
    <w:rsid w:val="00934E97"/>
    <w:rsid w:val="009357AF"/>
    <w:rsid w:val="00936C0C"/>
    <w:rsid w:val="0094028B"/>
    <w:rsid w:val="00940748"/>
    <w:rsid w:val="00940C25"/>
    <w:rsid w:val="00942603"/>
    <w:rsid w:val="00942ADE"/>
    <w:rsid w:val="00943B49"/>
    <w:rsid w:val="00944249"/>
    <w:rsid w:val="009445A9"/>
    <w:rsid w:val="00944C44"/>
    <w:rsid w:val="00944ECF"/>
    <w:rsid w:val="009455BD"/>
    <w:rsid w:val="0094599B"/>
    <w:rsid w:val="009465CC"/>
    <w:rsid w:val="00946876"/>
    <w:rsid w:val="009479E3"/>
    <w:rsid w:val="00947D2A"/>
    <w:rsid w:val="00947F58"/>
    <w:rsid w:val="00950074"/>
    <w:rsid w:val="0095030B"/>
    <w:rsid w:val="00950A08"/>
    <w:rsid w:val="00950CC3"/>
    <w:rsid w:val="009510C7"/>
    <w:rsid w:val="00951C0A"/>
    <w:rsid w:val="00952462"/>
    <w:rsid w:val="009524FB"/>
    <w:rsid w:val="00953AA9"/>
    <w:rsid w:val="009548B6"/>
    <w:rsid w:val="009565DF"/>
    <w:rsid w:val="009567FF"/>
    <w:rsid w:val="00956DA7"/>
    <w:rsid w:val="00960A73"/>
    <w:rsid w:val="0096208A"/>
    <w:rsid w:val="00963177"/>
    <w:rsid w:val="00964AB9"/>
    <w:rsid w:val="0096746A"/>
    <w:rsid w:val="00967BD4"/>
    <w:rsid w:val="00967DF4"/>
    <w:rsid w:val="00970481"/>
    <w:rsid w:val="00970AD0"/>
    <w:rsid w:val="009724A3"/>
    <w:rsid w:val="00972C70"/>
    <w:rsid w:val="00973999"/>
    <w:rsid w:val="009739DC"/>
    <w:rsid w:val="009741C2"/>
    <w:rsid w:val="009741DF"/>
    <w:rsid w:val="00974F98"/>
    <w:rsid w:val="00975C29"/>
    <w:rsid w:val="009762EF"/>
    <w:rsid w:val="00976DD0"/>
    <w:rsid w:val="009779CE"/>
    <w:rsid w:val="009801A4"/>
    <w:rsid w:val="009802A3"/>
    <w:rsid w:val="00980F9D"/>
    <w:rsid w:val="00981165"/>
    <w:rsid w:val="00981410"/>
    <w:rsid w:val="00982EF9"/>
    <w:rsid w:val="0098328D"/>
    <w:rsid w:val="009841E1"/>
    <w:rsid w:val="009845A8"/>
    <w:rsid w:val="009859F5"/>
    <w:rsid w:val="009871D4"/>
    <w:rsid w:val="0099014C"/>
    <w:rsid w:val="00990C29"/>
    <w:rsid w:val="0099195A"/>
    <w:rsid w:val="00991C39"/>
    <w:rsid w:val="00992698"/>
    <w:rsid w:val="00992EA5"/>
    <w:rsid w:val="00992FA8"/>
    <w:rsid w:val="009951DE"/>
    <w:rsid w:val="00996107"/>
    <w:rsid w:val="009965A7"/>
    <w:rsid w:val="00996B3A"/>
    <w:rsid w:val="00997801"/>
    <w:rsid w:val="00997DA0"/>
    <w:rsid w:val="009A01EB"/>
    <w:rsid w:val="009A02E0"/>
    <w:rsid w:val="009A16D6"/>
    <w:rsid w:val="009A1B05"/>
    <w:rsid w:val="009A227E"/>
    <w:rsid w:val="009A27C1"/>
    <w:rsid w:val="009A49E1"/>
    <w:rsid w:val="009A565B"/>
    <w:rsid w:val="009A595F"/>
    <w:rsid w:val="009A6FC4"/>
    <w:rsid w:val="009A7012"/>
    <w:rsid w:val="009A7120"/>
    <w:rsid w:val="009B0827"/>
    <w:rsid w:val="009B248D"/>
    <w:rsid w:val="009B2A34"/>
    <w:rsid w:val="009B2D0C"/>
    <w:rsid w:val="009B307A"/>
    <w:rsid w:val="009B33C5"/>
    <w:rsid w:val="009B4215"/>
    <w:rsid w:val="009B51DA"/>
    <w:rsid w:val="009B5AB9"/>
    <w:rsid w:val="009B7E30"/>
    <w:rsid w:val="009C01A9"/>
    <w:rsid w:val="009C0D1F"/>
    <w:rsid w:val="009C3252"/>
    <w:rsid w:val="009C3586"/>
    <w:rsid w:val="009C3A20"/>
    <w:rsid w:val="009C3CAD"/>
    <w:rsid w:val="009C41C7"/>
    <w:rsid w:val="009C42D2"/>
    <w:rsid w:val="009C573C"/>
    <w:rsid w:val="009C7949"/>
    <w:rsid w:val="009C7A59"/>
    <w:rsid w:val="009D15C3"/>
    <w:rsid w:val="009D2186"/>
    <w:rsid w:val="009D2217"/>
    <w:rsid w:val="009D253D"/>
    <w:rsid w:val="009D3DCA"/>
    <w:rsid w:val="009D3F4A"/>
    <w:rsid w:val="009D559D"/>
    <w:rsid w:val="009D5951"/>
    <w:rsid w:val="009D63C6"/>
    <w:rsid w:val="009D67AD"/>
    <w:rsid w:val="009D67F2"/>
    <w:rsid w:val="009D6F36"/>
    <w:rsid w:val="009D6FE9"/>
    <w:rsid w:val="009D7122"/>
    <w:rsid w:val="009D7687"/>
    <w:rsid w:val="009E05B4"/>
    <w:rsid w:val="009E100E"/>
    <w:rsid w:val="009E203C"/>
    <w:rsid w:val="009E21A3"/>
    <w:rsid w:val="009E2473"/>
    <w:rsid w:val="009E39B6"/>
    <w:rsid w:val="009E5805"/>
    <w:rsid w:val="009E5998"/>
    <w:rsid w:val="009E5C50"/>
    <w:rsid w:val="009E63A6"/>
    <w:rsid w:val="009E656A"/>
    <w:rsid w:val="009E7686"/>
    <w:rsid w:val="009F00AA"/>
    <w:rsid w:val="009F0261"/>
    <w:rsid w:val="009F0A3D"/>
    <w:rsid w:val="009F0AB6"/>
    <w:rsid w:val="009F1162"/>
    <w:rsid w:val="009F1786"/>
    <w:rsid w:val="009F2012"/>
    <w:rsid w:val="009F3824"/>
    <w:rsid w:val="009F3CF6"/>
    <w:rsid w:val="009F3DD1"/>
    <w:rsid w:val="009F4489"/>
    <w:rsid w:val="009F5E0B"/>
    <w:rsid w:val="009F5F08"/>
    <w:rsid w:val="009F652F"/>
    <w:rsid w:val="009F7364"/>
    <w:rsid w:val="009F7BF4"/>
    <w:rsid w:val="00A00281"/>
    <w:rsid w:val="00A006EC"/>
    <w:rsid w:val="00A01429"/>
    <w:rsid w:val="00A01D7B"/>
    <w:rsid w:val="00A02376"/>
    <w:rsid w:val="00A05700"/>
    <w:rsid w:val="00A05C22"/>
    <w:rsid w:val="00A0632C"/>
    <w:rsid w:val="00A06905"/>
    <w:rsid w:val="00A11194"/>
    <w:rsid w:val="00A115B2"/>
    <w:rsid w:val="00A11726"/>
    <w:rsid w:val="00A11A59"/>
    <w:rsid w:val="00A12CC3"/>
    <w:rsid w:val="00A13974"/>
    <w:rsid w:val="00A13EA0"/>
    <w:rsid w:val="00A16555"/>
    <w:rsid w:val="00A175A9"/>
    <w:rsid w:val="00A17FF3"/>
    <w:rsid w:val="00A2093F"/>
    <w:rsid w:val="00A21218"/>
    <w:rsid w:val="00A22B11"/>
    <w:rsid w:val="00A23152"/>
    <w:rsid w:val="00A24150"/>
    <w:rsid w:val="00A24792"/>
    <w:rsid w:val="00A24FF0"/>
    <w:rsid w:val="00A26515"/>
    <w:rsid w:val="00A276E0"/>
    <w:rsid w:val="00A2787F"/>
    <w:rsid w:val="00A30742"/>
    <w:rsid w:val="00A31713"/>
    <w:rsid w:val="00A317AC"/>
    <w:rsid w:val="00A32AF3"/>
    <w:rsid w:val="00A32DA8"/>
    <w:rsid w:val="00A32F46"/>
    <w:rsid w:val="00A3327C"/>
    <w:rsid w:val="00A332A4"/>
    <w:rsid w:val="00A338C3"/>
    <w:rsid w:val="00A34D8E"/>
    <w:rsid w:val="00A350C8"/>
    <w:rsid w:val="00A404FE"/>
    <w:rsid w:val="00A42BFB"/>
    <w:rsid w:val="00A43901"/>
    <w:rsid w:val="00A43DC9"/>
    <w:rsid w:val="00A44C4E"/>
    <w:rsid w:val="00A453E3"/>
    <w:rsid w:val="00A467D3"/>
    <w:rsid w:val="00A46C18"/>
    <w:rsid w:val="00A47016"/>
    <w:rsid w:val="00A4713D"/>
    <w:rsid w:val="00A47906"/>
    <w:rsid w:val="00A503ED"/>
    <w:rsid w:val="00A51A5A"/>
    <w:rsid w:val="00A51E45"/>
    <w:rsid w:val="00A520ED"/>
    <w:rsid w:val="00A52293"/>
    <w:rsid w:val="00A526DB"/>
    <w:rsid w:val="00A52774"/>
    <w:rsid w:val="00A53A65"/>
    <w:rsid w:val="00A53DB7"/>
    <w:rsid w:val="00A54F93"/>
    <w:rsid w:val="00A5522F"/>
    <w:rsid w:val="00A552F1"/>
    <w:rsid w:val="00A55316"/>
    <w:rsid w:val="00A55D69"/>
    <w:rsid w:val="00A57612"/>
    <w:rsid w:val="00A57C0E"/>
    <w:rsid w:val="00A60A9B"/>
    <w:rsid w:val="00A6152D"/>
    <w:rsid w:val="00A625CF"/>
    <w:rsid w:val="00A6375C"/>
    <w:rsid w:val="00A63BA4"/>
    <w:rsid w:val="00A65AD5"/>
    <w:rsid w:val="00A661E3"/>
    <w:rsid w:val="00A66AF3"/>
    <w:rsid w:val="00A66C44"/>
    <w:rsid w:val="00A66EE2"/>
    <w:rsid w:val="00A66EEF"/>
    <w:rsid w:val="00A704A0"/>
    <w:rsid w:val="00A70B1D"/>
    <w:rsid w:val="00A70E24"/>
    <w:rsid w:val="00A71AD1"/>
    <w:rsid w:val="00A71ED9"/>
    <w:rsid w:val="00A74455"/>
    <w:rsid w:val="00A74BBC"/>
    <w:rsid w:val="00A7543E"/>
    <w:rsid w:val="00A76010"/>
    <w:rsid w:val="00A77970"/>
    <w:rsid w:val="00A77C1A"/>
    <w:rsid w:val="00A8097E"/>
    <w:rsid w:val="00A83190"/>
    <w:rsid w:val="00A84000"/>
    <w:rsid w:val="00A845EA"/>
    <w:rsid w:val="00A84F19"/>
    <w:rsid w:val="00A84F21"/>
    <w:rsid w:val="00A85083"/>
    <w:rsid w:val="00A85610"/>
    <w:rsid w:val="00A91351"/>
    <w:rsid w:val="00A91CB5"/>
    <w:rsid w:val="00A93E98"/>
    <w:rsid w:val="00A942AB"/>
    <w:rsid w:val="00A94F51"/>
    <w:rsid w:val="00A95126"/>
    <w:rsid w:val="00A95132"/>
    <w:rsid w:val="00A956A9"/>
    <w:rsid w:val="00A95B49"/>
    <w:rsid w:val="00A962A7"/>
    <w:rsid w:val="00AA013A"/>
    <w:rsid w:val="00AA0E9B"/>
    <w:rsid w:val="00AA2F49"/>
    <w:rsid w:val="00AA455B"/>
    <w:rsid w:val="00AA49B3"/>
    <w:rsid w:val="00AA4BD8"/>
    <w:rsid w:val="00AA56CD"/>
    <w:rsid w:val="00AA5C56"/>
    <w:rsid w:val="00AA61AD"/>
    <w:rsid w:val="00AA6B37"/>
    <w:rsid w:val="00AA6FE0"/>
    <w:rsid w:val="00AA78CA"/>
    <w:rsid w:val="00AB1033"/>
    <w:rsid w:val="00AB12AE"/>
    <w:rsid w:val="00AB1ABB"/>
    <w:rsid w:val="00AB2627"/>
    <w:rsid w:val="00AB345D"/>
    <w:rsid w:val="00AB3FE2"/>
    <w:rsid w:val="00AB4FA3"/>
    <w:rsid w:val="00AB5320"/>
    <w:rsid w:val="00AB726A"/>
    <w:rsid w:val="00AC161A"/>
    <w:rsid w:val="00AC1753"/>
    <w:rsid w:val="00AC1E38"/>
    <w:rsid w:val="00AC1F4C"/>
    <w:rsid w:val="00AC3D93"/>
    <w:rsid w:val="00AC4FC3"/>
    <w:rsid w:val="00AC5CA9"/>
    <w:rsid w:val="00AC78F3"/>
    <w:rsid w:val="00AD2854"/>
    <w:rsid w:val="00AD3258"/>
    <w:rsid w:val="00AD3917"/>
    <w:rsid w:val="00AD426A"/>
    <w:rsid w:val="00AD5E92"/>
    <w:rsid w:val="00AD6434"/>
    <w:rsid w:val="00AD7302"/>
    <w:rsid w:val="00AD733A"/>
    <w:rsid w:val="00AD7DD2"/>
    <w:rsid w:val="00AE0693"/>
    <w:rsid w:val="00AE1EDC"/>
    <w:rsid w:val="00AE45A9"/>
    <w:rsid w:val="00AE46C0"/>
    <w:rsid w:val="00AE471F"/>
    <w:rsid w:val="00AE4D7B"/>
    <w:rsid w:val="00AE70E8"/>
    <w:rsid w:val="00AE776F"/>
    <w:rsid w:val="00AE7ED9"/>
    <w:rsid w:val="00AF0175"/>
    <w:rsid w:val="00AF2B4A"/>
    <w:rsid w:val="00AF3792"/>
    <w:rsid w:val="00AF403F"/>
    <w:rsid w:val="00AF4E92"/>
    <w:rsid w:val="00AF55B8"/>
    <w:rsid w:val="00AF5626"/>
    <w:rsid w:val="00B006F4"/>
    <w:rsid w:val="00B02B1A"/>
    <w:rsid w:val="00B02D3B"/>
    <w:rsid w:val="00B02F77"/>
    <w:rsid w:val="00B038C8"/>
    <w:rsid w:val="00B03AEE"/>
    <w:rsid w:val="00B04117"/>
    <w:rsid w:val="00B047B9"/>
    <w:rsid w:val="00B05059"/>
    <w:rsid w:val="00B050A3"/>
    <w:rsid w:val="00B055E4"/>
    <w:rsid w:val="00B0669A"/>
    <w:rsid w:val="00B079BF"/>
    <w:rsid w:val="00B10F05"/>
    <w:rsid w:val="00B11122"/>
    <w:rsid w:val="00B1300A"/>
    <w:rsid w:val="00B141F4"/>
    <w:rsid w:val="00B145C0"/>
    <w:rsid w:val="00B14937"/>
    <w:rsid w:val="00B1713C"/>
    <w:rsid w:val="00B17866"/>
    <w:rsid w:val="00B20E41"/>
    <w:rsid w:val="00B212B5"/>
    <w:rsid w:val="00B21481"/>
    <w:rsid w:val="00B2178D"/>
    <w:rsid w:val="00B219E3"/>
    <w:rsid w:val="00B21E00"/>
    <w:rsid w:val="00B235F3"/>
    <w:rsid w:val="00B25032"/>
    <w:rsid w:val="00B25F9C"/>
    <w:rsid w:val="00B264A4"/>
    <w:rsid w:val="00B30A20"/>
    <w:rsid w:val="00B31010"/>
    <w:rsid w:val="00B31395"/>
    <w:rsid w:val="00B32394"/>
    <w:rsid w:val="00B32C2F"/>
    <w:rsid w:val="00B333BB"/>
    <w:rsid w:val="00B34DDC"/>
    <w:rsid w:val="00B34F85"/>
    <w:rsid w:val="00B35A9A"/>
    <w:rsid w:val="00B364E5"/>
    <w:rsid w:val="00B37547"/>
    <w:rsid w:val="00B379BB"/>
    <w:rsid w:val="00B37E39"/>
    <w:rsid w:val="00B40B5C"/>
    <w:rsid w:val="00B410A9"/>
    <w:rsid w:val="00B4122D"/>
    <w:rsid w:val="00B41459"/>
    <w:rsid w:val="00B41CC8"/>
    <w:rsid w:val="00B4212E"/>
    <w:rsid w:val="00B43073"/>
    <w:rsid w:val="00B43685"/>
    <w:rsid w:val="00B45A51"/>
    <w:rsid w:val="00B45D5A"/>
    <w:rsid w:val="00B463B2"/>
    <w:rsid w:val="00B524E4"/>
    <w:rsid w:val="00B5343F"/>
    <w:rsid w:val="00B5367D"/>
    <w:rsid w:val="00B540B1"/>
    <w:rsid w:val="00B5413D"/>
    <w:rsid w:val="00B54A7A"/>
    <w:rsid w:val="00B54BE3"/>
    <w:rsid w:val="00B56C82"/>
    <w:rsid w:val="00B579FC"/>
    <w:rsid w:val="00B6002A"/>
    <w:rsid w:val="00B612CF"/>
    <w:rsid w:val="00B62216"/>
    <w:rsid w:val="00B62378"/>
    <w:rsid w:val="00B62AC0"/>
    <w:rsid w:val="00B63041"/>
    <w:rsid w:val="00B631F8"/>
    <w:rsid w:val="00B639E4"/>
    <w:rsid w:val="00B63BE1"/>
    <w:rsid w:val="00B63DE6"/>
    <w:rsid w:val="00B648DC"/>
    <w:rsid w:val="00B64F20"/>
    <w:rsid w:val="00B663B6"/>
    <w:rsid w:val="00B66C46"/>
    <w:rsid w:val="00B70130"/>
    <w:rsid w:val="00B7052D"/>
    <w:rsid w:val="00B71B5F"/>
    <w:rsid w:val="00B725D1"/>
    <w:rsid w:val="00B72F11"/>
    <w:rsid w:val="00B73042"/>
    <w:rsid w:val="00B736EC"/>
    <w:rsid w:val="00B76A04"/>
    <w:rsid w:val="00B76FC9"/>
    <w:rsid w:val="00B77058"/>
    <w:rsid w:val="00B775A0"/>
    <w:rsid w:val="00B77CBE"/>
    <w:rsid w:val="00B8073F"/>
    <w:rsid w:val="00B80963"/>
    <w:rsid w:val="00B80D53"/>
    <w:rsid w:val="00B812CF"/>
    <w:rsid w:val="00B814DD"/>
    <w:rsid w:val="00B817E5"/>
    <w:rsid w:val="00B83711"/>
    <w:rsid w:val="00B83923"/>
    <w:rsid w:val="00B85025"/>
    <w:rsid w:val="00B85A39"/>
    <w:rsid w:val="00B86022"/>
    <w:rsid w:val="00B87362"/>
    <w:rsid w:val="00B8765D"/>
    <w:rsid w:val="00B876C6"/>
    <w:rsid w:val="00B878B8"/>
    <w:rsid w:val="00B90767"/>
    <w:rsid w:val="00B91371"/>
    <w:rsid w:val="00B915A1"/>
    <w:rsid w:val="00B935B1"/>
    <w:rsid w:val="00B93E8A"/>
    <w:rsid w:val="00B942F0"/>
    <w:rsid w:val="00B94531"/>
    <w:rsid w:val="00B948BD"/>
    <w:rsid w:val="00B97747"/>
    <w:rsid w:val="00BA02CE"/>
    <w:rsid w:val="00BA05B4"/>
    <w:rsid w:val="00BA0D9D"/>
    <w:rsid w:val="00BA16EA"/>
    <w:rsid w:val="00BA1739"/>
    <w:rsid w:val="00BA1C4E"/>
    <w:rsid w:val="00BA1E36"/>
    <w:rsid w:val="00BA1F45"/>
    <w:rsid w:val="00BA3E54"/>
    <w:rsid w:val="00BA4246"/>
    <w:rsid w:val="00BA56C6"/>
    <w:rsid w:val="00BA5806"/>
    <w:rsid w:val="00BA582D"/>
    <w:rsid w:val="00BA6146"/>
    <w:rsid w:val="00BA61EA"/>
    <w:rsid w:val="00BA6787"/>
    <w:rsid w:val="00BB0821"/>
    <w:rsid w:val="00BB0DE8"/>
    <w:rsid w:val="00BB2253"/>
    <w:rsid w:val="00BB2274"/>
    <w:rsid w:val="00BB233E"/>
    <w:rsid w:val="00BB35F1"/>
    <w:rsid w:val="00BB44DA"/>
    <w:rsid w:val="00BB4C38"/>
    <w:rsid w:val="00BB56F8"/>
    <w:rsid w:val="00BB725E"/>
    <w:rsid w:val="00BC0F7D"/>
    <w:rsid w:val="00BC1728"/>
    <w:rsid w:val="00BC24E2"/>
    <w:rsid w:val="00BC250F"/>
    <w:rsid w:val="00BC26F3"/>
    <w:rsid w:val="00BC3208"/>
    <w:rsid w:val="00BC3ED7"/>
    <w:rsid w:val="00BC6CE5"/>
    <w:rsid w:val="00BC76FB"/>
    <w:rsid w:val="00BD04FA"/>
    <w:rsid w:val="00BD062B"/>
    <w:rsid w:val="00BD1B23"/>
    <w:rsid w:val="00BD2079"/>
    <w:rsid w:val="00BD25B6"/>
    <w:rsid w:val="00BD3F0D"/>
    <w:rsid w:val="00BD474B"/>
    <w:rsid w:val="00BD4EE4"/>
    <w:rsid w:val="00BD5458"/>
    <w:rsid w:val="00BD5611"/>
    <w:rsid w:val="00BD5CB6"/>
    <w:rsid w:val="00BD6652"/>
    <w:rsid w:val="00BD7524"/>
    <w:rsid w:val="00BD7CB6"/>
    <w:rsid w:val="00BE0F3D"/>
    <w:rsid w:val="00BE0FC2"/>
    <w:rsid w:val="00BE14D3"/>
    <w:rsid w:val="00BE1CBA"/>
    <w:rsid w:val="00BE22BD"/>
    <w:rsid w:val="00BE2F21"/>
    <w:rsid w:val="00BE363D"/>
    <w:rsid w:val="00BE4D21"/>
    <w:rsid w:val="00BE69FF"/>
    <w:rsid w:val="00BE773A"/>
    <w:rsid w:val="00BF03CC"/>
    <w:rsid w:val="00BF0E2E"/>
    <w:rsid w:val="00BF104E"/>
    <w:rsid w:val="00BF13FB"/>
    <w:rsid w:val="00BF2006"/>
    <w:rsid w:val="00BF2532"/>
    <w:rsid w:val="00BF3938"/>
    <w:rsid w:val="00BF3AFE"/>
    <w:rsid w:val="00BF44A5"/>
    <w:rsid w:val="00BF4932"/>
    <w:rsid w:val="00BF554D"/>
    <w:rsid w:val="00BF5A87"/>
    <w:rsid w:val="00BF5E09"/>
    <w:rsid w:val="00BF5E81"/>
    <w:rsid w:val="00BF7433"/>
    <w:rsid w:val="00BF745A"/>
    <w:rsid w:val="00C00F54"/>
    <w:rsid w:val="00C046E7"/>
    <w:rsid w:val="00C0480D"/>
    <w:rsid w:val="00C055AB"/>
    <w:rsid w:val="00C05E45"/>
    <w:rsid w:val="00C06E0D"/>
    <w:rsid w:val="00C0783A"/>
    <w:rsid w:val="00C10623"/>
    <w:rsid w:val="00C10A37"/>
    <w:rsid w:val="00C11024"/>
    <w:rsid w:val="00C1108B"/>
    <w:rsid w:val="00C11745"/>
    <w:rsid w:val="00C11A30"/>
    <w:rsid w:val="00C13294"/>
    <w:rsid w:val="00C13EAB"/>
    <w:rsid w:val="00C1486F"/>
    <w:rsid w:val="00C14F12"/>
    <w:rsid w:val="00C167C4"/>
    <w:rsid w:val="00C17597"/>
    <w:rsid w:val="00C17CF9"/>
    <w:rsid w:val="00C20A7B"/>
    <w:rsid w:val="00C21007"/>
    <w:rsid w:val="00C21B51"/>
    <w:rsid w:val="00C223EA"/>
    <w:rsid w:val="00C24C41"/>
    <w:rsid w:val="00C2596C"/>
    <w:rsid w:val="00C2700E"/>
    <w:rsid w:val="00C2784B"/>
    <w:rsid w:val="00C30A19"/>
    <w:rsid w:val="00C32008"/>
    <w:rsid w:val="00C326ED"/>
    <w:rsid w:val="00C32B64"/>
    <w:rsid w:val="00C33013"/>
    <w:rsid w:val="00C3454F"/>
    <w:rsid w:val="00C3564C"/>
    <w:rsid w:val="00C36A76"/>
    <w:rsid w:val="00C36E4C"/>
    <w:rsid w:val="00C37A1A"/>
    <w:rsid w:val="00C37A89"/>
    <w:rsid w:val="00C37CF5"/>
    <w:rsid w:val="00C41424"/>
    <w:rsid w:val="00C43D0C"/>
    <w:rsid w:val="00C444A8"/>
    <w:rsid w:val="00C4450D"/>
    <w:rsid w:val="00C44FA5"/>
    <w:rsid w:val="00C44FC4"/>
    <w:rsid w:val="00C45275"/>
    <w:rsid w:val="00C45FEE"/>
    <w:rsid w:val="00C4682C"/>
    <w:rsid w:val="00C5171B"/>
    <w:rsid w:val="00C517E2"/>
    <w:rsid w:val="00C52997"/>
    <w:rsid w:val="00C534E1"/>
    <w:rsid w:val="00C54116"/>
    <w:rsid w:val="00C54A82"/>
    <w:rsid w:val="00C56586"/>
    <w:rsid w:val="00C5753E"/>
    <w:rsid w:val="00C57817"/>
    <w:rsid w:val="00C578C5"/>
    <w:rsid w:val="00C628A9"/>
    <w:rsid w:val="00C63923"/>
    <w:rsid w:val="00C64286"/>
    <w:rsid w:val="00C65166"/>
    <w:rsid w:val="00C66CC4"/>
    <w:rsid w:val="00C66DE2"/>
    <w:rsid w:val="00C6707A"/>
    <w:rsid w:val="00C6745D"/>
    <w:rsid w:val="00C72B02"/>
    <w:rsid w:val="00C737A8"/>
    <w:rsid w:val="00C737FF"/>
    <w:rsid w:val="00C73823"/>
    <w:rsid w:val="00C739A3"/>
    <w:rsid w:val="00C73A61"/>
    <w:rsid w:val="00C73BB1"/>
    <w:rsid w:val="00C752C0"/>
    <w:rsid w:val="00C75BC6"/>
    <w:rsid w:val="00C76013"/>
    <w:rsid w:val="00C77D9C"/>
    <w:rsid w:val="00C80E08"/>
    <w:rsid w:val="00C8111F"/>
    <w:rsid w:val="00C81626"/>
    <w:rsid w:val="00C826BB"/>
    <w:rsid w:val="00C83105"/>
    <w:rsid w:val="00C84E0E"/>
    <w:rsid w:val="00C84FF5"/>
    <w:rsid w:val="00C857EE"/>
    <w:rsid w:val="00C85B7E"/>
    <w:rsid w:val="00C85D98"/>
    <w:rsid w:val="00C85E7D"/>
    <w:rsid w:val="00C86963"/>
    <w:rsid w:val="00C9090C"/>
    <w:rsid w:val="00C91F6D"/>
    <w:rsid w:val="00C92602"/>
    <w:rsid w:val="00C92819"/>
    <w:rsid w:val="00C94ED4"/>
    <w:rsid w:val="00C954B1"/>
    <w:rsid w:val="00C95D16"/>
    <w:rsid w:val="00C96B8A"/>
    <w:rsid w:val="00C97525"/>
    <w:rsid w:val="00CA04CC"/>
    <w:rsid w:val="00CA1C39"/>
    <w:rsid w:val="00CA2520"/>
    <w:rsid w:val="00CA294F"/>
    <w:rsid w:val="00CA3806"/>
    <w:rsid w:val="00CA4164"/>
    <w:rsid w:val="00CA41E8"/>
    <w:rsid w:val="00CA421E"/>
    <w:rsid w:val="00CA4D5D"/>
    <w:rsid w:val="00CA58FF"/>
    <w:rsid w:val="00CA6DA2"/>
    <w:rsid w:val="00CA76E1"/>
    <w:rsid w:val="00CA7BB2"/>
    <w:rsid w:val="00CB0391"/>
    <w:rsid w:val="00CB04B0"/>
    <w:rsid w:val="00CB0EFF"/>
    <w:rsid w:val="00CB2723"/>
    <w:rsid w:val="00CB2CEF"/>
    <w:rsid w:val="00CB2E88"/>
    <w:rsid w:val="00CB35F6"/>
    <w:rsid w:val="00CB5A7E"/>
    <w:rsid w:val="00CB69CE"/>
    <w:rsid w:val="00CB7148"/>
    <w:rsid w:val="00CB7A9E"/>
    <w:rsid w:val="00CC107C"/>
    <w:rsid w:val="00CC1121"/>
    <w:rsid w:val="00CC1D2D"/>
    <w:rsid w:val="00CC2034"/>
    <w:rsid w:val="00CC3E7A"/>
    <w:rsid w:val="00CC44B9"/>
    <w:rsid w:val="00CC4BCB"/>
    <w:rsid w:val="00CC6C48"/>
    <w:rsid w:val="00CD1B2D"/>
    <w:rsid w:val="00CD1CFA"/>
    <w:rsid w:val="00CD26E5"/>
    <w:rsid w:val="00CD6955"/>
    <w:rsid w:val="00CD6CBA"/>
    <w:rsid w:val="00CD6EF6"/>
    <w:rsid w:val="00CD717B"/>
    <w:rsid w:val="00CD7F51"/>
    <w:rsid w:val="00CE0E6A"/>
    <w:rsid w:val="00CE0F1B"/>
    <w:rsid w:val="00CE19C7"/>
    <w:rsid w:val="00CE26B9"/>
    <w:rsid w:val="00CE2F0D"/>
    <w:rsid w:val="00CE32E9"/>
    <w:rsid w:val="00CE32FA"/>
    <w:rsid w:val="00CE3A87"/>
    <w:rsid w:val="00CE4F48"/>
    <w:rsid w:val="00CE5322"/>
    <w:rsid w:val="00CE5C1F"/>
    <w:rsid w:val="00CE6274"/>
    <w:rsid w:val="00CE6531"/>
    <w:rsid w:val="00CE6B0C"/>
    <w:rsid w:val="00CE6E9A"/>
    <w:rsid w:val="00CE738A"/>
    <w:rsid w:val="00CF0192"/>
    <w:rsid w:val="00CF0AC0"/>
    <w:rsid w:val="00CF17B3"/>
    <w:rsid w:val="00CF2041"/>
    <w:rsid w:val="00CF21BC"/>
    <w:rsid w:val="00CF2A27"/>
    <w:rsid w:val="00CF2F00"/>
    <w:rsid w:val="00CF35D0"/>
    <w:rsid w:val="00CF5C74"/>
    <w:rsid w:val="00CF5E53"/>
    <w:rsid w:val="00CF626F"/>
    <w:rsid w:val="00CF6869"/>
    <w:rsid w:val="00CF7C83"/>
    <w:rsid w:val="00D00CB3"/>
    <w:rsid w:val="00D02727"/>
    <w:rsid w:val="00D04492"/>
    <w:rsid w:val="00D04D51"/>
    <w:rsid w:val="00D04E67"/>
    <w:rsid w:val="00D06552"/>
    <w:rsid w:val="00D1077E"/>
    <w:rsid w:val="00D10F44"/>
    <w:rsid w:val="00D11D7D"/>
    <w:rsid w:val="00D124D6"/>
    <w:rsid w:val="00D12F64"/>
    <w:rsid w:val="00D13A4D"/>
    <w:rsid w:val="00D147E8"/>
    <w:rsid w:val="00D14C4D"/>
    <w:rsid w:val="00D14EE0"/>
    <w:rsid w:val="00D16AC5"/>
    <w:rsid w:val="00D17012"/>
    <w:rsid w:val="00D17182"/>
    <w:rsid w:val="00D174A0"/>
    <w:rsid w:val="00D17F5C"/>
    <w:rsid w:val="00D20D48"/>
    <w:rsid w:val="00D211C8"/>
    <w:rsid w:val="00D22294"/>
    <w:rsid w:val="00D222EC"/>
    <w:rsid w:val="00D22D70"/>
    <w:rsid w:val="00D22DE7"/>
    <w:rsid w:val="00D24D02"/>
    <w:rsid w:val="00D2578D"/>
    <w:rsid w:val="00D2728F"/>
    <w:rsid w:val="00D27C76"/>
    <w:rsid w:val="00D27CE4"/>
    <w:rsid w:val="00D30311"/>
    <w:rsid w:val="00D305EB"/>
    <w:rsid w:val="00D30EA7"/>
    <w:rsid w:val="00D318E1"/>
    <w:rsid w:val="00D31D90"/>
    <w:rsid w:val="00D31DF1"/>
    <w:rsid w:val="00D32026"/>
    <w:rsid w:val="00D324BC"/>
    <w:rsid w:val="00D3296A"/>
    <w:rsid w:val="00D32CD3"/>
    <w:rsid w:val="00D32F84"/>
    <w:rsid w:val="00D3355D"/>
    <w:rsid w:val="00D33BB7"/>
    <w:rsid w:val="00D351AB"/>
    <w:rsid w:val="00D35951"/>
    <w:rsid w:val="00D35971"/>
    <w:rsid w:val="00D409E9"/>
    <w:rsid w:val="00D409FF"/>
    <w:rsid w:val="00D40EC7"/>
    <w:rsid w:val="00D40FE2"/>
    <w:rsid w:val="00D43D97"/>
    <w:rsid w:val="00D44933"/>
    <w:rsid w:val="00D44CC5"/>
    <w:rsid w:val="00D45B27"/>
    <w:rsid w:val="00D4672B"/>
    <w:rsid w:val="00D46A62"/>
    <w:rsid w:val="00D47926"/>
    <w:rsid w:val="00D47E40"/>
    <w:rsid w:val="00D52C58"/>
    <w:rsid w:val="00D54300"/>
    <w:rsid w:val="00D567A9"/>
    <w:rsid w:val="00D57832"/>
    <w:rsid w:val="00D60956"/>
    <w:rsid w:val="00D6135C"/>
    <w:rsid w:val="00D624A3"/>
    <w:rsid w:val="00D62DEE"/>
    <w:rsid w:val="00D64A5D"/>
    <w:rsid w:val="00D65091"/>
    <w:rsid w:val="00D6559A"/>
    <w:rsid w:val="00D71742"/>
    <w:rsid w:val="00D7204A"/>
    <w:rsid w:val="00D72830"/>
    <w:rsid w:val="00D740F3"/>
    <w:rsid w:val="00D74DCB"/>
    <w:rsid w:val="00D76502"/>
    <w:rsid w:val="00D80937"/>
    <w:rsid w:val="00D81336"/>
    <w:rsid w:val="00D81361"/>
    <w:rsid w:val="00D81632"/>
    <w:rsid w:val="00D8297A"/>
    <w:rsid w:val="00D8381D"/>
    <w:rsid w:val="00D84BCF"/>
    <w:rsid w:val="00D87008"/>
    <w:rsid w:val="00D878F3"/>
    <w:rsid w:val="00D91DDF"/>
    <w:rsid w:val="00D9279F"/>
    <w:rsid w:val="00D92E18"/>
    <w:rsid w:val="00D92FAB"/>
    <w:rsid w:val="00D94F38"/>
    <w:rsid w:val="00D9559C"/>
    <w:rsid w:val="00D97557"/>
    <w:rsid w:val="00DA2145"/>
    <w:rsid w:val="00DA3C12"/>
    <w:rsid w:val="00DA4186"/>
    <w:rsid w:val="00DA55C5"/>
    <w:rsid w:val="00DA5ADB"/>
    <w:rsid w:val="00DA67B0"/>
    <w:rsid w:val="00DA7FCB"/>
    <w:rsid w:val="00DB04E4"/>
    <w:rsid w:val="00DB1367"/>
    <w:rsid w:val="00DB13CB"/>
    <w:rsid w:val="00DB15CF"/>
    <w:rsid w:val="00DB3233"/>
    <w:rsid w:val="00DB37D0"/>
    <w:rsid w:val="00DB479D"/>
    <w:rsid w:val="00DB5860"/>
    <w:rsid w:val="00DB5D2E"/>
    <w:rsid w:val="00DB6F26"/>
    <w:rsid w:val="00DB70FE"/>
    <w:rsid w:val="00DB76F9"/>
    <w:rsid w:val="00DC1066"/>
    <w:rsid w:val="00DC1E45"/>
    <w:rsid w:val="00DC29E2"/>
    <w:rsid w:val="00DC2ED5"/>
    <w:rsid w:val="00DC301A"/>
    <w:rsid w:val="00DC3943"/>
    <w:rsid w:val="00DC4B7F"/>
    <w:rsid w:val="00DC5F0E"/>
    <w:rsid w:val="00DC5F83"/>
    <w:rsid w:val="00DC682F"/>
    <w:rsid w:val="00DC7572"/>
    <w:rsid w:val="00DC7741"/>
    <w:rsid w:val="00DC7AF4"/>
    <w:rsid w:val="00DD0008"/>
    <w:rsid w:val="00DD0C23"/>
    <w:rsid w:val="00DD0E85"/>
    <w:rsid w:val="00DD129C"/>
    <w:rsid w:val="00DD1804"/>
    <w:rsid w:val="00DD1CF2"/>
    <w:rsid w:val="00DD2BCC"/>
    <w:rsid w:val="00DD2D43"/>
    <w:rsid w:val="00DD3493"/>
    <w:rsid w:val="00DD3621"/>
    <w:rsid w:val="00DD37FF"/>
    <w:rsid w:val="00DD39C0"/>
    <w:rsid w:val="00DD5541"/>
    <w:rsid w:val="00DD6089"/>
    <w:rsid w:val="00DD665B"/>
    <w:rsid w:val="00DD66C8"/>
    <w:rsid w:val="00DD676A"/>
    <w:rsid w:val="00DD7A70"/>
    <w:rsid w:val="00DE0487"/>
    <w:rsid w:val="00DE0D11"/>
    <w:rsid w:val="00DE12E9"/>
    <w:rsid w:val="00DE15E6"/>
    <w:rsid w:val="00DE2D19"/>
    <w:rsid w:val="00DE5877"/>
    <w:rsid w:val="00DE5CBC"/>
    <w:rsid w:val="00DE5EBE"/>
    <w:rsid w:val="00DE6599"/>
    <w:rsid w:val="00DE6CBC"/>
    <w:rsid w:val="00DE7BB5"/>
    <w:rsid w:val="00DE7F6C"/>
    <w:rsid w:val="00DF090B"/>
    <w:rsid w:val="00DF1AA8"/>
    <w:rsid w:val="00DF2BE6"/>
    <w:rsid w:val="00DF415B"/>
    <w:rsid w:val="00DF4DCF"/>
    <w:rsid w:val="00DF5F4D"/>
    <w:rsid w:val="00DF6CFD"/>
    <w:rsid w:val="00DF77B6"/>
    <w:rsid w:val="00DF796B"/>
    <w:rsid w:val="00DF7977"/>
    <w:rsid w:val="00E002F9"/>
    <w:rsid w:val="00E00835"/>
    <w:rsid w:val="00E00F2D"/>
    <w:rsid w:val="00E01697"/>
    <w:rsid w:val="00E01E63"/>
    <w:rsid w:val="00E02381"/>
    <w:rsid w:val="00E0309E"/>
    <w:rsid w:val="00E032B6"/>
    <w:rsid w:val="00E03355"/>
    <w:rsid w:val="00E03C3A"/>
    <w:rsid w:val="00E03DCD"/>
    <w:rsid w:val="00E04A64"/>
    <w:rsid w:val="00E04DD9"/>
    <w:rsid w:val="00E05066"/>
    <w:rsid w:val="00E0534E"/>
    <w:rsid w:val="00E05709"/>
    <w:rsid w:val="00E05791"/>
    <w:rsid w:val="00E066B1"/>
    <w:rsid w:val="00E078B1"/>
    <w:rsid w:val="00E07D92"/>
    <w:rsid w:val="00E10153"/>
    <w:rsid w:val="00E1090D"/>
    <w:rsid w:val="00E10F3D"/>
    <w:rsid w:val="00E116C1"/>
    <w:rsid w:val="00E11ECE"/>
    <w:rsid w:val="00E1356C"/>
    <w:rsid w:val="00E139A6"/>
    <w:rsid w:val="00E13A18"/>
    <w:rsid w:val="00E13C29"/>
    <w:rsid w:val="00E13D3F"/>
    <w:rsid w:val="00E14C6C"/>
    <w:rsid w:val="00E153FF"/>
    <w:rsid w:val="00E1609F"/>
    <w:rsid w:val="00E16FA6"/>
    <w:rsid w:val="00E17AC2"/>
    <w:rsid w:val="00E20252"/>
    <w:rsid w:val="00E20E41"/>
    <w:rsid w:val="00E21BD3"/>
    <w:rsid w:val="00E24F66"/>
    <w:rsid w:val="00E2508E"/>
    <w:rsid w:val="00E25FDB"/>
    <w:rsid w:val="00E269C9"/>
    <w:rsid w:val="00E31D70"/>
    <w:rsid w:val="00E320AD"/>
    <w:rsid w:val="00E32CE2"/>
    <w:rsid w:val="00E3316C"/>
    <w:rsid w:val="00E3383B"/>
    <w:rsid w:val="00E33E6D"/>
    <w:rsid w:val="00E35BFC"/>
    <w:rsid w:val="00E36429"/>
    <w:rsid w:val="00E4002A"/>
    <w:rsid w:val="00E41F08"/>
    <w:rsid w:val="00E424DB"/>
    <w:rsid w:val="00E43064"/>
    <w:rsid w:val="00E433B8"/>
    <w:rsid w:val="00E43D49"/>
    <w:rsid w:val="00E440C7"/>
    <w:rsid w:val="00E4444D"/>
    <w:rsid w:val="00E446D3"/>
    <w:rsid w:val="00E45214"/>
    <w:rsid w:val="00E468BF"/>
    <w:rsid w:val="00E46FA3"/>
    <w:rsid w:val="00E47339"/>
    <w:rsid w:val="00E50D83"/>
    <w:rsid w:val="00E50E20"/>
    <w:rsid w:val="00E52492"/>
    <w:rsid w:val="00E52A9C"/>
    <w:rsid w:val="00E52AF5"/>
    <w:rsid w:val="00E53428"/>
    <w:rsid w:val="00E53451"/>
    <w:rsid w:val="00E55051"/>
    <w:rsid w:val="00E551CD"/>
    <w:rsid w:val="00E55C48"/>
    <w:rsid w:val="00E561DF"/>
    <w:rsid w:val="00E568EB"/>
    <w:rsid w:val="00E5766F"/>
    <w:rsid w:val="00E57F99"/>
    <w:rsid w:val="00E603AB"/>
    <w:rsid w:val="00E6087D"/>
    <w:rsid w:val="00E610F0"/>
    <w:rsid w:val="00E6122C"/>
    <w:rsid w:val="00E614E6"/>
    <w:rsid w:val="00E631F4"/>
    <w:rsid w:val="00E63A48"/>
    <w:rsid w:val="00E664D5"/>
    <w:rsid w:val="00E66632"/>
    <w:rsid w:val="00E6692A"/>
    <w:rsid w:val="00E671A4"/>
    <w:rsid w:val="00E70875"/>
    <w:rsid w:val="00E713DD"/>
    <w:rsid w:val="00E72F9E"/>
    <w:rsid w:val="00E746FF"/>
    <w:rsid w:val="00E75358"/>
    <w:rsid w:val="00E75CFD"/>
    <w:rsid w:val="00E77EC0"/>
    <w:rsid w:val="00E80B8C"/>
    <w:rsid w:val="00E8105F"/>
    <w:rsid w:val="00E810F5"/>
    <w:rsid w:val="00E81E8B"/>
    <w:rsid w:val="00E82365"/>
    <w:rsid w:val="00E82392"/>
    <w:rsid w:val="00E82481"/>
    <w:rsid w:val="00E827BF"/>
    <w:rsid w:val="00E8345C"/>
    <w:rsid w:val="00E83975"/>
    <w:rsid w:val="00E84958"/>
    <w:rsid w:val="00E84BAB"/>
    <w:rsid w:val="00E85A81"/>
    <w:rsid w:val="00E860E6"/>
    <w:rsid w:val="00E861E1"/>
    <w:rsid w:val="00E863D9"/>
    <w:rsid w:val="00E8740A"/>
    <w:rsid w:val="00E87450"/>
    <w:rsid w:val="00E87F19"/>
    <w:rsid w:val="00E9048C"/>
    <w:rsid w:val="00E90AE2"/>
    <w:rsid w:val="00E924B5"/>
    <w:rsid w:val="00E92D21"/>
    <w:rsid w:val="00E939F5"/>
    <w:rsid w:val="00E95152"/>
    <w:rsid w:val="00E95180"/>
    <w:rsid w:val="00E95ABD"/>
    <w:rsid w:val="00E95C27"/>
    <w:rsid w:val="00E9710E"/>
    <w:rsid w:val="00E979D3"/>
    <w:rsid w:val="00E97B55"/>
    <w:rsid w:val="00E97E57"/>
    <w:rsid w:val="00EA0C23"/>
    <w:rsid w:val="00EA12C0"/>
    <w:rsid w:val="00EA268B"/>
    <w:rsid w:val="00EA3042"/>
    <w:rsid w:val="00EA53BB"/>
    <w:rsid w:val="00EA5A8B"/>
    <w:rsid w:val="00EA60D6"/>
    <w:rsid w:val="00EB00B2"/>
    <w:rsid w:val="00EB098B"/>
    <w:rsid w:val="00EB23E5"/>
    <w:rsid w:val="00EB24BE"/>
    <w:rsid w:val="00EB32C1"/>
    <w:rsid w:val="00EB35A8"/>
    <w:rsid w:val="00EB49F2"/>
    <w:rsid w:val="00EB5D70"/>
    <w:rsid w:val="00EB6D25"/>
    <w:rsid w:val="00EB748B"/>
    <w:rsid w:val="00EB786C"/>
    <w:rsid w:val="00EB78AC"/>
    <w:rsid w:val="00EB78B2"/>
    <w:rsid w:val="00EC1F03"/>
    <w:rsid w:val="00EC258C"/>
    <w:rsid w:val="00EC35B7"/>
    <w:rsid w:val="00EC5C68"/>
    <w:rsid w:val="00EC5F73"/>
    <w:rsid w:val="00EC6451"/>
    <w:rsid w:val="00EC6911"/>
    <w:rsid w:val="00EC6F32"/>
    <w:rsid w:val="00EC77A1"/>
    <w:rsid w:val="00EC7990"/>
    <w:rsid w:val="00ED06E2"/>
    <w:rsid w:val="00ED0742"/>
    <w:rsid w:val="00ED17F8"/>
    <w:rsid w:val="00ED1C84"/>
    <w:rsid w:val="00ED43D7"/>
    <w:rsid w:val="00ED470B"/>
    <w:rsid w:val="00EE12B1"/>
    <w:rsid w:val="00EE290F"/>
    <w:rsid w:val="00EE3FC5"/>
    <w:rsid w:val="00EE47D5"/>
    <w:rsid w:val="00EE4C99"/>
    <w:rsid w:val="00EE4F50"/>
    <w:rsid w:val="00EE4FCE"/>
    <w:rsid w:val="00EE5272"/>
    <w:rsid w:val="00EE62F4"/>
    <w:rsid w:val="00EE7228"/>
    <w:rsid w:val="00EE7477"/>
    <w:rsid w:val="00EE7C5E"/>
    <w:rsid w:val="00EE7F69"/>
    <w:rsid w:val="00EF0BA2"/>
    <w:rsid w:val="00EF0C04"/>
    <w:rsid w:val="00EF1BB4"/>
    <w:rsid w:val="00EF1F7B"/>
    <w:rsid w:val="00EF2F04"/>
    <w:rsid w:val="00EF358D"/>
    <w:rsid w:val="00EF36B9"/>
    <w:rsid w:val="00EF36FE"/>
    <w:rsid w:val="00EF41F1"/>
    <w:rsid w:val="00EF5EEB"/>
    <w:rsid w:val="00EF5F2C"/>
    <w:rsid w:val="00EF6B0A"/>
    <w:rsid w:val="00EF6BAE"/>
    <w:rsid w:val="00EF6CF6"/>
    <w:rsid w:val="00EF6D44"/>
    <w:rsid w:val="00EF6DEF"/>
    <w:rsid w:val="00EF7E79"/>
    <w:rsid w:val="00F002A1"/>
    <w:rsid w:val="00F01592"/>
    <w:rsid w:val="00F01E46"/>
    <w:rsid w:val="00F0278A"/>
    <w:rsid w:val="00F032C1"/>
    <w:rsid w:val="00F04D94"/>
    <w:rsid w:val="00F0561B"/>
    <w:rsid w:val="00F057C4"/>
    <w:rsid w:val="00F06785"/>
    <w:rsid w:val="00F07FD1"/>
    <w:rsid w:val="00F10265"/>
    <w:rsid w:val="00F103FB"/>
    <w:rsid w:val="00F11F91"/>
    <w:rsid w:val="00F12461"/>
    <w:rsid w:val="00F12482"/>
    <w:rsid w:val="00F1321F"/>
    <w:rsid w:val="00F13738"/>
    <w:rsid w:val="00F15187"/>
    <w:rsid w:val="00F1603E"/>
    <w:rsid w:val="00F161B0"/>
    <w:rsid w:val="00F162A3"/>
    <w:rsid w:val="00F16728"/>
    <w:rsid w:val="00F16AED"/>
    <w:rsid w:val="00F16C49"/>
    <w:rsid w:val="00F170B0"/>
    <w:rsid w:val="00F17334"/>
    <w:rsid w:val="00F17423"/>
    <w:rsid w:val="00F20887"/>
    <w:rsid w:val="00F2129C"/>
    <w:rsid w:val="00F22642"/>
    <w:rsid w:val="00F2433B"/>
    <w:rsid w:val="00F24730"/>
    <w:rsid w:val="00F259CC"/>
    <w:rsid w:val="00F25F02"/>
    <w:rsid w:val="00F278C5"/>
    <w:rsid w:val="00F27C66"/>
    <w:rsid w:val="00F31F9F"/>
    <w:rsid w:val="00F31FC5"/>
    <w:rsid w:val="00F32560"/>
    <w:rsid w:val="00F329AD"/>
    <w:rsid w:val="00F32A84"/>
    <w:rsid w:val="00F33B6B"/>
    <w:rsid w:val="00F33C0E"/>
    <w:rsid w:val="00F346F3"/>
    <w:rsid w:val="00F348EF"/>
    <w:rsid w:val="00F34B55"/>
    <w:rsid w:val="00F4091B"/>
    <w:rsid w:val="00F41A35"/>
    <w:rsid w:val="00F41B2E"/>
    <w:rsid w:val="00F42A9A"/>
    <w:rsid w:val="00F43219"/>
    <w:rsid w:val="00F43740"/>
    <w:rsid w:val="00F43815"/>
    <w:rsid w:val="00F44186"/>
    <w:rsid w:val="00F44C8A"/>
    <w:rsid w:val="00F45917"/>
    <w:rsid w:val="00F472A6"/>
    <w:rsid w:val="00F474FB"/>
    <w:rsid w:val="00F47A1D"/>
    <w:rsid w:val="00F50D7C"/>
    <w:rsid w:val="00F50F6B"/>
    <w:rsid w:val="00F53BF7"/>
    <w:rsid w:val="00F548DC"/>
    <w:rsid w:val="00F549FB"/>
    <w:rsid w:val="00F54C50"/>
    <w:rsid w:val="00F55397"/>
    <w:rsid w:val="00F553E4"/>
    <w:rsid w:val="00F55E54"/>
    <w:rsid w:val="00F56688"/>
    <w:rsid w:val="00F56B16"/>
    <w:rsid w:val="00F56F2C"/>
    <w:rsid w:val="00F600A2"/>
    <w:rsid w:val="00F608E3"/>
    <w:rsid w:val="00F60C51"/>
    <w:rsid w:val="00F60D96"/>
    <w:rsid w:val="00F60E84"/>
    <w:rsid w:val="00F6152B"/>
    <w:rsid w:val="00F61ADB"/>
    <w:rsid w:val="00F624AD"/>
    <w:rsid w:val="00F648D7"/>
    <w:rsid w:val="00F7063B"/>
    <w:rsid w:val="00F71423"/>
    <w:rsid w:val="00F71526"/>
    <w:rsid w:val="00F716A9"/>
    <w:rsid w:val="00F72842"/>
    <w:rsid w:val="00F729E3"/>
    <w:rsid w:val="00F72D6E"/>
    <w:rsid w:val="00F7366A"/>
    <w:rsid w:val="00F7469F"/>
    <w:rsid w:val="00F750F7"/>
    <w:rsid w:val="00F75697"/>
    <w:rsid w:val="00F77760"/>
    <w:rsid w:val="00F8008D"/>
    <w:rsid w:val="00F802FC"/>
    <w:rsid w:val="00F8083B"/>
    <w:rsid w:val="00F80863"/>
    <w:rsid w:val="00F83A86"/>
    <w:rsid w:val="00F83A8F"/>
    <w:rsid w:val="00F83F55"/>
    <w:rsid w:val="00F85333"/>
    <w:rsid w:val="00F85785"/>
    <w:rsid w:val="00F85AB7"/>
    <w:rsid w:val="00F86101"/>
    <w:rsid w:val="00F864EA"/>
    <w:rsid w:val="00F8689F"/>
    <w:rsid w:val="00F8693A"/>
    <w:rsid w:val="00F86CF8"/>
    <w:rsid w:val="00F86E28"/>
    <w:rsid w:val="00F871B2"/>
    <w:rsid w:val="00F873AF"/>
    <w:rsid w:val="00F900E5"/>
    <w:rsid w:val="00F902ED"/>
    <w:rsid w:val="00F929B4"/>
    <w:rsid w:val="00F92B22"/>
    <w:rsid w:val="00F92FCA"/>
    <w:rsid w:val="00F93591"/>
    <w:rsid w:val="00F936A2"/>
    <w:rsid w:val="00F93AF5"/>
    <w:rsid w:val="00F93AF7"/>
    <w:rsid w:val="00F957B2"/>
    <w:rsid w:val="00F9588F"/>
    <w:rsid w:val="00F95978"/>
    <w:rsid w:val="00F96111"/>
    <w:rsid w:val="00F964DA"/>
    <w:rsid w:val="00F965CB"/>
    <w:rsid w:val="00F974A5"/>
    <w:rsid w:val="00F9755F"/>
    <w:rsid w:val="00F97E54"/>
    <w:rsid w:val="00FA181E"/>
    <w:rsid w:val="00FA1A8C"/>
    <w:rsid w:val="00FA3942"/>
    <w:rsid w:val="00FA3B3D"/>
    <w:rsid w:val="00FA4545"/>
    <w:rsid w:val="00FA4B2C"/>
    <w:rsid w:val="00FA4C46"/>
    <w:rsid w:val="00FA5EC8"/>
    <w:rsid w:val="00FA77BF"/>
    <w:rsid w:val="00FB0098"/>
    <w:rsid w:val="00FB015C"/>
    <w:rsid w:val="00FB1157"/>
    <w:rsid w:val="00FB13D4"/>
    <w:rsid w:val="00FB17FE"/>
    <w:rsid w:val="00FB503B"/>
    <w:rsid w:val="00FB5A06"/>
    <w:rsid w:val="00FB6B48"/>
    <w:rsid w:val="00FB6BFC"/>
    <w:rsid w:val="00FB7D99"/>
    <w:rsid w:val="00FC0227"/>
    <w:rsid w:val="00FC190E"/>
    <w:rsid w:val="00FC1E28"/>
    <w:rsid w:val="00FC26F3"/>
    <w:rsid w:val="00FC2CC3"/>
    <w:rsid w:val="00FC3000"/>
    <w:rsid w:val="00FC323F"/>
    <w:rsid w:val="00FC347C"/>
    <w:rsid w:val="00FC54CE"/>
    <w:rsid w:val="00FC6110"/>
    <w:rsid w:val="00FC6F8B"/>
    <w:rsid w:val="00FC7043"/>
    <w:rsid w:val="00FC748D"/>
    <w:rsid w:val="00FC7DD7"/>
    <w:rsid w:val="00FD0C14"/>
    <w:rsid w:val="00FD12FB"/>
    <w:rsid w:val="00FD25AA"/>
    <w:rsid w:val="00FD25D5"/>
    <w:rsid w:val="00FD4532"/>
    <w:rsid w:val="00FD454B"/>
    <w:rsid w:val="00FD4BF7"/>
    <w:rsid w:val="00FD5695"/>
    <w:rsid w:val="00FD5D73"/>
    <w:rsid w:val="00FE09F1"/>
    <w:rsid w:val="00FE1883"/>
    <w:rsid w:val="00FE2CB5"/>
    <w:rsid w:val="00FE2FD7"/>
    <w:rsid w:val="00FE3136"/>
    <w:rsid w:val="00FE413B"/>
    <w:rsid w:val="00FE4E12"/>
    <w:rsid w:val="00FE53A5"/>
    <w:rsid w:val="00FE63BC"/>
    <w:rsid w:val="00FE67CB"/>
    <w:rsid w:val="00FE6AC1"/>
    <w:rsid w:val="00FE6BE2"/>
    <w:rsid w:val="00FE7A6C"/>
    <w:rsid w:val="00FF00DC"/>
    <w:rsid w:val="00FF075F"/>
    <w:rsid w:val="00FF0830"/>
    <w:rsid w:val="00FF0A5E"/>
    <w:rsid w:val="00FF0D12"/>
    <w:rsid w:val="00FF0D52"/>
    <w:rsid w:val="00FF11B1"/>
    <w:rsid w:val="00FF1F8A"/>
    <w:rsid w:val="00FF2409"/>
    <w:rsid w:val="00FF3874"/>
    <w:rsid w:val="00FF4CFD"/>
    <w:rsid w:val="00FF61A3"/>
    <w:rsid w:val="00FF628F"/>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character" w:customStyle="1" w:styleId="field-content">
    <w:name w:val="field-content"/>
    <w:basedOn w:val="DefaultParagraphFont"/>
    <w:rsid w:val="001E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6294-B61F-4BF5-A42B-080F4F17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2022-03-16T20:22:00Z</cp:lastPrinted>
  <dcterms:created xsi:type="dcterms:W3CDTF">2022-07-17T06:16:00Z</dcterms:created>
  <dcterms:modified xsi:type="dcterms:W3CDTF">2022-07-17T06:16:00Z</dcterms:modified>
</cp:coreProperties>
</file>