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ED9E" w14:textId="1893F9FA" w:rsidR="00E03DC8" w:rsidRPr="00E03DC8" w:rsidRDefault="00E03DC8" w:rsidP="00E03DC8">
      <w:pPr>
        <w:spacing w:after="0" w:line="360" w:lineRule="auto"/>
        <w:jc w:val="center"/>
        <w:rPr>
          <w:rFonts w:ascii="Arial" w:eastAsia="Batang" w:hAnsi="Arial" w:cs="Arial"/>
          <w:b/>
          <w:sz w:val="24"/>
          <w:szCs w:val="24"/>
          <w:u w:val="single"/>
          <w:lang w:eastAsia="en-ZA"/>
        </w:rPr>
      </w:pPr>
      <w:bookmarkStart w:id="0" w:name="_GoBack"/>
      <w:bookmarkEnd w:id="0"/>
      <w:r w:rsidRPr="00E03DC8">
        <w:rPr>
          <w:rFonts w:ascii="Times New Roman" w:eastAsia="Batang" w:hAnsi="Times New Roman" w:cs="Times New Roman"/>
          <w:noProof/>
          <w:sz w:val="24"/>
          <w:szCs w:val="24"/>
          <w:lang w:eastAsia="en-ZA"/>
        </w:rPr>
        <w:drawing>
          <wp:anchor distT="0" distB="0" distL="0" distR="0" simplePos="0" relativeHeight="251659264" behindDoc="0" locked="0" layoutInCell="1" allowOverlap="1" wp14:anchorId="61504DAE" wp14:editId="01A50159">
            <wp:simplePos x="0" y="0"/>
            <wp:positionH relativeFrom="column">
              <wp:posOffset>2000250</wp:posOffset>
            </wp:positionH>
            <wp:positionV relativeFrom="line">
              <wp:posOffset>-304800</wp:posOffset>
            </wp:positionV>
            <wp:extent cx="1774825"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8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8A555" w14:textId="77777777" w:rsidR="00E03DC8" w:rsidRPr="00E03DC8" w:rsidRDefault="00E03DC8" w:rsidP="00E03DC8">
      <w:pPr>
        <w:spacing w:after="0" w:line="360" w:lineRule="auto"/>
        <w:jc w:val="center"/>
        <w:rPr>
          <w:rFonts w:ascii="Arial" w:eastAsia="Batang" w:hAnsi="Arial" w:cs="Arial"/>
          <w:b/>
          <w:sz w:val="24"/>
          <w:szCs w:val="24"/>
          <w:u w:val="single"/>
          <w:lang w:eastAsia="en-ZA"/>
        </w:rPr>
      </w:pPr>
    </w:p>
    <w:p w14:paraId="1D9B8D0A" w14:textId="77777777" w:rsidR="00E03DC8" w:rsidRPr="00E03DC8" w:rsidRDefault="00E03DC8" w:rsidP="00E03DC8">
      <w:pPr>
        <w:widowControl w:val="0"/>
        <w:tabs>
          <w:tab w:val="left" w:pos="851"/>
        </w:tabs>
        <w:autoSpaceDE w:val="0"/>
        <w:autoSpaceDN w:val="0"/>
        <w:adjustRightInd w:val="0"/>
        <w:spacing w:after="0" w:line="240" w:lineRule="auto"/>
        <w:contextualSpacing/>
        <w:jc w:val="both"/>
        <w:rPr>
          <w:rFonts w:ascii="Arial" w:eastAsia="Times New Roman" w:hAnsi="Arial" w:cs="Times New Roman"/>
          <w:spacing w:val="-10"/>
          <w:kern w:val="28"/>
          <w:sz w:val="56"/>
          <w:szCs w:val="56"/>
          <w:u w:val="single"/>
          <w:lang w:eastAsia="en-ZA"/>
        </w:rPr>
      </w:pPr>
    </w:p>
    <w:p w14:paraId="737E8655" w14:textId="77777777" w:rsidR="00E03DC8" w:rsidRPr="00E03DC8" w:rsidRDefault="00E03DC8" w:rsidP="00E03DC8">
      <w:pPr>
        <w:spacing w:after="0" w:line="360" w:lineRule="auto"/>
        <w:jc w:val="center"/>
        <w:rPr>
          <w:rFonts w:ascii="Arial" w:eastAsia="Batang" w:hAnsi="Arial" w:cs="Arial"/>
          <w:b/>
          <w:sz w:val="24"/>
          <w:szCs w:val="24"/>
          <w:u w:val="single"/>
          <w:lang w:eastAsia="en-ZA"/>
        </w:rPr>
      </w:pPr>
    </w:p>
    <w:p w14:paraId="4984DF1D" w14:textId="77777777" w:rsidR="00E03DC8" w:rsidRPr="00E03DC8" w:rsidRDefault="00E03DC8" w:rsidP="00A64CBA">
      <w:pPr>
        <w:spacing w:after="0" w:line="360" w:lineRule="auto"/>
        <w:jc w:val="center"/>
        <w:rPr>
          <w:rFonts w:ascii="Arial" w:eastAsia="Batang" w:hAnsi="Arial" w:cs="Arial"/>
          <w:b/>
          <w:sz w:val="24"/>
          <w:szCs w:val="24"/>
          <w:u w:val="single"/>
          <w:lang w:eastAsia="en-ZA"/>
        </w:rPr>
      </w:pPr>
      <w:r w:rsidRPr="00E03DC8">
        <w:rPr>
          <w:rFonts w:ascii="Arial" w:eastAsia="Batang" w:hAnsi="Arial" w:cs="Arial"/>
          <w:b/>
          <w:sz w:val="24"/>
          <w:szCs w:val="24"/>
          <w:u w:val="single"/>
          <w:lang w:eastAsia="en-ZA"/>
        </w:rPr>
        <w:t>IN THE HIGH COURT OF SOUTH AFRICA</w:t>
      </w:r>
    </w:p>
    <w:p w14:paraId="097048B6" w14:textId="77777777" w:rsidR="00E03DC8" w:rsidRPr="00E03DC8" w:rsidRDefault="00E03DC8" w:rsidP="00E03DC8">
      <w:pPr>
        <w:spacing w:after="0" w:line="360" w:lineRule="auto"/>
        <w:jc w:val="center"/>
        <w:rPr>
          <w:rFonts w:ascii="Arial" w:eastAsia="Batang" w:hAnsi="Arial" w:cs="Arial"/>
          <w:b/>
          <w:sz w:val="24"/>
          <w:szCs w:val="24"/>
          <w:u w:val="single"/>
          <w:lang w:eastAsia="en-ZA"/>
        </w:rPr>
      </w:pPr>
      <w:smartTag w:uri="urn:schemas-microsoft-com:office:smarttags" w:element="stockticker">
        <w:r w:rsidRPr="00E03DC8">
          <w:rPr>
            <w:rFonts w:ascii="Arial" w:eastAsia="Batang" w:hAnsi="Arial" w:cs="Arial"/>
            <w:b/>
            <w:sz w:val="24"/>
            <w:szCs w:val="24"/>
            <w:u w:val="single"/>
            <w:lang w:eastAsia="en-ZA"/>
          </w:rPr>
          <w:t>FREE</w:t>
        </w:r>
      </w:smartTag>
      <w:r w:rsidRPr="00E03DC8">
        <w:rPr>
          <w:rFonts w:ascii="Arial" w:eastAsia="Batang" w:hAnsi="Arial" w:cs="Arial"/>
          <w:b/>
          <w:sz w:val="24"/>
          <w:szCs w:val="24"/>
          <w:u w:val="single"/>
          <w:lang w:eastAsia="en-ZA"/>
        </w:rPr>
        <w:t xml:space="preserve"> STATE DIVISION, BLOEMFONTEIN</w:t>
      </w:r>
    </w:p>
    <w:p w14:paraId="33A2142F" w14:textId="77777777" w:rsidR="00E03DC8" w:rsidRPr="00E03DC8" w:rsidRDefault="00E03DC8" w:rsidP="00E03DC8">
      <w:pPr>
        <w:spacing w:after="0" w:line="240" w:lineRule="auto"/>
        <w:jc w:val="center"/>
        <w:rPr>
          <w:rFonts w:ascii="Arial" w:eastAsia="Batang" w:hAnsi="Arial" w:cs="Arial"/>
          <w:b/>
          <w:sz w:val="24"/>
          <w:szCs w:val="24"/>
          <w:u w:val="single"/>
          <w:lang w:eastAsia="en-ZA"/>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tblGrid>
      <w:tr w:rsidR="00E03DC8" w:rsidRPr="00E03DC8" w14:paraId="1FC50C7D" w14:textId="77777777" w:rsidTr="00740BC6">
        <w:trPr>
          <w:trHeight w:val="642"/>
        </w:trPr>
        <w:tc>
          <w:tcPr>
            <w:tcW w:w="3066" w:type="dxa"/>
            <w:shd w:val="clear" w:color="auto" w:fill="FFFFFF"/>
          </w:tcPr>
          <w:p w14:paraId="6BED0D0A" w14:textId="77777777" w:rsidR="00E03DC8" w:rsidRPr="00E03DC8" w:rsidRDefault="00E03DC8" w:rsidP="00E03DC8">
            <w:pPr>
              <w:spacing w:after="0" w:line="240" w:lineRule="auto"/>
              <w:rPr>
                <w:rFonts w:ascii="Arial" w:eastAsia="Batang" w:hAnsi="Arial" w:cs="Arial"/>
                <w:b/>
                <w:sz w:val="16"/>
                <w:szCs w:val="16"/>
                <w:lang w:eastAsia="en-ZA"/>
              </w:rPr>
            </w:pPr>
            <w:r w:rsidRPr="00E03DC8">
              <w:rPr>
                <w:rFonts w:ascii="Arial" w:eastAsia="Batang" w:hAnsi="Arial" w:cs="Arial"/>
                <w:b/>
                <w:sz w:val="16"/>
                <w:szCs w:val="16"/>
                <w:lang w:eastAsia="en-ZA"/>
              </w:rPr>
              <w:t>Reportable:                              YES/NO</w:t>
            </w:r>
          </w:p>
          <w:p w14:paraId="001A1ACB" w14:textId="77777777" w:rsidR="00E03DC8" w:rsidRPr="00E03DC8" w:rsidRDefault="00E03DC8" w:rsidP="00E03DC8">
            <w:pPr>
              <w:spacing w:after="0" w:line="240" w:lineRule="auto"/>
              <w:rPr>
                <w:rFonts w:ascii="Arial" w:eastAsia="Batang" w:hAnsi="Arial" w:cs="Arial"/>
                <w:b/>
                <w:sz w:val="16"/>
                <w:szCs w:val="16"/>
                <w:lang w:eastAsia="en-ZA"/>
              </w:rPr>
            </w:pPr>
            <w:r w:rsidRPr="00E03DC8">
              <w:rPr>
                <w:rFonts w:ascii="Arial" w:eastAsia="Batang" w:hAnsi="Arial" w:cs="Arial"/>
                <w:b/>
                <w:sz w:val="16"/>
                <w:szCs w:val="16"/>
                <w:lang w:eastAsia="en-ZA"/>
              </w:rPr>
              <w:t>Of Interest to other Judges:   YES/NO</w:t>
            </w:r>
          </w:p>
          <w:p w14:paraId="04828F6D" w14:textId="77777777" w:rsidR="00E03DC8" w:rsidRPr="00E03DC8" w:rsidRDefault="00E03DC8" w:rsidP="00E03DC8">
            <w:pPr>
              <w:spacing w:after="0" w:line="240" w:lineRule="auto"/>
              <w:rPr>
                <w:rFonts w:ascii="Arial" w:eastAsia="Batang" w:hAnsi="Arial" w:cs="Arial"/>
                <w:b/>
                <w:sz w:val="16"/>
                <w:szCs w:val="16"/>
                <w:u w:val="single"/>
                <w:lang w:eastAsia="en-ZA"/>
              </w:rPr>
            </w:pPr>
            <w:r w:rsidRPr="00E03DC8">
              <w:rPr>
                <w:rFonts w:ascii="Arial" w:eastAsia="Batang" w:hAnsi="Arial" w:cs="Arial"/>
                <w:b/>
                <w:sz w:val="16"/>
                <w:szCs w:val="16"/>
                <w:lang w:eastAsia="en-ZA"/>
              </w:rPr>
              <w:t>Circulate to Magistrates:        YES/NO</w:t>
            </w:r>
          </w:p>
        </w:tc>
      </w:tr>
    </w:tbl>
    <w:p w14:paraId="657CC89F" w14:textId="77777777" w:rsidR="00E03DC8" w:rsidRPr="00E03DC8" w:rsidRDefault="00E03DC8" w:rsidP="00E03DC8">
      <w:pPr>
        <w:spacing w:after="0" w:line="240" w:lineRule="auto"/>
        <w:jc w:val="right"/>
        <w:rPr>
          <w:rFonts w:ascii="Arial" w:eastAsia="Batang" w:hAnsi="Arial" w:cs="Arial"/>
          <w:sz w:val="24"/>
          <w:szCs w:val="24"/>
          <w:lang w:eastAsia="en-ZA"/>
        </w:rPr>
      </w:pPr>
    </w:p>
    <w:p w14:paraId="7F297208" w14:textId="67CAEA36" w:rsidR="00E03DC8" w:rsidRPr="00E03DC8" w:rsidRDefault="00E03DC8" w:rsidP="00E03DC8">
      <w:pPr>
        <w:spacing w:after="0" w:line="240" w:lineRule="auto"/>
        <w:jc w:val="right"/>
        <w:rPr>
          <w:rFonts w:ascii="Arial" w:eastAsia="Batang" w:hAnsi="Arial" w:cs="Arial"/>
          <w:b/>
          <w:sz w:val="24"/>
          <w:szCs w:val="24"/>
          <w:lang w:eastAsia="en-ZA"/>
        </w:rPr>
      </w:pPr>
      <w:r w:rsidRPr="00E03DC8">
        <w:rPr>
          <w:rFonts w:ascii="Arial" w:eastAsia="Batang" w:hAnsi="Arial" w:cs="Arial"/>
          <w:sz w:val="24"/>
          <w:szCs w:val="24"/>
          <w:u w:val="single"/>
          <w:lang w:eastAsia="en-ZA"/>
        </w:rPr>
        <w:t>Case no</w:t>
      </w:r>
      <w:r w:rsidRPr="00E03DC8">
        <w:rPr>
          <w:rFonts w:ascii="Arial" w:eastAsia="Batang" w:hAnsi="Arial" w:cs="Arial"/>
          <w:sz w:val="24"/>
          <w:szCs w:val="24"/>
          <w:lang w:eastAsia="en-ZA"/>
        </w:rPr>
        <w:t xml:space="preserve">. </w:t>
      </w:r>
      <w:r>
        <w:rPr>
          <w:rFonts w:ascii="Arial" w:eastAsia="Batang" w:hAnsi="Arial" w:cs="Arial"/>
          <w:b/>
          <w:sz w:val="24"/>
          <w:szCs w:val="24"/>
          <w:lang w:eastAsia="en-ZA"/>
        </w:rPr>
        <w:t>5201/20</w:t>
      </w:r>
      <w:r w:rsidR="00BE0E12">
        <w:rPr>
          <w:rFonts w:ascii="Arial" w:eastAsia="Batang" w:hAnsi="Arial" w:cs="Arial"/>
          <w:b/>
          <w:sz w:val="24"/>
          <w:szCs w:val="24"/>
          <w:lang w:eastAsia="en-ZA"/>
        </w:rPr>
        <w:t>18</w:t>
      </w:r>
    </w:p>
    <w:p w14:paraId="7408A593" w14:textId="77777777" w:rsidR="00E03DC8" w:rsidRPr="00E03DC8" w:rsidRDefault="00E03DC8" w:rsidP="00E03DC8">
      <w:pPr>
        <w:spacing w:after="0" w:line="240" w:lineRule="auto"/>
        <w:jc w:val="both"/>
        <w:rPr>
          <w:rFonts w:ascii="Arial" w:eastAsia="Batang" w:hAnsi="Arial" w:cs="Arial"/>
          <w:sz w:val="24"/>
          <w:szCs w:val="24"/>
          <w:lang w:eastAsia="en-ZA"/>
        </w:rPr>
      </w:pPr>
      <w:r w:rsidRPr="00E03DC8">
        <w:rPr>
          <w:rFonts w:ascii="Arial" w:eastAsia="Batang" w:hAnsi="Arial" w:cs="Arial"/>
          <w:sz w:val="24"/>
          <w:szCs w:val="24"/>
          <w:lang w:eastAsia="en-ZA"/>
        </w:rPr>
        <w:t>In the matter between:</w:t>
      </w:r>
    </w:p>
    <w:p w14:paraId="0AC4DE3C" w14:textId="77777777" w:rsidR="00E03DC8" w:rsidRPr="00E03DC8" w:rsidRDefault="00E03DC8" w:rsidP="00E03DC8">
      <w:pPr>
        <w:spacing w:after="0" w:line="240" w:lineRule="auto"/>
        <w:jc w:val="both"/>
        <w:rPr>
          <w:rFonts w:ascii="Arial" w:eastAsia="Batang" w:hAnsi="Arial" w:cs="Arial"/>
          <w:sz w:val="24"/>
          <w:szCs w:val="24"/>
          <w:lang w:eastAsia="en-ZA"/>
        </w:rPr>
      </w:pPr>
    </w:p>
    <w:tbl>
      <w:tblPr>
        <w:tblW w:w="9673" w:type="dxa"/>
        <w:tblLook w:val="04A0" w:firstRow="1" w:lastRow="0" w:firstColumn="1" w:lastColumn="0" w:noHBand="0" w:noVBand="1"/>
      </w:tblPr>
      <w:tblGrid>
        <w:gridCol w:w="110"/>
        <w:gridCol w:w="4535"/>
        <w:gridCol w:w="956"/>
        <w:gridCol w:w="1106"/>
        <w:gridCol w:w="2877"/>
        <w:gridCol w:w="89"/>
      </w:tblGrid>
      <w:tr w:rsidR="00E03DC8" w:rsidRPr="00E03DC8" w14:paraId="7A2DD08E" w14:textId="77777777" w:rsidTr="00E92DFF">
        <w:trPr>
          <w:gridBefore w:val="1"/>
          <w:gridAfter w:val="1"/>
          <w:wBefore w:w="110" w:type="dxa"/>
          <w:wAfter w:w="89" w:type="dxa"/>
          <w:trHeight w:val="274"/>
        </w:trPr>
        <w:tc>
          <w:tcPr>
            <w:tcW w:w="4535" w:type="dxa"/>
          </w:tcPr>
          <w:p w14:paraId="3D8E5194" w14:textId="77777777" w:rsidR="00E03DC8" w:rsidRPr="00E03DC8" w:rsidRDefault="00E03DC8" w:rsidP="00E03DC8">
            <w:pPr>
              <w:spacing w:after="0" w:line="240" w:lineRule="auto"/>
              <w:ind w:left="-108" w:right="-195"/>
              <w:rPr>
                <w:rFonts w:ascii="Arial" w:eastAsia="Batang" w:hAnsi="Arial" w:cs="Arial"/>
                <w:b/>
                <w:sz w:val="24"/>
                <w:szCs w:val="24"/>
                <w:u w:val="single"/>
                <w:lang w:eastAsia="en-ZA"/>
              </w:rPr>
            </w:pPr>
          </w:p>
        </w:tc>
        <w:tc>
          <w:tcPr>
            <w:tcW w:w="2062" w:type="dxa"/>
            <w:gridSpan w:val="2"/>
          </w:tcPr>
          <w:p w14:paraId="17DC73EF" w14:textId="77777777" w:rsidR="00E03DC8" w:rsidRPr="00E03DC8" w:rsidRDefault="00E03DC8" w:rsidP="00E03DC8">
            <w:pPr>
              <w:spacing w:after="0" w:line="240" w:lineRule="auto"/>
              <w:ind w:left="546"/>
              <w:jc w:val="right"/>
              <w:rPr>
                <w:rFonts w:ascii="Arial" w:eastAsia="Batang" w:hAnsi="Arial" w:cs="Arial"/>
                <w:sz w:val="24"/>
                <w:szCs w:val="24"/>
                <w:lang w:eastAsia="en-ZA"/>
              </w:rPr>
            </w:pPr>
          </w:p>
        </w:tc>
        <w:tc>
          <w:tcPr>
            <w:tcW w:w="2877" w:type="dxa"/>
          </w:tcPr>
          <w:p w14:paraId="7F585124" w14:textId="77777777" w:rsidR="00E03DC8" w:rsidRPr="00E03DC8" w:rsidRDefault="00E03DC8" w:rsidP="00E03DC8">
            <w:pPr>
              <w:spacing w:after="0" w:line="240" w:lineRule="auto"/>
              <w:jc w:val="right"/>
              <w:rPr>
                <w:rFonts w:ascii="Arial" w:eastAsia="Batang" w:hAnsi="Arial" w:cs="Arial"/>
                <w:sz w:val="24"/>
                <w:szCs w:val="24"/>
                <w:lang w:eastAsia="en-ZA"/>
              </w:rPr>
            </w:pPr>
          </w:p>
        </w:tc>
      </w:tr>
      <w:tr w:rsidR="00E03DC8" w:rsidRPr="00E03DC8" w14:paraId="522B0408" w14:textId="77777777" w:rsidTr="00E92DFF">
        <w:trPr>
          <w:gridBefore w:val="1"/>
          <w:gridAfter w:val="1"/>
          <w:wBefore w:w="110" w:type="dxa"/>
          <w:wAfter w:w="89" w:type="dxa"/>
          <w:trHeight w:val="289"/>
        </w:trPr>
        <w:tc>
          <w:tcPr>
            <w:tcW w:w="4535" w:type="dxa"/>
          </w:tcPr>
          <w:p w14:paraId="4AA6C8CD" w14:textId="77777777" w:rsidR="00E03DC8" w:rsidRPr="00E03DC8" w:rsidRDefault="00E03DC8" w:rsidP="00E92DFF">
            <w:pPr>
              <w:spacing w:after="0" w:line="240" w:lineRule="auto"/>
              <w:ind w:right="-195"/>
              <w:rPr>
                <w:rFonts w:ascii="Arial" w:eastAsia="Batang" w:hAnsi="Arial" w:cs="Arial"/>
                <w:b/>
                <w:sz w:val="24"/>
                <w:szCs w:val="24"/>
                <w:u w:val="single"/>
                <w:lang w:eastAsia="en-ZA"/>
              </w:rPr>
            </w:pPr>
          </w:p>
        </w:tc>
        <w:tc>
          <w:tcPr>
            <w:tcW w:w="2062" w:type="dxa"/>
            <w:gridSpan w:val="2"/>
          </w:tcPr>
          <w:p w14:paraId="7B724BFE" w14:textId="77777777" w:rsidR="00E03DC8" w:rsidRPr="00E03DC8" w:rsidRDefault="00E03DC8" w:rsidP="00E03DC8">
            <w:pPr>
              <w:spacing w:after="0" w:line="240" w:lineRule="auto"/>
              <w:ind w:left="546"/>
              <w:jc w:val="right"/>
              <w:rPr>
                <w:rFonts w:ascii="Arial" w:eastAsia="Batang" w:hAnsi="Arial" w:cs="Arial"/>
                <w:sz w:val="24"/>
                <w:szCs w:val="24"/>
                <w:lang w:eastAsia="en-ZA"/>
              </w:rPr>
            </w:pPr>
          </w:p>
        </w:tc>
        <w:tc>
          <w:tcPr>
            <w:tcW w:w="2877" w:type="dxa"/>
          </w:tcPr>
          <w:p w14:paraId="6ADA4236" w14:textId="77777777" w:rsidR="00E03DC8" w:rsidRPr="00E03DC8" w:rsidRDefault="00E03DC8" w:rsidP="00E03DC8">
            <w:pPr>
              <w:spacing w:after="0" w:line="240" w:lineRule="auto"/>
              <w:jc w:val="right"/>
              <w:rPr>
                <w:rFonts w:ascii="Arial" w:eastAsia="Batang" w:hAnsi="Arial" w:cs="Arial"/>
                <w:sz w:val="24"/>
                <w:szCs w:val="24"/>
                <w:lang w:eastAsia="en-ZA"/>
              </w:rPr>
            </w:pPr>
          </w:p>
        </w:tc>
      </w:tr>
      <w:tr w:rsidR="00E03DC8" w:rsidRPr="00E03DC8" w14:paraId="539BF1CD" w14:textId="77777777" w:rsidTr="00E92DFF">
        <w:tblPrEx>
          <w:tblLook w:val="01E0" w:firstRow="1" w:lastRow="1" w:firstColumn="1" w:lastColumn="1" w:noHBand="0" w:noVBand="0"/>
        </w:tblPrEx>
        <w:trPr>
          <w:trHeight w:val="2518"/>
        </w:trPr>
        <w:tc>
          <w:tcPr>
            <w:tcW w:w="5601" w:type="dxa"/>
            <w:gridSpan w:val="3"/>
          </w:tcPr>
          <w:p w14:paraId="48E258BF" w14:textId="15A2F89A" w:rsidR="00E03DC8" w:rsidRDefault="00E03DC8" w:rsidP="00E03DC8">
            <w:pPr>
              <w:spacing w:after="0" w:line="360" w:lineRule="auto"/>
              <w:rPr>
                <w:rFonts w:ascii="Arial" w:eastAsia="Batang" w:hAnsi="Arial" w:cs="Arial"/>
                <w:b/>
                <w:sz w:val="24"/>
                <w:szCs w:val="24"/>
                <w:lang w:eastAsia="en-ZA"/>
              </w:rPr>
            </w:pPr>
            <w:r>
              <w:rPr>
                <w:rFonts w:ascii="Arial" w:eastAsia="Batang" w:hAnsi="Arial" w:cs="Arial"/>
                <w:b/>
                <w:sz w:val="24"/>
                <w:szCs w:val="24"/>
                <w:lang w:eastAsia="en-ZA"/>
              </w:rPr>
              <w:t>GREENSEK (PTY) LTD</w:t>
            </w:r>
          </w:p>
          <w:p w14:paraId="6F5CBDFB" w14:textId="77777777" w:rsidR="00E03DC8" w:rsidRPr="00E03DC8" w:rsidRDefault="00E03DC8" w:rsidP="00E03DC8">
            <w:pPr>
              <w:spacing w:after="0" w:line="360" w:lineRule="auto"/>
              <w:rPr>
                <w:rFonts w:ascii="Arial" w:eastAsia="Batang" w:hAnsi="Arial" w:cs="Arial"/>
                <w:sz w:val="24"/>
                <w:szCs w:val="24"/>
                <w:lang w:eastAsia="en-ZA"/>
              </w:rPr>
            </w:pPr>
          </w:p>
          <w:p w14:paraId="2E736949" w14:textId="77777777" w:rsidR="00E03DC8" w:rsidRPr="00E03DC8" w:rsidRDefault="00E03DC8" w:rsidP="00E03DC8">
            <w:pPr>
              <w:spacing w:after="0" w:line="360" w:lineRule="auto"/>
              <w:rPr>
                <w:rFonts w:ascii="Arial" w:eastAsia="Batang" w:hAnsi="Arial" w:cs="Arial"/>
                <w:sz w:val="24"/>
                <w:szCs w:val="24"/>
                <w:lang w:eastAsia="en-ZA"/>
              </w:rPr>
            </w:pPr>
            <w:r w:rsidRPr="00E03DC8">
              <w:rPr>
                <w:rFonts w:ascii="Arial" w:eastAsia="Batang" w:hAnsi="Arial" w:cs="Arial"/>
                <w:sz w:val="24"/>
                <w:szCs w:val="24"/>
                <w:lang w:eastAsia="en-ZA"/>
              </w:rPr>
              <w:t>and</w:t>
            </w:r>
          </w:p>
          <w:p w14:paraId="1C9ADD74" w14:textId="77777777" w:rsidR="00E03DC8" w:rsidRPr="00E03DC8" w:rsidRDefault="00E03DC8" w:rsidP="00E03DC8">
            <w:pPr>
              <w:spacing w:after="0" w:line="360" w:lineRule="auto"/>
              <w:rPr>
                <w:rFonts w:ascii="Arial" w:eastAsia="Batang" w:hAnsi="Arial" w:cs="Arial"/>
                <w:b/>
                <w:sz w:val="24"/>
                <w:szCs w:val="24"/>
                <w:lang w:eastAsia="en-ZA"/>
              </w:rPr>
            </w:pPr>
          </w:p>
          <w:p w14:paraId="7C2E6D00" w14:textId="6D7B896D" w:rsidR="00E03DC8" w:rsidRPr="00E03DC8" w:rsidRDefault="00E03DC8" w:rsidP="00E03DC8">
            <w:pPr>
              <w:keepNext/>
              <w:spacing w:after="0" w:line="360" w:lineRule="auto"/>
              <w:outlineLvl w:val="7"/>
              <w:rPr>
                <w:rFonts w:ascii="Arial" w:eastAsia="Batang" w:hAnsi="Arial" w:cs="Arial"/>
                <w:b/>
                <w:sz w:val="24"/>
                <w:szCs w:val="24"/>
                <w:lang w:eastAsia="en-ZA"/>
              </w:rPr>
            </w:pPr>
            <w:r>
              <w:rPr>
                <w:rFonts w:ascii="Arial" w:eastAsia="Batang" w:hAnsi="Arial" w:cs="Arial"/>
                <w:b/>
                <w:sz w:val="24"/>
                <w:szCs w:val="24"/>
                <w:lang w:eastAsia="en-ZA"/>
              </w:rPr>
              <w:t xml:space="preserve">TARITA DE JAGER </w:t>
            </w:r>
          </w:p>
          <w:p w14:paraId="1C188C3E" w14:textId="5319A7D8" w:rsidR="00E03DC8" w:rsidRPr="00E03DC8" w:rsidRDefault="00E03DC8" w:rsidP="00E03DC8">
            <w:pPr>
              <w:spacing w:after="0" w:line="360" w:lineRule="auto"/>
              <w:rPr>
                <w:rFonts w:ascii="Arial" w:eastAsia="Batang" w:hAnsi="Arial" w:cs="Arial"/>
                <w:b/>
                <w:sz w:val="24"/>
                <w:szCs w:val="24"/>
                <w:lang w:eastAsia="en-ZA"/>
              </w:rPr>
            </w:pPr>
            <w:r>
              <w:rPr>
                <w:rFonts w:ascii="Arial" w:eastAsia="Batang" w:hAnsi="Arial" w:cs="Arial"/>
                <w:b/>
                <w:sz w:val="24"/>
                <w:szCs w:val="24"/>
                <w:lang w:eastAsia="en-ZA"/>
              </w:rPr>
              <w:t>MOLIFI AARON MATSOSO N.O.</w:t>
            </w:r>
          </w:p>
        </w:tc>
        <w:tc>
          <w:tcPr>
            <w:tcW w:w="4072" w:type="dxa"/>
            <w:gridSpan w:val="3"/>
          </w:tcPr>
          <w:p w14:paraId="74C8E815" w14:textId="3C12C058" w:rsidR="00E03DC8" w:rsidRPr="00E03DC8" w:rsidRDefault="002F485F" w:rsidP="002F485F">
            <w:pPr>
              <w:spacing w:after="0" w:line="360" w:lineRule="auto"/>
              <w:jc w:val="center"/>
              <w:rPr>
                <w:rFonts w:ascii="Arial" w:eastAsia="Batang" w:hAnsi="Arial" w:cs="Arial"/>
                <w:sz w:val="24"/>
                <w:szCs w:val="24"/>
                <w:lang w:eastAsia="en-ZA"/>
              </w:rPr>
            </w:pPr>
            <w:r>
              <w:rPr>
                <w:rFonts w:ascii="Arial" w:eastAsia="Batang" w:hAnsi="Arial" w:cs="Arial"/>
                <w:sz w:val="24"/>
                <w:szCs w:val="24"/>
                <w:lang w:eastAsia="en-ZA"/>
              </w:rPr>
              <w:t xml:space="preserve">                         </w:t>
            </w:r>
            <w:r w:rsidR="00E03DC8" w:rsidRPr="00E03DC8">
              <w:rPr>
                <w:rFonts w:ascii="Arial" w:eastAsia="Batang" w:hAnsi="Arial" w:cs="Arial"/>
                <w:sz w:val="24"/>
                <w:szCs w:val="24"/>
                <w:lang w:eastAsia="en-ZA"/>
              </w:rPr>
              <w:t>Applicant</w:t>
            </w:r>
          </w:p>
          <w:p w14:paraId="5A7C6B5B" w14:textId="77777777" w:rsidR="00E03DC8" w:rsidRPr="00E03DC8" w:rsidRDefault="00E03DC8" w:rsidP="00E03DC8">
            <w:pPr>
              <w:spacing w:after="0" w:line="360" w:lineRule="auto"/>
              <w:jc w:val="right"/>
              <w:rPr>
                <w:rFonts w:ascii="Arial" w:eastAsia="Batang" w:hAnsi="Arial" w:cs="Arial"/>
                <w:sz w:val="24"/>
                <w:szCs w:val="24"/>
                <w:lang w:eastAsia="en-ZA"/>
              </w:rPr>
            </w:pPr>
          </w:p>
          <w:p w14:paraId="722F7A77" w14:textId="77777777" w:rsidR="00E03DC8" w:rsidRPr="00E03DC8" w:rsidRDefault="00E03DC8" w:rsidP="00E03DC8">
            <w:pPr>
              <w:spacing w:after="0" w:line="360" w:lineRule="auto"/>
              <w:jc w:val="right"/>
              <w:rPr>
                <w:rFonts w:ascii="Arial" w:eastAsia="Batang" w:hAnsi="Arial" w:cs="Arial"/>
                <w:sz w:val="24"/>
                <w:szCs w:val="24"/>
                <w:lang w:eastAsia="en-ZA"/>
              </w:rPr>
            </w:pPr>
          </w:p>
          <w:p w14:paraId="227A2377" w14:textId="77777777" w:rsidR="00E03DC8" w:rsidRPr="00E03DC8" w:rsidRDefault="00E03DC8" w:rsidP="00E03DC8">
            <w:pPr>
              <w:spacing w:after="0" w:line="360" w:lineRule="auto"/>
              <w:jc w:val="right"/>
              <w:rPr>
                <w:rFonts w:ascii="Arial" w:eastAsia="Batang" w:hAnsi="Arial" w:cs="Arial"/>
                <w:sz w:val="24"/>
                <w:szCs w:val="24"/>
                <w:lang w:eastAsia="en-ZA"/>
              </w:rPr>
            </w:pPr>
          </w:p>
          <w:p w14:paraId="42AF4600" w14:textId="7B496D0D" w:rsidR="00E03DC8" w:rsidRPr="00E03DC8" w:rsidRDefault="00E03DC8" w:rsidP="00E03DC8">
            <w:pPr>
              <w:spacing w:after="0" w:line="360" w:lineRule="auto"/>
              <w:rPr>
                <w:rFonts w:ascii="Arial" w:eastAsia="Batang" w:hAnsi="Arial" w:cs="Arial"/>
                <w:sz w:val="24"/>
                <w:szCs w:val="24"/>
                <w:lang w:eastAsia="en-ZA"/>
              </w:rPr>
            </w:pPr>
            <w:r>
              <w:rPr>
                <w:rFonts w:ascii="Arial" w:eastAsia="Batang" w:hAnsi="Arial" w:cs="Arial"/>
                <w:sz w:val="24"/>
                <w:szCs w:val="24"/>
                <w:lang w:eastAsia="en-ZA"/>
              </w:rPr>
              <w:t xml:space="preserve">                      </w:t>
            </w:r>
            <w:r w:rsidRPr="00E03DC8">
              <w:rPr>
                <w:rFonts w:ascii="Arial" w:eastAsia="Batang" w:hAnsi="Arial" w:cs="Arial"/>
                <w:sz w:val="24"/>
                <w:szCs w:val="24"/>
                <w:lang w:eastAsia="en-ZA"/>
              </w:rPr>
              <w:t xml:space="preserve">First </w:t>
            </w:r>
            <w:r>
              <w:rPr>
                <w:rFonts w:ascii="Arial" w:eastAsia="Batang" w:hAnsi="Arial" w:cs="Arial"/>
                <w:sz w:val="24"/>
                <w:szCs w:val="24"/>
                <w:lang w:eastAsia="en-ZA"/>
              </w:rPr>
              <w:t>Respondent</w:t>
            </w:r>
          </w:p>
          <w:p w14:paraId="591D4990" w14:textId="71D45EE5" w:rsidR="00E03DC8" w:rsidRPr="00E03DC8" w:rsidRDefault="002F485F" w:rsidP="002F485F">
            <w:pPr>
              <w:spacing w:after="0" w:line="360" w:lineRule="auto"/>
              <w:jc w:val="center"/>
              <w:rPr>
                <w:rFonts w:ascii="Arial" w:eastAsia="Batang" w:hAnsi="Arial" w:cs="Arial"/>
                <w:sz w:val="24"/>
                <w:szCs w:val="24"/>
                <w:lang w:eastAsia="en-ZA"/>
              </w:rPr>
            </w:pPr>
            <w:r>
              <w:rPr>
                <w:rFonts w:ascii="Arial" w:eastAsia="Batang" w:hAnsi="Arial" w:cs="Arial"/>
                <w:sz w:val="24"/>
                <w:szCs w:val="24"/>
                <w:lang w:eastAsia="en-ZA"/>
              </w:rPr>
              <w:t xml:space="preserve">          </w:t>
            </w:r>
            <w:r w:rsidR="00E03DC8">
              <w:rPr>
                <w:rFonts w:ascii="Arial" w:eastAsia="Batang" w:hAnsi="Arial" w:cs="Arial"/>
                <w:sz w:val="24"/>
                <w:szCs w:val="24"/>
                <w:lang w:eastAsia="en-ZA"/>
              </w:rPr>
              <w:t xml:space="preserve">Second </w:t>
            </w:r>
            <w:r w:rsidR="00E03DC8" w:rsidRPr="00E03DC8">
              <w:rPr>
                <w:rFonts w:ascii="Arial" w:eastAsia="Batang" w:hAnsi="Arial" w:cs="Arial"/>
                <w:sz w:val="24"/>
                <w:szCs w:val="24"/>
                <w:lang w:eastAsia="en-ZA"/>
              </w:rPr>
              <w:t>Respondent</w:t>
            </w:r>
          </w:p>
        </w:tc>
      </w:tr>
      <w:tr w:rsidR="00E03DC8" w:rsidRPr="00E03DC8" w14:paraId="326A5AD9" w14:textId="77777777" w:rsidTr="00E92DFF">
        <w:tblPrEx>
          <w:tblLook w:val="01E0" w:firstRow="1" w:lastRow="1" w:firstColumn="1" w:lastColumn="1" w:noHBand="0" w:noVBand="0"/>
        </w:tblPrEx>
        <w:trPr>
          <w:trHeight w:val="427"/>
        </w:trPr>
        <w:tc>
          <w:tcPr>
            <w:tcW w:w="5601" w:type="dxa"/>
            <w:gridSpan w:val="3"/>
          </w:tcPr>
          <w:p w14:paraId="3987BCBC" w14:textId="2CCDB9F9" w:rsidR="00E03DC8" w:rsidRDefault="002F485F" w:rsidP="00E03DC8">
            <w:pPr>
              <w:spacing w:after="0" w:line="360" w:lineRule="auto"/>
              <w:rPr>
                <w:rFonts w:ascii="Arial" w:eastAsia="Batang" w:hAnsi="Arial" w:cs="Arial"/>
                <w:b/>
                <w:sz w:val="24"/>
                <w:szCs w:val="24"/>
                <w:lang w:eastAsia="en-ZA"/>
              </w:rPr>
            </w:pPr>
            <w:r>
              <w:rPr>
                <w:rFonts w:ascii="Arial" w:eastAsia="Batang" w:hAnsi="Arial" w:cs="Arial"/>
                <w:b/>
                <w:sz w:val="24"/>
                <w:szCs w:val="24"/>
                <w:lang w:eastAsia="en-ZA"/>
              </w:rPr>
              <w:t xml:space="preserve">PIETER JANSE DE JAGER                                                      </w:t>
            </w:r>
          </w:p>
        </w:tc>
        <w:tc>
          <w:tcPr>
            <w:tcW w:w="4072" w:type="dxa"/>
            <w:gridSpan w:val="3"/>
          </w:tcPr>
          <w:p w14:paraId="27603F55" w14:textId="7332B34A" w:rsidR="00E03DC8" w:rsidRPr="00E03DC8" w:rsidRDefault="002F485F" w:rsidP="002F485F">
            <w:pPr>
              <w:spacing w:after="0" w:line="360" w:lineRule="auto"/>
              <w:rPr>
                <w:rFonts w:ascii="Arial" w:eastAsia="Batang" w:hAnsi="Arial" w:cs="Arial"/>
                <w:sz w:val="24"/>
                <w:szCs w:val="24"/>
                <w:lang w:eastAsia="en-ZA"/>
              </w:rPr>
            </w:pPr>
            <w:r>
              <w:rPr>
                <w:rFonts w:ascii="Arial" w:eastAsia="Batang" w:hAnsi="Arial" w:cs="Arial"/>
                <w:sz w:val="24"/>
                <w:szCs w:val="24"/>
                <w:lang w:eastAsia="en-ZA"/>
              </w:rPr>
              <w:t xml:space="preserve">                   </w:t>
            </w:r>
            <w:r w:rsidR="00BE0E12">
              <w:rPr>
                <w:rFonts w:ascii="Arial" w:eastAsia="Batang" w:hAnsi="Arial" w:cs="Arial"/>
                <w:sz w:val="24"/>
                <w:szCs w:val="24"/>
                <w:lang w:eastAsia="en-ZA"/>
              </w:rPr>
              <w:t xml:space="preserve"> </w:t>
            </w:r>
            <w:r>
              <w:rPr>
                <w:rFonts w:ascii="Arial" w:eastAsia="Batang" w:hAnsi="Arial" w:cs="Arial"/>
                <w:sz w:val="24"/>
                <w:szCs w:val="24"/>
                <w:lang w:eastAsia="en-ZA"/>
              </w:rPr>
              <w:t xml:space="preserve"> Third Respondent</w:t>
            </w:r>
          </w:p>
        </w:tc>
      </w:tr>
    </w:tbl>
    <w:p w14:paraId="3CEF3C10" w14:textId="645A31BB" w:rsidR="002F485F" w:rsidRPr="00C10C7C" w:rsidRDefault="00C10C7C" w:rsidP="00BE0E12">
      <w:pPr>
        <w:pBdr>
          <w:bottom w:val="single" w:sz="12" w:space="1" w:color="auto"/>
        </w:pBdr>
        <w:tabs>
          <w:tab w:val="right" w:pos="8931"/>
        </w:tabs>
        <w:spacing w:after="0" w:line="240" w:lineRule="auto"/>
        <w:jc w:val="both"/>
        <w:rPr>
          <w:rFonts w:ascii="Arial" w:eastAsia="Batang" w:hAnsi="Arial" w:cs="Arial"/>
          <w:b/>
          <w:sz w:val="24"/>
          <w:szCs w:val="24"/>
          <w:lang w:eastAsia="en-ZA"/>
        </w:rPr>
      </w:pPr>
      <w:r>
        <w:rPr>
          <w:rFonts w:ascii="Arial" w:eastAsia="Batang" w:hAnsi="Arial" w:cs="Arial"/>
          <w:b/>
          <w:sz w:val="24"/>
          <w:szCs w:val="24"/>
          <w:lang w:eastAsia="en-ZA"/>
        </w:rPr>
        <w:t xml:space="preserve">  </w:t>
      </w:r>
      <w:r w:rsidR="002F485F">
        <w:rPr>
          <w:rFonts w:ascii="Arial" w:eastAsia="Batang" w:hAnsi="Arial" w:cs="Arial"/>
          <w:b/>
          <w:sz w:val="24"/>
          <w:szCs w:val="24"/>
          <w:lang w:eastAsia="en-ZA"/>
        </w:rPr>
        <w:t xml:space="preserve">WILHELMINA PETRONELLA PRETORIUS                                  </w:t>
      </w:r>
      <w:r w:rsidR="00E92DFF">
        <w:rPr>
          <w:rFonts w:ascii="Arial" w:eastAsia="Batang" w:hAnsi="Arial" w:cs="Arial"/>
          <w:b/>
          <w:sz w:val="24"/>
          <w:szCs w:val="24"/>
          <w:lang w:eastAsia="en-ZA"/>
        </w:rPr>
        <w:t xml:space="preserve">  </w:t>
      </w:r>
      <w:r w:rsidR="00BE0E12">
        <w:rPr>
          <w:rFonts w:ascii="Arial" w:eastAsia="Batang" w:hAnsi="Arial" w:cs="Arial"/>
          <w:b/>
          <w:sz w:val="24"/>
          <w:szCs w:val="24"/>
          <w:lang w:eastAsia="en-ZA"/>
        </w:rPr>
        <w:t xml:space="preserve">  </w:t>
      </w:r>
      <w:r w:rsidR="002F485F" w:rsidRPr="002F485F">
        <w:rPr>
          <w:rFonts w:ascii="Arial" w:eastAsia="Batang" w:hAnsi="Arial" w:cs="Arial"/>
          <w:bCs/>
          <w:sz w:val="24"/>
          <w:szCs w:val="24"/>
          <w:lang w:eastAsia="en-ZA"/>
        </w:rPr>
        <w:t xml:space="preserve"> Fourth Responden</w:t>
      </w:r>
      <w:r w:rsidR="002F485F">
        <w:rPr>
          <w:rFonts w:ascii="Arial" w:eastAsia="Batang" w:hAnsi="Arial" w:cs="Arial"/>
          <w:bCs/>
          <w:sz w:val="24"/>
          <w:szCs w:val="24"/>
          <w:lang w:eastAsia="en-ZA"/>
        </w:rPr>
        <w:t xml:space="preserve">t </w:t>
      </w:r>
      <w:r>
        <w:rPr>
          <w:rFonts w:ascii="Arial" w:eastAsia="Batang" w:hAnsi="Arial" w:cs="Arial"/>
          <w:b/>
          <w:sz w:val="24"/>
          <w:szCs w:val="24"/>
          <w:lang w:eastAsia="en-ZA"/>
        </w:rPr>
        <w:t>___________________________________________________________________</w:t>
      </w:r>
    </w:p>
    <w:p w14:paraId="65B6A4FB" w14:textId="77777777" w:rsidR="00C10C7C" w:rsidRDefault="002F485F" w:rsidP="002F485F">
      <w:pPr>
        <w:pBdr>
          <w:bottom w:val="single" w:sz="12" w:space="1" w:color="auto"/>
        </w:pBdr>
        <w:tabs>
          <w:tab w:val="right" w:pos="8280"/>
        </w:tabs>
        <w:spacing w:after="0" w:line="240" w:lineRule="auto"/>
        <w:jc w:val="both"/>
        <w:rPr>
          <w:rFonts w:ascii="Arial" w:eastAsia="Batang" w:hAnsi="Arial" w:cs="Arial"/>
          <w:bCs/>
          <w:sz w:val="24"/>
          <w:szCs w:val="24"/>
          <w:lang w:eastAsia="en-ZA"/>
        </w:rPr>
      </w:pPr>
      <w:r>
        <w:rPr>
          <w:rFonts w:ascii="Arial" w:eastAsia="Batang" w:hAnsi="Arial" w:cs="Arial"/>
          <w:bCs/>
          <w:sz w:val="24"/>
          <w:szCs w:val="24"/>
          <w:lang w:eastAsia="en-ZA"/>
        </w:rPr>
        <w:t xml:space="preserve"> </w:t>
      </w:r>
    </w:p>
    <w:p w14:paraId="4FF6CFB6" w14:textId="56711DDA" w:rsidR="00E03DC8" w:rsidRPr="00E03DC8" w:rsidRDefault="00E03DC8" w:rsidP="00C10C7C">
      <w:pPr>
        <w:pBdr>
          <w:bottom w:val="single" w:sz="12" w:space="1" w:color="auto"/>
        </w:pBdr>
        <w:tabs>
          <w:tab w:val="left" w:pos="2790"/>
          <w:tab w:val="right" w:pos="8280"/>
        </w:tabs>
        <w:spacing w:after="0" w:line="240" w:lineRule="auto"/>
        <w:jc w:val="both"/>
        <w:rPr>
          <w:rFonts w:ascii="Arial" w:eastAsia="Batang" w:hAnsi="Arial" w:cs="Arial"/>
          <w:b/>
          <w:sz w:val="24"/>
          <w:szCs w:val="24"/>
          <w:lang w:eastAsia="en-ZA"/>
        </w:rPr>
      </w:pPr>
      <w:r w:rsidRPr="00E03DC8">
        <w:rPr>
          <w:rFonts w:ascii="Arial" w:eastAsia="Batang" w:hAnsi="Arial" w:cs="Arial"/>
          <w:b/>
          <w:sz w:val="24"/>
          <w:szCs w:val="24"/>
          <w:u w:val="single"/>
          <w:lang w:eastAsia="en-ZA"/>
        </w:rPr>
        <w:t>CORAM</w:t>
      </w:r>
      <w:r w:rsidRPr="00E03DC8">
        <w:rPr>
          <w:rFonts w:ascii="Arial" w:eastAsia="Batang" w:hAnsi="Arial" w:cs="Arial"/>
          <w:b/>
          <w:sz w:val="24"/>
          <w:szCs w:val="24"/>
          <w:lang w:eastAsia="en-ZA"/>
        </w:rPr>
        <w:t>:</w:t>
      </w:r>
      <w:r w:rsidRPr="00E03DC8">
        <w:rPr>
          <w:rFonts w:ascii="Arial" w:eastAsia="Batang" w:hAnsi="Arial" w:cs="Arial"/>
          <w:b/>
          <w:sz w:val="24"/>
          <w:szCs w:val="24"/>
          <w:lang w:eastAsia="en-ZA"/>
        </w:rPr>
        <w:tab/>
        <w:t>VAN RHYN, J</w:t>
      </w:r>
    </w:p>
    <w:p w14:paraId="4A8B5DE5" w14:textId="77777777" w:rsidR="00E03DC8" w:rsidRPr="00E03DC8" w:rsidRDefault="00E03DC8" w:rsidP="00E03DC8">
      <w:pPr>
        <w:pBdr>
          <w:bottom w:val="single" w:sz="12" w:space="1" w:color="auto"/>
        </w:pBdr>
        <w:tabs>
          <w:tab w:val="left" w:pos="3544"/>
          <w:tab w:val="right" w:pos="8280"/>
        </w:tabs>
        <w:spacing w:after="0" w:line="240" w:lineRule="auto"/>
        <w:jc w:val="both"/>
        <w:rPr>
          <w:rFonts w:ascii="Arial" w:eastAsia="Batang" w:hAnsi="Arial" w:cs="Arial"/>
          <w:b/>
          <w:sz w:val="24"/>
          <w:szCs w:val="24"/>
          <w:lang w:eastAsia="en-ZA"/>
        </w:rPr>
      </w:pPr>
    </w:p>
    <w:p w14:paraId="5F9DFFCB" w14:textId="77777777" w:rsidR="00E03DC8" w:rsidRPr="00E03DC8" w:rsidRDefault="00E03DC8" w:rsidP="00E03DC8">
      <w:pPr>
        <w:tabs>
          <w:tab w:val="left" w:pos="3544"/>
          <w:tab w:val="right" w:pos="8280"/>
        </w:tabs>
        <w:spacing w:after="0" w:line="240" w:lineRule="auto"/>
        <w:jc w:val="both"/>
        <w:rPr>
          <w:rFonts w:ascii="Arial" w:eastAsia="Batang" w:hAnsi="Arial" w:cs="Arial"/>
          <w:sz w:val="24"/>
          <w:szCs w:val="24"/>
          <w:lang w:eastAsia="en-ZA"/>
        </w:rPr>
      </w:pPr>
    </w:p>
    <w:p w14:paraId="4B6AF446" w14:textId="0F4A6462" w:rsidR="00E03DC8" w:rsidRPr="00E03DC8" w:rsidRDefault="00E03DC8" w:rsidP="00C10C7C">
      <w:pPr>
        <w:tabs>
          <w:tab w:val="left" w:pos="2790"/>
          <w:tab w:val="left" w:pos="3544"/>
          <w:tab w:val="right" w:pos="8280"/>
        </w:tabs>
        <w:spacing w:after="0" w:line="240" w:lineRule="auto"/>
        <w:jc w:val="both"/>
        <w:rPr>
          <w:rFonts w:ascii="Arial" w:eastAsia="Batang" w:hAnsi="Arial" w:cs="Arial"/>
          <w:b/>
          <w:sz w:val="24"/>
          <w:szCs w:val="24"/>
          <w:lang w:eastAsia="en-ZA"/>
        </w:rPr>
      </w:pPr>
      <w:r w:rsidRPr="00E03DC8">
        <w:rPr>
          <w:rFonts w:ascii="Arial" w:eastAsia="Batang" w:hAnsi="Arial" w:cs="Arial"/>
          <w:b/>
          <w:sz w:val="24"/>
          <w:szCs w:val="24"/>
          <w:u w:val="single"/>
          <w:lang w:eastAsia="en-ZA"/>
        </w:rPr>
        <w:t>HEARD ON</w:t>
      </w:r>
      <w:r w:rsidRPr="00E03DC8">
        <w:rPr>
          <w:rFonts w:ascii="Arial" w:eastAsia="Batang" w:hAnsi="Arial" w:cs="Arial"/>
          <w:b/>
          <w:sz w:val="24"/>
          <w:szCs w:val="24"/>
          <w:lang w:eastAsia="en-ZA"/>
        </w:rPr>
        <w:t>:</w:t>
      </w:r>
      <w:r w:rsidR="00C10C7C">
        <w:rPr>
          <w:rFonts w:ascii="Arial" w:eastAsia="Batang" w:hAnsi="Arial" w:cs="Arial"/>
          <w:b/>
          <w:sz w:val="24"/>
          <w:szCs w:val="24"/>
          <w:lang w:eastAsia="en-ZA"/>
        </w:rPr>
        <w:tab/>
        <w:t>24 JUNE 2022</w:t>
      </w:r>
    </w:p>
    <w:p w14:paraId="6129FFFD" w14:textId="77777777" w:rsidR="00E03DC8" w:rsidRPr="00E03DC8" w:rsidRDefault="00E03DC8" w:rsidP="00E03DC8">
      <w:pPr>
        <w:pBdr>
          <w:bottom w:val="single" w:sz="12" w:space="1" w:color="auto"/>
        </w:pBdr>
        <w:tabs>
          <w:tab w:val="left" w:pos="3544"/>
          <w:tab w:val="right" w:pos="8280"/>
        </w:tabs>
        <w:spacing w:after="0" w:line="240" w:lineRule="auto"/>
        <w:jc w:val="both"/>
        <w:rPr>
          <w:rFonts w:ascii="Arial" w:eastAsia="Batang" w:hAnsi="Arial" w:cs="Arial"/>
          <w:sz w:val="24"/>
          <w:szCs w:val="24"/>
          <w:lang w:eastAsia="en-ZA"/>
        </w:rPr>
      </w:pPr>
    </w:p>
    <w:p w14:paraId="234E6F98" w14:textId="77777777" w:rsidR="00E03DC8" w:rsidRPr="00E03DC8" w:rsidRDefault="00E03DC8" w:rsidP="00E03DC8">
      <w:pPr>
        <w:tabs>
          <w:tab w:val="left" w:pos="3544"/>
          <w:tab w:val="right" w:pos="8280"/>
        </w:tabs>
        <w:spacing w:after="0" w:line="240" w:lineRule="auto"/>
        <w:ind w:left="3544" w:hanging="3544"/>
        <w:jc w:val="both"/>
        <w:rPr>
          <w:rFonts w:ascii="Arial" w:eastAsia="Batang" w:hAnsi="Arial" w:cs="Arial"/>
          <w:b/>
          <w:sz w:val="24"/>
          <w:szCs w:val="24"/>
          <w:lang w:eastAsia="en-ZA"/>
        </w:rPr>
      </w:pPr>
    </w:p>
    <w:p w14:paraId="0052E939" w14:textId="5E70BF3D" w:rsidR="007A27CC" w:rsidRDefault="00C10C7C" w:rsidP="00C10C7C">
      <w:pPr>
        <w:jc w:val="center"/>
        <w:rPr>
          <w:rFonts w:ascii="Arial" w:hAnsi="Arial" w:cs="Arial"/>
          <w:sz w:val="24"/>
          <w:szCs w:val="24"/>
        </w:rPr>
      </w:pPr>
      <w:r>
        <w:rPr>
          <w:rFonts w:ascii="Arial" w:hAnsi="Arial" w:cs="Arial"/>
          <w:sz w:val="24"/>
          <w:szCs w:val="24"/>
        </w:rPr>
        <w:t>REASONS FOR ORDER MADE ON 24 JUNE 2022</w:t>
      </w:r>
    </w:p>
    <w:p w14:paraId="2665754E" w14:textId="7B11A735" w:rsidR="00C10C7C" w:rsidRDefault="00C10C7C" w:rsidP="00E92DFF">
      <w:pPr>
        <w:spacing w:line="360" w:lineRule="auto"/>
        <w:jc w:val="center"/>
        <w:rPr>
          <w:rFonts w:ascii="Arial" w:hAnsi="Arial" w:cs="Arial"/>
          <w:sz w:val="24"/>
          <w:szCs w:val="24"/>
        </w:rPr>
      </w:pPr>
      <w:r>
        <w:rPr>
          <w:rFonts w:ascii="Arial" w:hAnsi="Arial" w:cs="Arial"/>
          <w:sz w:val="24"/>
          <w:szCs w:val="24"/>
        </w:rPr>
        <w:t>(Delivered by email to the parties</w:t>
      </w:r>
      <w:r w:rsidR="00E92DFF">
        <w:rPr>
          <w:rFonts w:ascii="Arial" w:hAnsi="Arial" w:cs="Arial"/>
          <w:sz w:val="24"/>
          <w:szCs w:val="24"/>
        </w:rPr>
        <w:t>’</w:t>
      </w:r>
      <w:r>
        <w:rPr>
          <w:rFonts w:ascii="Arial" w:hAnsi="Arial" w:cs="Arial"/>
          <w:sz w:val="24"/>
          <w:szCs w:val="24"/>
        </w:rPr>
        <w:t xml:space="preserve"> legal representatives and by release to SAFLII. The reasons shall be deemed to have been handed down at 10h</w:t>
      </w:r>
      <w:r w:rsidR="00E92DFF">
        <w:rPr>
          <w:rFonts w:ascii="Arial" w:hAnsi="Arial" w:cs="Arial"/>
          <w:sz w:val="24"/>
          <w:szCs w:val="24"/>
        </w:rPr>
        <w:t>00</w:t>
      </w:r>
      <w:r>
        <w:rPr>
          <w:rFonts w:ascii="Arial" w:hAnsi="Arial" w:cs="Arial"/>
          <w:sz w:val="24"/>
          <w:szCs w:val="24"/>
        </w:rPr>
        <w:t xml:space="preserve"> on 1</w:t>
      </w:r>
      <w:r w:rsidR="00BE0E12">
        <w:rPr>
          <w:rFonts w:ascii="Arial" w:hAnsi="Arial" w:cs="Arial"/>
          <w:sz w:val="24"/>
          <w:szCs w:val="24"/>
        </w:rPr>
        <w:t>9</w:t>
      </w:r>
      <w:r>
        <w:rPr>
          <w:rFonts w:ascii="Arial" w:hAnsi="Arial" w:cs="Arial"/>
          <w:sz w:val="24"/>
          <w:szCs w:val="24"/>
        </w:rPr>
        <w:t xml:space="preserve"> July 2022</w:t>
      </w:r>
      <w:r w:rsidR="00E92DFF">
        <w:rPr>
          <w:rFonts w:ascii="Arial" w:hAnsi="Arial" w:cs="Arial"/>
          <w:sz w:val="24"/>
          <w:szCs w:val="24"/>
        </w:rPr>
        <w:t>)</w:t>
      </w:r>
    </w:p>
    <w:p w14:paraId="51116109" w14:textId="180D537B" w:rsidR="00E92DFF" w:rsidRDefault="00E92DFF" w:rsidP="00E92DFF">
      <w:pPr>
        <w:spacing w:line="360" w:lineRule="auto"/>
        <w:jc w:val="center"/>
        <w:rPr>
          <w:rFonts w:ascii="Arial" w:hAnsi="Arial" w:cs="Arial"/>
          <w:b/>
          <w:bCs/>
          <w:sz w:val="24"/>
          <w:szCs w:val="24"/>
        </w:rPr>
      </w:pPr>
      <w:r>
        <w:rPr>
          <w:rFonts w:ascii="Arial" w:hAnsi="Arial" w:cs="Arial"/>
          <w:b/>
          <w:bCs/>
          <w:sz w:val="24"/>
          <w:szCs w:val="24"/>
        </w:rPr>
        <w:t>___________________________________________________________________</w:t>
      </w:r>
    </w:p>
    <w:p w14:paraId="524849D6" w14:textId="434EF67E" w:rsidR="00E92DFF" w:rsidRDefault="00E92DFF" w:rsidP="00E92DFF">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24 June 2022 I made an order in the following terms in this matter, which came before me </w:t>
      </w:r>
      <w:r w:rsidR="002B3F7F">
        <w:rPr>
          <w:rFonts w:ascii="Arial" w:hAnsi="Arial" w:cs="Arial"/>
          <w:sz w:val="24"/>
          <w:szCs w:val="24"/>
        </w:rPr>
        <w:t>as an urgent application</w:t>
      </w:r>
      <w:r w:rsidR="00DD6838">
        <w:rPr>
          <w:rFonts w:ascii="Arial" w:hAnsi="Arial" w:cs="Arial"/>
          <w:sz w:val="24"/>
          <w:szCs w:val="24"/>
        </w:rPr>
        <w:t>:</w:t>
      </w:r>
    </w:p>
    <w:p w14:paraId="4753291F" w14:textId="4253B633" w:rsidR="00DD6838" w:rsidRPr="00F34A64" w:rsidRDefault="00DD6838" w:rsidP="00E92DFF">
      <w:pPr>
        <w:spacing w:line="360" w:lineRule="auto"/>
        <w:ind w:left="720" w:hanging="720"/>
        <w:jc w:val="both"/>
        <w:rPr>
          <w:rFonts w:ascii="Arial" w:hAnsi="Arial" w:cs="Arial"/>
          <w:sz w:val="20"/>
          <w:szCs w:val="20"/>
        </w:rPr>
      </w:pPr>
      <w:r>
        <w:rPr>
          <w:rFonts w:ascii="Arial" w:hAnsi="Arial" w:cs="Arial"/>
          <w:sz w:val="24"/>
          <w:szCs w:val="24"/>
        </w:rPr>
        <w:lastRenderedPageBreak/>
        <w:tab/>
      </w:r>
      <w:r w:rsidR="00F34A64">
        <w:rPr>
          <w:rFonts w:ascii="Arial" w:hAnsi="Arial" w:cs="Arial"/>
          <w:sz w:val="24"/>
          <w:szCs w:val="24"/>
        </w:rPr>
        <w:t>“</w:t>
      </w:r>
      <w:r w:rsidRPr="00F34A64">
        <w:rPr>
          <w:rFonts w:ascii="Arial" w:hAnsi="Arial" w:cs="Arial"/>
          <w:sz w:val="20"/>
          <w:szCs w:val="20"/>
        </w:rPr>
        <w:t>It is ordered that:</w:t>
      </w:r>
    </w:p>
    <w:p w14:paraId="799870F8" w14:textId="4C570C54" w:rsidR="00DD6838" w:rsidRPr="00F34A64" w:rsidRDefault="00DD6838" w:rsidP="00F34A64">
      <w:pPr>
        <w:pStyle w:val="ListParagraph"/>
        <w:numPr>
          <w:ilvl w:val="0"/>
          <w:numId w:val="1"/>
        </w:numPr>
        <w:tabs>
          <w:tab w:val="left" w:pos="8505"/>
        </w:tabs>
        <w:spacing w:line="360" w:lineRule="auto"/>
        <w:ind w:right="237"/>
        <w:jc w:val="both"/>
        <w:rPr>
          <w:rFonts w:ascii="Arial" w:hAnsi="Arial" w:cs="Arial"/>
          <w:sz w:val="20"/>
          <w:szCs w:val="20"/>
        </w:rPr>
      </w:pPr>
      <w:r w:rsidRPr="00F34A64">
        <w:rPr>
          <w:rFonts w:ascii="Arial" w:hAnsi="Arial" w:cs="Arial"/>
          <w:sz w:val="20"/>
          <w:szCs w:val="20"/>
        </w:rPr>
        <w:t xml:space="preserve">This application is heard as an urgent application in terms of the provisions of Rule 6(12) of the </w:t>
      </w:r>
      <w:r w:rsidR="00BE0E12">
        <w:rPr>
          <w:rFonts w:ascii="Arial" w:hAnsi="Arial" w:cs="Arial"/>
          <w:sz w:val="20"/>
          <w:szCs w:val="20"/>
        </w:rPr>
        <w:t>U</w:t>
      </w:r>
      <w:r w:rsidRPr="00F34A64">
        <w:rPr>
          <w:rFonts w:ascii="Arial" w:hAnsi="Arial" w:cs="Arial"/>
          <w:sz w:val="20"/>
          <w:szCs w:val="20"/>
        </w:rPr>
        <w:t>niform Rules of Court and the non-compliance pertaining to service and time periods is condoned.</w:t>
      </w:r>
    </w:p>
    <w:p w14:paraId="41709521" w14:textId="70816EE3" w:rsidR="00DD6838" w:rsidRPr="00F34A64" w:rsidRDefault="00DD6838" w:rsidP="00F34A64">
      <w:pPr>
        <w:pStyle w:val="ListParagraph"/>
        <w:numPr>
          <w:ilvl w:val="0"/>
          <w:numId w:val="1"/>
        </w:numPr>
        <w:spacing w:line="360" w:lineRule="auto"/>
        <w:ind w:right="237"/>
        <w:jc w:val="both"/>
        <w:rPr>
          <w:rFonts w:ascii="Arial" w:hAnsi="Arial" w:cs="Arial"/>
          <w:sz w:val="20"/>
          <w:szCs w:val="20"/>
        </w:rPr>
      </w:pPr>
      <w:r w:rsidRPr="00F34A64">
        <w:rPr>
          <w:rFonts w:ascii="Arial" w:hAnsi="Arial" w:cs="Arial"/>
          <w:sz w:val="20"/>
          <w:szCs w:val="20"/>
        </w:rPr>
        <w:t xml:space="preserve">The warrant of execution issued under the above case number on 22 April 2022 (hereafter “the warrant”) </w:t>
      </w:r>
      <w:r w:rsidR="00F34A64" w:rsidRPr="00F34A64">
        <w:rPr>
          <w:rFonts w:ascii="Arial" w:hAnsi="Arial" w:cs="Arial"/>
          <w:sz w:val="20"/>
          <w:szCs w:val="20"/>
        </w:rPr>
        <w:t>is stayed pending the final adjudication of the interpleader proceedings under the same case number; and</w:t>
      </w:r>
    </w:p>
    <w:p w14:paraId="3087FF04" w14:textId="3D9D5941" w:rsidR="00F34A64" w:rsidRPr="00F34A64" w:rsidRDefault="00F34A64" w:rsidP="00F34A64">
      <w:pPr>
        <w:pStyle w:val="ListParagraph"/>
        <w:numPr>
          <w:ilvl w:val="0"/>
          <w:numId w:val="1"/>
        </w:numPr>
        <w:spacing w:line="360" w:lineRule="auto"/>
        <w:ind w:right="237"/>
        <w:jc w:val="both"/>
        <w:rPr>
          <w:rFonts w:ascii="Arial" w:hAnsi="Arial" w:cs="Arial"/>
          <w:sz w:val="20"/>
          <w:szCs w:val="20"/>
        </w:rPr>
      </w:pPr>
      <w:r w:rsidRPr="00F34A64">
        <w:rPr>
          <w:rFonts w:ascii="Arial" w:hAnsi="Arial" w:cs="Arial"/>
          <w:sz w:val="20"/>
          <w:szCs w:val="20"/>
        </w:rPr>
        <w:t>The sale in execution pursuant to the above warrant of execution, as advertised to take place on</w:t>
      </w:r>
      <w:r w:rsidR="00BE0E12">
        <w:rPr>
          <w:rFonts w:ascii="Arial" w:hAnsi="Arial" w:cs="Arial"/>
          <w:sz w:val="20"/>
          <w:szCs w:val="20"/>
        </w:rPr>
        <w:t xml:space="preserve"> 2</w:t>
      </w:r>
      <w:r w:rsidRPr="00F34A64">
        <w:rPr>
          <w:rFonts w:ascii="Arial" w:hAnsi="Arial" w:cs="Arial"/>
          <w:sz w:val="20"/>
          <w:szCs w:val="20"/>
        </w:rPr>
        <w:t>5 June 2022 at 13h00 is cancelled;</w:t>
      </w:r>
    </w:p>
    <w:p w14:paraId="2E5DAE48" w14:textId="2B03B8DB" w:rsidR="00F34A64" w:rsidRPr="00F34A64" w:rsidRDefault="00F34A64" w:rsidP="00DD6838">
      <w:pPr>
        <w:pStyle w:val="ListParagraph"/>
        <w:numPr>
          <w:ilvl w:val="0"/>
          <w:numId w:val="1"/>
        </w:numPr>
        <w:spacing w:line="360" w:lineRule="auto"/>
        <w:jc w:val="both"/>
        <w:rPr>
          <w:rFonts w:ascii="Arial" w:hAnsi="Arial" w:cs="Arial"/>
          <w:sz w:val="20"/>
          <w:szCs w:val="20"/>
        </w:rPr>
      </w:pPr>
      <w:r w:rsidRPr="00F34A64">
        <w:rPr>
          <w:rFonts w:ascii="Arial" w:hAnsi="Arial" w:cs="Arial"/>
          <w:sz w:val="20"/>
          <w:szCs w:val="20"/>
        </w:rPr>
        <w:t>The First Respondent shall pay the costs of this application;</w:t>
      </w:r>
    </w:p>
    <w:p w14:paraId="48D77F80" w14:textId="5F302E65" w:rsidR="00F34A64" w:rsidRPr="00F34A64" w:rsidRDefault="00F34A64" w:rsidP="00DD6838">
      <w:pPr>
        <w:pStyle w:val="ListParagraph"/>
        <w:numPr>
          <w:ilvl w:val="0"/>
          <w:numId w:val="1"/>
        </w:numPr>
        <w:spacing w:line="360" w:lineRule="auto"/>
        <w:jc w:val="both"/>
        <w:rPr>
          <w:rFonts w:ascii="Arial" w:hAnsi="Arial" w:cs="Arial"/>
          <w:sz w:val="24"/>
          <w:szCs w:val="24"/>
        </w:rPr>
      </w:pPr>
      <w:r w:rsidRPr="00F34A64">
        <w:rPr>
          <w:rFonts w:ascii="Arial" w:hAnsi="Arial" w:cs="Arial"/>
          <w:sz w:val="20"/>
          <w:szCs w:val="20"/>
        </w:rPr>
        <w:t>Written reasons for this order will be handed down in due course.</w:t>
      </w:r>
      <w:r>
        <w:rPr>
          <w:rFonts w:ascii="Arial" w:hAnsi="Arial" w:cs="Arial"/>
          <w:sz w:val="24"/>
          <w:szCs w:val="24"/>
        </w:rPr>
        <w:t>”</w:t>
      </w:r>
    </w:p>
    <w:p w14:paraId="5670BF58" w14:textId="1D159619" w:rsidR="00F34A64" w:rsidRDefault="00F91134" w:rsidP="00A64CBA">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a private company with its registered address at Welkom in the Free State Province, applied as a matter of urgency</w:t>
      </w:r>
      <w:r w:rsidR="001B34E1">
        <w:rPr>
          <w:rFonts w:ascii="Arial" w:hAnsi="Arial" w:cs="Arial"/>
          <w:sz w:val="24"/>
          <w:szCs w:val="24"/>
        </w:rPr>
        <w:t>,</w:t>
      </w:r>
      <w:r w:rsidR="00F06A31">
        <w:rPr>
          <w:rFonts w:ascii="Arial" w:hAnsi="Arial" w:cs="Arial"/>
          <w:sz w:val="24"/>
          <w:szCs w:val="24"/>
        </w:rPr>
        <w:t xml:space="preserve"> to stay the </w:t>
      </w:r>
      <w:r w:rsidR="00F93088">
        <w:rPr>
          <w:rFonts w:ascii="Arial" w:hAnsi="Arial" w:cs="Arial"/>
          <w:sz w:val="24"/>
          <w:szCs w:val="24"/>
        </w:rPr>
        <w:t xml:space="preserve">execution of the </w:t>
      </w:r>
      <w:r w:rsidR="00F06A31">
        <w:rPr>
          <w:rFonts w:ascii="Arial" w:hAnsi="Arial" w:cs="Arial"/>
          <w:sz w:val="24"/>
          <w:szCs w:val="24"/>
        </w:rPr>
        <w:t xml:space="preserve">warrant of execution and cancel the sale </w:t>
      </w:r>
      <w:r w:rsidR="00B45AB3">
        <w:rPr>
          <w:rFonts w:ascii="Arial" w:hAnsi="Arial" w:cs="Arial"/>
          <w:sz w:val="24"/>
          <w:szCs w:val="24"/>
        </w:rPr>
        <w:t xml:space="preserve">pursuant to the </w:t>
      </w:r>
      <w:r w:rsidR="001B34E1">
        <w:rPr>
          <w:rFonts w:ascii="Arial" w:hAnsi="Arial" w:cs="Arial"/>
          <w:sz w:val="24"/>
          <w:szCs w:val="24"/>
        </w:rPr>
        <w:t>w</w:t>
      </w:r>
      <w:r w:rsidR="00B45AB3">
        <w:rPr>
          <w:rFonts w:ascii="Arial" w:hAnsi="Arial" w:cs="Arial"/>
          <w:sz w:val="24"/>
          <w:szCs w:val="24"/>
        </w:rPr>
        <w:t>arrant, advertised to take place on 25 June 2022 at</w:t>
      </w:r>
      <w:r w:rsidR="00A64CBA">
        <w:rPr>
          <w:rFonts w:ascii="Arial" w:hAnsi="Arial" w:cs="Arial"/>
          <w:sz w:val="24"/>
          <w:szCs w:val="24"/>
        </w:rPr>
        <w:t xml:space="preserve"> </w:t>
      </w:r>
      <w:r w:rsidR="00B45AB3">
        <w:rPr>
          <w:rFonts w:ascii="Arial" w:hAnsi="Arial" w:cs="Arial"/>
          <w:sz w:val="24"/>
          <w:szCs w:val="24"/>
        </w:rPr>
        <w:t>13:00</w:t>
      </w:r>
      <w:r w:rsidR="001B34E1">
        <w:rPr>
          <w:rFonts w:ascii="Arial" w:hAnsi="Arial" w:cs="Arial"/>
          <w:sz w:val="24"/>
          <w:szCs w:val="24"/>
        </w:rPr>
        <w:t xml:space="preserve">, pending the final adjudication of the interpleader proceedings issued under the same case number. </w:t>
      </w:r>
      <w:r w:rsidR="00B45AB3">
        <w:rPr>
          <w:rFonts w:ascii="Arial" w:hAnsi="Arial" w:cs="Arial"/>
          <w:sz w:val="24"/>
          <w:szCs w:val="24"/>
        </w:rPr>
        <w:t xml:space="preserve"> </w:t>
      </w:r>
    </w:p>
    <w:p w14:paraId="0E4923EE" w14:textId="5875F01F" w:rsidR="00B45AB3" w:rsidRDefault="00B45AB3" w:rsidP="00A64CBA">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first respondent is Tarina de Jager</w:t>
      </w:r>
      <w:r w:rsidR="001B75EA">
        <w:rPr>
          <w:rFonts w:ascii="Arial" w:hAnsi="Arial" w:cs="Arial"/>
          <w:sz w:val="24"/>
          <w:szCs w:val="24"/>
        </w:rPr>
        <w:t xml:space="preserve"> (“Mrs De Jager”)</w:t>
      </w:r>
      <w:r w:rsidR="001B34E1">
        <w:rPr>
          <w:rFonts w:ascii="Arial" w:hAnsi="Arial" w:cs="Arial"/>
          <w:sz w:val="24"/>
          <w:szCs w:val="24"/>
        </w:rPr>
        <w:t>,</w:t>
      </w:r>
      <w:r>
        <w:rPr>
          <w:rFonts w:ascii="Arial" w:hAnsi="Arial" w:cs="Arial"/>
          <w:sz w:val="24"/>
          <w:szCs w:val="24"/>
        </w:rPr>
        <w:t xml:space="preserve"> a major female and mother of two minor children.  The second respondent</w:t>
      </w:r>
      <w:r w:rsidR="001B34E1">
        <w:rPr>
          <w:rFonts w:ascii="Arial" w:hAnsi="Arial" w:cs="Arial"/>
          <w:sz w:val="24"/>
          <w:szCs w:val="24"/>
        </w:rPr>
        <w:t xml:space="preserve">, Molifi Aaron Matsoso, N.O. </w:t>
      </w:r>
      <w:r w:rsidR="00141A61">
        <w:rPr>
          <w:rFonts w:ascii="Arial" w:hAnsi="Arial" w:cs="Arial"/>
          <w:sz w:val="24"/>
          <w:szCs w:val="24"/>
        </w:rPr>
        <w:t xml:space="preserve"> (the “Sheriff”)</w:t>
      </w:r>
      <w:r w:rsidR="001B34E1">
        <w:rPr>
          <w:rFonts w:ascii="Arial" w:hAnsi="Arial" w:cs="Arial"/>
          <w:sz w:val="24"/>
          <w:szCs w:val="24"/>
        </w:rPr>
        <w:t xml:space="preserve"> is cited in his official capacity as the Sheriff for the district of Theunissen. The third respondent is Pieter Janse de Jager</w:t>
      </w:r>
      <w:r w:rsidR="001B75EA">
        <w:rPr>
          <w:rFonts w:ascii="Arial" w:hAnsi="Arial" w:cs="Arial"/>
          <w:sz w:val="24"/>
          <w:szCs w:val="24"/>
        </w:rPr>
        <w:t xml:space="preserve"> (“Mr De Jager”)</w:t>
      </w:r>
      <w:r w:rsidR="001B34E1">
        <w:rPr>
          <w:rFonts w:ascii="Arial" w:hAnsi="Arial" w:cs="Arial"/>
          <w:sz w:val="24"/>
          <w:szCs w:val="24"/>
        </w:rPr>
        <w:t xml:space="preserve"> </w:t>
      </w:r>
      <w:r w:rsidR="00022577">
        <w:rPr>
          <w:rFonts w:ascii="Arial" w:hAnsi="Arial" w:cs="Arial"/>
          <w:sz w:val="24"/>
          <w:szCs w:val="24"/>
        </w:rPr>
        <w:t xml:space="preserve">the </w:t>
      </w:r>
      <w:r w:rsidR="00A64CBA">
        <w:rPr>
          <w:rFonts w:ascii="Arial" w:hAnsi="Arial" w:cs="Arial"/>
          <w:sz w:val="24"/>
          <w:szCs w:val="24"/>
        </w:rPr>
        <w:t>ex-</w:t>
      </w:r>
      <w:r w:rsidR="00022577">
        <w:rPr>
          <w:rFonts w:ascii="Arial" w:hAnsi="Arial" w:cs="Arial"/>
          <w:sz w:val="24"/>
          <w:szCs w:val="24"/>
        </w:rPr>
        <w:t xml:space="preserve">husband of the first respondent.  The fourth respondent is Wilhelmina Petronella Pretorius a major female residing in Potchefstroom.  No relief is sought against </w:t>
      </w:r>
      <w:r w:rsidR="001B75EA">
        <w:rPr>
          <w:rFonts w:ascii="Arial" w:hAnsi="Arial" w:cs="Arial"/>
          <w:sz w:val="24"/>
          <w:szCs w:val="24"/>
        </w:rPr>
        <w:t xml:space="preserve">Mr De Jager </w:t>
      </w:r>
      <w:r w:rsidR="00022577">
        <w:rPr>
          <w:rFonts w:ascii="Arial" w:hAnsi="Arial" w:cs="Arial"/>
          <w:sz w:val="24"/>
          <w:szCs w:val="24"/>
        </w:rPr>
        <w:t xml:space="preserve">and fourth respondent. </w:t>
      </w:r>
      <w:r w:rsidR="005E0291">
        <w:rPr>
          <w:rFonts w:ascii="Arial" w:hAnsi="Arial" w:cs="Arial"/>
          <w:sz w:val="24"/>
          <w:szCs w:val="24"/>
        </w:rPr>
        <w:t xml:space="preserve">Mrs De Jager opposed the application. </w:t>
      </w:r>
    </w:p>
    <w:p w14:paraId="6C3618C6" w14:textId="27D329C3" w:rsidR="00022577" w:rsidRDefault="00A64CBA" w:rsidP="00A64CBA">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B75EA">
        <w:rPr>
          <w:rFonts w:ascii="Arial" w:hAnsi="Arial" w:cs="Arial"/>
          <w:sz w:val="24"/>
          <w:szCs w:val="24"/>
        </w:rPr>
        <w:t xml:space="preserve">Mr and Mrs De Jager were divorced and 23 May 2019.  </w:t>
      </w:r>
      <w:r w:rsidR="008B0D97">
        <w:rPr>
          <w:rFonts w:ascii="Arial" w:hAnsi="Arial" w:cs="Arial"/>
          <w:sz w:val="24"/>
          <w:szCs w:val="24"/>
        </w:rPr>
        <w:t xml:space="preserve">The Deed of Settlement concluded between Mr. and Mrs. De Jager was made an order of court. </w:t>
      </w:r>
      <w:r w:rsidR="00141A61">
        <w:rPr>
          <w:rFonts w:ascii="Arial" w:hAnsi="Arial" w:cs="Arial"/>
          <w:sz w:val="24"/>
          <w:szCs w:val="24"/>
        </w:rPr>
        <w:t>Mrs De Jager</w:t>
      </w:r>
      <w:r w:rsidR="001B75EA">
        <w:rPr>
          <w:rFonts w:ascii="Arial" w:hAnsi="Arial" w:cs="Arial"/>
          <w:sz w:val="24"/>
          <w:szCs w:val="24"/>
        </w:rPr>
        <w:t xml:space="preserve"> </w:t>
      </w:r>
      <w:r w:rsidR="00141A61">
        <w:rPr>
          <w:rFonts w:ascii="Arial" w:hAnsi="Arial" w:cs="Arial"/>
          <w:sz w:val="24"/>
          <w:szCs w:val="24"/>
        </w:rPr>
        <w:t xml:space="preserve">alleges that Mr De Jager is in arrears as regards his obligations in terms of the Deed of </w:t>
      </w:r>
      <w:r w:rsidR="00BE0E12">
        <w:rPr>
          <w:rFonts w:ascii="Arial" w:hAnsi="Arial" w:cs="Arial"/>
          <w:sz w:val="24"/>
          <w:szCs w:val="24"/>
        </w:rPr>
        <w:t>S</w:t>
      </w:r>
      <w:r w:rsidR="00141A61">
        <w:rPr>
          <w:rFonts w:ascii="Arial" w:hAnsi="Arial" w:cs="Arial"/>
          <w:sz w:val="24"/>
          <w:szCs w:val="24"/>
        </w:rPr>
        <w:t>ettlement</w:t>
      </w:r>
      <w:r w:rsidR="00BE0E12">
        <w:rPr>
          <w:rFonts w:ascii="Arial" w:hAnsi="Arial" w:cs="Arial"/>
          <w:sz w:val="24"/>
          <w:szCs w:val="24"/>
        </w:rPr>
        <w:t xml:space="preserve">. </w:t>
      </w:r>
      <w:r w:rsidR="00141A61">
        <w:rPr>
          <w:rFonts w:ascii="Arial" w:hAnsi="Arial" w:cs="Arial"/>
          <w:sz w:val="24"/>
          <w:szCs w:val="24"/>
        </w:rPr>
        <w:t xml:space="preserve"> </w:t>
      </w:r>
      <w:r w:rsidR="00BE0E12">
        <w:rPr>
          <w:rFonts w:ascii="Arial" w:hAnsi="Arial" w:cs="Arial"/>
          <w:sz w:val="24"/>
          <w:szCs w:val="24"/>
        </w:rPr>
        <w:t>She</w:t>
      </w:r>
      <w:r w:rsidR="00141A61">
        <w:rPr>
          <w:rFonts w:ascii="Arial" w:hAnsi="Arial" w:cs="Arial"/>
          <w:sz w:val="24"/>
          <w:szCs w:val="24"/>
        </w:rPr>
        <w:t xml:space="preserve"> obtained a warrant </w:t>
      </w:r>
      <w:r w:rsidR="00B50779">
        <w:rPr>
          <w:rFonts w:ascii="Arial" w:hAnsi="Arial" w:cs="Arial"/>
          <w:sz w:val="24"/>
          <w:szCs w:val="24"/>
        </w:rPr>
        <w:t xml:space="preserve">and attachment was </w:t>
      </w:r>
      <w:r w:rsidR="00BE0E12">
        <w:rPr>
          <w:rFonts w:ascii="Arial" w:hAnsi="Arial" w:cs="Arial"/>
          <w:sz w:val="24"/>
          <w:szCs w:val="24"/>
        </w:rPr>
        <w:t>e</w:t>
      </w:r>
      <w:r w:rsidR="00B50779">
        <w:rPr>
          <w:rFonts w:ascii="Arial" w:hAnsi="Arial" w:cs="Arial"/>
          <w:sz w:val="24"/>
          <w:szCs w:val="24"/>
        </w:rPr>
        <w:t xml:space="preserve">ffected on </w:t>
      </w:r>
      <w:r w:rsidR="00141A61">
        <w:rPr>
          <w:rFonts w:ascii="Arial" w:hAnsi="Arial" w:cs="Arial"/>
          <w:sz w:val="24"/>
          <w:szCs w:val="24"/>
        </w:rPr>
        <w:t>13 August 2021. The Sheriff attached various immovable ite</w:t>
      </w:r>
      <w:r w:rsidR="00B50779">
        <w:rPr>
          <w:rFonts w:ascii="Arial" w:hAnsi="Arial" w:cs="Arial"/>
          <w:sz w:val="24"/>
          <w:szCs w:val="24"/>
        </w:rPr>
        <w:t>m</w:t>
      </w:r>
      <w:r w:rsidR="00141A61">
        <w:rPr>
          <w:rFonts w:ascii="Arial" w:hAnsi="Arial" w:cs="Arial"/>
          <w:sz w:val="24"/>
          <w:szCs w:val="24"/>
        </w:rPr>
        <w:t xml:space="preserve">s </w:t>
      </w:r>
      <w:r w:rsidR="00B50779">
        <w:rPr>
          <w:rFonts w:ascii="Arial" w:hAnsi="Arial" w:cs="Arial"/>
          <w:sz w:val="24"/>
          <w:szCs w:val="24"/>
        </w:rPr>
        <w:t>as per the inventory appended to the founding affidavit. On 31 January 2022 the Sheriff issued and interpleader notice calling on claimants to deliver</w:t>
      </w:r>
      <w:r w:rsidR="009812DF">
        <w:rPr>
          <w:rFonts w:ascii="Arial" w:hAnsi="Arial" w:cs="Arial"/>
          <w:sz w:val="24"/>
          <w:szCs w:val="24"/>
        </w:rPr>
        <w:t xml:space="preserve"> particulars of the claims on or before 11 March 2022.</w:t>
      </w:r>
    </w:p>
    <w:p w14:paraId="25B212F1" w14:textId="450F9FDA" w:rsidR="00BE181A" w:rsidRDefault="009812DF" w:rsidP="00A64CBA">
      <w:pPr>
        <w:spacing w:line="360" w:lineRule="auto"/>
        <w:ind w:left="720" w:hanging="72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Mr N E R Greyling, a director of the applicant, submitted an affidavit for purposes of the interpleader proceedings.  The gist of the claim is that various of the attached movables</w:t>
      </w:r>
      <w:r w:rsidR="009646FC">
        <w:rPr>
          <w:rFonts w:ascii="Arial" w:hAnsi="Arial" w:cs="Arial"/>
          <w:sz w:val="24"/>
          <w:szCs w:val="24"/>
        </w:rPr>
        <w:t xml:space="preserve"> are the property of the applicant and consists of livestock, a compressor, tools etc. </w:t>
      </w:r>
      <w:r w:rsidR="00E170E8">
        <w:rPr>
          <w:rFonts w:ascii="Arial" w:hAnsi="Arial" w:cs="Arial"/>
          <w:sz w:val="24"/>
          <w:szCs w:val="24"/>
        </w:rPr>
        <w:t>The interpleader proceedings w</w:t>
      </w:r>
      <w:r w:rsidR="001F6B33">
        <w:rPr>
          <w:rFonts w:ascii="Arial" w:hAnsi="Arial" w:cs="Arial"/>
          <w:sz w:val="24"/>
          <w:szCs w:val="24"/>
        </w:rPr>
        <w:t>ere</w:t>
      </w:r>
      <w:r w:rsidR="00E170E8">
        <w:rPr>
          <w:rFonts w:ascii="Arial" w:hAnsi="Arial" w:cs="Arial"/>
          <w:sz w:val="24"/>
          <w:szCs w:val="24"/>
        </w:rPr>
        <w:t xml:space="preserve"> enrolled to be heard on 22 April 2022. However,</w:t>
      </w:r>
      <w:r w:rsidR="001536FE">
        <w:rPr>
          <w:rFonts w:ascii="Arial" w:hAnsi="Arial" w:cs="Arial"/>
          <w:sz w:val="24"/>
          <w:szCs w:val="24"/>
        </w:rPr>
        <w:t xml:space="preserve"> </w:t>
      </w:r>
      <w:r w:rsidR="00E170E8">
        <w:rPr>
          <w:rFonts w:ascii="Arial" w:hAnsi="Arial" w:cs="Arial"/>
          <w:sz w:val="24"/>
          <w:szCs w:val="24"/>
        </w:rPr>
        <w:t xml:space="preserve">none of the claimants appeared at the hearing with the result that the </w:t>
      </w:r>
      <w:r w:rsidR="001536FE">
        <w:rPr>
          <w:rFonts w:ascii="Arial" w:hAnsi="Arial" w:cs="Arial"/>
          <w:sz w:val="24"/>
          <w:szCs w:val="24"/>
        </w:rPr>
        <w:t>interpleader application was removed from the roll. On 3 June 2022 the applicant received a notice of sale in execution in terms whereof the</w:t>
      </w:r>
      <w:r w:rsidR="00E170E8">
        <w:rPr>
          <w:rFonts w:ascii="Arial" w:hAnsi="Arial" w:cs="Arial"/>
          <w:sz w:val="24"/>
          <w:szCs w:val="24"/>
        </w:rPr>
        <w:t xml:space="preserve"> attached items w</w:t>
      </w:r>
      <w:r w:rsidR="001F6B33">
        <w:rPr>
          <w:rFonts w:ascii="Arial" w:hAnsi="Arial" w:cs="Arial"/>
          <w:sz w:val="24"/>
          <w:szCs w:val="24"/>
        </w:rPr>
        <w:t>ould</w:t>
      </w:r>
      <w:r w:rsidR="00E170E8">
        <w:rPr>
          <w:rFonts w:ascii="Arial" w:hAnsi="Arial" w:cs="Arial"/>
          <w:sz w:val="24"/>
          <w:szCs w:val="24"/>
        </w:rPr>
        <w:t xml:space="preserve"> be sold in execution</w:t>
      </w:r>
      <w:r w:rsidR="001536FE">
        <w:rPr>
          <w:rFonts w:ascii="Arial" w:hAnsi="Arial" w:cs="Arial"/>
          <w:sz w:val="24"/>
          <w:szCs w:val="24"/>
        </w:rPr>
        <w:t xml:space="preserve"> on 25 June 2022</w:t>
      </w:r>
      <w:r w:rsidR="009F01DF">
        <w:rPr>
          <w:rFonts w:ascii="Arial" w:hAnsi="Arial" w:cs="Arial"/>
          <w:sz w:val="24"/>
          <w:szCs w:val="24"/>
        </w:rPr>
        <w:t xml:space="preserve"> at 13h00</w:t>
      </w:r>
      <w:r w:rsidR="001536FE">
        <w:rPr>
          <w:rFonts w:ascii="Arial" w:hAnsi="Arial" w:cs="Arial"/>
          <w:sz w:val="24"/>
          <w:szCs w:val="24"/>
        </w:rPr>
        <w:t xml:space="preserve">. </w:t>
      </w:r>
    </w:p>
    <w:p w14:paraId="08A60E1D" w14:textId="4EF0AAEA" w:rsidR="009812DF" w:rsidRDefault="00BE181A" w:rsidP="00A64CBA">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1536FE">
        <w:rPr>
          <w:rFonts w:ascii="Arial" w:hAnsi="Arial" w:cs="Arial"/>
          <w:sz w:val="24"/>
          <w:szCs w:val="24"/>
        </w:rPr>
        <w:t xml:space="preserve"> </w:t>
      </w:r>
      <w:r w:rsidR="009F01DF">
        <w:rPr>
          <w:rFonts w:ascii="Arial" w:hAnsi="Arial" w:cs="Arial"/>
          <w:sz w:val="24"/>
          <w:szCs w:val="24"/>
        </w:rPr>
        <w:t>O</w:t>
      </w:r>
      <w:r w:rsidR="001536FE">
        <w:rPr>
          <w:rFonts w:ascii="Arial" w:hAnsi="Arial" w:cs="Arial"/>
          <w:sz w:val="24"/>
          <w:szCs w:val="24"/>
        </w:rPr>
        <w:t xml:space="preserve">n 7 June 2022 </w:t>
      </w:r>
      <w:r w:rsidR="009F01DF">
        <w:rPr>
          <w:rFonts w:ascii="Arial" w:hAnsi="Arial" w:cs="Arial"/>
          <w:sz w:val="24"/>
          <w:szCs w:val="24"/>
        </w:rPr>
        <w:t xml:space="preserve">the applicant’s attorney quested Mrs De Jager’s attorney </w:t>
      </w:r>
      <w:r w:rsidR="00E170E8">
        <w:rPr>
          <w:rFonts w:ascii="Arial" w:hAnsi="Arial" w:cs="Arial"/>
          <w:sz w:val="24"/>
          <w:szCs w:val="24"/>
        </w:rPr>
        <w:t xml:space="preserve">in writing </w:t>
      </w:r>
      <w:r w:rsidR="009F01DF">
        <w:rPr>
          <w:rFonts w:ascii="Arial" w:hAnsi="Arial" w:cs="Arial"/>
          <w:sz w:val="24"/>
          <w:szCs w:val="24"/>
        </w:rPr>
        <w:t>not to proceed with the sale in execution and to provide the applicant with prove of same by</w:t>
      </w:r>
      <w:r w:rsidR="008F307B">
        <w:rPr>
          <w:rFonts w:ascii="Arial" w:hAnsi="Arial" w:cs="Arial"/>
          <w:sz w:val="24"/>
          <w:szCs w:val="24"/>
        </w:rPr>
        <w:t xml:space="preserve"> </w:t>
      </w:r>
      <w:r w:rsidR="009F01DF">
        <w:rPr>
          <w:rFonts w:ascii="Arial" w:hAnsi="Arial" w:cs="Arial"/>
          <w:sz w:val="24"/>
          <w:szCs w:val="24"/>
        </w:rPr>
        <w:t>13h00 on 11 June 2022</w:t>
      </w:r>
      <w:r w:rsidR="008F307B">
        <w:rPr>
          <w:rFonts w:ascii="Arial" w:hAnsi="Arial" w:cs="Arial"/>
          <w:sz w:val="24"/>
          <w:szCs w:val="24"/>
        </w:rPr>
        <w:t xml:space="preserve">, failing which, the applicant intends applying for an order to stay the execution of the warrant pending the adjudication of the interpleader proceedings. On 13 June 2022 the applicant’s attorney telephonically discussed the </w:t>
      </w:r>
      <w:r>
        <w:rPr>
          <w:rFonts w:ascii="Arial" w:hAnsi="Arial" w:cs="Arial"/>
          <w:sz w:val="24"/>
          <w:szCs w:val="24"/>
        </w:rPr>
        <w:t>request</w:t>
      </w:r>
      <w:r w:rsidR="003C5BB8">
        <w:rPr>
          <w:rFonts w:ascii="Arial" w:hAnsi="Arial" w:cs="Arial"/>
          <w:sz w:val="24"/>
          <w:szCs w:val="24"/>
        </w:rPr>
        <w:t xml:space="preserve"> to stop the auction with Mrs De Jager’s attorney </w:t>
      </w:r>
      <w:r>
        <w:rPr>
          <w:rFonts w:ascii="Arial" w:hAnsi="Arial" w:cs="Arial"/>
          <w:sz w:val="24"/>
          <w:szCs w:val="24"/>
        </w:rPr>
        <w:t>who</w:t>
      </w:r>
      <w:r w:rsidR="003C5BB8">
        <w:rPr>
          <w:rFonts w:ascii="Arial" w:hAnsi="Arial" w:cs="Arial"/>
          <w:sz w:val="24"/>
          <w:szCs w:val="24"/>
        </w:rPr>
        <w:t xml:space="preserve"> </w:t>
      </w:r>
      <w:r w:rsidR="005131E2">
        <w:rPr>
          <w:rFonts w:ascii="Arial" w:hAnsi="Arial" w:cs="Arial"/>
          <w:sz w:val="24"/>
          <w:szCs w:val="24"/>
        </w:rPr>
        <w:t xml:space="preserve">allegedly </w:t>
      </w:r>
      <w:r w:rsidR="003C5BB8">
        <w:rPr>
          <w:rFonts w:ascii="Arial" w:hAnsi="Arial" w:cs="Arial"/>
          <w:sz w:val="24"/>
          <w:szCs w:val="24"/>
        </w:rPr>
        <w:t>undertook to revert regard</w:t>
      </w:r>
      <w:r w:rsidR="001F6B33">
        <w:rPr>
          <w:rFonts w:ascii="Arial" w:hAnsi="Arial" w:cs="Arial"/>
          <w:sz w:val="24"/>
          <w:szCs w:val="24"/>
        </w:rPr>
        <w:t>ing</w:t>
      </w:r>
      <w:r w:rsidR="003C5BB8">
        <w:rPr>
          <w:rFonts w:ascii="Arial" w:hAnsi="Arial" w:cs="Arial"/>
          <w:sz w:val="24"/>
          <w:szCs w:val="24"/>
        </w:rPr>
        <w:t xml:space="preserve"> the cancellation of the auction</w:t>
      </w:r>
      <w:r>
        <w:rPr>
          <w:rFonts w:ascii="Arial" w:hAnsi="Arial" w:cs="Arial"/>
          <w:sz w:val="24"/>
          <w:szCs w:val="24"/>
        </w:rPr>
        <w:t>.</w:t>
      </w:r>
      <w:r w:rsidR="003C5BB8">
        <w:rPr>
          <w:rFonts w:ascii="Arial" w:hAnsi="Arial" w:cs="Arial"/>
          <w:sz w:val="24"/>
          <w:szCs w:val="24"/>
        </w:rPr>
        <w:t xml:space="preserve">  On 17 June 2022 and after no response was received regarding the request, the applicant’s attorney addressed a further letter to Mrs. De Jager’s attorney indicating that should</w:t>
      </w:r>
      <w:r>
        <w:rPr>
          <w:rFonts w:ascii="Arial" w:hAnsi="Arial" w:cs="Arial"/>
          <w:sz w:val="24"/>
          <w:szCs w:val="24"/>
        </w:rPr>
        <w:t xml:space="preserve"> confirmation </w:t>
      </w:r>
      <w:r w:rsidR="008367F1">
        <w:rPr>
          <w:rFonts w:ascii="Arial" w:hAnsi="Arial" w:cs="Arial"/>
          <w:sz w:val="24"/>
          <w:szCs w:val="24"/>
        </w:rPr>
        <w:t xml:space="preserve">of the cancellation of the </w:t>
      </w:r>
      <w:r>
        <w:rPr>
          <w:rFonts w:ascii="Arial" w:hAnsi="Arial" w:cs="Arial"/>
          <w:sz w:val="24"/>
          <w:szCs w:val="24"/>
        </w:rPr>
        <w:t xml:space="preserve">auction </w:t>
      </w:r>
      <w:r w:rsidR="008367F1">
        <w:rPr>
          <w:rFonts w:ascii="Arial" w:hAnsi="Arial" w:cs="Arial"/>
          <w:sz w:val="24"/>
          <w:szCs w:val="24"/>
        </w:rPr>
        <w:t xml:space="preserve">not be received </w:t>
      </w:r>
      <w:r>
        <w:rPr>
          <w:rFonts w:ascii="Arial" w:hAnsi="Arial" w:cs="Arial"/>
          <w:sz w:val="24"/>
          <w:szCs w:val="24"/>
        </w:rPr>
        <w:t>by close of business on 17 June 2022</w:t>
      </w:r>
      <w:r w:rsidR="008367F1">
        <w:rPr>
          <w:rFonts w:ascii="Arial" w:hAnsi="Arial" w:cs="Arial"/>
          <w:sz w:val="24"/>
          <w:szCs w:val="24"/>
        </w:rPr>
        <w:t>,</w:t>
      </w:r>
      <w:r>
        <w:rPr>
          <w:rFonts w:ascii="Arial" w:hAnsi="Arial" w:cs="Arial"/>
          <w:sz w:val="24"/>
          <w:szCs w:val="24"/>
        </w:rPr>
        <w:t xml:space="preserve"> the applicant w</w:t>
      </w:r>
      <w:r w:rsidR="005131E2">
        <w:rPr>
          <w:rFonts w:ascii="Arial" w:hAnsi="Arial" w:cs="Arial"/>
          <w:sz w:val="24"/>
          <w:szCs w:val="24"/>
        </w:rPr>
        <w:t>ill</w:t>
      </w:r>
      <w:r>
        <w:rPr>
          <w:rFonts w:ascii="Arial" w:hAnsi="Arial" w:cs="Arial"/>
          <w:sz w:val="24"/>
          <w:szCs w:val="24"/>
        </w:rPr>
        <w:t xml:space="preserve"> have no option but to approach the court for urgent relief together with </w:t>
      </w:r>
      <w:r w:rsidR="008367F1">
        <w:rPr>
          <w:rFonts w:ascii="Arial" w:hAnsi="Arial" w:cs="Arial"/>
          <w:sz w:val="24"/>
          <w:szCs w:val="24"/>
        </w:rPr>
        <w:t>a</w:t>
      </w:r>
      <w:r>
        <w:rPr>
          <w:rFonts w:ascii="Arial" w:hAnsi="Arial" w:cs="Arial"/>
          <w:sz w:val="24"/>
          <w:szCs w:val="24"/>
        </w:rPr>
        <w:t xml:space="preserve"> request for a punitive cost order. </w:t>
      </w:r>
    </w:p>
    <w:p w14:paraId="60323E0A" w14:textId="087B708B" w:rsidR="008367F1" w:rsidRDefault="008367F1" w:rsidP="00A64CBA">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applicant enrolled the interpleader proceedings for hearing on 18 July 2022. </w:t>
      </w:r>
      <w:r w:rsidR="00791B0E">
        <w:rPr>
          <w:rFonts w:ascii="Arial" w:hAnsi="Arial" w:cs="Arial"/>
          <w:sz w:val="24"/>
          <w:szCs w:val="24"/>
        </w:rPr>
        <w:t xml:space="preserve">Mr Louw, counsel on behalf of Mrs De Jager argued that the applicant waited until 21 June 2022 to approach the court, a mere 2 days’ notice seeking to stay the execution. </w:t>
      </w:r>
      <w:r w:rsidR="00641588">
        <w:rPr>
          <w:rFonts w:ascii="Arial" w:hAnsi="Arial" w:cs="Arial"/>
          <w:sz w:val="24"/>
          <w:szCs w:val="24"/>
        </w:rPr>
        <w:t>It is therefore argued that the</w:t>
      </w:r>
      <w:r w:rsidR="00791B0E">
        <w:rPr>
          <w:rFonts w:ascii="Arial" w:hAnsi="Arial" w:cs="Arial"/>
          <w:sz w:val="24"/>
          <w:szCs w:val="24"/>
        </w:rPr>
        <w:t xml:space="preserve"> applicant’s urgency is self</w:t>
      </w:r>
      <w:r w:rsidR="00420D76">
        <w:rPr>
          <w:rFonts w:ascii="Arial" w:hAnsi="Arial" w:cs="Arial"/>
          <w:sz w:val="24"/>
          <w:szCs w:val="24"/>
        </w:rPr>
        <w:t>-</w:t>
      </w:r>
      <w:r w:rsidR="00791B0E">
        <w:rPr>
          <w:rFonts w:ascii="Arial" w:hAnsi="Arial" w:cs="Arial"/>
          <w:sz w:val="24"/>
          <w:szCs w:val="24"/>
        </w:rPr>
        <w:t xml:space="preserve"> created and the matter should be struck from the roll for lack of urgency. </w:t>
      </w:r>
    </w:p>
    <w:p w14:paraId="095B5FE3" w14:textId="4DC632CE" w:rsidR="00791B0E" w:rsidRDefault="00791B0E" w:rsidP="00A64CBA">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641588">
        <w:rPr>
          <w:rFonts w:ascii="Arial" w:hAnsi="Arial" w:cs="Arial"/>
          <w:sz w:val="24"/>
          <w:szCs w:val="24"/>
        </w:rPr>
        <w:t xml:space="preserve">At the hearing of this application </w:t>
      </w:r>
      <w:r w:rsidR="007A6492">
        <w:rPr>
          <w:rFonts w:ascii="Arial" w:hAnsi="Arial" w:cs="Arial"/>
          <w:sz w:val="24"/>
          <w:szCs w:val="24"/>
        </w:rPr>
        <w:t xml:space="preserve">on 24 June 2022, </w:t>
      </w:r>
      <w:r w:rsidR="00641588">
        <w:rPr>
          <w:rFonts w:ascii="Arial" w:hAnsi="Arial" w:cs="Arial"/>
          <w:sz w:val="24"/>
          <w:szCs w:val="24"/>
        </w:rPr>
        <w:t xml:space="preserve">I ruled that the matter is urgent and heard arguments pertaining to the merits of the application. I </w:t>
      </w:r>
      <w:r w:rsidR="001F6B33">
        <w:rPr>
          <w:rFonts w:ascii="Arial" w:hAnsi="Arial" w:cs="Arial"/>
          <w:sz w:val="24"/>
          <w:szCs w:val="24"/>
        </w:rPr>
        <w:t>was</w:t>
      </w:r>
      <w:r w:rsidR="00641588">
        <w:rPr>
          <w:rFonts w:ascii="Arial" w:hAnsi="Arial" w:cs="Arial"/>
          <w:sz w:val="24"/>
          <w:szCs w:val="24"/>
        </w:rPr>
        <w:t xml:space="preserve"> satisfied that the applicant </w:t>
      </w:r>
      <w:r w:rsidR="00073ECF">
        <w:rPr>
          <w:rFonts w:ascii="Arial" w:hAnsi="Arial" w:cs="Arial"/>
          <w:sz w:val="24"/>
          <w:szCs w:val="24"/>
        </w:rPr>
        <w:t>explained the circumstances which it avers rendered the matter urgent.</w:t>
      </w:r>
      <w:r w:rsidR="00516939">
        <w:rPr>
          <w:rFonts w:ascii="Arial" w:hAnsi="Arial" w:cs="Arial"/>
          <w:sz w:val="24"/>
          <w:szCs w:val="24"/>
        </w:rPr>
        <w:t xml:space="preserve"> I </w:t>
      </w:r>
      <w:r w:rsidR="001F6B33">
        <w:rPr>
          <w:rFonts w:ascii="Arial" w:hAnsi="Arial" w:cs="Arial"/>
          <w:sz w:val="24"/>
          <w:szCs w:val="24"/>
        </w:rPr>
        <w:t>was</w:t>
      </w:r>
      <w:r w:rsidR="00516939">
        <w:rPr>
          <w:rFonts w:ascii="Arial" w:hAnsi="Arial" w:cs="Arial"/>
          <w:sz w:val="24"/>
          <w:szCs w:val="24"/>
        </w:rPr>
        <w:t xml:space="preserve"> of the view that the delay in bringing the application may have been caused by the fact that the applicant’s attorney attempted to </w:t>
      </w:r>
      <w:r w:rsidR="00516939">
        <w:rPr>
          <w:rFonts w:ascii="Arial" w:hAnsi="Arial" w:cs="Arial"/>
          <w:sz w:val="24"/>
          <w:szCs w:val="24"/>
        </w:rPr>
        <w:lastRenderedPageBreak/>
        <w:t xml:space="preserve">settle the matter by way of correspondence. </w:t>
      </w:r>
      <w:r w:rsidR="005131E2">
        <w:rPr>
          <w:rFonts w:ascii="Arial" w:hAnsi="Arial" w:cs="Arial"/>
          <w:sz w:val="24"/>
          <w:szCs w:val="24"/>
        </w:rPr>
        <w:t xml:space="preserve">It appears as if, and due to some misunderstanding, the applicant’s attorney waited for Mrs De Jager’s attorney’s response while the latter had allegedly already telephonically indicated that the sale in execution will proceed as advertised. </w:t>
      </w:r>
      <w:r w:rsidR="00073ECF">
        <w:rPr>
          <w:rFonts w:ascii="Arial" w:hAnsi="Arial" w:cs="Arial"/>
          <w:sz w:val="24"/>
          <w:szCs w:val="24"/>
        </w:rPr>
        <w:t xml:space="preserve">The sale in execution was to take place the following </w:t>
      </w:r>
      <w:r w:rsidR="00420D76">
        <w:rPr>
          <w:rFonts w:ascii="Arial" w:hAnsi="Arial" w:cs="Arial"/>
          <w:sz w:val="24"/>
          <w:szCs w:val="24"/>
        </w:rPr>
        <w:t xml:space="preserve">day. Rule 6(12) allows the court to come to the assistance of a litigant </w:t>
      </w:r>
      <w:r w:rsidR="00D55063">
        <w:rPr>
          <w:rFonts w:ascii="Arial" w:hAnsi="Arial" w:cs="Arial"/>
          <w:sz w:val="24"/>
          <w:szCs w:val="24"/>
        </w:rPr>
        <w:t xml:space="preserve">who claims that he could not be afforded substantial redress at a hearing in due course. </w:t>
      </w:r>
    </w:p>
    <w:p w14:paraId="1C80CD0A" w14:textId="00F7786E" w:rsidR="007430C6" w:rsidRDefault="007430C6" w:rsidP="00A64CBA">
      <w:pPr>
        <w:spacing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Mr Van der Merwe, counsel on behalf of the applicant, </w:t>
      </w:r>
      <w:r w:rsidR="00262821">
        <w:rPr>
          <w:rFonts w:ascii="Arial" w:hAnsi="Arial" w:cs="Arial"/>
          <w:sz w:val="24"/>
          <w:szCs w:val="24"/>
        </w:rPr>
        <w:t>argued that should th</w:t>
      </w:r>
      <w:r w:rsidR="000B27D1">
        <w:rPr>
          <w:rFonts w:ascii="Arial" w:hAnsi="Arial" w:cs="Arial"/>
          <w:sz w:val="24"/>
          <w:szCs w:val="24"/>
        </w:rPr>
        <w:t>e</w:t>
      </w:r>
      <w:r w:rsidR="00262821">
        <w:rPr>
          <w:rFonts w:ascii="Arial" w:hAnsi="Arial" w:cs="Arial"/>
          <w:sz w:val="24"/>
          <w:szCs w:val="24"/>
        </w:rPr>
        <w:t xml:space="preserve"> sale in execution proceed on 25 June 2022, the attached assets not belonging to Mr De Jager and under </w:t>
      </w:r>
      <w:r w:rsidR="00262821" w:rsidRPr="000B27D1">
        <w:rPr>
          <w:rFonts w:ascii="Arial" w:hAnsi="Arial" w:cs="Arial"/>
          <w:i/>
          <w:iCs/>
          <w:sz w:val="24"/>
          <w:szCs w:val="24"/>
        </w:rPr>
        <w:t>bona fide</w:t>
      </w:r>
      <w:r w:rsidR="00262821">
        <w:rPr>
          <w:rFonts w:ascii="Arial" w:hAnsi="Arial" w:cs="Arial"/>
          <w:sz w:val="24"/>
          <w:szCs w:val="24"/>
        </w:rPr>
        <w:t xml:space="preserve"> claims of ownership by third parties, including the applicant in a pending interpleader proceeding, will be sold in execution.  The urgent application is the only means by which the applicant can avert </w:t>
      </w:r>
      <w:r w:rsidR="005D6E7E">
        <w:rPr>
          <w:rFonts w:ascii="Arial" w:hAnsi="Arial" w:cs="Arial"/>
          <w:sz w:val="24"/>
          <w:szCs w:val="24"/>
        </w:rPr>
        <w:t xml:space="preserve">the injustice that would be occasioned should the sale in execution proceed. </w:t>
      </w:r>
    </w:p>
    <w:p w14:paraId="541FB194" w14:textId="1B99A632" w:rsidR="004C7CE3" w:rsidRDefault="005D6E7E" w:rsidP="00A64CBA">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On behalf of Mrs De Jager it was contended that the applicant is laying claim to assets which are simply not under attachment and has therefore failed to prove any “right” </w:t>
      </w:r>
      <w:r w:rsidR="00156FA1">
        <w:rPr>
          <w:rFonts w:ascii="Arial" w:hAnsi="Arial" w:cs="Arial"/>
          <w:sz w:val="24"/>
          <w:szCs w:val="24"/>
        </w:rPr>
        <w:t xml:space="preserve">(whether it be only prima facie and open to some doubt or </w:t>
      </w:r>
      <w:r w:rsidR="00D30C63">
        <w:rPr>
          <w:rFonts w:ascii="Arial" w:hAnsi="Arial" w:cs="Arial"/>
          <w:sz w:val="24"/>
          <w:szCs w:val="24"/>
        </w:rPr>
        <w:t xml:space="preserve">a </w:t>
      </w:r>
      <w:r w:rsidR="00156FA1">
        <w:rPr>
          <w:rFonts w:ascii="Arial" w:hAnsi="Arial" w:cs="Arial"/>
          <w:sz w:val="24"/>
          <w:szCs w:val="24"/>
        </w:rPr>
        <w:t>clear right) to the attached property.  The applicant fail</w:t>
      </w:r>
      <w:r w:rsidR="00D30C63">
        <w:rPr>
          <w:rFonts w:ascii="Arial" w:hAnsi="Arial" w:cs="Arial"/>
          <w:sz w:val="24"/>
          <w:szCs w:val="24"/>
        </w:rPr>
        <w:t>ed</w:t>
      </w:r>
      <w:r w:rsidR="00156FA1">
        <w:rPr>
          <w:rFonts w:ascii="Arial" w:hAnsi="Arial" w:cs="Arial"/>
          <w:sz w:val="24"/>
          <w:szCs w:val="24"/>
        </w:rPr>
        <w:t xml:space="preserve"> to mention any specific harm it would suffer if the sale proceeds and also fail</w:t>
      </w:r>
      <w:r w:rsidR="00D30C63">
        <w:rPr>
          <w:rFonts w:ascii="Arial" w:hAnsi="Arial" w:cs="Arial"/>
          <w:sz w:val="24"/>
          <w:szCs w:val="24"/>
        </w:rPr>
        <w:t>ed</w:t>
      </w:r>
      <w:r w:rsidR="00156FA1">
        <w:rPr>
          <w:rFonts w:ascii="Arial" w:hAnsi="Arial" w:cs="Arial"/>
          <w:sz w:val="24"/>
          <w:szCs w:val="24"/>
        </w:rPr>
        <w:t xml:space="preserve"> to disclose that it will have </w:t>
      </w:r>
      <w:r w:rsidR="00D30C63">
        <w:rPr>
          <w:rFonts w:ascii="Arial" w:hAnsi="Arial" w:cs="Arial"/>
          <w:sz w:val="24"/>
          <w:szCs w:val="24"/>
        </w:rPr>
        <w:t xml:space="preserve">no </w:t>
      </w:r>
      <w:r w:rsidR="00156FA1">
        <w:rPr>
          <w:rFonts w:ascii="Arial" w:hAnsi="Arial" w:cs="Arial"/>
          <w:sz w:val="24"/>
          <w:szCs w:val="24"/>
        </w:rPr>
        <w:t>alternative recourse should the sale proceed.</w:t>
      </w:r>
    </w:p>
    <w:p w14:paraId="4CDB0F87" w14:textId="23F7BF86" w:rsidR="00BE181A" w:rsidRDefault="004C7CE3" w:rsidP="00A64CBA">
      <w:pPr>
        <w:spacing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56FA1">
        <w:rPr>
          <w:rFonts w:ascii="Arial" w:hAnsi="Arial" w:cs="Arial"/>
          <w:sz w:val="24"/>
          <w:szCs w:val="24"/>
        </w:rPr>
        <w:t xml:space="preserve"> Mr Louw argued that the </w:t>
      </w:r>
      <w:r w:rsidR="00D30C63">
        <w:rPr>
          <w:rFonts w:ascii="Arial" w:hAnsi="Arial" w:cs="Arial"/>
          <w:sz w:val="24"/>
          <w:szCs w:val="24"/>
        </w:rPr>
        <w:t>“</w:t>
      </w:r>
      <w:r w:rsidR="00156FA1">
        <w:rPr>
          <w:rFonts w:ascii="Arial" w:hAnsi="Arial" w:cs="Arial"/>
          <w:sz w:val="24"/>
          <w:szCs w:val="24"/>
        </w:rPr>
        <w:t>true brain</w:t>
      </w:r>
      <w:r w:rsidR="00D30C63">
        <w:rPr>
          <w:rFonts w:ascii="Arial" w:hAnsi="Arial" w:cs="Arial"/>
          <w:sz w:val="24"/>
          <w:szCs w:val="24"/>
        </w:rPr>
        <w:t>”</w:t>
      </w:r>
      <w:r w:rsidR="00156FA1">
        <w:rPr>
          <w:rFonts w:ascii="Arial" w:hAnsi="Arial" w:cs="Arial"/>
          <w:sz w:val="24"/>
          <w:szCs w:val="24"/>
        </w:rPr>
        <w:t xml:space="preserve"> behind the current application </w:t>
      </w:r>
      <w:r w:rsidR="00D30C63">
        <w:rPr>
          <w:rFonts w:ascii="Arial" w:hAnsi="Arial" w:cs="Arial"/>
          <w:sz w:val="24"/>
          <w:szCs w:val="24"/>
        </w:rPr>
        <w:t>wa</w:t>
      </w:r>
      <w:r w:rsidR="00156FA1">
        <w:rPr>
          <w:rFonts w:ascii="Arial" w:hAnsi="Arial" w:cs="Arial"/>
          <w:sz w:val="24"/>
          <w:szCs w:val="24"/>
        </w:rPr>
        <w:t>s Mr. De Jager</w:t>
      </w:r>
      <w:r w:rsidR="00ED434B">
        <w:rPr>
          <w:rFonts w:ascii="Arial" w:hAnsi="Arial" w:cs="Arial"/>
          <w:sz w:val="24"/>
          <w:szCs w:val="24"/>
        </w:rPr>
        <w:t>, who with his co-director</w:t>
      </w:r>
      <w:r w:rsidR="00902DB7">
        <w:rPr>
          <w:rFonts w:ascii="Arial" w:hAnsi="Arial" w:cs="Arial"/>
          <w:sz w:val="24"/>
          <w:szCs w:val="24"/>
        </w:rPr>
        <w:t xml:space="preserve"> of the applicant-company</w:t>
      </w:r>
      <w:r>
        <w:rPr>
          <w:rFonts w:ascii="Arial" w:hAnsi="Arial" w:cs="Arial"/>
          <w:sz w:val="24"/>
          <w:szCs w:val="24"/>
        </w:rPr>
        <w:t>, Mr Greyling</w:t>
      </w:r>
      <w:r w:rsidR="00902DB7">
        <w:rPr>
          <w:rFonts w:ascii="Arial" w:hAnsi="Arial" w:cs="Arial"/>
          <w:sz w:val="24"/>
          <w:szCs w:val="24"/>
        </w:rPr>
        <w:t>,</w:t>
      </w:r>
      <w:r w:rsidR="00ED434B">
        <w:rPr>
          <w:rFonts w:ascii="Arial" w:hAnsi="Arial" w:cs="Arial"/>
          <w:sz w:val="24"/>
          <w:szCs w:val="24"/>
        </w:rPr>
        <w:t xml:space="preserve"> ha</w:t>
      </w:r>
      <w:r>
        <w:rPr>
          <w:rFonts w:ascii="Arial" w:hAnsi="Arial" w:cs="Arial"/>
          <w:sz w:val="24"/>
          <w:szCs w:val="24"/>
        </w:rPr>
        <w:t>ve</w:t>
      </w:r>
      <w:r w:rsidR="00ED434B">
        <w:rPr>
          <w:rFonts w:ascii="Arial" w:hAnsi="Arial" w:cs="Arial"/>
          <w:sz w:val="24"/>
          <w:szCs w:val="24"/>
        </w:rPr>
        <w:t xml:space="preserve"> concocted a further scheme to delay and circumvent payments in terms of the judgment debt.  From the contents of a confirmatory affidavit deposed to by the fourth respondent, it </w:t>
      </w:r>
      <w:r w:rsidR="00D30C63">
        <w:rPr>
          <w:rFonts w:ascii="Arial" w:hAnsi="Arial" w:cs="Arial"/>
          <w:sz w:val="24"/>
          <w:szCs w:val="24"/>
        </w:rPr>
        <w:t>wa</w:t>
      </w:r>
      <w:r w:rsidR="00ED434B">
        <w:rPr>
          <w:rFonts w:ascii="Arial" w:hAnsi="Arial" w:cs="Arial"/>
          <w:sz w:val="24"/>
          <w:szCs w:val="24"/>
        </w:rPr>
        <w:t>s furthermore evident that the assets claimed to belong to her as per the interpleader,</w:t>
      </w:r>
      <w:r>
        <w:rPr>
          <w:rFonts w:ascii="Arial" w:hAnsi="Arial" w:cs="Arial"/>
          <w:sz w:val="24"/>
          <w:szCs w:val="24"/>
        </w:rPr>
        <w:t xml:space="preserve"> </w:t>
      </w:r>
      <w:r w:rsidR="00D30C63">
        <w:rPr>
          <w:rFonts w:ascii="Arial" w:hAnsi="Arial" w:cs="Arial"/>
          <w:sz w:val="24"/>
          <w:szCs w:val="24"/>
        </w:rPr>
        <w:t>wa</w:t>
      </w:r>
      <w:r>
        <w:rPr>
          <w:rFonts w:ascii="Arial" w:hAnsi="Arial" w:cs="Arial"/>
          <w:sz w:val="24"/>
          <w:szCs w:val="24"/>
        </w:rPr>
        <w:t>s false as she was coerced</w:t>
      </w:r>
      <w:r w:rsidR="00E561D1">
        <w:rPr>
          <w:rFonts w:ascii="Arial" w:hAnsi="Arial" w:cs="Arial"/>
          <w:sz w:val="24"/>
          <w:szCs w:val="24"/>
        </w:rPr>
        <w:t xml:space="preserve"> by Mr De Jager</w:t>
      </w:r>
      <w:r>
        <w:rPr>
          <w:rFonts w:ascii="Arial" w:hAnsi="Arial" w:cs="Arial"/>
          <w:sz w:val="24"/>
          <w:szCs w:val="24"/>
        </w:rPr>
        <w:t xml:space="preserve"> into filing claims specifically to avoid the execution process from </w:t>
      </w:r>
      <w:r w:rsidR="00D30C63">
        <w:rPr>
          <w:rFonts w:ascii="Arial" w:hAnsi="Arial" w:cs="Arial"/>
          <w:sz w:val="24"/>
          <w:szCs w:val="24"/>
        </w:rPr>
        <w:t>proceeding</w:t>
      </w:r>
      <w:r>
        <w:rPr>
          <w:rFonts w:ascii="Arial" w:hAnsi="Arial" w:cs="Arial"/>
          <w:sz w:val="24"/>
          <w:szCs w:val="24"/>
        </w:rPr>
        <w:t>.</w:t>
      </w:r>
    </w:p>
    <w:p w14:paraId="5513557F" w14:textId="1C239A90" w:rsidR="00161AB5" w:rsidRDefault="004C7CE3" w:rsidP="00A64CBA">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F1FB3">
        <w:rPr>
          <w:rFonts w:ascii="Arial" w:hAnsi="Arial" w:cs="Arial"/>
          <w:sz w:val="24"/>
          <w:szCs w:val="24"/>
        </w:rPr>
        <w:t xml:space="preserve">The effect of the issue of an interpleader notice is that any action by either of the claimants against the </w:t>
      </w:r>
      <w:r w:rsidR="00B40FE4">
        <w:rPr>
          <w:rFonts w:ascii="Arial" w:hAnsi="Arial" w:cs="Arial"/>
          <w:sz w:val="24"/>
          <w:szCs w:val="24"/>
        </w:rPr>
        <w:t>Sheri</w:t>
      </w:r>
      <w:r w:rsidR="002044C0">
        <w:rPr>
          <w:rFonts w:ascii="Arial" w:hAnsi="Arial" w:cs="Arial"/>
          <w:sz w:val="24"/>
          <w:szCs w:val="24"/>
        </w:rPr>
        <w:t>f</w:t>
      </w:r>
      <w:r w:rsidR="00B40FE4">
        <w:rPr>
          <w:rFonts w:ascii="Arial" w:hAnsi="Arial" w:cs="Arial"/>
          <w:sz w:val="24"/>
          <w:szCs w:val="24"/>
        </w:rPr>
        <w:t>f</w:t>
      </w:r>
      <w:r w:rsidR="00FF1FB3">
        <w:rPr>
          <w:rFonts w:ascii="Arial" w:hAnsi="Arial" w:cs="Arial"/>
          <w:sz w:val="24"/>
          <w:szCs w:val="24"/>
        </w:rPr>
        <w:t xml:space="preserve"> is stayed</w:t>
      </w:r>
      <w:r w:rsidR="00FF1FB3">
        <w:rPr>
          <w:rStyle w:val="FootnoteReference"/>
          <w:rFonts w:ascii="Arial" w:hAnsi="Arial" w:cs="Arial"/>
          <w:sz w:val="24"/>
          <w:szCs w:val="24"/>
        </w:rPr>
        <w:footnoteReference w:id="1"/>
      </w:r>
      <w:r w:rsidR="00FF1FB3">
        <w:rPr>
          <w:rFonts w:ascii="Arial" w:hAnsi="Arial" w:cs="Arial"/>
          <w:sz w:val="24"/>
          <w:szCs w:val="24"/>
        </w:rPr>
        <w:t>.</w:t>
      </w:r>
      <w:r w:rsidR="002044C0">
        <w:rPr>
          <w:rFonts w:ascii="Arial" w:hAnsi="Arial" w:cs="Arial"/>
          <w:sz w:val="24"/>
          <w:szCs w:val="24"/>
        </w:rPr>
        <w:t xml:space="preserve"> </w:t>
      </w:r>
      <w:r w:rsidR="00F03E1B">
        <w:rPr>
          <w:rFonts w:ascii="Arial" w:hAnsi="Arial" w:cs="Arial"/>
          <w:sz w:val="24"/>
          <w:szCs w:val="24"/>
        </w:rPr>
        <w:t>One of the special circumstances in which the aid of the court may be invoked to stay proceedings temporarily</w:t>
      </w:r>
      <w:r w:rsidR="00D30C63">
        <w:rPr>
          <w:rFonts w:ascii="Arial" w:hAnsi="Arial" w:cs="Arial"/>
          <w:sz w:val="24"/>
          <w:szCs w:val="24"/>
        </w:rPr>
        <w:t>,</w:t>
      </w:r>
      <w:r w:rsidR="00F03E1B">
        <w:rPr>
          <w:rFonts w:ascii="Arial" w:hAnsi="Arial" w:cs="Arial"/>
          <w:sz w:val="24"/>
          <w:szCs w:val="24"/>
        </w:rPr>
        <w:t xml:space="preserve"> is </w:t>
      </w:r>
      <w:r w:rsidR="00F03E1B">
        <w:rPr>
          <w:rFonts w:ascii="Arial" w:hAnsi="Arial" w:cs="Arial"/>
          <w:sz w:val="24"/>
          <w:szCs w:val="24"/>
        </w:rPr>
        <w:lastRenderedPageBreak/>
        <w:t>in terms of the provisions of Rule 58 or so</w:t>
      </w:r>
      <w:r w:rsidR="00E561D1">
        <w:rPr>
          <w:rFonts w:ascii="Arial" w:hAnsi="Arial" w:cs="Arial"/>
          <w:sz w:val="24"/>
          <w:szCs w:val="24"/>
        </w:rPr>
        <w:t>-</w:t>
      </w:r>
      <w:r w:rsidR="00F03E1B">
        <w:rPr>
          <w:rFonts w:ascii="Arial" w:hAnsi="Arial" w:cs="Arial"/>
          <w:sz w:val="24"/>
          <w:szCs w:val="24"/>
        </w:rPr>
        <w:t xml:space="preserve">called </w:t>
      </w:r>
      <w:r w:rsidR="00D30C63">
        <w:rPr>
          <w:rFonts w:ascii="Arial" w:hAnsi="Arial" w:cs="Arial"/>
          <w:sz w:val="24"/>
          <w:szCs w:val="24"/>
        </w:rPr>
        <w:t>“</w:t>
      </w:r>
      <w:r w:rsidR="00F03E1B">
        <w:rPr>
          <w:rFonts w:ascii="Arial" w:hAnsi="Arial" w:cs="Arial"/>
          <w:sz w:val="24"/>
          <w:szCs w:val="24"/>
        </w:rPr>
        <w:t>inte</w:t>
      </w:r>
      <w:r w:rsidR="005E0291">
        <w:rPr>
          <w:rFonts w:ascii="Arial" w:hAnsi="Arial" w:cs="Arial"/>
          <w:sz w:val="24"/>
          <w:szCs w:val="24"/>
        </w:rPr>
        <w:t>r</w:t>
      </w:r>
      <w:r w:rsidR="00F03E1B">
        <w:rPr>
          <w:rFonts w:ascii="Arial" w:hAnsi="Arial" w:cs="Arial"/>
          <w:sz w:val="24"/>
          <w:szCs w:val="24"/>
        </w:rPr>
        <w:t>pleader proceedings</w:t>
      </w:r>
      <w:r w:rsidR="00D30C63">
        <w:rPr>
          <w:rFonts w:ascii="Arial" w:hAnsi="Arial" w:cs="Arial"/>
          <w:sz w:val="24"/>
          <w:szCs w:val="24"/>
        </w:rPr>
        <w:t>”</w:t>
      </w:r>
      <w:r w:rsidR="00F03E1B">
        <w:rPr>
          <w:rFonts w:ascii="Arial" w:hAnsi="Arial" w:cs="Arial"/>
          <w:sz w:val="24"/>
          <w:szCs w:val="24"/>
        </w:rPr>
        <w:t xml:space="preserve">.  </w:t>
      </w:r>
      <w:r w:rsidR="005E0291">
        <w:rPr>
          <w:rFonts w:ascii="Arial" w:hAnsi="Arial" w:cs="Arial"/>
          <w:sz w:val="24"/>
          <w:szCs w:val="24"/>
        </w:rPr>
        <w:t xml:space="preserve">In </w:t>
      </w:r>
      <w:r w:rsidR="005E0291" w:rsidRPr="00E561D1">
        <w:rPr>
          <w:rFonts w:ascii="Arial" w:hAnsi="Arial" w:cs="Arial"/>
          <w:b/>
          <w:bCs/>
          <w:sz w:val="24"/>
          <w:szCs w:val="24"/>
        </w:rPr>
        <w:t>Strime v Strime</w:t>
      </w:r>
      <w:r w:rsidR="005E0291">
        <w:rPr>
          <w:rStyle w:val="FootnoteReference"/>
          <w:rFonts w:ascii="Arial" w:hAnsi="Arial" w:cs="Arial"/>
          <w:sz w:val="24"/>
          <w:szCs w:val="24"/>
        </w:rPr>
        <w:footnoteReference w:id="2"/>
      </w:r>
      <w:r w:rsidR="00161AB5">
        <w:rPr>
          <w:rFonts w:ascii="Arial" w:hAnsi="Arial" w:cs="Arial"/>
          <w:sz w:val="24"/>
          <w:szCs w:val="24"/>
        </w:rPr>
        <w:t xml:space="preserve"> Tebbutt J held as follows:</w:t>
      </w:r>
    </w:p>
    <w:p w14:paraId="313DBE69" w14:textId="3446A04F" w:rsidR="00161AB5" w:rsidRPr="00F61A20" w:rsidRDefault="00F61A20" w:rsidP="00F61A20">
      <w:pPr>
        <w:spacing w:line="360" w:lineRule="auto"/>
        <w:ind w:left="1095" w:right="379"/>
        <w:jc w:val="both"/>
        <w:rPr>
          <w:rFonts w:ascii="Arial" w:hAnsi="Arial" w:cs="Arial"/>
          <w:sz w:val="20"/>
          <w:szCs w:val="20"/>
        </w:rPr>
      </w:pPr>
      <w:r w:rsidRPr="00F61A20">
        <w:rPr>
          <w:rFonts w:ascii="Arial" w:hAnsi="Arial" w:cs="Arial"/>
          <w:sz w:val="20"/>
          <w:szCs w:val="20"/>
        </w:rPr>
        <w:t>“</w:t>
      </w:r>
      <w:r w:rsidR="00161AB5" w:rsidRPr="00F61A20">
        <w:rPr>
          <w:rFonts w:ascii="Arial" w:hAnsi="Arial" w:cs="Arial"/>
          <w:sz w:val="20"/>
          <w:szCs w:val="20"/>
        </w:rPr>
        <w:t xml:space="preserve">Execution is a process of the Court and the Court has an inherent power to control its own process subject to the Rules of Court.  It accordingly has a discretion to set aside or stay a writ of execution (see Williams v Garrick 1938 TPD 147 at 162; Graham v Graham 1950 (1) SA 655 (T) at 658; Cohen v Cohen </w:t>
      </w:r>
      <w:r w:rsidRPr="00F61A20">
        <w:rPr>
          <w:rFonts w:ascii="Arial" w:hAnsi="Arial" w:cs="Arial"/>
          <w:sz w:val="20"/>
          <w:szCs w:val="20"/>
        </w:rPr>
        <w:t>1979 (3) SA 420 (R) at 423</w:t>
      </w:r>
      <w:r w:rsidR="00161AB5" w:rsidRPr="00F61A20">
        <w:rPr>
          <w:rFonts w:ascii="Arial" w:hAnsi="Arial" w:cs="Arial"/>
          <w:sz w:val="20"/>
          <w:szCs w:val="20"/>
        </w:rPr>
        <w:t xml:space="preserve"> </w:t>
      </w:r>
      <w:r w:rsidRPr="00F61A20">
        <w:rPr>
          <w:rFonts w:ascii="Arial" w:hAnsi="Arial" w:cs="Arial"/>
          <w:sz w:val="20"/>
          <w:szCs w:val="20"/>
        </w:rPr>
        <w:t>D-C). The Court will, generally speaking, grant a stay of execution where real and substantial justice requires such a stay or, put otherwise, where injustice would otherwise be done.”</w:t>
      </w:r>
      <w:r w:rsidR="00B40FE4">
        <w:rPr>
          <w:rStyle w:val="FootnoteReference"/>
          <w:rFonts w:ascii="Arial" w:hAnsi="Arial" w:cs="Arial"/>
          <w:sz w:val="20"/>
          <w:szCs w:val="20"/>
        </w:rPr>
        <w:footnoteReference w:id="3"/>
      </w:r>
    </w:p>
    <w:p w14:paraId="3160135A" w14:textId="075AD2D1" w:rsidR="004C7CE3" w:rsidRDefault="00902DB7" w:rsidP="00A64CBA">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On behalf of Mrs De Jager it was contended that the failure of the applicant</w:t>
      </w:r>
      <w:r w:rsidR="00BE1858">
        <w:rPr>
          <w:rFonts w:ascii="Arial" w:hAnsi="Arial" w:cs="Arial"/>
          <w:sz w:val="24"/>
          <w:szCs w:val="24"/>
        </w:rPr>
        <w:t xml:space="preserve"> (as a claimant) </w:t>
      </w:r>
      <w:r>
        <w:rPr>
          <w:rFonts w:ascii="Arial" w:hAnsi="Arial" w:cs="Arial"/>
          <w:sz w:val="24"/>
          <w:szCs w:val="24"/>
        </w:rPr>
        <w:t>to</w:t>
      </w:r>
      <w:r w:rsidR="007A31E2">
        <w:rPr>
          <w:rFonts w:ascii="Arial" w:hAnsi="Arial" w:cs="Arial"/>
          <w:sz w:val="24"/>
          <w:szCs w:val="24"/>
        </w:rPr>
        <w:t xml:space="preserve"> comply with the provisions of</w:t>
      </w:r>
      <w:r>
        <w:rPr>
          <w:rFonts w:ascii="Arial" w:hAnsi="Arial" w:cs="Arial"/>
          <w:sz w:val="24"/>
          <w:szCs w:val="24"/>
        </w:rPr>
        <w:t xml:space="preserve"> </w:t>
      </w:r>
      <w:r w:rsidR="007A31E2">
        <w:rPr>
          <w:rFonts w:ascii="Arial" w:hAnsi="Arial" w:cs="Arial"/>
          <w:sz w:val="24"/>
          <w:szCs w:val="24"/>
        </w:rPr>
        <w:t>Rule 58</w:t>
      </w:r>
      <w:r w:rsidR="00BE1858">
        <w:rPr>
          <w:rFonts w:ascii="Arial" w:hAnsi="Arial" w:cs="Arial"/>
          <w:sz w:val="24"/>
          <w:szCs w:val="24"/>
        </w:rPr>
        <w:t xml:space="preserve"> and the interpleader </w:t>
      </w:r>
      <w:r w:rsidR="00E561D1">
        <w:rPr>
          <w:rFonts w:ascii="Arial" w:hAnsi="Arial" w:cs="Arial"/>
          <w:sz w:val="24"/>
          <w:szCs w:val="24"/>
        </w:rPr>
        <w:t xml:space="preserve">proceedings </w:t>
      </w:r>
      <w:r w:rsidR="00BE1858">
        <w:rPr>
          <w:rFonts w:ascii="Arial" w:hAnsi="Arial" w:cs="Arial"/>
          <w:sz w:val="24"/>
          <w:szCs w:val="24"/>
        </w:rPr>
        <w:t xml:space="preserve">subsequently being struck from the roll, means that no interpleader proceedings </w:t>
      </w:r>
      <w:r w:rsidR="00D30C63">
        <w:rPr>
          <w:rFonts w:ascii="Arial" w:hAnsi="Arial" w:cs="Arial"/>
          <w:sz w:val="24"/>
          <w:szCs w:val="24"/>
        </w:rPr>
        <w:t>are</w:t>
      </w:r>
      <w:r w:rsidR="00BE1858">
        <w:rPr>
          <w:rFonts w:ascii="Arial" w:hAnsi="Arial" w:cs="Arial"/>
          <w:sz w:val="24"/>
          <w:szCs w:val="24"/>
        </w:rPr>
        <w:t xml:space="preserve"> currently pending. </w:t>
      </w:r>
      <w:r w:rsidR="00DF2282">
        <w:rPr>
          <w:rFonts w:ascii="Arial" w:hAnsi="Arial" w:cs="Arial"/>
          <w:sz w:val="24"/>
          <w:szCs w:val="24"/>
        </w:rPr>
        <w:t>Rule 58(5) provides that if a claimant to whom an interpleader notice and affidavit have been duly delivered fails to deliver particulars of his claim within the time stated or, having delivered such particulars, fails to appear in court in support of his</w:t>
      </w:r>
      <w:r w:rsidR="00EA2A99">
        <w:rPr>
          <w:rFonts w:ascii="Arial" w:hAnsi="Arial" w:cs="Arial"/>
          <w:sz w:val="24"/>
          <w:szCs w:val="24"/>
        </w:rPr>
        <w:t xml:space="preserve"> or her</w:t>
      </w:r>
      <w:r w:rsidR="00DF2282">
        <w:rPr>
          <w:rFonts w:ascii="Arial" w:hAnsi="Arial" w:cs="Arial"/>
          <w:sz w:val="24"/>
          <w:szCs w:val="24"/>
        </w:rPr>
        <w:t xml:space="preserve"> claim</w:t>
      </w:r>
      <w:r w:rsidR="00FF1FB3">
        <w:rPr>
          <w:rFonts w:ascii="Arial" w:hAnsi="Arial" w:cs="Arial"/>
          <w:sz w:val="24"/>
          <w:szCs w:val="24"/>
        </w:rPr>
        <w:t xml:space="preserve">, the court may make an order declaring him and all persons claiming under him barred as against the applicant from making any claim on the subject- matter of the dispute. </w:t>
      </w:r>
      <w:r w:rsidR="00D510AC">
        <w:rPr>
          <w:rFonts w:ascii="Arial" w:hAnsi="Arial" w:cs="Arial"/>
          <w:sz w:val="24"/>
          <w:szCs w:val="24"/>
        </w:rPr>
        <w:t>Mr Van der Merwe argued that the applicant has</w:t>
      </w:r>
      <w:r w:rsidR="00E561D1">
        <w:rPr>
          <w:rFonts w:ascii="Arial" w:hAnsi="Arial" w:cs="Arial"/>
          <w:sz w:val="24"/>
          <w:szCs w:val="24"/>
        </w:rPr>
        <w:t xml:space="preserve"> not</w:t>
      </w:r>
      <w:r w:rsidR="00D510AC">
        <w:rPr>
          <w:rFonts w:ascii="Arial" w:hAnsi="Arial" w:cs="Arial"/>
          <w:sz w:val="24"/>
          <w:szCs w:val="24"/>
        </w:rPr>
        <w:t xml:space="preserve"> been</w:t>
      </w:r>
      <w:r w:rsidR="00E561D1">
        <w:rPr>
          <w:rFonts w:ascii="Arial" w:hAnsi="Arial" w:cs="Arial"/>
          <w:sz w:val="24"/>
          <w:szCs w:val="24"/>
        </w:rPr>
        <w:t xml:space="preserve"> barred</w:t>
      </w:r>
      <w:r w:rsidR="00D510AC">
        <w:rPr>
          <w:rFonts w:ascii="Arial" w:hAnsi="Arial" w:cs="Arial"/>
          <w:sz w:val="24"/>
          <w:szCs w:val="24"/>
        </w:rPr>
        <w:t xml:space="preserve"> </w:t>
      </w:r>
      <w:r w:rsidR="00E561D1">
        <w:rPr>
          <w:rFonts w:ascii="Arial" w:hAnsi="Arial" w:cs="Arial"/>
          <w:sz w:val="24"/>
          <w:szCs w:val="24"/>
        </w:rPr>
        <w:t xml:space="preserve">in accordance with the provisions of </w:t>
      </w:r>
      <w:r w:rsidR="00EA2A99">
        <w:rPr>
          <w:rFonts w:ascii="Arial" w:hAnsi="Arial" w:cs="Arial"/>
          <w:sz w:val="24"/>
          <w:szCs w:val="24"/>
        </w:rPr>
        <w:t>R</w:t>
      </w:r>
      <w:r w:rsidR="00E561D1">
        <w:rPr>
          <w:rFonts w:ascii="Arial" w:hAnsi="Arial" w:cs="Arial"/>
          <w:sz w:val="24"/>
          <w:szCs w:val="24"/>
        </w:rPr>
        <w:t>ule 58(5).</w:t>
      </w:r>
      <w:r w:rsidR="00185219">
        <w:rPr>
          <w:rFonts w:ascii="Arial" w:hAnsi="Arial" w:cs="Arial"/>
          <w:sz w:val="24"/>
          <w:szCs w:val="24"/>
        </w:rPr>
        <w:t xml:space="preserve"> </w:t>
      </w:r>
      <w:r w:rsidR="00E561D1">
        <w:rPr>
          <w:rFonts w:ascii="Arial" w:hAnsi="Arial" w:cs="Arial"/>
          <w:sz w:val="24"/>
          <w:szCs w:val="24"/>
        </w:rPr>
        <w:t>T</w:t>
      </w:r>
      <w:r w:rsidR="00D510AC">
        <w:rPr>
          <w:rFonts w:ascii="Arial" w:hAnsi="Arial" w:cs="Arial"/>
          <w:sz w:val="24"/>
          <w:szCs w:val="24"/>
        </w:rPr>
        <w:t>he matter has been re-enrolled for hearing on 18 July 2022</w:t>
      </w:r>
      <w:r w:rsidR="00185219">
        <w:rPr>
          <w:rFonts w:ascii="Arial" w:hAnsi="Arial" w:cs="Arial"/>
          <w:sz w:val="24"/>
          <w:szCs w:val="24"/>
        </w:rPr>
        <w:t xml:space="preserve"> and i</w:t>
      </w:r>
      <w:r w:rsidR="00D510AC">
        <w:rPr>
          <w:rFonts w:ascii="Arial" w:hAnsi="Arial" w:cs="Arial"/>
          <w:sz w:val="24"/>
          <w:szCs w:val="24"/>
        </w:rPr>
        <w:t xml:space="preserve">t </w:t>
      </w:r>
      <w:r w:rsidR="00185219">
        <w:rPr>
          <w:rFonts w:ascii="Arial" w:hAnsi="Arial" w:cs="Arial"/>
          <w:sz w:val="24"/>
          <w:szCs w:val="24"/>
        </w:rPr>
        <w:t xml:space="preserve">therefore </w:t>
      </w:r>
      <w:r w:rsidR="00D510AC">
        <w:rPr>
          <w:rFonts w:ascii="Arial" w:hAnsi="Arial" w:cs="Arial"/>
          <w:sz w:val="24"/>
          <w:szCs w:val="24"/>
        </w:rPr>
        <w:t>cannot be argued that no interpleader proceedings are pending. The applicant did not abandon the interpleader proceedings and will see to it that the matter proceeds as enrolled for 18 July 2022.</w:t>
      </w:r>
    </w:p>
    <w:p w14:paraId="5AE7EA42" w14:textId="5E37E719" w:rsidR="00D510AC" w:rsidRDefault="00D510AC" w:rsidP="00A64CBA">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104E0">
        <w:rPr>
          <w:rFonts w:ascii="Arial" w:hAnsi="Arial" w:cs="Arial"/>
          <w:sz w:val="24"/>
          <w:szCs w:val="24"/>
        </w:rPr>
        <w:t xml:space="preserve">Essential to the operation of Rule 58 is the allegation by the Sheriff that two or more parties are making adverse claims to the items attached. It is not expected of the claimants to clothe his/her claim with the same precision as </w:t>
      </w:r>
      <w:r w:rsidR="00C04FFA">
        <w:rPr>
          <w:rFonts w:ascii="Arial" w:hAnsi="Arial" w:cs="Arial"/>
          <w:sz w:val="24"/>
          <w:szCs w:val="24"/>
        </w:rPr>
        <w:t>in a pleading. I agree with the submission made by Mr Van der Merwe that this is not the correct forum to adjudicate the claims made in respect of the items attached by the Sheriff</w:t>
      </w:r>
      <w:r w:rsidR="00B44D1D">
        <w:rPr>
          <w:rFonts w:ascii="Arial" w:hAnsi="Arial" w:cs="Arial"/>
          <w:sz w:val="24"/>
          <w:szCs w:val="24"/>
        </w:rPr>
        <w:t xml:space="preserve">. </w:t>
      </w:r>
      <w:r w:rsidR="00862FBB">
        <w:rPr>
          <w:rFonts w:ascii="Arial" w:hAnsi="Arial" w:cs="Arial"/>
          <w:sz w:val="24"/>
          <w:szCs w:val="24"/>
        </w:rPr>
        <w:t xml:space="preserve">The applicant contends that an injustice would be done if the sale in execution would be allowed to proceed where it has a reasonable prospect </w:t>
      </w:r>
      <w:r w:rsidR="00862FBB">
        <w:rPr>
          <w:rFonts w:ascii="Arial" w:hAnsi="Arial" w:cs="Arial"/>
          <w:sz w:val="24"/>
          <w:szCs w:val="24"/>
        </w:rPr>
        <w:lastRenderedPageBreak/>
        <w:t xml:space="preserve">of success at the hearing of the interpleader proceedings set down for 18 July 2022. </w:t>
      </w:r>
    </w:p>
    <w:p w14:paraId="3264AAE4" w14:textId="72011F32" w:rsidR="00862FBB" w:rsidRDefault="00862FBB" w:rsidP="00A64CBA">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Execution should generally be allowed to proceed unless the applicant for a stay shows that real and substantial justice requires that such a stay should be granted.</w:t>
      </w:r>
      <w:r w:rsidR="00A052C1">
        <w:rPr>
          <w:rStyle w:val="FootnoteReference"/>
          <w:rFonts w:ascii="Arial" w:hAnsi="Arial" w:cs="Arial"/>
          <w:sz w:val="24"/>
          <w:szCs w:val="24"/>
        </w:rPr>
        <w:footnoteReference w:id="4"/>
      </w:r>
      <w:r>
        <w:rPr>
          <w:rFonts w:ascii="Arial" w:hAnsi="Arial" w:cs="Arial"/>
          <w:sz w:val="24"/>
          <w:szCs w:val="24"/>
        </w:rPr>
        <w:t xml:space="preserve"> </w:t>
      </w:r>
      <w:r w:rsidR="00E74281">
        <w:rPr>
          <w:rFonts w:ascii="Arial" w:hAnsi="Arial" w:cs="Arial"/>
          <w:sz w:val="24"/>
          <w:szCs w:val="24"/>
        </w:rPr>
        <w:t>I</w:t>
      </w:r>
      <w:r w:rsidR="00146452">
        <w:rPr>
          <w:rFonts w:ascii="Arial" w:hAnsi="Arial" w:cs="Arial"/>
          <w:sz w:val="24"/>
          <w:szCs w:val="24"/>
        </w:rPr>
        <w:t xml:space="preserve"> </w:t>
      </w:r>
      <w:r w:rsidR="00EA2A99">
        <w:rPr>
          <w:rFonts w:ascii="Arial" w:hAnsi="Arial" w:cs="Arial"/>
          <w:sz w:val="24"/>
          <w:szCs w:val="24"/>
        </w:rPr>
        <w:t>was</w:t>
      </w:r>
      <w:r w:rsidR="00146452">
        <w:rPr>
          <w:rFonts w:ascii="Arial" w:hAnsi="Arial" w:cs="Arial"/>
          <w:sz w:val="24"/>
          <w:szCs w:val="24"/>
        </w:rPr>
        <w:t xml:space="preserve"> satisfied that </w:t>
      </w:r>
      <w:r w:rsidR="00E74281">
        <w:rPr>
          <w:rFonts w:ascii="Arial" w:hAnsi="Arial" w:cs="Arial"/>
          <w:sz w:val="24"/>
          <w:szCs w:val="24"/>
        </w:rPr>
        <w:t>the applicant is entitled to a stay of the execution pending the final adjudication of the interpleader proceedings</w:t>
      </w:r>
      <w:r w:rsidR="006032D6">
        <w:rPr>
          <w:rFonts w:ascii="Arial" w:hAnsi="Arial" w:cs="Arial"/>
          <w:sz w:val="24"/>
          <w:szCs w:val="24"/>
        </w:rPr>
        <w:t xml:space="preserve">, which </w:t>
      </w:r>
      <w:r w:rsidR="00172B4D">
        <w:rPr>
          <w:rFonts w:ascii="Arial" w:hAnsi="Arial" w:cs="Arial"/>
          <w:sz w:val="24"/>
          <w:szCs w:val="24"/>
        </w:rPr>
        <w:t xml:space="preserve">in any event will be heard </w:t>
      </w:r>
      <w:r w:rsidR="002044C0">
        <w:rPr>
          <w:rFonts w:ascii="Arial" w:hAnsi="Arial" w:cs="Arial"/>
          <w:sz w:val="24"/>
          <w:szCs w:val="24"/>
        </w:rPr>
        <w:t>within a month</w:t>
      </w:r>
      <w:r w:rsidR="00E74281">
        <w:rPr>
          <w:rFonts w:ascii="Arial" w:hAnsi="Arial" w:cs="Arial"/>
          <w:sz w:val="24"/>
          <w:szCs w:val="24"/>
        </w:rPr>
        <w:t xml:space="preserve">. </w:t>
      </w:r>
    </w:p>
    <w:p w14:paraId="54412A72" w14:textId="4C14D412" w:rsidR="00E74281" w:rsidRDefault="00E74281" w:rsidP="00A64CBA">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60FAB">
        <w:rPr>
          <w:rFonts w:ascii="Arial" w:hAnsi="Arial" w:cs="Arial"/>
          <w:sz w:val="24"/>
          <w:szCs w:val="24"/>
        </w:rPr>
        <w:t xml:space="preserve">There remains the question of costs. </w:t>
      </w:r>
      <w:r w:rsidR="007C3902">
        <w:rPr>
          <w:rFonts w:ascii="Arial" w:hAnsi="Arial" w:cs="Arial"/>
          <w:sz w:val="24"/>
          <w:szCs w:val="24"/>
        </w:rPr>
        <w:t>Even though this court ha</w:t>
      </w:r>
      <w:r w:rsidR="00EA2A99">
        <w:rPr>
          <w:rFonts w:ascii="Arial" w:hAnsi="Arial" w:cs="Arial"/>
          <w:sz w:val="24"/>
          <w:szCs w:val="24"/>
        </w:rPr>
        <w:t>d</w:t>
      </w:r>
      <w:r w:rsidR="007C3902">
        <w:rPr>
          <w:rFonts w:ascii="Arial" w:hAnsi="Arial" w:cs="Arial"/>
          <w:sz w:val="24"/>
          <w:szCs w:val="24"/>
        </w:rPr>
        <w:t xml:space="preserve"> sincere sympathy with Mrs De Jager and her efforts to obtain compliance with the maintenance orders and </w:t>
      </w:r>
      <w:r w:rsidR="006D1368">
        <w:rPr>
          <w:rFonts w:ascii="Arial" w:hAnsi="Arial" w:cs="Arial"/>
          <w:sz w:val="24"/>
          <w:szCs w:val="24"/>
        </w:rPr>
        <w:t xml:space="preserve">other </w:t>
      </w:r>
      <w:r w:rsidR="007C3902">
        <w:rPr>
          <w:rFonts w:ascii="Arial" w:hAnsi="Arial" w:cs="Arial"/>
          <w:sz w:val="24"/>
          <w:szCs w:val="24"/>
        </w:rPr>
        <w:t>provisions of the Deed of Settlement, t</w:t>
      </w:r>
      <w:r w:rsidR="00960FAB">
        <w:rPr>
          <w:rFonts w:ascii="Arial" w:hAnsi="Arial" w:cs="Arial"/>
          <w:sz w:val="24"/>
          <w:szCs w:val="24"/>
        </w:rPr>
        <w:t xml:space="preserve">here </w:t>
      </w:r>
      <w:r w:rsidR="00EA2A99">
        <w:rPr>
          <w:rFonts w:ascii="Arial" w:hAnsi="Arial" w:cs="Arial"/>
          <w:sz w:val="24"/>
          <w:szCs w:val="24"/>
        </w:rPr>
        <w:t>wa</w:t>
      </w:r>
      <w:r w:rsidR="00960FAB">
        <w:rPr>
          <w:rFonts w:ascii="Arial" w:hAnsi="Arial" w:cs="Arial"/>
          <w:sz w:val="24"/>
          <w:szCs w:val="24"/>
        </w:rPr>
        <w:t xml:space="preserve">s no reason why the normal rule that costs follow the result should not apply in this matter. </w:t>
      </w:r>
    </w:p>
    <w:p w14:paraId="4ACB1F5F" w14:textId="6D7F529B" w:rsidR="006D1368" w:rsidRDefault="006D1368" w:rsidP="00A64CBA">
      <w:pPr>
        <w:spacing w:line="360" w:lineRule="auto"/>
        <w:ind w:left="720" w:hanging="720"/>
        <w:jc w:val="both"/>
        <w:rPr>
          <w:rFonts w:ascii="Arial" w:hAnsi="Arial" w:cs="Arial"/>
          <w:sz w:val="24"/>
          <w:szCs w:val="24"/>
        </w:rPr>
      </w:pPr>
    </w:p>
    <w:p w14:paraId="4890EF02" w14:textId="7B2DEC60" w:rsidR="006D1368" w:rsidRDefault="006D1368" w:rsidP="00A64CBA">
      <w:pPr>
        <w:spacing w:line="360" w:lineRule="auto"/>
        <w:ind w:left="720" w:hanging="720"/>
        <w:jc w:val="both"/>
        <w:rPr>
          <w:rFonts w:ascii="Arial" w:hAnsi="Arial" w:cs="Arial"/>
          <w:sz w:val="24"/>
          <w:szCs w:val="24"/>
        </w:rPr>
      </w:pPr>
    </w:p>
    <w:p w14:paraId="2BD2181C" w14:textId="35F3C01E" w:rsidR="006D1368" w:rsidRDefault="006D1368" w:rsidP="00A64CBA">
      <w:pPr>
        <w:spacing w:line="360" w:lineRule="auto"/>
        <w:ind w:left="720" w:hanging="720"/>
        <w:jc w:val="both"/>
        <w:rPr>
          <w:rFonts w:ascii="Arial" w:hAnsi="Arial" w:cs="Arial"/>
          <w:sz w:val="24"/>
          <w:szCs w:val="24"/>
        </w:rPr>
      </w:pPr>
    </w:p>
    <w:p w14:paraId="18E7E4D4" w14:textId="77777777" w:rsidR="006D1368" w:rsidRPr="006D1368" w:rsidRDefault="006D1368" w:rsidP="006D1368">
      <w:pPr>
        <w:widowControl w:val="0"/>
        <w:tabs>
          <w:tab w:val="left" w:pos="720"/>
          <w:tab w:val="left" w:pos="851"/>
        </w:tabs>
        <w:autoSpaceDE w:val="0"/>
        <w:autoSpaceDN w:val="0"/>
        <w:adjustRightInd w:val="0"/>
        <w:spacing w:after="360" w:line="240" w:lineRule="auto"/>
        <w:ind w:left="720" w:hanging="720"/>
        <w:jc w:val="right"/>
        <w:rPr>
          <w:rFonts w:ascii="Arial" w:eastAsia="Times New Roman" w:hAnsi="Arial" w:cs="Arial"/>
          <w:sz w:val="24"/>
          <w:szCs w:val="24"/>
          <w:lang w:eastAsia="en-ZA"/>
        </w:rPr>
      </w:pPr>
      <w:r w:rsidRPr="006D1368">
        <w:rPr>
          <w:rFonts w:ascii="Arial" w:eastAsia="Times New Roman" w:hAnsi="Arial" w:cs="Arial"/>
          <w:sz w:val="24"/>
          <w:szCs w:val="24"/>
          <w:lang w:eastAsia="en-ZA"/>
        </w:rPr>
        <w:t>______________________</w:t>
      </w:r>
    </w:p>
    <w:p w14:paraId="1342496C" w14:textId="0C5BC482" w:rsidR="006D1368" w:rsidRPr="006D1368" w:rsidRDefault="006D1368" w:rsidP="006D1368">
      <w:pPr>
        <w:widowControl w:val="0"/>
        <w:tabs>
          <w:tab w:val="left" w:pos="720"/>
          <w:tab w:val="left" w:pos="851"/>
        </w:tabs>
        <w:autoSpaceDE w:val="0"/>
        <w:autoSpaceDN w:val="0"/>
        <w:adjustRightInd w:val="0"/>
        <w:spacing w:after="360" w:line="240" w:lineRule="auto"/>
        <w:ind w:left="720" w:hanging="720"/>
        <w:jc w:val="right"/>
        <w:rPr>
          <w:rFonts w:ascii="Arial" w:eastAsia="Times New Roman" w:hAnsi="Arial" w:cs="Arial"/>
          <w:sz w:val="24"/>
          <w:szCs w:val="24"/>
          <w:lang w:eastAsia="en-ZA"/>
        </w:rPr>
      </w:pPr>
      <w:r w:rsidRPr="006D1368">
        <w:rPr>
          <w:rFonts w:ascii="Arial" w:eastAsia="Times New Roman" w:hAnsi="Arial" w:cs="Arial"/>
          <w:sz w:val="24"/>
          <w:szCs w:val="24"/>
          <w:lang w:eastAsia="en-ZA"/>
        </w:rPr>
        <w:t xml:space="preserve"> VAN RHYN J</w:t>
      </w:r>
    </w:p>
    <w:p w14:paraId="710774BF" w14:textId="77777777" w:rsidR="006D1368" w:rsidRPr="006D1368" w:rsidRDefault="006D1368" w:rsidP="006D1368">
      <w:pPr>
        <w:widowControl w:val="0"/>
        <w:tabs>
          <w:tab w:val="left" w:pos="851"/>
        </w:tabs>
        <w:autoSpaceDE w:val="0"/>
        <w:autoSpaceDN w:val="0"/>
        <w:adjustRightInd w:val="0"/>
        <w:spacing w:after="360" w:line="480" w:lineRule="auto"/>
        <w:jc w:val="both"/>
        <w:rPr>
          <w:rFonts w:ascii="Arial" w:eastAsia="Times New Roman" w:hAnsi="Arial" w:cs="Times New Roman"/>
          <w:sz w:val="24"/>
          <w:szCs w:val="24"/>
          <w:lang w:eastAsia="en-ZA"/>
        </w:rPr>
      </w:pPr>
    </w:p>
    <w:p w14:paraId="4616AC49" w14:textId="6D0C5103" w:rsidR="006D1368" w:rsidRPr="006D1368" w:rsidRDefault="006D1368" w:rsidP="006D1368">
      <w:pPr>
        <w:widowControl w:val="0"/>
        <w:tabs>
          <w:tab w:val="left" w:pos="851"/>
        </w:tabs>
        <w:autoSpaceDE w:val="0"/>
        <w:autoSpaceDN w:val="0"/>
        <w:adjustRightInd w:val="0"/>
        <w:spacing w:after="0" w:line="240" w:lineRule="auto"/>
        <w:jc w:val="both"/>
        <w:rPr>
          <w:rFonts w:ascii="Arial" w:eastAsia="Calibri" w:hAnsi="Arial" w:cs="Arial"/>
          <w:sz w:val="24"/>
          <w:szCs w:val="24"/>
          <w:lang w:val="af-ZA"/>
        </w:rPr>
      </w:pPr>
      <w:r w:rsidRPr="006D1368">
        <w:rPr>
          <w:rFonts w:ascii="Arial" w:eastAsia="Calibri" w:hAnsi="Arial" w:cs="Arial"/>
          <w:sz w:val="24"/>
          <w:szCs w:val="24"/>
          <w:lang w:val="af-ZA"/>
        </w:rPr>
        <w:t xml:space="preserve">On behalf of the Applicant:                                                 ADV </w:t>
      </w:r>
      <w:r>
        <w:rPr>
          <w:rFonts w:ascii="Arial" w:eastAsia="Calibri" w:hAnsi="Arial" w:cs="Arial"/>
          <w:sz w:val="24"/>
          <w:szCs w:val="24"/>
          <w:lang w:val="af-ZA"/>
        </w:rPr>
        <w:t>J VAN DER MERWE</w:t>
      </w:r>
      <w:r w:rsidRPr="006D1368">
        <w:rPr>
          <w:rFonts w:ascii="Arial" w:eastAsia="Calibri" w:hAnsi="Arial" w:cs="Arial"/>
          <w:sz w:val="24"/>
          <w:szCs w:val="24"/>
          <w:lang w:val="af-ZA"/>
        </w:rPr>
        <w:t xml:space="preserve"> </w:t>
      </w:r>
    </w:p>
    <w:p w14:paraId="1538F570" w14:textId="77777777" w:rsidR="006D1368" w:rsidRPr="006D1368" w:rsidRDefault="006D1368" w:rsidP="006D1368">
      <w:pPr>
        <w:widowControl w:val="0"/>
        <w:tabs>
          <w:tab w:val="left" w:pos="851"/>
        </w:tabs>
        <w:autoSpaceDE w:val="0"/>
        <w:autoSpaceDN w:val="0"/>
        <w:adjustRightInd w:val="0"/>
        <w:spacing w:after="0" w:line="240" w:lineRule="auto"/>
        <w:ind w:left="720" w:hanging="720"/>
        <w:rPr>
          <w:rFonts w:ascii="Arial" w:eastAsia="Calibri" w:hAnsi="Arial" w:cs="Arial"/>
          <w:sz w:val="24"/>
          <w:szCs w:val="24"/>
          <w:lang w:val="af-ZA"/>
        </w:rPr>
      </w:pPr>
    </w:p>
    <w:p w14:paraId="452C96A4" w14:textId="6440BCC9" w:rsidR="006D1368" w:rsidRPr="006D1368" w:rsidRDefault="006D1368" w:rsidP="006D1368">
      <w:pPr>
        <w:widowControl w:val="0"/>
        <w:tabs>
          <w:tab w:val="left" w:pos="851"/>
        </w:tabs>
        <w:autoSpaceDE w:val="0"/>
        <w:autoSpaceDN w:val="0"/>
        <w:adjustRightInd w:val="0"/>
        <w:spacing w:after="0" w:line="240" w:lineRule="auto"/>
        <w:ind w:left="720" w:hanging="720"/>
        <w:rPr>
          <w:rFonts w:ascii="Arial" w:eastAsia="Calibri" w:hAnsi="Arial" w:cs="Arial"/>
          <w:sz w:val="24"/>
          <w:szCs w:val="24"/>
          <w:lang w:val="af-ZA"/>
        </w:rPr>
      </w:pPr>
      <w:r w:rsidRPr="006D1368">
        <w:rPr>
          <w:rFonts w:ascii="Arial" w:eastAsia="Calibri" w:hAnsi="Arial" w:cs="Arial"/>
          <w:sz w:val="24"/>
          <w:szCs w:val="24"/>
          <w:lang w:val="af-ZA"/>
        </w:rPr>
        <w:t xml:space="preserve">Instructed by:                                                         </w:t>
      </w:r>
      <w:r>
        <w:rPr>
          <w:rFonts w:ascii="Arial" w:eastAsia="Calibri" w:hAnsi="Arial" w:cs="Arial"/>
          <w:sz w:val="24"/>
          <w:szCs w:val="24"/>
          <w:lang w:val="af-ZA"/>
        </w:rPr>
        <w:t xml:space="preserve"> </w:t>
      </w:r>
      <w:r w:rsidRPr="006D1368">
        <w:rPr>
          <w:rFonts w:ascii="Arial" w:eastAsia="Calibri" w:hAnsi="Arial" w:cs="Arial"/>
          <w:sz w:val="24"/>
          <w:szCs w:val="24"/>
          <w:lang w:val="af-ZA"/>
        </w:rPr>
        <w:t xml:space="preserve">   </w:t>
      </w:r>
      <w:r>
        <w:rPr>
          <w:rFonts w:ascii="Arial" w:eastAsia="Calibri" w:hAnsi="Arial" w:cs="Arial"/>
          <w:sz w:val="24"/>
          <w:szCs w:val="24"/>
          <w:lang w:val="af-ZA"/>
        </w:rPr>
        <w:t>JACOBS FOURIE A</w:t>
      </w:r>
      <w:r w:rsidRPr="006D1368">
        <w:rPr>
          <w:rFonts w:ascii="Arial" w:eastAsia="Calibri" w:hAnsi="Arial" w:cs="Arial"/>
          <w:sz w:val="24"/>
          <w:szCs w:val="24"/>
          <w:lang w:val="af-ZA"/>
        </w:rPr>
        <w:t>TTORNEYS</w:t>
      </w:r>
    </w:p>
    <w:p w14:paraId="5A9BD9F5" w14:textId="77777777" w:rsidR="006D1368" w:rsidRPr="006D1368" w:rsidRDefault="006D1368" w:rsidP="006D1368">
      <w:pPr>
        <w:widowControl w:val="0"/>
        <w:tabs>
          <w:tab w:val="left" w:pos="851"/>
        </w:tabs>
        <w:autoSpaceDE w:val="0"/>
        <w:autoSpaceDN w:val="0"/>
        <w:adjustRightInd w:val="0"/>
        <w:spacing w:after="0" w:line="240" w:lineRule="auto"/>
        <w:ind w:left="720" w:hanging="720"/>
        <w:jc w:val="right"/>
        <w:rPr>
          <w:rFonts w:ascii="Arial" w:eastAsia="Calibri" w:hAnsi="Arial" w:cs="Arial"/>
          <w:sz w:val="24"/>
          <w:szCs w:val="24"/>
          <w:lang w:val="af-ZA"/>
        </w:rPr>
      </w:pPr>
      <w:r w:rsidRPr="006D1368">
        <w:rPr>
          <w:rFonts w:ascii="Arial" w:eastAsia="Calibri" w:hAnsi="Arial" w:cs="Arial"/>
          <w:sz w:val="24"/>
          <w:szCs w:val="24"/>
          <w:lang w:val="af-ZA"/>
        </w:rPr>
        <w:t xml:space="preserve">BLOEMFONTEIN                                                       </w:t>
      </w:r>
    </w:p>
    <w:p w14:paraId="280577AD" w14:textId="77777777" w:rsidR="006D1368" w:rsidRPr="006D1368" w:rsidRDefault="006D1368" w:rsidP="006D1368">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p>
    <w:p w14:paraId="74CD025C" w14:textId="77777777" w:rsidR="006D1368" w:rsidRPr="006D1368" w:rsidRDefault="006D1368" w:rsidP="006D1368">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p>
    <w:p w14:paraId="77E06D71" w14:textId="5A278374" w:rsidR="006D1368" w:rsidRPr="006D1368" w:rsidRDefault="006D1368" w:rsidP="006D1368">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bookmarkStart w:id="1" w:name="_Hlk105073467"/>
      <w:r w:rsidRPr="006D1368">
        <w:rPr>
          <w:rFonts w:ascii="Arial" w:eastAsia="Calibri" w:hAnsi="Arial" w:cs="Arial"/>
          <w:sz w:val="24"/>
          <w:szCs w:val="24"/>
          <w:lang w:val="af-ZA"/>
        </w:rPr>
        <w:t xml:space="preserve">On behalf of the  First Respondent:                                                 ADV. </w:t>
      </w:r>
      <w:r>
        <w:rPr>
          <w:rFonts w:ascii="Arial" w:eastAsia="Calibri" w:hAnsi="Arial" w:cs="Arial"/>
          <w:sz w:val="24"/>
          <w:szCs w:val="24"/>
          <w:lang w:val="af-ZA"/>
        </w:rPr>
        <w:t>M</w:t>
      </w:r>
      <w:r w:rsidR="000B27D1">
        <w:rPr>
          <w:rFonts w:ascii="Arial" w:eastAsia="Calibri" w:hAnsi="Arial" w:cs="Arial"/>
          <w:sz w:val="24"/>
          <w:szCs w:val="24"/>
          <w:lang w:val="af-ZA"/>
        </w:rPr>
        <w:t xml:space="preserve"> C</w:t>
      </w:r>
      <w:r>
        <w:rPr>
          <w:rFonts w:ascii="Arial" w:eastAsia="Calibri" w:hAnsi="Arial" w:cs="Arial"/>
          <w:sz w:val="24"/>
          <w:szCs w:val="24"/>
          <w:lang w:val="af-ZA"/>
        </w:rPr>
        <w:t xml:space="preserve"> LOUW</w:t>
      </w:r>
      <w:r w:rsidRPr="006D1368">
        <w:rPr>
          <w:rFonts w:ascii="Arial" w:eastAsia="Calibri" w:hAnsi="Arial" w:cs="Arial"/>
          <w:sz w:val="24"/>
          <w:szCs w:val="24"/>
          <w:lang w:val="af-ZA"/>
        </w:rPr>
        <w:t xml:space="preserve"> </w:t>
      </w:r>
    </w:p>
    <w:p w14:paraId="77D38926" w14:textId="77777777" w:rsidR="006D1368" w:rsidRPr="006D1368" w:rsidRDefault="006D1368" w:rsidP="006D1368">
      <w:pPr>
        <w:widowControl w:val="0"/>
        <w:tabs>
          <w:tab w:val="left" w:pos="851"/>
          <w:tab w:val="left" w:pos="7005"/>
        </w:tabs>
        <w:autoSpaceDE w:val="0"/>
        <w:autoSpaceDN w:val="0"/>
        <w:adjustRightInd w:val="0"/>
        <w:spacing w:after="0" w:line="240" w:lineRule="auto"/>
        <w:ind w:left="57"/>
        <w:jc w:val="both"/>
        <w:rPr>
          <w:rFonts w:ascii="Arial" w:eastAsia="Calibri" w:hAnsi="Arial" w:cs="Arial"/>
          <w:sz w:val="24"/>
          <w:szCs w:val="24"/>
          <w:lang w:val="af-ZA"/>
        </w:rPr>
      </w:pPr>
    </w:p>
    <w:p w14:paraId="094175D0" w14:textId="1BD47571" w:rsidR="006D1368" w:rsidRPr="006D1368" w:rsidRDefault="006D1368" w:rsidP="006D1368">
      <w:pPr>
        <w:widowControl w:val="0"/>
        <w:tabs>
          <w:tab w:val="left" w:pos="851"/>
          <w:tab w:val="left" w:pos="7005"/>
        </w:tabs>
        <w:autoSpaceDE w:val="0"/>
        <w:autoSpaceDN w:val="0"/>
        <w:adjustRightInd w:val="0"/>
        <w:spacing w:after="0" w:line="240" w:lineRule="auto"/>
        <w:ind w:left="57"/>
        <w:jc w:val="both"/>
        <w:rPr>
          <w:rFonts w:ascii="Arial" w:eastAsia="Times New Roman" w:hAnsi="Arial" w:cs="Arial"/>
          <w:sz w:val="24"/>
          <w:szCs w:val="24"/>
          <w:lang w:val="en-GB"/>
        </w:rPr>
      </w:pPr>
      <w:r w:rsidRPr="006D1368">
        <w:rPr>
          <w:rFonts w:ascii="Arial" w:eastAsia="Calibri" w:hAnsi="Arial" w:cs="Arial"/>
          <w:sz w:val="24"/>
          <w:szCs w:val="24"/>
          <w:lang w:val="af-ZA"/>
        </w:rPr>
        <w:t xml:space="preserve">Instructed by:                                                                </w:t>
      </w:r>
      <w:bookmarkStart w:id="2" w:name="_Hlk105680566"/>
      <w:r w:rsidRPr="006D1368">
        <w:rPr>
          <w:rFonts w:ascii="Arial" w:eastAsia="Calibri" w:hAnsi="Arial" w:cs="Arial"/>
          <w:sz w:val="24"/>
          <w:szCs w:val="24"/>
          <w:lang w:val="af-ZA"/>
        </w:rPr>
        <w:t xml:space="preserve"> </w:t>
      </w:r>
      <w:r>
        <w:rPr>
          <w:rFonts w:ascii="Arial" w:eastAsia="Calibri" w:hAnsi="Arial" w:cs="Arial"/>
          <w:sz w:val="24"/>
          <w:szCs w:val="24"/>
          <w:lang w:val="af-ZA"/>
        </w:rPr>
        <w:t xml:space="preserve">KRUGER </w:t>
      </w:r>
      <w:r w:rsidR="000B27D1">
        <w:rPr>
          <w:rFonts w:ascii="Arial" w:eastAsia="Calibri" w:hAnsi="Arial" w:cs="Arial"/>
          <w:sz w:val="24"/>
          <w:szCs w:val="24"/>
          <w:lang w:val="af-ZA"/>
        </w:rPr>
        <w:t xml:space="preserve">VENTER </w:t>
      </w:r>
      <w:r w:rsidRPr="006D1368">
        <w:rPr>
          <w:rFonts w:ascii="Arial" w:eastAsia="Calibri" w:hAnsi="Arial" w:cs="Arial"/>
          <w:sz w:val="24"/>
          <w:szCs w:val="24"/>
          <w:lang w:val="af-ZA"/>
        </w:rPr>
        <w:t xml:space="preserve"> ATTORNEYS</w:t>
      </w:r>
    </w:p>
    <w:bookmarkEnd w:id="1"/>
    <w:p w14:paraId="2F515B8B" w14:textId="77777777" w:rsidR="006D1368" w:rsidRPr="006D1368" w:rsidRDefault="006D1368" w:rsidP="006D1368">
      <w:pPr>
        <w:widowControl w:val="0"/>
        <w:tabs>
          <w:tab w:val="left" w:pos="851"/>
        </w:tabs>
        <w:autoSpaceDE w:val="0"/>
        <w:autoSpaceDN w:val="0"/>
        <w:adjustRightInd w:val="0"/>
        <w:spacing w:after="360" w:line="360" w:lineRule="auto"/>
        <w:jc w:val="right"/>
        <w:rPr>
          <w:rFonts w:ascii="Arial" w:eastAsia="Times New Roman" w:hAnsi="Arial" w:cs="Times New Roman"/>
          <w:sz w:val="24"/>
          <w:szCs w:val="24"/>
          <w:lang w:eastAsia="en-ZA"/>
        </w:rPr>
      </w:pPr>
      <w:r w:rsidRPr="006D1368">
        <w:rPr>
          <w:rFonts w:ascii="Arial" w:eastAsia="Times New Roman" w:hAnsi="Arial" w:cs="Times New Roman"/>
          <w:sz w:val="24"/>
          <w:szCs w:val="24"/>
          <w:lang w:eastAsia="en-ZA"/>
        </w:rPr>
        <w:tab/>
        <w:t>BLOEMFONTEIN</w:t>
      </w:r>
    </w:p>
    <w:bookmarkEnd w:id="2"/>
    <w:p w14:paraId="5F939CD7" w14:textId="77777777" w:rsidR="006D1368" w:rsidRPr="006D1368" w:rsidRDefault="006D1368" w:rsidP="006D1368">
      <w:pPr>
        <w:spacing w:line="360" w:lineRule="auto"/>
        <w:ind w:left="720" w:hanging="720"/>
        <w:jc w:val="both"/>
        <w:rPr>
          <w:rFonts w:ascii="Arial" w:hAnsi="Arial"/>
          <w:sz w:val="20"/>
          <w:szCs w:val="20"/>
          <w:lang w:val="en-US"/>
        </w:rPr>
      </w:pPr>
      <w:r w:rsidRPr="006D1368">
        <w:rPr>
          <w:rFonts w:ascii="Arial" w:hAnsi="Arial"/>
          <w:sz w:val="28"/>
          <w:szCs w:val="28"/>
          <w:lang w:val="en-US"/>
        </w:rPr>
        <w:tab/>
      </w:r>
    </w:p>
    <w:p w14:paraId="3CF4BED8" w14:textId="77777777" w:rsidR="006D1368" w:rsidRPr="006D1368" w:rsidRDefault="006D1368" w:rsidP="006D1368">
      <w:pPr>
        <w:spacing w:after="0" w:line="360" w:lineRule="auto"/>
        <w:ind w:left="1080"/>
        <w:jc w:val="both"/>
        <w:rPr>
          <w:rFonts w:ascii="Arial" w:eastAsia="Times New Roman" w:hAnsi="Arial" w:cs="Arial"/>
          <w:sz w:val="24"/>
          <w:szCs w:val="24"/>
          <w:lang w:val="en-GB"/>
        </w:rPr>
      </w:pPr>
    </w:p>
    <w:p w14:paraId="631DFF7C" w14:textId="77777777" w:rsidR="006D1368" w:rsidRPr="00F34A64" w:rsidRDefault="006D1368" w:rsidP="00A64CBA">
      <w:pPr>
        <w:spacing w:line="360" w:lineRule="auto"/>
        <w:ind w:left="720" w:hanging="720"/>
        <w:jc w:val="both"/>
        <w:rPr>
          <w:rFonts w:ascii="Arial" w:hAnsi="Arial" w:cs="Arial"/>
          <w:sz w:val="24"/>
          <w:szCs w:val="24"/>
        </w:rPr>
      </w:pPr>
    </w:p>
    <w:sectPr w:rsidR="006D1368" w:rsidRPr="00F34A64" w:rsidSect="00F9113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1FD2" w14:textId="77777777" w:rsidR="00EC493F" w:rsidRDefault="00EC493F" w:rsidP="00F91134">
      <w:pPr>
        <w:spacing w:after="0" w:line="240" w:lineRule="auto"/>
      </w:pPr>
      <w:r>
        <w:separator/>
      </w:r>
    </w:p>
  </w:endnote>
  <w:endnote w:type="continuationSeparator" w:id="0">
    <w:p w14:paraId="4D861354" w14:textId="77777777" w:rsidR="00EC493F" w:rsidRDefault="00EC493F" w:rsidP="00F9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6705" w14:textId="77777777" w:rsidR="00EC493F" w:rsidRDefault="00EC493F" w:rsidP="00F91134">
      <w:pPr>
        <w:spacing w:after="0" w:line="240" w:lineRule="auto"/>
      </w:pPr>
      <w:r>
        <w:separator/>
      </w:r>
    </w:p>
  </w:footnote>
  <w:footnote w:type="continuationSeparator" w:id="0">
    <w:p w14:paraId="16183EDD" w14:textId="77777777" w:rsidR="00EC493F" w:rsidRDefault="00EC493F" w:rsidP="00F91134">
      <w:pPr>
        <w:spacing w:after="0" w:line="240" w:lineRule="auto"/>
      </w:pPr>
      <w:r>
        <w:continuationSeparator/>
      </w:r>
    </w:p>
  </w:footnote>
  <w:footnote w:id="1">
    <w:p w14:paraId="5CDDE9E6" w14:textId="51464911" w:rsidR="00FF1FB3" w:rsidRDefault="00FF1FB3">
      <w:pPr>
        <w:pStyle w:val="FootnoteText"/>
      </w:pPr>
      <w:r>
        <w:rPr>
          <w:rStyle w:val="FootnoteReference"/>
        </w:rPr>
        <w:footnoteRef/>
      </w:r>
      <w:r>
        <w:t xml:space="preserve"> Chase &amp; Sons (Pty) Ltd v Tecklenburg 1957 (3) SA 51</w:t>
      </w:r>
      <w:r w:rsidR="00362D3F">
        <w:t xml:space="preserve"> (T</w:t>
      </w:r>
      <w:r w:rsidR="006032D6">
        <w:t>)</w:t>
      </w:r>
      <w:r w:rsidR="00362D3F">
        <w:t>; Rule 58(7)</w:t>
      </w:r>
      <w:r w:rsidR="006032D6">
        <w:t>.</w:t>
      </w:r>
    </w:p>
  </w:footnote>
  <w:footnote w:id="2">
    <w:p w14:paraId="74B9A5FE" w14:textId="5F841B24" w:rsidR="005E0291" w:rsidRDefault="005E0291">
      <w:pPr>
        <w:pStyle w:val="FootnoteText"/>
      </w:pPr>
      <w:r>
        <w:rPr>
          <w:rStyle w:val="FootnoteReference"/>
        </w:rPr>
        <w:footnoteRef/>
      </w:r>
      <w:r>
        <w:t xml:space="preserve"> </w:t>
      </w:r>
      <w:r w:rsidR="00161AB5">
        <w:t>1983(4) SA  850 (CPD).</w:t>
      </w:r>
    </w:p>
  </w:footnote>
  <w:footnote w:id="3">
    <w:p w14:paraId="1480BCC3" w14:textId="483CC3FF" w:rsidR="00B40FE4" w:rsidRDefault="00B40FE4">
      <w:pPr>
        <w:pStyle w:val="FootnoteText"/>
      </w:pPr>
      <w:r>
        <w:rPr>
          <w:rStyle w:val="FootnoteReference"/>
        </w:rPr>
        <w:footnoteRef/>
      </w:r>
      <w:r>
        <w:t xml:space="preserve"> At 852 A-B. </w:t>
      </w:r>
    </w:p>
  </w:footnote>
  <w:footnote w:id="4">
    <w:p w14:paraId="116E1FAB" w14:textId="03A46D9C" w:rsidR="00A052C1" w:rsidRDefault="00A052C1">
      <w:pPr>
        <w:pStyle w:val="FootnoteText"/>
      </w:pPr>
      <w:r>
        <w:rPr>
          <w:rStyle w:val="FootnoteReference"/>
        </w:rPr>
        <w:footnoteRef/>
      </w:r>
      <w:r>
        <w:t xml:space="preserve"> Van Rensburg and Another NNO v Naidoo and Others NN</w:t>
      </w:r>
      <w:r w:rsidR="006032D6">
        <w:t>O</w:t>
      </w:r>
      <w:r>
        <w:t xml:space="preserve">; Naidoo and Others NNO v Van Rensburg NO and Others 2011 (4) SA 149 (SCA) at para </w:t>
      </w:r>
      <w:r w:rsidR="006032D6">
        <w:t>51-54.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46654"/>
      <w:docPartObj>
        <w:docPartGallery w:val="Page Numbers (Top of Page)"/>
        <w:docPartUnique/>
      </w:docPartObj>
    </w:sdtPr>
    <w:sdtEndPr>
      <w:rPr>
        <w:noProof/>
      </w:rPr>
    </w:sdtEndPr>
    <w:sdtContent>
      <w:p w14:paraId="1CB0128A" w14:textId="7F8AD561" w:rsidR="00F91134" w:rsidRDefault="00F91134">
        <w:pPr>
          <w:pStyle w:val="Header"/>
          <w:jc w:val="right"/>
        </w:pPr>
        <w:r>
          <w:fldChar w:fldCharType="begin"/>
        </w:r>
        <w:r>
          <w:instrText xml:space="preserve"> PAGE   \* MERGEFORMAT </w:instrText>
        </w:r>
        <w:r>
          <w:fldChar w:fldCharType="separate"/>
        </w:r>
        <w:r w:rsidR="00073C10">
          <w:rPr>
            <w:noProof/>
          </w:rPr>
          <w:t>2</w:t>
        </w:r>
        <w:r>
          <w:rPr>
            <w:noProof/>
          </w:rPr>
          <w:fldChar w:fldCharType="end"/>
        </w:r>
      </w:p>
    </w:sdtContent>
  </w:sdt>
  <w:p w14:paraId="26EB8CDD" w14:textId="77777777" w:rsidR="00F91134" w:rsidRDefault="00F9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E294F"/>
    <w:multiLevelType w:val="hybridMultilevel"/>
    <w:tmpl w:val="844A6FA0"/>
    <w:lvl w:ilvl="0" w:tplc="AEFA46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6D"/>
    <w:rsid w:val="00022577"/>
    <w:rsid w:val="00073C10"/>
    <w:rsid w:val="00073ECF"/>
    <w:rsid w:val="000B27D1"/>
    <w:rsid w:val="00141A61"/>
    <w:rsid w:val="00146452"/>
    <w:rsid w:val="001536FE"/>
    <w:rsid w:val="00156FA1"/>
    <w:rsid w:val="00161AB5"/>
    <w:rsid w:val="00172B4D"/>
    <w:rsid w:val="00185219"/>
    <w:rsid w:val="001B34E1"/>
    <w:rsid w:val="001B75EA"/>
    <w:rsid w:val="001F6B33"/>
    <w:rsid w:val="002044C0"/>
    <w:rsid w:val="00262821"/>
    <w:rsid w:val="002B3F7F"/>
    <w:rsid w:val="002B4188"/>
    <w:rsid w:val="002F485F"/>
    <w:rsid w:val="00306C19"/>
    <w:rsid w:val="00312954"/>
    <w:rsid w:val="0035330E"/>
    <w:rsid w:val="00362D3F"/>
    <w:rsid w:val="003A1C0C"/>
    <w:rsid w:val="003C5BB8"/>
    <w:rsid w:val="00420D76"/>
    <w:rsid w:val="004C7CE3"/>
    <w:rsid w:val="005131E2"/>
    <w:rsid w:val="00516939"/>
    <w:rsid w:val="005D6E7E"/>
    <w:rsid w:val="005E0291"/>
    <w:rsid w:val="006032D6"/>
    <w:rsid w:val="00630C6F"/>
    <w:rsid w:val="00641588"/>
    <w:rsid w:val="006D1368"/>
    <w:rsid w:val="0072535B"/>
    <w:rsid w:val="007430C6"/>
    <w:rsid w:val="00791B0E"/>
    <w:rsid w:val="007A31E2"/>
    <w:rsid w:val="007A6492"/>
    <w:rsid w:val="007C3902"/>
    <w:rsid w:val="007F6EF8"/>
    <w:rsid w:val="008367F1"/>
    <w:rsid w:val="00840FE9"/>
    <w:rsid w:val="00862FBB"/>
    <w:rsid w:val="008857DE"/>
    <w:rsid w:val="008B0D97"/>
    <w:rsid w:val="008F307B"/>
    <w:rsid w:val="00902DB7"/>
    <w:rsid w:val="0091363F"/>
    <w:rsid w:val="00960FAB"/>
    <w:rsid w:val="009646FC"/>
    <w:rsid w:val="009812DF"/>
    <w:rsid w:val="009A3183"/>
    <w:rsid w:val="009F01DF"/>
    <w:rsid w:val="00A052C1"/>
    <w:rsid w:val="00A64CBA"/>
    <w:rsid w:val="00AA6FA1"/>
    <w:rsid w:val="00B40FE4"/>
    <w:rsid w:val="00B44D1D"/>
    <w:rsid w:val="00B45AB3"/>
    <w:rsid w:val="00B50779"/>
    <w:rsid w:val="00BE0E12"/>
    <w:rsid w:val="00BE181A"/>
    <w:rsid w:val="00BE1858"/>
    <w:rsid w:val="00BF6AB8"/>
    <w:rsid w:val="00C04FFA"/>
    <w:rsid w:val="00C06F5D"/>
    <w:rsid w:val="00C10C7C"/>
    <w:rsid w:val="00C85ADC"/>
    <w:rsid w:val="00C939AC"/>
    <w:rsid w:val="00C9656D"/>
    <w:rsid w:val="00CA67CE"/>
    <w:rsid w:val="00D30C63"/>
    <w:rsid w:val="00D510AC"/>
    <w:rsid w:val="00D55063"/>
    <w:rsid w:val="00DD4F61"/>
    <w:rsid w:val="00DD6838"/>
    <w:rsid w:val="00DF2282"/>
    <w:rsid w:val="00E03DC8"/>
    <w:rsid w:val="00E104E0"/>
    <w:rsid w:val="00E170E8"/>
    <w:rsid w:val="00E561D1"/>
    <w:rsid w:val="00E74281"/>
    <w:rsid w:val="00E92DFF"/>
    <w:rsid w:val="00EA2A99"/>
    <w:rsid w:val="00EC493F"/>
    <w:rsid w:val="00ED434B"/>
    <w:rsid w:val="00F03E1B"/>
    <w:rsid w:val="00F06A31"/>
    <w:rsid w:val="00F34A64"/>
    <w:rsid w:val="00F61A20"/>
    <w:rsid w:val="00F91134"/>
    <w:rsid w:val="00F93088"/>
    <w:rsid w:val="00F94EAF"/>
    <w:rsid w:val="00FF1F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BFDE87"/>
  <w15:chartTrackingRefBased/>
  <w15:docId w15:val="{6BAF2B79-E0B6-42FE-B284-934156BB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838"/>
    <w:pPr>
      <w:ind w:left="720"/>
      <w:contextualSpacing/>
    </w:pPr>
  </w:style>
  <w:style w:type="paragraph" w:styleId="Header">
    <w:name w:val="header"/>
    <w:basedOn w:val="Normal"/>
    <w:link w:val="HeaderChar"/>
    <w:uiPriority w:val="99"/>
    <w:unhideWhenUsed/>
    <w:rsid w:val="00F91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134"/>
  </w:style>
  <w:style w:type="paragraph" w:styleId="Footer">
    <w:name w:val="footer"/>
    <w:basedOn w:val="Normal"/>
    <w:link w:val="FooterChar"/>
    <w:uiPriority w:val="99"/>
    <w:unhideWhenUsed/>
    <w:rsid w:val="00F91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134"/>
  </w:style>
  <w:style w:type="paragraph" w:styleId="FootnoteText">
    <w:name w:val="footnote text"/>
    <w:basedOn w:val="Normal"/>
    <w:link w:val="FootnoteTextChar"/>
    <w:uiPriority w:val="99"/>
    <w:semiHidden/>
    <w:unhideWhenUsed/>
    <w:rsid w:val="00FF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FB3"/>
    <w:rPr>
      <w:sz w:val="20"/>
      <w:szCs w:val="20"/>
    </w:rPr>
  </w:style>
  <w:style w:type="character" w:styleId="FootnoteReference">
    <w:name w:val="footnote reference"/>
    <w:basedOn w:val="DefaultParagraphFont"/>
    <w:uiPriority w:val="99"/>
    <w:semiHidden/>
    <w:unhideWhenUsed/>
    <w:rsid w:val="00FF1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11DA-A315-443C-AF5C-C7131933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Rhyn</dc:creator>
  <cp:keywords/>
  <dc:description/>
  <cp:lastModifiedBy>HOME</cp:lastModifiedBy>
  <cp:revision>2</cp:revision>
  <cp:lastPrinted>2022-07-19T06:47:00Z</cp:lastPrinted>
  <dcterms:created xsi:type="dcterms:W3CDTF">2022-07-22T17:20:00Z</dcterms:created>
  <dcterms:modified xsi:type="dcterms:W3CDTF">2022-07-22T17:20:00Z</dcterms:modified>
</cp:coreProperties>
</file>