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B6F73" w14:textId="67C751F8" w:rsidR="008F7F70" w:rsidRDefault="00A231F0" w:rsidP="000973CA">
      <w:pPr>
        <w:rPr>
          <w:rFonts w:ascii="Arial" w:hAnsi="Arial" w:cs="Arial"/>
          <w:u w:val="single"/>
        </w:rPr>
      </w:pPr>
      <w:bookmarkStart w:id="0" w:name="_GoBack"/>
      <w:bookmarkEnd w:id="0"/>
      <w:r>
        <w:rPr>
          <w:noProof/>
          <w:lang w:eastAsia="en-ZA"/>
        </w:rPr>
        <w:drawing>
          <wp:anchor distT="0" distB="0" distL="0" distR="0" simplePos="0" relativeHeight="251660288" behindDoc="1" locked="0" layoutInCell="1" allowOverlap="1" wp14:anchorId="265108EA" wp14:editId="1A89DA2B">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C528B" w14:textId="77777777" w:rsidR="00F41F4F" w:rsidRPr="00BD77FC" w:rsidRDefault="00F41F4F" w:rsidP="000973CA">
      <w:pPr>
        <w:rPr>
          <w:rFonts w:ascii="Arial" w:hAnsi="Arial" w:cs="Arial"/>
          <w:u w:val="single"/>
        </w:rPr>
      </w:pPr>
    </w:p>
    <w:p w14:paraId="0B3F3764" w14:textId="77777777" w:rsidR="008F7F70" w:rsidRPr="00BD77FC" w:rsidRDefault="008F7F70" w:rsidP="00A231F0">
      <w:pPr>
        <w:autoSpaceDE w:val="0"/>
        <w:autoSpaceDN w:val="0"/>
        <w:adjustRightInd w:val="0"/>
        <w:spacing w:before="100"/>
        <w:jc w:val="center"/>
        <w:rPr>
          <w:rFonts w:ascii="Arial" w:hAnsi="Arial" w:cs="Arial"/>
          <w:b/>
          <w:bCs/>
          <w:sz w:val="28"/>
          <w:szCs w:val="28"/>
          <w:u w:val="single"/>
        </w:rPr>
      </w:pPr>
    </w:p>
    <w:p w14:paraId="133CBC0A" w14:textId="77777777" w:rsidR="00212E9C" w:rsidRPr="00BD77FC" w:rsidRDefault="00212E9C" w:rsidP="00A231F0">
      <w:pPr>
        <w:autoSpaceDE w:val="0"/>
        <w:autoSpaceDN w:val="0"/>
        <w:adjustRightInd w:val="0"/>
        <w:spacing w:before="100"/>
        <w:jc w:val="center"/>
        <w:rPr>
          <w:rFonts w:ascii="Arial" w:hAnsi="Arial" w:cs="Arial"/>
          <w:b/>
          <w:bCs/>
          <w:sz w:val="28"/>
          <w:szCs w:val="28"/>
          <w:u w:val="single"/>
        </w:rPr>
      </w:pPr>
    </w:p>
    <w:p w14:paraId="0A71EE9A" w14:textId="5E66F6FD" w:rsidR="00A231F0" w:rsidRDefault="00A231F0" w:rsidP="00A231F0">
      <w:pPr>
        <w:autoSpaceDE w:val="0"/>
        <w:autoSpaceDN w:val="0"/>
        <w:adjustRightInd w:val="0"/>
        <w:spacing w:before="100" w:after="100"/>
        <w:jc w:val="center"/>
        <w:rPr>
          <w:rFonts w:ascii="Arial" w:hAnsi="Arial" w:cs="Arial"/>
          <w:b/>
          <w:bCs/>
          <w:sz w:val="2"/>
          <w:szCs w:val="2"/>
          <w:u w:val="single"/>
        </w:rPr>
      </w:pPr>
    </w:p>
    <w:p w14:paraId="2F1E3335" w14:textId="77777777" w:rsidR="00A231F0" w:rsidRPr="00A231F0" w:rsidRDefault="00A231F0" w:rsidP="00A231F0">
      <w:pPr>
        <w:autoSpaceDE w:val="0"/>
        <w:autoSpaceDN w:val="0"/>
        <w:adjustRightInd w:val="0"/>
        <w:spacing w:before="100" w:after="100"/>
        <w:jc w:val="center"/>
        <w:rPr>
          <w:rFonts w:ascii="Arial" w:hAnsi="Arial" w:cs="Arial"/>
          <w:b/>
          <w:bCs/>
          <w:sz w:val="2"/>
          <w:szCs w:val="2"/>
          <w:u w:val="single"/>
        </w:rPr>
      </w:pPr>
    </w:p>
    <w:p w14:paraId="42D621BF" w14:textId="35835573" w:rsidR="001E4E2C" w:rsidRPr="00603B3D" w:rsidRDefault="001E4E2C" w:rsidP="00E57E73">
      <w:pPr>
        <w:autoSpaceDE w:val="0"/>
        <w:autoSpaceDN w:val="0"/>
        <w:adjustRightInd w:val="0"/>
        <w:spacing w:before="100" w:after="100" w:line="276" w:lineRule="auto"/>
        <w:jc w:val="center"/>
        <w:rPr>
          <w:rFonts w:ascii="Arial" w:hAnsi="Arial" w:cs="Arial"/>
          <w:u w:val="single"/>
          <w:lang w:val="en-GB"/>
        </w:rPr>
      </w:pPr>
      <w:r w:rsidRPr="00603B3D">
        <w:rPr>
          <w:rFonts w:ascii="Arial" w:hAnsi="Arial" w:cs="Arial"/>
          <w:b/>
          <w:bCs/>
          <w:u w:val="single"/>
          <w:lang w:val="en-GB"/>
        </w:rPr>
        <w:t>IN THE HIGH COURT OF SOUTH AFRICA</w:t>
      </w:r>
    </w:p>
    <w:p w14:paraId="2BD97A33" w14:textId="77777777" w:rsidR="00EF5FF3" w:rsidRPr="00603B3D" w:rsidRDefault="001E4E2C" w:rsidP="00EF5FF3">
      <w:pPr>
        <w:autoSpaceDE w:val="0"/>
        <w:autoSpaceDN w:val="0"/>
        <w:adjustRightInd w:val="0"/>
        <w:spacing w:before="100" w:line="480" w:lineRule="auto"/>
        <w:jc w:val="center"/>
        <w:rPr>
          <w:rFonts w:ascii="Arial" w:hAnsi="Arial" w:cs="Arial"/>
          <w:b/>
          <w:bCs/>
          <w:u w:val="single"/>
          <w:lang w:val="en-GB"/>
        </w:rPr>
      </w:pPr>
      <w:r w:rsidRPr="00603B3D">
        <w:rPr>
          <w:rFonts w:ascii="Arial" w:hAnsi="Arial" w:cs="Arial"/>
          <w:b/>
          <w:bCs/>
          <w:u w:val="single"/>
          <w:lang w:val="en-GB"/>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603B3D" w14:paraId="3872D87E" w14:textId="77777777" w:rsidTr="002312C7">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054AD807"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GB"/>
              </w:rPr>
            </w:pPr>
            <w:r w:rsidRPr="00603B3D">
              <w:rPr>
                <w:rFonts w:ascii="Arial" w:hAnsi="Arial"/>
                <w:b/>
                <w:bCs/>
                <w:sz w:val="16"/>
                <w:szCs w:val="16"/>
                <w:lang w:val="en-GB"/>
              </w:rPr>
              <w:t xml:space="preserve">Reportable:                              </w:t>
            </w:r>
          </w:p>
          <w:p w14:paraId="234E24EA"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GB"/>
              </w:rPr>
            </w:pPr>
            <w:r w:rsidRPr="00603B3D">
              <w:rPr>
                <w:rFonts w:ascii="Arial" w:hAnsi="Arial"/>
                <w:b/>
                <w:bCs/>
                <w:sz w:val="16"/>
                <w:szCs w:val="16"/>
                <w:lang w:val="en-GB"/>
              </w:rPr>
              <w:t xml:space="preserve">Of Interest to other Judges:   </w:t>
            </w:r>
          </w:p>
          <w:p w14:paraId="07EAEA78"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GB"/>
              </w:rPr>
            </w:pPr>
            <w:r w:rsidRPr="00603B3D">
              <w:rPr>
                <w:rFonts w:ascii="Arial" w:hAnsi="Arial"/>
                <w:b/>
                <w:bCs/>
                <w:sz w:val="16"/>
                <w:szCs w:val="16"/>
                <w:lang w:val="en-GB"/>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5A31BFAE"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GB"/>
              </w:rPr>
            </w:pPr>
            <w:r w:rsidRPr="00603B3D">
              <w:rPr>
                <w:rFonts w:ascii="Arial" w:hAnsi="Arial"/>
                <w:b/>
                <w:bCs/>
                <w:sz w:val="16"/>
                <w:szCs w:val="16"/>
                <w:lang w:val="en-GB"/>
              </w:rPr>
              <w:t xml:space="preserve">YES/NO </w:t>
            </w:r>
          </w:p>
          <w:p w14:paraId="419357FE"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GB"/>
              </w:rPr>
            </w:pPr>
            <w:r w:rsidRPr="00603B3D">
              <w:rPr>
                <w:rFonts w:ascii="Arial" w:hAnsi="Arial"/>
                <w:b/>
                <w:bCs/>
                <w:sz w:val="16"/>
                <w:szCs w:val="16"/>
                <w:lang w:val="en-GB"/>
              </w:rPr>
              <w:t xml:space="preserve">YES/NO </w:t>
            </w:r>
          </w:p>
          <w:p w14:paraId="4CA386AF"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GB"/>
              </w:rPr>
            </w:pPr>
            <w:r w:rsidRPr="00603B3D">
              <w:rPr>
                <w:rFonts w:ascii="Arial" w:hAnsi="Arial"/>
                <w:b/>
                <w:bCs/>
                <w:sz w:val="16"/>
                <w:szCs w:val="16"/>
                <w:lang w:val="en-GB"/>
              </w:rPr>
              <w:t>YES/NO</w:t>
            </w:r>
          </w:p>
        </w:tc>
      </w:tr>
    </w:tbl>
    <w:p w14:paraId="162EB860" w14:textId="77777777" w:rsidR="001E4E2C" w:rsidRPr="00603B3D" w:rsidRDefault="001E4E2C" w:rsidP="00BE63E4">
      <w:pPr>
        <w:spacing w:line="276" w:lineRule="auto"/>
        <w:jc w:val="center"/>
        <w:rPr>
          <w:rFonts w:ascii="Arial" w:hAnsi="Arial" w:cs="Arial"/>
          <w:sz w:val="26"/>
          <w:szCs w:val="26"/>
          <w:lang w:val="en-GB"/>
        </w:rPr>
      </w:pPr>
    </w:p>
    <w:p w14:paraId="19640282" w14:textId="6ABDBBD0" w:rsidR="00031136" w:rsidRPr="00E57A93" w:rsidRDefault="00E344F1" w:rsidP="005A271D">
      <w:pPr>
        <w:spacing w:line="360" w:lineRule="auto"/>
        <w:jc w:val="right"/>
        <w:rPr>
          <w:rFonts w:ascii="Arial" w:hAnsi="Arial" w:cs="Arial"/>
          <w:b/>
          <w:bCs/>
          <w:lang w:val="en-GB"/>
        </w:rPr>
      </w:pPr>
      <w:r>
        <w:rPr>
          <w:rFonts w:ascii="Arial" w:hAnsi="Arial" w:cs="Arial"/>
          <w:lang w:val="en-GB"/>
        </w:rPr>
        <w:t xml:space="preserve">Case No: </w:t>
      </w:r>
      <w:r w:rsidR="00E57A93">
        <w:rPr>
          <w:rFonts w:ascii="Arial" w:hAnsi="Arial" w:cs="Arial"/>
          <w:b/>
          <w:bCs/>
          <w:lang w:val="en-GB"/>
        </w:rPr>
        <w:t>4480/2021</w:t>
      </w:r>
    </w:p>
    <w:p w14:paraId="2CC10194" w14:textId="51563549" w:rsidR="00031136" w:rsidRPr="00E57A93" w:rsidRDefault="00031136" w:rsidP="005A271D">
      <w:pPr>
        <w:spacing w:line="360" w:lineRule="auto"/>
        <w:rPr>
          <w:rFonts w:asciiTheme="minorHAnsi" w:hAnsiTheme="minorHAnsi" w:cstheme="minorHAnsi"/>
          <w:lang w:val="en-GB"/>
        </w:rPr>
      </w:pPr>
      <w:r w:rsidRPr="00E57A93">
        <w:rPr>
          <w:rFonts w:asciiTheme="minorHAnsi" w:hAnsiTheme="minorHAnsi" w:cstheme="minorHAnsi"/>
          <w:lang w:val="en-GB"/>
        </w:rPr>
        <w:t xml:space="preserve">In the </w:t>
      </w:r>
      <w:r w:rsidR="00E57A93" w:rsidRPr="00E57A93">
        <w:rPr>
          <w:rFonts w:asciiTheme="minorHAnsi" w:hAnsiTheme="minorHAnsi" w:cstheme="minorHAnsi"/>
          <w:lang w:val="en-GB"/>
        </w:rPr>
        <w:t>application</w:t>
      </w:r>
      <w:r w:rsidRPr="00E57A93">
        <w:rPr>
          <w:rFonts w:asciiTheme="minorHAnsi" w:hAnsiTheme="minorHAnsi" w:cstheme="minorHAnsi"/>
          <w:lang w:val="en-GB"/>
        </w:rPr>
        <w:t xml:space="preserve"> between:</w:t>
      </w:r>
    </w:p>
    <w:p w14:paraId="38384C6B" w14:textId="62D8715F" w:rsidR="0035055B" w:rsidRPr="003A28AD" w:rsidRDefault="0035055B" w:rsidP="005A271D">
      <w:pPr>
        <w:spacing w:line="360" w:lineRule="auto"/>
        <w:rPr>
          <w:rFonts w:asciiTheme="minorHAnsi" w:hAnsiTheme="minorHAnsi" w:cstheme="minorHAnsi"/>
          <w:sz w:val="20"/>
          <w:szCs w:val="20"/>
          <w:lang w:val="en-GB"/>
        </w:rPr>
      </w:pPr>
    </w:p>
    <w:p w14:paraId="69CA3CDF" w14:textId="08E7DA4B" w:rsidR="0035055B" w:rsidRPr="00E57A93" w:rsidRDefault="00E57A93" w:rsidP="0035055B">
      <w:pPr>
        <w:tabs>
          <w:tab w:val="left" w:pos="-720"/>
        </w:tabs>
        <w:suppressAutoHyphens/>
        <w:spacing w:line="240" w:lineRule="atLeast"/>
        <w:rPr>
          <w:rFonts w:asciiTheme="minorHAnsi" w:eastAsiaTheme="minorHAnsi" w:hAnsiTheme="minorHAnsi" w:cstheme="minorHAnsi"/>
          <w:bCs/>
          <w:lang w:val="en-GB"/>
        </w:rPr>
      </w:pPr>
      <w:r w:rsidRPr="00E57A93">
        <w:rPr>
          <w:rFonts w:asciiTheme="minorHAnsi" w:eastAsiaTheme="minorHAnsi" w:hAnsiTheme="minorHAnsi" w:cstheme="minorHAnsi"/>
          <w:b/>
          <w:lang w:val="en-GB"/>
        </w:rPr>
        <w:t>HESTER SUSANNA CAMPHER N.O.</w:t>
      </w:r>
      <w:r w:rsidR="000212EA">
        <w:rPr>
          <w:rFonts w:asciiTheme="minorHAnsi" w:eastAsiaTheme="minorHAnsi" w:hAnsiTheme="minorHAnsi" w:cstheme="minorHAnsi"/>
          <w:bCs/>
          <w:lang w:val="en-GB"/>
        </w:rPr>
        <w:tab/>
      </w:r>
      <w:r w:rsidR="000212EA">
        <w:rPr>
          <w:rFonts w:asciiTheme="minorHAnsi" w:eastAsiaTheme="minorHAnsi" w:hAnsiTheme="minorHAnsi" w:cstheme="minorHAnsi"/>
          <w:bCs/>
          <w:lang w:val="en-GB"/>
        </w:rPr>
        <w:tab/>
      </w:r>
      <w:r w:rsidR="000212EA">
        <w:rPr>
          <w:rFonts w:asciiTheme="minorHAnsi" w:eastAsiaTheme="minorHAnsi" w:hAnsiTheme="minorHAnsi" w:cstheme="minorHAnsi"/>
          <w:bCs/>
          <w:lang w:val="en-GB"/>
        </w:rPr>
        <w:tab/>
      </w:r>
      <w:r w:rsidR="000212EA">
        <w:rPr>
          <w:rFonts w:asciiTheme="minorHAnsi" w:eastAsiaTheme="minorHAnsi" w:hAnsiTheme="minorHAnsi" w:cstheme="minorHAnsi"/>
          <w:bCs/>
          <w:lang w:val="en-GB"/>
        </w:rPr>
        <w:tab/>
        <w:t xml:space="preserve">      </w:t>
      </w:r>
      <w:r w:rsidRPr="00E57A93">
        <w:rPr>
          <w:rFonts w:asciiTheme="minorHAnsi" w:eastAsiaTheme="minorHAnsi" w:hAnsiTheme="minorHAnsi" w:cstheme="minorHAnsi"/>
          <w:bCs/>
          <w:lang w:val="en-GB"/>
        </w:rPr>
        <w:t>Applicant</w:t>
      </w:r>
    </w:p>
    <w:p w14:paraId="62612ED0" w14:textId="77777777" w:rsidR="00E57A93" w:rsidRPr="00E57A93" w:rsidRDefault="00E57A93" w:rsidP="0035055B">
      <w:pPr>
        <w:tabs>
          <w:tab w:val="left" w:pos="-720"/>
        </w:tabs>
        <w:suppressAutoHyphens/>
        <w:spacing w:line="240" w:lineRule="atLeast"/>
        <w:rPr>
          <w:rFonts w:asciiTheme="minorHAnsi" w:eastAsiaTheme="minorHAnsi" w:hAnsiTheme="minorHAnsi" w:cstheme="minorHAnsi"/>
          <w:bCs/>
          <w:spacing w:val="-3"/>
          <w:lang w:val="en-GB"/>
        </w:rPr>
      </w:pPr>
    </w:p>
    <w:p w14:paraId="0E8E2DED" w14:textId="77777777" w:rsidR="0035055B" w:rsidRPr="00E57A93" w:rsidRDefault="0035055B" w:rsidP="00CE2357">
      <w:pPr>
        <w:tabs>
          <w:tab w:val="left" w:pos="-720"/>
        </w:tabs>
        <w:suppressAutoHyphens/>
        <w:rPr>
          <w:rFonts w:asciiTheme="minorHAnsi" w:eastAsiaTheme="minorHAnsi" w:hAnsiTheme="minorHAnsi" w:cstheme="minorHAnsi"/>
          <w:spacing w:val="-3"/>
          <w:lang w:val="en-GB"/>
        </w:rPr>
      </w:pPr>
    </w:p>
    <w:p w14:paraId="7F849AAF" w14:textId="77777777" w:rsidR="0035055B" w:rsidRPr="00E57A93" w:rsidRDefault="0035055B" w:rsidP="00CE2357">
      <w:pPr>
        <w:tabs>
          <w:tab w:val="right" w:pos="9026"/>
        </w:tabs>
        <w:suppressAutoHyphens/>
        <w:rPr>
          <w:rFonts w:asciiTheme="minorHAnsi" w:eastAsiaTheme="minorHAnsi" w:hAnsiTheme="minorHAnsi" w:cstheme="minorHAnsi"/>
          <w:spacing w:val="-3"/>
          <w:lang w:val="en-GB"/>
        </w:rPr>
      </w:pPr>
      <w:r w:rsidRPr="00E57A93">
        <w:rPr>
          <w:rFonts w:asciiTheme="minorHAnsi" w:eastAsiaTheme="minorHAnsi" w:hAnsiTheme="minorHAnsi" w:cstheme="minorHAnsi"/>
          <w:spacing w:val="-3"/>
          <w:lang w:val="en-GB"/>
        </w:rPr>
        <w:t>and</w:t>
      </w:r>
    </w:p>
    <w:p w14:paraId="1D2F379E" w14:textId="77777777" w:rsidR="0035055B" w:rsidRPr="00E57A93" w:rsidRDefault="0035055B" w:rsidP="00CE2357">
      <w:pPr>
        <w:tabs>
          <w:tab w:val="right" w:pos="9026"/>
        </w:tabs>
        <w:suppressAutoHyphens/>
        <w:rPr>
          <w:rFonts w:asciiTheme="minorHAnsi" w:eastAsiaTheme="minorHAnsi" w:hAnsiTheme="minorHAnsi" w:cstheme="minorHAnsi"/>
          <w:spacing w:val="-3"/>
          <w:lang w:val="en-GB"/>
        </w:rPr>
      </w:pPr>
    </w:p>
    <w:p w14:paraId="37756E9B" w14:textId="77777777" w:rsidR="0035055B" w:rsidRPr="003A28AD" w:rsidRDefault="0035055B" w:rsidP="0035055B">
      <w:pPr>
        <w:tabs>
          <w:tab w:val="right" w:pos="9026"/>
        </w:tabs>
        <w:suppressAutoHyphens/>
        <w:spacing w:line="240" w:lineRule="atLeast"/>
        <w:rPr>
          <w:rFonts w:asciiTheme="minorHAnsi" w:eastAsiaTheme="minorHAnsi" w:hAnsiTheme="minorHAnsi" w:cstheme="minorHAnsi"/>
          <w:spacing w:val="-3"/>
          <w:sz w:val="22"/>
          <w:szCs w:val="22"/>
          <w:lang w:val="en-GB"/>
        </w:rPr>
      </w:pPr>
    </w:p>
    <w:p w14:paraId="67904D30" w14:textId="5FF756DB" w:rsidR="0035055B" w:rsidRPr="00E57A93" w:rsidRDefault="000212EA" w:rsidP="0035055B">
      <w:pPr>
        <w:tabs>
          <w:tab w:val="right" w:pos="9072"/>
        </w:tabs>
        <w:suppressAutoHyphens/>
        <w:spacing w:line="240" w:lineRule="atLeast"/>
        <w:rPr>
          <w:rFonts w:asciiTheme="minorHAnsi" w:eastAsiaTheme="minorHAnsi" w:hAnsiTheme="minorHAnsi" w:cstheme="minorHAnsi"/>
          <w:bCs/>
          <w:lang w:val="en-GB"/>
        </w:rPr>
      </w:pPr>
      <w:r>
        <w:rPr>
          <w:rFonts w:asciiTheme="minorHAnsi" w:eastAsiaTheme="minorHAnsi" w:hAnsiTheme="minorHAnsi" w:cstheme="minorHAnsi"/>
          <w:b/>
          <w:lang w:val="en-GB"/>
        </w:rPr>
        <w:t xml:space="preserve">ELRE VAN WYK                                                                           </w:t>
      </w:r>
      <w:r w:rsidR="00E57A93" w:rsidRPr="00E57A93">
        <w:rPr>
          <w:rFonts w:asciiTheme="minorHAnsi" w:eastAsiaTheme="minorHAnsi" w:hAnsiTheme="minorHAnsi" w:cstheme="minorHAnsi"/>
          <w:bCs/>
          <w:lang w:val="en-GB"/>
        </w:rPr>
        <w:t>First Respondent</w:t>
      </w:r>
    </w:p>
    <w:p w14:paraId="085FCAA6" w14:textId="5DEDE645" w:rsidR="00E57A93" w:rsidRPr="00E57A93" w:rsidRDefault="00E57A93" w:rsidP="0035055B">
      <w:pPr>
        <w:tabs>
          <w:tab w:val="right" w:pos="9072"/>
        </w:tabs>
        <w:suppressAutoHyphens/>
        <w:spacing w:line="240" w:lineRule="atLeast"/>
        <w:rPr>
          <w:rFonts w:asciiTheme="minorHAnsi" w:eastAsiaTheme="minorHAnsi" w:hAnsiTheme="minorHAnsi" w:cstheme="minorHAnsi"/>
          <w:bCs/>
          <w:lang w:val="en-GB"/>
        </w:rPr>
      </w:pPr>
    </w:p>
    <w:p w14:paraId="0AA7C61A" w14:textId="2A8B1B1A" w:rsidR="00E57A93" w:rsidRPr="00E57A93" w:rsidRDefault="00E57A93" w:rsidP="0035055B">
      <w:pPr>
        <w:tabs>
          <w:tab w:val="right" w:pos="9072"/>
        </w:tabs>
        <w:suppressAutoHyphens/>
        <w:spacing w:line="240" w:lineRule="atLeast"/>
        <w:rPr>
          <w:rFonts w:asciiTheme="minorHAnsi" w:eastAsiaTheme="minorHAnsi" w:hAnsiTheme="minorHAnsi" w:cstheme="minorHAnsi"/>
          <w:b/>
          <w:lang w:val="en-GB"/>
        </w:rPr>
      </w:pPr>
      <w:r w:rsidRPr="00E57A93">
        <w:rPr>
          <w:rFonts w:asciiTheme="minorHAnsi" w:eastAsiaTheme="minorHAnsi" w:hAnsiTheme="minorHAnsi" w:cstheme="minorHAnsi"/>
          <w:b/>
          <w:lang w:val="en-GB"/>
        </w:rPr>
        <w:t>MASTER OF THE HIGH COURT, FREE STATE</w:t>
      </w:r>
    </w:p>
    <w:p w14:paraId="359B7602" w14:textId="2C03BA48" w:rsidR="00E57A93" w:rsidRPr="00E57A93" w:rsidRDefault="00E57A93" w:rsidP="0035055B">
      <w:pPr>
        <w:tabs>
          <w:tab w:val="right" w:pos="9072"/>
        </w:tabs>
        <w:suppressAutoHyphens/>
        <w:spacing w:line="240" w:lineRule="atLeast"/>
        <w:rPr>
          <w:rFonts w:asciiTheme="minorHAnsi" w:eastAsiaTheme="minorHAnsi" w:hAnsiTheme="minorHAnsi" w:cstheme="minorHAnsi"/>
          <w:bCs/>
          <w:lang w:val="en-GB"/>
        </w:rPr>
      </w:pPr>
      <w:r w:rsidRPr="00E57A93">
        <w:rPr>
          <w:rFonts w:asciiTheme="minorHAnsi" w:eastAsiaTheme="minorHAnsi" w:hAnsiTheme="minorHAnsi" w:cstheme="minorHAnsi"/>
          <w:b/>
          <w:lang w:val="en-GB"/>
        </w:rPr>
        <w:t xml:space="preserve">DIVISION, BLOEMFONTEIN </w:t>
      </w:r>
      <w:r w:rsidRPr="00E57A93">
        <w:rPr>
          <w:rFonts w:asciiTheme="minorHAnsi" w:eastAsiaTheme="minorHAnsi" w:hAnsiTheme="minorHAnsi" w:cstheme="minorHAnsi"/>
          <w:bCs/>
          <w:lang w:val="en-GB"/>
        </w:rPr>
        <w:t xml:space="preserve">   </w:t>
      </w:r>
      <w:r w:rsidRPr="00E57A93">
        <w:rPr>
          <w:rFonts w:asciiTheme="minorHAnsi" w:eastAsiaTheme="minorHAnsi" w:hAnsiTheme="minorHAnsi" w:cstheme="minorHAnsi"/>
          <w:bCs/>
          <w:lang w:val="en-GB"/>
        </w:rPr>
        <w:tab/>
        <w:t>Second Respondent</w:t>
      </w:r>
    </w:p>
    <w:p w14:paraId="260E3420" w14:textId="09F26C8C" w:rsidR="00E57A93" w:rsidRPr="00E57A93" w:rsidRDefault="00E57A93" w:rsidP="0035055B">
      <w:pPr>
        <w:tabs>
          <w:tab w:val="right" w:pos="9072"/>
        </w:tabs>
        <w:suppressAutoHyphens/>
        <w:spacing w:line="240" w:lineRule="atLeast"/>
        <w:rPr>
          <w:rFonts w:asciiTheme="minorHAnsi" w:eastAsiaTheme="minorHAnsi" w:hAnsiTheme="minorHAnsi" w:cstheme="minorHAnsi"/>
          <w:bCs/>
          <w:lang w:val="en-GB"/>
        </w:rPr>
      </w:pPr>
    </w:p>
    <w:p w14:paraId="343ADDD3" w14:textId="544B581A" w:rsidR="00E57A93" w:rsidRPr="00E57A93" w:rsidRDefault="00E57A93" w:rsidP="0035055B">
      <w:pPr>
        <w:tabs>
          <w:tab w:val="right" w:pos="9072"/>
        </w:tabs>
        <w:suppressAutoHyphens/>
        <w:spacing w:line="240" w:lineRule="atLeast"/>
        <w:rPr>
          <w:rFonts w:asciiTheme="minorHAnsi" w:eastAsiaTheme="minorHAnsi" w:hAnsiTheme="minorHAnsi" w:cstheme="minorHAnsi"/>
          <w:bCs/>
          <w:spacing w:val="-3"/>
          <w:lang w:val="en-GB"/>
        </w:rPr>
      </w:pPr>
      <w:r w:rsidRPr="00E57A93">
        <w:rPr>
          <w:rFonts w:asciiTheme="minorHAnsi" w:eastAsiaTheme="minorHAnsi" w:hAnsiTheme="minorHAnsi" w:cstheme="minorHAnsi"/>
          <w:b/>
          <w:spacing w:val="-3"/>
          <w:lang w:val="en-GB"/>
        </w:rPr>
        <w:t>THE REGISTRAR OF DEEDS</w:t>
      </w:r>
      <w:r>
        <w:rPr>
          <w:rFonts w:asciiTheme="minorHAnsi" w:eastAsiaTheme="minorHAnsi" w:hAnsiTheme="minorHAnsi" w:cstheme="minorHAnsi"/>
          <w:b/>
          <w:spacing w:val="-3"/>
          <w:lang w:val="en-GB"/>
        </w:rPr>
        <w:t>, BLOEMFONTEIN</w:t>
      </w:r>
      <w:r w:rsidR="000212EA">
        <w:rPr>
          <w:rFonts w:asciiTheme="minorHAnsi" w:eastAsiaTheme="minorHAnsi" w:hAnsiTheme="minorHAnsi" w:cstheme="minorHAnsi"/>
          <w:bCs/>
          <w:spacing w:val="-3"/>
          <w:lang w:val="en-GB"/>
        </w:rPr>
        <w:t xml:space="preserve">                          </w:t>
      </w:r>
      <w:r>
        <w:rPr>
          <w:rFonts w:asciiTheme="minorHAnsi" w:eastAsiaTheme="minorHAnsi" w:hAnsiTheme="minorHAnsi" w:cstheme="minorHAnsi"/>
          <w:bCs/>
          <w:spacing w:val="-3"/>
          <w:lang w:val="en-GB"/>
        </w:rPr>
        <w:t>Third Respondent</w:t>
      </w:r>
    </w:p>
    <w:p w14:paraId="248234D0" w14:textId="77777777" w:rsidR="0035055B" w:rsidRPr="003A28AD" w:rsidRDefault="0035055B" w:rsidP="005A271D">
      <w:pPr>
        <w:spacing w:line="360" w:lineRule="auto"/>
        <w:rPr>
          <w:rFonts w:asciiTheme="minorHAnsi" w:hAnsiTheme="minorHAnsi" w:cstheme="minorHAnsi"/>
          <w:sz w:val="10"/>
          <w:szCs w:val="10"/>
          <w:lang w:val="en-GB"/>
        </w:rPr>
      </w:pPr>
    </w:p>
    <w:p w14:paraId="75B097D4" w14:textId="0070F261" w:rsidR="00A231F0" w:rsidRPr="00603B3D" w:rsidRDefault="00A231F0" w:rsidP="00E8395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lang w:val="en-GB"/>
        </w:rPr>
      </w:pPr>
      <w:r w:rsidRPr="00603B3D">
        <w:rPr>
          <w:rFonts w:ascii="Arial" w:hAnsi="Arial" w:cs="Arial"/>
          <w:noProof/>
          <w:lang w:eastAsia="en-ZA"/>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F494847"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77475943" w14:textId="6BA2A973" w:rsidR="00031136" w:rsidRPr="0046578D" w:rsidRDefault="00597462" w:rsidP="00BE63E4">
      <w:pPr>
        <w:spacing w:before="240" w:line="276" w:lineRule="auto"/>
        <w:jc w:val="both"/>
        <w:rPr>
          <w:rFonts w:ascii="Arial" w:hAnsi="Arial" w:cs="Arial"/>
          <w:lang w:val="en-GB"/>
        </w:rPr>
      </w:pPr>
      <w:r w:rsidRPr="00603B3D">
        <w:rPr>
          <w:rFonts w:ascii="Arial" w:hAnsi="Arial" w:cs="Arial"/>
          <w:b/>
          <w:u w:val="single"/>
          <w:lang w:val="en-GB"/>
        </w:rPr>
        <w:t>CORAM</w:t>
      </w:r>
      <w:r w:rsidR="00031136" w:rsidRPr="00603B3D">
        <w:rPr>
          <w:rFonts w:ascii="Arial" w:hAnsi="Arial" w:cs="Arial"/>
          <w:b/>
          <w:u w:val="single"/>
          <w:lang w:val="en-GB"/>
        </w:rPr>
        <w:t>:</w:t>
      </w:r>
      <w:r w:rsidR="00306913" w:rsidRPr="00603B3D">
        <w:rPr>
          <w:rFonts w:ascii="Arial" w:hAnsi="Arial" w:cs="Arial"/>
          <w:lang w:val="en-GB"/>
        </w:rPr>
        <w:tab/>
      </w:r>
      <w:r w:rsidR="00306913" w:rsidRPr="00603B3D">
        <w:rPr>
          <w:rFonts w:ascii="Arial" w:hAnsi="Arial" w:cs="Arial"/>
          <w:lang w:val="en-GB"/>
        </w:rPr>
        <w:tab/>
      </w:r>
      <w:r w:rsidR="00537734">
        <w:rPr>
          <w:rFonts w:ascii="Arial" w:hAnsi="Arial" w:cs="Arial"/>
          <w:lang w:val="en-GB"/>
        </w:rPr>
        <w:t>REINDERS,ADJP et ZIETSMAN,AJ</w:t>
      </w:r>
    </w:p>
    <w:p w14:paraId="7DB4E0BE" w14:textId="7E852012" w:rsidR="00A231F0" w:rsidRPr="00603B3D"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sidRPr="00603B3D">
        <w:rPr>
          <w:rFonts w:ascii="Arial" w:hAnsi="Arial" w:cs="Arial"/>
          <w:noProof/>
          <w:sz w:val="24"/>
          <w:szCs w:val="24"/>
          <w:lang w:val="en-ZA"/>
        </w:rPr>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0D523A6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4BC4A3C7" w14:textId="77777777" w:rsidR="00AC0EAF" w:rsidRPr="00603B3D" w:rsidRDefault="00AC0EAF"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p>
    <w:p w14:paraId="4C48A231" w14:textId="6EC5A3B8" w:rsidR="00897652" w:rsidRPr="00603B3D" w:rsidRDefault="005A271D" w:rsidP="0035055B">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sidRPr="00603B3D">
        <w:rPr>
          <w:rFonts w:ascii="Arial" w:hAnsi="Arial" w:cs="Arial"/>
          <w:b/>
          <w:bCs/>
          <w:sz w:val="24"/>
          <w:szCs w:val="24"/>
          <w:u w:val="single"/>
          <w:lang w:val="en-GB"/>
        </w:rPr>
        <w:t>HEARD ON</w:t>
      </w:r>
      <w:r w:rsidRPr="00603B3D">
        <w:rPr>
          <w:rFonts w:ascii="Arial" w:hAnsi="Arial" w:cs="Arial"/>
          <w:sz w:val="24"/>
          <w:szCs w:val="24"/>
          <w:lang w:val="en-GB"/>
        </w:rPr>
        <w:t>:</w:t>
      </w:r>
      <w:r w:rsidRPr="00603B3D">
        <w:rPr>
          <w:rFonts w:ascii="Arial" w:hAnsi="Arial" w:cs="Arial"/>
          <w:sz w:val="24"/>
          <w:szCs w:val="24"/>
          <w:lang w:val="en-GB"/>
        </w:rPr>
        <w:tab/>
      </w:r>
      <w:r w:rsidRPr="00603B3D">
        <w:rPr>
          <w:rFonts w:ascii="Arial" w:hAnsi="Arial" w:cs="Arial"/>
          <w:sz w:val="24"/>
          <w:szCs w:val="24"/>
          <w:lang w:val="en-GB"/>
        </w:rPr>
        <w:tab/>
      </w:r>
      <w:r w:rsidR="00CB157D">
        <w:rPr>
          <w:rFonts w:ascii="Arial" w:hAnsi="Arial" w:cs="Arial"/>
          <w:sz w:val="24"/>
          <w:szCs w:val="24"/>
          <w:lang w:val="en-GB"/>
        </w:rPr>
        <w:t>2</w:t>
      </w:r>
      <w:r w:rsidR="00E57A93">
        <w:rPr>
          <w:rFonts w:ascii="Arial" w:hAnsi="Arial" w:cs="Arial"/>
          <w:sz w:val="24"/>
          <w:szCs w:val="24"/>
          <w:lang w:val="en-GB"/>
        </w:rPr>
        <w:t>5</w:t>
      </w:r>
      <w:r w:rsidR="00CB157D">
        <w:rPr>
          <w:rFonts w:ascii="Arial" w:hAnsi="Arial" w:cs="Arial"/>
          <w:sz w:val="24"/>
          <w:szCs w:val="24"/>
          <w:lang w:val="en-GB"/>
        </w:rPr>
        <w:t xml:space="preserve"> JULY 2022</w:t>
      </w:r>
    </w:p>
    <w:p w14:paraId="501E9E5A" w14:textId="4B34BBBA" w:rsidR="005A271D" w:rsidRPr="00603B3D" w:rsidRDefault="005A271D" w:rsidP="00CB157D">
      <w:pPr>
        <w:pStyle w:val="BodyAA"/>
        <w:pBdr>
          <w:top w:val="none" w:sz="0" w:space="0" w:color="auto"/>
          <w:left w:val="none" w:sz="0" w:space="0" w:color="auto"/>
          <w:bottom w:val="single" w:sz="4" w:space="1" w:color="auto"/>
          <w:right w:val="none" w:sz="0" w:space="0" w:color="auto"/>
          <w:bar w:val="none" w:sz="0" w:color="auto"/>
        </w:pBdr>
        <w:spacing w:after="0" w:line="276" w:lineRule="auto"/>
        <w:jc w:val="both"/>
        <w:rPr>
          <w:rFonts w:ascii="Arial" w:hAnsi="Arial" w:cs="Arial"/>
          <w:sz w:val="24"/>
          <w:szCs w:val="24"/>
          <w:lang w:val="en-GB"/>
        </w:rPr>
      </w:pPr>
    </w:p>
    <w:p w14:paraId="3F5A04A4" w14:textId="4450131A" w:rsidR="002642B8" w:rsidRDefault="002642B8" w:rsidP="002642B8">
      <w:pPr>
        <w:spacing w:line="360" w:lineRule="auto"/>
        <w:jc w:val="both"/>
        <w:rPr>
          <w:rFonts w:ascii="Arial" w:hAnsi="Arial" w:cs="Arial"/>
          <w:b/>
          <w:u w:val="single"/>
          <w:lang w:val="en-GB"/>
        </w:rPr>
      </w:pPr>
    </w:p>
    <w:p w14:paraId="4EF9A96E" w14:textId="19291EC2" w:rsidR="0077295E" w:rsidRPr="0077295E" w:rsidRDefault="0077295E" w:rsidP="002642B8">
      <w:pPr>
        <w:spacing w:line="360" w:lineRule="auto"/>
        <w:jc w:val="both"/>
        <w:rPr>
          <w:rFonts w:ascii="Arial" w:hAnsi="Arial" w:cs="Arial"/>
          <w:lang w:val="en-GB"/>
        </w:rPr>
      </w:pPr>
      <w:r>
        <w:rPr>
          <w:rFonts w:ascii="Arial" w:hAnsi="Arial" w:cs="Arial"/>
          <w:b/>
          <w:u w:val="single"/>
          <w:lang w:val="en-GB"/>
        </w:rPr>
        <w:t>JUDGMENT BY:</w:t>
      </w:r>
      <w:r>
        <w:rPr>
          <w:rFonts w:ascii="Arial" w:hAnsi="Arial" w:cs="Arial"/>
          <w:b/>
          <w:lang w:val="en-GB"/>
        </w:rPr>
        <w:t xml:space="preserve">   </w:t>
      </w:r>
      <w:r>
        <w:rPr>
          <w:rFonts w:ascii="Arial" w:hAnsi="Arial" w:cs="Arial"/>
          <w:lang w:val="en-GB"/>
        </w:rPr>
        <w:t xml:space="preserve"> </w:t>
      </w:r>
      <w:r w:rsidR="000212EA">
        <w:rPr>
          <w:rFonts w:ascii="Arial" w:hAnsi="Arial" w:cs="Arial"/>
          <w:lang w:val="en-GB"/>
        </w:rPr>
        <w:t>ZIETSMAN, AJ</w:t>
      </w:r>
    </w:p>
    <w:p w14:paraId="7C6E0379" w14:textId="41C781CF" w:rsidR="0077295E" w:rsidRDefault="0077295E" w:rsidP="002642B8">
      <w:pPr>
        <w:spacing w:line="360" w:lineRule="auto"/>
        <w:jc w:val="both"/>
        <w:rPr>
          <w:rFonts w:ascii="Arial" w:hAnsi="Arial" w:cs="Arial"/>
          <w:b/>
          <w:u w:val="single"/>
          <w:lang w:val="en-GB"/>
        </w:rPr>
      </w:pPr>
      <w:r>
        <w:rPr>
          <w:rFonts w:ascii="Arial" w:hAnsi="Arial" w:cs="Arial"/>
          <w:b/>
          <w:u w:val="single"/>
          <w:lang w:val="en-GB"/>
        </w:rPr>
        <w:softHyphen/>
      </w:r>
      <w:r>
        <w:rPr>
          <w:rFonts w:ascii="Arial" w:hAnsi="Arial" w:cs="Arial"/>
          <w:b/>
          <w:u w:val="single"/>
          <w:lang w:val="en-GB"/>
        </w:rPr>
        <w:softHyphen/>
      </w:r>
      <w:r>
        <w:rPr>
          <w:rFonts w:ascii="Arial" w:hAnsi="Arial" w:cs="Arial"/>
          <w:b/>
          <w:u w:val="single"/>
          <w:lang w:val="en-GB"/>
        </w:rPr>
        <w:softHyphen/>
        <w:t>___________________________________________________________________</w:t>
      </w:r>
    </w:p>
    <w:p w14:paraId="6A94FDB5" w14:textId="77777777" w:rsidR="000212EA" w:rsidRDefault="000212EA" w:rsidP="006A6B02">
      <w:pPr>
        <w:spacing w:line="360" w:lineRule="auto"/>
        <w:jc w:val="both"/>
        <w:rPr>
          <w:rFonts w:ascii="Arial" w:hAnsi="Arial" w:cs="Arial"/>
          <w:b/>
          <w:u w:val="single"/>
          <w:lang w:val="en-GB"/>
        </w:rPr>
      </w:pPr>
    </w:p>
    <w:p w14:paraId="08384D44" w14:textId="0A6BF4A4" w:rsidR="000212EA" w:rsidRPr="000212EA" w:rsidRDefault="00031136" w:rsidP="006A6B02">
      <w:pPr>
        <w:spacing w:line="360" w:lineRule="auto"/>
        <w:jc w:val="both"/>
        <w:rPr>
          <w:rFonts w:ascii="Arial" w:hAnsi="Arial" w:cs="Arial"/>
          <w:lang w:val="en-GB"/>
        </w:rPr>
      </w:pPr>
      <w:r w:rsidRPr="00603B3D">
        <w:rPr>
          <w:rFonts w:ascii="Arial" w:hAnsi="Arial" w:cs="Arial"/>
          <w:b/>
          <w:u w:val="single"/>
          <w:lang w:val="en-GB"/>
        </w:rPr>
        <w:t>DELIVERED ON:</w:t>
      </w:r>
      <w:r w:rsidR="00E706E4" w:rsidRPr="00603B3D">
        <w:rPr>
          <w:rFonts w:ascii="Arial" w:hAnsi="Arial" w:cs="Arial"/>
          <w:b/>
          <w:lang w:val="en-GB"/>
        </w:rPr>
        <w:tab/>
      </w:r>
      <w:r w:rsidR="006A6B02" w:rsidRPr="00AE203B">
        <w:rPr>
          <w:rFonts w:ascii="Arial" w:hAnsi="Arial" w:cs="Arial"/>
        </w:rPr>
        <w:t xml:space="preserve">This judgment was handed down electronically by circulation to the parties’ representatives by email, and release to SAFLII. The date and time for hand-down is deemed to be </w:t>
      </w:r>
      <w:r w:rsidR="004E2019">
        <w:rPr>
          <w:rFonts w:ascii="Arial" w:hAnsi="Arial" w:cs="Arial"/>
        </w:rPr>
        <w:t>10</w:t>
      </w:r>
      <w:r w:rsidR="006A6B02">
        <w:rPr>
          <w:rFonts w:ascii="Arial" w:hAnsi="Arial" w:cs="Arial"/>
        </w:rPr>
        <w:t>h</w:t>
      </w:r>
      <w:r w:rsidR="004E2019">
        <w:rPr>
          <w:rFonts w:ascii="Arial" w:hAnsi="Arial" w:cs="Arial"/>
        </w:rPr>
        <w:t xml:space="preserve">00 </w:t>
      </w:r>
      <w:r w:rsidR="006A6B02" w:rsidRPr="00AE203B">
        <w:rPr>
          <w:rFonts w:ascii="Arial" w:hAnsi="Arial" w:cs="Arial"/>
        </w:rPr>
        <w:t xml:space="preserve">on </w:t>
      </w:r>
      <w:r w:rsidR="004E2019">
        <w:rPr>
          <w:rFonts w:ascii="Arial" w:hAnsi="Arial" w:cs="Arial"/>
        </w:rPr>
        <w:t>27 July</w:t>
      </w:r>
      <w:r w:rsidR="006A6B02" w:rsidRPr="00AE203B">
        <w:rPr>
          <w:rFonts w:ascii="Arial" w:hAnsi="Arial" w:cs="Arial"/>
        </w:rPr>
        <w:t xml:space="preserve"> 2022</w:t>
      </w:r>
      <w:r w:rsidR="004E2019">
        <w:rPr>
          <w:rFonts w:ascii="Arial" w:hAnsi="Arial" w:cs="Arial"/>
        </w:rPr>
        <w:t xml:space="preserve">. </w:t>
      </w:r>
    </w:p>
    <w:p w14:paraId="60F987CA" w14:textId="6089C375" w:rsidR="00CB157D" w:rsidRDefault="000212EA" w:rsidP="000212EA">
      <w:pPr>
        <w:spacing w:line="360" w:lineRule="auto"/>
        <w:jc w:val="both"/>
        <w:rPr>
          <w:rFonts w:ascii="Arial" w:hAnsi="Arial" w:cs="Arial"/>
          <w:lang w:val="en-GB"/>
        </w:rPr>
      </w:pPr>
      <w:r w:rsidRPr="00603B3D">
        <w:rPr>
          <w:rFonts w:ascii="Arial" w:hAnsi="Arial" w:cs="Arial"/>
          <w:noProof/>
          <w:lang w:eastAsia="en-ZA"/>
        </w:rPr>
        <mc:AlternateContent>
          <mc:Choice Requires="wps">
            <w:drawing>
              <wp:inline distT="0" distB="0" distL="0" distR="0" wp14:anchorId="20F3B03D" wp14:editId="3FBCD306">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9230235"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2EECE843" w14:textId="533D7869" w:rsidR="00655684" w:rsidRDefault="005A271D" w:rsidP="00655684">
      <w:pPr>
        <w:spacing w:line="480" w:lineRule="auto"/>
        <w:ind w:left="720" w:hanging="720"/>
        <w:jc w:val="both"/>
        <w:rPr>
          <w:rFonts w:ascii="Arial" w:hAnsi="Arial" w:cs="Arial"/>
          <w:lang w:val="en-GB"/>
        </w:rPr>
      </w:pPr>
      <w:r w:rsidRPr="00603B3D">
        <w:rPr>
          <w:rFonts w:ascii="Arial" w:hAnsi="Arial" w:cs="Arial"/>
          <w:lang w:val="en-GB"/>
        </w:rPr>
        <w:lastRenderedPageBreak/>
        <w:t>[1]</w:t>
      </w:r>
      <w:r w:rsidRPr="00603B3D">
        <w:rPr>
          <w:rFonts w:ascii="Arial" w:hAnsi="Arial" w:cs="Arial"/>
          <w:lang w:val="en-GB"/>
        </w:rPr>
        <w:tab/>
      </w:r>
      <w:r w:rsidR="00655684">
        <w:rPr>
          <w:rFonts w:ascii="Arial" w:hAnsi="Arial" w:cs="Arial"/>
          <w:lang w:val="en-GB"/>
        </w:rPr>
        <w:t>This is an application in which the Applicant moves for an order that the decision taken by the Second Respondent in the deceased estate of Cornelius Lourens Campher (CL Campher, J</w:t>
      </w:r>
      <w:r w:rsidR="006A6B02">
        <w:rPr>
          <w:rFonts w:ascii="Arial" w:hAnsi="Arial" w:cs="Arial"/>
          <w:lang w:val="en-GB"/>
        </w:rPr>
        <w:t>n</w:t>
      </w:r>
      <w:r w:rsidR="00655684">
        <w:rPr>
          <w:rFonts w:ascii="Arial" w:hAnsi="Arial" w:cs="Arial"/>
          <w:lang w:val="en-GB"/>
        </w:rPr>
        <w:t xml:space="preserve">r) in terms of section 35(9) of the Administration of Estates Act, Act 66 of 1965 be reviewed and set aside, together with further declaratory orders. </w:t>
      </w:r>
    </w:p>
    <w:p w14:paraId="2E3C2142" w14:textId="77777777" w:rsidR="00655684" w:rsidRDefault="00655684" w:rsidP="00655684">
      <w:pPr>
        <w:spacing w:line="480" w:lineRule="auto"/>
        <w:ind w:left="720" w:hanging="720"/>
        <w:jc w:val="both"/>
        <w:rPr>
          <w:rFonts w:ascii="Arial" w:hAnsi="Arial" w:cs="Arial"/>
          <w:lang w:val="en-GB"/>
        </w:rPr>
      </w:pPr>
    </w:p>
    <w:p w14:paraId="520EC8F6" w14:textId="77777777" w:rsidR="00655684" w:rsidRDefault="00655684" w:rsidP="00655684">
      <w:pPr>
        <w:spacing w:line="480" w:lineRule="auto"/>
        <w:ind w:left="720" w:hanging="720"/>
        <w:jc w:val="both"/>
        <w:rPr>
          <w:rFonts w:ascii="Arial" w:hAnsi="Arial" w:cs="Arial"/>
          <w:lang w:val="en-GB"/>
        </w:rPr>
      </w:pPr>
      <w:r>
        <w:rPr>
          <w:rFonts w:ascii="Arial" w:hAnsi="Arial" w:cs="Arial"/>
          <w:lang w:val="en-GB"/>
        </w:rPr>
        <w:t>[2]</w:t>
      </w:r>
      <w:r>
        <w:rPr>
          <w:rFonts w:ascii="Arial" w:hAnsi="Arial" w:cs="Arial"/>
          <w:lang w:val="en-GB"/>
        </w:rPr>
        <w:tab/>
        <w:t xml:space="preserve">It is to be noted that the First Respondent, through her attorneys, objected to a liquidation and distribution account compiled by the Applicant in the aforesaid deceased estate. The Applicant acted in her capacity as executrix in compiling the liquidation and distribution account, as well as in her personal capacity as being the heir of the properties collectively referred to as </w:t>
      </w:r>
      <w:r>
        <w:rPr>
          <w:rFonts w:ascii="Arial" w:hAnsi="Arial" w:cs="Arial"/>
          <w:i/>
          <w:iCs/>
          <w:lang w:val="en-GB"/>
        </w:rPr>
        <w:t>“the Gideon Farms”</w:t>
      </w:r>
      <w:r>
        <w:rPr>
          <w:rFonts w:ascii="Arial" w:hAnsi="Arial" w:cs="Arial"/>
          <w:lang w:val="en-GB"/>
        </w:rPr>
        <w:t xml:space="preserve"> and </w:t>
      </w:r>
      <w:r>
        <w:rPr>
          <w:rFonts w:ascii="Arial" w:hAnsi="Arial" w:cs="Arial"/>
          <w:i/>
          <w:iCs/>
          <w:lang w:val="en-GB"/>
        </w:rPr>
        <w:t>“the Murphy Farms”</w:t>
      </w:r>
      <w:r>
        <w:rPr>
          <w:rFonts w:ascii="Arial" w:hAnsi="Arial" w:cs="Arial"/>
          <w:lang w:val="en-GB"/>
        </w:rPr>
        <w:t>.</w:t>
      </w:r>
    </w:p>
    <w:p w14:paraId="6F7124D1" w14:textId="77777777" w:rsidR="00655684" w:rsidRDefault="00655684" w:rsidP="00655684">
      <w:pPr>
        <w:spacing w:line="480" w:lineRule="auto"/>
        <w:ind w:left="720" w:hanging="720"/>
        <w:jc w:val="both"/>
        <w:rPr>
          <w:rFonts w:ascii="Arial" w:hAnsi="Arial" w:cs="Arial"/>
          <w:lang w:val="en-GB"/>
        </w:rPr>
      </w:pPr>
    </w:p>
    <w:p w14:paraId="46B4FFBA" w14:textId="799C8DFD" w:rsidR="00655684" w:rsidRDefault="00655684" w:rsidP="00655684">
      <w:pPr>
        <w:spacing w:line="480" w:lineRule="auto"/>
        <w:ind w:left="720" w:hanging="720"/>
        <w:jc w:val="both"/>
        <w:rPr>
          <w:rFonts w:ascii="Arial" w:hAnsi="Arial" w:cs="Arial"/>
          <w:lang w:val="en-GB"/>
        </w:rPr>
      </w:pPr>
      <w:r>
        <w:rPr>
          <w:rFonts w:ascii="Arial" w:hAnsi="Arial" w:cs="Arial"/>
          <w:lang w:val="en-GB"/>
        </w:rPr>
        <w:t>[3]</w:t>
      </w:r>
      <w:r>
        <w:rPr>
          <w:rFonts w:ascii="Arial" w:hAnsi="Arial" w:cs="Arial"/>
          <w:lang w:val="en-GB"/>
        </w:rPr>
        <w:tab/>
        <w:t>It is further to be noted that the aforesaid objection was filed by the First Respondent before the liquidation and distribution account laid for inspection, and even before it was so advertised to be available for inspection and objections. The aforesaid objection</w:t>
      </w:r>
      <w:r w:rsidR="004E2019">
        <w:rPr>
          <w:rFonts w:ascii="Arial" w:hAnsi="Arial" w:cs="Arial"/>
          <w:lang w:val="en-GB"/>
        </w:rPr>
        <w:t xml:space="preserve"> was made</w:t>
      </w:r>
      <w:r>
        <w:rPr>
          <w:rFonts w:ascii="Arial" w:hAnsi="Arial" w:cs="Arial"/>
          <w:lang w:val="en-GB"/>
        </w:rPr>
        <w:t xml:space="preserve"> in terms of section 35(7) of Act 66 of 1965.</w:t>
      </w:r>
    </w:p>
    <w:p w14:paraId="6AF5B5D4" w14:textId="77777777" w:rsidR="00655684" w:rsidRDefault="00655684" w:rsidP="00655684">
      <w:pPr>
        <w:spacing w:line="480" w:lineRule="auto"/>
        <w:ind w:left="720" w:hanging="720"/>
        <w:jc w:val="both"/>
        <w:rPr>
          <w:rFonts w:ascii="Arial" w:hAnsi="Arial" w:cs="Arial"/>
          <w:lang w:val="en-GB"/>
        </w:rPr>
      </w:pPr>
    </w:p>
    <w:p w14:paraId="4FD03EFF" w14:textId="06000957" w:rsidR="001D430C" w:rsidRDefault="00655684" w:rsidP="00655684">
      <w:pPr>
        <w:spacing w:line="480" w:lineRule="auto"/>
        <w:ind w:left="720" w:hanging="720"/>
        <w:jc w:val="both"/>
        <w:rPr>
          <w:rFonts w:ascii="Arial" w:hAnsi="Arial" w:cs="Arial"/>
          <w:lang w:val="en-GB"/>
        </w:rPr>
      </w:pPr>
      <w:r>
        <w:rPr>
          <w:rFonts w:ascii="Arial" w:hAnsi="Arial" w:cs="Arial"/>
          <w:lang w:val="en-GB"/>
        </w:rPr>
        <w:t>[4]</w:t>
      </w:r>
      <w:r>
        <w:rPr>
          <w:rFonts w:ascii="Arial" w:hAnsi="Arial" w:cs="Arial"/>
          <w:lang w:val="en-GB"/>
        </w:rPr>
        <w:tab/>
        <w:t xml:space="preserve">The Applicant, comprehensively, </w:t>
      </w:r>
      <w:r w:rsidR="00350B56">
        <w:rPr>
          <w:rFonts w:ascii="Arial" w:hAnsi="Arial" w:cs="Arial"/>
          <w:lang w:val="en-GB"/>
        </w:rPr>
        <w:t>filed an answer to the objection with the Master of the High Court stating the reasons why the objection should not be successful on both the objections as to the Gideon Farms as well as the Murphy Farms, whereafter the Master of the High Court (Second Respondent) made a decision.</w:t>
      </w:r>
    </w:p>
    <w:p w14:paraId="0DCCF819" w14:textId="0B5686F7" w:rsidR="00350B56" w:rsidRDefault="00350B56" w:rsidP="00655684">
      <w:pPr>
        <w:spacing w:line="480" w:lineRule="auto"/>
        <w:ind w:left="720" w:hanging="720"/>
        <w:jc w:val="both"/>
        <w:rPr>
          <w:rFonts w:ascii="Arial" w:hAnsi="Arial" w:cs="Arial"/>
          <w:lang w:val="en-GB"/>
        </w:rPr>
      </w:pPr>
    </w:p>
    <w:p w14:paraId="118467D5" w14:textId="3F361888" w:rsidR="00350B56" w:rsidRDefault="00350B56" w:rsidP="00655684">
      <w:pPr>
        <w:spacing w:line="480" w:lineRule="auto"/>
        <w:ind w:left="720" w:hanging="720"/>
        <w:jc w:val="both"/>
        <w:rPr>
          <w:rFonts w:ascii="Arial" w:hAnsi="Arial" w:cs="Arial"/>
          <w:lang w:val="en-GB"/>
        </w:rPr>
      </w:pPr>
      <w:r>
        <w:rPr>
          <w:rFonts w:ascii="Arial" w:hAnsi="Arial" w:cs="Arial"/>
          <w:lang w:val="en-GB"/>
        </w:rPr>
        <w:t>[5]</w:t>
      </w:r>
      <w:r>
        <w:rPr>
          <w:rFonts w:ascii="Arial" w:hAnsi="Arial" w:cs="Arial"/>
          <w:lang w:val="en-GB"/>
        </w:rPr>
        <w:tab/>
        <w:t>The aforesaid decision, it seems to be in terms of section 35(9) of the Administration of Estates Act, Act 66 of 1965, which reads as follows:</w:t>
      </w:r>
    </w:p>
    <w:p w14:paraId="32F61ECA" w14:textId="77777777" w:rsidR="006A6B02" w:rsidRDefault="006A6B02" w:rsidP="00350B56">
      <w:pPr>
        <w:spacing w:line="480" w:lineRule="auto"/>
        <w:ind w:left="1440"/>
        <w:jc w:val="both"/>
        <w:rPr>
          <w:rFonts w:ascii="Arial" w:hAnsi="Arial" w:cs="Arial"/>
          <w:i/>
          <w:iCs/>
          <w:lang w:val="en-GB"/>
        </w:rPr>
      </w:pPr>
    </w:p>
    <w:p w14:paraId="1957FFE9" w14:textId="12FDF03D" w:rsidR="00350B56" w:rsidRDefault="00350B56" w:rsidP="00350B56">
      <w:pPr>
        <w:spacing w:line="480" w:lineRule="auto"/>
        <w:ind w:left="1440"/>
        <w:jc w:val="both"/>
        <w:rPr>
          <w:rFonts w:ascii="Arial" w:hAnsi="Arial" w:cs="Arial"/>
          <w:i/>
          <w:iCs/>
          <w:lang w:val="en-GB"/>
        </w:rPr>
      </w:pPr>
      <w:r>
        <w:rPr>
          <w:rFonts w:ascii="Arial" w:hAnsi="Arial" w:cs="Arial"/>
          <w:i/>
          <w:iCs/>
          <w:lang w:val="en-GB"/>
        </w:rPr>
        <w:t>“Your objection is not well founded in as section 2C(2) relied upon based on the following:</w:t>
      </w:r>
    </w:p>
    <w:p w14:paraId="61CE9127" w14:textId="4A38D7DE" w:rsidR="00350B56" w:rsidRDefault="00350B56" w:rsidP="00350B56">
      <w:pPr>
        <w:spacing w:line="480" w:lineRule="auto"/>
        <w:ind w:left="1440"/>
        <w:jc w:val="both"/>
        <w:rPr>
          <w:rFonts w:ascii="Arial" w:hAnsi="Arial" w:cs="Arial"/>
          <w:i/>
          <w:iCs/>
          <w:lang w:val="en-GB"/>
        </w:rPr>
      </w:pPr>
      <w:r>
        <w:rPr>
          <w:rFonts w:ascii="Arial" w:hAnsi="Arial" w:cs="Arial"/>
          <w:i/>
          <w:iCs/>
          <w:lang w:val="en-GB"/>
        </w:rPr>
        <w:t xml:space="preserve">In terms of the Will dated 26/3/1973, which reads as follows: </w:t>
      </w:r>
    </w:p>
    <w:p w14:paraId="445AA2A6" w14:textId="793EB311" w:rsidR="00350B56" w:rsidRPr="006A6B02" w:rsidRDefault="00350B56" w:rsidP="006A6B02">
      <w:pPr>
        <w:spacing w:line="480" w:lineRule="auto"/>
        <w:ind w:left="2160"/>
        <w:jc w:val="both"/>
        <w:rPr>
          <w:rFonts w:ascii="Arial" w:hAnsi="Arial" w:cs="Arial"/>
          <w:i/>
          <w:iCs/>
          <w:lang w:val="af-ZA"/>
        </w:rPr>
      </w:pPr>
      <w:r>
        <w:rPr>
          <w:rFonts w:ascii="Arial" w:hAnsi="Arial" w:cs="Arial"/>
          <w:i/>
          <w:iCs/>
          <w:lang w:val="en-GB"/>
        </w:rPr>
        <w:t>‘</w:t>
      </w:r>
      <w:r>
        <w:rPr>
          <w:rFonts w:ascii="Arial" w:hAnsi="Arial" w:cs="Arial"/>
          <w:i/>
          <w:iCs/>
          <w:lang w:val="af-ZA"/>
        </w:rPr>
        <w:t xml:space="preserve">Die eiendomme word verbind met </w:t>
      </w:r>
      <w:r w:rsidRPr="00350B56">
        <w:rPr>
          <w:rFonts w:ascii="Arial" w:hAnsi="Arial" w:cs="Arial"/>
          <w:i/>
          <w:iCs/>
          <w:lang w:val="en-GB"/>
        </w:rPr>
        <w:t>fideicommissum</w:t>
      </w:r>
      <w:r>
        <w:rPr>
          <w:rFonts w:ascii="Arial" w:hAnsi="Arial" w:cs="Arial"/>
          <w:i/>
          <w:iCs/>
          <w:lang w:val="af-ZA"/>
        </w:rPr>
        <w:t xml:space="preserve"> vir twee geslagte ...’</w:t>
      </w:r>
      <w:r w:rsidR="006A6B02">
        <w:rPr>
          <w:rFonts w:ascii="Arial" w:hAnsi="Arial" w:cs="Arial"/>
          <w:i/>
          <w:iCs/>
          <w:lang w:val="af-ZA"/>
        </w:rPr>
        <w:t xml:space="preserve"> </w:t>
      </w:r>
      <w:r>
        <w:rPr>
          <w:rFonts w:ascii="Arial" w:hAnsi="Arial" w:cs="Arial"/>
          <w:i/>
          <w:iCs/>
          <w:lang w:val="en-GB"/>
        </w:rPr>
        <w:t>This fideicommissum created is for two generations in favour of the two daughters. The daughter of decease (sic) Lie</w:t>
      </w:r>
      <w:r w:rsidR="00F344AB">
        <w:rPr>
          <w:rFonts w:ascii="Arial" w:hAnsi="Arial" w:cs="Arial"/>
          <w:i/>
          <w:iCs/>
          <w:lang w:val="en-GB"/>
        </w:rPr>
        <w:t>sl van Wyk who predeceased her father – who is the first fideicommissary. Therefore her child Elre van Wyk will become the second fideicommissary</w:t>
      </w:r>
      <w:r w:rsidR="00564120">
        <w:rPr>
          <w:rFonts w:ascii="Arial" w:hAnsi="Arial" w:cs="Arial"/>
          <w:i/>
          <w:iCs/>
          <w:lang w:val="en-GB"/>
        </w:rPr>
        <w:t xml:space="preserve">; in other words the death of Liesl van Wyk does not terminate fideicommissum, but brings about the acceleration of the interest to the substitute, paragraph 20 of the judgment Supreme Court of Appeal in Nicolette </w:t>
      </w:r>
      <w:r w:rsidR="00BD631B">
        <w:rPr>
          <w:rFonts w:ascii="Arial" w:hAnsi="Arial" w:cs="Arial"/>
          <w:i/>
          <w:iCs/>
          <w:lang w:val="en-GB"/>
        </w:rPr>
        <w:t>Erasmus NO v Estate Late Barend Christiaan Booysen, case no. 192/2013 refers.</w:t>
      </w:r>
    </w:p>
    <w:p w14:paraId="558ECFA5" w14:textId="62C0C1E9" w:rsidR="00BD631B" w:rsidRDefault="00BD631B" w:rsidP="00350B56">
      <w:pPr>
        <w:spacing w:line="480" w:lineRule="auto"/>
        <w:ind w:left="1440"/>
        <w:jc w:val="both"/>
        <w:rPr>
          <w:rFonts w:ascii="Arial" w:hAnsi="Arial" w:cs="Arial"/>
          <w:i/>
          <w:iCs/>
          <w:lang w:val="en-GB"/>
        </w:rPr>
      </w:pPr>
    </w:p>
    <w:p w14:paraId="17DBE0BD" w14:textId="6CABD8F1" w:rsidR="00BD631B" w:rsidRDefault="00BD631B" w:rsidP="00350B56">
      <w:pPr>
        <w:spacing w:line="480" w:lineRule="auto"/>
        <w:ind w:left="1440"/>
        <w:jc w:val="both"/>
        <w:rPr>
          <w:rFonts w:ascii="Arial" w:hAnsi="Arial" w:cs="Arial"/>
          <w:i/>
          <w:iCs/>
          <w:lang w:val="en-GB"/>
        </w:rPr>
      </w:pPr>
      <w:r>
        <w:rPr>
          <w:rFonts w:ascii="Arial" w:hAnsi="Arial" w:cs="Arial"/>
          <w:i/>
          <w:iCs/>
          <w:lang w:val="en-GB"/>
        </w:rPr>
        <w:t>The account should therefore be amended to include the Gideon farms and be awarded to Elre van Wyk.</w:t>
      </w:r>
    </w:p>
    <w:p w14:paraId="17AE81FA" w14:textId="1CBD0101" w:rsidR="00BD631B" w:rsidRDefault="00BD631B" w:rsidP="00350B56">
      <w:pPr>
        <w:spacing w:line="480" w:lineRule="auto"/>
        <w:ind w:left="1440"/>
        <w:jc w:val="both"/>
        <w:rPr>
          <w:rFonts w:ascii="Arial" w:hAnsi="Arial" w:cs="Arial"/>
          <w:i/>
          <w:iCs/>
          <w:lang w:val="en-GB"/>
        </w:rPr>
      </w:pPr>
    </w:p>
    <w:p w14:paraId="19DC4B26" w14:textId="15DCBB28" w:rsidR="00BD631B" w:rsidRPr="00350B56" w:rsidRDefault="00BD631B" w:rsidP="00350B56">
      <w:pPr>
        <w:spacing w:line="480" w:lineRule="auto"/>
        <w:ind w:left="1440"/>
        <w:jc w:val="both"/>
        <w:rPr>
          <w:rFonts w:ascii="Arial" w:hAnsi="Arial" w:cs="Arial"/>
          <w:i/>
          <w:iCs/>
          <w:lang w:val="en-GB"/>
        </w:rPr>
      </w:pPr>
      <w:r>
        <w:rPr>
          <w:rFonts w:ascii="Arial" w:hAnsi="Arial" w:cs="Arial"/>
          <w:i/>
          <w:iCs/>
          <w:lang w:val="en-GB"/>
        </w:rPr>
        <w:t>Your attention is directed to section 35(10) of the Administrative of Deceased Estate Act, 66/1965.”</w:t>
      </w:r>
    </w:p>
    <w:p w14:paraId="04821CFB" w14:textId="6E8C0ECF" w:rsidR="00350B56" w:rsidRPr="00350B56" w:rsidRDefault="00350B56" w:rsidP="00350B56">
      <w:pPr>
        <w:spacing w:line="480" w:lineRule="auto"/>
        <w:jc w:val="both"/>
        <w:rPr>
          <w:rFonts w:ascii="Arial" w:hAnsi="Arial" w:cs="Arial"/>
          <w:i/>
          <w:iCs/>
          <w:lang w:val="af-ZA"/>
        </w:rPr>
      </w:pPr>
      <w:r>
        <w:rPr>
          <w:rFonts w:ascii="Arial" w:hAnsi="Arial" w:cs="Arial"/>
          <w:i/>
          <w:iCs/>
          <w:lang w:val="af-ZA"/>
        </w:rPr>
        <w:lastRenderedPageBreak/>
        <w:tab/>
      </w:r>
      <w:r>
        <w:rPr>
          <w:rFonts w:ascii="Arial" w:hAnsi="Arial" w:cs="Arial"/>
          <w:i/>
          <w:iCs/>
          <w:lang w:val="af-ZA"/>
        </w:rPr>
        <w:tab/>
      </w:r>
    </w:p>
    <w:p w14:paraId="164651E8" w14:textId="6FF96485" w:rsidR="00350B56" w:rsidRDefault="00350B56" w:rsidP="00655684">
      <w:pPr>
        <w:spacing w:line="480" w:lineRule="auto"/>
        <w:ind w:left="720" w:hanging="720"/>
        <w:jc w:val="both"/>
        <w:rPr>
          <w:rFonts w:ascii="Arial" w:hAnsi="Arial" w:cs="Arial"/>
          <w:lang w:val="en-GB"/>
        </w:rPr>
      </w:pPr>
      <w:r>
        <w:rPr>
          <w:rFonts w:ascii="Arial" w:hAnsi="Arial" w:cs="Arial"/>
          <w:lang w:val="en-GB"/>
        </w:rPr>
        <w:t>[6]</w:t>
      </w:r>
      <w:r w:rsidR="00BD631B">
        <w:rPr>
          <w:rFonts w:ascii="Arial" w:hAnsi="Arial" w:cs="Arial"/>
          <w:lang w:val="en-GB"/>
        </w:rPr>
        <w:tab/>
        <w:t xml:space="preserve">The Applicant thereafter filed </w:t>
      </w:r>
      <w:r w:rsidR="003D42FB">
        <w:rPr>
          <w:rFonts w:ascii="Arial" w:hAnsi="Arial" w:cs="Arial"/>
          <w:lang w:val="en-GB"/>
        </w:rPr>
        <w:t>the present application moving, amongst others, for the reviewing and setting aside of the Second Respondent’s decision in terms of Uniform Court Rule 53. After the application was served upon the Master of the High Court, the Master furnished the following reasons for its decision:</w:t>
      </w:r>
    </w:p>
    <w:p w14:paraId="4D92430B" w14:textId="1B1157A6" w:rsidR="003D42FB" w:rsidRPr="003D42FB" w:rsidRDefault="003D42FB" w:rsidP="00655684">
      <w:pPr>
        <w:spacing w:line="480" w:lineRule="auto"/>
        <w:ind w:left="720" w:hanging="720"/>
        <w:jc w:val="both"/>
        <w:rPr>
          <w:rFonts w:ascii="Arial" w:hAnsi="Arial" w:cs="Arial"/>
          <w:sz w:val="10"/>
          <w:szCs w:val="10"/>
          <w:lang w:val="en-GB"/>
        </w:rPr>
      </w:pPr>
    </w:p>
    <w:p w14:paraId="035C4497" w14:textId="74A5AAE0" w:rsidR="003D42FB" w:rsidRDefault="003D42FB" w:rsidP="003D42FB">
      <w:pPr>
        <w:spacing w:line="480" w:lineRule="auto"/>
        <w:ind w:left="720" w:firstLine="720"/>
        <w:jc w:val="center"/>
        <w:rPr>
          <w:rFonts w:ascii="Arial" w:hAnsi="Arial" w:cs="Arial"/>
          <w:i/>
          <w:iCs/>
          <w:lang w:val="en-GB"/>
        </w:rPr>
      </w:pPr>
      <w:r>
        <w:rPr>
          <w:rFonts w:ascii="Arial" w:hAnsi="Arial" w:cs="Arial"/>
          <w:i/>
          <w:iCs/>
          <w:lang w:val="en-GB"/>
        </w:rPr>
        <w:t>“1.</w:t>
      </w:r>
    </w:p>
    <w:p w14:paraId="1299572D" w14:textId="3A7C1627" w:rsidR="003D42FB" w:rsidRPr="003D42FB" w:rsidRDefault="003D42FB" w:rsidP="003D42FB">
      <w:pPr>
        <w:spacing w:line="480" w:lineRule="auto"/>
        <w:ind w:left="1440"/>
        <w:jc w:val="both"/>
        <w:rPr>
          <w:rFonts w:ascii="Arial" w:hAnsi="Arial" w:cs="Arial"/>
          <w:i/>
          <w:iCs/>
          <w:lang w:val="en-GB"/>
        </w:rPr>
      </w:pPr>
      <w:r>
        <w:rPr>
          <w:rFonts w:ascii="Arial" w:hAnsi="Arial" w:cs="Arial"/>
          <w:i/>
          <w:iCs/>
          <w:lang w:val="en-GB"/>
        </w:rPr>
        <w:t xml:space="preserve">Reason being that the death of the fideicommissary prior to vesting does not result in the termination of the fideicommissum that brings about the acceleration </w:t>
      </w:r>
      <w:r w:rsidR="00F85870">
        <w:rPr>
          <w:rFonts w:ascii="Arial" w:hAnsi="Arial" w:cs="Arial"/>
          <w:i/>
          <w:iCs/>
          <w:lang w:val="en-GB"/>
        </w:rPr>
        <w:t xml:space="preserve">of interest of the substitute, </w:t>
      </w:r>
      <w:r w:rsidR="005046B9">
        <w:rPr>
          <w:rFonts w:ascii="Arial" w:hAnsi="Arial" w:cs="Arial"/>
          <w:i/>
          <w:iCs/>
          <w:lang w:val="en-GB"/>
        </w:rPr>
        <w:t>m</w:t>
      </w:r>
      <w:r w:rsidR="00F85870">
        <w:rPr>
          <w:rFonts w:ascii="Arial" w:hAnsi="Arial" w:cs="Arial"/>
          <w:i/>
          <w:iCs/>
          <w:lang w:val="en-GB"/>
        </w:rPr>
        <w:t>y attached letter dated 2 September 2021 refers.”</w:t>
      </w:r>
    </w:p>
    <w:p w14:paraId="76F49D46" w14:textId="2142758D" w:rsidR="003D42FB" w:rsidRDefault="003D42FB" w:rsidP="00655684">
      <w:pPr>
        <w:spacing w:line="480" w:lineRule="auto"/>
        <w:ind w:left="720" w:hanging="720"/>
        <w:jc w:val="both"/>
        <w:rPr>
          <w:rFonts w:ascii="Arial" w:hAnsi="Arial" w:cs="Arial"/>
          <w:lang w:val="en-GB"/>
        </w:rPr>
      </w:pPr>
    </w:p>
    <w:p w14:paraId="0DA46417" w14:textId="40CD0025" w:rsidR="003D42FB" w:rsidRDefault="003D42FB" w:rsidP="00655684">
      <w:pPr>
        <w:spacing w:line="480" w:lineRule="auto"/>
        <w:ind w:left="720" w:hanging="720"/>
        <w:jc w:val="both"/>
        <w:rPr>
          <w:rFonts w:ascii="Arial" w:hAnsi="Arial" w:cs="Arial"/>
          <w:lang w:val="en-GB"/>
        </w:rPr>
      </w:pPr>
      <w:r>
        <w:rPr>
          <w:rFonts w:ascii="Arial" w:hAnsi="Arial" w:cs="Arial"/>
          <w:lang w:val="en-GB"/>
        </w:rPr>
        <w:t>[7]</w:t>
      </w:r>
      <w:r>
        <w:rPr>
          <w:rFonts w:ascii="Arial" w:hAnsi="Arial" w:cs="Arial"/>
          <w:lang w:val="en-GB"/>
        </w:rPr>
        <w:tab/>
      </w:r>
      <w:r w:rsidR="005046B9">
        <w:rPr>
          <w:rFonts w:ascii="Arial" w:hAnsi="Arial" w:cs="Arial"/>
          <w:lang w:val="en-GB"/>
        </w:rPr>
        <w:t xml:space="preserve">It does not seem that the Applicant has filed a supplementary affidavit after the reasons became available, </w:t>
      </w:r>
      <w:r w:rsidR="004E2019">
        <w:rPr>
          <w:rFonts w:ascii="Arial" w:hAnsi="Arial" w:cs="Arial"/>
          <w:lang w:val="en-GB"/>
        </w:rPr>
        <w:t>whereafter</w:t>
      </w:r>
      <w:r w:rsidR="005046B9">
        <w:rPr>
          <w:rFonts w:ascii="Arial" w:hAnsi="Arial" w:cs="Arial"/>
          <w:lang w:val="en-GB"/>
        </w:rPr>
        <w:t xml:space="preserve"> the First Respondent indeed filed an opposing affidavit. The Applicant did not reply thereto.</w:t>
      </w:r>
    </w:p>
    <w:p w14:paraId="227AAB67" w14:textId="570E5F90" w:rsidR="005046B9" w:rsidRDefault="005046B9" w:rsidP="00655684">
      <w:pPr>
        <w:spacing w:line="480" w:lineRule="auto"/>
        <w:ind w:left="720" w:hanging="720"/>
        <w:jc w:val="both"/>
        <w:rPr>
          <w:rFonts w:ascii="Arial" w:hAnsi="Arial" w:cs="Arial"/>
          <w:lang w:val="en-GB"/>
        </w:rPr>
      </w:pPr>
    </w:p>
    <w:p w14:paraId="5D750CA6" w14:textId="791D7C3D" w:rsidR="005046B9" w:rsidRDefault="005046B9" w:rsidP="00655684">
      <w:pPr>
        <w:spacing w:line="480" w:lineRule="auto"/>
        <w:ind w:left="720" w:hanging="720"/>
        <w:jc w:val="both"/>
        <w:rPr>
          <w:rFonts w:ascii="Arial" w:hAnsi="Arial" w:cs="Arial"/>
          <w:lang w:val="en-GB"/>
        </w:rPr>
      </w:pPr>
      <w:r>
        <w:rPr>
          <w:rFonts w:ascii="Arial" w:hAnsi="Arial" w:cs="Arial"/>
          <w:lang w:val="en-GB"/>
        </w:rPr>
        <w:t>[8]</w:t>
      </w:r>
      <w:r>
        <w:rPr>
          <w:rFonts w:ascii="Arial" w:hAnsi="Arial" w:cs="Arial"/>
          <w:lang w:val="en-GB"/>
        </w:rPr>
        <w:tab/>
        <w:t>All the farms described as the Gideon Farms as well as the Murphy Farms resorted in the deceased estate of CL Campher (</w:t>
      </w:r>
      <w:r w:rsidR="006A6B02">
        <w:rPr>
          <w:rFonts w:ascii="Arial" w:hAnsi="Arial" w:cs="Arial"/>
          <w:lang w:val="en-GB"/>
        </w:rPr>
        <w:t>Jnr</w:t>
      </w:r>
      <w:r>
        <w:rPr>
          <w:rFonts w:ascii="Arial" w:hAnsi="Arial" w:cs="Arial"/>
          <w:lang w:val="en-GB"/>
        </w:rPr>
        <w:t>) and the Applicant in her capacity as executrix of that estate was called upon to administer such an estate and to decide how the different farms (with reference to the two groups of farms) should be allocated by the interpretation of two Wills, firstly the Will of Wessel Jacobus Wessels and Cornelia Johanna Wessels dated 26 March 1973, as well as the Last Will and Testament of Cornelius Lourens Campher dated the 10</w:t>
      </w:r>
      <w:r w:rsidRPr="005046B9">
        <w:rPr>
          <w:rFonts w:ascii="Arial" w:hAnsi="Arial" w:cs="Arial"/>
          <w:vertAlign w:val="superscript"/>
          <w:lang w:val="en-GB"/>
        </w:rPr>
        <w:t>th</w:t>
      </w:r>
      <w:r>
        <w:rPr>
          <w:rFonts w:ascii="Arial" w:hAnsi="Arial" w:cs="Arial"/>
          <w:lang w:val="en-GB"/>
        </w:rPr>
        <w:t xml:space="preserve"> of April 1984.</w:t>
      </w:r>
    </w:p>
    <w:p w14:paraId="3E22DD51" w14:textId="77777777" w:rsidR="00FD13E7" w:rsidRDefault="005046B9" w:rsidP="00655684">
      <w:pPr>
        <w:spacing w:line="480" w:lineRule="auto"/>
        <w:ind w:left="720" w:hanging="720"/>
        <w:jc w:val="both"/>
        <w:rPr>
          <w:rFonts w:ascii="Arial" w:hAnsi="Arial" w:cs="Arial"/>
          <w:lang w:val="en-GB"/>
        </w:rPr>
      </w:pPr>
      <w:r>
        <w:rPr>
          <w:rFonts w:ascii="Arial" w:hAnsi="Arial" w:cs="Arial"/>
          <w:lang w:val="en-GB"/>
        </w:rPr>
        <w:lastRenderedPageBreak/>
        <w:t>[9]</w:t>
      </w:r>
      <w:r>
        <w:rPr>
          <w:rFonts w:ascii="Arial" w:hAnsi="Arial" w:cs="Arial"/>
          <w:lang w:val="en-GB"/>
        </w:rPr>
        <w:tab/>
      </w:r>
    </w:p>
    <w:p w14:paraId="25F9530D" w14:textId="0559FBC2" w:rsidR="005046B9" w:rsidRDefault="00FD13E7" w:rsidP="00FD13E7">
      <w:pPr>
        <w:spacing w:line="480" w:lineRule="auto"/>
        <w:ind w:left="1440" w:hanging="720"/>
        <w:jc w:val="both"/>
        <w:rPr>
          <w:rFonts w:ascii="Arial" w:hAnsi="Arial" w:cs="Arial"/>
          <w:lang w:val="en-GB"/>
        </w:rPr>
      </w:pPr>
      <w:r>
        <w:rPr>
          <w:rFonts w:ascii="Arial" w:hAnsi="Arial" w:cs="Arial"/>
          <w:lang w:val="en-GB"/>
        </w:rPr>
        <w:t>9.1</w:t>
      </w:r>
      <w:r>
        <w:rPr>
          <w:rFonts w:ascii="Arial" w:hAnsi="Arial" w:cs="Arial"/>
          <w:lang w:val="en-GB"/>
        </w:rPr>
        <w:tab/>
      </w:r>
      <w:r w:rsidR="005046B9">
        <w:rPr>
          <w:rFonts w:ascii="Arial" w:hAnsi="Arial" w:cs="Arial"/>
          <w:lang w:val="en-GB"/>
        </w:rPr>
        <w:t xml:space="preserve">In the light of the decision by the Master, annexed as annexure “F” to the founding papers, it is firstly common cause that such a decision was taken also before the liquidation </w:t>
      </w:r>
      <w:r w:rsidR="00794E92">
        <w:rPr>
          <w:rFonts w:ascii="Arial" w:hAnsi="Arial" w:cs="Arial"/>
          <w:lang w:val="en-GB"/>
        </w:rPr>
        <w:t xml:space="preserve">and distribution account </w:t>
      </w:r>
      <w:r>
        <w:rPr>
          <w:rFonts w:ascii="Arial" w:hAnsi="Arial" w:cs="Arial"/>
          <w:lang w:val="en-GB"/>
        </w:rPr>
        <w:t>laid for inspection or was even advertised to lay for inspection.</w:t>
      </w:r>
    </w:p>
    <w:p w14:paraId="681BE969" w14:textId="11D65A3B" w:rsidR="00FD13E7" w:rsidRDefault="00FD13E7" w:rsidP="00FD13E7">
      <w:pPr>
        <w:spacing w:line="480" w:lineRule="auto"/>
        <w:ind w:left="1440" w:hanging="720"/>
        <w:jc w:val="both"/>
        <w:rPr>
          <w:rFonts w:ascii="Arial" w:hAnsi="Arial" w:cs="Arial"/>
          <w:lang w:val="en-GB"/>
        </w:rPr>
      </w:pPr>
    </w:p>
    <w:p w14:paraId="6750514A" w14:textId="7560AD46" w:rsidR="00FD13E7" w:rsidRDefault="00FD13E7" w:rsidP="00FD13E7">
      <w:pPr>
        <w:spacing w:line="480" w:lineRule="auto"/>
        <w:ind w:left="1440" w:hanging="720"/>
        <w:jc w:val="both"/>
        <w:rPr>
          <w:rFonts w:ascii="Arial" w:hAnsi="Arial" w:cs="Arial"/>
          <w:lang w:val="en-GB"/>
        </w:rPr>
      </w:pPr>
      <w:r>
        <w:rPr>
          <w:rFonts w:ascii="Arial" w:hAnsi="Arial" w:cs="Arial"/>
          <w:lang w:val="en-GB"/>
        </w:rPr>
        <w:t>9.2</w:t>
      </w:r>
      <w:r>
        <w:rPr>
          <w:rFonts w:ascii="Arial" w:hAnsi="Arial" w:cs="Arial"/>
          <w:lang w:val="en-GB"/>
        </w:rPr>
        <w:tab/>
      </w:r>
      <w:r w:rsidR="004E2019">
        <w:rPr>
          <w:rFonts w:ascii="Arial" w:hAnsi="Arial" w:cs="Arial"/>
          <w:lang w:val="en-GB"/>
        </w:rPr>
        <w:t xml:space="preserve">The decision by the Master (with an ostensible date stamp of 2 September 2021) is however unclear and confusing. This much was contended by both Messrs </w:t>
      </w:r>
      <w:r w:rsidR="004E2019" w:rsidRPr="004E2019">
        <w:rPr>
          <w:rFonts w:ascii="Arial" w:hAnsi="Arial" w:cs="Arial"/>
          <w:lang w:val="en-GB"/>
        </w:rPr>
        <w:t>Snellenburg SC and Pohl SC</w:t>
      </w:r>
      <w:r w:rsidR="004E2019">
        <w:rPr>
          <w:rFonts w:ascii="Arial" w:hAnsi="Arial" w:cs="Arial"/>
          <w:lang w:val="en-GB"/>
        </w:rPr>
        <w:t>.</w:t>
      </w:r>
      <w:r>
        <w:rPr>
          <w:rFonts w:ascii="Arial" w:hAnsi="Arial" w:cs="Arial"/>
          <w:lang w:val="en-GB"/>
        </w:rPr>
        <w:t xml:space="preserve"> </w:t>
      </w:r>
      <w:r w:rsidR="004E2019">
        <w:rPr>
          <w:rFonts w:ascii="Arial" w:hAnsi="Arial" w:cs="Arial"/>
          <w:lang w:val="en-GB"/>
        </w:rPr>
        <w:t>T</w:t>
      </w:r>
      <w:r>
        <w:rPr>
          <w:rFonts w:ascii="Arial" w:hAnsi="Arial" w:cs="Arial"/>
          <w:lang w:val="en-GB"/>
        </w:rPr>
        <w:t>he Master indicated on the one hand that the objection is not well founded, but on the other hand made a decision that the account should be amended.</w:t>
      </w:r>
    </w:p>
    <w:p w14:paraId="18F1E94F" w14:textId="13904009" w:rsidR="00FD13E7" w:rsidRDefault="00FD13E7" w:rsidP="00FD13E7">
      <w:pPr>
        <w:spacing w:line="480" w:lineRule="auto"/>
        <w:ind w:left="1440" w:hanging="720"/>
        <w:jc w:val="both"/>
        <w:rPr>
          <w:rFonts w:ascii="Arial" w:hAnsi="Arial" w:cs="Arial"/>
          <w:lang w:val="en-GB"/>
        </w:rPr>
      </w:pPr>
    </w:p>
    <w:p w14:paraId="1FF565EC" w14:textId="5CEE4595" w:rsidR="00FD13E7" w:rsidRDefault="00FD13E7" w:rsidP="00FD13E7">
      <w:pPr>
        <w:spacing w:line="480" w:lineRule="auto"/>
        <w:ind w:left="1440" w:hanging="720"/>
        <w:jc w:val="both"/>
        <w:rPr>
          <w:rFonts w:ascii="Arial" w:hAnsi="Arial" w:cs="Arial"/>
          <w:lang w:val="en-GB"/>
        </w:rPr>
      </w:pPr>
      <w:r>
        <w:rPr>
          <w:rFonts w:ascii="Arial" w:hAnsi="Arial" w:cs="Arial"/>
          <w:lang w:val="en-GB"/>
        </w:rPr>
        <w:t>9.3</w:t>
      </w:r>
      <w:r>
        <w:rPr>
          <w:rFonts w:ascii="Arial" w:hAnsi="Arial" w:cs="Arial"/>
          <w:lang w:val="en-GB"/>
        </w:rPr>
        <w:tab/>
        <w:t>Besides the afore going, the Master of the High Court also only mentions the Gideon Farms and not the Murphy Farms. Both the Gideon Farms as well as the Murphy Farms formed part of the objection and the answer thereto. With reference to the last-mentioned</w:t>
      </w:r>
      <w:r w:rsidR="00387CB5">
        <w:rPr>
          <w:rFonts w:ascii="Arial" w:hAnsi="Arial" w:cs="Arial"/>
          <w:lang w:val="en-GB"/>
        </w:rPr>
        <w:t>, the Master found that the account should be amended to include the Gideon Farms and be awarded to Elre van Wyk.</w:t>
      </w:r>
    </w:p>
    <w:p w14:paraId="3BF044F6" w14:textId="0B92776C" w:rsidR="00387CB5" w:rsidRDefault="00387CB5" w:rsidP="00FD13E7">
      <w:pPr>
        <w:spacing w:line="480" w:lineRule="auto"/>
        <w:ind w:left="1440" w:hanging="720"/>
        <w:jc w:val="both"/>
        <w:rPr>
          <w:rFonts w:ascii="Arial" w:hAnsi="Arial" w:cs="Arial"/>
          <w:lang w:val="en-GB"/>
        </w:rPr>
      </w:pPr>
    </w:p>
    <w:p w14:paraId="0CFC2CD9" w14:textId="03E3A657" w:rsidR="00387CB5" w:rsidRDefault="00387CB5" w:rsidP="00FD13E7">
      <w:pPr>
        <w:spacing w:line="480" w:lineRule="auto"/>
        <w:ind w:left="1440" w:hanging="720"/>
        <w:jc w:val="both"/>
        <w:rPr>
          <w:rFonts w:ascii="Arial" w:hAnsi="Arial" w:cs="Arial"/>
          <w:lang w:val="en-GB"/>
        </w:rPr>
      </w:pPr>
      <w:r>
        <w:rPr>
          <w:rFonts w:ascii="Arial" w:hAnsi="Arial" w:cs="Arial"/>
          <w:lang w:val="en-GB"/>
        </w:rPr>
        <w:t>9.4</w:t>
      </w:r>
      <w:r>
        <w:rPr>
          <w:rFonts w:ascii="Arial" w:hAnsi="Arial" w:cs="Arial"/>
          <w:lang w:val="en-GB"/>
        </w:rPr>
        <w:tab/>
        <w:t xml:space="preserve">The liquidation and distribution account, annexed as annexure “C” to the founding papers however specifically indicated under the heading fiduciary asset account that: </w:t>
      </w:r>
      <w:r>
        <w:rPr>
          <w:rFonts w:ascii="Arial" w:hAnsi="Arial" w:cs="Arial"/>
          <w:i/>
          <w:iCs/>
          <w:lang w:val="en-GB"/>
        </w:rPr>
        <w:t>“There are no fiduciary assets to account for”</w:t>
      </w:r>
      <w:r>
        <w:rPr>
          <w:rFonts w:ascii="Arial" w:hAnsi="Arial" w:cs="Arial"/>
          <w:lang w:val="en-GB"/>
        </w:rPr>
        <w:t xml:space="preserve">. According to the distribution account, all the farms referred to as the Gideon Farms as well as the farms referred to as the Murphy Farms will </w:t>
      </w:r>
      <w:r>
        <w:rPr>
          <w:rFonts w:ascii="Arial" w:hAnsi="Arial" w:cs="Arial"/>
          <w:lang w:val="en-GB"/>
        </w:rPr>
        <w:lastRenderedPageBreak/>
        <w:t xml:space="preserve">have to be distributed to the Applicant in her personal capacity. It is unclear to me whether the liquidation and distribution account is signed, insofar as the page referring to the </w:t>
      </w:r>
      <w:r w:rsidR="00706F73">
        <w:rPr>
          <w:rFonts w:ascii="Arial" w:hAnsi="Arial" w:cs="Arial"/>
          <w:lang w:val="en-GB"/>
        </w:rPr>
        <w:t>signatures is illegible.</w:t>
      </w:r>
    </w:p>
    <w:p w14:paraId="4F7113C6" w14:textId="4010674D" w:rsidR="00706F73" w:rsidRDefault="00706F73" w:rsidP="00FD13E7">
      <w:pPr>
        <w:spacing w:line="480" w:lineRule="auto"/>
        <w:ind w:left="1440" w:hanging="720"/>
        <w:jc w:val="both"/>
        <w:rPr>
          <w:rFonts w:ascii="Arial" w:hAnsi="Arial" w:cs="Arial"/>
          <w:lang w:val="en-GB"/>
        </w:rPr>
      </w:pPr>
    </w:p>
    <w:p w14:paraId="5057BCAE" w14:textId="16F8556E" w:rsidR="00706F73" w:rsidRDefault="00706F73" w:rsidP="00FD13E7">
      <w:pPr>
        <w:spacing w:line="480" w:lineRule="auto"/>
        <w:ind w:left="1440" w:hanging="720"/>
        <w:jc w:val="both"/>
        <w:rPr>
          <w:rFonts w:ascii="Arial" w:hAnsi="Arial" w:cs="Arial"/>
          <w:lang w:val="en-GB"/>
        </w:rPr>
      </w:pPr>
      <w:r>
        <w:rPr>
          <w:rFonts w:ascii="Arial" w:hAnsi="Arial" w:cs="Arial"/>
          <w:lang w:val="en-GB"/>
        </w:rPr>
        <w:t>9.5</w:t>
      </w:r>
      <w:r>
        <w:rPr>
          <w:rFonts w:ascii="Arial" w:hAnsi="Arial" w:cs="Arial"/>
          <w:lang w:val="en-GB"/>
        </w:rPr>
        <w:tab/>
        <w:t xml:space="preserve">The Master therefore applied its mind, it seems, firstly as far as section 2C(2) of the Law of Succession Amendment Act, Act 43 of 1992 is concerned, which section places a restriction on the acceleration of a fideicommissum after argument was heard from Mr </w:t>
      </w:r>
      <w:r w:rsidRPr="004E2019">
        <w:rPr>
          <w:rFonts w:ascii="Arial" w:hAnsi="Arial" w:cs="Arial"/>
          <w:lang w:val="en-GB"/>
        </w:rPr>
        <w:t>Pohl SC</w:t>
      </w:r>
      <w:r>
        <w:rPr>
          <w:rFonts w:ascii="Arial" w:hAnsi="Arial" w:cs="Arial"/>
          <w:lang w:val="en-GB"/>
        </w:rPr>
        <w:t xml:space="preserve"> in this regard. It seems that the Master’s decision should be understood, according to him, that the objection is not well founded as far as section 2C(2) is concerned, but otherwise well founded in and because of the decision by the SCA in </w:t>
      </w:r>
      <w:r>
        <w:rPr>
          <w:rFonts w:ascii="Arial" w:hAnsi="Arial" w:cs="Arial"/>
          <w:b/>
          <w:bCs/>
          <w:u w:val="single"/>
          <w:lang w:val="en-GB"/>
        </w:rPr>
        <w:t>Erasmus NO v Estate Late Barend Christiaan Booysen</w:t>
      </w:r>
      <w:r>
        <w:rPr>
          <w:rFonts w:ascii="Arial" w:hAnsi="Arial" w:cs="Arial"/>
          <w:lang w:val="en-GB"/>
        </w:rPr>
        <w:t>. In other words</w:t>
      </w:r>
      <w:r w:rsidR="006A6B02">
        <w:rPr>
          <w:rFonts w:ascii="Arial" w:hAnsi="Arial" w:cs="Arial"/>
          <w:lang w:val="en-GB"/>
        </w:rPr>
        <w:t xml:space="preserve">, according to Mr </w:t>
      </w:r>
      <w:r w:rsidR="006A6B02" w:rsidRPr="004E2019">
        <w:rPr>
          <w:rFonts w:ascii="Arial" w:hAnsi="Arial" w:cs="Arial"/>
          <w:lang w:val="en-GB"/>
        </w:rPr>
        <w:t>Pohl SC</w:t>
      </w:r>
      <w:r w:rsidR="006A6B02">
        <w:rPr>
          <w:rFonts w:ascii="Arial" w:hAnsi="Arial" w:cs="Arial"/>
          <w:lang w:val="en-GB"/>
        </w:rPr>
        <w:t>,</w:t>
      </w:r>
      <w:r>
        <w:rPr>
          <w:rFonts w:ascii="Arial" w:hAnsi="Arial" w:cs="Arial"/>
          <w:lang w:val="en-GB"/>
        </w:rPr>
        <w:t xml:space="preserve"> that the decision effectively means that an acceleration indeed should take place as far as the fideicommissum is concerned and that (according to the Master’s decision) the Gideon Farms need to be allocated to Elre van Wyk (First Respondent).</w:t>
      </w:r>
    </w:p>
    <w:p w14:paraId="4FF21621" w14:textId="1547E089" w:rsidR="006A6B02" w:rsidRDefault="006A6B02" w:rsidP="00FD13E7">
      <w:pPr>
        <w:spacing w:line="480" w:lineRule="auto"/>
        <w:ind w:left="1440" w:hanging="720"/>
        <w:jc w:val="both"/>
        <w:rPr>
          <w:rFonts w:ascii="Arial" w:hAnsi="Arial" w:cs="Arial"/>
          <w:lang w:val="en-GB"/>
        </w:rPr>
      </w:pPr>
    </w:p>
    <w:p w14:paraId="017D9482" w14:textId="046DF109" w:rsidR="006A6B02" w:rsidRPr="006A6B02" w:rsidRDefault="006A6B02" w:rsidP="00FD13E7">
      <w:pPr>
        <w:spacing w:line="480" w:lineRule="auto"/>
        <w:ind w:left="1440" w:hanging="720"/>
        <w:jc w:val="both"/>
        <w:rPr>
          <w:rFonts w:ascii="Arial" w:hAnsi="Arial" w:cs="Arial"/>
          <w:lang w:val="en-GB"/>
        </w:rPr>
      </w:pPr>
      <w:r>
        <w:rPr>
          <w:rFonts w:ascii="Arial" w:hAnsi="Arial" w:cs="Arial"/>
          <w:lang w:val="en-GB"/>
        </w:rPr>
        <w:t>9.6</w:t>
      </w:r>
      <w:r>
        <w:rPr>
          <w:rFonts w:ascii="Arial" w:hAnsi="Arial" w:cs="Arial"/>
          <w:lang w:val="en-GB"/>
        </w:rPr>
        <w:tab/>
        <w:t xml:space="preserve">The Applicant, as represented by Mr </w:t>
      </w:r>
      <w:r w:rsidRPr="003A28AD">
        <w:rPr>
          <w:rFonts w:ascii="Arial" w:hAnsi="Arial" w:cs="Arial"/>
          <w:lang w:val="en-GB"/>
        </w:rPr>
        <w:t>Pohl SC</w:t>
      </w:r>
      <w:r>
        <w:rPr>
          <w:rFonts w:ascii="Arial" w:hAnsi="Arial" w:cs="Arial"/>
          <w:lang w:val="en-GB"/>
        </w:rPr>
        <w:t xml:space="preserve">, is of the opinion that the last-mentioned decision by the Second Respondent is clearly wrong insofar as the facts of the present matter are distinguishable to the facts in the </w:t>
      </w:r>
      <w:r>
        <w:rPr>
          <w:rFonts w:ascii="Arial" w:hAnsi="Arial" w:cs="Arial"/>
          <w:b/>
          <w:bCs/>
          <w:u w:val="single"/>
          <w:lang w:val="en-GB"/>
        </w:rPr>
        <w:t>Erasmus NO</w:t>
      </w:r>
      <w:r>
        <w:rPr>
          <w:rFonts w:ascii="Arial" w:hAnsi="Arial" w:cs="Arial"/>
          <w:lang w:val="en-GB"/>
        </w:rPr>
        <w:t xml:space="preserve">-matter </w:t>
      </w:r>
      <w:r>
        <w:rPr>
          <w:rFonts w:ascii="Arial" w:hAnsi="Arial" w:cs="Arial"/>
          <w:i/>
          <w:iCs/>
          <w:lang w:val="en-GB"/>
        </w:rPr>
        <w:t>supra</w:t>
      </w:r>
      <w:r>
        <w:rPr>
          <w:rFonts w:ascii="Arial" w:hAnsi="Arial" w:cs="Arial"/>
          <w:lang w:val="en-GB"/>
        </w:rPr>
        <w:t>.</w:t>
      </w:r>
    </w:p>
    <w:p w14:paraId="48A00D54" w14:textId="3F2C19C5" w:rsidR="00FD13E7" w:rsidRDefault="00FD13E7" w:rsidP="00FD13E7">
      <w:pPr>
        <w:spacing w:line="480" w:lineRule="auto"/>
        <w:jc w:val="both"/>
        <w:rPr>
          <w:rFonts w:ascii="Arial" w:hAnsi="Arial" w:cs="Arial"/>
          <w:lang w:val="en-GB"/>
        </w:rPr>
      </w:pPr>
    </w:p>
    <w:p w14:paraId="3E58F834" w14:textId="1629AEB1" w:rsidR="00FD13E7" w:rsidRDefault="00FD13E7" w:rsidP="00706F73">
      <w:pPr>
        <w:spacing w:line="480" w:lineRule="auto"/>
        <w:ind w:left="720" w:hanging="720"/>
        <w:jc w:val="both"/>
        <w:rPr>
          <w:rFonts w:ascii="Arial" w:hAnsi="Arial" w:cs="Arial"/>
          <w:lang w:val="en-GB"/>
        </w:rPr>
      </w:pPr>
      <w:r>
        <w:rPr>
          <w:rFonts w:ascii="Arial" w:hAnsi="Arial" w:cs="Arial"/>
          <w:lang w:val="en-GB"/>
        </w:rPr>
        <w:lastRenderedPageBreak/>
        <w:t>[10]</w:t>
      </w:r>
      <w:r>
        <w:rPr>
          <w:rFonts w:ascii="Arial" w:hAnsi="Arial" w:cs="Arial"/>
          <w:lang w:val="en-GB"/>
        </w:rPr>
        <w:tab/>
      </w:r>
      <w:r w:rsidR="00706F73">
        <w:rPr>
          <w:rFonts w:ascii="Arial" w:hAnsi="Arial" w:cs="Arial"/>
          <w:lang w:val="en-GB"/>
        </w:rPr>
        <w:t xml:space="preserve">What is still unclear, even if the aforesaid interpretation of the Master’s decision is followed, is </w:t>
      </w:r>
      <w:r w:rsidR="004E2019">
        <w:rPr>
          <w:rFonts w:ascii="Arial" w:hAnsi="Arial" w:cs="Arial"/>
          <w:lang w:val="en-GB"/>
        </w:rPr>
        <w:t xml:space="preserve">the outcome in respect of </w:t>
      </w:r>
      <w:r w:rsidR="00706F73">
        <w:rPr>
          <w:rFonts w:ascii="Arial" w:hAnsi="Arial" w:cs="Arial"/>
          <w:lang w:val="en-GB"/>
        </w:rPr>
        <w:t xml:space="preserve">the Murphy Farms. The aforesaid specifically in the light thereof that the one set of farms should be dealt with as a fideicommissum </w:t>
      </w:r>
      <w:r w:rsidR="00401E36">
        <w:rPr>
          <w:rFonts w:ascii="Arial" w:hAnsi="Arial" w:cs="Arial"/>
          <w:lang w:val="en-GB"/>
        </w:rPr>
        <w:t xml:space="preserve">multiplex (the Gideon Farms) and </w:t>
      </w:r>
      <w:r w:rsidR="006A6B02">
        <w:rPr>
          <w:rFonts w:ascii="Arial" w:hAnsi="Arial" w:cs="Arial"/>
          <w:lang w:val="en-GB"/>
        </w:rPr>
        <w:t>the other as a</w:t>
      </w:r>
      <w:r w:rsidR="00401E36">
        <w:rPr>
          <w:rFonts w:ascii="Arial" w:hAnsi="Arial" w:cs="Arial"/>
          <w:lang w:val="en-GB"/>
        </w:rPr>
        <w:t xml:space="preserve"> fideicommissum simplex (</w:t>
      </w:r>
      <w:r w:rsidR="00D97D54">
        <w:rPr>
          <w:rFonts w:ascii="Arial" w:hAnsi="Arial" w:cs="Arial"/>
          <w:lang w:val="en-GB"/>
        </w:rPr>
        <w:t>the Murphy Farms).</w:t>
      </w:r>
    </w:p>
    <w:p w14:paraId="60CA6051" w14:textId="4EDDEF8C" w:rsidR="00D97D54" w:rsidRDefault="00D97D54" w:rsidP="00706F73">
      <w:pPr>
        <w:spacing w:line="480" w:lineRule="auto"/>
        <w:ind w:left="720" w:hanging="720"/>
        <w:jc w:val="both"/>
        <w:rPr>
          <w:rFonts w:ascii="Arial" w:hAnsi="Arial" w:cs="Arial"/>
          <w:lang w:val="en-GB"/>
        </w:rPr>
      </w:pPr>
    </w:p>
    <w:p w14:paraId="5D236C35" w14:textId="0B08A00F" w:rsidR="00CD2212" w:rsidRDefault="00D97D54" w:rsidP="00706F73">
      <w:pPr>
        <w:spacing w:line="480" w:lineRule="auto"/>
        <w:ind w:left="720" w:hanging="720"/>
        <w:jc w:val="both"/>
        <w:rPr>
          <w:rFonts w:ascii="Arial" w:hAnsi="Arial" w:cs="Arial"/>
          <w:lang w:val="en-GB"/>
        </w:rPr>
      </w:pPr>
      <w:r>
        <w:rPr>
          <w:rFonts w:ascii="Arial" w:hAnsi="Arial" w:cs="Arial"/>
          <w:lang w:val="en-GB"/>
        </w:rPr>
        <w:t>[11]</w:t>
      </w:r>
      <w:r>
        <w:rPr>
          <w:rFonts w:ascii="Arial" w:hAnsi="Arial" w:cs="Arial"/>
          <w:lang w:val="en-GB"/>
        </w:rPr>
        <w:tab/>
        <w:t xml:space="preserve">The fideicommissum multiplex has indeed two sets of fideicommissaries, whilst a fideicommissum simplex is a fideicommissum with only one fideicommissary. What is clear, is that both the Last Wills and Testaments of Mr and Mrs Wessels on the one hand and that of Mr Campher </w:t>
      </w:r>
      <w:r w:rsidR="004E2019">
        <w:rPr>
          <w:rFonts w:ascii="Arial" w:hAnsi="Arial" w:cs="Arial"/>
          <w:lang w:val="en-GB"/>
        </w:rPr>
        <w:t>(</w:t>
      </w:r>
      <w:r w:rsidR="006A6B02">
        <w:rPr>
          <w:rFonts w:ascii="Arial" w:hAnsi="Arial" w:cs="Arial"/>
          <w:lang w:val="en-GB"/>
        </w:rPr>
        <w:t>Jnr</w:t>
      </w:r>
      <w:r w:rsidR="004E2019">
        <w:rPr>
          <w:rFonts w:ascii="Arial" w:hAnsi="Arial" w:cs="Arial"/>
          <w:lang w:val="en-GB"/>
        </w:rPr>
        <w:t>)</w:t>
      </w:r>
      <w:r>
        <w:rPr>
          <w:rFonts w:ascii="Arial" w:hAnsi="Arial" w:cs="Arial"/>
          <w:lang w:val="en-GB"/>
        </w:rPr>
        <w:t xml:space="preserve"> on the other hand needed to be interpreted to come to a conclusion </w:t>
      </w:r>
      <w:r w:rsidR="00421376">
        <w:rPr>
          <w:rFonts w:ascii="Arial" w:hAnsi="Arial" w:cs="Arial"/>
          <w:lang w:val="en-GB"/>
        </w:rPr>
        <w:t xml:space="preserve">and eventually </w:t>
      </w:r>
      <w:r w:rsidR="00CD2212">
        <w:rPr>
          <w:rFonts w:ascii="Arial" w:hAnsi="Arial" w:cs="Arial"/>
          <w:lang w:val="en-GB"/>
        </w:rPr>
        <w:t xml:space="preserve">to a decision. Be that as it may, it </w:t>
      </w:r>
      <w:r w:rsidR="00A87E8C">
        <w:rPr>
          <w:rFonts w:ascii="Arial" w:hAnsi="Arial" w:cs="Arial"/>
          <w:lang w:val="en-GB"/>
        </w:rPr>
        <w:t>is</w:t>
      </w:r>
      <w:r w:rsidR="00CD2212">
        <w:rPr>
          <w:rFonts w:ascii="Arial" w:hAnsi="Arial" w:cs="Arial"/>
          <w:lang w:val="en-GB"/>
        </w:rPr>
        <w:t xml:space="preserve"> </w:t>
      </w:r>
      <w:r w:rsidR="004E2019">
        <w:rPr>
          <w:rFonts w:ascii="Arial" w:hAnsi="Arial" w:cs="Arial"/>
          <w:lang w:val="en-GB"/>
        </w:rPr>
        <w:t>doubtful whether</w:t>
      </w:r>
      <w:r w:rsidR="00CD2212">
        <w:rPr>
          <w:rFonts w:ascii="Arial" w:hAnsi="Arial" w:cs="Arial"/>
          <w:lang w:val="en-GB"/>
        </w:rPr>
        <w:t xml:space="preserve"> the Master of the High Court </w:t>
      </w:r>
      <w:r w:rsidR="004E2019">
        <w:rPr>
          <w:rFonts w:ascii="Arial" w:hAnsi="Arial" w:cs="Arial"/>
          <w:lang w:val="en-GB"/>
        </w:rPr>
        <w:t>properly applied</w:t>
      </w:r>
      <w:r w:rsidR="00CD2212">
        <w:rPr>
          <w:rFonts w:ascii="Arial" w:hAnsi="Arial" w:cs="Arial"/>
          <w:lang w:val="en-GB"/>
        </w:rPr>
        <w:t xml:space="preserve"> its mind to all the issues at stake, firstly, and secondly, is unclear whether the objection is upheld, and/or whether the objection failed.  If it is upheld, why only the Gideon Farms </w:t>
      </w:r>
      <w:r w:rsidR="006A6B02">
        <w:rPr>
          <w:rFonts w:ascii="Arial" w:hAnsi="Arial" w:cs="Arial"/>
          <w:lang w:val="en-GB"/>
        </w:rPr>
        <w:t>are</w:t>
      </w:r>
      <w:r w:rsidR="00CD2212">
        <w:rPr>
          <w:rFonts w:ascii="Arial" w:hAnsi="Arial" w:cs="Arial"/>
          <w:lang w:val="en-GB"/>
        </w:rPr>
        <w:t xml:space="preserve"> referred to and not the Murphy Farms.</w:t>
      </w:r>
    </w:p>
    <w:p w14:paraId="6403ED1D" w14:textId="77777777" w:rsidR="00CD2212" w:rsidRDefault="00CD2212" w:rsidP="00706F73">
      <w:pPr>
        <w:spacing w:line="480" w:lineRule="auto"/>
        <w:ind w:left="720" w:hanging="720"/>
        <w:jc w:val="both"/>
        <w:rPr>
          <w:rFonts w:ascii="Arial" w:hAnsi="Arial" w:cs="Arial"/>
          <w:lang w:val="en-GB"/>
        </w:rPr>
      </w:pPr>
    </w:p>
    <w:p w14:paraId="333BABD2" w14:textId="0E909844" w:rsidR="00D97D54" w:rsidRDefault="00CD2212" w:rsidP="00706F73">
      <w:pPr>
        <w:spacing w:line="480" w:lineRule="auto"/>
        <w:ind w:left="720" w:hanging="720"/>
        <w:jc w:val="both"/>
        <w:rPr>
          <w:rFonts w:ascii="Arial" w:hAnsi="Arial" w:cs="Arial"/>
          <w:lang w:val="en-GB"/>
        </w:rPr>
      </w:pPr>
      <w:r>
        <w:rPr>
          <w:rFonts w:ascii="Arial" w:hAnsi="Arial" w:cs="Arial"/>
          <w:lang w:val="en-GB"/>
        </w:rPr>
        <w:t>[12]</w:t>
      </w:r>
      <w:r w:rsidR="00D97D54">
        <w:rPr>
          <w:rFonts w:ascii="Arial" w:hAnsi="Arial" w:cs="Arial"/>
          <w:lang w:val="en-GB"/>
        </w:rPr>
        <w:t xml:space="preserve"> </w:t>
      </w:r>
      <w:r>
        <w:rPr>
          <w:rFonts w:ascii="Arial" w:hAnsi="Arial" w:cs="Arial"/>
          <w:lang w:val="en-GB"/>
        </w:rPr>
        <w:tab/>
        <w:t xml:space="preserve">Although there is no prohibition upon this Court to reconsider all the facts afresh and to come to the conclusion or decision which the Master should have </w:t>
      </w:r>
      <w:r w:rsidR="006A6B02">
        <w:rPr>
          <w:rFonts w:ascii="Arial" w:hAnsi="Arial" w:cs="Arial"/>
          <w:lang w:val="en-GB"/>
        </w:rPr>
        <w:t>come to</w:t>
      </w:r>
      <w:r>
        <w:rPr>
          <w:rFonts w:ascii="Arial" w:hAnsi="Arial" w:cs="Arial"/>
          <w:lang w:val="en-GB"/>
        </w:rPr>
        <w:t xml:space="preserve">, the Court will only come to such an assistance if it is clear to the Court what the Master considered in applying its mind, and more specifically which factors are to be considered </w:t>
      </w:r>
      <w:r w:rsidR="0042698D">
        <w:rPr>
          <w:rFonts w:ascii="Arial" w:hAnsi="Arial" w:cs="Arial"/>
          <w:lang w:val="en-GB"/>
        </w:rPr>
        <w:t>in the circumstances</w:t>
      </w:r>
      <w:r w:rsidR="0083524B">
        <w:rPr>
          <w:rFonts w:ascii="Arial" w:hAnsi="Arial" w:cs="Arial"/>
          <w:lang w:val="en-GB"/>
        </w:rPr>
        <w:t>,</w:t>
      </w:r>
      <w:r w:rsidR="0042698D">
        <w:rPr>
          <w:rFonts w:ascii="Arial" w:hAnsi="Arial" w:cs="Arial"/>
          <w:lang w:val="en-GB"/>
        </w:rPr>
        <w:t xml:space="preserve"> to have come to the conclusion and decision.</w:t>
      </w:r>
    </w:p>
    <w:p w14:paraId="0138D486" w14:textId="7C3DC7F5" w:rsidR="0042698D" w:rsidRDefault="0042698D" w:rsidP="00706F73">
      <w:pPr>
        <w:spacing w:line="480" w:lineRule="auto"/>
        <w:ind w:left="720" w:hanging="720"/>
        <w:jc w:val="both"/>
        <w:rPr>
          <w:rFonts w:ascii="Arial" w:hAnsi="Arial" w:cs="Arial"/>
          <w:lang w:val="en-GB"/>
        </w:rPr>
      </w:pPr>
    </w:p>
    <w:p w14:paraId="692CF372" w14:textId="3E771A09" w:rsidR="0042698D" w:rsidRDefault="0042698D" w:rsidP="00706F73">
      <w:pPr>
        <w:spacing w:line="480" w:lineRule="auto"/>
        <w:ind w:left="720" w:hanging="720"/>
        <w:jc w:val="both"/>
        <w:rPr>
          <w:rFonts w:ascii="Arial" w:hAnsi="Arial" w:cs="Arial"/>
          <w:lang w:val="en-GB"/>
        </w:rPr>
      </w:pPr>
      <w:r>
        <w:rPr>
          <w:rFonts w:ascii="Arial" w:hAnsi="Arial" w:cs="Arial"/>
          <w:lang w:val="en-GB"/>
        </w:rPr>
        <w:lastRenderedPageBreak/>
        <w:t>[13]</w:t>
      </w:r>
      <w:r>
        <w:rPr>
          <w:rFonts w:ascii="Arial" w:hAnsi="Arial" w:cs="Arial"/>
          <w:lang w:val="en-GB"/>
        </w:rPr>
        <w:tab/>
      </w:r>
      <w:r w:rsidR="00801439">
        <w:rPr>
          <w:rFonts w:ascii="Arial" w:hAnsi="Arial" w:cs="Arial"/>
          <w:lang w:val="en-GB"/>
        </w:rPr>
        <w:t xml:space="preserve">It is also noteworthy in the circumstances of this matter, that the objection initially was filed with the Master of the High Court before the liquidation and distribution account laid for inspection, the objection was answered before such a date and the Master made a decision in terms of section 35(9) of the Administration of Estates Act before such a date. In the decision of </w:t>
      </w:r>
      <w:r w:rsidR="00801439">
        <w:rPr>
          <w:rFonts w:ascii="Arial" w:hAnsi="Arial" w:cs="Arial"/>
          <w:b/>
          <w:bCs/>
          <w:u w:val="single"/>
          <w:lang w:val="en-GB"/>
        </w:rPr>
        <w:t>Götz v The Master and Others NNO</w:t>
      </w:r>
      <w:r w:rsidR="00801439">
        <w:rPr>
          <w:rFonts w:ascii="Arial" w:hAnsi="Arial" w:cs="Arial"/>
          <w:b/>
          <w:bCs/>
          <w:lang w:val="en-GB"/>
        </w:rPr>
        <w:t xml:space="preserve"> 1986</w:t>
      </w:r>
      <w:r w:rsidR="006001D5">
        <w:rPr>
          <w:rFonts w:ascii="Arial" w:hAnsi="Arial" w:cs="Arial"/>
          <w:b/>
          <w:bCs/>
          <w:lang w:val="en-GB"/>
        </w:rPr>
        <w:t xml:space="preserve"> (1) SA 499 (N) at p. 503</w:t>
      </w:r>
      <w:r w:rsidR="006001D5">
        <w:rPr>
          <w:rFonts w:ascii="Arial" w:hAnsi="Arial" w:cs="Arial"/>
          <w:lang w:val="en-GB"/>
        </w:rPr>
        <w:t xml:space="preserve">, it was found by the KwaZulu-Natal High Court that provided that an objection is in proper form, then, notwithstanding that it is lodged with the Master prior to the period for the liquidation and distribution account in the deceased estate to lie open for inspection, </w:t>
      </w:r>
      <w:r w:rsidR="00E414EE">
        <w:rPr>
          <w:rFonts w:ascii="Arial" w:hAnsi="Arial" w:cs="Arial"/>
          <w:lang w:val="en-GB"/>
        </w:rPr>
        <w:t xml:space="preserve">the objection will be one as envisaged in section 35(7). </w:t>
      </w:r>
      <w:r w:rsidR="00E414EE">
        <w:rPr>
          <w:rFonts w:ascii="Arial" w:hAnsi="Arial" w:cs="Arial"/>
          <w:i/>
          <w:iCs/>
          <w:lang w:val="en-GB"/>
        </w:rPr>
        <w:t>“The Master’s ruling thereon will, however, only be given after the account has lain open for inspection and after the procedure laid down in ss 35(7), 35(8) and 35(9) has been followed”</w:t>
      </w:r>
      <w:r w:rsidR="00E414EE">
        <w:rPr>
          <w:rFonts w:ascii="Arial" w:hAnsi="Arial" w:cs="Arial"/>
          <w:lang w:val="en-GB"/>
        </w:rPr>
        <w:t>.</w:t>
      </w:r>
    </w:p>
    <w:p w14:paraId="7A2E9046" w14:textId="6761D8CB" w:rsidR="00E414EE" w:rsidRDefault="00E414EE" w:rsidP="00706F73">
      <w:pPr>
        <w:spacing w:line="480" w:lineRule="auto"/>
        <w:ind w:left="720" w:hanging="720"/>
        <w:jc w:val="both"/>
        <w:rPr>
          <w:rFonts w:ascii="Arial" w:hAnsi="Arial" w:cs="Arial"/>
          <w:lang w:val="en-GB"/>
        </w:rPr>
      </w:pPr>
    </w:p>
    <w:p w14:paraId="2FC6DE41" w14:textId="460C7754" w:rsidR="00E414EE" w:rsidRDefault="00E414EE" w:rsidP="00706F73">
      <w:pPr>
        <w:spacing w:line="480" w:lineRule="auto"/>
        <w:ind w:left="720" w:hanging="720"/>
        <w:jc w:val="both"/>
        <w:rPr>
          <w:rFonts w:ascii="Arial" w:hAnsi="Arial" w:cs="Arial"/>
          <w:lang w:val="en-GB"/>
        </w:rPr>
      </w:pPr>
      <w:r>
        <w:rPr>
          <w:rFonts w:ascii="Arial" w:hAnsi="Arial" w:cs="Arial"/>
          <w:lang w:val="en-GB"/>
        </w:rPr>
        <w:t>[14]</w:t>
      </w:r>
      <w:r>
        <w:rPr>
          <w:rFonts w:ascii="Arial" w:hAnsi="Arial" w:cs="Arial"/>
          <w:lang w:val="en-GB"/>
        </w:rPr>
        <w:tab/>
        <w:t xml:space="preserve">I am therefore of the view that the aforesaid matter should be referred back to the Master of the High Court, Free State Provincial Division in order to consider the objection properly together with the answer thereto. This should be done and dealt with by the Master of the High Court after the liquidation and distribution account has lain for inspection for the prescribed period. It might be that there are some other objections as well, which can then be dealt with by the Master simultaneously with the present objection. If the objection is successful, the Master should make a decision regarding such success, fully, and not only </w:t>
      </w:r>
      <w:r w:rsidR="00A87E8C">
        <w:rPr>
          <w:rFonts w:ascii="Arial" w:hAnsi="Arial" w:cs="Arial"/>
          <w:lang w:val="en-GB"/>
        </w:rPr>
        <w:t>in respect of</w:t>
      </w:r>
      <w:r>
        <w:rPr>
          <w:rFonts w:ascii="Arial" w:hAnsi="Arial" w:cs="Arial"/>
          <w:lang w:val="en-GB"/>
        </w:rPr>
        <w:t xml:space="preserve"> the Gideon Farms.</w:t>
      </w:r>
    </w:p>
    <w:p w14:paraId="3DCB08DB" w14:textId="311F97E5" w:rsidR="00E414EE" w:rsidRDefault="00E414EE" w:rsidP="00706F73">
      <w:pPr>
        <w:spacing w:line="480" w:lineRule="auto"/>
        <w:ind w:left="720" w:hanging="720"/>
        <w:jc w:val="both"/>
        <w:rPr>
          <w:rFonts w:ascii="Arial" w:hAnsi="Arial" w:cs="Arial"/>
          <w:lang w:val="en-GB"/>
        </w:rPr>
      </w:pPr>
    </w:p>
    <w:p w14:paraId="2412F9F8" w14:textId="5C2E1968" w:rsidR="00E414EE" w:rsidRDefault="00E414EE" w:rsidP="00706F73">
      <w:pPr>
        <w:spacing w:line="480" w:lineRule="auto"/>
        <w:ind w:left="720" w:hanging="720"/>
        <w:jc w:val="both"/>
        <w:rPr>
          <w:rFonts w:ascii="Arial" w:hAnsi="Arial" w:cs="Arial"/>
          <w:lang w:val="en-GB"/>
        </w:rPr>
      </w:pPr>
      <w:r>
        <w:rPr>
          <w:rFonts w:ascii="Arial" w:hAnsi="Arial" w:cs="Arial"/>
          <w:lang w:val="en-GB"/>
        </w:rPr>
        <w:lastRenderedPageBreak/>
        <w:t>[15]</w:t>
      </w:r>
      <w:r>
        <w:rPr>
          <w:rFonts w:ascii="Arial" w:hAnsi="Arial" w:cs="Arial"/>
          <w:lang w:val="en-GB"/>
        </w:rPr>
        <w:tab/>
        <w:t xml:space="preserve">In the aforesaid circumstances I do not think that in the present matter the Court should exercise the function of the Master in the circumstances, and therefore the application including the objection and the answer thereto are referred back to the Master of the High Court to properly consider the objection and/or other objections on the basis as set out in </w:t>
      </w:r>
      <w:r>
        <w:rPr>
          <w:rFonts w:ascii="Arial" w:hAnsi="Arial" w:cs="Arial"/>
          <w:b/>
          <w:bCs/>
          <w:u w:val="single"/>
          <w:lang w:val="en-GB"/>
        </w:rPr>
        <w:t>Götz v The Master and Others NNO</w:t>
      </w:r>
      <w:r w:rsidR="000D731E">
        <w:rPr>
          <w:rFonts w:ascii="Arial" w:hAnsi="Arial" w:cs="Arial"/>
          <w:b/>
          <w:bCs/>
          <w:lang w:val="en-GB"/>
        </w:rPr>
        <w:t xml:space="preserve"> </w:t>
      </w:r>
      <w:r w:rsidR="000D731E">
        <w:rPr>
          <w:rFonts w:ascii="Arial" w:hAnsi="Arial" w:cs="Arial"/>
          <w:b/>
          <w:bCs/>
          <w:i/>
          <w:iCs/>
          <w:lang w:val="en-GB"/>
        </w:rPr>
        <w:t>supra</w:t>
      </w:r>
      <w:r w:rsidR="000D731E">
        <w:rPr>
          <w:rFonts w:ascii="Arial" w:hAnsi="Arial" w:cs="Arial"/>
          <w:i/>
          <w:iCs/>
          <w:lang w:val="en-GB"/>
        </w:rPr>
        <w:t>.</w:t>
      </w:r>
    </w:p>
    <w:p w14:paraId="57BCB2C6" w14:textId="7D233E9A" w:rsidR="000D731E" w:rsidRDefault="000D731E" w:rsidP="00706F73">
      <w:pPr>
        <w:spacing w:line="480" w:lineRule="auto"/>
        <w:ind w:left="720" w:hanging="720"/>
        <w:jc w:val="both"/>
        <w:rPr>
          <w:rFonts w:ascii="Arial" w:hAnsi="Arial" w:cs="Arial"/>
          <w:lang w:val="en-GB"/>
        </w:rPr>
      </w:pPr>
    </w:p>
    <w:p w14:paraId="4C2590A2" w14:textId="0DDC8544" w:rsidR="000D731E" w:rsidRDefault="000D731E" w:rsidP="00706F73">
      <w:pPr>
        <w:spacing w:line="480" w:lineRule="auto"/>
        <w:ind w:left="720" w:hanging="720"/>
        <w:jc w:val="both"/>
        <w:rPr>
          <w:rFonts w:ascii="Arial" w:hAnsi="Arial" w:cs="Arial"/>
          <w:lang w:val="en-GB"/>
        </w:rPr>
      </w:pPr>
      <w:r>
        <w:rPr>
          <w:rFonts w:ascii="Arial" w:hAnsi="Arial" w:cs="Arial"/>
          <w:lang w:val="en-GB"/>
        </w:rPr>
        <w:t>[16]</w:t>
      </w:r>
      <w:r>
        <w:rPr>
          <w:rFonts w:ascii="Arial" w:hAnsi="Arial" w:cs="Arial"/>
          <w:lang w:val="en-GB"/>
        </w:rPr>
        <w:tab/>
        <w:t>In the circumstances of the matter, I think it is also fair that the costs of this application should be borne by the deceased estate of CL Campher (</w:t>
      </w:r>
      <w:r w:rsidR="006A6B02">
        <w:rPr>
          <w:rFonts w:ascii="Arial" w:hAnsi="Arial" w:cs="Arial"/>
          <w:lang w:val="en-GB"/>
        </w:rPr>
        <w:t>Jnr</w:t>
      </w:r>
      <w:r>
        <w:rPr>
          <w:rFonts w:ascii="Arial" w:hAnsi="Arial" w:cs="Arial"/>
          <w:lang w:val="en-GB"/>
        </w:rPr>
        <w:t>).</w:t>
      </w:r>
    </w:p>
    <w:p w14:paraId="2AAB5FB5" w14:textId="0B8360DF" w:rsidR="000D731E" w:rsidRDefault="000D731E" w:rsidP="00706F73">
      <w:pPr>
        <w:spacing w:line="480" w:lineRule="auto"/>
        <w:ind w:left="720" w:hanging="720"/>
        <w:jc w:val="both"/>
        <w:rPr>
          <w:rFonts w:ascii="Arial" w:hAnsi="Arial" w:cs="Arial"/>
          <w:lang w:val="en-GB"/>
        </w:rPr>
      </w:pPr>
    </w:p>
    <w:p w14:paraId="4A2814BE" w14:textId="6598627E" w:rsidR="000D731E" w:rsidRDefault="000D731E" w:rsidP="00706F73">
      <w:pPr>
        <w:spacing w:line="480" w:lineRule="auto"/>
        <w:ind w:left="720" w:hanging="720"/>
        <w:jc w:val="both"/>
        <w:rPr>
          <w:rFonts w:ascii="Arial" w:hAnsi="Arial" w:cs="Arial"/>
          <w:lang w:val="en-GB"/>
        </w:rPr>
      </w:pPr>
      <w:r>
        <w:rPr>
          <w:rFonts w:ascii="Arial" w:hAnsi="Arial" w:cs="Arial"/>
          <w:u w:val="single"/>
          <w:lang w:val="en-GB"/>
        </w:rPr>
        <w:t>I THEREFORE MAKE THE FOLLOWING FINDINGS</w:t>
      </w:r>
      <w:r>
        <w:rPr>
          <w:rFonts w:ascii="Arial" w:hAnsi="Arial" w:cs="Arial"/>
          <w:lang w:val="en-GB"/>
        </w:rPr>
        <w:t>:</w:t>
      </w:r>
    </w:p>
    <w:p w14:paraId="22075A2F" w14:textId="0F1B91D2" w:rsidR="000D731E" w:rsidRDefault="000D731E" w:rsidP="00706F73">
      <w:pPr>
        <w:spacing w:line="480" w:lineRule="auto"/>
        <w:ind w:left="720" w:hanging="720"/>
        <w:jc w:val="both"/>
        <w:rPr>
          <w:rFonts w:ascii="Arial" w:hAnsi="Arial" w:cs="Arial"/>
          <w:lang w:val="en-GB"/>
        </w:rPr>
      </w:pPr>
    </w:p>
    <w:p w14:paraId="2FB5E97A" w14:textId="70A8BB1E" w:rsidR="000D731E" w:rsidRDefault="00A87E8C" w:rsidP="000D731E">
      <w:pPr>
        <w:pStyle w:val="ListParagraph"/>
        <w:numPr>
          <w:ilvl w:val="0"/>
          <w:numId w:val="33"/>
        </w:numPr>
        <w:spacing w:line="480" w:lineRule="auto"/>
        <w:jc w:val="both"/>
        <w:rPr>
          <w:rFonts w:ascii="Arial" w:hAnsi="Arial" w:cs="Arial"/>
          <w:lang w:val="en-GB"/>
        </w:rPr>
      </w:pPr>
      <w:r>
        <w:rPr>
          <w:rFonts w:ascii="Arial" w:hAnsi="Arial" w:cs="Arial"/>
          <w:lang w:val="en-GB"/>
        </w:rPr>
        <w:t>The objection in terms of Section 35(7) together with the answer thereto, which form part of the papers in c</w:t>
      </w:r>
      <w:r w:rsidR="000D731E">
        <w:rPr>
          <w:rFonts w:ascii="Arial" w:hAnsi="Arial" w:cs="Arial"/>
          <w:lang w:val="en-GB"/>
        </w:rPr>
        <w:t xml:space="preserve">ase number </w:t>
      </w:r>
      <w:r w:rsidR="000D731E">
        <w:rPr>
          <w:rFonts w:ascii="Arial" w:hAnsi="Arial" w:cs="Arial"/>
          <w:b/>
          <w:bCs/>
          <w:lang w:val="en-GB"/>
        </w:rPr>
        <w:t>4480/2021</w:t>
      </w:r>
      <w:r>
        <w:rPr>
          <w:rFonts w:ascii="Arial" w:hAnsi="Arial" w:cs="Arial"/>
          <w:lang w:val="en-GB"/>
        </w:rPr>
        <w:t>,</w:t>
      </w:r>
      <w:r w:rsidR="000D731E">
        <w:rPr>
          <w:rFonts w:ascii="Arial" w:hAnsi="Arial" w:cs="Arial"/>
          <w:lang w:val="en-GB"/>
        </w:rPr>
        <w:t xml:space="preserve"> are referred back to the Second Respondent for reconsideration at the appropriate time;</w:t>
      </w:r>
    </w:p>
    <w:p w14:paraId="0E99D236" w14:textId="26518AC9" w:rsidR="000D731E" w:rsidRDefault="000D731E" w:rsidP="000D731E">
      <w:pPr>
        <w:spacing w:line="480" w:lineRule="auto"/>
        <w:ind w:left="360"/>
        <w:jc w:val="both"/>
        <w:rPr>
          <w:rFonts w:ascii="Arial" w:hAnsi="Arial" w:cs="Arial"/>
          <w:lang w:val="en-GB"/>
        </w:rPr>
      </w:pPr>
    </w:p>
    <w:p w14:paraId="214616AA" w14:textId="425005DE" w:rsidR="000D731E" w:rsidRPr="000D731E" w:rsidRDefault="000D731E" w:rsidP="000D731E">
      <w:pPr>
        <w:pStyle w:val="ListParagraph"/>
        <w:numPr>
          <w:ilvl w:val="0"/>
          <w:numId w:val="33"/>
        </w:numPr>
        <w:spacing w:line="480" w:lineRule="auto"/>
        <w:jc w:val="both"/>
        <w:rPr>
          <w:rFonts w:ascii="Arial" w:hAnsi="Arial" w:cs="Arial"/>
          <w:lang w:val="en-GB"/>
        </w:rPr>
      </w:pPr>
      <w:r>
        <w:rPr>
          <w:rFonts w:ascii="Arial" w:hAnsi="Arial" w:cs="Arial"/>
          <w:lang w:val="en-GB"/>
        </w:rPr>
        <w:t xml:space="preserve">The costs of this application to be borne by the deceased estate </w:t>
      </w:r>
      <w:r w:rsidR="00A23F44">
        <w:rPr>
          <w:rFonts w:ascii="Arial" w:hAnsi="Arial" w:cs="Arial"/>
          <w:lang w:val="en-GB"/>
        </w:rPr>
        <w:t xml:space="preserve">of CL Campher </w:t>
      </w:r>
      <w:r w:rsidR="006A6B02">
        <w:rPr>
          <w:rFonts w:ascii="Arial" w:hAnsi="Arial" w:cs="Arial"/>
          <w:lang w:val="en-GB"/>
        </w:rPr>
        <w:t>Jnr</w:t>
      </w:r>
      <w:r w:rsidR="00A23F44">
        <w:rPr>
          <w:rFonts w:ascii="Arial" w:hAnsi="Arial" w:cs="Arial"/>
          <w:lang w:val="en-GB"/>
        </w:rPr>
        <w:t>.</w:t>
      </w:r>
    </w:p>
    <w:p w14:paraId="2313F41A" w14:textId="77777777" w:rsidR="00D3734F" w:rsidRDefault="00D3734F" w:rsidP="000C74F9">
      <w:pPr>
        <w:spacing w:line="480" w:lineRule="auto"/>
        <w:jc w:val="both"/>
        <w:rPr>
          <w:rFonts w:ascii="Arial" w:hAnsi="Arial" w:cs="Arial"/>
          <w:lang w:val="en-GB"/>
        </w:rPr>
      </w:pPr>
    </w:p>
    <w:p w14:paraId="7DA5AC06" w14:textId="31CA9CD5" w:rsidR="006F6EDF" w:rsidRPr="00603B3D" w:rsidRDefault="006F6EDF" w:rsidP="001C4116">
      <w:pPr>
        <w:spacing w:line="360" w:lineRule="auto"/>
        <w:jc w:val="right"/>
        <w:rPr>
          <w:rFonts w:ascii="Arial" w:hAnsi="Arial" w:cs="Arial"/>
          <w:lang w:val="en-GB"/>
        </w:rPr>
      </w:pPr>
      <w:r w:rsidRPr="00603B3D">
        <w:rPr>
          <w:rFonts w:ascii="Arial" w:hAnsi="Arial" w:cs="Arial"/>
          <w:lang w:val="en-GB"/>
        </w:rPr>
        <w:t xml:space="preserve">________________________ </w:t>
      </w:r>
    </w:p>
    <w:p w14:paraId="44EF7065" w14:textId="3A165104" w:rsidR="006F6EDF" w:rsidRDefault="001250A3" w:rsidP="001250A3">
      <w:pPr>
        <w:spacing w:line="360" w:lineRule="auto"/>
        <w:rPr>
          <w:rFonts w:ascii="Arial" w:hAnsi="Arial" w:cs="Arial"/>
          <w:lang w:val="en-GB"/>
        </w:rPr>
      </w:pPr>
      <w:r>
        <w:rPr>
          <w:rFonts w:ascii="Arial" w:hAnsi="Arial" w:cs="Arial"/>
          <w:b/>
          <w:bCs/>
          <w:lang w:val="en-GB"/>
        </w:rPr>
        <w:t xml:space="preserve">                                                                                        </w:t>
      </w:r>
      <w:r w:rsidR="00381B5C">
        <w:rPr>
          <w:rFonts w:ascii="Arial" w:hAnsi="Arial" w:cs="Arial"/>
          <w:b/>
          <w:bCs/>
          <w:lang w:val="en-GB"/>
        </w:rPr>
        <w:t>P ZIETSMAN</w:t>
      </w:r>
      <w:r w:rsidR="006F6EDF" w:rsidRPr="00603B3D">
        <w:rPr>
          <w:rFonts w:ascii="Arial" w:hAnsi="Arial" w:cs="Arial"/>
          <w:b/>
          <w:bCs/>
          <w:lang w:val="en-GB"/>
        </w:rPr>
        <w:t>, AJ</w:t>
      </w:r>
    </w:p>
    <w:p w14:paraId="4896A6DC" w14:textId="568C21EF" w:rsidR="00A23F44" w:rsidRDefault="00A23F44" w:rsidP="001C4116">
      <w:pPr>
        <w:spacing w:line="360" w:lineRule="auto"/>
        <w:jc w:val="right"/>
        <w:rPr>
          <w:rFonts w:ascii="Arial" w:hAnsi="Arial" w:cs="Arial"/>
          <w:lang w:val="en-GB"/>
        </w:rPr>
      </w:pPr>
    </w:p>
    <w:p w14:paraId="58FEA9C3" w14:textId="5267BE04" w:rsidR="00A23F44" w:rsidRDefault="00A23F44" w:rsidP="00A23F44">
      <w:pPr>
        <w:spacing w:line="360" w:lineRule="auto"/>
        <w:jc w:val="both"/>
        <w:rPr>
          <w:rFonts w:ascii="Arial" w:hAnsi="Arial" w:cs="Arial"/>
          <w:lang w:val="en-GB"/>
        </w:rPr>
      </w:pPr>
      <w:r>
        <w:rPr>
          <w:rFonts w:ascii="Arial" w:hAnsi="Arial" w:cs="Arial"/>
          <w:lang w:val="en-GB"/>
        </w:rPr>
        <w:t xml:space="preserve">I concur. </w:t>
      </w:r>
    </w:p>
    <w:p w14:paraId="70F18D38" w14:textId="7DC3A184" w:rsidR="00A23F44" w:rsidRDefault="00A23F44" w:rsidP="00A23F44">
      <w:pPr>
        <w:spacing w:line="360" w:lineRule="auto"/>
        <w:jc w:val="both"/>
        <w:rPr>
          <w:rFonts w:ascii="Arial" w:hAnsi="Arial" w:cs="Arial"/>
          <w:lang w:val="en-GB"/>
        </w:rPr>
      </w:pPr>
    </w:p>
    <w:p w14:paraId="55182EAD" w14:textId="76AA2237" w:rsidR="00A23F44" w:rsidRDefault="00A23F44" w:rsidP="00A23F44">
      <w:pPr>
        <w:spacing w:line="360" w:lineRule="auto"/>
        <w:jc w:val="right"/>
        <w:rPr>
          <w:rFonts w:ascii="Arial" w:hAnsi="Arial" w:cs="Arial"/>
          <w:lang w:val="en-GB"/>
        </w:rPr>
      </w:pPr>
      <w:r>
        <w:rPr>
          <w:rFonts w:ascii="Arial" w:hAnsi="Arial" w:cs="Arial"/>
          <w:lang w:val="en-GB"/>
        </w:rPr>
        <w:t xml:space="preserve">________________________ </w:t>
      </w:r>
    </w:p>
    <w:p w14:paraId="77EF8B11" w14:textId="044309E0" w:rsidR="00A23F44" w:rsidRPr="00A23F44" w:rsidRDefault="001250A3" w:rsidP="001250A3">
      <w:pPr>
        <w:spacing w:line="360" w:lineRule="auto"/>
        <w:jc w:val="center"/>
        <w:rPr>
          <w:rFonts w:ascii="Arial" w:hAnsi="Arial" w:cs="Arial"/>
          <w:b/>
          <w:bCs/>
          <w:lang w:val="en-GB"/>
        </w:rPr>
      </w:pPr>
      <w:r>
        <w:rPr>
          <w:rFonts w:ascii="Arial" w:hAnsi="Arial" w:cs="Arial"/>
          <w:b/>
          <w:bCs/>
          <w:lang w:val="en-GB"/>
        </w:rPr>
        <w:t xml:space="preserve">                                                                      REINDERS, ADJP</w:t>
      </w:r>
    </w:p>
    <w:p w14:paraId="5D908EFD" w14:textId="77777777" w:rsidR="00130C44" w:rsidRDefault="00130C44" w:rsidP="001C4116">
      <w:pPr>
        <w:spacing w:line="360" w:lineRule="auto"/>
        <w:jc w:val="right"/>
        <w:rPr>
          <w:rFonts w:ascii="Arial" w:hAnsi="Arial" w:cs="Arial"/>
          <w:b/>
          <w:bCs/>
          <w:lang w:val="en-GB"/>
        </w:rPr>
      </w:pPr>
    </w:p>
    <w:p w14:paraId="2CA4027F" w14:textId="77777777" w:rsidR="002C295A" w:rsidRPr="00603B3D" w:rsidRDefault="002C295A" w:rsidP="001C4116">
      <w:pPr>
        <w:spacing w:line="360" w:lineRule="auto"/>
        <w:jc w:val="right"/>
        <w:rPr>
          <w:rFonts w:ascii="Arial" w:hAnsi="Arial" w:cs="Arial"/>
          <w:lang w:val="en-GB"/>
        </w:rPr>
      </w:pPr>
    </w:p>
    <w:p w14:paraId="1743EBB8" w14:textId="5C6F6F42" w:rsidR="00E77B9D" w:rsidRDefault="00BA1EA6" w:rsidP="00897652">
      <w:pPr>
        <w:spacing w:line="360" w:lineRule="auto"/>
        <w:rPr>
          <w:rFonts w:ascii="Arial" w:hAnsi="Arial" w:cs="Arial"/>
          <w:lang w:val="en-GB"/>
        </w:rPr>
      </w:pPr>
      <w:r w:rsidRPr="00603B3D">
        <w:rPr>
          <w:rFonts w:ascii="Arial" w:hAnsi="Arial" w:cs="Arial"/>
          <w:lang w:val="en-GB"/>
        </w:rPr>
        <w:t xml:space="preserve">On behalf of the </w:t>
      </w:r>
      <w:r w:rsidR="00245D37">
        <w:rPr>
          <w:rFonts w:ascii="Arial" w:hAnsi="Arial" w:cs="Arial"/>
          <w:lang w:val="en-GB"/>
        </w:rPr>
        <w:t>Applicants</w:t>
      </w:r>
      <w:r w:rsidR="00897652">
        <w:rPr>
          <w:rFonts w:ascii="Arial" w:hAnsi="Arial" w:cs="Arial"/>
          <w:lang w:val="en-GB"/>
        </w:rPr>
        <w:t>:</w:t>
      </w:r>
      <w:r w:rsidRPr="00603B3D">
        <w:rPr>
          <w:rFonts w:ascii="Arial" w:hAnsi="Arial" w:cs="Arial"/>
          <w:lang w:val="en-GB"/>
        </w:rPr>
        <w:tab/>
      </w:r>
      <w:r w:rsidR="0083524B">
        <w:rPr>
          <w:rFonts w:ascii="Arial" w:hAnsi="Arial" w:cs="Arial"/>
          <w:lang w:val="en-GB"/>
        </w:rPr>
        <w:t>Adv Pohl SC</w:t>
      </w:r>
      <w:r w:rsidRPr="00603B3D">
        <w:rPr>
          <w:rFonts w:ascii="Arial" w:hAnsi="Arial" w:cs="Arial"/>
          <w:lang w:val="en-GB"/>
        </w:rPr>
        <w:tab/>
      </w:r>
    </w:p>
    <w:p w14:paraId="1AD2FACC" w14:textId="222B53F0" w:rsidR="002642B8" w:rsidRDefault="002642B8" w:rsidP="00245D37">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Instructed by:</w:t>
      </w:r>
      <w:r>
        <w:rPr>
          <w:rFonts w:ascii="Arial" w:hAnsi="Arial" w:cs="Arial"/>
          <w:lang w:val="en-GB"/>
        </w:rPr>
        <w:tab/>
      </w:r>
      <w:r w:rsidR="0083524B">
        <w:rPr>
          <w:rFonts w:ascii="Arial" w:hAnsi="Arial" w:cs="Arial"/>
          <w:lang w:val="en-GB"/>
        </w:rPr>
        <w:t>Mr L Strating</w:t>
      </w:r>
    </w:p>
    <w:p w14:paraId="733FDFE6" w14:textId="141F71A0" w:rsidR="0083524B" w:rsidRDefault="0083524B" w:rsidP="00245D37">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Symington &amp; De Kok</w:t>
      </w:r>
    </w:p>
    <w:p w14:paraId="1556C731" w14:textId="3CFDAEE0" w:rsidR="00A87E8C" w:rsidRDefault="00A87E8C" w:rsidP="00245D37">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169B Nelson Mandela Drive</w:t>
      </w:r>
    </w:p>
    <w:p w14:paraId="6B2A95E6" w14:textId="591917C3" w:rsidR="00A87E8C" w:rsidRDefault="00A87E8C" w:rsidP="00245D37">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Bloemfontein</w:t>
      </w:r>
    </w:p>
    <w:p w14:paraId="32B188E1" w14:textId="07D21004" w:rsidR="00A87E8C" w:rsidRPr="00A87E8C" w:rsidRDefault="00A87E8C" w:rsidP="00245D37">
      <w:pPr>
        <w:spacing w:line="360" w:lineRule="auto"/>
        <w:rPr>
          <w:rFonts w:ascii="Arial" w:hAnsi="Arial" w:cs="Arial"/>
          <w:u w:val="single"/>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E-mail: </w:t>
      </w:r>
      <w:r>
        <w:rPr>
          <w:rFonts w:ascii="Arial" w:hAnsi="Arial" w:cs="Arial"/>
          <w:u w:val="single"/>
          <w:lang w:val="en-GB"/>
        </w:rPr>
        <w:t>lstrating@symok.co.za</w:t>
      </w:r>
    </w:p>
    <w:p w14:paraId="5EB7BFF7" w14:textId="77777777" w:rsidR="00245D37" w:rsidRDefault="00245D37" w:rsidP="00245D37">
      <w:pPr>
        <w:spacing w:line="360" w:lineRule="auto"/>
        <w:rPr>
          <w:rFonts w:ascii="Arial" w:hAnsi="Arial" w:cs="Arial"/>
          <w:lang w:val="en-GB"/>
        </w:rPr>
      </w:pPr>
    </w:p>
    <w:p w14:paraId="4B5476E7" w14:textId="791EAA36" w:rsidR="00BA1EA6" w:rsidRPr="00603B3D" w:rsidRDefault="00BA1EA6" w:rsidP="001C4116">
      <w:pPr>
        <w:spacing w:line="360" w:lineRule="auto"/>
        <w:rPr>
          <w:rFonts w:ascii="Arial" w:hAnsi="Arial" w:cs="Arial"/>
          <w:lang w:val="en-GB"/>
        </w:rPr>
      </w:pPr>
    </w:p>
    <w:p w14:paraId="3E27817C" w14:textId="4734AFC2" w:rsidR="002642B8" w:rsidRDefault="00BA1EA6" w:rsidP="00245D37">
      <w:pPr>
        <w:spacing w:line="360" w:lineRule="auto"/>
        <w:rPr>
          <w:rFonts w:ascii="Arial" w:hAnsi="Arial" w:cs="Arial"/>
          <w:lang w:val="en-GB"/>
        </w:rPr>
      </w:pPr>
      <w:r w:rsidRPr="00603B3D">
        <w:rPr>
          <w:rFonts w:ascii="Arial" w:hAnsi="Arial" w:cs="Arial"/>
          <w:lang w:val="en-GB"/>
        </w:rPr>
        <w:t xml:space="preserve">On behalf of the </w:t>
      </w:r>
      <w:r w:rsidR="00245D37">
        <w:rPr>
          <w:rFonts w:ascii="Arial" w:hAnsi="Arial" w:cs="Arial"/>
          <w:lang w:val="en-GB"/>
        </w:rPr>
        <w:t>Respondents</w:t>
      </w:r>
      <w:r w:rsidRPr="00603B3D">
        <w:rPr>
          <w:rFonts w:ascii="Arial" w:hAnsi="Arial" w:cs="Arial"/>
          <w:lang w:val="en-GB"/>
        </w:rPr>
        <w:t>:</w:t>
      </w:r>
      <w:r w:rsidR="00A33876">
        <w:rPr>
          <w:rFonts w:ascii="Arial" w:hAnsi="Arial" w:cs="Arial"/>
          <w:lang w:val="en-GB"/>
        </w:rPr>
        <w:t xml:space="preserve"> </w:t>
      </w:r>
      <w:r w:rsidR="0083524B">
        <w:rPr>
          <w:rFonts w:ascii="Arial" w:hAnsi="Arial" w:cs="Arial"/>
          <w:lang w:val="en-GB"/>
        </w:rPr>
        <w:tab/>
        <w:t>Adv N Snellenburgh SC</w:t>
      </w:r>
    </w:p>
    <w:p w14:paraId="163202CB" w14:textId="6AE5DF9F" w:rsidR="002642B8" w:rsidRDefault="002642B8" w:rsidP="00245D37">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Instructed by:</w:t>
      </w:r>
      <w:r>
        <w:rPr>
          <w:rFonts w:ascii="Arial" w:hAnsi="Arial" w:cs="Arial"/>
          <w:lang w:val="en-GB"/>
        </w:rPr>
        <w:tab/>
      </w:r>
      <w:r w:rsidR="00982518">
        <w:rPr>
          <w:rFonts w:ascii="Arial" w:hAnsi="Arial" w:cs="Arial"/>
          <w:lang w:val="en-GB"/>
        </w:rPr>
        <w:t>Mr M Md</w:t>
      </w:r>
      <w:r w:rsidR="00A87E8C">
        <w:rPr>
          <w:rFonts w:ascii="Arial" w:hAnsi="Arial" w:cs="Arial"/>
          <w:lang w:val="en-GB"/>
        </w:rPr>
        <w:t>h</w:t>
      </w:r>
      <w:r w:rsidR="00982518">
        <w:rPr>
          <w:rFonts w:ascii="Arial" w:hAnsi="Arial" w:cs="Arial"/>
          <w:lang w:val="en-GB"/>
        </w:rPr>
        <w:t>luli</w:t>
      </w:r>
    </w:p>
    <w:p w14:paraId="339D0AD4" w14:textId="20BD1849" w:rsidR="00982518" w:rsidRDefault="00982518" w:rsidP="00245D37">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Rossouws Attorneys</w:t>
      </w:r>
    </w:p>
    <w:p w14:paraId="11597027" w14:textId="690DC7EB" w:rsidR="00A87E8C" w:rsidRDefault="00A87E8C" w:rsidP="00245D37">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119 President Reitz Avenue</w:t>
      </w:r>
    </w:p>
    <w:p w14:paraId="50BB735D" w14:textId="0FC0C1C3" w:rsidR="00A87E8C" w:rsidRDefault="00A87E8C" w:rsidP="00245D37">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Bloemfontein</w:t>
      </w:r>
    </w:p>
    <w:p w14:paraId="70D61800" w14:textId="254BDD8A" w:rsidR="00A87E8C" w:rsidRPr="00A87E8C" w:rsidRDefault="00A87E8C" w:rsidP="00A87E8C">
      <w:pPr>
        <w:spacing w:line="360" w:lineRule="auto"/>
        <w:ind w:left="5760"/>
        <w:rPr>
          <w:rFonts w:ascii="Arial" w:hAnsi="Arial" w:cs="Arial"/>
          <w:lang w:val="en-GB"/>
        </w:rPr>
      </w:pPr>
      <w:r>
        <w:rPr>
          <w:rFonts w:ascii="Arial" w:hAnsi="Arial" w:cs="Arial"/>
          <w:lang w:val="en-GB"/>
        </w:rPr>
        <w:t xml:space="preserve">E-mail: </w:t>
      </w:r>
      <w:r>
        <w:rPr>
          <w:rFonts w:ascii="Arial" w:hAnsi="Arial" w:cs="Arial"/>
          <w:u w:val="single"/>
          <w:lang w:val="en-GB"/>
        </w:rPr>
        <w:t>marvin@rossouws.com</w:t>
      </w:r>
    </w:p>
    <w:p w14:paraId="4D880DDB" w14:textId="35E61DF0" w:rsidR="000B30CE" w:rsidRPr="00603B3D" w:rsidRDefault="000B30CE" w:rsidP="001C4116">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sectPr w:rsidR="000B30CE" w:rsidRPr="00603B3D" w:rsidSect="00E57E73">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F6A17" w14:textId="77777777" w:rsidR="00C77378" w:rsidRDefault="00C77378" w:rsidP="00F404A4">
      <w:r>
        <w:separator/>
      </w:r>
    </w:p>
  </w:endnote>
  <w:endnote w:type="continuationSeparator" w:id="0">
    <w:p w14:paraId="3E067AAD" w14:textId="77777777" w:rsidR="00C77378" w:rsidRDefault="00C77378"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DE09E" w14:textId="3DF6B444" w:rsidR="00B83499" w:rsidRDefault="00B83499">
    <w:pPr>
      <w:pStyle w:val="Footer"/>
      <w:jc w:val="right"/>
    </w:pPr>
  </w:p>
  <w:p w14:paraId="030EC3CD" w14:textId="77777777" w:rsidR="00B83499" w:rsidRDefault="00B83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854F4" w14:textId="77777777" w:rsidR="00C77378" w:rsidRDefault="00C77378" w:rsidP="00F404A4">
      <w:r>
        <w:separator/>
      </w:r>
    </w:p>
  </w:footnote>
  <w:footnote w:type="continuationSeparator" w:id="0">
    <w:p w14:paraId="22436A9B" w14:textId="77777777" w:rsidR="00C77378" w:rsidRDefault="00C77378" w:rsidP="00F40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913391"/>
      <w:docPartObj>
        <w:docPartGallery w:val="Page Numbers (Top of Page)"/>
        <w:docPartUnique/>
      </w:docPartObj>
    </w:sdtPr>
    <w:sdtEndPr>
      <w:rPr>
        <w:noProof/>
      </w:rPr>
    </w:sdtEndPr>
    <w:sdtContent>
      <w:p w14:paraId="19BACA95" w14:textId="79DF759B" w:rsidR="0035055B" w:rsidRDefault="0035055B">
        <w:pPr>
          <w:pStyle w:val="Header"/>
          <w:jc w:val="right"/>
        </w:pPr>
        <w:r>
          <w:fldChar w:fldCharType="begin"/>
        </w:r>
        <w:r>
          <w:instrText xml:space="preserve"> PAGE   \* MERGEFORMAT </w:instrText>
        </w:r>
        <w:r>
          <w:fldChar w:fldCharType="separate"/>
        </w:r>
        <w:r w:rsidR="002F416B">
          <w:rPr>
            <w:noProof/>
          </w:rPr>
          <w:t>4</w:t>
        </w:r>
        <w:r>
          <w:rPr>
            <w:noProof/>
          </w:rPr>
          <w:fldChar w:fldCharType="end"/>
        </w:r>
      </w:p>
    </w:sdtContent>
  </w:sdt>
  <w:p w14:paraId="2D0E03EF" w14:textId="77777777" w:rsidR="00B83499" w:rsidRDefault="00B83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97E7D" w14:textId="77777777" w:rsidR="00B83499" w:rsidRPr="008F7F70" w:rsidRDefault="00B83499" w:rsidP="003767C2">
    <w:pPr>
      <w:pStyle w:val="Header"/>
      <w:spacing w:line="36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79F2"/>
    <w:multiLevelType w:val="multilevel"/>
    <w:tmpl w:val="FF76D6C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353E85"/>
    <w:multiLevelType w:val="hybridMultilevel"/>
    <w:tmpl w:val="20F4BC04"/>
    <w:lvl w:ilvl="0" w:tplc="CD7E0D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1675CC"/>
    <w:multiLevelType w:val="hybridMultilevel"/>
    <w:tmpl w:val="4746ABB6"/>
    <w:lvl w:ilvl="0" w:tplc="BACEFA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31657"/>
    <w:multiLevelType w:val="hybridMultilevel"/>
    <w:tmpl w:val="562AF0BC"/>
    <w:lvl w:ilvl="0" w:tplc="61F44C1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08FD7D8F"/>
    <w:multiLevelType w:val="hybridMultilevel"/>
    <w:tmpl w:val="73D8A488"/>
    <w:lvl w:ilvl="0" w:tplc="973A34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5440F5D"/>
    <w:multiLevelType w:val="hybridMultilevel"/>
    <w:tmpl w:val="F16EB942"/>
    <w:lvl w:ilvl="0" w:tplc="2A7428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696961"/>
    <w:multiLevelType w:val="hybridMultilevel"/>
    <w:tmpl w:val="F1B42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993AD8"/>
    <w:multiLevelType w:val="hybridMultilevel"/>
    <w:tmpl w:val="F1D62FEC"/>
    <w:lvl w:ilvl="0" w:tplc="9118EE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B35441"/>
    <w:multiLevelType w:val="hybridMultilevel"/>
    <w:tmpl w:val="300C8242"/>
    <w:lvl w:ilvl="0" w:tplc="57023C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200788E"/>
    <w:multiLevelType w:val="hybridMultilevel"/>
    <w:tmpl w:val="388CBE5A"/>
    <w:lvl w:ilvl="0" w:tplc="E312A3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C5642B"/>
    <w:multiLevelType w:val="hybridMultilevel"/>
    <w:tmpl w:val="B79C766C"/>
    <w:lvl w:ilvl="0" w:tplc="20E8AF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87D582E"/>
    <w:multiLevelType w:val="hybridMultilevel"/>
    <w:tmpl w:val="E08E376A"/>
    <w:lvl w:ilvl="0" w:tplc="E67E14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FD2D03"/>
    <w:multiLevelType w:val="hybridMultilevel"/>
    <w:tmpl w:val="65C6E05C"/>
    <w:lvl w:ilvl="0" w:tplc="AAC86D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CA961AA"/>
    <w:multiLevelType w:val="hybridMultilevel"/>
    <w:tmpl w:val="270087CC"/>
    <w:lvl w:ilvl="0" w:tplc="D5A81E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757663"/>
    <w:multiLevelType w:val="hybridMultilevel"/>
    <w:tmpl w:val="57689B5C"/>
    <w:lvl w:ilvl="0" w:tplc="C700EC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E627FEC"/>
    <w:multiLevelType w:val="hybridMultilevel"/>
    <w:tmpl w:val="BEEE3248"/>
    <w:lvl w:ilvl="0" w:tplc="543CDC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BB0D3F"/>
    <w:multiLevelType w:val="hybridMultilevel"/>
    <w:tmpl w:val="6A9445BC"/>
    <w:lvl w:ilvl="0" w:tplc="DF8444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F07783"/>
    <w:multiLevelType w:val="hybridMultilevel"/>
    <w:tmpl w:val="1912240E"/>
    <w:lvl w:ilvl="0" w:tplc="B4084C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8680AD8"/>
    <w:multiLevelType w:val="hybridMultilevel"/>
    <w:tmpl w:val="C318E736"/>
    <w:lvl w:ilvl="0" w:tplc="0D98DFD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8AC283C"/>
    <w:multiLevelType w:val="hybridMultilevel"/>
    <w:tmpl w:val="1C763D28"/>
    <w:lvl w:ilvl="0" w:tplc="F8EE66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042C6C"/>
    <w:multiLevelType w:val="hybridMultilevel"/>
    <w:tmpl w:val="BF525180"/>
    <w:lvl w:ilvl="0" w:tplc="55BEB3D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0C85CCC"/>
    <w:multiLevelType w:val="multilevel"/>
    <w:tmpl w:val="BB948B3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1AC7388"/>
    <w:multiLevelType w:val="hybridMultilevel"/>
    <w:tmpl w:val="BCF6E444"/>
    <w:lvl w:ilvl="0" w:tplc="AF0271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5641B2E"/>
    <w:multiLevelType w:val="hybridMultilevel"/>
    <w:tmpl w:val="242288F2"/>
    <w:lvl w:ilvl="0" w:tplc="EFC2A2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69776D"/>
    <w:multiLevelType w:val="hybridMultilevel"/>
    <w:tmpl w:val="01F0BB8C"/>
    <w:lvl w:ilvl="0" w:tplc="3C98FD7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9205AEB"/>
    <w:multiLevelType w:val="hybridMultilevel"/>
    <w:tmpl w:val="7AB4B8F8"/>
    <w:lvl w:ilvl="0" w:tplc="884EA5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2962E4"/>
    <w:multiLevelType w:val="hybridMultilevel"/>
    <w:tmpl w:val="E0FA68BA"/>
    <w:lvl w:ilvl="0" w:tplc="7A4636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E762B7D"/>
    <w:multiLevelType w:val="multilevel"/>
    <w:tmpl w:val="68060EA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F92376A"/>
    <w:multiLevelType w:val="hybridMultilevel"/>
    <w:tmpl w:val="A25E6138"/>
    <w:lvl w:ilvl="0" w:tplc="7832AB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8001BA1"/>
    <w:multiLevelType w:val="hybridMultilevel"/>
    <w:tmpl w:val="4C083A24"/>
    <w:lvl w:ilvl="0" w:tplc="8EF0F6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62E2224"/>
    <w:multiLevelType w:val="multilevel"/>
    <w:tmpl w:val="19B824CE"/>
    <w:lvl w:ilvl="0">
      <w:start w:val="1"/>
      <w:numFmt w:val="decimal"/>
      <w:lvlText w:val="%1."/>
      <w:lvlJc w:val="left"/>
      <w:pPr>
        <w:ind w:left="1080" w:hanging="36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1" w15:restartNumberingAfterBreak="0">
    <w:nsid w:val="77C47C09"/>
    <w:multiLevelType w:val="hybridMultilevel"/>
    <w:tmpl w:val="1DD82A86"/>
    <w:lvl w:ilvl="0" w:tplc="B7FA991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846C46"/>
    <w:multiLevelType w:val="hybridMultilevel"/>
    <w:tmpl w:val="1B98F5C4"/>
    <w:lvl w:ilvl="0" w:tplc="23AAA3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5"/>
  </w:num>
  <w:num w:numId="3">
    <w:abstractNumId w:val="4"/>
  </w:num>
  <w:num w:numId="4">
    <w:abstractNumId w:val="22"/>
  </w:num>
  <w:num w:numId="5">
    <w:abstractNumId w:val="6"/>
  </w:num>
  <w:num w:numId="6">
    <w:abstractNumId w:val="15"/>
  </w:num>
  <w:num w:numId="7">
    <w:abstractNumId w:val="11"/>
  </w:num>
  <w:num w:numId="8">
    <w:abstractNumId w:val="12"/>
  </w:num>
  <w:num w:numId="9">
    <w:abstractNumId w:val="23"/>
  </w:num>
  <w:num w:numId="10">
    <w:abstractNumId w:val="14"/>
  </w:num>
  <w:num w:numId="11">
    <w:abstractNumId w:val="13"/>
  </w:num>
  <w:num w:numId="12">
    <w:abstractNumId w:val="24"/>
  </w:num>
  <w:num w:numId="13">
    <w:abstractNumId w:val="9"/>
  </w:num>
  <w:num w:numId="14">
    <w:abstractNumId w:val="32"/>
  </w:num>
  <w:num w:numId="15">
    <w:abstractNumId w:val="1"/>
  </w:num>
  <w:num w:numId="16">
    <w:abstractNumId w:val="29"/>
  </w:num>
  <w:num w:numId="17">
    <w:abstractNumId w:val="10"/>
  </w:num>
  <w:num w:numId="18">
    <w:abstractNumId w:val="7"/>
  </w:num>
  <w:num w:numId="19">
    <w:abstractNumId w:val="31"/>
  </w:num>
  <w:num w:numId="20">
    <w:abstractNumId w:val="17"/>
  </w:num>
  <w:num w:numId="21">
    <w:abstractNumId w:val="26"/>
  </w:num>
  <w:num w:numId="22">
    <w:abstractNumId w:val="28"/>
  </w:num>
  <w:num w:numId="23">
    <w:abstractNumId w:val="19"/>
  </w:num>
  <w:num w:numId="24">
    <w:abstractNumId w:val="25"/>
  </w:num>
  <w:num w:numId="25">
    <w:abstractNumId w:val="16"/>
  </w:num>
  <w:num w:numId="26">
    <w:abstractNumId w:val="30"/>
  </w:num>
  <w:num w:numId="27">
    <w:abstractNumId w:val="20"/>
  </w:num>
  <w:num w:numId="28">
    <w:abstractNumId w:val="0"/>
  </w:num>
  <w:num w:numId="29">
    <w:abstractNumId w:val="27"/>
  </w:num>
  <w:num w:numId="30">
    <w:abstractNumId w:val="3"/>
  </w:num>
  <w:num w:numId="31">
    <w:abstractNumId w:val="18"/>
  </w:num>
  <w:num w:numId="32">
    <w:abstractNumId w:val="21"/>
  </w:num>
  <w:num w:numId="3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ZA" w:vendorID="64" w:dllVersion="6" w:nlCheck="1" w:checkStyle="0"/>
  <w:activeWritingStyle w:appName="MSWord" w:lang="en-GB" w:vendorID="64" w:dllVersion="6" w:nlCheck="1" w:checkStyle="1"/>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ZA"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3D"/>
    <w:rsid w:val="00000C5C"/>
    <w:rsid w:val="000026A8"/>
    <w:rsid w:val="0000615B"/>
    <w:rsid w:val="000115EB"/>
    <w:rsid w:val="00011BF3"/>
    <w:rsid w:val="00012084"/>
    <w:rsid w:val="000130CF"/>
    <w:rsid w:val="00013D39"/>
    <w:rsid w:val="00013E5B"/>
    <w:rsid w:val="000144FE"/>
    <w:rsid w:val="000147A2"/>
    <w:rsid w:val="00016235"/>
    <w:rsid w:val="00017A7A"/>
    <w:rsid w:val="00020179"/>
    <w:rsid w:val="00020CFA"/>
    <w:rsid w:val="000212EA"/>
    <w:rsid w:val="000236F0"/>
    <w:rsid w:val="00023A2D"/>
    <w:rsid w:val="00025645"/>
    <w:rsid w:val="00025A35"/>
    <w:rsid w:val="00025B02"/>
    <w:rsid w:val="00026262"/>
    <w:rsid w:val="000308B2"/>
    <w:rsid w:val="00030CAE"/>
    <w:rsid w:val="00031136"/>
    <w:rsid w:val="00032AA3"/>
    <w:rsid w:val="00035926"/>
    <w:rsid w:val="00036565"/>
    <w:rsid w:val="00036CCF"/>
    <w:rsid w:val="00037B1A"/>
    <w:rsid w:val="00040D44"/>
    <w:rsid w:val="000419DF"/>
    <w:rsid w:val="00041A5D"/>
    <w:rsid w:val="00041E66"/>
    <w:rsid w:val="000437E9"/>
    <w:rsid w:val="00044DF5"/>
    <w:rsid w:val="00046B92"/>
    <w:rsid w:val="00047818"/>
    <w:rsid w:val="00047D25"/>
    <w:rsid w:val="0005094D"/>
    <w:rsid w:val="0005118C"/>
    <w:rsid w:val="00051B0D"/>
    <w:rsid w:val="00052B4B"/>
    <w:rsid w:val="000542D2"/>
    <w:rsid w:val="00055FAF"/>
    <w:rsid w:val="000560C5"/>
    <w:rsid w:val="00057FB8"/>
    <w:rsid w:val="0006047D"/>
    <w:rsid w:val="00061B16"/>
    <w:rsid w:val="00062F6E"/>
    <w:rsid w:val="00064CEB"/>
    <w:rsid w:val="00064EE2"/>
    <w:rsid w:val="00066208"/>
    <w:rsid w:val="00066BE3"/>
    <w:rsid w:val="00066D9E"/>
    <w:rsid w:val="00067AEE"/>
    <w:rsid w:val="00071593"/>
    <w:rsid w:val="000720BE"/>
    <w:rsid w:val="00073053"/>
    <w:rsid w:val="00073B0E"/>
    <w:rsid w:val="0007461C"/>
    <w:rsid w:val="00077342"/>
    <w:rsid w:val="0007767F"/>
    <w:rsid w:val="000808B1"/>
    <w:rsid w:val="000819C7"/>
    <w:rsid w:val="00083079"/>
    <w:rsid w:val="00083707"/>
    <w:rsid w:val="000838EE"/>
    <w:rsid w:val="00083BCC"/>
    <w:rsid w:val="00084CBF"/>
    <w:rsid w:val="00085714"/>
    <w:rsid w:val="000872D6"/>
    <w:rsid w:val="000877DF"/>
    <w:rsid w:val="00090472"/>
    <w:rsid w:val="00092561"/>
    <w:rsid w:val="0009283F"/>
    <w:rsid w:val="00092917"/>
    <w:rsid w:val="00092F2C"/>
    <w:rsid w:val="00095D3C"/>
    <w:rsid w:val="00096756"/>
    <w:rsid w:val="00096C9E"/>
    <w:rsid w:val="000973CA"/>
    <w:rsid w:val="00097D7C"/>
    <w:rsid w:val="000A023F"/>
    <w:rsid w:val="000A0522"/>
    <w:rsid w:val="000A2087"/>
    <w:rsid w:val="000A466F"/>
    <w:rsid w:val="000A6F1A"/>
    <w:rsid w:val="000A70F0"/>
    <w:rsid w:val="000A71F9"/>
    <w:rsid w:val="000A7572"/>
    <w:rsid w:val="000B081C"/>
    <w:rsid w:val="000B2AD6"/>
    <w:rsid w:val="000B2D06"/>
    <w:rsid w:val="000B30CE"/>
    <w:rsid w:val="000B61CB"/>
    <w:rsid w:val="000B634D"/>
    <w:rsid w:val="000B637A"/>
    <w:rsid w:val="000B7211"/>
    <w:rsid w:val="000C2134"/>
    <w:rsid w:val="000C3559"/>
    <w:rsid w:val="000C3ADE"/>
    <w:rsid w:val="000C4AAB"/>
    <w:rsid w:val="000C6B6B"/>
    <w:rsid w:val="000C6CBE"/>
    <w:rsid w:val="000C74F9"/>
    <w:rsid w:val="000D04A8"/>
    <w:rsid w:val="000D0A3F"/>
    <w:rsid w:val="000D3E56"/>
    <w:rsid w:val="000D5B10"/>
    <w:rsid w:val="000D731E"/>
    <w:rsid w:val="000D7E35"/>
    <w:rsid w:val="000E0977"/>
    <w:rsid w:val="000E1CD6"/>
    <w:rsid w:val="000E27A8"/>
    <w:rsid w:val="000E5700"/>
    <w:rsid w:val="000F02C3"/>
    <w:rsid w:val="000F0D81"/>
    <w:rsid w:val="000F176D"/>
    <w:rsid w:val="000F1952"/>
    <w:rsid w:val="000F3355"/>
    <w:rsid w:val="000F5F92"/>
    <w:rsid w:val="000F73DC"/>
    <w:rsid w:val="00100DA0"/>
    <w:rsid w:val="00101294"/>
    <w:rsid w:val="00101C27"/>
    <w:rsid w:val="00103246"/>
    <w:rsid w:val="00103AB6"/>
    <w:rsid w:val="00104C6E"/>
    <w:rsid w:val="00110A38"/>
    <w:rsid w:val="0011112A"/>
    <w:rsid w:val="00113D4D"/>
    <w:rsid w:val="00114B2D"/>
    <w:rsid w:val="0011591D"/>
    <w:rsid w:val="00115E94"/>
    <w:rsid w:val="0011680C"/>
    <w:rsid w:val="00120954"/>
    <w:rsid w:val="00122B48"/>
    <w:rsid w:val="001233C4"/>
    <w:rsid w:val="001248CA"/>
    <w:rsid w:val="00124C43"/>
    <w:rsid w:val="00124CB9"/>
    <w:rsid w:val="001250A3"/>
    <w:rsid w:val="0012620D"/>
    <w:rsid w:val="0012677E"/>
    <w:rsid w:val="00130020"/>
    <w:rsid w:val="00130C44"/>
    <w:rsid w:val="001313FF"/>
    <w:rsid w:val="001325AF"/>
    <w:rsid w:val="00133585"/>
    <w:rsid w:val="00135202"/>
    <w:rsid w:val="0013563A"/>
    <w:rsid w:val="0013776B"/>
    <w:rsid w:val="001378E8"/>
    <w:rsid w:val="00137D2D"/>
    <w:rsid w:val="0014141C"/>
    <w:rsid w:val="00143DF7"/>
    <w:rsid w:val="00145CB3"/>
    <w:rsid w:val="001511B4"/>
    <w:rsid w:val="00151428"/>
    <w:rsid w:val="001522EA"/>
    <w:rsid w:val="00160819"/>
    <w:rsid w:val="001608B2"/>
    <w:rsid w:val="00161483"/>
    <w:rsid w:val="00161E31"/>
    <w:rsid w:val="00162C9A"/>
    <w:rsid w:val="00165EA1"/>
    <w:rsid w:val="0017008D"/>
    <w:rsid w:val="00170AD4"/>
    <w:rsid w:val="00170F28"/>
    <w:rsid w:val="00172B74"/>
    <w:rsid w:val="001733F9"/>
    <w:rsid w:val="00173A64"/>
    <w:rsid w:val="00173F9E"/>
    <w:rsid w:val="00175354"/>
    <w:rsid w:val="00175830"/>
    <w:rsid w:val="001759DF"/>
    <w:rsid w:val="001760D1"/>
    <w:rsid w:val="00180723"/>
    <w:rsid w:val="00180B03"/>
    <w:rsid w:val="001815B1"/>
    <w:rsid w:val="00181D6B"/>
    <w:rsid w:val="00182308"/>
    <w:rsid w:val="00182647"/>
    <w:rsid w:val="00183811"/>
    <w:rsid w:val="00183A6D"/>
    <w:rsid w:val="00184101"/>
    <w:rsid w:val="001846DC"/>
    <w:rsid w:val="001859E7"/>
    <w:rsid w:val="001901A4"/>
    <w:rsid w:val="00192485"/>
    <w:rsid w:val="001937D9"/>
    <w:rsid w:val="001965A6"/>
    <w:rsid w:val="001A2AFE"/>
    <w:rsid w:val="001A318B"/>
    <w:rsid w:val="001A3417"/>
    <w:rsid w:val="001A3DC3"/>
    <w:rsid w:val="001A4397"/>
    <w:rsid w:val="001A549A"/>
    <w:rsid w:val="001A5515"/>
    <w:rsid w:val="001A5B4A"/>
    <w:rsid w:val="001A634E"/>
    <w:rsid w:val="001A63D4"/>
    <w:rsid w:val="001A6412"/>
    <w:rsid w:val="001A70E8"/>
    <w:rsid w:val="001B0B58"/>
    <w:rsid w:val="001B0C0C"/>
    <w:rsid w:val="001B1108"/>
    <w:rsid w:val="001B1509"/>
    <w:rsid w:val="001B28E3"/>
    <w:rsid w:val="001B323F"/>
    <w:rsid w:val="001B546B"/>
    <w:rsid w:val="001B58CC"/>
    <w:rsid w:val="001B6282"/>
    <w:rsid w:val="001B72D4"/>
    <w:rsid w:val="001C0B3C"/>
    <w:rsid w:val="001C2ECD"/>
    <w:rsid w:val="001C363F"/>
    <w:rsid w:val="001C4116"/>
    <w:rsid w:val="001C421A"/>
    <w:rsid w:val="001C5680"/>
    <w:rsid w:val="001C7A89"/>
    <w:rsid w:val="001C7D27"/>
    <w:rsid w:val="001D05AC"/>
    <w:rsid w:val="001D1FEF"/>
    <w:rsid w:val="001D24A8"/>
    <w:rsid w:val="001D2CCA"/>
    <w:rsid w:val="001D430C"/>
    <w:rsid w:val="001D4BCD"/>
    <w:rsid w:val="001D6381"/>
    <w:rsid w:val="001E015B"/>
    <w:rsid w:val="001E3147"/>
    <w:rsid w:val="001E421C"/>
    <w:rsid w:val="001E4E2C"/>
    <w:rsid w:val="001E53D5"/>
    <w:rsid w:val="001E548E"/>
    <w:rsid w:val="001E5E7F"/>
    <w:rsid w:val="001E615D"/>
    <w:rsid w:val="001E65DF"/>
    <w:rsid w:val="001E66C2"/>
    <w:rsid w:val="001F3E80"/>
    <w:rsid w:val="001F3EB3"/>
    <w:rsid w:val="001F5048"/>
    <w:rsid w:val="001F5EA0"/>
    <w:rsid w:val="001F62C4"/>
    <w:rsid w:val="001F6F85"/>
    <w:rsid w:val="001F7C33"/>
    <w:rsid w:val="002026AD"/>
    <w:rsid w:val="0020401F"/>
    <w:rsid w:val="002041D8"/>
    <w:rsid w:val="00204507"/>
    <w:rsid w:val="00204DD8"/>
    <w:rsid w:val="00206695"/>
    <w:rsid w:val="00210121"/>
    <w:rsid w:val="00210B93"/>
    <w:rsid w:val="00210FAB"/>
    <w:rsid w:val="00211B3E"/>
    <w:rsid w:val="00212E9C"/>
    <w:rsid w:val="00213AE3"/>
    <w:rsid w:val="00215DC6"/>
    <w:rsid w:val="0021755D"/>
    <w:rsid w:val="002218F1"/>
    <w:rsid w:val="00221B1E"/>
    <w:rsid w:val="00223066"/>
    <w:rsid w:val="002234F9"/>
    <w:rsid w:val="00224456"/>
    <w:rsid w:val="0022472A"/>
    <w:rsid w:val="00224B4C"/>
    <w:rsid w:val="002265CF"/>
    <w:rsid w:val="0022731D"/>
    <w:rsid w:val="00231388"/>
    <w:rsid w:val="0023218D"/>
    <w:rsid w:val="002329F9"/>
    <w:rsid w:val="00232C26"/>
    <w:rsid w:val="002369A7"/>
    <w:rsid w:val="00236B31"/>
    <w:rsid w:val="00245D37"/>
    <w:rsid w:val="00247337"/>
    <w:rsid w:val="00247C3B"/>
    <w:rsid w:val="00250919"/>
    <w:rsid w:val="00251309"/>
    <w:rsid w:val="002521AE"/>
    <w:rsid w:val="002541D4"/>
    <w:rsid w:val="002549A1"/>
    <w:rsid w:val="00256562"/>
    <w:rsid w:val="0025669D"/>
    <w:rsid w:val="00257826"/>
    <w:rsid w:val="00257E2A"/>
    <w:rsid w:val="0026128E"/>
    <w:rsid w:val="00262034"/>
    <w:rsid w:val="002642B8"/>
    <w:rsid w:val="0026527F"/>
    <w:rsid w:val="00265418"/>
    <w:rsid w:val="0026647F"/>
    <w:rsid w:val="00267271"/>
    <w:rsid w:val="0027044A"/>
    <w:rsid w:val="0027076F"/>
    <w:rsid w:val="002736FA"/>
    <w:rsid w:val="002775D4"/>
    <w:rsid w:val="00280452"/>
    <w:rsid w:val="00282D5B"/>
    <w:rsid w:val="00283FC8"/>
    <w:rsid w:val="00285613"/>
    <w:rsid w:val="0029061C"/>
    <w:rsid w:val="002919E8"/>
    <w:rsid w:val="002950D4"/>
    <w:rsid w:val="002A018D"/>
    <w:rsid w:val="002A096B"/>
    <w:rsid w:val="002A0A20"/>
    <w:rsid w:val="002A2120"/>
    <w:rsid w:val="002A34A8"/>
    <w:rsid w:val="002A4B33"/>
    <w:rsid w:val="002A6668"/>
    <w:rsid w:val="002A69A0"/>
    <w:rsid w:val="002A7F8C"/>
    <w:rsid w:val="002B02C9"/>
    <w:rsid w:val="002B1436"/>
    <w:rsid w:val="002B1C03"/>
    <w:rsid w:val="002B3073"/>
    <w:rsid w:val="002B3099"/>
    <w:rsid w:val="002B35F9"/>
    <w:rsid w:val="002B36DF"/>
    <w:rsid w:val="002B40F2"/>
    <w:rsid w:val="002B461E"/>
    <w:rsid w:val="002B781D"/>
    <w:rsid w:val="002B791D"/>
    <w:rsid w:val="002B7D3C"/>
    <w:rsid w:val="002C0334"/>
    <w:rsid w:val="002C0815"/>
    <w:rsid w:val="002C0832"/>
    <w:rsid w:val="002C0E9A"/>
    <w:rsid w:val="002C25CD"/>
    <w:rsid w:val="002C295A"/>
    <w:rsid w:val="002C2B3F"/>
    <w:rsid w:val="002C7E48"/>
    <w:rsid w:val="002D06A4"/>
    <w:rsid w:val="002D273F"/>
    <w:rsid w:val="002D3EF2"/>
    <w:rsid w:val="002D446F"/>
    <w:rsid w:val="002D4819"/>
    <w:rsid w:val="002D4FC6"/>
    <w:rsid w:val="002D60FA"/>
    <w:rsid w:val="002D7106"/>
    <w:rsid w:val="002D7D58"/>
    <w:rsid w:val="002E1854"/>
    <w:rsid w:val="002E22A9"/>
    <w:rsid w:val="002E32CD"/>
    <w:rsid w:val="002E7D29"/>
    <w:rsid w:val="002F173C"/>
    <w:rsid w:val="002F1979"/>
    <w:rsid w:val="002F3BE0"/>
    <w:rsid w:val="002F416B"/>
    <w:rsid w:val="002F43EA"/>
    <w:rsid w:val="002F4423"/>
    <w:rsid w:val="002F4629"/>
    <w:rsid w:val="002F4CE2"/>
    <w:rsid w:val="002F54C5"/>
    <w:rsid w:val="002F7FCC"/>
    <w:rsid w:val="003001FD"/>
    <w:rsid w:val="00300470"/>
    <w:rsid w:val="003004DF"/>
    <w:rsid w:val="00302BE9"/>
    <w:rsid w:val="00303383"/>
    <w:rsid w:val="003035FE"/>
    <w:rsid w:val="0030683C"/>
    <w:rsid w:val="00306913"/>
    <w:rsid w:val="00307F51"/>
    <w:rsid w:val="003119D2"/>
    <w:rsid w:val="00311E48"/>
    <w:rsid w:val="003141FE"/>
    <w:rsid w:val="00317977"/>
    <w:rsid w:val="003179AA"/>
    <w:rsid w:val="0032172A"/>
    <w:rsid w:val="0032217A"/>
    <w:rsid w:val="00322226"/>
    <w:rsid w:val="00322847"/>
    <w:rsid w:val="00323633"/>
    <w:rsid w:val="00324F1A"/>
    <w:rsid w:val="00325D89"/>
    <w:rsid w:val="0033032C"/>
    <w:rsid w:val="0033193A"/>
    <w:rsid w:val="00333ACC"/>
    <w:rsid w:val="00333DB9"/>
    <w:rsid w:val="00336A67"/>
    <w:rsid w:val="00340FF0"/>
    <w:rsid w:val="003412FB"/>
    <w:rsid w:val="003417EA"/>
    <w:rsid w:val="00343661"/>
    <w:rsid w:val="00345291"/>
    <w:rsid w:val="00346A71"/>
    <w:rsid w:val="00346E52"/>
    <w:rsid w:val="0035018F"/>
    <w:rsid w:val="0035055B"/>
    <w:rsid w:val="00350B56"/>
    <w:rsid w:val="0035252B"/>
    <w:rsid w:val="00352767"/>
    <w:rsid w:val="0035280D"/>
    <w:rsid w:val="00352DB2"/>
    <w:rsid w:val="00353DEA"/>
    <w:rsid w:val="00354589"/>
    <w:rsid w:val="0035471C"/>
    <w:rsid w:val="00355ED2"/>
    <w:rsid w:val="00356313"/>
    <w:rsid w:val="00356BD9"/>
    <w:rsid w:val="0036110D"/>
    <w:rsid w:val="003611E1"/>
    <w:rsid w:val="00363601"/>
    <w:rsid w:val="00364143"/>
    <w:rsid w:val="00370118"/>
    <w:rsid w:val="0037149E"/>
    <w:rsid w:val="00372138"/>
    <w:rsid w:val="003759D4"/>
    <w:rsid w:val="003767C2"/>
    <w:rsid w:val="0037712C"/>
    <w:rsid w:val="0038018B"/>
    <w:rsid w:val="003807D4"/>
    <w:rsid w:val="00381B5C"/>
    <w:rsid w:val="003833EB"/>
    <w:rsid w:val="00386D44"/>
    <w:rsid w:val="00387A55"/>
    <w:rsid w:val="00387CB5"/>
    <w:rsid w:val="003904D3"/>
    <w:rsid w:val="003932B5"/>
    <w:rsid w:val="0039357D"/>
    <w:rsid w:val="00393F3D"/>
    <w:rsid w:val="003956E8"/>
    <w:rsid w:val="003963A2"/>
    <w:rsid w:val="00397270"/>
    <w:rsid w:val="00397365"/>
    <w:rsid w:val="0039784A"/>
    <w:rsid w:val="003A052D"/>
    <w:rsid w:val="003A08A1"/>
    <w:rsid w:val="003A0F34"/>
    <w:rsid w:val="003A206F"/>
    <w:rsid w:val="003A28AD"/>
    <w:rsid w:val="003A2BF8"/>
    <w:rsid w:val="003A673D"/>
    <w:rsid w:val="003B0DCA"/>
    <w:rsid w:val="003B22BF"/>
    <w:rsid w:val="003B2A8F"/>
    <w:rsid w:val="003B4746"/>
    <w:rsid w:val="003B7E15"/>
    <w:rsid w:val="003C4D77"/>
    <w:rsid w:val="003C5761"/>
    <w:rsid w:val="003C6C1A"/>
    <w:rsid w:val="003C769F"/>
    <w:rsid w:val="003C7A2E"/>
    <w:rsid w:val="003D12DC"/>
    <w:rsid w:val="003D3B8E"/>
    <w:rsid w:val="003D42FB"/>
    <w:rsid w:val="003D51B5"/>
    <w:rsid w:val="003D579E"/>
    <w:rsid w:val="003D59F3"/>
    <w:rsid w:val="003D7CF6"/>
    <w:rsid w:val="003E1220"/>
    <w:rsid w:val="003E261A"/>
    <w:rsid w:val="003E317D"/>
    <w:rsid w:val="003E35B6"/>
    <w:rsid w:val="003E362A"/>
    <w:rsid w:val="003E4A24"/>
    <w:rsid w:val="003E5514"/>
    <w:rsid w:val="003E7283"/>
    <w:rsid w:val="003E7296"/>
    <w:rsid w:val="003F0838"/>
    <w:rsid w:val="003F0A0F"/>
    <w:rsid w:val="003F1155"/>
    <w:rsid w:val="003F11E2"/>
    <w:rsid w:val="003F3CEC"/>
    <w:rsid w:val="003F44F2"/>
    <w:rsid w:val="003F6BDB"/>
    <w:rsid w:val="00400245"/>
    <w:rsid w:val="00401E36"/>
    <w:rsid w:val="00403A06"/>
    <w:rsid w:val="00404521"/>
    <w:rsid w:val="0040705B"/>
    <w:rsid w:val="00407CAA"/>
    <w:rsid w:val="00413D48"/>
    <w:rsid w:val="004141DE"/>
    <w:rsid w:val="004144B8"/>
    <w:rsid w:val="00417B0A"/>
    <w:rsid w:val="00421376"/>
    <w:rsid w:val="00421660"/>
    <w:rsid w:val="004217A4"/>
    <w:rsid w:val="00421AB5"/>
    <w:rsid w:val="004222C9"/>
    <w:rsid w:val="004225C4"/>
    <w:rsid w:val="00423F8D"/>
    <w:rsid w:val="004248BD"/>
    <w:rsid w:val="004255F1"/>
    <w:rsid w:val="0042698D"/>
    <w:rsid w:val="004269E6"/>
    <w:rsid w:val="00426DAF"/>
    <w:rsid w:val="004300FE"/>
    <w:rsid w:val="00430345"/>
    <w:rsid w:val="0043144F"/>
    <w:rsid w:val="004314CE"/>
    <w:rsid w:val="00431948"/>
    <w:rsid w:val="00431EF7"/>
    <w:rsid w:val="004342F7"/>
    <w:rsid w:val="00435DD7"/>
    <w:rsid w:val="004400D6"/>
    <w:rsid w:val="00442D54"/>
    <w:rsid w:val="0044310B"/>
    <w:rsid w:val="00444244"/>
    <w:rsid w:val="00445961"/>
    <w:rsid w:val="00446E3D"/>
    <w:rsid w:val="00447473"/>
    <w:rsid w:val="00450B62"/>
    <w:rsid w:val="00451063"/>
    <w:rsid w:val="00452828"/>
    <w:rsid w:val="00455C9B"/>
    <w:rsid w:val="00455FB5"/>
    <w:rsid w:val="004621FF"/>
    <w:rsid w:val="00462D98"/>
    <w:rsid w:val="00463E28"/>
    <w:rsid w:val="00464A80"/>
    <w:rsid w:val="00465563"/>
    <w:rsid w:val="0046578D"/>
    <w:rsid w:val="004700BE"/>
    <w:rsid w:val="004700FD"/>
    <w:rsid w:val="004715D5"/>
    <w:rsid w:val="00472FCE"/>
    <w:rsid w:val="0047361E"/>
    <w:rsid w:val="004738F2"/>
    <w:rsid w:val="00474093"/>
    <w:rsid w:val="004744C4"/>
    <w:rsid w:val="00475EDC"/>
    <w:rsid w:val="0048080E"/>
    <w:rsid w:val="00480944"/>
    <w:rsid w:val="004814D7"/>
    <w:rsid w:val="00481806"/>
    <w:rsid w:val="00483460"/>
    <w:rsid w:val="00483DC9"/>
    <w:rsid w:val="00487BFD"/>
    <w:rsid w:val="00487D4B"/>
    <w:rsid w:val="004907CE"/>
    <w:rsid w:val="00490C3D"/>
    <w:rsid w:val="0049127F"/>
    <w:rsid w:val="00491DE5"/>
    <w:rsid w:val="00492C70"/>
    <w:rsid w:val="00494A5A"/>
    <w:rsid w:val="00494AB0"/>
    <w:rsid w:val="00494EE4"/>
    <w:rsid w:val="00495067"/>
    <w:rsid w:val="004958CE"/>
    <w:rsid w:val="00495D66"/>
    <w:rsid w:val="00496312"/>
    <w:rsid w:val="00496A64"/>
    <w:rsid w:val="004A299C"/>
    <w:rsid w:val="004A3213"/>
    <w:rsid w:val="004A3F74"/>
    <w:rsid w:val="004A451D"/>
    <w:rsid w:val="004A4715"/>
    <w:rsid w:val="004B1CA6"/>
    <w:rsid w:val="004B1D34"/>
    <w:rsid w:val="004B347C"/>
    <w:rsid w:val="004B51D2"/>
    <w:rsid w:val="004B651F"/>
    <w:rsid w:val="004B7272"/>
    <w:rsid w:val="004C03C0"/>
    <w:rsid w:val="004C0E1C"/>
    <w:rsid w:val="004C2EEB"/>
    <w:rsid w:val="004C4DA0"/>
    <w:rsid w:val="004C556D"/>
    <w:rsid w:val="004C5DA1"/>
    <w:rsid w:val="004C6776"/>
    <w:rsid w:val="004C69D6"/>
    <w:rsid w:val="004C7100"/>
    <w:rsid w:val="004C7B08"/>
    <w:rsid w:val="004D1BD0"/>
    <w:rsid w:val="004D23EF"/>
    <w:rsid w:val="004D2601"/>
    <w:rsid w:val="004D3E52"/>
    <w:rsid w:val="004D4651"/>
    <w:rsid w:val="004D4E41"/>
    <w:rsid w:val="004D628C"/>
    <w:rsid w:val="004D756D"/>
    <w:rsid w:val="004E2019"/>
    <w:rsid w:val="004E339D"/>
    <w:rsid w:val="004E33ED"/>
    <w:rsid w:val="004E5E03"/>
    <w:rsid w:val="004E76CB"/>
    <w:rsid w:val="004E7F79"/>
    <w:rsid w:val="004F12CF"/>
    <w:rsid w:val="004F2B3F"/>
    <w:rsid w:val="004F49D2"/>
    <w:rsid w:val="004F53D2"/>
    <w:rsid w:val="004F6697"/>
    <w:rsid w:val="004F78DB"/>
    <w:rsid w:val="005004CD"/>
    <w:rsid w:val="00501044"/>
    <w:rsid w:val="005015A5"/>
    <w:rsid w:val="00502685"/>
    <w:rsid w:val="00502AF6"/>
    <w:rsid w:val="005046B9"/>
    <w:rsid w:val="005049FB"/>
    <w:rsid w:val="00506EEE"/>
    <w:rsid w:val="00507018"/>
    <w:rsid w:val="00507177"/>
    <w:rsid w:val="0051005B"/>
    <w:rsid w:val="00512C3C"/>
    <w:rsid w:val="005141A9"/>
    <w:rsid w:val="0051420D"/>
    <w:rsid w:val="00514D3B"/>
    <w:rsid w:val="00515C1B"/>
    <w:rsid w:val="00515FBB"/>
    <w:rsid w:val="005214B3"/>
    <w:rsid w:val="00521DD4"/>
    <w:rsid w:val="00522FCD"/>
    <w:rsid w:val="005243C4"/>
    <w:rsid w:val="005247AB"/>
    <w:rsid w:val="00525E4E"/>
    <w:rsid w:val="00526B0C"/>
    <w:rsid w:val="00526E51"/>
    <w:rsid w:val="0053022A"/>
    <w:rsid w:val="00531283"/>
    <w:rsid w:val="00531601"/>
    <w:rsid w:val="00531D68"/>
    <w:rsid w:val="00532B91"/>
    <w:rsid w:val="00532C14"/>
    <w:rsid w:val="00535B06"/>
    <w:rsid w:val="00535C2F"/>
    <w:rsid w:val="00535ED7"/>
    <w:rsid w:val="00537734"/>
    <w:rsid w:val="005410A4"/>
    <w:rsid w:val="0054243D"/>
    <w:rsid w:val="00542479"/>
    <w:rsid w:val="005426EA"/>
    <w:rsid w:val="00546FBB"/>
    <w:rsid w:val="00547097"/>
    <w:rsid w:val="0054793A"/>
    <w:rsid w:val="0055075C"/>
    <w:rsid w:val="00552CEE"/>
    <w:rsid w:val="00553CDE"/>
    <w:rsid w:val="00555F27"/>
    <w:rsid w:val="00555FE0"/>
    <w:rsid w:val="0055720F"/>
    <w:rsid w:val="00557ED6"/>
    <w:rsid w:val="00560D54"/>
    <w:rsid w:val="00563129"/>
    <w:rsid w:val="005633BB"/>
    <w:rsid w:val="00564120"/>
    <w:rsid w:val="00565691"/>
    <w:rsid w:val="005666F5"/>
    <w:rsid w:val="005669EF"/>
    <w:rsid w:val="00566B2E"/>
    <w:rsid w:val="0057016F"/>
    <w:rsid w:val="0057223E"/>
    <w:rsid w:val="00573812"/>
    <w:rsid w:val="00573BE8"/>
    <w:rsid w:val="00575148"/>
    <w:rsid w:val="00575AA6"/>
    <w:rsid w:val="005766EA"/>
    <w:rsid w:val="00576D5B"/>
    <w:rsid w:val="0058099C"/>
    <w:rsid w:val="00582569"/>
    <w:rsid w:val="005825D7"/>
    <w:rsid w:val="0058511C"/>
    <w:rsid w:val="0058528A"/>
    <w:rsid w:val="0058541B"/>
    <w:rsid w:val="00586175"/>
    <w:rsid w:val="00590297"/>
    <w:rsid w:val="00590E7A"/>
    <w:rsid w:val="00591304"/>
    <w:rsid w:val="00592111"/>
    <w:rsid w:val="00592471"/>
    <w:rsid w:val="00592BF8"/>
    <w:rsid w:val="00592F85"/>
    <w:rsid w:val="0059310B"/>
    <w:rsid w:val="00593C53"/>
    <w:rsid w:val="00594053"/>
    <w:rsid w:val="00594369"/>
    <w:rsid w:val="005944F6"/>
    <w:rsid w:val="00595B0E"/>
    <w:rsid w:val="00597462"/>
    <w:rsid w:val="00597E96"/>
    <w:rsid w:val="005A001D"/>
    <w:rsid w:val="005A11F9"/>
    <w:rsid w:val="005A16A5"/>
    <w:rsid w:val="005A202A"/>
    <w:rsid w:val="005A271D"/>
    <w:rsid w:val="005A445E"/>
    <w:rsid w:val="005A4D8C"/>
    <w:rsid w:val="005A4D8E"/>
    <w:rsid w:val="005B00EC"/>
    <w:rsid w:val="005B0238"/>
    <w:rsid w:val="005B3E0D"/>
    <w:rsid w:val="005B4EED"/>
    <w:rsid w:val="005B5A19"/>
    <w:rsid w:val="005C07F6"/>
    <w:rsid w:val="005C1B39"/>
    <w:rsid w:val="005C218E"/>
    <w:rsid w:val="005C234A"/>
    <w:rsid w:val="005C2E5F"/>
    <w:rsid w:val="005C3230"/>
    <w:rsid w:val="005C3305"/>
    <w:rsid w:val="005C49DB"/>
    <w:rsid w:val="005C4AC3"/>
    <w:rsid w:val="005C6C95"/>
    <w:rsid w:val="005C6F22"/>
    <w:rsid w:val="005C73FB"/>
    <w:rsid w:val="005C755D"/>
    <w:rsid w:val="005D0642"/>
    <w:rsid w:val="005D0E0A"/>
    <w:rsid w:val="005D180E"/>
    <w:rsid w:val="005D21E8"/>
    <w:rsid w:val="005D3B36"/>
    <w:rsid w:val="005D3BCD"/>
    <w:rsid w:val="005E0298"/>
    <w:rsid w:val="005E1731"/>
    <w:rsid w:val="005E379F"/>
    <w:rsid w:val="005E3892"/>
    <w:rsid w:val="005E4D17"/>
    <w:rsid w:val="005F254D"/>
    <w:rsid w:val="005F4462"/>
    <w:rsid w:val="005F45F3"/>
    <w:rsid w:val="005F5606"/>
    <w:rsid w:val="005F6D08"/>
    <w:rsid w:val="005F76A0"/>
    <w:rsid w:val="005F7CF9"/>
    <w:rsid w:val="006001D5"/>
    <w:rsid w:val="006037B1"/>
    <w:rsid w:val="00603B3D"/>
    <w:rsid w:val="00605C02"/>
    <w:rsid w:val="006061AE"/>
    <w:rsid w:val="00606FA5"/>
    <w:rsid w:val="006071F8"/>
    <w:rsid w:val="0060755F"/>
    <w:rsid w:val="006079DF"/>
    <w:rsid w:val="0061066A"/>
    <w:rsid w:val="006109D9"/>
    <w:rsid w:val="00612593"/>
    <w:rsid w:val="00612700"/>
    <w:rsid w:val="00613B3A"/>
    <w:rsid w:val="00616525"/>
    <w:rsid w:val="00616F54"/>
    <w:rsid w:val="00620B45"/>
    <w:rsid w:val="006214C8"/>
    <w:rsid w:val="00624137"/>
    <w:rsid w:val="0062488B"/>
    <w:rsid w:val="00624CF5"/>
    <w:rsid w:val="00624FD4"/>
    <w:rsid w:val="0062520D"/>
    <w:rsid w:val="00626ADF"/>
    <w:rsid w:val="00627280"/>
    <w:rsid w:val="00627AD3"/>
    <w:rsid w:val="00627B79"/>
    <w:rsid w:val="0063348B"/>
    <w:rsid w:val="0063441B"/>
    <w:rsid w:val="0063501F"/>
    <w:rsid w:val="006354EB"/>
    <w:rsid w:val="00635569"/>
    <w:rsid w:val="00637FE5"/>
    <w:rsid w:val="00640008"/>
    <w:rsid w:val="006418B3"/>
    <w:rsid w:val="006422C0"/>
    <w:rsid w:val="00642DC3"/>
    <w:rsid w:val="006434F0"/>
    <w:rsid w:val="00644235"/>
    <w:rsid w:val="00644D68"/>
    <w:rsid w:val="006504B8"/>
    <w:rsid w:val="00653DB7"/>
    <w:rsid w:val="00655161"/>
    <w:rsid w:val="00655684"/>
    <w:rsid w:val="00657BE9"/>
    <w:rsid w:val="00662CF2"/>
    <w:rsid w:val="006637DE"/>
    <w:rsid w:val="00665A74"/>
    <w:rsid w:val="00666668"/>
    <w:rsid w:val="006671F0"/>
    <w:rsid w:val="00667B83"/>
    <w:rsid w:val="00671558"/>
    <w:rsid w:val="006715D5"/>
    <w:rsid w:val="00673536"/>
    <w:rsid w:val="006746B8"/>
    <w:rsid w:val="006747A5"/>
    <w:rsid w:val="0067544A"/>
    <w:rsid w:val="006761F0"/>
    <w:rsid w:val="00680DB4"/>
    <w:rsid w:val="0068189F"/>
    <w:rsid w:val="00683E19"/>
    <w:rsid w:val="00684A18"/>
    <w:rsid w:val="00684B40"/>
    <w:rsid w:val="006852E8"/>
    <w:rsid w:val="006861EF"/>
    <w:rsid w:val="0068666D"/>
    <w:rsid w:val="006906BA"/>
    <w:rsid w:val="0069241C"/>
    <w:rsid w:val="00694023"/>
    <w:rsid w:val="006941A2"/>
    <w:rsid w:val="0069661A"/>
    <w:rsid w:val="006969EE"/>
    <w:rsid w:val="0069782A"/>
    <w:rsid w:val="006A12E3"/>
    <w:rsid w:val="006A1A6A"/>
    <w:rsid w:val="006A2573"/>
    <w:rsid w:val="006A32BE"/>
    <w:rsid w:val="006A49B9"/>
    <w:rsid w:val="006A6285"/>
    <w:rsid w:val="006A64A8"/>
    <w:rsid w:val="006A6B02"/>
    <w:rsid w:val="006A749C"/>
    <w:rsid w:val="006B234C"/>
    <w:rsid w:val="006B2F94"/>
    <w:rsid w:val="006B57ED"/>
    <w:rsid w:val="006B61C1"/>
    <w:rsid w:val="006B6635"/>
    <w:rsid w:val="006B76D8"/>
    <w:rsid w:val="006C0384"/>
    <w:rsid w:val="006C3A94"/>
    <w:rsid w:val="006C53E0"/>
    <w:rsid w:val="006C60DD"/>
    <w:rsid w:val="006C7CB3"/>
    <w:rsid w:val="006D1FCE"/>
    <w:rsid w:val="006D3944"/>
    <w:rsid w:val="006D4927"/>
    <w:rsid w:val="006D6EFD"/>
    <w:rsid w:val="006D7318"/>
    <w:rsid w:val="006D7BD1"/>
    <w:rsid w:val="006E204D"/>
    <w:rsid w:val="006E5231"/>
    <w:rsid w:val="006E5867"/>
    <w:rsid w:val="006E70EC"/>
    <w:rsid w:val="006E71E6"/>
    <w:rsid w:val="006F1FF0"/>
    <w:rsid w:val="006F2B82"/>
    <w:rsid w:val="006F2EAB"/>
    <w:rsid w:val="006F52B6"/>
    <w:rsid w:val="006F5811"/>
    <w:rsid w:val="006F5A61"/>
    <w:rsid w:val="006F6EDF"/>
    <w:rsid w:val="006F7E58"/>
    <w:rsid w:val="0070048A"/>
    <w:rsid w:val="0070315B"/>
    <w:rsid w:val="00703C1B"/>
    <w:rsid w:val="0070408F"/>
    <w:rsid w:val="00704E08"/>
    <w:rsid w:val="007056F3"/>
    <w:rsid w:val="00706F73"/>
    <w:rsid w:val="00707A22"/>
    <w:rsid w:val="00712290"/>
    <w:rsid w:val="00714ECA"/>
    <w:rsid w:val="007160FC"/>
    <w:rsid w:val="00720ABA"/>
    <w:rsid w:val="00720D92"/>
    <w:rsid w:val="00720DD1"/>
    <w:rsid w:val="0072182A"/>
    <w:rsid w:val="00722C58"/>
    <w:rsid w:val="00722FE3"/>
    <w:rsid w:val="00724B1C"/>
    <w:rsid w:val="00724D63"/>
    <w:rsid w:val="00724EDB"/>
    <w:rsid w:val="00725DB4"/>
    <w:rsid w:val="00725DB5"/>
    <w:rsid w:val="007267FA"/>
    <w:rsid w:val="00726810"/>
    <w:rsid w:val="007277F5"/>
    <w:rsid w:val="00730C7C"/>
    <w:rsid w:val="00732389"/>
    <w:rsid w:val="007371B3"/>
    <w:rsid w:val="00737FF9"/>
    <w:rsid w:val="007416C7"/>
    <w:rsid w:val="00741E11"/>
    <w:rsid w:val="00744D86"/>
    <w:rsid w:val="00745F28"/>
    <w:rsid w:val="00747EA8"/>
    <w:rsid w:val="00750ADE"/>
    <w:rsid w:val="00753530"/>
    <w:rsid w:val="0075364D"/>
    <w:rsid w:val="00754D57"/>
    <w:rsid w:val="00754DBC"/>
    <w:rsid w:val="00757D8D"/>
    <w:rsid w:val="00760A35"/>
    <w:rsid w:val="0076117E"/>
    <w:rsid w:val="0076170E"/>
    <w:rsid w:val="00761E0A"/>
    <w:rsid w:val="00764C93"/>
    <w:rsid w:val="00765903"/>
    <w:rsid w:val="007672B6"/>
    <w:rsid w:val="0077278F"/>
    <w:rsid w:val="0077295E"/>
    <w:rsid w:val="007744B6"/>
    <w:rsid w:val="00780568"/>
    <w:rsid w:val="007812C0"/>
    <w:rsid w:val="00781327"/>
    <w:rsid w:val="00781794"/>
    <w:rsid w:val="00781C0A"/>
    <w:rsid w:val="0078287E"/>
    <w:rsid w:val="00783476"/>
    <w:rsid w:val="00784F42"/>
    <w:rsid w:val="00786CF1"/>
    <w:rsid w:val="007873A9"/>
    <w:rsid w:val="00787888"/>
    <w:rsid w:val="00790CA6"/>
    <w:rsid w:val="007934E5"/>
    <w:rsid w:val="00793F46"/>
    <w:rsid w:val="007940CE"/>
    <w:rsid w:val="007944D7"/>
    <w:rsid w:val="00794E92"/>
    <w:rsid w:val="0079573F"/>
    <w:rsid w:val="00795ACF"/>
    <w:rsid w:val="00796C2F"/>
    <w:rsid w:val="00797428"/>
    <w:rsid w:val="007A1120"/>
    <w:rsid w:val="007A45EC"/>
    <w:rsid w:val="007A68BF"/>
    <w:rsid w:val="007A710F"/>
    <w:rsid w:val="007A7853"/>
    <w:rsid w:val="007A78EF"/>
    <w:rsid w:val="007A7C23"/>
    <w:rsid w:val="007A7E20"/>
    <w:rsid w:val="007B02A4"/>
    <w:rsid w:val="007B143E"/>
    <w:rsid w:val="007B18FB"/>
    <w:rsid w:val="007B25A8"/>
    <w:rsid w:val="007B2DAE"/>
    <w:rsid w:val="007B3407"/>
    <w:rsid w:val="007B3B51"/>
    <w:rsid w:val="007B4D68"/>
    <w:rsid w:val="007B6397"/>
    <w:rsid w:val="007B63D6"/>
    <w:rsid w:val="007B6F07"/>
    <w:rsid w:val="007B75E8"/>
    <w:rsid w:val="007C0075"/>
    <w:rsid w:val="007C576F"/>
    <w:rsid w:val="007C6831"/>
    <w:rsid w:val="007C786E"/>
    <w:rsid w:val="007D16B4"/>
    <w:rsid w:val="007D1712"/>
    <w:rsid w:val="007D2DAE"/>
    <w:rsid w:val="007D363E"/>
    <w:rsid w:val="007D5AE1"/>
    <w:rsid w:val="007D638C"/>
    <w:rsid w:val="007D7D96"/>
    <w:rsid w:val="007E1978"/>
    <w:rsid w:val="007E1D1D"/>
    <w:rsid w:val="007E407E"/>
    <w:rsid w:val="007E611F"/>
    <w:rsid w:val="007E7B13"/>
    <w:rsid w:val="007F0C1B"/>
    <w:rsid w:val="007F1493"/>
    <w:rsid w:val="007F2203"/>
    <w:rsid w:val="007F25BA"/>
    <w:rsid w:val="007F280F"/>
    <w:rsid w:val="007F2D2F"/>
    <w:rsid w:val="007F3A08"/>
    <w:rsid w:val="007F70BC"/>
    <w:rsid w:val="00801123"/>
    <w:rsid w:val="00801439"/>
    <w:rsid w:val="008016E2"/>
    <w:rsid w:val="0080230F"/>
    <w:rsid w:val="0080295C"/>
    <w:rsid w:val="0080422A"/>
    <w:rsid w:val="008042DB"/>
    <w:rsid w:val="008048A7"/>
    <w:rsid w:val="008048F1"/>
    <w:rsid w:val="0080499B"/>
    <w:rsid w:val="008049AB"/>
    <w:rsid w:val="00804D6A"/>
    <w:rsid w:val="00805052"/>
    <w:rsid w:val="00805AF1"/>
    <w:rsid w:val="00805B3F"/>
    <w:rsid w:val="00807433"/>
    <w:rsid w:val="0080747C"/>
    <w:rsid w:val="00807862"/>
    <w:rsid w:val="00807AFC"/>
    <w:rsid w:val="0081030A"/>
    <w:rsid w:val="00813454"/>
    <w:rsid w:val="00820AFE"/>
    <w:rsid w:val="00820BA3"/>
    <w:rsid w:val="00821CB1"/>
    <w:rsid w:val="00822A69"/>
    <w:rsid w:val="00824768"/>
    <w:rsid w:val="00825820"/>
    <w:rsid w:val="00825F28"/>
    <w:rsid w:val="00827786"/>
    <w:rsid w:val="00827C12"/>
    <w:rsid w:val="00830BB2"/>
    <w:rsid w:val="0083122A"/>
    <w:rsid w:val="0083202B"/>
    <w:rsid w:val="00833953"/>
    <w:rsid w:val="00834308"/>
    <w:rsid w:val="0083524B"/>
    <w:rsid w:val="00843E5A"/>
    <w:rsid w:val="00845308"/>
    <w:rsid w:val="0084620B"/>
    <w:rsid w:val="00846E2D"/>
    <w:rsid w:val="008472C9"/>
    <w:rsid w:val="00847B27"/>
    <w:rsid w:val="00853AAF"/>
    <w:rsid w:val="00853DB1"/>
    <w:rsid w:val="008555AC"/>
    <w:rsid w:val="00860894"/>
    <w:rsid w:val="00860F1C"/>
    <w:rsid w:val="00861089"/>
    <w:rsid w:val="008616C7"/>
    <w:rsid w:val="00861976"/>
    <w:rsid w:val="008622F3"/>
    <w:rsid w:val="00862B69"/>
    <w:rsid w:val="008635CE"/>
    <w:rsid w:val="008658B0"/>
    <w:rsid w:val="00866559"/>
    <w:rsid w:val="00867968"/>
    <w:rsid w:val="00870617"/>
    <w:rsid w:val="00870A01"/>
    <w:rsid w:val="00870AE0"/>
    <w:rsid w:val="008719B9"/>
    <w:rsid w:val="00871BB3"/>
    <w:rsid w:val="00875736"/>
    <w:rsid w:val="00875B56"/>
    <w:rsid w:val="00876EE3"/>
    <w:rsid w:val="00877F07"/>
    <w:rsid w:val="008808D4"/>
    <w:rsid w:val="008853B0"/>
    <w:rsid w:val="00885DD4"/>
    <w:rsid w:val="0088641F"/>
    <w:rsid w:val="00887376"/>
    <w:rsid w:val="00892AB9"/>
    <w:rsid w:val="00893F24"/>
    <w:rsid w:val="0089446B"/>
    <w:rsid w:val="008965AA"/>
    <w:rsid w:val="00897652"/>
    <w:rsid w:val="008A09C2"/>
    <w:rsid w:val="008A3002"/>
    <w:rsid w:val="008A411A"/>
    <w:rsid w:val="008A4A72"/>
    <w:rsid w:val="008A5914"/>
    <w:rsid w:val="008A6C9C"/>
    <w:rsid w:val="008A71F2"/>
    <w:rsid w:val="008A7D22"/>
    <w:rsid w:val="008B01D2"/>
    <w:rsid w:val="008B3AB9"/>
    <w:rsid w:val="008B47B2"/>
    <w:rsid w:val="008B51A2"/>
    <w:rsid w:val="008B64EE"/>
    <w:rsid w:val="008B7F5D"/>
    <w:rsid w:val="008C0EC8"/>
    <w:rsid w:val="008C1D46"/>
    <w:rsid w:val="008C2293"/>
    <w:rsid w:val="008C3306"/>
    <w:rsid w:val="008C41CC"/>
    <w:rsid w:val="008D004B"/>
    <w:rsid w:val="008D1272"/>
    <w:rsid w:val="008D2028"/>
    <w:rsid w:val="008D2861"/>
    <w:rsid w:val="008D2885"/>
    <w:rsid w:val="008D594E"/>
    <w:rsid w:val="008D6198"/>
    <w:rsid w:val="008E02BD"/>
    <w:rsid w:val="008E34D4"/>
    <w:rsid w:val="008E7104"/>
    <w:rsid w:val="008E734B"/>
    <w:rsid w:val="008F1F1F"/>
    <w:rsid w:val="008F342B"/>
    <w:rsid w:val="008F37AB"/>
    <w:rsid w:val="008F4617"/>
    <w:rsid w:val="008F4C82"/>
    <w:rsid w:val="008F65FF"/>
    <w:rsid w:val="008F7236"/>
    <w:rsid w:val="008F7DC7"/>
    <w:rsid w:val="008F7F70"/>
    <w:rsid w:val="00902764"/>
    <w:rsid w:val="0090276F"/>
    <w:rsid w:val="009030E6"/>
    <w:rsid w:val="00904511"/>
    <w:rsid w:val="009046C0"/>
    <w:rsid w:val="00906EE9"/>
    <w:rsid w:val="00907C94"/>
    <w:rsid w:val="00907E64"/>
    <w:rsid w:val="00910084"/>
    <w:rsid w:val="00910F74"/>
    <w:rsid w:val="009118CE"/>
    <w:rsid w:val="00911F94"/>
    <w:rsid w:val="00913783"/>
    <w:rsid w:val="0091442F"/>
    <w:rsid w:val="00915402"/>
    <w:rsid w:val="00915522"/>
    <w:rsid w:val="00915C10"/>
    <w:rsid w:val="00916590"/>
    <w:rsid w:val="009220AD"/>
    <w:rsid w:val="009229B9"/>
    <w:rsid w:val="00923114"/>
    <w:rsid w:val="00923A52"/>
    <w:rsid w:val="00924A19"/>
    <w:rsid w:val="00925842"/>
    <w:rsid w:val="00925931"/>
    <w:rsid w:val="009263C8"/>
    <w:rsid w:val="00926F9F"/>
    <w:rsid w:val="009274F1"/>
    <w:rsid w:val="00930C74"/>
    <w:rsid w:val="00932777"/>
    <w:rsid w:val="00934472"/>
    <w:rsid w:val="0093457D"/>
    <w:rsid w:val="00937180"/>
    <w:rsid w:val="00943545"/>
    <w:rsid w:val="009438BF"/>
    <w:rsid w:val="00943B59"/>
    <w:rsid w:val="00945092"/>
    <w:rsid w:val="0094595D"/>
    <w:rsid w:val="00946630"/>
    <w:rsid w:val="009501FA"/>
    <w:rsid w:val="0095130C"/>
    <w:rsid w:val="0095192D"/>
    <w:rsid w:val="00951F55"/>
    <w:rsid w:val="00954995"/>
    <w:rsid w:val="009556DF"/>
    <w:rsid w:val="009574A8"/>
    <w:rsid w:val="00957718"/>
    <w:rsid w:val="00960745"/>
    <w:rsid w:val="0096086A"/>
    <w:rsid w:val="009632EB"/>
    <w:rsid w:val="00965A13"/>
    <w:rsid w:val="0096602E"/>
    <w:rsid w:val="00966773"/>
    <w:rsid w:val="00966E51"/>
    <w:rsid w:val="00972EF3"/>
    <w:rsid w:val="00973BA7"/>
    <w:rsid w:val="00974129"/>
    <w:rsid w:val="009747E3"/>
    <w:rsid w:val="00977489"/>
    <w:rsid w:val="0098046B"/>
    <w:rsid w:val="009813AE"/>
    <w:rsid w:val="009824A7"/>
    <w:rsid w:val="00982518"/>
    <w:rsid w:val="00984092"/>
    <w:rsid w:val="00984100"/>
    <w:rsid w:val="00984E6C"/>
    <w:rsid w:val="009861D8"/>
    <w:rsid w:val="0098671A"/>
    <w:rsid w:val="009873A8"/>
    <w:rsid w:val="0099148C"/>
    <w:rsid w:val="0099327D"/>
    <w:rsid w:val="00995C2E"/>
    <w:rsid w:val="0099618C"/>
    <w:rsid w:val="00996613"/>
    <w:rsid w:val="00997CBC"/>
    <w:rsid w:val="009A097B"/>
    <w:rsid w:val="009A3BA6"/>
    <w:rsid w:val="009A4257"/>
    <w:rsid w:val="009A59CF"/>
    <w:rsid w:val="009A5EFB"/>
    <w:rsid w:val="009A61F7"/>
    <w:rsid w:val="009A655A"/>
    <w:rsid w:val="009A79EA"/>
    <w:rsid w:val="009B0D62"/>
    <w:rsid w:val="009B1C6C"/>
    <w:rsid w:val="009B5A30"/>
    <w:rsid w:val="009B640B"/>
    <w:rsid w:val="009B7C2C"/>
    <w:rsid w:val="009C1084"/>
    <w:rsid w:val="009C2A1D"/>
    <w:rsid w:val="009C4CD3"/>
    <w:rsid w:val="009C5204"/>
    <w:rsid w:val="009C5F49"/>
    <w:rsid w:val="009C6E95"/>
    <w:rsid w:val="009D07B1"/>
    <w:rsid w:val="009D263A"/>
    <w:rsid w:val="009D2A32"/>
    <w:rsid w:val="009D2DEA"/>
    <w:rsid w:val="009D3656"/>
    <w:rsid w:val="009D36E9"/>
    <w:rsid w:val="009D4D71"/>
    <w:rsid w:val="009D5724"/>
    <w:rsid w:val="009D5F92"/>
    <w:rsid w:val="009D7527"/>
    <w:rsid w:val="009E0584"/>
    <w:rsid w:val="009E0E4F"/>
    <w:rsid w:val="009E0F9B"/>
    <w:rsid w:val="009E2B00"/>
    <w:rsid w:val="009E51FC"/>
    <w:rsid w:val="009E6A72"/>
    <w:rsid w:val="009E7976"/>
    <w:rsid w:val="009F1140"/>
    <w:rsid w:val="009F1B48"/>
    <w:rsid w:val="009F1F15"/>
    <w:rsid w:val="009F2F09"/>
    <w:rsid w:val="009F4942"/>
    <w:rsid w:val="009F4A4C"/>
    <w:rsid w:val="009F6E29"/>
    <w:rsid w:val="00A00EC0"/>
    <w:rsid w:val="00A0263F"/>
    <w:rsid w:val="00A02A3B"/>
    <w:rsid w:val="00A06C40"/>
    <w:rsid w:val="00A11122"/>
    <w:rsid w:val="00A126D5"/>
    <w:rsid w:val="00A1300F"/>
    <w:rsid w:val="00A13D9B"/>
    <w:rsid w:val="00A14436"/>
    <w:rsid w:val="00A1461C"/>
    <w:rsid w:val="00A14EA1"/>
    <w:rsid w:val="00A154DC"/>
    <w:rsid w:val="00A15659"/>
    <w:rsid w:val="00A15B53"/>
    <w:rsid w:val="00A16690"/>
    <w:rsid w:val="00A2087E"/>
    <w:rsid w:val="00A22548"/>
    <w:rsid w:val="00A22D13"/>
    <w:rsid w:val="00A22E04"/>
    <w:rsid w:val="00A231F0"/>
    <w:rsid w:val="00A23F44"/>
    <w:rsid w:val="00A248F6"/>
    <w:rsid w:val="00A26557"/>
    <w:rsid w:val="00A2717F"/>
    <w:rsid w:val="00A27997"/>
    <w:rsid w:val="00A27AE6"/>
    <w:rsid w:val="00A27B86"/>
    <w:rsid w:val="00A31E79"/>
    <w:rsid w:val="00A33876"/>
    <w:rsid w:val="00A34860"/>
    <w:rsid w:val="00A34F17"/>
    <w:rsid w:val="00A41399"/>
    <w:rsid w:val="00A4568C"/>
    <w:rsid w:val="00A4629C"/>
    <w:rsid w:val="00A506D8"/>
    <w:rsid w:val="00A52569"/>
    <w:rsid w:val="00A5493F"/>
    <w:rsid w:val="00A54A1C"/>
    <w:rsid w:val="00A56FE6"/>
    <w:rsid w:val="00A61988"/>
    <w:rsid w:val="00A62F8C"/>
    <w:rsid w:val="00A63D50"/>
    <w:rsid w:val="00A6577C"/>
    <w:rsid w:val="00A65BAE"/>
    <w:rsid w:val="00A67452"/>
    <w:rsid w:val="00A67F00"/>
    <w:rsid w:val="00A70BDF"/>
    <w:rsid w:val="00A70C2D"/>
    <w:rsid w:val="00A73584"/>
    <w:rsid w:val="00A73D76"/>
    <w:rsid w:val="00A752DF"/>
    <w:rsid w:val="00A75FED"/>
    <w:rsid w:val="00A76720"/>
    <w:rsid w:val="00A76762"/>
    <w:rsid w:val="00A77C6A"/>
    <w:rsid w:val="00A809FF"/>
    <w:rsid w:val="00A815B9"/>
    <w:rsid w:val="00A843A7"/>
    <w:rsid w:val="00A865B8"/>
    <w:rsid w:val="00A87E8C"/>
    <w:rsid w:val="00A900A5"/>
    <w:rsid w:val="00A91255"/>
    <w:rsid w:val="00A92C34"/>
    <w:rsid w:val="00A968E8"/>
    <w:rsid w:val="00A978DF"/>
    <w:rsid w:val="00AA09EC"/>
    <w:rsid w:val="00AA293E"/>
    <w:rsid w:val="00AA3937"/>
    <w:rsid w:val="00AA3DBB"/>
    <w:rsid w:val="00AA3FD9"/>
    <w:rsid w:val="00AA46C1"/>
    <w:rsid w:val="00AA510D"/>
    <w:rsid w:val="00AA7E16"/>
    <w:rsid w:val="00AB15CE"/>
    <w:rsid w:val="00AB2EFA"/>
    <w:rsid w:val="00AB32DF"/>
    <w:rsid w:val="00AB32E6"/>
    <w:rsid w:val="00AB3F28"/>
    <w:rsid w:val="00AB5E83"/>
    <w:rsid w:val="00AC0EAF"/>
    <w:rsid w:val="00AC1AC0"/>
    <w:rsid w:val="00AC24B8"/>
    <w:rsid w:val="00AC435F"/>
    <w:rsid w:val="00AC54B8"/>
    <w:rsid w:val="00AD1EA5"/>
    <w:rsid w:val="00AD25A5"/>
    <w:rsid w:val="00AD39D5"/>
    <w:rsid w:val="00AD3AA0"/>
    <w:rsid w:val="00AD5986"/>
    <w:rsid w:val="00AD7C06"/>
    <w:rsid w:val="00AE1D6E"/>
    <w:rsid w:val="00AE1F1C"/>
    <w:rsid w:val="00AE429C"/>
    <w:rsid w:val="00AE4C9B"/>
    <w:rsid w:val="00AE64D3"/>
    <w:rsid w:val="00AF0675"/>
    <w:rsid w:val="00AF24C9"/>
    <w:rsid w:val="00AF54FF"/>
    <w:rsid w:val="00AF6A90"/>
    <w:rsid w:val="00AF6B0D"/>
    <w:rsid w:val="00AF6C66"/>
    <w:rsid w:val="00B009ED"/>
    <w:rsid w:val="00B02DF9"/>
    <w:rsid w:val="00B0322D"/>
    <w:rsid w:val="00B03CB5"/>
    <w:rsid w:val="00B050F2"/>
    <w:rsid w:val="00B07996"/>
    <w:rsid w:val="00B109F0"/>
    <w:rsid w:val="00B114F5"/>
    <w:rsid w:val="00B11934"/>
    <w:rsid w:val="00B11D40"/>
    <w:rsid w:val="00B127FC"/>
    <w:rsid w:val="00B12B16"/>
    <w:rsid w:val="00B13241"/>
    <w:rsid w:val="00B13C67"/>
    <w:rsid w:val="00B14BFC"/>
    <w:rsid w:val="00B14EC6"/>
    <w:rsid w:val="00B16BC6"/>
    <w:rsid w:val="00B216BC"/>
    <w:rsid w:val="00B2451F"/>
    <w:rsid w:val="00B24F28"/>
    <w:rsid w:val="00B25036"/>
    <w:rsid w:val="00B31852"/>
    <w:rsid w:val="00B3325B"/>
    <w:rsid w:val="00B33FB8"/>
    <w:rsid w:val="00B37310"/>
    <w:rsid w:val="00B40CD1"/>
    <w:rsid w:val="00B40EAC"/>
    <w:rsid w:val="00B41647"/>
    <w:rsid w:val="00B424CE"/>
    <w:rsid w:val="00B425C7"/>
    <w:rsid w:val="00B43735"/>
    <w:rsid w:val="00B44010"/>
    <w:rsid w:val="00B45FFB"/>
    <w:rsid w:val="00B5104D"/>
    <w:rsid w:val="00B52851"/>
    <w:rsid w:val="00B53E44"/>
    <w:rsid w:val="00B550E1"/>
    <w:rsid w:val="00B55177"/>
    <w:rsid w:val="00B55404"/>
    <w:rsid w:val="00B56163"/>
    <w:rsid w:val="00B56689"/>
    <w:rsid w:val="00B5748F"/>
    <w:rsid w:val="00B57750"/>
    <w:rsid w:val="00B604D9"/>
    <w:rsid w:val="00B6064E"/>
    <w:rsid w:val="00B61B7C"/>
    <w:rsid w:val="00B62CFF"/>
    <w:rsid w:val="00B637F8"/>
    <w:rsid w:val="00B65B08"/>
    <w:rsid w:val="00B67001"/>
    <w:rsid w:val="00B70CBB"/>
    <w:rsid w:val="00B714F8"/>
    <w:rsid w:val="00B737BE"/>
    <w:rsid w:val="00B80FD6"/>
    <w:rsid w:val="00B81036"/>
    <w:rsid w:val="00B8325F"/>
    <w:rsid w:val="00B83499"/>
    <w:rsid w:val="00B83D63"/>
    <w:rsid w:val="00B8465F"/>
    <w:rsid w:val="00B84A42"/>
    <w:rsid w:val="00B858E1"/>
    <w:rsid w:val="00B90EAF"/>
    <w:rsid w:val="00B92BEF"/>
    <w:rsid w:val="00B9358C"/>
    <w:rsid w:val="00B9445F"/>
    <w:rsid w:val="00B96422"/>
    <w:rsid w:val="00B96577"/>
    <w:rsid w:val="00B97403"/>
    <w:rsid w:val="00BA1EA6"/>
    <w:rsid w:val="00BA27E6"/>
    <w:rsid w:val="00BA2910"/>
    <w:rsid w:val="00BA3ABA"/>
    <w:rsid w:val="00BA4CBD"/>
    <w:rsid w:val="00BA4D64"/>
    <w:rsid w:val="00BA52AE"/>
    <w:rsid w:val="00BA59F0"/>
    <w:rsid w:val="00BA75A9"/>
    <w:rsid w:val="00BA7B58"/>
    <w:rsid w:val="00BB11E7"/>
    <w:rsid w:val="00BB2082"/>
    <w:rsid w:val="00BB2E89"/>
    <w:rsid w:val="00BB606F"/>
    <w:rsid w:val="00BC06A1"/>
    <w:rsid w:val="00BC1633"/>
    <w:rsid w:val="00BC1B68"/>
    <w:rsid w:val="00BC3772"/>
    <w:rsid w:val="00BC4B43"/>
    <w:rsid w:val="00BC60D6"/>
    <w:rsid w:val="00BC6EC8"/>
    <w:rsid w:val="00BD0128"/>
    <w:rsid w:val="00BD12E8"/>
    <w:rsid w:val="00BD1A63"/>
    <w:rsid w:val="00BD220C"/>
    <w:rsid w:val="00BD5B40"/>
    <w:rsid w:val="00BD631B"/>
    <w:rsid w:val="00BD77FC"/>
    <w:rsid w:val="00BE04E4"/>
    <w:rsid w:val="00BE069A"/>
    <w:rsid w:val="00BE0A90"/>
    <w:rsid w:val="00BE0B7B"/>
    <w:rsid w:val="00BE2A7F"/>
    <w:rsid w:val="00BE39A9"/>
    <w:rsid w:val="00BE4585"/>
    <w:rsid w:val="00BE4770"/>
    <w:rsid w:val="00BE4DBB"/>
    <w:rsid w:val="00BE5223"/>
    <w:rsid w:val="00BE63E4"/>
    <w:rsid w:val="00BF2E0B"/>
    <w:rsid w:val="00BF49C4"/>
    <w:rsid w:val="00BF4A72"/>
    <w:rsid w:val="00BF5376"/>
    <w:rsid w:val="00BF57CF"/>
    <w:rsid w:val="00BF5BF5"/>
    <w:rsid w:val="00BF6655"/>
    <w:rsid w:val="00BF6C46"/>
    <w:rsid w:val="00C00743"/>
    <w:rsid w:val="00C00F35"/>
    <w:rsid w:val="00C0395C"/>
    <w:rsid w:val="00C03DDB"/>
    <w:rsid w:val="00C04279"/>
    <w:rsid w:val="00C049EA"/>
    <w:rsid w:val="00C04ADF"/>
    <w:rsid w:val="00C04DA3"/>
    <w:rsid w:val="00C05031"/>
    <w:rsid w:val="00C05882"/>
    <w:rsid w:val="00C066B3"/>
    <w:rsid w:val="00C06EB3"/>
    <w:rsid w:val="00C06F59"/>
    <w:rsid w:val="00C07F1D"/>
    <w:rsid w:val="00C1076C"/>
    <w:rsid w:val="00C12D52"/>
    <w:rsid w:val="00C146D7"/>
    <w:rsid w:val="00C15487"/>
    <w:rsid w:val="00C17C2B"/>
    <w:rsid w:val="00C217FA"/>
    <w:rsid w:val="00C219D6"/>
    <w:rsid w:val="00C21B83"/>
    <w:rsid w:val="00C21CD3"/>
    <w:rsid w:val="00C22E6B"/>
    <w:rsid w:val="00C23520"/>
    <w:rsid w:val="00C24072"/>
    <w:rsid w:val="00C24480"/>
    <w:rsid w:val="00C24CA1"/>
    <w:rsid w:val="00C25977"/>
    <w:rsid w:val="00C25B97"/>
    <w:rsid w:val="00C26578"/>
    <w:rsid w:val="00C305D7"/>
    <w:rsid w:val="00C31035"/>
    <w:rsid w:val="00C32A97"/>
    <w:rsid w:val="00C33D68"/>
    <w:rsid w:val="00C35E68"/>
    <w:rsid w:val="00C40F08"/>
    <w:rsid w:val="00C436A6"/>
    <w:rsid w:val="00C4481C"/>
    <w:rsid w:val="00C453DC"/>
    <w:rsid w:val="00C461DD"/>
    <w:rsid w:val="00C47192"/>
    <w:rsid w:val="00C50D61"/>
    <w:rsid w:val="00C51547"/>
    <w:rsid w:val="00C518ED"/>
    <w:rsid w:val="00C53D8F"/>
    <w:rsid w:val="00C5632E"/>
    <w:rsid w:val="00C5714F"/>
    <w:rsid w:val="00C61725"/>
    <w:rsid w:val="00C633B5"/>
    <w:rsid w:val="00C63443"/>
    <w:rsid w:val="00C63FF5"/>
    <w:rsid w:val="00C64040"/>
    <w:rsid w:val="00C6502F"/>
    <w:rsid w:val="00C668CE"/>
    <w:rsid w:val="00C66A1B"/>
    <w:rsid w:val="00C67EEB"/>
    <w:rsid w:val="00C707A7"/>
    <w:rsid w:val="00C7184F"/>
    <w:rsid w:val="00C74985"/>
    <w:rsid w:val="00C759AF"/>
    <w:rsid w:val="00C75ED2"/>
    <w:rsid w:val="00C76CCD"/>
    <w:rsid w:val="00C77378"/>
    <w:rsid w:val="00C81C72"/>
    <w:rsid w:val="00C82E14"/>
    <w:rsid w:val="00C83C2E"/>
    <w:rsid w:val="00C85321"/>
    <w:rsid w:val="00C856E0"/>
    <w:rsid w:val="00C858F6"/>
    <w:rsid w:val="00C90196"/>
    <w:rsid w:val="00C90E19"/>
    <w:rsid w:val="00C91858"/>
    <w:rsid w:val="00C9251E"/>
    <w:rsid w:val="00C9447D"/>
    <w:rsid w:val="00C95877"/>
    <w:rsid w:val="00C95E64"/>
    <w:rsid w:val="00C96B23"/>
    <w:rsid w:val="00C973AE"/>
    <w:rsid w:val="00CA0C00"/>
    <w:rsid w:val="00CA19D0"/>
    <w:rsid w:val="00CA1C1D"/>
    <w:rsid w:val="00CA23A2"/>
    <w:rsid w:val="00CA29E8"/>
    <w:rsid w:val="00CA3C02"/>
    <w:rsid w:val="00CA4465"/>
    <w:rsid w:val="00CA56AA"/>
    <w:rsid w:val="00CA56F3"/>
    <w:rsid w:val="00CA607F"/>
    <w:rsid w:val="00CA64BB"/>
    <w:rsid w:val="00CA6832"/>
    <w:rsid w:val="00CA6CC3"/>
    <w:rsid w:val="00CB0136"/>
    <w:rsid w:val="00CB07D6"/>
    <w:rsid w:val="00CB0FE0"/>
    <w:rsid w:val="00CB157D"/>
    <w:rsid w:val="00CB1675"/>
    <w:rsid w:val="00CB2AD9"/>
    <w:rsid w:val="00CB38BD"/>
    <w:rsid w:val="00CB4B24"/>
    <w:rsid w:val="00CB57BE"/>
    <w:rsid w:val="00CB6720"/>
    <w:rsid w:val="00CB672D"/>
    <w:rsid w:val="00CB6D6E"/>
    <w:rsid w:val="00CB7841"/>
    <w:rsid w:val="00CC1590"/>
    <w:rsid w:val="00CC2CBE"/>
    <w:rsid w:val="00CC3337"/>
    <w:rsid w:val="00CC5B42"/>
    <w:rsid w:val="00CC7DF1"/>
    <w:rsid w:val="00CD06AB"/>
    <w:rsid w:val="00CD07BA"/>
    <w:rsid w:val="00CD124F"/>
    <w:rsid w:val="00CD2212"/>
    <w:rsid w:val="00CD2836"/>
    <w:rsid w:val="00CE0AC8"/>
    <w:rsid w:val="00CE2357"/>
    <w:rsid w:val="00CE3598"/>
    <w:rsid w:val="00CE566B"/>
    <w:rsid w:val="00CE60B7"/>
    <w:rsid w:val="00CE7471"/>
    <w:rsid w:val="00CE7A0E"/>
    <w:rsid w:val="00CF0018"/>
    <w:rsid w:val="00CF1CEC"/>
    <w:rsid w:val="00CF2E23"/>
    <w:rsid w:val="00CF507B"/>
    <w:rsid w:val="00CF5827"/>
    <w:rsid w:val="00D0183F"/>
    <w:rsid w:val="00D02647"/>
    <w:rsid w:val="00D02BF3"/>
    <w:rsid w:val="00D03B3C"/>
    <w:rsid w:val="00D03FB8"/>
    <w:rsid w:val="00D0762E"/>
    <w:rsid w:val="00D1017C"/>
    <w:rsid w:val="00D101BE"/>
    <w:rsid w:val="00D11CEE"/>
    <w:rsid w:val="00D15637"/>
    <w:rsid w:val="00D15F07"/>
    <w:rsid w:val="00D16285"/>
    <w:rsid w:val="00D21018"/>
    <w:rsid w:val="00D220FA"/>
    <w:rsid w:val="00D223A9"/>
    <w:rsid w:val="00D22FA7"/>
    <w:rsid w:val="00D235B1"/>
    <w:rsid w:val="00D23BD8"/>
    <w:rsid w:val="00D2462A"/>
    <w:rsid w:val="00D252FE"/>
    <w:rsid w:val="00D2742E"/>
    <w:rsid w:val="00D30D5A"/>
    <w:rsid w:val="00D3144F"/>
    <w:rsid w:val="00D32F3E"/>
    <w:rsid w:val="00D34BD1"/>
    <w:rsid w:val="00D35F9B"/>
    <w:rsid w:val="00D365FE"/>
    <w:rsid w:val="00D36B2F"/>
    <w:rsid w:val="00D3734F"/>
    <w:rsid w:val="00D4059C"/>
    <w:rsid w:val="00D42691"/>
    <w:rsid w:val="00D4551B"/>
    <w:rsid w:val="00D455B4"/>
    <w:rsid w:val="00D45937"/>
    <w:rsid w:val="00D47117"/>
    <w:rsid w:val="00D47D4E"/>
    <w:rsid w:val="00D50C49"/>
    <w:rsid w:val="00D516C3"/>
    <w:rsid w:val="00D51842"/>
    <w:rsid w:val="00D52005"/>
    <w:rsid w:val="00D5201E"/>
    <w:rsid w:val="00D5289F"/>
    <w:rsid w:val="00D54356"/>
    <w:rsid w:val="00D551F0"/>
    <w:rsid w:val="00D55727"/>
    <w:rsid w:val="00D5655E"/>
    <w:rsid w:val="00D57545"/>
    <w:rsid w:val="00D57D57"/>
    <w:rsid w:val="00D600CD"/>
    <w:rsid w:val="00D601A4"/>
    <w:rsid w:val="00D60E47"/>
    <w:rsid w:val="00D6183F"/>
    <w:rsid w:val="00D63830"/>
    <w:rsid w:val="00D646B5"/>
    <w:rsid w:val="00D64F24"/>
    <w:rsid w:val="00D66E14"/>
    <w:rsid w:val="00D67962"/>
    <w:rsid w:val="00D70CD4"/>
    <w:rsid w:val="00D71298"/>
    <w:rsid w:val="00D71D97"/>
    <w:rsid w:val="00D72D1E"/>
    <w:rsid w:val="00D75F8B"/>
    <w:rsid w:val="00D85CF6"/>
    <w:rsid w:val="00D8693E"/>
    <w:rsid w:val="00D86DBF"/>
    <w:rsid w:val="00D87AFC"/>
    <w:rsid w:val="00D9038A"/>
    <w:rsid w:val="00D934DB"/>
    <w:rsid w:val="00D93500"/>
    <w:rsid w:val="00D94BDD"/>
    <w:rsid w:val="00D97D54"/>
    <w:rsid w:val="00DA159B"/>
    <w:rsid w:val="00DA1850"/>
    <w:rsid w:val="00DA231E"/>
    <w:rsid w:val="00DB3045"/>
    <w:rsid w:val="00DB3AA3"/>
    <w:rsid w:val="00DB3C11"/>
    <w:rsid w:val="00DB4707"/>
    <w:rsid w:val="00DB60A1"/>
    <w:rsid w:val="00DC107E"/>
    <w:rsid w:val="00DC1C60"/>
    <w:rsid w:val="00DC2385"/>
    <w:rsid w:val="00DC3062"/>
    <w:rsid w:val="00DC356E"/>
    <w:rsid w:val="00DC3FCB"/>
    <w:rsid w:val="00DC5DB1"/>
    <w:rsid w:val="00DC6ED4"/>
    <w:rsid w:val="00DD40BF"/>
    <w:rsid w:val="00DD4DE1"/>
    <w:rsid w:val="00DD4E22"/>
    <w:rsid w:val="00DD65C4"/>
    <w:rsid w:val="00DD69D6"/>
    <w:rsid w:val="00DD6D1E"/>
    <w:rsid w:val="00DE042E"/>
    <w:rsid w:val="00DE153F"/>
    <w:rsid w:val="00DE1BFB"/>
    <w:rsid w:val="00DE221B"/>
    <w:rsid w:val="00DE2F5E"/>
    <w:rsid w:val="00DE60F2"/>
    <w:rsid w:val="00DF2185"/>
    <w:rsid w:val="00DF4C11"/>
    <w:rsid w:val="00DF5D25"/>
    <w:rsid w:val="00DF690E"/>
    <w:rsid w:val="00DF702D"/>
    <w:rsid w:val="00E03E56"/>
    <w:rsid w:val="00E041AB"/>
    <w:rsid w:val="00E04A17"/>
    <w:rsid w:val="00E05A53"/>
    <w:rsid w:val="00E0691B"/>
    <w:rsid w:val="00E07B11"/>
    <w:rsid w:val="00E07EBB"/>
    <w:rsid w:val="00E10594"/>
    <w:rsid w:val="00E10756"/>
    <w:rsid w:val="00E1264B"/>
    <w:rsid w:val="00E14A8D"/>
    <w:rsid w:val="00E16149"/>
    <w:rsid w:val="00E17BCD"/>
    <w:rsid w:val="00E21437"/>
    <w:rsid w:val="00E219BB"/>
    <w:rsid w:val="00E21B55"/>
    <w:rsid w:val="00E21BC4"/>
    <w:rsid w:val="00E22104"/>
    <w:rsid w:val="00E23712"/>
    <w:rsid w:val="00E2393E"/>
    <w:rsid w:val="00E24DF0"/>
    <w:rsid w:val="00E25113"/>
    <w:rsid w:val="00E26988"/>
    <w:rsid w:val="00E26C66"/>
    <w:rsid w:val="00E26D59"/>
    <w:rsid w:val="00E27716"/>
    <w:rsid w:val="00E340DB"/>
    <w:rsid w:val="00E344F1"/>
    <w:rsid w:val="00E34BCA"/>
    <w:rsid w:val="00E377BD"/>
    <w:rsid w:val="00E37C5A"/>
    <w:rsid w:val="00E40146"/>
    <w:rsid w:val="00E414EE"/>
    <w:rsid w:val="00E41870"/>
    <w:rsid w:val="00E42702"/>
    <w:rsid w:val="00E42D1A"/>
    <w:rsid w:val="00E447B6"/>
    <w:rsid w:val="00E45351"/>
    <w:rsid w:val="00E532E4"/>
    <w:rsid w:val="00E54B0B"/>
    <w:rsid w:val="00E56400"/>
    <w:rsid w:val="00E56C2B"/>
    <w:rsid w:val="00E56C8C"/>
    <w:rsid w:val="00E5725A"/>
    <w:rsid w:val="00E5786D"/>
    <w:rsid w:val="00E57A07"/>
    <w:rsid w:val="00E57A93"/>
    <w:rsid w:val="00E57E73"/>
    <w:rsid w:val="00E6372F"/>
    <w:rsid w:val="00E657FE"/>
    <w:rsid w:val="00E662DE"/>
    <w:rsid w:val="00E668D4"/>
    <w:rsid w:val="00E67F57"/>
    <w:rsid w:val="00E706E4"/>
    <w:rsid w:val="00E708E9"/>
    <w:rsid w:val="00E738CC"/>
    <w:rsid w:val="00E760BD"/>
    <w:rsid w:val="00E771B2"/>
    <w:rsid w:val="00E77B9D"/>
    <w:rsid w:val="00E80944"/>
    <w:rsid w:val="00E81269"/>
    <w:rsid w:val="00E83953"/>
    <w:rsid w:val="00E83DE4"/>
    <w:rsid w:val="00E83EB8"/>
    <w:rsid w:val="00E86A13"/>
    <w:rsid w:val="00E86DAD"/>
    <w:rsid w:val="00E90124"/>
    <w:rsid w:val="00E91515"/>
    <w:rsid w:val="00E94210"/>
    <w:rsid w:val="00E95FE6"/>
    <w:rsid w:val="00E963A1"/>
    <w:rsid w:val="00E96526"/>
    <w:rsid w:val="00E97415"/>
    <w:rsid w:val="00EA032C"/>
    <w:rsid w:val="00EA051D"/>
    <w:rsid w:val="00EA3D0B"/>
    <w:rsid w:val="00EA5554"/>
    <w:rsid w:val="00EA6FAA"/>
    <w:rsid w:val="00EA7EEA"/>
    <w:rsid w:val="00EB033A"/>
    <w:rsid w:val="00EB11B1"/>
    <w:rsid w:val="00EB15B3"/>
    <w:rsid w:val="00EB1FC1"/>
    <w:rsid w:val="00EB34C0"/>
    <w:rsid w:val="00EB3A00"/>
    <w:rsid w:val="00EB4EF9"/>
    <w:rsid w:val="00EB5029"/>
    <w:rsid w:val="00EB581D"/>
    <w:rsid w:val="00EB5C47"/>
    <w:rsid w:val="00EB5E54"/>
    <w:rsid w:val="00EB62FF"/>
    <w:rsid w:val="00EC0527"/>
    <w:rsid w:val="00EC1FB3"/>
    <w:rsid w:val="00EC388D"/>
    <w:rsid w:val="00EC43FD"/>
    <w:rsid w:val="00EC5BEA"/>
    <w:rsid w:val="00EC650E"/>
    <w:rsid w:val="00ED0CD1"/>
    <w:rsid w:val="00ED2269"/>
    <w:rsid w:val="00ED329F"/>
    <w:rsid w:val="00ED3836"/>
    <w:rsid w:val="00ED41C6"/>
    <w:rsid w:val="00ED45B9"/>
    <w:rsid w:val="00ED4A7E"/>
    <w:rsid w:val="00ED7C20"/>
    <w:rsid w:val="00EE254C"/>
    <w:rsid w:val="00EE459C"/>
    <w:rsid w:val="00EE5233"/>
    <w:rsid w:val="00EE65C7"/>
    <w:rsid w:val="00EE74FB"/>
    <w:rsid w:val="00EE7A15"/>
    <w:rsid w:val="00EF09EA"/>
    <w:rsid w:val="00EF0CF2"/>
    <w:rsid w:val="00EF0D5B"/>
    <w:rsid w:val="00EF0EDF"/>
    <w:rsid w:val="00EF0F0B"/>
    <w:rsid w:val="00EF102C"/>
    <w:rsid w:val="00EF2413"/>
    <w:rsid w:val="00EF4068"/>
    <w:rsid w:val="00EF5DD7"/>
    <w:rsid w:val="00EF5FF3"/>
    <w:rsid w:val="00EF61F2"/>
    <w:rsid w:val="00EF7CBA"/>
    <w:rsid w:val="00EF7D29"/>
    <w:rsid w:val="00F03A74"/>
    <w:rsid w:val="00F04A44"/>
    <w:rsid w:val="00F0509C"/>
    <w:rsid w:val="00F06B6A"/>
    <w:rsid w:val="00F10553"/>
    <w:rsid w:val="00F11734"/>
    <w:rsid w:val="00F11BCA"/>
    <w:rsid w:val="00F14EC4"/>
    <w:rsid w:val="00F15672"/>
    <w:rsid w:val="00F16486"/>
    <w:rsid w:val="00F17864"/>
    <w:rsid w:val="00F22E0F"/>
    <w:rsid w:val="00F24391"/>
    <w:rsid w:val="00F2541A"/>
    <w:rsid w:val="00F344AB"/>
    <w:rsid w:val="00F374BA"/>
    <w:rsid w:val="00F37D80"/>
    <w:rsid w:val="00F404A4"/>
    <w:rsid w:val="00F40CB3"/>
    <w:rsid w:val="00F41D2E"/>
    <w:rsid w:val="00F41F4F"/>
    <w:rsid w:val="00F428A4"/>
    <w:rsid w:val="00F42A10"/>
    <w:rsid w:val="00F43728"/>
    <w:rsid w:val="00F44323"/>
    <w:rsid w:val="00F46AC3"/>
    <w:rsid w:val="00F5148A"/>
    <w:rsid w:val="00F51AEB"/>
    <w:rsid w:val="00F5288D"/>
    <w:rsid w:val="00F53C01"/>
    <w:rsid w:val="00F57249"/>
    <w:rsid w:val="00F60CFE"/>
    <w:rsid w:val="00F634B1"/>
    <w:rsid w:val="00F64806"/>
    <w:rsid w:val="00F67C0E"/>
    <w:rsid w:val="00F71F1F"/>
    <w:rsid w:val="00F73641"/>
    <w:rsid w:val="00F74106"/>
    <w:rsid w:val="00F74460"/>
    <w:rsid w:val="00F74ECB"/>
    <w:rsid w:val="00F76355"/>
    <w:rsid w:val="00F80BD6"/>
    <w:rsid w:val="00F82486"/>
    <w:rsid w:val="00F83636"/>
    <w:rsid w:val="00F83861"/>
    <w:rsid w:val="00F84AEB"/>
    <w:rsid w:val="00F851C7"/>
    <w:rsid w:val="00F85870"/>
    <w:rsid w:val="00F92064"/>
    <w:rsid w:val="00F92822"/>
    <w:rsid w:val="00F94C51"/>
    <w:rsid w:val="00FA1262"/>
    <w:rsid w:val="00FA4EDF"/>
    <w:rsid w:val="00FA57E6"/>
    <w:rsid w:val="00FB0360"/>
    <w:rsid w:val="00FB0863"/>
    <w:rsid w:val="00FB234D"/>
    <w:rsid w:val="00FB32AA"/>
    <w:rsid w:val="00FB451F"/>
    <w:rsid w:val="00FB54F5"/>
    <w:rsid w:val="00FB6FC7"/>
    <w:rsid w:val="00FB7DCF"/>
    <w:rsid w:val="00FC0522"/>
    <w:rsid w:val="00FC29B3"/>
    <w:rsid w:val="00FC35BD"/>
    <w:rsid w:val="00FC3E1F"/>
    <w:rsid w:val="00FC42F6"/>
    <w:rsid w:val="00FC4BF3"/>
    <w:rsid w:val="00FC5858"/>
    <w:rsid w:val="00FC5BF4"/>
    <w:rsid w:val="00FC7CC2"/>
    <w:rsid w:val="00FC7DA5"/>
    <w:rsid w:val="00FD13E7"/>
    <w:rsid w:val="00FD2047"/>
    <w:rsid w:val="00FD26CE"/>
    <w:rsid w:val="00FD27B0"/>
    <w:rsid w:val="00FD2AD3"/>
    <w:rsid w:val="00FD6CF9"/>
    <w:rsid w:val="00FD783B"/>
    <w:rsid w:val="00FE0F94"/>
    <w:rsid w:val="00FE16FD"/>
    <w:rsid w:val="00FE2886"/>
    <w:rsid w:val="00FE2DD4"/>
    <w:rsid w:val="00FE37F2"/>
    <w:rsid w:val="00FE3AEE"/>
    <w:rsid w:val="00FE3BE4"/>
    <w:rsid w:val="00FE4217"/>
    <w:rsid w:val="00FE4E8A"/>
    <w:rsid w:val="00FE6B14"/>
    <w:rsid w:val="00FE7C25"/>
    <w:rsid w:val="00FF2ADC"/>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61802"/>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link w:val="ListParagraphChar"/>
    <w:uiPriority w:val="34"/>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aliases w:val="Footnote Text Char1,Footnote Text Char Char,Footnote Text Char1 Char,Footnote Text Char Char Char,Footnote Text Char Char1,Footnote Text Char Char Char Char Char,Footnote Text Char Char1 Char Char,(NECG) Footnote Text,ALTS FOOTNOTE,Car"/>
    <w:basedOn w:val="Normal"/>
    <w:link w:val="FootnoteTextChar"/>
    <w:unhideWhenUsed/>
    <w:qFormat/>
    <w:rsid w:val="002D3EF2"/>
    <w:rPr>
      <w:sz w:val="20"/>
      <w:szCs w:val="20"/>
    </w:rPr>
  </w:style>
  <w:style w:type="character" w:customStyle="1" w:styleId="FootnoteTextChar">
    <w:name w:val="Footnote Text Char"/>
    <w:aliases w:val="Footnote Text Char1 Char1,Footnote Text Char Char Char1,Footnote Text Char1 Char Char,Footnote Text Char Char Char Char,Footnote Text Char Char1 Char,Footnote Text Char Char Char Char Char Char,Footnote Text Char Char1 Char Char Char"/>
    <w:basedOn w:val="DefaultParagraphFont"/>
    <w:link w:val="FootnoteText"/>
    <w:rsid w:val="002D3EF2"/>
    <w:rPr>
      <w:rFonts w:ascii="Times New Roman" w:eastAsia="Times New Roman" w:hAnsi="Times New Roman" w:cs="Times New Roman"/>
      <w:sz w:val="20"/>
      <w:szCs w:val="20"/>
    </w:rPr>
  </w:style>
  <w:style w:type="character" w:styleId="FootnoteReference">
    <w:name w:val="footnote reference"/>
    <w:aliases w:val="Footnote Reference + Superscript,(NECG) Footnote Reference,Ref,de nota al pie,註腳內容,Footnotes refss"/>
    <w:basedOn w:val="DefaultParagraphFont"/>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 w:type="character" w:customStyle="1" w:styleId="ListParagraphChar">
    <w:name w:val="List Paragraph Char"/>
    <w:link w:val="ListParagraph"/>
    <w:uiPriority w:val="34"/>
    <w:locked/>
    <w:rsid w:val="00A67F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529A193-43BC-40FA-A9F7-91698A51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Motseki Morobane</dc:creator>
  <cp:lastModifiedBy>HOME</cp:lastModifiedBy>
  <cp:revision>2</cp:revision>
  <cp:lastPrinted>2022-07-27T06:52:00Z</cp:lastPrinted>
  <dcterms:created xsi:type="dcterms:W3CDTF">2022-07-31T14:52:00Z</dcterms:created>
  <dcterms:modified xsi:type="dcterms:W3CDTF">2022-07-31T14:52:00Z</dcterms:modified>
</cp:coreProperties>
</file>