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B6F73" w14:textId="67C751F8" w:rsidR="008F7F70" w:rsidRDefault="00A231F0" w:rsidP="000973CA">
      <w:pPr>
        <w:rPr>
          <w:rFonts w:ascii="Arial" w:hAnsi="Arial" w:cs="Arial"/>
          <w:u w:val="single"/>
        </w:rPr>
      </w:pPr>
      <w:bookmarkStart w:id="0" w:name="_GoBack"/>
      <w:bookmarkEnd w:id="0"/>
      <w:r>
        <w:rPr>
          <w:noProof/>
          <w:lang w:eastAsia="en-ZA"/>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C528B" w14:textId="77777777" w:rsidR="00F41F4F" w:rsidRPr="00BD77FC" w:rsidRDefault="00F41F4F" w:rsidP="000973CA">
      <w:pPr>
        <w:rPr>
          <w:rFonts w:ascii="Arial" w:hAnsi="Arial" w:cs="Arial"/>
          <w:u w:val="single"/>
        </w:rPr>
      </w:pPr>
    </w:p>
    <w:p w14:paraId="0B3F3764" w14:textId="77777777" w:rsidR="008F7F70" w:rsidRPr="00BD77FC" w:rsidRDefault="008F7F70" w:rsidP="00A231F0">
      <w:pPr>
        <w:autoSpaceDE w:val="0"/>
        <w:autoSpaceDN w:val="0"/>
        <w:adjustRightInd w:val="0"/>
        <w:spacing w:before="100"/>
        <w:jc w:val="center"/>
        <w:rPr>
          <w:rFonts w:ascii="Arial" w:hAnsi="Arial" w:cs="Arial"/>
          <w:b/>
          <w:bCs/>
          <w:sz w:val="28"/>
          <w:szCs w:val="28"/>
          <w:u w:val="single"/>
        </w:rPr>
      </w:pPr>
    </w:p>
    <w:p w14:paraId="133CBC0A" w14:textId="77777777" w:rsidR="00212E9C" w:rsidRPr="00BD77FC" w:rsidRDefault="00212E9C" w:rsidP="00A231F0">
      <w:pPr>
        <w:autoSpaceDE w:val="0"/>
        <w:autoSpaceDN w:val="0"/>
        <w:adjustRightInd w:val="0"/>
        <w:spacing w:before="100"/>
        <w:jc w:val="center"/>
        <w:rPr>
          <w:rFonts w:ascii="Arial" w:hAnsi="Arial" w:cs="Arial"/>
          <w:b/>
          <w:bCs/>
          <w:sz w:val="28"/>
          <w:szCs w:val="28"/>
          <w:u w:val="single"/>
        </w:rPr>
      </w:pPr>
    </w:p>
    <w:p w14:paraId="0A71EE9A" w14:textId="5E66F6FD" w:rsidR="00A231F0" w:rsidRDefault="00A231F0" w:rsidP="00A231F0">
      <w:pPr>
        <w:autoSpaceDE w:val="0"/>
        <w:autoSpaceDN w:val="0"/>
        <w:adjustRightInd w:val="0"/>
        <w:spacing w:before="100" w:after="100"/>
        <w:jc w:val="center"/>
        <w:rPr>
          <w:rFonts w:ascii="Arial" w:hAnsi="Arial" w:cs="Arial"/>
          <w:b/>
          <w:bCs/>
          <w:sz w:val="2"/>
          <w:szCs w:val="2"/>
          <w:u w:val="single"/>
        </w:rPr>
      </w:pPr>
    </w:p>
    <w:p w14:paraId="2F1E3335" w14:textId="77777777"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14:paraId="42D621BF" w14:textId="35835573" w:rsidR="001E4E2C" w:rsidRPr="00603B3D" w:rsidRDefault="001E4E2C" w:rsidP="00E57E73">
      <w:pPr>
        <w:autoSpaceDE w:val="0"/>
        <w:autoSpaceDN w:val="0"/>
        <w:adjustRightInd w:val="0"/>
        <w:spacing w:before="100" w:after="100" w:line="276" w:lineRule="auto"/>
        <w:jc w:val="center"/>
        <w:rPr>
          <w:rFonts w:ascii="Arial" w:hAnsi="Arial" w:cs="Arial"/>
          <w:u w:val="single"/>
          <w:lang w:val="en-GB"/>
        </w:rPr>
      </w:pPr>
      <w:r w:rsidRPr="00603B3D">
        <w:rPr>
          <w:rFonts w:ascii="Arial" w:hAnsi="Arial" w:cs="Arial"/>
          <w:b/>
          <w:bCs/>
          <w:u w:val="single"/>
          <w:lang w:val="en-GB"/>
        </w:rPr>
        <w:t>IN THE HIGH COURT OF SOUTH AFRICA</w:t>
      </w:r>
    </w:p>
    <w:p w14:paraId="2BD97A33" w14:textId="77777777" w:rsidR="00EF5FF3" w:rsidRPr="00603B3D" w:rsidRDefault="001E4E2C" w:rsidP="00EF5FF3">
      <w:pPr>
        <w:autoSpaceDE w:val="0"/>
        <w:autoSpaceDN w:val="0"/>
        <w:adjustRightInd w:val="0"/>
        <w:spacing w:before="100" w:line="480" w:lineRule="auto"/>
        <w:jc w:val="center"/>
        <w:rPr>
          <w:rFonts w:ascii="Arial" w:hAnsi="Arial" w:cs="Arial"/>
          <w:b/>
          <w:bCs/>
          <w:u w:val="single"/>
          <w:lang w:val="en-GB"/>
        </w:rPr>
      </w:pPr>
      <w:r w:rsidRPr="00603B3D">
        <w:rPr>
          <w:rFonts w:ascii="Arial" w:hAnsi="Arial" w:cs="Arial"/>
          <w:b/>
          <w:bCs/>
          <w:u w:val="single"/>
          <w:lang w:val="en-GB"/>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603B3D" w14:paraId="3872D87E" w14:textId="77777777"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54AD807"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603B3D">
              <w:rPr>
                <w:rFonts w:ascii="Arial" w:hAnsi="Arial"/>
                <w:b/>
                <w:bCs/>
                <w:sz w:val="16"/>
                <w:szCs w:val="16"/>
                <w:lang w:val="en-GB"/>
              </w:rPr>
              <w:t xml:space="preserve">Reportable:                              </w:t>
            </w:r>
          </w:p>
          <w:p w14:paraId="234E24EA"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603B3D">
              <w:rPr>
                <w:rFonts w:ascii="Arial" w:hAnsi="Arial"/>
                <w:b/>
                <w:bCs/>
                <w:sz w:val="16"/>
                <w:szCs w:val="16"/>
                <w:lang w:val="en-GB"/>
              </w:rPr>
              <w:t xml:space="preserve">Of Interest to other Judges:   </w:t>
            </w:r>
          </w:p>
          <w:p w14:paraId="07EAEA78"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603B3D">
              <w:rPr>
                <w:rFonts w:ascii="Arial" w:hAnsi="Arial"/>
                <w:b/>
                <w:bCs/>
                <w:sz w:val="16"/>
                <w:szCs w:val="16"/>
                <w:lang w:val="en-GB"/>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A31BFAE"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603B3D">
              <w:rPr>
                <w:rFonts w:ascii="Arial" w:hAnsi="Arial"/>
                <w:b/>
                <w:bCs/>
                <w:sz w:val="16"/>
                <w:szCs w:val="16"/>
                <w:lang w:val="en-GB"/>
              </w:rPr>
              <w:t xml:space="preserve">YES/NO </w:t>
            </w:r>
          </w:p>
          <w:p w14:paraId="419357FE"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603B3D">
              <w:rPr>
                <w:rFonts w:ascii="Arial" w:hAnsi="Arial"/>
                <w:b/>
                <w:bCs/>
                <w:sz w:val="16"/>
                <w:szCs w:val="16"/>
                <w:lang w:val="en-GB"/>
              </w:rPr>
              <w:t xml:space="preserve">YES/NO </w:t>
            </w:r>
          </w:p>
          <w:p w14:paraId="4CA386AF"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603B3D">
              <w:rPr>
                <w:rFonts w:ascii="Arial" w:hAnsi="Arial"/>
                <w:b/>
                <w:bCs/>
                <w:sz w:val="16"/>
                <w:szCs w:val="16"/>
                <w:lang w:val="en-GB"/>
              </w:rPr>
              <w:t>YES/NO</w:t>
            </w:r>
          </w:p>
        </w:tc>
      </w:tr>
    </w:tbl>
    <w:p w14:paraId="162EB860" w14:textId="77777777" w:rsidR="001E4E2C" w:rsidRPr="00603B3D" w:rsidRDefault="001E4E2C" w:rsidP="00BE63E4">
      <w:pPr>
        <w:spacing w:line="276" w:lineRule="auto"/>
        <w:jc w:val="center"/>
        <w:rPr>
          <w:rFonts w:ascii="Arial" w:hAnsi="Arial" w:cs="Arial"/>
          <w:sz w:val="26"/>
          <w:szCs w:val="26"/>
          <w:lang w:val="en-GB"/>
        </w:rPr>
      </w:pPr>
    </w:p>
    <w:p w14:paraId="19640282" w14:textId="4436E6AF" w:rsidR="00031136" w:rsidRPr="0035055B" w:rsidRDefault="00E344F1" w:rsidP="005A271D">
      <w:pPr>
        <w:spacing w:line="360" w:lineRule="auto"/>
        <w:jc w:val="right"/>
        <w:rPr>
          <w:rFonts w:ascii="Arial" w:hAnsi="Arial" w:cs="Arial"/>
          <w:b/>
          <w:bCs/>
          <w:lang w:val="en-GB"/>
        </w:rPr>
      </w:pPr>
      <w:r>
        <w:rPr>
          <w:rFonts w:ascii="Arial" w:hAnsi="Arial" w:cs="Arial"/>
          <w:lang w:val="en-GB"/>
        </w:rPr>
        <w:t xml:space="preserve">Case No: </w:t>
      </w:r>
      <w:r w:rsidR="0035055B">
        <w:rPr>
          <w:rFonts w:ascii="Arial" w:hAnsi="Arial" w:cs="Arial"/>
          <w:b/>
          <w:bCs/>
          <w:lang w:val="en-GB"/>
        </w:rPr>
        <w:t>5821/2021</w:t>
      </w:r>
    </w:p>
    <w:p w14:paraId="2CC10194" w14:textId="7F1A8A4B" w:rsidR="00031136" w:rsidRDefault="00031136" w:rsidP="005A271D">
      <w:pPr>
        <w:spacing w:line="360" w:lineRule="auto"/>
        <w:rPr>
          <w:rFonts w:ascii="Arial" w:hAnsi="Arial" w:cs="Arial"/>
          <w:lang w:val="en-GB"/>
        </w:rPr>
      </w:pPr>
      <w:r w:rsidRPr="00603B3D">
        <w:rPr>
          <w:rFonts w:ascii="Arial" w:hAnsi="Arial" w:cs="Arial"/>
          <w:lang w:val="en-GB"/>
        </w:rPr>
        <w:t>In the matter between:</w:t>
      </w:r>
    </w:p>
    <w:p w14:paraId="38384C6B" w14:textId="62D8715F" w:rsidR="0035055B" w:rsidRDefault="0035055B" w:rsidP="005A271D">
      <w:pPr>
        <w:spacing w:line="360" w:lineRule="auto"/>
        <w:rPr>
          <w:rFonts w:ascii="Arial" w:hAnsi="Arial" w:cs="Arial"/>
          <w:lang w:val="en-GB"/>
        </w:rPr>
      </w:pPr>
    </w:p>
    <w:p w14:paraId="3230C73C"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spacing w:val="-3"/>
          <w:lang w:val="en-GB"/>
        </w:rPr>
      </w:pPr>
      <w:r w:rsidRPr="0035055B">
        <w:rPr>
          <w:rFonts w:asciiTheme="minorHAnsi" w:eastAsiaTheme="minorHAnsi" w:hAnsiTheme="minorHAnsi" w:cstheme="minorHAnsi"/>
          <w:b/>
          <w:lang w:val="en-GB"/>
        </w:rPr>
        <w:t>HIGHWAY JUNCTION (PTY) LTD</w:t>
      </w:r>
      <w:r w:rsidRPr="0035055B">
        <w:rPr>
          <w:rFonts w:asciiTheme="minorHAnsi" w:eastAsiaTheme="minorHAnsi" w:hAnsiTheme="minorHAnsi" w:cstheme="minorHAnsi"/>
          <w:b/>
          <w:spacing w:val="-3"/>
          <w:lang w:val="en-GB"/>
        </w:rPr>
        <w:tab/>
      </w:r>
      <w:r w:rsidRPr="0035055B">
        <w:rPr>
          <w:rFonts w:asciiTheme="minorHAnsi" w:eastAsiaTheme="minorHAnsi" w:hAnsiTheme="minorHAnsi" w:cstheme="minorHAnsi"/>
          <w:spacing w:val="-3"/>
          <w:lang w:val="en-GB"/>
        </w:rPr>
        <w:t>First Applicant</w:t>
      </w:r>
    </w:p>
    <w:p w14:paraId="14582111"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spacing w:val="-3"/>
          <w:lang w:val="en-GB"/>
        </w:rPr>
      </w:pPr>
    </w:p>
    <w:p w14:paraId="13F93B9B"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
          <w:lang w:val="en-GB"/>
        </w:rPr>
      </w:pPr>
      <w:r w:rsidRPr="0035055B">
        <w:rPr>
          <w:rFonts w:asciiTheme="minorHAnsi" w:eastAsiaTheme="minorHAnsi" w:hAnsiTheme="minorHAnsi" w:cstheme="minorHAnsi"/>
          <w:b/>
          <w:lang w:val="en-GB"/>
        </w:rPr>
        <w:t>SWINBURNE VILLAGE HOME OWNERS</w:t>
      </w:r>
    </w:p>
    <w:p w14:paraId="5B706626"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
          <w:lang w:val="en-GB"/>
        </w:rPr>
      </w:pPr>
      <w:r w:rsidRPr="0035055B">
        <w:rPr>
          <w:rFonts w:asciiTheme="minorHAnsi" w:eastAsiaTheme="minorHAnsi" w:hAnsiTheme="minorHAnsi" w:cstheme="minorHAnsi"/>
          <w:b/>
          <w:lang w:val="en-GB"/>
        </w:rPr>
        <w:t>ASSOCIATION NPC</w:t>
      </w:r>
      <w:r w:rsidRPr="0035055B">
        <w:rPr>
          <w:rFonts w:asciiTheme="minorHAnsi" w:eastAsiaTheme="minorHAnsi" w:hAnsiTheme="minorHAnsi" w:cstheme="minorHAnsi"/>
          <w:b/>
          <w:lang w:val="en-GB"/>
        </w:rPr>
        <w:tab/>
      </w:r>
      <w:r w:rsidRPr="0035055B">
        <w:rPr>
          <w:rFonts w:asciiTheme="minorHAnsi" w:eastAsiaTheme="minorHAnsi" w:hAnsiTheme="minorHAnsi" w:cstheme="minorHAnsi"/>
          <w:bCs/>
          <w:lang w:val="en-GB"/>
        </w:rPr>
        <w:t>Second Applicant</w:t>
      </w:r>
    </w:p>
    <w:p w14:paraId="020BAC88"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
          <w:lang w:val="en-GB"/>
        </w:rPr>
      </w:pPr>
    </w:p>
    <w:p w14:paraId="14E68007"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spacing w:val="-3"/>
          <w:lang w:val="en-GB"/>
        </w:rPr>
      </w:pPr>
      <w:r w:rsidRPr="0035055B">
        <w:rPr>
          <w:rFonts w:asciiTheme="minorHAnsi" w:eastAsiaTheme="minorHAnsi" w:hAnsiTheme="minorHAnsi" w:cstheme="minorHAnsi"/>
          <w:b/>
          <w:lang w:val="en-GB"/>
        </w:rPr>
        <w:t>SWINBURNE STORE CC</w:t>
      </w:r>
      <w:r w:rsidRPr="0035055B">
        <w:rPr>
          <w:rFonts w:asciiTheme="minorHAnsi" w:eastAsiaTheme="minorHAnsi" w:hAnsiTheme="minorHAnsi" w:cstheme="minorHAnsi"/>
          <w:b/>
          <w:spacing w:val="-3"/>
          <w:lang w:val="en-GB"/>
        </w:rPr>
        <w:tab/>
      </w:r>
      <w:r w:rsidRPr="0035055B">
        <w:rPr>
          <w:rFonts w:asciiTheme="minorHAnsi" w:eastAsiaTheme="minorHAnsi" w:hAnsiTheme="minorHAnsi" w:cstheme="minorHAnsi"/>
          <w:bCs/>
          <w:spacing w:val="-3"/>
          <w:lang w:val="en-GB"/>
        </w:rPr>
        <w:t>Third</w:t>
      </w:r>
      <w:r w:rsidRPr="0035055B">
        <w:rPr>
          <w:rFonts w:asciiTheme="minorHAnsi" w:eastAsiaTheme="minorHAnsi" w:hAnsiTheme="minorHAnsi" w:cstheme="minorHAnsi"/>
          <w:spacing w:val="-3"/>
          <w:lang w:val="en-GB"/>
        </w:rPr>
        <w:t xml:space="preserve"> Applicant</w:t>
      </w:r>
    </w:p>
    <w:p w14:paraId="69CA3CDF" w14:textId="77777777" w:rsidR="0035055B" w:rsidRPr="0035055B" w:rsidRDefault="0035055B" w:rsidP="0035055B">
      <w:pPr>
        <w:tabs>
          <w:tab w:val="left" w:pos="-720"/>
        </w:tabs>
        <w:suppressAutoHyphens/>
        <w:spacing w:line="240" w:lineRule="atLeast"/>
        <w:rPr>
          <w:rFonts w:asciiTheme="minorHAnsi" w:eastAsiaTheme="minorHAnsi" w:hAnsiTheme="minorHAnsi" w:cstheme="minorHAnsi"/>
          <w:spacing w:val="-3"/>
          <w:lang w:val="en-GB"/>
        </w:rPr>
      </w:pPr>
    </w:p>
    <w:p w14:paraId="0E8E2DED" w14:textId="77777777" w:rsidR="0035055B" w:rsidRPr="0035055B" w:rsidRDefault="0035055B" w:rsidP="0035055B">
      <w:pPr>
        <w:tabs>
          <w:tab w:val="left" w:pos="-720"/>
        </w:tabs>
        <w:suppressAutoHyphens/>
        <w:spacing w:line="240" w:lineRule="atLeast"/>
        <w:rPr>
          <w:rFonts w:asciiTheme="minorHAnsi" w:eastAsiaTheme="minorHAnsi" w:hAnsiTheme="minorHAnsi" w:cstheme="minorHAnsi"/>
          <w:spacing w:val="-3"/>
          <w:lang w:val="en-GB"/>
        </w:rPr>
      </w:pPr>
    </w:p>
    <w:p w14:paraId="7F849AAF" w14:textId="77777777" w:rsidR="0035055B" w:rsidRPr="0035055B" w:rsidRDefault="0035055B" w:rsidP="0035055B">
      <w:pPr>
        <w:tabs>
          <w:tab w:val="right" w:pos="9026"/>
        </w:tabs>
        <w:suppressAutoHyphens/>
        <w:spacing w:line="240" w:lineRule="atLeast"/>
        <w:rPr>
          <w:rFonts w:asciiTheme="minorHAnsi" w:eastAsiaTheme="minorHAnsi" w:hAnsiTheme="minorHAnsi" w:cstheme="minorHAnsi"/>
          <w:spacing w:val="-3"/>
          <w:lang w:val="en-GB"/>
        </w:rPr>
      </w:pPr>
      <w:r w:rsidRPr="0035055B">
        <w:rPr>
          <w:rFonts w:asciiTheme="minorHAnsi" w:eastAsiaTheme="minorHAnsi" w:hAnsiTheme="minorHAnsi" w:cstheme="minorHAnsi"/>
          <w:spacing w:val="-3"/>
          <w:lang w:val="en-GB"/>
        </w:rPr>
        <w:t>and</w:t>
      </w:r>
    </w:p>
    <w:p w14:paraId="1D2F379E" w14:textId="77777777" w:rsidR="0035055B" w:rsidRPr="0035055B" w:rsidRDefault="0035055B" w:rsidP="0035055B">
      <w:pPr>
        <w:tabs>
          <w:tab w:val="right" w:pos="9026"/>
        </w:tabs>
        <w:suppressAutoHyphens/>
        <w:spacing w:line="240" w:lineRule="atLeast"/>
        <w:rPr>
          <w:rFonts w:asciiTheme="minorHAnsi" w:eastAsiaTheme="minorHAnsi" w:hAnsiTheme="minorHAnsi" w:cstheme="minorHAnsi"/>
          <w:spacing w:val="-3"/>
          <w:lang w:val="en-GB"/>
        </w:rPr>
      </w:pPr>
    </w:p>
    <w:p w14:paraId="37756E9B" w14:textId="77777777" w:rsidR="0035055B" w:rsidRPr="0035055B" w:rsidRDefault="0035055B" w:rsidP="0035055B">
      <w:pPr>
        <w:tabs>
          <w:tab w:val="right" w:pos="9026"/>
        </w:tabs>
        <w:suppressAutoHyphens/>
        <w:spacing w:line="240" w:lineRule="atLeast"/>
        <w:rPr>
          <w:rFonts w:asciiTheme="minorHAnsi" w:eastAsiaTheme="minorHAnsi" w:hAnsiTheme="minorHAnsi" w:cstheme="minorHAnsi"/>
          <w:spacing w:val="-3"/>
          <w:lang w:val="en-GB"/>
        </w:rPr>
      </w:pPr>
    </w:p>
    <w:p w14:paraId="2F2111B7"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Cs/>
          <w:spacing w:val="-3"/>
          <w:lang w:val="en-GB"/>
        </w:rPr>
      </w:pPr>
      <w:r w:rsidRPr="0035055B">
        <w:rPr>
          <w:rFonts w:asciiTheme="minorHAnsi" w:eastAsiaTheme="minorHAnsi" w:hAnsiTheme="minorHAnsi" w:cstheme="minorHAnsi"/>
          <w:b/>
          <w:lang w:val="en-GB"/>
        </w:rPr>
        <w:t>DI-THABENG TRUCK AND TAXI (PTY) LTD</w:t>
      </w:r>
      <w:r w:rsidRPr="0035055B">
        <w:rPr>
          <w:rFonts w:asciiTheme="minorHAnsi" w:eastAsiaTheme="minorHAnsi" w:hAnsiTheme="minorHAnsi" w:cstheme="minorHAnsi"/>
          <w:b/>
          <w:spacing w:val="-3"/>
          <w:lang w:val="en-GB"/>
        </w:rPr>
        <w:tab/>
      </w:r>
      <w:r w:rsidRPr="0035055B">
        <w:rPr>
          <w:rFonts w:asciiTheme="minorHAnsi" w:eastAsiaTheme="minorHAnsi" w:hAnsiTheme="minorHAnsi" w:cstheme="minorHAnsi"/>
          <w:spacing w:val="-3"/>
          <w:lang w:val="en-GB"/>
        </w:rPr>
        <w:t xml:space="preserve">First </w:t>
      </w:r>
      <w:r w:rsidRPr="0035055B">
        <w:rPr>
          <w:rFonts w:asciiTheme="minorHAnsi" w:eastAsiaTheme="minorHAnsi" w:hAnsiTheme="minorHAnsi" w:cstheme="minorHAnsi"/>
          <w:bCs/>
          <w:spacing w:val="-3"/>
          <w:lang w:val="en-GB"/>
        </w:rPr>
        <w:t>Respondent</w:t>
      </w:r>
    </w:p>
    <w:p w14:paraId="22B1786B"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
          <w:bCs/>
          <w:spacing w:val="-3"/>
          <w:lang w:val="en-GB"/>
        </w:rPr>
      </w:pPr>
    </w:p>
    <w:p w14:paraId="0D6559AC"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Cs/>
          <w:spacing w:val="-3"/>
          <w:lang w:val="en-GB"/>
        </w:rPr>
      </w:pPr>
      <w:r w:rsidRPr="0035055B">
        <w:rPr>
          <w:rFonts w:asciiTheme="minorHAnsi" w:eastAsiaTheme="minorHAnsi" w:hAnsiTheme="minorHAnsi" w:cstheme="minorHAnsi"/>
          <w:b/>
          <w:bCs/>
          <w:spacing w:val="-3"/>
          <w:lang w:val="en-GB"/>
        </w:rPr>
        <w:t>DI-THABENG LOGISTICS (PTY) LTD</w:t>
      </w:r>
      <w:r w:rsidRPr="0035055B">
        <w:rPr>
          <w:rFonts w:asciiTheme="minorHAnsi" w:eastAsiaTheme="minorHAnsi" w:hAnsiTheme="minorHAnsi" w:cstheme="minorHAnsi"/>
          <w:b/>
          <w:bCs/>
          <w:spacing w:val="-3"/>
          <w:lang w:val="en-GB"/>
        </w:rPr>
        <w:tab/>
      </w:r>
      <w:r w:rsidRPr="0035055B">
        <w:rPr>
          <w:rFonts w:asciiTheme="minorHAnsi" w:eastAsiaTheme="minorHAnsi" w:hAnsiTheme="minorHAnsi" w:cstheme="minorHAnsi"/>
          <w:bCs/>
          <w:spacing w:val="-3"/>
          <w:lang w:val="en-GB"/>
        </w:rPr>
        <w:t>Second Respondent</w:t>
      </w:r>
    </w:p>
    <w:p w14:paraId="042DC2D3"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
          <w:bCs/>
          <w:spacing w:val="-3"/>
          <w:lang w:val="en-GB"/>
        </w:rPr>
      </w:pPr>
    </w:p>
    <w:p w14:paraId="6A97D9FD" w14:textId="2A3C208E" w:rsidR="0035055B" w:rsidRPr="0035055B" w:rsidRDefault="0035055B" w:rsidP="0035055B">
      <w:pPr>
        <w:tabs>
          <w:tab w:val="right" w:pos="9072"/>
        </w:tabs>
        <w:suppressAutoHyphens/>
        <w:spacing w:line="240" w:lineRule="atLeast"/>
        <w:rPr>
          <w:rFonts w:asciiTheme="minorHAnsi" w:eastAsiaTheme="minorHAnsi" w:hAnsiTheme="minorHAnsi" w:cstheme="minorHAnsi"/>
          <w:b/>
          <w:bCs/>
          <w:spacing w:val="-3"/>
          <w:lang w:val="en-GB"/>
        </w:rPr>
      </w:pPr>
      <w:r w:rsidRPr="0035055B">
        <w:rPr>
          <w:rFonts w:asciiTheme="minorHAnsi" w:eastAsiaTheme="minorHAnsi" w:hAnsiTheme="minorHAnsi" w:cstheme="minorHAnsi"/>
          <w:b/>
          <w:bCs/>
          <w:spacing w:val="-3"/>
          <w:lang w:val="en-GB"/>
        </w:rPr>
        <w:t>DI</w:t>
      </w:r>
      <w:r w:rsidR="00245D37">
        <w:rPr>
          <w:rFonts w:asciiTheme="minorHAnsi" w:eastAsiaTheme="minorHAnsi" w:hAnsiTheme="minorHAnsi" w:cstheme="minorHAnsi"/>
          <w:b/>
          <w:bCs/>
          <w:spacing w:val="-3"/>
          <w:lang w:val="en-GB"/>
        </w:rPr>
        <w:t>-</w:t>
      </w:r>
      <w:r w:rsidRPr="0035055B">
        <w:rPr>
          <w:rFonts w:asciiTheme="minorHAnsi" w:eastAsiaTheme="minorHAnsi" w:hAnsiTheme="minorHAnsi" w:cstheme="minorHAnsi"/>
          <w:b/>
          <w:bCs/>
          <w:spacing w:val="-3"/>
          <w:lang w:val="en-GB"/>
        </w:rPr>
        <w:t xml:space="preserve">THABENG FINANCE (PTY) LTD </w:t>
      </w:r>
      <w:r w:rsidRPr="0035055B">
        <w:rPr>
          <w:rFonts w:asciiTheme="minorHAnsi" w:eastAsiaTheme="minorHAnsi" w:hAnsiTheme="minorHAnsi" w:cstheme="minorHAnsi"/>
          <w:b/>
          <w:bCs/>
          <w:spacing w:val="-3"/>
          <w:lang w:val="en-GB"/>
        </w:rPr>
        <w:tab/>
      </w:r>
      <w:r w:rsidRPr="0035055B">
        <w:rPr>
          <w:rFonts w:asciiTheme="minorHAnsi" w:eastAsiaTheme="minorHAnsi" w:hAnsiTheme="minorHAnsi" w:cstheme="minorHAnsi"/>
          <w:bCs/>
          <w:spacing w:val="-3"/>
          <w:lang w:val="en-GB"/>
        </w:rPr>
        <w:t>Third Respondent</w:t>
      </w:r>
    </w:p>
    <w:p w14:paraId="5E92A7BC"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
          <w:bCs/>
          <w:spacing w:val="-3"/>
          <w:lang w:val="en-GB"/>
        </w:rPr>
      </w:pPr>
    </w:p>
    <w:p w14:paraId="3B39B58F" w14:textId="4D100A5C" w:rsidR="0035055B" w:rsidRPr="0035055B" w:rsidRDefault="0035055B" w:rsidP="0035055B">
      <w:pPr>
        <w:tabs>
          <w:tab w:val="right" w:pos="9072"/>
        </w:tabs>
        <w:suppressAutoHyphens/>
        <w:spacing w:line="240" w:lineRule="atLeast"/>
        <w:rPr>
          <w:rFonts w:asciiTheme="minorHAnsi" w:eastAsiaTheme="minorHAnsi" w:hAnsiTheme="minorHAnsi" w:cstheme="minorHAnsi"/>
          <w:b/>
          <w:bCs/>
          <w:spacing w:val="-3"/>
          <w:lang w:val="en-GB"/>
        </w:rPr>
      </w:pPr>
      <w:r w:rsidRPr="0035055B">
        <w:rPr>
          <w:rFonts w:asciiTheme="minorHAnsi" w:eastAsiaTheme="minorHAnsi" w:hAnsiTheme="minorHAnsi" w:cstheme="minorHAnsi"/>
          <w:b/>
          <w:bCs/>
          <w:spacing w:val="-3"/>
          <w:lang w:val="en-GB"/>
        </w:rPr>
        <w:t>DI</w:t>
      </w:r>
      <w:r w:rsidR="00245D37">
        <w:rPr>
          <w:rFonts w:asciiTheme="minorHAnsi" w:eastAsiaTheme="minorHAnsi" w:hAnsiTheme="minorHAnsi" w:cstheme="minorHAnsi"/>
          <w:b/>
          <w:bCs/>
          <w:spacing w:val="-3"/>
          <w:lang w:val="en-GB"/>
        </w:rPr>
        <w:t>-</w:t>
      </w:r>
      <w:r w:rsidRPr="0035055B">
        <w:rPr>
          <w:rFonts w:asciiTheme="minorHAnsi" w:eastAsiaTheme="minorHAnsi" w:hAnsiTheme="minorHAnsi" w:cstheme="minorHAnsi"/>
          <w:b/>
          <w:bCs/>
          <w:spacing w:val="-3"/>
          <w:lang w:val="en-GB"/>
        </w:rPr>
        <w:t xml:space="preserve">THABENG FUEL SUPPLY (PTY) LTD </w:t>
      </w:r>
      <w:r w:rsidRPr="0035055B">
        <w:rPr>
          <w:rFonts w:asciiTheme="minorHAnsi" w:eastAsiaTheme="minorHAnsi" w:hAnsiTheme="minorHAnsi" w:cstheme="minorHAnsi"/>
          <w:b/>
          <w:bCs/>
          <w:spacing w:val="-3"/>
          <w:lang w:val="en-GB"/>
        </w:rPr>
        <w:tab/>
      </w:r>
      <w:r w:rsidRPr="0035055B">
        <w:rPr>
          <w:rFonts w:asciiTheme="minorHAnsi" w:eastAsiaTheme="minorHAnsi" w:hAnsiTheme="minorHAnsi" w:cstheme="minorHAnsi"/>
          <w:bCs/>
          <w:spacing w:val="-3"/>
          <w:lang w:val="en-GB"/>
        </w:rPr>
        <w:t>Fourth Respondent</w:t>
      </w:r>
    </w:p>
    <w:p w14:paraId="2FF6F5C2"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
          <w:bCs/>
          <w:spacing w:val="-3"/>
          <w:lang w:val="en-GB"/>
        </w:rPr>
      </w:pPr>
    </w:p>
    <w:p w14:paraId="303EDFE8" w14:textId="39D2ABC7" w:rsidR="0035055B" w:rsidRPr="0035055B" w:rsidRDefault="0035055B" w:rsidP="0035055B">
      <w:pPr>
        <w:tabs>
          <w:tab w:val="right" w:pos="9072"/>
        </w:tabs>
        <w:suppressAutoHyphens/>
        <w:spacing w:line="240" w:lineRule="atLeast"/>
        <w:rPr>
          <w:rFonts w:asciiTheme="minorHAnsi" w:eastAsiaTheme="minorHAnsi" w:hAnsiTheme="minorHAnsi" w:cstheme="minorHAnsi"/>
          <w:b/>
          <w:bCs/>
          <w:spacing w:val="-3"/>
          <w:lang w:val="en-GB"/>
        </w:rPr>
      </w:pPr>
      <w:r w:rsidRPr="0035055B">
        <w:rPr>
          <w:rFonts w:asciiTheme="minorHAnsi" w:eastAsiaTheme="minorHAnsi" w:hAnsiTheme="minorHAnsi" w:cstheme="minorHAnsi"/>
          <w:b/>
          <w:bCs/>
          <w:spacing w:val="-3"/>
          <w:lang w:val="en-GB"/>
        </w:rPr>
        <w:t>DI</w:t>
      </w:r>
      <w:r w:rsidR="00245D37">
        <w:rPr>
          <w:rFonts w:asciiTheme="minorHAnsi" w:eastAsiaTheme="minorHAnsi" w:hAnsiTheme="minorHAnsi" w:cstheme="minorHAnsi"/>
          <w:b/>
          <w:bCs/>
          <w:spacing w:val="-3"/>
          <w:lang w:val="en-GB"/>
        </w:rPr>
        <w:t>-</w:t>
      </w:r>
      <w:r w:rsidRPr="0035055B">
        <w:rPr>
          <w:rFonts w:asciiTheme="minorHAnsi" w:eastAsiaTheme="minorHAnsi" w:hAnsiTheme="minorHAnsi" w:cstheme="minorHAnsi"/>
          <w:b/>
          <w:bCs/>
          <w:spacing w:val="-3"/>
          <w:lang w:val="en-GB"/>
        </w:rPr>
        <w:t xml:space="preserve">THABENG FUEL MANAGEMENT (PTY) LTD </w:t>
      </w:r>
      <w:r w:rsidRPr="0035055B">
        <w:rPr>
          <w:rFonts w:asciiTheme="minorHAnsi" w:eastAsiaTheme="minorHAnsi" w:hAnsiTheme="minorHAnsi" w:cstheme="minorHAnsi"/>
          <w:b/>
          <w:bCs/>
          <w:spacing w:val="-3"/>
          <w:lang w:val="en-GB"/>
        </w:rPr>
        <w:tab/>
      </w:r>
      <w:r w:rsidRPr="0035055B">
        <w:rPr>
          <w:rFonts w:asciiTheme="minorHAnsi" w:eastAsiaTheme="minorHAnsi" w:hAnsiTheme="minorHAnsi" w:cstheme="minorHAnsi"/>
          <w:bCs/>
          <w:spacing w:val="-3"/>
          <w:lang w:val="en-GB"/>
        </w:rPr>
        <w:t>Fifth Respondent</w:t>
      </w:r>
    </w:p>
    <w:p w14:paraId="7720853E"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
          <w:lang w:val="en-GB"/>
        </w:rPr>
      </w:pPr>
    </w:p>
    <w:p w14:paraId="35A4A40B"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
          <w:lang w:val="en-GB"/>
        </w:rPr>
      </w:pPr>
      <w:r w:rsidRPr="0035055B">
        <w:rPr>
          <w:rFonts w:asciiTheme="minorHAnsi" w:eastAsiaTheme="minorHAnsi" w:hAnsiTheme="minorHAnsi" w:cstheme="minorHAnsi"/>
          <w:b/>
          <w:lang w:val="en-GB"/>
        </w:rPr>
        <w:t>MEMBER OF THE EXECUTIVE COUNCIL, FREE STATE</w:t>
      </w:r>
    </w:p>
    <w:p w14:paraId="0836120A"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
          <w:spacing w:val="-3"/>
          <w:lang w:val="en-GB"/>
        </w:rPr>
      </w:pPr>
      <w:r w:rsidRPr="0035055B">
        <w:rPr>
          <w:rFonts w:asciiTheme="minorHAnsi" w:eastAsiaTheme="minorHAnsi" w:hAnsiTheme="minorHAnsi" w:cstheme="minorHAnsi"/>
          <w:b/>
          <w:spacing w:val="-3"/>
          <w:lang w:val="en-GB"/>
        </w:rPr>
        <w:t>PROVINCIAL DEPARTMENT OF ECONOMIC, SMALL</w:t>
      </w:r>
    </w:p>
    <w:p w14:paraId="1D5ECD85"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
          <w:spacing w:val="-3"/>
          <w:lang w:val="en-GB"/>
        </w:rPr>
      </w:pPr>
      <w:r w:rsidRPr="0035055B">
        <w:rPr>
          <w:rFonts w:asciiTheme="minorHAnsi" w:eastAsiaTheme="minorHAnsi" w:hAnsiTheme="minorHAnsi" w:cstheme="minorHAnsi"/>
          <w:b/>
          <w:spacing w:val="-3"/>
          <w:lang w:val="en-GB"/>
        </w:rPr>
        <w:t>BUSINESS DEVELOPMENT, TOURISM AND</w:t>
      </w:r>
    </w:p>
    <w:p w14:paraId="58FF3085"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spacing w:val="-3"/>
          <w:lang w:val="en-GB"/>
        </w:rPr>
      </w:pPr>
      <w:r w:rsidRPr="0035055B">
        <w:rPr>
          <w:rFonts w:asciiTheme="minorHAnsi" w:eastAsiaTheme="minorHAnsi" w:hAnsiTheme="minorHAnsi" w:cstheme="minorHAnsi"/>
          <w:b/>
          <w:spacing w:val="-3"/>
          <w:lang w:val="en-GB"/>
        </w:rPr>
        <w:t>ENVIRONMENTAL AFFAIRS</w:t>
      </w:r>
      <w:r w:rsidRPr="0035055B">
        <w:rPr>
          <w:rFonts w:asciiTheme="minorHAnsi" w:eastAsiaTheme="minorHAnsi" w:hAnsiTheme="minorHAnsi" w:cstheme="minorHAnsi"/>
          <w:b/>
          <w:spacing w:val="-3"/>
          <w:lang w:val="en-GB"/>
        </w:rPr>
        <w:tab/>
      </w:r>
      <w:r w:rsidRPr="0035055B">
        <w:rPr>
          <w:rFonts w:asciiTheme="minorHAnsi" w:eastAsiaTheme="minorHAnsi" w:hAnsiTheme="minorHAnsi" w:cstheme="minorHAnsi"/>
          <w:spacing w:val="-3"/>
          <w:lang w:val="en-GB"/>
        </w:rPr>
        <w:t>Sixth Respondent</w:t>
      </w:r>
    </w:p>
    <w:p w14:paraId="50F549EA"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spacing w:val="-3"/>
          <w:lang w:val="en-GB"/>
        </w:rPr>
      </w:pPr>
    </w:p>
    <w:p w14:paraId="6D21698D"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spacing w:val="-3"/>
          <w:lang w:val="en-GB"/>
        </w:rPr>
      </w:pPr>
      <w:r w:rsidRPr="0035055B">
        <w:rPr>
          <w:rFonts w:asciiTheme="minorHAnsi" w:eastAsiaTheme="minorHAnsi" w:hAnsiTheme="minorHAnsi" w:cstheme="minorHAnsi"/>
          <w:b/>
          <w:lang w:val="en-GB"/>
        </w:rPr>
        <w:t>MALUTI-A-PHOFUNG LOCAL MUNICIPALITY</w:t>
      </w:r>
      <w:r w:rsidRPr="0035055B">
        <w:rPr>
          <w:rFonts w:asciiTheme="minorHAnsi" w:eastAsiaTheme="minorHAnsi" w:hAnsiTheme="minorHAnsi" w:cstheme="minorHAnsi"/>
          <w:b/>
          <w:spacing w:val="-3"/>
          <w:lang w:val="en-GB"/>
        </w:rPr>
        <w:tab/>
      </w:r>
      <w:r w:rsidRPr="0035055B">
        <w:rPr>
          <w:rFonts w:asciiTheme="minorHAnsi" w:eastAsiaTheme="minorHAnsi" w:hAnsiTheme="minorHAnsi" w:cstheme="minorHAnsi"/>
          <w:spacing w:val="-3"/>
          <w:lang w:val="en-GB"/>
        </w:rPr>
        <w:t>Seventh Respondent</w:t>
      </w:r>
    </w:p>
    <w:p w14:paraId="35DB345E"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spacing w:val="-3"/>
          <w:lang w:val="en-GB"/>
        </w:rPr>
      </w:pPr>
    </w:p>
    <w:p w14:paraId="3574D496"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
          <w:lang w:val="en-GB"/>
        </w:rPr>
      </w:pPr>
      <w:r w:rsidRPr="0035055B">
        <w:rPr>
          <w:rFonts w:asciiTheme="minorHAnsi" w:eastAsiaTheme="minorHAnsi" w:hAnsiTheme="minorHAnsi" w:cstheme="minorHAnsi"/>
          <w:b/>
          <w:lang w:val="en-GB"/>
        </w:rPr>
        <w:t>THE MINISTER OF WATER</w:t>
      </w:r>
    </w:p>
    <w:p w14:paraId="5E0C618C"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spacing w:val="-3"/>
          <w:lang w:val="en-GB"/>
        </w:rPr>
      </w:pPr>
      <w:r w:rsidRPr="0035055B">
        <w:rPr>
          <w:rFonts w:asciiTheme="minorHAnsi" w:eastAsiaTheme="minorHAnsi" w:hAnsiTheme="minorHAnsi" w:cstheme="minorHAnsi"/>
          <w:b/>
          <w:lang w:val="en-GB"/>
        </w:rPr>
        <w:t>AND SANITATION</w:t>
      </w:r>
      <w:r w:rsidRPr="0035055B">
        <w:rPr>
          <w:rFonts w:asciiTheme="minorHAnsi" w:eastAsiaTheme="minorHAnsi" w:hAnsiTheme="minorHAnsi" w:cstheme="minorHAnsi"/>
          <w:b/>
          <w:spacing w:val="-3"/>
          <w:lang w:val="en-GB"/>
        </w:rPr>
        <w:tab/>
      </w:r>
      <w:r w:rsidRPr="0035055B">
        <w:rPr>
          <w:rFonts w:asciiTheme="minorHAnsi" w:eastAsiaTheme="minorHAnsi" w:hAnsiTheme="minorHAnsi" w:cstheme="minorHAnsi"/>
          <w:bCs/>
          <w:spacing w:val="-3"/>
          <w:lang w:val="en-GB"/>
        </w:rPr>
        <w:t>Eighth</w:t>
      </w:r>
      <w:r w:rsidRPr="0035055B">
        <w:rPr>
          <w:rFonts w:asciiTheme="minorHAnsi" w:eastAsiaTheme="minorHAnsi" w:hAnsiTheme="minorHAnsi" w:cstheme="minorHAnsi"/>
          <w:spacing w:val="-3"/>
          <w:lang w:val="en-GB"/>
        </w:rPr>
        <w:t xml:space="preserve"> Respondent</w:t>
      </w:r>
    </w:p>
    <w:p w14:paraId="1C0716A5" w14:textId="49A26858" w:rsidR="0035055B" w:rsidRDefault="0035055B" w:rsidP="0035055B">
      <w:pPr>
        <w:tabs>
          <w:tab w:val="right" w:pos="9072"/>
        </w:tabs>
        <w:suppressAutoHyphens/>
        <w:spacing w:line="240" w:lineRule="atLeast"/>
        <w:rPr>
          <w:rFonts w:asciiTheme="minorHAnsi" w:eastAsiaTheme="minorHAnsi" w:hAnsiTheme="minorHAnsi" w:cstheme="minorHAnsi"/>
          <w:spacing w:val="-3"/>
          <w:lang w:val="en-GB"/>
        </w:rPr>
      </w:pPr>
    </w:p>
    <w:p w14:paraId="7689D5ED" w14:textId="20E0DCC3" w:rsidR="00CB157D" w:rsidRDefault="00CB157D" w:rsidP="0035055B">
      <w:pPr>
        <w:tabs>
          <w:tab w:val="right" w:pos="9072"/>
        </w:tabs>
        <w:suppressAutoHyphens/>
        <w:spacing w:line="240" w:lineRule="atLeast"/>
        <w:rPr>
          <w:rFonts w:asciiTheme="minorHAnsi" w:eastAsiaTheme="minorHAnsi" w:hAnsiTheme="minorHAnsi" w:cstheme="minorHAnsi"/>
          <w:spacing w:val="-3"/>
          <w:lang w:val="en-GB"/>
        </w:rPr>
      </w:pPr>
    </w:p>
    <w:p w14:paraId="6D81DB76" w14:textId="77777777" w:rsidR="00CB157D" w:rsidRPr="0035055B" w:rsidRDefault="00CB157D" w:rsidP="0035055B">
      <w:pPr>
        <w:tabs>
          <w:tab w:val="right" w:pos="9072"/>
        </w:tabs>
        <w:suppressAutoHyphens/>
        <w:spacing w:line="240" w:lineRule="atLeast"/>
        <w:rPr>
          <w:rFonts w:asciiTheme="minorHAnsi" w:eastAsiaTheme="minorHAnsi" w:hAnsiTheme="minorHAnsi" w:cstheme="minorHAnsi"/>
          <w:spacing w:val="-3"/>
          <w:lang w:val="en-GB"/>
        </w:rPr>
      </w:pPr>
    </w:p>
    <w:p w14:paraId="56FC892A"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b/>
          <w:lang w:val="en-GB"/>
        </w:rPr>
      </w:pPr>
      <w:r w:rsidRPr="0035055B">
        <w:rPr>
          <w:rFonts w:asciiTheme="minorHAnsi" w:eastAsiaTheme="minorHAnsi" w:hAnsiTheme="minorHAnsi" w:cstheme="minorHAnsi"/>
          <w:b/>
          <w:lang w:val="en-GB"/>
        </w:rPr>
        <w:t xml:space="preserve">THE MINISTER OF MINERAL RESOURCES </w:t>
      </w:r>
    </w:p>
    <w:p w14:paraId="3126E634"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spacing w:val="-3"/>
          <w:lang w:val="en-GB"/>
        </w:rPr>
      </w:pPr>
      <w:r w:rsidRPr="0035055B">
        <w:rPr>
          <w:rFonts w:asciiTheme="minorHAnsi" w:eastAsiaTheme="minorHAnsi" w:hAnsiTheme="minorHAnsi" w:cstheme="minorHAnsi"/>
          <w:b/>
          <w:lang w:val="en-GB"/>
        </w:rPr>
        <w:t>AND ENERGY</w:t>
      </w:r>
      <w:r w:rsidRPr="0035055B">
        <w:rPr>
          <w:rFonts w:asciiTheme="minorHAnsi" w:eastAsiaTheme="minorHAnsi" w:hAnsiTheme="minorHAnsi" w:cstheme="minorHAnsi"/>
          <w:b/>
          <w:spacing w:val="-3"/>
          <w:lang w:val="en-GB"/>
        </w:rPr>
        <w:tab/>
      </w:r>
      <w:r w:rsidRPr="0035055B">
        <w:rPr>
          <w:rFonts w:asciiTheme="minorHAnsi" w:eastAsiaTheme="minorHAnsi" w:hAnsiTheme="minorHAnsi" w:cstheme="minorHAnsi"/>
          <w:spacing w:val="-3"/>
          <w:lang w:val="en-GB"/>
        </w:rPr>
        <w:t>Ninth Respondent</w:t>
      </w:r>
    </w:p>
    <w:p w14:paraId="3C5A197B"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spacing w:val="-3"/>
          <w:lang w:val="en-GB"/>
        </w:rPr>
      </w:pPr>
    </w:p>
    <w:p w14:paraId="67904D30" w14:textId="77777777" w:rsidR="0035055B" w:rsidRPr="0035055B" w:rsidRDefault="0035055B" w:rsidP="0035055B">
      <w:pPr>
        <w:tabs>
          <w:tab w:val="right" w:pos="9072"/>
        </w:tabs>
        <w:suppressAutoHyphens/>
        <w:spacing w:line="240" w:lineRule="atLeast"/>
        <w:rPr>
          <w:rFonts w:asciiTheme="minorHAnsi" w:eastAsiaTheme="minorHAnsi" w:hAnsiTheme="minorHAnsi" w:cstheme="minorHAnsi"/>
          <w:spacing w:val="-3"/>
          <w:lang w:val="en-GB"/>
        </w:rPr>
      </w:pPr>
      <w:r w:rsidRPr="0035055B">
        <w:rPr>
          <w:rFonts w:asciiTheme="minorHAnsi" w:eastAsiaTheme="minorHAnsi" w:hAnsiTheme="minorHAnsi" w:cstheme="minorHAnsi"/>
          <w:b/>
          <w:bCs/>
          <w:spacing w:val="-3"/>
          <w:lang w:val="en-GB"/>
        </w:rPr>
        <w:t>THE CONTROLLER OF PETROLEUM PRODUCTS</w:t>
      </w:r>
      <w:r w:rsidRPr="0035055B">
        <w:rPr>
          <w:rFonts w:asciiTheme="minorHAnsi" w:eastAsiaTheme="minorHAnsi" w:hAnsiTheme="minorHAnsi" w:cstheme="minorHAnsi"/>
          <w:b/>
          <w:bCs/>
          <w:spacing w:val="-3"/>
          <w:lang w:val="en-GB"/>
        </w:rPr>
        <w:tab/>
      </w:r>
      <w:r w:rsidRPr="0035055B">
        <w:rPr>
          <w:rFonts w:asciiTheme="minorHAnsi" w:eastAsiaTheme="minorHAnsi" w:hAnsiTheme="minorHAnsi" w:cstheme="minorHAnsi"/>
          <w:spacing w:val="-3"/>
          <w:lang w:val="en-GB"/>
        </w:rPr>
        <w:t>Tenth Respondent</w:t>
      </w:r>
    </w:p>
    <w:p w14:paraId="248234D0" w14:textId="77777777" w:rsidR="0035055B" w:rsidRPr="0035055B" w:rsidRDefault="0035055B" w:rsidP="005A271D">
      <w:pPr>
        <w:spacing w:line="360" w:lineRule="auto"/>
        <w:rPr>
          <w:rFonts w:asciiTheme="minorHAnsi" w:hAnsiTheme="minorHAnsi" w:cstheme="minorHAnsi"/>
          <w:lang w:val="en-GB"/>
        </w:rPr>
      </w:pPr>
    </w:p>
    <w:p w14:paraId="75B097D4" w14:textId="0070F261" w:rsidR="00A231F0" w:rsidRPr="00603B3D" w:rsidRDefault="00A231F0" w:rsidP="00E8395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lang w:val="en-GB"/>
        </w:rPr>
      </w:pPr>
      <w:r w:rsidRPr="00603B3D">
        <w:rPr>
          <w:rFonts w:ascii="Arial" w:hAnsi="Arial" w:cs="Arial"/>
          <w:noProof/>
          <w:lang w:eastAsia="en-ZA"/>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49484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7475943" w14:textId="4D09A32F" w:rsidR="00031136" w:rsidRPr="00603B3D" w:rsidRDefault="00597462" w:rsidP="00BE63E4">
      <w:pPr>
        <w:spacing w:before="240" w:line="276" w:lineRule="auto"/>
        <w:jc w:val="both"/>
        <w:rPr>
          <w:rFonts w:ascii="Arial" w:hAnsi="Arial" w:cs="Arial"/>
          <w:lang w:val="en-GB"/>
        </w:rPr>
      </w:pPr>
      <w:r w:rsidRPr="00603B3D">
        <w:rPr>
          <w:rFonts w:ascii="Arial" w:hAnsi="Arial" w:cs="Arial"/>
          <w:b/>
          <w:u w:val="single"/>
          <w:lang w:val="en-GB"/>
        </w:rPr>
        <w:t>CORAM</w:t>
      </w:r>
      <w:r w:rsidR="00031136" w:rsidRPr="00603B3D">
        <w:rPr>
          <w:rFonts w:ascii="Arial" w:hAnsi="Arial" w:cs="Arial"/>
          <w:b/>
          <w:u w:val="single"/>
          <w:lang w:val="en-GB"/>
        </w:rPr>
        <w:t>:</w:t>
      </w:r>
      <w:r w:rsidR="00306913" w:rsidRPr="00603B3D">
        <w:rPr>
          <w:rFonts w:ascii="Arial" w:hAnsi="Arial" w:cs="Arial"/>
          <w:lang w:val="en-GB"/>
        </w:rPr>
        <w:tab/>
      </w:r>
      <w:r w:rsidR="00306913" w:rsidRPr="00603B3D">
        <w:rPr>
          <w:rFonts w:ascii="Arial" w:hAnsi="Arial" w:cs="Arial"/>
          <w:lang w:val="en-GB"/>
        </w:rPr>
        <w:tab/>
      </w:r>
      <w:r w:rsidR="0035055B">
        <w:rPr>
          <w:rFonts w:ascii="Arial" w:hAnsi="Arial" w:cs="Arial"/>
          <w:lang w:val="en-GB"/>
        </w:rPr>
        <w:t>ZIETSMAN P,</w:t>
      </w:r>
      <w:r w:rsidR="00B31852" w:rsidRPr="00603B3D">
        <w:rPr>
          <w:rFonts w:ascii="Arial" w:hAnsi="Arial" w:cs="Arial"/>
          <w:lang w:val="en-GB"/>
        </w:rPr>
        <w:t xml:space="preserve"> AJ</w:t>
      </w:r>
    </w:p>
    <w:p w14:paraId="7DB4E0BE" w14:textId="7E852012" w:rsidR="00A231F0" w:rsidRPr="00603B3D"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noProof/>
          <w:sz w:val="24"/>
          <w:szCs w:val="24"/>
          <w:lang w:val="en-ZA"/>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523A6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4BC4A3C7" w14:textId="77777777" w:rsidR="00AC0EAF" w:rsidRPr="00603B3D" w:rsidRDefault="00AC0EAF"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p>
    <w:p w14:paraId="4C48A231" w14:textId="09F568D4" w:rsidR="00897652" w:rsidRPr="00603B3D" w:rsidRDefault="005A271D" w:rsidP="0035055B">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b/>
          <w:bCs/>
          <w:sz w:val="24"/>
          <w:szCs w:val="24"/>
          <w:u w:val="single"/>
          <w:lang w:val="en-GB"/>
        </w:rPr>
        <w:t>HEARD ON</w:t>
      </w:r>
      <w:r w:rsidRPr="00603B3D">
        <w:rPr>
          <w:rFonts w:ascii="Arial" w:hAnsi="Arial" w:cs="Arial"/>
          <w:sz w:val="24"/>
          <w:szCs w:val="24"/>
          <w:lang w:val="en-GB"/>
        </w:rPr>
        <w:t>:</w:t>
      </w:r>
      <w:r w:rsidRPr="00603B3D">
        <w:rPr>
          <w:rFonts w:ascii="Arial" w:hAnsi="Arial" w:cs="Arial"/>
          <w:sz w:val="24"/>
          <w:szCs w:val="24"/>
          <w:lang w:val="en-GB"/>
        </w:rPr>
        <w:tab/>
      </w:r>
      <w:r w:rsidRPr="00603B3D">
        <w:rPr>
          <w:rFonts w:ascii="Arial" w:hAnsi="Arial" w:cs="Arial"/>
          <w:sz w:val="24"/>
          <w:szCs w:val="24"/>
          <w:lang w:val="en-GB"/>
        </w:rPr>
        <w:tab/>
      </w:r>
      <w:r w:rsidR="00CB157D">
        <w:rPr>
          <w:rFonts w:ascii="Arial" w:hAnsi="Arial" w:cs="Arial"/>
          <w:sz w:val="24"/>
          <w:szCs w:val="24"/>
          <w:lang w:val="en-GB"/>
        </w:rPr>
        <w:t>21 JULY 2022</w:t>
      </w:r>
    </w:p>
    <w:p w14:paraId="501E9E5A" w14:textId="4B34BBBA" w:rsidR="005A271D" w:rsidRPr="00603B3D" w:rsidRDefault="005A271D" w:rsidP="00CB157D">
      <w:pPr>
        <w:pStyle w:val="BodyAA"/>
        <w:pBdr>
          <w:top w:val="none" w:sz="0" w:space="0" w:color="auto"/>
          <w:left w:val="none" w:sz="0" w:space="0" w:color="auto"/>
          <w:bottom w:val="single" w:sz="4" w:space="1" w:color="auto"/>
          <w:right w:val="none" w:sz="0" w:space="0" w:color="auto"/>
          <w:bar w:val="none" w:sz="0" w:color="auto"/>
        </w:pBdr>
        <w:spacing w:after="0" w:line="276" w:lineRule="auto"/>
        <w:jc w:val="both"/>
        <w:rPr>
          <w:rFonts w:ascii="Arial" w:hAnsi="Arial" w:cs="Arial"/>
          <w:sz w:val="24"/>
          <w:szCs w:val="24"/>
          <w:lang w:val="en-GB"/>
        </w:rPr>
      </w:pPr>
    </w:p>
    <w:p w14:paraId="3F5A04A4" w14:textId="77777777" w:rsidR="002642B8" w:rsidRDefault="002642B8" w:rsidP="002642B8">
      <w:pPr>
        <w:spacing w:line="360" w:lineRule="auto"/>
        <w:jc w:val="both"/>
        <w:rPr>
          <w:rFonts w:ascii="Arial" w:hAnsi="Arial" w:cs="Arial"/>
          <w:b/>
          <w:u w:val="single"/>
          <w:lang w:val="en-GB"/>
        </w:rPr>
      </w:pPr>
    </w:p>
    <w:p w14:paraId="0F68E8BD" w14:textId="425548D4" w:rsidR="002642B8" w:rsidRDefault="00031136" w:rsidP="0035055B">
      <w:pPr>
        <w:spacing w:line="360" w:lineRule="auto"/>
        <w:jc w:val="both"/>
        <w:rPr>
          <w:rFonts w:ascii="Arial" w:hAnsi="Arial" w:cs="Arial"/>
          <w:lang w:val="en-GB"/>
        </w:rPr>
      </w:pPr>
      <w:r w:rsidRPr="00603B3D">
        <w:rPr>
          <w:rFonts w:ascii="Arial" w:hAnsi="Arial" w:cs="Arial"/>
          <w:b/>
          <w:u w:val="single"/>
          <w:lang w:val="en-GB"/>
        </w:rPr>
        <w:t>DELIVERED ON:</w:t>
      </w:r>
      <w:r w:rsidR="00E706E4" w:rsidRPr="00603B3D">
        <w:rPr>
          <w:rFonts w:ascii="Arial" w:hAnsi="Arial" w:cs="Arial"/>
          <w:b/>
          <w:lang w:val="en-GB"/>
        </w:rPr>
        <w:tab/>
      </w:r>
      <w:r w:rsidR="00AE203B">
        <w:rPr>
          <w:rFonts w:ascii="Arial" w:hAnsi="Arial" w:cs="Arial"/>
          <w:lang w:val="en-GB"/>
        </w:rPr>
        <w:t>2</w:t>
      </w:r>
      <w:r w:rsidR="00A560A2">
        <w:rPr>
          <w:rFonts w:ascii="Arial" w:hAnsi="Arial" w:cs="Arial"/>
          <w:lang w:val="en-GB"/>
        </w:rPr>
        <w:t>7</w:t>
      </w:r>
      <w:r w:rsidR="00AE203B">
        <w:rPr>
          <w:rFonts w:ascii="Arial" w:hAnsi="Arial" w:cs="Arial"/>
          <w:lang w:val="en-GB"/>
        </w:rPr>
        <w:t xml:space="preserve"> JULY</w:t>
      </w:r>
      <w:r w:rsidR="002642B8">
        <w:rPr>
          <w:rFonts w:ascii="Arial" w:hAnsi="Arial" w:cs="Arial"/>
          <w:lang w:val="en-GB"/>
        </w:rPr>
        <w:t xml:space="preserve"> 2022</w:t>
      </w:r>
    </w:p>
    <w:p w14:paraId="549D8EA3" w14:textId="77777777" w:rsidR="00AE203B" w:rsidRDefault="00AE203B" w:rsidP="00AE203B">
      <w:pPr>
        <w:pStyle w:val="Default"/>
      </w:pPr>
    </w:p>
    <w:p w14:paraId="5F4C19FE" w14:textId="3C386125" w:rsidR="00AE203B" w:rsidRPr="00AE203B" w:rsidRDefault="00AE203B" w:rsidP="00AE203B">
      <w:pPr>
        <w:spacing w:line="360" w:lineRule="auto"/>
        <w:jc w:val="both"/>
        <w:rPr>
          <w:rFonts w:ascii="Arial" w:hAnsi="Arial" w:cs="Arial"/>
          <w:lang w:val="en-GB"/>
        </w:rPr>
      </w:pPr>
      <w:r w:rsidRPr="00AE203B">
        <w:rPr>
          <w:rFonts w:ascii="Arial" w:hAnsi="Arial" w:cs="Arial"/>
        </w:rPr>
        <w:t xml:space="preserve">This judgment was handed down electronically by circulation to the parties’ representatives by email, and release to SAFLII. The date and time for hand-down is deemed to be </w:t>
      </w:r>
      <w:r w:rsidR="00A560A2">
        <w:rPr>
          <w:rFonts w:ascii="Arial" w:hAnsi="Arial" w:cs="Arial"/>
        </w:rPr>
        <w:t>10</w:t>
      </w:r>
      <w:r w:rsidRPr="00AE203B">
        <w:rPr>
          <w:rFonts w:ascii="Arial" w:hAnsi="Arial" w:cs="Arial"/>
        </w:rPr>
        <w:t>h</w:t>
      </w:r>
      <w:r w:rsidR="00A560A2">
        <w:rPr>
          <w:rFonts w:ascii="Arial" w:hAnsi="Arial" w:cs="Arial"/>
        </w:rPr>
        <w:t>0</w:t>
      </w:r>
      <w:r w:rsidRPr="00AE203B">
        <w:rPr>
          <w:rFonts w:ascii="Arial" w:hAnsi="Arial" w:cs="Arial"/>
        </w:rPr>
        <w:t xml:space="preserve">0 on </w:t>
      </w:r>
      <w:r>
        <w:rPr>
          <w:rFonts w:ascii="Arial" w:hAnsi="Arial" w:cs="Arial"/>
        </w:rPr>
        <w:t>2</w:t>
      </w:r>
      <w:r w:rsidR="00A560A2">
        <w:rPr>
          <w:rFonts w:ascii="Arial" w:hAnsi="Arial" w:cs="Arial"/>
        </w:rPr>
        <w:t>7</w:t>
      </w:r>
      <w:r>
        <w:rPr>
          <w:rFonts w:ascii="Arial" w:hAnsi="Arial" w:cs="Arial"/>
        </w:rPr>
        <w:t xml:space="preserve"> July</w:t>
      </w:r>
      <w:r w:rsidRPr="00AE203B">
        <w:rPr>
          <w:rFonts w:ascii="Arial" w:hAnsi="Arial" w:cs="Arial"/>
        </w:rPr>
        <w:t xml:space="preserve"> 2022</w:t>
      </w:r>
    </w:p>
    <w:p w14:paraId="5C7495D0" w14:textId="77777777" w:rsidR="00A231F0" w:rsidRPr="00603B3D"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noProof/>
          <w:sz w:val="24"/>
          <w:szCs w:val="24"/>
          <w:lang w:val="en-ZA"/>
        </w:rPr>
        <mc:AlternateContent>
          <mc:Choice Requires="wps">
            <w:drawing>
              <wp:inline distT="0" distB="0" distL="0" distR="0" wp14:anchorId="7FA432FC" wp14:editId="5944F95D">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528CE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EDDB840" w14:textId="34BA0FB6" w:rsidR="00A231F0" w:rsidRDefault="00A231F0" w:rsidP="00BE63E4">
      <w:pPr>
        <w:spacing w:line="276" w:lineRule="auto"/>
        <w:jc w:val="both"/>
        <w:rPr>
          <w:rFonts w:ascii="Arial" w:hAnsi="Arial" w:cs="Arial"/>
          <w:lang w:val="en-GB"/>
        </w:rPr>
      </w:pPr>
    </w:p>
    <w:p w14:paraId="60F987CA" w14:textId="77777777" w:rsidR="00CB157D" w:rsidRDefault="00CB157D" w:rsidP="00BE63E4">
      <w:pPr>
        <w:spacing w:line="276" w:lineRule="auto"/>
        <w:jc w:val="both"/>
        <w:rPr>
          <w:rFonts w:ascii="Arial" w:hAnsi="Arial" w:cs="Arial"/>
          <w:lang w:val="en-GB"/>
        </w:rPr>
      </w:pPr>
    </w:p>
    <w:p w14:paraId="015B9707" w14:textId="153F0D33" w:rsidR="009E51FC" w:rsidRDefault="005A271D" w:rsidP="00381B5C">
      <w:pPr>
        <w:spacing w:line="480" w:lineRule="auto"/>
        <w:ind w:left="720" w:hanging="720"/>
        <w:jc w:val="both"/>
        <w:rPr>
          <w:rFonts w:ascii="Arial" w:hAnsi="Arial" w:cs="Arial"/>
          <w:lang w:val="en-GB"/>
        </w:rPr>
      </w:pPr>
      <w:r w:rsidRPr="00603B3D">
        <w:rPr>
          <w:rFonts w:ascii="Arial" w:hAnsi="Arial" w:cs="Arial"/>
          <w:lang w:val="en-GB"/>
        </w:rPr>
        <w:t>[1]</w:t>
      </w:r>
      <w:r w:rsidRPr="00603B3D">
        <w:rPr>
          <w:rFonts w:ascii="Arial" w:hAnsi="Arial" w:cs="Arial"/>
          <w:lang w:val="en-GB"/>
        </w:rPr>
        <w:tab/>
      </w:r>
      <w:r w:rsidR="00C24480">
        <w:rPr>
          <w:rFonts w:ascii="Arial" w:hAnsi="Arial" w:cs="Arial"/>
          <w:lang w:val="en-GB"/>
        </w:rPr>
        <w:t xml:space="preserve">This is an application whereby the Applicants apply for a final interdict against the First to Fifth Respondents (hereinafter referred to as </w:t>
      </w:r>
      <w:r w:rsidR="00C24480">
        <w:rPr>
          <w:rFonts w:ascii="Arial" w:hAnsi="Arial" w:cs="Arial"/>
          <w:b/>
          <w:bCs/>
          <w:lang w:val="en-GB"/>
        </w:rPr>
        <w:t>“the Di-Thabeng Group”</w:t>
      </w:r>
      <w:r w:rsidR="00C24480">
        <w:rPr>
          <w:rFonts w:ascii="Arial" w:hAnsi="Arial" w:cs="Arial"/>
          <w:lang w:val="en-GB"/>
        </w:rPr>
        <w:t xml:space="preserve">), whereby the First to Fifth Respondents are to be interdicted and/or restrained from any further construction at the property concerned, Portion 5 of the Farm Franshoek No. 1861, Swinburne, Free State Province until: </w:t>
      </w:r>
    </w:p>
    <w:p w14:paraId="2EEA1341" w14:textId="64F16127" w:rsidR="00C24480" w:rsidRDefault="00C24480" w:rsidP="00381B5C">
      <w:pPr>
        <w:spacing w:line="480" w:lineRule="auto"/>
        <w:ind w:left="720" w:hanging="720"/>
        <w:jc w:val="both"/>
        <w:rPr>
          <w:rFonts w:ascii="Arial" w:hAnsi="Arial" w:cs="Arial"/>
          <w:lang w:val="en-GB"/>
        </w:rPr>
      </w:pPr>
    </w:p>
    <w:p w14:paraId="1B290C62" w14:textId="64A24480" w:rsidR="00C24480" w:rsidRPr="00C24480" w:rsidRDefault="00CB157D" w:rsidP="00C24480">
      <w:pPr>
        <w:pStyle w:val="ListParagraph"/>
        <w:numPr>
          <w:ilvl w:val="1"/>
          <w:numId w:val="28"/>
        </w:numPr>
        <w:spacing w:line="480" w:lineRule="auto"/>
        <w:jc w:val="both"/>
        <w:rPr>
          <w:rFonts w:ascii="Arial" w:hAnsi="Arial" w:cs="Arial"/>
          <w:lang w:val="en-GB"/>
        </w:rPr>
      </w:pPr>
      <w:r>
        <w:rPr>
          <w:rFonts w:ascii="Arial" w:hAnsi="Arial" w:cs="Arial"/>
          <w:lang w:val="en-GB"/>
        </w:rPr>
        <w:t>t</w:t>
      </w:r>
      <w:r w:rsidR="00C24480" w:rsidRPr="00C24480">
        <w:rPr>
          <w:rFonts w:ascii="Arial" w:hAnsi="Arial" w:cs="Arial"/>
          <w:lang w:val="en-GB"/>
        </w:rPr>
        <w:t xml:space="preserve">he necessary environmental approvals have been obtained under the National Environmental Management Act, 107 of 1998; </w:t>
      </w:r>
    </w:p>
    <w:p w14:paraId="2A5B6295" w14:textId="2F51E197" w:rsidR="00C24480" w:rsidRDefault="00C24480" w:rsidP="00C24480">
      <w:pPr>
        <w:spacing w:line="480" w:lineRule="auto"/>
        <w:ind w:left="720"/>
        <w:jc w:val="both"/>
        <w:rPr>
          <w:rFonts w:ascii="Arial" w:hAnsi="Arial" w:cs="Arial"/>
          <w:lang w:val="en-GB"/>
        </w:rPr>
      </w:pPr>
    </w:p>
    <w:p w14:paraId="73482CE7" w14:textId="1995072F" w:rsidR="00C24480" w:rsidRPr="00CB157D" w:rsidRDefault="00CB157D" w:rsidP="00CB157D">
      <w:pPr>
        <w:pStyle w:val="ListParagraph"/>
        <w:numPr>
          <w:ilvl w:val="1"/>
          <w:numId w:val="28"/>
        </w:numPr>
        <w:spacing w:line="480" w:lineRule="auto"/>
        <w:jc w:val="both"/>
        <w:rPr>
          <w:rFonts w:ascii="Arial" w:hAnsi="Arial" w:cs="Arial"/>
          <w:lang w:val="en-GB"/>
        </w:rPr>
      </w:pPr>
      <w:r>
        <w:rPr>
          <w:rFonts w:ascii="Arial" w:hAnsi="Arial" w:cs="Arial"/>
          <w:lang w:val="en-GB"/>
        </w:rPr>
        <w:t xml:space="preserve">a </w:t>
      </w:r>
      <w:r w:rsidR="00C24480" w:rsidRPr="00CB157D">
        <w:rPr>
          <w:rFonts w:ascii="Arial" w:hAnsi="Arial" w:cs="Arial"/>
          <w:lang w:val="en-GB"/>
        </w:rPr>
        <w:t>water use license has been obtained under the</w:t>
      </w:r>
      <w:r w:rsidRPr="00CB157D">
        <w:rPr>
          <w:rFonts w:ascii="Arial" w:hAnsi="Arial" w:cs="Arial"/>
          <w:lang w:val="en-GB"/>
        </w:rPr>
        <w:t xml:space="preserve"> National Water Act, 36 of 1998;</w:t>
      </w:r>
    </w:p>
    <w:p w14:paraId="5CC76F06" w14:textId="77777777" w:rsidR="00CB157D" w:rsidRPr="00CB157D" w:rsidRDefault="00CB157D" w:rsidP="00CB157D">
      <w:pPr>
        <w:pStyle w:val="ListParagraph"/>
        <w:rPr>
          <w:rFonts w:ascii="Arial" w:hAnsi="Arial" w:cs="Arial"/>
          <w:lang w:val="en-GB"/>
        </w:rPr>
      </w:pPr>
    </w:p>
    <w:p w14:paraId="02EEE2E6" w14:textId="6F311E62" w:rsidR="00CB157D" w:rsidRDefault="00CB157D" w:rsidP="00CB157D">
      <w:pPr>
        <w:pStyle w:val="ListParagraph"/>
        <w:numPr>
          <w:ilvl w:val="1"/>
          <w:numId w:val="28"/>
        </w:numPr>
        <w:spacing w:line="480" w:lineRule="auto"/>
        <w:jc w:val="both"/>
        <w:rPr>
          <w:rFonts w:ascii="Arial" w:hAnsi="Arial" w:cs="Arial"/>
          <w:lang w:val="en-GB"/>
        </w:rPr>
      </w:pPr>
      <w:r>
        <w:rPr>
          <w:rFonts w:ascii="Arial" w:hAnsi="Arial" w:cs="Arial"/>
          <w:lang w:val="en-GB"/>
        </w:rPr>
        <w:t>land-use approval has been obtained under the Municipal Planning By-law of 2015; and</w:t>
      </w:r>
    </w:p>
    <w:p w14:paraId="7E6185D4" w14:textId="77777777" w:rsidR="00CB157D" w:rsidRPr="00CB157D" w:rsidRDefault="00CB157D" w:rsidP="00CB157D">
      <w:pPr>
        <w:pStyle w:val="ListParagraph"/>
        <w:rPr>
          <w:rFonts w:ascii="Arial" w:hAnsi="Arial" w:cs="Arial"/>
          <w:lang w:val="en-GB"/>
        </w:rPr>
      </w:pPr>
    </w:p>
    <w:p w14:paraId="4A677788" w14:textId="761D28D4" w:rsidR="00CB157D" w:rsidRDefault="00CB157D" w:rsidP="00CB157D">
      <w:pPr>
        <w:pStyle w:val="ListParagraph"/>
        <w:numPr>
          <w:ilvl w:val="1"/>
          <w:numId w:val="28"/>
        </w:numPr>
        <w:spacing w:line="480" w:lineRule="auto"/>
        <w:jc w:val="both"/>
        <w:rPr>
          <w:rFonts w:ascii="Arial" w:hAnsi="Arial" w:cs="Arial"/>
          <w:lang w:val="en-GB"/>
        </w:rPr>
      </w:pPr>
      <w:r>
        <w:rPr>
          <w:rFonts w:ascii="Arial" w:hAnsi="Arial" w:cs="Arial"/>
          <w:lang w:val="en-GB"/>
        </w:rPr>
        <w:t>a building plan approval has been obtained under the National Building Regulations and Building Standards Act, 103 of 1997.</w:t>
      </w:r>
    </w:p>
    <w:p w14:paraId="3A67F613" w14:textId="0C3E0B2E" w:rsidR="00CB157D" w:rsidRDefault="00CB157D" w:rsidP="00CB157D">
      <w:pPr>
        <w:pStyle w:val="ListParagraph"/>
        <w:rPr>
          <w:rFonts w:ascii="Arial" w:hAnsi="Arial" w:cs="Arial"/>
          <w:lang w:val="en-GB"/>
        </w:rPr>
      </w:pPr>
    </w:p>
    <w:p w14:paraId="433FAC64" w14:textId="77777777" w:rsidR="00CB157D" w:rsidRPr="00CB157D" w:rsidRDefault="00CB157D" w:rsidP="00CB157D">
      <w:pPr>
        <w:pStyle w:val="ListParagraph"/>
        <w:rPr>
          <w:rFonts w:ascii="Arial" w:hAnsi="Arial" w:cs="Arial"/>
          <w:lang w:val="en-GB"/>
        </w:rPr>
      </w:pPr>
    </w:p>
    <w:p w14:paraId="57B4492C" w14:textId="6316B727" w:rsidR="00CB157D" w:rsidRDefault="00CB157D" w:rsidP="00CB157D">
      <w:pPr>
        <w:spacing w:line="480" w:lineRule="auto"/>
        <w:ind w:left="720" w:hanging="720"/>
        <w:jc w:val="both"/>
        <w:rPr>
          <w:rFonts w:ascii="Arial" w:hAnsi="Arial" w:cs="Arial"/>
          <w:lang w:val="en-GB"/>
        </w:rPr>
      </w:pPr>
      <w:r>
        <w:rPr>
          <w:rFonts w:ascii="Arial" w:hAnsi="Arial" w:cs="Arial"/>
          <w:lang w:val="en-GB"/>
        </w:rPr>
        <w:t>[2]</w:t>
      </w:r>
      <w:r>
        <w:rPr>
          <w:rFonts w:ascii="Arial" w:hAnsi="Arial" w:cs="Arial"/>
          <w:lang w:val="en-GB"/>
        </w:rPr>
        <w:tab/>
        <w:t xml:space="preserve">Furthermore the Applicants also apply for an interdict against the Di-Thabeng Group restraining them from using the property referred to above </w:t>
      </w:r>
      <w:r w:rsidR="00245D37">
        <w:rPr>
          <w:rFonts w:ascii="Arial" w:hAnsi="Arial" w:cs="Arial"/>
          <w:lang w:val="en-GB"/>
        </w:rPr>
        <w:t>for any uses other than that of agricultural until:</w:t>
      </w:r>
    </w:p>
    <w:p w14:paraId="797D389E" w14:textId="53F2035A" w:rsidR="00245D37" w:rsidRDefault="00245D37" w:rsidP="00CB157D">
      <w:pPr>
        <w:spacing w:line="480" w:lineRule="auto"/>
        <w:ind w:left="720" w:hanging="720"/>
        <w:jc w:val="both"/>
        <w:rPr>
          <w:rFonts w:ascii="Arial" w:hAnsi="Arial" w:cs="Arial"/>
          <w:lang w:val="en-GB"/>
        </w:rPr>
      </w:pPr>
    </w:p>
    <w:p w14:paraId="06777A93" w14:textId="060F5E54" w:rsidR="00245D37" w:rsidRDefault="00245D37" w:rsidP="00245D37">
      <w:pPr>
        <w:spacing w:line="480" w:lineRule="auto"/>
        <w:ind w:left="1440" w:hanging="720"/>
        <w:jc w:val="both"/>
        <w:rPr>
          <w:rFonts w:ascii="Arial" w:hAnsi="Arial" w:cs="Arial"/>
          <w:lang w:val="en-GB"/>
        </w:rPr>
      </w:pPr>
      <w:r>
        <w:rPr>
          <w:rFonts w:ascii="Arial" w:hAnsi="Arial" w:cs="Arial"/>
          <w:lang w:val="en-GB"/>
        </w:rPr>
        <w:t>2.1</w:t>
      </w:r>
      <w:r>
        <w:rPr>
          <w:rFonts w:ascii="Arial" w:hAnsi="Arial" w:cs="Arial"/>
          <w:lang w:val="en-GB"/>
        </w:rPr>
        <w:tab/>
        <w:t xml:space="preserve">the necessary environmental approvals have been obtained under the National Environmental Management Act, 107 of 1998; </w:t>
      </w:r>
    </w:p>
    <w:p w14:paraId="16A27FE1" w14:textId="73109987" w:rsidR="00245D37" w:rsidRDefault="00245D37" w:rsidP="00245D37">
      <w:pPr>
        <w:spacing w:line="480" w:lineRule="auto"/>
        <w:ind w:left="1440" w:hanging="720"/>
        <w:jc w:val="both"/>
        <w:rPr>
          <w:rFonts w:ascii="Arial" w:hAnsi="Arial" w:cs="Arial"/>
          <w:lang w:val="en-GB"/>
        </w:rPr>
      </w:pPr>
    </w:p>
    <w:p w14:paraId="24153731" w14:textId="5ADDB15F" w:rsidR="00245D37" w:rsidRDefault="00245D37" w:rsidP="00245D37">
      <w:pPr>
        <w:spacing w:line="480" w:lineRule="auto"/>
        <w:ind w:left="1440" w:hanging="720"/>
        <w:jc w:val="both"/>
        <w:rPr>
          <w:rFonts w:ascii="Arial" w:hAnsi="Arial" w:cs="Arial"/>
          <w:lang w:val="en-GB"/>
        </w:rPr>
      </w:pPr>
      <w:r>
        <w:rPr>
          <w:rFonts w:ascii="Arial" w:hAnsi="Arial" w:cs="Arial"/>
          <w:lang w:val="en-GB"/>
        </w:rPr>
        <w:t>2.2</w:t>
      </w:r>
      <w:r>
        <w:rPr>
          <w:rFonts w:ascii="Arial" w:hAnsi="Arial" w:cs="Arial"/>
          <w:lang w:val="en-GB"/>
        </w:rPr>
        <w:tab/>
        <w:t>the use of the land had been changed in terms of the provisions of the Spatial Planning Land Use Management Act, 16 of 2013 and/or the Municipal Planning By-law of 2015; and</w:t>
      </w:r>
    </w:p>
    <w:p w14:paraId="05EA6501" w14:textId="0C318287" w:rsidR="00245D37" w:rsidRDefault="00245D37" w:rsidP="00245D37">
      <w:pPr>
        <w:spacing w:line="480" w:lineRule="auto"/>
        <w:ind w:left="1440" w:hanging="720"/>
        <w:jc w:val="both"/>
        <w:rPr>
          <w:rFonts w:ascii="Arial" w:hAnsi="Arial" w:cs="Arial"/>
          <w:lang w:val="en-GB"/>
        </w:rPr>
      </w:pPr>
    </w:p>
    <w:p w14:paraId="62691A21" w14:textId="655E0A12" w:rsidR="00245D37" w:rsidRDefault="00245D37" w:rsidP="00245D37">
      <w:pPr>
        <w:spacing w:line="480" w:lineRule="auto"/>
        <w:ind w:left="1440" w:hanging="720"/>
        <w:jc w:val="both"/>
        <w:rPr>
          <w:rFonts w:ascii="Arial" w:hAnsi="Arial" w:cs="Arial"/>
          <w:lang w:val="en-GB"/>
        </w:rPr>
      </w:pPr>
      <w:r>
        <w:rPr>
          <w:rFonts w:ascii="Arial" w:hAnsi="Arial" w:cs="Arial"/>
          <w:lang w:val="en-GB"/>
        </w:rPr>
        <w:t>2.3</w:t>
      </w:r>
      <w:r>
        <w:rPr>
          <w:rFonts w:ascii="Arial" w:hAnsi="Arial" w:cs="Arial"/>
          <w:lang w:val="en-GB"/>
        </w:rPr>
        <w:tab/>
        <w:t>the land use accords with the approved building plans on the property.</w:t>
      </w:r>
    </w:p>
    <w:p w14:paraId="63B54288" w14:textId="3BC64E1F" w:rsidR="00245D37" w:rsidRDefault="00245D37" w:rsidP="00245D37">
      <w:pPr>
        <w:spacing w:line="480" w:lineRule="auto"/>
        <w:jc w:val="both"/>
        <w:rPr>
          <w:rFonts w:ascii="Arial" w:hAnsi="Arial" w:cs="Arial"/>
          <w:lang w:val="en-GB"/>
        </w:rPr>
      </w:pPr>
    </w:p>
    <w:p w14:paraId="41AFD89F" w14:textId="0B39CD94" w:rsidR="00245D37" w:rsidRDefault="00245D37" w:rsidP="00245D37">
      <w:pPr>
        <w:spacing w:line="480" w:lineRule="auto"/>
        <w:ind w:left="720" w:hanging="720"/>
        <w:jc w:val="both"/>
        <w:rPr>
          <w:rFonts w:ascii="Arial" w:hAnsi="Arial" w:cs="Arial"/>
          <w:lang w:val="en-GB"/>
        </w:rPr>
      </w:pPr>
      <w:r>
        <w:rPr>
          <w:rFonts w:ascii="Arial" w:hAnsi="Arial" w:cs="Arial"/>
          <w:lang w:val="en-GB"/>
        </w:rPr>
        <w:t>[3]</w:t>
      </w:r>
      <w:r>
        <w:rPr>
          <w:rFonts w:ascii="Arial" w:hAnsi="Arial" w:cs="Arial"/>
          <w:lang w:val="en-GB"/>
        </w:rPr>
        <w:tab/>
        <w:t>The further legal relief sought by the Applicants against the Di-Thabeng Group is an interdict from fuel retailing</w:t>
      </w:r>
      <w:r w:rsidR="00612700">
        <w:rPr>
          <w:rFonts w:ascii="Arial" w:hAnsi="Arial" w:cs="Arial"/>
          <w:lang w:val="en-GB"/>
        </w:rPr>
        <w:t xml:space="preserve"> until a site and retail license have been obtained under the Petroleum Products Act, 120 of 1977, that the Di-Thabeng Group be ordered to desist from breaching their duty of care as envisaged by Section 28 of NEMA and Section 19 of NWA and lastly that the Di-Thabeng Group should </w:t>
      </w:r>
      <w:r w:rsidR="00612700">
        <w:rPr>
          <w:rFonts w:ascii="Arial" w:hAnsi="Arial" w:cs="Arial"/>
          <w:lang w:val="en-GB"/>
        </w:rPr>
        <w:lastRenderedPageBreak/>
        <w:t>pay the Applicants’ costs, jointly and severally, the one to pay the other to be absolved.</w:t>
      </w:r>
    </w:p>
    <w:p w14:paraId="439063AF" w14:textId="154CFDE7" w:rsidR="00612700" w:rsidRDefault="00612700" w:rsidP="00245D37">
      <w:pPr>
        <w:spacing w:line="480" w:lineRule="auto"/>
        <w:ind w:left="720" w:hanging="720"/>
        <w:jc w:val="both"/>
        <w:rPr>
          <w:rFonts w:ascii="Arial" w:hAnsi="Arial" w:cs="Arial"/>
          <w:lang w:val="en-GB"/>
        </w:rPr>
      </w:pPr>
    </w:p>
    <w:p w14:paraId="45B54BC7" w14:textId="4F10B7F0" w:rsidR="00612700" w:rsidRDefault="00612700" w:rsidP="00245D37">
      <w:pPr>
        <w:spacing w:line="480" w:lineRule="auto"/>
        <w:ind w:left="720" w:hanging="720"/>
        <w:jc w:val="both"/>
        <w:rPr>
          <w:rFonts w:ascii="Arial" w:hAnsi="Arial" w:cs="Arial"/>
          <w:lang w:val="en-GB"/>
        </w:rPr>
      </w:pPr>
      <w:r>
        <w:rPr>
          <w:rFonts w:ascii="Arial" w:hAnsi="Arial" w:cs="Arial"/>
          <w:lang w:val="en-GB"/>
        </w:rPr>
        <w:t>[4]</w:t>
      </w:r>
      <w:r>
        <w:rPr>
          <w:rFonts w:ascii="Arial" w:hAnsi="Arial" w:cs="Arial"/>
          <w:lang w:val="en-GB"/>
        </w:rPr>
        <w:tab/>
        <w:t>It is to be noted that various other parties have also been joined in the application, being the MEC, Free State Provincial Department of Economic, Small Business Development, Tourism and Environmental Affairs, the Maluti-A-Phofung Local Municipality, the Minister of Water and Sanitation, the Minister of Mineral Resources and Energy and the Controller of Petroleum Products. None of these further Respondents opposed the application, and in fact the Sixth, Eighth and Ninth Respondents, being the MEC, Free State Provincial Department of Economic, Small Business Development, Tourism and Environmental Affairs, the Minister of Water and Sanitation and the Minister of Mineral Resources and Energy filed a notice to abide the decision of the Court.</w:t>
      </w:r>
    </w:p>
    <w:p w14:paraId="4F6D4342" w14:textId="2DBA2959" w:rsidR="00612700" w:rsidRDefault="00612700" w:rsidP="00245D37">
      <w:pPr>
        <w:spacing w:line="480" w:lineRule="auto"/>
        <w:ind w:left="720" w:hanging="720"/>
        <w:jc w:val="both"/>
        <w:rPr>
          <w:rFonts w:ascii="Arial" w:hAnsi="Arial" w:cs="Arial"/>
          <w:lang w:val="en-GB"/>
        </w:rPr>
      </w:pPr>
    </w:p>
    <w:p w14:paraId="59D10429" w14:textId="7E719550" w:rsidR="00612700" w:rsidRPr="00AF6A90" w:rsidRDefault="00612700" w:rsidP="00245D37">
      <w:pPr>
        <w:spacing w:line="480" w:lineRule="auto"/>
        <w:ind w:left="720" w:hanging="720"/>
        <w:jc w:val="both"/>
        <w:rPr>
          <w:rFonts w:ascii="Arial" w:hAnsi="Arial" w:cs="Arial"/>
          <w:lang w:val="en-GB"/>
        </w:rPr>
      </w:pPr>
      <w:r>
        <w:rPr>
          <w:rFonts w:ascii="Arial" w:hAnsi="Arial" w:cs="Arial"/>
          <w:lang w:val="en-GB"/>
        </w:rPr>
        <w:t>[5]</w:t>
      </w:r>
      <w:r>
        <w:rPr>
          <w:rFonts w:ascii="Arial" w:hAnsi="Arial" w:cs="Arial"/>
          <w:lang w:val="en-GB"/>
        </w:rPr>
        <w:tab/>
        <w:t>It is firstly to be noted that this application was issued by the</w:t>
      </w:r>
      <w:r w:rsidR="00AF6A90">
        <w:rPr>
          <w:rFonts w:ascii="Arial" w:hAnsi="Arial" w:cs="Arial"/>
          <w:lang w:val="en-GB"/>
        </w:rPr>
        <w:t xml:space="preserve"> Applicants on </w:t>
      </w:r>
      <w:r w:rsidR="00AF6A90">
        <w:rPr>
          <w:rFonts w:ascii="Arial" w:hAnsi="Arial" w:cs="Arial"/>
          <w:b/>
          <w:bCs/>
          <w:lang w:val="en-GB"/>
        </w:rPr>
        <w:t>14 December 2021</w:t>
      </w:r>
      <w:r w:rsidR="00AF6A90">
        <w:rPr>
          <w:rFonts w:ascii="Arial" w:hAnsi="Arial" w:cs="Arial"/>
          <w:lang w:val="en-GB"/>
        </w:rPr>
        <w:t xml:space="preserve"> and various of the complaints that the Applicants initially had became historic and can be regarded as past transgressions.</w:t>
      </w:r>
    </w:p>
    <w:p w14:paraId="3EE7767B" w14:textId="50B9289F" w:rsidR="00612700" w:rsidRDefault="00612700" w:rsidP="00245D37">
      <w:pPr>
        <w:spacing w:line="480" w:lineRule="auto"/>
        <w:ind w:left="720" w:hanging="720"/>
        <w:jc w:val="both"/>
        <w:rPr>
          <w:rFonts w:ascii="Arial" w:hAnsi="Arial" w:cs="Arial"/>
          <w:lang w:val="en-GB"/>
        </w:rPr>
      </w:pPr>
    </w:p>
    <w:p w14:paraId="6A5830BA" w14:textId="0A65B2C7" w:rsidR="00612700" w:rsidRPr="00AF6A90" w:rsidRDefault="00612700" w:rsidP="00245D37">
      <w:pPr>
        <w:spacing w:line="480" w:lineRule="auto"/>
        <w:ind w:left="720" w:hanging="720"/>
        <w:jc w:val="both"/>
        <w:rPr>
          <w:rFonts w:ascii="Arial" w:hAnsi="Arial" w:cs="Arial"/>
          <w:lang w:val="en-GB"/>
        </w:rPr>
      </w:pPr>
      <w:r>
        <w:rPr>
          <w:rFonts w:ascii="Arial" w:hAnsi="Arial" w:cs="Arial"/>
          <w:lang w:val="en-GB"/>
        </w:rPr>
        <w:t>[6]</w:t>
      </w:r>
      <w:r>
        <w:rPr>
          <w:rFonts w:ascii="Arial" w:hAnsi="Arial" w:cs="Arial"/>
          <w:lang w:val="en-GB"/>
        </w:rPr>
        <w:tab/>
      </w:r>
      <w:r w:rsidR="00AF6A90">
        <w:rPr>
          <w:rFonts w:ascii="Arial" w:hAnsi="Arial" w:cs="Arial"/>
          <w:lang w:val="en-GB"/>
        </w:rPr>
        <w:t xml:space="preserve">Before arguments were raised by the respective parties before me, I pointed out to them that in my practice as an advocate at the Free State Bar I did give advice to the Di-Thabeng Group at a stage in the past, however on an unrelated matter, and requested the parties to indicate whether they have any objection against me sitting as the Judge in this matter. Both parties, </w:t>
      </w:r>
      <w:r w:rsidR="00AF6A90" w:rsidRPr="00AF6A90">
        <w:rPr>
          <w:rFonts w:ascii="Arial" w:hAnsi="Arial" w:cs="Arial"/>
          <w:lang w:val="en-GB"/>
        </w:rPr>
        <w:t xml:space="preserve">Mr </w:t>
      </w:r>
      <w:r w:rsidR="00AE203B">
        <w:rPr>
          <w:rFonts w:ascii="Arial" w:hAnsi="Arial" w:cs="Arial"/>
          <w:i/>
          <w:iCs/>
          <w:lang w:val="en-GB"/>
        </w:rPr>
        <w:t>Rip</w:t>
      </w:r>
      <w:r w:rsidR="00AF6A90">
        <w:rPr>
          <w:rFonts w:ascii="Arial" w:hAnsi="Arial" w:cs="Arial"/>
          <w:i/>
          <w:iCs/>
          <w:lang w:val="en-GB"/>
        </w:rPr>
        <w:t xml:space="preserve"> SC</w:t>
      </w:r>
      <w:r w:rsidR="00AF6A90">
        <w:rPr>
          <w:rFonts w:ascii="Arial" w:hAnsi="Arial" w:cs="Arial"/>
          <w:lang w:val="en-GB"/>
        </w:rPr>
        <w:t xml:space="preserve"> and Mr </w:t>
      </w:r>
      <w:r w:rsidR="00AF6A90">
        <w:rPr>
          <w:rFonts w:ascii="Arial" w:hAnsi="Arial" w:cs="Arial"/>
          <w:i/>
          <w:iCs/>
          <w:lang w:val="en-GB"/>
        </w:rPr>
        <w:t>De Waal</w:t>
      </w:r>
      <w:r w:rsidR="00A67F00">
        <w:rPr>
          <w:rFonts w:ascii="Arial" w:hAnsi="Arial" w:cs="Arial"/>
          <w:i/>
          <w:iCs/>
          <w:lang w:val="en-GB"/>
        </w:rPr>
        <w:t xml:space="preserve"> SC</w:t>
      </w:r>
      <w:r w:rsidR="00AF6A90">
        <w:rPr>
          <w:rFonts w:ascii="Arial" w:hAnsi="Arial" w:cs="Arial"/>
          <w:lang w:val="en-GB"/>
        </w:rPr>
        <w:t xml:space="preserve"> indicated that they do not have any objection.</w:t>
      </w:r>
    </w:p>
    <w:p w14:paraId="21597E52" w14:textId="014FE01E" w:rsidR="00AF6A90" w:rsidRDefault="00AF6A90" w:rsidP="00245D37">
      <w:pPr>
        <w:spacing w:line="480" w:lineRule="auto"/>
        <w:ind w:left="720" w:hanging="720"/>
        <w:jc w:val="both"/>
        <w:rPr>
          <w:rFonts w:ascii="Arial" w:hAnsi="Arial" w:cs="Arial"/>
          <w:lang w:val="en-GB"/>
        </w:rPr>
      </w:pPr>
    </w:p>
    <w:p w14:paraId="70558795" w14:textId="6A3360C5" w:rsidR="00AF6A90" w:rsidRDefault="00AF6A90" w:rsidP="00245D37">
      <w:pPr>
        <w:spacing w:line="480" w:lineRule="auto"/>
        <w:ind w:left="720" w:hanging="720"/>
        <w:jc w:val="both"/>
        <w:rPr>
          <w:rFonts w:ascii="Arial" w:hAnsi="Arial" w:cs="Arial"/>
          <w:lang w:val="en-GB"/>
        </w:rPr>
      </w:pPr>
      <w:r>
        <w:rPr>
          <w:rFonts w:ascii="Arial" w:hAnsi="Arial" w:cs="Arial"/>
          <w:lang w:val="en-GB"/>
        </w:rPr>
        <w:t>[7]</w:t>
      </w:r>
      <w:r>
        <w:rPr>
          <w:rFonts w:ascii="Arial" w:hAnsi="Arial" w:cs="Arial"/>
          <w:lang w:val="en-GB"/>
        </w:rPr>
        <w:tab/>
        <w:t>Furthermore, the following issues were raised before arguments were advanced:</w:t>
      </w:r>
    </w:p>
    <w:p w14:paraId="501458F5" w14:textId="77777777" w:rsidR="00AE203B" w:rsidRDefault="00AE203B" w:rsidP="00245D37">
      <w:pPr>
        <w:spacing w:line="480" w:lineRule="auto"/>
        <w:ind w:left="720" w:hanging="720"/>
        <w:jc w:val="both"/>
        <w:rPr>
          <w:rFonts w:ascii="Arial" w:hAnsi="Arial" w:cs="Arial"/>
          <w:lang w:val="en-GB"/>
        </w:rPr>
      </w:pPr>
    </w:p>
    <w:p w14:paraId="2C3F62F4" w14:textId="5B738024" w:rsidR="00AF6A90" w:rsidRDefault="00AF6A90" w:rsidP="00AF6A90">
      <w:pPr>
        <w:spacing w:line="480" w:lineRule="auto"/>
        <w:ind w:left="1440" w:hanging="720"/>
        <w:jc w:val="both"/>
        <w:rPr>
          <w:rFonts w:ascii="Arial" w:hAnsi="Arial" w:cs="Arial"/>
          <w:lang w:val="en-GB"/>
        </w:rPr>
      </w:pPr>
      <w:r>
        <w:rPr>
          <w:rFonts w:ascii="Arial" w:hAnsi="Arial" w:cs="Arial"/>
          <w:lang w:val="en-GB"/>
        </w:rPr>
        <w:t>7.1</w:t>
      </w:r>
      <w:r>
        <w:rPr>
          <w:rFonts w:ascii="Arial" w:hAnsi="Arial" w:cs="Arial"/>
          <w:lang w:val="en-GB"/>
        </w:rPr>
        <w:tab/>
        <w:t>At a stage a notice of amendment in terms of Rule 28 was filed by the Applicants of their Notice of Motion, however was withdrawn when objected to;</w:t>
      </w:r>
    </w:p>
    <w:p w14:paraId="7907DE02" w14:textId="3DDCF960" w:rsidR="00AF6A90" w:rsidRDefault="00AF6A90" w:rsidP="00AF6A90">
      <w:pPr>
        <w:spacing w:line="480" w:lineRule="auto"/>
        <w:ind w:left="1440" w:hanging="720"/>
        <w:jc w:val="both"/>
        <w:rPr>
          <w:rFonts w:ascii="Arial" w:hAnsi="Arial" w:cs="Arial"/>
          <w:lang w:val="en-GB"/>
        </w:rPr>
      </w:pPr>
    </w:p>
    <w:p w14:paraId="61579B15" w14:textId="7910F838" w:rsidR="00AF6A90" w:rsidRDefault="00AF6A90" w:rsidP="00AF6A90">
      <w:pPr>
        <w:spacing w:line="480" w:lineRule="auto"/>
        <w:ind w:left="1440" w:hanging="720"/>
        <w:jc w:val="both"/>
        <w:rPr>
          <w:rFonts w:ascii="Arial" w:hAnsi="Arial" w:cs="Arial"/>
          <w:lang w:val="en-GB"/>
        </w:rPr>
      </w:pPr>
      <w:r>
        <w:rPr>
          <w:rFonts w:ascii="Arial" w:hAnsi="Arial" w:cs="Arial"/>
          <w:lang w:val="en-GB"/>
        </w:rPr>
        <w:t>7.2</w:t>
      </w:r>
      <w:r>
        <w:rPr>
          <w:rFonts w:ascii="Arial" w:hAnsi="Arial" w:cs="Arial"/>
          <w:lang w:val="en-GB"/>
        </w:rPr>
        <w:tab/>
        <w:t>The Di-Thabeng Group moved for the striking of certain paragraphs of the founding affidavit, however did not raise the striking issue during argument that followed. I am therefore not of the intention to strike any of the averments in the founding affidavit;</w:t>
      </w:r>
    </w:p>
    <w:p w14:paraId="1B0F80D2" w14:textId="3CCDB129" w:rsidR="00AF6A90" w:rsidRDefault="00AF6A90" w:rsidP="00AF6A90">
      <w:pPr>
        <w:spacing w:line="480" w:lineRule="auto"/>
        <w:ind w:left="1440" w:hanging="720"/>
        <w:jc w:val="both"/>
        <w:rPr>
          <w:rFonts w:ascii="Arial" w:hAnsi="Arial" w:cs="Arial"/>
          <w:lang w:val="en-GB"/>
        </w:rPr>
      </w:pPr>
    </w:p>
    <w:p w14:paraId="3A124690" w14:textId="70B7BB15" w:rsidR="00AF6A90" w:rsidRDefault="00AF6A90" w:rsidP="00AF6A90">
      <w:pPr>
        <w:spacing w:line="480" w:lineRule="auto"/>
        <w:ind w:left="1440" w:hanging="720"/>
        <w:jc w:val="both"/>
        <w:rPr>
          <w:rFonts w:ascii="Arial" w:hAnsi="Arial" w:cs="Arial"/>
          <w:lang w:val="en-GB"/>
        </w:rPr>
      </w:pPr>
      <w:r>
        <w:rPr>
          <w:rFonts w:ascii="Arial" w:hAnsi="Arial" w:cs="Arial"/>
          <w:lang w:val="en-GB"/>
        </w:rPr>
        <w:t>7.3</w:t>
      </w:r>
      <w:r>
        <w:rPr>
          <w:rFonts w:ascii="Arial" w:hAnsi="Arial" w:cs="Arial"/>
          <w:lang w:val="en-GB"/>
        </w:rPr>
        <w:tab/>
        <w:t xml:space="preserve">I also indicated to the parties that </w:t>
      </w:r>
      <w:r w:rsidR="006D3944">
        <w:rPr>
          <w:rFonts w:ascii="Arial" w:hAnsi="Arial" w:cs="Arial"/>
          <w:lang w:val="en-GB"/>
        </w:rPr>
        <w:t>I have in the court file, it seems to be original, building plans which was apparently submitted to the Maluti-A-Phofung Municipality for approval. The parties indicated that approval has not taken place yet;</w:t>
      </w:r>
    </w:p>
    <w:p w14:paraId="0BFACCC2" w14:textId="2F8DDEE2" w:rsidR="006D3944" w:rsidRDefault="006D3944" w:rsidP="00AF6A90">
      <w:pPr>
        <w:spacing w:line="480" w:lineRule="auto"/>
        <w:ind w:left="1440" w:hanging="720"/>
        <w:jc w:val="both"/>
        <w:rPr>
          <w:rFonts w:ascii="Arial" w:hAnsi="Arial" w:cs="Arial"/>
          <w:lang w:val="en-GB"/>
        </w:rPr>
      </w:pPr>
    </w:p>
    <w:p w14:paraId="70AC449D" w14:textId="37A57E5B" w:rsidR="006D3944" w:rsidRPr="006D3944" w:rsidRDefault="006D3944" w:rsidP="00AF6A90">
      <w:pPr>
        <w:spacing w:line="480" w:lineRule="auto"/>
        <w:ind w:left="1440" w:hanging="720"/>
        <w:jc w:val="both"/>
        <w:rPr>
          <w:rFonts w:ascii="Arial" w:hAnsi="Arial" w:cs="Arial"/>
          <w:lang w:val="en-GB"/>
        </w:rPr>
      </w:pPr>
      <w:r>
        <w:rPr>
          <w:rFonts w:ascii="Arial" w:hAnsi="Arial" w:cs="Arial"/>
          <w:lang w:val="en-GB"/>
        </w:rPr>
        <w:t>7.4</w:t>
      </w:r>
      <w:r>
        <w:rPr>
          <w:rFonts w:ascii="Arial" w:hAnsi="Arial" w:cs="Arial"/>
          <w:lang w:val="en-GB"/>
        </w:rPr>
        <w:tab/>
        <w:t xml:space="preserve">The Applicants furthermore handed up a Draft Order before any arguments were advanced, which they furnished to the Respondents the morning of the hearing. Applicants indicated that they will argue, on the basis that the Draft Order should rather be granted which they will deal with during argument which only entails a change in the wording and the paraphrasing of the Notice of Motion. The Di-Thabeng Group through Mr </w:t>
      </w:r>
      <w:r>
        <w:rPr>
          <w:rFonts w:ascii="Arial" w:hAnsi="Arial" w:cs="Arial"/>
          <w:i/>
          <w:iCs/>
          <w:lang w:val="en-GB"/>
        </w:rPr>
        <w:lastRenderedPageBreak/>
        <w:t>Rip SC</w:t>
      </w:r>
      <w:r>
        <w:rPr>
          <w:rFonts w:ascii="Arial" w:hAnsi="Arial" w:cs="Arial"/>
          <w:lang w:val="en-GB"/>
        </w:rPr>
        <w:t xml:space="preserve"> objected to the basis of such a Draft Order as, according to him, various changes as to the original Notice of Motion have been effected to which they object. I therefore decided to let the parties argue the matter and then adjudicate the matter upon the original Notice of Motion as it was filed by the Applicants.</w:t>
      </w:r>
    </w:p>
    <w:p w14:paraId="58E53129" w14:textId="77777777" w:rsidR="00AF6A90" w:rsidRDefault="00AF6A90" w:rsidP="00AF6A90">
      <w:pPr>
        <w:spacing w:line="480" w:lineRule="auto"/>
        <w:ind w:left="1440" w:hanging="720"/>
        <w:jc w:val="both"/>
        <w:rPr>
          <w:rFonts w:ascii="Arial" w:hAnsi="Arial" w:cs="Arial"/>
          <w:lang w:val="en-GB"/>
        </w:rPr>
      </w:pPr>
    </w:p>
    <w:p w14:paraId="78517B56" w14:textId="636D4835" w:rsidR="00AF6A90" w:rsidRDefault="00AF6A90" w:rsidP="00245D37">
      <w:pPr>
        <w:spacing w:line="480" w:lineRule="auto"/>
        <w:ind w:left="720" w:hanging="720"/>
        <w:jc w:val="both"/>
        <w:rPr>
          <w:rFonts w:ascii="Arial" w:hAnsi="Arial" w:cs="Arial"/>
          <w:lang w:val="en-GB"/>
        </w:rPr>
      </w:pPr>
      <w:r>
        <w:rPr>
          <w:rFonts w:ascii="Arial" w:hAnsi="Arial" w:cs="Arial"/>
          <w:lang w:val="en-GB"/>
        </w:rPr>
        <w:t>[8]</w:t>
      </w:r>
      <w:r>
        <w:rPr>
          <w:rFonts w:ascii="Arial" w:hAnsi="Arial" w:cs="Arial"/>
          <w:lang w:val="en-GB"/>
        </w:rPr>
        <w:tab/>
      </w:r>
      <w:r w:rsidR="00A67F00">
        <w:rPr>
          <w:rFonts w:ascii="Arial" w:hAnsi="Arial" w:cs="Arial"/>
          <w:lang w:val="en-GB"/>
        </w:rPr>
        <w:t xml:space="preserve">Mr </w:t>
      </w:r>
      <w:r w:rsidR="00A67F00">
        <w:rPr>
          <w:rFonts w:ascii="Arial" w:hAnsi="Arial" w:cs="Arial"/>
          <w:i/>
          <w:iCs/>
          <w:lang w:val="en-GB"/>
        </w:rPr>
        <w:t>De Waal SC</w:t>
      </w:r>
      <w:r w:rsidR="00A67F00">
        <w:rPr>
          <w:rFonts w:ascii="Arial" w:hAnsi="Arial" w:cs="Arial"/>
          <w:lang w:val="en-GB"/>
        </w:rPr>
        <w:t xml:space="preserve"> and Mr </w:t>
      </w:r>
      <w:r w:rsidR="00A67F00">
        <w:rPr>
          <w:rFonts w:ascii="Arial" w:hAnsi="Arial" w:cs="Arial"/>
          <w:i/>
          <w:iCs/>
          <w:lang w:val="en-GB"/>
        </w:rPr>
        <w:t>Rautenbach</w:t>
      </w:r>
      <w:r w:rsidR="00A67F00">
        <w:rPr>
          <w:rFonts w:ascii="Arial" w:hAnsi="Arial" w:cs="Arial"/>
          <w:lang w:val="en-GB"/>
        </w:rPr>
        <w:t xml:space="preserve"> on behalf of the Applicants, at the start of the proceedings indicated that there are only four main issues which needs adjudication and upon which they will move for an interdict against the Di-Thabeng Group, being:</w:t>
      </w:r>
    </w:p>
    <w:p w14:paraId="7277FEA1" w14:textId="00705D7B" w:rsidR="00A67F00" w:rsidRDefault="00A67F00" w:rsidP="00245D37">
      <w:pPr>
        <w:spacing w:line="480" w:lineRule="auto"/>
        <w:ind w:left="720" w:hanging="720"/>
        <w:jc w:val="both"/>
        <w:rPr>
          <w:rFonts w:ascii="Arial" w:hAnsi="Arial" w:cs="Arial"/>
          <w:lang w:val="en-GB"/>
        </w:rPr>
      </w:pPr>
    </w:p>
    <w:p w14:paraId="71BED5E1" w14:textId="0C16AFC2" w:rsidR="00A67F00" w:rsidRDefault="00A67F00" w:rsidP="00245D37">
      <w:pPr>
        <w:spacing w:line="480" w:lineRule="auto"/>
        <w:ind w:left="720" w:hanging="720"/>
        <w:jc w:val="both"/>
        <w:rPr>
          <w:rFonts w:ascii="Arial" w:hAnsi="Arial" w:cs="Arial"/>
          <w:lang w:val="en-GB"/>
        </w:rPr>
      </w:pPr>
      <w:r>
        <w:rPr>
          <w:rFonts w:ascii="Arial" w:hAnsi="Arial" w:cs="Arial"/>
          <w:lang w:val="en-GB"/>
        </w:rPr>
        <w:tab/>
        <w:t>8.1</w:t>
      </w:r>
      <w:r>
        <w:rPr>
          <w:rFonts w:ascii="Arial" w:hAnsi="Arial" w:cs="Arial"/>
          <w:lang w:val="en-GB"/>
        </w:rPr>
        <w:tab/>
        <w:t>The zoning of the property concerned;</w:t>
      </w:r>
    </w:p>
    <w:p w14:paraId="05BBEB30" w14:textId="77777777" w:rsidR="00A67F00" w:rsidRDefault="00A67F00" w:rsidP="00245D37">
      <w:pPr>
        <w:spacing w:line="480" w:lineRule="auto"/>
        <w:ind w:left="720" w:hanging="720"/>
        <w:jc w:val="both"/>
        <w:rPr>
          <w:rFonts w:ascii="Arial" w:hAnsi="Arial" w:cs="Arial"/>
          <w:lang w:val="en-GB"/>
        </w:rPr>
      </w:pPr>
      <w:r>
        <w:rPr>
          <w:rFonts w:ascii="Arial" w:hAnsi="Arial" w:cs="Arial"/>
          <w:lang w:val="en-GB"/>
        </w:rPr>
        <w:tab/>
      </w:r>
    </w:p>
    <w:p w14:paraId="5D614D56" w14:textId="00E66894" w:rsidR="00A67F00" w:rsidRDefault="00A67F00" w:rsidP="00A67F00">
      <w:pPr>
        <w:spacing w:line="480" w:lineRule="auto"/>
        <w:ind w:left="720"/>
        <w:jc w:val="both"/>
        <w:rPr>
          <w:rFonts w:ascii="Arial" w:hAnsi="Arial" w:cs="Arial"/>
          <w:lang w:val="en-GB"/>
        </w:rPr>
      </w:pPr>
      <w:r>
        <w:rPr>
          <w:rFonts w:ascii="Arial" w:hAnsi="Arial" w:cs="Arial"/>
          <w:lang w:val="en-GB"/>
        </w:rPr>
        <w:t>8.2</w:t>
      </w:r>
      <w:r>
        <w:rPr>
          <w:rFonts w:ascii="Arial" w:hAnsi="Arial" w:cs="Arial"/>
          <w:lang w:val="en-GB"/>
        </w:rPr>
        <w:tab/>
        <w:t>The unlawful retai</w:t>
      </w:r>
      <w:r w:rsidR="00AE203B">
        <w:rPr>
          <w:rFonts w:ascii="Arial" w:hAnsi="Arial" w:cs="Arial"/>
          <w:lang w:val="en-GB"/>
        </w:rPr>
        <w:t>ling</w:t>
      </w:r>
      <w:r>
        <w:rPr>
          <w:rFonts w:ascii="Arial" w:hAnsi="Arial" w:cs="Arial"/>
          <w:lang w:val="en-GB"/>
        </w:rPr>
        <w:t xml:space="preserve"> of petroleum products;</w:t>
      </w:r>
    </w:p>
    <w:p w14:paraId="7915451D" w14:textId="77777777" w:rsidR="00A67F00" w:rsidRDefault="00A67F00" w:rsidP="00245D37">
      <w:pPr>
        <w:spacing w:line="480" w:lineRule="auto"/>
        <w:ind w:left="720" w:hanging="720"/>
        <w:jc w:val="both"/>
        <w:rPr>
          <w:rFonts w:ascii="Arial" w:hAnsi="Arial" w:cs="Arial"/>
          <w:lang w:val="en-GB"/>
        </w:rPr>
      </w:pPr>
      <w:r>
        <w:rPr>
          <w:rFonts w:ascii="Arial" w:hAnsi="Arial" w:cs="Arial"/>
          <w:lang w:val="en-GB"/>
        </w:rPr>
        <w:tab/>
      </w:r>
    </w:p>
    <w:p w14:paraId="26AFE0BD" w14:textId="153A4FD4" w:rsidR="00A67F00" w:rsidRDefault="00A67F00" w:rsidP="00A67F00">
      <w:pPr>
        <w:spacing w:line="480" w:lineRule="auto"/>
        <w:ind w:left="720"/>
        <w:jc w:val="both"/>
        <w:rPr>
          <w:rFonts w:ascii="Arial" w:hAnsi="Arial" w:cs="Arial"/>
          <w:lang w:val="en-GB"/>
        </w:rPr>
      </w:pPr>
      <w:r>
        <w:rPr>
          <w:rFonts w:ascii="Arial" w:hAnsi="Arial" w:cs="Arial"/>
          <w:lang w:val="en-GB"/>
        </w:rPr>
        <w:t>8.3</w:t>
      </w:r>
      <w:r>
        <w:rPr>
          <w:rFonts w:ascii="Arial" w:hAnsi="Arial" w:cs="Arial"/>
          <w:lang w:val="en-GB"/>
        </w:rPr>
        <w:tab/>
        <w:t>Environmental transgressions;</w:t>
      </w:r>
    </w:p>
    <w:p w14:paraId="43A32F69" w14:textId="77777777" w:rsidR="00A67F00" w:rsidRDefault="00A67F00" w:rsidP="00A67F00">
      <w:pPr>
        <w:spacing w:line="480" w:lineRule="auto"/>
        <w:ind w:left="1440" w:hanging="720"/>
        <w:jc w:val="both"/>
        <w:rPr>
          <w:rFonts w:ascii="Arial" w:hAnsi="Arial" w:cs="Arial"/>
          <w:lang w:val="en-GB"/>
        </w:rPr>
      </w:pPr>
    </w:p>
    <w:p w14:paraId="5870915F" w14:textId="40096637" w:rsidR="00A67F00" w:rsidRPr="00A67F00" w:rsidRDefault="00A67F00" w:rsidP="00A67F00">
      <w:pPr>
        <w:spacing w:line="480" w:lineRule="auto"/>
        <w:ind w:left="1440" w:hanging="720"/>
        <w:jc w:val="both"/>
        <w:rPr>
          <w:rFonts w:ascii="Arial" w:hAnsi="Arial" w:cs="Arial"/>
          <w:lang w:val="en-GB"/>
        </w:rPr>
      </w:pPr>
      <w:r>
        <w:rPr>
          <w:rFonts w:ascii="Arial" w:hAnsi="Arial" w:cs="Arial"/>
          <w:lang w:val="en-GB"/>
        </w:rPr>
        <w:t>8.4</w:t>
      </w:r>
      <w:r>
        <w:rPr>
          <w:rFonts w:ascii="Arial" w:hAnsi="Arial" w:cs="Arial"/>
          <w:lang w:val="en-GB"/>
        </w:rPr>
        <w:tab/>
        <w:t>The unlawful construction of buildings without the necessary approved building plans.</w:t>
      </w:r>
    </w:p>
    <w:p w14:paraId="2648CFDC" w14:textId="665EAA68" w:rsidR="00245D37" w:rsidRDefault="00245D37" w:rsidP="00CB157D">
      <w:pPr>
        <w:spacing w:line="480" w:lineRule="auto"/>
        <w:ind w:left="720" w:hanging="720"/>
        <w:jc w:val="both"/>
        <w:rPr>
          <w:rFonts w:ascii="Arial" w:hAnsi="Arial" w:cs="Arial"/>
          <w:lang w:val="en-GB"/>
        </w:rPr>
      </w:pPr>
    </w:p>
    <w:p w14:paraId="58BC3AC3" w14:textId="4C2CD60F" w:rsidR="00A67F00" w:rsidRDefault="00A67F00" w:rsidP="00CB157D">
      <w:pPr>
        <w:spacing w:line="480" w:lineRule="auto"/>
        <w:ind w:left="720" w:hanging="720"/>
        <w:jc w:val="both"/>
        <w:rPr>
          <w:rFonts w:ascii="Arial" w:hAnsi="Arial" w:cs="Arial"/>
          <w:lang w:val="en-GB"/>
        </w:rPr>
      </w:pPr>
      <w:r>
        <w:rPr>
          <w:rFonts w:ascii="Arial" w:hAnsi="Arial" w:cs="Arial"/>
          <w:lang w:val="en-GB"/>
        </w:rPr>
        <w:t>[9]</w:t>
      </w:r>
      <w:r>
        <w:rPr>
          <w:rFonts w:ascii="Arial" w:hAnsi="Arial" w:cs="Arial"/>
          <w:lang w:val="en-GB"/>
        </w:rPr>
        <w:tab/>
        <w:t xml:space="preserve">For purposes of this judgment, I will also refer to as the parties did, to the following abbreviations and acronyms: </w:t>
      </w:r>
    </w:p>
    <w:p w14:paraId="6F1CEBD1" w14:textId="438FA01F" w:rsidR="00A67F00" w:rsidRDefault="00A67F00" w:rsidP="00CB157D">
      <w:pPr>
        <w:spacing w:line="480" w:lineRule="auto"/>
        <w:ind w:left="720" w:hanging="720"/>
        <w:jc w:val="both"/>
        <w:rPr>
          <w:rFonts w:ascii="Arial" w:hAnsi="Arial" w:cs="Arial"/>
          <w:lang w:val="en-GB"/>
        </w:rPr>
      </w:pPr>
    </w:p>
    <w:p w14:paraId="054710E8" w14:textId="1F8C1FC5" w:rsidR="00A67F00" w:rsidRPr="00DD65C4" w:rsidRDefault="00DD65C4" w:rsidP="00DD65C4">
      <w:pPr>
        <w:spacing w:line="360" w:lineRule="auto"/>
        <w:ind w:firstLine="720"/>
        <w:contextualSpacing/>
        <w:jc w:val="both"/>
        <w:rPr>
          <w:rFonts w:asciiTheme="minorHAnsi" w:eastAsiaTheme="minorHAnsi" w:hAnsiTheme="minorHAnsi" w:cstheme="minorHAnsi"/>
          <w:lang w:val="en-GB"/>
        </w:rPr>
      </w:pPr>
      <w:r w:rsidRPr="00DD65C4">
        <w:rPr>
          <w:rFonts w:asciiTheme="minorHAnsi" w:hAnsiTheme="minorHAnsi" w:cstheme="minorHAnsi"/>
          <w:lang w:val="en-GB"/>
        </w:rPr>
        <w:t>9.1</w:t>
      </w:r>
      <w:r w:rsidRPr="00DD65C4">
        <w:rPr>
          <w:rFonts w:asciiTheme="minorHAnsi" w:hAnsiTheme="minorHAnsi" w:cstheme="minorHAnsi"/>
          <w:lang w:val="en-GB"/>
        </w:rPr>
        <w:tab/>
      </w:r>
      <w:r w:rsidR="00A67F00" w:rsidRPr="00DD65C4">
        <w:rPr>
          <w:rFonts w:asciiTheme="minorHAnsi" w:hAnsiTheme="minorHAnsi" w:cstheme="minorHAnsi"/>
          <w:i/>
          <w:iCs/>
          <w:lang w:val="en-GB"/>
        </w:rPr>
        <w:t>“the By-law”</w:t>
      </w:r>
      <w:r w:rsidR="00A67F00" w:rsidRPr="00DD65C4">
        <w:rPr>
          <w:rFonts w:asciiTheme="minorHAnsi" w:hAnsiTheme="minorHAnsi" w:cstheme="minorHAnsi"/>
          <w:lang w:val="en-GB"/>
        </w:rPr>
        <w:t xml:space="preserve"> :</w:t>
      </w:r>
      <w:r w:rsidR="00A67F00" w:rsidRPr="00DD65C4">
        <w:rPr>
          <w:rFonts w:asciiTheme="minorHAnsi" w:hAnsiTheme="minorHAnsi" w:cstheme="minorHAnsi"/>
          <w:lang w:val="en-GB"/>
        </w:rPr>
        <w:tab/>
      </w:r>
      <w:r w:rsidR="00A67F00" w:rsidRPr="00DD65C4">
        <w:rPr>
          <w:rFonts w:asciiTheme="minorHAnsi" w:hAnsiTheme="minorHAnsi" w:cstheme="minorHAnsi"/>
          <w:lang w:val="en-GB"/>
        </w:rPr>
        <w:tab/>
      </w:r>
      <w:r w:rsidR="00A67F00" w:rsidRPr="00DD65C4">
        <w:rPr>
          <w:rFonts w:asciiTheme="minorHAnsi" w:eastAsiaTheme="minorHAnsi" w:hAnsiTheme="minorHAnsi" w:cstheme="minorHAnsi"/>
          <w:lang w:val="en-GB"/>
        </w:rPr>
        <w:t>the Maluti-A-Phofung Municipal Planning By-law of</w:t>
      </w:r>
    </w:p>
    <w:p w14:paraId="1260594B" w14:textId="1803055B" w:rsidR="00A67F00" w:rsidRDefault="00A67F00" w:rsidP="00A67F00">
      <w:pPr>
        <w:spacing w:line="360" w:lineRule="auto"/>
        <w:ind w:left="3600"/>
        <w:rPr>
          <w:rFonts w:asciiTheme="minorHAnsi" w:eastAsiaTheme="minorHAnsi" w:hAnsiTheme="minorHAnsi" w:cstheme="minorHAnsi"/>
          <w:lang w:val="en-GB"/>
        </w:rPr>
      </w:pPr>
      <w:r w:rsidRPr="00DD65C4">
        <w:rPr>
          <w:rFonts w:asciiTheme="minorHAnsi" w:eastAsiaTheme="minorHAnsi" w:hAnsiTheme="minorHAnsi" w:cstheme="minorHAnsi"/>
          <w:lang w:val="en-GB"/>
        </w:rPr>
        <w:t>2015.</w:t>
      </w:r>
    </w:p>
    <w:p w14:paraId="46F13D43" w14:textId="2FC81EF0" w:rsidR="00DD65C4" w:rsidRDefault="00DD65C4" w:rsidP="00DD65C4">
      <w:pPr>
        <w:spacing w:line="360" w:lineRule="auto"/>
        <w:rPr>
          <w:rFonts w:asciiTheme="minorHAnsi" w:eastAsiaTheme="minorHAnsi" w:hAnsiTheme="minorHAnsi" w:cstheme="minorHAnsi"/>
          <w:lang w:val="en-GB"/>
        </w:rPr>
      </w:pPr>
    </w:p>
    <w:p w14:paraId="5477F1FE" w14:textId="77777777" w:rsidR="00DD65C4" w:rsidRDefault="00DD65C4" w:rsidP="00DD65C4">
      <w:pPr>
        <w:spacing w:line="360" w:lineRule="auto"/>
        <w:ind w:left="1440" w:hanging="720"/>
        <w:rPr>
          <w:rFonts w:asciiTheme="minorHAnsi" w:eastAsiaTheme="minorHAnsi" w:hAnsiTheme="minorHAnsi" w:cstheme="minorHAnsi"/>
          <w:lang w:val="en-GB"/>
        </w:rPr>
      </w:pPr>
      <w:r>
        <w:rPr>
          <w:rFonts w:asciiTheme="minorHAnsi" w:eastAsiaTheme="minorHAnsi" w:hAnsiTheme="minorHAnsi" w:cstheme="minorHAnsi"/>
          <w:lang w:val="en-GB"/>
        </w:rPr>
        <w:t>9.2</w:t>
      </w:r>
      <w:r>
        <w:rPr>
          <w:rFonts w:asciiTheme="minorHAnsi" w:eastAsiaTheme="minorHAnsi" w:hAnsiTheme="minorHAnsi" w:cstheme="minorHAnsi"/>
          <w:lang w:val="en-GB"/>
        </w:rPr>
        <w:tab/>
        <w:t xml:space="preserve">the </w:t>
      </w:r>
      <w:r>
        <w:rPr>
          <w:rFonts w:asciiTheme="minorHAnsi" w:eastAsiaTheme="minorHAnsi" w:hAnsiTheme="minorHAnsi" w:cstheme="minorHAnsi"/>
          <w:i/>
          <w:iCs/>
          <w:lang w:val="en-GB"/>
        </w:rPr>
        <w:t>“NBRBS Act”</w:t>
      </w:r>
      <w:r>
        <w:rPr>
          <w:rFonts w:asciiTheme="minorHAnsi" w:eastAsiaTheme="minorHAnsi" w:hAnsiTheme="minorHAnsi" w:cstheme="minorHAnsi"/>
          <w:lang w:val="en-GB"/>
        </w:rPr>
        <w:t>:</w:t>
      </w:r>
      <w:r>
        <w:rPr>
          <w:rFonts w:asciiTheme="minorHAnsi" w:eastAsiaTheme="minorHAnsi" w:hAnsiTheme="minorHAnsi" w:cstheme="minorHAnsi"/>
          <w:lang w:val="en-GB"/>
        </w:rPr>
        <w:tab/>
        <w:t>National Building Regulations and Building</w:t>
      </w:r>
    </w:p>
    <w:p w14:paraId="2B57B0BC" w14:textId="385CF11B" w:rsidR="00DD65C4" w:rsidRDefault="00DD65C4" w:rsidP="00DD65C4">
      <w:pPr>
        <w:spacing w:line="360" w:lineRule="auto"/>
        <w:ind w:left="2880" w:firstLine="720"/>
        <w:rPr>
          <w:rFonts w:asciiTheme="minorHAnsi" w:eastAsiaTheme="minorHAnsi" w:hAnsiTheme="minorHAnsi" w:cstheme="minorHAnsi"/>
          <w:lang w:val="en-GB"/>
        </w:rPr>
      </w:pPr>
      <w:r>
        <w:rPr>
          <w:rFonts w:asciiTheme="minorHAnsi" w:eastAsiaTheme="minorHAnsi" w:hAnsiTheme="minorHAnsi" w:cstheme="minorHAnsi"/>
          <w:lang w:val="en-GB"/>
        </w:rPr>
        <w:t>Standards Act 103 of 1977.</w:t>
      </w:r>
    </w:p>
    <w:p w14:paraId="609A6DB3" w14:textId="1F6F6484" w:rsidR="00DD65C4" w:rsidRDefault="00DD65C4" w:rsidP="00DD65C4">
      <w:pPr>
        <w:spacing w:line="360" w:lineRule="auto"/>
        <w:rPr>
          <w:rFonts w:asciiTheme="minorHAnsi" w:eastAsiaTheme="minorHAnsi" w:hAnsiTheme="minorHAnsi" w:cstheme="minorHAnsi"/>
          <w:lang w:val="en-GB"/>
        </w:rPr>
      </w:pPr>
    </w:p>
    <w:p w14:paraId="0F6FD26E" w14:textId="29295926" w:rsidR="00DD65C4" w:rsidRDefault="00DD65C4" w:rsidP="00DD65C4">
      <w:pPr>
        <w:spacing w:line="360" w:lineRule="auto"/>
        <w:rPr>
          <w:rFonts w:asciiTheme="minorHAnsi" w:eastAsiaTheme="minorHAnsi" w:hAnsiTheme="minorHAnsi" w:cstheme="minorHAnsi"/>
          <w:lang w:val="en-GB"/>
        </w:rPr>
      </w:pPr>
      <w:r>
        <w:rPr>
          <w:rFonts w:asciiTheme="minorHAnsi" w:eastAsiaTheme="minorHAnsi" w:hAnsiTheme="minorHAnsi" w:cstheme="minorHAnsi"/>
          <w:lang w:val="en-GB"/>
        </w:rPr>
        <w:tab/>
        <w:t>9.3</w:t>
      </w:r>
      <w:r>
        <w:rPr>
          <w:rFonts w:asciiTheme="minorHAnsi" w:eastAsiaTheme="minorHAnsi" w:hAnsiTheme="minorHAnsi" w:cstheme="minorHAnsi"/>
          <w:lang w:val="en-GB"/>
        </w:rPr>
        <w:tab/>
      </w:r>
      <w:r>
        <w:rPr>
          <w:rFonts w:asciiTheme="minorHAnsi" w:eastAsiaTheme="minorHAnsi" w:hAnsiTheme="minorHAnsi" w:cstheme="minorHAnsi"/>
          <w:i/>
          <w:iCs/>
          <w:lang w:val="en-GB"/>
        </w:rPr>
        <w:t>“NBR”</w:t>
      </w:r>
      <w:r>
        <w:rPr>
          <w:rFonts w:asciiTheme="minorHAnsi" w:eastAsiaTheme="minorHAnsi" w:hAnsiTheme="minorHAnsi" w:cstheme="minorHAnsi"/>
          <w:lang w:val="en-GB"/>
        </w:rPr>
        <w:t>:</w:t>
      </w:r>
      <w:r>
        <w:rPr>
          <w:rFonts w:asciiTheme="minorHAnsi" w:eastAsiaTheme="minorHAnsi" w:hAnsiTheme="minorHAnsi" w:cstheme="minorHAnsi"/>
          <w:lang w:val="en-GB"/>
        </w:rPr>
        <w:tab/>
      </w:r>
      <w:r>
        <w:rPr>
          <w:rFonts w:asciiTheme="minorHAnsi" w:eastAsiaTheme="minorHAnsi" w:hAnsiTheme="minorHAnsi" w:cstheme="minorHAnsi"/>
          <w:lang w:val="en-GB"/>
        </w:rPr>
        <w:tab/>
        <w:t>refers to the National Building Regulations</w:t>
      </w:r>
    </w:p>
    <w:p w14:paraId="324DCA77" w14:textId="1B75E88E" w:rsidR="00DD65C4" w:rsidRDefault="00DD65C4" w:rsidP="00DD65C4">
      <w:pPr>
        <w:spacing w:line="360" w:lineRule="auto"/>
        <w:rPr>
          <w:rFonts w:asciiTheme="minorHAnsi" w:eastAsiaTheme="minorHAnsi" w:hAnsiTheme="minorHAnsi" w:cstheme="minorHAnsi"/>
          <w:lang w:val="en-GB"/>
        </w:rPr>
      </w:pPr>
      <w:r>
        <w:rPr>
          <w:rFonts w:asciiTheme="minorHAnsi" w:eastAsiaTheme="minorHAnsi" w:hAnsiTheme="minorHAnsi" w:cstheme="minorHAnsi"/>
          <w:lang w:val="en-GB"/>
        </w:rPr>
        <w:tab/>
      </w:r>
      <w:r>
        <w:rPr>
          <w:rFonts w:asciiTheme="minorHAnsi" w:eastAsiaTheme="minorHAnsi" w:hAnsiTheme="minorHAnsi" w:cstheme="minorHAnsi"/>
          <w:lang w:val="en-GB"/>
        </w:rPr>
        <w:tab/>
      </w:r>
      <w:r>
        <w:rPr>
          <w:rFonts w:asciiTheme="minorHAnsi" w:eastAsiaTheme="minorHAnsi" w:hAnsiTheme="minorHAnsi" w:cstheme="minorHAnsi"/>
          <w:lang w:val="en-GB"/>
        </w:rPr>
        <w:tab/>
      </w:r>
      <w:r>
        <w:rPr>
          <w:rFonts w:asciiTheme="minorHAnsi" w:eastAsiaTheme="minorHAnsi" w:hAnsiTheme="minorHAnsi" w:cstheme="minorHAnsi"/>
          <w:lang w:val="en-GB"/>
        </w:rPr>
        <w:tab/>
      </w:r>
      <w:r>
        <w:rPr>
          <w:rFonts w:asciiTheme="minorHAnsi" w:eastAsiaTheme="minorHAnsi" w:hAnsiTheme="minorHAnsi" w:cstheme="minorHAnsi"/>
          <w:lang w:val="en-GB"/>
        </w:rPr>
        <w:tab/>
        <w:t>promulgated under the NBRBS Act.</w:t>
      </w:r>
    </w:p>
    <w:p w14:paraId="156740AB" w14:textId="352892A0" w:rsidR="00DD65C4" w:rsidRDefault="00DD65C4" w:rsidP="00DD65C4">
      <w:pPr>
        <w:spacing w:line="360" w:lineRule="auto"/>
        <w:rPr>
          <w:rFonts w:asciiTheme="minorHAnsi" w:eastAsiaTheme="minorHAnsi" w:hAnsiTheme="minorHAnsi" w:cstheme="minorHAnsi"/>
          <w:lang w:val="en-GB"/>
        </w:rPr>
      </w:pPr>
    </w:p>
    <w:p w14:paraId="708DC7EF" w14:textId="22E3E0D7" w:rsidR="00DD65C4" w:rsidRDefault="00DD65C4" w:rsidP="00DD65C4">
      <w:pPr>
        <w:spacing w:line="360" w:lineRule="auto"/>
        <w:rPr>
          <w:rFonts w:asciiTheme="minorHAnsi" w:eastAsiaTheme="minorHAnsi" w:hAnsiTheme="minorHAnsi" w:cstheme="minorHAnsi"/>
          <w:lang w:val="en-GB"/>
        </w:rPr>
      </w:pPr>
      <w:r>
        <w:rPr>
          <w:rFonts w:asciiTheme="minorHAnsi" w:eastAsiaTheme="minorHAnsi" w:hAnsiTheme="minorHAnsi" w:cstheme="minorHAnsi"/>
          <w:lang w:val="en-GB"/>
        </w:rPr>
        <w:tab/>
        <w:t>9.4</w:t>
      </w:r>
      <w:r>
        <w:rPr>
          <w:rFonts w:asciiTheme="minorHAnsi" w:eastAsiaTheme="minorHAnsi" w:hAnsiTheme="minorHAnsi" w:cstheme="minorHAnsi"/>
          <w:lang w:val="en-GB"/>
        </w:rPr>
        <w:tab/>
      </w:r>
      <w:r>
        <w:rPr>
          <w:rFonts w:asciiTheme="minorHAnsi" w:eastAsiaTheme="minorHAnsi" w:hAnsiTheme="minorHAnsi" w:cstheme="minorHAnsi"/>
          <w:i/>
          <w:iCs/>
          <w:lang w:val="en-GB"/>
        </w:rPr>
        <w:t>“NEMA”</w:t>
      </w:r>
      <w:r>
        <w:rPr>
          <w:rFonts w:asciiTheme="minorHAnsi" w:eastAsiaTheme="minorHAnsi" w:hAnsiTheme="minorHAnsi" w:cstheme="minorHAnsi"/>
          <w:lang w:val="en-GB"/>
        </w:rPr>
        <w:t>:</w:t>
      </w:r>
      <w:r>
        <w:rPr>
          <w:rFonts w:asciiTheme="minorHAnsi" w:eastAsiaTheme="minorHAnsi" w:hAnsiTheme="minorHAnsi" w:cstheme="minorHAnsi"/>
          <w:lang w:val="en-GB"/>
        </w:rPr>
        <w:tab/>
      </w:r>
      <w:r>
        <w:rPr>
          <w:rFonts w:asciiTheme="minorHAnsi" w:eastAsiaTheme="minorHAnsi" w:hAnsiTheme="minorHAnsi" w:cstheme="minorHAnsi"/>
          <w:lang w:val="en-GB"/>
        </w:rPr>
        <w:tab/>
        <w:t xml:space="preserve">National Environmental Management Act, 107 of </w:t>
      </w:r>
    </w:p>
    <w:p w14:paraId="1B354B36" w14:textId="2957A84D" w:rsidR="00DD65C4" w:rsidRDefault="00DD65C4" w:rsidP="00DD65C4">
      <w:pPr>
        <w:spacing w:line="360" w:lineRule="auto"/>
        <w:rPr>
          <w:rFonts w:asciiTheme="minorHAnsi" w:eastAsiaTheme="minorHAnsi" w:hAnsiTheme="minorHAnsi" w:cstheme="minorHAnsi"/>
          <w:lang w:val="en-GB"/>
        </w:rPr>
      </w:pPr>
      <w:r>
        <w:rPr>
          <w:rFonts w:asciiTheme="minorHAnsi" w:eastAsiaTheme="minorHAnsi" w:hAnsiTheme="minorHAnsi" w:cstheme="minorHAnsi"/>
          <w:lang w:val="en-GB"/>
        </w:rPr>
        <w:tab/>
      </w:r>
      <w:r>
        <w:rPr>
          <w:rFonts w:asciiTheme="minorHAnsi" w:eastAsiaTheme="minorHAnsi" w:hAnsiTheme="minorHAnsi" w:cstheme="minorHAnsi"/>
          <w:lang w:val="en-GB"/>
        </w:rPr>
        <w:tab/>
      </w:r>
      <w:r>
        <w:rPr>
          <w:rFonts w:asciiTheme="minorHAnsi" w:eastAsiaTheme="minorHAnsi" w:hAnsiTheme="minorHAnsi" w:cstheme="minorHAnsi"/>
          <w:lang w:val="en-GB"/>
        </w:rPr>
        <w:tab/>
      </w:r>
      <w:r>
        <w:rPr>
          <w:rFonts w:asciiTheme="minorHAnsi" w:eastAsiaTheme="minorHAnsi" w:hAnsiTheme="minorHAnsi" w:cstheme="minorHAnsi"/>
          <w:lang w:val="en-GB"/>
        </w:rPr>
        <w:tab/>
      </w:r>
      <w:r>
        <w:rPr>
          <w:rFonts w:asciiTheme="minorHAnsi" w:eastAsiaTheme="minorHAnsi" w:hAnsiTheme="minorHAnsi" w:cstheme="minorHAnsi"/>
          <w:lang w:val="en-GB"/>
        </w:rPr>
        <w:tab/>
        <w:t>1998.</w:t>
      </w:r>
    </w:p>
    <w:p w14:paraId="22E05F27" w14:textId="14AF1218" w:rsidR="00DD65C4" w:rsidRDefault="00DD65C4" w:rsidP="00DD65C4">
      <w:pPr>
        <w:spacing w:line="360" w:lineRule="auto"/>
        <w:rPr>
          <w:rFonts w:asciiTheme="minorHAnsi" w:eastAsiaTheme="minorHAnsi" w:hAnsiTheme="minorHAnsi" w:cstheme="minorHAnsi"/>
          <w:lang w:val="en-GB"/>
        </w:rPr>
      </w:pPr>
    </w:p>
    <w:p w14:paraId="1B55DBAB" w14:textId="1B7D30CA" w:rsidR="00DD65C4" w:rsidRDefault="00DD65C4" w:rsidP="00DD65C4">
      <w:pPr>
        <w:spacing w:line="360" w:lineRule="auto"/>
        <w:rPr>
          <w:rFonts w:asciiTheme="minorHAnsi" w:eastAsiaTheme="minorHAnsi" w:hAnsiTheme="minorHAnsi" w:cstheme="minorHAnsi"/>
          <w:lang w:val="en-GB"/>
        </w:rPr>
      </w:pPr>
      <w:r>
        <w:rPr>
          <w:rFonts w:asciiTheme="minorHAnsi" w:eastAsiaTheme="minorHAnsi" w:hAnsiTheme="minorHAnsi" w:cstheme="minorHAnsi"/>
          <w:lang w:val="en-GB"/>
        </w:rPr>
        <w:tab/>
        <w:t>9.5</w:t>
      </w:r>
      <w:r>
        <w:rPr>
          <w:rFonts w:asciiTheme="minorHAnsi" w:eastAsiaTheme="minorHAnsi" w:hAnsiTheme="minorHAnsi" w:cstheme="minorHAnsi"/>
          <w:lang w:val="en-GB"/>
        </w:rPr>
        <w:tab/>
      </w:r>
      <w:r>
        <w:rPr>
          <w:rFonts w:asciiTheme="minorHAnsi" w:eastAsiaTheme="minorHAnsi" w:hAnsiTheme="minorHAnsi" w:cstheme="minorHAnsi"/>
          <w:i/>
          <w:iCs/>
          <w:lang w:val="en-GB"/>
        </w:rPr>
        <w:t>“PPA”</w:t>
      </w:r>
      <w:r>
        <w:rPr>
          <w:rFonts w:asciiTheme="minorHAnsi" w:eastAsiaTheme="minorHAnsi" w:hAnsiTheme="minorHAnsi" w:cstheme="minorHAnsi"/>
          <w:lang w:val="en-GB"/>
        </w:rPr>
        <w:t>:</w:t>
      </w:r>
      <w:r>
        <w:rPr>
          <w:rFonts w:asciiTheme="minorHAnsi" w:eastAsiaTheme="minorHAnsi" w:hAnsiTheme="minorHAnsi" w:cstheme="minorHAnsi"/>
          <w:lang w:val="en-GB"/>
        </w:rPr>
        <w:tab/>
      </w:r>
      <w:r>
        <w:rPr>
          <w:rFonts w:asciiTheme="minorHAnsi" w:eastAsiaTheme="minorHAnsi" w:hAnsiTheme="minorHAnsi" w:cstheme="minorHAnsi"/>
          <w:lang w:val="en-GB"/>
        </w:rPr>
        <w:tab/>
      </w:r>
      <w:r>
        <w:rPr>
          <w:rFonts w:asciiTheme="minorHAnsi" w:eastAsiaTheme="minorHAnsi" w:hAnsiTheme="minorHAnsi" w:cstheme="minorHAnsi"/>
          <w:lang w:val="en-GB"/>
        </w:rPr>
        <w:tab/>
        <w:t>the Petroleum Products Act, 120 of 1977.</w:t>
      </w:r>
    </w:p>
    <w:p w14:paraId="2CC58901" w14:textId="3125BA1D" w:rsidR="00DD65C4" w:rsidRDefault="00DD65C4" w:rsidP="00DD65C4">
      <w:pPr>
        <w:spacing w:line="360" w:lineRule="auto"/>
        <w:rPr>
          <w:rFonts w:asciiTheme="minorHAnsi" w:eastAsiaTheme="minorHAnsi" w:hAnsiTheme="minorHAnsi" w:cstheme="minorHAnsi"/>
          <w:lang w:val="en-GB"/>
        </w:rPr>
      </w:pPr>
    </w:p>
    <w:p w14:paraId="0F61C0B5" w14:textId="70C3BC52" w:rsidR="00DD65C4" w:rsidRDefault="00DD65C4" w:rsidP="00DD65C4">
      <w:pPr>
        <w:spacing w:line="360" w:lineRule="auto"/>
        <w:rPr>
          <w:rFonts w:asciiTheme="minorHAnsi" w:eastAsiaTheme="minorHAnsi" w:hAnsiTheme="minorHAnsi" w:cstheme="minorHAnsi"/>
          <w:lang w:val="en-GB"/>
        </w:rPr>
      </w:pPr>
      <w:r>
        <w:rPr>
          <w:rFonts w:asciiTheme="minorHAnsi" w:eastAsiaTheme="minorHAnsi" w:hAnsiTheme="minorHAnsi" w:cstheme="minorHAnsi"/>
          <w:lang w:val="en-GB"/>
        </w:rPr>
        <w:tab/>
        <w:t>9.6</w:t>
      </w:r>
      <w:r>
        <w:rPr>
          <w:rFonts w:asciiTheme="minorHAnsi" w:eastAsiaTheme="minorHAnsi" w:hAnsiTheme="minorHAnsi" w:cstheme="minorHAnsi"/>
          <w:lang w:val="en-GB"/>
        </w:rPr>
        <w:tab/>
      </w:r>
      <w:r>
        <w:rPr>
          <w:rFonts w:asciiTheme="minorHAnsi" w:eastAsiaTheme="minorHAnsi" w:hAnsiTheme="minorHAnsi" w:cstheme="minorHAnsi"/>
          <w:i/>
          <w:iCs/>
          <w:lang w:val="en-GB"/>
        </w:rPr>
        <w:t>“SPLUMA”</w:t>
      </w:r>
      <w:r>
        <w:rPr>
          <w:rFonts w:asciiTheme="minorHAnsi" w:eastAsiaTheme="minorHAnsi" w:hAnsiTheme="minorHAnsi" w:cstheme="minorHAnsi"/>
          <w:lang w:val="en-GB"/>
        </w:rPr>
        <w:t>:</w:t>
      </w:r>
      <w:r>
        <w:rPr>
          <w:rFonts w:asciiTheme="minorHAnsi" w:eastAsiaTheme="minorHAnsi" w:hAnsiTheme="minorHAnsi" w:cstheme="minorHAnsi"/>
          <w:lang w:val="en-GB"/>
        </w:rPr>
        <w:tab/>
      </w:r>
      <w:r>
        <w:rPr>
          <w:rFonts w:asciiTheme="minorHAnsi" w:eastAsiaTheme="minorHAnsi" w:hAnsiTheme="minorHAnsi" w:cstheme="minorHAnsi"/>
          <w:lang w:val="en-GB"/>
        </w:rPr>
        <w:tab/>
        <w:t xml:space="preserve">Spatial Planning and Land Use Management Act, </w:t>
      </w:r>
    </w:p>
    <w:p w14:paraId="201C794C" w14:textId="6F1255DD" w:rsidR="00DD65C4" w:rsidRDefault="00DD65C4" w:rsidP="00DD65C4">
      <w:pPr>
        <w:spacing w:line="360" w:lineRule="auto"/>
        <w:rPr>
          <w:rFonts w:asciiTheme="minorHAnsi" w:eastAsiaTheme="minorHAnsi" w:hAnsiTheme="minorHAnsi" w:cstheme="minorHAnsi"/>
          <w:lang w:val="en-GB"/>
        </w:rPr>
      </w:pPr>
      <w:r>
        <w:rPr>
          <w:rFonts w:asciiTheme="minorHAnsi" w:eastAsiaTheme="minorHAnsi" w:hAnsiTheme="minorHAnsi" w:cstheme="minorHAnsi"/>
          <w:lang w:val="en-GB"/>
        </w:rPr>
        <w:tab/>
      </w:r>
      <w:r>
        <w:rPr>
          <w:rFonts w:asciiTheme="minorHAnsi" w:eastAsiaTheme="minorHAnsi" w:hAnsiTheme="minorHAnsi" w:cstheme="minorHAnsi"/>
          <w:lang w:val="en-GB"/>
        </w:rPr>
        <w:tab/>
      </w:r>
      <w:r>
        <w:rPr>
          <w:rFonts w:asciiTheme="minorHAnsi" w:eastAsiaTheme="minorHAnsi" w:hAnsiTheme="minorHAnsi" w:cstheme="minorHAnsi"/>
          <w:lang w:val="en-GB"/>
        </w:rPr>
        <w:tab/>
      </w:r>
      <w:r>
        <w:rPr>
          <w:rFonts w:asciiTheme="minorHAnsi" w:eastAsiaTheme="minorHAnsi" w:hAnsiTheme="minorHAnsi" w:cstheme="minorHAnsi"/>
          <w:lang w:val="en-GB"/>
        </w:rPr>
        <w:tab/>
      </w:r>
      <w:r>
        <w:rPr>
          <w:rFonts w:asciiTheme="minorHAnsi" w:eastAsiaTheme="minorHAnsi" w:hAnsiTheme="minorHAnsi" w:cstheme="minorHAnsi"/>
          <w:lang w:val="en-GB"/>
        </w:rPr>
        <w:tab/>
        <w:t>16 of 2003.</w:t>
      </w:r>
    </w:p>
    <w:p w14:paraId="2D74F141" w14:textId="7A5808BA" w:rsidR="00DD65C4" w:rsidRDefault="00DD65C4" w:rsidP="00DD65C4">
      <w:pPr>
        <w:spacing w:line="360" w:lineRule="auto"/>
        <w:rPr>
          <w:rFonts w:asciiTheme="minorHAnsi" w:eastAsiaTheme="minorHAnsi" w:hAnsiTheme="minorHAnsi" w:cstheme="minorHAnsi"/>
          <w:lang w:val="en-GB"/>
        </w:rPr>
      </w:pPr>
    </w:p>
    <w:p w14:paraId="3ACB0D59" w14:textId="77777777" w:rsidR="00400245" w:rsidRPr="00400245" w:rsidRDefault="00DD65C4" w:rsidP="00400245">
      <w:pPr>
        <w:spacing w:line="360" w:lineRule="auto"/>
        <w:rPr>
          <w:rFonts w:ascii="Arial" w:eastAsiaTheme="minorHAnsi" w:hAnsi="Arial" w:cs="Arial"/>
          <w:lang w:val="en-GB"/>
        </w:rPr>
      </w:pPr>
      <w:r>
        <w:rPr>
          <w:rFonts w:asciiTheme="minorHAnsi" w:eastAsiaTheme="minorHAnsi" w:hAnsiTheme="minorHAnsi" w:cstheme="minorHAnsi"/>
          <w:lang w:val="en-GB"/>
        </w:rPr>
        <w:tab/>
        <w:t>9.7</w:t>
      </w:r>
      <w:r>
        <w:rPr>
          <w:rFonts w:asciiTheme="minorHAnsi" w:eastAsiaTheme="minorHAnsi" w:hAnsiTheme="minorHAnsi" w:cstheme="minorHAnsi"/>
          <w:lang w:val="en-GB"/>
        </w:rPr>
        <w:tab/>
      </w:r>
      <w:r>
        <w:rPr>
          <w:rFonts w:asciiTheme="minorHAnsi" w:eastAsiaTheme="minorHAnsi" w:hAnsiTheme="minorHAnsi" w:cstheme="minorHAnsi"/>
          <w:i/>
          <w:iCs/>
          <w:lang w:val="en-GB"/>
        </w:rPr>
        <w:t>“the Scheme”</w:t>
      </w:r>
      <w:r>
        <w:rPr>
          <w:rFonts w:asciiTheme="minorHAnsi" w:eastAsiaTheme="minorHAnsi" w:hAnsiTheme="minorHAnsi" w:cstheme="minorHAnsi"/>
          <w:lang w:val="en-GB"/>
        </w:rPr>
        <w:t>:</w:t>
      </w:r>
      <w:r>
        <w:rPr>
          <w:rFonts w:asciiTheme="minorHAnsi" w:eastAsiaTheme="minorHAnsi" w:hAnsiTheme="minorHAnsi" w:cstheme="minorHAnsi"/>
          <w:lang w:val="en-GB"/>
        </w:rPr>
        <w:tab/>
      </w:r>
      <w:r w:rsidRPr="00400245">
        <w:rPr>
          <w:rFonts w:ascii="Arial" w:eastAsiaTheme="minorHAnsi" w:hAnsi="Arial" w:cs="Arial"/>
          <w:lang w:val="en-GB"/>
        </w:rPr>
        <w:t xml:space="preserve">the Harrismith, Tshiame and </w:t>
      </w:r>
      <w:r w:rsidR="00400245" w:rsidRPr="00400245">
        <w:rPr>
          <w:rFonts w:ascii="Arial" w:eastAsiaTheme="minorHAnsi" w:hAnsi="Arial" w:cs="Arial"/>
          <w:lang w:val="en-GB"/>
        </w:rPr>
        <w:t>Intabazwe Town-</w:t>
      </w:r>
    </w:p>
    <w:p w14:paraId="1E53B7AA" w14:textId="39D8A659" w:rsidR="00DD65C4" w:rsidRPr="00400245" w:rsidRDefault="00400245" w:rsidP="00400245">
      <w:pPr>
        <w:spacing w:line="360" w:lineRule="auto"/>
        <w:ind w:left="2880" w:firstLine="720"/>
        <w:rPr>
          <w:rFonts w:ascii="Arial" w:eastAsiaTheme="minorHAnsi" w:hAnsi="Arial" w:cs="Arial"/>
          <w:lang w:val="en-GB"/>
        </w:rPr>
      </w:pPr>
      <w:r w:rsidRPr="00400245">
        <w:rPr>
          <w:rFonts w:ascii="Arial" w:eastAsiaTheme="minorHAnsi" w:hAnsi="Arial" w:cs="Arial"/>
          <w:lang w:val="en-GB"/>
        </w:rPr>
        <w:t>Planning Scheme, 51969</w:t>
      </w:r>
      <w:r>
        <w:rPr>
          <w:rFonts w:ascii="Arial" w:eastAsiaTheme="minorHAnsi" w:hAnsi="Arial" w:cs="Arial"/>
          <w:lang w:val="en-GB"/>
        </w:rPr>
        <w:t>.</w:t>
      </w:r>
    </w:p>
    <w:p w14:paraId="5C88A9FA" w14:textId="77777777" w:rsidR="00DD65C4" w:rsidRPr="00DD65C4" w:rsidRDefault="00DD65C4" w:rsidP="00DD65C4">
      <w:pPr>
        <w:spacing w:line="360" w:lineRule="auto"/>
        <w:rPr>
          <w:rFonts w:asciiTheme="minorHAnsi" w:eastAsiaTheme="minorHAnsi" w:hAnsiTheme="minorHAnsi" w:cstheme="minorHAnsi"/>
          <w:lang w:val="en-GB"/>
        </w:rPr>
      </w:pPr>
    </w:p>
    <w:p w14:paraId="186BF088" w14:textId="77777777" w:rsidR="00DD65C4" w:rsidRPr="00DD65C4" w:rsidRDefault="00DD65C4" w:rsidP="00A67F00">
      <w:pPr>
        <w:spacing w:line="360" w:lineRule="auto"/>
        <w:ind w:left="3600"/>
        <w:rPr>
          <w:rFonts w:asciiTheme="minorHAnsi" w:eastAsiaTheme="minorHAnsi" w:hAnsiTheme="minorHAnsi" w:cstheme="minorHAnsi"/>
          <w:lang w:val="en-GB"/>
        </w:rPr>
      </w:pPr>
    </w:p>
    <w:p w14:paraId="77FE8E04" w14:textId="5A2D6C13" w:rsidR="00A67F00" w:rsidRDefault="00400245" w:rsidP="00400245">
      <w:pPr>
        <w:spacing w:line="480" w:lineRule="auto"/>
        <w:ind w:left="720" w:hanging="720"/>
        <w:jc w:val="both"/>
        <w:rPr>
          <w:rFonts w:ascii="Arial" w:hAnsi="Arial" w:cs="Arial"/>
          <w:lang w:val="en-GB"/>
        </w:rPr>
      </w:pPr>
      <w:r>
        <w:rPr>
          <w:rFonts w:ascii="Arial" w:hAnsi="Arial" w:cs="Arial"/>
          <w:lang w:val="en-GB"/>
        </w:rPr>
        <w:t>[10]</w:t>
      </w:r>
      <w:r>
        <w:rPr>
          <w:rFonts w:ascii="Arial" w:hAnsi="Arial" w:cs="Arial"/>
          <w:lang w:val="en-GB"/>
        </w:rPr>
        <w:tab/>
        <w:t xml:space="preserve">According to Mr </w:t>
      </w:r>
      <w:r>
        <w:rPr>
          <w:rFonts w:ascii="Arial" w:hAnsi="Arial" w:cs="Arial"/>
          <w:i/>
          <w:iCs/>
          <w:lang w:val="en-GB"/>
        </w:rPr>
        <w:t>De Waal SC</w:t>
      </w:r>
      <w:r>
        <w:rPr>
          <w:rFonts w:ascii="Arial" w:hAnsi="Arial" w:cs="Arial"/>
          <w:lang w:val="en-GB"/>
        </w:rPr>
        <w:t xml:space="preserve"> on behalf of the Applicants with reference to the aforementioned four groups of transgressions, the first two, being the zoning of the property and/or the use of the property contrary to the </w:t>
      </w:r>
      <w:r w:rsidR="00AE203B">
        <w:rPr>
          <w:rFonts w:ascii="Arial" w:hAnsi="Arial" w:cs="Arial"/>
          <w:lang w:val="en-GB"/>
        </w:rPr>
        <w:t xml:space="preserve">scheme and SPLUMA as well as </w:t>
      </w:r>
      <w:r>
        <w:rPr>
          <w:rFonts w:ascii="Arial" w:hAnsi="Arial" w:cs="Arial"/>
          <w:lang w:val="en-GB"/>
        </w:rPr>
        <w:t xml:space="preserve">the retail of fuel contrary to the fact that no retail license in terms of PPA has been obtained, constitutes continuing transgressions for which the Applicants have made out a case according to Mr </w:t>
      </w:r>
      <w:r>
        <w:rPr>
          <w:rFonts w:ascii="Arial" w:hAnsi="Arial" w:cs="Arial"/>
          <w:i/>
          <w:iCs/>
          <w:lang w:val="en-GB"/>
        </w:rPr>
        <w:t>De Waal SC</w:t>
      </w:r>
      <w:r>
        <w:rPr>
          <w:rFonts w:ascii="Arial" w:hAnsi="Arial" w:cs="Arial"/>
          <w:lang w:val="en-GB"/>
        </w:rPr>
        <w:t xml:space="preserve"> for the interdict required against the Di-Thabeng Group as far as the continuing transgressions in this regard are concerned.  He also moved for an interdict for past transgressions, being the environmental transgressions and the failing to have approved building plans.</w:t>
      </w:r>
    </w:p>
    <w:p w14:paraId="4E2FC804" w14:textId="1A190E55" w:rsidR="00400245" w:rsidRDefault="00400245" w:rsidP="00400245">
      <w:pPr>
        <w:spacing w:line="480" w:lineRule="auto"/>
        <w:ind w:left="720" w:hanging="720"/>
        <w:jc w:val="both"/>
        <w:rPr>
          <w:rFonts w:ascii="Arial" w:hAnsi="Arial" w:cs="Arial"/>
          <w:lang w:val="en-GB"/>
        </w:rPr>
      </w:pPr>
    </w:p>
    <w:p w14:paraId="4E47944A" w14:textId="356A9DE6" w:rsidR="00400245" w:rsidRDefault="00400245" w:rsidP="00400245">
      <w:pPr>
        <w:spacing w:line="480" w:lineRule="auto"/>
        <w:ind w:left="720" w:hanging="720"/>
        <w:jc w:val="both"/>
        <w:rPr>
          <w:rFonts w:ascii="Arial" w:hAnsi="Arial" w:cs="Arial"/>
          <w:lang w:val="en-GB"/>
        </w:rPr>
      </w:pPr>
      <w:r>
        <w:rPr>
          <w:rFonts w:ascii="Arial" w:hAnsi="Arial" w:cs="Arial"/>
          <w:lang w:val="en-GB"/>
        </w:rPr>
        <w:t>[11]</w:t>
      </w:r>
      <w:r>
        <w:rPr>
          <w:rFonts w:ascii="Arial" w:hAnsi="Arial" w:cs="Arial"/>
          <w:lang w:val="en-GB"/>
        </w:rPr>
        <w:tab/>
      </w:r>
      <w:r w:rsidR="00C06F59">
        <w:rPr>
          <w:rFonts w:ascii="Arial" w:hAnsi="Arial" w:cs="Arial"/>
          <w:lang w:val="en-GB"/>
        </w:rPr>
        <w:t xml:space="preserve">The basis of the interdict required regarding the past transgressions, it was argued, is that the Di-Thabeng Group will on the probabilities again in future </w:t>
      </w:r>
      <w:r w:rsidR="00E90764">
        <w:rPr>
          <w:rFonts w:ascii="Arial" w:hAnsi="Arial" w:cs="Arial"/>
          <w:lang w:val="en-GB"/>
        </w:rPr>
        <w:t>conduct in</w:t>
      </w:r>
      <w:r w:rsidR="00C06F59">
        <w:rPr>
          <w:rFonts w:ascii="Arial" w:hAnsi="Arial" w:cs="Arial"/>
          <w:lang w:val="en-GB"/>
        </w:rPr>
        <w:t xml:space="preserve"> irregularities </w:t>
      </w:r>
      <w:r w:rsidR="00E90764">
        <w:rPr>
          <w:rFonts w:ascii="Arial" w:hAnsi="Arial" w:cs="Arial"/>
          <w:lang w:val="en-GB"/>
        </w:rPr>
        <w:t xml:space="preserve">and transgressions. Therefore, </w:t>
      </w:r>
      <w:r w:rsidR="00C06F59">
        <w:rPr>
          <w:rFonts w:ascii="Arial" w:hAnsi="Arial" w:cs="Arial"/>
          <w:lang w:val="en-GB"/>
        </w:rPr>
        <w:t>and an interdict is still a requisite to prohibit the Di-Thabeng Group from engaging in environmental transgressions and/or continuing with building on the site without the necessary approved building plans. According to the Di-Thabeng Group of Respondents there is no such evidence that as far as the aforesaid averred past transgressions are concerned, indeed constituted transgressions, but even if the Di-Thabeng Group committed such past transgressions, there is not evidence that it will be committed again or will be continued</w:t>
      </w:r>
      <w:r w:rsidR="00E90764">
        <w:rPr>
          <w:rFonts w:ascii="Arial" w:hAnsi="Arial" w:cs="Arial"/>
          <w:lang w:val="en-GB"/>
        </w:rPr>
        <w:t xml:space="preserve"> transgressions</w:t>
      </w:r>
      <w:r w:rsidR="00C06F59">
        <w:rPr>
          <w:rFonts w:ascii="Arial" w:hAnsi="Arial" w:cs="Arial"/>
          <w:lang w:val="en-GB"/>
        </w:rPr>
        <w:t xml:space="preserve"> by the Di-Thabeng Group.</w:t>
      </w:r>
    </w:p>
    <w:p w14:paraId="32110AC7" w14:textId="52D740F2" w:rsidR="00400245" w:rsidRDefault="00400245" w:rsidP="00400245">
      <w:pPr>
        <w:spacing w:line="480" w:lineRule="auto"/>
        <w:ind w:left="720" w:hanging="720"/>
        <w:jc w:val="both"/>
        <w:rPr>
          <w:rFonts w:ascii="Arial" w:hAnsi="Arial" w:cs="Arial"/>
          <w:lang w:val="en-GB"/>
        </w:rPr>
      </w:pPr>
    </w:p>
    <w:p w14:paraId="26E356C9" w14:textId="29CA845A" w:rsidR="00400245" w:rsidRPr="00B52851" w:rsidRDefault="00400245" w:rsidP="00400245">
      <w:pPr>
        <w:spacing w:line="480" w:lineRule="auto"/>
        <w:ind w:left="720" w:hanging="720"/>
        <w:jc w:val="both"/>
        <w:rPr>
          <w:rFonts w:ascii="Arial" w:hAnsi="Arial" w:cs="Arial"/>
          <w:lang w:val="en-GB"/>
        </w:rPr>
      </w:pPr>
      <w:r>
        <w:rPr>
          <w:rFonts w:ascii="Arial" w:hAnsi="Arial" w:cs="Arial"/>
          <w:lang w:val="en-GB"/>
        </w:rPr>
        <w:t>[12]</w:t>
      </w:r>
      <w:r>
        <w:rPr>
          <w:rFonts w:ascii="Arial" w:hAnsi="Arial" w:cs="Arial"/>
          <w:lang w:val="en-GB"/>
        </w:rPr>
        <w:tab/>
      </w:r>
      <w:r w:rsidR="00C06F59">
        <w:rPr>
          <w:rFonts w:ascii="Arial" w:hAnsi="Arial" w:cs="Arial"/>
          <w:lang w:val="en-GB"/>
        </w:rPr>
        <w:t>I am in agreement with the First to Fifth Respondents regarding the aforesaid past transgressions, on the basis that there is a clear factual dispute as to whether certain environmental transgressions have been committed, and is there no evidence that even if it had been committed, the Di-Thabeng Group will in future again commit such transgressions relating to the environmental activities. As far as the building plans are concerned,</w:t>
      </w:r>
      <w:r w:rsidR="00474093">
        <w:rPr>
          <w:rFonts w:ascii="Arial" w:hAnsi="Arial" w:cs="Arial"/>
          <w:lang w:val="en-GB"/>
        </w:rPr>
        <w:t xml:space="preserve"> it is common cause that the Di-Thabeng Group indeed started the building project </w:t>
      </w:r>
      <w:r w:rsidR="00B52851">
        <w:rPr>
          <w:rFonts w:ascii="Arial" w:hAnsi="Arial" w:cs="Arial"/>
          <w:lang w:val="en-GB"/>
        </w:rPr>
        <w:t xml:space="preserve">on the property concerned without the necessary approved building plans from the Municipality. It is also however common cause that the Di-Thabeng Group stopped building and/or stopped the continuance of the development pending the approval by the Municipality of </w:t>
      </w:r>
      <w:r w:rsidR="00B52851">
        <w:rPr>
          <w:rFonts w:ascii="Arial" w:hAnsi="Arial" w:cs="Arial"/>
          <w:i/>
          <w:iCs/>
          <w:lang w:val="en-GB"/>
        </w:rPr>
        <w:t>“as built”</w:t>
      </w:r>
      <w:r w:rsidR="00B52851">
        <w:rPr>
          <w:rFonts w:ascii="Arial" w:hAnsi="Arial" w:cs="Arial"/>
          <w:lang w:val="en-GB"/>
        </w:rPr>
        <w:t xml:space="preserve"> plans which was submitted to the Municipality for </w:t>
      </w:r>
      <w:r w:rsidR="00B52851">
        <w:rPr>
          <w:rFonts w:ascii="Arial" w:hAnsi="Arial" w:cs="Arial"/>
          <w:lang w:val="en-GB"/>
        </w:rPr>
        <w:lastRenderedPageBreak/>
        <w:t>approval. There is in my view also no evidence that the Di-Thabeng Group will continue building despite not having the necessary authorisation from the Municipality’s side. On the aforesaid basis, I am not going to deal further with the environmental transgressions and/or the transgressions regarding the failure to have the necessary building plans approved in the circumstances.</w:t>
      </w:r>
    </w:p>
    <w:p w14:paraId="0F93967F" w14:textId="2C01508B" w:rsidR="00C06F59" w:rsidRDefault="00C06F59" w:rsidP="00400245">
      <w:pPr>
        <w:spacing w:line="480" w:lineRule="auto"/>
        <w:ind w:left="720" w:hanging="720"/>
        <w:jc w:val="both"/>
        <w:rPr>
          <w:rFonts w:ascii="Arial" w:hAnsi="Arial" w:cs="Arial"/>
          <w:lang w:val="en-GB"/>
        </w:rPr>
      </w:pPr>
    </w:p>
    <w:p w14:paraId="497BA622" w14:textId="63104C31" w:rsidR="00C06F59" w:rsidRDefault="00C06F59" w:rsidP="00400245">
      <w:pPr>
        <w:spacing w:line="480" w:lineRule="auto"/>
        <w:ind w:left="720" w:hanging="720"/>
        <w:jc w:val="both"/>
        <w:rPr>
          <w:rFonts w:ascii="Arial" w:hAnsi="Arial" w:cs="Arial"/>
          <w:lang w:val="en-GB"/>
        </w:rPr>
      </w:pPr>
      <w:r>
        <w:rPr>
          <w:rFonts w:ascii="Arial" w:hAnsi="Arial" w:cs="Arial"/>
          <w:lang w:val="en-GB"/>
        </w:rPr>
        <w:t>[13]</w:t>
      </w:r>
      <w:r>
        <w:rPr>
          <w:rFonts w:ascii="Arial" w:hAnsi="Arial" w:cs="Arial"/>
          <w:lang w:val="en-GB"/>
        </w:rPr>
        <w:tab/>
      </w:r>
      <w:r w:rsidR="00B52851">
        <w:rPr>
          <w:rFonts w:ascii="Arial" w:hAnsi="Arial" w:cs="Arial"/>
          <w:lang w:val="en-GB"/>
        </w:rPr>
        <w:t>As far as the continuing transgressions are concerned as averred by the Applicants, I will deal with the zoning of the site concerned herein later and will start off by the argument relating to the retail of fuel without a license by the Di-Thabeng Group.</w:t>
      </w:r>
    </w:p>
    <w:p w14:paraId="285D0470" w14:textId="1380181A" w:rsidR="00B52851" w:rsidRDefault="00B52851" w:rsidP="00400245">
      <w:pPr>
        <w:spacing w:line="480" w:lineRule="auto"/>
        <w:ind w:left="720" w:hanging="720"/>
        <w:jc w:val="both"/>
        <w:rPr>
          <w:rFonts w:ascii="Arial" w:hAnsi="Arial" w:cs="Arial"/>
          <w:lang w:val="en-GB"/>
        </w:rPr>
      </w:pPr>
    </w:p>
    <w:p w14:paraId="5E5884EF" w14:textId="77777777" w:rsidR="00707A22" w:rsidRDefault="00B52851" w:rsidP="00400245">
      <w:pPr>
        <w:spacing w:line="480" w:lineRule="auto"/>
        <w:ind w:left="720" w:hanging="720"/>
        <w:jc w:val="both"/>
        <w:rPr>
          <w:rFonts w:ascii="Arial" w:hAnsi="Arial" w:cs="Arial"/>
          <w:lang w:val="en-GB"/>
        </w:rPr>
      </w:pPr>
      <w:r>
        <w:rPr>
          <w:rFonts w:ascii="Arial" w:hAnsi="Arial" w:cs="Arial"/>
          <w:lang w:val="en-GB"/>
        </w:rPr>
        <w:t>[14]</w:t>
      </w:r>
      <w:r>
        <w:rPr>
          <w:rFonts w:ascii="Arial" w:hAnsi="Arial" w:cs="Arial"/>
          <w:lang w:val="en-GB"/>
        </w:rPr>
        <w:tab/>
      </w:r>
    </w:p>
    <w:p w14:paraId="34296800" w14:textId="3937764B" w:rsidR="00B52851" w:rsidRDefault="00707A22" w:rsidP="00707A22">
      <w:pPr>
        <w:spacing w:line="480" w:lineRule="auto"/>
        <w:ind w:left="1440" w:hanging="720"/>
        <w:jc w:val="both"/>
        <w:rPr>
          <w:rFonts w:ascii="Arial" w:hAnsi="Arial" w:cs="Arial"/>
          <w:lang w:val="en-GB"/>
        </w:rPr>
      </w:pPr>
      <w:r>
        <w:rPr>
          <w:rFonts w:ascii="Arial" w:hAnsi="Arial" w:cs="Arial"/>
          <w:lang w:val="en-GB"/>
        </w:rPr>
        <w:t>14.1</w:t>
      </w:r>
      <w:r>
        <w:rPr>
          <w:rFonts w:ascii="Arial" w:hAnsi="Arial" w:cs="Arial"/>
          <w:lang w:val="en-GB"/>
        </w:rPr>
        <w:tab/>
        <w:t xml:space="preserve">The Di-Thabeng Group averred, and it was accepted as such by the Applicants, that it indeed obtained a wholesale license certificate issued in the name of Di-Thabeng Fuel Supply (Pty) Ltd on </w:t>
      </w:r>
      <w:r>
        <w:rPr>
          <w:rFonts w:ascii="Arial" w:hAnsi="Arial" w:cs="Arial"/>
          <w:b/>
          <w:bCs/>
          <w:lang w:val="en-GB"/>
        </w:rPr>
        <w:t>9 March 2020</w:t>
      </w:r>
      <w:r>
        <w:rPr>
          <w:rFonts w:ascii="Arial" w:hAnsi="Arial" w:cs="Arial"/>
          <w:lang w:val="en-GB"/>
        </w:rPr>
        <w:t xml:space="preserve"> by the Controller of Petroleum Products in terms of the PPA.</w:t>
      </w:r>
    </w:p>
    <w:p w14:paraId="0E8EA6DA" w14:textId="11A3A75B" w:rsidR="00707A22" w:rsidRDefault="00707A22" w:rsidP="00707A22">
      <w:pPr>
        <w:spacing w:line="480" w:lineRule="auto"/>
        <w:ind w:left="1440" w:hanging="720"/>
        <w:jc w:val="both"/>
        <w:rPr>
          <w:rFonts w:ascii="Arial" w:hAnsi="Arial" w:cs="Arial"/>
          <w:lang w:val="en-GB"/>
        </w:rPr>
      </w:pPr>
    </w:p>
    <w:p w14:paraId="4E57FD56" w14:textId="553824D2" w:rsidR="00707A22" w:rsidRDefault="00707A22" w:rsidP="00707A22">
      <w:pPr>
        <w:spacing w:line="480" w:lineRule="auto"/>
        <w:ind w:left="1440" w:hanging="720"/>
        <w:jc w:val="both"/>
        <w:rPr>
          <w:rFonts w:ascii="Arial" w:hAnsi="Arial" w:cs="Arial"/>
          <w:lang w:val="en-GB"/>
        </w:rPr>
      </w:pPr>
      <w:r>
        <w:rPr>
          <w:rFonts w:ascii="Arial" w:hAnsi="Arial" w:cs="Arial"/>
          <w:lang w:val="en-GB"/>
        </w:rPr>
        <w:t>14.2</w:t>
      </w:r>
      <w:r>
        <w:rPr>
          <w:rFonts w:ascii="Arial" w:hAnsi="Arial" w:cs="Arial"/>
          <w:lang w:val="en-GB"/>
        </w:rPr>
        <w:tab/>
        <w:t xml:space="preserve">According to the Applicants in a reading or interpretation of the PPA, a licensed wholesaler may only sell as minimum of 1500 litres of petroleum products per transaction and no lesser amount. If, according to the Applicants, a lesser amount is sold a retail license is required for a specific premises where such fuel is sold. Accordingly, the Applicants aver that a licensed wholesaler would therefore not be allowed to sell quantities of petroleum products in a quantity which is less than 1500 </w:t>
      </w:r>
      <w:r>
        <w:rPr>
          <w:rFonts w:ascii="Arial" w:hAnsi="Arial" w:cs="Arial"/>
          <w:lang w:val="en-GB"/>
        </w:rPr>
        <w:lastRenderedPageBreak/>
        <w:t xml:space="preserve">litres per transaction, whilst a licensed retailer may indeed legally sell such lesser amount of petroleum products to </w:t>
      </w:r>
      <w:r w:rsidR="009C1084">
        <w:rPr>
          <w:rFonts w:ascii="Arial" w:hAnsi="Arial" w:cs="Arial"/>
          <w:lang w:val="en-GB"/>
        </w:rPr>
        <w:t>an end-consumer.</w:t>
      </w:r>
    </w:p>
    <w:p w14:paraId="65E9806E" w14:textId="49F0DB45" w:rsidR="009C1084" w:rsidRDefault="009C1084" w:rsidP="00707A22">
      <w:pPr>
        <w:spacing w:line="480" w:lineRule="auto"/>
        <w:ind w:left="1440" w:hanging="720"/>
        <w:jc w:val="both"/>
        <w:rPr>
          <w:rFonts w:ascii="Arial" w:hAnsi="Arial" w:cs="Arial"/>
          <w:lang w:val="en-GB"/>
        </w:rPr>
      </w:pPr>
    </w:p>
    <w:p w14:paraId="3818C1B4" w14:textId="77E96D41" w:rsidR="009C1084" w:rsidRDefault="009C1084" w:rsidP="00707A22">
      <w:pPr>
        <w:spacing w:line="480" w:lineRule="auto"/>
        <w:ind w:left="1440" w:hanging="720"/>
        <w:jc w:val="both"/>
        <w:rPr>
          <w:rFonts w:ascii="Arial" w:hAnsi="Arial" w:cs="Arial"/>
          <w:lang w:val="en-GB"/>
        </w:rPr>
      </w:pPr>
      <w:r>
        <w:rPr>
          <w:rFonts w:ascii="Arial" w:hAnsi="Arial" w:cs="Arial"/>
          <w:lang w:val="en-GB"/>
        </w:rPr>
        <w:t>14.3</w:t>
      </w:r>
      <w:r>
        <w:rPr>
          <w:rFonts w:ascii="Arial" w:hAnsi="Arial" w:cs="Arial"/>
          <w:lang w:val="en-GB"/>
        </w:rPr>
        <w:tab/>
        <w:t xml:space="preserve">According to the Di-Thabeng Group the interpretation as referred to above is that a wholesaler may indeed only sell a minimum of 1500 litres per transaction, and that is precisely what the Di-Thabeng Group did. They indeed informed their clients that they are a wholesale licensee and that a client may only transact with the group in transaction intervals of 1500 litres each paying in advance. Then thereafter their client can collect whichever amount of diesel or petroleum products it needs in the process. In other words, the Di-Thabeng Group issued an invoice to the client for at least 1500 litres of petroleum products in advance, payment by their clients for the total of such at least 1500 litres of petroleum products take place and thereafter the client collects the petroleum products as needed, which might entail for instance 200 litres of petroleum products per day or 400 litres of petroleum products per day, up until the 1500 litres. This, according to the Di-Thabeng Group, </w:t>
      </w:r>
      <w:r w:rsidR="00247C3B">
        <w:rPr>
          <w:rFonts w:ascii="Arial" w:hAnsi="Arial" w:cs="Arial"/>
          <w:lang w:val="en-GB"/>
        </w:rPr>
        <w:t>does not fall under the requirement of a retail license, in and because of the fact</w:t>
      </w:r>
      <w:r w:rsidR="00364143">
        <w:rPr>
          <w:rFonts w:ascii="Arial" w:hAnsi="Arial" w:cs="Arial"/>
          <w:lang w:val="en-GB"/>
        </w:rPr>
        <w:t xml:space="preserve"> that they still only sell in bulk transactions, for 1500 litres upwards per transaction.</w:t>
      </w:r>
    </w:p>
    <w:p w14:paraId="37CF2518" w14:textId="20CECD3C" w:rsidR="009C1084" w:rsidRDefault="009C1084" w:rsidP="00707A22">
      <w:pPr>
        <w:spacing w:line="480" w:lineRule="auto"/>
        <w:ind w:left="1440" w:hanging="720"/>
        <w:jc w:val="both"/>
        <w:rPr>
          <w:rFonts w:ascii="Arial" w:hAnsi="Arial" w:cs="Arial"/>
          <w:lang w:val="en-GB"/>
        </w:rPr>
      </w:pPr>
    </w:p>
    <w:p w14:paraId="715733B2" w14:textId="1EB20477" w:rsidR="00364143" w:rsidRPr="00707A22" w:rsidRDefault="009C1084" w:rsidP="003807D4">
      <w:pPr>
        <w:spacing w:line="480" w:lineRule="auto"/>
        <w:ind w:left="1440" w:hanging="720"/>
        <w:jc w:val="both"/>
        <w:rPr>
          <w:rFonts w:ascii="Arial" w:hAnsi="Arial" w:cs="Arial"/>
          <w:lang w:val="en-GB"/>
        </w:rPr>
      </w:pPr>
      <w:r>
        <w:rPr>
          <w:rFonts w:ascii="Arial" w:hAnsi="Arial" w:cs="Arial"/>
          <w:lang w:val="en-GB"/>
        </w:rPr>
        <w:t>14.4</w:t>
      </w:r>
      <w:r>
        <w:rPr>
          <w:rFonts w:ascii="Arial" w:hAnsi="Arial" w:cs="Arial"/>
          <w:lang w:val="en-GB"/>
        </w:rPr>
        <w:tab/>
      </w:r>
      <w:r w:rsidR="00364143">
        <w:rPr>
          <w:rFonts w:ascii="Arial" w:hAnsi="Arial" w:cs="Arial"/>
          <w:lang w:val="en-GB"/>
        </w:rPr>
        <w:t xml:space="preserve">The question here is what does a transaction means. In my view a transaction can be interpreted to mean one transaction whereby an invoice is issued for the buying of at least 1500 litres of petroleum </w:t>
      </w:r>
      <w:r w:rsidR="00364143">
        <w:rPr>
          <w:rFonts w:ascii="Arial" w:hAnsi="Arial" w:cs="Arial"/>
          <w:lang w:val="en-GB"/>
        </w:rPr>
        <w:lastRenderedPageBreak/>
        <w:t xml:space="preserve">products to a specific client and payment by that client takes place for such 1500 litres of petroleum products or more on that invoice. The fact that delivery of the products in lesser amounts than 1500 litres of petroleum products, as needed by the client does in my view not mean that the wholesale license is not complied with or transgressed, however at least a </w:t>
      </w:r>
      <w:r w:rsidR="00364143">
        <w:rPr>
          <w:rFonts w:ascii="Arial" w:hAnsi="Arial" w:cs="Arial"/>
          <w:i/>
          <w:iCs/>
          <w:lang w:val="en-GB"/>
        </w:rPr>
        <w:t>bona fide</w:t>
      </w:r>
      <w:r w:rsidR="00364143">
        <w:rPr>
          <w:rFonts w:ascii="Arial" w:hAnsi="Arial" w:cs="Arial"/>
          <w:lang w:val="en-GB"/>
        </w:rPr>
        <w:t xml:space="preserve"> dispute exists as to the interpretation of one transaction I cannot therefore find that the basis upon which the Di-Thabeng Group transact with their clients is employed to circumvent the legislation in that it was the intent with such a license</w:t>
      </w:r>
      <w:r w:rsidR="00565691">
        <w:rPr>
          <w:rFonts w:ascii="Arial" w:hAnsi="Arial" w:cs="Arial"/>
          <w:lang w:val="en-GB"/>
        </w:rPr>
        <w:t xml:space="preserve"> to prevent less than 1500 litres petroleum products per transaction</w:t>
      </w:r>
      <w:r w:rsidR="003807D4">
        <w:rPr>
          <w:rFonts w:ascii="Arial" w:hAnsi="Arial" w:cs="Arial"/>
          <w:lang w:val="en-GB"/>
        </w:rPr>
        <w:t>, i.e. delivery of 1500 litres or less at a time.</w:t>
      </w:r>
    </w:p>
    <w:p w14:paraId="77521F99" w14:textId="24931EBB" w:rsidR="00B52851" w:rsidRDefault="00B52851" w:rsidP="00400245">
      <w:pPr>
        <w:spacing w:line="480" w:lineRule="auto"/>
        <w:ind w:left="720" w:hanging="720"/>
        <w:jc w:val="both"/>
        <w:rPr>
          <w:rFonts w:ascii="Arial" w:hAnsi="Arial" w:cs="Arial"/>
          <w:lang w:val="en-GB"/>
        </w:rPr>
      </w:pPr>
    </w:p>
    <w:p w14:paraId="3B0EB6F0" w14:textId="4BC7393C" w:rsidR="00B52851" w:rsidRDefault="00B52851" w:rsidP="00400245">
      <w:pPr>
        <w:spacing w:line="480" w:lineRule="auto"/>
        <w:ind w:left="720" w:hanging="720"/>
        <w:jc w:val="both"/>
        <w:rPr>
          <w:rFonts w:ascii="Arial" w:hAnsi="Arial" w:cs="Arial"/>
          <w:lang w:val="en-GB"/>
        </w:rPr>
      </w:pPr>
      <w:r>
        <w:rPr>
          <w:rFonts w:ascii="Arial" w:hAnsi="Arial" w:cs="Arial"/>
          <w:lang w:val="en-GB"/>
        </w:rPr>
        <w:t>[15]</w:t>
      </w:r>
      <w:r>
        <w:rPr>
          <w:rFonts w:ascii="Arial" w:hAnsi="Arial" w:cs="Arial"/>
          <w:lang w:val="en-GB"/>
        </w:rPr>
        <w:tab/>
      </w:r>
      <w:r w:rsidR="003807D4">
        <w:rPr>
          <w:rFonts w:ascii="Arial" w:hAnsi="Arial" w:cs="Arial"/>
          <w:lang w:val="en-GB"/>
        </w:rPr>
        <w:t>I am therefore of the view that the Applicants should not be successful in obtaining an interdict in relation to the way in which the Di-Thabeng Group utilizes their wholesale license certificate, which, according to the parties may be utilized from any premises in the Republic of South Africa. I am therefore not convinced that the Applicants have shown that it has a clear right to obtain an interdict against the Di-Thabeng Group as far as the selling of petroleum products are concerned.</w:t>
      </w:r>
    </w:p>
    <w:p w14:paraId="032ADAC5" w14:textId="1E1772B0" w:rsidR="003807D4" w:rsidRDefault="003807D4" w:rsidP="00400245">
      <w:pPr>
        <w:spacing w:line="480" w:lineRule="auto"/>
        <w:ind w:left="720" w:hanging="720"/>
        <w:jc w:val="both"/>
        <w:rPr>
          <w:rFonts w:ascii="Arial" w:hAnsi="Arial" w:cs="Arial"/>
          <w:lang w:val="en-GB"/>
        </w:rPr>
      </w:pPr>
    </w:p>
    <w:p w14:paraId="0497897C" w14:textId="5C309DDD" w:rsidR="003807D4" w:rsidRDefault="003807D4" w:rsidP="00400245">
      <w:pPr>
        <w:spacing w:line="480" w:lineRule="auto"/>
        <w:ind w:left="720" w:hanging="720"/>
        <w:jc w:val="both"/>
        <w:rPr>
          <w:rFonts w:ascii="Arial" w:hAnsi="Arial" w:cs="Arial"/>
          <w:lang w:val="en-GB"/>
        </w:rPr>
      </w:pPr>
      <w:r>
        <w:rPr>
          <w:rFonts w:ascii="Arial" w:hAnsi="Arial" w:cs="Arial"/>
          <w:lang w:val="en-GB"/>
        </w:rPr>
        <w:t>[16]</w:t>
      </w:r>
      <w:r>
        <w:rPr>
          <w:rFonts w:ascii="Arial" w:hAnsi="Arial" w:cs="Arial"/>
          <w:lang w:val="en-GB"/>
        </w:rPr>
        <w:tab/>
        <w:t xml:space="preserve">The only continuing transgression left, according to the Applicants, is that the Di-Thabeng Group is continuing to utilize the premises being Portion 5 of the Farm Franshoek No. 1861, Swinburne, Free State Province from where several </w:t>
      </w:r>
      <w:r>
        <w:rPr>
          <w:rFonts w:ascii="Arial" w:hAnsi="Arial" w:cs="Arial"/>
          <w:lang w:val="en-GB"/>
        </w:rPr>
        <w:lastRenderedPageBreak/>
        <w:t>operations of the Di-Thabeng Group are being conducted contrary to the zoning of the property concerned. In this regard, the following are of importance:</w:t>
      </w:r>
    </w:p>
    <w:p w14:paraId="50251B33" w14:textId="3A914D4B" w:rsidR="003807D4" w:rsidRDefault="003807D4" w:rsidP="00400245">
      <w:pPr>
        <w:spacing w:line="480" w:lineRule="auto"/>
        <w:ind w:left="720" w:hanging="720"/>
        <w:jc w:val="both"/>
        <w:rPr>
          <w:rFonts w:ascii="Arial" w:hAnsi="Arial" w:cs="Arial"/>
          <w:lang w:val="en-GB"/>
        </w:rPr>
      </w:pPr>
    </w:p>
    <w:p w14:paraId="734F00F2" w14:textId="6F080B74" w:rsidR="003807D4" w:rsidRDefault="003807D4" w:rsidP="003807D4">
      <w:pPr>
        <w:spacing w:line="480" w:lineRule="auto"/>
        <w:ind w:left="1440" w:hanging="720"/>
        <w:jc w:val="both"/>
        <w:rPr>
          <w:rFonts w:ascii="Arial" w:hAnsi="Arial" w:cs="Arial"/>
          <w:lang w:val="en-GB"/>
        </w:rPr>
      </w:pPr>
      <w:r>
        <w:rPr>
          <w:rFonts w:ascii="Arial" w:hAnsi="Arial" w:cs="Arial"/>
          <w:lang w:val="en-GB"/>
        </w:rPr>
        <w:t>16.1</w:t>
      </w:r>
      <w:r>
        <w:rPr>
          <w:rFonts w:ascii="Arial" w:hAnsi="Arial" w:cs="Arial"/>
          <w:lang w:val="en-GB"/>
        </w:rPr>
        <w:tab/>
        <w:t xml:space="preserve">On </w:t>
      </w:r>
      <w:r>
        <w:rPr>
          <w:rFonts w:ascii="Arial" w:hAnsi="Arial" w:cs="Arial"/>
          <w:b/>
          <w:bCs/>
          <w:lang w:val="en-GB"/>
        </w:rPr>
        <w:t>2 November 2020</w:t>
      </w:r>
      <w:r>
        <w:rPr>
          <w:rFonts w:ascii="Arial" w:hAnsi="Arial" w:cs="Arial"/>
          <w:lang w:val="en-GB"/>
        </w:rPr>
        <w:t xml:space="preserve"> a zoning certificate was issued to the owner of Portion 5 of the Farm Franshoek No. 1861</w:t>
      </w:r>
      <w:r w:rsidR="00FB234D">
        <w:rPr>
          <w:rFonts w:ascii="Arial" w:hAnsi="Arial" w:cs="Arial"/>
          <w:lang w:val="en-GB"/>
        </w:rPr>
        <w:t>, Harrismith by the Chief Town Planner: SPLUM, Human Settlements and Traditional Affairs that the current zoning of Portion 5 of the Farm Franshoek No. 1861, district Harrismith is as follows:</w:t>
      </w:r>
    </w:p>
    <w:p w14:paraId="22AC5210" w14:textId="2DAEC85F" w:rsidR="00FB234D" w:rsidRPr="00FB234D" w:rsidRDefault="00FB234D" w:rsidP="003807D4">
      <w:pPr>
        <w:spacing w:line="480" w:lineRule="auto"/>
        <w:ind w:left="1440" w:hanging="720"/>
        <w:jc w:val="both"/>
        <w:rPr>
          <w:rFonts w:ascii="Arial" w:hAnsi="Arial" w:cs="Arial"/>
          <w:sz w:val="12"/>
          <w:szCs w:val="12"/>
          <w:lang w:val="en-GB"/>
        </w:rPr>
      </w:pPr>
    </w:p>
    <w:p w14:paraId="2549B104" w14:textId="0B4FD632" w:rsidR="00FB234D" w:rsidRDefault="00FB234D" w:rsidP="003807D4">
      <w:pPr>
        <w:spacing w:line="480" w:lineRule="auto"/>
        <w:ind w:left="1440" w:hanging="720"/>
        <w:jc w:val="both"/>
        <w:rPr>
          <w:rFonts w:ascii="Arial" w:hAnsi="Arial" w:cs="Arial"/>
          <w:i/>
          <w:iCs/>
          <w:lang w:val="en-GB"/>
        </w:rPr>
      </w:pPr>
      <w:r>
        <w:rPr>
          <w:rFonts w:ascii="Arial" w:hAnsi="Arial" w:cs="Arial"/>
          <w:lang w:val="en-GB"/>
        </w:rPr>
        <w:tab/>
      </w:r>
      <w:r>
        <w:rPr>
          <w:rFonts w:ascii="Arial" w:hAnsi="Arial" w:cs="Arial"/>
          <w:lang w:val="en-GB"/>
        </w:rPr>
        <w:tab/>
      </w:r>
      <w:r>
        <w:rPr>
          <w:rFonts w:ascii="Arial" w:hAnsi="Arial" w:cs="Arial"/>
          <w:i/>
          <w:iCs/>
          <w:lang w:val="en-GB"/>
        </w:rPr>
        <w:t>“Zoning: Agriculture</w:t>
      </w:r>
    </w:p>
    <w:p w14:paraId="10D8E3A8" w14:textId="1F219AFE" w:rsidR="00FB234D" w:rsidRDefault="00FB234D" w:rsidP="003807D4">
      <w:pPr>
        <w:spacing w:line="480" w:lineRule="auto"/>
        <w:ind w:left="1440" w:hanging="720"/>
        <w:jc w:val="both"/>
        <w:rPr>
          <w:rFonts w:ascii="Arial" w:hAnsi="Arial" w:cs="Arial"/>
          <w:i/>
          <w:iCs/>
          <w:lang w:val="en-GB"/>
        </w:rPr>
      </w:pPr>
      <w:r>
        <w:rPr>
          <w:rFonts w:ascii="Arial" w:hAnsi="Arial" w:cs="Arial"/>
          <w:i/>
          <w:iCs/>
          <w:lang w:val="en-GB"/>
        </w:rPr>
        <w:tab/>
      </w:r>
      <w:r>
        <w:rPr>
          <w:rFonts w:ascii="Arial" w:hAnsi="Arial" w:cs="Arial"/>
          <w:i/>
          <w:iCs/>
          <w:lang w:val="en-GB"/>
        </w:rPr>
        <w:tab/>
        <w:t>Permitted uses: Agricultural use</w:t>
      </w:r>
    </w:p>
    <w:p w14:paraId="6743D5D1" w14:textId="4012AB16" w:rsidR="00FB234D" w:rsidRDefault="00FB234D" w:rsidP="003807D4">
      <w:pPr>
        <w:spacing w:line="480" w:lineRule="auto"/>
        <w:ind w:left="1440" w:hanging="720"/>
        <w:jc w:val="both"/>
        <w:rPr>
          <w:rFonts w:ascii="Arial" w:hAnsi="Arial" w:cs="Arial"/>
          <w:i/>
          <w:iCs/>
          <w:lang w:val="en-GB"/>
        </w:rPr>
      </w:pPr>
      <w:r>
        <w:rPr>
          <w:rFonts w:ascii="Arial" w:hAnsi="Arial" w:cs="Arial"/>
          <w:i/>
          <w:iCs/>
          <w:lang w:val="en-GB"/>
        </w:rPr>
        <w:tab/>
      </w:r>
      <w:r>
        <w:rPr>
          <w:rFonts w:ascii="Arial" w:hAnsi="Arial" w:cs="Arial"/>
          <w:i/>
          <w:iCs/>
          <w:lang w:val="en-GB"/>
        </w:rPr>
        <w:tab/>
        <w:t>Building restrictions: None.</w:t>
      </w:r>
    </w:p>
    <w:p w14:paraId="273A322D" w14:textId="1AAA8C64" w:rsidR="00FB234D" w:rsidRPr="00FB234D" w:rsidRDefault="00FB234D" w:rsidP="003807D4">
      <w:pPr>
        <w:spacing w:line="480" w:lineRule="auto"/>
        <w:ind w:left="1440" w:hanging="720"/>
        <w:jc w:val="both"/>
        <w:rPr>
          <w:rFonts w:ascii="Arial" w:hAnsi="Arial" w:cs="Arial"/>
          <w:i/>
          <w:iCs/>
          <w:lang w:val="en-GB"/>
        </w:rPr>
      </w:pPr>
      <w:r>
        <w:rPr>
          <w:rFonts w:ascii="Arial" w:hAnsi="Arial" w:cs="Arial"/>
          <w:i/>
          <w:iCs/>
          <w:lang w:val="en-GB"/>
        </w:rPr>
        <w:tab/>
      </w:r>
      <w:r>
        <w:rPr>
          <w:rFonts w:ascii="Arial" w:hAnsi="Arial" w:cs="Arial"/>
          <w:i/>
          <w:iCs/>
          <w:lang w:val="en-GB"/>
        </w:rPr>
        <w:tab/>
        <w:t>Additional rights as per the title deed: Parking of trucks.”</w:t>
      </w:r>
    </w:p>
    <w:p w14:paraId="4F090992" w14:textId="28C0F564" w:rsidR="00FB234D" w:rsidRDefault="00FB234D" w:rsidP="003807D4">
      <w:pPr>
        <w:spacing w:line="480" w:lineRule="auto"/>
        <w:ind w:left="1440" w:hanging="720"/>
        <w:jc w:val="both"/>
        <w:rPr>
          <w:rFonts w:ascii="Arial" w:hAnsi="Arial" w:cs="Arial"/>
          <w:lang w:val="en-GB"/>
        </w:rPr>
      </w:pPr>
    </w:p>
    <w:p w14:paraId="0D92BE85" w14:textId="0D901DDD" w:rsidR="00FB234D" w:rsidRDefault="00FB234D" w:rsidP="003807D4">
      <w:pPr>
        <w:spacing w:line="480" w:lineRule="auto"/>
        <w:ind w:left="1440" w:hanging="720"/>
        <w:jc w:val="both"/>
        <w:rPr>
          <w:rFonts w:ascii="Arial" w:hAnsi="Arial" w:cs="Arial"/>
          <w:lang w:val="en-GB"/>
        </w:rPr>
      </w:pPr>
      <w:r>
        <w:rPr>
          <w:rFonts w:ascii="Arial" w:hAnsi="Arial" w:cs="Arial"/>
          <w:lang w:val="en-GB"/>
        </w:rPr>
        <w:t>16.2</w:t>
      </w:r>
      <w:r>
        <w:rPr>
          <w:rFonts w:ascii="Arial" w:hAnsi="Arial" w:cs="Arial"/>
          <w:lang w:val="en-GB"/>
        </w:rPr>
        <w:tab/>
        <w:t>Although there are various conditions taken up in the title deed the important part of the title deed is taken up in paragraph 3(a) and (b) thereof, which reads as follows:</w:t>
      </w:r>
    </w:p>
    <w:p w14:paraId="6CD64FE5" w14:textId="74C3EF43" w:rsidR="00FB234D" w:rsidRDefault="00FB234D" w:rsidP="003807D4">
      <w:pPr>
        <w:spacing w:line="480" w:lineRule="auto"/>
        <w:ind w:left="1440" w:hanging="720"/>
        <w:jc w:val="both"/>
        <w:rPr>
          <w:rFonts w:ascii="Arial" w:hAnsi="Arial" w:cs="Arial"/>
          <w:lang w:val="en-GB"/>
        </w:rPr>
      </w:pPr>
    </w:p>
    <w:p w14:paraId="1BBECCE9" w14:textId="2381E6F4" w:rsidR="00FB234D" w:rsidRDefault="00FB234D" w:rsidP="00FB234D">
      <w:pPr>
        <w:spacing w:line="480" w:lineRule="auto"/>
        <w:ind w:left="2160" w:hanging="720"/>
        <w:jc w:val="both"/>
        <w:rPr>
          <w:rFonts w:ascii="Arial" w:hAnsi="Arial" w:cs="Arial"/>
          <w:i/>
          <w:iCs/>
          <w:lang w:val="af-ZA"/>
        </w:rPr>
      </w:pPr>
      <w:r>
        <w:rPr>
          <w:rFonts w:ascii="Arial" w:hAnsi="Arial" w:cs="Arial"/>
          <w:i/>
          <w:iCs/>
          <w:lang w:val="en-GB"/>
        </w:rPr>
        <w:t>“3.</w:t>
      </w:r>
      <w:r>
        <w:rPr>
          <w:rFonts w:ascii="Arial" w:hAnsi="Arial" w:cs="Arial"/>
          <w:i/>
          <w:iCs/>
          <w:lang w:val="en-GB"/>
        </w:rPr>
        <w:tab/>
      </w:r>
      <w:r>
        <w:rPr>
          <w:rFonts w:ascii="Arial" w:hAnsi="Arial" w:cs="Arial"/>
          <w:i/>
          <w:iCs/>
          <w:lang w:val="af-ZA"/>
        </w:rPr>
        <w:t>Onderhewig aan die volgende voorwaardes ten gunste van Petrus Lafras de Jager, Identiteitsnommer 510529 5035 085, getroud buite gemeenskap van goedere, sy erfgename, eksekuteurs, administrateurs of regsverkrygendes, soos uiteengesit in Sertifikaat van Verenigde Titel T2980/1987:</w:t>
      </w:r>
    </w:p>
    <w:p w14:paraId="4985D736" w14:textId="501126FC" w:rsidR="00FB234D" w:rsidRPr="00EB5E54" w:rsidRDefault="00EB5E54" w:rsidP="00FB234D">
      <w:pPr>
        <w:pStyle w:val="ListParagraph"/>
        <w:numPr>
          <w:ilvl w:val="0"/>
          <w:numId w:val="30"/>
        </w:numPr>
        <w:spacing w:line="480" w:lineRule="auto"/>
        <w:jc w:val="both"/>
        <w:rPr>
          <w:rFonts w:ascii="Arial" w:hAnsi="Arial" w:cs="Arial"/>
          <w:i/>
          <w:iCs/>
          <w:lang w:val="af-ZA"/>
        </w:rPr>
      </w:pPr>
      <w:r>
        <w:rPr>
          <w:rFonts w:ascii="Arial" w:hAnsi="Arial" w:cs="Arial"/>
          <w:i/>
          <w:iCs/>
          <w:lang w:val="en-GB"/>
        </w:rPr>
        <w:t xml:space="preserve">‘The transferee undertakes not to use the property hereby sold or allow it to be used in any manner which would conflict with </w:t>
      </w:r>
      <w:r>
        <w:rPr>
          <w:rFonts w:ascii="Arial" w:hAnsi="Arial" w:cs="Arial"/>
          <w:i/>
          <w:iCs/>
          <w:lang w:val="en-GB"/>
        </w:rPr>
        <w:lastRenderedPageBreak/>
        <w:t>the terms and conditions of the Notarial Lease No. K283/1987 or of Notarial Deed of Servitude No. K284/1987 or allow any activities on the property hereby sold to conflict in any way where the amenities presently enjoyed by the lessee of the property to be used in a manner that would detract from the viability, aesthetics or amenities enjoyed by the said service station and restaurant;</w:t>
      </w:r>
    </w:p>
    <w:p w14:paraId="3D117234" w14:textId="4D801ADC" w:rsidR="00EB5E54" w:rsidRPr="00FB234D" w:rsidRDefault="00EB5E54" w:rsidP="00FB234D">
      <w:pPr>
        <w:pStyle w:val="ListParagraph"/>
        <w:numPr>
          <w:ilvl w:val="0"/>
          <w:numId w:val="30"/>
        </w:numPr>
        <w:spacing w:line="480" w:lineRule="auto"/>
        <w:jc w:val="both"/>
        <w:rPr>
          <w:rFonts w:ascii="Arial" w:hAnsi="Arial" w:cs="Arial"/>
          <w:i/>
          <w:iCs/>
          <w:lang w:val="af-ZA"/>
        </w:rPr>
      </w:pPr>
      <w:r>
        <w:rPr>
          <w:rFonts w:ascii="Arial" w:hAnsi="Arial" w:cs="Arial"/>
          <w:i/>
          <w:iCs/>
          <w:lang w:val="en-GB"/>
        </w:rPr>
        <w:t>The property hereby sold may be used as a parking area where the trucks may stop whether overnight or otherwise, and for no other purpose without the prior written consent of the transferor, or his successors in title, which consent may not be unreasonably withheld. The property shall, however, not be used for any purpose that may conflict with the service station and restaurant on the joining property as envisaged under any law</w:t>
      </w:r>
      <w:r w:rsidR="00AC1AC0">
        <w:rPr>
          <w:rFonts w:ascii="Arial" w:hAnsi="Arial" w:cs="Arial"/>
          <w:i/>
          <w:iCs/>
          <w:lang w:val="en-GB"/>
        </w:rPr>
        <w:t>’.”</w:t>
      </w:r>
    </w:p>
    <w:p w14:paraId="68E82A27" w14:textId="2DA60432" w:rsidR="00FB234D" w:rsidRDefault="00FB234D" w:rsidP="003807D4">
      <w:pPr>
        <w:spacing w:line="480" w:lineRule="auto"/>
        <w:ind w:left="1440" w:hanging="720"/>
        <w:jc w:val="both"/>
        <w:rPr>
          <w:rFonts w:ascii="Arial" w:hAnsi="Arial" w:cs="Arial"/>
          <w:lang w:val="en-GB"/>
        </w:rPr>
      </w:pPr>
    </w:p>
    <w:p w14:paraId="54FBBD77" w14:textId="72AFFC5F" w:rsidR="00FB234D" w:rsidRDefault="00FB234D" w:rsidP="003807D4">
      <w:pPr>
        <w:spacing w:line="480" w:lineRule="auto"/>
        <w:ind w:left="1440" w:hanging="720"/>
        <w:jc w:val="both"/>
        <w:rPr>
          <w:rFonts w:ascii="Arial" w:hAnsi="Arial" w:cs="Arial"/>
          <w:lang w:val="en-GB"/>
        </w:rPr>
      </w:pPr>
      <w:r>
        <w:rPr>
          <w:rFonts w:ascii="Arial" w:hAnsi="Arial" w:cs="Arial"/>
          <w:lang w:val="en-GB"/>
        </w:rPr>
        <w:t>16.3</w:t>
      </w:r>
      <w:r>
        <w:rPr>
          <w:rFonts w:ascii="Arial" w:hAnsi="Arial" w:cs="Arial"/>
          <w:lang w:val="en-GB"/>
        </w:rPr>
        <w:tab/>
      </w:r>
      <w:r w:rsidR="00AC1AC0">
        <w:rPr>
          <w:rFonts w:ascii="Arial" w:hAnsi="Arial" w:cs="Arial"/>
          <w:lang w:val="en-GB"/>
        </w:rPr>
        <w:t xml:space="preserve">According to the Applicants, the property concerned is therefore zoned for agricultural purposes as well as the parking of trucks. According to the Applicants the Respondents (the Di-Thabeng Group) are therefore not allowed to utilise the premises other than for the aforesaid purposes and that before the Di-Thabeng Group may utilise the property for other purposes, it must either rezone the property or obtain an extension </w:t>
      </w:r>
      <w:r w:rsidR="00EF0D5B">
        <w:rPr>
          <w:rFonts w:ascii="Arial" w:hAnsi="Arial" w:cs="Arial"/>
          <w:lang w:val="en-GB"/>
        </w:rPr>
        <w:t>of the activities conducted through the necessary authorities being the Maluti-A-Phofung Local Municipality and more specifically SPLUMA.</w:t>
      </w:r>
    </w:p>
    <w:p w14:paraId="6471BF7F" w14:textId="7ACC560E" w:rsidR="00EF0D5B" w:rsidRDefault="00EF0D5B" w:rsidP="003807D4">
      <w:pPr>
        <w:spacing w:line="480" w:lineRule="auto"/>
        <w:ind w:left="1440" w:hanging="720"/>
        <w:jc w:val="both"/>
        <w:rPr>
          <w:rFonts w:ascii="Arial" w:hAnsi="Arial" w:cs="Arial"/>
          <w:lang w:val="en-GB"/>
        </w:rPr>
      </w:pPr>
    </w:p>
    <w:p w14:paraId="0C0E5F02" w14:textId="0267E1CC" w:rsidR="00EF0D5B" w:rsidRPr="00C17C2B" w:rsidRDefault="00EF0D5B" w:rsidP="003807D4">
      <w:pPr>
        <w:spacing w:line="480" w:lineRule="auto"/>
        <w:ind w:left="1440" w:hanging="720"/>
        <w:jc w:val="both"/>
        <w:rPr>
          <w:rFonts w:ascii="Arial" w:hAnsi="Arial" w:cs="Arial"/>
          <w:lang w:val="en-GB"/>
        </w:rPr>
      </w:pPr>
      <w:r>
        <w:rPr>
          <w:rFonts w:ascii="Arial" w:hAnsi="Arial" w:cs="Arial"/>
          <w:lang w:val="en-GB"/>
        </w:rPr>
        <w:t>16.4</w:t>
      </w:r>
      <w:r>
        <w:rPr>
          <w:rFonts w:ascii="Arial" w:hAnsi="Arial" w:cs="Arial"/>
          <w:lang w:val="en-GB"/>
        </w:rPr>
        <w:tab/>
        <w:t xml:space="preserve">According to the Di-Thabeng Group (First to Fifth Respondents), the zoning certificate they have indeed includes all the conditions as set out in the title deed, which includes the parking of trucks. According to the Di-Thabeng Group the answer lies in the Town Planning Scheme, No. 51969 of the Harrismith, Tshiame and Intabazwe Town Planning Scheme which was issued in terms of the By-laws published in Provincial Gazette of </w:t>
      </w:r>
      <w:r>
        <w:rPr>
          <w:rFonts w:ascii="Arial" w:hAnsi="Arial" w:cs="Arial"/>
          <w:b/>
          <w:bCs/>
          <w:lang w:val="en-GB"/>
        </w:rPr>
        <w:t>6 November 2015</w:t>
      </w:r>
      <w:r>
        <w:rPr>
          <w:rFonts w:ascii="Arial" w:hAnsi="Arial" w:cs="Arial"/>
          <w:lang w:val="en-GB"/>
        </w:rPr>
        <w:t xml:space="preserve"> which indeed contains various definitions as to the arrangement of the scheme. The definitions are taken up in paragraph 2 of the Town Planning Scheme and </w:t>
      </w:r>
      <w:r w:rsidR="00EF7D29">
        <w:rPr>
          <w:rFonts w:ascii="Arial" w:hAnsi="Arial" w:cs="Arial"/>
          <w:lang w:val="en-GB"/>
        </w:rPr>
        <w:t xml:space="preserve">nowhere refers to a definition for the parking of trucks. It only refers to a definition for </w:t>
      </w:r>
      <w:r w:rsidR="00EF7D29">
        <w:rPr>
          <w:rFonts w:ascii="Arial" w:hAnsi="Arial" w:cs="Arial"/>
          <w:i/>
          <w:iCs/>
          <w:lang w:val="en-GB"/>
        </w:rPr>
        <w:t>“truck stop”</w:t>
      </w:r>
      <w:r w:rsidR="00EF7D29">
        <w:rPr>
          <w:rFonts w:ascii="Arial" w:hAnsi="Arial" w:cs="Arial"/>
          <w:lang w:val="en-GB"/>
        </w:rPr>
        <w:t xml:space="preserve">. In the definition of </w:t>
      </w:r>
      <w:r w:rsidR="00EF7D29">
        <w:rPr>
          <w:rFonts w:ascii="Arial" w:hAnsi="Arial" w:cs="Arial"/>
          <w:i/>
          <w:iCs/>
          <w:lang w:val="en-GB"/>
        </w:rPr>
        <w:t>“truck stop”</w:t>
      </w:r>
      <w:r w:rsidR="00EF7D29">
        <w:rPr>
          <w:rFonts w:ascii="Arial" w:hAnsi="Arial" w:cs="Arial"/>
          <w:lang w:val="en-GB"/>
        </w:rPr>
        <w:t xml:space="preserve"> it was determined that such a facility </w:t>
      </w:r>
      <w:r w:rsidR="00C17C2B">
        <w:rPr>
          <w:rFonts w:ascii="Arial" w:hAnsi="Arial" w:cs="Arial"/>
          <w:lang w:val="en-GB"/>
        </w:rPr>
        <w:t xml:space="preserve">includes </w:t>
      </w:r>
      <w:r w:rsidR="00C17C2B">
        <w:rPr>
          <w:rFonts w:ascii="Arial" w:hAnsi="Arial" w:cs="Arial"/>
          <w:i/>
          <w:iCs/>
          <w:lang w:val="en-GB"/>
        </w:rPr>
        <w:t>“the parking of trucks and busses”</w:t>
      </w:r>
      <w:r w:rsidR="00C17C2B">
        <w:rPr>
          <w:rFonts w:ascii="Arial" w:hAnsi="Arial" w:cs="Arial"/>
          <w:lang w:val="en-GB"/>
        </w:rPr>
        <w:t>.</w:t>
      </w:r>
    </w:p>
    <w:p w14:paraId="4A74447B" w14:textId="697405F6" w:rsidR="00EF7D29" w:rsidRDefault="00EF7D29" w:rsidP="003807D4">
      <w:pPr>
        <w:spacing w:line="480" w:lineRule="auto"/>
        <w:ind w:left="1440" w:hanging="720"/>
        <w:jc w:val="both"/>
        <w:rPr>
          <w:rFonts w:ascii="Arial" w:hAnsi="Arial" w:cs="Arial"/>
          <w:lang w:val="en-GB"/>
        </w:rPr>
      </w:pPr>
    </w:p>
    <w:p w14:paraId="2315A20F" w14:textId="75454D71" w:rsidR="00EF7D29" w:rsidRPr="005D3B36" w:rsidRDefault="00EF7D29" w:rsidP="003807D4">
      <w:pPr>
        <w:spacing w:line="480" w:lineRule="auto"/>
        <w:ind w:left="1440" w:hanging="720"/>
        <w:jc w:val="both"/>
        <w:rPr>
          <w:rFonts w:ascii="Arial" w:hAnsi="Arial" w:cs="Arial"/>
          <w:lang w:val="en-GB"/>
        </w:rPr>
      </w:pPr>
      <w:r>
        <w:rPr>
          <w:rFonts w:ascii="Arial" w:hAnsi="Arial" w:cs="Arial"/>
          <w:lang w:val="en-GB"/>
        </w:rPr>
        <w:t>16.5</w:t>
      </w:r>
      <w:r>
        <w:rPr>
          <w:rFonts w:ascii="Arial" w:hAnsi="Arial" w:cs="Arial"/>
          <w:lang w:val="en-GB"/>
        </w:rPr>
        <w:tab/>
      </w:r>
      <w:r w:rsidR="005D3B36">
        <w:rPr>
          <w:rFonts w:ascii="Arial" w:hAnsi="Arial" w:cs="Arial"/>
          <w:lang w:val="en-GB"/>
        </w:rPr>
        <w:t xml:space="preserve">The Di-Thabeng Group therefore argues that whereas the Town Planning Scheme referred to above only refers to the parking of trucks (which they are allowed to do according to the zoning certificate) can only be entertained under the definition of </w:t>
      </w:r>
      <w:r w:rsidR="005D3B36">
        <w:rPr>
          <w:rFonts w:ascii="Arial" w:hAnsi="Arial" w:cs="Arial"/>
          <w:i/>
          <w:iCs/>
          <w:lang w:val="en-GB"/>
        </w:rPr>
        <w:t>“truck stop”</w:t>
      </w:r>
      <w:r w:rsidR="005D3B36">
        <w:rPr>
          <w:rFonts w:ascii="Arial" w:hAnsi="Arial" w:cs="Arial"/>
          <w:lang w:val="en-GB"/>
        </w:rPr>
        <w:t xml:space="preserve">. Therefore, the zoning certificate must be read with the definition of </w:t>
      </w:r>
      <w:r w:rsidR="005D3B36">
        <w:rPr>
          <w:rFonts w:ascii="Arial" w:hAnsi="Arial" w:cs="Arial"/>
          <w:i/>
          <w:iCs/>
          <w:lang w:val="en-GB"/>
        </w:rPr>
        <w:t>“truck stop”</w:t>
      </w:r>
      <w:r w:rsidR="005D3B36">
        <w:rPr>
          <w:rFonts w:ascii="Arial" w:hAnsi="Arial" w:cs="Arial"/>
          <w:lang w:val="en-GB"/>
        </w:rPr>
        <w:t>.</w:t>
      </w:r>
    </w:p>
    <w:p w14:paraId="125A078F" w14:textId="22E0AE00" w:rsidR="003807D4" w:rsidRDefault="003807D4" w:rsidP="00400245">
      <w:pPr>
        <w:spacing w:line="480" w:lineRule="auto"/>
        <w:ind w:left="720" w:hanging="720"/>
        <w:jc w:val="both"/>
        <w:rPr>
          <w:rFonts w:ascii="Arial" w:hAnsi="Arial" w:cs="Arial"/>
          <w:lang w:val="en-GB"/>
        </w:rPr>
      </w:pPr>
    </w:p>
    <w:p w14:paraId="2080008E" w14:textId="0DF30925" w:rsidR="003807D4" w:rsidRDefault="003807D4" w:rsidP="00400245">
      <w:pPr>
        <w:spacing w:line="480" w:lineRule="auto"/>
        <w:ind w:left="720" w:hanging="720"/>
        <w:jc w:val="both"/>
        <w:rPr>
          <w:rFonts w:ascii="Arial" w:hAnsi="Arial" w:cs="Arial"/>
          <w:lang w:val="en-GB"/>
        </w:rPr>
      </w:pPr>
      <w:r>
        <w:rPr>
          <w:rFonts w:ascii="Arial" w:hAnsi="Arial" w:cs="Arial"/>
          <w:lang w:val="en-GB"/>
        </w:rPr>
        <w:t>[17]</w:t>
      </w:r>
      <w:r>
        <w:rPr>
          <w:rFonts w:ascii="Arial" w:hAnsi="Arial" w:cs="Arial"/>
          <w:lang w:val="en-GB"/>
        </w:rPr>
        <w:tab/>
      </w:r>
      <w:r w:rsidR="005D3B36">
        <w:rPr>
          <w:rFonts w:ascii="Arial" w:hAnsi="Arial" w:cs="Arial"/>
          <w:lang w:val="en-GB"/>
        </w:rPr>
        <w:t xml:space="preserve">The aforesaid argument however might be problematic insofar as the definition of a </w:t>
      </w:r>
      <w:r w:rsidR="005D3B36">
        <w:rPr>
          <w:rFonts w:ascii="Arial" w:hAnsi="Arial" w:cs="Arial"/>
          <w:i/>
          <w:iCs/>
          <w:lang w:val="en-GB"/>
        </w:rPr>
        <w:t>“truck stop”</w:t>
      </w:r>
      <w:r w:rsidR="005D3B36">
        <w:rPr>
          <w:rFonts w:ascii="Arial" w:hAnsi="Arial" w:cs="Arial"/>
          <w:lang w:val="en-GB"/>
        </w:rPr>
        <w:t xml:space="preserve"> in the Town Planning Scheme is as follows:</w:t>
      </w:r>
    </w:p>
    <w:p w14:paraId="3FB27801" w14:textId="3CB2949B" w:rsidR="005D3B36" w:rsidRDefault="005D3B36" w:rsidP="00400245">
      <w:pPr>
        <w:spacing w:line="480" w:lineRule="auto"/>
        <w:ind w:left="720" w:hanging="720"/>
        <w:jc w:val="both"/>
        <w:rPr>
          <w:rFonts w:ascii="Arial" w:hAnsi="Arial" w:cs="Arial"/>
          <w:lang w:val="en-GB"/>
        </w:rPr>
      </w:pPr>
    </w:p>
    <w:p w14:paraId="29FBDAC6" w14:textId="5A912DE7" w:rsidR="005D3B36" w:rsidRDefault="005D3B36" w:rsidP="005D3B36">
      <w:pPr>
        <w:spacing w:line="480" w:lineRule="auto"/>
        <w:ind w:left="1440"/>
        <w:jc w:val="both"/>
        <w:rPr>
          <w:rFonts w:ascii="Arial" w:hAnsi="Arial" w:cs="Arial"/>
          <w:i/>
          <w:iCs/>
          <w:lang w:val="en-GB"/>
        </w:rPr>
      </w:pPr>
      <w:r>
        <w:rPr>
          <w:rFonts w:ascii="Arial" w:hAnsi="Arial" w:cs="Arial"/>
          <w:i/>
          <w:iCs/>
          <w:lang w:val="en-GB"/>
        </w:rPr>
        <w:lastRenderedPageBreak/>
        <w:t>“’truck stop’ means a facility where the use of land includes to the following:</w:t>
      </w:r>
    </w:p>
    <w:p w14:paraId="0E9AEDC2" w14:textId="7B18F0F4" w:rsidR="005D3B36" w:rsidRDefault="005D3B36" w:rsidP="005D3B36">
      <w:pPr>
        <w:pStyle w:val="ListParagraph"/>
        <w:numPr>
          <w:ilvl w:val="0"/>
          <w:numId w:val="31"/>
        </w:numPr>
        <w:spacing w:line="480" w:lineRule="auto"/>
        <w:jc w:val="both"/>
        <w:rPr>
          <w:rFonts w:ascii="Arial" w:hAnsi="Arial" w:cs="Arial"/>
          <w:i/>
          <w:iCs/>
          <w:lang w:val="en-GB"/>
        </w:rPr>
      </w:pPr>
      <w:r>
        <w:rPr>
          <w:rFonts w:ascii="Arial" w:hAnsi="Arial" w:cs="Arial"/>
          <w:i/>
          <w:iCs/>
          <w:lang w:val="en-GB"/>
        </w:rPr>
        <w:t>parking of trucks and busses;</w:t>
      </w:r>
    </w:p>
    <w:p w14:paraId="473AA40A" w14:textId="77777777" w:rsidR="00E16149" w:rsidRDefault="005D3B36" w:rsidP="005D3B36">
      <w:pPr>
        <w:pStyle w:val="ListParagraph"/>
        <w:numPr>
          <w:ilvl w:val="0"/>
          <w:numId w:val="31"/>
        </w:numPr>
        <w:spacing w:line="480" w:lineRule="auto"/>
        <w:jc w:val="both"/>
        <w:rPr>
          <w:rFonts w:ascii="Arial" w:hAnsi="Arial" w:cs="Arial"/>
          <w:i/>
          <w:iCs/>
          <w:lang w:val="en-GB"/>
        </w:rPr>
      </w:pPr>
      <w:r>
        <w:rPr>
          <w:rFonts w:ascii="Arial" w:hAnsi="Arial" w:cs="Arial"/>
          <w:i/>
          <w:iCs/>
          <w:lang w:val="en-GB"/>
        </w:rPr>
        <w:t xml:space="preserve">ablution facilities, rest areas for truck and bus drivers </w:t>
      </w:r>
      <w:r w:rsidR="00E16149">
        <w:rPr>
          <w:rFonts w:ascii="Arial" w:hAnsi="Arial" w:cs="Arial"/>
          <w:i/>
          <w:iCs/>
          <w:lang w:val="en-GB"/>
        </w:rPr>
        <w:t>and storage facilities;</w:t>
      </w:r>
    </w:p>
    <w:p w14:paraId="5DAED437" w14:textId="77777777" w:rsidR="009A5EFB" w:rsidRDefault="00E16149" w:rsidP="005D3B36">
      <w:pPr>
        <w:pStyle w:val="ListParagraph"/>
        <w:numPr>
          <w:ilvl w:val="0"/>
          <w:numId w:val="31"/>
        </w:numPr>
        <w:spacing w:line="480" w:lineRule="auto"/>
        <w:jc w:val="both"/>
        <w:rPr>
          <w:rFonts w:ascii="Arial" w:hAnsi="Arial" w:cs="Arial"/>
          <w:i/>
          <w:iCs/>
          <w:lang w:val="en-GB"/>
        </w:rPr>
      </w:pPr>
      <w:r>
        <w:rPr>
          <w:rFonts w:ascii="Arial" w:hAnsi="Arial" w:cs="Arial"/>
          <w:i/>
          <w:iCs/>
          <w:lang w:val="en-GB"/>
        </w:rPr>
        <w:t xml:space="preserve">service station </w:t>
      </w:r>
      <w:r w:rsidR="009A5EFB">
        <w:rPr>
          <w:rFonts w:ascii="Arial" w:hAnsi="Arial" w:cs="Arial"/>
          <w:i/>
          <w:iCs/>
          <w:lang w:val="en-GB"/>
        </w:rPr>
        <w:t>and fast food / shop facilities;</w:t>
      </w:r>
    </w:p>
    <w:p w14:paraId="5356709D" w14:textId="77777777" w:rsidR="009A5EFB" w:rsidRDefault="009A5EFB" w:rsidP="005D3B36">
      <w:pPr>
        <w:pStyle w:val="ListParagraph"/>
        <w:numPr>
          <w:ilvl w:val="0"/>
          <w:numId w:val="31"/>
        </w:numPr>
        <w:spacing w:line="480" w:lineRule="auto"/>
        <w:jc w:val="both"/>
        <w:rPr>
          <w:rFonts w:ascii="Arial" w:hAnsi="Arial" w:cs="Arial"/>
          <w:i/>
          <w:iCs/>
          <w:lang w:val="en-GB"/>
        </w:rPr>
      </w:pPr>
      <w:r>
        <w:rPr>
          <w:rFonts w:ascii="Arial" w:hAnsi="Arial" w:cs="Arial"/>
          <w:i/>
          <w:iCs/>
          <w:lang w:val="en-GB"/>
        </w:rPr>
        <w:t>office and/or administration facilities;</w:t>
      </w:r>
    </w:p>
    <w:p w14:paraId="27E096EB" w14:textId="77777777" w:rsidR="009A5EFB" w:rsidRDefault="009A5EFB" w:rsidP="005D3B36">
      <w:pPr>
        <w:pStyle w:val="ListParagraph"/>
        <w:numPr>
          <w:ilvl w:val="0"/>
          <w:numId w:val="31"/>
        </w:numPr>
        <w:spacing w:line="480" w:lineRule="auto"/>
        <w:jc w:val="both"/>
        <w:rPr>
          <w:rFonts w:ascii="Arial" w:hAnsi="Arial" w:cs="Arial"/>
          <w:i/>
          <w:iCs/>
          <w:lang w:val="en-GB"/>
        </w:rPr>
      </w:pPr>
      <w:r>
        <w:rPr>
          <w:rFonts w:ascii="Arial" w:hAnsi="Arial" w:cs="Arial"/>
          <w:i/>
          <w:iCs/>
          <w:lang w:val="en-GB"/>
        </w:rPr>
        <w:t>caretaker and security housing;</w:t>
      </w:r>
    </w:p>
    <w:p w14:paraId="13761FA0" w14:textId="77777777" w:rsidR="009A5EFB" w:rsidRDefault="009A5EFB" w:rsidP="005D3B36">
      <w:pPr>
        <w:pStyle w:val="ListParagraph"/>
        <w:numPr>
          <w:ilvl w:val="0"/>
          <w:numId w:val="31"/>
        </w:numPr>
        <w:spacing w:line="480" w:lineRule="auto"/>
        <w:jc w:val="both"/>
        <w:rPr>
          <w:rFonts w:ascii="Arial" w:hAnsi="Arial" w:cs="Arial"/>
          <w:i/>
          <w:iCs/>
          <w:lang w:val="en-GB"/>
        </w:rPr>
      </w:pPr>
      <w:r>
        <w:rPr>
          <w:rFonts w:ascii="Arial" w:hAnsi="Arial" w:cs="Arial"/>
          <w:i/>
          <w:iCs/>
          <w:lang w:val="en-GB"/>
        </w:rPr>
        <w:t xml:space="preserve">overnight facilities for bus and truck drivers; </w:t>
      </w:r>
    </w:p>
    <w:p w14:paraId="37FC27B2" w14:textId="02D731B8" w:rsidR="005D3B36" w:rsidRPr="009A5EFB" w:rsidRDefault="009A5EFB" w:rsidP="009A5EFB">
      <w:pPr>
        <w:spacing w:line="480" w:lineRule="auto"/>
        <w:ind w:left="1440"/>
        <w:jc w:val="both"/>
        <w:rPr>
          <w:rFonts w:ascii="Arial" w:hAnsi="Arial" w:cs="Arial"/>
          <w:i/>
          <w:iCs/>
          <w:lang w:val="en-GB"/>
        </w:rPr>
      </w:pPr>
      <w:r>
        <w:rPr>
          <w:rFonts w:ascii="Arial" w:hAnsi="Arial" w:cs="Arial"/>
          <w:i/>
          <w:iCs/>
          <w:lang w:val="en-GB"/>
        </w:rPr>
        <w:t>and any use considered by the Council to be ancillary to the uses referred to in (a), (b), (c), (d), (e), (f) above or likely to encourage the use of the land for a truck stop.”</w:t>
      </w:r>
      <w:r w:rsidR="005D3B36" w:rsidRPr="009A5EFB">
        <w:rPr>
          <w:rFonts w:ascii="Arial" w:hAnsi="Arial" w:cs="Arial"/>
          <w:i/>
          <w:iCs/>
          <w:lang w:val="en-GB"/>
        </w:rPr>
        <w:t xml:space="preserve"> </w:t>
      </w:r>
    </w:p>
    <w:p w14:paraId="6CEC1FB3" w14:textId="77777777" w:rsidR="005D3B36" w:rsidRPr="005D3B36" w:rsidRDefault="005D3B36" w:rsidP="00400245">
      <w:pPr>
        <w:spacing w:line="480" w:lineRule="auto"/>
        <w:ind w:left="720" w:hanging="720"/>
        <w:jc w:val="both"/>
        <w:rPr>
          <w:rFonts w:ascii="Arial" w:hAnsi="Arial" w:cs="Arial"/>
          <w:i/>
          <w:iCs/>
          <w:lang w:val="en-GB"/>
        </w:rPr>
      </w:pPr>
    </w:p>
    <w:p w14:paraId="16C757F4" w14:textId="5B0CF1A5" w:rsidR="005D3B36" w:rsidRDefault="005D3B36" w:rsidP="00400245">
      <w:pPr>
        <w:spacing w:line="480" w:lineRule="auto"/>
        <w:ind w:left="720" w:hanging="720"/>
        <w:jc w:val="both"/>
        <w:rPr>
          <w:rFonts w:ascii="Arial" w:hAnsi="Arial" w:cs="Arial"/>
          <w:lang w:val="en-GB"/>
        </w:rPr>
      </w:pPr>
      <w:r>
        <w:rPr>
          <w:rFonts w:ascii="Arial" w:hAnsi="Arial" w:cs="Arial"/>
          <w:lang w:val="en-GB"/>
        </w:rPr>
        <w:t>[18]</w:t>
      </w:r>
      <w:r>
        <w:rPr>
          <w:rFonts w:ascii="Arial" w:hAnsi="Arial" w:cs="Arial"/>
          <w:lang w:val="en-GB"/>
        </w:rPr>
        <w:tab/>
      </w:r>
      <w:r w:rsidR="009A5EFB">
        <w:rPr>
          <w:rFonts w:ascii="Arial" w:hAnsi="Arial" w:cs="Arial"/>
          <w:lang w:val="en-GB"/>
        </w:rPr>
        <w:t>In this regard the Respondents (the Di-Thabeng Group) relies upon the expert evidence of a certain Mr Peter John Dacomb who is a professional town and regional planner, in whose opinion the Di-Thabeng Group are within the zoning scheme if the zoning scheme makes provision for the parking of trucks insofar as the only provision therefor in the zoning scheme is that under the definition of a truck stop.</w:t>
      </w:r>
    </w:p>
    <w:p w14:paraId="1A9F2607" w14:textId="6682A146" w:rsidR="009A5EFB" w:rsidRDefault="009A5EFB" w:rsidP="00400245">
      <w:pPr>
        <w:spacing w:line="480" w:lineRule="auto"/>
        <w:ind w:left="720" w:hanging="720"/>
        <w:jc w:val="both"/>
        <w:rPr>
          <w:rFonts w:ascii="Arial" w:hAnsi="Arial" w:cs="Arial"/>
          <w:lang w:val="en-GB"/>
        </w:rPr>
      </w:pPr>
    </w:p>
    <w:p w14:paraId="3C71E641" w14:textId="6436DF1B" w:rsidR="009A5EFB" w:rsidRPr="009A5EFB" w:rsidRDefault="009A5EFB" w:rsidP="00400245">
      <w:pPr>
        <w:spacing w:line="480" w:lineRule="auto"/>
        <w:ind w:left="720" w:hanging="720"/>
        <w:jc w:val="both"/>
        <w:rPr>
          <w:rFonts w:ascii="Arial" w:hAnsi="Arial" w:cs="Arial"/>
          <w:lang w:val="en-GB"/>
        </w:rPr>
      </w:pPr>
      <w:r>
        <w:rPr>
          <w:rFonts w:ascii="Arial" w:hAnsi="Arial" w:cs="Arial"/>
          <w:lang w:val="en-GB"/>
        </w:rPr>
        <w:t>[19]</w:t>
      </w:r>
      <w:r>
        <w:rPr>
          <w:rFonts w:ascii="Arial" w:hAnsi="Arial" w:cs="Arial"/>
          <w:lang w:val="en-GB"/>
        </w:rPr>
        <w:tab/>
        <w:t xml:space="preserve">The Applicants’ view on this is that an expert witness in this regard cannot interpret the By-laws and/or Regulations. That is an interpretation that the Court should make. The Di-Thabeng Group’s counsel, Adv </w:t>
      </w:r>
      <w:r w:rsidR="00AE203B">
        <w:rPr>
          <w:rFonts w:ascii="Arial" w:hAnsi="Arial" w:cs="Arial"/>
          <w:i/>
          <w:iCs/>
          <w:lang w:val="en-GB"/>
        </w:rPr>
        <w:t>Rip</w:t>
      </w:r>
      <w:r>
        <w:rPr>
          <w:rFonts w:ascii="Arial" w:hAnsi="Arial" w:cs="Arial"/>
          <w:i/>
          <w:iCs/>
          <w:lang w:val="en-GB"/>
        </w:rPr>
        <w:t xml:space="preserve"> SC</w:t>
      </w:r>
      <w:r>
        <w:rPr>
          <w:rFonts w:ascii="Arial" w:hAnsi="Arial" w:cs="Arial"/>
          <w:lang w:val="en-GB"/>
        </w:rPr>
        <w:t xml:space="preserve"> agrees therewith, </w:t>
      </w:r>
      <w:r>
        <w:rPr>
          <w:rFonts w:ascii="Arial" w:hAnsi="Arial" w:cs="Arial"/>
          <w:lang w:val="en-GB"/>
        </w:rPr>
        <w:lastRenderedPageBreak/>
        <w:t xml:space="preserve">although argues that the expert witness </w:t>
      </w:r>
      <w:r w:rsidR="00FC0522">
        <w:rPr>
          <w:rFonts w:ascii="Arial" w:hAnsi="Arial" w:cs="Arial"/>
          <w:lang w:val="en-GB"/>
        </w:rPr>
        <w:t>is only there to assist the Court in coming to an interpretation.</w:t>
      </w:r>
    </w:p>
    <w:p w14:paraId="07E72730" w14:textId="49D70593" w:rsidR="009A5EFB" w:rsidRDefault="009A5EFB" w:rsidP="00400245">
      <w:pPr>
        <w:spacing w:line="480" w:lineRule="auto"/>
        <w:ind w:left="720" w:hanging="720"/>
        <w:jc w:val="both"/>
        <w:rPr>
          <w:rFonts w:ascii="Arial" w:hAnsi="Arial" w:cs="Arial"/>
          <w:lang w:val="en-GB"/>
        </w:rPr>
      </w:pPr>
    </w:p>
    <w:p w14:paraId="58FDA787" w14:textId="0AEF094F" w:rsidR="009A5EFB" w:rsidRDefault="009A5EFB" w:rsidP="00400245">
      <w:pPr>
        <w:spacing w:line="480" w:lineRule="auto"/>
        <w:ind w:left="720" w:hanging="720"/>
        <w:jc w:val="both"/>
        <w:rPr>
          <w:rFonts w:ascii="Arial" w:hAnsi="Arial" w:cs="Arial"/>
          <w:lang w:val="en-GB"/>
        </w:rPr>
      </w:pPr>
      <w:r>
        <w:rPr>
          <w:rFonts w:ascii="Arial" w:hAnsi="Arial" w:cs="Arial"/>
          <w:lang w:val="en-GB"/>
        </w:rPr>
        <w:t>[20]</w:t>
      </w:r>
      <w:r>
        <w:rPr>
          <w:rFonts w:ascii="Arial" w:hAnsi="Arial" w:cs="Arial"/>
          <w:lang w:val="en-GB"/>
        </w:rPr>
        <w:tab/>
      </w:r>
      <w:r w:rsidR="00FC0522">
        <w:rPr>
          <w:rFonts w:ascii="Arial" w:hAnsi="Arial" w:cs="Arial"/>
          <w:lang w:val="en-GB"/>
        </w:rPr>
        <w:t>If I go back to the zoning certificate read with the title deed, it is clear that the property concerned is zoned for agriculture and agricultural activities, with an extension according to the title deed of the parking of trucks. It does not seem that the title deed makes any</w:t>
      </w:r>
      <w:r w:rsidR="005C1E5B">
        <w:rPr>
          <w:rFonts w:ascii="Arial" w:hAnsi="Arial" w:cs="Arial"/>
          <w:lang w:val="en-GB"/>
        </w:rPr>
        <w:t xml:space="preserve"> </w:t>
      </w:r>
      <w:r w:rsidR="00FC0522">
        <w:rPr>
          <w:rFonts w:ascii="Arial" w:hAnsi="Arial" w:cs="Arial"/>
          <w:lang w:val="en-GB"/>
        </w:rPr>
        <w:t>further</w:t>
      </w:r>
      <w:r w:rsidR="005C1E5B">
        <w:rPr>
          <w:rFonts w:ascii="Arial" w:hAnsi="Arial" w:cs="Arial"/>
          <w:lang w:val="en-GB"/>
        </w:rPr>
        <w:t xml:space="preserve"> specific</w:t>
      </w:r>
      <w:r w:rsidR="00FC0522">
        <w:rPr>
          <w:rFonts w:ascii="Arial" w:hAnsi="Arial" w:cs="Arial"/>
          <w:lang w:val="en-GB"/>
        </w:rPr>
        <w:t xml:space="preserve"> extension</w:t>
      </w:r>
      <w:r w:rsidR="005C1E5B">
        <w:rPr>
          <w:rFonts w:ascii="Arial" w:hAnsi="Arial" w:cs="Arial"/>
          <w:lang w:val="en-GB"/>
        </w:rPr>
        <w:t>s other</w:t>
      </w:r>
      <w:r w:rsidR="00FC0522">
        <w:rPr>
          <w:rFonts w:ascii="Arial" w:hAnsi="Arial" w:cs="Arial"/>
          <w:lang w:val="en-GB"/>
        </w:rPr>
        <w:t xml:space="preserve"> than the parking of trucks. </w:t>
      </w:r>
      <w:r w:rsidR="00251309">
        <w:rPr>
          <w:rFonts w:ascii="Arial" w:hAnsi="Arial" w:cs="Arial"/>
          <w:lang w:val="en-GB"/>
        </w:rPr>
        <w:t xml:space="preserve">The restaurant and filling station referred to in the title deed are indeed a restaurant and filling station on an adjacent property. Although there is a confirmatory </w:t>
      </w:r>
      <w:r w:rsidR="005C1E5B">
        <w:rPr>
          <w:rFonts w:ascii="Arial" w:hAnsi="Arial" w:cs="Arial"/>
          <w:lang w:val="en-GB"/>
        </w:rPr>
        <w:t>document</w:t>
      </w:r>
      <w:r w:rsidR="00251309">
        <w:rPr>
          <w:rFonts w:ascii="Arial" w:hAnsi="Arial" w:cs="Arial"/>
          <w:lang w:val="en-GB"/>
        </w:rPr>
        <w:t xml:space="preserve"> by a Ms </w:t>
      </w:r>
      <w:r w:rsidR="005C1E5B">
        <w:rPr>
          <w:rFonts w:ascii="Arial" w:hAnsi="Arial" w:cs="Arial"/>
          <w:lang w:val="en-GB"/>
        </w:rPr>
        <w:t xml:space="preserve">Christine </w:t>
      </w:r>
      <w:r w:rsidR="00251309">
        <w:rPr>
          <w:rFonts w:ascii="Arial" w:hAnsi="Arial" w:cs="Arial"/>
          <w:lang w:val="en-GB"/>
        </w:rPr>
        <w:t>De Jager (apparently from the adjacent property) to give consent to the Di-Thabeng Group to do the business that they are presently doing,</w:t>
      </w:r>
      <w:r w:rsidR="005C1E5B">
        <w:rPr>
          <w:rFonts w:ascii="Arial" w:hAnsi="Arial" w:cs="Arial"/>
          <w:lang w:val="en-GB"/>
        </w:rPr>
        <w:t xml:space="preserve"> including that of a Truckstop,</w:t>
      </w:r>
      <w:r w:rsidR="00251309">
        <w:rPr>
          <w:rFonts w:ascii="Arial" w:hAnsi="Arial" w:cs="Arial"/>
          <w:lang w:val="en-GB"/>
        </w:rPr>
        <w:t xml:space="preserve"> the Applicants pointed out that such consent form is not in the form of an affidavit, is therefore hearsay evidence and not to be allowed. It is furthermore </w:t>
      </w:r>
      <w:r w:rsidR="005C1E5B">
        <w:rPr>
          <w:rFonts w:ascii="Arial" w:hAnsi="Arial" w:cs="Arial"/>
          <w:lang w:val="en-GB"/>
        </w:rPr>
        <w:t>clear</w:t>
      </w:r>
      <w:r w:rsidR="00251309">
        <w:rPr>
          <w:rFonts w:ascii="Arial" w:hAnsi="Arial" w:cs="Arial"/>
          <w:lang w:val="en-GB"/>
        </w:rPr>
        <w:t xml:space="preserve"> that Ms De Jager </w:t>
      </w:r>
      <w:r w:rsidR="005C1E5B">
        <w:rPr>
          <w:rFonts w:ascii="Arial" w:hAnsi="Arial" w:cs="Arial"/>
          <w:lang w:val="en-GB"/>
        </w:rPr>
        <w:t xml:space="preserve">is not at liberty to give consent contrary to the specific zoning of the property. She has no authority to do so.  </w:t>
      </w:r>
      <w:r w:rsidR="00251309">
        <w:rPr>
          <w:rFonts w:ascii="Arial" w:hAnsi="Arial" w:cs="Arial"/>
          <w:lang w:val="en-GB"/>
        </w:rPr>
        <w:t>Be that as it may, it is in my view not possible for such an owner of an adjacent property to consent to the extension of the zoning of the property concerned insofar as the extension of the zoning in my view does not go further than the parking of trucks.</w:t>
      </w:r>
    </w:p>
    <w:p w14:paraId="3DE11759" w14:textId="7F497FEE" w:rsidR="00FC0522" w:rsidRDefault="00FC0522" w:rsidP="00400245">
      <w:pPr>
        <w:spacing w:line="480" w:lineRule="auto"/>
        <w:ind w:left="720" w:hanging="720"/>
        <w:jc w:val="both"/>
        <w:rPr>
          <w:rFonts w:ascii="Arial" w:hAnsi="Arial" w:cs="Arial"/>
          <w:lang w:val="en-GB"/>
        </w:rPr>
      </w:pPr>
    </w:p>
    <w:p w14:paraId="41BDBC0E" w14:textId="1E451D1F" w:rsidR="00FC0522" w:rsidRDefault="00FC0522" w:rsidP="00400245">
      <w:pPr>
        <w:spacing w:line="480" w:lineRule="auto"/>
        <w:ind w:left="720" w:hanging="720"/>
        <w:jc w:val="both"/>
        <w:rPr>
          <w:rFonts w:ascii="Arial" w:hAnsi="Arial" w:cs="Arial"/>
          <w:lang w:val="en-GB"/>
        </w:rPr>
      </w:pPr>
      <w:r>
        <w:rPr>
          <w:rFonts w:ascii="Arial" w:hAnsi="Arial" w:cs="Arial"/>
          <w:lang w:val="en-GB"/>
        </w:rPr>
        <w:t>[21]</w:t>
      </w:r>
      <w:r>
        <w:rPr>
          <w:rFonts w:ascii="Arial" w:hAnsi="Arial" w:cs="Arial"/>
          <w:lang w:val="en-GB"/>
        </w:rPr>
        <w:tab/>
      </w:r>
      <w:r w:rsidR="00D3734F">
        <w:rPr>
          <w:rFonts w:ascii="Arial" w:hAnsi="Arial" w:cs="Arial"/>
          <w:lang w:val="en-GB"/>
        </w:rPr>
        <w:t xml:space="preserve">To say that </w:t>
      </w:r>
      <w:r w:rsidR="00D3734F">
        <w:rPr>
          <w:rFonts w:ascii="Arial" w:hAnsi="Arial" w:cs="Arial"/>
          <w:i/>
          <w:iCs/>
          <w:lang w:val="en-GB"/>
        </w:rPr>
        <w:t>“the parking of trucks”</w:t>
      </w:r>
      <w:r w:rsidR="00D3734F">
        <w:rPr>
          <w:rFonts w:ascii="Arial" w:hAnsi="Arial" w:cs="Arial"/>
          <w:lang w:val="en-GB"/>
        </w:rPr>
        <w:t xml:space="preserve"> is a category which is not provided for in the Town Planning Scheme of the Maluti-A-Phofung Municipality and therefore the fact that it falls under a </w:t>
      </w:r>
      <w:r w:rsidR="00D3734F">
        <w:rPr>
          <w:rFonts w:ascii="Arial" w:hAnsi="Arial" w:cs="Arial"/>
          <w:i/>
          <w:iCs/>
          <w:lang w:val="en-GB"/>
        </w:rPr>
        <w:t>“truck stop”</w:t>
      </w:r>
      <w:r w:rsidR="00D3734F">
        <w:rPr>
          <w:rFonts w:ascii="Arial" w:hAnsi="Arial" w:cs="Arial"/>
          <w:lang w:val="en-GB"/>
        </w:rPr>
        <w:t xml:space="preserve"> means that the Respondents can conduct business on the zoned property as if the zoning is one of a truck stop, is in my </w:t>
      </w:r>
      <w:r w:rsidR="00D3734F">
        <w:rPr>
          <w:rFonts w:ascii="Arial" w:hAnsi="Arial" w:cs="Arial"/>
          <w:lang w:val="en-GB"/>
        </w:rPr>
        <w:lastRenderedPageBreak/>
        <w:t>view too far stretched in the circumstances. Where the extension made provision for the parking of trucks, it certainly did not make provision for ablution facilities, rest areas, service station, fast food / shop facilities, office and/or administration facilities, or even overnight facilities for bus and truck drivers.</w:t>
      </w:r>
    </w:p>
    <w:p w14:paraId="1109EB66" w14:textId="44986472" w:rsidR="00D3734F" w:rsidRDefault="00D3734F" w:rsidP="00400245">
      <w:pPr>
        <w:spacing w:line="480" w:lineRule="auto"/>
        <w:ind w:left="720" w:hanging="720"/>
        <w:jc w:val="both"/>
        <w:rPr>
          <w:rFonts w:ascii="Arial" w:hAnsi="Arial" w:cs="Arial"/>
          <w:lang w:val="en-GB"/>
        </w:rPr>
      </w:pPr>
    </w:p>
    <w:p w14:paraId="255252B1" w14:textId="4F1DED11" w:rsidR="00D3734F" w:rsidRPr="00D3734F" w:rsidRDefault="00D3734F" w:rsidP="00400245">
      <w:pPr>
        <w:spacing w:line="480" w:lineRule="auto"/>
        <w:ind w:left="720" w:hanging="720"/>
        <w:jc w:val="both"/>
        <w:rPr>
          <w:rFonts w:ascii="Arial" w:hAnsi="Arial" w:cs="Arial"/>
          <w:lang w:val="en-GB"/>
        </w:rPr>
      </w:pPr>
      <w:r>
        <w:rPr>
          <w:rFonts w:ascii="Arial" w:hAnsi="Arial" w:cs="Arial"/>
          <w:lang w:val="en-GB"/>
        </w:rPr>
        <w:t>[22]</w:t>
      </w:r>
      <w:r>
        <w:rPr>
          <w:rFonts w:ascii="Arial" w:hAnsi="Arial" w:cs="Arial"/>
          <w:lang w:val="en-GB"/>
        </w:rPr>
        <w:tab/>
        <w:t xml:space="preserve">The only extension, if it falls under the definition of </w:t>
      </w:r>
      <w:r>
        <w:rPr>
          <w:rFonts w:ascii="Arial" w:hAnsi="Arial" w:cs="Arial"/>
          <w:i/>
          <w:iCs/>
          <w:lang w:val="en-GB"/>
        </w:rPr>
        <w:t>“truck stop”</w:t>
      </w:r>
      <w:r>
        <w:rPr>
          <w:rFonts w:ascii="Arial" w:hAnsi="Arial" w:cs="Arial"/>
          <w:lang w:val="en-GB"/>
        </w:rPr>
        <w:t xml:space="preserve">, can be that taken up in paragraph (a) of the definition of </w:t>
      </w:r>
      <w:r>
        <w:rPr>
          <w:rFonts w:ascii="Arial" w:hAnsi="Arial" w:cs="Arial"/>
          <w:i/>
          <w:iCs/>
          <w:lang w:val="en-GB"/>
        </w:rPr>
        <w:t>“truck stop”</w:t>
      </w:r>
      <w:r>
        <w:rPr>
          <w:rFonts w:ascii="Arial" w:hAnsi="Arial" w:cs="Arial"/>
          <w:lang w:val="en-GB"/>
        </w:rPr>
        <w:t>.</w:t>
      </w:r>
    </w:p>
    <w:p w14:paraId="7374A756" w14:textId="5D44774A" w:rsidR="00D3734F" w:rsidRDefault="00D3734F" w:rsidP="00400245">
      <w:pPr>
        <w:spacing w:line="480" w:lineRule="auto"/>
        <w:ind w:left="720" w:hanging="720"/>
        <w:jc w:val="both"/>
        <w:rPr>
          <w:rFonts w:ascii="Arial" w:hAnsi="Arial" w:cs="Arial"/>
          <w:lang w:val="en-GB"/>
        </w:rPr>
      </w:pPr>
    </w:p>
    <w:p w14:paraId="26A14533" w14:textId="6CD8D20D" w:rsidR="00D3734F" w:rsidRPr="0076117E" w:rsidRDefault="00D3734F" w:rsidP="00400245">
      <w:pPr>
        <w:spacing w:line="480" w:lineRule="auto"/>
        <w:ind w:left="720" w:hanging="720"/>
        <w:jc w:val="both"/>
        <w:rPr>
          <w:rFonts w:ascii="Arial" w:hAnsi="Arial" w:cs="Arial"/>
          <w:lang w:val="en-GB"/>
        </w:rPr>
      </w:pPr>
      <w:r>
        <w:rPr>
          <w:rFonts w:ascii="Arial" w:hAnsi="Arial" w:cs="Arial"/>
          <w:lang w:val="en-GB"/>
        </w:rPr>
        <w:t>[23]</w:t>
      </w:r>
      <w:r>
        <w:rPr>
          <w:rFonts w:ascii="Arial" w:hAnsi="Arial" w:cs="Arial"/>
          <w:lang w:val="en-GB"/>
        </w:rPr>
        <w:tab/>
      </w:r>
      <w:r w:rsidR="007A7E20">
        <w:rPr>
          <w:rFonts w:ascii="Arial" w:hAnsi="Arial" w:cs="Arial"/>
          <w:lang w:val="en-GB"/>
        </w:rPr>
        <w:t xml:space="preserve">In my view therefore the present zoning of the property being </w:t>
      </w:r>
      <w:r w:rsidR="007A7E20">
        <w:rPr>
          <w:rFonts w:ascii="Arial" w:hAnsi="Arial" w:cs="Arial"/>
          <w:i/>
          <w:iCs/>
          <w:lang w:val="en-GB"/>
        </w:rPr>
        <w:t>“</w:t>
      </w:r>
      <w:r w:rsidR="007A7E20">
        <w:rPr>
          <w:rFonts w:ascii="Arial" w:hAnsi="Arial" w:cs="Arial"/>
          <w:i/>
          <w:iCs/>
          <w:lang w:val="af-ZA"/>
        </w:rPr>
        <w:t>Gedeelte 5 van die plaas Franshoek 1861, distrik Harrismith, Provinsie Vrystaat”</w:t>
      </w:r>
      <w:r w:rsidR="007A7E20">
        <w:rPr>
          <w:rFonts w:ascii="Arial" w:hAnsi="Arial" w:cs="Arial"/>
          <w:lang w:val="af-ZA"/>
        </w:rPr>
        <w:t xml:space="preserve"> </w:t>
      </w:r>
      <w:r w:rsidR="007A7E20">
        <w:rPr>
          <w:rFonts w:ascii="Arial" w:hAnsi="Arial" w:cs="Arial"/>
          <w:lang w:val="en-GB"/>
        </w:rPr>
        <w:t xml:space="preserve">does not make provision for anything else than paragraph (a) under the definition of </w:t>
      </w:r>
      <w:r w:rsidR="007A7E20">
        <w:rPr>
          <w:rFonts w:ascii="Arial" w:hAnsi="Arial" w:cs="Arial"/>
          <w:i/>
          <w:iCs/>
          <w:lang w:val="en-GB"/>
        </w:rPr>
        <w:t>“truck stop”</w:t>
      </w:r>
      <w:r w:rsidR="007A7E20">
        <w:rPr>
          <w:rFonts w:ascii="Arial" w:hAnsi="Arial" w:cs="Arial"/>
          <w:lang w:val="en-GB"/>
        </w:rPr>
        <w:t xml:space="preserve"> and if the Di-Thabeng Group (the First to Fifth Respondents) need or needed an extension as to the zoning to make provision for their present activities, they should do so</w:t>
      </w:r>
      <w:r w:rsidR="0076117E">
        <w:rPr>
          <w:rFonts w:ascii="Arial" w:hAnsi="Arial" w:cs="Arial"/>
          <w:lang w:val="en-GB"/>
        </w:rPr>
        <w:t xml:space="preserve"> through the normal channels by way of an application for the rezoning of the property, </w:t>
      </w:r>
      <w:r w:rsidR="0076117E">
        <w:rPr>
          <w:rFonts w:ascii="Arial" w:hAnsi="Arial" w:cs="Arial"/>
          <w:u w:val="single"/>
          <w:lang w:val="en-GB"/>
        </w:rPr>
        <w:t>alternatively</w:t>
      </w:r>
      <w:r w:rsidR="0076117E">
        <w:rPr>
          <w:rFonts w:ascii="Arial" w:hAnsi="Arial" w:cs="Arial"/>
          <w:lang w:val="en-GB"/>
        </w:rPr>
        <w:t xml:space="preserve"> an extension of the present zoning to entertain or counter for further facilities or business activities under the definition of </w:t>
      </w:r>
      <w:r w:rsidR="0076117E">
        <w:rPr>
          <w:rFonts w:ascii="Arial" w:hAnsi="Arial" w:cs="Arial"/>
          <w:i/>
          <w:iCs/>
          <w:lang w:val="en-GB"/>
        </w:rPr>
        <w:t>“truck stop”</w:t>
      </w:r>
      <w:r w:rsidR="0076117E">
        <w:rPr>
          <w:rFonts w:ascii="Arial" w:hAnsi="Arial" w:cs="Arial"/>
          <w:lang w:val="en-GB"/>
        </w:rPr>
        <w:t>.</w:t>
      </w:r>
    </w:p>
    <w:p w14:paraId="45C265C6" w14:textId="4DC748E7" w:rsidR="00D3734F" w:rsidRDefault="00D3734F" w:rsidP="00400245">
      <w:pPr>
        <w:spacing w:line="480" w:lineRule="auto"/>
        <w:ind w:left="720" w:hanging="720"/>
        <w:jc w:val="both"/>
        <w:rPr>
          <w:rFonts w:ascii="Arial" w:hAnsi="Arial" w:cs="Arial"/>
          <w:lang w:val="en-GB"/>
        </w:rPr>
      </w:pPr>
    </w:p>
    <w:p w14:paraId="714495F0" w14:textId="5A1915DA" w:rsidR="00D3734F" w:rsidRDefault="00D3734F" w:rsidP="00400245">
      <w:pPr>
        <w:spacing w:line="480" w:lineRule="auto"/>
        <w:ind w:left="720" w:hanging="720"/>
        <w:jc w:val="both"/>
        <w:rPr>
          <w:rFonts w:ascii="Arial" w:hAnsi="Arial" w:cs="Arial"/>
          <w:lang w:val="en-GB"/>
        </w:rPr>
      </w:pPr>
      <w:r>
        <w:rPr>
          <w:rFonts w:ascii="Arial" w:hAnsi="Arial" w:cs="Arial"/>
          <w:lang w:val="en-GB"/>
        </w:rPr>
        <w:t>[24]</w:t>
      </w:r>
      <w:r>
        <w:rPr>
          <w:rFonts w:ascii="Arial" w:hAnsi="Arial" w:cs="Arial"/>
          <w:lang w:val="en-GB"/>
        </w:rPr>
        <w:tab/>
      </w:r>
      <w:r w:rsidR="0076117E">
        <w:rPr>
          <w:rFonts w:ascii="Arial" w:hAnsi="Arial" w:cs="Arial"/>
          <w:lang w:val="en-GB"/>
        </w:rPr>
        <w:t xml:space="preserve">On the aforesaid basis I am of the view that, as the Notice of Motion presently stands, </w:t>
      </w:r>
      <w:r w:rsidR="00037B1A">
        <w:rPr>
          <w:rFonts w:ascii="Arial" w:hAnsi="Arial" w:cs="Arial"/>
          <w:lang w:val="en-GB"/>
        </w:rPr>
        <w:t xml:space="preserve">the Applicants are entitled to an interdict against the First to Fifth Respondents </w:t>
      </w:r>
      <w:r w:rsidR="003D33BE">
        <w:rPr>
          <w:rFonts w:ascii="Arial" w:hAnsi="Arial" w:cs="Arial"/>
          <w:lang w:val="en-GB"/>
        </w:rPr>
        <w:t xml:space="preserve">only </w:t>
      </w:r>
      <w:r w:rsidR="00037B1A">
        <w:rPr>
          <w:rFonts w:ascii="Arial" w:hAnsi="Arial" w:cs="Arial"/>
          <w:lang w:val="en-GB"/>
        </w:rPr>
        <w:t>as far as paragraph 2, read with paragraph 2.2, is concerned.</w:t>
      </w:r>
    </w:p>
    <w:p w14:paraId="4D74562C" w14:textId="031AA1BE" w:rsidR="00037B1A" w:rsidRDefault="00037B1A" w:rsidP="00400245">
      <w:pPr>
        <w:spacing w:line="480" w:lineRule="auto"/>
        <w:ind w:left="720" w:hanging="720"/>
        <w:jc w:val="both"/>
        <w:rPr>
          <w:rFonts w:ascii="Arial" w:hAnsi="Arial" w:cs="Arial"/>
          <w:lang w:val="en-GB"/>
        </w:rPr>
      </w:pPr>
    </w:p>
    <w:p w14:paraId="2FBB9BA4" w14:textId="539D1CFC" w:rsidR="00037B1A" w:rsidRPr="00D3734F" w:rsidRDefault="00037B1A" w:rsidP="00400245">
      <w:pPr>
        <w:spacing w:line="480" w:lineRule="auto"/>
        <w:ind w:left="720" w:hanging="720"/>
        <w:jc w:val="both"/>
        <w:rPr>
          <w:rFonts w:ascii="Arial" w:hAnsi="Arial" w:cs="Arial"/>
          <w:lang w:val="en-GB"/>
        </w:rPr>
      </w:pPr>
      <w:r>
        <w:rPr>
          <w:rFonts w:ascii="Arial" w:hAnsi="Arial" w:cs="Arial"/>
          <w:lang w:val="en-GB"/>
        </w:rPr>
        <w:t>[25]</w:t>
      </w:r>
      <w:r>
        <w:rPr>
          <w:rFonts w:ascii="Arial" w:hAnsi="Arial" w:cs="Arial"/>
          <w:lang w:val="en-GB"/>
        </w:rPr>
        <w:tab/>
        <w:t>As far as the cost</w:t>
      </w:r>
      <w:r w:rsidR="003D33BE">
        <w:rPr>
          <w:rFonts w:ascii="Arial" w:hAnsi="Arial" w:cs="Arial"/>
          <w:lang w:val="en-GB"/>
        </w:rPr>
        <w:t>s</w:t>
      </w:r>
      <w:r>
        <w:rPr>
          <w:rFonts w:ascii="Arial" w:hAnsi="Arial" w:cs="Arial"/>
          <w:lang w:val="en-GB"/>
        </w:rPr>
        <w:t xml:space="preserve"> of the application is concerned, the Applicants are partially successful which will usually mean that the Respondents are to be ordered to </w:t>
      </w:r>
      <w:r>
        <w:rPr>
          <w:rFonts w:ascii="Arial" w:hAnsi="Arial" w:cs="Arial"/>
          <w:lang w:val="en-GB"/>
        </w:rPr>
        <w:lastRenderedPageBreak/>
        <w:t xml:space="preserve">pay the costs of the Applicants. In my discretion however, </w:t>
      </w:r>
      <w:r w:rsidR="007371B3">
        <w:rPr>
          <w:rFonts w:ascii="Arial" w:hAnsi="Arial" w:cs="Arial"/>
          <w:lang w:val="en-GB"/>
        </w:rPr>
        <w:t xml:space="preserve">it seems to me that the Applicants were </w:t>
      </w:r>
      <w:r w:rsidR="003D33BE">
        <w:rPr>
          <w:rFonts w:ascii="Arial" w:hAnsi="Arial" w:cs="Arial"/>
          <w:lang w:val="en-GB"/>
        </w:rPr>
        <w:t xml:space="preserve">throwing the proverbial book at the Di-Thabeng Group in the hope that one of the chapters will hit. The aforesaid approach can sometimes be compared and is known as a shotgun approach.  Therefore, </w:t>
      </w:r>
      <w:r w:rsidR="007371B3">
        <w:rPr>
          <w:rFonts w:ascii="Arial" w:hAnsi="Arial" w:cs="Arial"/>
          <w:lang w:val="en-GB"/>
        </w:rPr>
        <w:t xml:space="preserve">I </w:t>
      </w:r>
      <w:r w:rsidR="003D33BE">
        <w:rPr>
          <w:rFonts w:ascii="Arial" w:hAnsi="Arial" w:cs="Arial"/>
          <w:lang w:val="en-GB"/>
        </w:rPr>
        <w:t xml:space="preserve">exercise my discretion on the basis that each party shall be liable for its own costs in the matter. </w:t>
      </w:r>
    </w:p>
    <w:p w14:paraId="7CABD38B" w14:textId="16A77CBC" w:rsidR="000C74F9" w:rsidRDefault="000C74F9" w:rsidP="000C74F9">
      <w:pPr>
        <w:spacing w:line="480" w:lineRule="auto"/>
        <w:jc w:val="both"/>
        <w:rPr>
          <w:rFonts w:ascii="Arial" w:hAnsi="Arial" w:cs="Arial"/>
          <w:lang w:val="en-GB"/>
        </w:rPr>
      </w:pPr>
    </w:p>
    <w:p w14:paraId="4F885532" w14:textId="5FBE08A6" w:rsidR="00D3734F" w:rsidRDefault="007371B3" w:rsidP="00D3734F">
      <w:pPr>
        <w:spacing w:line="480" w:lineRule="auto"/>
        <w:jc w:val="both"/>
        <w:rPr>
          <w:rFonts w:ascii="Arial" w:hAnsi="Arial" w:cs="Arial"/>
          <w:lang w:val="en-GB"/>
        </w:rPr>
      </w:pPr>
      <w:r>
        <w:rPr>
          <w:rFonts w:ascii="Arial" w:hAnsi="Arial" w:cs="Arial"/>
          <w:u w:val="single"/>
          <w:lang w:val="en-GB"/>
        </w:rPr>
        <w:t xml:space="preserve">I THEREFORE MAKE THE FOLLOWING </w:t>
      </w:r>
      <w:r w:rsidR="00D3734F">
        <w:rPr>
          <w:rFonts w:ascii="Arial" w:hAnsi="Arial" w:cs="Arial"/>
          <w:u w:val="single"/>
          <w:lang w:val="en-GB"/>
        </w:rPr>
        <w:t>ORDER</w:t>
      </w:r>
      <w:r w:rsidR="00D3734F">
        <w:rPr>
          <w:rFonts w:ascii="Arial" w:hAnsi="Arial" w:cs="Arial"/>
          <w:lang w:val="en-GB"/>
        </w:rPr>
        <w:t xml:space="preserve">: </w:t>
      </w:r>
    </w:p>
    <w:p w14:paraId="185EB255" w14:textId="03EC1B2F" w:rsidR="007371B3" w:rsidRDefault="007371B3" w:rsidP="00D3734F">
      <w:pPr>
        <w:spacing w:line="480" w:lineRule="auto"/>
        <w:jc w:val="both"/>
        <w:rPr>
          <w:rFonts w:ascii="Arial" w:hAnsi="Arial" w:cs="Arial"/>
          <w:lang w:val="en-GB"/>
        </w:rPr>
      </w:pPr>
    </w:p>
    <w:p w14:paraId="014883F6" w14:textId="7BFC1BAA" w:rsidR="007371B3" w:rsidRDefault="007371B3" w:rsidP="007371B3">
      <w:pPr>
        <w:pStyle w:val="ListParagraph"/>
        <w:numPr>
          <w:ilvl w:val="0"/>
          <w:numId w:val="32"/>
        </w:numPr>
        <w:spacing w:line="480" w:lineRule="auto"/>
        <w:jc w:val="both"/>
        <w:rPr>
          <w:rFonts w:ascii="Arial" w:hAnsi="Arial" w:cs="Arial"/>
          <w:lang w:val="en-GB"/>
        </w:rPr>
      </w:pPr>
      <w:r>
        <w:rPr>
          <w:rFonts w:ascii="Arial" w:hAnsi="Arial" w:cs="Arial"/>
          <w:lang w:val="en-GB"/>
        </w:rPr>
        <w:t>The First to Fifth Respondents are interdicted and/or restrained from using the property</w:t>
      </w:r>
      <w:r w:rsidR="003D33BE">
        <w:rPr>
          <w:rFonts w:ascii="Arial" w:hAnsi="Arial" w:cs="Arial"/>
          <w:lang w:val="en-GB"/>
        </w:rPr>
        <w:t xml:space="preserve">, known as Portion 5 of the Farm Franshoek No 1861, Swinburne, Free State Province, </w:t>
      </w:r>
      <w:r>
        <w:rPr>
          <w:rFonts w:ascii="Arial" w:hAnsi="Arial" w:cs="Arial"/>
          <w:lang w:val="en-GB"/>
        </w:rPr>
        <w:t>for any uses other than agricultural</w:t>
      </w:r>
      <w:r w:rsidR="003D33BE">
        <w:rPr>
          <w:rFonts w:ascii="Arial" w:hAnsi="Arial" w:cs="Arial"/>
          <w:lang w:val="en-GB"/>
        </w:rPr>
        <w:t>, and the parking of trucks,</w:t>
      </w:r>
      <w:r>
        <w:rPr>
          <w:rFonts w:ascii="Arial" w:hAnsi="Arial" w:cs="Arial"/>
          <w:lang w:val="en-GB"/>
        </w:rPr>
        <w:t xml:space="preserve"> until:</w:t>
      </w:r>
    </w:p>
    <w:p w14:paraId="61803A74" w14:textId="0F4F68F5" w:rsidR="007371B3" w:rsidRDefault="007371B3" w:rsidP="007371B3">
      <w:pPr>
        <w:pStyle w:val="ListParagraph"/>
        <w:spacing w:line="480" w:lineRule="auto"/>
        <w:ind w:left="720"/>
        <w:jc w:val="both"/>
        <w:rPr>
          <w:rFonts w:ascii="Arial" w:hAnsi="Arial" w:cs="Arial"/>
          <w:lang w:val="en-GB"/>
        </w:rPr>
      </w:pPr>
    </w:p>
    <w:p w14:paraId="747A394C" w14:textId="4029AD5F" w:rsidR="007371B3" w:rsidRDefault="007371B3" w:rsidP="001D430C">
      <w:pPr>
        <w:pStyle w:val="ListParagraph"/>
        <w:numPr>
          <w:ilvl w:val="1"/>
          <w:numId w:val="32"/>
        </w:numPr>
        <w:spacing w:line="480" w:lineRule="auto"/>
        <w:jc w:val="both"/>
        <w:rPr>
          <w:rFonts w:ascii="Arial" w:hAnsi="Arial" w:cs="Arial"/>
          <w:lang w:val="en-GB"/>
        </w:rPr>
      </w:pPr>
      <w:r>
        <w:rPr>
          <w:rFonts w:ascii="Arial" w:hAnsi="Arial" w:cs="Arial"/>
          <w:lang w:val="en-GB"/>
        </w:rPr>
        <w:t xml:space="preserve">the use of the land had been changed in terms of the provisions of the Spatial Planning </w:t>
      </w:r>
      <w:r w:rsidR="003D33BE">
        <w:rPr>
          <w:rFonts w:ascii="Arial" w:hAnsi="Arial" w:cs="Arial"/>
          <w:lang w:val="en-GB"/>
        </w:rPr>
        <w:t xml:space="preserve">and </w:t>
      </w:r>
      <w:r>
        <w:rPr>
          <w:rFonts w:ascii="Arial" w:hAnsi="Arial" w:cs="Arial"/>
          <w:lang w:val="en-GB"/>
        </w:rPr>
        <w:t>Land Use Management Act, 16 of 2013 and/or the Municipal Planning By-law of 2015</w:t>
      </w:r>
      <w:r w:rsidR="003D33BE">
        <w:rPr>
          <w:rFonts w:ascii="Arial" w:hAnsi="Arial" w:cs="Arial"/>
          <w:lang w:val="en-GB"/>
        </w:rPr>
        <w:t xml:space="preserve"> read with the Town Planning Scheme 51969</w:t>
      </w:r>
      <w:r w:rsidR="001D430C">
        <w:rPr>
          <w:rFonts w:ascii="Arial" w:hAnsi="Arial" w:cs="Arial"/>
          <w:lang w:val="en-GB"/>
        </w:rPr>
        <w:t>.</w:t>
      </w:r>
    </w:p>
    <w:p w14:paraId="4EBA8063" w14:textId="3D4D0BF3" w:rsidR="001D430C" w:rsidRDefault="001D430C" w:rsidP="001D430C">
      <w:pPr>
        <w:spacing w:line="480" w:lineRule="auto"/>
        <w:jc w:val="both"/>
        <w:rPr>
          <w:rFonts w:ascii="Arial" w:hAnsi="Arial" w:cs="Arial"/>
          <w:lang w:val="en-GB"/>
        </w:rPr>
      </w:pPr>
    </w:p>
    <w:p w14:paraId="4FD03EFF" w14:textId="443548A6" w:rsidR="001D430C" w:rsidRPr="001D430C" w:rsidRDefault="001D430C" w:rsidP="001D430C">
      <w:pPr>
        <w:pStyle w:val="ListParagraph"/>
        <w:numPr>
          <w:ilvl w:val="0"/>
          <w:numId w:val="32"/>
        </w:numPr>
        <w:spacing w:line="480" w:lineRule="auto"/>
        <w:jc w:val="both"/>
        <w:rPr>
          <w:rFonts w:ascii="Arial" w:hAnsi="Arial" w:cs="Arial"/>
          <w:lang w:val="en-GB"/>
        </w:rPr>
      </w:pPr>
      <w:r>
        <w:rPr>
          <w:rFonts w:ascii="Arial" w:hAnsi="Arial" w:cs="Arial"/>
          <w:lang w:val="en-GB"/>
        </w:rPr>
        <w:t xml:space="preserve">Each party to pay its own costs. </w:t>
      </w:r>
    </w:p>
    <w:p w14:paraId="36035F52" w14:textId="477284FD" w:rsidR="006B61C1" w:rsidRDefault="006B61C1" w:rsidP="000C74F9">
      <w:pPr>
        <w:spacing w:line="480" w:lineRule="auto"/>
        <w:jc w:val="both"/>
        <w:rPr>
          <w:rFonts w:ascii="Arial" w:hAnsi="Arial" w:cs="Arial"/>
          <w:lang w:val="en-GB"/>
        </w:rPr>
      </w:pPr>
    </w:p>
    <w:p w14:paraId="0F64C3E4" w14:textId="77777777" w:rsidR="005F459C" w:rsidRPr="00592471" w:rsidRDefault="005F459C" w:rsidP="000C74F9">
      <w:pPr>
        <w:spacing w:line="480" w:lineRule="auto"/>
        <w:jc w:val="both"/>
        <w:rPr>
          <w:rFonts w:ascii="Arial" w:hAnsi="Arial" w:cs="Arial"/>
          <w:lang w:val="en-GB"/>
        </w:rPr>
      </w:pPr>
    </w:p>
    <w:p w14:paraId="7DA5AC06" w14:textId="31CA9CD5" w:rsidR="006F6EDF" w:rsidRPr="00603B3D" w:rsidRDefault="006F6EDF" w:rsidP="001C4116">
      <w:pPr>
        <w:spacing w:line="360" w:lineRule="auto"/>
        <w:jc w:val="right"/>
        <w:rPr>
          <w:rFonts w:ascii="Arial" w:hAnsi="Arial" w:cs="Arial"/>
          <w:lang w:val="en-GB"/>
        </w:rPr>
      </w:pPr>
      <w:r w:rsidRPr="00603B3D">
        <w:rPr>
          <w:rFonts w:ascii="Arial" w:hAnsi="Arial" w:cs="Arial"/>
          <w:lang w:val="en-GB"/>
        </w:rPr>
        <w:t xml:space="preserve">________________________ </w:t>
      </w:r>
    </w:p>
    <w:p w14:paraId="44EF7065" w14:textId="6E79CCD4" w:rsidR="006F6EDF" w:rsidRDefault="00381B5C" w:rsidP="001C4116">
      <w:pPr>
        <w:spacing w:line="360" w:lineRule="auto"/>
        <w:jc w:val="right"/>
        <w:rPr>
          <w:rFonts w:ascii="Arial" w:hAnsi="Arial" w:cs="Arial"/>
          <w:b/>
          <w:bCs/>
          <w:lang w:val="en-GB"/>
        </w:rPr>
      </w:pPr>
      <w:r>
        <w:rPr>
          <w:rFonts w:ascii="Arial" w:hAnsi="Arial" w:cs="Arial"/>
          <w:b/>
          <w:bCs/>
          <w:lang w:val="en-GB"/>
        </w:rPr>
        <w:t>P ZIETSMAN</w:t>
      </w:r>
      <w:r w:rsidR="006F6EDF" w:rsidRPr="00603B3D">
        <w:rPr>
          <w:rFonts w:ascii="Arial" w:hAnsi="Arial" w:cs="Arial"/>
          <w:b/>
          <w:bCs/>
          <w:lang w:val="en-GB"/>
        </w:rPr>
        <w:t>, AJ</w:t>
      </w:r>
    </w:p>
    <w:p w14:paraId="5D908EFD" w14:textId="77777777" w:rsidR="00130C44" w:rsidRDefault="00130C44" w:rsidP="001C4116">
      <w:pPr>
        <w:spacing w:line="360" w:lineRule="auto"/>
        <w:jc w:val="right"/>
        <w:rPr>
          <w:rFonts w:ascii="Arial" w:hAnsi="Arial" w:cs="Arial"/>
          <w:b/>
          <w:bCs/>
          <w:lang w:val="en-GB"/>
        </w:rPr>
      </w:pPr>
    </w:p>
    <w:p w14:paraId="2CA4027F" w14:textId="77777777" w:rsidR="002C295A" w:rsidRPr="00603B3D" w:rsidRDefault="002C295A" w:rsidP="001C4116">
      <w:pPr>
        <w:spacing w:line="360" w:lineRule="auto"/>
        <w:jc w:val="right"/>
        <w:rPr>
          <w:rFonts w:ascii="Arial" w:hAnsi="Arial" w:cs="Arial"/>
          <w:lang w:val="en-GB"/>
        </w:rPr>
      </w:pPr>
    </w:p>
    <w:p w14:paraId="1743EBB8" w14:textId="49AFF317" w:rsidR="00E77B9D" w:rsidRDefault="00BA1EA6" w:rsidP="00897652">
      <w:pPr>
        <w:spacing w:line="360" w:lineRule="auto"/>
        <w:rPr>
          <w:rFonts w:ascii="Arial" w:hAnsi="Arial" w:cs="Arial"/>
          <w:lang w:val="en-GB"/>
        </w:rPr>
      </w:pPr>
      <w:r w:rsidRPr="00603B3D">
        <w:rPr>
          <w:rFonts w:ascii="Arial" w:hAnsi="Arial" w:cs="Arial"/>
          <w:lang w:val="en-GB"/>
        </w:rPr>
        <w:t xml:space="preserve">On behalf of the </w:t>
      </w:r>
      <w:r w:rsidR="00245D37">
        <w:rPr>
          <w:rFonts w:ascii="Arial" w:hAnsi="Arial" w:cs="Arial"/>
          <w:lang w:val="en-GB"/>
        </w:rPr>
        <w:t>Applicants</w:t>
      </w:r>
      <w:r w:rsidR="00897652">
        <w:rPr>
          <w:rFonts w:ascii="Arial" w:hAnsi="Arial" w:cs="Arial"/>
          <w:lang w:val="en-GB"/>
        </w:rPr>
        <w:t>:</w:t>
      </w:r>
      <w:r w:rsidRPr="00603B3D">
        <w:rPr>
          <w:rFonts w:ascii="Arial" w:hAnsi="Arial" w:cs="Arial"/>
          <w:lang w:val="en-GB"/>
        </w:rPr>
        <w:tab/>
      </w:r>
      <w:r w:rsidR="003D33BE">
        <w:rPr>
          <w:rFonts w:ascii="Arial" w:hAnsi="Arial" w:cs="Arial"/>
          <w:lang w:val="en-GB"/>
        </w:rPr>
        <w:t>Adv</w:t>
      </w:r>
      <w:r w:rsidR="00B30A0C">
        <w:rPr>
          <w:rFonts w:ascii="Arial" w:hAnsi="Arial" w:cs="Arial"/>
          <w:lang w:val="en-GB"/>
        </w:rPr>
        <w:t xml:space="preserve"> HJ</w:t>
      </w:r>
      <w:r w:rsidR="003D33BE">
        <w:rPr>
          <w:rFonts w:ascii="Arial" w:hAnsi="Arial" w:cs="Arial"/>
          <w:lang w:val="en-GB"/>
        </w:rPr>
        <w:t xml:space="preserve"> De Waal SC</w:t>
      </w:r>
    </w:p>
    <w:p w14:paraId="4558407C" w14:textId="63132529" w:rsidR="003D33BE" w:rsidRDefault="003D33BE" w:rsidP="00897652">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Adv </w:t>
      </w:r>
      <w:r w:rsidR="00B30A0C">
        <w:rPr>
          <w:rFonts w:ascii="Arial" w:hAnsi="Arial" w:cs="Arial"/>
          <w:lang w:val="en-GB"/>
        </w:rPr>
        <w:t xml:space="preserve">JS </w:t>
      </w:r>
      <w:r>
        <w:rPr>
          <w:rFonts w:ascii="Arial" w:hAnsi="Arial" w:cs="Arial"/>
          <w:lang w:val="en-GB"/>
        </w:rPr>
        <w:t>Rautenbach</w:t>
      </w:r>
    </w:p>
    <w:p w14:paraId="3E8CEDF1" w14:textId="77777777" w:rsidR="002642B8" w:rsidRDefault="002642B8" w:rsidP="00897652">
      <w:pPr>
        <w:spacing w:line="360" w:lineRule="auto"/>
        <w:rPr>
          <w:rFonts w:ascii="Arial" w:hAnsi="Arial" w:cs="Arial"/>
          <w:lang w:val="en-GB"/>
        </w:rPr>
      </w:pPr>
    </w:p>
    <w:p w14:paraId="1AD2FACC" w14:textId="27001EF2" w:rsidR="002642B8" w:rsidRDefault="002642B8" w:rsidP="00B30A0C">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Instructed by:</w:t>
      </w:r>
      <w:r w:rsidR="00C95FC6">
        <w:rPr>
          <w:rFonts w:ascii="Arial" w:hAnsi="Arial" w:cs="Arial"/>
          <w:lang w:val="en-GB"/>
        </w:rPr>
        <w:tab/>
      </w:r>
      <w:r w:rsidR="00B30A0C">
        <w:rPr>
          <w:rFonts w:ascii="Arial" w:hAnsi="Arial" w:cs="Arial"/>
          <w:lang w:val="en-GB"/>
        </w:rPr>
        <w:t>Phatshoane Henney Inc.</w:t>
      </w:r>
    </w:p>
    <w:p w14:paraId="4AB002DB" w14:textId="308A46DD" w:rsidR="00B30A0C" w:rsidRDefault="00B30A0C" w:rsidP="00B30A0C">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35 Markgraaff Street</w:t>
      </w:r>
    </w:p>
    <w:p w14:paraId="43CD48C1" w14:textId="69599B06" w:rsidR="00B30A0C" w:rsidRDefault="00B30A0C" w:rsidP="00B30A0C">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Bloemfontein</w:t>
      </w:r>
    </w:p>
    <w:p w14:paraId="2D9D16F6" w14:textId="22994015" w:rsidR="00B30A0C" w:rsidRDefault="00B30A0C" w:rsidP="00B30A0C">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E-mail: law@phinc.co.za</w:t>
      </w:r>
    </w:p>
    <w:p w14:paraId="5EB7BFF7" w14:textId="77777777" w:rsidR="00245D37" w:rsidRDefault="00245D37" w:rsidP="00245D37">
      <w:pPr>
        <w:spacing w:line="360" w:lineRule="auto"/>
        <w:rPr>
          <w:rFonts w:ascii="Arial" w:hAnsi="Arial" w:cs="Arial"/>
          <w:lang w:val="en-GB"/>
        </w:rPr>
      </w:pPr>
    </w:p>
    <w:p w14:paraId="4B5476E7" w14:textId="791EAA36" w:rsidR="00BA1EA6" w:rsidRPr="00603B3D" w:rsidRDefault="00BA1EA6" w:rsidP="001C4116">
      <w:pPr>
        <w:spacing w:line="360" w:lineRule="auto"/>
        <w:rPr>
          <w:rFonts w:ascii="Arial" w:hAnsi="Arial" w:cs="Arial"/>
          <w:lang w:val="en-GB"/>
        </w:rPr>
      </w:pPr>
    </w:p>
    <w:p w14:paraId="3E27817C" w14:textId="7D1B8A9A" w:rsidR="002642B8" w:rsidRDefault="00BA1EA6" w:rsidP="00245D37">
      <w:pPr>
        <w:spacing w:line="360" w:lineRule="auto"/>
        <w:rPr>
          <w:rFonts w:ascii="Arial" w:hAnsi="Arial" w:cs="Arial"/>
          <w:lang w:val="en-GB"/>
        </w:rPr>
      </w:pPr>
      <w:r w:rsidRPr="00603B3D">
        <w:rPr>
          <w:rFonts w:ascii="Arial" w:hAnsi="Arial" w:cs="Arial"/>
          <w:lang w:val="en-GB"/>
        </w:rPr>
        <w:t xml:space="preserve">On behalf of the </w:t>
      </w:r>
      <w:r w:rsidR="00245D37">
        <w:rPr>
          <w:rFonts w:ascii="Arial" w:hAnsi="Arial" w:cs="Arial"/>
          <w:lang w:val="en-GB"/>
        </w:rPr>
        <w:t>Respondents</w:t>
      </w:r>
      <w:r w:rsidRPr="00603B3D">
        <w:rPr>
          <w:rFonts w:ascii="Arial" w:hAnsi="Arial" w:cs="Arial"/>
          <w:lang w:val="en-GB"/>
        </w:rPr>
        <w:t>:</w:t>
      </w:r>
      <w:r w:rsidR="00A33876">
        <w:rPr>
          <w:rFonts w:ascii="Arial" w:hAnsi="Arial" w:cs="Arial"/>
          <w:lang w:val="en-GB"/>
        </w:rPr>
        <w:t xml:space="preserve"> </w:t>
      </w:r>
      <w:r w:rsidR="00C95FC6">
        <w:rPr>
          <w:rFonts w:ascii="Arial" w:hAnsi="Arial" w:cs="Arial"/>
          <w:lang w:val="en-GB"/>
        </w:rPr>
        <w:tab/>
        <w:t>Adv</w:t>
      </w:r>
      <w:r w:rsidR="00B30A0C">
        <w:rPr>
          <w:rFonts w:ascii="Arial" w:hAnsi="Arial" w:cs="Arial"/>
          <w:lang w:val="en-GB"/>
        </w:rPr>
        <w:t xml:space="preserve"> MM</w:t>
      </w:r>
      <w:r w:rsidR="00C95FC6">
        <w:rPr>
          <w:rFonts w:ascii="Arial" w:hAnsi="Arial" w:cs="Arial"/>
          <w:lang w:val="en-GB"/>
        </w:rPr>
        <w:t xml:space="preserve"> Rip SC</w:t>
      </w:r>
    </w:p>
    <w:p w14:paraId="41525FD1" w14:textId="58A13660" w:rsidR="00C95FC6" w:rsidRDefault="00C95FC6" w:rsidP="00245D37">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Adv </w:t>
      </w:r>
      <w:r w:rsidR="00B30A0C">
        <w:rPr>
          <w:rFonts w:ascii="Arial" w:hAnsi="Arial" w:cs="Arial"/>
          <w:lang w:val="en-GB"/>
        </w:rPr>
        <w:t xml:space="preserve">L </w:t>
      </w:r>
      <w:r>
        <w:rPr>
          <w:rFonts w:ascii="Arial" w:hAnsi="Arial" w:cs="Arial"/>
          <w:lang w:val="en-GB"/>
        </w:rPr>
        <w:t>Kotze</w:t>
      </w:r>
    </w:p>
    <w:p w14:paraId="3C22A7F5" w14:textId="77777777" w:rsidR="002642B8" w:rsidRDefault="002642B8" w:rsidP="00897652">
      <w:pPr>
        <w:spacing w:line="360" w:lineRule="auto"/>
        <w:rPr>
          <w:rFonts w:ascii="Arial" w:hAnsi="Arial" w:cs="Arial"/>
          <w:lang w:val="en-GB"/>
        </w:rPr>
      </w:pPr>
    </w:p>
    <w:p w14:paraId="163202CB" w14:textId="7B7F9D42" w:rsidR="002642B8" w:rsidRDefault="002642B8" w:rsidP="00B30A0C">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Instructed by:</w:t>
      </w:r>
      <w:r>
        <w:rPr>
          <w:rFonts w:ascii="Arial" w:hAnsi="Arial" w:cs="Arial"/>
          <w:lang w:val="en-GB"/>
        </w:rPr>
        <w:tab/>
      </w:r>
      <w:r w:rsidR="00B30A0C">
        <w:rPr>
          <w:rFonts w:ascii="Arial" w:hAnsi="Arial" w:cs="Arial"/>
          <w:lang w:val="en-GB"/>
        </w:rPr>
        <w:t>Graham Attorneys</w:t>
      </w:r>
    </w:p>
    <w:p w14:paraId="69C0E7EF" w14:textId="613030EA" w:rsidR="00B30A0C" w:rsidRDefault="00B30A0C" w:rsidP="00B30A0C">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14A Torbet Street</w:t>
      </w:r>
    </w:p>
    <w:p w14:paraId="10D17C45" w14:textId="0F7C10BD" w:rsidR="00B30A0C" w:rsidRDefault="00B30A0C" w:rsidP="00B30A0C">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Noordhoek</w:t>
      </w:r>
    </w:p>
    <w:p w14:paraId="259AD012" w14:textId="31A76642" w:rsidR="00B30A0C" w:rsidRDefault="00B30A0C" w:rsidP="00B30A0C">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Bloemfontein</w:t>
      </w:r>
    </w:p>
    <w:p w14:paraId="7A979817" w14:textId="77777777" w:rsidR="00B30A0C" w:rsidRDefault="00B30A0C" w:rsidP="00B30A0C">
      <w:pPr>
        <w:ind w:left="144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E-mail: </w:t>
      </w:r>
    </w:p>
    <w:p w14:paraId="7E0ACBD0" w14:textId="1EA5DA6F" w:rsidR="00B30A0C" w:rsidRDefault="00B30A0C" w:rsidP="00B30A0C">
      <w:pPr>
        <w:ind w:left="5760"/>
        <w:rPr>
          <w:rFonts w:ascii="Arial" w:hAnsi="Arial" w:cs="Arial"/>
          <w:u w:val="single"/>
          <w:lang w:val="en-GB"/>
        </w:rPr>
      </w:pPr>
      <w:r>
        <w:rPr>
          <w:rFonts w:ascii="Arial" w:hAnsi="Arial" w:cs="Arial"/>
          <w:u w:val="single"/>
          <w:lang w:val="en-GB"/>
        </w:rPr>
        <w:t>vanessa@grahamattorneys.co.za</w:t>
      </w:r>
    </w:p>
    <w:p w14:paraId="725C42D5" w14:textId="6EE0F1D1" w:rsidR="00B30A0C" w:rsidRPr="00B30A0C" w:rsidRDefault="00B30A0C" w:rsidP="00B30A0C">
      <w:pPr>
        <w:spacing w:line="360" w:lineRule="auto"/>
        <w:ind w:left="1440"/>
        <w:rPr>
          <w:rFonts w:ascii="Arial" w:hAnsi="Arial" w:cs="Arial"/>
          <w:u w:val="single"/>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61BDDE00" w14:textId="77777777" w:rsidR="00B30A0C" w:rsidRDefault="00B30A0C" w:rsidP="00245D37">
      <w:pPr>
        <w:spacing w:line="360" w:lineRule="auto"/>
        <w:rPr>
          <w:rFonts w:ascii="Arial" w:hAnsi="Arial" w:cs="Arial"/>
          <w:lang w:val="en-GB"/>
        </w:rPr>
      </w:pPr>
    </w:p>
    <w:p w14:paraId="4D880DDB" w14:textId="35E61DF0" w:rsidR="000B30CE" w:rsidRPr="00603B3D" w:rsidRDefault="000B30CE" w:rsidP="001C4116">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sectPr w:rsidR="000B30CE" w:rsidRPr="00603B3D"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9E445" w14:textId="77777777" w:rsidR="00BA4937" w:rsidRDefault="00BA4937" w:rsidP="00F404A4">
      <w:r>
        <w:separator/>
      </w:r>
    </w:p>
  </w:endnote>
  <w:endnote w:type="continuationSeparator" w:id="0">
    <w:p w14:paraId="7C801C84" w14:textId="77777777" w:rsidR="00BA4937" w:rsidRDefault="00BA4937"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E09E" w14:textId="3DF6B444" w:rsidR="00B83499" w:rsidRDefault="00B83499">
    <w:pPr>
      <w:pStyle w:val="Footer"/>
      <w:jc w:val="right"/>
    </w:pPr>
  </w:p>
  <w:p w14:paraId="030EC3CD" w14:textId="77777777" w:rsidR="00B83499" w:rsidRDefault="00B83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27D48" w14:textId="77777777" w:rsidR="00BA4937" w:rsidRDefault="00BA4937" w:rsidP="00F404A4">
      <w:r>
        <w:separator/>
      </w:r>
    </w:p>
  </w:footnote>
  <w:footnote w:type="continuationSeparator" w:id="0">
    <w:p w14:paraId="065301BE" w14:textId="77777777" w:rsidR="00BA4937" w:rsidRDefault="00BA4937" w:rsidP="00F4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913391"/>
      <w:docPartObj>
        <w:docPartGallery w:val="Page Numbers (Top of Page)"/>
        <w:docPartUnique/>
      </w:docPartObj>
    </w:sdtPr>
    <w:sdtEndPr>
      <w:rPr>
        <w:noProof/>
      </w:rPr>
    </w:sdtEndPr>
    <w:sdtContent>
      <w:p w14:paraId="19BACA95" w14:textId="31DC5B3E" w:rsidR="0035055B" w:rsidRDefault="0035055B">
        <w:pPr>
          <w:pStyle w:val="Header"/>
          <w:jc w:val="right"/>
        </w:pPr>
        <w:r>
          <w:fldChar w:fldCharType="begin"/>
        </w:r>
        <w:r>
          <w:instrText xml:space="preserve"> PAGE   \* MERGEFORMAT </w:instrText>
        </w:r>
        <w:r>
          <w:fldChar w:fldCharType="separate"/>
        </w:r>
        <w:r w:rsidR="00090E1E">
          <w:rPr>
            <w:noProof/>
          </w:rPr>
          <w:t>2</w:t>
        </w:r>
        <w:r>
          <w:rPr>
            <w:noProof/>
          </w:rPr>
          <w:fldChar w:fldCharType="end"/>
        </w:r>
      </w:p>
    </w:sdtContent>
  </w:sdt>
  <w:p w14:paraId="2D0E03EF" w14:textId="77777777" w:rsidR="00B83499" w:rsidRDefault="00B83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7E7D" w14:textId="77777777"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79F2"/>
    <w:multiLevelType w:val="multilevel"/>
    <w:tmpl w:val="FF76D6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353E85"/>
    <w:multiLevelType w:val="hybridMultilevel"/>
    <w:tmpl w:val="20F4BC04"/>
    <w:lvl w:ilvl="0" w:tplc="CD7E0D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931657"/>
    <w:multiLevelType w:val="hybridMultilevel"/>
    <w:tmpl w:val="562AF0BC"/>
    <w:lvl w:ilvl="0" w:tplc="61F44C1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8FD7D8F"/>
    <w:multiLevelType w:val="hybridMultilevel"/>
    <w:tmpl w:val="73D8A488"/>
    <w:lvl w:ilvl="0" w:tplc="973A3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440F5D"/>
    <w:multiLevelType w:val="hybridMultilevel"/>
    <w:tmpl w:val="F16EB942"/>
    <w:lvl w:ilvl="0" w:tplc="2A742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696961"/>
    <w:multiLevelType w:val="hybridMultilevel"/>
    <w:tmpl w:val="F1B42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993AD8"/>
    <w:multiLevelType w:val="hybridMultilevel"/>
    <w:tmpl w:val="F1D62FEC"/>
    <w:lvl w:ilvl="0" w:tplc="9118EE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B35441"/>
    <w:multiLevelType w:val="hybridMultilevel"/>
    <w:tmpl w:val="300C8242"/>
    <w:lvl w:ilvl="0" w:tplc="57023C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00788E"/>
    <w:multiLevelType w:val="hybridMultilevel"/>
    <w:tmpl w:val="388CBE5A"/>
    <w:lvl w:ilvl="0" w:tplc="E312A3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C5642B"/>
    <w:multiLevelType w:val="hybridMultilevel"/>
    <w:tmpl w:val="B79C766C"/>
    <w:lvl w:ilvl="0" w:tplc="20E8AF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7D582E"/>
    <w:multiLevelType w:val="hybridMultilevel"/>
    <w:tmpl w:val="E08E376A"/>
    <w:lvl w:ilvl="0" w:tplc="E67E14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FD2D03"/>
    <w:multiLevelType w:val="hybridMultilevel"/>
    <w:tmpl w:val="65C6E05C"/>
    <w:lvl w:ilvl="0" w:tplc="AAC86D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A961AA"/>
    <w:multiLevelType w:val="hybridMultilevel"/>
    <w:tmpl w:val="270087CC"/>
    <w:lvl w:ilvl="0" w:tplc="D5A81E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757663"/>
    <w:multiLevelType w:val="hybridMultilevel"/>
    <w:tmpl w:val="57689B5C"/>
    <w:lvl w:ilvl="0" w:tplc="C700EC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627FEC"/>
    <w:multiLevelType w:val="hybridMultilevel"/>
    <w:tmpl w:val="BEEE3248"/>
    <w:lvl w:ilvl="0" w:tplc="543CD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B0D3F"/>
    <w:multiLevelType w:val="hybridMultilevel"/>
    <w:tmpl w:val="6A9445BC"/>
    <w:lvl w:ilvl="0" w:tplc="DF8444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F07783"/>
    <w:multiLevelType w:val="hybridMultilevel"/>
    <w:tmpl w:val="1912240E"/>
    <w:lvl w:ilvl="0" w:tplc="B4084C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680AD8"/>
    <w:multiLevelType w:val="hybridMultilevel"/>
    <w:tmpl w:val="C318E736"/>
    <w:lvl w:ilvl="0" w:tplc="0D98DF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8AC283C"/>
    <w:multiLevelType w:val="hybridMultilevel"/>
    <w:tmpl w:val="1C763D28"/>
    <w:lvl w:ilvl="0" w:tplc="F8EE6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042C6C"/>
    <w:multiLevelType w:val="hybridMultilevel"/>
    <w:tmpl w:val="BF525180"/>
    <w:lvl w:ilvl="0" w:tplc="55BEB3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C85CCC"/>
    <w:multiLevelType w:val="multilevel"/>
    <w:tmpl w:val="BB948B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1AC7388"/>
    <w:multiLevelType w:val="hybridMultilevel"/>
    <w:tmpl w:val="BCF6E444"/>
    <w:lvl w:ilvl="0" w:tplc="AF027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641B2E"/>
    <w:multiLevelType w:val="hybridMultilevel"/>
    <w:tmpl w:val="242288F2"/>
    <w:lvl w:ilvl="0" w:tplc="EFC2A2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69776D"/>
    <w:multiLevelType w:val="hybridMultilevel"/>
    <w:tmpl w:val="01F0BB8C"/>
    <w:lvl w:ilvl="0" w:tplc="3C98FD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9205AEB"/>
    <w:multiLevelType w:val="hybridMultilevel"/>
    <w:tmpl w:val="7AB4B8F8"/>
    <w:lvl w:ilvl="0" w:tplc="884EA5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2962E4"/>
    <w:multiLevelType w:val="hybridMultilevel"/>
    <w:tmpl w:val="E0FA68BA"/>
    <w:lvl w:ilvl="0" w:tplc="7A4636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762B7D"/>
    <w:multiLevelType w:val="multilevel"/>
    <w:tmpl w:val="68060EA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F92376A"/>
    <w:multiLevelType w:val="hybridMultilevel"/>
    <w:tmpl w:val="A25E6138"/>
    <w:lvl w:ilvl="0" w:tplc="7832AB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001BA1"/>
    <w:multiLevelType w:val="hybridMultilevel"/>
    <w:tmpl w:val="4C083A24"/>
    <w:lvl w:ilvl="0" w:tplc="8EF0F6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62E2224"/>
    <w:multiLevelType w:val="multilevel"/>
    <w:tmpl w:val="19B824CE"/>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77C47C09"/>
    <w:multiLevelType w:val="hybridMultilevel"/>
    <w:tmpl w:val="1DD82A86"/>
    <w:lvl w:ilvl="0" w:tplc="B7FA99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846C46"/>
    <w:multiLevelType w:val="hybridMultilevel"/>
    <w:tmpl w:val="1B98F5C4"/>
    <w:lvl w:ilvl="0" w:tplc="23AAA3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21"/>
  </w:num>
  <w:num w:numId="5">
    <w:abstractNumId w:val="5"/>
  </w:num>
  <w:num w:numId="6">
    <w:abstractNumId w:val="14"/>
  </w:num>
  <w:num w:numId="7">
    <w:abstractNumId w:val="10"/>
  </w:num>
  <w:num w:numId="8">
    <w:abstractNumId w:val="11"/>
  </w:num>
  <w:num w:numId="9">
    <w:abstractNumId w:val="22"/>
  </w:num>
  <w:num w:numId="10">
    <w:abstractNumId w:val="13"/>
  </w:num>
  <w:num w:numId="11">
    <w:abstractNumId w:val="12"/>
  </w:num>
  <w:num w:numId="12">
    <w:abstractNumId w:val="23"/>
  </w:num>
  <w:num w:numId="13">
    <w:abstractNumId w:val="8"/>
  </w:num>
  <w:num w:numId="14">
    <w:abstractNumId w:val="31"/>
  </w:num>
  <w:num w:numId="15">
    <w:abstractNumId w:val="1"/>
  </w:num>
  <w:num w:numId="16">
    <w:abstractNumId w:val="28"/>
  </w:num>
  <w:num w:numId="17">
    <w:abstractNumId w:val="9"/>
  </w:num>
  <w:num w:numId="18">
    <w:abstractNumId w:val="6"/>
  </w:num>
  <w:num w:numId="19">
    <w:abstractNumId w:val="30"/>
  </w:num>
  <w:num w:numId="20">
    <w:abstractNumId w:val="16"/>
  </w:num>
  <w:num w:numId="21">
    <w:abstractNumId w:val="25"/>
  </w:num>
  <w:num w:numId="22">
    <w:abstractNumId w:val="27"/>
  </w:num>
  <w:num w:numId="23">
    <w:abstractNumId w:val="18"/>
  </w:num>
  <w:num w:numId="24">
    <w:abstractNumId w:val="24"/>
  </w:num>
  <w:num w:numId="25">
    <w:abstractNumId w:val="15"/>
  </w:num>
  <w:num w:numId="26">
    <w:abstractNumId w:val="29"/>
  </w:num>
  <w:num w:numId="27">
    <w:abstractNumId w:val="19"/>
  </w:num>
  <w:num w:numId="28">
    <w:abstractNumId w:val="0"/>
  </w:num>
  <w:num w:numId="29">
    <w:abstractNumId w:val="26"/>
  </w:num>
  <w:num w:numId="30">
    <w:abstractNumId w:val="2"/>
  </w:num>
  <w:num w:numId="31">
    <w:abstractNumId w:val="17"/>
  </w:num>
  <w:num w:numId="3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C5C"/>
    <w:rsid w:val="000026A8"/>
    <w:rsid w:val="0000615B"/>
    <w:rsid w:val="000115EB"/>
    <w:rsid w:val="00011BF3"/>
    <w:rsid w:val="00012084"/>
    <w:rsid w:val="000130CF"/>
    <w:rsid w:val="00013D39"/>
    <w:rsid w:val="00013E5B"/>
    <w:rsid w:val="000144FE"/>
    <w:rsid w:val="000147A2"/>
    <w:rsid w:val="00016235"/>
    <w:rsid w:val="00017A7A"/>
    <w:rsid w:val="00020179"/>
    <w:rsid w:val="00020CFA"/>
    <w:rsid w:val="000236F0"/>
    <w:rsid w:val="00023A2D"/>
    <w:rsid w:val="00025645"/>
    <w:rsid w:val="00025A35"/>
    <w:rsid w:val="00025B02"/>
    <w:rsid w:val="00026262"/>
    <w:rsid w:val="000308B2"/>
    <w:rsid w:val="00030CAE"/>
    <w:rsid w:val="00031136"/>
    <w:rsid w:val="00032AA3"/>
    <w:rsid w:val="00035926"/>
    <w:rsid w:val="00036565"/>
    <w:rsid w:val="00036CCF"/>
    <w:rsid w:val="00037B1A"/>
    <w:rsid w:val="00040D44"/>
    <w:rsid w:val="000419DF"/>
    <w:rsid w:val="00041A5D"/>
    <w:rsid w:val="00041E66"/>
    <w:rsid w:val="000437E9"/>
    <w:rsid w:val="00044DF5"/>
    <w:rsid w:val="00046B92"/>
    <w:rsid w:val="00047818"/>
    <w:rsid w:val="00047D25"/>
    <w:rsid w:val="0005094D"/>
    <w:rsid w:val="0005118C"/>
    <w:rsid w:val="00051B0D"/>
    <w:rsid w:val="00052B4B"/>
    <w:rsid w:val="000542D2"/>
    <w:rsid w:val="00055FAF"/>
    <w:rsid w:val="000560C5"/>
    <w:rsid w:val="00057FB8"/>
    <w:rsid w:val="0006047D"/>
    <w:rsid w:val="00061B16"/>
    <w:rsid w:val="00062F6E"/>
    <w:rsid w:val="00064CEB"/>
    <w:rsid w:val="00064EE2"/>
    <w:rsid w:val="00066208"/>
    <w:rsid w:val="00066BE3"/>
    <w:rsid w:val="00066D9E"/>
    <w:rsid w:val="00067AEE"/>
    <w:rsid w:val="00071593"/>
    <w:rsid w:val="000720BE"/>
    <w:rsid w:val="00073053"/>
    <w:rsid w:val="00073B0E"/>
    <w:rsid w:val="0007461C"/>
    <w:rsid w:val="00077342"/>
    <w:rsid w:val="0007767F"/>
    <w:rsid w:val="000808B1"/>
    <w:rsid w:val="000819C7"/>
    <w:rsid w:val="00083079"/>
    <w:rsid w:val="00083707"/>
    <w:rsid w:val="000838EE"/>
    <w:rsid w:val="00083BCC"/>
    <w:rsid w:val="00084CBF"/>
    <w:rsid w:val="00085714"/>
    <w:rsid w:val="000872D6"/>
    <w:rsid w:val="000877DF"/>
    <w:rsid w:val="00090472"/>
    <w:rsid w:val="00090E1E"/>
    <w:rsid w:val="00092561"/>
    <w:rsid w:val="0009283F"/>
    <w:rsid w:val="00092917"/>
    <w:rsid w:val="00092F2C"/>
    <w:rsid w:val="00095D3C"/>
    <w:rsid w:val="00096756"/>
    <w:rsid w:val="00096C9E"/>
    <w:rsid w:val="000973CA"/>
    <w:rsid w:val="00097D7C"/>
    <w:rsid w:val="000A023F"/>
    <w:rsid w:val="000A0522"/>
    <w:rsid w:val="000A2087"/>
    <w:rsid w:val="000A466F"/>
    <w:rsid w:val="000A6F1A"/>
    <w:rsid w:val="000A70F0"/>
    <w:rsid w:val="000A71F9"/>
    <w:rsid w:val="000A7572"/>
    <w:rsid w:val="000B081C"/>
    <w:rsid w:val="000B2AD6"/>
    <w:rsid w:val="000B2D06"/>
    <w:rsid w:val="000B30CE"/>
    <w:rsid w:val="000B61CB"/>
    <w:rsid w:val="000B634D"/>
    <w:rsid w:val="000B637A"/>
    <w:rsid w:val="000B7211"/>
    <w:rsid w:val="000C2134"/>
    <w:rsid w:val="000C3559"/>
    <w:rsid w:val="000C3ADE"/>
    <w:rsid w:val="000C4AAB"/>
    <w:rsid w:val="000C6B6B"/>
    <w:rsid w:val="000C6CBE"/>
    <w:rsid w:val="000C74F9"/>
    <w:rsid w:val="000D04A8"/>
    <w:rsid w:val="000D0A3F"/>
    <w:rsid w:val="000D3E56"/>
    <w:rsid w:val="000D5B10"/>
    <w:rsid w:val="000D7E35"/>
    <w:rsid w:val="000E0977"/>
    <w:rsid w:val="000E1CD6"/>
    <w:rsid w:val="000E27A8"/>
    <w:rsid w:val="000E5700"/>
    <w:rsid w:val="000F02C3"/>
    <w:rsid w:val="000F0D81"/>
    <w:rsid w:val="000F176D"/>
    <w:rsid w:val="000F1952"/>
    <w:rsid w:val="000F3355"/>
    <w:rsid w:val="000F5F92"/>
    <w:rsid w:val="000F73DC"/>
    <w:rsid w:val="00100DA0"/>
    <w:rsid w:val="00101294"/>
    <w:rsid w:val="00101C27"/>
    <w:rsid w:val="00103246"/>
    <w:rsid w:val="00103AB6"/>
    <w:rsid w:val="00104C6E"/>
    <w:rsid w:val="00110A38"/>
    <w:rsid w:val="0011112A"/>
    <w:rsid w:val="00113D4D"/>
    <w:rsid w:val="00114B2D"/>
    <w:rsid w:val="0011591D"/>
    <w:rsid w:val="00115E94"/>
    <w:rsid w:val="0011680C"/>
    <w:rsid w:val="00120954"/>
    <w:rsid w:val="00122B48"/>
    <w:rsid w:val="001233C4"/>
    <w:rsid w:val="001248CA"/>
    <w:rsid w:val="00124C43"/>
    <w:rsid w:val="00124CB9"/>
    <w:rsid w:val="0012620D"/>
    <w:rsid w:val="0012677E"/>
    <w:rsid w:val="00130020"/>
    <w:rsid w:val="00130C44"/>
    <w:rsid w:val="001313FF"/>
    <w:rsid w:val="001325AF"/>
    <w:rsid w:val="00133585"/>
    <w:rsid w:val="00135202"/>
    <w:rsid w:val="0013563A"/>
    <w:rsid w:val="0013776B"/>
    <w:rsid w:val="001378E8"/>
    <w:rsid w:val="00137D2D"/>
    <w:rsid w:val="0014141C"/>
    <w:rsid w:val="00143DF7"/>
    <w:rsid w:val="00145CB3"/>
    <w:rsid w:val="001511B4"/>
    <w:rsid w:val="00151428"/>
    <w:rsid w:val="001522EA"/>
    <w:rsid w:val="00160819"/>
    <w:rsid w:val="001608B2"/>
    <w:rsid w:val="00161483"/>
    <w:rsid w:val="00161E31"/>
    <w:rsid w:val="00162C9A"/>
    <w:rsid w:val="00165EA1"/>
    <w:rsid w:val="0017008D"/>
    <w:rsid w:val="00170AD4"/>
    <w:rsid w:val="00170F28"/>
    <w:rsid w:val="00172B74"/>
    <w:rsid w:val="001733F9"/>
    <w:rsid w:val="00173F9E"/>
    <w:rsid w:val="00175354"/>
    <w:rsid w:val="00175830"/>
    <w:rsid w:val="001759DF"/>
    <w:rsid w:val="001760D1"/>
    <w:rsid w:val="00180723"/>
    <w:rsid w:val="00180B03"/>
    <w:rsid w:val="001815B1"/>
    <w:rsid w:val="00181D6B"/>
    <w:rsid w:val="00182308"/>
    <w:rsid w:val="00182647"/>
    <w:rsid w:val="00183811"/>
    <w:rsid w:val="00183A6D"/>
    <w:rsid w:val="00184101"/>
    <w:rsid w:val="001846DC"/>
    <w:rsid w:val="001859E7"/>
    <w:rsid w:val="001901A4"/>
    <w:rsid w:val="00192485"/>
    <w:rsid w:val="001937D9"/>
    <w:rsid w:val="001965A6"/>
    <w:rsid w:val="001A2AFE"/>
    <w:rsid w:val="001A318B"/>
    <w:rsid w:val="001A3417"/>
    <w:rsid w:val="001A3DC3"/>
    <w:rsid w:val="001A4397"/>
    <w:rsid w:val="001A549A"/>
    <w:rsid w:val="001A5515"/>
    <w:rsid w:val="001A5B4A"/>
    <w:rsid w:val="001A634E"/>
    <w:rsid w:val="001A63D4"/>
    <w:rsid w:val="001A6412"/>
    <w:rsid w:val="001A70E8"/>
    <w:rsid w:val="001B0B58"/>
    <w:rsid w:val="001B0C0C"/>
    <w:rsid w:val="001B1108"/>
    <w:rsid w:val="001B1509"/>
    <w:rsid w:val="001B28E3"/>
    <w:rsid w:val="001B323F"/>
    <w:rsid w:val="001B546B"/>
    <w:rsid w:val="001B58CC"/>
    <w:rsid w:val="001B6282"/>
    <w:rsid w:val="001B72D4"/>
    <w:rsid w:val="001C0B3C"/>
    <w:rsid w:val="001C2ECD"/>
    <w:rsid w:val="001C363F"/>
    <w:rsid w:val="001C4116"/>
    <w:rsid w:val="001C421A"/>
    <w:rsid w:val="001C5680"/>
    <w:rsid w:val="001C7A89"/>
    <w:rsid w:val="001C7D27"/>
    <w:rsid w:val="001D05AC"/>
    <w:rsid w:val="001D1FEF"/>
    <w:rsid w:val="001D24A8"/>
    <w:rsid w:val="001D430C"/>
    <w:rsid w:val="001D4BCD"/>
    <w:rsid w:val="001D6381"/>
    <w:rsid w:val="001E015B"/>
    <w:rsid w:val="001E3147"/>
    <w:rsid w:val="001E421C"/>
    <w:rsid w:val="001E4E2C"/>
    <w:rsid w:val="001E53D5"/>
    <w:rsid w:val="001E548E"/>
    <w:rsid w:val="001E5E7F"/>
    <w:rsid w:val="001E615D"/>
    <w:rsid w:val="001E65DF"/>
    <w:rsid w:val="001E66C2"/>
    <w:rsid w:val="001F3E80"/>
    <w:rsid w:val="001F3EB3"/>
    <w:rsid w:val="001F5048"/>
    <w:rsid w:val="001F5EA0"/>
    <w:rsid w:val="001F62C4"/>
    <w:rsid w:val="001F6F85"/>
    <w:rsid w:val="001F7C33"/>
    <w:rsid w:val="002026AD"/>
    <w:rsid w:val="0020401F"/>
    <w:rsid w:val="002041D8"/>
    <w:rsid w:val="00204507"/>
    <w:rsid w:val="00204DD8"/>
    <w:rsid w:val="00206695"/>
    <w:rsid w:val="00210121"/>
    <w:rsid w:val="00210B93"/>
    <w:rsid w:val="00210FAB"/>
    <w:rsid w:val="00211B3E"/>
    <w:rsid w:val="00212E9C"/>
    <w:rsid w:val="00213AE3"/>
    <w:rsid w:val="00215DC6"/>
    <w:rsid w:val="0021755D"/>
    <w:rsid w:val="002218F1"/>
    <w:rsid w:val="00221B1E"/>
    <w:rsid w:val="00223066"/>
    <w:rsid w:val="002234F9"/>
    <w:rsid w:val="00224456"/>
    <w:rsid w:val="0022472A"/>
    <w:rsid w:val="00224B4C"/>
    <w:rsid w:val="002265CF"/>
    <w:rsid w:val="0022731D"/>
    <w:rsid w:val="00231388"/>
    <w:rsid w:val="0023218D"/>
    <w:rsid w:val="002329F9"/>
    <w:rsid w:val="00232C26"/>
    <w:rsid w:val="002369A7"/>
    <w:rsid w:val="00236B31"/>
    <w:rsid w:val="00245D37"/>
    <w:rsid w:val="00247337"/>
    <w:rsid w:val="00247C3B"/>
    <w:rsid w:val="00251309"/>
    <w:rsid w:val="002521AE"/>
    <w:rsid w:val="002541D4"/>
    <w:rsid w:val="002549A1"/>
    <w:rsid w:val="00256562"/>
    <w:rsid w:val="0025669D"/>
    <w:rsid w:val="00257826"/>
    <w:rsid w:val="00257E2A"/>
    <w:rsid w:val="0026128E"/>
    <w:rsid w:val="00262034"/>
    <w:rsid w:val="002642B8"/>
    <w:rsid w:val="0026527F"/>
    <w:rsid w:val="00265418"/>
    <w:rsid w:val="0026647F"/>
    <w:rsid w:val="00267271"/>
    <w:rsid w:val="0027044A"/>
    <w:rsid w:val="0027076F"/>
    <w:rsid w:val="002736FA"/>
    <w:rsid w:val="002775D4"/>
    <w:rsid w:val="00280452"/>
    <w:rsid w:val="00282D5B"/>
    <w:rsid w:val="00283FC8"/>
    <w:rsid w:val="00285613"/>
    <w:rsid w:val="0029061C"/>
    <w:rsid w:val="002919E8"/>
    <w:rsid w:val="002950D4"/>
    <w:rsid w:val="002A018D"/>
    <w:rsid w:val="002A096B"/>
    <w:rsid w:val="002A0A20"/>
    <w:rsid w:val="002A2120"/>
    <w:rsid w:val="002A34A8"/>
    <w:rsid w:val="002A4B33"/>
    <w:rsid w:val="002A6668"/>
    <w:rsid w:val="002A69A0"/>
    <w:rsid w:val="002A7F8C"/>
    <w:rsid w:val="002B02C9"/>
    <w:rsid w:val="002B1436"/>
    <w:rsid w:val="002B1C03"/>
    <w:rsid w:val="002B3073"/>
    <w:rsid w:val="002B3099"/>
    <w:rsid w:val="002B35F9"/>
    <w:rsid w:val="002B36DF"/>
    <w:rsid w:val="002B40F2"/>
    <w:rsid w:val="002B461E"/>
    <w:rsid w:val="002B781D"/>
    <w:rsid w:val="002B791D"/>
    <w:rsid w:val="002B7D3C"/>
    <w:rsid w:val="002C0334"/>
    <w:rsid w:val="002C0815"/>
    <w:rsid w:val="002C0832"/>
    <w:rsid w:val="002C0E9A"/>
    <w:rsid w:val="002C25CD"/>
    <w:rsid w:val="002C295A"/>
    <w:rsid w:val="002C2B3F"/>
    <w:rsid w:val="002C7E48"/>
    <w:rsid w:val="002D06A4"/>
    <w:rsid w:val="002D273F"/>
    <w:rsid w:val="002D3EF2"/>
    <w:rsid w:val="002D446F"/>
    <w:rsid w:val="002D4819"/>
    <w:rsid w:val="002D4FC6"/>
    <w:rsid w:val="002D60FA"/>
    <w:rsid w:val="002D7106"/>
    <w:rsid w:val="002D7D58"/>
    <w:rsid w:val="002E1854"/>
    <w:rsid w:val="002E22A9"/>
    <w:rsid w:val="002E32CD"/>
    <w:rsid w:val="002E7D29"/>
    <w:rsid w:val="002F173C"/>
    <w:rsid w:val="002F1979"/>
    <w:rsid w:val="002F3BE0"/>
    <w:rsid w:val="002F43EA"/>
    <w:rsid w:val="002F4423"/>
    <w:rsid w:val="002F4629"/>
    <w:rsid w:val="002F4CE2"/>
    <w:rsid w:val="002F54C5"/>
    <w:rsid w:val="002F7FCC"/>
    <w:rsid w:val="003001FD"/>
    <w:rsid w:val="00300470"/>
    <w:rsid w:val="003004DF"/>
    <w:rsid w:val="00302BE9"/>
    <w:rsid w:val="003035FE"/>
    <w:rsid w:val="0030683C"/>
    <w:rsid w:val="00306913"/>
    <w:rsid w:val="00307F51"/>
    <w:rsid w:val="003119D2"/>
    <w:rsid w:val="00311E48"/>
    <w:rsid w:val="003141FE"/>
    <w:rsid w:val="00317977"/>
    <w:rsid w:val="003179AA"/>
    <w:rsid w:val="0032172A"/>
    <w:rsid w:val="0032217A"/>
    <w:rsid w:val="00322226"/>
    <w:rsid w:val="00322847"/>
    <w:rsid w:val="00323633"/>
    <w:rsid w:val="00324F1A"/>
    <w:rsid w:val="00325D89"/>
    <w:rsid w:val="0033032C"/>
    <w:rsid w:val="0033193A"/>
    <w:rsid w:val="00333ACC"/>
    <w:rsid w:val="00333DB9"/>
    <w:rsid w:val="00336A67"/>
    <w:rsid w:val="00340FF0"/>
    <w:rsid w:val="003412FB"/>
    <w:rsid w:val="003417EA"/>
    <w:rsid w:val="00343661"/>
    <w:rsid w:val="00345291"/>
    <w:rsid w:val="00346A71"/>
    <w:rsid w:val="00346E52"/>
    <w:rsid w:val="0035018F"/>
    <w:rsid w:val="0035055B"/>
    <w:rsid w:val="0035252B"/>
    <w:rsid w:val="00352767"/>
    <w:rsid w:val="0035280D"/>
    <w:rsid w:val="00352DB2"/>
    <w:rsid w:val="00353DEA"/>
    <w:rsid w:val="00354589"/>
    <w:rsid w:val="0035471C"/>
    <w:rsid w:val="00355ED2"/>
    <w:rsid w:val="00356313"/>
    <w:rsid w:val="00356BD9"/>
    <w:rsid w:val="0036110D"/>
    <w:rsid w:val="003611E1"/>
    <w:rsid w:val="00363601"/>
    <w:rsid w:val="00364143"/>
    <w:rsid w:val="00370118"/>
    <w:rsid w:val="0037149E"/>
    <w:rsid w:val="00372138"/>
    <w:rsid w:val="003759D4"/>
    <w:rsid w:val="003767C2"/>
    <w:rsid w:val="0037712C"/>
    <w:rsid w:val="0038018B"/>
    <w:rsid w:val="003807D4"/>
    <w:rsid w:val="00381B5C"/>
    <w:rsid w:val="003833EB"/>
    <w:rsid w:val="00386D44"/>
    <w:rsid w:val="00387A55"/>
    <w:rsid w:val="003904D3"/>
    <w:rsid w:val="003932B5"/>
    <w:rsid w:val="0039357D"/>
    <w:rsid w:val="00393F3D"/>
    <w:rsid w:val="003956E8"/>
    <w:rsid w:val="003963A2"/>
    <w:rsid w:val="00397270"/>
    <w:rsid w:val="00397365"/>
    <w:rsid w:val="0039784A"/>
    <w:rsid w:val="003A052D"/>
    <w:rsid w:val="003A08A1"/>
    <w:rsid w:val="003A0F34"/>
    <w:rsid w:val="003A206F"/>
    <w:rsid w:val="003A2BF8"/>
    <w:rsid w:val="003A673D"/>
    <w:rsid w:val="003B0DCA"/>
    <w:rsid w:val="003B22BF"/>
    <w:rsid w:val="003B2A8F"/>
    <w:rsid w:val="003B4746"/>
    <w:rsid w:val="003C4D77"/>
    <w:rsid w:val="003C5761"/>
    <w:rsid w:val="003C6C1A"/>
    <w:rsid w:val="003C769F"/>
    <w:rsid w:val="003C7A2E"/>
    <w:rsid w:val="003D12DC"/>
    <w:rsid w:val="003D33BE"/>
    <w:rsid w:val="003D3B8E"/>
    <w:rsid w:val="003D51B5"/>
    <w:rsid w:val="003D579E"/>
    <w:rsid w:val="003D59F3"/>
    <w:rsid w:val="003D7CF6"/>
    <w:rsid w:val="003E1220"/>
    <w:rsid w:val="003E261A"/>
    <w:rsid w:val="003E317D"/>
    <w:rsid w:val="003E35B6"/>
    <w:rsid w:val="003E362A"/>
    <w:rsid w:val="003E4A24"/>
    <w:rsid w:val="003E5514"/>
    <w:rsid w:val="003E7283"/>
    <w:rsid w:val="003E7296"/>
    <w:rsid w:val="003F0838"/>
    <w:rsid w:val="003F0A0F"/>
    <w:rsid w:val="003F1155"/>
    <w:rsid w:val="003F11E2"/>
    <w:rsid w:val="003F3CEC"/>
    <w:rsid w:val="003F6BDB"/>
    <w:rsid w:val="00400245"/>
    <w:rsid w:val="00404521"/>
    <w:rsid w:val="0040705B"/>
    <w:rsid w:val="00407CAA"/>
    <w:rsid w:val="00413D48"/>
    <w:rsid w:val="004141DE"/>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4CE"/>
    <w:rsid w:val="00431948"/>
    <w:rsid w:val="00431EF7"/>
    <w:rsid w:val="004342F7"/>
    <w:rsid w:val="00435DD7"/>
    <w:rsid w:val="004400D6"/>
    <w:rsid w:val="00442D54"/>
    <w:rsid w:val="0044310B"/>
    <w:rsid w:val="00444244"/>
    <w:rsid w:val="00445961"/>
    <w:rsid w:val="00446E3D"/>
    <w:rsid w:val="00447473"/>
    <w:rsid w:val="00450B62"/>
    <w:rsid w:val="00451063"/>
    <w:rsid w:val="00452828"/>
    <w:rsid w:val="00455C9B"/>
    <w:rsid w:val="00455FB5"/>
    <w:rsid w:val="004621FF"/>
    <w:rsid w:val="00462D98"/>
    <w:rsid w:val="00463E28"/>
    <w:rsid w:val="00464A80"/>
    <w:rsid w:val="00465563"/>
    <w:rsid w:val="004700BE"/>
    <w:rsid w:val="004700FD"/>
    <w:rsid w:val="004715D5"/>
    <w:rsid w:val="00472FCE"/>
    <w:rsid w:val="0047361E"/>
    <w:rsid w:val="004738F2"/>
    <w:rsid w:val="00474093"/>
    <w:rsid w:val="004744C4"/>
    <w:rsid w:val="00475EDC"/>
    <w:rsid w:val="004800E3"/>
    <w:rsid w:val="0048080E"/>
    <w:rsid w:val="00480944"/>
    <w:rsid w:val="004814D7"/>
    <w:rsid w:val="00481806"/>
    <w:rsid w:val="00483460"/>
    <w:rsid w:val="00483DC9"/>
    <w:rsid w:val="00487BFD"/>
    <w:rsid w:val="00487D4B"/>
    <w:rsid w:val="004907CE"/>
    <w:rsid w:val="00490C3D"/>
    <w:rsid w:val="0049127F"/>
    <w:rsid w:val="00491DE5"/>
    <w:rsid w:val="00492C70"/>
    <w:rsid w:val="00494A5A"/>
    <w:rsid w:val="00494AB0"/>
    <w:rsid w:val="00494EE4"/>
    <w:rsid w:val="00495067"/>
    <w:rsid w:val="004958CE"/>
    <w:rsid w:val="00495D66"/>
    <w:rsid w:val="00496312"/>
    <w:rsid w:val="00496A64"/>
    <w:rsid w:val="004A299C"/>
    <w:rsid w:val="004A3213"/>
    <w:rsid w:val="004A3F74"/>
    <w:rsid w:val="004A451D"/>
    <w:rsid w:val="004A4715"/>
    <w:rsid w:val="004B1CA6"/>
    <w:rsid w:val="004B1D34"/>
    <w:rsid w:val="004B347C"/>
    <w:rsid w:val="004B51D2"/>
    <w:rsid w:val="004B651F"/>
    <w:rsid w:val="004B7272"/>
    <w:rsid w:val="004C03C0"/>
    <w:rsid w:val="004C0E1C"/>
    <w:rsid w:val="004C2EEB"/>
    <w:rsid w:val="004C4DA0"/>
    <w:rsid w:val="004C556D"/>
    <w:rsid w:val="004C5DA1"/>
    <w:rsid w:val="004C6776"/>
    <w:rsid w:val="004C69D6"/>
    <w:rsid w:val="004C7100"/>
    <w:rsid w:val="004C7B08"/>
    <w:rsid w:val="004D1BD0"/>
    <w:rsid w:val="004D20B8"/>
    <w:rsid w:val="004D23EF"/>
    <w:rsid w:val="004D2601"/>
    <w:rsid w:val="004D3E52"/>
    <w:rsid w:val="004D4651"/>
    <w:rsid w:val="004D4E41"/>
    <w:rsid w:val="004D628C"/>
    <w:rsid w:val="004D756D"/>
    <w:rsid w:val="004E339D"/>
    <w:rsid w:val="004E33ED"/>
    <w:rsid w:val="004E5E03"/>
    <w:rsid w:val="004E76CB"/>
    <w:rsid w:val="004E7F79"/>
    <w:rsid w:val="004F12CF"/>
    <w:rsid w:val="004F2B3F"/>
    <w:rsid w:val="004F49D2"/>
    <w:rsid w:val="004F53D2"/>
    <w:rsid w:val="004F6697"/>
    <w:rsid w:val="004F78DB"/>
    <w:rsid w:val="005004CD"/>
    <w:rsid w:val="00501044"/>
    <w:rsid w:val="005015A5"/>
    <w:rsid w:val="00502685"/>
    <w:rsid w:val="00502AF6"/>
    <w:rsid w:val="005049FB"/>
    <w:rsid w:val="00506EEE"/>
    <w:rsid w:val="00507018"/>
    <w:rsid w:val="00507177"/>
    <w:rsid w:val="0051005B"/>
    <w:rsid w:val="00512C3C"/>
    <w:rsid w:val="005141A9"/>
    <w:rsid w:val="0051420D"/>
    <w:rsid w:val="00514D3B"/>
    <w:rsid w:val="00515C1B"/>
    <w:rsid w:val="00515FBB"/>
    <w:rsid w:val="005214B3"/>
    <w:rsid w:val="00521DD4"/>
    <w:rsid w:val="00522FCD"/>
    <w:rsid w:val="005243C4"/>
    <w:rsid w:val="005247AB"/>
    <w:rsid w:val="00525E4E"/>
    <w:rsid w:val="00526B0C"/>
    <w:rsid w:val="00526E51"/>
    <w:rsid w:val="0053022A"/>
    <w:rsid w:val="00531283"/>
    <w:rsid w:val="00531601"/>
    <w:rsid w:val="00531D68"/>
    <w:rsid w:val="00532B91"/>
    <w:rsid w:val="00532C14"/>
    <w:rsid w:val="00535B06"/>
    <w:rsid w:val="00535C2F"/>
    <w:rsid w:val="00535ED7"/>
    <w:rsid w:val="005410A4"/>
    <w:rsid w:val="0054243D"/>
    <w:rsid w:val="00542479"/>
    <w:rsid w:val="005426EA"/>
    <w:rsid w:val="00546FBB"/>
    <w:rsid w:val="00547097"/>
    <w:rsid w:val="0054793A"/>
    <w:rsid w:val="0055075C"/>
    <w:rsid w:val="00552CEE"/>
    <w:rsid w:val="00553CDE"/>
    <w:rsid w:val="00555F27"/>
    <w:rsid w:val="00555FE0"/>
    <w:rsid w:val="0055720F"/>
    <w:rsid w:val="00557ED6"/>
    <w:rsid w:val="00560D54"/>
    <w:rsid w:val="00563129"/>
    <w:rsid w:val="005633BB"/>
    <w:rsid w:val="00565691"/>
    <w:rsid w:val="005666F5"/>
    <w:rsid w:val="005669EF"/>
    <w:rsid w:val="00566B2E"/>
    <w:rsid w:val="0057016F"/>
    <w:rsid w:val="0057223E"/>
    <w:rsid w:val="00573812"/>
    <w:rsid w:val="00573BE8"/>
    <w:rsid w:val="00575148"/>
    <w:rsid w:val="00575AA6"/>
    <w:rsid w:val="005766EA"/>
    <w:rsid w:val="00576D5B"/>
    <w:rsid w:val="0058099C"/>
    <w:rsid w:val="00582569"/>
    <w:rsid w:val="005825D7"/>
    <w:rsid w:val="0058511C"/>
    <w:rsid w:val="0058528A"/>
    <w:rsid w:val="0058541B"/>
    <w:rsid w:val="00586175"/>
    <w:rsid w:val="00590297"/>
    <w:rsid w:val="00590E7A"/>
    <w:rsid w:val="00591304"/>
    <w:rsid w:val="00592111"/>
    <w:rsid w:val="00592471"/>
    <w:rsid w:val="00592BF8"/>
    <w:rsid w:val="00592F85"/>
    <w:rsid w:val="0059310B"/>
    <w:rsid w:val="00593C53"/>
    <w:rsid w:val="00594053"/>
    <w:rsid w:val="00594369"/>
    <w:rsid w:val="005944F6"/>
    <w:rsid w:val="00595B0E"/>
    <w:rsid w:val="00597462"/>
    <w:rsid w:val="00597E96"/>
    <w:rsid w:val="005A001D"/>
    <w:rsid w:val="005A11F9"/>
    <w:rsid w:val="005A16A5"/>
    <w:rsid w:val="005A202A"/>
    <w:rsid w:val="005A271D"/>
    <w:rsid w:val="005A445E"/>
    <w:rsid w:val="005A4D8C"/>
    <w:rsid w:val="005A4D8E"/>
    <w:rsid w:val="005B00EC"/>
    <w:rsid w:val="005B0238"/>
    <w:rsid w:val="005B3E0D"/>
    <w:rsid w:val="005B4EED"/>
    <w:rsid w:val="005B5A19"/>
    <w:rsid w:val="005C07F6"/>
    <w:rsid w:val="005C1B39"/>
    <w:rsid w:val="005C1E5B"/>
    <w:rsid w:val="005C218E"/>
    <w:rsid w:val="005C234A"/>
    <w:rsid w:val="005C2E5F"/>
    <w:rsid w:val="005C3230"/>
    <w:rsid w:val="005C3305"/>
    <w:rsid w:val="005C49DB"/>
    <w:rsid w:val="005C4AC3"/>
    <w:rsid w:val="005C6C95"/>
    <w:rsid w:val="005C6F22"/>
    <w:rsid w:val="005C73FB"/>
    <w:rsid w:val="005C755D"/>
    <w:rsid w:val="005D0642"/>
    <w:rsid w:val="005D0E0A"/>
    <w:rsid w:val="005D180E"/>
    <w:rsid w:val="005D21E8"/>
    <w:rsid w:val="005D3B36"/>
    <w:rsid w:val="005D3BCD"/>
    <w:rsid w:val="005E0298"/>
    <w:rsid w:val="005E1731"/>
    <w:rsid w:val="005E379F"/>
    <w:rsid w:val="005E3892"/>
    <w:rsid w:val="005E4D17"/>
    <w:rsid w:val="005F254D"/>
    <w:rsid w:val="005F459C"/>
    <w:rsid w:val="005F45F3"/>
    <w:rsid w:val="005F5606"/>
    <w:rsid w:val="005F6D08"/>
    <w:rsid w:val="005F76A0"/>
    <w:rsid w:val="005F7CF9"/>
    <w:rsid w:val="006037B1"/>
    <w:rsid w:val="00603B3D"/>
    <w:rsid w:val="00605C02"/>
    <w:rsid w:val="006061AE"/>
    <w:rsid w:val="00606FA5"/>
    <w:rsid w:val="006071F8"/>
    <w:rsid w:val="0060755F"/>
    <w:rsid w:val="006079DF"/>
    <w:rsid w:val="0061066A"/>
    <w:rsid w:val="006109D9"/>
    <w:rsid w:val="00612593"/>
    <w:rsid w:val="00612700"/>
    <w:rsid w:val="00613B3A"/>
    <w:rsid w:val="00616525"/>
    <w:rsid w:val="00616F54"/>
    <w:rsid w:val="00620B45"/>
    <w:rsid w:val="006214C8"/>
    <w:rsid w:val="00624137"/>
    <w:rsid w:val="0062488B"/>
    <w:rsid w:val="00624CF5"/>
    <w:rsid w:val="00624FD4"/>
    <w:rsid w:val="0062520D"/>
    <w:rsid w:val="00626ADF"/>
    <w:rsid w:val="00627280"/>
    <w:rsid w:val="00627AD3"/>
    <w:rsid w:val="00627B79"/>
    <w:rsid w:val="0063348B"/>
    <w:rsid w:val="0063441B"/>
    <w:rsid w:val="0063501F"/>
    <w:rsid w:val="006354EB"/>
    <w:rsid w:val="00635569"/>
    <w:rsid w:val="00637FE5"/>
    <w:rsid w:val="00640008"/>
    <w:rsid w:val="006418B3"/>
    <w:rsid w:val="006422C0"/>
    <w:rsid w:val="00642DC3"/>
    <w:rsid w:val="006434F0"/>
    <w:rsid w:val="00644235"/>
    <w:rsid w:val="00644D68"/>
    <w:rsid w:val="006504B8"/>
    <w:rsid w:val="00653DB7"/>
    <w:rsid w:val="00655161"/>
    <w:rsid w:val="00657BE9"/>
    <w:rsid w:val="00662CF2"/>
    <w:rsid w:val="006637DE"/>
    <w:rsid w:val="00665A74"/>
    <w:rsid w:val="00666668"/>
    <w:rsid w:val="006671F0"/>
    <w:rsid w:val="00667B83"/>
    <w:rsid w:val="00671558"/>
    <w:rsid w:val="006715D5"/>
    <w:rsid w:val="00673536"/>
    <w:rsid w:val="006746B8"/>
    <w:rsid w:val="006747A5"/>
    <w:rsid w:val="0067544A"/>
    <w:rsid w:val="006761F0"/>
    <w:rsid w:val="00680DB4"/>
    <w:rsid w:val="0068189F"/>
    <w:rsid w:val="00683E19"/>
    <w:rsid w:val="00684A18"/>
    <w:rsid w:val="00684B40"/>
    <w:rsid w:val="006852E8"/>
    <w:rsid w:val="006861EF"/>
    <w:rsid w:val="0068666D"/>
    <w:rsid w:val="006906BA"/>
    <w:rsid w:val="0069241C"/>
    <w:rsid w:val="00694023"/>
    <w:rsid w:val="006941A2"/>
    <w:rsid w:val="0069661A"/>
    <w:rsid w:val="006969EE"/>
    <w:rsid w:val="0069782A"/>
    <w:rsid w:val="006A12E3"/>
    <w:rsid w:val="006A1A6A"/>
    <w:rsid w:val="006A2573"/>
    <w:rsid w:val="006A32BE"/>
    <w:rsid w:val="006A49B9"/>
    <w:rsid w:val="006A6285"/>
    <w:rsid w:val="006A64A8"/>
    <w:rsid w:val="006A749C"/>
    <w:rsid w:val="006B234C"/>
    <w:rsid w:val="006B2F94"/>
    <w:rsid w:val="006B57ED"/>
    <w:rsid w:val="006B61C1"/>
    <w:rsid w:val="006B6635"/>
    <w:rsid w:val="006B76D8"/>
    <w:rsid w:val="006C0384"/>
    <w:rsid w:val="006C3A94"/>
    <w:rsid w:val="006C53E0"/>
    <w:rsid w:val="006C60DD"/>
    <w:rsid w:val="006C7CB3"/>
    <w:rsid w:val="006D1FCE"/>
    <w:rsid w:val="006D2B30"/>
    <w:rsid w:val="006D3944"/>
    <w:rsid w:val="006D4927"/>
    <w:rsid w:val="006D6EFD"/>
    <w:rsid w:val="006D7318"/>
    <w:rsid w:val="006D7BD1"/>
    <w:rsid w:val="006E204D"/>
    <w:rsid w:val="006E5231"/>
    <w:rsid w:val="006E5867"/>
    <w:rsid w:val="006E70EC"/>
    <w:rsid w:val="006E71E6"/>
    <w:rsid w:val="006F1FF0"/>
    <w:rsid w:val="006F2B82"/>
    <w:rsid w:val="006F2EAB"/>
    <w:rsid w:val="006F52B6"/>
    <w:rsid w:val="006F5811"/>
    <w:rsid w:val="006F5A61"/>
    <w:rsid w:val="006F6EDF"/>
    <w:rsid w:val="006F7E58"/>
    <w:rsid w:val="0070048A"/>
    <w:rsid w:val="0070315B"/>
    <w:rsid w:val="00703C1B"/>
    <w:rsid w:val="0070408F"/>
    <w:rsid w:val="00704E08"/>
    <w:rsid w:val="007056F3"/>
    <w:rsid w:val="00707A22"/>
    <w:rsid w:val="00712290"/>
    <w:rsid w:val="00714ECA"/>
    <w:rsid w:val="007160FC"/>
    <w:rsid w:val="00720ABA"/>
    <w:rsid w:val="00720D92"/>
    <w:rsid w:val="00720DD1"/>
    <w:rsid w:val="0072182A"/>
    <w:rsid w:val="00722C58"/>
    <w:rsid w:val="00722FE3"/>
    <w:rsid w:val="00724B1C"/>
    <w:rsid w:val="00724D63"/>
    <w:rsid w:val="00724EDB"/>
    <w:rsid w:val="00725DB4"/>
    <w:rsid w:val="00725DB5"/>
    <w:rsid w:val="007267FA"/>
    <w:rsid w:val="00726810"/>
    <w:rsid w:val="007277F5"/>
    <w:rsid w:val="00730C7C"/>
    <w:rsid w:val="00732389"/>
    <w:rsid w:val="007371B3"/>
    <w:rsid w:val="00737FF9"/>
    <w:rsid w:val="007416C7"/>
    <w:rsid w:val="00741E11"/>
    <w:rsid w:val="00744D86"/>
    <w:rsid w:val="00745F28"/>
    <w:rsid w:val="00747EA8"/>
    <w:rsid w:val="00750ADE"/>
    <w:rsid w:val="00753530"/>
    <w:rsid w:val="0075364D"/>
    <w:rsid w:val="00754D57"/>
    <w:rsid w:val="00754DBC"/>
    <w:rsid w:val="00757D8D"/>
    <w:rsid w:val="00760A35"/>
    <w:rsid w:val="0076117E"/>
    <w:rsid w:val="0076170E"/>
    <w:rsid w:val="00761E0A"/>
    <w:rsid w:val="00764C93"/>
    <w:rsid w:val="00765903"/>
    <w:rsid w:val="007672B6"/>
    <w:rsid w:val="0077278F"/>
    <w:rsid w:val="007744B6"/>
    <w:rsid w:val="00780568"/>
    <w:rsid w:val="007812C0"/>
    <w:rsid w:val="00781327"/>
    <w:rsid w:val="00781794"/>
    <w:rsid w:val="00781C0A"/>
    <w:rsid w:val="0078287E"/>
    <w:rsid w:val="00783476"/>
    <w:rsid w:val="00784F42"/>
    <w:rsid w:val="00786CF1"/>
    <w:rsid w:val="007873A9"/>
    <w:rsid w:val="00787888"/>
    <w:rsid w:val="00790CA6"/>
    <w:rsid w:val="007934E5"/>
    <w:rsid w:val="00793F46"/>
    <w:rsid w:val="007940CE"/>
    <w:rsid w:val="007944D7"/>
    <w:rsid w:val="0079573F"/>
    <w:rsid w:val="00795ACF"/>
    <w:rsid w:val="00796C2F"/>
    <w:rsid w:val="00797428"/>
    <w:rsid w:val="007A1120"/>
    <w:rsid w:val="007A45EC"/>
    <w:rsid w:val="007A68BF"/>
    <w:rsid w:val="007A710F"/>
    <w:rsid w:val="007A7853"/>
    <w:rsid w:val="007A78EF"/>
    <w:rsid w:val="007A7C23"/>
    <w:rsid w:val="007A7E20"/>
    <w:rsid w:val="007B02A4"/>
    <w:rsid w:val="007B143E"/>
    <w:rsid w:val="007B18FB"/>
    <w:rsid w:val="007B25A8"/>
    <w:rsid w:val="007B2DAE"/>
    <w:rsid w:val="007B3407"/>
    <w:rsid w:val="007B3B51"/>
    <w:rsid w:val="007B4D68"/>
    <w:rsid w:val="007B6397"/>
    <w:rsid w:val="007B63D6"/>
    <w:rsid w:val="007B6F07"/>
    <w:rsid w:val="007B75E8"/>
    <w:rsid w:val="007C0075"/>
    <w:rsid w:val="007C576F"/>
    <w:rsid w:val="007C6831"/>
    <w:rsid w:val="007C786E"/>
    <w:rsid w:val="007D16B4"/>
    <w:rsid w:val="007D1712"/>
    <w:rsid w:val="007D2DAE"/>
    <w:rsid w:val="007D363E"/>
    <w:rsid w:val="007D5AE1"/>
    <w:rsid w:val="007D638C"/>
    <w:rsid w:val="007D7D96"/>
    <w:rsid w:val="007E1978"/>
    <w:rsid w:val="007E1D1D"/>
    <w:rsid w:val="007E407E"/>
    <w:rsid w:val="007E611F"/>
    <w:rsid w:val="007E7B13"/>
    <w:rsid w:val="007F0C1B"/>
    <w:rsid w:val="007F1493"/>
    <w:rsid w:val="007F2203"/>
    <w:rsid w:val="007F25BA"/>
    <w:rsid w:val="007F280F"/>
    <w:rsid w:val="007F2D2F"/>
    <w:rsid w:val="007F3A08"/>
    <w:rsid w:val="007F70BC"/>
    <w:rsid w:val="00801123"/>
    <w:rsid w:val="008016E2"/>
    <w:rsid w:val="0080230F"/>
    <w:rsid w:val="0080295C"/>
    <w:rsid w:val="0080422A"/>
    <w:rsid w:val="008042DB"/>
    <w:rsid w:val="008048A7"/>
    <w:rsid w:val="008048F1"/>
    <w:rsid w:val="0080499B"/>
    <w:rsid w:val="008049AB"/>
    <w:rsid w:val="00804D6A"/>
    <w:rsid w:val="00805052"/>
    <w:rsid w:val="00805AF1"/>
    <w:rsid w:val="00805B3F"/>
    <w:rsid w:val="00807433"/>
    <w:rsid w:val="0080747C"/>
    <w:rsid w:val="00807862"/>
    <w:rsid w:val="00807AFC"/>
    <w:rsid w:val="0081030A"/>
    <w:rsid w:val="00813454"/>
    <w:rsid w:val="00820AFE"/>
    <w:rsid w:val="00820BA3"/>
    <w:rsid w:val="00821CB1"/>
    <w:rsid w:val="00822A69"/>
    <w:rsid w:val="00824768"/>
    <w:rsid w:val="00825820"/>
    <w:rsid w:val="00825F28"/>
    <w:rsid w:val="00827786"/>
    <w:rsid w:val="00827C12"/>
    <w:rsid w:val="00830BB2"/>
    <w:rsid w:val="0083122A"/>
    <w:rsid w:val="0083202B"/>
    <w:rsid w:val="00833953"/>
    <w:rsid w:val="00834308"/>
    <w:rsid w:val="00843E5A"/>
    <w:rsid w:val="00845308"/>
    <w:rsid w:val="0084620B"/>
    <w:rsid w:val="00846E2D"/>
    <w:rsid w:val="008472C9"/>
    <w:rsid w:val="00847B27"/>
    <w:rsid w:val="00853AAF"/>
    <w:rsid w:val="00853DB1"/>
    <w:rsid w:val="008555AC"/>
    <w:rsid w:val="00860894"/>
    <w:rsid w:val="00860F1C"/>
    <w:rsid w:val="00861089"/>
    <w:rsid w:val="008616C7"/>
    <w:rsid w:val="00861976"/>
    <w:rsid w:val="008622F3"/>
    <w:rsid w:val="00862B69"/>
    <w:rsid w:val="008635CE"/>
    <w:rsid w:val="008658B0"/>
    <w:rsid w:val="00866559"/>
    <w:rsid w:val="00867968"/>
    <w:rsid w:val="00870617"/>
    <w:rsid w:val="00870A01"/>
    <w:rsid w:val="00870AE0"/>
    <w:rsid w:val="008719B9"/>
    <w:rsid w:val="00871BB3"/>
    <w:rsid w:val="00875736"/>
    <w:rsid w:val="00875B56"/>
    <w:rsid w:val="00876EE3"/>
    <w:rsid w:val="00877F07"/>
    <w:rsid w:val="008808D4"/>
    <w:rsid w:val="008853B0"/>
    <w:rsid w:val="00885DD4"/>
    <w:rsid w:val="0088641F"/>
    <w:rsid w:val="00887376"/>
    <w:rsid w:val="00892AB9"/>
    <w:rsid w:val="00893F24"/>
    <w:rsid w:val="0089446B"/>
    <w:rsid w:val="008965AA"/>
    <w:rsid w:val="00897652"/>
    <w:rsid w:val="008A09C2"/>
    <w:rsid w:val="008A3002"/>
    <w:rsid w:val="008A411A"/>
    <w:rsid w:val="008A4A72"/>
    <w:rsid w:val="008A5914"/>
    <w:rsid w:val="008A6C9C"/>
    <w:rsid w:val="008A71F2"/>
    <w:rsid w:val="008A7D22"/>
    <w:rsid w:val="008B01D2"/>
    <w:rsid w:val="008B3AB9"/>
    <w:rsid w:val="008B47B2"/>
    <w:rsid w:val="008B51A2"/>
    <w:rsid w:val="008B64EE"/>
    <w:rsid w:val="008B7F5D"/>
    <w:rsid w:val="008C0EC8"/>
    <w:rsid w:val="008C1D46"/>
    <w:rsid w:val="008C2293"/>
    <w:rsid w:val="008C3306"/>
    <w:rsid w:val="008D004B"/>
    <w:rsid w:val="008D1272"/>
    <w:rsid w:val="008D2028"/>
    <w:rsid w:val="008D2861"/>
    <w:rsid w:val="008D2885"/>
    <w:rsid w:val="008D594E"/>
    <w:rsid w:val="008D6198"/>
    <w:rsid w:val="008E02BD"/>
    <w:rsid w:val="008E34D4"/>
    <w:rsid w:val="008E7104"/>
    <w:rsid w:val="008E734B"/>
    <w:rsid w:val="008F1F1F"/>
    <w:rsid w:val="008F342B"/>
    <w:rsid w:val="008F37AB"/>
    <w:rsid w:val="008F4617"/>
    <w:rsid w:val="008F4C82"/>
    <w:rsid w:val="008F65FF"/>
    <w:rsid w:val="008F7236"/>
    <w:rsid w:val="008F7DC7"/>
    <w:rsid w:val="008F7F70"/>
    <w:rsid w:val="00902764"/>
    <w:rsid w:val="0090276F"/>
    <w:rsid w:val="009030E6"/>
    <w:rsid w:val="00904511"/>
    <w:rsid w:val="009046C0"/>
    <w:rsid w:val="00906EE9"/>
    <w:rsid w:val="00907C94"/>
    <w:rsid w:val="00910084"/>
    <w:rsid w:val="00910F74"/>
    <w:rsid w:val="009118CE"/>
    <w:rsid w:val="00911F94"/>
    <w:rsid w:val="00913783"/>
    <w:rsid w:val="0091442F"/>
    <w:rsid w:val="00915402"/>
    <w:rsid w:val="00915522"/>
    <w:rsid w:val="00915C10"/>
    <w:rsid w:val="00916590"/>
    <w:rsid w:val="009220AD"/>
    <w:rsid w:val="009229B9"/>
    <w:rsid w:val="00923114"/>
    <w:rsid w:val="00923A52"/>
    <w:rsid w:val="00924A19"/>
    <w:rsid w:val="00925842"/>
    <w:rsid w:val="00925931"/>
    <w:rsid w:val="009263C8"/>
    <w:rsid w:val="00926F9F"/>
    <w:rsid w:val="009274F1"/>
    <w:rsid w:val="00930C74"/>
    <w:rsid w:val="00932777"/>
    <w:rsid w:val="00934472"/>
    <w:rsid w:val="0093457D"/>
    <w:rsid w:val="00937180"/>
    <w:rsid w:val="00943545"/>
    <w:rsid w:val="009438BF"/>
    <w:rsid w:val="00943B59"/>
    <w:rsid w:val="00945092"/>
    <w:rsid w:val="0094595D"/>
    <w:rsid w:val="00946630"/>
    <w:rsid w:val="009501FA"/>
    <w:rsid w:val="0095130C"/>
    <w:rsid w:val="0095192D"/>
    <w:rsid w:val="00951F55"/>
    <w:rsid w:val="00954995"/>
    <w:rsid w:val="009556DF"/>
    <w:rsid w:val="009574A8"/>
    <w:rsid w:val="00957718"/>
    <w:rsid w:val="00960745"/>
    <w:rsid w:val="0096086A"/>
    <w:rsid w:val="009632EB"/>
    <w:rsid w:val="00965A13"/>
    <w:rsid w:val="0096602E"/>
    <w:rsid w:val="00966773"/>
    <w:rsid w:val="00966E51"/>
    <w:rsid w:val="00972EF3"/>
    <w:rsid w:val="00973BA7"/>
    <w:rsid w:val="00974129"/>
    <w:rsid w:val="009747E3"/>
    <w:rsid w:val="00977489"/>
    <w:rsid w:val="0098046B"/>
    <w:rsid w:val="009813AE"/>
    <w:rsid w:val="009824A7"/>
    <w:rsid w:val="00984092"/>
    <w:rsid w:val="00984100"/>
    <w:rsid w:val="00984E6C"/>
    <w:rsid w:val="009861D8"/>
    <w:rsid w:val="0098671A"/>
    <w:rsid w:val="009873A8"/>
    <w:rsid w:val="0099148C"/>
    <w:rsid w:val="0099327D"/>
    <w:rsid w:val="00995C2E"/>
    <w:rsid w:val="0099618C"/>
    <w:rsid w:val="00996613"/>
    <w:rsid w:val="00997CBC"/>
    <w:rsid w:val="009A097B"/>
    <w:rsid w:val="009A3BA6"/>
    <w:rsid w:val="009A4257"/>
    <w:rsid w:val="009A59CF"/>
    <w:rsid w:val="009A5EFB"/>
    <w:rsid w:val="009A61F7"/>
    <w:rsid w:val="009A655A"/>
    <w:rsid w:val="009A79EA"/>
    <w:rsid w:val="009B0D62"/>
    <w:rsid w:val="009B1C6C"/>
    <w:rsid w:val="009B5A30"/>
    <w:rsid w:val="009B640B"/>
    <w:rsid w:val="009B7C2C"/>
    <w:rsid w:val="009C1084"/>
    <w:rsid w:val="009C2A1D"/>
    <w:rsid w:val="009C4CD3"/>
    <w:rsid w:val="009C5204"/>
    <w:rsid w:val="009C5F49"/>
    <w:rsid w:val="009C6E95"/>
    <w:rsid w:val="009D07B1"/>
    <w:rsid w:val="009D263A"/>
    <w:rsid w:val="009D2A32"/>
    <w:rsid w:val="009D2DEA"/>
    <w:rsid w:val="009D3656"/>
    <w:rsid w:val="009D36E9"/>
    <w:rsid w:val="009D4D71"/>
    <w:rsid w:val="009D5724"/>
    <w:rsid w:val="009D5F92"/>
    <w:rsid w:val="009D7527"/>
    <w:rsid w:val="009E0584"/>
    <w:rsid w:val="009E0E4F"/>
    <w:rsid w:val="009E0F9B"/>
    <w:rsid w:val="009E2B00"/>
    <w:rsid w:val="009E51FC"/>
    <w:rsid w:val="009E6A72"/>
    <w:rsid w:val="009E7976"/>
    <w:rsid w:val="009F1140"/>
    <w:rsid w:val="009F1B48"/>
    <w:rsid w:val="009F1F15"/>
    <w:rsid w:val="009F2F09"/>
    <w:rsid w:val="009F4942"/>
    <w:rsid w:val="009F4A4C"/>
    <w:rsid w:val="009F6E29"/>
    <w:rsid w:val="00A00EC0"/>
    <w:rsid w:val="00A0263F"/>
    <w:rsid w:val="00A02A3B"/>
    <w:rsid w:val="00A06C40"/>
    <w:rsid w:val="00A11122"/>
    <w:rsid w:val="00A126D5"/>
    <w:rsid w:val="00A1300F"/>
    <w:rsid w:val="00A13D9B"/>
    <w:rsid w:val="00A14436"/>
    <w:rsid w:val="00A1461C"/>
    <w:rsid w:val="00A14EA1"/>
    <w:rsid w:val="00A154DC"/>
    <w:rsid w:val="00A15659"/>
    <w:rsid w:val="00A15B53"/>
    <w:rsid w:val="00A16690"/>
    <w:rsid w:val="00A2087E"/>
    <w:rsid w:val="00A22548"/>
    <w:rsid w:val="00A22D13"/>
    <w:rsid w:val="00A22E04"/>
    <w:rsid w:val="00A231F0"/>
    <w:rsid w:val="00A248F6"/>
    <w:rsid w:val="00A26557"/>
    <w:rsid w:val="00A2717F"/>
    <w:rsid w:val="00A27997"/>
    <w:rsid w:val="00A27AE6"/>
    <w:rsid w:val="00A27B86"/>
    <w:rsid w:val="00A31E79"/>
    <w:rsid w:val="00A33876"/>
    <w:rsid w:val="00A34860"/>
    <w:rsid w:val="00A34F17"/>
    <w:rsid w:val="00A41399"/>
    <w:rsid w:val="00A4568C"/>
    <w:rsid w:val="00A4629C"/>
    <w:rsid w:val="00A506D8"/>
    <w:rsid w:val="00A52569"/>
    <w:rsid w:val="00A5493F"/>
    <w:rsid w:val="00A54A1C"/>
    <w:rsid w:val="00A560A2"/>
    <w:rsid w:val="00A56FE6"/>
    <w:rsid w:val="00A61988"/>
    <w:rsid w:val="00A62F8C"/>
    <w:rsid w:val="00A63D50"/>
    <w:rsid w:val="00A6577C"/>
    <w:rsid w:val="00A65BAE"/>
    <w:rsid w:val="00A67452"/>
    <w:rsid w:val="00A67F00"/>
    <w:rsid w:val="00A70BDF"/>
    <w:rsid w:val="00A70C2D"/>
    <w:rsid w:val="00A73584"/>
    <w:rsid w:val="00A73D76"/>
    <w:rsid w:val="00A752DF"/>
    <w:rsid w:val="00A75FED"/>
    <w:rsid w:val="00A76720"/>
    <w:rsid w:val="00A76762"/>
    <w:rsid w:val="00A77C6A"/>
    <w:rsid w:val="00A809FF"/>
    <w:rsid w:val="00A815B9"/>
    <w:rsid w:val="00A843A7"/>
    <w:rsid w:val="00A865B8"/>
    <w:rsid w:val="00A900A5"/>
    <w:rsid w:val="00A92C34"/>
    <w:rsid w:val="00A968E8"/>
    <w:rsid w:val="00A978DF"/>
    <w:rsid w:val="00AA09EC"/>
    <w:rsid w:val="00AA293E"/>
    <w:rsid w:val="00AA3937"/>
    <w:rsid w:val="00AA3DBB"/>
    <w:rsid w:val="00AA3FD9"/>
    <w:rsid w:val="00AA46C1"/>
    <w:rsid w:val="00AA510D"/>
    <w:rsid w:val="00AA7E16"/>
    <w:rsid w:val="00AB15CE"/>
    <w:rsid w:val="00AB2EFA"/>
    <w:rsid w:val="00AB32DF"/>
    <w:rsid w:val="00AB32E6"/>
    <w:rsid w:val="00AB3F28"/>
    <w:rsid w:val="00AB5E83"/>
    <w:rsid w:val="00AC0EAF"/>
    <w:rsid w:val="00AC1AC0"/>
    <w:rsid w:val="00AC24B8"/>
    <w:rsid w:val="00AC435F"/>
    <w:rsid w:val="00AC54B8"/>
    <w:rsid w:val="00AD1EA5"/>
    <w:rsid w:val="00AD25A5"/>
    <w:rsid w:val="00AD39D5"/>
    <w:rsid w:val="00AD3AA0"/>
    <w:rsid w:val="00AD5986"/>
    <w:rsid w:val="00AD7C06"/>
    <w:rsid w:val="00AE1D6E"/>
    <w:rsid w:val="00AE1F1C"/>
    <w:rsid w:val="00AE203B"/>
    <w:rsid w:val="00AE429C"/>
    <w:rsid w:val="00AE4C9B"/>
    <w:rsid w:val="00AE64D3"/>
    <w:rsid w:val="00AF0675"/>
    <w:rsid w:val="00AF24C9"/>
    <w:rsid w:val="00AF54FF"/>
    <w:rsid w:val="00AF6A90"/>
    <w:rsid w:val="00AF6B0D"/>
    <w:rsid w:val="00AF6C66"/>
    <w:rsid w:val="00B009ED"/>
    <w:rsid w:val="00B02DF9"/>
    <w:rsid w:val="00B0322D"/>
    <w:rsid w:val="00B03CB5"/>
    <w:rsid w:val="00B050F2"/>
    <w:rsid w:val="00B07996"/>
    <w:rsid w:val="00B109F0"/>
    <w:rsid w:val="00B114F5"/>
    <w:rsid w:val="00B11934"/>
    <w:rsid w:val="00B11D40"/>
    <w:rsid w:val="00B127FC"/>
    <w:rsid w:val="00B12B16"/>
    <w:rsid w:val="00B13241"/>
    <w:rsid w:val="00B13C67"/>
    <w:rsid w:val="00B14BFC"/>
    <w:rsid w:val="00B14EC6"/>
    <w:rsid w:val="00B16BC6"/>
    <w:rsid w:val="00B216BC"/>
    <w:rsid w:val="00B2451F"/>
    <w:rsid w:val="00B24F28"/>
    <w:rsid w:val="00B25036"/>
    <w:rsid w:val="00B30A0C"/>
    <w:rsid w:val="00B31852"/>
    <w:rsid w:val="00B3325B"/>
    <w:rsid w:val="00B33FB8"/>
    <w:rsid w:val="00B37310"/>
    <w:rsid w:val="00B40CD1"/>
    <w:rsid w:val="00B40EAC"/>
    <w:rsid w:val="00B41647"/>
    <w:rsid w:val="00B424CE"/>
    <w:rsid w:val="00B425C7"/>
    <w:rsid w:val="00B43735"/>
    <w:rsid w:val="00B44010"/>
    <w:rsid w:val="00B45FFB"/>
    <w:rsid w:val="00B5104D"/>
    <w:rsid w:val="00B52851"/>
    <w:rsid w:val="00B53E44"/>
    <w:rsid w:val="00B550E1"/>
    <w:rsid w:val="00B55177"/>
    <w:rsid w:val="00B55404"/>
    <w:rsid w:val="00B56163"/>
    <w:rsid w:val="00B56689"/>
    <w:rsid w:val="00B5748F"/>
    <w:rsid w:val="00B57750"/>
    <w:rsid w:val="00B604D9"/>
    <w:rsid w:val="00B6064E"/>
    <w:rsid w:val="00B61B7C"/>
    <w:rsid w:val="00B62CFF"/>
    <w:rsid w:val="00B637F8"/>
    <w:rsid w:val="00B65B08"/>
    <w:rsid w:val="00B67001"/>
    <w:rsid w:val="00B70CBB"/>
    <w:rsid w:val="00B714F8"/>
    <w:rsid w:val="00B737BE"/>
    <w:rsid w:val="00B80FD6"/>
    <w:rsid w:val="00B81036"/>
    <w:rsid w:val="00B8325F"/>
    <w:rsid w:val="00B83499"/>
    <w:rsid w:val="00B83D63"/>
    <w:rsid w:val="00B8465F"/>
    <w:rsid w:val="00B84A42"/>
    <w:rsid w:val="00B858E1"/>
    <w:rsid w:val="00B90EAF"/>
    <w:rsid w:val="00B92BEF"/>
    <w:rsid w:val="00B9358C"/>
    <w:rsid w:val="00B9445F"/>
    <w:rsid w:val="00B96422"/>
    <w:rsid w:val="00B96577"/>
    <w:rsid w:val="00B97403"/>
    <w:rsid w:val="00BA1EA6"/>
    <w:rsid w:val="00BA27E6"/>
    <w:rsid w:val="00BA2910"/>
    <w:rsid w:val="00BA3ABA"/>
    <w:rsid w:val="00BA4937"/>
    <w:rsid w:val="00BA4CBD"/>
    <w:rsid w:val="00BA4D64"/>
    <w:rsid w:val="00BA52AE"/>
    <w:rsid w:val="00BA59F0"/>
    <w:rsid w:val="00BA75A9"/>
    <w:rsid w:val="00BA7B58"/>
    <w:rsid w:val="00BB11E7"/>
    <w:rsid w:val="00BB2082"/>
    <w:rsid w:val="00BB2E89"/>
    <w:rsid w:val="00BB606F"/>
    <w:rsid w:val="00BC06A1"/>
    <w:rsid w:val="00BC1633"/>
    <w:rsid w:val="00BC1B68"/>
    <w:rsid w:val="00BC3772"/>
    <w:rsid w:val="00BC4B43"/>
    <w:rsid w:val="00BC60D6"/>
    <w:rsid w:val="00BC6EC8"/>
    <w:rsid w:val="00BD0128"/>
    <w:rsid w:val="00BD12E8"/>
    <w:rsid w:val="00BD1A63"/>
    <w:rsid w:val="00BD220C"/>
    <w:rsid w:val="00BD5B40"/>
    <w:rsid w:val="00BD77FC"/>
    <w:rsid w:val="00BE04E4"/>
    <w:rsid w:val="00BE069A"/>
    <w:rsid w:val="00BE0A90"/>
    <w:rsid w:val="00BE0B7B"/>
    <w:rsid w:val="00BE2A7F"/>
    <w:rsid w:val="00BE39A9"/>
    <w:rsid w:val="00BE4585"/>
    <w:rsid w:val="00BE4770"/>
    <w:rsid w:val="00BE4DBB"/>
    <w:rsid w:val="00BE5223"/>
    <w:rsid w:val="00BE63E4"/>
    <w:rsid w:val="00BF2E0B"/>
    <w:rsid w:val="00BF49C4"/>
    <w:rsid w:val="00BF4A72"/>
    <w:rsid w:val="00BF5376"/>
    <w:rsid w:val="00BF57CF"/>
    <w:rsid w:val="00BF5BF5"/>
    <w:rsid w:val="00BF6655"/>
    <w:rsid w:val="00BF6C46"/>
    <w:rsid w:val="00C00743"/>
    <w:rsid w:val="00C00F35"/>
    <w:rsid w:val="00C0395C"/>
    <w:rsid w:val="00C03DDB"/>
    <w:rsid w:val="00C04279"/>
    <w:rsid w:val="00C049EA"/>
    <w:rsid w:val="00C04ADF"/>
    <w:rsid w:val="00C04DA3"/>
    <w:rsid w:val="00C05031"/>
    <w:rsid w:val="00C05882"/>
    <w:rsid w:val="00C066B3"/>
    <w:rsid w:val="00C06EB3"/>
    <w:rsid w:val="00C06F59"/>
    <w:rsid w:val="00C07F1D"/>
    <w:rsid w:val="00C1076C"/>
    <w:rsid w:val="00C12D52"/>
    <w:rsid w:val="00C146D7"/>
    <w:rsid w:val="00C15487"/>
    <w:rsid w:val="00C17C2B"/>
    <w:rsid w:val="00C217FA"/>
    <w:rsid w:val="00C219D6"/>
    <w:rsid w:val="00C21B83"/>
    <w:rsid w:val="00C21CD3"/>
    <w:rsid w:val="00C22E6B"/>
    <w:rsid w:val="00C23520"/>
    <w:rsid w:val="00C24072"/>
    <w:rsid w:val="00C24480"/>
    <w:rsid w:val="00C24CA1"/>
    <w:rsid w:val="00C25977"/>
    <w:rsid w:val="00C25B97"/>
    <w:rsid w:val="00C26578"/>
    <w:rsid w:val="00C305D7"/>
    <w:rsid w:val="00C31035"/>
    <w:rsid w:val="00C32A97"/>
    <w:rsid w:val="00C33D68"/>
    <w:rsid w:val="00C35E68"/>
    <w:rsid w:val="00C40F08"/>
    <w:rsid w:val="00C43322"/>
    <w:rsid w:val="00C436A6"/>
    <w:rsid w:val="00C4481C"/>
    <w:rsid w:val="00C453DC"/>
    <w:rsid w:val="00C461DD"/>
    <w:rsid w:val="00C47192"/>
    <w:rsid w:val="00C50D61"/>
    <w:rsid w:val="00C51547"/>
    <w:rsid w:val="00C518ED"/>
    <w:rsid w:val="00C53D8F"/>
    <w:rsid w:val="00C5632E"/>
    <w:rsid w:val="00C5714F"/>
    <w:rsid w:val="00C61725"/>
    <w:rsid w:val="00C633B5"/>
    <w:rsid w:val="00C63443"/>
    <w:rsid w:val="00C63FF5"/>
    <w:rsid w:val="00C64040"/>
    <w:rsid w:val="00C6502F"/>
    <w:rsid w:val="00C668CE"/>
    <w:rsid w:val="00C66A1B"/>
    <w:rsid w:val="00C67EEB"/>
    <w:rsid w:val="00C707A7"/>
    <w:rsid w:val="00C7184F"/>
    <w:rsid w:val="00C74985"/>
    <w:rsid w:val="00C759AF"/>
    <w:rsid w:val="00C75ED2"/>
    <w:rsid w:val="00C76CCD"/>
    <w:rsid w:val="00C81C72"/>
    <w:rsid w:val="00C82E14"/>
    <w:rsid w:val="00C83C2E"/>
    <w:rsid w:val="00C85321"/>
    <w:rsid w:val="00C856E0"/>
    <w:rsid w:val="00C858F6"/>
    <w:rsid w:val="00C90196"/>
    <w:rsid w:val="00C90E19"/>
    <w:rsid w:val="00C91858"/>
    <w:rsid w:val="00C9251E"/>
    <w:rsid w:val="00C9447D"/>
    <w:rsid w:val="00C95877"/>
    <w:rsid w:val="00C95E64"/>
    <w:rsid w:val="00C95FC6"/>
    <w:rsid w:val="00C96B23"/>
    <w:rsid w:val="00C973AE"/>
    <w:rsid w:val="00CA0C00"/>
    <w:rsid w:val="00CA19D0"/>
    <w:rsid w:val="00CA1C1D"/>
    <w:rsid w:val="00CA23A2"/>
    <w:rsid w:val="00CA29E8"/>
    <w:rsid w:val="00CA3C02"/>
    <w:rsid w:val="00CA4465"/>
    <w:rsid w:val="00CA56AA"/>
    <w:rsid w:val="00CA56F3"/>
    <w:rsid w:val="00CA607F"/>
    <w:rsid w:val="00CA64BB"/>
    <w:rsid w:val="00CA6832"/>
    <w:rsid w:val="00CA6CC3"/>
    <w:rsid w:val="00CB0136"/>
    <w:rsid w:val="00CB07D6"/>
    <w:rsid w:val="00CB0FE0"/>
    <w:rsid w:val="00CB157D"/>
    <w:rsid w:val="00CB1675"/>
    <w:rsid w:val="00CB2AD9"/>
    <w:rsid w:val="00CB38BD"/>
    <w:rsid w:val="00CB4B24"/>
    <w:rsid w:val="00CB57BE"/>
    <w:rsid w:val="00CB6720"/>
    <w:rsid w:val="00CB672D"/>
    <w:rsid w:val="00CB6D6E"/>
    <w:rsid w:val="00CB7841"/>
    <w:rsid w:val="00CC1590"/>
    <w:rsid w:val="00CC2CBE"/>
    <w:rsid w:val="00CC3337"/>
    <w:rsid w:val="00CC5B42"/>
    <w:rsid w:val="00CC7DF1"/>
    <w:rsid w:val="00CD06AB"/>
    <w:rsid w:val="00CD07BA"/>
    <w:rsid w:val="00CD124F"/>
    <w:rsid w:val="00CD2836"/>
    <w:rsid w:val="00CE0AC8"/>
    <w:rsid w:val="00CE3598"/>
    <w:rsid w:val="00CE566B"/>
    <w:rsid w:val="00CE60B7"/>
    <w:rsid w:val="00CE7471"/>
    <w:rsid w:val="00CE7A0E"/>
    <w:rsid w:val="00CF0018"/>
    <w:rsid w:val="00CF1CEC"/>
    <w:rsid w:val="00CF2E23"/>
    <w:rsid w:val="00CF507B"/>
    <w:rsid w:val="00CF5827"/>
    <w:rsid w:val="00D0183F"/>
    <w:rsid w:val="00D02647"/>
    <w:rsid w:val="00D02BF3"/>
    <w:rsid w:val="00D03B3C"/>
    <w:rsid w:val="00D03FB8"/>
    <w:rsid w:val="00D0762E"/>
    <w:rsid w:val="00D1017C"/>
    <w:rsid w:val="00D101BE"/>
    <w:rsid w:val="00D11CEE"/>
    <w:rsid w:val="00D15637"/>
    <w:rsid w:val="00D15F07"/>
    <w:rsid w:val="00D16285"/>
    <w:rsid w:val="00D21018"/>
    <w:rsid w:val="00D220FA"/>
    <w:rsid w:val="00D223A9"/>
    <w:rsid w:val="00D22FA7"/>
    <w:rsid w:val="00D235B1"/>
    <w:rsid w:val="00D23BD8"/>
    <w:rsid w:val="00D2462A"/>
    <w:rsid w:val="00D252FE"/>
    <w:rsid w:val="00D2742E"/>
    <w:rsid w:val="00D30D5A"/>
    <w:rsid w:val="00D3144F"/>
    <w:rsid w:val="00D32F3E"/>
    <w:rsid w:val="00D34BD1"/>
    <w:rsid w:val="00D35F9B"/>
    <w:rsid w:val="00D365FE"/>
    <w:rsid w:val="00D36B2F"/>
    <w:rsid w:val="00D3734F"/>
    <w:rsid w:val="00D4059C"/>
    <w:rsid w:val="00D42691"/>
    <w:rsid w:val="00D4551B"/>
    <w:rsid w:val="00D455B4"/>
    <w:rsid w:val="00D45937"/>
    <w:rsid w:val="00D47117"/>
    <w:rsid w:val="00D47D4E"/>
    <w:rsid w:val="00D50C49"/>
    <w:rsid w:val="00D516C3"/>
    <w:rsid w:val="00D51842"/>
    <w:rsid w:val="00D52005"/>
    <w:rsid w:val="00D5201E"/>
    <w:rsid w:val="00D5289F"/>
    <w:rsid w:val="00D54356"/>
    <w:rsid w:val="00D551F0"/>
    <w:rsid w:val="00D55727"/>
    <w:rsid w:val="00D5655E"/>
    <w:rsid w:val="00D57545"/>
    <w:rsid w:val="00D57D57"/>
    <w:rsid w:val="00D600CD"/>
    <w:rsid w:val="00D601A4"/>
    <w:rsid w:val="00D60E47"/>
    <w:rsid w:val="00D6183F"/>
    <w:rsid w:val="00D63830"/>
    <w:rsid w:val="00D646B5"/>
    <w:rsid w:val="00D64F24"/>
    <w:rsid w:val="00D66E14"/>
    <w:rsid w:val="00D67962"/>
    <w:rsid w:val="00D70CD4"/>
    <w:rsid w:val="00D71298"/>
    <w:rsid w:val="00D71D97"/>
    <w:rsid w:val="00D72D1E"/>
    <w:rsid w:val="00D75F8B"/>
    <w:rsid w:val="00D85CF6"/>
    <w:rsid w:val="00D8693E"/>
    <w:rsid w:val="00D86DBF"/>
    <w:rsid w:val="00D87AFC"/>
    <w:rsid w:val="00D9038A"/>
    <w:rsid w:val="00D934DB"/>
    <w:rsid w:val="00D93500"/>
    <w:rsid w:val="00D94BDD"/>
    <w:rsid w:val="00DA159B"/>
    <w:rsid w:val="00DA1850"/>
    <w:rsid w:val="00DA231E"/>
    <w:rsid w:val="00DB3045"/>
    <w:rsid w:val="00DB3AA3"/>
    <w:rsid w:val="00DB3C11"/>
    <w:rsid w:val="00DB4707"/>
    <w:rsid w:val="00DB60A1"/>
    <w:rsid w:val="00DC107E"/>
    <w:rsid w:val="00DC1C60"/>
    <w:rsid w:val="00DC2385"/>
    <w:rsid w:val="00DC3062"/>
    <w:rsid w:val="00DC356E"/>
    <w:rsid w:val="00DC3FCB"/>
    <w:rsid w:val="00DC5DB1"/>
    <w:rsid w:val="00DC6ED4"/>
    <w:rsid w:val="00DD40BF"/>
    <w:rsid w:val="00DD4DE1"/>
    <w:rsid w:val="00DD4E22"/>
    <w:rsid w:val="00DD65C4"/>
    <w:rsid w:val="00DD69D6"/>
    <w:rsid w:val="00DD6D1E"/>
    <w:rsid w:val="00DE042E"/>
    <w:rsid w:val="00DE153F"/>
    <w:rsid w:val="00DE1BFB"/>
    <w:rsid w:val="00DE221B"/>
    <w:rsid w:val="00DE2F5E"/>
    <w:rsid w:val="00DE60F2"/>
    <w:rsid w:val="00DF2185"/>
    <w:rsid w:val="00DF4C11"/>
    <w:rsid w:val="00DF50A1"/>
    <w:rsid w:val="00DF5D25"/>
    <w:rsid w:val="00DF690E"/>
    <w:rsid w:val="00DF702D"/>
    <w:rsid w:val="00E03E56"/>
    <w:rsid w:val="00E041AB"/>
    <w:rsid w:val="00E04A17"/>
    <w:rsid w:val="00E05A53"/>
    <w:rsid w:val="00E0691B"/>
    <w:rsid w:val="00E07B11"/>
    <w:rsid w:val="00E10594"/>
    <w:rsid w:val="00E10756"/>
    <w:rsid w:val="00E1264B"/>
    <w:rsid w:val="00E14A8D"/>
    <w:rsid w:val="00E16149"/>
    <w:rsid w:val="00E17BCD"/>
    <w:rsid w:val="00E21437"/>
    <w:rsid w:val="00E219BB"/>
    <w:rsid w:val="00E21B55"/>
    <w:rsid w:val="00E21BC4"/>
    <w:rsid w:val="00E22104"/>
    <w:rsid w:val="00E23712"/>
    <w:rsid w:val="00E2393E"/>
    <w:rsid w:val="00E24DF0"/>
    <w:rsid w:val="00E26988"/>
    <w:rsid w:val="00E26C66"/>
    <w:rsid w:val="00E26D59"/>
    <w:rsid w:val="00E27716"/>
    <w:rsid w:val="00E340DB"/>
    <w:rsid w:val="00E344F1"/>
    <w:rsid w:val="00E34BCA"/>
    <w:rsid w:val="00E377BD"/>
    <w:rsid w:val="00E37C5A"/>
    <w:rsid w:val="00E40146"/>
    <w:rsid w:val="00E41870"/>
    <w:rsid w:val="00E42702"/>
    <w:rsid w:val="00E42D1A"/>
    <w:rsid w:val="00E447B6"/>
    <w:rsid w:val="00E45351"/>
    <w:rsid w:val="00E532E4"/>
    <w:rsid w:val="00E54B0B"/>
    <w:rsid w:val="00E56400"/>
    <w:rsid w:val="00E56C2B"/>
    <w:rsid w:val="00E56C8C"/>
    <w:rsid w:val="00E5725A"/>
    <w:rsid w:val="00E5786D"/>
    <w:rsid w:val="00E57A07"/>
    <w:rsid w:val="00E57E73"/>
    <w:rsid w:val="00E6372F"/>
    <w:rsid w:val="00E657FE"/>
    <w:rsid w:val="00E662DE"/>
    <w:rsid w:val="00E668D4"/>
    <w:rsid w:val="00E67F57"/>
    <w:rsid w:val="00E706E4"/>
    <w:rsid w:val="00E708E9"/>
    <w:rsid w:val="00E738CC"/>
    <w:rsid w:val="00E760BD"/>
    <w:rsid w:val="00E771B2"/>
    <w:rsid w:val="00E77B9D"/>
    <w:rsid w:val="00E80944"/>
    <w:rsid w:val="00E81269"/>
    <w:rsid w:val="00E83953"/>
    <w:rsid w:val="00E83DE4"/>
    <w:rsid w:val="00E83EB8"/>
    <w:rsid w:val="00E86A13"/>
    <w:rsid w:val="00E86DAD"/>
    <w:rsid w:val="00E90124"/>
    <w:rsid w:val="00E90764"/>
    <w:rsid w:val="00E91515"/>
    <w:rsid w:val="00E94210"/>
    <w:rsid w:val="00E95FE6"/>
    <w:rsid w:val="00E963A1"/>
    <w:rsid w:val="00E96526"/>
    <w:rsid w:val="00E97415"/>
    <w:rsid w:val="00EA032C"/>
    <w:rsid w:val="00EA051D"/>
    <w:rsid w:val="00EA3D0B"/>
    <w:rsid w:val="00EA5554"/>
    <w:rsid w:val="00EA6FAA"/>
    <w:rsid w:val="00EA7EEA"/>
    <w:rsid w:val="00EB033A"/>
    <w:rsid w:val="00EB11B1"/>
    <w:rsid w:val="00EB15B3"/>
    <w:rsid w:val="00EB1FC1"/>
    <w:rsid w:val="00EB34C0"/>
    <w:rsid w:val="00EB3A00"/>
    <w:rsid w:val="00EB4EF9"/>
    <w:rsid w:val="00EB5029"/>
    <w:rsid w:val="00EB581D"/>
    <w:rsid w:val="00EB5C47"/>
    <w:rsid w:val="00EB5E54"/>
    <w:rsid w:val="00EB62FF"/>
    <w:rsid w:val="00EC0527"/>
    <w:rsid w:val="00EC1FB3"/>
    <w:rsid w:val="00EC388D"/>
    <w:rsid w:val="00EC43FD"/>
    <w:rsid w:val="00EC5BEA"/>
    <w:rsid w:val="00EC650E"/>
    <w:rsid w:val="00ED0CD1"/>
    <w:rsid w:val="00ED2269"/>
    <w:rsid w:val="00ED329F"/>
    <w:rsid w:val="00ED3836"/>
    <w:rsid w:val="00ED41C6"/>
    <w:rsid w:val="00ED45B9"/>
    <w:rsid w:val="00ED4A7E"/>
    <w:rsid w:val="00ED7C20"/>
    <w:rsid w:val="00EE254C"/>
    <w:rsid w:val="00EE459C"/>
    <w:rsid w:val="00EE5233"/>
    <w:rsid w:val="00EE65C7"/>
    <w:rsid w:val="00EE74FB"/>
    <w:rsid w:val="00EE7A15"/>
    <w:rsid w:val="00EF09EA"/>
    <w:rsid w:val="00EF0CF2"/>
    <w:rsid w:val="00EF0D5B"/>
    <w:rsid w:val="00EF0EDF"/>
    <w:rsid w:val="00EF0F0B"/>
    <w:rsid w:val="00EF102C"/>
    <w:rsid w:val="00EF2413"/>
    <w:rsid w:val="00EF4068"/>
    <w:rsid w:val="00EF5DD7"/>
    <w:rsid w:val="00EF5FF3"/>
    <w:rsid w:val="00EF7CBA"/>
    <w:rsid w:val="00EF7D29"/>
    <w:rsid w:val="00F03A74"/>
    <w:rsid w:val="00F04A44"/>
    <w:rsid w:val="00F0509C"/>
    <w:rsid w:val="00F06B6A"/>
    <w:rsid w:val="00F10553"/>
    <w:rsid w:val="00F11734"/>
    <w:rsid w:val="00F11BCA"/>
    <w:rsid w:val="00F14EC4"/>
    <w:rsid w:val="00F15672"/>
    <w:rsid w:val="00F16486"/>
    <w:rsid w:val="00F17864"/>
    <w:rsid w:val="00F22E0F"/>
    <w:rsid w:val="00F24391"/>
    <w:rsid w:val="00F2541A"/>
    <w:rsid w:val="00F374BA"/>
    <w:rsid w:val="00F37D80"/>
    <w:rsid w:val="00F404A4"/>
    <w:rsid w:val="00F40CB3"/>
    <w:rsid w:val="00F41D2E"/>
    <w:rsid w:val="00F41F4F"/>
    <w:rsid w:val="00F428A4"/>
    <w:rsid w:val="00F42A10"/>
    <w:rsid w:val="00F43728"/>
    <w:rsid w:val="00F44323"/>
    <w:rsid w:val="00F46AC3"/>
    <w:rsid w:val="00F5148A"/>
    <w:rsid w:val="00F51AEB"/>
    <w:rsid w:val="00F5288D"/>
    <w:rsid w:val="00F53C01"/>
    <w:rsid w:val="00F57249"/>
    <w:rsid w:val="00F60CFE"/>
    <w:rsid w:val="00F634B1"/>
    <w:rsid w:val="00F64806"/>
    <w:rsid w:val="00F67C0E"/>
    <w:rsid w:val="00F71F1F"/>
    <w:rsid w:val="00F73641"/>
    <w:rsid w:val="00F74106"/>
    <w:rsid w:val="00F74460"/>
    <w:rsid w:val="00F74ECB"/>
    <w:rsid w:val="00F76355"/>
    <w:rsid w:val="00F80BD6"/>
    <w:rsid w:val="00F82486"/>
    <w:rsid w:val="00F83636"/>
    <w:rsid w:val="00F83861"/>
    <w:rsid w:val="00F84AEB"/>
    <w:rsid w:val="00F851C7"/>
    <w:rsid w:val="00F92064"/>
    <w:rsid w:val="00F92822"/>
    <w:rsid w:val="00F94C51"/>
    <w:rsid w:val="00FA1262"/>
    <w:rsid w:val="00FA4EDF"/>
    <w:rsid w:val="00FA57E6"/>
    <w:rsid w:val="00FB0360"/>
    <w:rsid w:val="00FB0863"/>
    <w:rsid w:val="00FB234D"/>
    <w:rsid w:val="00FB32AA"/>
    <w:rsid w:val="00FB451F"/>
    <w:rsid w:val="00FB54F5"/>
    <w:rsid w:val="00FB6FC7"/>
    <w:rsid w:val="00FB7DCF"/>
    <w:rsid w:val="00FC0522"/>
    <w:rsid w:val="00FC29B3"/>
    <w:rsid w:val="00FC35BD"/>
    <w:rsid w:val="00FC3E1F"/>
    <w:rsid w:val="00FC42F6"/>
    <w:rsid w:val="00FC4BF3"/>
    <w:rsid w:val="00FC5858"/>
    <w:rsid w:val="00FC5BF4"/>
    <w:rsid w:val="00FC7CC2"/>
    <w:rsid w:val="00FC7DA5"/>
    <w:rsid w:val="00FD2047"/>
    <w:rsid w:val="00FD26CE"/>
    <w:rsid w:val="00FD27B0"/>
    <w:rsid w:val="00FD2AD3"/>
    <w:rsid w:val="00FD6CF9"/>
    <w:rsid w:val="00FD783B"/>
    <w:rsid w:val="00FE0F94"/>
    <w:rsid w:val="00FE16FD"/>
    <w:rsid w:val="00FE2886"/>
    <w:rsid w:val="00FE2DD4"/>
    <w:rsid w:val="00FE37F2"/>
    <w:rsid w:val="00FE3AEE"/>
    <w:rsid w:val="00FE3BE4"/>
    <w:rsid w:val="00FE4217"/>
    <w:rsid w:val="00FE4E8A"/>
    <w:rsid w:val="00FE6B14"/>
    <w:rsid w:val="00FE7C25"/>
    <w:rsid w:val="00FF2ADC"/>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61802"/>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link w:val="ListParagraphChar"/>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aliases w:val="Footnote Text Char1,Footnote Text Char Char,Footnote Text Char1 Char,Footnote Text Char Char Char,Footnote Text Char Char1,Footnote Text Char Char Char Char Char,Footnote Text Char Char1 Char Char,(NECG) Footnote Text,ALTS FOOTNOTE,Car"/>
    <w:basedOn w:val="Normal"/>
    <w:link w:val="FootnoteTextChar"/>
    <w:unhideWhenUsed/>
    <w:qFormat/>
    <w:rsid w:val="002D3EF2"/>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Footnote Text Char Char Char Char Char Char,Footnote Text Char Char1 Char Char Char"/>
    <w:basedOn w:val="DefaultParagraphFont"/>
    <w:link w:val="FootnoteText"/>
    <w:rsid w:val="002D3EF2"/>
    <w:rPr>
      <w:rFonts w:ascii="Times New Roman" w:eastAsia="Times New Roman" w:hAnsi="Times New Roman" w:cs="Times New Roman"/>
      <w:sz w:val="20"/>
      <w:szCs w:val="20"/>
    </w:rPr>
  </w:style>
  <w:style w:type="character" w:styleId="FootnoteReference">
    <w:name w:val="footnote reference"/>
    <w:aliases w:val="Footnote Reference + Superscript,(NECG) Footnote Reference,Ref,de nota al pie,註腳內容,Footnotes refss"/>
    <w:basedOn w:val="DefaultParagraphFont"/>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character" w:customStyle="1" w:styleId="ListParagraphChar">
    <w:name w:val="List Paragraph Char"/>
    <w:link w:val="ListParagraph"/>
    <w:uiPriority w:val="34"/>
    <w:locked/>
    <w:rsid w:val="00A67F00"/>
    <w:rPr>
      <w:rFonts w:ascii="Times New Roman" w:eastAsia="Times New Roman" w:hAnsi="Times New Roman" w:cs="Times New Roman"/>
      <w:sz w:val="24"/>
      <w:szCs w:val="24"/>
    </w:rPr>
  </w:style>
  <w:style w:type="paragraph" w:customStyle="1" w:styleId="Default">
    <w:name w:val="Default"/>
    <w:rsid w:val="00AE203B"/>
    <w:pPr>
      <w:widowControl/>
      <w:adjustRightInd w:val="0"/>
    </w:pPr>
    <w:rPr>
      <w:rFonts w:ascii="Arial" w:hAnsi="Arial" w:cs="Arial"/>
      <w:color w:val="000000"/>
      <w:sz w:val="24"/>
      <w:szCs w:val="24"/>
      <w:lang w:val="en-GB"/>
    </w:rPr>
  </w:style>
  <w:style w:type="character" w:customStyle="1" w:styleId="UnresolvedMention">
    <w:name w:val="Unresolved Mention"/>
    <w:basedOn w:val="DefaultParagraphFont"/>
    <w:uiPriority w:val="99"/>
    <w:semiHidden/>
    <w:unhideWhenUsed/>
    <w:rsid w:val="00B30A0C"/>
    <w:rPr>
      <w:color w:val="605E5C"/>
      <w:shd w:val="clear" w:color="auto" w:fill="E1DFDD"/>
    </w:rPr>
  </w:style>
  <w:style w:type="character" w:styleId="FollowedHyperlink">
    <w:name w:val="FollowedHyperlink"/>
    <w:basedOn w:val="DefaultParagraphFont"/>
    <w:uiPriority w:val="99"/>
    <w:semiHidden/>
    <w:unhideWhenUsed/>
    <w:rsid w:val="00B30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1E65F3-DCB7-4320-A3AA-17EFFD69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HOME</cp:lastModifiedBy>
  <cp:revision>2</cp:revision>
  <cp:lastPrinted>2022-07-26T13:21:00Z</cp:lastPrinted>
  <dcterms:created xsi:type="dcterms:W3CDTF">2022-07-31T14:54:00Z</dcterms:created>
  <dcterms:modified xsi:type="dcterms:W3CDTF">2022-07-31T14:54:00Z</dcterms:modified>
</cp:coreProperties>
</file>