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6D" w:rsidRPr="00DB2A06" w:rsidRDefault="0029576D" w:rsidP="0029576D">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29576D" w:rsidRDefault="0029576D" w:rsidP="0029576D">
      <w:pPr>
        <w:spacing w:after="0" w:line="240" w:lineRule="auto"/>
        <w:jc w:val="center"/>
        <w:rPr>
          <w:rFonts w:ascii="Arial" w:hAnsi="Arial" w:cs="Arial"/>
          <w:noProof/>
          <w:sz w:val="24"/>
          <w:szCs w:val="24"/>
        </w:rPr>
      </w:pPr>
    </w:p>
    <w:p w:rsidR="00703485" w:rsidRPr="00132EE1" w:rsidRDefault="00703485" w:rsidP="008E3D9E">
      <w:pPr>
        <w:spacing w:after="0" w:line="360" w:lineRule="auto"/>
        <w:rPr>
          <w:rFonts w:ascii="Arial" w:hAnsi="Arial" w:cs="Arial"/>
          <w:sz w:val="24"/>
          <w:szCs w:val="24"/>
        </w:rPr>
      </w:pPr>
    </w:p>
    <w:p w:rsidR="00FD378C" w:rsidRPr="00132EE1" w:rsidRDefault="00FD378C" w:rsidP="008E3D9E">
      <w:pPr>
        <w:spacing w:after="0" w:line="360" w:lineRule="auto"/>
        <w:jc w:val="center"/>
        <w:rPr>
          <w:rFonts w:ascii="Arial" w:hAnsi="Arial" w:cs="Arial"/>
          <w:sz w:val="24"/>
          <w:szCs w:val="24"/>
        </w:rPr>
      </w:pPr>
      <w:r w:rsidRPr="00132EE1">
        <w:rPr>
          <w:rFonts w:ascii="Arial" w:hAnsi="Arial" w:cs="Arial"/>
          <w:noProof/>
          <w:sz w:val="24"/>
          <w:szCs w:val="24"/>
        </w:rPr>
        <w:drawing>
          <wp:inline distT="0" distB="0" distL="0" distR="0" wp14:anchorId="79A2C80C" wp14:editId="74E17156">
            <wp:extent cx="1447800" cy="1135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35380"/>
                    </a:xfrm>
                    <a:prstGeom prst="rect">
                      <a:avLst/>
                    </a:prstGeom>
                    <a:noFill/>
                    <a:ln>
                      <a:noFill/>
                    </a:ln>
                  </pic:spPr>
                </pic:pic>
              </a:graphicData>
            </a:graphic>
          </wp:inline>
        </w:drawing>
      </w:r>
    </w:p>
    <w:p w:rsidR="00FD378C" w:rsidRDefault="00FD378C" w:rsidP="004B4C86">
      <w:pPr>
        <w:spacing w:after="0" w:line="360" w:lineRule="auto"/>
        <w:jc w:val="both"/>
        <w:rPr>
          <w:rFonts w:ascii="Arial" w:hAnsi="Arial" w:cs="Arial"/>
          <w:b/>
          <w:sz w:val="24"/>
          <w:szCs w:val="24"/>
        </w:rPr>
      </w:pPr>
      <w:r w:rsidRPr="00935D64">
        <w:rPr>
          <w:rFonts w:ascii="Arial" w:hAnsi="Arial" w:cs="Arial"/>
          <w:b/>
          <w:sz w:val="24"/>
          <w:szCs w:val="24"/>
        </w:rPr>
        <w:t>IN TH</w:t>
      </w:r>
      <w:r w:rsidR="006A72F7" w:rsidRPr="00935D64">
        <w:rPr>
          <w:rFonts w:ascii="Arial" w:hAnsi="Arial" w:cs="Arial"/>
          <w:b/>
          <w:sz w:val="24"/>
          <w:szCs w:val="24"/>
        </w:rPr>
        <w:t xml:space="preserve">E </w:t>
      </w:r>
      <w:r w:rsidR="005A3C73">
        <w:rPr>
          <w:rFonts w:ascii="Arial" w:hAnsi="Arial" w:cs="Arial"/>
          <w:b/>
          <w:sz w:val="24"/>
          <w:szCs w:val="24"/>
        </w:rPr>
        <w:t>HIGH</w:t>
      </w:r>
      <w:r w:rsidR="006A72F7" w:rsidRPr="00935D64">
        <w:rPr>
          <w:rFonts w:ascii="Arial" w:hAnsi="Arial" w:cs="Arial"/>
          <w:b/>
          <w:sz w:val="24"/>
          <w:szCs w:val="24"/>
        </w:rPr>
        <w:t xml:space="preserve"> COURT </w:t>
      </w:r>
      <w:r w:rsidR="005A3C73">
        <w:rPr>
          <w:rFonts w:ascii="Arial" w:hAnsi="Arial" w:cs="Arial"/>
          <w:b/>
          <w:sz w:val="24"/>
          <w:szCs w:val="24"/>
        </w:rPr>
        <w:t>OF SOUTH AFRICA FREE STATE DIVISION, BLOEMFONTEIN</w:t>
      </w:r>
    </w:p>
    <w:p w:rsidR="00246ED5" w:rsidRPr="00935D64" w:rsidRDefault="00246ED5" w:rsidP="004B4C86">
      <w:pPr>
        <w:spacing w:after="0" w:line="360" w:lineRule="auto"/>
        <w:jc w:val="both"/>
        <w:rPr>
          <w:rFonts w:ascii="Arial" w:hAnsi="Arial" w:cs="Arial"/>
          <w:b/>
          <w:sz w:val="24"/>
          <w:szCs w:val="24"/>
        </w:rPr>
      </w:pPr>
    </w:p>
    <w:p w:rsidR="00FD378C" w:rsidRPr="00935D64" w:rsidRDefault="006A72F7" w:rsidP="004B4C86">
      <w:pPr>
        <w:spacing w:after="0" w:line="360" w:lineRule="auto"/>
        <w:jc w:val="both"/>
        <w:rPr>
          <w:rFonts w:ascii="Arial" w:hAnsi="Arial" w:cs="Arial"/>
          <w:b/>
          <w:sz w:val="24"/>
          <w:szCs w:val="24"/>
        </w:rPr>
      </w:pP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Pr="00935D64">
        <w:rPr>
          <w:rFonts w:ascii="Arial" w:hAnsi="Arial" w:cs="Arial"/>
          <w:b/>
          <w:sz w:val="24"/>
          <w:szCs w:val="24"/>
        </w:rPr>
        <w:tab/>
      </w:r>
      <w:r w:rsidR="00EC7365">
        <w:rPr>
          <w:rFonts w:ascii="Arial" w:hAnsi="Arial" w:cs="Arial"/>
          <w:b/>
          <w:sz w:val="24"/>
          <w:szCs w:val="24"/>
        </w:rPr>
        <w:tab/>
      </w:r>
      <w:r w:rsidR="00246ED5">
        <w:rPr>
          <w:rFonts w:ascii="Arial" w:hAnsi="Arial" w:cs="Arial"/>
          <w:b/>
          <w:sz w:val="24"/>
          <w:szCs w:val="24"/>
        </w:rPr>
        <w:tab/>
      </w:r>
      <w:r w:rsidR="00411FD9">
        <w:rPr>
          <w:rFonts w:ascii="Arial" w:hAnsi="Arial" w:cs="Arial"/>
          <w:b/>
          <w:sz w:val="24"/>
          <w:szCs w:val="24"/>
        </w:rPr>
        <w:t>02/2023</w:t>
      </w:r>
    </w:p>
    <w:p w:rsidR="00FD378C" w:rsidRPr="00132EE1" w:rsidRDefault="00FD378C" w:rsidP="004B4C86">
      <w:pPr>
        <w:spacing w:after="0" w:line="360" w:lineRule="auto"/>
        <w:jc w:val="both"/>
        <w:rPr>
          <w:rFonts w:ascii="Arial" w:hAnsi="Arial" w:cs="Arial"/>
          <w:sz w:val="24"/>
          <w:szCs w:val="24"/>
        </w:rPr>
      </w:pPr>
    </w:p>
    <w:p w:rsidR="00FD378C" w:rsidRPr="00935D64" w:rsidRDefault="00BB6F89" w:rsidP="004B4C86">
      <w:pPr>
        <w:spacing w:after="0" w:line="360" w:lineRule="auto"/>
        <w:jc w:val="both"/>
        <w:rPr>
          <w:rFonts w:ascii="Arial" w:hAnsi="Arial" w:cs="Arial"/>
          <w:b/>
          <w:sz w:val="24"/>
          <w:szCs w:val="24"/>
        </w:rPr>
      </w:pPr>
      <w:r w:rsidRPr="00935D64">
        <w:rPr>
          <w:rFonts w:ascii="Arial" w:hAnsi="Arial" w:cs="Arial"/>
          <w:b/>
          <w:sz w:val="24"/>
          <w:szCs w:val="24"/>
        </w:rPr>
        <w:t>THE STATE</w:t>
      </w:r>
    </w:p>
    <w:p w:rsidR="006A72F7" w:rsidRPr="00935D64" w:rsidRDefault="006A72F7" w:rsidP="004B4C86">
      <w:pPr>
        <w:spacing w:after="0" w:line="360" w:lineRule="auto"/>
        <w:jc w:val="both"/>
        <w:rPr>
          <w:rFonts w:ascii="Arial" w:hAnsi="Arial" w:cs="Arial"/>
          <w:b/>
          <w:sz w:val="24"/>
          <w:szCs w:val="24"/>
        </w:rPr>
      </w:pPr>
    </w:p>
    <w:p w:rsidR="00FD378C" w:rsidRPr="00935D64" w:rsidRDefault="006A72F7" w:rsidP="004B4C86">
      <w:pPr>
        <w:spacing w:after="0" w:line="360" w:lineRule="auto"/>
        <w:jc w:val="both"/>
        <w:rPr>
          <w:rFonts w:ascii="Arial" w:hAnsi="Arial" w:cs="Arial"/>
          <w:b/>
          <w:sz w:val="24"/>
          <w:szCs w:val="24"/>
        </w:rPr>
      </w:pPr>
      <w:r w:rsidRPr="00935D64">
        <w:rPr>
          <w:rFonts w:ascii="Arial" w:hAnsi="Arial" w:cs="Arial"/>
          <w:b/>
          <w:sz w:val="24"/>
          <w:szCs w:val="24"/>
        </w:rPr>
        <w:t>v</w:t>
      </w:r>
    </w:p>
    <w:p w:rsidR="006A72F7" w:rsidRPr="00935D64" w:rsidRDefault="006A72F7" w:rsidP="004B4C86">
      <w:pPr>
        <w:spacing w:after="0" w:line="360" w:lineRule="auto"/>
        <w:jc w:val="both"/>
        <w:rPr>
          <w:rFonts w:ascii="Arial" w:hAnsi="Arial" w:cs="Arial"/>
          <w:b/>
          <w:sz w:val="24"/>
          <w:szCs w:val="24"/>
        </w:rPr>
      </w:pPr>
    </w:p>
    <w:p w:rsidR="00932EFC" w:rsidRDefault="008D2421" w:rsidP="004B4C86">
      <w:pPr>
        <w:spacing w:after="0" w:line="360" w:lineRule="auto"/>
        <w:jc w:val="both"/>
        <w:rPr>
          <w:rFonts w:ascii="Arial" w:hAnsi="Arial" w:cs="Arial"/>
          <w:b/>
          <w:sz w:val="24"/>
          <w:szCs w:val="24"/>
        </w:rPr>
      </w:pPr>
      <w:r>
        <w:rPr>
          <w:rFonts w:ascii="Arial" w:hAnsi="Arial" w:cs="Arial"/>
          <w:b/>
          <w:sz w:val="24"/>
          <w:szCs w:val="24"/>
        </w:rPr>
        <w:t>T K</w:t>
      </w:r>
    </w:p>
    <w:p w:rsidR="00411FD9" w:rsidRDefault="008D2421" w:rsidP="004B4C86">
      <w:pPr>
        <w:spacing w:after="0" w:line="360" w:lineRule="auto"/>
        <w:jc w:val="both"/>
        <w:rPr>
          <w:rFonts w:ascii="Arial" w:hAnsi="Arial" w:cs="Arial"/>
          <w:b/>
          <w:sz w:val="24"/>
          <w:szCs w:val="24"/>
        </w:rPr>
      </w:pPr>
      <w:r>
        <w:rPr>
          <w:rFonts w:ascii="Arial" w:hAnsi="Arial" w:cs="Arial"/>
          <w:b/>
          <w:sz w:val="24"/>
          <w:szCs w:val="24"/>
        </w:rPr>
        <w:t>T M</w:t>
      </w:r>
    </w:p>
    <w:p w:rsidR="00E11CB2" w:rsidRPr="00F35E01" w:rsidRDefault="00E11CB2" w:rsidP="004B4C86">
      <w:pPr>
        <w:spacing w:after="0" w:line="360" w:lineRule="auto"/>
        <w:jc w:val="both"/>
        <w:rPr>
          <w:rFonts w:ascii="Arial" w:hAnsi="Arial" w:cs="Arial"/>
          <w:b/>
          <w:sz w:val="24"/>
          <w:szCs w:val="24"/>
        </w:rPr>
      </w:pPr>
    </w:p>
    <w:p w:rsidR="00B6334B" w:rsidRPr="00064185" w:rsidRDefault="00FD378C" w:rsidP="001A6CCA">
      <w:pPr>
        <w:pBdr>
          <w:top w:val="single" w:sz="4" w:space="1" w:color="auto"/>
          <w:bottom w:val="single" w:sz="4" w:space="1" w:color="auto"/>
        </w:pBdr>
        <w:spacing w:after="240" w:line="360" w:lineRule="auto"/>
        <w:jc w:val="both"/>
        <w:rPr>
          <w:rFonts w:ascii="Arial" w:hAnsi="Arial" w:cs="Arial"/>
          <w:b/>
          <w:sz w:val="24"/>
          <w:szCs w:val="24"/>
        </w:rPr>
      </w:pPr>
      <w:r w:rsidRPr="00132EE1">
        <w:rPr>
          <w:rFonts w:ascii="Arial" w:hAnsi="Arial" w:cs="Arial"/>
          <w:sz w:val="24"/>
          <w:szCs w:val="24"/>
        </w:rPr>
        <w:tab/>
      </w:r>
      <w:r w:rsidRPr="00132EE1">
        <w:rPr>
          <w:rFonts w:ascii="Arial" w:hAnsi="Arial" w:cs="Arial"/>
          <w:sz w:val="24"/>
          <w:szCs w:val="24"/>
        </w:rPr>
        <w:tab/>
      </w:r>
      <w:r w:rsidRPr="00132EE1">
        <w:rPr>
          <w:rFonts w:ascii="Arial" w:hAnsi="Arial" w:cs="Arial"/>
          <w:sz w:val="24"/>
          <w:szCs w:val="24"/>
        </w:rPr>
        <w:tab/>
      </w:r>
      <w:r w:rsidRPr="00132EE1">
        <w:rPr>
          <w:rFonts w:ascii="Arial" w:hAnsi="Arial" w:cs="Arial"/>
          <w:sz w:val="24"/>
          <w:szCs w:val="24"/>
        </w:rPr>
        <w:tab/>
      </w:r>
      <w:r w:rsidRPr="00132EE1">
        <w:rPr>
          <w:rFonts w:ascii="Arial" w:hAnsi="Arial" w:cs="Arial"/>
          <w:sz w:val="24"/>
          <w:szCs w:val="24"/>
        </w:rPr>
        <w:tab/>
      </w:r>
      <w:r w:rsidRPr="00CE08C5">
        <w:rPr>
          <w:rFonts w:ascii="Arial" w:hAnsi="Arial" w:cs="Arial"/>
          <w:b/>
          <w:sz w:val="24"/>
          <w:szCs w:val="24"/>
        </w:rPr>
        <w:t>JUDGMENT</w:t>
      </w:r>
    </w:p>
    <w:p w:rsidR="00411FD9" w:rsidRPr="001807AE" w:rsidRDefault="00411FD9" w:rsidP="001A6CCA">
      <w:pPr>
        <w:spacing w:after="240" w:line="360" w:lineRule="auto"/>
        <w:jc w:val="both"/>
        <w:rPr>
          <w:rFonts w:ascii="Arial" w:hAnsi="Arial" w:cs="Arial"/>
          <w:b/>
          <w:sz w:val="24"/>
          <w:szCs w:val="24"/>
          <w:u w:val="single"/>
        </w:rPr>
      </w:pPr>
      <w:r w:rsidRPr="00526592">
        <w:rPr>
          <w:rFonts w:ascii="Arial" w:hAnsi="Arial" w:cs="Arial"/>
          <w:b/>
          <w:sz w:val="24"/>
          <w:szCs w:val="24"/>
          <w:u w:val="single"/>
        </w:rPr>
        <w:t>INTRODUCTION</w:t>
      </w:r>
    </w:p>
    <w:p w:rsidR="00175705" w:rsidRDefault="00717967" w:rsidP="00B6334B">
      <w:pPr>
        <w:spacing w:after="240" w:line="360" w:lineRule="auto"/>
        <w:ind w:left="720" w:hanging="720"/>
        <w:jc w:val="both"/>
        <w:rPr>
          <w:rFonts w:ascii="Arial" w:hAnsi="Arial" w:cs="Arial"/>
          <w:sz w:val="24"/>
          <w:szCs w:val="24"/>
        </w:rPr>
      </w:pPr>
      <w:r w:rsidRPr="00132EE1">
        <w:rPr>
          <w:rFonts w:ascii="Arial" w:hAnsi="Arial" w:cs="Arial"/>
          <w:sz w:val="24"/>
          <w:szCs w:val="24"/>
        </w:rPr>
        <w:t>[1]</w:t>
      </w:r>
      <w:r w:rsidRPr="00132EE1">
        <w:rPr>
          <w:rFonts w:ascii="Arial" w:hAnsi="Arial" w:cs="Arial"/>
          <w:sz w:val="24"/>
          <w:szCs w:val="24"/>
        </w:rPr>
        <w:tab/>
      </w:r>
      <w:r w:rsidR="00526592">
        <w:rPr>
          <w:rFonts w:ascii="Arial" w:hAnsi="Arial" w:cs="Arial"/>
          <w:sz w:val="24"/>
          <w:szCs w:val="24"/>
        </w:rPr>
        <w:t>M</w:t>
      </w:r>
      <w:r w:rsidR="005063C6">
        <w:rPr>
          <w:rFonts w:ascii="Arial" w:hAnsi="Arial" w:cs="Arial"/>
          <w:sz w:val="24"/>
          <w:szCs w:val="24"/>
        </w:rPr>
        <w:t xml:space="preserve"> K and M</w:t>
      </w:r>
      <w:r w:rsidR="00443323">
        <w:rPr>
          <w:rFonts w:ascii="Arial" w:hAnsi="Arial" w:cs="Arial"/>
          <w:sz w:val="24"/>
          <w:szCs w:val="24"/>
        </w:rPr>
        <w:t xml:space="preserve"> (hereinafter </w:t>
      </w:r>
      <w:r w:rsidR="005576BF">
        <w:rPr>
          <w:rFonts w:ascii="Arial" w:hAnsi="Arial" w:cs="Arial"/>
          <w:sz w:val="24"/>
          <w:szCs w:val="24"/>
        </w:rPr>
        <w:t xml:space="preserve">referred to as </w:t>
      </w:r>
      <w:r w:rsidR="00443323">
        <w:rPr>
          <w:rFonts w:ascii="Arial" w:hAnsi="Arial" w:cs="Arial"/>
          <w:sz w:val="24"/>
          <w:szCs w:val="24"/>
        </w:rPr>
        <w:t>the accused)</w:t>
      </w:r>
      <w:r w:rsidR="00526592">
        <w:rPr>
          <w:rFonts w:ascii="Arial" w:hAnsi="Arial" w:cs="Arial"/>
          <w:sz w:val="24"/>
          <w:szCs w:val="24"/>
        </w:rPr>
        <w:t xml:space="preserve"> </w:t>
      </w:r>
      <w:r w:rsidR="00213F98">
        <w:rPr>
          <w:rFonts w:ascii="Arial" w:hAnsi="Arial" w:cs="Arial"/>
          <w:sz w:val="24"/>
          <w:szCs w:val="24"/>
        </w:rPr>
        <w:t xml:space="preserve">are </w:t>
      </w:r>
      <w:r w:rsidR="00526592">
        <w:rPr>
          <w:rFonts w:ascii="Arial" w:hAnsi="Arial" w:cs="Arial"/>
          <w:sz w:val="24"/>
          <w:szCs w:val="24"/>
        </w:rPr>
        <w:t>both ad</w:t>
      </w:r>
      <w:r w:rsidR="00C71519">
        <w:rPr>
          <w:rFonts w:ascii="Arial" w:hAnsi="Arial" w:cs="Arial"/>
          <w:sz w:val="24"/>
          <w:szCs w:val="24"/>
        </w:rPr>
        <w:t>ult males and Lesotho nationals</w:t>
      </w:r>
      <w:r w:rsidR="00175705">
        <w:rPr>
          <w:rFonts w:ascii="Arial" w:hAnsi="Arial" w:cs="Arial"/>
          <w:sz w:val="24"/>
          <w:szCs w:val="24"/>
        </w:rPr>
        <w:t xml:space="preserve">. </w:t>
      </w:r>
      <w:r w:rsidR="00650FED">
        <w:rPr>
          <w:rFonts w:ascii="Arial" w:hAnsi="Arial" w:cs="Arial"/>
          <w:sz w:val="24"/>
          <w:szCs w:val="24"/>
        </w:rPr>
        <w:t>They are legally represented herein by Mr Thipe and</w:t>
      </w:r>
      <w:r w:rsidR="00175705">
        <w:rPr>
          <w:rFonts w:ascii="Arial" w:hAnsi="Arial" w:cs="Arial"/>
          <w:sz w:val="24"/>
          <w:szCs w:val="24"/>
        </w:rPr>
        <w:t xml:space="preserve"> are arraigned in this court on numerous charge</w:t>
      </w:r>
      <w:r w:rsidR="00FF2B1E">
        <w:rPr>
          <w:rFonts w:ascii="Arial" w:hAnsi="Arial" w:cs="Arial"/>
          <w:sz w:val="24"/>
          <w:szCs w:val="24"/>
        </w:rPr>
        <w:t>s</w:t>
      </w:r>
      <w:r w:rsidR="00175705">
        <w:rPr>
          <w:rFonts w:ascii="Arial" w:hAnsi="Arial" w:cs="Arial"/>
          <w:sz w:val="24"/>
          <w:szCs w:val="24"/>
        </w:rPr>
        <w:t>. I shall momentarily revert to same.</w:t>
      </w:r>
      <w:r w:rsidR="00246B26">
        <w:rPr>
          <w:rFonts w:ascii="Arial" w:hAnsi="Arial" w:cs="Arial"/>
          <w:sz w:val="24"/>
          <w:szCs w:val="24"/>
        </w:rPr>
        <w:t xml:space="preserve"> </w:t>
      </w:r>
    </w:p>
    <w:p w:rsidR="00175705" w:rsidRDefault="00175705" w:rsidP="00D83148">
      <w:pPr>
        <w:spacing w:after="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46B26">
        <w:rPr>
          <w:rFonts w:ascii="Arial" w:hAnsi="Arial" w:cs="Arial"/>
          <w:sz w:val="24"/>
          <w:szCs w:val="24"/>
        </w:rPr>
        <w:t xml:space="preserve">The state is herein represented by Mr Mpemvane. </w:t>
      </w:r>
    </w:p>
    <w:p w:rsidR="001807AE" w:rsidRPr="001807AE" w:rsidRDefault="001807AE" w:rsidP="00E943A6">
      <w:pPr>
        <w:spacing w:after="240" w:line="360" w:lineRule="auto"/>
        <w:jc w:val="both"/>
        <w:rPr>
          <w:rFonts w:ascii="Arial" w:hAnsi="Arial" w:cs="Arial"/>
          <w:b/>
          <w:sz w:val="24"/>
          <w:szCs w:val="24"/>
          <w:u w:val="single"/>
        </w:rPr>
      </w:pPr>
      <w:r w:rsidRPr="001807AE">
        <w:rPr>
          <w:rFonts w:ascii="Arial" w:hAnsi="Arial" w:cs="Arial"/>
          <w:b/>
          <w:sz w:val="24"/>
          <w:szCs w:val="24"/>
          <w:u w:val="single"/>
        </w:rPr>
        <w:t>THE CHARGES</w:t>
      </w:r>
    </w:p>
    <w:p w:rsidR="00A8132C" w:rsidRPr="00A24A89" w:rsidRDefault="00D83148" w:rsidP="004F357B">
      <w:pPr>
        <w:spacing w:after="240" w:line="360" w:lineRule="auto"/>
        <w:ind w:left="720" w:hanging="720"/>
        <w:jc w:val="both"/>
        <w:rPr>
          <w:rFonts w:ascii="Arial" w:hAnsi="Arial" w:cs="Arial"/>
          <w:sz w:val="24"/>
          <w:szCs w:val="24"/>
        </w:rPr>
      </w:pPr>
      <w:r>
        <w:rPr>
          <w:rFonts w:ascii="Arial" w:hAnsi="Arial" w:cs="Arial"/>
          <w:sz w:val="24"/>
          <w:szCs w:val="24"/>
        </w:rPr>
        <w:t>[</w:t>
      </w:r>
      <w:r w:rsidR="000A7A96">
        <w:rPr>
          <w:rFonts w:ascii="Arial" w:hAnsi="Arial" w:cs="Arial"/>
          <w:sz w:val="24"/>
          <w:szCs w:val="24"/>
        </w:rPr>
        <w:t>3]</w:t>
      </w:r>
      <w:r w:rsidR="000A7A96">
        <w:rPr>
          <w:rFonts w:ascii="Arial" w:hAnsi="Arial" w:cs="Arial"/>
          <w:sz w:val="24"/>
          <w:szCs w:val="24"/>
        </w:rPr>
        <w:tab/>
      </w:r>
      <w:r w:rsidR="004018A5">
        <w:rPr>
          <w:rFonts w:ascii="Arial" w:hAnsi="Arial" w:cs="Arial"/>
          <w:sz w:val="24"/>
          <w:szCs w:val="24"/>
        </w:rPr>
        <w:t>The</w:t>
      </w:r>
      <w:r w:rsidR="000A7A96">
        <w:rPr>
          <w:rFonts w:ascii="Arial" w:hAnsi="Arial" w:cs="Arial"/>
          <w:sz w:val="24"/>
          <w:szCs w:val="24"/>
        </w:rPr>
        <w:t xml:space="preserve"> charges as preferred by the State are fully expounded on in the indictment,</w:t>
      </w:r>
      <w:r w:rsidR="00A8132C">
        <w:rPr>
          <w:rFonts w:ascii="Arial" w:hAnsi="Arial" w:cs="Arial"/>
          <w:sz w:val="24"/>
          <w:szCs w:val="24"/>
        </w:rPr>
        <w:t xml:space="preserve"> </w:t>
      </w:r>
      <w:r w:rsidR="000A7A96">
        <w:rPr>
          <w:rFonts w:ascii="Arial" w:hAnsi="Arial" w:cs="Arial"/>
          <w:sz w:val="24"/>
          <w:szCs w:val="24"/>
        </w:rPr>
        <w:t>I shall therefore</w:t>
      </w:r>
      <w:r w:rsidR="00765B24">
        <w:rPr>
          <w:rFonts w:ascii="Arial" w:hAnsi="Arial" w:cs="Arial"/>
          <w:sz w:val="24"/>
          <w:szCs w:val="24"/>
        </w:rPr>
        <w:t>,</w:t>
      </w:r>
      <w:r w:rsidR="000A7A96">
        <w:rPr>
          <w:rFonts w:ascii="Arial" w:hAnsi="Arial" w:cs="Arial"/>
          <w:sz w:val="24"/>
          <w:szCs w:val="24"/>
        </w:rPr>
        <w:t xml:space="preserve"> for purposes of this judgment and for brevity’s sake</w:t>
      </w:r>
      <w:r w:rsidR="009C3955">
        <w:rPr>
          <w:rFonts w:ascii="Arial" w:hAnsi="Arial" w:cs="Arial"/>
          <w:sz w:val="24"/>
          <w:szCs w:val="24"/>
        </w:rPr>
        <w:t>,</w:t>
      </w:r>
      <w:r w:rsidR="000A7A96">
        <w:rPr>
          <w:rFonts w:ascii="Arial" w:hAnsi="Arial" w:cs="Arial"/>
          <w:sz w:val="24"/>
          <w:szCs w:val="24"/>
        </w:rPr>
        <w:t xml:space="preserve"> only concisely refer thereto. </w:t>
      </w:r>
      <w:r w:rsidR="00E943A6" w:rsidRPr="00A24A89">
        <w:rPr>
          <w:rFonts w:ascii="Arial" w:hAnsi="Arial" w:cs="Arial"/>
          <w:sz w:val="24"/>
          <w:szCs w:val="24"/>
        </w:rPr>
        <w:t>The</w:t>
      </w:r>
      <w:r w:rsidR="003F0947">
        <w:rPr>
          <w:rFonts w:ascii="Arial" w:hAnsi="Arial" w:cs="Arial"/>
          <w:sz w:val="24"/>
          <w:szCs w:val="24"/>
        </w:rPr>
        <w:t xml:space="preserve">y </w:t>
      </w:r>
      <w:r w:rsidR="00E943A6" w:rsidRPr="00A24A89">
        <w:rPr>
          <w:rFonts w:ascii="Arial" w:hAnsi="Arial" w:cs="Arial"/>
          <w:sz w:val="24"/>
          <w:szCs w:val="24"/>
        </w:rPr>
        <w:t>are as follows;</w:t>
      </w:r>
    </w:p>
    <w:p w:rsidR="00A8132C" w:rsidRPr="00A8132C" w:rsidRDefault="00A8132C" w:rsidP="004F357B">
      <w:pPr>
        <w:spacing w:after="240" w:line="360" w:lineRule="auto"/>
        <w:jc w:val="both"/>
        <w:rPr>
          <w:rFonts w:ascii="Arial" w:hAnsi="Arial" w:cs="Arial"/>
          <w:sz w:val="24"/>
          <w:szCs w:val="24"/>
        </w:rPr>
      </w:pPr>
      <w:r w:rsidRPr="00A8132C">
        <w:rPr>
          <w:rFonts w:ascii="Arial" w:hAnsi="Arial" w:cs="Arial"/>
          <w:sz w:val="24"/>
          <w:szCs w:val="24"/>
          <w:u w:val="single"/>
        </w:rPr>
        <w:lastRenderedPageBreak/>
        <w:t>Ad Count 1</w:t>
      </w:r>
      <w:r>
        <w:rPr>
          <w:rFonts w:ascii="Arial" w:hAnsi="Arial" w:cs="Arial"/>
          <w:sz w:val="24"/>
          <w:szCs w:val="24"/>
        </w:rPr>
        <w:t>:</w:t>
      </w:r>
    </w:p>
    <w:p w:rsidR="00A8132C" w:rsidRDefault="00A8132C" w:rsidP="00B759B1">
      <w:pPr>
        <w:spacing w:after="240" w:line="360" w:lineRule="auto"/>
        <w:ind w:left="720"/>
        <w:jc w:val="both"/>
        <w:rPr>
          <w:rFonts w:ascii="Arial" w:hAnsi="Arial" w:cs="Arial"/>
          <w:sz w:val="24"/>
          <w:szCs w:val="24"/>
        </w:rPr>
      </w:pPr>
      <w:r>
        <w:rPr>
          <w:rFonts w:ascii="Arial" w:hAnsi="Arial" w:cs="Arial"/>
          <w:sz w:val="24"/>
          <w:szCs w:val="24"/>
        </w:rPr>
        <w:t>Murder read with the provisions of section 51(1) PART 1 of Schedule 2 of the Criminal Law Amendment Act, Act 105 of 1997</w:t>
      </w:r>
      <w:r w:rsidR="00975D9F">
        <w:rPr>
          <w:rFonts w:ascii="Arial" w:hAnsi="Arial" w:cs="Arial"/>
          <w:sz w:val="24"/>
          <w:szCs w:val="24"/>
        </w:rPr>
        <w:t>(Criminal Law Amendment Act)</w:t>
      </w:r>
      <w:r w:rsidR="00B11BE6">
        <w:rPr>
          <w:rFonts w:ascii="Arial" w:hAnsi="Arial" w:cs="Arial"/>
          <w:sz w:val="24"/>
          <w:szCs w:val="24"/>
        </w:rPr>
        <w:t xml:space="preserve"> </w:t>
      </w:r>
      <w:r>
        <w:rPr>
          <w:rFonts w:ascii="Arial" w:hAnsi="Arial" w:cs="Arial"/>
          <w:sz w:val="24"/>
          <w:szCs w:val="24"/>
        </w:rPr>
        <w:t>in that on the 21</w:t>
      </w:r>
      <w:r w:rsidRPr="00A8132C">
        <w:rPr>
          <w:rFonts w:ascii="Arial" w:hAnsi="Arial" w:cs="Arial"/>
          <w:sz w:val="24"/>
          <w:szCs w:val="24"/>
          <w:vertAlign w:val="superscript"/>
        </w:rPr>
        <w:t>st</w:t>
      </w:r>
      <w:r>
        <w:rPr>
          <w:rFonts w:ascii="Arial" w:hAnsi="Arial" w:cs="Arial"/>
          <w:sz w:val="24"/>
          <w:szCs w:val="24"/>
        </w:rPr>
        <w:t xml:space="preserve"> November 2021 </w:t>
      </w:r>
      <w:r w:rsidR="00B1331C">
        <w:rPr>
          <w:rFonts w:ascii="Arial" w:hAnsi="Arial" w:cs="Arial"/>
          <w:sz w:val="24"/>
          <w:szCs w:val="24"/>
        </w:rPr>
        <w:t>at Somerspos,</w:t>
      </w:r>
      <w:r>
        <w:rPr>
          <w:rFonts w:ascii="Arial" w:hAnsi="Arial" w:cs="Arial"/>
          <w:sz w:val="24"/>
          <w:szCs w:val="24"/>
        </w:rPr>
        <w:t xml:space="preserve"> Sasolburg the accused unlawfully and intentionally killed</w:t>
      </w:r>
      <w:r w:rsidR="00714E72">
        <w:rPr>
          <w:rFonts w:ascii="Arial" w:hAnsi="Arial" w:cs="Arial"/>
          <w:sz w:val="24"/>
          <w:szCs w:val="24"/>
        </w:rPr>
        <w:t xml:space="preserve"> Mr</w:t>
      </w:r>
      <w:r w:rsidR="00A02CAA">
        <w:rPr>
          <w:rFonts w:ascii="Arial" w:hAnsi="Arial" w:cs="Arial"/>
          <w:sz w:val="24"/>
          <w:szCs w:val="24"/>
        </w:rPr>
        <w:t xml:space="preserve"> Zilungele Damoyi</w:t>
      </w:r>
      <w:r w:rsidR="00DD25BF">
        <w:rPr>
          <w:rFonts w:ascii="Arial" w:hAnsi="Arial" w:cs="Arial"/>
          <w:sz w:val="24"/>
          <w:szCs w:val="24"/>
        </w:rPr>
        <w:t xml:space="preserve"> </w:t>
      </w:r>
      <w:r w:rsidR="00A02CAA">
        <w:rPr>
          <w:rFonts w:ascii="Arial" w:hAnsi="Arial" w:cs="Arial"/>
          <w:sz w:val="24"/>
          <w:szCs w:val="24"/>
        </w:rPr>
        <w:t>an adult male person</w:t>
      </w:r>
      <w:r w:rsidR="00843226">
        <w:rPr>
          <w:rFonts w:ascii="Arial" w:hAnsi="Arial" w:cs="Arial"/>
          <w:sz w:val="24"/>
          <w:szCs w:val="24"/>
        </w:rPr>
        <w:t xml:space="preserve"> </w:t>
      </w:r>
      <w:r w:rsidR="008A2B61">
        <w:rPr>
          <w:rFonts w:ascii="Arial" w:hAnsi="Arial" w:cs="Arial"/>
          <w:sz w:val="24"/>
          <w:szCs w:val="24"/>
        </w:rPr>
        <w:t>(hereinafter deceased 2)</w:t>
      </w:r>
      <w:r w:rsidR="00A02CAA">
        <w:rPr>
          <w:rFonts w:ascii="Arial" w:hAnsi="Arial" w:cs="Arial"/>
          <w:sz w:val="24"/>
          <w:szCs w:val="24"/>
        </w:rPr>
        <w:t xml:space="preserve">. </w:t>
      </w:r>
      <w:r w:rsidR="004A6F7E">
        <w:rPr>
          <w:rFonts w:ascii="Arial" w:hAnsi="Arial" w:cs="Arial"/>
          <w:sz w:val="24"/>
          <w:szCs w:val="24"/>
        </w:rPr>
        <w:t>The</w:t>
      </w:r>
      <w:r w:rsidR="00B97DE4">
        <w:rPr>
          <w:rFonts w:ascii="Arial" w:hAnsi="Arial" w:cs="Arial"/>
          <w:sz w:val="24"/>
          <w:szCs w:val="24"/>
        </w:rPr>
        <w:t xml:space="preserve"> state alleges that </w:t>
      </w:r>
      <w:r w:rsidR="004A6F7E">
        <w:rPr>
          <w:rFonts w:ascii="Arial" w:hAnsi="Arial" w:cs="Arial"/>
          <w:sz w:val="24"/>
          <w:szCs w:val="24"/>
        </w:rPr>
        <w:t xml:space="preserve">in the commission of the aforesaid offence the </w:t>
      </w:r>
      <w:r w:rsidR="00B97DE4">
        <w:rPr>
          <w:rFonts w:ascii="Arial" w:hAnsi="Arial" w:cs="Arial"/>
          <w:sz w:val="24"/>
          <w:szCs w:val="24"/>
        </w:rPr>
        <w:t>accused acted with premeditation</w:t>
      </w:r>
      <w:r w:rsidR="004A6F7E">
        <w:rPr>
          <w:rFonts w:ascii="Arial" w:hAnsi="Arial" w:cs="Arial"/>
          <w:sz w:val="24"/>
          <w:szCs w:val="24"/>
        </w:rPr>
        <w:t xml:space="preserve"> and /or with common purpose and/or that the death of </w:t>
      </w:r>
      <w:r w:rsidR="00D13B38">
        <w:rPr>
          <w:rFonts w:ascii="Arial" w:hAnsi="Arial" w:cs="Arial"/>
          <w:sz w:val="24"/>
          <w:szCs w:val="24"/>
        </w:rPr>
        <w:t>deceased 2</w:t>
      </w:r>
      <w:r w:rsidR="004A6F7E">
        <w:rPr>
          <w:rFonts w:ascii="Arial" w:hAnsi="Arial" w:cs="Arial"/>
          <w:sz w:val="24"/>
          <w:szCs w:val="24"/>
        </w:rPr>
        <w:t xml:space="preserve"> was caused by the accused whilst committing robbery </w:t>
      </w:r>
      <w:r w:rsidR="006B723B">
        <w:rPr>
          <w:rFonts w:ascii="Arial" w:hAnsi="Arial" w:cs="Arial"/>
          <w:sz w:val="24"/>
          <w:szCs w:val="24"/>
        </w:rPr>
        <w:t>with aggravating circumstances.</w:t>
      </w:r>
    </w:p>
    <w:p w:rsidR="004A6F7E" w:rsidRPr="004A6F7E" w:rsidRDefault="004A6F7E" w:rsidP="00505F08">
      <w:pPr>
        <w:tabs>
          <w:tab w:val="left" w:pos="720"/>
          <w:tab w:val="left" w:pos="1440"/>
          <w:tab w:val="left" w:pos="2160"/>
          <w:tab w:val="left" w:pos="3120"/>
        </w:tabs>
        <w:spacing w:after="240" w:line="360" w:lineRule="auto"/>
        <w:jc w:val="both"/>
        <w:rPr>
          <w:rFonts w:ascii="Arial" w:hAnsi="Arial" w:cs="Arial"/>
          <w:sz w:val="24"/>
          <w:szCs w:val="24"/>
          <w:u w:val="single"/>
        </w:rPr>
      </w:pPr>
      <w:r w:rsidRPr="004A6F7E">
        <w:rPr>
          <w:rFonts w:ascii="Arial" w:hAnsi="Arial" w:cs="Arial"/>
          <w:sz w:val="24"/>
          <w:szCs w:val="24"/>
          <w:u w:val="single"/>
        </w:rPr>
        <w:t>Ad Count 2:</w:t>
      </w:r>
    </w:p>
    <w:p w:rsidR="004A6F7E" w:rsidRDefault="00F222BF" w:rsidP="00505F08">
      <w:pPr>
        <w:spacing w:after="240" w:line="360" w:lineRule="auto"/>
        <w:ind w:left="720"/>
        <w:jc w:val="both"/>
        <w:rPr>
          <w:rFonts w:ascii="Arial" w:hAnsi="Arial" w:cs="Arial"/>
          <w:sz w:val="24"/>
          <w:szCs w:val="24"/>
        </w:rPr>
      </w:pPr>
      <w:r>
        <w:rPr>
          <w:rFonts w:ascii="Arial" w:hAnsi="Arial" w:cs="Arial"/>
          <w:sz w:val="24"/>
          <w:szCs w:val="24"/>
        </w:rPr>
        <w:t>Robbery with aggravating circumstances as defined in section 1 of the C</w:t>
      </w:r>
      <w:r w:rsidR="004F357B">
        <w:rPr>
          <w:rFonts w:ascii="Arial" w:hAnsi="Arial" w:cs="Arial"/>
          <w:sz w:val="24"/>
          <w:szCs w:val="24"/>
        </w:rPr>
        <w:t xml:space="preserve">riminal </w:t>
      </w:r>
      <w:r>
        <w:rPr>
          <w:rFonts w:ascii="Arial" w:hAnsi="Arial" w:cs="Arial"/>
          <w:sz w:val="24"/>
          <w:szCs w:val="24"/>
        </w:rPr>
        <w:t>Procedure Act 51/1977 (the Act) read with the prov</w:t>
      </w:r>
      <w:r w:rsidR="004F357B">
        <w:rPr>
          <w:rFonts w:ascii="Arial" w:hAnsi="Arial" w:cs="Arial"/>
          <w:sz w:val="24"/>
          <w:szCs w:val="24"/>
        </w:rPr>
        <w:t xml:space="preserve">isions of section 51 (2) of the </w:t>
      </w:r>
      <w:r>
        <w:rPr>
          <w:rFonts w:ascii="Arial" w:hAnsi="Arial" w:cs="Arial"/>
          <w:sz w:val="24"/>
          <w:szCs w:val="24"/>
        </w:rPr>
        <w:t>C</w:t>
      </w:r>
      <w:r w:rsidR="00975D9F">
        <w:rPr>
          <w:rFonts w:ascii="Arial" w:hAnsi="Arial" w:cs="Arial"/>
          <w:sz w:val="24"/>
          <w:szCs w:val="24"/>
        </w:rPr>
        <w:t xml:space="preserve">riminal </w:t>
      </w:r>
      <w:r>
        <w:rPr>
          <w:rFonts w:ascii="Arial" w:hAnsi="Arial" w:cs="Arial"/>
          <w:sz w:val="24"/>
          <w:szCs w:val="24"/>
        </w:rPr>
        <w:t>L</w:t>
      </w:r>
      <w:r w:rsidR="00975D9F">
        <w:rPr>
          <w:rFonts w:ascii="Arial" w:hAnsi="Arial" w:cs="Arial"/>
          <w:sz w:val="24"/>
          <w:szCs w:val="24"/>
        </w:rPr>
        <w:t xml:space="preserve">aw </w:t>
      </w:r>
      <w:r>
        <w:rPr>
          <w:rFonts w:ascii="Arial" w:hAnsi="Arial" w:cs="Arial"/>
          <w:sz w:val="24"/>
          <w:szCs w:val="24"/>
        </w:rPr>
        <w:t>A</w:t>
      </w:r>
      <w:r w:rsidR="00975D9F">
        <w:rPr>
          <w:rFonts w:ascii="Arial" w:hAnsi="Arial" w:cs="Arial"/>
          <w:sz w:val="24"/>
          <w:szCs w:val="24"/>
        </w:rPr>
        <w:t xml:space="preserve">mendment </w:t>
      </w:r>
      <w:r>
        <w:rPr>
          <w:rFonts w:ascii="Arial" w:hAnsi="Arial" w:cs="Arial"/>
          <w:sz w:val="24"/>
          <w:szCs w:val="24"/>
        </w:rPr>
        <w:t>A</w:t>
      </w:r>
      <w:r w:rsidR="00975D9F">
        <w:rPr>
          <w:rFonts w:ascii="Arial" w:hAnsi="Arial" w:cs="Arial"/>
          <w:sz w:val="24"/>
          <w:szCs w:val="24"/>
        </w:rPr>
        <w:t>ct</w:t>
      </w:r>
      <w:r>
        <w:rPr>
          <w:rFonts w:ascii="Arial" w:hAnsi="Arial" w:cs="Arial"/>
          <w:sz w:val="24"/>
          <w:szCs w:val="24"/>
        </w:rPr>
        <w:t xml:space="preserve"> in that </w:t>
      </w:r>
      <w:r w:rsidR="00A14042">
        <w:rPr>
          <w:rFonts w:ascii="Arial" w:hAnsi="Arial" w:cs="Arial"/>
          <w:sz w:val="24"/>
          <w:szCs w:val="24"/>
        </w:rPr>
        <w:t xml:space="preserve">on the aforesaid date </w:t>
      </w:r>
      <w:r w:rsidR="0060212B">
        <w:rPr>
          <w:rFonts w:ascii="Arial" w:hAnsi="Arial" w:cs="Arial"/>
          <w:sz w:val="24"/>
          <w:szCs w:val="24"/>
        </w:rPr>
        <w:t xml:space="preserve">and </w:t>
      </w:r>
      <w:r w:rsidR="0010504A">
        <w:rPr>
          <w:rFonts w:ascii="Arial" w:hAnsi="Arial" w:cs="Arial"/>
          <w:sz w:val="24"/>
          <w:szCs w:val="24"/>
        </w:rPr>
        <w:t>at Somerspos</w:t>
      </w:r>
      <w:r w:rsidR="00A14042">
        <w:rPr>
          <w:rFonts w:ascii="Arial" w:hAnsi="Arial" w:cs="Arial"/>
          <w:sz w:val="24"/>
          <w:szCs w:val="24"/>
        </w:rPr>
        <w:t xml:space="preserve"> </w:t>
      </w:r>
      <w:r w:rsidR="0060212B">
        <w:rPr>
          <w:rFonts w:ascii="Arial" w:hAnsi="Arial" w:cs="Arial"/>
          <w:sz w:val="24"/>
          <w:szCs w:val="24"/>
        </w:rPr>
        <w:t xml:space="preserve">the accused </w:t>
      </w:r>
      <w:r w:rsidR="00A14042">
        <w:rPr>
          <w:rFonts w:ascii="Arial" w:hAnsi="Arial" w:cs="Arial"/>
          <w:sz w:val="24"/>
          <w:szCs w:val="24"/>
        </w:rPr>
        <w:t xml:space="preserve">unlawfully </w:t>
      </w:r>
      <w:r w:rsidR="0060212B">
        <w:rPr>
          <w:rFonts w:ascii="Arial" w:hAnsi="Arial" w:cs="Arial"/>
          <w:sz w:val="24"/>
          <w:szCs w:val="24"/>
        </w:rPr>
        <w:t xml:space="preserve">and intentionally </w:t>
      </w:r>
      <w:r w:rsidR="00D5766C">
        <w:rPr>
          <w:rFonts w:ascii="Arial" w:hAnsi="Arial" w:cs="Arial"/>
          <w:sz w:val="24"/>
          <w:szCs w:val="24"/>
        </w:rPr>
        <w:t>inflicted grievous bodily harm on</w:t>
      </w:r>
      <w:r w:rsidR="0060212B">
        <w:rPr>
          <w:rFonts w:ascii="Arial" w:hAnsi="Arial" w:cs="Arial"/>
          <w:sz w:val="24"/>
          <w:szCs w:val="24"/>
        </w:rPr>
        <w:t xml:space="preserve"> </w:t>
      </w:r>
      <w:r w:rsidR="00BF457B">
        <w:rPr>
          <w:rFonts w:ascii="Arial" w:hAnsi="Arial" w:cs="Arial"/>
          <w:sz w:val="24"/>
          <w:szCs w:val="24"/>
        </w:rPr>
        <w:t>deceased 2</w:t>
      </w:r>
      <w:r w:rsidR="00D5766C">
        <w:rPr>
          <w:rFonts w:ascii="Arial" w:hAnsi="Arial" w:cs="Arial"/>
          <w:sz w:val="24"/>
          <w:szCs w:val="24"/>
        </w:rPr>
        <w:t xml:space="preserve"> by shooting him</w:t>
      </w:r>
      <w:r w:rsidR="00A14042">
        <w:rPr>
          <w:rFonts w:ascii="Arial" w:hAnsi="Arial" w:cs="Arial"/>
          <w:sz w:val="24"/>
          <w:szCs w:val="24"/>
        </w:rPr>
        <w:t xml:space="preserve"> with a firearm</w:t>
      </w:r>
      <w:r w:rsidR="00175705">
        <w:rPr>
          <w:rFonts w:ascii="Arial" w:hAnsi="Arial" w:cs="Arial"/>
          <w:sz w:val="24"/>
          <w:szCs w:val="24"/>
        </w:rPr>
        <w:t xml:space="preserve"> </w:t>
      </w:r>
      <w:r w:rsidR="0060212B">
        <w:rPr>
          <w:rFonts w:ascii="Arial" w:hAnsi="Arial" w:cs="Arial"/>
          <w:sz w:val="24"/>
          <w:szCs w:val="24"/>
        </w:rPr>
        <w:t>and</w:t>
      </w:r>
      <w:r w:rsidR="00766050">
        <w:rPr>
          <w:rFonts w:ascii="Arial" w:hAnsi="Arial" w:cs="Arial"/>
          <w:sz w:val="24"/>
          <w:szCs w:val="24"/>
        </w:rPr>
        <w:t xml:space="preserve"> that before, during or after,</w:t>
      </w:r>
      <w:r w:rsidR="00A25030">
        <w:rPr>
          <w:rFonts w:ascii="Arial" w:hAnsi="Arial" w:cs="Arial"/>
          <w:sz w:val="24"/>
          <w:szCs w:val="24"/>
        </w:rPr>
        <w:t xml:space="preserve"> </w:t>
      </w:r>
      <w:r w:rsidR="008822BF">
        <w:rPr>
          <w:rFonts w:ascii="Arial" w:hAnsi="Arial" w:cs="Arial"/>
          <w:sz w:val="24"/>
          <w:szCs w:val="24"/>
        </w:rPr>
        <w:t xml:space="preserve">and with intent to steal </w:t>
      </w:r>
      <w:r w:rsidR="00A25030">
        <w:rPr>
          <w:rFonts w:ascii="Arial" w:hAnsi="Arial" w:cs="Arial"/>
          <w:sz w:val="24"/>
          <w:szCs w:val="24"/>
        </w:rPr>
        <w:t>took</w:t>
      </w:r>
      <w:r w:rsidR="0060212B">
        <w:rPr>
          <w:rFonts w:ascii="Arial" w:hAnsi="Arial" w:cs="Arial"/>
          <w:sz w:val="24"/>
          <w:szCs w:val="24"/>
        </w:rPr>
        <w:t xml:space="preserve"> his property to wit, his firearm, cellular phone, clothing and cash.</w:t>
      </w:r>
    </w:p>
    <w:p w:rsidR="00F222BF" w:rsidRDefault="0060212B" w:rsidP="00505F08">
      <w:pPr>
        <w:spacing w:after="240" w:line="360" w:lineRule="auto"/>
        <w:jc w:val="both"/>
        <w:rPr>
          <w:rFonts w:ascii="Arial" w:hAnsi="Arial" w:cs="Arial"/>
          <w:sz w:val="24"/>
          <w:szCs w:val="24"/>
          <w:u w:val="single"/>
        </w:rPr>
      </w:pPr>
      <w:r w:rsidRPr="0010504A">
        <w:rPr>
          <w:rFonts w:ascii="Arial" w:hAnsi="Arial" w:cs="Arial"/>
          <w:sz w:val="24"/>
          <w:szCs w:val="24"/>
          <w:u w:val="single"/>
        </w:rPr>
        <w:t xml:space="preserve">Ad Count 4: </w:t>
      </w:r>
    </w:p>
    <w:p w:rsidR="00505F08" w:rsidRPr="005253BA" w:rsidRDefault="00505F08" w:rsidP="00505F08">
      <w:pPr>
        <w:spacing w:after="240" w:line="360" w:lineRule="auto"/>
        <w:ind w:left="720"/>
        <w:jc w:val="both"/>
        <w:rPr>
          <w:rFonts w:ascii="Arial" w:hAnsi="Arial" w:cs="Arial"/>
          <w:sz w:val="24"/>
          <w:szCs w:val="24"/>
        </w:rPr>
      </w:pPr>
      <w:r>
        <w:rPr>
          <w:rFonts w:ascii="Arial" w:hAnsi="Arial" w:cs="Arial"/>
          <w:sz w:val="24"/>
          <w:szCs w:val="24"/>
        </w:rPr>
        <w:t xml:space="preserve">Robbery </w:t>
      </w:r>
      <w:r w:rsidR="00843226">
        <w:rPr>
          <w:rFonts w:ascii="Arial" w:hAnsi="Arial" w:cs="Arial"/>
          <w:sz w:val="24"/>
          <w:szCs w:val="24"/>
        </w:rPr>
        <w:t xml:space="preserve">read </w:t>
      </w:r>
      <w:r w:rsidR="0044026C">
        <w:rPr>
          <w:rFonts w:ascii="Arial" w:hAnsi="Arial" w:cs="Arial"/>
          <w:sz w:val="24"/>
          <w:szCs w:val="24"/>
        </w:rPr>
        <w:t xml:space="preserve">with the relevant provisions </w:t>
      </w:r>
      <w:r>
        <w:rPr>
          <w:rFonts w:ascii="Arial" w:hAnsi="Arial" w:cs="Arial"/>
          <w:sz w:val="24"/>
          <w:szCs w:val="24"/>
        </w:rPr>
        <w:t xml:space="preserve">of the Criminal Procedure Act </w:t>
      </w:r>
      <w:r w:rsidR="0044026C">
        <w:rPr>
          <w:rFonts w:ascii="Arial" w:hAnsi="Arial" w:cs="Arial"/>
          <w:sz w:val="24"/>
          <w:szCs w:val="24"/>
        </w:rPr>
        <w:t xml:space="preserve">and further </w:t>
      </w:r>
      <w:r>
        <w:rPr>
          <w:rFonts w:ascii="Arial" w:hAnsi="Arial" w:cs="Arial"/>
          <w:sz w:val="24"/>
          <w:szCs w:val="24"/>
        </w:rPr>
        <w:t xml:space="preserve">read the </w:t>
      </w:r>
      <w:r w:rsidR="0044026C">
        <w:rPr>
          <w:rFonts w:ascii="Arial" w:hAnsi="Arial" w:cs="Arial"/>
          <w:sz w:val="24"/>
          <w:szCs w:val="24"/>
        </w:rPr>
        <w:t xml:space="preserve">relevant provisions of the </w:t>
      </w:r>
      <w:r>
        <w:rPr>
          <w:rFonts w:ascii="Arial" w:hAnsi="Arial" w:cs="Arial"/>
          <w:sz w:val="24"/>
          <w:szCs w:val="24"/>
        </w:rPr>
        <w:t xml:space="preserve">Criminal Law Amendment Act in that on the aforesaid date and at Somerspos the accused unlawfully and intentionally inflicted grievous bodily harm on Mr </w:t>
      </w:r>
      <w:r w:rsidR="003B0AE6">
        <w:rPr>
          <w:rFonts w:ascii="Arial" w:hAnsi="Arial" w:cs="Arial"/>
          <w:sz w:val="24"/>
          <w:szCs w:val="24"/>
        </w:rPr>
        <w:t>Reabetswe Chabedi</w:t>
      </w:r>
      <w:r w:rsidR="00C03DDF">
        <w:rPr>
          <w:rFonts w:ascii="Arial" w:hAnsi="Arial" w:cs="Arial"/>
          <w:sz w:val="24"/>
          <w:szCs w:val="24"/>
        </w:rPr>
        <w:t xml:space="preserve"> (Chabedi)</w:t>
      </w:r>
      <w:r w:rsidR="003B0AE6">
        <w:rPr>
          <w:rFonts w:ascii="Arial" w:hAnsi="Arial" w:cs="Arial"/>
          <w:sz w:val="24"/>
          <w:szCs w:val="24"/>
        </w:rPr>
        <w:t xml:space="preserve"> </w:t>
      </w:r>
      <w:r w:rsidRPr="005253BA">
        <w:rPr>
          <w:rFonts w:ascii="Arial" w:hAnsi="Arial" w:cs="Arial"/>
          <w:sz w:val="24"/>
          <w:szCs w:val="24"/>
        </w:rPr>
        <w:t xml:space="preserve">by </w:t>
      </w:r>
      <w:r w:rsidR="005253BA" w:rsidRPr="005253BA">
        <w:rPr>
          <w:rFonts w:ascii="Arial" w:hAnsi="Arial" w:cs="Arial"/>
          <w:sz w:val="24"/>
          <w:szCs w:val="24"/>
        </w:rPr>
        <w:t xml:space="preserve">assaulting </w:t>
      </w:r>
      <w:r w:rsidRPr="005253BA">
        <w:rPr>
          <w:rFonts w:ascii="Arial" w:hAnsi="Arial" w:cs="Arial"/>
          <w:sz w:val="24"/>
          <w:szCs w:val="24"/>
        </w:rPr>
        <w:t xml:space="preserve">him with a firearm </w:t>
      </w:r>
      <w:r>
        <w:rPr>
          <w:rFonts w:ascii="Arial" w:hAnsi="Arial" w:cs="Arial"/>
          <w:sz w:val="24"/>
          <w:szCs w:val="24"/>
        </w:rPr>
        <w:t xml:space="preserve">and that before, during or after, and with intent to steal took his property to wit, his cellular phone </w:t>
      </w:r>
      <w:r w:rsidRPr="005253BA">
        <w:rPr>
          <w:rFonts w:ascii="Arial" w:hAnsi="Arial" w:cs="Arial"/>
          <w:sz w:val="24"/>
          <w:szCs w:val="24"/>
        </w:rPr>
        <w:t>and cash.</w:t>
      </w:r>
    </w:p>
    <w:p w:rsidR="00714E72" w:rsidRPr="007C70AD" w:rsidRDefault="00714E72" w:rsidP="00714E72">
      <w:pPr>
        <w:spacing w:after="240" w:line="360" w:lineRule="auto"/>
        <w:jc w:val="both"/>
        <w:rPr>
          <w:rFonts w:ascii="Arial" w:hAnsi="Arial" w:cs="Arial"/>
          <w:sz w:val="24"/>
          <w:szCs w:val="24"/>
          <w:u w:val="single"/>
        </w:rPr>
      </w:pPr>
      <w:r w:rsidRPr="007C70AD">
        <w:rPr>
          <w:rFonts w:ascii="Arial" w:hAnsi="Arial" w:cs="Arial"/>
          <w:sz w:val="24"/>
          <w:szCs w:val="24"/>
          <w:u w:val="single"/>
        </w:rPr>
        <w:t xml:space="preserve">Ad Count 5: </w:t>
      </w:r>
    </w:p>
    <w:p w:rsidR="00714E72" w:rsidRDefault="00714E72" w:rsidP="00714E72">
      <w:pPr>
        <w:spacing w:after="240" w:line="360" w:lineRule="auto"/>
        <w:ind w:left="720"/>
        <w:jc w:val="both"/>
        <w:rPr>
          <w:rFonts w:ascii="Arial" w:hAnsi="Arial" w:cs="Arial"/>
          <w:sz w:val="24"/>
          <w:szCs w:val="24"/>
        </w:rPr>
      </w:pPr>
      <w:r>
        <w:rPr>
          <w:rFonts w:ascii="Arial" w:hAnsi="Arial" w:cs="Arial"/>
          <w:sz w:val="24"/>
          <w:szCs w:val="24"/>
        </w:rPr>
        <w:t xml:space="preserve">Murder </w:t>
      </w:r>
      <w:r w:rsidR="0044026C">
        <w:rPr>
          <w:rFonts w:ascii="Arial" w:hAnsi="Arial" w:cs="Arial"/>
          <w:sz w:val="24"/>
          <w:szCs w:val="24"/>
        </w:rPr>
        <w:t xml:space="preserve">read with the relevant provisions of the Criminal Procedure Act and further read the relevant provisions of the Criminal Law Amendment Act </w:t>
      </w:r>
      <w:r w:rsidR="00FA5743">
        <w:rPr>
          <w:rFonts w:ascii="Arial" w:hAnsi="Arial" w:cs="Arial"/>
          <w:sz w:val="24"/>
          <w:szCs w:val="24"/>
        </w:rPr>
        <w:t>i</w:t>
      </w:r>
      <w:r>
        <w:rPr>
          <w:rFonts w:ascii="Arial" w:hAnsi="Arial" w:cs="Arial"/>
          <w:sz w:val="24"/>
          <w:szCs w:val="24"/>
        </w:rPr>
        <w:t>n that on the 18</w:t>
      </w:r>
      <w:r w:rsidRPr="00714E72">
        <w:rPr>
          <w:rFonts w:ascii="Arial" w:hAnsi="Arial" w:cs="Arial"/>
          <w:sz w:val="24"/>
          <w:szCs w:val="24"/>
          <w:vertAlign w:val="superscript"/>
        </w:rPr>
        <w:t>th</w:t>
      </w:r>
      <w:r>
        <w:rPr>
          <w:rFonts w:ascii="Arial" w:hAnsi="Arial" w:cs="Arial"/>
          <w:sz w:val="24"/>
          <w:szCs w:val="24"/>
        </w:rPr>
        <w:t xml:space="preserve"> November 2021 </w:t>
      </w:r>
      <w:r w:rsidR="00456FD2">
        <w:rPr>
          <w:rFonts w:ascii="Arial" w:hAnsi="Arial" w:cs="Arial"/>
          <w:sz w:val="24"/>
          <w:szCs w:val="24"/>
        </w:rPr>
        <w:t>at Zamdela</w:t>
      </w:r>
      <w:r>
        <w:rPr>
          <w:rFonts w:ascii="Arial" w:hAnsi="Arial" w:cs="Arial"/>
          <w:sz w:val="24"/>
          <w:szCs w:val="24"/>
        </w:rPr>
        <w:t xml:space="preserve">, Sasolburg the accused unlawfully and intentionally </w:t>
      </w:r>
      <w:r>
        <w:rPr>
          <w:rFonts w:ascii="Arial" w:hAnsi="Arial" w:cs="Arial"/>
          <w:sz w:val="24"/>
          <w:szCs w:val="24"/>
        </w:rPr>
        <w:lastRenderedPageBreak/>
        <w:t>killed Mr Petrus Lefu an adult male person</w:t>
      </w:r>
      <w:r w:rsidR="00A64BB3">
        <w:rPr>
          <w:rFonts w:ascii="Arial" w:hAnsi="Arial" w:cs="Arial"/>
          <w:sz w:val="24"/>
          <w:szCs w:val="24"/>
        </w:rPr>
        <w:t xml:space="preserve"> (hereinafter deceased 1)</w:t>
      </w:r>
      <w:r>
        <w:rPr>
          <w:rFonts w:ascii="Arial" w:hAnsi="Arial" w:cs="Arial"/>
          <w:sz w:val="24"/>
          <w:szCs w:val="24"/>
        </w:rPr>
        <w:t xml:space="preserve">. The state alleges that in the commission of the aforesaid offence the accused acted with premeditation and /or with common purpose and/or that the death of </w:t>
      </w:r>
      <w:r w:rsidR="003043C3">
        <w:rPr>
          <w:rFonts w:ascii="Arial" w:hAnsi="Arial" w:cs="Arial"/>
          <w:sz w:val="24"/>
          <w:szCs w:val="24"/>
        </w:rPr>
        <w:t>deceased 1</w:t>
      </w:r>
      <w:r w:rsidR="00F92CC6">
        <w:rPr>
          <w:rFonts w:ascii="Arial" w:hAnsi="Arial" w:cs="Arial"/>
          <w:sz w:val="24"/>
          <w:szCs w:val="24"/>
        </w:rPr>
        <w:t xml:space="preserve"> </w:t>
      </w:r>
      <w:r>
        <w:rPr>
          <w:rFonts w:ascii="Arial" w:hAnsi="Arial" w:cs="Arial"/>
          <w:sz w:val="24"/>
          <w:szCs w:val="24"/>
        </w:rPr>
        <w:t xml:space="preserve">was caused by the accused whilst committing robbery </w:t>
      </w:r>
      <w:r w:rsidR="006B723B">
        <w:rPr>
          <w:rFonts w:ascii="Arial" w:hAnsi="Arial" w:cs="Arial"/>
          <w:sz w:val="24"/>
          <w:szCs w:val="24"/>
        </w:rPr>
        <w:t>with aggravating circumstances</w:t>
      </w:r>
      <w:r w:rsidR="00973D26">
        <w:rPr>
          <w:rFonts w:ascii="Arial" w:hAnsi="Arial" w:cs="Arial"/>
          <w:sz w:val="24"/>
          <w:szCs w:val="24"/>
        </w:rPr>
        <w:t xml:space="preserve"> usin</w:t>
      </w:r>
      <w:r w:rsidR="00335D62">
        <w:rPr>
          <w:rFonts w:ascii="Arial" w:hAnsi="Arial" w:cs="Arial"/>
          <w:sz w:val="24"/>
          <w:szCs w:val="24"/>
        </w:rPr>
        <w:t>g a fi</w:t>
      </w:r>
      <w:r w:rsidR="00973D26">
        <w:rPr>
          <w:rFonts w:ascii="Arial" w:hAnsi="Arial" w:cs="Arial"/>
          <w:sz w:val="24"/>
          <w:szCs w:val="24"/>
        </w:rPr>
        <w:t>rearm.</w:t>
      </w:r>
      <w:r>
        <w:rPr>
          <w:rFonts w:ascii="Arial" w:hAnsi="Arial" w:cs="Arial"/>
          <w:sz w:val="24"/>
          <w:szCs w:val="24"/>
        </w:rPr>
        <w:t xml:space="preserve"> </w:t>
      </w:r>
    </w:p>
    <w:p w:rsidR="00714E72" w:rsidRPr="007C70AD" w:rsidRDefault="007C70AD" w:rsidP="00714E72">
      <w:pPr>
        <w:spacing w:after="240" w:line="360" w:lineRule="auto"/>
        <w:jc w:val="both"/>
        <w:rPr>
          <w:rFonts w:ascii="Arial" w:hAnsi="Arial" w:cs="Arial"/>
          <w:sz w:val="24"/>
          <w:szCs w:val="24"/>
          <w:u w:val="single"/>
        </w:rPr>
      </w:pPr>
      <w:r w:rsidRPr="007C70AD">
        <w:rPr>
          <w:rFonts w:ascii="Arial" w:hAnsi="Arial" w:cs="Arial"/>
          <w:sz w:val="24"/>
          <w:szCs w:val="24"/>
          <w:u w:val="single"/>
        </w:rPr>
        <w:t>Ad Count 6:</w:t>
      </w:r>
    </w:p>
    <w:p w:rsidR="007C70AD" w:rsidRPr="00456FD2" w:rsidRDefault="007C70AD" w:rsidP="007C70AD">
      <w:pPr>
        <w:spacing w:after="240" w:line="360" w:lineRule="auto"/>
        <w:ind w:left="720"/>
        <w:jc w:val="both"/>
        <w:rPr>
          <w:rFonts w:ascii="Arial" w:hAnsi="Arial" w:cs="Arial"/>
          <w:sz w:val="24"/>
          <w:szCs w:val="24"/>
        </w:rPr>
      </w:pPr>
      <w:r>
        <w:rPr>
          <w:rFonts w:ascii="Arial" w:hAnsi="Arial" w:cs="Arial"/>
          <w:sz w:val="24"/>
          <w:szCs w:val="24"/>
        </w:rPr>
        <w:t>Robbery</w:t>
      </w:r>
      <w:r w:rsidR="00847833" w:rsidRPr="00847833">
        <w:rPr>
          <w:rFonts w:ascii="Arial" w:hAnsi="Arial" w:cs="Arial"/>
          <w:sz w:val="24"/>
          <w:szCs w:val="24"/>
        </w:rPr>
        <w:t xml:space="preserve"> </w:t>
      </w:r>
      <w:r w:rsidR="00847833">
        <w:rPr>
          <w:rFonts w:ascii="Arial" w:hAnsi="Arial" w:cs="Arial"/>
          <w:sz w:val="24"/>
          <w:szCs w:val="24"/>
        </w:rPr>
        <w:t>read with the relevant provisions of the Criminal Procedure Act and further read the relevant provisions of the Criminal Law Amendment Act</w:t>
      </w:r>
      <w:r>
        <w:rPr>
          <w:rFonts w:ascii="Arial" w:hAnsi="Arial" w:cs="Arial"/>
          <w:sz w:val="24"/>
          <w:szCs w:val="24"/>
        </w:rPr>
        <w:t xml:space="preserve"> in that on the aforesaid date and at </w:t>
      </w:r>
      <w:r w:rsidR="00456FD2">
        <w:rPr>
          <w:rFonts w:ascii="Arial" w:hAnsi="Arial" w:cs="Arial"/>
          <w:sz w:val="24"/>
          <w:szCs w:val="24"/>
        </w:rPr>
        <w:t>Zamdela</w:t>
      </w:r>
      <w:r>
        <w:rPr>
          <w:rFonts w:ascii="Arial" w:hAnsi="Arial" w:cs="Arial"/>
          <w:sz w:val="24"/>
          <w:szCs w:val="24"/>
        </w:rPr>
        <w:t xml:space="preserve"> the accused unlawfully and intentionally inflicted grievous bodily harm on </w:t>
      </w:r>
      <w:r w:rsidR="00E34F7A" w:rsidRPr="00E34F7A">
        <w:rPr>
          <w:rFonts w:ascii="Arial" w:hAnsi="Arial" w:cs="Arial"/>
          <w:sz w:val="24"/>
          <w:szCs w:val="24"/>
        </w:rPr>
        <w:t>deceased 1</w:t>
      </w:r>
      <w:r w:rsidR="00E34F7A">
        <w:rPr>
          <w:rFonts w:ascii="Arial" w:hAnsi="Arial" w:cs="Arial"/>
          <w:sz w:val="24"/>
          <w:szCs w:val="24"/>
        </w:rPr>
        <w:t xml:space="preserve"> by </w:t>
      </w:r>
      <w:r w:rsidR="00456FD2" w:rsidRPr="00E34F7A">
        <w:rPr>
          <w:rFonts w:ascii="Arial" w:hAnsi="Arial" w:cs="Arial"/>
          <w:sz w:val="24"/>
          <w:szCs w:val="24"/>
        </w:rPr>
        <w:t>shooting</w:t>
      </w:r>
      <w:r w:rsidRPr="00E34F7A">
        <w:rPr>
          <w:rFonts w:ascii="Arial" w:hAnsi="Arial" w:cs="Arial"/>
          <w:sz w:val="24"/>
          <w:szCs w:val="24"/>
        </w:rPr>
        <w:t xml:space="preserve"> him with a firearm </w:t>
      </w:r>
      <w:r>
        <w:rPr>
          <w:rFonts w:ascii="Arial" w:hAnsi="Arial" w:cs="Arial"/>
          <w:sz w:val="24"/>
          <w:szCs w:val="24"/>
        </w:rPr>
        <w:t xml:space="preserve">and that before, during </w:t>
      </w:r>
      <w:r w:rsidR="00E34F7A">
        <w:rPr>
          <w:rFonts w:ascii="Arial" w:hAnsi="Arial" w:cs="Arial"/>
          <w:sz w:val="24"/>
          <w:szCs w:val="24"/>
        </w:rPr>
        <w:t xml:space="preserve">and or </w:t>
      </w:r>
      <w:r>
        <w:rPr>
          <w:rFonts w:ascii="Arial" w:hAnsi="Arial" w:cs="Arial"/>
          <w:sz w:val="24"/>
          <w:szCs w:val="24"/>
        </w:rPr>
        <w:t>after, and with intent to steal took his property to wit, his cellular phone</w:t>
      </w:r>
      <w:r w:rsidR="00456FD2">
        <w:rPr>
          <w:rFonts w:ascii="Arial" w:hAnsi="Arial" w:cs="Arial"/>
          <w:sz w:val="24"/>
          <w:szCs w:val="24"/>
        </w:rPr>
        <w:t xml:space="preserve">, shoes, cigarettes </w:t>
      </w:r>
      <w:r w:rsidRPr="00456FD2">
        <w:rPr>
          <w:rFonts w:ascii="Arial" w:hAnsi="Arial" w:cs="Arial"/>
          <w:sz w:val="24"/>
          <w:szCs w:val="24"/>
        </w:rPr>
        <w:t xml:space="preserve">and </w:t>
      </w:r>
      <w:r w:rsidR="00456FD2" w:rsidRPr="00456FD2">
        <w:rPr>
          <w:rFonts w:ascii="Arial" w:hAnsi="Arial" w:cs="Arial"/>
          <w:sz w:val="24"/>
          <w:szCs w:val="24"/>
        </w:rPr>
        <w:t>an accordion</w:t>
      </w:r>
      <w:r w:rsidRPr="00456FD2">
        <w:rPr>
          <w:rFonts w:ascii="Arial" w:hAnsi="Arial" w:cs="Arial"/>
          <w:sz w:val="24"/>
          <w:szCs w:val="24"/>
        </w:rPr>
        <w:t>.</w:t>
      </w:r>
    </w:p>
    <w:p w:rsidR="0010504A" w:rsidRPr="000E0DCF" w:rsidRDefault="000E0DCF" w:rsidP="000E0DCF">
      <w:pPr>
        <w:spacing w:after="240" w:line="360" w:lineRule="auto"/>
        <w:jc w:val="both"/>
        <w:rPr>
          <w:rFonts w:ascii="Arial" w:hAnsi="Arial" w:cs="Arial"/>
          <w:sz w:val="24"/>
          <w:szCs w:val="24"/>
          <w:u w:val="single"/>
        </w:rPr>
      </w:pPr>
      <w:r w:rsidRPr="000E0DCF">
        <w:rPr>
          <w:rFonts w:ascii="Arial" w:hAnsi="Arial" w:cs="Arial"/>
          <w:sz w:val="24"/>
          <w:szCs w:val="24"/>
          <w:u w:val="single"/>
        </w:rPr>
        <w:t xml:space="preserve">Ad count 7: </w:t>
      </w:r>
    </w:p>
    <w:p w:rsidR="000E0DCF" w:rsidRDefault="000E0DCF" w:rsidP="000E0DCF">
      <w:pPr>
        <w:spacing w:after="240" w:line="360" w:lineRule="auto"/>
        <w:ind w:left="720"/>
        <w:jc w:val="both"/>
        <w:rPr>
          <w:rFonts w:ascii="Arial" w:hAnsi="Arial" w:cs="Arial"/>
          <w:sz w:val="24"/>
          <w:szCs w:val="24"/>
        </w:rPr>
      </w:pPr>
      <w:r>
        <w:rPr>
          <w:rFonts w:ascii="Arial" w:hAnsi="Arial" w:cs="Arial"/>
          <w:sz w:val="24"/>
          <w:szCs w:val="24"/>
        </w:rPr>
        <w:t xml:space="preserve">That on the aforesaid date and at Zamdela the accused unlawfully and intentionally stole Mr Pule Mohokare’s cellular phone. </w:t>
      </w:r>
    </w:p>
    <w:p w:rsidR="000E0DCF" w:rsidRDefault="000E0DCF" w:rsidP="000E0DCF">
      <w:pPr>
        <w:spacing w:after="240" w:line="360" w:lineRule="auto"/>
        <w:jc w:val="both"/>
        <w:rPr>
          <w:rFonts w:ascii="Arial" w:hAnsi="Arial" w:cs="Arial"/>
          <w:sz w:val="24"/>
          <w:szCs w:val="24"/>
          <w:u w:val="single"/>
        </w:rPr>
      </w:pPr>
      <w:r w:rsidRPr="000E0DCF">
        <w:rPr>
          <w:rFonts w:ascii="Arial" w:hAnsi="Arial" w:cs="Arial"/>
          <w:sz w:val="24"/>
          <w:szCs w:val="24"/>
          <w:u w:val="single"/>
        </w:rPr>
        <w:t xml:space="preserve">Ad Count </w:t>
      </w:r>
      <w:r>
        <w:rPr>
          <w:rFonts w:ascii="Arial" w:hAnsi="Arial" w:cs="Arial"/>
          <w:sz w:val="24"/>
          <w:szCs w:val="24"/>
          <w:u w:val="single"/>
        </w:rPr>
        <w:t>9</w:t>
      </w:r>
      <w:r w:rsidRPr="000E0DCF">
        <w:rPr>
          <w:rFonts w:ascii="Arial" w:hAnsi="Arial" w:cs="Arial"/>
          <w:sz w:val="24"/>
          <w:szCs w:val="24"/>
          <w:u w:val="single"/>
        </w:rPr>
        <w:t>:</w:t>
      </w:r>
    </w:p>
    <w:p w:rsidR="000E0DCF" w:rsidRDefault="000E0DCF" w:rsidP="000E0DCF">
      <w:pPr>
        <w:spacing w:after="240" w:line="360" w:lineRule="auto"/>
        <w:ind w:left="720"/>
        <w:jc w:val="both"/>
        <w:rPr>
          <w:rFonts w:ascii="Arial" w:hAnsi="Arial" w:cs="Arial"/>
          <w:sz w:val="24"/>
          <w:szCs w:val="24"/>
        </w:rPr>
      </w:pPr>
      <w:r>
        <w:rPr>
          <w:rFonts w:ascii="Arial" w:hAnsi="Arial" w:cs="Arial"/>
          <w:sz w:val="24"/>
          <w:szCs w:val="24"/>
        </w:rPr>
        <w:t>The state alleges that the accused contravened the provisions of section 90 read with the provisions of sections 1, 103, 117, 120</w:t>
      </w:r>
      <w:r w:rsidR="006D1320">
        <w:rPr>
          <w:rFonts w:ascii="Arial" w:hAnsi="Arial" w:cs="Arial"/>
          <w:sz w:val="24"/>
          <w:szCs w:val="24"/>
        </w:rPr>
        <w:t xml:space="preserve"> </w:t>
      </w:r>
      <w:r>
        <w:rPr>
          <w:rFonts w:ascii="Arial" w:hAnsi="Arial" w:cs="Arial"/>
          <w:sz w:val="24"/>
          <w:szCs w:val="24"/>
        </w:rPr>
        <w:t>(1</w:t>
      </w:r>
      <w:r w:rsidR="00807D3D">
        <w:rPr>
          <w:rFonts w:ascii="Arial" w:hAnsi="Arial" w:cs="Arial"/>
          <w:sz w:val="24"/>
          <w:szCs w:val="24"/>
        </w:rPr>
        <w:t>) (</w:t>
      </w:r>
      <w:r>
        <w:rPr>
          <w:rFonts w:ascii="Arial" w:hAnsi="Arial" w:cs="Arial"/>
          <w:sz w:val="24"/>
          <w:szCs w:val="24"/>
        </w:rPr>
        <w:t>a) and 121 further read with schedule 4 of the Firearms Control Act, Act 60/2000</w:t>
      </w:r>
      <w:r w:rsidR="00807D3D">
        <w:rPr>
          <w:rFonts w:ascii="Arial" w:hAnsi="Arial" w:cs="Arial"/>
          <w:sz w:val="24"/>
          <w:szCs w:val="24"/>
        </w:rPr>
        <w:t xml:space="preserve"> in that on the 18</w:t>
      </w:r>
      <w:r w:rsidR="00807D3D" w:rsidRPr="00807D3D">
        <w:rPr>
          <w:rFonts w:ascii="Arial" w:hAnsi="Arial" w:cs="Arial"/>
          <w:sz w:val="24"/>
          <w:szCs w:val="24"/>
          <w:vertAlign w:val="superscript"/>
        </w:rPr>
        <w:t>th</w:t>
      </w:r>
      <w:r w:rsidR="00807D3D">
        <w:rPr>
          <w:rFonts w:ascii="Arial" w:hAnsi="Arial" w:cs="Arial"/>
          <w:sz w:val="24"/>
          <w:szCs w:val="24"/>
        </w:rPr>
        <w:t xml:space="preserve"> November 2021 at Zamdela they unlawfully had in their possession ammunition to wit </w:t>
      </w:r>
      <w:r w:rsidR="007B76B0">
        <w:rPr>
          <w:rFonts w:ascii="Arial" w:hAnsi="Arial" w:cs="Arial"/>
          <w:sz w:val="24"/>
          <w:szCs w:val="24"/>
        </w:rPr>
        <w:t>two</w:t>
      </w:r>
      <w:r w:rsidR="00807D3D">
        <w:rPr>
          <w:rFonts w:ascii="Arial" w:hAnsi="Arial" w:cs="Arial"/>
          <w:sz w:val="24"/>
          <w:szCs w:val="24"/>
        </w:rPr>
        <w:t xml:space="preserve"> 9mm parabellum rounds without being the holders of licenses and or permits entitling them to such possession.</w:t>
      </w:r>
    </w:p>
    <w:p w:rsidR="00807D3D" w:rsidRDefault="00807D3D" w:rsidP="00807D3D">
      <w:pPr>
        <w:spacing w:after="240" w:line="360" w:lineRule="auto"/>
        <w:jc w:val="both"/>
        <w:rPr>
          <w:rFonts w:ascii="Arial" w:hAnsi="Arial" w:cs="Arial"/>
          <w:sz w:val="24"/>
          <w:szCs w:val="24"/>
          <w:u w:val="single"/>
        </w:rPr>
      </w:pPr>
      <w:r w:rsidRPr="00807D3D">
        <w:rPr>
          <w:rFonts w:ascii="Arial" w:hAnsi="Arial" w:cs="Arial"/>
          <w:sz w:val="24"/>
          <w:szCs w:val="24"/>
          <w:u w:val="single"/>
        </w:rPr>
        <w:t>Ad Count 10:</w:t>
      </w:r>
    </w:p>
    <w:p w:rsidR="00807D3D" w:rsidRPr="00807D3D" w:rsidRDefault="00807D3D" w:rsidP="00807D3D">
      <w:pPr>
        <w:spacing w:after="240" w:line="360" w:lineRule="auto"/>
        <w:ind w:left="720"/>
        <w:jc w:val="both"/>
        <w:rPr>
          <w:rFonts w:ascii="Arial" w:hAnsi="Arial" w:cs="Arial"/>
          <w:sz w:val="24"/>
          <w:szCs w:val="24"/>
        </w:rPr>
      </w:pPr>
      <w:r w:rsidRPr="00807D3D">
        <w:rPr>
          <w:rFonts w:ascii="Arial" w:hAnsi="Arial" w:cs="Arial"/>
          <w:sz w:val="24"/>
          <w:szCs w:val="24"/>
        </w:rPr>
        <w:t xml:space="preserve">Lastly, it is alleged that </w:t>
      </w:r>
      <w:r>
        <w:rPr>
          <w:rFonts w:ascii="Arial" w:hAnsi="Arial" w:cs="Arial"/>
          <w:sz w:val="24"/>
          <w:szCs w:val="24"/>
        </w:rPr>
        <w:t>the accused contravened the provisions of section 49(1) (a) of the Immigration Act, Act 13 of 2002 in that between the 18</w:t>
      </w:r>
      <w:r w:rsidRPr="00807D3D">
        <w:rPr>
          <w:rFonts w:ascii="Arial" w:hAnsi="Arial" w:cs="Arial"/>
          <w:sz w:val="24"/>
          <w:szCs w:val="24"/>
          <w:vertAlign w:val="superscript"/>
        </w:rPr>
        <w:t>th</w:t>
      </w:r>
      <w:r>
        <w:rPr>
          <w:rFonts w:ascii="Arial" w:hAnsi="Arial" w:cs="Arial"/>
          <w:sz w:val="24"/>
          <w:szCs w:val="24"/>
        </w:rPr>
        <w:t xml:space="preserve"> and 24</w:t>
      </w:r>
      <w:r w:rsidRPr="00807D3D">
        <w:rPr>
          <w:rFonts w:ascii="Arial" w:hAnsi="Arial" w:cs="Arial"/>
          <w:sz w:val="24"/>
          <w:szCs w:val="24"/>
          <w:vertAlign w:val="superscript"/>
        </w:rPr>
        <w:t>th</w:t>
      </w:r>
      <w:r>
        <w:rPr>
          <w:rFonts w:ascii="Arial" w:hAnsi="Arial" w:cs="Arial"/>
          <w:sz w:val="24"/>
          <w:szCs w:val="24"/>
        </w:rPr>
        <w:t xml:space="preserve"> November 202</w:t>
      </w:r>
      <w:r w:rsidR="00464E65">
        <w:rPr>
          <w:rFonts w:ascii="Arial" w:hAnsi="Arial" w:cs="Arial"/>
          <w:sz w:val="24"/>
          <w:szCs w:val="24"/>
        </w:rPr>
        <w:t>1</w:t>
      </w:r>
      <w:r w:rsidR="00FC633C">
        <w:rPr>
          <w:rFonts w:ascii="Arial" w:hAnsi="Arial" w:cs="Arial"/>
          <w:sz w:val="24"/>
          <w:szCs w:val="24"/>
        </w:rPr>
        <w:t xml:space="preserve"> they</w:t>
      </w:r>
      <w:r>
        <w:rPr>
          <w:rFonts w:ascii="Arial" w:hAnsi="Arial" w:cs="Arial"/>
          <w:sz w:val="24"/>
          <w:szCs w:val="24"/>
        </w:rPr>
        <w:t xml:space="preserve"> unlawfully entered and remained in the Republic of South Africa without valid permit</w:t>
      </w:r>
      <w:r w:rsidR="00FC633C">
        <w:rPr>
          <w:rFonts w:ascii="Arial" w:hAnsi="Arial" w:cs="Arial"/>
          <w:sz w:val="24"/>
          <w:szCs w:val="24"/>
        </w:rPr>
        <w:t>s</w:t>
      </w:r>
      <w:r>
        <w:rPr>
          <w:rFonts w:ascii="Arial" w:hAnsi="Arial" w:cs="Arial"/>
          <w:sz w:val="24"/>
          <w:szCs w:val="24"/>
        </w:rPr>
        <w:t xml:space="preserve"> or visa</w:t>
      </w:r>
      <w:r w:rsidR="00FC633C">
        <w:rPr>
          <w:rFonts w:ascii="Arial" w:hAnsi="Arial" w:cs="Arial"/>
          <w:sz w:val="24"/>
          <w:szCs w:val="24"/>
        </w:rPr>
        <w:t>s</w:t>
      </w:r>
      <w:r>
        <w:rPr>
          <w:rFonts w:ascii="Arial" w:hAnsi="Arial" w:cs="Arial"/>
          <w:sz w:val="24"/>
          <w:szCs w:val="24"/>
        </w:rPr>
        <w:t>.</w:t>
      </w:r>
    </w:p>
    <w:p w:rsidR="00411FD9" w:rsidRDefault="00411FD9" w:rsidP="00FA4276">
      <w:pPr>
        <w:spacing w:after="240" w:line="360" w:lineRule="auto"/>
        <w:jc w:val="both"/>
        <w:rPr>
          <w:rFonts w:ascii="Arial" w:hAnsi="Arial" w:cs="Arial"/>
          <w:b/>
          <w:sz w:val="24"/>
          <w:szCs w:val="24"/>
          <w:u w:val="single"/>
        </w:rPr>
      </w:pPr>
      <w:r>
        <w:rPr>
          <w:rFonts w:ascii="Arial" w:hAnsi="Arial" w:cs="Arial"/>
          <w:b/>
          <w:sz w:val="24"/>
          <w:szCs w:val="24"/>
          <w:u w:val="single"/>
        </w:rPr>
        <w:lastRenderedPageBreak/>
        <w:t>THE PLEA AND PLEA EXPLANATIONS</w:t>
      </w:r>
    </w:p>
    <w:p w:rsidR="00FA4276" w:rsidRDefault="007544B0" w:rsidP="00FA4276">
      <w:pPr>
        <w:spacing w:after="240" w:line="360" w:lineRule="auto"/>
        <w:ind w:left="720" w:hanging="720"/>
        <w:jc w:val="both"/>
        <w:rPr>
          <w:rFonts w:ascii="Arial" w:hAnsi="Arial" w:cs="Arial"/>
          <w:sz w:val="24"/>
          <w:szCs w:val="24"/>
        </w:rPr>
      </w:pPr>
      <w:r w:rsidRPr="007544B0">
        <w:rPr>
          <w:rFonts w:ascii="Arial" w:hAnsi="Arial" w:cs="Arial"/>
          <w:sz w:val="24"/>
          <w:szCs w:val="24"/>
        </w:rPr>
        <w:t>[4]</w:t>
      </w:r>
      <w:r w:rsidRPr="007544B0">
        <w:rPr>
          <w:rFonts w:ascii="Arial" w:hAnsi="Arial" w:cs="Arial"/>
          <w:sz w:val="24"/>
          <w:szCs w:val="24"/>
        </w:rPr>
        <w:tab/>
      </w:r>
      <w:r w:rsidR="00FA4276">
        <w:rPr>
          <w:rFonts w:ascii="Arial" w:hAnsi="Arial" w:cs="Arial"/>
          <w:sz w:val="24"/>
          <w:szCs w:val="24"/>
        </w:rPr>
        <w:t xml:space="preserve">The accused were </w:t>
      </w:r>
      <w:r w:rsidR="00605BE8">
        <w:rPr>
          <w:rFonts w:ascii="Arial" w:hAnsi="Arial" w:cs="Arial"/>
          <w:sz w:val="24"/>
          <w:szCs w:val="24"/>
        </w:rPr>
        <w:t xml:space="preserve">prior to plea proceedings </w:t>
      </w:r>
      <w:r w:rsidR="00FA4276">
        <w:rPr>
          <w:rFonts w:ascii="Arial" w:hAnsi="Arial" w:cs="Arial"/>
          <w:sz w:val="24"/>
          <w:szCs w:val="24"/>
        </w:rPr>
        <w:t>apprised of the provisions of the Criminal Law Amendment Act as it pertains to the minimum sentences applicable consequent to a guilty finding. Having confirmed that they understood same, they tendered pl</w:t>
      </w:r>
      <w:r w:rsidR="004D311F">
        <w:rPr>
          <w:rFonts w:ascii="Arial" w:hAnsi="Arial" w:cs="Arial"/>
          <w:sz w:val="24"/>
          <w:szCs w:val="24"/>
        </w:rPr>
        <w:t>eas of not guilty on counts 1, 2, 4, 5, 6, 7 and 9</w:t>
      </w:r>
      <w:r w:rsidR="00FA4276">
        <w:rPr>
          <w:rFonts w:ascii="Arial" w:hAnsi="Arial" w:cs="Arial"/>
          <w:sz w:val="24"/>
          <w:szCs w:val="24"/>
        </w:rPr>
        <w:t xml:space="preserve"> and elected to proffer no plea explanation</w:t>
      </w:r>
      <w:r w:rsidR="00AF0903">
        <w:rPr>
          <w:rFonts w:ascii="Arial" w:hAnsi="Arial" w:cs="Arial"/>
          <w:sz w:val="24"/>
          <w:szCs w:val="24"/>
        </w:rPr>
        <w:t>s</w:t>
      </w:r>
      <w:r w:rsidR="00FA4276">
        <w:rPr>
          <w:rFonts w:ascii="Arial" w:hAnsi="Arial" w:cs="Arial"/>
          <w:sz w:val="24"/>
          <w:szCs w:val="24"/>
        </w:rPr>
        <w:t xml:space="preserve">. </w:t>
      </w:r>
    </w:p>
    <w:p w:rsidR="00DC3165" w:rsidRPr="002070F0" w:rsidRDefault="00DC3165" w:rsidP="00FA4276">
      <w:pPr>
        <w:spacing w:after="24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In respect of count 10 they tendered pleas of guilty and admitted all the material elements of the said offence. In addition to admitting the material elements of th</w:t>
      </w:r>
      <w:r w:rsidR="002722B4">
        <w:rPr>
          <w:rFonts w:ascii="Arial" w:hAnsi="Arial" w:cs="Arial"/>
          <w:sz w:val="24"/>
          <w:szCs w:val="24"/>
        </w:rPr>
        <w:t xml:space="preserve">e offence </w:t>
      </w:r>
      <w:r w:rsidR="000C30C2">
        <w:rPr>
          <w:rFonts w:ascii="Arial" w:hAnsi="Arial" w:cs="Arial"/>
          <w:sz w:val="24"/>
          <w:szCs w:val="24"/>
        </w:rPr>
        <w:t xml:space="preserve">as per the indictment, </w:t>
      </w:r>
      <w:r w:rsidR="002722B4">
        <w:rPr>
          <w:rFonts w:ascii="Arial" w:hAnsi="Arial" w:cs="Arial"/>
          <w:sz w:val="24"/>
          <w:szCs w:val="24"/>
        </w:rPr>
        <w:t xml:space="preserve">accused 1 admitted to intentionally and unlawfully </w:t>
      </w:r>
      <w:r>
        <w:rPr>
          <w:rFonts w:ascii="Arial" w:hAnsi="Arial" w:cs="Arial"/>
          <w:sz w:val="24"/>
          <w:szCs w:val="24"/>
        </w:rPr>
        <w:t>entering the RSA illegally on the 16</w:t>
      </w:r>
      <w:r w:rsidRPr="00DC3165">
        <w:rPr>
          <w:rFonts w:ascii="Arial" w:hAnsi="Arial" w:cs="Arial"/>
          <w:sz w:val="24"/>
          <w:szCs w:val="24"/>
          <w:vertAlign w:val="superscript"/>
        </w:rPr>
        <w:t>th</w:t>
      </w:r>
      <w:r>
        <w:rPr>
          <w:rFonts w:ascii="Arial" w:hAnsi="Arial" w:cs="Arial"/>
          <w:sz w:val="24"/>
          <w:szCs w:val="24"/>
        </w:rPr>
        <w:t xml:space="preserve"> June 2021 and remaining within her borders illegally.</w:t>
      </w:r>
      <w:r w:rsidR="00A5429C">
        <w:rPr>
          <w:rFonts w:ascii="Arial" w:hAnsi="Arial" w:cs="Arial"/>
          <w:sz w:val="24"/>
          <w:szCs w:val="24"/>
        </w:rPr>
        <w:t xml:space="preserve"> Accused 2 admitted to </w:t>
      </w:r>
      <w:r w:rsidR="00974385">
        <w:rPr>
          <w:rFonts w:ascii="Arial" w:hAnsi="Arial" w:cs="Arial"/>
          <w:sz w:val="24"/>
          <w:szCs w:val="24"/>
        </w:rPr>
        <w:t xml:space="preserve">lawfully </w:t>
      </w:r>
      <w:r w:rsidR="00A5429C">
        <w:rPr>
          <w:rFonts w:ascii="Arial" w:hAnsi="Arial" w:cs="Arial"/>
          <w:sz w:val="24"/>
          <w:szCs w:val="24"/>
        </w:rPr>
        <w:t xml:space="preserve">entering the Republic in 2017 with a valid permit which permit expired in 2018. </w:t>
      </w:r>
      <w:r w:rsidR="009A2DD3">
        <w:rPr>
          <w:rFonts w:ascii="Arial" w:hAnsi="Arial" w:cs="Arial"/>
          <w:sz w:val="24"/>
          <w:szCs w:val="24"/>
        </w:rPr>
        <w:t>Upon expiry of said permit, h</w:t>
      </w:r>
      <w:r w:rsidR="006646E0">
        <w:rPr>
          <w:rFonts w:ascii="Arial" w:hAnsi="Arial" w:cs="Arial"/>
          <w:sz w:val="24"/>
          <w:szCs w:val="24"/>
        </w:rPr>
        <w:t>e</w:t>
      </w:r>
      <w:r w:rsidR="009A2DD3">
        <w:rPr>
          <w:rFonts w:ascii="Arial" w:hAnsi="Arial" w:cs="Arial"/>
          <w:sz w:val="24"/>
          <w:szCs w:val="24"/>
        </w:rPr>
        <w:t xml:space="preserve"> admitted</w:t>
      </w:r>
      <w:r w:rsidR="006646E0">
        <w:rPr>
          <w:rFonts w:ascii="Arial" w:hAnsi="Arial" w:cs="Arial"/>
          <w:sz w:val="24"/>
          <w:szCs w:val="24"/>
        </w:rPr>
        <w:t xml:space="preserve"> </w:t>
      </w:r>
      <w:r w:rsidR="00A5429C">
        <w:rPr>
          <w:rFonts w:ascii="Arial" w:hAnsi="Arial" w:cs="Arial"/>
          <w:sz w:val="24"/>
          <w:szCs w:val="24"/>
        </w:rPr>
        <w:t>to knowingly and unlawfu</w:t>
      </w:r>
      <w:r w:rsidR="006646E0">
        <w:rPr>
          <w:rFonts w:ascii="Arial" w:hAnsi="Arial" w:cs="Arial"/>
          <w:sz w:val="24"/>
          <w:szCs w:val="24"/>
        </w:rPr>
        <w:t xml:space="preserve">lly </w:t>
      </w:r>
      <w:r w:rsidR="00A5429C">
        <w:rPr>
          <w:rFonts w:ascii="Arial" w:hAnsi="Arial" w:cs="Arial"/>
          <w:sz w:val="24"/>
          <w:szCs w:val="24"/>
        </w:rPr>
        <w:t>remaining within the borders of the Republic</w:t>
      </w:r>
      <w:r w:rsidR="009A2DD3">
        <w:rPr>
          <w:rFonts w:ascii="Arial" w:hAnsi="Arial" w:cs="Arial"/>
          <w:sz w:val="24"/>
          <w:szCs w:val="24"/>
        </w:rPr>
        <w:t xml:space="preserve">. </w:t>
      </w:r>
    </w:p>
    <w:p w:rsidR="00EA57B9" w:rsidRDefault="00EA57B9" w:rsidP="00FA4276">
      <w:pPr>
        <w:spacing w:after="240" w:line="360" w:lineRule="auto"/>
        <w:ind w:left="720" w:hanging="720"/>
        <w:jc w:val="both"/>
        <w:rPr>
          <w:rFonts w:ascii="Arial" w:hAnsi="Arial" w:cs="Arial"/>
          <w:b/>
          <w:sz w:val="24"/>
          <w:szCs w:val="24"/>
          <w:u w:val="single"/>
        </w:rPr>
      </w:pPr>
      <w:r w:rsidRPr="00EA57B9">
        <w:rPr>
          <w:rFonts w:ascii="Arial" w:hAnsi="Arial" w:cs="Arial"/>
          <w:b/>
          <w:sz w:val="24"/>
          <w:szCs w:val="24"/>
          <w:u w:val="single"/>
        </w:rPr>
        <w:t xml:space="preserve">EXHIBITS </w:t>
      </w:r>
    </w:p>
    <w:p w:rsidR="00FE7D8C" w:rsidRDefault="00FE7D8C" w:rsidP="00FA4276">
      <w:pPr>
        <w:spacing w:after="240" w:line="360" w:lineRule="auto"/>
        <w:ind w:left="720" w:hanging="720"/>
        <w:jc w:val="both"/>
        <w:rPr>
          <w:rFonts w:ascii="Arial" w:hAnsi="Arial" w:cs="Arial"/>
          <w:sz w:val="24"/>
          <w:szCs w:val="24"/>
        </w:rPr>
      </w:pPr>
      <w:r w:rsidRPr="00FE7D8C">
        <w:rPr>
          <w:rFonts w:ascii="Arial" w:hAnsi="Arial" w:cs="Arial"/>
          <w:sz w:val="24"/>
          <w:szCs w:val="24"/>
        </w:rPr>
        <w:t>[</w:t>
      </w:r>
      <w:r w:rsidR="000A36EA">
        <w:rPr>
          <w:rFonts w:ascii="Arial" w:hAnsi="Arial" w:cs="Arial"/>
          <w:sz w:val="24"/>
          <w:szCs w:val="24"/>
        </w:rPr>
        <w:t>6</w:t>
      </w:r>
      <w:r w:rsidRPr="00FE7D8C">
        <w:rPr>
          <w:rFonts w:ascii="Arial" w:hAnsi="Arial" w:cs="Arial"/>
          <w:sz w:val="24"/>
          <w:szCs w:val="24"/>
        </w:rPr>
        <w:t>]</w:t>
      </w:r>
      <w:r w:rsidRPr="00FE7D8C">
        <w:rPr>
          <w:rFonts w:ascii="Arial" w:hAnsi="Arial" w:cs="Arial"/>
          <w:sz w:val="24"/>
          <w:szCs w:val="24"/>
        </w:rPr>
        <w:tab/>
      </w:r>
      <w:r w:rsidR="004740B8">
        <w:rPr>
          <w:rFonts w:ascii="Arial" w:hAnsi="Arial" w:cs="Arial"/>
          <w:sz w:val="24"/>
          <w:szCs w:val="24"/>
        </w:rPr>
        <w:t>The</w:t>
      </w:r>
      <w:r w:rsidR="003A6146">
        <w:rPr>
          <w:rFonts w:ascii="Arial" w:hAnsi="Arial" w:cs="Arial"/>
          <w:sz w:val="24"/>
          <w:szCs w:val="24"/>
        </w:rPr>
        <w:t xml:space="preserve"> following Exhibits were by consent admitted into the record;</w:t>
      </w:r>
    </w:p>
    <w:p w:rsidR="003A6146" w:rsidRPr="006004E6" w:rsidRDefault="003A6146" w:rsidP="006004E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a</w:t>
      </w:r>
      <w:r>
        <w:rPr>
          <w:rFonts w:ascii="Arial" w:hAnsi="Arial" w:cs="Arial"/>
          <w:sz w:val="24"/>
          <w:szCs w:val="24"/>
        </w:rPr>
        <w:t>)</w:t>
      </w:r>
      <w:r>
        <w:rPr>
          <w:rFonts w:ascii="Arial" w:hAnsi="Arial" w:cs="Arial"/>
          <w:sz w:val="24"/>
          <w:szCs w:val="24"/>
        </w:rPr>
        <w:tab/>
      </w:r>
      <w:r w:rsidRPr="006004E6">
        <w:rPr>
          <w:rFonts w:ascii="Arial" w:hAnsi="Arial" w:cs="Arial"/>
          <w:sz w:val="24"/>
          <w:szCs w:val="24"/>
        </w:rPr>
        <w:t xml:space="preserve">Exhibit A: </w:t>
      </w:r>
      <w:r w:rsidR="006004E6" w:rsidRPr="006004E6">
        <w:rPr>
          <w:rFonts w:ascii="Arial" w:hAnsi="Arial" w:cs="Arial"/>
          <w:sz w:val="24"/>
          <w:szCs w:val="24"/>
        </w:rPr>
        <w:t>The</w:t>
      </w:r>
      <w:r w:rsidRPr="006004E6">
        <w:rPr>
          <w:rFonts w:ascii="Arial" w:hAnsi="Arial" w:cs="Arial"/>
          <w:sz w:val="24"/>
          <w:szCs w:val="24"/>
        </w:rPr>
        <w:t xml:space="preserve"> section 212 B of the CPA notice of </w:t>
      </w:r>
      <w:r w:rsidR="006004E6" w:rsidRPr="006004E6">
        <w:rPr>
          <w:rFonts w:ascii="Arial" w:hAnsi="Arial" w:cs="Arial"/>
          <w:sz w:val="24"/>
          <w:szCs w:val="24"/>
        </w:rPr>
        <w:t xml:space="preserve">undisputed facts. </w:t>
      </w:r>
      <w:r w:rsidR="00126351">
        <w:rPr>
          <w:rFonts w:ascii="Arial" w:hAnsi="Arial" w:cs="Arial"/>
          <w:sz w:val="24"/>
          <w:szCs w:val="24"/>
        </w:rPr>
        <w:t>Despite</w:t>
      </w:r>
      <w:r w:rsidR="006004E6">
        <w:rPr>
          <w:rFonts w:ascii="Arial" w:hAnsi="Arial" w:cs="Arial"/>
          <w:sz w:val="24"/>
          <w:szCs w:val="24"/>
        </w:rPr>
        <w:t xml:space="preserve"> not fi</w:t>
      </w:r>
      <w:r w:rsidR="00322346">
        <w:rPr>
          <w:rFonts w:ascii="Arial" w:hAnsi="Arial" w:cs="Arial"/>
          <w:sz w:val="24"/>
          <w:szCs w:val="24"/>
        </w:rPr>
        <w:t xml:space="preserve">ling a written response to the section </w:t>
      </w:r>
      <w:r w:rsidR="006004E6">
        <w:rPr>
          <w:rFonts w:ascii="Arial" w:hAnsi="Arial" w:cs="Arial"/>
          <w:sz w:val="24"/>
          <w:szCs w:val="24"/>
        </w:rPr>
        <w:t>212 B statement as required and initially disputing the facts as</w:t>
      </w:r>
      <w:r w:rsidR="00771226">
        <w:rPr>
          <w:rFonts w:ascii="Arial" w:hAnsi="Arial" w:cs="Arial"/>
          <w:sz w:val="24"/>
          <w:szCs w:val="24"/>
        </w:rPr>
        <w:t xml:space="preserve"> stated therein, the accused</w:t>
      </w:r>
      <w:r w:rsidR="00EB2016">
        <w:rPr>
          <w:rFonts w:ascii="Arial" w:hAnsi="Arial" w:cs="Arial"/>
          <w:sz w:val="24"/>
          <w:szCs w:val="24"/>
        </w:rPr>
        <w:t>,</w:t>
      </w:r>
      <w:r w:rsidR="006004E6">
        <w:rPr>
          <w:rFonts w:ascii="Arial" w:hAnsi="Arial" w:cs="Arial"/>
          <w:sz w:val="24"/>
          <w:szCs w:val="24"/>
        </w:rPr>
        <w:t xml:space="preserve"> mid-trial</w:t>
      </w:r>
      <w:r w:rsidR="00EB2016">
        <w:rPr>
          <w:rFonts w:ascii="Arial" w:hAnsi="Arial" w:cs="Arial"/>
          <w:sz w:val="24"/>
          <w:szCs w:val="24"/>
        </w:rPr>
        <w:t>,</w:t>
      </w:r>
      <w:r w:rsidR="006004E6">
        <w:rPr>
          <w:rFonts w:ascii="Arial" w:hAnsi="Arial" w:cs="Arial"/>
          <w:sz w:val="24"/>
          <w:szCs w:val="24"/>
        </w:rPr>
        <w:t xml:space="preserve"> admitted m</w:t>
      </w:r>
      <w:r w:rsidR="00126351">
        <w:rPr>
          <w:rFonts w:ascii="Arial" w:hAnsi="Arial" w:cs="Arial"/>
          <w:sz w:val="24"/>
          <w:szCs w:val="24"/>
        </w:rPr>
        <w:t>ost of the facts stated the</w:t>
      </w:r>
      <w:r w:rsidR="004C0C27">
        <w:rPr>
          <w:rFonts w:ascii="Arial" w:hAnsi="Arial" w:cs="Arial"/>
          <w:sz w:val="24"/>
          <w:szCs w:val="24"/>
        </w:rPr>
        <w:t>rein. The only facts they</w:t>
      </w:r>
      <w:r w:rsidR="00126351">
        <w:rPr>
          <w:rFonts w:ascii="Arial" w:hAnsi="Arial" w:cs="Arial"/>
          <w:sz w:val="24"/>
          <w:szCs w:val="24"/>
        </w:rPr>
        <w:t xml:space="preserve"> disputed were those pertaining to the holding of the identity parade as </w:t>
      </w:r>
      <w:r w:rsidR="001D4C4D">
        <w:rPr>
          <w:rFonts w:ascii="Arial" w:hAnsi="Arial" w:cs="Arial"/>
          <w:sz w:val="24"/>
          <w:szCs w:val="24"/>
        </w:rPr>
        <w:t xml:space="preserve">well as the fact that deceased </w:t>
      </w:r>
      <w:r w:rsidR="00AF57FD">
        <w:rPr>
          <w:rFonts w:ascii="Arial" w:hAnsi="Arial" w:cs="Arial"/>
          <w:sz w:val="24"/>
          <w:szCs w:val="24"/>
        </w:rPr>
        <w:t>1 was</w:t>
      </w:r>
      <w:r w:rsidR="00126351">
        <w:rPr>
          <w:rFonts w:ascii="Arial" w:hAnsi="Arial" w:cs="Arial"/>
          <w:sz w:val="24"/>
          <w:szCs w:val="24"/>
        </w:rPr>
        <w:t xml:space="preserve"> shot at</w:t>
      </w:r>
      <w:r w:rsidR="00E92621">
        <w:rPr>
          <w:rFonts w:ascii="Arial" w:hAnsi="Arial" w:cs="Arial"/>
          <w:sz w:val="24"/>
          <w:szCs w:val="24"/>
        </w:rPr>
        <w:t xml:space="preserve">, robbed </w:t>
      </w:r>
      <w:r w:rsidR="00126351">
        <w:rPr>
          <w:rFonts w:ascii="Arial" w:hAnsi="Arial" w:cs="Arial"/>
          <w:sz w:val="24"/>
          <w:szCs w:val="24"/>
        </w:rPr>
        <w:t>and died in his house.</w:t>
      </w:r>
      <w:r w:rsidR="001D4C4D">
        <w:rPr>
          <w:rFonts w:ascii="Arial" w:hAnsi="Arial" w:cs="Arial"/>
          <w:sz w:val="24"/>
          <w:szCs w:val="24"/>
        </w:rPr>
        <w:t xml:space="preserve"> The rationale for this escapes me, as will be seen later on in this judgment, this fact too could have been admitted</w:t>
      </w:r>
      <w:r w:rsidR="00010708">
        <w:rPr>
          <w:rFonts w:ascii="Arial" w:hAnsi="Arial" w:cs="Arial"/>
          <w:sz w:val="24"/>
          <w:szCs w:val="24"/>
        </w:rPr>
        <w:t>,</w:t>
      </w:r>
      <w:r w:rsidR="001D4C4D">
        <w:rPr>
          <w:rFonts w:ascii="Arial" w:hAnsi="Arial" w:cs="Arial"/>
          <w:sz w:val="24"/>
          <w:szCs w:val="24"/>
        </w:rPr>
        <w:t xml:space="preserve"> regard being had to the versions </w:t>
      </w:r>
      <w:r w:rsidR="00804319">
        <w:rPr>
          <w:rFonts w:ascii="Arial" w:hAnsi="Arial" w:cs="Arial"/>
          <w:sz w:val="24"/>
          <w:szCs w:val="24"/>
        </w:rPr>
        <w:t xml:space="preserve">as </w:t>
      </w:r>
      <w:r w:rsidR="001D4C4D">
        <w:rPr>
          <w:rFonts w:ascii="Arial" w:hAnsi="Arial" w:cs="Arial"/>
          <w:sz w:val="24"/>
          <w:szCs w:val="24"/>
        </w:rPr>
        <w:t>advanced by the accused.</w:t>
      </w:r>
    </w:p>
    <w:p w:rsidR="003A6146" w:rsidRDefault="003A6146"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b</w:t>
      </w:r>
      <w:r>
        <w:rPr>
          <w:rFonts w:ascii="Arial" w:hAnsi="Arial" w:cs="Arial"/>
          <w:sz w:val="24"/>
          <w:szCs w:val="24"/>
        </w:rPr>
        <w:t>)</w:t>
      </w:r>
      <w:r>
        <w:rPr>
          <w:rFonts w:ascii="Arial" w:hAnsi="Arial" w:cs="Arial"/>
          <w:sz w:val="24"/>
          <w:szCs w:val="24"/>
        </w:rPr>
        <w:tab/>
        <w:t xml:space="preserve">Exhibit B: the medico-legal report in respect of </w:t>
      </w:r>
      <w:r w:rsidR="00ED17DF">
        <w:rPr>
          <w:rFonts w:ascii="Arial" w:hAnsi="Arial" w:cs="Arial"/>
          <w:sz w:val="24"/>
          <w:szCs w:val="24"/>
        </w:rPr>
        <w:t>deceased 2 indicating</w:t>
      </w:r>
      <w:r>
        <w:rPr>
          <w:rFonts w:ascii="Arial" w:hAnsi="Arial" w:cs="Arial"/>
          <w:sz w:val="24"/>
          <w:szCs w:val="24"/>
        </w:rPr>
        <w:t xml:space="preserve"> that he died on the 21</w:t>
      </w:r>
      <w:r w:rsidRPr="003A6146">
        <w:rPr>
          <w:rFonts w:ascii="Arial" w:hAnsi="Arial" w:cs="Arial"/>
          <w:sz w:val="24"/>
          <w:szCs w:val="24"/>
          <w:vertAlign w:val="superscript"/>
        </w:rPr>
        <w:t>st</w:t>
      </w:r>
      <w:r>
        <w:rPr>
          <w:rFonts w:ascii="Arial" w:hAnsi="Arial" w:cs="Arial"/>
          <w:sz w:val="24"/>
          <w:szCs w:val="24"/>
        </w:rPr>
        <w:t xml:space="preserve"> November 2021 as a result of a gunshot wound.</w:t>
      </w:r>
    </w:p>
    <w:p w:rsidR="003A6146" w:rsidRDefault="003A6146" w:rsidP="003A6146">
      <w:pPr>
        <w:spacing w:after="240" w:line="360" w:lineRule="auto"/>
        <w:ind w:left="2160" w:hanging="720"/>
        <w:jc w:val="both"/>
        <w:rPr>
          <w:rFonts w:ascii="Arial" w:hAnsi="Arial" w:cs="Arial"/>
          <w:sz w:val="24"/>
          <w:szCs w:val="24"/>
        </w:rPr>
      </w:pPr>
      <w:r>
        <w:rPr>
          <w:rFonts w:ascii="Arial" w:hAnsi="Arial" w:cs="Arial"/>
          <w:sz w:val="24"/>
          <w:szCs w:val="24"/>
        </w:rPr>
        <w:lastRenderedPageBreak/>
        <w:t>(</w:t>
      </w:r>
      <w:r w:rsidR="00F421A3">
        <w:rPr>
          <w:rFonts w:ascii="Arial" w:hAnsi="Arial" w:cs="Arial"/>
          <w:sz w:val="24"/>
          <w:szCs w:val="24"/>
        </w:rPr>
        <w:t>c</w:t>
      </w:r>
      <w:r>
        <w:rPr>
          <w:rFonts w:ascii="Arial" w:hAnsi="Arial" w:cs="Arial"/>
          <w:sz w:val="24"/>
          <w:szCs w:val="24"/>
        </w:rPr>
        <w:t>)</w:t>
      </w:r>
      <w:r>
        <w:rPr>
          <w:rFonts w:ascii="Arial" w:hAnsi="Arial" w:cs="Arial"/>
          <w:sz w:val="24"/>
          <w:szCs w:val="24"/>
        </w:rPr>
        <w:tab/>
        <w:t>Exhibit C: A photo album of the scene at Somerspos Zamdela as compiled by warrant officer Majara.</w:t>
      </w:r>
    </w:p>
    <w:p w:rsidR="003A6146" w:rsidRDefault="003A6146"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d</w:t>
      </w:r>
      <w:r>
        <w:rPr>
          <w:rFonts w:ascii="Arial" w:hAnsi="Arial" w:cs="Arial"/>
          <w:sz w:val="24"/>
          <w:szCs w:val="24"/>
        </w:rPr>
        <w:t>)</w:t>
      </w:r>
      <w:r>
        <w:rPr>
          <w:rFonts w:ascii="Arial" w:hAnsi="Arial" w:cs="Arial"/>
          <w:sz w:val="24"/>
          <w:szCs w:val="24"/>
        </w:rPr>
        <w:tab/>
        <w:t xml:space="preserve">Exhibit D: the medico-legal report in respect of </w:t>
      </w:r>
      <w:r w:rsidR="00ED17DF">
        <w:rPr>
          <w:rFonts w:ascii="Arial" w:hAnsi="Arial" w:cs="Arial"/>
          <w:sz w:val="24"/>
          <w:szCs w:val="24"/>
        </w:rPr>
        <w:t xml:space="preserve">deceased 1 indicating </w:t>
      </w:r>
      <w:r>
        <w:rPr>
          <w:rFonts w:ascii="Arial" w:hAnsi="Arial" w:cs="Arial"/>
          <w:sz w:val="24"/>
          <w:szCs w:val="24"/>
        </w:rPr>
        <w:t>that he died on the 18</w:t>
      </w:r>
      <w:r w:rsidRPr="003A6146">
        <w:rPr>
          <w:rFonts w:ascii="Arial" w:hAnsi="Arial" w:cs="Arial"/>
          <w:sz w:val="24"/>
          <w:szCs w:val="24"/>
          <w:vertAlign w:val="superscript"/>
        </w:rPr>
        <w:t>th</w:t>
      </w:r>
      <w:r>
        <w:rPr>
          <w:rFonts w:ascii="Arial" w:hAnsi="Arial" w:cs="Arial"/>
          <w:sz w:val="24"/>
          <w:szCs w:val="24"/>
        </w:rPr>
        <w:t xml:space="preserve"> November 2021 as a result of a gunshot wound.</w:t>
      </w:r>
    </w:p>
    <w:p w:rsidR="003A6146" w:rsidRDefault="003A6146"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e</w:t>
      </w:r>
      <w:r>
        <w:rPr>
          <w:rFonts w:ascii="Arial" w:hAnsi="Arial" w:cs="Arial"/>
          <w:sz w:val="24"/>
          <w:szCs w:val="24"/>
        </w:rPr>
        <w:t>)</w:t>
      </w:r>
      <w:r>
        <w:rPr>
          <w:rFonts w:ascii="Arial" w:hAnsi="Arial" w:cs="Arial"/>
          <w:sz w:val="24"/>
          <w:szCs w:val="24"/>
        </w:rPr>
        <w:tab/>
        <w:t xml:space="preserve">Exhibit E: A photo album of the scene at </w:t>
      </w:r>
      <w:r w:rsidR="00E93E65">
        <w:rPr>
          <w:rFonts w:ascii="Arial" w:hAnsi="Arial" w:cs="Arial"/>
          <w:sz w:val="24"/>
          <w:szCs w:val="24"/>
        </w:rPr>
        <w:t>Harry</w:t>
      </w:r>
      <w:r w:rsidR="00895DB5">
        <w:rPr>
          <w:rFonts w:ascii="Arial" w:hAnsi="Arial" w:cs="Arial"/>
          <w:sz w:val="24"/>
          <w:szCs w:val="24"/>
        </w:rPr>
        <w:t xml:space="preserve"> Gwala</w:t>
      </w:r>
      <w:r>
        <w:rPr>
          <w:rFonts w:ascii="Arial" w:hAnsi="Arial" w:cs="Arial"/>
          <w:sz w:val="24"/>
          <w:szCs w:val="24"/>
        </w:rPr>
        <w:t xml:space="preserve"> Zamdela as compiled by </w:t>
      </w:r>
      <w:r w:rsidR="00895DB5">
        <w:rPr>
          <w:rFonts w:ascii="Arial" w:hAnsi="Arial" w:cs="Arial"/>
          <w:sz w:val="24"/>
          <w:szCs w:val="24"/>
        </w:rPr>
        <w:t>sergeant</w:t>
      </w:r>
      <w:r>
        <w:rPr>
          <w:rFonts w:ascii="Arial" w:hAnsi="Arial" w:cs="Arial"/>
          <w:sz w:val="24"/>
          <w:szCs w:val="24"/>
        </w:rPr>
        <w:t xml:space="preserve"> </w:t>
      </w:r>
      <w:r w:rsidR="00895DB5">
        <w:rPr>
          <w:rFonts w:ascii="Arial" w:hAnsi="Arial" w:cs="Arial"/>
          <w:sz w:val="24"/>
          <w:szCs w:val="24"/>
        </w:rPr>
        <w:t>Thobeha.</w:t>
      </w:r>
    </w:p>
    <w:p w:rsidR="00895DB5" w:rsidRDefault="00895DB5"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f</w:t>
      </w:r>
      <w:r>
        <w:rPr>
          <w:rFonts w:ascii="Arial" w:hAnsi="Arial" w:cs="Arial"/>
          <w:sz w:val="24"/>
          <w:szCs w:val="24"/>
        </w:rPr>
        <w:t>)</w:t>
      </w:r>
      <w:r>
        <w:rPr>
          <w:rFonts w:ascii="Arial" w:hAnsi="Arial" w:cs="Arial"/>
          <w:sz w:val="24"/>
          <w:szCs w:val="24"/>
        </w:rPr>
        <w:tab/>
        <w:t>Exhibit F: the photo album in respect of the identity parade line up.</w:t>
      </w:r>
    </w:p>
    <w:p w:rsidR="00895DB5" w:rsidRDefault="00895DB5"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g</w:t>
      </w:r>
      <w:r w:rsidR="00103430">
        <w:rPr>
          <w:rFonts w:ascii="Arial" w:hAnsi="Arial" w:cs="Arial"/>
          <w:sz w:val="24"/>
          <w:szCs w:val="24"/>
        </w:rPr>
        <w:t>)</w:t>
      </w:r>
      <w:r w:rsidR="00103430">
        <w:rPr>
          <w:rFonts w:ascii="Arial" w:hAnsi="Arial" w:cs="Arial"/>
          <w:sz w:val="24"/>
          <w:szCs w:val="24"/>
        </w:rPr>
        <w:tab/>
        <w:t xml:space="preserve">Exhibit H: </w:t>
      </w:r>
      <w:r w:rsidR="0041136C">
        <w:rPr>
          <w:rFonts w:ascii="Arial" w:hAnsi="Arial" w:cs="Arial"/>
          <w:sz w:val="24"/>
          <w:szCs w:val="24"/>
        </w:rPr>
        <w:t>the</w:t>
      </w:r>
      <w:r>
        <w:rPr>
          <w:rFonts w:ascii="Arial" w:hAnsi="Arial" w:cs="Arial"/>
          <w:sz w:val="24"/>
          <w:szCs w:val="24"/>
        </w:rPr>
        <w:t xml:space="preserve"> ballistic report in terms of s</w:t>
      </w:r>
      <w:r w:rsidR="0041136C">
        <w:rPr>
          <w:rFonts w:ascii="Arial" w:hAnsi="Arial" w:cs="Arial"/>
          <w:sz w:val="24"/>
          <w:szCs w:val="24"/>
        </w:rPr>
        <w:t xml:space="preserve">ection </w:t>
      </w:r>
      <w:r>
        <w:rPr>
          <w:rFonts w:ascii="Arial" w:hAnsi="Arial" w:cs="Arial"/>
          <w:sz w:val="24"/>
          <w:szCs w:val="24"/>
        </w:rPr>
        <w:t xml:space="preserve">212 of the CPA indicating that the </w:t>
      </w:r>
      <w:r w:rsidR="00910982">
        <w:rPr>
          <w:rFonts w:ascii="Arial" w:hAnsi="Arial" w:cs="Arial"/>
          <w:sz w:val="24"/>
          <w:szCs w:val="24"/>
        </w:rPr>
        <w:t>cartridges</w:t>
      </w:r>
      <w:r>
        <w:rPr>
          <w:rFonts w:ascii="Arial" w:hAnsi="Arial" w:cs="Arial"/>
          <w:sz w:val="24"/>
          <w:szCs w:val="24"/>
        </w:rPr>
        <w:t xml:space="preserve"> submitted for analysis are that of 9mm parabellum caliber and were manufactured or designed to be fired by a centre-fire firearm.</w:t>
      </w:r>
    </w:p>
    <w:p w:rsidR="00895DB5" w:rsidRDefault="00895DB5"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h</w:t>
      </w:r>
      <w:r w:rsidR="00910982">
        <w:rPr>
          <w:rFonts w:ascii="Arial" w:hAnsi="Arial" w:cs="Arial"/>
          <w:sz w:val="24"/>
          <w:szCs w:val="24"/>
        </w:rPr>
        <w:t>)</w:t>
      </w:r>
      <w:r w:rsidR="00910982">
        <w:rPr>
          <w:rFonts w:ascii="Arial" w:hAnsi="Arial" w:cs="Arial"/>
          <w:sz w:val="24"/>
          <w:szCs w:val="24"/>
        </w:rPr>
        <w:tab/>
        <w:t>Exhibit I: T</w:t>
      </w:r>
      <w:r>
        <w:rPr>
          <w:rFonts w:ascii="Arial" w:hAnsi="Arial" w:cs="Arial"/>
          <w:sz w:val="24"/>
          <w:szCs w:val="24"/>
        </w:rPr>
        <w:t>he identification parade form</w:t>
      </w:r>
    </w:p>
    <w:p w:rsidR="00895DB5" w:rsidRDefault="00895DB5" w:rsidP="003A6146">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i</w:t>
      </w:r>
      <w:r>
        <w:rPr>
          <w:rFonts w:ascii="Arial" w:hAnsi="Arial" w:cs="Arial"/>
          <w:sz w:val="24"/>
          <w:szCs w:val="24"/>
        </w:rPr>
        <w:t>)</w:t>
      </w:r>
      <w:r>
        <w:rPr>
          <w:rFonts w:ascii="Arial" w:hAnsi="Arial" w:cs="Arial"/>
          <w:sz w:val="24"/>
          <w:szCs w:val="24"/>
        </w:rPr>
        <w:tab/>
        <w:t xml:space="preserve">Exhibit J: a section 212(3) CPA affidavit compiled by Mr Mojalefa Isaac Mautse </w:t>
      </w:r>
      <w:r w:rsidR="006F05DB">
        <w:rPr>
          <w:rFonts w:ascii="Arial" w:hAnsi="Arial" w:cs="Arial"/>
          <w:sz w:val="24"/>
          <w:szCs w:val="24"/>
        </w:rPr>
        <w:t xml:space="preserve">(Mautse) </w:t>
      </w:r>
      <w:r>
        <w:rPr>
          <w:rFonts w:ascii="Arial" w:hAnsi="Arial" w:cs="Arial"/>
          <w:sz w:val="24"/>
          <w:szCs w:val="24"/>
        </w:rPr>
        <w:t>an officer in the Department of Home Aff</w:t>
      </w:r>
      <w:r w:rsidR="002F38A9">
        <w:rPr>
          <w:rFonts w:ascii="Arial" w:hAnsi="Arial" w:cs="Arial"/>
          <w:sz w:val="24"/>
          <w:szCs w:val="24"/>
        </w:rPr>
        <w:t>airs indicating that Mr K</w:t>
      </w:r>
      <w:r>
        <w:rPr>
          <w:rFonts w:ascii="Arial" w:hAnsi="Arial" w:cs="Arial"/>
          <w:sz w:val="24"/>
          <w:szCs w:val="24"/>
        </w:rPr>
        <w:t xml:space="preserve"> is illegally in the Republic of South Africa.</w:t>
      </w:r>
    </w:p>
    <w:p w:rsidR="00895DB5" w:rsidRDefault="00895DB5" w:rsidP="00895DB5">
      <w:pPr>
        <w:spacing w:after="240" w:line="360" w:lineRule="auto"/>
        <w:ind w:left="2160" w:hanging="720"/>
        <w:jc w:val="both"/>
        <w:rPr>
          <w:rFonts w:ascii="Arial" w:hAnsi="Arial" w:cs="Arial"/>
          <w:sz w:val="24"/>
          <w:szCs w:val="24"/>
        </w:rPr>
      </w:pPr>
      <w:r>
        <w:rPr>
          <w:rFonts w:ascii="Arial" w:hAnsi="Arial" w:cs="Arial"/>
          <w:sz w:val="24"/>
          <w:szCs w:val="24"/>
        </w:rPr>
        <w:t>(</w:t>
      </w:r>
      <w:r w:rsidR="00F421A3">
        <w:rPr>
          <w:rFonts w:ascii="Arial" w:hAnsi="Arial" w:cs="Arial"/>
          <w:sz w:val="24"/>
          <w:szCs w:val="24"/>
        </w:rPr>
        <w:t>j</w:t>
      </w:r>
      <w:r>
        <w:rPr>
          <w:rFonts w:ascii="Arial" w:hAnsi="Arial" w:cs="Arial"/>
          <w:sz w:val="24"/>
          <w:szCs w:val="24"/>
        </w:rPr>
        <w:t>)</w:t>
      </w:r>
      <w:r>
        <w:rPr>
          <w:rFonts w:ascii="Arial" w:hAnsi="Arial" w:cs="Arial"/>
          <w:sz w:val="24"/>
          <w:szCs w:val="24"/>
        </w:rPr>
        <w:tab/>
        <w:t xml:space="preserve">Exhibit </w:t>
      </w:r>
      <w:r w:rsidR="00F421A3">
        <w:rPr>
          <w:rFonts w:ascii="Arial" w:hAnsi="Arial" w:cs="Arial"/>
          <w:sz w:val="24"/>
          <w:szCs w:val="24"/>
        </w:rPr>
        <w:t>K</w:t>
      </w:r>
      <w:r>
        <w:rPr>
          <w:rFonts w:ascii="Arial" w:hAnsi="Arial" w:cs="Arial"/>
          <w:sz w:val="24"/>
          <w:szCs w:val="24"/>
        </w:rPr>
        <w:t>: a section 212(3) CPA affidavit compiled by Mr</w:t>
      </w:r>
      <w:r w:rsidR="00221EE2">
        <w:rPr>
          <w:rFonts w:ascii="Arial" w:hAnsi="Arial" w:cs="Arial"/>
          <w:sz w:val="24"/>
          <w:szCs w:val="24"/>
        </w:rPr>
        <w:t xml:space="preserve"> Mautse</w:t>
      </w:r>
      <w:r w:rsidR="007E0986">
        <w:rPr>
          <w:rFonts w:ascii="Arial" w:hAnsi="Arial" w:cs="Arial"/>
          <w:sz w:val="24"/>
          <w:szCs w:val="24"/>
        </w:rPr>
        <w:t xml:space="preserve"> indicating that Mr M</w:t>
      </w:r>
      <w:bookmarkStart w:id="0" w:name="_GoBack"/>
      <w:bookmarkEnd w:id="0"/>
      <w:r>
        <w:rPr>
          <w:rFonts w:ascii="Arial" w:hAnsi="Arial" w:cs="Arial"/>
          <w:sz w:val="24"/>
          <w:szCs w:val="24"/>
        </w:rPr>
        <w:t xml:space="preserve"> is illegally in the Republic of South Africa.</w:t>
      </w:r>
    </w:p>
    <w:p w:rsidR="00317375" w:rsidRDefault="00BA40A9" w:rsidP="00FA4276">
      <w:pPr>
        <w:spacing w:after="240" w:line="360" w:lineRule="auto"/>
        <w:ind w:left="720" w:hanging="720"/>
        <w:jc w:val="both"/>
        <w:rPr>
          <w:rFonts w:ascii="Arial" w:hAnsi="Arial" w:cs="Arial"/>
          <w:b/>
          <w:sz w:val="24"/>
          <w:szCs w:val="24"/>
          <w:u w:val="single"/>
        </w:rPr>
      </w:pPr>
      <w:r>
        <w:rPr>
          <w:rFonts w:ascii="Arial" w:hAnsi="Arial" w:cs="Arial"/>
          <w:b/>
          <w:sz w:val="24"/>
          <w:szCs w:val="24"/>
          <w:u w:val="single"/>
        </w:rPr>
        <w:t>ADMISSION</w:t>
      </w:r>
      <w:r w:rsidR="00E01C3F">
        <w:rPr>
          <w:rFonts w:ascii="Arial" w:hAnsi="Arial" w:cs="Arial"/>
          <w:b/>
          <w:sz w:val="24"/>
          <w:szCs w:val="24"/>
          <w:u w:val="single"/>
        </w:rPr>
        <w:t>S</w:t>
      </w:r>
      <w:r>
        <w:rPr>
          <w:rFonts w:ascii="Arial" w:hAnsi="Arial" w:cs="Arial"/>
          <w:b/>
          <w:sz w:val="24"/>
          <w:szCs w:val="24"/>
          <w:u w:val="single"/>
        </w:rPr>
        <w:t xml:space="preserve"> AND UNDISPUTED FACTS</w:t>
      </w:r>
    </w:p>
    <w:p w:rsidR="00BA40A9" w:rsidRDefault="00587DE5" w:rsidP="00FA4276">
      <w:pPr>
        <w:spacing w:after="240" w:line="360" w:lineRule="auto"/>
        <w:ind w:left="720" w:hanging="720"/>
        <w:jc w:val="both"/>
        <w:rPr>
          <w:rFonts w:ascii="Arial" w:hAnsi="Arial" w:cs="Arial"/>
          <w:sz w:val="24"/>
          <w:szCs w:val="24"/>
        </w:rPr>
      </w:pPr>
      <w:r>
        <w:rPr>
          <w:rFonts w:ascii="Arial" w:hAnsi="Arial" w:cs="Arial"/>
          <w:sz w:val="24"/>
          <w:szCs w:val="24"/>
        </w:rPr>
        <w:t>[</w:t>
      </w:r>
      <w:r w:rsidR="00197648">
        <w:rPr>
          <w:rFonts w:ascii="Arial" w:hAnsi="Arial" w:cs="Arial"/>
          <w:sz w:val="24"/>
          <w:szCs w:val="24"/>
        </w:rPr>
        <w:t>7</w:t>
      </w:r>
      <w:r>
        <w:rPr>
          <w:rFonts w:ascii="Arial" w:hAnsi="Arial" w:cs="Arial"/>
          <w:sz w:val="24"/>
          <w:szCs w:val="24"/>
        </w:rPr>
        <w:t>]</w:t>
      </w:r>
      <w:r>
        <w:rPr>
          <w:rFonts w:ascii="Arial" w:hAnsi="Arial" w:cs="Arial"/>
          <w:sz w:val="24"/>
          <w:szCs w:val="24"/>
        </w:rPr>
        <w:tab/>
      </w:r>
      <w:r w:rsidR="00F421A3">
        <w:rPr>
          <w:rFonts w:ascii="Arial" w:hAnsi="Arial" w:cs="Arial"/>
          <w:sz w:val="24"/>
          <w:szCs w:val="24"/>
        </w:rPr>
        <w:t xml:space="preserve">The </w:t>
      </w:r>
      <w:r w:rsidR="00607610">
        <w:rPr>
          <w:rFonts w:ascii="Arial" w:hAnsi="Arial" w:cs="Arial"/>
          <w:sz w:val="24"/>
          <w:szCs w:val="24"/>
        </w:rPr>
        <w:t>aforementioned admissions and</w:t>
      </w:r>
      <w:r w:rsidR="00F421A3">
        <w:rPr>
          <w:rFonts w:ascii="Arial" w:hAnsi="Arial" w:cs="Arial"/>
          <w:sz w:val="24"/>
          <w:szCs w:val="24"/>
        </w:rPr>
        <w:t xml:space="preserve"> exhibits considerably delineated the issues between the parties and rendered the following facts common cause;</w:t>
      </w:r>
    </w:p>
    <w:p w:rsidR="00F421A3" w:rsidRDefault="00F421A3" w:rsidP="00F421A3">
      <w:pPr>
        <w:spacing w:after="240"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w:t>
      </w:r>
      <w:r w:rsidR="00781C63">
        <w:rPr>
          <w:rFonts w:ascii="Arial" w:hAnsi="Arial" w:cs="Arial"/>
          <w:sz w:val="24"/>
          <w:szCs w:val="24"/>
        </w:rPr>
        <w:t>i</w:t>
      </w:r>
      <w:r>
        <w:rPr>
          <w:rFonts w:ascii="Arial" w:hAnsi="Arial" w:cs="Arial"/>
          <w:sz w:val="24"/>
          <w:szCs w:val="24"/>
        </w:rPr>
        <w:t>dentity, time, and cause of death of the deceased in both counts, as well as the fact that both the deceased sustained no further injuries from whence they were transported from the respective scenes until they each landed on the post mortem table.</w:t>
      </w:r>
    </w:p>
    <w:p w:rsidR="00F421A3" w:rsidRDefault="00F421A3" w:rsidP="00F421A3">
      <w:pPr>
        <w:spacing w:after="240" w:line="360" w:lineRule="auto"/>
        <w:ind w:left="216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781C63">
        <w:rPr>
          <w:rFonts w:ascii="Arial" w:hAnsi="Arial" w:cs="Arial"/>
          <w:sz w:val="24"/>
          <w:szCs w:val="24"/>
        </w:rPr>
        <w:t>The</w:t>
      </w:r>
      <w:r>
        <w:rPr>
          <w:rFonts w:ascii="Arial" w:hAnsi="Arial" w:cs="Arial"/>
          <w:sz w:val="24"/>
          <w:szCs w:val="24"/>
        </w:rPr>
        <w:t xml:space="preserve"> 2 live rounds tested indeed are ammunition manufactured or designed to be fired by a centre-fire firearm.</w:t>
      </w:r>
    </w:p>
    <w:p w:rsidR="00781C63" w:rsidRPr="00842AC5" w:rsidRDefault="00781C63" w:rsidP="00F421A3">
      <w:pPr>
        <w:spacing w:after="240" w:line="360" w:lineRule="auto"/>
        <w:ind w:left="216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That an identity parade was held and </w:t>
      </w:r>
      <w:r w:rsidRPr="00842AC5">
        <w:rPr>
          <w:rFonts w:ascii="Arial" w:hAnsi="Arial" w:cs="Arial"/>
          <w:sz w:val="24"/>
          <w:szCs w:val="24"/>
        </w:rPr>
        <w:t xml:space="preserve">that accused </w:t>
      </w:r>
      <w:r w:rsidR="00842AC5" w:rsidRPr="00842AC5">
        <w:rPr>
          <w:rFonts w:ascii="Arial" w:hAnsi="Arial" w:cs="Arial"/>
          <w:sz w:val="24"/>
          <w:szCs w:val="24"/>
        </w:rPr>
        <w:t xml:space="preserve">1 and 2 </w:t>
      </w:r>
      <w:r w:rsidR="00A6458C">
        <w:rPr>
          <w:rFonts w:ascii="Arial" w:hAnsi="Arial" w:cs="Arial"/>
          <w:sz w:val="24"/>
          <w:szCs w:val="24"/>
        </w:rPr>
        <w:t xml:space="preserve">were </w:t>
      </w:r>
      <w:r w:rsidR="00893063">
        <w:rPr>
          <w:rFonts w:ascii="Arial" w:hAnsi="Arial" w:cs="Arial"/>
          <w:sz w:val="24"/>
          <w:szCs w:val="24"/>
        </w:rPr>
        <w:t>t</w:t>
      </w:r>
      <w:r w:rsidR="00A6458C">
        <w:rPr>
          <w:rFonts w:ascii="Arial" w:hAnsi="Arial" w:cs="Arial"/>
          <w:sz w:val="24"/>
          <w:szCs w:val="24"/>
        </w:rPr>
        <w:t>hereat</w:t>
      </w:r>
      <w:r w:rsidRPr="00842AC5">
        <w:rPr>
          <w:rFonts w:ascii="Arial" w:hAnsi="Arial" w:cs="Arial"/>
          <w:sz w:val="24"/>
          <w:szCs w:val="24"/>
        </w:rPr>
        <w:t xml:space="preserve"> pointed out</w:t>
      </w:r>
      <w:r w:rsidR="00842AC5" w:rsidRPr="00842AC5">
        <w:rPr>
          <w:rFonts w:ascii="Arial" w:hAnsi="Arial" w:cs="Arial"/>
          <w:sz w:val="24"/>
          <w:szCs w:val="24"/>
        </w:rPr>
        <w:t>.</w:t>
      </w:r>
    </w:p>
    <w:p w:rsidR="00781C63" w:rsidRDefault="00781C63" w:rsidP="00F421A3">
      <w:pPr>
        <w:spacing w:after="240" w:line="360" w:lineRule="auto"/>
        <w:ind w:left="2160" w:hanging="720"/>
        <w:jc w:val="both"/>
        <w:rPr>
          <w:rFonts w:ascii="Arial" w:hAnsi="Arial" w:cs="Arial"/>
          <w:sz w:val="24"/>
          <w:szCs w:val="24"/>
        </w:rPr>
      </w:pPr>
      <w:r w:rsidRPr="00781C63">
        <w:rPr>
          <w:rFonts w:ascii="Arial" w:hAnsi="Arial" w:cs="Arial"/>
          <w:sz w:val="24"/>
          <w:szCs w:val="24"/>
        </w:rPr>
        <w:t>(d)</w:t>
      </w:r>
      <w:r w:rsidRPr="00781C63">
        <w:rPr>
          <w:rFonts w:ascii="Arial" w:hAnsi="Arial" w:cs="Arial"/>
          <w:sz w:val="24"/>
          <w:szCs w:val="24"/>
        </w:rPr>
        <w:tab/>
        <w:t>The contents, correctness and chain of custody in respect of the key and photo albums in respect of both scenes</w:t>
      </w:r>
      <w:r>
        <w:rPr>
          <w:rFonts w:ascii="Arial" w:hAnsi="Arial" w:cs="Arial"/>
          <w:sz w:val="24"/>
          <w:szCs w:val="24"/>
        </w:rPr>
        <w:t>.</w:t>
      </w:r>
    </w:p>
    <w:p w:rsidR="00781C63" w:rsidRDefault="00781C63" w:rsidP="00781C63">
      <w:pPr>
        <w:spacing w:after="240" w:line="360" w:lineRule="auto"/>
        <w:ind w:left="216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That deceased 2 was the owner of a tuck-shop and that he was</w:t>
      </w:r>
      <w:r w:rsidR="00FC60EA">
        <w:rPr>
          <w:rFonts w:ascii="Arial" w:hAnsi="Arial" w:cs="Arial"/>
          <w:sz w:val="24"/>
          <w:szCs w:val="24"/>
        </w:rPr>
        <w:t>,</w:t>
      </w:r>
      <w:r>
        <w:rPr>
          <w:rFonts w:ascii="Arial" w:hAnsi="Arial" w:cs="Arial"/>
          <w:sz w:val="24"/>
          <w:szCs w:val="24"/>
        </w:rPr>
        <w:t xml:space="preserve"> whilst working in his shop ass</w:t>
      </w:r>
      <w:r w:rsidR="00062CDA">
        <w:rPr>
          <w:rFonts w:ascii="Arial" w:hAnsi="Arial" w:cs="Arial"/>
          <w:sz w:val="24"/>
          <w:szCs w:val="24"/>
        </w:rPr>
        <w:t>aulted and robbed of his cellular phone</w:t>
      </w:r>
      <w:r>
        <w:rPr>
          <w:rFonts w:ascii="Arial" w:hAnsi="Arial" w:cs="Arial"/>
          <w:sz w:val="24"/>
          <w:szCs w:val="24"/>
        </w:rPr>
        <w:t>, cash and clothes and that he died at the scene.</w:t>
      </w:r>
    </w:p>
    <w:p w:rsidR="00781C63" w:rsidRDefault="00781C63" w:rsidP="00645C44">
      <w:pPr>
        <w:spacing w:after="240" w:line="360" w:lineRule="auto"/>
        <w:ind w:left="216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645C44">
        <w:rPr>
          <w:rFonts w:ascii="Arial" w:hAnsi="Arial" w:cs="Arial"/>
          <w:sz w:val="24"/>
          <w:szCs w:val="24"/>
        </w:rPr>
        <w:t>That Reabetswe Chabedi was assaulted and robbed of his cellular phone.</w:t>
      </w:r>
    </w:p>
    <w:p w:rsidR="00824CFB" w:rsidRPr="00824CFB" w:rsidRDefault="00824CFB" w:rsidP="00FA4276">
      <w:pPr>
        <w:spacing w:after="240" w:line="360" w:lineRule="auto"/>
        <w:ind w:left="720" w:hanging="720"/>
        <w:jc w:val="both"/>
        <w:rPr>
          <w:rFonts w:ascii="Arial" w:hAnsi="Arial" w:cs="Arial"/>
          <w:b/>
          <w:sz w:val="24"/>
          <w:szCs w:val="24"/>
          <w:u w:val="single"/>
        </w:rPr>
      </w:pPr>
      <w:r w:rsidRPr="00824CFB">
        <w:rPr>
          <w:rFonts w:ascii="Arial" w:hAnsi="Arial" w:cs="Arial"/>
          <w:b/>
          <w:sz w:val="24"/>
          <w:szCs w:val="24"/>
          <w:u w:val="single"/>
        </w:rPr>
        <w:t>FACTUAL MATRIX</w:t>
      </w:r>
    </w:p>
    <w:p w:rsidR="00E1569B" w:rsidRPr="00411FD9" w:rsidRDefault="00824CFB" w:rsidP="00317375">
      <w:pPr>
        <w:spacing w:after="240" w:line="360" w:lineRule="auto"/>
        <w:jc w:val="both"/>
        <w:rPr>
          <w:rFonts w:ascii="Arial" w:hAnsi="Arial" w:cs="Arial"/>
          <w:b/>
          <w:color w:val="000000" w:themeColor="text1"/>
          <w:sz w:val="24"/>
          <w:szCs w:val="24"/>
          <w:u w:val="single"/>
        </w:rPr>
      </w:pPr>
      <w:r w:rsidRPr="00411FD9">
        <w:rPr>
          <w:rFonts w:ascii="Arial" w:hAnsi="Arial" w:cs="Arial"/>
          <w:b/>
          <w:color w:val="000000" w:themeColor="text1"/>
          <w:sz w:val="24"/>
          <w:szCs w:val="24"/>
          <w:u w:val="single"/>
        </w:rPr>
        <w:t>Summary of evidence</w:t>
      </w:r>
      <w:r>
        <w:rPr>
          <w:rFonts w:ascii="Arial" w:hAnsi="Arial" w:cs="Arial"/>
          <w:b/>
          <w:color w:val="000000" w:themeColor="text1"/>
          <w:sz w:val="24"/>
          <w:szCs w:val="24"/>
          <w:u w:val="single"/>
        </w:rPr>
        <w:t xml:space="preserve"> for the state</w:t>
      </w:r>
    </w:p>
    <w:p w:rsidR="00AC12BE" w:rsidRPr="009B0F9E" w:rsidRDefault="000F3C89" w:rsidP="00801CD9">
      <w:pPr>
        <w:spacing w:after="240" w:line="360" w:lineRule="auto"/>
        <w:ind w:left="720" w:hanging="720"/>
        <w:jc w:val="both"/>
        <w:rPr>
          <w:rFonts w:ascii="Arial" w:hAnsi="Arial" w:cs="Arial"/>
          <w:sz w:val="24"/>
          <w:szCs w:val="24"/>
        </w:rPr>
      </w:pPr>
      <w:r w:rsidRPr="00132EE1">
        <w:rPr>
          <w:rFonts w:ascii="Arial" w:hAnsi="Arial" w:cs="Arial"/>
          <w:sz w:val="24"/>
          <w:szCs w:val="24"/>
        </w:rPr>
        <w:t>[</w:t>
      </w:r>
      <w:r w:rsidR="00A25478">
        <w:rPr>
          <w:rFonts w:ascii="Arial" w:hAnsi="Arial" w:cs="Arial"/>
          <w:sz w:val="24"/>
          <w:szCs w:val="24"/>
        </w:rPr>
        <w:t>8</w:t>
      </w:r>
      <w:r w:rsidR="00507A46" w:rsidRPr="00132EE1">
        <w:rPr>
          <w:rFonts w:ascii="Arial" w:hAnsi="Arial" w:cs="Arial"/>
          <w:sz w:val="24"/>
          <w:szCs w:val="24"/>
        </w:rPr>
        <w:t>]</w:t>
      </w:r>
      <w:r w:rsidR="00507A46" w:rsidRPr="00132EE1">
        <w:rPr>
          <w:rFonts w:ascii="Arial" w:hAnsi="Arial" w:cs="Arial"/>
          <w:sz w:val="24"/>
          <w:szCs w:val="24"/>
        </w:rPr>
        <w:tab/>
      </w:r>
      <w:r w:rsidR="00AC12BE" w:rsidRPr="009B0F9E">
        <w:rPr>
          <w:rFonts w:ascii="Arial" w:hAnsi="Arial" w:cs="Arial"/>
          <w:sz w:val="24"/>
          <w:szCs w:val="24"/>
        </w:rPr>
        <w:t>In order to make sense of the fact</w:t>
      </w:r>
      <w:r w:rsidR="00BA40A9" w:rsidRPr="009B0F9E">
        <w:rPr>
          <w:rFonts w:ascii="Arial" w:hAnsi="Arial" w:cs="Arial"/>
          <w:sz w:val="24"/>
          <w:szCs w:val="24"/>
        </w:rPr>
        <w:t>ual matrix in this case</w:t>
      </w:r>
      <w:r w:rsidR="00AC12BE" w:rsidRPr="009B0F9E">
        <w:rPr>
          <w:rFonts w:ascii="Arial" w:hAnsi="Arial" w:cs="Arial"/>
          <w:sz w:val="24"/>
          <w:szCs w:val="24"/>
        </w:rPr>
        <w:t xml:space="preserve"> I </w:t>
      </w:r>
      <w:r w:rsidR="00BA40A9" w:rsidRPr="009B0F9E">
        <w:rPr>
          <w:rFonts w:ascii="Arial" w:hAnsi="Arial" w:cs="Arial"/>
          <w:sz w:val="24"/>
          <w:szCs w:val="24"/>
        </w:rPr>
        <w:t>shall</w:t>
      </w:r>
      <w:r w:rsidR="00AC12BE" w:rsidRPr="009B0F9E">
        <w:rPr>
          <w:rFonts w:ascii="Arial" w:hAnsi="Arial" w:cs="Arial"/>
          <w:sz w:val="24"/>
          <w:szCs w:val="24"/>
        </w:rPr>
        <w:t xml:space="preserve"> deal therewith </w:t>
      </w:r>
      <w:r w:rsidR="00824CFB" w:rsidRPr="009B0F9E">
        <w:rPr>
          <w:rFonts w:ascii="Arial" w:hAnsi="Arial" w:cs="Arial"/>
          <w:sz w:val="24"/>
          <w:szCs w:val="24"/>
        </w:rPr>
        <w:t xml:space="preserve">according to the </w:t>
      </w:r>
      <w:r w:rsidR="009B0F9E" w:rsidRPr="009B0F9E">
        <w:rPr>
          <w:rFonts w:ascii="Arial" w:hAnsi="Arial" w:cs="Arial"/>
          <w:sz w:val="24"/>
          <w:szCs w:val="24"/>
        </w:rPr>
        <w:t>chronology of events rather</w:t>
      </w:r>
      <w:r w:rsidR="00925180">
        <w:rPr>
          <w:rFonts w:ascii="Arial" w:hAnsi="Arial" w:cs="Arial"/>
          <w:sz w:val="24"/>
          <w:szCs w:val="24"/>
        </w:rPr>
        <w:t xml:space="preserve"> than</w:t>
      </w:r>
      <w:r w:rsidR="009B0F9E" w:rsidRPr="009B0F9E">
        <w:rPr>
          <w:rFonts w:ascii="Arial" w:hAnsi="Arial" w:cs="Arial"/>
          <w:sz w:val="24"/>
          <w:szCs w:val="24"/>
        </w:rPr>
        <w:t xml:space="preserve"> </w:t>
      </w:r>
      <w:r w:rsidR="00D4402F">
        <w:rPr>
          <w:rFonts w:ascii="Arial" w:hAnsi="Arial" w:cs="Arial"/>
          <w:sz w:val="24"/>
          <w:szCs w:val="24"/>
        </w:rPr>
        <w:t xml:space="preserve">the </w:t>
      </w:r>
      <w:r w:rsidR="009B0F9E" w:rsidRPr="009B0F9E">
        <w:rPr>
          <w:rFonts w:ascii="Arial" w:hAnsi="Arial" w:cs="Arial"/>
          <w:sz w:val="24"/>
          <w:szCs w:val="24"/>
        </w:rPr>
        <w:t xml:space="preserve">chronology of the charges as </w:t>
      </w:r>
      <w:r w:rsidR="00D4402F">
        <w:rPr>
          <w:rFonts w:ascii="Arial" w:hAnsi="Arial" w:cs="Arial"/>
          <w:sz w:val="24"/>
          <w:szCs w:val="24"/>
        </w:rPr>
        <w:t>put to the accused</w:t>
      </w:r>
      <w:r w:rsidR="009B0F9E" w:rsidRPr="009B0F9E">
        <w:rPr>
          <w:rFonts w:ascii="Arial" w:hAnsi="Arial" w:cs="Arial"/>
          <w:sz w:val="24"/>
          <w:szCs w:val="24"/>
        </w:rPr>
        <w:t xml:space="preserve">. </w:t>
      </w:r>
    </w:p>
    <w:p w:rsidR="00EA57B9" w:rsidRPr="00D952BC" w:rsidRDefault="00EA57B9" w:rsidP="00801CD9">
      <w:pPr>
        <w:spacing w:after="240" w:line="360" w:lineRule="auto"/>
        <w:jc w:val="both"/>
        <w:rPr>
          <w:rFonts w:ascii="Arial" w:hAnsi="Arial" w:cs="Arial"/>
          <w:sz w:val="24"/>
          <w:szCs w:val="24"/>
          <w:u w:val="single"/>
        </w:rPr>
      </w:pPr>
      <w:r w:rsidRPr="00D952BC">
        <w:rPr>
          <w:rFonts w:ascii="Arial" w:hAnsi="Arial" w:cs="Arial"/>
          <w:sz w:val="24"/>
          <w:szCs w:val="24"/>
          <w:u w:val="single"/>
        </w:rPr>
        <w:t>Pule Mohokare</w:t>
      </w:r>
      <w:r w:rsidR="008376AC">
        <w:rPr>
          <w:rFonts w:ascii="Arial" w:hAnsi="Arial" w:cs="Arial"/>
          <w:sz w:val="24"/>
          <w:szCs w:val="24"/>
          <w:u w:val="single"/>
        </w:rPr>
        <w:t xml:space="preserve"> (Mohokare)</w:t>
      </w:r>
    </w:p>
    <w:p w:rsidR="006E5472" w:rsidRDefault="00EA57B9" w:rsidP="00801CD9">
      <w:pPr>
        <w:spacing w:after="240" w:line="360" w:lineRule="auto"/>
        <w:ind w:left="720" w:hanging="720"/>
        <w:jc w:val="both"/>
        <w:rPr>
          <w:rFonts w:ascii="Arial" w:hAnsi="Arial" w:cs="Arial"/>
          <w:sz w:val="24"/>
          <w:szCs w:val="24"/>
        </w:rPr>
      </w:pPr>
      <w:r w:rsidRPr="00EA57B9">
        <w:rPr>
          <w:rFonts w:ascii="Arial" w:hAnsi="Arial" w:cs="Arial"/>
          <w:sz w:val="24"/>
          <w:szCs w:val="24"/>
        </w:rPr>
        <w:t>[</w:t>
      </w:r>
      <w:r w:rsidR="00A25478">
        <w:rPr>
          <w:rFonts w:ascii="Arial" w:hAnsi="Arial" w:cs="Arial"/>
          <w:sz w:val="24"/>
          <w:szCs w:val="24"/>
        </w:rPr>
        <w:t>9</w:t>
      </w:r>
      <w:r w:rsidRPr="00EA57B9">
        <w:rPr>
          <w:rFonts w:ascii="Arial" w:hAnsi="Arial" w:cs="Arial"/>
          <w:sz w:val="24"/>
          <w:szCs w:val="24"/>
        </w:rPr>
        <w:t>]</w:t>
      </w:r>
      <w:r w:rsidRPr="00EA57B9">
        <w:rPr>
          <w:rFonts w:ascii="Arial" w:hAnsi="Arial" w:cs="Arial"/>
          <w:sz w:val="24"/>
          <w:szCs w:val="24"/>
        </w:rPr>
        <w:tab/>
      </w:r>
      <w:r>
        <w:rPr>
          <w:rFonts w:ascii="Arial" w:hAnsi="Arial" w:cs="Arial"/>
          <w:sz w:val="24"/>
          <w:szCs w:val="24"/>
        </w:rPr>
        <w:t xml:space="preserve">Mr Mohokare and </w:t>
      </w:r>
      <w:r w:rsidR="00FC1B40">
        <w:rPr>
          <w:rFonts w:ascii="Arial" w:hAnsi="Arial" w:cs="Arial"/>
          <w:sz w:val="24"/>
          <w:szCs w:val="24"/>
        </w:rPr>
        <w:t>deceased 1</w:t>
      </w:r>
      <w:r>
        <w:rPr>
          <w:rFonts w:ascii="Arial" w:hAnsi="Arial" w:cs="Arial"/>
          <w:sz w:val="24"/>
          <w:szCs w:val="24"/>
        </w:rPr>
        <w:t xml:space="preserve"> albeit not related to each other, </w:t>
      </w:r>
      <w:r w:rsidR="004343AF">
        <w:rPr>
          <w:rFonts w:ascii="Arial" w:hAnsi="Arial" w:cs="Arial"/>
          <w:sz w:val="24"/>
          <w:szCs w:val="24"/>
        </w:rPr>
        <w:t xml:space="preserve">knew each other since 2017 and </w:t>
      </w:r>
      <w:r w:rsidR="00FA57B0">
        <w:rPr>
          <w:rFonts w:ascii="Arial" w:hAnsi="Arial" w:cs="Arial"/>
          <w:sz w:val="24"/>
          <w:szCs w:val="24"/>
        </w:rPr>
        <w:t>shared</w:t>
      </w:r>
      <w:r>
        <w:rPr>
          <w:rFonts w:ascii="Arial" w:hAnsi="Arial" w:cs="Arial"/>
          <w:sz w:val="24"/>
          <w:szCs w:val="24"/>
        </w:rPr>
        <w:t xml:space="preserve"> a father and son relationship. </w:t>
      </w:r>
      <w:r w:rsidR="0041658E">
        <w:rPr>
          <w:rFonts w:ascii="Arial" w:hAnsi="Arial" w:cs="Arial"/>
          <w:sz w:val="24"/>
          <w:szCs w:val="24"/>
        </w:rPr>
        <w:t>Mr Mohok</w:t>
      </w:r>
      <w:r w:rsidR="00FA57B0">
        <w:rPr>
          <w:rFonts w:ascii="Arial" w:hAnsi="Arial" w:cs="Arial"/>
          <w:sz w:val="24"/>
          <w:szCs w:val="24"/>
        </w:rPr>
        <w:t xml:space="preserve">are would often visit </w:t>
      </w:r>
      <w:r w:rsidR="002E564A">
        <w:rPr>
          <w:rFonts w:ascii="Arial" w:hAnsi="Arial" w:cs="Arial"/>
          <w:sz w:val="24"/>
          <w:szCs w:val="24"/>
        </w:rPr>
        <w:t>deceased 1</w:t>
      </w:r>
      <w:r w:rsidR="00FA57B0">
        <w:rPr>
          <w:rFonts w:ascii="Arial" w:hAnsi="Arial" w:cs="Arial"/>
          <w:sz w:val="24"/>
          <w:szCs w:val="24"/>
        </w:rPr>
        <w:t xml:space="preserve">, break bread with and </w:t>
      </w:r>
      <w:r w:rsidR="0039626F">
        <w:rPr>
          <w:rFonts w:ascii="Arial" w:hAnsi="Arial" w:cs="Arial"/>
          <w:sz w:val="24"/>
          <w:szCs w:val="24"/>
        </w:rPr>
        <w:t>perform some</w:t>
      </w:r>
      <w:r w:rsidR="00FA57B0">
        <w:rPr>
          <w:rFonts w:ascii="Arial" w:hAnsi="Arial" w:cs="Arial"/>
          <w:sz w:val="24"/>
          <w:szCs w:val="24"/>
        </w:rPr>
        <w:t xml:space="preserve"> errands for him. </w:t>
      </w:r>
      <w:r w:rsidR="00ED3EF9">
        <w:rPr>
          <w:rFonts w:ascii="Arial" w:hAnsi="Arial" w:cs="Arial"/>
          <w:sz w:val="24"/>
          <w:szCs w:val="24"/>
        </w:rPr>
        <w:t>Deceased 1</w:t>
      </w:r>
      <w:r w:rsidR="00024269">
        <w:rPr>
          <w:rFonts w:ascii="Arial" w:hAnsi="Arial" w:cs="Arial"/>
          <w:sz w:val="24"/>
          <w:szCs w:val="24"/>
        </w:rPr>
        <w:t xml:space="preserve"> would</w:t>
      </w:r>
      <w:r w:rsidR="00ED3EF9">
        <w:rPr>
          <w:rFonts w:ascii="Arial" w:hAnsi="Arial" w:cs="Arial"/>
          <w:sz w:val="24"/>
          <w:szCs w:val="24"/>
        </w:rPr>
        <w:t>,</w:t>
      </w:r>
      <w:r w:rsidR="00024269">
        <w:rPr>
          <w:rFonts w:ascii="Arial" w:hAnsi="Arial" w:cs="Arial"/>
          <w:sz w:val="24"/>
          <w:szCs w:val="24"/>
        </w:rPr>
        <w:t xml:space="preserve"> in turn</w:t>
      </w:r>
      <w:r w:rsidR="00ED3EF9">
        <w:rPr>
          <w:rFonts w:ascii="Arial" w:hAnsi="Arial" w:cs="Arial"/>
          <w:sz w:val="24"/>
          <w:szCs w:val="24"/>
        </w:rPr>
        <w:t>,</w:t>
      </w:r>
      <w:r w:rsidR="00FA57B0">
        <w:rPr>
          <w:rFonts w:ascii="Arial" w:hAnsi="Arial" w:cs="Arial"/>
          <w:sz w:val="24"/>
          <w:szCs w:val="24"/>
        </w:rPr>
        <w:t xml:space="preserve"> financially </w:t>
      </w:r>
      <w:r w:rsidR="00202A3D">
        <w:rPr>
          <w:rFonts w:ascii="Arial" w:hAnsi="Arial" w:cs="Arial"/>
          <w:sz w:val="24"/>
          <w:szCs w:val="24"/>
        </w:rPr>
        <w:t xml:space="preserve">assist Mohokare </w:t>
      </w:r>
      <w:r w:rsidR="00024269">
        <w:rPr>
          <w:rFonts w:ascii="Arial" w:hAnsi="Arial" w:cs="Arial"/>
          <w:sz w:val="24"/>
          <w:szCs w:val="24"/>
        </w:rPr>
        <w:t>whenever the need arose.</w:t>
      </w:r>
      <w:r w:rsidR="006A1F13">
        <w:rPr>
          <w:rFonts w:ascii="Arial" w:hAnsi="Arial" w:cs="Arial"/>
          <w:sz w:val="24"/>
          <w:szCs w:val="24"/>
        </w:rPr>
        <w:t xml:space="preserve"> </w:t>
      </w:r>
    </w:p>
    <w:p w:rsidR="00EA57B9" w:rsidRDefault="006E5472" w:rsidP="00801CD9">
      <w:pPr>
        <w:spacing w:after="240" w:line="360" w:lineRule="auto"/>
        <w:ind w:left="720" w:hanging="720"/>
        <w:jc w:val="both"/>
        <w:rPr>
          <w:rFonts w:ascii="Arial" w:hAnsi="Arial" w:cs="Arial"/>
          <w:sz w:val="24"/>
          <w:szCs w:val="24"/>
        </w:rPr>
      </w:pPr>
      <w:r>
        <w:rPr>
          <w:rFonts w:ascii="Arial" w:hAnsi="Arial" w:cs="Arial"/>
          <w:sz w:val="24"/>
          <w:szCs w:val="24"/>
        </w:rPr>
        <w:t>[</w:t>
      </w:r>
      <w:r w:rsidR="006A1F13">
        <w:rPr>
          <w:rFonts w:ascii="Arial" w:hAnsi="Arial" w:cs="Arial"/>
          <w:sz w:val="24"/>
          <w:szCs w:val="24"/>
        </w:rPr>
        <w:t>10</w:t>
      </w:r>
      <w:r w:rsidR="00B1715D">
        <w:rPr>
          <w:rFonts w:ascii="Arial" w:hAnsi="Arial" w:cs="Arial"/>
          <w:sz w:val="24"/>
          <w:szCs w:val="24"/>
        </w:rPr>
        <w:t>]</w:t>
      </w:r>
      <w:r w:rsidR="00B1715D">
        <w:rPr>
          <w:rFonts w:ascii="Arial" w:hAnsi="Arial" w:cs="Arial"/>
          <w:sz w:val="24"/>
          <w:szCs w:val="24"/>
        </w:rPr>
        <w:tab/>
        <w:t xml:space="preserve">On the </w:t>
      </w:r>
      <w:r w:rsidR="004934FA">
        <w:rPr>
          <w:rFonts w:ascii="Arial" w:hAnsi="Arial" w:cs="Arial"/>
          <w:sz w:val="24"/>
          <w:szCs w:val="24"/>
        </w:rPr>
        <w:t xml:space="preserve">evening of the </w:t>
      </w:r>
      <w:r w:rsidR="00B1715D">
        <w:rPr>
          <w:rFonts w:ascii="Arial" w:hAnsi="Arial" w:cs="Arial"/>
          <w:sz w:val="24"/>
          <w:szCs w:val="24"/>
        </w:rPr>
        <w:t>18</w:t>
      </w:r>
      <w:r w:rsidR="00B1715D" w:rsidRPr="00B1715D">
        <w:rPr>
          <w:rFonts w:ascii="Arial" w:hAnsi="Arial" w:cs="Arial"/>
          <w:sz w:val="24"/>
          <w:szCs w:val="24"/>
          <w:vertAlign w:val="superscript"/>
        </w:rPr>
        <w:t>th</w:t>
      </w:r>
      <w:r w:rsidR="00B1715D">
        <w:rPr>
          <w:rFonts w:ascii="Arial" w:hAnsi="Arial" w:cs="Arial"/>
          <w:sz w:val="24"/>
          <w:szCs w:val="24"/>
        </w:rPr>
        <w:t xml:space="preserve"> November 2021, as p</w:t>
      </w:r>
      <w:r w:rsidR="00F47160">
        <w:rPr>
          <w:rFonts w:ascii="Arial" w:hAnsi="Arial" w:cs="Arial"/>
          <w:sz w:val="24"/>
          <w:szCs w:val="24"/>
        </w:rPr>
        <w:t>er usual, he</w:t>
      </w:r>
      <w:r w:rsidR="00A97BCB">
        <w:rPr>
          <w:rFonts w:ascii="Arial" w:hAnsi="Arial" w:cs="Arial"/>
          <w:sz w:val="24"/>
          <w:szCs w:val="24"/>
        </w:rPr>
        <w:t xml:space="preserve"> was at deceased 1’s place of residence</w:t>
      </w:r>
      <w:r w:rsidR="00240125">
        <w:rPr>
          <w:rFonts w:ascii="Arial" w:hAnsi="Arial" w:cs="Arial"/>
          <w:sz w:val="24"/>
          <w:szCs w:val="24"/>
        </w:rPr>
        <w:t>.</w:t>
      </w:r>
      <w:r w:rsidR="00EF5DB7">
        <w:rPr>
          <w:rFonts w:ascii="Arial" w:hAnsi="Arial" w:cs="Arial"/>
          <w:sz w:val="24"/>
          <w:szCs w:val="24"/>
        </w:rPr>
        <w:t xml:space="preserve"> </w:t>
      </w:r>
      <w:r w:rsidR="00240125">
        <w:rPr>
          <w:rFonts w:ascii="Arial" w:hAnsi="Arial" w:cs="Arial"/>
          <w:sz w:val="24"/>
          <w:szCs w:val="24"/>
        </w:rPr>
        <w:t>A</w:t>
      </w:r>
      <w:r w:rsidR="00EF5DB7">
        <w:rPr>
          <w:rFonts w:ascii="Arial" w:hAnsi="Arial" w:cs="Arial"/>
          <w:sz w:val="24"/>
          <w:szCs w:val="24"/>
        </w:rPr>
        <w:t>s per usual</w:t>
      </w:r>
      <w:r w:rsidR="00240125">
        <w:rPr>
          <w:rFonts w:ascii="Arial" w:hAnsi="Arial" w:cs="Arial"/>
          <w:sz w:val="24"/>
          <w:szCs w:val="24"/>
        </w:rPr>
        <w:t>, they</w:t>
      </w:r>
      <w:r w:rsidR="00EF5DB7">
        <w:rPr>
          <w:rFonts w:ascii="Arial" w:hAnsi="Arial" w:cs="Arial"/>
          <w:sz w:val="24"/>
          <w:szCs w:val="24"/>
        </w:rPr>
        <w:t xml:space="preserve"> broke bread</w:t>
      </w:r>
      <w:r w:rsidR="00B1715D">
        <w:rPr>
          <w:rFonts w:ascii="Arial" w:hAnsi="Arial" w:cs="Arial"/>
          <w:sz w:val="24"/>
          <w:szCs w:val="24"/>
        </w:rPr>
        <w:t xml:space="preserve">. </w:t>
      </w:r>
      <w:r w:rsidR="00D952BC">
        <w:rPr>
          <w:rFonts w:ascii="Arial" w:hAnsi="Arial" w:cs="Arial"/>
          <w:sz w:val="24"/>
          <w:szCs w:val="24"/>
        </w:rPr>
        <w:t>After</w:t>
      </w:r>
      <w:r w:rsidR="00EF5DB7">
        <w:rPr>
          <w:rFonts w:ascii="Arial" w:hAnsi="Arial" w:cs="Arial"/>
          <w:sz w:val="24"/>
          <w:szCs w:val="24"/>
        </w:rPr>
        <w:t xml:space="preserve"> the</w:t>
      </w:r>
      <w:r w:rsidR="00B1715D">
        <w:rPr>
          <w:rFonts w:ascii="Arial" w:hAnsi="Arial" w:cs="Arial"/>
          <w:sz w:val="24"/>
          <w:szCs w:val="24"/>
        </w:rPr>
        <w:t xml:space="preserve"> meal</w:t>
      </w:r>
      <w:r w:rsidR="00AB5277">
        <w:rPr>
          <w:rFonts w:ascii="Arial" w:hAnsi="Arial" w:cs="Arial"/>
          <w:sz w:val="24"/>
          <w:szCs w:val="24"/>
        </w:rPr>
        <w:t>,</w:t>
      </w:r>
      <w:r w:rsidR="00B1715D">
        <w:rPr>
          <w:rFonts w:ascii="Arial" w:hAnsi="Arial" w:cs="Arial"/>
          <w:sz w:val="24"/>
          <w:szCs w:val="24"/>
        </w:rPr>
        <w:t xml:space="preserve"> Mohokare went out to b</w:t>
      </w:r>
      <w:r w:rsidR="00A97BCB">
        <w:rPr>
          <w:rFonts w:ascii="Arial" w:hAnsi="Arial" w:cs="Arial"/>
          <w:sz w:val="24"/>
          <w:szCs w:val="24"/>
        </w:rPr>
        <w:t>uy himself a cigarette, leaving</w:t>
      </w:r>
      <w:r w:rsidR="00CA24D0">
        <w:rPr>
          <w:rFonts w:ascii="Arial" w:hAnsi="Arial" w:cs="Arial"/>
          <w:sz w:val="24"/>
          <w:szCs w:val="24"/>
        </w:rPr>
        <w:t xml:space="preserve"> deceased</w:t>
      </w:r>
      <w:r w:rsidR="00A97BCB">
        <w:rPr>
          <w:rFonts w:ascii="Arial" w:hAnsi="Arial" w:cs="Arial"/>
          <w:sz w:val="24"/>
          <w:szCs w:val="24"/>
        </w:rPr>
        <w:t xml:space="preserve"> 1</w:t>
      </w:r>
      <w:r w:rsidR="00CA24D0">
        <w:rPr>
          <w:rFonts w:ascii="Arial" w:hAnsi="Arial" w:cs="Arial"/>
          <w:sz w:val="24"/>
          <w:szCs w:val="24"/>
        </w:rPr>
        <w:t xml:space="preserve"> </w:t>
      </w:r>
      <w:r w:rsidR="000F1C5F">
        <w:rPr>
          <w:rFonts w:ascii="Arial" w:hAnsi="Arial" w:cs="Arial"/>
          <w:sz w:val="24"/>
          <w:szCs w:val="24"/>
        </w:rPr>
        <w:t xml:space="preserve">behind </w:t>
      </w:r>
      <w:r>
        <w:rPr>
          <w:rFonts w:ascii="Arial" w:hAnsi="Arial" w:cs="Arial"/>
          <w:sz w:val="24"/>
          <w:szCs w:val="24"/>
        </w:rPr>
        <w:t xml:space="preserve">and </w:t>
      </w:r>
      <w:r w:rsidR="00B1715D">
        <w:rPr>
          <w:rFonts w:ascii="Arial" w:hAnsi="Arial" w:cs="Arial"/>
          <w:sz w:val="24"/>
          <w:szCs w:val="24"/>
        </w:rPr>
        <w:t>his Huawei P8 Lite cellular phone</w:t>
      </w:r>
      <w:r w:rsidR="000F1C5F">
        <w:rPr>
          <w:rFonts w:ascii="Arial" w:hAnsi="Arial" w:cs="Arial"/>
          <w:sz w:val="24"/>
          <w:szCs w:val="24"/>
        </w:rPr>
        <w:t xml:space="preserve"> charging</w:t>
      </w:r>
      <w:r w:rsidR="00B1715D">
        <w:rPr>
          <w:rFonts w:ascii="Arial" w:hAnsi="Arial" w:cs="Arial"/>
          <w:sz w:val="24"/>
          <w:szCs w:val="24"/>
        </w:rPr>
        <w:t xml:space="preserve"> </w:t>
      </w:r>
      <w:r>
        <w:rPr>
          <w:rFonts w:ascii="Arial" w:hAnsi="Arial" w:cs="Arial"/>
          <w:sz w:val="24"/>
          <w:szCs w:val="24"/>
        </w:rPr>
        <w:t>in the hous</w:t>
      </w:r>
      <w:r w:rsidR="0044771C">
        <w:rPr>
          <w:rFonts w:ascii="Arial" w:hAnsi="Arial" w:cs="Arial"/>
          <w:sz w:val="24"/>
          <w:szCs w:val="24"/>
        </w:rPr>
        <w:t xml:space="preserve">e. </w:t>
      </w:r>
      <w:r w:rsidR="00AB5686">
        <w:rPr>
          <w:rFonts w:ascii="Arial" w:hAnsi="Arial" w:cs="Arial"/>
          <w:sz w:val="24"/>
          <w:szCs w:val="24"/>
        </w:rPr>
        <w:t>Not long after he returned and upon</w:t>
      </w:r>
      <w:r w:rsidR="0044771C">
        <w:rPr>
          <w:rFonts w:ascii="Arial" w:hAnsi="Arial" w:cs="Arial"/>
          <w:sz w:val="24"/>
          <w:szCs w:val="24"/>
        </w:rPr>
        <w:t xml:space="preserve"> his return </w:t>
      </w:r>
      <w:r w:rsidR="0044771C">
        <w:rPr>
          <w:rFonts w:ascii="Arial" w:hAnsi="Arial" w:cs="Arial"/>
          <w:sz w:val="24"/>
          <w:szCs w:val="24"/>
        </w:rPr>
        <w:lastRenderedPageBreak/>
        <w:t>and entry into the</w:t>
      </w:r>
      <w:r w:rsidR="00A14F94">
        <w:rPr>
          <w:rFonts w:ascii="Arial" w:hAnsi="Arial" w:cs="Arial"/>
          <w:sz w:val="24"/>
          <w:szCs w:val="24"/>
        </w:rPr>
        <w:t xml:space="preserve"> yard</w:t>
      </w:r>
      <w:r>
        <w:rPr>
          <w:rFonts w:ascii="Arial" w:hAnsi="Arial" w:cs="Arial"/>
          <w:sz w:val="24"/>
          <w:szCs w:val="24"/>
        </w:rPr>
        <w:t>, he saw an unknown person by the window</w:t>
      </w:r>
      <w:r w:rsidR="0042650F">
        <w:rPr>
          <w:rFonts w:ascii="Arial" w:hAnsi="Arial" w:cs="Arial"/>
          <w:sz w:val="24"/>
          <w:szCs w:val="24"/>
        </w:rPr>
        <w:t xml:space="preserve">. </w:t>
      </w:r>
      <w:r w:rsidR="00ED35B6">
        <w:rPr>
          <w:rFonts w:ascii="Arial" w:hAnsi="Arial" w:cs="Arial"/>
          <w:sz w:val="24"/>
          <w:szCs w:val="24"/>
        </w:rPr>
        <w:t xml:space="preserve">He could not identify this person as it was dark where the latter stood. </w:t>
      </w:r>
      <w:r w:rsidR="0042650F">
        <w:rPr>
          <w:rFonts w:ascii="Arial" w:hAnsi="Arial" w:cs="Arial"/>
          <w:sz w:val="24"/>
          <w:szCs w:val="24"/>
        </w:rPr>
        <w:t>This person</w:t>
      </w:r>
      <w:r w:rsidR="00DF398E">
        <w:rPr>
          <w:rFonts w:ascii="Arial" w:hAnsi="Arial" w:cs="Arial"/>
          <w:sz w:val="24"/>
          <w:szCs w:val="24"/>
        </w:rPr>
        <w:t xml:space="preserve"> summarily asked him who he was</w:t>
      </w:r>
      <w:r w:rsidR="00CF50C4">
        <w:rPr>
          <w:rFonts w:ascii="Arial" w:hAnsi="Arial" w:cs="Arial"/>
          <w:sz w:val="24"/>
          <w:szCs w:val="24"/>
        </w:rPr>
        <w:t xml:space="preserve"> and </w:t>
      </w:r>
      <w:r w:rsidR="00BA0911">
        <w:rPr>
          <w:rFonts w:ascii="Arial" w:hAnsi="Arial" w:cs="Arial"/>
          <w:sz w:val="24"/>
          <w:szCs w:val="24"/>
        </w:rPr>
        <w:t xml:space="preserve">instead of </w:t>
      </w:r>
      <w:r w:rsidR="00CF50C4">
        <w:rPr>
          <w:rFonts w:ascii="Arial" w:hAnsi="Arial" w:cs="Arial"/>
          <w:sz w:val="24"/>
          <w:szCs w:val="24"/>
        </w:rPr>
        <w:t>responding Mohokare</w:t>
      </w:r>
      <w:r w:rsidR="00BA0911">
        <w:rPr>
          <w:rFonts w:ascii="Arial" w:hAnsi="Arial" w:cs="Arial"/>
          <w:sz w:val="24"/>
          <w:szCs w:val="24"/>
        </w:rPr>
        <w:t xml:space="preserve"> retreated</w:t>
      </w:r>
      <w:r>
        <w:rPr>
          <w:rFonts w:ascii="Arial" w:hAnsi="Arial" w:cs="Arial"/>
          <w:sz w:val="24"/>
          <w:szCs w:val="24"/>
        </w:rPr>
        <w:t xml:space="preserve">. </w:t>
      </w:r>
    </w:p>
    <w:p w:rsidR="009F08A1" w:rsidRDefault="00DF398E" w:rsidP="009F08A1">
      <w:pPr>
        <w:spacing w:after="240" w:line="360" w:lineRule="auto"/>
        <w:ind w:left="720" w:hanging="720"/>
        <w:jc w:val="both"/>
        <w:rPr>
          <w:rFonts w:ascii="Arial" w:hAnsi="Arial" w:cs="Arial"/>
          <w:sz w:val="24"/>
          <w:szCs w:val="24"/>
        </w:rPr>
      </w:pPr>
      <w:r>
        <w:rPr>
          <w:rFonts w:ascii="Arial" w:hAnsi="Arial" w:cs="Arial"/>
          <w:sz w:val="24"/>
          <w:szCs w:val="24"/>
        </w:rPr>
        <w:t>[</w:t>
      </w:r>
      <w:r w:rsidR="006A1F13">
        <w:rPr>
          <w:rFonts w:ascii="Arial" w:hAnsi="Arial" w:cs="Arial"/>
          <w:sz w:val="24"/>
          <w:szCs w:val="24"/>
        </w:rPr>
        <w:t>11</w:t>
      </w:r>
      <w:r w:rsidR="00B1715D">
        <w:rPr>
          <w:rFonts w:ascii="Arial" w:hAnsi="Arial" w:cs="Arial"/>
          <w:sz w:val="24"/>
          <w:szCs w:val="24"/>
        </w:rPr>
        <w:t>]</w:t>
      </w:r>
      <w:r w:rsidR="00B1715D">
        <w:rPr>
          <w:rFonts w:ascii="Arial" w:hAnsi="Arial" w:cs="Arial"/>
          <w:sz w:val="24"/>
          <w:szCs w:val="24"/>
        </w:rPr>
        <w:tab/>
      </w:r>
      <w:r>
        <w:rPr>
          <w:rFonts w:ascii="Arial" w:hAnsi="Arial" w:cs="Arial"/>
          <w:sz w:val="24"/>
          <w:szCs w:val="24"/>
        </w:rPr>
        <w:t>Whilst observing this person</w:t>
      </w:r>
      <w:r w:rsidR="009A10BC">
        <w:rPr>
          <w:rFonts w:ascii="Arial" w:hAnsi="Arial" w:cs="Arial"/>
          <w:sz w:val="24"/>
          <w:szCs w:val="24"/>
        </w:rPr>
        <w:t xml:space="preserve"> from his vantage poin</w:t>
      </w:r>
      <w:r w:rsidR="0032506E">
        <w:rPr>
          <w:rFonts w:ascii="Arial" w:hAnsi="Arial" w:cs="Arial"/>
          <w:sz w:val="24"/>
          <w:szCs w:val="24"/>
        </w:rPr>
        <w:t xml:space="preserve">t by the tree </w:t>
      </w:r>
      <w:r w:rsidR="009A0EAB">
        <w:rPr>
          <w:rFonts w:ascii="Arial" w:hAnsi="Arial" w:cs="Arial"/>
          <w:sz w:val="24"/>
          <w:szCs w:val="24"/>
        </w:rPr>
        <w:t xml:space="preserve">and </w:t>
      </w:r>
      <w:r w:rsidR="0032506E">
        <w:rPr>
          <w:rFonts w:ascii="Arial" w:hAnsi="Arial" w:cs="Arial"/>
          <w:sz w:val="24"/>
          <w:szCs w:val="24"/>
        </w:rPr>
        <w:t>meters from the house</w:t>
      </w:r>
      <w:r>
        <w:rPr>
          <w:rFonts w:ascii="Arial" w:hAnsi="Arial" w:cs="Arial"/>
          <w:sz w:val="24"/>
          <w:szCs w:val="24"/>
        </w:rPr>
        <w:t xml:space="preserve">, he saw 2 males </w:t>
      </w:r>
      <w:r w:rsidR="006942CF">
        <w:rPr>
          <w:rFonts w:ascii="Arial" w:hAnsi="Arial" w:cs="Arial"/>
          <w:sz w:val="24"/>
          <w:szCs w:val="24"/>
        </w:rPr>
        <w:t xml:space="preserve">exiting </w:t>
      </w:r>
      <w:r w:rsidR="004D0F29">
        <w:rPr>
          <w:rFonts w:ascii="Arial" w:hAnsi="Arial" w:cs="Arial"/>
          <w:sz w:val="24"/>
          <w:szCs w:val="24"/>
        </w:rPr>
        <w:t xml:space="preserve">and </w:t>
      </w:r>
      <w:r>
        <w:rPr>
          <w:rFonts w:ascii="Arial" w:hAnsi="Arial" w:cs="Arial"/>
          <w:sz w:val="24"/>
          <w:szCs w:val="24"/>
        </w:rPr>
        <w:t xml:space="preserve">running </w:t>
      </w:r>
      <w:r w:rsidR="004D0F29">
        <w:rPr>
          <w:rFonts w:ascii="Arial" w:hAnsi="Arial" w:cs="Arial"/>
          <w:sz w:val="24"/>
          <w:szCs w:val="24"/>
        </w:rPr>
        <w:t>from the house</w:t>
      </w:r>
      <w:r w:rsidR="004478A1">
        <w:rPr>
          <w:rFonts w:ascii="Arial" w:hAnsi="Arial" w:cs="Arial"/>
          <w:sz w:val="24"/>
          <w:szCs w:val="24"/>
        </w:rPr>
        <w:t xml:space="preserve">. </w:t>
      </w:r>
      <w:r w:rsidR="00AB5934">
        <w:rPr>
          <w:rFonts w:ascii="Arial" w:hAnsi="Arial" w:cs="Arial"/>
          <w:sz w:val="24"/>
          <w:szCs w:val="24"/>
        </w:rPr>
        <w:t>As they were running out</w:t>
      </w:r>
      <w:r w:rsidR="004478A1">
        <w:rPr>
          <w:rFonts w:ascii="Arial" w:hAnsi="Arial" w:cs="Arial"/>
          <w:sz w:val="24"/>
          <w:szCs w:val="24"/>
        </w:rPr>
        <w:t>,</w:t>
      </w:r>
      <w:r w:rsidR="004D0F29">
        <w:rPr>
          <w:rFonts w:ascii="Arial" w:hAnsi="Arial" w:cs="Arial"/>
          <w:sz w:val="24"/>
          <w:szCs w:val="24"/>
        </w:rPr>
        <w:t xml:space="preserve"> </w:t>
      </w:r>
      <w:r w:rsidR="002013E7">
        <w:rPr>
          <w:rFonts w:ascii="Arial" w:hAnsi="Arial" w:cs="Arial"/>
          <w:sz w:val="24"/>
          <w:szCs w:val="24"/>
        </w:rPr>
        <w:t xml:space="preserve">he heard </w:t>
      </w:r>
      <w:r w:rsidR="004478A1">
        <w:rPr>
          <w:rFonts w:ascii="Arial" w:hAnsi="Arial" w:cs="Arial"/>
          <w:sz w:val="24"/>
          <w:szCs w:val="24"/>
        </w:rPr>
        <w:t>gun-</w:t>
      </w:r>
      <w:r w:rsidR="002013E7">
        <w:rPr>
          <w:rFonts w:ascii="Arial" w:hAnsi="Arial" w:cs="Arial"/>
          <w:sz w:val="24"/>
          <w:szCs w:val="24"/>
        </w:rPr>
        <w:t>shots being fired. He</w:t>
      </w:r>
      <w:r w:rsidR="004C7ABC">
        <w:rPr>
          <w:rFonts w:ascii="Arial" w:hAnsi="Arial" w:cs="Arial"/>
          <w:sz w:val="24"/>
          <w:szCs w:val="24"/>
        </w:rPr>
        <w:t xml:space="preserve"> identified the 2 males as the accused before this court. </w:t>
      </w:r>
      <w:r w:rsidR="00622ACE">
        <w:rPr>
          <w:rFonts w:ascii="Arial" w:hAnsi="Arial" w:cs="Arial"/>
          <w:sz w:val="24"/>
          <w:szCs w:val="24"/>
        </w:rPr>
        <w:t xml:space="preserve">He </w:t>
      </w:r>
      <w:r w:rsidR="001C1C98">
        <w:rPr>
          <w:rFonts w:ascii="Arial" w:hAnsi="Arial" w:cs="Arial"/>
          <w:sz w:val="24"/>
          <w:szCs w:val="24"/>
        </w:rPr>
        <w:t>testified that he knew them well as they</w:t>
      </w:r>
      <w:r w:rsidR="00762FA0">
        <w:rPr>
          <w:rFonts w:ascii="Arial" w:hAnsi="Arial" w:cs="Arial"/>
          <w:sz w:val="24"/>
          <w:szCs w:val="24"/>
        </w:rPr>
        <w:t xml:space="preserve"> resided</w:t>
      </w:r>
      <w:r w:rsidR="0067532E">
        <w:rPr>
          <w:rFonts w:ascii="Arial" w:hAnsi="Arial" w:cs="Arial"/>
          <w:sz w:val="24"/>
          <w:szCs w:val="24"/>
        </w:rPr>
        <w:t xml:space="preserve"> together in a room</w:t>
      </w:r>
      <w:r w:rsidR="00762FA0">
        <w:rPr>
          <w:rFonts w:ascii="Arial" w:hAnsi="Arial" w:cs="Arial"/>
          <w:sz w:val="24"/>
          <w:szCs w:val="24"/>
        </w:rPr>
        <w:t xml:space="preserve"> in the deceased’s yard as tenants</w:t>
      </w:r>
      <w:r w:rsidR="001C1C98">
        <w:rPr>
          <w:rFonts w:ascii="Arial" w:hAnsi="Arial" w:cs="Arial"/>
          <w:sz w:val="24"/>
          <w:szCs w:val="24"/>
        </w:rPr>
        <w:t xml:space="preserve"> </w:t>
      </w:r>
      <w:r w:rsidR="0067532E">
        <w:rPr>
          <w:rFonts w:ascii="Arial" w:hAnsi="Arial" w:cs="Arial"/>
          <w:sz w:val="24"/>
          <w:szCs w:val="24"/>
        </w:rPr>
        <w:t xml:space="preserve">and </w:t>
      </w:r>
      <w:r w:rsidR="009F08A1">
        <w:rPr>
          <w:rFonts w:ascii="Arial" w:hAnsi="Arial" w:cs="Arial"/>
          <w:sz w:val="24"/>
          <w:szCs w:val="24"/>
        </w:rPr>
        <w:t xml:space="preserve">they </w:t>
      </w:r>
      <w:r w:rsidR="001C1C98">
        <w:rPr>
          <w:rFonts w:ascii="Arial" w:hAnsi="Arial" w:cs="Arial"/>
          <w:sz w:val="24"/>
          <w:szCs w:val="24"/>
        </w:rPr>
        <w:t xml:space="preserve">would often all make small talk. </w:t>
      </w:r>
      <w:r w:rsidR="009F08A1">
        <w:rPr>
          <w:rFonts w:ascii="Arial" w:hAnsi="Arial" w:cs="Arial"/>
          <w:sz w:val="24"/>
          <w:szCs w:val="24"/>
        </w:rPr>
        <w:t>Accused 1 resided there for about a month and accused 2 for approximately 2 weeks. The latter moving out earlier than accused 1. He knew accused 1 as Lehlanya and could not r</w:t>
      </w:r>
      <w:r w:rsidR="003365A4">
        <w:rPr>
          <w:rFonts w:ascii="Arial" w:hAnsi="Arial" w:cs="Arial"/>
          <w:sz w:val="24"/>
          <w:szCs w:val="24"/>
        </w:rPr>
        <w:t>emember accused number 2’s name, he maintained that</w:t>
      </w:r>
      <w:r w:rsidR="00801883">
        <w:rPr>
          <w:rFonts w:ascii="Arial" w:hAnsi="Arial" w:cs="Arial"/>
          <w:sz w:val="24"/>
          <w:szCs w:val="24"/>
        </w:rPr>
        <w:t>,</w:t>
      </w:r>
      <w:r w:rsidR="003365A4">
        <w:rPr>
          <w:rFonts w:ascii="Arial" w:hAnsi="Arial" w:cs="Arial"/>
          <w:sz w:val="24"/>
          <w:szCs w:val="24"/>
        </w:rPr>
        <w:t xml:space="preserve"> that notwithstanding</w:t>
      </w:r>
      <w:r w:rsidR="00801883">
        <w:rPr>
          <w:rFonts w:ascii="Arial" w:hAnsi="Arial" w:cs="Arial"/>
          <w:sz w:val="24"/>
          <w:szCs w:val="24"/>
        </w:rPr>
        <w:t>,</w:t>
      </w:r>
      <w:r w:rsidR="003365A4">
        <w:rPr>
          <w:rFonts w:ascii="Arial" w:hAnsi="Arial" w:cs="Arial"/>
          <w:sz w:val="24"/>
          <w:szCs w:val="24"/>
        </w:rPr>
        <w:t xml:space="preserve"> he knew acc</w:t>
      </w:r>
      <w:r w:rsidR="008E1710">
        <w:rPr>
          <w:rFonts w:ascii="Arial" w:hAnsi="Arial" w:cs="Arial"/>
          <w:sz w:val="24"/>
          <w:szCs w:val="24"/>
        </w:rPr>
        <w:t xml:space="preserve">used 2 well as the latter would often visit accused 1 even after he </w:t>
      </w:r>
      <w:r w:rsidR="00763A67">
        <w:rPr>
          <w:rFonts w:ascii="Arial" w:hAnsi="Arial" w:cs="Arial"/>
          <w:sz w:val="24"/>
          <w:szCs w:val="24"/>
        </w:rPr>
        <w:t>vacated</w:t>
      </w:r>
      <w:r w:rsidR="00C55CB1">
        <w:rPr>
          <w:rFonts w:ascii="Arial" w:hAnsi="Arial" w:cs="Arial"/>
          <w:sz w:val="24"/>
          <w:szCs w:val="24"/>
        </w:rPr>
        <w:t xml:space="preserve"> </w:t>
      </w:r>
      <w:r w:rsidR="003365A4">
        <w:rPr>
          <w:rFonts w:ascii="Arial" w:hAnsi="Arial" w:cs="Arial"/>
          <w:sz w:val="24"/>
          <w:szCs w:val="24"/>
        </w:rPr>
        <w:t xml:space="preserve">the rental </w:t>
      </w:r>
      <w:r w:rsidR="00763A67">
        <w:rPr>
          <w:rFonts w:ascii="Arial" w:hAnsi="Arial" w:cs="Arial"/>
          <w:sz w:val="24"/>
          <w:szCs w:val="24"/>
        </w:rPr>
        <w:t>property.</w:t>
      </w:r>
    </w:p>
    <w:p w:rsidR="00622ACE" w:rsidRDefault="000D269E" w:rsidP="00801CD9">
      <w:pPr>
        <w:spacing w:after="24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As the accused</w:t>
      </w:r>
      <w:r w:rsidR="009F08A1">
        <w:rPr>
          <w:rFonts w:ascii="Arial" w:hAnsi="Arial" w:cs="Arial"/>
          <w:sz w:val="24"/>
          <w:szCs w:val="24"/>
        </w:rPr>
        <w:t xml:space="preserve"> exited the house running and shooting, h</w:t>
      </w:r>
      <w:r w:rsidR="001C1C98">
        <w:rPr>
          <w:rFonts w:ascii="Arial" w:hAnsi="Arial" w:cs="Arial"/>
          <w:sz w:val="24"/>
          <w:szCs w:val="24"/>
        </w:rPr>
        <w:t>e saw and identified them by their faces and body built.</w:t>
      </w:r>
      <w:r w:rsidR="00645B06">
        <w:rPr>
          <w:rFonts w:ascii="Arial" w:hAnsi="Arial" w:cs="Arial"/>
          <w:sz w:val="24"/>
          <w:szCs w:val="24"/>
        </w:rPr>
        <w:t xml:space="preserve"> He described accused 1 as slim and accused 2 as short.</w:t>
      </w:r>
      <w:r w:rsidR="001C1C98">
        <w:rPr>
          <w:rFonts w:ascii="Arial" w:hAnsi="Arial" w:cs="Arial"/>
          <w:sz w:val="24"/>
          <w:szCs w:val="24"/>
        </w:rPr>
        <w:t xml:space="preserve"> He </w:t>
      </w:r>
      <w:r w:rsidR="00622ACE">
        <w:rPr>
          <w:rFonts w:ascii="Arial" w:hAnsi="Arial" w:cs="Arial"/>
          <w:sz w:val="24"/>
          <w:szCs w:val="24"/>
        </w:rPr>
        <w:t xml:space="preserve">was aided in </w:t>
      </w:r>
      <w:r w:rsidR="00A646CA">
        <w:rPr>
          <w:rFonts w:ascii="Arial" w:hAnsi="Arial" w:cs="Arial"/>
          <w:sz w:val="24"/>
          <w:szCs w:val="24"/>
        </w:rPr>
        <w:t xml:space="preserve">seeing and thus </w:t>
      </w:r>
      <w:r w:rsidR="00622ACE">
        <w:rPr>
          <w:rFonts w:ascii="Arial" w:hAnsi="Arial" w:cs="Arial"/>
          <w:sz w:val="24"/>
          <w:szCs w:val="24"/>
        </w:rPr>
        <w:t>identifying them by the light emanating from the house</w:t>
      </w:r>
      <w:r w:rsidR="00200FDD">
        <w:rPr>
          <w:rFonts w:ascii="Arial" w:hAnsi="Arial" w:cs="Arial"/>
          <w:sz w:val="24"/>
          <w:szCs w:val="24"/>
        </w:rPr>
        <w:t xml:space="preserve"> as the door was open</w:t>
      </w:r>
      <w:r w:rsidR="00622ACE">
        <w:rPr>
          <w:rFonts w:ascii="Arial" w:hAnsi="Arial" w:cs="Arial"/>
          <w:sz w:val="24"/>
          <w:szCs w:val="24"/>
        </w:rPr>
        <w:t xml:space="preserve">. He could </w:t>
      </w:r>
      <w:r w:rsidR="00446D8C">
        <w:rPr>
          <w:rFonts w:ascii="Arial" w:hAnsi="Arial" w:cs="Arial"/>
          <w:sz w:val="24"/>
          <w:szCs w:val="24"/>
        </w:rPr>
        <w:t>however not discern</w:t>
      </w:r>
      <w:r w:rsidR="00380FE5">
        <w:rPr>
          <w:rFonts w:ascii="Arial" w:hAnsi="Arial" w:cs="Arial"/>
          <w:sz w:val="24"/>
          <w:szCs w:val="24"/>
        </w:rPr>
        <w:t xml:space="preserve"> </w:t>
      </w:r>
      <w:r w:rsidR="00622ACE">
        <w:rPr>
          <w:rFonts w:ascii="Arial" w:hAnsi="Arial" w:cs="Arial"/>
          <w:sz w:val="24"/>
          <w:szCs w:val="24"/>
        </w:rPr>
        <w:t xml:space="preserve">who of the 2 had the firearm and was firing therewith. </w:t>
      </w:r>
    </w:p>
    <w:p w:rsidR="0096234E" w:rsidRDefault="00622ACE" w:rsidP="00801CD9">
      <w:pPr>
        <w:spacing w:after="240" w:line="360" w:lineRule="auto"/>
        <w:ind w:left="720" w:hanging="720"/>
        <w:jc w:val="both"/>
        <w:rPr>
          <w:rFonts w:ascii="Arial" w:hAnsi="Arial" w:cs="Arial"/>
          <w:sz w:val="24"/>
          <w:szCs w:val="24"/>
        </w:rPr>
      </w:pPr>
      <w:r>
        <w:rPr>
          <w:rFonts w:ascii="Arial" w:hAnsi="Arial" w:cs="Arial"/>
          <w:sz w:val="24"/>
          <w:szCs w:val="24"/>
        </w:rPr>
        <w:t>[</w:t>
      </w:r>
      <w:r w:rsidR="004D0F29">
        <w:rPr>
          <w:rFonts w:ascii="Arial" w:hAnsi="Arial" w:cs="Arial"/>
          <w:sz w:val="24"/>
          <w:szCs w:val="24"/>
        </w:rPr>
        <w:t>1</w:t>
      </w:r>
      <w:r w:rsidR="00380FE5">
        <w:rPr>
          <w:rFonts w:ascii="Arial" w:hAnsi="Arial" w:cs="Arial"/>
          <w:sz w:val="24"/>
          <w:szCs w:val="24"/>
        </w:rPr>
        <w:t>3</w:t>
      </w:r>
      <w:r>
        <w:rPr>
          <w:rFonts w:ascii="Arial" w:hAnsi="Arial" w:cs="Arial"/>
          <w:sz w:val="24"/>
          <w:szCs w:val="24"/>
        </w:rPr>
        <w:t>]</w:t>
      </w:r>
      <w:r>
        <w:rPr>
          <w:rFonts w:ascii="Arial" w:hAnsi="Arial" w:cs="Arial"/>
          <w:sz w:val="24"/>
          <w:szCs w:val="24"/>
        </w:rPr>
        <w:tab/>
      </w:r>
      <w:r w:rsidR="00ED35B6">
        <w:rPr>
          <w:rFonts w:ascii="Arial" w:hAnsi="Arial" w:cs="Arial"/>
          <w:sz w:val="24"/>
          <w:szCs w:val="24"/>
        </w:rPr>
        <w:t xml:space="preserve">When he heard the gun shots, he ran to a certain yard whereat he borrowed a phone and called the police. </w:t>
      </w:r>
      <w:r w:rsidR="00CB1322">
        <w:rPr>
          <w:rFonts w:ascii="Arial" w:hAnsi="Arial" w:cs="Arial"/>
          <w:sz w:val="24"/>
          <w:szCs w:val="24"/>
        </w:rPr>
        <w:t>When the police arrived he explained what he saw</w:t>
      </w:r>
      <w:r w:rsidR="000D44BC">
        <w:rPr>
          <w:rFonts w:ascii="Arial" w:hAnsi="Arial" w:cs="Arial"/>
          <w:sz w:val="24"/>
          <w:szCs w:val="24"/>
        </w:rPr>
        <w:t xml:space="preserve"> and told them who the assailants were</w:t>
      </w:r>
      <w:r w:rsidR="00166AA8">
        <w:rPr>
          <w:rFonts w:ascii="Arial" w:hAnsi="Arial" w:cs="Arial"/>
          <w:sz w:val="24"/>
          <w:szCs w:val="24"/>
        </w:rPr>
        <w:t xml:space="preserve"> and that they could be found in town where they sold traditional medicine</w:t>
      </w:r>
      <w:r w:rsidR="00DB1F8D">
        <w:rPr>
          <w:rFonts w:ascii="Arial" w:hAnsi="Arial" w:cs="Arial"/>
          <w:sz w:val="24"/>
          <w:szCs w:val="24"/>
        </w:rPr>
        <w:t>.</w:t>
      </w:r>
      <w:r w:rsidR="0053000F">
        <w:rPr>
          <w:rFonts w:ascii="Arial" w:hAnsi="Arial" w:cs="Arial"/>
          <w:sz w:val="24"/>
          <w:szCs w:val="24"/>
        </w:rPr>
        <w:t xml:space="preserve"> </w:t>
      </w:r>
      <w:r w:rsidR="00DB1F8D">
        <w:rPr>
          <w:rFonts w:ascii="Arial" w:hAnsi="Arial" w:cs="Arial"/>
          <w:sz w:val="24"/>
          <w:szCs w:val="24"/>
        </w:rPr>
        <w:t>He</w:t>
      </w:r>
      <w:r w:rsidR="00CB1322">
        <w:rPr>
          <w:rFonts w:ascii="Arial" w:hAnsi="Arial" w:cs="Arial"/>
          <w:sz w:val="24"/>
          <w:szCs w:val="24"/>
        </w:rPr>
        <w:t xml:space="preserve"> realised that his Huawei P8 Lite cellular phone was missing from whence he left it charging. He also found that the deceased’s accordion, Nokia cellular phone and some other items were missing.</w:t>
      </w:r>
    </w:p>
    <w:p w:rsidR="00380FE5" w:rsidRDefault="0096234E" w:rsidP="00801CD9">
      <w:pPr>
        <w:spacing w:after="24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635B4">
        <w:rPr>
          <w:rFonts w:ascii="Arial" w:hAnsi="Arial" w:cs="Arial"/>
          <w:sz w:val="24"/>
          <w:szCs w:val="24"/>
        </w:rPr>
        <w:t xml:space="preserve">During the course of the investigation, the police took him to town in search of the assailants but they could not locate them. </w:t>
      </w:r>
    </w:p>
    <w:p w:rsidR="00622ACE" w:rsidRDefault="00622ACE" w:rsidP="00801CD9">
      <w:pPr>
        <w:spacing w:after="240" w:line="360" w:lineRule="auto"/>
        <w:ind w:left="720" w:hanging="720"/>
        <w:jc w:val="both"/>
        <w:rPr>
          <w:rFonts w:ascii="Arial" w:hAnsi="Arial" w:cs="Arial"/>
          <w:sz w:val="24"/>
          <w:szCs w:val="24"/>
        </w:rPr>
      </w:pPr>
      <w:r>
        <w:rPr>
          <w:rFonts w:ascii="Arial" w:hAnsi="Arial" w:cs="Arial"/>
          <w:sz w:val="24"/>
          <w:szCs w:val="24"/>
        </w:rPr>
        <w:lastRenderedPageBreak/>
        <w:t>[</w:t>
      </w:r>
      <w:r w:rsidR="004D0F29">
        <w:rPr>
          <w:rFonts w:ascii="Arial" w:hAnsi="Arial" w:cs="Arial"/>
          <w:sz w:val="24"/>
          <w:szCs w:val="24"/>
        </w:rPr>
        <w:t>1</w:t>
      </w:r>
      <w:r w:rsidR="0096234E">
        <w:rPr>
          <w:rFonts w:ascii="Arial" w:hAnsi="Arial" w:cs="Arial"/>
          <w:sz w:val="24"/>
          <w:szCs w:val="24"/>
        </w:rPr>
        <w:t>5</w:t>
      </w:r>
      <w:r>
        <w:rPr>
          <w:rFonts w:ascii="Arial" w:hAnsi="Arial" w:cs="Arial"/>
          <w:sz w:val="24"/>
          <w:szCs w:val="24"/>
        </w:rPr>
        <w:t>]</w:t>
      </w:r>
      <w:r>
        <w:rPr>
          <w:rFonts w:ascii="Arial" w:hAnsi="Arial" w:cs="Arial"/>
          <w:sz w:val="24"/>
          <w:szCs w:val="24"/>
        </w:rPr>
        <w:tab/>
      </w:r>
      <w:r w:rsidR="000635B4">
        <w:rPr>
          <w:rFonts w:ascii="Arial" w:hAnsi="Arial" w:cs="Arial"/>
          <w:sz w:val="24"/>
          <w:szCs w:val="24"/>
        </w:rPr>
        <w:t xml:space="preserve">He testified that his phone was recovered and handed to him by the police. He identified it as his by its brand name, missing back cover and the screen that had an ink leakage. </w:t>
      </w:r>
    </w:p>
    <w:p w:rsidR="004F6FBC" w:rsidRDefault="004F6FBC" w:rsidP="00801CD9">
      <w:pPr>
        <w:spacing w:after="240" w:line="360" w:lineRule="auto"/>
        <w:ind w:left="720" w:hanging="720"/>
        <w:jc w:val="both"/>
        <w:rPr>
          <w:rFonts w:ascii="Arial" w:hAnsi="Arial" w:cs="Arial"/>
          <w:sz w:val="24"/>
          <w:szCs w:val="24"/>
        </w:rPr>
      </w:pPr>
      <w:r>
        <w:rPr>
          <w:rFonts w:ascii="Arial" w:hAnsi="Arial" w:cs="Arial"/>
          <w:sz w:val="24"/>
          <w:szCs w:val="24"/>
        </w:rPr>
        <w:t>[1</w:t>
      </w:r>
      <w:r w:rsidR="0096234E">
        <w:rPr>
          <w:rFonts w:ascii="Arial" w:hAnsi="Arial" w:cs="Arial"/>
          <w:sz w:val="24"/>
          <w:szCs w:val="24"/>
        </w:rPr>
        <w:t>6</w:t>
      </w:r>
      <w:r w:rsidR="00DF1CE9">
        <w:rPr>
          <w:rFonts w:ascii="Arial" w:hAnsi="Arial" w:cs="Arial"/>
          <w:sz w:val="24"/>
          <w:szCs w:val="24"/>
        </w:rPr>
        <w:t>]</w:t>
      </w:r>
      <w:r w:rsidR="00DF1CE9">
        <w:rPr>
          <w:rFonts w:ascii="Arial" w:hAnsi="Arial" w:cs="Arial"/>
          <w:sz w:val="24"/>
          <w:szCs w:val="24"/>
        </w:rPr>
        <w:tab/>
        <w:t>After</w:t>
      </w:r>
      <w:r>
        <w:rPr>
          <w:rFonts w:ascii="Arial" w:hAnsi="Arial" w:cs="Arial"/>
          <w:sz w:val="24"/>
          <w:szCs w:val="24"/>
        </w:rPr>
        <w:t xml:space="preserve"> the assailants were apprehended the police brought them to his home. </w:t>
      </w:r>
      <w:r w:rsidR="00EC2217">
        <w:rPr>
          <w:rFonts w:ascii="Arial" w:hAnsi="Arial" w:cs="Arial"/>
          <w:sz w:val="24"/>
          <w:szCs w:val="24"/>
        </w:rPr>
        <w:t>The purpose of this exercise, so he testified, was</w:t>
      </w:r>
      <w:r w:rsidR="003854B0">
        <w:rPr>
          <w:rFonts w:ascii="Arial" w:hAnsi="Arial" w:cs="Arial"/>
          <w:sz w:val="24"/>
          <w:szCs w:val="24"/>
        </w:rPr>
        <w:t xml:space="preserve"> so </w:t>
      </w:r>
      <w:r w:rsidR="00EC2217">
        <w:rPr>
          <w:rFonts w:ascii="Arial" w:hAnsi="Arial" w:cs="Arial"/>
          <w:sz w:val="24"/>
          <w:szCs w:val="24"/>
        </w:rPr>
        <w:t xml:space="preserve">that the police could confirm that the persons they apprehended were the correct suspects. </w:t>
      </w:r>
      <w:r>
        <w:rPr>
          <w:rFonts w:ascii="Arial" w:hAnsi="Arial" w:cs="Arial"/>
          <w:sz w:val="24"/>
          <w:szCs w:val="24"/>
        </w:rPr>
        <w:t>He identified both the assailants</w:t>
      </w:r>
      <w:r w:rsidR="005E1427">
        <w:rPr>
          <w:rFonts w:ascii="Arial" w:hAnsi="Arial" w:cs="Arial"/>
          <w:sz w:val="24"/>
          <w:szCs w:val="24"/>
        </w:rPr>
        <w:t xml:space="preserve"> brought</w:t>
      </w:r>
      <w:r>
        <w:rPr>
          <w:rFonts w:ascii="Arial" w:hAnsi="Arial" w:cs="Arial"/>
          <w:sz w:val="24"/>
          <w:szCs w:val="24"/>
        </w:rPr>
        <w:t xml:space="preserve"> as the persons he saw running and shooting at the deceased’s home. Subsequent to this visit, he was later requested to attend an identification parade. At the said parade he pointed both the accused out. </w:t>
      </w:r>
    </w:p>
    <w:p w:rsidR="00E83323" w:rsidRDefault="00E83323" w:rsidP="00801CD9">
      <w:pPr>
        <w:spacing w:after="240" w:line="360" w:lineRule="auto"/>
        <w:ind w:left="720" w:hanging="720"/>
        <w:jc w:val="both"/>
        <w:rPr>
          <w:rFonts w:ascii="Arial" w:hAnsi="Arial" w:cs="Arial"/>
          <w:sz w:val="24"/>
          <w:szCs w:val="24"/>
        </w:rPr>
      </w:pPr>
      <w:r>
        <w:rPr>
          <w:rFonts w:ascii="Arial" w:hAnsi="Arial" w:cs="Arial"/>
          <w:sz w:val="24"/>
          <w:szCs w:val="24"/>
        </w:rPr>
        <w:t>[1</w:t>
      </w:r>
      <w:r w:rsidR="0096234E">
        <w:rPr>
          <w:rFonts w:ascii="Arial" w:hAnsi="Arial" w:cs="Arial"/>
          <w:sz w:val="24"/>
          <w:szCs w:val="24"/>
        </w:rPr>
        <w:t>7</w:t>
      </w:r>
      <w:r>
        <w:rPr>
          <w:rFonts w:ascii="Arial" w:hAnsi="Arial" w:cs="Arial"/>
          <w:sz w:val="24"/>
          <w:szCs w:val="24"/>
        </w:rPr>
        <w:t>]</w:t>
      </w:r>
      <w:r>
        <w:rPr>
          <w:rFonts w:ascii="Arial" w:hAnsi="Arial" w:cs="Arial"/>
          <w:sz w:val="24"/>
          <w:szCs w:val="24"/>
        </w:rPr>
        <w:tab/>
        <w:t>This was the sum total of his evidence.</w:t>
      </w:r>
    </w:p>
    <w:p w:rsidR="00E83323" w:rsidRDefault="00E83323" w:rsidP="00801CD9">
      <w:pPr>
        <w:spacing w:after="240" w:line="360" w:lineRule="auto"/>
        <w:ind w:left="720" w:hanging="720"/>
        <w:jc w:val="both"/>
        <w:rPr>
          <w:rFonts w:ascii="Arial" w:hAnsi="Arial" w:cs="Arial"/>
          <w:b/>
          <w:sz w:val="24"/>
          <w:szCs w:val="24"/>
          <w:u w:val="single"/>
        </w:rPr>
      </w:pPr>
      <w:r w:rsidRPr="00E83323">
        <w:rPr>
          <w:rFonts w:ascii="Arial" w:hAnsi="Arial" w:cs="Arial"/>
          <w:b/>
          <w:sz w:val="24"/>
          <w:szCs w:val="24"/>
          <w:u w:val="single"/>
        </w:rPr>
        <w:t>CROSS EXAMINATION</w:t>
      </w:r>
    </w:p>
    <w:p w:rsidR="00BF40D9" w:rsidRDefault="00E83323" w:rsidP="00801CD9">
      <w:pPr>
        <w:spacing w:after="240" w:line="360" w:lineRule="auto"/>
        <w:ind w:left="720" w:hanging="720"/>
        <w:jc w:val="both"/>
        <w:rPr>
          <w:rFonts w:ascii="Arial" w:hAnsi="Arial" w:cs="Arial"/>
          <w:sz w:val="24"/>
          <w:szCs w:val="24"/>
        </w:rPr>
      </w:pPr>
      <w:r w:rsidRPr="00E83323">
        <w:rPr>
          <w:rFonts w:ascii="Arial" w:hAnsi="Arial" w:cs="Arial"/>
          <w:sz w:val="24"/>
          <w:szCs w:val="24"/>
        </w:rPr>
        <w:t>[1</w:t>
      </w:r>
      <w:r w:rsidR="0096234E">
        <w:rPr>
          <w:rFonts w:ascii="Arial" w:hAnsi="Arial" w:cs="Arial"/>
          <w:sz w:val="24"/>
          <w:szCs w:val="24"/>
        </w:rPr>
        <w:t>8</w:t>
      </w:r>
      <w:r w:rsidRPr="00E83323">
        <w:rPr>
          <w:rFonts w:ascii="Arial" w:hAnsi="Arial" w:cs="Arial"/>
          <w:sz w:val="24"/>
          <w:szCs w:val="24"/>
        </w:rPr>
        <w:t>]</w:t>
      </w:r>
      <w:r w:rsidRPr="00E83323">
        <w:rPr>
          <w:rFonts w:ascii="Arial" w:hAnsi="Arial" w:cs="Arial"/>
          <w:sz w:val="24"/>
          <w:szCs w:val="24"/>
        </w:rPr>
        <w:tab/>
      </w:r>
      <w:r w:rsidR="0096234E">
        <w:rPr>
          <w:rFonts w:ascii="Arial" w:hAnsi="Arial" w:cs="Arial"/>
          <w:sz w:val="24"/>
          <w:szCs w:val="24"/>
        </w:rPr>
        <w:t>The accused did not dispute that at some point they resided as tenants at the deceased’s. They also did not dispute knowing Mohokare or interacting with him. In fact they did not dispute much of the evidence of Mohokare</w:t>
      </w:r>
      <w:r w:rsidR="00C979BE">
        <w:rPr>
          <w:rFonts w:ascii="Arial" w:hAnsi="Arial" w:cs="Arial"/>
          <w:sz w:val="24"/>
          <w:szCs w:val="24"/>
        </w:rPr>
        <w:t>,</w:t>
      </w:r>
      <w:r w:rsidR="0096234E">
        <w:rPr>
          <w:rFonts w:ascii="Arial" w:hAnsi="Arial" w:cs="Arial"/>
          <w:sz w:val="24"/>
          <w:szCs w:val="24"/>
        </w:rPr>
        <w:t xml:space="preserve"> save to deny</w:t>
      </w:r>
      <w:r w:rsidR="00B03E1D">
        <w:rPr>
          <w:rFonts w:ascii="Arial" w:hAnsi="Arial" w:cs="Arial"/>
          <w:sz w:val="24"/>
          <w:szCs w:val="24"/>
        </w:rPr>
        <w:t xml:space="preserve"> </w:t>
      </w:r>
      <w:r w:rsidR="0096234E">
        <w:rPr>
          <w:rFonts w:ascii="Arial" w:hAnsi="Arial" w:cs="Arial"/>
          <w:sz w:val="24"/>
          <w:szCs w:val="24"/>
        </w:rPr>
        <w:t>being at the scene at the date and time he alleged</w:t>
      </w:r>
      <w:r w:rsidR="0004525C">
        <w:rPr>
          <w:rFonts w:ascii="Arial" w:hAnsi="Arial" w:cs="Arial"/>
          <w:sz w:val="24"/>
          <w:szCs w:val="24"/>
        </w:rPr>
        <w:t xml:space="preserve"> and putting their versions to him</w:t>
      </w:r>
      <w:r w:rsidR="00B03E1D">
        <w:rPr>
          <w:rFonts w:ascii="Arial" w:hAnsi="Arial" w:cs="Arial"/>
          <w:sz w:val="24"/>
          <w:szCs w:val="24"/>
        </w:rPr>
        <w:t xml:space="preserve">, much of his evidence </w:t>
      </w:r>
      <w:r w:rsidR="00526283">
        <w:rPr>
          <w:rFonts w:ascii="Arial" w:hAnsi="Arial" w:cs="Arial"/>
          <w:sz w:val="24"/>
          <w:szCs w:val="24"/>
        </w:rPr>
        <w:t>remained</w:t>
      </w:r>
      <w:r w:rsidR="00B03E1D">
        <w:rPr>
          <w:rFonts w:ascii="Arial" w:hAnsi="Arial" w:cs="Arial"/>
          <w:sz w:val="24"/>
          <w:szCs w:val="24"/>
        </w:rPr>
        <w:t xml:space="preserve"> uncontroverted</w:t>
      </w:r>
      <w:r w:rsidR="00BF40D9">
        <w:rPr>
          <w:rFonts w:ascii="Arial" w:hAnsi="Arial" w:cs="Arial"/>
          <w:sz w:val="24"/>
          <w:szCs w:val="24"/>
        </w:rPr>
        <w:t>.</w:t>
      </w:r>
    </w:p>
    <w:p w:rsidR="00E83323" w:rsidRDefault="00BF40D9" w:rsidP="00801CD9">
      <w:pPr>
        <w:spacing w:after="24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979BE">
        <w:rPr>
          <w:rFonts w:ascii="Arial" w:hAnsi="Arial" w:cs="Arial"/>
          <w:sz w:val="24"/>
          <w:szCs w:val="24"/>
        </w:rPr>
        <w:t>Mohokare was further taken on a tangent with regards to how he identifi</w:t>
      </w:r>
      <w:r w:rsidR="00365412">
        <w:rPr>
          <w:rFonts w:ascii="Arial" w:hAnsi="Arial" w:cs="Arial"/>
          <w:sz w:val="24"/>
          <w:szCs w:val="24"/>
        </w:rPr>
        <w:t>ed the assailants,</w:t>
      </w:r>
      <w:r w:rsidR="00C979BE">
        <w:rPr>
          <w:rFonts w:ascii="Arial" w:hAnsi="Arial" w:cs="Arial"/>
          <w:sz w:val="24"/>
          <w:szCs w:val="24"/>
        </w:rPr>
        <w:t xml:space="preserve"> whether he observed any unique features and </w:t>
      </w:r>
      <w:r w:rsidR="00365412">
        <w:rPr>
          <w:rFonts w:ascii="Arial" w:hAnsi="Arial" w:cs="Arial"/>
          <w:sz w:val="24"/>
          <w:szCs w:val="24"/>
        </w:rPr>
        <w:t>or characteristics and so forth. The rationale to this line of questioning escaped me, still does,</w:t>
      </w:r>
      <w:r w:rsidR="00C979BE">
        <w:rPr>
          <w:rFonts w:ascii="Arial" w:hAnsi="Arial" w:cs="Arial"/>
          <w:sz w:val="24"/>
          <w:szCs w:val="24"/>
        </w:rPr>
        <w:t xml:space="preserve"> regard being had t</w:t>
      </w:r>
      <w:r w:rsidR="00365412">
        <w:rPr>
          <w:rFonts w:ascii="Arial" w:hAnsi="Arial" w:cs="Arial"/>
          <w:sz w:val="24"/>
          <w:szCs w:val="24"/>
        </w:rPr>
        <w:t>o the admission that the accused and Mohokare</w:t>
      </w:r>
      <w:r w:rsidR="00C979BE">
        <w:rPr>
          <w:rFonts w:ascii="Arial" w:hAnsi="Arial" w:cs="Arial"/>
          <w:sz w:val="24"/>
          <w:szCs w:val="24"/>
        </w:rPr>
        <w:t xml:space="preserve"> were all</w:t>
      </w:r>
      <w:r w:rsidR="00365412">
        <w:rPr>
          <w:rFonts w:ascii="Arial" w:hAnsi="Arial" w:cs="Arial"/>
          <w:sz w:val="24"/>
          <w:szCs w:val="24"/>
        </w:rPr>
        <w:t xml:space="preserve"> well</w:t>
      </w:r>
      <w:r w:rsidR="00C979BE">
        <w:rPr>
          <w:rFonts w:ascii="Arial" w:hAnsi="Arial" w:cs="Arial"/>
          <w:sz w:val="24"/>
          <w:szCs w:val="24"/>
        </w:rPr>
        <w:t xml:space="preserve"> known to each other.</w:t>
      </w:r>
    </w:p>
    <w:p w:rsidR="00C979BE" w:rsidRDefault="00C979BE" w:rsidP="00801CD9">
      <w:pPr>
        <w:spacing w:after="240" w:line="360" w:lineRule="auto"/>
        <w:ind w:left="720" w:hanging="720"/>
        <w:jc w:val="both"/>
        <w:rPr>
          <w:rFonts w:ascii="Arial" w:hAnsi="Arial" w:cs="Arial"/>
          <w:sz w:val="24"/>
          <w:szCs w:val="24"/>
        </w:rPr>
      </w:pPr>
      <w:r>
        <w:rPr>
          <w:rFonts w:ascii="Arial" w:hAnsi="Arial" w:cs="Arial"/>
          <w:sz w:val="24"/>
          <w:szCs w:val="24"/>
        </w:rPr>
        <w:t>[</w:t>
      </w:r>
      <w:r w:rsidR="00BF40D9">
        <w:rPr>
          <w:rFonts w:ascii="Arial" w:hAnsi="Arial" w:cs="Arial"/>
          <w:sz w:val="24"/>
          <w:szCs w:val="24"/>
        </w:rPr>
        <w:t>20</w:t>
      </w:r>
      <w:r>
        <w:rPr>
          <w:rFonts w:ascii="Arial" w:hAnsi="Arial" w:cs="Arial"/>
          <w:sz w:val="24"/>
          <w:szCs w:val="24"/>
        </w:rPr>
        <w:t>]</w:t>
      </w:r>
      <w:r>
        <w:rPr>
          <w:rFonts w:ascii="Arial" w:hAnsi="Arial" w:cs="Arial"/>
          <w:sz w:val="24"/>
          <w:szCs w:val="24"/>
        </w:rPr>
        <w:tab/>
      </w:r>
      <w:r w:rsidR="00645B06">
        <w:rPr>
          <w:rFonts w:ascii="Arial" w:hAnsi="Arial" w:cs="Arial"/>
          <w:sz w:val="24"/>
          <w:szCs w:val="24"/>
        </w:rPr>
        <w:t xml:space="preserve">It </w:t>
      </w:r>
      <w:r w:rsidR="00260B81">
        <w:rPr>
          <w:rFonts w:ascii="Arial" w:hAnsi="Arial" w:cs="Arial"/>
          <w:sz w:val="24"/>
          <w:szCs w:val="24"/>
        </w:rPr>
        <w:t>was further</w:t>
      </w:r>
      <w:r w:rsidR="00645B06">
        <w:rPr>
          <w:rFonts w:ascii="Arial" w:hAnsi="Arial" w:cs="Arial"/>
          <w:sz w:val="24"/>
          <w:szCs w:val="24"/>
        </w:rPr>
        <w:t xml:space="preserve"> put to Mohokare tha</w:t>
      </w:r>
      <w:r w:rsidR="00F64BD2">
        <w:rPr>
          <w:rFonts w:ascii="Arial" w:hAnsi="Arial" w:cs="Arial"/>
          <w:sz w:val="24"/>
          <w:szCs w:val="24"/>
        </w:rPr>
        <w:t>t the reason why he pointed the accused</w:t>
      </w:r>
      <w:r w:rsidR="00645B06">
        <w:rPr>
          <w:rFonts w:ascii="Arial" w:hAnsi="Arial" w:cs="Arial"/>
          <w:sz w:val="24"/>
          <w:szCs w:val="24"/>
        </w:rPr>
        <w:t xml:space="preserve"> out at the identity parade is because the police took them to him prior to said identity parade. Through all the grilling about identification, Mohokare maintained that he knew the accused </w:t>
      </w:r>
      <w:r w:rsidR="000F01E7">
        <w:rPr>
          <w:rFonts w:ascii="Arial" w:hAnsi="Arial" w:cs="Arial"/>
          <w:sz w:val="24"/>
          <w:szCs w:val="24"/>
        </w:rPr>
        <w:t xml:space="preserve">and </w:t>
      </w:r>
      <w:r w:rsidR="00ED1B4D">
        <w:rPr>
          <w:rFonts w:ascii="Arial" w:hAnsi="Arial" w:cs="Arial"/>
          <w:sz w:val="24"/>
          <w:szCs w:val="24"/>
        </w:rPr>
        <w:t xml:space="preserve">was not mistaken in his identification of </w:t>
      </w:r>
      <w:r w:rsidR="007F1CFA">
        <w:rPr>
          <w:rFonts w:ascii="Arial" w:hAnsi="Arial" w:cs="Arial"/>
          <w:sz w:val="24"/>
          <w:szCs w:val="24"/>
        </w:rPr>
        <w:t>them</w:t>
      </w:r>
      <w:r w:rsidR="00ED1B4D">
        <w:rPr>
          <w:rFonts w:ascii="Arial" w:hAnsi="Arial" w:cs="Arial"/>
          <w:sz w:val="24"/>
          <w:szCs w:val="24"/>
        </w:rPr>
        <w:t xml:space="preserve">. </w:t>
      </w:r>
    </w:p>
    <w:p w:rsidR="00326FDE" w:rsidRDefault="004353FA" w:rsidP="00801CD9">
      <w:pPr>
        <w:spacing w:after="240" w:line="360" w:lineRule="auto"/>
        <w:ind w:left="720" w:hanging="720"/>
        <w:jc w:val="both"/>
        <w:rPr>
          <w:rFonts w:ascii="Arial" w:hAnsi="Arial" w:cs="Arial"/>
          <w:sz w:val="24"/>
          <w:szCs w:val="24"/>
          <w:u w:val="single"/>
        </w:rPr>
      </w:pPr>
      <w:r w:rsidRPr="004353FA">
        <w:rPr>
          <w:rFonts w:ascii="Arial" w:hAnsi="Arial" w:cs="Arial"/>
          <w:sz w:val="24"/>
          <w:szCs w:val="24"/>
          <w:u w:val="single"/>
        </w:rPr>
        <w:t>S</w:t>
      </w:r>
      <w:r w:rsidR="00297E43">
        <w:rPr>
          <w:rFonts w:ascii="Arial" w:hAnsi="Arial" w:cs="Arial"/>
          <w:sz w:val="24"/>
          <w:szCs w:val="24"/>
          <w:u w:val="single"/>
        </w:rPr>
        <w:t>gt</w:t>
      </w:r>
      <w:r w:rsidRPr="004353FA">
        <w:rPr>
          <w:rFonts w:ascii="Arial" w:hAnsi="Arial" w:cs="Arial"/>
          <w:sz w:val="24"/>
          <w:szCs w:val="24"/>
          <w:u w:val="single"/>
        </w:rPr>
        <w:t xml:space="preserve"> M</w:t>
      </w:r>
      <w:r w:rsidR="00297E43">
        <w:rPr>
          <w:rFonts w:ascii="Arial" w:hAnsi="Arial" w:cs="Arial"/>
          <w:sz w:val="24"/>
          <w:szCs w:val="24"/>
          <w:u w:val="single"/>
        </w:rPr>
        <w:t>ajoe</w:t>
      </w:r>
      <w:r w:rsidR="008376AC">
        <w:rPr>
          <w:rFonts w:ascii="Arial" w:hAnsi="Arial" w:cs="Arial"/>
          <w:sz w:val="24"/>
          <w:szCs w:val="24"/>
          <w:u w:val="single"/>
        </w:rPr>
        <w:t xml:space="preserve"> (Majoe)</w:t>
      </w:r>
    </w:p>
    <w:p w:rsidR="004353FA" w:rsidRDefault="004353FA" w:rsidP="00801CD9">
      <w:pPr>
        <w:spacing w:after="240" w:line="360" w:lineRule="auto"/>
        <w:ind w:left="720" w:hanging="720"/>
        <w:jc w:val="both"/>
        <w:rPr>
          <w:rFonts w:ascii="Arial" w:hAnsi="Arial" w:cs="Arial"/>
          <w:sz w:val="24"/>
          <w:szCs w:val="24"/>
        </w:rPr>
      </w:pPr>
      <w:r w:rsidRPr="004353FA">
        <w:rPr>
          <w:rFonts w:ascii="Arial" w:hAnsi="Arial" w:cs="Arial"/>
          <w:sz w:val="24"/>
          <w:szCs w:val="24"/>
        </w:rPr>
        <w:lastRenderedPageBreak/>
        <w:t>[2</w:t>
      </w:r>
      <w:r w:rsidR="00F23134">
        <w:rPr>
          <w:rFonts w:ascii="Arial" w:hAnsi="Arial" w:cs="Arial"/>
          <w:sz w:val="24"/>
          <w:szCs w:val="24"/>
        </w:rPr>
        <w:t>1</w:t>
      </w:r>
      <w:r w:rsidRPr="004353FA">
        <w:rPr>
          <w:rFonts w:ascii="Arial" w:hAnsi="Arial" w:cs="Arial"/>
          <w:sz w:val="24"/>
          <w:szCs w:val="24"/>
        </w:rPr>
        <w:t>]</w:t>
      </w:r>
      <w:r w:rsidRPr="004353FA">
        <w:rPr>
          <w:rFonts w:ascii="Arial" w:hAnsi="Arial" w:cs="Arial"/>
          <w:sz w:val="24"/>
          <w:szCs w:val="24"/>
        </w:rPr>
        <w:tab/>
      </w:r>
      <w:r w:rsidR="00297E43">
        <w:rPr>
          <w:rFonts w:ascii="Arial" w:hAnsi="Arial" w:cs="Arial"/>
          <w:sz w:val="24"/>
          <w:szCs w:val="24"/>
        </w:rPr>
        <w:t xml:space="preserve">An experienced police officer with some 16 years of service, he testified that </w:t>
      </w:r>
      <w:r w:rsidR="00F610AC">
        <w:rPr>
          <w:rFonts w:ascii="Arial" w:hAnsi="Arial" w:cs="Arial"/>
          <w:sz w:val="24"/>
          <w:szCs w:val="24"/>
        </w:rPr>
        <w:t>he was part of a tas</w:t>
      </w:r>
      <w:r w:rsidR="00912C3B">
        <w:rPr>
          <w:rFonts w:ascii="Arial" w:hAnsi="Arial" w:cs="Arial"/>
          <w:sz w:val="24"/>
          <w:szCs w:val="24"/>
        </w:rPr>
        <w:t>k team tasked with investigating the events</w:t>
      </w:r>
      <w:r w:rsidR="00F610AC">
        <w:rPr>
          <w:rFonts w:ascii="Arial" w:hAnsi="Arial" w:cs="Arial"/>
          <w:sz w:val="24"/>
          <w:szCs w:val="24"/>
        </w:rPr>
        <w:t xml:space="preserve"> of the 18</w:t>
      </w:r>
      <w:r w:rsidR="00F610AC" w:rsidRPr="00F610AC">
        <w:rPr>
          <w:rFonts w:ascii="Arial" w:hAnsi="Arial" w:cs="Arial"/>
          <w:sz w:val="24"/>
          <w:szCs w:val="24"/>
          <w:vertAlign w:val="superscript"/>
        </w:rPr>
        <w:t>th</w:t>
      </w:r>
      <w:r w:rsidR="00F610AC">
        <w:rPr>
          <w:rFonts w:ascii="Arial" w:hAnsi="Arial" w:cs="Arial"/>
          <w:sz w:val="24"/>
          <w:szCs w:val="24"/>
        </w:rPr>
        <w:t xml:space="preserve"> November 2021. On </w:t>
      </w:r>
      <w:r w:rsidR="00BC3EDD">
        <w:rPr>
          <w:rFonts w:ascii="Arial" w:hAnsi="Arial" w:cs="Arial"/>
          <w:sz w:val="24"/>
          <w:szCs w:val="24"/>
        </w:rPr>
        <w:t>even date,</w:t>
      </w:r>
      <w:r w:rsidR="00F610AC">
        <w:rPr>
          <w:rFonts w:ascii="Arial" w:hAnsi="Arial" w:cs="Arial"/>
          <w:sz w:val="24"/>
          <w:szCs w:val="24"/>
        </w:rPr>
        <w:t xml:space="preserve"> he attended the scene in Harry Gwala Zamdela whereat he found d</w:t>
      </w:r>
      <w:r w:rsidR="00587F73">
        <w:rPr>
          <w:rFonts w:ascii="Arial" w:hAnsi="Arial" w:cs="Arial"/>
          <w:sz w:val="24"/>
          <w:szCs w:val="24"/>
        </w:rPr>
        <w:t>eceased 1 who had been shot</w:t>
      </w:r>
      <w:r w:rsidR="00F610AC">
        <w:rPr>
          <w:rFonts w:ascii="Arial" w:hAnsi="Arial" w:cs="Arial"/>
          <w:sz w:val="24"/>
          <w:szCs w:val="24"/>
        </w:rPr>
        <w:t xml:space="preserve">. During the course of the investigation, </w:t>
      </w:r>
      <w:r w:rsidR="00D71426">
        <w:rPr>
          <w:rFonts w:ascii="Arial" w:hAnsi="Arial" w:cs="Arial"/>
          <w:sz w:val="24"/>
          <w:szCs w:val="24"/>
        </w:rPr>
        <w:t>t</w:t>
      </w:r>
      <w:r w:rsidR="00457706">
        <w:rPr>
          <w:rFonts w:ascii="Arial" w:hAnsi="Arial" w:cs="Arial"/>
          <w:sz w:val="24"/>
          <w:szCs w:val="24"/>
        </w:rPr>
        <w:t>he</w:t>
      </w:r>
      <w:r w:rsidR="00F610AC">
        <w:rPr>
          <w:rFonts w:ascii="Arial" w:hAnsi="Arial" w:cs="Arial"/>
          <w:sz w:val="24"/>
          <w:szCs w:val="24"/>
        </w:rPr>
        <w:t xml:space="preserve"> </w:t>
      </w:r>
      <w:r w:rsidR="00D71426">
        <w:rPr>
          <w:rFonts w:ascii="Arial" w:hAnsi="Arial" w:cs="Arial"/>
          <w:sz w:val="24"/>
          <w:szCs w:val="24"/>
        </w:rPr>
        <w:t xml:space="preserve">investigating team </w:t>
      </w:r>
      <w:r w:rsidR="00F610AC">
        <w:rPr>
          <w:rFonts w:ascii="Arial" w:hAnsi="Arial" w:cs="Arial"/>
          <w:sz w:val="24"/>
          <w:szCs w:val="24"/>
        </w:rPr>
        <w:t xml:space="preserve">received information </w:t>
      </w:r>
      <w:r w:rsidR="0073109C">
        <w:rPr>
          <w:rFonts w:ascii="Arial" w:hAnsi="Arial" w:cs="Arial"/>
          <w:sz w:val="24"/>
          <w:szCs w:val="24"/>
        </w:rPr>
        <w:t>from Mohokare r</w:t>
      </w:r>
      <w:r w:rsidR="00F610AC">
        <w:rPr>
          <w:rFonts w:ascii="Arial" w:hAnsi="Arial" w:cs="Arial"/>
          <w:sz w:val="24"/>
          <w:szCs w:val="24"/>
        </w:rPr>
        <w:t xml:space="preserve">elating to the </w:t>
      </w:r>
      <w:r w:rsidR="0073109C">
        <w:rPr>
          <w:rFonts w:ascii="Arial" w:hAnsi="Arial" w:cs="Arial"/>
          <w:sz w:val="24"/>
          <w:szCs w:val="24"/>
        </w:rPr>
        <w:t xml:space="preserve">identity of the </w:t>
      </w:r>
      <w:r w:rsidR="00F610AC">
        <w:rPr>
          <w:rFonts w:ascii="Arial" w:hAnsi="Arial" w:cs="Arial"/>
          <w:sz w:val="24"/>
          <w:szCs w:val="24"/>
        </w:rPr>
        <w:t>assailants. Upon following up on said information,</w:t>
      </w:r>
      <w:r w:rsidR="00D71426">
        <w:rPr>
          <w:rFonts w:ascii="Arial" w:hAnsi="Arial" w:cs="Arial"/>
          <w:sz w:val="24"/>
          <w:szCs w:val="24"/>
        </w:rPr>
        <w:t xml:space="preserve"> </w:t>
      </w:r>
      <w:r w:rsidR="008F4E6E">
        <w:rPr>
          <w:rFonts w:ascii="Arial" w:hAnsi="Arial" w:cs="Arial"/>
          <w:sz w:val="24"/>
          <w:szCs w:val="24"/>
        </w:rPr>
        <w:t>they</w:t>
      </w:r>
      <w:r w:rsidR="00357FC6">
        <w:rPr>
          <w:rFonts w:ascii="Arial" w:hAnsi="Arial" w:cs="Arial"/>
          <w:sz w:val="24"/>
          <w:szCs w:val="24"/>
        </w:rPr>
        <w:t xml:space="preserve"> found the 2 accused</w:t>
      </w:r>
      <w:r w:rsidR="00F610AC">
        <w:rPr>
          <w:rFonts w:ascii="Arial" w:hAnsi="Arial" w:cs="Arial"/>
          <w:sz w:val="24"/>
          <w:szCs w:val="24"/>
        </w:rPr>
        <w:t xml:space="preserve"> a</w:t>
      </w:r>
      <w:r w:rsidR="00FB35E3">
        <w:rPr>
          <w:rFonts w:ascii="Arial" w:hAnsi="Arial" w:cs="Arial"/>
          <w:sz w:val="24"/>
          <w:szCs w:val="24"/>
        </w:rPr>
        <w:t>t their</w:t>
      </w:r>
      <w:r w:rsidR="00F610AC">
        <w:rPr>
          <w:rFonts w:ascii="Arial" w:hAnsi="Arial" w:cs="Arial"/>
          <w:sz w:val="24"/>
          <w:szCs w:val="24"/>
        </w:rPr>
        <w:t xml:space="preserve"> </w:t>
      </w:r>
      <w:r w:rsidR="00FB35E3">
        <w:rPr>
          <w:rFonts w:ascii="Arial" w:hAnsi="Arial" w:cs="Arial"/>
          <w:sz w:val="24"/>
          <w:szCs w:val="24"/>
        </w:rPr>
        <w:t xml:space="preserve">place of </w:t>
      </w:r>
      <w:r w:rsidR="00F610AC">
        <w:rPr>
          <w:rFonts w:ascii="Arial" w:hAnsi="Arial" w:cs="Arial"/>
          <w:sz w:val="24"/>
          <w:szCs w:val="24"/>
        </w:rPr>
        <w:t>res</w:t>
      </w:r>
      <w:r w:rsidR="00FB35E3">
        <w:rPr>
          <w:rFonts w:ascii="Arial" w:hAnsi="Arial" w:cs="Arial"/>
          <w:sz w:val="24"/>
          <w:szCs w:val="24"/>
        </w:rPr>
        <w:t>idence</w:t>
      </w:r>
      <w:r w:rsidR="00F610AC">
        <w:rPr>
          <w:rFonts w:ascii="Arial" w:hAnsi="Arial" w:cs="Arial"/>
          <w:sz w:val="24"/>
          <w:szCs w:val="24"/>
        </w:rPr>
        <w:t xml:space="preserve">. </w:t>
      </w:r>
      <w:r w:rsidR="007A0503">
        <w:rPr>
          <w:rFonts w:ascii="Arial" w:hAnsi="Arial" w:cs="Arial"/>
          <w:sz w:val="24"/>
          <w:szCs w:val="24"/>
        </w:rPr>
        <w:t>There h</w:t>
      </w:r>
      <w:r w:rsidR="0073109C">
        <w:rPr>
          <w:rFonts w:ascii="Arial" w:hAnsi="Arial" w:cs="Arial"/>
          <w:sz w:val="24"/>
          <w:szCs w:val="24"/>
        </w:rPr>
        <w:t xml:space="preserve">e observed that the accused’s bags were packed and it appeared that they were </w:t>
      </w:r>
      <w:r w:rsidR="00D403A9">
        <w:rPr>
          <w:rFonts w:ascii="Arial" w:hAnsi="Arial" w:cs="Arial"/>
          <w:sz w:val="24"/>
          <w:szCs w:val="24"/>
        </w:rPr>
        <w:t>about to leave.</w:t>
      </w:r>
      <w:r w:rsidR="0073109C">
        <w:rPr>
          <w:rFonts w:ascii="Arial" w:hAnsi="Arial" w:cs="Arial"/>
          <w:sz w:val="24"/>
          <w:szCs w:val="24"/>
        </w:rPr>
        <w:t xml:space="preserve"> </w:t>
      </w:r>
    </w:p>
    <w:p w:rsidR="001224D1" w:rsidRDefault="0073109C" w:rsidP="00801CD9">
      <w:pPr>
        <w:spacing w:after="240" w:line="360" w:lineRule="auto"/>
        <w:ind w:left="720" w:hanging="720"/>
        <w:jc w:val="both"/>
        <w:rPr>
          <w:rFonts w:ascii="Arial" w:hAnsi="Arial" w:cs="Arial"/>
          <w:sz w:val="24"/>
          <w:szCs w:val="24"/>
        </w:rPr>
      </w:pPr>
      <w:r>
        <w:rPr>
          <w:rFonts w:ascii="Arial" w:hAnsi="Arial" w:cs="Arial"/>
          <w:sz w:val="24"/>
          <w:szCs w:val="24"/>
        </w:rPr>
        <w:t>[2</w:t>
      </w:r>
      <w:r w:rsidR="00F23134">
        <w:rPr>
          <w:rFonts w:ascii="Arial" w:hAnsi="Arial" w:cs="Arial"/>
          <w:sz w:val="24"/>
          <w:szCs w:val="24"/>
        </w:rPr>
        <w:t>2</w:t>
      </w:r>
      <w:r>
        <w:rPr>
          <w:rFonts w:ascii="Arial" w:hAnsi="Arial" w:cs="Arial"/>
          <w:sz w:val="24"/>
          <w:szCs w:val="24"/>
        </w:rPr>
        <w:t>]</w:t>
      </w:r>
      <w:r>
        <w:rPr>
          <w:rFonts w:ascii="Arial" w:hAnsi="Arial" w:cs="Arial"/>
          <w:sz w:val="24"/>
          <w:szCs w:val="24"/>
        </w:rPr>
        <w:tab/>
        <w:t>Upon introducing themselves and the purpose for their visit</w:t>
      </w:r>
      <w:r w:rsidR="00B07CDE">
        <w:rPr>
          <w:rFonts w:ascii="Arial" w:hAnsi="Arial" w:cs="Arial"/>
          <w:sz w:val="24"/>
          <w:szCs w:val="24"/>
        </w:rPr>
        <w:t>,</w:t>
      </w:r>
      <w:r>
        <w:rPr>
          <w:rFonts w:ascii="Arial" w:hAnsi="Arial" w:cs="Arial"/>
          <w:sz w:val="24"/>
          <w:szCs w:val="24"/>
        </w:rPr>
        <w:t xml:space="preserve"> they requested to search the accused</w:t>
      </w:r>
      <w:r w:rsidR="00C9025F">
        <w:rPr>
          <w:rFonts w:ascii="Arial" w:hAnsi="Arial" w:cs="Arial"/>
          <w:sz w:val="24"/>
          <w:szCs w:val="24"/>
        </w:rPr>
        <w:t xml:space="preserve"> and requested each to hold their respective bag(s)</w:t>
      </w:r>
      <w:r w:rsidR="00A62C51">
        <w:rPr>
          <w:rFonts w:ascii="Arial" w:hAnsi="Arial" w:cs="Arial"/>
          <w:sz w:val="24"/>
          <w:szCs w:val="24"/>
        </w:rPr>
        <w:t>, the latter acquiesced. He</w:t>
      </w:r>
      <w:r>
        <w:rPr>
          <w:rFonts w:ascii="Arial" w:hAnsi="Arial" w:cs="Arial"/>
          <w:sz w:val="24"/>
          <w:szCs w:val="24"/>
        </w:rPr>
        <w:t xml:space="preserve"> searched accused 1 and found 1 black Samsung cellular phone</w:t>
      </w:r>
      <w:r w:rsidR="00D83DF0">
        <w:rPr>
          <w:rFonts w:ascii="Arial" w:hAnsi="Arial" w:cs="Arial"/>
          <w:sz w:val="24"/>
          <w:szCs w:val="24"/>
        </w:rPr>
        <w:t xml:space="preserve"> on his person and</w:t>
      </w:r>
      <w:r>
        <w:rPr>
          <w:rFonts w:ascii="Arial" w:hAnsi="Arial" w:cs="Arial"/>
          <w:sz w:val="24"/>
          <w:szCs w:val="24"/>
        </w:rPr>
        <w:t xml:space="preserve"> in his pocket </w:t>
      </w:r>
      <w:r w:rsidR="00F120CD">
        <w:rPr>
          <w:rFonts w:ascii="Arial" w:hAnsi="Arial" w:cs="Arial"/>
          <w:sz w:val="24"/>
          <w:szCs w:val="24"/>
        </w:rPr>
        <w:t>he found</w:t>
      </w:r>
      <w:r>
        <w:rPr>
          <w:rFonts w:ascii="Arial" w:hAnsi="Arial" w:cs="Arial"/>
          <w:sz w:val="24"/>
          <w:szCs w:val="24"/>
        </w:rPr>
        <w:t xml:space="preserve"> a blue Huawei </w:t>
      </w:r>
      <w:r w:rsidR="000A389E">
        <w:rPr>
          <w:rFonts w:ascii="Arial" w:hAnsi="Arial" w:cs="Arial"/>
          <w:sz w:val="24"/>
          <w:szCs w:val="24"/>
        </w:rPr>
        <w:t>cellular phone</w:t>
      </w:r>
      <w:r w:rsidR="009B2D31">
        <w:rPr>
          <w:rFonts w:ascii="Arial" w:hAnsi="Arial" w:cs="Arial"/>
          <w:sz w:val="24"/>
          <w:szCs w:val="24"/>
        </w:rPr>
        <w:t xml:space="preserve"> </w:t>
      </w:r>
      <w:r w:rsidR="00596C6C">
        <w:rPr>
          <w:rFonts w:ascii="Arial" w:hAnsi="Arial" w:cs="Arial"/>
          <w:sz w:val="24"/>
          <w:szCs w:val="24"/>
        </w:rPr>
        <w:t xml:space="preserve">that </w:t>
      </w:r>
      <w:r>
        <w:rPr>
          <w:rFonts w:ascii="Arial" w:hAnsi="Arial" w:cs="Arial"/>
          <w:sz w:val="24"/>
          <w:szCs w:val="24"/>
        </w:rPr>
        <w:t>had no back cover and its screen was damaged</w:t>
      </w:r>
      <w:r w:rsidR="009B2D31">
        <w:rPr>
          <w:rFonts w:ascii="Arial" w:hAnsi="Arial" w:cs="Arial"/>
          <w:sz w:val="24"/>
          <w:szCs w:val="24"/>
        </w:rPr>
        <w:t xml:space="preserve"> and appeared to be leaking ink</w:t>
      </w:r>
      <w:r>
        <w:rPr>
          <w:rFonts w:ascii="Arial" w:hAnsi="Arial" w:cs="Arial"/>
          <w:sz w:val="24"/>
          <w:szCs w:val="24"/>
        </w:rPr>
        <w:t xml:space="preserve">. He </w:t>
      </w:r>
      <w:r w:rsidR="006802B3">
        <w:rPr>
          <w:rFonts w:ascii="Arial" w:hAnsi="Arial" w:cs="Arial"/>
          <w:sz w:val="24"/>
          <w:szCs w:val="24"/>
        </w:rPr>
        <w:t xml:space="preserve">also </w:t>
      </w:r>
      <w:r>
        <w:rPr>
          <w:rFonts w:ascii="Arial" w:hAnsi="Arial" w:cs="Arial"/>
          <w:sz w:val="24"/>
          <w:szCs w:val="24"/>
        </w:rPr>
        <w:t>observed many other cellular phones</w:t>
      </w:r>
      <w:r w:rsidR="00442A40" w:rsidRPr="00442A40">
        <w:rPr>
          <w:rFonts w:ascii="Arial" w:hAnsi="Arial" w:cs="Arial"/>
          <w:sz w:val="24"/>
          <w:szCs w:val="24"/>
        </w:rPr>
        <w:t xml:space="preserve"> </w:t>
      </w:r>
      <w:r w:rsidR="00442A40">
        <w:rPr>
          <w:rFonts w:ascii="Arial" w:hAnsi="Arial" w:cs="Arial"/>
          <w:sz w:val="24"/>
          <w:szCs w:val="24"/>
        </w:rPr>
        <w:t>on the table</w:t>
      </w:r>
      <w:r>
        <w:rPr>
          <w:rFonts w:ascii="Arial" w:hAnsi="Arial" w:cs="Arial"/>
          <w:sz w:val="24"/>
          <w:szCs w:val="24"/>
        </w:rPr>
        <w:t xml:space="preserve">. </w:t>
      </w:r>
      <w:r w:rsidR="001224D1">
        <w:rPr>
          <w:rFonts w:ascii="Arial" w:hAnsi="Arial" w:cs="Arial"/>
          <w:sz w:val="24"/>
          <w:szCs w:val="24"/>
        </w:rPr>
        <w:t>The</w:t>
      </w:r>
      <w:r w:rsidR="00681C2F">
        <w:rPr>
          <w:rFonts w:ascii="Arial" w:hAnsi="Arial" w:cs="Arial"/>
          <w:sz w:val="24"/>
          <w:szCs w:val="24"/>
        </w:rPr>
        <w:t>reafter the</w:t>
      </w:r>
      <w:r w:rsidR="001224D1">
        <w:rPr>
          <w:rFonts w:ascii="Arial" w:hAnsi="Arial" w:cs="Arial"/>
          <w:sz w:val="24"/>
          <w:szCs w:val="24"/>
        </w:rPr>
        <w:t xml:space="preserve"> 2 accused who were still in the house, were arrested. </w:t>
      </w:r>
      <w:r w:rsidR="005A6E36">
        <w:rPr>
          <w:rFonts w:ascii="Arial" w:hAnsi="Arial" w:cs="Arial"/>
          <w:sz w:val="24"/>
          <w:szCs w:val="24"/>
        </w:rPr>
        <w:t>As he did not know the accused prior to their arrest,</w:t>
      </w:r>
      <w:r w:rsidR="001224D1">
        <w:rPr>
          <w:rFonts w:ascii="Arial" w:hAnsi="Arial" w:cs="Arial"/>
          <w:sz w:val="24"/>
          <w:szCs w:val="24"/>
        </w:rPr>
        <w:t xml:space="preserve"> they </w:t>
      </w:r>
      <w:r w:rsidR="000853ED">
        <w:rPr>
          <w:rFonts w:ascii="Arial" w:hAnsi="Arial" w:cs="Arial"/>
          <w:sz w:val="24"/>
          <w:szCs w:val="24"/>
        </w:rPr>
        <w:t>were taken to</w:t>
      </w:r>
      <w:r w:rsidR="001224D1">
        <w:rPr>
          <w:rFonts w:ascii="Arial" w:hAnsi="Arial" w:cs="Arial"/>
          <w:sz w:val="24"/>
          <w:szCs w:val="24"/>
        </w:rPr>
        <w:t xml:space="preserve"> Mohokare in order for the latter to confirm</w:t>
      </w:r>
      <w:r w:rsidR="00DF2800">
        <w:rPr>
          <w:rFonts w:ascii="Arial" w:hAnsi="Arial" w:cs="Arial"/>
          <w:sz w:val="24"/>
          <w:szCs w:val="24"/>
        </w:rPr>
        <w:t xml:space="preserve"> their identities</w:t>
      </w:r>
      <w:r w:rsidR="000B7027">
        <w:rPr>
          <w:rFonts w:ascii="Arial" w:hAnsi="Arial" w:cs="Arial"/>
          <w:sz w:val="24"/>
          <w:szCs w:val="24"/>
        </w:rPr>
        <w:t>.</w:t>
      </w:r>
      <w:r w:rsidR="001224D1">
        <w:rPr>
          <w:rFonts w:ascii="Arial" w:hAnsi="Arial" w:cs="Arial"/>
          <w:sz w:val="24"/>
          <w:szCs w:val="24"/>
        </w:rPr>
        <w:t xml:space="preserve"> </w:t>
      </w:r>
      <w:r w:rsidR="00F90704">
        <w:rPr>
          <w:rFonts w:ascii="Arial" w:hAnsi="Arial" w:cs="Arial"/>
          <w:sz w:val="24"/>
          <w:szCs w:val="24"/>
        </w:rPr>
        <w:t xml:space="preserve">Mohokare indeed identified the accused and also identified the Huawei </w:t>
      </w:r>
      <w:r w:rsidR="006235EA">
        <w:rPr>
          <w:rFonts w:ascii="Arial" w:hAnsi="Arial" w:cs="Arial"/>
          <w:sz w:val="24"/>
          <w:szCs w:val="24"/>
        </w:rPr>
        <w:t>recovered</w:t>
      </w:r>
      <w:r w:rsidR="00F90704">
        <w:rPr>
          <w:rFonts w:ascii="Arial" w:hAnsi="Arial" w:cs="Arial"/>
          <w:sz w:val="24"/>
          <w:szCs w:val="24"/>
        </w:rPr>
        <w:t xml:space="preserve"> as his phone.</w:t>
      </w:r>
    </w:p>
    <w:p w:rsidR="00DB1DA3" w:rsidRDefault="00DB1DA3" w:rsidP="00801CD9">
      <w:pPr>
        <w:spacing w:after="240" w:line="360" w:lineRule="auto"/>
        <w:ind w:left="720" w:hanging="720"/>
        <w:jc w:val="both"/>
        <w:rPr>
          <w:rFonts w:ascii="Arial" w:hAnsi="Arial" w:cs="Arial"/>
          <w:sz w:val="24"/>
          <w:szCs w:val="24"/>
        </w:rPr>
      </w:pPr>
      <w:r>
        <w:rPr>
          <w:rFonts w:ascii="Arial" w:hAnsi="Arial" w:cs="Arial"/>
          <w:sz w:val="24"/>
          <w:szCs w:val="24"/>
        </w:rPr>
        <w:t>[2</w:t>
      </w:r>
      <w:r w:rsidR="00B07CDE">
        <w:rPr>
          <w:rFonts w:ascii="Arial" w:hAnsi="Arial" w:cs="Arial"/>
          <w:sz w:val="24"/>
          <w:szCs w:val="24"/>
        </w:rPr>
        <w:t>3</w:t>
      </w:r>
      <w:r>
        <w:rPr>
          <w:rFonts w:ascii="Arial" w:hAnsi="Arial" w:cs="Arial"/>
          <w:sz w:val="24"/>
          <w:szCs w:val="24"/>
        </w:rPr>
        <w:t>]</w:t>
      </w:r>
      <w:r>
        <w:rPr>
          <w:rFonts w:ascii="Arial" w:hAnsi="Arial" w:cs="Arial"/>
          <w:sz w:val="24"/>
          <w:szCs w:val="24"/>
        </w:rPr>
        <w:tab/>
      </w:r>
      <w:r w:rsidR="00BE49BE">
        <w:rPr>
          <w:rFonts w:ascii="Arial" w:hAnsi="Arial" w:cs="Arial"/>
          <w:sz w:val="24"/>
          <w:szCs w:val="24"/>
        </w:rPr>
        <w:t>T</w:t>
      </w:r>
      <w:r>
        <w:rPr>
          <w:rFonts w:ascii="Arial" w:hAnsi="Arial" w:cs="Arial"/>
          <w:sz w:val="24"/>
          <w:szCs w:val="24"/>
        </w:rPr>
        <w:t xml:space="preserve">he Samsung </w:t>
      </w:r>
      <w:r w:rsidR="000D24BE">
        <w:rPr>
          <w:rFonts w:ascii="Arial" w:hAnsi="Arial" w:cs="Arial"/>
          <w:sz w:val="24"/>
          <w:szCs w:val="24"/>
        </w:rPr>
        <w:t xml:space="preserve">phone </w:t>
      </w:r>
      <w:r w:rsidR="00BE49BE">
        <w:rPr>
          <w:rFonts w:ascii="Arial" w:hAnsi="Arial" w:cs="Arial"/>
          <w:sz w:val="24"/>
          <w:szCs w:val="24"/>
        </w:rPr>
        <w:t xml:space="preserve">was identified as that of deceased 2 </w:t>
      </w:r>
      <w:r>
        <w:rPr>
          <w:rFonts w:ascii="Arial" w:hAnsi="Arial" w:cs="Arial"/>
          <w:sz w:val="24"/>
          <w:szCs w:val="24"/>
        </w:rPr>
        <w:t>w</w:t>
      </w:r>
      <w:r w:rsidR="00BE49BE">
        <w:rPr>
          <w:rFonts w:ascii="Arial" w:hAnsi="Arial" w:cs="Arial"/>
          <w:sz w:val="24"/>
          <w:szCs w:val="24"/>
        </w:rPr>
        <w:t>ith the aid of its IMEI number</w:t>
      </w:r>
      <w:r>
        <w:rPr>
          <w:rFonts w:ascii="Arial" w:hAnsi="Arial" w:cs="Arial"/>
          <w:sz w:val="24"/>
          <w:szCs w:val="24"/>
        </w:rPr>
        <w:t xml:space="preserve">. He testified that the IMEI number found on the phone box brought by </w:t>
      </w:r>
      <w:r w:rsidR="00BE49BE" w:rsidRPr="00BE49BE">
        <w:rPr>
          <w:rFonts w:ascii="Arial" w:hAnsi="Arial" w:cs="Arial"/>
          <w:sz w:val="24"/>
          <w:szCs w:val="24"/>
        </w:rPr>
        <w:t xml:space="preserve">the deceased’s son </w:t>
      </w:r>
      <w:r>
        <w:rPr>
          <w:rFonts w:ascii="Arial" w:hAnsi="Arial" w:cs="Arial"/>
          <w:sz w:val="24"/>
          <w:szCs w:val="24"/>
        </w:rPr>
        <w:t xml:space="preserve">and that appearing on the Samsung phone recovered from accused 1 matched. Said IMEI number was 351737053658292. </w:t>
      </w:r>
    </w:p>
    <w:p w:rsidR="00187A67" w:rsidRDefault="00187A67" w:rsidP="00801CD9">
      <w:pPr>
        <w:spacing w:after="240" w:line="360" w:lineRule="auto"/>
        <w:ind w:left="720" w:hanging="720"/>
        <w:jc w:val="both"/>
        <w:rPr>
          <w:rFonts w:ascii="Arial" w:hAnsi="Arial" w:cs="Arial"/>
          <w:sz w:val="24"/>
          <w:szCs w:val="24"/>
        </w:rPr>
      </w:pPr>
      <w:r>
        <w:rPr>
          <w:rFonts w:ascii="Arial" w:hAnsi="Arial" w:cs="Arial"/>
          <w:sz w:val="24"/>
          <w:szCs w:val="24"/>
        </w:rPr>
        <w:t>[2</w:t>
      </w:r>
      <w:r w:rsidR="00B07CDE">
        <w:rPr>
          <w:rFonts w:ascii="Arial" w:hAnsi="Arial" w:cs="Arial"/>
          <w:sz w:val="24"/>
          <w:szCs w:val="24"/>
        </w:rPr>
        <w:t>4</w:t>
      </w:r>
      <w:r>
        <w:rPr>
          <w:rFonts w:ascii="Arial" w:hAnsi="Arial" w:cs="Arial"/>
          <w:sz w:val="24"/>
          <w:szCs w:val="24"/>
        </w:rPr>
        <w:t>]</w:t>
      </w:r>
      <w:r>
        <w:rPr>
          <w:rFonts w:ascii="Arial" w:hAnsi="Arial" w:cs="Arial"/>
          <w:sz w:val="24"/>
          <w:szCs w:val="24"/>
        </w:rPr>
        <w:tab/>
      </w:r>
      <w:r w:rsidR="00C9025F">
        <w:rPr>
          <w:rFonts w:ascii="Arial" w:hAnsi="Arial" w:cs="Arial"/>
          <w:sz w:val="24"/>
          <w:szCs w:val="24"/>
        </w:rPr>
        <w:t>He</w:t>
      </w:r>
      <w:r>
        <w:rPr>
          <w:rFonts w:ascii="Arial" w:hAnsi="Arial" w:cs="Arial"/>
          <w:sz w:val="24"/>
          <w:szCs w:val="24"/>
        </w:rPr>
        <w:t xml:space="preserve"> testified that the 2 live </w:t>
      </w:r>
      <w:r w:rsidR="001F16FE">
        <w:rPr>
          <w:rFonts w:ascii="Arial" w:hAnsi="Arial" w:cs="Arial"/>
          <w:sz w:val="24"/>
          <w:szCs w:val="24"/>
        </w:rPr>
        <w:t xml:space="preserve">ammunition </w:t>
      </w:r>
      <w:r>
        <w:rPr>
          <w:rFonts w:ascii="Arial" w:hAnsi="Arial" w:cs="Arial"/>
          <w:sz w:val="24"/>
          <w:szCs w:val="24"/>
        </w:rPr>
        <w:t>rounds found in accused 1’s possession were placed in Exhibit bag P2B0</w:t>
      </w:r>
      <w:r w:rsidR="00BB5389">
        <w:rPr>
          <w:rFonts w:ascii="Arial" w:hAnsi="Arial" w:cs="Arial"/>
          <w:sz w:val="24"/>
          <w:szCs w:val="24"/>
        </w:rPr>
        <w:t>00756513 and booked into SAP 13-</w:t>
      </w:r>
      <w:r>
        <w:rPr>
          <w:rFonts w:ascii="Arial" w:hAnsi="Arial" w:cs="Arial"/>
          <w:sz w:val="24"/>
          <w:szCs w:val="24"/>
        </w:rPr>
        <w:t>970/2021.</w:t>
      </w:r>
    </w:p>
    <w:p w:rsidR="000264AF" w:rsidRDefault="000264AF" w:rsidP="00801CD9">
      <w:pPr>
        <w:spacing w:after="240" w:line="360" w:lineRule="auto"/>
        <w:ind w:left="720" w:hanging="720"/>
        <w:jc w:val="both"/>
        <w:rPr>
          <w:rFonts w:ascii="Arial" w:hAnsi="Arial" w:cs="Arial"/>
          <w:sz w:val="24"/>
          <w:szCs w:val="24"/>
        </w:rPr>
      </w:pPr>
      <w:r>
        <w:rPr>
          <w:rFonts w:ascii="Arial" w:hAnsi="Arial" w:cs="Arial"/>
          <w:sz w:val="24"/>
          <w:szCs w:val="24"/>
        </w:rPr>
        <w:t>[2</w:t>
      </w:r>
      <w:r w:rsidR="00B07CDE">
        <w:rPr>
          <w:rFonts w:ascii="Arial" w:hAnsi="Arial" w:cs="Arial"/>
          <w:sz w:val="24"/>
          <w:szCs w:val="24"/>
        </w:rPr>
        <w:t>5</w:t>
      </w:r>
      <w:r>
        <w:rPr>
          <w:rFonts w:ascii="Arial" w:hAnsi="Arial" w:cs="Arial"/>
          <w:sz w:val="24"/>
          <w:szCs w:val="24"/>
        </w:rPr>
        <w:t>]</w:t>
      </w:r>
      <w:r>
        <w:rPr>
          <w:rFonts w:ascii="Arial" w:hAnsi="Arial" w:cs="Arial"/>
          <w:sz w:val="24"/>
          <w:szCs w:val="24"/>
        </w:rPr>
        <w:tab/>
        <w:t>This was the sum total of his evidence.</w:t>
      </w:r>
    </w:p>
    <w:p w:rsidR="000264AF" w:rsidRDefault="000264AF" w:rsidP="00801CD9">
      <w:pPr>
        <w:spacing w:after="240" w:line="360" w:lineRule="auto"/>
        <w:ind w:left="720" w:hanging="720"/>
        <w:jc w:val="both"/>
        <w:rPr>
          <w:rFonts w:ascii="Arial" w:hAnsi="Arial" w:cs="Arial"/>
          <w:b/>
          <w:sz w:val="24"/>
          <w:szCs w:val="24"/>
          <w:u w:val="single"/>
        </w:rPr>
      </w:pPr>
      <w:r w:rsidRPr="000264AF">
        <w:rPr>
          <w:rFonts w:ascii="Arial" w:hAnsi="Arial" w:cs="Arial"/>
          <w:b/>
          <w:sz w:val="24"/>
          <w:szCs w:val="24"/>
          <w:u w:val="single"/>
        </w:rPr>
        <w:t>CROSS EXAMINATION</w:t>
      </w:r>
    </w:p>
    <w:p w:rsidR="0065537D" w:rsidRPr="00CD3723" w:rsidRDefault="000264AF" w:rsidP="0065537D">
      <w:pPr>
        <w:spacing w:after="240" w:line="360" w:lineRule="auto"/>
        <w:ind w:left="720" w:hanging="720"/>
        <w:jc w:val="both"/>
        <w:rPr>
          <w:rFonts w:ascii="Arial" w:hAnsi="Arial" w:cs="Arial"/>
          <w:sz w:val="24"/>
          <w:szCs w:val="24"/>
        </w:rPr>
      </w:pPr>
      <w:r w:rsidRPr="000264AF">
        <w:rPr>
          <w:rFonts w:ascii="Arial" w:hAnsi="Arial" w:cs="Arial"/>
          <w:sz w:val="24"/>
          <w:szCs w:val="24"/>
        </w:rPr>
        <w:t>[2</w:t>
      </w:r>
      <w:r w:rsidR="00D431C7">
        <w:rPr>
          <w:rFonts w:ascii="Arial" w:hAnsi="Arial" w:cs="Arial"/>
          <w:sz w:val="24"/>
          <w:szCs w:val="24"/>
        </w:rPr>
        <w:t>6</w:t>
      </w:r>
      <w:r w:rsidRPr="000264AF">
        <w:rPr>
          <w:rFonts w:ascii="Arial" w:hAnsi="Arial" w:cs="Arial"/>
          <w:sz w:val="24"/>
          <w:szCs w:val="24"/>
        </w:rPr>
        <w:t>]</w:t>
      </w:r>
      <w:r w:rsidRPr="000264AF">
        <w:rPr>
          <w:rFonts w:ascii="Arial" w:hAnsi="Arial" w:cs="Arial"/>
          <w:sz w:val="24"/>
          <w:szCs w:val="24"/>
        </w:rPr>
        <w:tab/>
      </w:r>
      <w:r w:rsidR="0065537D" w:rsidRPr="00CD3723">
        <w:rPr>
          <w:rFonts w:ascii="Arial" w:hAnsi="Arial" w:cs="Arial"/>
          <w:sz w:val="24"/>
          <w:szCs w:val="24"/>
        </w:rPr>
        <w:t>For reasons which shall become evident later on in this judgment, I deem it prudent to extensively deal with the cross examination of Majoe.</w:t>
      </w:r>
    </w:p>
    <w:p w:rsidR="0065537D" w:rsidRPr="00967BC1" w:rsidRDefault="002F56BB" w:rsidP="0065537D">
      <w:pPr>
        <w:spacing w:after="240" w:line="360" w:lineRule="auto"/>
        <w:ind w:left="720" w:hanging="720"/>
        <w:jc w:val="both"/>
        <w:rPr>
          <w:rFonts w:ascii="Arial" w:hAnsi="Arial" w:cs="Arial"/>
          <w:sz w:val="24"/>
          <w:szCs w:val="24"/>
        </w:rPr>
      </w:pPr>
      <w:r>
        <w:rPr>
          <w:rFonts w:ascii="Arial" w:hAnsi="Arial" w:cs="Arial"/>
          <w:sz w:val="24"/>
          <w:szCs w:val="24"/>
        </w:rPr>
        <w:lastRenderedPageBreak/>
        <w:t>[2</w:t>
      </w:r>
      <w:r w:rsidR="0075326D">
        <w:rPr>
          <w:rFonts w:ascii="Arial" w:hAnsi="Arial" w:cs="Arial"/>
          <w:sz w:val="24"/>
          <w:szCs w:val="24"/>
        </w:rPr>
        <w:t>7</w:t>
      </w:r>
      <w:r>
        <w:rPr>
          <w:rFonts w:ascii="Arial" w:hAnsi="Arial" w:cs="Arial"/>
          <w:sz w:val="24"/>
          <w:szCs w:val="24"/>
        </w:rPr>
        <w:t>]</w:t>
      </w:r>
      <w:r>
        <w:rPr>
          <w:rFonts w:ascii="Arial" w:hAnsi="Arial" w:cs="Arial"/>
          <w:sz w:val="24"/>
          <w:szCs w:val="24"/>
        </w:rPr>
        <w:tab/>
      </w:r>
      <w:r w:rsidR="009F3F78">
        <w:rPr>
          <w:rFonts w:ascii="Arial" w:hAnsi="Arial" w:cs="Arial"/>
          <w:sz w:val="24"/>
          <w:szCs w:val="24"/>
        </w:rPr>
        <w:t>During cross examination, b</w:t>
      </w:r>
      <w:r w:rsidR="0065537D">
        <w:rPr>
          <w:rFonts w:ascii="Arial" w:hAnsi="Arial" w:cs="Arial"/>
          <w:sz w:val="24"/>
          <w:szCs w:val="24"/>
        </w:rPr>
        <w:t xml:space="preserve">oth denied residing together at the time of their arrest, </w:t>
      </w:r>
      <w:r w:rsidR="002A4B63">
        <w:rPr>
          <w:rFonts w:ascii="Arial" w:hAnsi="Arial" w:cs="Arial"/>
          <w:sz w:val="24"/>
          <w:szCs w:val="24"/>
        </w:rPr>
        <w:t>in essence even denying</w:t>
      </w:r>
      <w:r w:rsidR="0065537D">
        <w:rPr>
          <w:rFonts w:ascii="Arial" w:hAnsi="Arial" w:cs="Arial"/>
          <w:sz w:val="24"/>
          <w:szCs w:val="24"/>
        </w:rPr>
        <w:t xml:space="preserve"> being arrested at the same </w:t>
      </w:r>
      <w:r w:rsidR="00445F6B">
        <w:rPr>
          <w:rFonts w:ascii="Arial" w:hAnsi="Arial" w:cs="Arial"/>
          <w:sz w:val="24"/>
          <w:szCs w:val="24"/>
        </w:rPr>
        <w:t>place and time</w:t>
      </w:r>
      <w:r w:rsidR="0065537D">
        <w:rPr>
          <w:rFonts w:ascii="Arial" w:hAnsi="Arial" w:cs="Arial"/>
          <w:sz w:val="24"/>
          <w:szCs w:val="24"/>
        </w:rPr>
        <w:t>.</w:t>
      </w:r>
      <w:r w:rsidR="0065537D" w:rsidRPr="0065537D">
        <w:rPr>
          <w:rFonts w:ascii="Arial" w:hAnsi="Arial" w:cs="Arial"/>
          <w:sz w:val="24"/>
          <w:szCs w:val="24"/>
        </w:rPr>
        <w:t xml:space="preserve"> </w:t>
      </w:r>
      <w:r w:rsidR="0065537D">
        <w:rPr>
          <w:rFonts w:ascii="Arial" w:hAnsi="Arial" w:cs="Arial"/>
          <w:sz w:val="24"/>
          <w:szCs w:val="24"/>
        </w:rPr>
        <w:t xml:space="preserve">Accused 1 disavowed that any phones and live </w:t>
      </w:r>
      <w:r w:rsidR="00D125D7">
        <w:rPr>
          <w:rFonts w:ascii="Arial" w:hAnsi="Arial" w:cs="Arial"/>
          <w:sz w:val="24"/>
          <w:szCs w:val="24"/>
        </w:rPr>
        <w:t xml:space="preserve">ammunition </w:t>
      </w:r>
      <w:r w:rsidR="0065537D">
        <w:rPr>
          <w:rFonts w:ascii="Arial" w:hAnsi="Arial" w:cs="Arial"/>
          <w:sz w:val="24"/>
          <w:szCs w:val="24"/>
        </w:rPr>
        <w:t>rounds were found in his possession.</w:t>
      </w:r>
      <w:r w:rsidR="00F720F7">
        <w:rPr>
          <w:rFonts w:ascii="Arial" w:hAnsi="Arial" w:cs="Arial"/>
          <w:sz w:val="24"/>
          <w:szCs w:val="24"/>
        </w:rPr>
        <w:t xml:space="preserve"> </w:t>
      </w:r>
      <w:r w:rsidR="00967BC1" w:rsidRPr="00967BC1">
        <w:rPr>
          <w:rFonts w:ascii="Arial" w:hAnsi="Arial" w:cs="Arial"/>
          <w:sz w:val="24"/>
          <w:szCs w:val="24"/>
        </w:rPr>
        <w:t xml:space="preserve">Majoe </w:t>
      </w:r>
      <w:r w:rsidR="00E77384" w:rsidRPr="00967BC1">
        <w:rPr>
          <w:rFonts w:ascii="Arial" w:hAnsi="Arial" w:cs="Arial"/>
          <w:sz w:val="24"/>
          <w:szCs w:val="24"/>
        </w:rPr>
        <w:t>refuted</w:t>
      </w:r>
      <w:r w:rsidR="00967BC1" w:rsidRPr="00967BC1">
        <w:rPr>
          <w:rFonts w:ascii="Arial" w:hAnsi="Arial" w:cs="Arial"/>
          <w:sz w:val="24"/>
          <w:szCs w:val="24"/>
        </w:rPr>
        <w:t xml:space="preserve"> this and maintained his version </w:t>
      </w:r>
      <w:r w:rsidR="00A842DC">
        <w:rPr>
          <w:rFonts w:ascii="Arial" w:hAnsi="Arial" w:cs="Arial"/>
          <w:sz w:val="24"/>
          <w:szCs w:val="24"/>
        </w:rPr>
        <w:t xml:space="preserve">in chief. </w:t>
      </w:r>
      <w:r w:rsidR="008650D3">
        <w:rPr>
          <w:rFonts w:ascii="Arial" w:hAnsi="Arial" w:cs="Arial"/>
          <w:sz w:val="24"/>
          <w:szCs w:val="24"/>
        </w:rPr>
        <w:t>Accused</w:t>
      </w:r>
      <w:r w:rsidR="00A842DC">
        <w:rPr>
          <w:rFonts w:ascii="Arial" w:hAnsi="Arial" w:cs="Arial"/>
          <w:sz w:val="24"/>
          <w:szCs w:val="24"/>
        </w:rPr>
        <w:t xml:space="preserve"> 1 </w:t>
      </w:r>
      <w:r w:rsidR="00EB0919">
        <w:rPr>
          <w:rFonts w:ascii="Arial" w:hAnsi="Arial" w:cs="Arial"/>
          <w:sz w:val="24"/>
          <w:szCs w:val="24"/>
        </w:rPr>
        <w:t xml:space="preserve">in essence </w:t>
      </w:r>
      <w:r w:rsidR="00A842DC">
        <w:rPr>
          <w:rFonts w:ascii="Arial" w:hAnsi="Arial" w:cs="Arial"/>
          <w:sz w:val="24"/>
          <w:szCs w:val="24"/>
        </w:rPr>
        <w:t>disavowed any knowledge of and involvement in the offences as alleged.</w:t>
      </w:r>
    </w:p>
    <w:p w:rsidR="000264AF" w:rsidRDefault="0065537D" w:rsidP="00801CD9">
      <w:pPr>
        <w:spacing w:after="240" w:line="360" w:lineRule="auto"/>
        <w:ind w:left="720" w:hanging="720"/>
        <w:jc w:val="both"/>
        <w:rPr>
          <w:rFonts w:ascii="Arial" w:hAnsi="Arial" w:cs="Arial"/>
          <w:sz w:val="24"/>
          <w:szCs w:val="24"/>
        </w:rPr>
      </w:pPr>
      <w:r>
        <w:rPr>
          <w:rFonts w:ascii="Arial" w:hAnsi="Arial" w:cs="Arial"/>
          <w:sz w:val="24"/>
          <w:szCs w:val="24"/>
        </w:rPr>
        <w:t>[2</w:t>
      </w:r>
      <w:r w:rsidR="0075326D">
        <w:rPr>
          <w:rFonts w:ascii="Arial" w:hAnsi="Arial" w:cs="Arial"/>
          <w:sz w:val="24"/>
          <w:szCs w:val="24"/>
        </w:rPr>
        <w:t>8</w:t>
      </w:r>
      <w:r>
        <w:rPr>
          <w:rFonts w:ascii="Arial" w:hAnsi="Arial" w:cs="Arial"/>
          <w:sz w:val="24"/>
          <w:szCs w:val="24"/>
        </w:rPr>
        <w:t>]</w:t>
      </w:r>
      <w:r>
        <w:rPr>
          <w:rFonts w:ascii="Arial" w:hAnsi="Arial" w:cs="Arial"/>
          <w:sz w:val="24"/>
          <w:szCs w:val="24"/>
        </w:rPr>
        <w:tab/>
      </w:r>
      <w:r w:rsidR="000264AF">
        <w:rPr>
          <w:rFonts w:ascii="Arial" w:hAnsi="Arial" w:cs="Arial"/>
          <w:sz w:val="24"/>
          <w:szCs w:val="24"/>
        </w:rPr>
        <w:t xml:space="preserve">Accused 2 charged that he was arrested whilst minding his own business in the street </w:t>
      </w:r>
      <w:r w:rsidR="00B90D23">
        <w:rPr>
          <w:rFonts w:ascii="Arial" w:hAnsi="Arial" w:cs="Arial"/>
          <w:sz w:val="24"/>
          <w:szCs w:val="24"/>
        </w:rPr>
        <w:t xml:space="preserve">and </w:t>
      </w:r>
      <w:r w:rsidR="000264AF">
        <w:rPr>
          <w:rFonts w:ascii="Arial" w:hAnsi="Arial" w:cs="Arial"/>
          <w:sz w:val="24"/>
          <w:szCs w:val="24"/>
        </w:rPr>
        <w:t>whilst in the company of one Char</w:t>
      </w:r>
      <w:r w:rsidR="00F34BDB">
        <w:rPr>
          <w:rFonts w:ascii="Arial" w:hAnsi="Arial" w:cs="Arial"/>
          <w:sz w:val="24"/>
          <w:szCs w:val="24"/>
        </w:rPr>
        <w:t>oa</w:t>
      </w:r>
      <w:r w:rsidR="000264AF">
        <w:rPr>
          <w:rFonts w:ascii="Arial" w:hAnsi="Arial" w:cs="Arial"/>
          <w:sz w:val="24"/>
          <w:szCs w:val="24"/>
        </w:rPr>
        <w:t>ne, also a Lesotho national. In fact he charged that at the time of his arrest</w:t>
      </w:r>
      <w:r w:rsidR="007E0D6E">
        <w:rPr>
          <w:rFonts w:ascii="Arial" w:hAnsi="Arial" w:cs="Arial"/>
          <w:sz w:val="24"/>
          <w:szCs w:val="24"/>
        </w:rPr>
        <w:t>,</w:t>
      </w:r>
      <w:r w:rsidR="000264AF">
        <w:rPr>
          <w:rFonts w:ascii="Arial" w:hAnsi="Arial" w:cs="Arial"/>
          <w:sz w:val="24"/>
          <w:szCs w:val="24"/>
        </w:rPr>
        <w:t xml:space="preserve"> in the </w:t>
      </w:r>
      <w:r w:rsidR="00660442">
        <w:rPr>
          <w:rFonts w:ascii="Arial" w:hAnsi="Arial" w:cs="Arial"/>
          <w:sz w:val="24"/>
          <w:szCs w:val="24"/>
        </w:rPr>
        <w:t>street, the</w:t>
      </w:r>
      <w:r w:rsidR="000264AF">
        <w:rPr>
          <w:rFonts w:ascii="Arial" w:hAnsi="Arial" w:cs="Arial"/>
          <w:sz w:val="24"/>
          <w:szCs w:val="24"/>
        </w:rPr>
        <w:t xml:space="preserve"> police enquired about his documents</w:t>
      </w:r>
      <w:r w:rsidR="006C7C38">
        <w:rPr>
          <w:rFonts w:ascii="Arial" w:hAnsi="Arial" w:cs="Arial"/>
          <w:sz w:val="24"/>
          <w:szCs w:val="24"/>
        </w:rPr>
        <w:t>, which he could not produce,</w:t>
      </w:r>
      <w:r w:rsidR="000264AF">
        <w:rPr>
          <w:rFonts w:ascii="Arial" w:hAnsi="Arial" w:cs="Arial"/>
          <w:sz w:val="24"/>
          <w:szCs w:val="24"/>
        </w:rPr>
        <w:t xml:space="preserve"> and whether he knew where other Lesotho nationals resided. </w:t>
      </w:r>
      <w:r w:rsidR="00F34BDB">
        <w:rPr>
          <w:rFonts w:ascii="Arial" w:hAnsi="Arial" w:cs="Arial"/>
          <w:sz w:val="24"/>
          <w:szCs w:val="24"/>
        </w:rPr>
        <w:t xml:space="preserve">Hereafter both he and Charoane were taken to accused 1’s place of residence whereat they found him in the company of one Seabata. It is only at this point that they were all searched. This Majoe </w:t>
      </w:r>
      <w:r w:rsidR="00C045CC">
        <w:rPr>
          <w:rFonts w:ascii="Arial" w:hAnsi="Arial" w:cs="Arial"/>
          <w:sz w:val="24"/>
          <w:szCs w:val="24"/>
        </w:rPr>
        <w:t>refuted</w:t>
      </w:r>
      <w:r w:rsidR="00F34BDB">
        <w:rPr>
          <w:rFonts w:ascii="Arial" w:hAnsi="Arial" w:cs="Arial"/>
          <w:sz w:val="24"/>
          <w:szCs w:val="24"/>
        </w:rPr>
        <w:t xml:space="preserve"> </w:t>
      </w:r>
      <w:r w:rsidR="00F34BDB" w:rsidRPr="00C045CC">
        <w:rPr>
          <w:rFonts w:ascii="Arial" w:hAnsi="Arial" w:cs="Arial"/>
          <w:i/>
          <w:sz w:val="24"/>
          <w:szCs w:val="24"/>
        </w:rPr>
        <w:t>in toto</w:t>
      </w:r>
      <w:r w:rsidR="00F34BDB">
        <w:rPr>
          <w:rFonts w:ascii="Arial" w:hAnsi="Arial" w:cs="Arial"/>
          <w:sz w:val="24"/>
          <w:szCs w:val="24"/>
        </w:rPr>
        <w:t xml:space="preserve"> and maintained that both the accused were found, searched and arrested together in the house they resided in. </w:t>
      </w:r>
    </w:p>
    <w:p w:rsidR="00930755" w:rsidRDefault="00930755" w:rsidP="00B3307E">
      <w:pPr>
        <w:spacing w:after="240" w:line="360" w:lineRule="auto"/>
        <w:ind w:left="720" w:hanging="720"/>
        <w:jc w:val="both"/>
        <w:rPr>
          <w:rFonts w:ascii="Arial" w:hAnsi="Arial" w:cs="Arial"/>
          <w:sz w:val="24"/>
          <w:szCs w:val="24"/>
        </w:rPr>
      </w:pPr>
      <w:r>
        <w:rPr>
          <w:rFonts w:ascii="Arial" w:hAnsi="Arial" w:cs="Arial"/>
          <w:sz w:val="24"/>
          <w:szCs w:val="24"/>
        </w:rPr>
        <w:t>[2</w:t>
      </w:r>
      <w:r w:rsidR="0048518A">
        <w:rPr>
          <w:rFonts w:ascii="Arial" w:hAnsi="Arial" w:cs="Arial"/>
          <w:sz w:val="24"/>
          <w:szCs w:val="24"/>
        </w:rPr>
        <w:t>9</w:t>
      </w:r>
      <w:r>
        <w:rPr>
          <w:rFonts w:ascii="Arial" w:hAnsi="Arial" w:cs="Arial"/>
          <w:sz w:val="24"/>
          <w:szCs w:val="24"/>
        </w:rPr>
        <w:t>]</w:t>
      </w:r>
      <w:r>
        <w:rPr>
          <w:rFonts w:ascii="Arial" w:hAnsi="Arial" w:cs="Arial"/>
          <w:sz w:val="24"/>
          <w:szCs w:val="24"/>
        </w:rPr>
        <w:tab/>
        <w:t xml:space="preserve">Subsequent to nothing being found </w:t>
      </w:r>
      <w:r w:rsidR="004B13F8">
        <w:rPr>
          <w:rFonts w:ascii="Arial" w:hAnsi="Arial" w:cs="Arial"/>
          <w:sz w:val="24"/>
          <w:szCs w:val="24"/>
        </w:rPr>
        <w:t>i</w:t>
      </w:r>
      <w:r>
        <w:rPr>
          <w:rFonts w:ascii="Arial" w:hAnsi="Arial" w:cs="Arial"/>
          <w:sz w:val="24"/>
          <w:szCs w:val="24"/>
        </w:rPr>
        <w:t xml:space="preserve">n his person, the police took him to his place of residence whereat they found his girlfriend. His residence was searched and that search too yielded nothing. </w:t>
      </w:r>
      <w:r w:rsidR="00486B79">
        <w:rPr>
          <w:rFonts w:ascii="Arial" w:hAnsi="Arial" w:cs="Arial"/>
          <w:sz w:val="24"/>
          <w:szCs w:val="24"/>
        </w:rPr>
        <w:t xml:space="preserve">He was then taken back to accused 1’s residence from where they were both taken to Mohokare’s for purposes of identification. </w:t>
      </w:r>
      <w:r w:rsidR="004B13F8">
        <w:rPr>
          <w:rFonts w:ascii="Arial" w:hAnsi="Arial" w:cs="Arial"/>
          <w:sz w:val="24"/>
          <w:szCs w:val="24"/>
        </w:rPr>
        <w:t>Subsequent to this they</w:t>
      </w:r>
      <w:r w:rsidR="00486B79">
        <w:rPr>
          <w:rFonts w:ascii="Arial" w:hAnsi="Arial" w:cs="Arial"/>
          <w:sz w:val="24"/>
          <w:szCs w:val="24"/>
        </w:rPr>
        <w:t xml:space="preserve"> were then taken to a desolate place and assaulted by </w:t>
      </w:r>
      <w:r w:rsidR="00813365">
        <w:rPr>
          <w:rFonts w:ascii="Arial" w:hAnsi="Arial" w:cs="Arial"/>
          <w:sz w:val="24"/>
          <w:szCs w:val="24"/>
        </w:rPr>
        <w:t xml:space="preserve">Majoe and his colleagues. This too Majoe </w:t>
      </w:r>
      <w:r w:rsidR="005B58E3">
        <w:rPr>
          <w:rFonts w:ascii="Arial" w:hAnsi="Arial" w:cs="Arial"/>
          <w:sz w:val="24"/>
          <w:szCs w:val="24"/>
        </w:rPr>
        <w:t>re</w:t>
      </w:r>
      <w:r w:rsidR="00F62AE0">
        <w:rPr>
          <w:rFonts w:ascii="Arial" w:hAnsi="Arial" w:cs="Arial"/>
          <w:sz w:val="24"/>
          <w:szCs w:val="24"/>
        </w:rPr>
        <w:t>fu</w:t>
      </w:r>
      <w:r w:rsidR="005B58E3">
        <w:rPr>
          <w:rFonts w:ascii="Arial" w:hAnsi="Arial" w:cs="Arial"/>
          <w:sz w:val="24"/>
          <w:szCs w:val="24"/>
        </w:rPr>
        <w:t>ted</w:t>
      </w:r>
      <w:r w:rsidR="00486B79">
        <w:rPr>
          <w:rFonts w:ascii="Arial" w:hAnsi="Arial" w:cs="Arial"/>
          <w:sz w:val="24"/>
          <w:szCs w:val="24"/>
        </w:rPr>
        <w:t xml:space="preserve">. </w:t>
      </w:r>
      <w:r w:rsidR="002E6D84">
        <w:rPr>
          <w:rFonts w:ascii="Arial" w:hAnsi="Arial" w:cs="Arial"/>
          <w:sz w:val="24"/>
          <w:szCs w:val="24"/>
        </w:rPr>
        <w:t xml:space="preserve">After the assault they were taken back to accused 1’s place of residence where another search of the property again yielded no results. </w:t>
      </w:r>
      <w:r w:rsidR="008650D3">
        <w:rPr>
          <w:rFonts w:ascii="Arial" w:hAnsi="Arial" w:cs="Arial"/>
          <w:sz w:val="24"/>
          <w:szCs w:val="24"/>
        </w:rPr>
        <w:t>He too in essence disavowed any knowledge of and involvement in the offences as alleged.</w:t>
      </w:r>
    </w:p>
    <w:p w:rsidR="00786B91" w:rsidRDefault="00786B91" w:rsidP="00801CD9">
      <w:pPr>
        <w:spacing w:after="240" w:line="360" w:lineRule="auto"/>
        <w:ind w:left="720" w:hanging="720"/>
        <w:jc w:val="both"/>
        <w:rPr>
          <w:rFonts w:ascii="Arial" w:hAnsi="Arial" w:cs="Arial"/>
          <w:sz w:val="24"/>
          <w:szCs w:val="24"/>
        </w:rPr>
      </w:pPr>
      <w:r>
        <w:rPr>
          <w:rFonts w:ascii="Arial" w:hAnsi="Arial" w:cs="Arial"/>
          <w:sz w:val="24"/>
          <w:szCs w:val="24"/>
        </w:rPr>
        <w:t>[</w:t>
      </w:r>
      <w:r w:rsidR="0048518A">
        <w:rPr>
          <w:rFonts w:ascii="Arial" w:hAnsi="Arial" w:cs="Arial"/>
          <w:sz w:val="24"/>
          <w:szCs w:val="24"/>
        </w:rPr>
        <w:t>30</w:t>
      </w:r>
      <w:r>
        <w:rPr>
          <w:rFonts w:ascii="Arial" w:hAnsi="Arial" w:cs="Arial"/>
          <w:sz w:val="24"/>
          <w:szCs w:val="24"/>
        </w:rPr>
        <w:t>]</w:t>
      </w:r>
      <w:r>
        <w:rPr>
          <w:rFonts w:ascii="Arial" w:hAnsi="Arial" w:cs="Arial"/>
          <w:sz w:val="24"/>
          <w:szCs w:val="24"/>
        </w:rPr>
        <w:tab/>
      </w:r>
      <w:r w:rsidR="00454C44">
        <w:rPr>
          <w:rFonts w:ascii="Arial" w:hAnsi="Arial" w:cs="Arial"/>
          <w:sz w:val="24"/>
          <w:szCs w:val="24"/>
        </w:rPr>
        <w:t xml:space="preserve">Save to put their respective versions to Majoe </w:t>
      </w:r>
      <w:r w:rsidR="00901CAD">
        <w:rPr>
          <w:rFonts w:ascii="Arial" w:hAnsi="Arial" w:cs="Arial"/>
          <w:sz w:val="24"/>
          <w:szCs w:val="24"/>
        </w:rPr>
        <w:t xml:space="preserve">and accused 2 revealing an alibi in the form of his girlfriend, </w:t>
      </w:r>
      <w:r w:rsidR="00454C44">
        <w:rPr>
          <w:rFonts w:ascii="Arial" w:hAnsi="Arial" w:cs="Arial"/>
          <w:sz w:val="24"/>
          <w:szCs w:val="24"/>
        </w:rPr>
        <w:t>nothing much turned on the cross examination.</w:t>
      </w:r>
    </w:p>
    <w:p w:rsidR="008376AC" w:rsidRDefault="008376AC" w:rsidP="00801CD9">
      <w:pPr>
        <w:spacing w:after="240" w:line="360" w:lineRule="auto"/>
        <w:ind w:left="720" w:hanging="720"/>
        <w:jc w:val="both"/>
        <w:rPr>
          <w:rFonts w:ascii="Arial" w:hAnsi="Arial" w:cs="Arial"/>
          <w:sz w:val="24"/>
          <w:szCs w:val="24"/>
          <w:u w:val="single"/>
        </w:rPr>
      </w:pPr>
      <w:r w:rsidRPr="008376AC">
        <w:rPr>
          <w:rFonts w:ascii="Arial" w:hAnsi="Arial" w:cs="Arial"/>
          <w:sz w:val="24"/>
          <w:szCs w:val="24"/>
          <w:u w:val="single"/>
        </w:rPr>
        <w:t>Reabetswe Chabedi</w:t>
      </w:r>
      <w:r>
        <w:rPr>
          <w:rFonts w:ascii="Arial" w:hAnsi="Arial" w:cs="Arial"/>
          <w:sz w:val="24"/>
          <w:szCs w:val="24"/>
          <w:u w:val="single"/>
        </w:rPr>
        <w:t xml:space="preserve"> (Chabedi)</w:t>
      </w:r>
    </w:p>
    <w:p w:rsidR="00957509" w:rsidRDefault="008376AC" w:rsidP="00801CD9">
      <w:pPr>
        <w:spacing w:after="240" w:line="360" w:lineRule="auto"/>
        <w:ind w:left="720" w:hanging="720"/>
        <w:jc w:val="both"/>
        <w:rPr>
          <w:rFonts w:ascii="Arial" w:hAnsi="Arial" w:cs="Arial"/>
          <w:sz w:val="24"/>
          <w:szCs w:val="24"/>
        </w:rPr>
      </w:pPr>
      <w:r w:rsidRPr="008376AC">
        <w:rPr>
          <w:rFonts w:ascii="Arial" w:hAnsi="Arial" w:cs="Arial"/>
          <w:sz w:val="24"/>
          <w:szCs w:val="24"/>
        </w:rPr>
        <w:t>[3</w:t>
      </w:r>
      <w:r w:rsidR="004E1432">
        <w:rPr>
          <w:rFonts w:ascii="Arial" w:hAnsi="Arial" w:cs="Arial"/>
          <w:sz w:val="24"/>
          <w:szCs w:val="24"/>
        </w:rPr>
        <w:t>1</w:t>
      </w:r>
      <w:r w:rsidRPr="008376AC">
        <w:rPr>
          <w:rFonts w:ascii="Arial" w:hAnsi="Arial" w:cs="Arial"/>
          <w:sz w:val="24"/>
          <w:szCs w:val="24"/>
        </w:rPr>
        <w:t>]</w:t>
      </w:r>
      <w:r w:rsidRPr="008376AC">
        <w:rPr>
          <w:rFonts w:ascii="Arial" w:hAnsi="Arial" w:cs="Arial"/>
          <w:sz w:val="24"/>
          <w:szCs w:val="24"/>
        </w:rPr>
        <w:tab/>
      </w:r>
      <w:r>
        <w:rPr>
          <w:rFonts w:ascii="Arial" w:hAnsi="Arial" w:cs="Arial"/>
          <w:sz w:val="24"/>
          <w:szCs w:val="24"/>
        </w:rPr>
        <w:t>Chabedi testified that deceased 2 was his father</w:t>
      </w:r>
      <w:r w:rsidR="00AC6554">
        <w:rPr>
          <w:rFonts w:ascii="Arial" w:hAnsi="Arial" w:cs="Arial"/>
          <w:sz w:val="24"/>
          <w:szCs w:val="24"/>
        </w:rPr>
        <w:t>’s elder brother</w:t>
      </w:r>
      <w:r>
        <w:rPr>
          <w:rFonts w:ascii="Arial" w:hAnsi="Arial" w:cs="Arial"/>
          <w:sz w:val="24"/>
          <w:szCs w:val="24"/>
        </w:rPr>
        <w:t xml:space="preserve"> and that the latter owned and operated a tuck shop in </w:t>
      </w:r>
      <w:r w:rsidR="000475CC" w:rsidRPr="000475CC">
        <w:rPr>
          <w:rFonts w:ascii="Arial" w:hAnsi="Arial" w:cs="Arial"/>
          <w:sz w:val="24"/>
          <w:szCs w:val="24"/>
        </w:rPr>
        <w:t>Somerspos</w:t>
      </w:r>
      <w:r>
        <w:rPr>
          <w:rFonts w:ascii="Arial" w:hAnsi="Arial" w:cs="Arial"/>
          <w:sz w:val="24"/>
          <w:szCs w:val="24"/>
        </w:rPr>
        <w:t xml:space="preserve">. </w:t>
      </w:r>
      <w:r w:rsidR="00AC6554">
        <w:rPr>
          <w:rFonts w:ascii="Arial" w:hAnsi="Arial" w:cs="Arial"/>
          <w:sz w:val="24"/>
          <w:szCs w:val="24"/>
        </w:rPr>
        <w:t xml:space="preserve">Throughout his evidence, he </w:t>
      </w:r>
      <w:r w:rsidR="00AC6554">
        <w:rPr>
          <w:rFonts w:ascii="Arial" w:hAnsi="Arial" w:cs="Arial"/>
          <w:sz w:val="24"/>
          <w:szCs w:val="24"/>
        </w:rPr>
        <w:lastRenderedPageBreak/>
        <w:t xml:space="preserve">referred to deceased 2 as his </w:t>
      </w:r>
      <w:r w:rsidR="00957509">
        <w:rPr>
          <w:rFonts w:ascii="Arial" w:hAnsi="Arial" w:cs="Arial"/>
          <w:sz w:val="24"/>
          <w:szCs w:val="24"/>
        </w:rPr>
        <w:t>grand</w:t>
      </w:r>
      <w:r w:rsidR="00AC6554">
        <w:rPr>
          <w:rFonts w:ascii="Arial" w:hAnsi="Arial" w:cs="Arial"/>
          <w:sz w:val="24"/>
          <w:szCs w:val="24"/>
        </w:rPr>
        <w:t xml:space="preserve">father, </w:t>
      </w:r>
      <w:r w:rsidR="00A34425">
        <w:rPr>
          <w:rFonts w:ascii="Arial" w:hAnsi="Arial" w:cs="Arial"/>
          <w:sz w:val="24"/>
          <w:szCs w:val="24"/>
        </w:rPr>
        <w:t xml:space="preserve">thereby </w:t>
      </w:r>
      <w:r w:rsidR="00AC6554">
        <w:rPr>
          <w:rFonts w:ascii="Arial" w:hAnsi="Arial" w:cs="Arial"/>
          <w:sz w:val="24"/>
          <w:szCs w:val="24"/>
        </w:rPr>
        <w:t>paying homage to the close-knit bond they shared.</w:t>
      </w:r>
    </w:p>
    <w:p w:rsidR="008376AC" w:rsidRDefault="00957509" w:rsidP="00801CD9">
      <w:pPr>
        <w:spacing w:after="240" w:line="360" w:lineRule="auto"/>
        <w:ind w:left="720" w:hanging="720"/>
        <w:jc w:val="both"/>
        <w:rPr>
          <w:rFonts w:ascii="Arial" w:hAnsi="Arial" w:cs="Arial"/>
          <w:sz w:val="24"/>
          <w:szCs w:val="24"/>
        </w:rPr>
      </w:pPr>
      <w:r>
        <w:rPr>
          <w:rFonts w:ascii="Arial" w:hAnsi="Arial" w:cs="Arial"/>
          <w:sz w:val="24"/>
          <w:szCs w:val="24"/>
        </w:rPr>
        <w:t>[3</w:t>
      </w:r>
      <w:r w:rsidR="0098054C">
        <w:rPr>
          <w:rFonts w:ascii="Arial" w:hAnsi="Arial" w:cs="Arial"/>
          <w:sz w:val="24"/>
          <w:szCs w:val="24"/>
        </w:rPr>
        <w:t>2</w:t>
      </w:r>
      <w:r>
        <w:rPr>
          <w:rFonts w:ascii="Arial" w:hAnsi="Arial" w:cs="Arial"/>
          <w:sz w:val="24"/>
          <w:szCs w:val="24"/>
        </w:rPr>
        <w:t>]</w:t>
      </w:r>
      <w:r>
        <w:rPr>
          <w:rFonts w:ascii="Arial" w:hAnsi="Arial" w:cs="Arial"/>
          <w:sz w:val="24"/>
          <w:szCs w:val="24"/>
        </w:rPr>
        <w:tab/>
        <w:t>On</w:t>
      </w:r>
      <w:r w:rsidR="002D1FD7">
        <w:rPr>
          <w:rFonts w:ascii="Arial" w:hAnsi="Arial" w:cs="Arial"/>
          <w:sz w:val="24"/>
          <w:szCs w:val="24"/>
        </w:rPr>
        <w:t xml:space="preserve"> the evening of </w:t>
      </w:r>
      <w:r w:rsidR="00B60107">
        <w:rPr>
          <w:rFonts w:ascii="Arial" w:hAnsi="Arial" w:cs="Arial"/>
          <w:sz w:val="24"/>
          <w:szCs w:val="24"/>
        </w:rPr>
        <w:t xml:space="preserve">the </w:t>
      </w:r>
      <w:r w:rsidR="002D1FD7">
        <w:rPr>
          <w:rFonts w:ascii="Arial" w:hAnsi="Arial" w:cs="Arial"/>
          <w:sz w:val="24"/>
          <w:szCs w:val="24"/>
        </w:rPr>
        <w:t>21</w:t>
      </w:r>
      <w:r w:rsidR="002D1FD7" w:rsidRPr="002D1FD7">
        <w:rPr>
          <w:rFonts w:ascii="Arial" w:hAnsi="Arial" w:cs="Arial"/>
          <w:sz w:val="24"/>
          <w:szCs w:val="24"/>
          <w:vertAlign w:val="superscript"/>
        </w:rPr>
        <w:t>st</w:t>
      </w:r>
      <w:r w:rsidR="002D1FD7">
        <w:rPr>
          <w:rFonts w:ascii="Arial" w:hAnsi="Arial" w:cs="Arial"/>
          <w:sz w:val="24"/>
          <w:szCs w:val="24"/>
        </w:rPr>
        <w:t xml:space="preserve"> November 2021 he made his way to the tuck shop. Upon arrival there he observed 3 males who</w:t>
      </w:r>
      <w:r>
        <w:rPr>
          <w:rFonts w:ascii="Arial" w:hAnsi="Arial" w:cs="Arial"/>
          <w:sz w:val="24"/>
          <w:szCs w:val="24"/>
        </w:rPr>
        <w:t xml:space="preserve"> after they</w:t>
      </w:r>
      <w:r w:rsidR="002D1FD7">
        <w:rPr>
          <w:rFonts w:ascii="Arial" w:hAnsi="Arial" w:cs="Arial"/>
          <w:sz w:val="24"/>
          <w:szCs w:val="24"/>
        </w:rPr>
        <w:t xml:space="preserve"> bought </w:t>
      </w:r>
      <w:r>
        <w:rPr>
          <w:rFonts w:ascii="Arial" w:hAnsi="Arial" w:cs="Arial"/>
          <w:sz w:val="24"/>
          <w:szCs w:val="24"/>
        </w:rPr>
        <w:t xml:space="preserve">cigarettes stood aside </w:t>
      </w:r>
      <w:r w:rsidR="00AE00DA">
        <w:rPr>
          <w:rFonts w:ascii="Arial" w:hAnsi="Arial" w:cs="Arial"/>
          <w:sz w:val="24"/>
          <w:szCs w:val="24"/>
        </w:rPr>
        <w:t>and appeared</w:t>
      </w:r>
      <w:r>
        <w:rPr>
          <w:rFonts w:ascii="Arial" w:hAnsi="Arial" w:cs="Arial"/>
          <w:sz w:val="24"/>
          <w:szCs w:val="24"/>
        </w:rPr>
        <w:t xml:space="preserve"> to count money. Upon seeing him, deceased 2, who at that stage was behind the counter, opened the shop for him to enter. </w:t>
      </w:r>
      <w:r w:rsidR="007307C6">
        <w:rPr>
          <w:rFonts w:ascii="Arial" w:hAnsi="Arial" w:cs="Arial"/>
          <w:sz w:val="24"/>
          <w:szCs w:val="24"/>
        </w:rPr>
        <w:t>Unfortunately</w:t>
      </w:r>
      <w:r w:rsidR="001E744A">
        <w:rPr>
          <w:rFonts w:ascii="Arial" w:hAnsi="Arial" w:cs="Arial"/>
          <w:sz w:val="24"/>
          <w:szCs w:val="24"/>
        </w:rPr>
        <w:t xml:space="preserve"> before he could enter</w:t>
      </w:r>
      <w:r w:rsidR="007307C6">
        <w:rPr>
          <w:rFonts w:ascii="Arial" w:hAnsi="Arial" w:cs="Arial"/>
          <w:sz w:val="24"/>
          <w:szCs w:val="24"/>
        </w:rPr>
        <w:t xml:space="preserve">, </w:t>
      </w:r>
      <w:r w:rsidR="007307C6" w:rsidRPr="005E2192">
        <w:rPr>
          <w:rFonts w:ascii="Arial" w:hAnsi="Arial" w:cs="Arial"/>
          <w:sz w:val="24"/>
          <w:szCs w:val="24"/>
        </w:rPr>
        <w:t>1 of the</w:t>
      </w:r>
      <w:r w:rsidR="00C623EA">
        <w:rPr>
          <w:rFonts w:ascii="Arial" w:hAnsi="Arial" w:cs="Arial"/>
          <w:sz w:val="24"/>
          <w:szCs w:val="24"/>
        </w:rPr>
        <w:t xml:space="preserve"> 3 males</w:t>
      </w:r>
      <w:r w:rsidR="005E2192">
        <w:rPr>
          <w:rFonts w:ascii="Arial" w:hAnsi="Arial" w:cs="Arial"/>
          <w:sz w:val="24"/>
          <w:szCs w:val="24"/>
        </w:rPr>
        <w:t>, who he identified as accused 2,</w:t>
      </w:r>
      <w:r w:rsidR="007307C6" w:rsidRPr="005E2192">
        <w:rPr>
          <w:rFonts w:ascii="Arial" w:hAnsi="Arial" w:cs="Arial"/>
          <w:sz w:val="24"/>
          <w:szCs w:val="24"/>
        </w:rPr>
        <w:t xml:space="preserve"> swatted him aside. When he enquir</w:t>
      </w:r>
      <w:r w:rsidR="002855D0" w:rsidRPr="005E2192">
        <w:rPr>
          <w:rFonts w:ascii="Arial" w:hAnsi="Arial" w:cs="Arial"/>
          <w:sz w:val="24"/>
          <w:szCs w:val="24"/>
        </w:rPr>
        <w:t>ed</w:t>
      </w:r>
      <w:r w:rsidR="007307C6" w:rsidRPr="005E2192">
        <w:rPr>
          <w:rFonts w:ascii="Arial" w:hAnsi="Arial" w:cs="Arial"/>
          <w:sz w:val="24"/>
          <w:szCs w:val="24"/>
        </w:rPr>
        <w:t xml:space="preserve"> what the latter was doing, he was </w:t>
      </w:r>
      <w:r w:rsidR="007307C6">
        <w:rPr>
          <w:rFonts w:ascii="Arial" w:hAnsi="Arial" w:cs="Arial"/>
          <w:sz w:val="24"/>
          <w:szCs w:val="24"/>
        </w:rPr>
        <w:t>met with expletives and</w:t>
      </w:r>
      <w:r w:rsidR="002855D0">
        <w:rPr>
          <w:rFonts w:ascii="Arial" w:hAnsi="Arial" w:cs="Arial"/>
          <w:sz w:val="24"/>
          <w:szCs w:val="24"/>
        </w:rPr>
        <w:t xml:space="preserve"> </w:t>
      </w:r>
      <w:r w:rsidR="005E2192">
        <w:rPr>
          <w:rFonts w:ascii="Arial" w:hAnsi="Arial" w:cs="Arial"/>
          <w:sz w:val="24"/>
          <w:szCs w:val="24"/>
        </w:rPr>
        <w:t>accused 2</w:t>
      </w:r>
      <w:r w:rsidR="002855D0">
        <w:rPr>
          <w:rFonts w:ascii="Arial" w:hAnsi="Arial" w:cs="Arial"/>
          <w:sz w:val="24"/>
          <w:szCs w:val="24"/>
        </w:rPr>
        <w:t xml:space="preserve"> summarily pulled out a gun.</w:t>
      </w:r>
      <w:r w:rsidR="007307C6">
        <w:rPr>
          <w:rFonts w:ascii="Arial" w:hAnsi="Arial" w:cs="Arial"/>
          <w:sz w:val="24"/>
          <w:szCs w:val="24"/>
        </w:rPr>
        <w:t xml:space="preserve"> </w:t>
      </w:r>
      <w:r w:rsidR="002855D0">
        <w:rPr>
          <w:rFonts w:ascii="Arial" w:hAnsi="Arial" w:cs="Arial"/>
          <w:sz w:val="24"/>
          <w:szCs w:val="24"/>
        </w:rPr>
        <w:t xml:space="preserve">Whilst wielding the gun he </w:t>
      </w:r>
      <w:r w:rsidR="007307C6">
        <w:rPr>
          <w:rFonts w:ascii="Arial" w:hAnsi="Arial" w:cs="Arial"/>
          <w:sz w:val="24"/>
          <w:szCs w:val="24"/>
        </w:rPr>
        <w:t xml:space="preserve">forcefully pushed </w:t>
      </w:r>
      <w:r w:rsidR="005E2192">
        <w:rPr>
          <w:rFonts w:ascii="Arial" w:hAnsi="Arial" w:cs="Arial"/>
          <w:sz w:val="24"/>
          <w:szCs w:val="24"/>
        </w:rPr>
        <w:t>Chabedi</w:t>
      </w:r>
      <w:r w:rsidR="002855D0">
        <w:rPr>
          <w:rFonts w:ascii="Arial" w:hAnsi="Arial" w:cs="Arial"/>
          <w:sz w:val="24"/>
          <w:szCs w:val="24"/>
        </w:rPr>
        <w:t xml:space="preserve"> into the shop and frog marched him</w:t>
      </w:r>
      <w:r w:rsidR="005E2192">
        <w:rPr>
          <w:rFonts w:ascii="Arial" w:hAnsi="Arial" w:cs="Arial"/>
          <w:sz w:val="24"/>
          <w:szCs w:val="24"/>
        </w:rPr>
        <w:t xml:space="preserve"> and his grandfather</w:t>
      </w:r>
      <w:r w:rsidR="002855D0">
        <w:rPr>
          <w:rFonts w:ascii="Arial" w:hAnsi="Arial" w:cs="Arial"/>
          <w:sz w:val="24"/>
          <w:szCs w:val="24"/>
        </w:rPr>
        <w:t xml:space="preserve"> to where the cash register was located.</w:t>
      </w:r>
      <w:r w:rsidR="005E2192">
        <w:rPr>
          <w:rFonts w:ascii="Arial" w:hAnsi="Arial" w:cs="Arial"/>
          <w:sz w:val="24"/>
          <w:szCs w:val="24"/>
        </w:rPr>
        <w:t xml:space="preserve"> Accused 2, still wielding a gun, followed them to the part of the shop where the cash register was located, the other 2 </w:t>
      </w:r>
      <w:r w:rsidR="00F7227E">
        <w:rPr>
          <w:rFonts w:ascii="Arial" w:hAnsi="Arial" w:cs="Arial"/>
          <w:sz w:val="24"/>
          <w:szCs w:val="24"/>
        </w:rPr>
        <w:t xml:space="preserve">males </w:t>
      </w:r>
      <w:r w:rsidR="005E2192">
        <w:rPr>
          <w:rFonts w:ascii="Arial" w:hAnsi="Arial" w:cs="Arial"/>
          <w:sz w:val="24"/>
          <w:szCs w:val="24"/>
        </w:rPr>
        <w:t>remained</w:t>
      </w:r>
      <w:r w:rsidR="007A0FA6">
        <w:rPr>
          <w:rFonts w:ascii="Arial" w:hAnsi="Arial" w:cs="Arial"/>
          <w:sz w:val="24"/>
          <w:szCs w:val="24"/>
        </w:rPr>
        <w:t xml:space="preserve"> at the front rummaging through the </w:t>
      </w:r>
      <w:r w:rsidR="005E2192">
        <w:rPr>
          <w:rFonts w:ascii="Arial" w:hAnsi="Arial" w:cs="Arial"/>
          <w:sz w:val="24"/>
          <w:szCs w:val="24"/>
        </w:rPr>
        <w:t xml:space="preserve">refrigerators. </w:t>
      </w:r>
    </w:p>
    <w:p w:rsidR="002855D0" w:rsidRDefault="002855D0" w:rsidP="00801CD9">
      <w:pPr>
        <w:spacing w:after="240" w:line="360" w:lineRule="auto"/>
        <w:ind w:left="720" w:hanging="720"/>
        <w:jc w:val="both"/>
        <w:rPr>
          <w:rFonts w:ascii="Arial" w:hAnsi="Arial" w:cs="Arial"/>
          <w:sz w:val="24"/>
          <w:szCs w:val="24"/>
        </w:rPr>
      </w:pPr>
      <w:r>
        <w:rPr>
          <w:rFonts w:ascii="Arial" w:hAnsi="Arial" w:cs="Arial"/>
          <w:sz w:val="24"/>
          <w:szCs w:val="24"/>
        </w:rPr>
        <w:t>[3</w:t>
      </w:r>
      <w:r w:rsidR="0098054C">
        <w:rPr>
          <w:rFonts w:ascii="Arial" w:hAnsi="Arial" w:cs="Arial"/>
          <w:sz w:val="24"/>
          <w:szCs w:val="24"/>
        </w:rPr>
        <w:t>3</w:t>
      </w:r>
      <w:r>
        <w:rPr>
          <w:rFonts w:ascii="Arial" w:hAnsi="Arial" w:cs="Arial"/>
          <w:sz w:val="24"/>
          <w:szCs w:val="24"/>
        </w:rPr>
        <w:t>]</w:t>
      </w:r>
      <w:r>
        <w:rPr>
          <w:rFonts w:ascii="Arial" w:hAnsi="Arial" w:cs="Arial"/>
          <w:sz w:val="24"/>
          <w:szCs w:val="24"/>
        </w:rPr>
        <w:tab/>
      </w:r>
      <w:r w:rsidR="004A6D5B" w:rsidRPr="004A6D5B">
        <w:rPr>
          <w:rFonts w:ascii="Arial" w:hAnsi="Arial" w:cs="Arial"/>
          <w:sz w:val="24"/>
          <w:szCs w:val="24"/>
        </w:rPr>
        <w:t>Still wielding the firearm, accused 2</w:t>
      </w:r>
      <w:r w:rsidRPr="004A6D5B">
        <w:rPr>
          <w:rFonts w:ascii="Arial" w:hAnsi="Arial" w:cs="Arial"/>
          <w:sz w:val="24"/>
          <w:szCs w:val="24"/>
        </w:rPr>
        <w:t xml:space="preserve"> took </w:t>
      </w:r>
      <w:r w:rsidR="005E2192">
        <w:rPr>
          <w:rFonts w:ascii="Arial" w:hAnsi="Arial" w:cs="Arial"/>
          <w:sz w:val="24"/>
          <w:szCs w:val="24"/>
        </w:rPr>
        <w:t>Chabedi’s</w:t>
      </w:r>
      <w:r>
        <w:rPr>
          <w:rFonts w:ascii="Arial" w:hAnsi="Arial" w:cs="Arial"/>
          <w:sz w:val="24"/>
          <w:szCs w:val="24"/>
        </w:rPr>
        <w:t xml:space="preserve"> phone from his back pocket and demanded the decease</w:t>
      </w:r>
      <w:r w:rsidR="0074277C">
        <w:rPr>
          <w:rFonts w:ascii="Arial" w:hAnsi="Arial" w:cs="Arial"/>
          <w:sz w:val="24"/>
          <w:szCs w:val="24"/>
        </w:rPr>
        <w:t>d’s phone,</w:t>
      </w:r>
      <w:r>
        <w:rPr>
          <w:rFonts w:ascii="Arial" w:hAnsi="Arial" w:cs="Arial"/>
          <w:sz w:val="24"/>
          <w:szCs w:val="24"/>
        </w:rPr>
        <w:t xml:space="preserve"> </w:t>
      </w:r>
      <w:r w:rsidR="005E2192">
        <w:rPr>
          <w:rFonts w:ascii="Arial" w:hAnsi="Arial" w:cs="Arial"/>
          <w:sz w:val="24"/>
          <w:szCs w:val="24"/>
        </w:rPr>
        <w:t>t</w:t>
      </w:r>
      <w:r>
        <w:rPr>
          <w:rFonts w:ascii="Arial" w:hAnsi="Arial" w:cs="Arial"/>
          <w:sz w:val="24"/>
          <w:szCs w:val="24"/>
        </w:rPr>
        <w:t xml:space="preserve">he </w:t>
      </w:r>
      <w:r w:rsidR="005E2192">
        <w:rPr>
          <w:rFonts w:ascii="Arial" w:hAnsi="Arial" w:cs="Arial"/>
          <w:sz w:val="24"/>
          <w:szCs w:val="24"/>
        </w:rPr>
        <w:t xml:space="preserve">latter </w:t>
      </w:r>
      <w:r w:rsidR="006E0A11">
        <w:rPr>
          <w:rFonts w:ascii="Arial" w:hAnsi="Arial" w:cs="Arial"/>
          <w:sz w:val="24"/>
          <w:szCs w:val="24"/>
        </w:rPr>
        <w:t xml:space="preserve">obliged and </w:t>
      </w:r>
      <w:r w:rsidR="005E2192">
        <w:rPr>
          <w:rFonts w:ascii="Arial" w:hAnsi="Arial" w:cs="Arial"/>
          <w:sz w:val="24"/>
          <w:szCs w:val="24"/>
        </w:rPr>
        <w:t xml:space="preserve">handed </w:t>
      </w:r>
      <w:r w:rsidR="00833B80">
        <w:rPr>
          <w:rFonts w:ascii="Arial" w:hAnsi="Arial" w:cs="Arial"/>
          <w:sz w:val="24"/>
          <w:szCs w:val="24"/>
        </w:rPr>
        <w:t>h</w:t>
      </w:r>
      <w:r w:rsidR="0074277C">
        <w:rPr>
          <w:rFonts w:ascii="Arial" w:hAnsi="Arial" w:cs="Arial"/>
          <w:sz w:val="24"/>
          <w:szCs w:val="24"/>
        </w:rPr>
        <w:t xml:space="preserve">is Samsung phone </w:t>
      </w:r>
      <w:r w:rsidR="005E2192">
        <w:rPr>
          <w:rFonts w:ascii="Arial" w:hAnsi="Arial" w:cs="Arial"/>
          <w:sz w:val="24"/>
          <w:szCs w:val="24"/>
        </w:rPr>
        <w:t>over</w:t>
      </w:r>
      <w:r>
        <w:rPr>
          <w:rFonts w:ascii="Arial" w:hAnsi="Arial" w:cs="Arial"/>
          <w:sz w:val="24"/>
          <w:szCs w:val="24"/>
        </w:rPr>
        <w:t xml:space="preserve">. Still wielding the gun </w:t>
      </w:r>
      <w:r w:rsidR="004D218D">
        <w:rPr>
          <w:rFonts w:ascii="Arial" w:hAnsi="Arial" w:cs="Arial"/>
          <w:sz w:val="24"/>
          <w:szCs w:val="24"/>
        </w:rPr>
        <w:t xml:space="preserve">accused 2 </w:t>
      </w:r>
      <w:r>
        <w:rPr>
          <w:rFonts w:ascii="Arial" w:hAnsi="Arial" w:cs="Arial"/>
          <w:sz w:val="24"/>
          <w:szCs w:val="24"/>
        </w:rPr>
        <w:t xml:space="preserve">asked where the money was kept, upon being met with silence, </w:t>
      </w:r>
      <w:r w:rsidR="004D218D">
        <w:rPr>
          <w:rFonts w:ascii="Arial" w:hAnsi="Arial" w:cs="Arial"/>
          <w:sz w:val="24"/>
          <w:szCs w:val="24"/>
        </w:rPr>
        <w:t xml:space="preserve">he </w:t>
      </w:r>
      <w:r>
        <w:rPr>
          <w:rFonts w:ascii="Arial" w:hAnsi="Arial" w:cs="Arial"/>
          <w:sz w:val="24"/>
          <w:szCs w:val="24"/>
        </w:rPr>
        <w:t>hit the deceased on the head with the firearm. The deceased as a res</w:t>
      </w:r>
      <w:r w:rsidR="002016D1">
        <w:rPr>
          <w:rFonts w:ascii="Arial" w:hAnsi="Arial" w:cs="Arial"/>
          <w:sz w:val="24"/>
          <w:szCs w:val="24"/>
        </w:rPr>
        <w:t>ult of the blow bled profusely and</w:t>
      </w:r>
      <w:r w:rsidR="005E2192">
        <w:rPr>
          <w:rFonts w:ascii="Arial" w:hAnsi="Arial" w:cs="Arial"/>
          <w:sz w:val="24"/>
          <w:szCs w:val="24"/>
        </w:rPr>
        <w:t xml:space="preserve"> indicated where the money was kept </w:t>
      </w:r>
      <w:r w:rsidR="00650810">
        <w:rPr>
          <w:rFonts w:ascii="Arial" w:hAnsi="Arial" w:cs="Arial"/>
          <w:sz w:val="24"/>
          <w:szCs w:val="24"/>
        </w:rPr>
        <w:t>where after</w:t>
      </w:r>
      <w:r w:rsidR="005E2192">
        <w:rPr>
          <w:rFonts w:ascii="Arial" w:hAnsi="Arial" w:cs="Arial"/>
          <w:sz w:val="24"/>
          <w:szCs w:val="24"/>
        </w:rPr>
        <w:t xml:space="preserve"> </w:t>
      </w:r>
      <w:r w:rsidR="004A6D5B" w:rsidRPr="004A6D5B">
        <w:rPr>
          <w:rFonts w:ascii="Arial" w:hAnsi="Arial" w:cs="Arial"/>
          <w:sz w:val="24"/>
          <w:szCs w:val="24"/>
        </w:rPr>
        <w:t>accused 2 t</w:t>
      </w:r>
      <w:r w:rsidR="005E2192" w:rsidRPr="004A6D5B">
        <w:rPr>
          <w:rFonts w:ascii="Arial" w:hAnsi="Arial" w:cs="Arial"/>
          <w:sz w:val="24"/>
          <w:szCs w:val="24"/>
        </w:rPr>
        <w:t xml:space="preserve">ook it. </w:t>
      </w:r>
      <w:r w:rsidR="0090226C">
        <w:rPr>
          <w:rFonts w:ascii="Arial" w:hAnsi="Arial" w:cs="Arial"/>
          <w:sz w:val="24"/>
          <w:szCs w:val="24"/>
        </w:rPr>
        <w:t>Another of the assailants who by now also pointed a firearm at his grandfather</w:t>
      </w:r>
      <w:r w:rsidR="007A2442">
        <w:rPr>
          <w:rFonts w:ascii="Arial" w:hAnsi="Arial" w:cs="Arial"/>
          <w:sz w:val="24"/>
          <w:szCs w:val="24"/>
        </w:rPr>
        <w:t>,</w:t>
      </w:r>
      <w:r w:rsidR="0090226C">
        <w:rPr>
          <w:rFonts w:ascii="Arial" w:hAnsi="Arial" w:cs="Arial"/>
          <w:sz w:val="24"/>
          <w:szCs w:val="24"/>
        </w:rPr>
        <w:t xml:space="preserve"> fired a shot which hit his grandfather in the chest.</w:t>
      </w:r>
      <w:r w:rsidR="009B5268">
        <w:rPr>
          <w:rFonts w:ascii="Arial" w:hAnsi="Arial" w:cs="Arial"/>
          <w:sz w:val="24"/>
          <w:szCs w:val="24"/>
        </w:rPr>
        <w:t xml:space="preserve"> </w:t>
      </w:r>
    </w:p>
    <w:p w:rsidR="00BE49BE" w:rsidRDefault="00BE49BE" w:rsidP="00801CD9">
      <w:pPr>
        <w:spacing w:after="240" w:line="360" w:lineRule="auto"/>
        <w:ind w:left="720" w:hanging="720"/>
        <w:jc w:val="both"/>
        <w:rPr>
          <w:rFonts w:ascii="Arial" w:hAnsi="Arial" w:cs="Arial"/>
          <w:sz w:val="24"/>
          <w:szCs w:val="24"/>
        </w:rPr>
      </w:pPr>
      <w:r>
        <w:rPr>
          <w:rFonts w:ascii="Arial" w:hAnsi="Arial" w:cs="Arial"/>
          <w:sz w:val="24"/>
          <w:szCs w:val="24"/>
        </w:rPr>
        <w:t>[3</w:t>
      </w:r>
      <w:r w:rsidR="00754DB1">
        <w:rPr>
          <w:rFonts w:ascii="Arial" w:hAnsi="Arial" w:cs="Arial"/>
          <w:sz w:val="24"/>
          <w:szCs w:val="24"/>
        </w:rPr>
        <w:t>4</w:t>
      </w:r>
      <w:r>
        <w:rPr>
          <w:rFonts w:ascii="Arial" w:hAnsi="Arial" w:cs="Arial"/>
          <w:sz w:val="24"/>
          <w:szCs w:val="24"/>
        </w:rPr>
        <w:t>]</w:t>
      </w:r>
      <w:r>
        <w:rPr>
          <w:rFonts w:ascii="Arial" w:hAnsi="Arial" w:cs="Arial"/>
          <w:sz w:val="24"/>
          <w:szCs w:val="24"/>
        </w:rPr>
        <w:tab/>
      </w:r>
      <w:r w:rsidR="009B5268">
        <w:rPr>
          <w:rFonts w:ascii="Arial" w:hAnsi="Arial" w:cs="Arial"/>
          <w:sz w:val="24"/>
          <w:szCs w:val="24"/>
        </w:rPr>
        <w:t>He testified that he managed to identify accused 2 by his face as it was not covered and the area was well illuminated</w:t>
      </w:r>
      <w:r w:rsidR="00971C4A">
        <w:rPr>
          <w:rFonts w:ascii="Arial" w:hAnsi="Arial" w:cs="Arial"/>
          <w:sz w:val="24"/>
          <w:szCs w:val="24"/>
        </w:rPr>
        <w:t xml:space="preserve"> as all the lights in the shop were on</w:t>
      </w:r>
      <w:r w:rsidR="009B5268">
        <w:rPr>
          <w:rFonts w:ascii="Arial" w:hAnsi="Arial" w:cs="Arial"/>
          <w:sz w:val="24"/>
          <w:szCs w:val="24"/>
        </w:rPr>
        <w:t xml:space="preserve">. Furthermore throughout their ordeal he stood in close proximity to accused 2. </w:t>
      </w:r>
    </w:p>
    <w:p w:rsidR="009B5268" w:rsidRDefault="009B5268" w:rsidP="00801CD9">
      <w:pPr>
        <w:spacing w:after="240" w:line="360" w:lineRule="auto"/>
        <w:ind w:left="720" w:hanging="720"/>
        <w:jc w:val="both"/>
        <w:rPr>
          <w:rFonts w:ascii="Arial" w:hAnsi="Arial" w:cs="Arial"/>
          <w:sz w:val="24"/>
          <w:szCs w:val="24"/>
        </w:rPr>
      </w:pPr>
      <w:r>
        <w:rPr>
          <w:rFonts w:ascii="Arial" w:hAnsi="Arial" w:cs="Arial"/>
          <w:sz w:val="24"/>
          <w:szCs w:val="24"/>
        </w:rPr>
        <w:t>[3</w:t>
      </w:r>
      <w:r w:rsidR="00754DB1">
        <w:rPr>
          <w:rFonts w:ascii="Arial" w:hAnsi="Arial" w:cs="Arial"/>
          <w:sz w:val="24"/>
          <w:szCs w:val="24"/>
        </w:rPr>
        <w:t>5</w:t>
      </w:r>
      <w:r>
        <w:rPr>
          <w:rFonts w:ascii="Arial" w:hAnsi="Arial" w:cs="Arial"/>
          <w:sz w:val="24"/>
          <w:szCs w:val="24"/>
        </w:rPr>
        <w:t>]</w:t>
      </w:r>
      <w:r>
        <w:rPr>
          <w:rFonts w:ascii="Arial" w:hAnsi="Arial" w:cs="Arial"/>
          <w:sz w:val="24"/>
          <w:szCs w:val="24"/>
        </w:rPr>
        <w:tab/>
        <w:t>He testified that he is aware that his grandfather’s phone was later recovered but his was never recovered.</w:t>
      </w:r>
    </w:p>
    <w:p w:rsidR="009B5268" w:rsidRDefault="009B5268" w:rsidP="00801CD9">
      <w:pPr>
        <w:spacing w:after="240" w:line="360" w:lineRule="auto"/>
        <w:ind w:left="720" w:hanging="720"/>
        <w:jc w:val="both"/>
        <w:rPr>
          <w:rFonts w:ascii="Arial" w:hAnsi="Arial" w:cs="Arial"/>
          <w:sz w:val="24"/>
          <w:szCs w:val="24"/>
        </w:rPr>
      </w:pPr>
      <w:r>
        <w:rPr>
          <w:rFonts w:ascii="Arial" w:hAnsi="Arial" w:cs="Arial"/>
          <w:sz w:val="24"/>
          <w:szCs w:val="24"/>
        </w:rPr>
        <w:t>[3</w:t>
      </w:r>
      <w:r w:rsidR="00754DB1">
        <w:rPr>
          <w:rFonts w:ascii="Arial" w:hAnsi="Arial" w:cs="Arial"/>
          <w:sz w:val="24"/>
          <w:szCs w:val="24"/>
        </w:rPr>
        <w:t>6</w:t>
      </w:r>
      <w:r>
        <w:rPr>
          <w:rFonts w:ascii="Arial" w:hAnsi="Arial" w:cs="Arial"/>
          <w:sz w:val="24"/>
          <w:szCs w:val="24"/>
        </w:rPr>
        <w:t>]</w:t>
      </w:r>
      <w:r>
        <w:rPr>
          <w:rFonts w:ascii="Arial" w:hAnsi="Arial" w:cs="Arial"/>
          <w:sz w:val="24"/>
          <w:szCs w:val="24"/>
        </w:rPr>
        <w:tab/>
        <w:t xml:space="preserve">A while after this ordeal, he was requested to attend an identity parade. At said parade he failed to identify any of the assailants. When prompted for an </w:t>
      </w:r>
      <w:r>
        <w:rPr>
          <w:rFonts w:ascii="Arial" w:hAnsi="Arial" w:cs="Arial"/>
          <w:sz w:val="24"/>
          <w:szCs w:val="24"/>
        </w:rPr>
        <w:lastRenderedPageBreak/>
        <w:t xml:space="preserve">explanation by Mr Mpemvane, he proffered that at the time of the identity parade he was frightened and still traumatized. He was however certain when he identified accused 2 here in court that he was indeed at the scene and that he wielded </w:t>
      </w:r>
      <w:r w:rsidR="00A102D6">
        <w:rPr>
          <w:rFonts w:ascii="Arial" w:hAnsi="Arial" w:cs="Arial"/>
          <w:sz w:val="24"/>
          <w:szCs w:val="24"/>
        </w:rPr>
        <w:t>the</w:t>
      </w:r>
      <w:r>
        <w:rPr>
          <w:rFonts w:ascii="Arial" w:hAnsi="Arial" w:cs="Arial"/>
          <w:sz w:val="24"/>
          <w:szCs w:val="24"/>
        </w:rPr>
        <w:t xml:space="preserve"> firearm </w:t>
      </w:r>
      <w:r w:rsidR="00A102D6">
        <w:rPr>
          <w:rFonts w:ascii="Arial" w:hAnsi="Arial" w:cs="Arial"/>
          <w:sz w:val="24"/>
          <w:szCs w:val="24"/>
        </w:rPr>
        <w:t xml:space="preserve">at him </w:t>
      </w:r>
      <w:r>
        <w:rPr>
          <w:rFonts w:ascii="Arial" w:hAnsi="Arial" w:cs="Arial"/>
          <w:sz w:val="24"/>
          <w:szCs w:val="24"/>
        </w:rPr>
        <w:t xml:space="preserve">and hit his grandfather therewith. </w:t>
      </w:r>
    </w:p>
    <w:p w:rsidR="00BE49BE" w:rsidRPr="00F50D65" w:rsidRDefault="00BE49BE" w:rsidP="00801CD9">
      <w:pPr>
        <w:spacing w:after="240" w:line="360" w:lineRule="auto"/>
        <w:ind w:left="720" w:hanging="720"/>
        <w:jc w:val="both"/>
        <w:rPr>
          <w:rFonts w:ascii="Arial" w:hAnsi="Arial" w:cs="Arial"/>
          <w:b/>
          <w:sz w:val="24"/>
          <w:szCs w:val="24"/>
          <w:u w:val="single"/>
        </w:rPr>
      </w:pPr>
      <w:r w:rsidRPr="00F50D65">
        <w:rPr>
          <w:rFonts w:ascii="Arial" w:hAnsi="Arial" w:cs="Arial"/>
          <w:b/>
          <w:sz w:val="24"/>
          <w:szCs w:val="24"/>
          <w:u w:val="single"/>
        </w:rPr>
        <w:t>CROSS EXAMINATION</w:t>
      </w:r>
    </w:p>
    <w:p w:rsidR="00BE49BE" w:rsidRPr="00F50D65" w:rsidRDefault="00BE49BE" w:rsidP="00801CD9">
      <w:pPr>
        <w:spacing w:after="240" w:line="360" w:lineRule="auto"/>
        <w:ind w:left="720" w:hanging="720"/>
        <w:jc w:val="both"/>
        <w:rPr>
          <w:rFonts w:ascii="Arial" w:hAnsi="Arial" w:cs="Arial"/>
          <w:sz w:val="24"/>
          <w:szCs w:val="24"/>
        </w:rPr>
      </w:pPr>
      <w:r w:rsidRPr="00F50D65">
        <w:rPr>
          <w:rFonts w:ascii="Arial" w:hAnsi="Arial" w:cs="Arial"/>
          <w:sz w:val="24"/>
          <w:szCs w:val="24"/>
        </w:rPr>
        <w:t>[3</w:t>
      </w:r>
      <w:r w:rsidR="0011522B">
        <w:rPr>
          <w:rFonts w:ascii="Arial" w:hAnsi="Arial" w:cs="Arial"/>
          <w:sz w:val="24"/>
          <w:szCs w:val="24"/>
        </w:rPr>
        <w:t>7</w:t>
      </w:r>
      <w:r w:rsidRPr="00F50D65">
        <w:rPr>
          <w:rFonts w:ascii="Arial" w:hAnsi="Arial" w:cs="Arial"/>
          <w:sz w:val="24"/>
          <w:szCs w:val="24"/>
        </w:rPr>
        <w:t>]</w:t>
      </w:r>
      <w:r w:rsidRPr="00F50D65">
        <w:rPr>
          <w:rFonts w:ascii="Arial" w:hAnsi="Arial" w:cs="Arial"/>
          <w:sz w:val="24"/>
          <w:szCs w:val="24"/>
        </w:rPr>
        <w:tab/>
      </w:r>
      <w:r w:rsidR="009B5268">
        <w:rPr>
          <w:rFonts w:ascii="Arial" w:hAnsi="Arial" w:cs="Arial"/>
          <w:sz w:val="24"/>
          <w:szCs w:val="24"/>
        </w:rPr>
        <w:t xml:space="preserve">As to be expected Chabedi was cross examined at length regarding how he identified accused 2 in his written statement and during his </w:t>
      </w:r>
      <w:r w:rsidR="009B5268" w:rsidRPr="009B5268">
        <w:rPr>
          <w:rFonts w:ascii="Arial" w:hAnsi="Arial" w:cs="Arial"/>
          <w:i/>
          <w:sz w:val="24"/>
          <w:szCs w:val="24"/>
        </w:rPr>
        <w:t>viva voce</w:t>
      </w:r>
      <w:r w:rsidR="009B5268">
        <w:rPr>
          <w:rFonts w:ascii="Arial" w:hAnsi="Arial" w:cs="Arial"/>
          <w:sz w:val="24"/>
          <w:szCs w:val="24"/>
        </w:rPr>
        <w:t xml:space="preserve"> evidence. Chabedi however stood his ground and maintained his version in chief.</w:t>
      </w:r>
    </w:p>
    <w:p w:rsidR="00BE49BE" w:rsidRDefault="00BE49BE" w:rsidP="00801CD9">
      <w:pPr>
        <w:spacing w:after="240" w:line="360" w:lineRule="auto"/>
        <w:ind w:left="720" w:hanging="720"/>
        <w:jc w:val="both"/>
        <w:rPr>
          <w:rFonts w:ascii="Arial" w:hAnsi="Arial" w:cs="Arial"/>
          <w:sz w:val="24"/>
          <w:szCs w:val="24"/>
          <w:u w:val="single"/>
        </w:rPr>
      </w:pPr>
      <w:r w:rsidRPr="00BE49BE">
        <w:rPr>
          <w:rFonts w:ascii="Arial" w:hAnsi="Arial" w:cs="Arial"/>
          <w:sz w:val="24"/>
          <w:szCs w:val="24"/>
          <w:u w:val="single"/>
        </w:rPr>
        <w:t>Ntando Damoyi</w:t>
      </w:r>
      <w:r w:rsidR="00A60785">
        <w:rPr>
          <w:rFonts w:ascii="Arial" w:hAnsi="Arial" w:cs="Arial"/>
          <w:sz w:val="24"/>
          <w:szCs w:val="24"/>
          <w:u w:val="single"/>
        </w:rPr>
        <w:t xml:space="preserve"> (Damoyi)</w:t>
      </w:r>
    </w:p>
    <w:p w:rsidR="00BE49BE" w:rsidRDefault="00BE49BE" w:rsidP="00801CD9">
      <w:pPr>
        <w:spacing w:after="240" w:line="360" w:lineRule="auto"/>
        <w:ind w:left="720" w:hanging="720"/>
        <w:jc w:val="both"/>
        <w:rPr>
          <w:rFonts w:ascii="Arial" w:hAnsi="Arial" w:cs="Arial"/>
          <w:sz w:val="24"/>
          <w:szCs w:val="24"/>
        </w:rPr>
      </w:pPr>
      <w:r w:rsidRPr="00BE49BE">
        <w:rPr>
          <w:rFonts w:ascii="Arial" w:hAnsi="Arial" w:cs="Arial"/>
          <w:sz w:val="24"/>
          <w:szCs w:val="24"/>
        </w:rPr>
        <w:t>[3</w:t>
      </w:r>
      <w:r w:rsidR="0011522B">
        <w:rPr>
          <w:rFonts w:ascii="Arial" w:hAnsi="Arial" w:cs="Arial"/>
          <w:sz w:val="24"/>
          <w:szCs w:val="24"/>
        </w:rPr>
        <w:t>8</w:t>
      </w:r>
      <w:r w:rsidRPr="00BE49BE">
        <w:rPr>
          <w:rFonts w:ascii="Arial" w:hAnsi="Arial" w:cs="Arial"/>
          <w:sz w:val="24"/>
          <w:szCs w:val="24"/>
        </w:rPr>
        <w:t>]</w:t>
      </w:r>
      <w:r w:rsidRPr="00BE49BE">
        <w:rPr>
          <w:rFonts w:ascii="Arial" w:hAnsi="Arial" w:cs="Arial"/>
          <w:sz w:val="24"/>
          <w:szCs w:val="24"/>
        </w:rPr>
        <w:tab/>
      </w:r>
      <w:r w:rsidR="00A60785">
        <w:rPr>
          <w:rFonts w:ascii="Arial" w:hAnsi="Arial" w:cs="Arial"/>
          <w:sz w:val="24"/>
          <w:szCs w:val="24"/>
        </w:rPr>
        <w:t>He testified that he is deceased 2’s son and was requested by the police to identify the</w:t>
      </w:r>
      <w:r w:rsidR="004C297C">
        <w:rPr>
          <w:rFonts w:ascii="Arial" w:hAnsi="Arial" w:cs="Arial"/>
          <w:sz w:val="24"/>
          <w:szCs w:val="24"/>
        </w:rPr>
        <w:t xml:space="preserve"> Samsung</w:t>
      </w:r>
      <w:r w:rsidR="00A60785">
        <w:rPr>
          <w:rFonts w:ascii="Arial" w:hAnsi="Arial" w:cs="Arial"/>
          <w:sz w:val="24"/>
          <w:szCs w:val="24"/>
        </w:rPr>
        <w:t xml:space="preserve"> phone recovered. He took the phone box whereon the IMEI </w:t>
      </w:r>
      <w:r w:rsidR="00FA3E7E">
        <w:rPr>
          <w:rFonts w:ascii="Arial" w:hAnsi="Arial" w:cs="Arial"/>
          <w:sz w:val="24"/>
          <w:szCs w:val="24"/>
        </w:rPr>
        <w:t xml:space="preserve">number </w:t>
      </w:r>
      <w:r w:rsidR="00A60785">
        <w:rPr>
          <w:rFonts w:ascii="Arial" w:hAnsi="Arial" w:cs="Arial"/>
          <w:sz w:val="24"/>
          <w:szCs w:val="24"/>
        </w:rPr>
        <w:t>was written</w:t>
      </w:r>
      <w:r w:rsidR="00961FBD">
        <w:rPr>
          <w:rFonts w:ascii="Arial" w:hAnsi="Arial" w:cs="Arial"/>
          <w:sz w:val="24"/>
          <w:szCs w:val="24"/>
        </w:rPr>
        <w:t xml:space="preserve"> to the police station</w:t>
      </w:r>
      <w:r w:rsidR="00A60785">
        <w:rPr>
          <w:rFonts w:ascii="Arial" w:hAnsi="Arial" w:cs="Arial"/>
          <w:sz w:val="24"/>
          <w:szCs w:val="24"/>
        </w:rPr>
        <w:t>. Upon arrival at the police station the IMEI</w:t>
      </w:r>
      <w:r w:rsidR="00FA3E7E">
        <w:rPr>
          <w:rFonts w:ascii="Arial" w:hAnsi="Arial" w:cs="Arial"/>
          <w:sz w:val="24"/>
          <w:szCs w:val="24"/>
        </w:rPr>
        <w:t xml:space="preserve"> number</w:t>
      </w:r>
      <w:r w:rsidR="00A60785">
        <w:rPr>
          <w:rFonts w:ascii="Arial" w:hAnsi="Arial" w:cs="Arial"/>
          <w:sz w:val="24"/>
          <w:szCs w:val="24"/>
        </w:rPr>
        <w:t xml:space="preserve"> on the box was compared with that on the Samsung phone and </w:t>
      </w:r>
      <w:r w:rsidR="00A95B98">
        <w:rPr>
          <w:rFonts w:ascii="Arial" w:hAnsi="Arial" w:cs="Arial"/>
          <w:sz w:val="24"/>
          <w:szCs w:val="24"/>
        </w:rPr>
        <w:t xml:space="preserve">same were found to match. The IMEI number was 351737/05/365829. </w:t>
      </w:r>
      <w:r w:rsidR="00073C68">
        <w:rPr>
          <w:rFonts w:ascii="Arial" w:hAnsi="Arial" w:cs="Arial"/>
          <w:sz w:val="24"/>
          <w:szCs w:val="24"/>
        </w:rPr>
        <w:t>T</w:t>
      </w:r>
      <w:r w:rsidR="00A60785">
        <w:rPr>
          <w:rFonts w:ascii="Arial" w:hAnsi="Arial" w:cs="Arial"/>
          <w:sz w:val="24"/>
          <w:szCs w:val="24"/>
        </w:rPr>
        <w:t xml:space="preserve">hat is how </w:t>
      </w:r>
      <w:r w:rsidR="00CA55CD">
        <w:rPr>
          <w:rFonts w:ascii="Arial" w:hAnsi="Arial" w:cs="Arial"/>
          <w:sz w:val="24"/>
          <w:szCs w:val="24"/>
        </w:rPr>
        <w:t>the recovered phone</w:t>
      </w:r>
      <w:r w:rsidR="00A60785">
        <w:rPr>
          <w:rFonts w:ascii="Arial" w:hAnsi="Arial" w:cs="Arial"/>
          <w:sz w:val="24"/>
          <w:szCs w:val="24"/>
        </w:rPr>
        <w:t xml:space="preserve"> was identified as his father’s.</w:t>
      </w:r>
      <w:r w:rsidR="004C297C">
        <w:rPr>
          <w:rFonts w:ascii="Arial" w:hAnsi="Arial" w:cs="Arial"/>
          <w:sz w:val="24"/>
          <w:szCs w:val="24"/>
        </w:rPr>
        <w:t xml:space="preserve"> </w:t>
      </w:r>
    </w:p>
    <w:p w:rsidR="00A95B98" w:rsidRDefault="00A95B98" w:rsidP="00801CD9">
      <w:pPr>
        <w:spacing w:after="240" w:line="360" w:lineRule="auto"/>
        <w:ind w:left="720" w:hanging="720"/>
        <w:jc w:val="both"/>
        <w:rPr>
          <w:rFonts w:ascii="Arial" w:hAnsi="Arial" w:cs="Arial"/>
          <w:sz w:val="24"/>
          <w:szCs w:val="24"/>
        </w:rPr>
      </w:pPr>
      <w:r>
        <w:rPr>
          <w:rFonts w:ascii="Arial" w:hAnsi="Arial" w:cs="Arial"/>
          <w:sz w:val="24"/>
          <w:szCs w:val="24"/>
        </w:rPr>
        <w:t>[3</w:t>
      </w:r>
      <w:r w:rsidR="0011522B">
        <w:rPr>
          <w:rFonts w:ascii="Arial" w:hAnsi="Arial" w:cs="Arial"/>
          <w:sz w:val="24"/>
          <w:szCs w:val="24"/>
        </w:rPr>
        <w:t>9</w:t>
      </w:r>
      <w:r>
        <w:rPr>
          <w:rFonts w:ascii="Arial" w:hAnsi="Arial" w:cs="Arial"/>
          <w:sz w:val="24"/>
          <w:szCs w:val="24"/>
        </w:rPr>
        <w:t>]</w:t>
      </w:r>
      <w:r>
        <w:rPr>
          <w:rFonts w:ascii="Arial" w:hAnsi="Arial" w:cs="Arial"/>
          <w:sz w:val="24"/>
          <w:szCs w:val="24"/>
        </w:rPr>
        <w:tab/>
        <w:t xml:space="preserve">It came as no surprise that Damoyi was not subjected to cross examination. </w:t>
      </w:r>
      <w:r w:rsidR="006E1664">
        <w:rPr>
          <w:rFonts w:ascii="Arial" w:hAnsi="Arial" w:cs="Arial"/>
          <w:sz w:val="24"/>
          <w:szCs w:val="24"/>
        </w:rPr>
        <w:t>Therefore, his</w:t>
      </w:r>
      <w:r>
        <w:rPr>
          <w:rFonts w:ascii="Arial" w:hAnsi="Arial" w:cs="Arial"/>
          <w:sz w:val="24"/>
          <w:szCs w:val="24"/>
        </w:rPr>
        <w:t xml:space="preserve"> evidence with regards to how his father’s phone was identified remained uncontroverted.</w:t>
      </w:r>
    </w:p>
    <w:p w:rsidR="006E1664" w:rsidRDefault="006E1664" w:rsidP="00801CD9">
      <w:pPr>
        <w:spacing w:after="240" w:line="360" w:lineRule="auto"/>
        <w:ind w:left="720" w:hanging="720"/>
        <w:jc w:val="both"/>
        <w:rPr>
          <w:rFonts w:ascii="Arial" w:hAnsi="Arial" w:cs="Arial"/>
          <w:sz w:val="24"/>
          <w:szCs w:val="24"/>
          <w:u w:val="single"/>
        </w:rPr>
      </w:pPr>
      <w:r w:rsidRPr="006E1664">
        <w:rPr>
          <w:rFonts w:ascii="Arial" w:hAnsi="Arial" w:cs="Arial"/>
          <w:sz w:val="24"/>
          <w:szCs w:val="24"/>
          <w:u w:val="single"/>
        </w:rPr>
        <w:t>Andries de Jager (W/O de Jager)</w:t>
      </w:r>
    </w:p>
    <w:p w:rsidR="006E1664" w:rsidRDefault="006E1664" w:rsidP="00801CD9">
      <w:pPr>
        <w:spacing w:after="240" w:line="360" w:lineRule="auto"/>
        <w:ind w:left="720" w:hanging="720"/>
        <w:jc w:val="both"/>
        <w:rPr>
          <w:rFonts w:ascii="Arial" w:hAnsi="Arial" w:cs="Arial"/>
          <w:sz w:val="24"/>
          <w:szCs w:val="24"/>
        </w:rPr>
      </w:pPr>
      <w:r w:rsidRPr="006E1664">
        <w:rPr>
          <w:rFonts w:ascii="Arial" w:hAnsi="Arial" w:cs="Arial"/>
          <w:sz w:val="24"/>
          <w:szCs w:val="24"/>
        </w:rPr>
        <w:t>[</w:t>
      </w:r>
      <w:r w:rsidR="0011522B">
        <w:rPr>
          <w:rFonts w:ascii="Arial" w:hAnsi="Arial" w:cs="Arial"/>
          <w:sz w:val="24"/>
          <w:szCs w:val="24"/>
        </w:rPr>
        <w:t>40</w:t>
      </w:r>
      <w:r w:rsidRPr="006E1664">
        <w:rPr>
          <w:rFonts w:ascii="Arial" w:hAnsi="Arial" w:cs="Arial"/>
          <w:sz w:val="24"/>
          <w:szCs w:val="24"/>
        </w:rPr>
        <w:t>]</w:t>
      </w:r>
      <w:r w:rsidRPr="006E1664">
        <w:rPr>
          <w:rFonts w:ascii="Arial" w:hAnsi="Arial" w:cs="Arial"/>
          <w:sz w:val="24"/>
          <w:szCs w:val="24"/>
        </w:rPr>
        <w:tab/>
      </w:r>
      <w:r>
        <w:rPr>
          <w:rFonts w:ascii="Arial" w:hAnsi="Arial" w:cs="Arial"/>
          <w:sz w:val="24"/>
          <w:szCs w:val="24"/>
        </w:rPr>
        <w:t xml:space="preserve">W/O de Jager testified that he is the investigating officer in the murder of deceased 2. In the course of his investigation he was handed 2 live rounds of ammunition which he bagged and booked into SAP 13 </w:t>
      </w:r>
      <w:r w:rsidR="00DD4BBE">
        <w:rPr>
          <w:rFonts w:ascii="Arial" w:hAnsi="Arial" w:cs="Arial"/>
          <w:sz w:val="24"/>
          <w:szCs w:val="24"/>
        </w:rPr>
        <w:t xml:space="preserve">with serial number </w:t>
      </w:r>
      <w:r>
        <w:rPr>
          <w:rFonts w:ascii="Arial" w:hAnsi="Arial" w:cs="Arial"/>
          <w:sz w:val="24"/>
          <w:szCs w:val="24"/>
        </w:rPr>
        <w:t xml:space="preserve">968/2022. He subsequently booked same out and sent </w:t>
      </w:r>
      <w:r w:rsidR="009F4F63">
        <w:rPr>
          <w:rFonts w:ascii="Arial" w:hAnsi="Arial" w:cs="Arial"/>
          <w:sz w:val="24"/>
          <w:szCs w:val="24"/>
        </w:rPr>
        <w:t>it</w:t>
      </w:r>
      <w:r>
        <w:rPr>
          <w:rFonts w:ascii="Arial" w:hAnsi="Arial" w:cs="Arial"/>
          <w:sz w:val="24"/>
          <w:szCs w:val="24"/>
        </w:rPr>
        <w:t xml:space="preserve"> under receipt number P2B000756513 to the forensic laboratory for ballistic tests to be conducted. A report indicating that the 2 live rounds were indeed ammunition as defined in the </w:t>
      </w:r>
      <w:r w:rsidR="003F6E60">
        <w:rPr>
          <w:rFonts w:ascii="Arial" w:hAnsi="Arial" w:cs="Arial"/>
          <w:sz w:val="24"/>
          <w:szCs w:val="24"/>
        </w:rPr>
        <w:t xml:space="preserve">Firearms Control </w:t>
      </w:r>
      <w:r>
        <w:rPr>
          <w:rFonts w:ascii="Arial" w:hAnsi="Arial" w:cs="Arial"/>
          <w:sz w:val="24"/>
          <w:szCs w:val="24"/>
        </w:rPr>
        <w:t xml:space="preserve">Act was received. </w:t>
      </w:r>
    </w:p>
    <w:p w:rsidR="006E1664" w:rsidRDefault="006E1664" w:rsidP="006E1664">
      <w:pPr>
        <w:spacing w:after="240" w:line="360" w:lineRule="auto"/>
        <w:ind w:left="720" w:hanging="720"/>
        <w:jc w:val="both"/>
        <w:rPr>
          <w:rFonts w:ascii="Arial" w:hAnsi="Arial" w:cs="Arial"/>
          <w:sz w:val="24"/>
          <w:szCs w:val="24"/>
        </w:rPr>
      </w:pPr>
      <w:r>
        <w:rPr>
          <w:rFonts w:ascii="Arial" w:hAnsi="Arial" w:cs="Arial"/>
          <w:sz w:val="24"/>
          <w:szCs w:val="24"/>
        </w:rPr>
        <w:lastRenderedPageBreak/>
        <w:t>[4</w:t>
      </w:r>
      <w:r w:rsidR="00E31758">
        <w:rPr>
          <w:rFonts w:ascii="Arial" w:hAnsi="Arial" w:cs="Arial"/>
          <w:sz w:val="24"/>
          <w:szCs w:val="24"/>
        </w:rPr>
        <w:t>1</w:t>
      </w:r>
      <w:r>
        <w:rPr>
          <w:rFonts w:ascii="Arial" w:hAnsi="Arial" w:cs="Arial"/>
          <w:sz w:val="24"/>
          <w:szCs w:val="24"/>
        </w:rPr>
        <w:t>]</w:t>
      </w:r>
      <w:r>
        <w:rPr>
          <w:rFonts w:ascii="Arial" w:hAnsi="Arial" w:cs="Arial"/>
          <w:sz w:val="24"/>
          <w:szCs w:val="24"/>
        </w:rPr>
        <w:tab/>
        <w:t xml:space="preserve">It </w:t>
      </w:r>
      <w:r w:rsidR="00D150FA">
        <w:rPr>
          <w:rFonts w:ascii="Arial" w:hAnsi="Arial" w:cs="Arial"/>
          <w:sz w:val="24"/>
          <w:szCs w:val="24"/>
        </w:rPr>
        <w:t xml:space="preserve">too </w:t>
      </w:r>
      <w:r>
        <w:rPr>
          <w:rFonts w:ascii="Arial" w:hAnsi="Arial" w:cs="Arial"/>
          <w:sz w:val="24"/>
          <w:szCs w:val="24"/>
        </w:rPr>
        <w:t xml:space="preserve">came as no surprise that De Jager was not subjected to cross </w:t>
      </w:r>
      <w:r w:rsidR="00E15047">
        <w:rPr>
          <w:rFonts w:ascii="Arial" w:hAnsi="Arial" w:cs="Arial"/>
          <w:sz w:val="24"/>
          <w:szCs w:val="24"/>
        </w:rPr>
        <w:t>examination.</w:t>
      </w:r>
      <w:r>
        <w:rPr>
          <w:rFonts w:ascii="Arial" w:hAnsi="Arial" w:cs="Arial"/>
          <w:sz w:val="24"/>
          <w:szCs w:val="24"/>
        </w:rPr>
        <w:t xml:space="preserve"> </w:t>
      </w:r>
      <w:r w:rsidR="00E15047">
        <w:rPr>
          <w:rFonts w:ascii="Arial" w:hAnsi="Arial" w:cs="Arial"/>
          <w:sz w:val="24"/>
          <w:szCs w:val="24"/>
        </w:rPr>
        <w:t>His</w:t>
      </w:r>
      <w:r>
        <w:rPr>
          <w:rFonts w:ascii="Arial" w:hAnsi="Arial" w:cs="Arial"/>
          <w:sz w:val="24"/>
          <w:szCs w:val="24"/>
        </w:rPr>
        <w:t xml:space="preserve"> evidence </w:t>
      </w:r>
      <w:r w:rsidR="00E15047">
        <w:rPr>
          <w:rFonts w:ascii="Arial" w:hAnsi="Arial" w:cs="Arial"/>
          <w:sz w:val="24"/>
          <w:szCs w:val="24"/>
        </w:rPr>
        <w:t xml:space="preserve">therefore </w:t>
      </w:r>
      <w:r>
        <w:rPr>
          <w:rFonts w:ascii="Arial" w:hAnsi="Arial" w:cs="Arial"/>
          <w:sz w:val="24"/>
          <w:szCs w:val="24"/>
        </w:rPr>
        <w:t>remain</w:t>
      </w:r>
      <w:r w:rsidR="00901976">
        <w:rPr>
          <w:rFonts w:ascii="Arial" w:hAnsi="Arial" w:cs="Arial"/>
          <w:sz w:val="24"/>
          <w:szCs w:val="24"/>
        </w:rPr>
        <w:t>s</w:t>
      </w:r>
      <w:r>
        <w:rPr>
          <w:rFonts w:ascii="Arial" w:hAnsi="Arial" w:cs="Arial"/>
          <w:sz w:val="24"/>
          <w:szCs w:val="24"/>
        </w:rPr>
        <w:t xml:space="preserve"> uncontroverted.</w:t>
      </w:r>
    </w:p>
    <w:p w:rsidR="004C4E56" w:rsidRDefault="004C4E56" w:rsidP="004C4E56">
      <w:pPr>
        <w:spacing w:after="240" w:line="360" w:lineRule="auto"/>
        <w:ind w:left="720" w:hanging="720"/>
        <w:jc w:val="both"/>
        <w:rPr>
          <w:rFonts w:ascii="Arial" w:hAnsi="Arial" w:cs="Arial"/>
          <w:sz w:val="24"/>
          <w:szCs w:val="24"/>
          <w:u w:val="single"/>
        </w:rPr>
      </w:pPr>
      <w:r w:rsidRPr="004C4E56">
        <w:rPr>
          <w:rFonts w:ascii="Arial" w:hAnsi="Arial" w:cs="Arial"/>
          <w:sz w:val="24"/>
          <w:szCs w:val="24"/>
          <w:u w:val="single"/>
        </w:rPr>
        <w:t xml:space="preserve">Christelene v/d Linde </w:t>
      </w:r>
      <w:r w:rsidR="001B5A0D" w:rsidRPr="004C4E56">
        <w:rPr>
          <w:rFonts w:ascii="Arial" w:hAnsi="Arial" w:cs="Arial"/>
          <w:sz w:val="24"/>
          <w:szCs w:val="24"/>
          <w:u w:val="single"/>
        </w:rPr>
        <w:t>(</w:t>
      </w:r>
      <w:r w:rsidR="001B5A0D">
        <w:rPr>
          <w:rFonts w:ascii="Arial" w:hAnsi="Arial" w:cs="Arial"/>
          <w:sz w:val="24"/>
          <w:szCs w:val="24"/>
          <w:u w:val="single"/>
        </w:rPr>
        <w:t>Sgt</w:t>
      </w:r>
      <w:r>
        <w:rPr>
          <w:rFonts w:ascii="Arial" w:hAnsi="Arial" w:cs="Arial"/>
          <w:sz w:val="24"/>
          <w:szCs w:val="24"/>
          <w:u w:val="single"/>
        </w:rPr>
        <w:t xml:space="preserve"> </w:t>
      </w:r>
      <w:r w:rsidRPr="004C4E56">
        <w:rPr>
          <w:rFonts w:ascii="Arial" w:hAnsi="Arial" w:cs="Arial"/>
          <w:sz w:val="24"/>
          <w:szCs w:val="24"/>
          <w:u w:val="single"/>
        </w:rPr>
        <w:t>v/d Li</w:t>
      </w:r>
      <w:r>
        <w:rPr>
          <w:rFonts w:ascii="Arial" w:hAnsi="Arial" w:cs="Arial"/>
          <w:sz w:val="24"/>
          <w:szCs w:val="24"/>
          <w:u w:val="single"/>
        </w:rPr>
        <w:t>nde)</w:t>
      </w:r>
    </w:p>
    <w:p w:rsidR="004C4E56" w:rsidRDefault="004C4E56" w:rsidP="004C4E56">
      <w:pPr>
        <w:spacing w:after="240" w:line="360" w:lineRule="auto"/>
        <w:ind w:left="720" w:hanging="720"/>
        <w:jc w:val="both"/>
        <w:rPr>
          <w:rFonts w:ascii="Arial" w:hAnsi="Arial" w:cs="Arial"/>
          <w:sz w:val="24"/>
          <w:szCs w:val="24"/>
        </w:rPr>
      </w:pPr>
      <w:r w:rsidRPr="004C4E56">
        <w:rPr>
          <w:rFonts w:ascii="Arial" w:hAnsi="Arial" w:cs="Arial"/>
          <w:sz w:val="24"/>
          <w:szCs w:val="24"/>
        </w:rPr>
        <w:t>[4</w:t>
      </w:r>
      <w:r w:rsidR="00F62B5C">
        <w:rPr>
          <w:rFonts w:ascii="Arial" w:hAnsi="Arial" w:cs="Arial"/>
          <w:sz w:val="24"/>
          <w:szCs w:val="24"/>
        </w:rPr>
        <w:t>2</w:t>
      </w:r>
      <w:r w:rsidRPr="004C4E56">
        <w:rPr>
          <w:rFonts w:ascii="Arial" w:hAnsi="Arial" w:cs="Arial"/>
          <w:sz w:val="24"/>
          <w:szCs w:val="24"/>
        </w:rPr>
        <w:t>]</w:t>
      </w:r>
      <w:r w:rsidRPr="004C4E56">
        <w:rPr>
          <w:rFonts w:ascii="Arial" w:hAnsi="Arial" w:cs="Arial"/>
          <w:sz w:val="24"/>
          <w:szCs w:val="24"/>
        </w:rPr>
        <w:tab/>
      </w:r>
      <w:r>
        <w:rPr>
          <w:rFonts w:ascii="Arial" w:hAnsi="Arial" w:cs="Arial"/>
          <w:sz w:val="24"/>
          <w:szCs w:val="24"/>
        </w:rPr>
        <w:t xml:space="preserve">Sgt v/d Linde an officer with 14 years’ experience attached to the Sasolburg detective unit testified that she was </w:t>
      </w:r>
      <w:r w:rsidR="000A7E10">
        <w:rPr>
          <w:rFonts w:ascii="Arial" w:hAnsi="Arial" w:cs="Arial"/>
          <w:sz w:val="24"/>
          <w:szCs w:val="24"/>
        </w:rPr>
        <w:t>not at all involved with the investigation into the cases at hand</w:t>
      </w:r>
      <w:r w:rsidR="00B10567">
        <w:rPr>
          <w:rFonts w:ascii="Arial" w:hAnsi="Arial" w:cs="Arial"/>
          <w:sz w:val="24"/>
          <w:szCs w:val="24"/>
        </w:rPr>
        <w:t>,</w:t>
      </w:r>
      <w:r w:rsidR="000A7E10">
        <w:rPr>
          <w:rFonts w:ascii="Arial" w:hAnsi="Arial" w:cs="Arial"/>
          <w:sz w:val="24"/>
          <w:szCs w:val="24"/>
        </w:rPr>
        <w:t xml:space="preserve"> but was only</w:t>
      </w:r>
      <w:r>
        <w:rPr>
          <w:rFonts w:ascii="Arial" w:hAnsi="Arial" w:cs="Arial"/>
          <w:sz w:val="24"/>
          <w:szCs w:val="24"/>
        </w:rPr>
        <w:t xml:space="preserve"> </w:t>
      </w:r>
      <w:r w:rsidR="00757BBB">
        <w:rPr>
          <w:rFonts w:ascii="Arial" w:hAnsi="Arial" w:cs="Arial"/>
          <w:sz w:val="24"/>
          <w:szCs w:val="24"/>
        </w:rPr>
        <w:t>tasked</w:t>
      </w:r>
      <w:r>
        <w:rPr>
          <w:rFonts w:ascii="Arial" w:hAnsi="Arial" w:cs="Arial"/>
          <w:sz w:val="24"/>
          <w:szCs w:val="24"/>
        </w:rPr>
        <w:t xml:space="preserve"> with the the identity parade.</w:t>
      </w:r>
      <w:r w:rsidR="00106418">
        <w:rPr>
          <w:rFonts w:ascii="Arial" w:hAnsi="Arial" w:cs="Arial"/>
          <w:sz w:val="24"/>
          <w:szCs w:val="24"/>
        </w:rPr>
        <w:t xml:space="preserve"> Both accused as well as Mohokare were </w:t>
      </w:r>
      <w:r w:rsidR="00C4344F">
        <w:rPr>
          <w:rFonts w:ascii="Arial" w:hAnsi="Arial" w:cs="Arial"/>
          <w:sz w:val="24"/>
          <w:szCs w:val="24"/>
        </w:rPr>
        <w:t xml:space="preserve">prior to the parade </w:t>
      </w:r>
      <w:r w:rsidR="00106418">
        <w:rPr>
          <w:rFonts w:ascii="Arial" w:hAnsi="Arial" w:cs="Arial"/>
          <w:sz w:val="24"/>
          <w:szCs w:val="24"/>
        </w:rPr>
        <w:t>persons unknown to her.</w:t>
      </w:r>
      <w:r>
        <w:rPr>
          <w:rFonts w:ascii="Arial" w:hAnsi="Arial" w:cs="Arial"/>
          <w:sz w:val="24"/>
          <w:szCs w:val="24"/>
        </w:rPr>
        <w:t xml:space="preserve"> She</w:t>
      </w:r>
      <w:r w:rsidR="003E6FBA" w:rsidRPr="003E6FBA">
        <w:rPr>
          <w:rFonts w:ascii="Arial" w:hAnsi="Arial" w:cs="Arial"/>
          <w:sz w:val="24"/>
          <w:szCs w:val="24"/>
        </w:rPr>
        <w:t xml:space="preserve"> </w:t>
      </w:r>
      <w:r w:rsidR="003E6FBA">
        <w:rPr>
          <w:rFonts w:ascii="Arial" w:hAnsi="Arial" w:cs="Arial"/>
          <w:sz w:val="24"/>
          <w:szCs w:val="24"/>
        </w:rPr>
        <w:t>was</w:t>
      </w:r>
      <w:r>
        <w:rPr>
          <w:rFonts w:ascii="Arial" w:hAnsi="Arial" w:cs="Arial"/>
          <w:sz w:val="24"/>
          <w:szCs w:val="24"/>
        </w:rPr>
        <w:t>, throughout the process,</w:t>
      </w:r>
      <w:r w:rsidR="00AA228A">
        <w:rPr>
          <w:rFonts w:ascii="Arial" w:hAnsi="Arial" w:cs="Arial"/>
          <w:sz w:val="24"/>
          <w:szCs w:val="24"/>
        </w:rPr>
        <w:t xml:space="preserve"> assisted by </w:t>
      </w:r>
      <w:r w:rsidR="001B5A0D">
        <w:rPr>
          <w:rFonts w:ascii="Arial" w:hAnsi="Arial" w:cs="Arial"/>
          <w:sz w:val="24"/>
          <w:szCs w:val="24"/>
        </w:rPr>
        <w:t>W/O</w:t>
      </w:r>
      <w:r w:rsidR="00AA228A">
        <w:rPr>
          <w:rFonts w:ascii="Arial" w:hAnsi="Arial" w:cs="Arial"/>
          <w:sz w:val="24"/>
          <w:szCs w:val="24"/>
        </w:rPr>
        <w:t xml:space="preserve"> Morabe who acted a</w:t>
      </w:r>
      <w:r w:rsidR="00214F27">
        <w:rPr>
          <w:rFonts w:ascii="Arial" w:hAnsi="Arial" w:cs="Arial"/>
          <w:sz w:val="24"/>
          <w:szCs w:val="24"/>
        </w:rPr>
        <w:t>s a</w:t>
      </w:r>
      <w:r>
        <w:rPr>
          <w:rFonts w:ascii="Arial" w:hAnsi="Arial" w:cs="Arial"/>
          <w:sz w:val="24"/>
          <w:szCs w:val="24"/>
        </w:rPr>
        <w:t xml:space="preserve"> SeSotho interpreter. She did this, so she testified, in order to ensure that the accused followed and understood the process. </w:t>
      </w:r>
      <w:r w:rsidR="00AA228A">
        <w:rPr>
          <w:rFonts w:ascii="Arial" w:hAnsi="Arial" w:cs="Arial"/>
          <w:sz w:val="24"/>
          <w:szCs w:val="24"/>
        </w:rPr>
        <w:t>Prior</w:t>
      </w:r>
      <w:r>
        <w:rPr>
          <w:rFonts w:ascii="Arial" w:hAnsi="Arial" w:cs="Arial"/>
          <w:sz w:val="24"/>
          <w:szCs w:val="24"/>
        </w:rPr>
        <w:t xml:space="preserve"> to conducting the identity parade </w:t>
      </w:r>
      <w:r w:rsidR="000A4F71">
        <w:rPr>
          <w:rFonts w:ascii="Arial" w:hAnsi="Arial" w:cs="Arial"/>
          <w:sz w:val="24"/>
          <w:szCs w:val="24"/>
        </w:rPr>
        <w:t xml:space="preserve">she, through the interpreter, </w:t>
      </w:r>
      <w:r>
        <w:rPr>
          <w:rFonts w:ascii="Arial" w:hAnsi="Arial" w:cs="Arial"/>
          <w:sz w:val="24"/>
          <w:szCs w:val="24"/>
        </w:rPr>
        <w:t>explained the process</w:t>
      </w:r>
      <w:r w:rsidR="000A4F71">
        <w:rPr>
          <w:rFonts w:ascii="Arial" w:hAnsi="Arial" w:cs="Arial"/>
          <w:sz w:val="24"/>
          <w:szCs w:val="24"/>
        </w:rPr>
        <w:t xml:space="preserve"> </w:t>
      </w:r>
      <w:r>
        <w:rPr>
          <w:rFonts w:ascii="Arial" w:hAnsi="Arial" w:cs="Arial"/>
          <w:sz w:val="24"/>
          <w:szCs w:val="24"/>
        </w:rPr>
        <w:t xml:space="preserve">to the accused and also explained their rights with regards to legal representation. </w:t>
      </w:r>
      <w:r w:rsidR="00AA228A">
        <w:rPr>
          <w:rFonts w:ascii="Arial" w:hAnsi="Arial" w:cs="Arial"/>
          <w:sz w:val="24"/>
          <w:szCs w:val="24"/>
        </w:rPr>
        <w:t>They</w:t>
      </w:r>
      <w:r>
        <w:rPr>
          <w:rFonts w:ascii="Arial" w:hAnsi="Arial" w:cs="Arial"/>
          <w:sz w:val="24"/>
          <w:szCs w:val="24"/>
        </w:rPr>
        <w:t xml:space="preserve"> both confirmed understanding same and indicated that they elected not to have a legal representative present during the identity parade. </w:t>
      </w:r>
    </w:p>
    <w:p w:rsidR="00AA228A" w:rsidRDefault="00AA228A" w:rsidP="004C4E56">
      <w:pPr>
        <w:spacing w:after="240" w:line="360" w:lineRule="auto"/>
        <w:ind w:left="720" w:hanging="720"/>
        <w:jc w:val="both"/>
        <w:rPr>
          <w:rFonts w:ascii="Arial" w:hAnsi="Arial" w:cs="Arial"/>
          <w:sz w:val="24"/>
          <w:szCs w:val="24"/>
        </w:rPr>
      </w:pPr>
      <w:r>
        <w:rPr>
          <w:rFonts w:ascii="Arial" w:hAnsi="Arial" w:cs="Arial"/>
          <w:sz w:val="24"/>
          <w:szCs w:val="24"/>
        </w:rPr>
        <w:t>[4</w:t>
      </w:r>
      <w:r w:rsidR="00F62B5C">
        <w:rPr>
          <w:rFonts w:ascii="Arial" w:hAnsi="Arial" w:cs="Arial"/>
          <w:sz w:val="24"/>
          <w:szCs w:val="24"/>
        </w:rPr>
        <w:t>3</w:t>
      </w:r>
      <w:r>
        <w:rPr>
          <w:rFonts w:ascii="Arial" w:hAnsi="Arial" w:cs="Arial"/>
          <w:sz w:val="24"/>
          <w:szCs w:val="24"/>
        </w:rPr>
        <w:t>]</w:t>
      </w:r>
      <w:r>
        <w:rPr>
          <w:rFonts w:ascii="Arial" w:hAnsi="Arial" w:cs="Arial"/>
          <w:sz w:val="24"/>
          <w:szCs w:val="24"/>
        </w:rPr>
        <w:tab/>
      </w:r>
      <w:r w:rsidR="00106418">
        <w:rPr>
          <w:rFonts w:ascii="Arial" w:hAnsi="Arial" w:cs="Arial"/>
          <w:sz w:val="24"/>
          <w:szCs w:val="24"/>
        </w:rPr>
        <w:t xml:space="preserve">She detailed the </w:t>
      </w:r>
      <w:r w:rsidR="00F93928">
        <w:rPr>
          <w:rFonts w:ascii="Arial" w:hAnsi="Arial" w:cs="Arial"/>
          <w:sz w:val="24"/>
          <w:szCs w:val="24"/>
        </w:rPr>
        <w:t xml:space="preserve">process followed; </w:t>
      </w:r>
      <w:r w:rsidR="00106418">
        <w:rPr>
          <w:rFonts w:ascii="Arial" w:hAnsi="Arial" w:cs="Arial"/>
          <w:sz w:val="24"/>
          <w:szCs w:val="24"/>
        </w:rPr>
        <w:t>that she lined up 15 males with similar description and features to the accused. Accused 1 was positioned 10</w:t>
      </w:r>
      <w:r w:rsidR="00106418" w:rsidRPr="00106418">
        <w:rPr>
          <w:rFonts w:ascii="Arial" w:hAnsi="Arial" w:cs="Arial"/>
          <w:sz w:val="24"/>
          <w:szCs w:val="24"/>
          <w:vertAlign w:val="superscript"/>
        </w:rPr>
        <w:t>th</w:t>
      </w:r>
      <w:r w:rsidR="00106418">
        <w:rPr>
          <w:rFonts w:ascii="Arial" w:hAnsi="Arial" w:cs="Arial"/>
          <w:sz w:val="24"/>
          <w:szCs w:val="24"/>
        </w:rPr>
        <w:t xml:space="preserve"> and held the numbe</w:t>
      </w:r>
      <w:r w:rsidR="00F70432">
        <w:rPr>
          <w:rFonts w:ascii="Arial" w:hAnsi="Arial" w:cs="Arial"/>
          <w:sz w:val="24"/>
          <w:szCs w:val="24"/>
        </w:rPr>
        <w:t>r 10. Accused 2 was positioned 4</w:t>
      </w:r>
      <w:r w:rsidR="00F70432" w:rsidRPr="00F70432">
        <w:rPr>
          <w:rFonts w:ascii="Arial" w:hAnsi="Arial" w:cs="Arial"/>
          <w:sz w:val="24"/>
          <w:szCs w:val="24"/>
          <w:vertAlign w:val="superscript"/>
        </w:rPr>
        <w:t>th</w:t>
      </w:r>
      <w:r w:rsidR="00106418">
        <w:rPr>
          <w:rFonts w:ascii="Arial" w:hAnsi="Arial" w:cs="Arial"/>
          <w:sz w:val="24"/>
          <w:szCs w:val="24"/>
        </w:rPr>
        <w:t xml:space="preserve"> and held the number 4.</w:t>
      </w:r>
      <w:r w:rsidR="00A63D5F" w:rsidRPr="00A63D5F">
        <w:rPr>
          <w:rFonts w:ascii="Arial" w:hAnsi="Arial" w:cs="Arial"/>
          <w:sz w:val="24"/>
          <w:szCs w:val="24"/>
        </w:rPr>
        <w:t xml:space="preserve"> </w:t>
      </w:r>
      <w:r w:rsidR="00A63D5F">
        <w:rPr>
          <w:rFonts w:ascii="Arial" w:hAnsi="Arial" w:cs="Arial"/>
          <w:sz w:val="24"/>
          <w:szCs w:val="24"/>
        </w:rPr>
        <w:t>Mohokare pointed out both the accused and informed her during said pointing out that both were present during shooting on the 18</w:t>
      </w:r>
      <w:r w:rsidR="00A63D5F" w:rsidRPr="00C4344F">
        <w:rPr>
          <w:rFonts w:ascii="Arial" w:hAnsi="Arial" w:cs="Arial"/>
          <w:sz w:val="24"/>
          <w:szCs w:val="24"/>
          <w:vertAlign w:val="superscript"/>
        </w:rPr>
        <w:t>th</w:t>
      </w:r>
      <w:r w:rsidR="00A63D5F">
        <w:rPr>
          <w:rFonts w:ascii="Arial" w:hAnsi="Arial" w:cs="Arial"/>
          <w:sz w:val="24"/>
          <w:szCs w:val="24"/>
        </w:rPr>
        <w:t xml:space="preserve"> November 2021.</w:t>
      </w:r>
    </w:p>
    <w:p w:rsidR="00933638" w:rsidRDefault="00933638" w:rsidP="00933638">
      <w:pPr>
        <w:spacing w:after="24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C65F0">
        <w:rPr>
          <w:rFonts w:ascii="Arial" w:hAnsi="Arial" w:cs="Arial"/>
          <w:sz w:val="24"/>
          <w:szCs w:val="24"/>
        </w:rPr>
        <w:t>In cross examination t</w:t>
      </w:r>
      <w:r>
        <w:rPr>
          <w:rFonts w:ascii="Arial" w:hAnsi="Arial" w:cs="Arial"/>
          <w:sz w:val="24"/>
          <w:szCs w:val="24"/>
        </w:rPr>
        <w:t>he</w:t>
      </w:r>
      <w:r w:rsidR="000A0CA6">
        <w:rPr>
          <w:rFonts w:ascii="Arial" w:hAnsi="Arial" w:cs="Arial"/>
          <w:sz w:val="24"/>
          <w:szCs w:val="24"/>
        </w:rPr>
        <w:t xml:space="preserve"> accused disputed that their</w:t>
      </w:r>
      <w:r>
        <w:rPr>
          <w:rFonts w:ascii="Arial" w:hAnsi="Arial" w:cs="Arial"/>
          <w:sz w:val="24"/>
          <w:szCs w:val="24"/>
        </w:rPr>
        <w:t xml:space="preserve"> rights to legal representation were prior to the parade explained to them. They further disavowed any use of any interpreter during such process. In fact they took it a step further and disavowed any form of discussion between v/d Linde and them</w:t>
      </w:r>
      <w:r w:rsidR="00035370">
        <w:rPr>
          <w:rFonts w:ascii="Arial" w:hAnsi="Arial" w:cs="Arial"/>
          <w:sz w:val="24"/>
          <w:szCs w:val="24"/>
        </w:rPr>
        <w:t>selves</w:t>
      </w:r>
      <w:r>
        <w:rPr>
          <w:rFonts w:ascii="Arial" w:hAnsi="Arial" w:cs="Arial"/>
          <w:sz w:val="24"/>
          <w:szCs w:val="24"/>
        </w:rPr>
        <w:t xml:space="preserve"> and averred that they were</w:t>
      </w:r>
      <w:r w:rsidR="00C44704">
        <w:rPr>
          <w:rFonts w:ascii="Arial" w:hAnsi="Arial" w:cs="Arial"/>
          <w:sz w:val="24"/>
          <w:szCs w:val="24"/>
        </w:rPr>
        <w:t xml:space="preserve"> instead</w:t>
      </w:r>
      <w:r>
        <w:rPr>
          <w:rFonts w:ascii="Arial" w:hAnsi="Arial" w:cs="Arial"/>
          <w:sz w:val="24"/>
          <w:szCs w:val="24"/>
        </w:rPr>
        <w:t xml:space="preserve"> subjected to the parade wi</w:t>
      </w:r>
      <w:r w:rsidR="00C44704">
        <w:rPr>
          <w:rFonts w:ascii="Arial" w:hAnsi="Arial" w:cs="Arial"/>
          <w:sz w:val="24"/>
          <w:szCs w:val="24"/>
        </w:rPr>
        <w:t>thout so much as an explanation.</w:t>
      </w:r>
      <w:r>
        <w:rPr>
          <w:rFonts w:ascii="Arial" w:hAnsi="Arial" w:cs="Arial"/>
          <w:sz w:val="24"/>
          <w:szCs w:val="24"/>
        </w:rPr>
        <w:t xml:space="preserve"> </w:t>
      </w:r>
      <w:r w:rsidR="00C44704">
        <w:rPr>
          <w:rFonts w:ascii="Arial" w:hAnsi="Arial" w:cs="Arial"/>
          <w:sz w:val="24"/>
          <w:szCs w:val="24"/>
        </w:rPr>
        <w:t>In</w:t>
      </w:r>
      <w:r>
        <w:rPr>
          <w:rFonts w:ascii="Arial" w:hAnsi="Arial" w:cs="Arial"/>
          <w:sz w:val="24"/>
          <w:szCs w:val="24"/>
        </w:rPr>
        <w:t xml:space="preserve"> essence thereby attacking the process followed. De Jager </w:t>
      </w:r>
      <w:r w:rsidR="00C44704">
        <w:rPr>
          <w:rFonts w:ascii="Arial" w:hAnsi="Arial" w:cs="Arial"/>
          <w:sz w:val="24"/>
          <w:szCs w:val="24"/>
        </w:rPr>
        <w:t>rejected</w:t>
      </w:r>
      <w:r>
        <w:rPr>
          <w:rFonts w:ascii="Arial" w:hAnsi="Arial" w:cs="Arial"/>
          <w:sz w:val="24"/>
          <w:szCs w:val="24"/>
        </w:rPr>
        <w:t xml:space="preserve"> these statements </w:t>
      </w:r>
      <w:r w:rsidRPr="0022280D">
        <w:rPr>
          <w:rFonts w:ascii="Arial" w:hAnsi="Arial" w:cs="Arial"/>
          <w:i/>
          <w:sz w:val="24"/>
          <w:szCs w:val="24"/>
        </w:rPr>
        <w:t>in toto</w:t>
      </w:r>
      <w:r>
        <w:rPr>
          <w:rFonts w:ascii="Arial" w:hAnsi="Arial" w:cs="Arial"/>
          <w:sz w:val="24"/>
          <w:szCs w:val="24"/>
        </w:rPr>
        <w:t xml:space="preserve"> and maintained her version in chief.</w:t>
      </w:r>
    </w:p>
    <w:p w:rsidR="00933638" w:rsidRDefault="00B04AE9" w:rsidP="004C4E56">
      <w:pPr>
        <w:spacing w:after="240" w:line="360" w:lineRule="auto"/>
        <w:ind w:left="720" w:hanging="720"/>
        <w:jc w:val="both"/>
        <w:rPr>
          <w:rFonts w:ascii="Arial" w:hAnsi="Arial" w:cs="Arial"/>
          <w:sz w:val="24"/>
          <w:szCs w:val="24"/>
          <w:u w:val="single"/>
        </w:rPr>
      </w:pPr>
      <w:r w:rsidRPr="00B04AE9">
        <w:rPr>
          <w:rFonts w:ascii="Arial" w:hAnsi="Arial" w:cs="Arial"/>
          <w:sz w:val="24"/>
          <w:szCs w:val="24"/>
          <w:u w:val="single"/>
        </w:rPr>
        <w:t>Mohlalefe Morabe (W/O Morabe</w:t>
      </w:r>
    </w:p>
    <w:p w:rsidR="00B04AE9" w:rsidRDefault="00B04AE9" w:rsidP="004C4E56">
      <w:pPr>
        <w:spacing w:after="240" w:line="360" w:lineRule="auto"/>
        <w:ind w:left="720" w:hanging="720"/>
        <w:jc w:val="both"/>
        <w:rPr>
          <w:rFonts w:ascii="Arial" w:hAnsi="Arial" w:cs="Arial"/>
          <w:sz w:val="24"/>
          <w:szCs w:val="24"/>
        </w:rPr>
      </w:pPr>
      <w:r w:rsidRPr="00B04AE9">
        <w:rPr>
          <w:rFonts w:ascii="Arial" w:hAnsi="Arial" w:cs="Arial"/>
          <w:sz w:val="24"/>
          <w:szCs w:val="24"/>
        </w:rPr>
        <w:lastRenderedPageBreak/>
        <w:t>[45]</w:t>
      </w:r>
      <w:r w:rsidRPr="00B04AE9">
        <w:rPr>
          <w:rFonts w:ascii="Arial" w:hAnsi="Arial" w:cs="Arial"/>
          <w:sz w:val="24"/>
          <w:szCs w:val="24"/>
        </w:rPr>
        <w:tab/>
      </w:r>
      <w:r>
        <w:rPr>
          <w:rFonts w:ascii="Arial" w:hAnsi="Arial" w:cs="Arial"/>
          <w:sz w:val="24"/>
          <w:szCs w:val="24"/>
        </w:rPr>
        <w:t>Morabe briefly testified and supported the version of v/d Linde that he acted as an interpreter, interpreting from English to SeSotho</w:t>
      </w:r>
      <w:r w:rsidR="0032307E">
        <w:rPr>
          <w:rFonts w:ascii="Arial" w:hAnsi="Arial" w:cs="Arial"/>
          <w:sz w:val="24"/>
          <w:szCs w:val="24"/>
        </w:rPr>
        <w:t>,</w:t>
      </w:r>
      <w:r>
        <w:rPr>
          <w:rFonts w:ascii="Arial" w:hAnsi="Arial" w:cs="Arial"/>
          <w:sz w:val="24"/>
          <w:szCs w:val="24"/>
        </w:rPr>
        <w:t xml:space="preserve"> the latter being the language spoken </w:t>
      </w:r>
      <w:r w:rsidR="0032307E">
        <w:rPr>
          <w:rFonts w:ascii="Arial" w:hAnsi="Arial" w:cs="Arial"/>
          <w:sz w:val="24"/>
          <w:szCs w:val="24"/>
        </w:rPr>
        <w:t xml:space="preserve">by </w:t>
      </w:r>
      <w:r>
        <w:rPr>
          <w:rFonts w:ascii="Arial" w:hAnsi="Arial" w:cs="Arial"/>
          <w:sz w:val="24"/>
          <w:szCs w:val="24"/>
        </w:rPr>
        <w:t>both accused spoke and</w:t>
      </w:r>
      <w:r w:rsidR="0032307E">
        <w:rPr>
          <w:rFonts w:ascii="Arial" w:hAnsi="Arial" w:cs="Arial"/>
          <w:sz w:val="24"/>
          <w:szCs w:val="24"/>
        </w:rPr>
        <w:t xml:space="preserve"> </w:t>
      </w:r>
      <w:r w:rsidR="00A36DB6">
        <w:rPr>
          <w:rFonts w:ascii="Arial" w:hAnsi="Arial" w:cs="Arial"/>
          <w:sz w:val="24"/>
          <w:szCs w:val="24"/>
        </w:rPr>
        <w:t xml:space="preserve">also </w:t>
      </w:r>
      <w:r>
        <w:rPr>
          <w:rFonts w:ascii="Arial" w:hAnsi="Arial" w:cs="Arial"/>
          <w:sz w:val="24"/>
          <w:szCs w:val="24"/>
        </w:rPr>
        <w:t xml:space="preserve">his </w:t>
      </w:r>
      <w:r w:rsidR="00441EE2">
        <w:rPr>
          <w:rFonts w:ascii="Arial" w:hAnsi="Arial" w:cs="Arial"/>
          <w:sz w:val="24"/>
          <w:szCs w:val="24"/>
        </w:rPr>
        <w:t xml:space="preserve">own </w:t>
      </w:r>
      <w:r>
        <w:rPr>
          <w:rFonts w:ascii="Arial" w:hAnsi="Arial" w:cs="Arial"/>
          <w:sz w:val="24"/>
          <w:szCs w:val="24"/>
        </w:rPr>
        <w:t>mother tongue.</w:t>
      </w:r>
      <w:r w:rsidR="00A36DB6">
        <w:rPr>
          <w:rFonts w:ascii="Arial" w:hAnsi="Arial" w:cs="Arial"/>
          <w:sz w:val="24"/>
          <w:szCs w:val="24"/>
        </w:rPr>
        <w:t xml:space="preserve"> During said interpretation</w:t>
      </w:r>
      <w:r w:rsidR="008E169D">
        <w:rPr>
          <w:rFonts w:ascii="Arial" w:hAnsi="Arial" w:cs="Arial"/>
          <w:sz w:val="24"/>
          <w:szCs w:val="24"/>
        </w:rPr>
        <w:t>,</w:t>
      </w:r>
      <w:r w:rsidR="00A36DB6">
        <w:rPr>
          <w:rFonts w:ascii="Arial" w:hAnsi="Arial" w:cs="Arial"/>
          <w:sz w:val="24"/>
          <w:szCs w:val="24"/>
        </w:rPr>
        <w:t xml:space="preserve"> he was satisfied that the accused understood him as none indicated the contrary.</w:t>
      </w:r>
    </w:p>
    <w:p w:rsidR="00A36DB6" w:rsidRDefault="00A36DB6" w:rsidP="004C4E56">
      <w:pPr>
        <w:spacing w:after="240" w:line="36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E75D56">
        <w:rPr>
          <w:rFonts w:ascii="Arial" w:hAnsi="Arial" w:cs="Arial"/>
          <w:sz w:val="24"/>
          <w:szCs w:val="24"/>
        </w:rPr>
        <w:t>S</w:t>
      </w:r>
      <w:r>
        <w:rPr>
          <w:rFonts w:ascii="Arial" w:hAnsi="Arial" w:cs="Arial"/>
          <w:sz w:val="24"/>
          <w:szCs w:val="24"/>
        </w:rPr>
        <w:t>ave to deny that Morabe assisted as an interpreter nothing turned on his cross examination.</w:t>
      </w:r>
    </w:p>
    <w:p w:rsidR="006664A6" w:rsidRPr="00B04AE9" w:rsidRDefault="006664A6" w:rsidP="004C4E56">
      <w:pPr>
        <w:spacing w:after="240"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t>This was the sum total of the state’s case.</w:t>
      </w:r>
    </w:p>
    <w:p w:rsidR="00791019" w:rsidRDefault="00824CFB" w:rsidP="00F50D65">
      <w:pPr>
        <w:spacing w:after="240" w:line="360" w:lineRule="auto"/>
        <w:jc w:val="both"/>
        <w:rPr>
          <w:rFonts w:ascii="Arial" w:hAnsi="Arial" w:cs="Arial"/>
          <w:b/>
          <w:sz w:val="24"/>
          <w:szCs w:val="24"/>
          <w:u w:val="single"/>
        </w:rPr>
      </w:pPr>
      <w:r w:rsidRPr="00824CFB">
        <w:rPr>
          <w:rFonts w:ascii="Arial" w:hAnsi="Arial" w:cs="Arial"/>
          <w:b/>
          <w:sz w:val="24"/>
          <w:szCs w:val="24"/>
          <w:u w:val="single"/>
        </w:rPr>
        <w:t>Summary of evide</w:t>
      </w:r>
      <w:r w:rsidR="006E1664">
        <w:rPr>
          <w:rFonts w:ascii="Arial" w:hAnsi="Arial" w:cs="Arial"/>
          <w:b/>
          <w:sz w:val="24"/>
          <w:szCs w:val="24"/>
          <w:u w:val="single"/>
        </w:rPr>
        <w:t>nce for the defence</w:t>
      </w:r>
    </w:p>
    <w:p w:rsidR="00F50D65" w:rsidRPr="00ED0854" w:rsidRDefault="00F50D65" w:rsidP="00F50D65">
      <w:pPr>
        <w:spacing w:after="240" w:line="360" w:lineRule="auto"/>
        <w:jc w:val="both"/>
        <w:rPr>
          <w:rFonts w:ascii="Arial" w:hAnsi="Arial" w:cs="Arial"/>
          <w:sz w:val="24"/>
          <w:szCs w:val="24"/>
          <w:u w:val="single"/>
        </w:rPr>
      </w:pPr>
      <w:r w:rsidRPr="00ED0854">
        <w:rPr>
          <w:rFonts w:ascii="Arial" w:hAnsi="Arial" w:cs="Arial"/>
          <w:sz w:val="24"/>
          <w:szCs w:val="24"/>
          <w:u w:val="single"/>
        </w:rPr>
        <w:t>Accused 1</w:t>
      </w:r>
    </w:p>
    <w:p w:rsidR="005F68CE" w:rsidRDefault="007454A5" w:rsidP="008E7AE0">
      <w:pPr>
        <w:spacing w:after="240" w:line="360" w:lineRule="auto"/>
        <w:ind w:left="720" w:hanging="720"/>
        <w:jc w:val="both"/>
        <w:rPr>
          <w:rFonts w:ascii="Arial" w:hAnsi="Arial" w:cs="Arial"/>
          <w:sz w:val="24"/>
          <w:szCs w:val="24"/>
        </w:rPr>
      </w:pPr>
      <w:r>
        <w:rPr>
          <w:rFonts w:ascii="Arial" w:hAnsi="Arial" w:cs="Arial"/>
          <w:sz w:val="24"/>
          <w:szCs w:val="24"/>
        </w:rPr>
        <w:t>[</w:t>
      </w:r>
      <w:r w:rsidR="00842AC5">
        <w:rPr>
          <w:rFonts w:ascii="Arial" w:hAnsi="Arial" w:cs="Arial"/>
          <w:sz w:val="24"/>
          <w:szCs w:val="24"/>
        </w:rPr>
        <w:t>48</w:t>
      </w:r>
      <w:r>
        <w:rPr>
          <w:rFonts w:ascii="Arial" w:hAnsi="Arial" w:cs="Arial"/>
          <w:sz w:val="24"/>
          <w:szCs w:val="24"/>
        </w:rPr>
        <w:t>]</w:t>
      </w:r>
      <w:r>
        <w:rPr>
          <w:rFonts w:ascii="Arial" w:hAnsi="Arial" w:cs="Arial"/>
          <w:sz w:val="24"/>
          <w:szCs w:val="24"/>
        </w:rPr>
        <w:tab/>
      </w:r>
      <w:r w:rsidR="003B005B">
        <w:rPr>
          <w:rFonts w:ascii="Arial" w:hAnsi="Arial" w:cs="Arial"/>
          <w:sz w:val="24"/>
          <w:szCs w:val="24"/>
        </w:rPr>
        <w:t>His version</w:t>
      </w:r>
      <w:r w:rsidR="00F50D65">
        <w:rPr>
          <w:rFonts w:ascii="Arial" w:hAnsi="Arial" w:cs="Arial"/>
          <w:sz w:val="24"/>
          <w:szCs w:val="24"/>
        </w:rPr>
        <w:t xml:space="preserve"> concisely</w:t>
      </w:r>
      <w:r w:rsidR="003B005B">
        <w:rPr>
          <w:rFonts w:ascii="Arial" w:hAnsi="Arial" w:cs="Arial"/>
          <w:sz w:val="24"/>
          <w:szCs w:val="24"/>
        </w:rPr>
        <w:t xml:space="preserve"> is</w:t>
      </w:r>
      <w:r w:rsidR="00F50D65">
        <w:rPr>
          <w:rFonts w:ascii="Arial" w:hAnsi="Arial" w:cs="Arial"/>
          <w:sz w:val="24"/>
          <w:szCs w:val="24"/>
        </w:rPr>
        <w:t xml:space="preserve"> that he is Lesotho national. He kn</w:t>
      </w:r>
      <w:r w:rsidR="0075368B">
        <w:rPr>
          <w:rFonts w:ascii="Arial" w:hAnsi="Arial" w:cs="Arial"/>
          <w:sz w:val="24"/>
          <w:szCs w:val="24"/>
        </w:rPr>
        <w:t>ew</w:t>
      </w:r>
      <w:r w:rsidR="00F50D65">
        <w:rPr>
          <w:rFonts w:ascii="Arial" w:hAnsi="Arial" w:cs="Arial"/>
          <w:sz w:val="24"/>
          <w:szCs w:val="24"/>
        </w:rPr>
        <w:t xml:space="preserve"> deceased 1 as </w:t>
      </w:r>
      <w:r w:rsidR="0075368B">
        <w:rPr>
          <w:rFonts w:ascii="Arial" w:hAnsi="Arial" w:cs="Arial"/>
          <w:sz w:val="24"/>
          <w:szCs w:val="24"/>
        </w:rPr>
        <w:t xml:space="preserve">Skoppo and that </w:t>
      </w:r>
      <w:r w:rsidR="006A36B7">
        <w:rPr>
          <w:rFonts w:ascii="Arial" w:hAnsi="Arial" w:cs="Arial"/>
          <w:sz w:val="24"/>
          <w:szCs w:val="24"/>
        </w:rPr>
        <w:t>the latter was</w:t>
      </w:r>
      <w:r w:rsidR="00F50D65">
        <w:rPr>
          <w:rFonts w:ascii="Arial" w:hAnsi="Arial" w:cs="Arial"/>
          <w:sz w:val="24"/>
          <w:szCs w:val="24"/>
        </w:rPr>
        <w:t xml:space="preserve"> </w:t>
      </w:r>
      <w:r w:rsidR="0075368B">
        <w:rPr>
          <w:rFonts w:ascii="Arial" w:hAnsi="Arial" w:cs="Arial"/>
          <w:sz w:val="24"/>
          <w:szCs w:val="24"/>
        </w:rPr>
        <w:t xml:space="preserve">at some point </w:t>
      </w:r>
      <w:r w:rsidR="00F50D65">
        <w:rPr>
          <w:rFonts w:ascii="Arial" w:hAnsi="Arial" w:cs="Arial"/>
          <w:sz w:val="24"/>
          <w:szCs w:val="24"/>
        </w:rPr>
        <w:t xml:space="preserve">his landlord for approximately a month. </w:t>
      </w:r>
      <w:r w:rsidR="006A36B7">
        <w:rPr>
          <w:rFonts w:ascii="Arial" w:hAnsi="Arial" w:cs="Arial"/>
          <w:sz w:val="24"/>
          <w:szCs w:val="24"/>
        </w:rPr>
        <w:t>He</w:t>
      </w:r>
      <w:r w:rsidR="00F50D65">
        <w:rPr>
          <w:rFonts w:ascii="Arial" w:hAnsi="Arial" w:cs="Arial"/>
          <w:sz w:val="24"/>
          <w:szCs w:val="24"/>
        </w:rPr>
        <w:t xml:space="preserve"> testified that accused 2 is known to him </w:t>
      </w:r>
      <w:r w:rsidR="00B83224">
        <w:rPr>
          <w:rFonts w:ascii="Arial" w:hAnsi="Arial" w:cs="Arial"/>
          <w:sz w:val="24"/>
          <w:szCs w:val="24"/>
        </w:rPr>
        <w:t xml:space="preserve">as </w:t>
      </w:r>
      <w:r w:rsidR="006A36B7">
        <w:rPr>
          <w:rFonts w:ascii="Arial" w:hAnsi="Arial" w:cs="Arial"/>
          <w:sz w:val="24"/>
          <w:szCs w:val="24"/>
        </w:rPr>
        <w:t>they are from the same village in Lesotho</w:t>
      </w:r>
      <w:r w:rsidR="00B83224">
        <w:rPr>
          <w:rFonts w:ascii="Arial" w:hAnsi="Arial" w:cs="Arial"/>
          <w:sz w:val="24"/>
          <w:szCs w:val="24"/>
        </w:rPr>
        <w:t>.</w:t>
      </w:r>
      <w:r w:rsidR="006A36B7">
        <w:rPr>
          <w:rFonts w:ascii="Arial" w:hAnsi="Arial" w:cs="Arial"/>
          <w:sz w:val="24"/>
          <w:szCs w:val="24"/>
        </w:rPr>
        <w:t xml:space="preserve"> </w:t>
      </w:r>
      <w:r w:rsidR="00F50D65">
        <w:rPr>
          <w:rFonts w:ascii="Arial" w:hAnsi="Arial" w:cs="Arial"/>
          <w:sz w:val="24"/>
          <w:szCs w:val="24"/>
        </w:rPr>
        <w:t>He disavowed any involvement in the murder of deceased 1 and testified that on the 18</w:t>
      </w:r>
      <w:r w:rsidR="00F50D65" w:rsidRPr="00F50D65">
        <w:rPr>
          <w:rFonts w:ascii="Arial" w:hAnsi="Arial" w:cs="Arial"/>
          <w:sz w:val="24"/>
          <w:szCs w:val="24"/>
          <w:vertAlign w:val="superscript"/>
        </w:rPr>
        <w:t>th</w:t>
      </w:r>
      <w:r w:rsidR="00F50D65">
        <w:rPr>
          <w:rFonts w:ascii="Arial" w:hAnsi="Arial" w:cs="Arial"/>
          <w:sz w:val="24"/>
          <w:szCs w:val="24"/>
        </w:rPr>
        <w:t xml:space="preserve"> November 2021 he went to Vereeniging and upon his return in the evening</w:t>
      </w:r>
      <w:r w:rsidR="00277409">
        <w:rPr>
          <w:rFonts w:ascii="Arial" w:hAnsi="Arial" w:cs="Arial"/>
          <w:sz w:val="24"/>
          <w:szCs w:val="24"/>
        </w:rPr>
        <w:t>,</w:t>
      </w:r>
      <w:r w:rsidR="00F50D65">
        <w:rPr>
          <w:rFonts w:ascii="Arial" w:hAnsi="Arial" w:cs="Arial"/>
          <w:sz w:val="24"/>
          <w:szCs w:val="24"/>
        </w:rPr>
        <w:t xml:space="preserve"> he remained at his place of residence in Harry Gwala. </w:t>
      </w:r>
      <w:r w:rsidR="00B83224">
        <w:rPr>
          <w:rFonts w:ascii="Arial" w:hAnsi="Arial" w:cs="Arial"/>
          <w:sz w:val="24"/>
          <w:szCs w:val="24"/>
        </w:rPr>
        <w:t>He also disavowed any knowledge of and involvement in the murder of deceased 2 on the 21</w:t>
      </w:r>
      <w:r w:rsidR="00B83224" w:rsidRPr="00B83224">
        <w:rPr>
          <w:rFonts w:ascii="Arial" w:hAnsi="Arial" w:cs="Arial"/>
          <w:sz w:val="24"/>
          <w:szCs w:val="24"/>
          <w:vertAlign w:val="superscript"/>
        </w:rPr>
        <w:t>st</w:t>
      </w:r>
      <w:r w:rsidR="00B83224">
        <w:rPr>
          <w:rFonts w:ascii="Arial" w:hAnsi="Arial" w:cs="Arial"/>
          <w:sz w:val="24"/>
          <w:szCs w:val="24"/>
        </w:rPr>
        <w:t xml:space="preserve"> November 2021</w:t>
      </w:r>
      <w:r w:rsidR="00D51D9D">
        <w:rPr>
          <w:rFonts w:ascii="Arial" w:hAnsi="Arial" w:cs="Arial"/>
          <w:sz w:val="24"/>
          <w:szCs w:val="24"/>
        </w:rPr>
        <w:t xml:space="preserve"> and proffered that even on this date he was at his home</w:t>
      </w:r>
      <w:r w:rsidR="00B83224">
        <w:rPr>
          <w:rFonts w:ascii="Arial" w:hAnsi="Arial" w:cs="Arial"/>
          <w:sz w:val="24"/>
          <w:szCs w:val="24"/>
        </w:rPr>
        <w:t>.</w:t>
      </w:r>
      <w:r w:rsidR="006F067D">
        <w:rPr>
          <w:rFonts w:ascii="Arial" w:hAnsi="Arial" w:cs="Arial"/>
          <w:sz w:val="24"/>
          <w:szCs w:val="24"/>
        </w:rPr>
        <w:t xml:space="preserve"> He maintained that deceased 2 was a person unknown to him and that he had never set foot in Somerspos and did not even know </w:t>
      </w:r>
      <w:r w:rsidR="00277409">
        <w:rPr>
          <w:rFonts w:ascii="Arial" w:hAnsi="Arial" w:cs="Arial"/>
          <w:sz w:val="24"/>
          <w:szCs w:val="24"/>
        </w:rPr>
        <w:t>said</w:t>
      </w:r>
      <w:r w:rsidR="006F067D">
        <w:rPr>
          <w:rFonts w:ascii="Arial" w:hAnsi="Arial" w:cs="Arial"/>
          <w:sz w:val="24"/>
          <w:szCs w:val="24"/>
        </w:rPr>
        <w:t xml:space="preserve"> locality.</w:t>
      </w:r>
      <w:r w:rsidR="008E7AE0">
        <w:rPr>
          <w:rFonts w:ascii="Arial" w:hAnsi="Arial" w:cs="Arial"/>
          <w:sz w:val="24"/>
          <w:szCs w:val="24"/>
        </w:rPr>
        <w:t xml:space="preserve"> </w:t>
      </w:r>
      <w:r w:rsidR="00B83224">
        <w:rPr>
          <w:rFonts w:ascii="Arial" w:hAnsi="Arial" w:cs="Arial"/>
          <w:sz w:val="24"/>
          <w:szCs w:val="24"/>
        </w:rPr>
        <w:t>He denied sharing a residence with accused 2 at the time of their arrest and in essence denied that prior to his arrest any stolen items and ammunitio</w:t>
      </w:r>
      <w:r w:rsidR="005F68CE">
        <w:rPr>
          <w:rFonts w:ascii="Arial" w:hAnsi="Arial" w:cs="Arial"/>
          <w:sz w:val="24"/>
          <w:szCs w:val="24"/>
        </w:rPr>
        <w:t>n were found in his possession.</w:t>
      </w:r>
    </w:p>
    <w:p w:rsidR="0028723E" w:rsidRDefault="005F68CE" w:rsidP="006A2EFC">
      <w:pPr>
        <w:spacing w:after="240" w:line="36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B83224">
        <w:rPr>
          <w:rFonts w:ascii="Arial" w:hAnsi="Arial" w:cs="Arial"/>
          <w:sz w:val="24"/>
          <w:szCs w:val="24"/>
        </w:rPr>
        <w:t xml:space="preserve">The central theme of his </w:t>
      </w:r>
      <w:r w:rsidR="006A303C">
        <w:rPr>
          <w:rFonts w:ascii="Arial" w:hAnsi="Arial" w:cs="Arial"/>
          <w:sz w:val="24"/>
          <w:szCs w:val="24"/>
        </w:rPr>
        <w:t xml:space="preserve">entire </w:t>
      </w:r>
      <w:r w:rsidR="00B83224">
        <w:rPr>
          <w:rFonts w:ascii="Arial" w:hAnsi="Arial" w:cs="Arial"/>
          <w:sz w:val="24"/>
          <w:szCs w:val="24"/>
        </w:rPr>
        <w:t>evidence was a bar</w:t>
      </w:r>
      <w:r w:rsidR="006A2EFC">
        <w:rPr>
          <w:rFonts w:ascii="Arial" w:hAnsi="Arial" w:cs="Arial"/>
          <w:sz w:val="24"/>
          <w:szCs w:val="24"/>
        </w:rPr>
        <w:t xml:space="preserve">e denial of all the allegations </w:t>
      </w:r>
      <w:r w:rsidR="00B83224">
        <w:rPr>
          <w:rFonts w:ascii="Arial" w:hAnsi="Arial" w:cs="Arial"/>
          <w:sz w:val="24"/>
          <w:szCs w:val="24"/>
        </w:rPr>
        <w:t>levelled</w:t>
      </w:r>
      <w:r w:rsidR="00B21A59">
        <w:rPr>
          <w:rFonts w:ascii="Arial" w:hAnsi="Arial" w:cs="Arial"/>
          <w:sz w:val="24"/>
          <w:szCs w:val="24"/>
        </w:rPr>
        <w:t xml:space="preserve"> against him</w:t>
      </w:r>
      <w:r w:rsidR="00B83224">
        <w:rPr>
          <w:rFonts w:ascii="Arial" w:hAnsi="Arial" w:cs="Arial"/>
          <w:sz w:val="24"/>
          <w:szCs w:val="24"/>
        </w:rPr>
        <w:t>. In</w:t>
      </w:r>
      <w:r w:rsidR="006A303C">
        <w:rPr>
          <w:rFonts w:ascii="Arial" w:hAnsi="Arial" w:cs="Arial"/>
          <w:sz w:val="24"/>
          <w:szCs w:val="24"/>
        </w:rPr>
        <w:t xml:space="preserve"> order to bolster his evidence with regards to his place of residence and whereabouts during the period of the murders and robberies, he intimated under oath that he would call his landlady as a witness. This however </w:t>
      </w:r>
      <w:r w:rsidR="006A303C">
        <w:rPr>
          <w:rFonts w:ascii="Arial" w:hAnsi="Arial" w:cs="Arial"/>
          <w:sz w:val="24"/>
          <w:szCs w:val="24"/>
        </w:rPr>
        <w:lastRenderedPageBreak/>
        <w:t xml:space="preserve">turned to naught as he closed his case after testifying without having called any </w:t>
      </w:r>
      <w:r w:rsidR="00A93FA5">
        <w:rPr>
          <w:rFonts w:ascii="Arial" w:hAnsi="Arial" w:cs="Arial"/>
          <w:sz w:val="24"/>
          <w:szCs w:val="24"/>
        </w:rPr>
        <w:t xml:space="preserve">other </w:t>
      </w:r>
      <w:r w:rsidR="006A303C">
        <w:rPr>
          <w:rFonts w:ascii="Arial" w:hAnsi="Arial" w:cs="Arial"/>
          <w:sz w:val="24"/>
          <w:szCs w:val="24"/>
        </w:rPr>
        <w:t>witnesses.</w:t>
      </w:r>
    </w:p>
    <w:p w:rsidR="00241613" w:rsidRDefault="00241613" w:rsidP="00F50D65">
      <w:pPr>
        <w:spacing w:after="240" w:line="360" w:lineRule="auto"/>
        <w:ind w:left="720" w:hanging="720"/>
        <w:jc w:val="both"/>
        <w:rPr>
          <w:rFonts w:ascii="Arial" w:hAnsi="Arial" w:cs="Arial"/>
          <w:b/>
          <w:sz w:val="24"/>
          <w:szCs w:val="24"/>
          <w:u w:val="single"/>
        </w:rPr>
      </w:pPr>
      <w:r w:rsidRPr="00241613">
        <w:rPr>
          <w:rFonts w:ascii="Arial" w:hAnsi="Arial" w:cs="Arial"/>
          <w:b/>
          <w:sz w:val="24"/>
          <w:szCs w:val="24"/>
          <w:u w:val="single"/>
        </w:rPr>
        <w:t>CROSS EXAMINATION</w:t>
      </w:r>
    </w:p>
    <w:p w:rsidR="00241613" w:rsidRDefault="00241613" w:rsidP="00F50D65">
      <w:pPr>
        <w:spacing w:after="240" w:line="360" w:lineRule="auto"/>
        <w:ind w:left="720" w:hanging="720"/>
        <w:jc w:val="both"/>
        <w:rPr>
          <w:rFonts w:ascii="Arial" w:hAnsi="Arial" w:cs="Arial"/>
          <w:sz w:val="24"/>
          <w:szCs w:val="24"/>
        </w:rPr>
      </w:pPr>
      <w:r w:rsidRPr="00241613">
        <w:rPr>
          <w:rFonts w:ascii="Arial" w:hAnsi="Arial" w:cs="Arial"/>
          <w:sz w:val="24"/>
          <w:szCs w:val="24"/>
        </w:rPr>
        <w:t>[</w:t>
      </w:r>
      <w:r w:rsidR="00FF7902">
        <w:rPr>
          <w:rFonts w:ascii="Arial" w:hAnsi="Arial" w:cs="Arial"/>
          <w:sz w:val="24"/>
          <w:szCs w:val="24"/>
        </w:rPr>
        <w:t>50</w:t>
      </w:r>
      <w:r w:rsidRPr="00241613">
        <w:rPr>
          <w:rFonts w:ascii="Arial" w:hAnsi="Arial" w:cs="Arial"/>
          <w:sz w:val="24"/>
          <w:szCs w:val="24"/>
        </w:rPr>
        <w:t>]</w:t>
      </w:r>
      <w:r w:rsidRPr="00241613">
        <w:rPr>
          <w:rFonts w:ascii="Arial" w:hAnsi="Arial" w:cs="Arial"/>
          <w:sz w:val="24"/>
          <w:szCs w:val="24"/>
        </w:rPr>
        <w:tab/>
      </w:r>
      <w:r w:rsidR="00ED0854">
        <w:rPr>
          <w:rFonts w:ascii="Arial" w:hAnsi="Arial" w:cs="Arial"/>
          <w:sz w:val="24"/>
          <w:szCs w:val="24"/>
        </w:rPr>
        <w:t>Accused 1 was subjected to lengthy cross examination which amongst others confirmed that he, accused 2 and deceased 1 were all well known to each other. The central theme of bare denial continued even in his cross examination.</w:t>
      </w:r>
    </w:p>
    <w:p w:rsidR="00ED0854" w:rsidRDefault="00ED0854" w:rsidP="00F50D65">
      <w:pPr>
        <w:spacing w:after="240" w:line="360" w:lineRule="auto"/>
        <w:ind w:left="720" w:hanging="720"/>
        <w:jc w:val="both"/>
        <w:rPr>
          <w:rFonts w:ascii="Arial" w:hAnsi="Arial" w:cs="Arial"/>
          <w:sz w:val="24"/>
          <w:szCs w:val="24"/>
        </w:rPr>
      </w:pPr>
      <w:r>
        <w:rPr>
          <w:rFonts w:ascii="Arial" w:hAnsi="Arial" w:cs="Arial"/>
          <w:sz w:val="24"/>
          <w:szCs w:val="24"/>
        </w:rPr>
        <w:t>[5</w:t>
      </w:r>
      <w:r w:rsidR="00FF7902">
        <w:rPr>
          <w:rFonts w:ascii="Arial" w:hAnsi="Arial" w:cs="Arial"/>
          <w:sz w:val="24"/>
          <w:szCs w:val="24"/>
        </w:rPr>
        <w:t>1</w:t>
      </w:r>
      <w:r>
        <w:rPr>
          <w:rFonts w:ascii="Arial" w:hAnsi="Arial" w:cs="Arial"/>
          <w:sz w:val="24"/>
          <w:szCs w:val="24"/>
        </w:rPr>
        <w:t>]</w:t>
      </w:r>
      <w:r>
        <w:rPr>
          <w:rFonts w:ascii="Arial" w:hAnsi="Arial" w:cs="Arial"/>
          <w:sz w:val="24"/>
          <w:szCs w:val="24"/>
        </w:rPr>
        <w:tab/>
        <w:t>This was the sum total of the case as mounted by accused 1.</w:t>
      </w:r>
    </w:p>
    <w:p w:rsidR="00ED0854" w:rsidRDefault="00ED0854" w:rsidP="00F50D65">
      <w:pPr>
        <w:spacing w:after="240" w:line="360" w:lineRule="auto"/>
        <w:ind w:left="720" w:hanging="720"/>
        <w:jc w:val="both"/>
        <w:rPr>
          <w:rFonts w:ascii="Arial" w:hAnsi="Arial" w:cs="Arial"/>
          <w:sz w:val="24"/>
          <w:szCs w:val="24"/>
          <w:u w:val="single"/>
        </w:rPr>
      </w:pPr>
      <w:r w:rsidRPr="00ED0854">
        <w:rPr>
          <w:rFonts w:ascii="Arial" w:hAnsi="Arial" w:cs="Arial"/>
          <w:sz w:val="24"/>
          <w:szCs w:val="24"/>
          <w:u w:val="single"/>
        </w:rPr>
        <w:t>Accuse 2</w:t>
      </w:r>
    </w:p>
    <w:p w:rsidR="00ED0854" w:rsidRDefault="00ED0854" w:rsidP="00F50D65">
      <w:pPr>
        <w:spacing w:after="240" w:line="360" w:lineRule="auto"/>
        <w:ind w:left="720" w:hanging="720"/>
        <w:jc w:val="both"/>
        <w:rPr>
          <w:rFonts w:ascii="Arial" w:hAnsi="Arial" w:cs="Arial"/>
          <w:sz w:val="24"/>
          <w:szCs w:val="24"/>
        </w:rPr>
      </w:pPr>
      <w:r w:rsidRPr="00ED0854">
        <w:rPr>
          <w:rFonts w:ascii="Arial" w:hAnsi="Arial" w:cs="Arial"/>
          <w:sz w:val="24"/>
          <w:szCs w:val="24"/>
        </w:rPr>
        <w:t>[5</w:t>
      </w:r>
      <w:r w:rsidR="00FF7902">
        <w:rPr>
          <w:rFonts w:ascii="Arial" w:hAnsi="Arial" w:cs="Arial"/>
          <w:sz w:val="24"/>
          <w:szCs w:val="24"/>
        </w:rPr>
        <w:t>2</w:t>
      </w:r>
      <w:r w:rsidRPr="00ED0854">
        <w:rPr>
          <w:rFonts w:ascii="Arial" w:hAnsi="Arial" w:cs="Arial"/>
          <w:sz w:val="24"/>
          <w:szCs w:val="24"/>
        </w:rPr>
        <w:t>]</w:t>
      </w:r>
      <w:r w:rsidRPr="00ED0854">
        <w:rPr>
          <w:rFonts w:ascii="Arial" w:hAnsi="Arial" w:cs="Arial"/>
          <w:sz w:val="24"/>
          <w:szCs w:val="24"/>
        </w:rPr>
        <w:tab/>
      </w:r>
      <w:r>
        <w:rPr>
          <w:rFonts w:ascii="Arial" w:hAnsi="Arial" w:cs="Arial"/>
          <w:sz w:val="24"/>
          <w:szCs w:val="24"/>
        </w:rPr>
        <w:t>Accused 2’s version was equally brief and also amounted to a bare denial. He too disavowed any involvement</w:t>
      </w:r>
      <w:r w:rsidR="005813AE">
        <w:rPr>
          <w:rFonts w:ascii="Arial" w:hAnsi="Arial" w:cs="Arial"/>
          <w:sz w:val="24"/>
          <w:szCs w:val="24"/>
        </w:rPr>
        <w:t xml:space="preserve"> in</w:t>
      </w:r>
      <w:r>
        <w:rPr>
          <w:rFonts w:ascii="Arial" w:hAnsi="Arial" w:cs="Arial"/>
          <w:sz w:val="24"/>
          <w:szCs w:val="24"/>
        </w:rPr>
        <w:t xml:space="preserve"> and knowledge of any of the robberies and murders he is charged with. On both occasions he testified that he was at home with his live-in partner. He testified that the events of the 18</w:t>
      </w:r>
      <w:r w:rsidRPr="00ED0854">
        <w:rPr>
          <w:rFonts w:ascii="Arial" w:hAnsi="Arial" w:cs="Arial"/>
          <w:sz w:val="24"/>
          <w:szCs w:val="24"/>
          <w:vertAlign w:val="superscript"/>
        </w:rPr>
        <w:t>th</w:t>
      </w:r>
      <w:r>
        <w:rPr>
          <w:rFonts w:ascii="Arial" w:hAnsi="Arial" w:cs="Arial"/>
          <w:sz w:val="24"/>
          <w:szCs w:val="24"/>
        </w:rPr>
        <w:t xml:space="preserve"> November 2021 are etched in his memory as he had a terrible flu which rendered him unable to work for some 2 weeks. </w:t>
      </w:r>
      <w:r w:rsidR="006F067D">
        <w:rPr>
          <w:rFonts w:ascii="Arial" w:hAnsi="Arial" w:cs="Arial"/>
          <w:sz w:val="24"/>
          <w:szCs w:val="24"/>
        </w:rPr>
        <w:t>Equally the events of the 21</w:t>
      </w:r>
      <w:r w:rsidR="006F067D" w:rsidRPr="006F067D">
        <w:rPr>
          <w:rFonts w:ascii="Arial" w:hAnsi="Arial" w:cs="Arial"/>
          <w:sz w:val="24"/>
          <w:szCs w:val="24"/>
          <w:vertAlign w:val="superscript"/>
        </w:rPr>
        <w:t>st</w:t>
      </w:r>
      <w:r w:rsidR="006F067D">
        <w:rPr>
          <w:rFonts w:ascii="Arial" w:hAnsi="Arial" w:cs="Arial"/>
          <w:sz w:val="24"/>
          <w:szCs w:val="24"/>
        </w:rPr>
        <w:t xml:space="preserve"> November 2021 are etched in his memory as he was at home with his </w:t>
      </w:r>
      <w:r w:rsidR="006E591E">
        <w:rPr>
          <w:rFonts w:ascii="Arial" w:hAnsi="Arial" w:cs="Arial"/>
          <w:sz w:val="24"/>
          <w:szCs w:val="24"/>
        </w:rPr>
        <w:t>live-</w:t>
      </w:r>
      <w:r w:rsidR="006F067D">
        <w:rPr>
          <w:rFonts w:ascii="Arial" w:hAnsi="Arial" w:cs="Arial"/>
          <w:sz w:val="24"/>
          <w:szCs w:val="24"/>
        </w:rPr>
        <w:t xml:space="preserve">partner. He too </w:t>
      </w:r>
      <w:r w:rsidR="006550CD">
        <w:rPr>
          <w:rFonts w:ascii="Arial" w:hAnsi="Arial" w:cs="Arial"/>
          <w:sz w:val="24"/>
          <w:szCs w:val="24"/>
        </w:rPr>
        <w:t>maintained that deceased 2 was a person unknown to him and that he had never set foot in Somerspos and did not even know that locality. Needless to say, the central theme to his version too</w:t>
      </w:r>
      <w:r w:rsidR="002E3FBF">
        <w:rPr>
          <w:rFonts w:ascii="Arial" w:hAnsi="Arial" w:cs="Arial"/>
          <w:sz w:val="24"/>
          <w:szCs w:val="24"/>
        </w:rPr>
        <w:t>,</w:t>
      </w:r>
      <w:r w:rsidR="006550CD">
        <w:rPr>
          <w:rFonts w:ascii="Arial" w:hAnsi="Arial" w:cs="Arial"/>
          <w:sz w:val="24"/>
          <w:szCs w:val="24"/>
        </w:rPr>
        <w:t xml:space="preserve"> was a bare denial.</w:t>
      </w:r>
    </w:p>
    <w:p w:rsidR="008E6DF8" w:rsidRDefault="008E6DF8" w:rsidP="00F50D65">
      <w:pPr>
        <w:spacing w:after="240" w:line="360" w:lineRule="auto"/>
        <w:ind w:left="720" w:hanging="720"/>
        <w:jc w:val="both"/>
        <w:rPr>
          <w:rFonts w:ascii="Arial" w:hAnsi="Arial" w:cs="Arial"/>
          <w:sz w:val="24"/>
          <w:szCs w:val="24"/>
        </w:rPr>
      </w:pPr>
      <w:r w:rsidRPr="008E6DF8">
        <w:rPr>
          <w:rFonts w:ascii="Arial" w:hAnsi="Arial" w:cs="Arial"/>
          <w:sz w:val="24"/>
          <w:szCs w:val="24"/>
        </w:rPr>
        <w:t>[5</w:t>
      </w:r>
      <w:r w:rsidR="00B70D1F">
        <w:rPr>
          <w:rFonts w:ascii="Arial" w:hAnsi="Arial" w:cs="Arial"/>
          <w:sz w:val="24"/>
          <w:szCs w:val="24"/>
        </w:rPr>
        <w:t>3</w:t>
      </w:r>
      <w:r w:rsidRPr="008E6DF8">
        <w:rPr>
          <w:rFonts w:ascii="Arial" w:hAnsi="Arial" w:cs="Arial"/>
          <w:sz w:val="24"/>
          <w:szCs w:val="24"/>
        </w:rPr>
        <w:t>]</w:t>
      </w:r>
      <w:r w:rsidRPr="008E6DF8">
        <w:rPr>
          <w:rFonts w:ascii="Arial" w:hAnsi="Arial" w:cs="Arial"/>
          <w:sz w:val="24"/>
          <w:szCs w:val="24"/>
        </w:rPr>
        <w:tab/>
      </w:r>
      <w:r>
        <w:rPr>
          <w:rFonts w:ascii="Arial" w:hAnsi="Arial" w:cs="Arial"/>
          <w:sz w:val="24"/>
          <w:szCs w:val="24"/>
        </w:rPr>
        <w:t>His cross examinatio</w:t>
      </w:r>
      <w:r w:rsidR="0016200E">
        <w:rPr>
          <w:rFonts w:ascii="Arial" w:hAnsi="Arial" w:cs="Arial"/>
          <w:sz w:val="24"/>
          <w:szCs w:val="24"/>
        </w:rPr>
        <w:t>n did not reveal anything earth-</w:t>
      </w:r>
      <w:r>
        <w:rPr>
          <w:rFonts w:ascii="Arial" w:hAnsi="Arial" w:cs="Arial"/>
          <w:sz w:val="24"/>
          <w:szCs w:val="24"/>
        </w:rPr>
        <w:t xml:space="preserve">shattering, it was the same humdrum repetition of the bare denial he proffered during his version in chief. </w:t>
      </w:r>
      <w:r w:rsidR="00EA70D7">
        <w:rPr>
          <w:rFonts w:ascii="Arial" w:hAnsi="Arial" w:cs="Arial"/>
          <w:sz w:val="24"/>
          <w:szCs w:val="24"/>
        </w:rPr>
        <w:t>It</w:t>
      </w:r>
      <w:r>
        <w:rPr>
          <w:rFonts w:ascii="Arial" w:hAnsi="Arial" w:cs="Arial"/>
          <w:sz w:val="24"/>
          <w:szCs w:val="24"/>
        </w:rPr>
        <w:t xml:space="preserve"> is wor</w:t>
      </w:r>
      <w:r w:rsidR="001973E9">
        <w:rPr>
          <w:rFonts w:ascii="Arial" w:hAnsi="Arial" w:cs="Arial"/>
          <w:sz w:val="24"/>
          <w:szCs w:val="24"/>
        </w:rPr>
        <w:t>th</w:t>
      </w:r>
      <w:r w:rsidR="009F7DBD">
        <w:rPr>
          <w:rFonts w:ascii="Arial" w:hAnsi="Arial" w:cs="Arial"/>
          <w:sz w:val="24"/>
          <w:szCs w:val="24"/>
        </w:rPr>
        <w:t xml:space="preserve"> mentioning that</w:t>
      </w:r>
      <w:r>
        <w:rPr>
          <w:rFonts w:ascii="Arial" w:hAnsi="Arial" w:cs="Arial"/>
          <w:sz w:val="24"/>
          <w:szCs w:val="24"/>
        </w:rPr>
        <w:t xml:space="preserve"> albeit Majoe was confronted with the alleged assault, nothing of the sort was mentioned by accused 2 in his version in chief or during cross examination.</w:t>
      </w:r>
    </w:p>
    <w:p w:rsidR="00BB339C" w:rsidRDefault="00BB339C" w:rsidP="00F50D65">
      <w:pPr>
        <w:spacing w:after="240" w:line="360" w:lineRule="auto"/>
        <w:ind w:left="720" w:hanging="720"/>
        <w:jc w:val="both"/>
        <w:rPr>
          <w:rFonts w:ascii="Arial" w:hAnsi="Arial" w:cs="Arial"/>
          <w:sz w:val="24"/>
          <w:szCs w:val="24"/>
          <w:u w:val="single"/>
        </w:rPr>
      </w:pPr>
      <w:r w:rsidRPr="00BB339C">
        <w:rPr>
          <w:rFonts w:ascii="Arial" w:hAnsi="Arial" w:cs="Arial"/>
          <w:sz w:val="24"/>
          <w:szCs w:val="24"/>
          <w:u w:val="single"/>
        </w:rPr>
        <w:t>Mampe Motshoeneng</w:t>
      </w:r>
      <w:r>
        <w:rPr>
          <w:rFonts w:ascii="Arial" w:hAnsi="Arial" w:cs="Arial"/>
          <w:sz w:val="24"/>
          <w:szCs w:val="24"/>
          <w:u w:val="single"/>
        </w:rPr>
        <w:t xml:space="preserve"> (Ms Motshoeneng)</w:t>
      </w:r>
    </w:p>
    <w:p w:rsidR="00BB339C" w:rsidRDefault="00BB339C" w:rsidP="00F50D65">
      <w:pPr>
        <w:spacing w:after="240" w:line="360" w:lineRule="auto"/>
        <w:ind w:left="720" w:hanging="720"/>
        <w:jc w:val="both"/>
        <w:rPr>
          <w:rFonts w:ascii="Arial" w:hAnsi="Arial" w:cs="Arial"/>
          <w:sz w:val="24"/>
          <w:szCs w:val="24"/>
        </w:rPr>
      </w:pPr>
      <w:r w:rsidRPr="00BB339C">
        <w:rPr>
          <w:rFonts w:ascii="Arial" w:hAnsi="Arial" w:cs="Arial"/>
          <w:sz w:val="24"/>
          <w:szCs w:val="24"/>
        </w:rPr>
        <w:t>[5</w:t>
      </w:r>
      <w:r w:rsidR="00A85363">
        <w:rPr>
          <w:rFonts w:ascii="Arial" w:hAnsi="Arial" w:cs="Arial"/>
          <w:sz w:val="24"/>
          <w:szCs w:val="24"/>
        </w:rPr>
        <w:t>4</w:t>
      </w:r>
      <w:r w:rsidRPr="00BB339C">
        <w:rPr>
          <w:rFonts w:ascii="Arial" w:hAnsi="Arial" w:cs="Arial"/>
          <w:sz w:val="24"/>
          <w:szCs w:val="24"/>
        </w:rPr>
        <w:t>]</w:t>
      </w:r>
      <w:r w:rsidRPr="00BB339C">
        <w:rPr>
          <w:rFonts w:ascii="Arial" w:hAnsi="Arial" w:cs="Arial"/>
          <w:sz w:val="24"/>
          <w:szCs w:val="24"/>
        </w:rPr>
        <w:tab/>
      </w:r>
      <w:r>
        <w:rPr>
          <w:rFonts w:ascii="Arial" w:hAnsi="Arial" w:cs="Arial"/>
          <w:sz w:val="24"/>
          <w:szCs w:val="24"/>
        </w:rPr>
        <w:t>Ms Motshoeneng testified that she and accused</w:t>
      </w:r>
      <w:r w:rsidR="00830DD7">
        <w:rPr>
          <w:rFonts w:ascii="Arial" w:hAnsi="Arial" w:cs="Arial"/>
          <w:sz w:val="24"/>
          <w:szCs w:val="24"/>
        </w:rPr>
        <w:t xml:space="preserve"> 2</w:t>
      </w:r>
      <w:r>
        <w:rPr>
          <w:rFonts w:ascii="Arial" w:hAnsi="Arial" w:cs="Arial"/>
          <w:sz w:val="24"/>
          <w:szCs w:val="24"/>
        </w:rPr>
        <w:t xml:space="preserve"> are live in partners. She vividly remembers that on both the dates in question accused 2 was at home with her. This she knew because he was always at work and when not at work he would be </w:t>
      </w:r>
      <w:r>
        <w:rPr>
          <w:rFonts w:ascii="Arial" w:hAnsi="Arial" w:cs="Arial"/>
          <w:sz w:val="24"/>
          <w:szCs w:val="24"/>
        </w:rPr>
        <w:lastRenderedPageBreak/>
        <w:t>with her</w:t>
      </w:r>
      <w:r w:rsidR="006E51E6">
        <w:rPr>
          <w:rFonts w:ascii="Arial" w:hAnsi="Arial" w:cs="Arial"/>
          <w:sz w:val="24"/>
          <w:szCs w:val="24"/>
        </w:rPr>
        <w:t xml:space="preserve"> as </w:t>
      </w:r>
      <w:r w:rsidR="00450DE5">
        <w:rPr>
          <w:rFonts w:ascii="Arial" w:hAnsi="Arial" w:cs="Arial"/>
          <w:sz w:val="24"/>
          <w:szCs w:val="24"/>
        </w:rPr>
        <w:t>“</w:t>
      </w:r>
      <w:r w:rsidR="006E51E6">
        <w:rPr>
          <w:rFonts w:ascii="Arial" w:hAnsi="Arial" w:cs="Arial"/>
          <w:sz w:val="24"/>
          <w:szCs w:val="24"/>
        </w:rPr>
        <w:t>he is not someone who likes going around</w:t>
      </w:r>
      <w:r w:rsidR="00450DE5">
        <w:rPr>
          <w:rFonts w:ascii="Arial" w:hAnsi="Arial" w:cs="Arial"/>
          <w:sz w:val="24"/>
          <w:szCs w:val="24"/>
        </w:rPr>
        <w:t>”</w:t>
      </w:r>
      <w:r>
        <w:rPr>
          <w:rFonts w:ascii="Arial" w:hAnsi="Arial" w:cs="Arial"/>
          <w:sz w:val="24"/>
          <w:szCs w:val="24"/>
        </w:rPr>
        <w:t>. She further vividly remembered that specifically on the 18</w:t>
      </w:r>
      <w:r w:rsidRPr="00BB339C">
        <w:rPr>
          <w:rFonts w:ascii="Arial" w:hAnsi="Arial" w:cs="Arial"/>
          <w:sz w:val="24"/>
          <w:szCs w:val="24"/>
          <w:vertAlign w:val="superscript"/>
        </w:rPr>
        <w:t>th</w:t>
      </w:r>
      <w:r>
        <w:rPr>
          <w:rFonts w:ascii="Arial" w:hAnsi="Arial" w:cs="Arial"/>
          <w:sz w:val="24"/>
          <w:szCs w:val="24"/>
        </w:rPr>
        <w:t xml:space="preserve"> November 2021 accused 2 was at home as he had a terrible flu. </w:t>
      </w:r>
    </w:p>
    <w:p w:rsidR="00BB339C" w:rsidRDefault="00BB339C" w:rsidP="00F50D65">
      <w:pPr>
        <w:spacing w:after="240" w:line="360" w:lineRule="auto"/>
        <w:ind w:left="720" w:hanging="720"/>
        <w:jc w:val="both"/>
        <w:rPr>
          <w:rFonts w:ascii="Arial" w:hAnsi="Arial" w:cs="Arial"/>
          <w:sz w:val="24"/>
          <w:szCs w:val="24"/>
        </w:rPr>
      </w:pPr>
      <w:r>
        <w:rPr>
          <w:rFonts w:ascii="Arial" w:hAnsi="Arial" w:cs="Arial"/>
          <w:sz w:val="24"/>
          <w:szCs w:val="24"/>
        </w:rPr>
        <w:t>[5</w:t>
      </w:r>
      <w:r w:rsidR="00A85363">
        <w:rPr>
          <w:rFonts w:ascii="Arial" w:hAnsi="Arial" w:cs="Arial"/>
          <w:sz w:val="24"/>
          <w:szCs w:val="24"/>
        </w:rPr>
        <w:t>5</w:t>
      </w:r>
      <w:r>
        <w:rPr>
          <w:rFonts w:ascii="Arial" w:hAnsi="Arial" w:cs="Arial"/>
          <w:sz w:val="24"/>
          <w:szCs w:val="24"/>
        </w:rPr>
        <w:t>]</w:t>
      </w:r>
      <w:r>
        <w:rPr>
          <w:rFonts w:ascii="Arial" w:hAnsi="Arial" w:cs="Arial"/>
          <w:sz w:val="24"/>
          <w:szCs w:val="24"/>
        </w:rPr>
        <w:tab/>
        <w:t>Her evidence was further that on the day accused 2 was arrested she was present as he was arrested at their home. It is her emphatic evidence that except for the police, only sh</w:t>
      </w:r>
      <w:r w:rsidR="00D86D8D">
        <w:rPr>
          <w:rFonts w:ascii="Arial" w:hAnsi="Arial" w:cs="Arial"/>
          <w:sz w:val="24"/>
          <w:szCs w:val="24"/>
        </w:rPr>
        <w:t xml:space="preserve">e and accused </w:t>
      </w:r>
      <w:r w:rsidR="00415D94">
        <w:rPr>
          <w:rFonts w:ascii="Arial" w:hAnsi="Arial" w:cs="Arial"/>
          <w:sz w:val="24"/>
          <w:szCs w:val="24"/>
        </w:rPr>
        <w:t xml:space="preserve">2 </w:t>
      </w:r>
      <w:r w:rsidR="00D86D8D">
        <w:rPr>
          <w:rFonts w:ascii="Arial" w:hAnsi="Arial" w:cs="Arial"/>
          <w:sz w:val="24"/>
          <w:szCs w:val="24"/>
        </w:rPr>
        <w:t>were present at their home during said arrest.</w:t>
      </w:r>
    </w:p>
    <w:p w:rsidR="003A0EEB" w:rsidRPr="00D4531D" w:rsidRDefault="003A0EEB" w:rsidP="00F50D65">
      <w:pPr>
        <w:spacing w:after="240" w:line="360" w:lineRule="auto"/>
        <w:ind w:left="720" w:hanging="720"/>
        <w:jc w:val="both"/>
        <w:rPr>
          <w:rFonts w:ascii="Arial" w:hAnsi="Arial" w:cs="Arial"/>
          <w:sz w:val="24"/>
          <w:szCs w:val="24"/>
        </w:rPr>
      </w:pPr>
      <w:r>
        <w:rPr>
          <w:rFonts w:ascii="Arial" w:hAnsi="Arial" w:cs="Arial"/>
          <w:sz w:val="24"/>
          <w:szCs w:val="24"/>
        </w:rPr>
        <w:t>[5</w:t>
      </w:r>
      <w:r w:rsidR="00461332">
        <w:rPr>
          <w:rFonts w:ascii="Arial" w:hAnsi="Arial" w:cs="Arial"/>
          <w:sz w:val="24"/>
          <w:szCs w:val="24"/>
        </w:rPr>
        <w:t>6</w:t>
      </w:r>
      <w:r>
        <w:rPr>
          <w:rFonts w:ascii="Arial" w:hAnsi="Arial" w:cs="Arial"/>
          <w:sz w:val="24"/>
          <w:szCs w:val="24"/>
        </w:rPr>
        <w:t>]</w:t>
      </w:r>
      <w:r>
        <w:rPr>
          <w:rFonts w:ascii="Arial" w:hAnsi="Arial" w:cs="Arial"/>
          <w:sz w:val="24"/>
          <w:szCs w:val="24"/>
        </w:rPr>
        <w:tab/>
      </w:r>
      <w:r w:rsidRPr="00D4531D">
        <w:rPr>
          <w:rFonts w:ascii="Arial" w:hAnsi="Arial" w:cs="Arial"/>
          <w:sz w:val="24"/>
          <w:szCs w:val="24"/>
        </w:rPr>
        <w:t xml:space="preserve">As emphatic as her evidence in chief was, </w:t>
      </w:r>
      <w:r w:rsidR="0052522C" w:rsidRPr="00D4531D">
        <w:rPr>
          <w:rFonts w:ascii="Arial" w:hAnsi="Arial" w:cs="Arial"/>
          <w:sz w:val="24"/>
          <w:szCs w:val="24"/>
        </w:rPr>
        <w:t xml:space="preserve">the wheels literally came off during cross examination. Towards the tail-end of her cross examination, it was clear for all to see that Ms Motshoeneng was less than candid in her evidence in chief. </w:t>
      </w:r>
      <w:r w:rsidR="00932D43">
        <w:rPr>
          <w:rFonts w:ascii="Arial" w:hAnsi="Arial" w:cs="Arial"/>
          <w:sz w:val="24"/>
          <w:szCs w:val="24"/>
        </w:rPr>
        <w:t>It</w:t>
      </w:r>
      <w:r w:rsidR="00D73DE1">
        <w:rPr>
          <w:rFonts w:ascii="Arial" w:hAnsi="Arial" w:cs="Arial"/>
          <w:sz w:val="24"/>
          <w:szCs w:val="24"/>
        </w:rPr>
        <w:t xml:space="preserve"> was clear to see that she came to court with one purpose and </w:t>
      </w:r>
      <w:r w:rsidR="0077474C">
        <w:rPr>
          <w:rFonts w:ascii="Arial" w:hAnsi="Arial" w:cs="Arial"/>
          <w:sz w:val="24"/>
          <w:szCs w:val="24"/>
        </w:rPr>
        <w:t xml:space="preserve">one </w:t>
      </w:r>
      <w:r w:rsidR="00D73DE1">
        <w:rPr>
          <w:rFonts w:ascii="Arial" w:hAnsi="Arial" w:cs="Arial"/>
          <w:sz w:val="24"/>
          <w:szCs w:val="24"/>
        </w:rPr>
        <w:t>purpose only, to manufacture an alibi and thereby protect her lover, a miscalculation of Herculean proportions</w:t>
      </w:r>
      <w:r w:rsidR="004372F1">
        <w:rPr>
          <w:rFonts w:ascii="Arial" w:hAnsi="Arial" w:cs="Arial"/>
          <w:sz w:val="24"/>
          <w:szCs w:val="24"/>
        </w:rPr>
        <w:t xml:space="preserve"> I daresay</w:t>
      </w:r>
      <w:r w:rsidR="00D73DE1">
        <w:rPr>
          <w:rFonts w:ascii="Arial" w:hAnsi="Arial" w:cs="Arial"/>
          <w:sz w:val="24"/>
          <w:szCs w:val="24"/>
        </w:rPr>
        <w:t>.</w:t>
      </w:r>
      <w:r w:rsidR="00932D43">
        <w:rPr>
          <w:rFonts w:ascii="Arial" w:hAnsi="Arial" w:cs="Arial"/>
          <w:sz w:val="24"/>
          <w:szCs w:val="24"/>
        </w:rPr>
        <w:t xml:space="preserve"> At this stage already</w:t>
      </w:r>
      <w:r w:rsidR="001F2560">
        <w:rPr>
          <w:rFonts w:ascii="Arial" w:hAnsi="Arial" w:cs="Arial"/>
          <w:sz w:val="24"/>
          <w:szCs w:val="24"/>
        </w:rPr>
        <w:t>,</w:t>
      </w:r>
      <w:r w:rsidR="00932D43">
        <w:rPr>
          <w:rFonts w:ascii="Arial" w:hAnsi="Arial" w:cs="Arial"/>
          <w:sz w:val="24"/>
          <w:szCs w:val="24"/>
        </w:rPr>
        <w:t xml:space="preserve"> I absolutely have no quibble in rejecting this alibi as patently and palpably false.</w:t>
      </w:r>
      <w:r w:rsidR="00AD1E29">
        <w:rPr>
          <w:rFonts w:ascii="Arial" w:hAnsi="Arial" w:cs="Arial"/>
          <w:sz w:val="24"/>
          <w:szCs w:val="24"/>
        </w:rPr>
        <w:t xml:space="preserve"> Even Mr Thipe conceded as much during arguments.</w:t>
      </w:r>
      <w:r w:rsidR="003162DD">
        <w:rPr>
          <w:rFonts w:ascii="Arial" w:hAnsi="Arial" w:cs="Arial"/>
          <w:sz w:val="24"/>
          <w:szCs w:val="24"/>
        </w:rPr>
        <w:t xml:space="preserve"> I would be remiss </w:t>
      </w:r>
      <w:r w:rsidR="009824CD">
        <w:rPr>
          <w:rFonts w:ascii="Arial" w:hAnsi="Arial" w:cs="Arial"/>
          <w:sz w:val="24"/>
          <w:szCs w:val="24"/>
        </w:rPr>
        <w:t xml:space="preserve">however </w:t>
      </w:r>
      <w:r w:rsidR="003162DD">
        <w:rPr>
          <w:rFonts w:ascii="Arial" w:hAnsi="Arial" w:cs="Arial"/>
          <w:sz w:val="24"/>
          <w:szCs w:val="24"/>
        </w:rPr>
        <w:t xml:space="preserve">if I do not remark </w:t>
      </w:r>
      <w:r w:rsidR="004F2140">
        <w:rPr>
          <w:rFonts w:ascii="Arial" w:hAnsi="Arial" w:cs="Arial"/>
          <w:sz w:val="24"/>
          <w:szCs w:val="24"/>
        </w:rPr>
        <w:t xml:space="preserve">about </w:t>
      </w:r>
      <w:r w:rsidR="003162DD">
        <w:rPr>
          <w:rFonts w:ascii="Arial" w:hAnsi="Arial" w:cs="Arial"/>
          <w:sz w:val="24"/>
          <w:szCs w:val="24"/>
        </w:rPr>
        <w:t xml:space="preserve">and express my disquiet at the conduct of </w:t>
      </w:r>
      <w:r w:rsidR="003162DD" w:rsidRPr="003162DD">
        <w:rPr>
          <w:rFonts w:ascii="Arial" w:hAnsi="Arial" w:cs="Arial"/>
          <w:sz w:val="24"/>
          <w:szCs w:val="24"/>
        </w:rPr>
        <w:t>Motshoeneng</w:t>
      </w:r>
      <w:r w:rsidR="003162DD">
        <w:rPr>
          <w:rFonts w:ascii="Arial" w:hAnsi="Arial" w:cs="Arial"/>
          <w:sz w:val="24"/>
          <w:szCs w:val="24"/>
        </w:rPr>
        <w:t xml:space="preserve">. Albeit I do not know her age, she is evidently not a young lady anymore, one would expect of a lady of such advanced age to have </w:t>
      </w:r>
      <w:r w:rsidR="00303541">
        <w:rPr>
          <w:rFonts w:ascii="Arial" w:hAnsi="Arial" w:cs="Arial"/>
          <w:sz w:val="24"/>
          <w:szCs w:val="24"/>
        </w:rPr>
        <w:t>a</w:t>
      </w:r>
      <w:r w:rsidR="003162DD">
        <w:rPr>
          <w:rFonts w:ascii="Arial" w:hAnsi="Arial" w:cs="Arial"/>
          <w:sz w:val="24"/>
          <w:szCs w:val="24"/>
        </w:rPr>
        <w:t xml:space="preserve"> congen</w:t>
      </w:r>
      <w:r w:rsidR="002D446A">
        <w:rPr>
          <w:rFonts w:ascii="Arial" w:hAnsi="Arial" w:cs="Arial"/>
          <w:sz w:val="24"/>
          <w:szCs w:val="24"/>
        </w:rPr>
        <w:t>ial relationship with the truth, but alas!</w:t>
      </w:r>
    </w:p>
    <w:p w:rsidR="00BD00F2" w:rsidRDefault="00F50D65" w:rsidP="00F50D65">
      <w:pPr>
        <w:spacing w:after="240" w:line="360" w:lineRule="auto"/>
        <w:jc w:val="both"/>
        <w:rPr>
          <w:rFonts w:ascii="Arial" w:hAnsi="Arial" w:cs="Arial"/>
          <w:b/>
          <w:sz w:val="24"/>
          <w:szCs w:val="24"/>
          <w:u w:val="single"/>
        </w:rPr>
      </w:pPr>
      <w:r>
        <w:rPr>
          <w:rFonts w:ascii="Arial" w:hAnsi="Arial" w:cs="Arial"/>
          <w:b/>
          <w:sz w:val="24"/>
          <w:szCs w:val="24"/>
          <w:u w:val="single"/>
        </w:rPr>
        <w:t xml:space="preserve">LEGAL </w:t>
      </w:r>
      <w:r w:rsidR="00D67B19">
        <w:rPr>
          <w:rFonts w:ascii="Arial" w:hAnsi="Arial" w:cs="Arial"/>
          <w:b/>
          <w:sz w:val="24"/>
          <w:szCs w:val="24"/>
          <w:u w:val="single"/>
        </w:rPr>
        <w:t xml:space="preserve">ISSUE </w:t>
      </w:r>
    </w:p>
    <w:p w:rsidR="00081DFF" w:rsidRDefault="0052522C" w:rsidP="0052522C">
      <w:pPr>
        <w:spacing w:after="240" w:line="360" w:lineRule="auto"/>
        <w:ind w:left="720" w:hanging="720"/>
        <w:jc w:val="both"/>
        <w:rPr>
          <w:rFonts w:ascii="Arial" w:hAnsi="Arial" w:cs="Arial"/>
          <w:sz w:val="24"/>
          <w:szCs w:val="24"/>
        </w:rPr>
      </w:pPr>
      <w:r w:rsidRPr="0052522C">
        <w:rPr>
          <w:rFonts w:ascii="Arial" w:hAnsi="Arial" w:cs="Arial"/>
          <w:sz w:val="24"/>
          <w:szCs w:val="24"/>
        </w:rPr>
        <w:t>[5</w:t>
      </w:r>
      <w:r w:rsidR="006748E2">
        <w:rPr>
          <w:rFonts w:ascii="Arial" w:hAnsi="Arial" w:cs="Arial"/>
          <w:sz w:val="24"/>
          <w:szCs w:val="24"/>
        </w:rPr>
        <w:t>7</w:t>
      </w:r>
      <w:r w:rsidRPr="0052522C">
        <w:rPr>
          <w:rFonts w:ascii="Arial" w:hAnsi="Arial" w:cs="Arial"/>
          <w:sz w:val="24"/>
          <w:szCs w:val="24"/>
        </w:rPr>
        <w:t>]</w:t>
      </w:r>
      <w:r w:rsidRPr="0052522C">
        <w:rPr>
          <w:rFonts w:ascii="Arial" w:hAnsi="Arial" w:cs="Arial"/>
          <w:sz w:val="24"/>
          <w:szCs w:val="24"/>
        </w:rPr>
        <w:tab/>
      </w:r>
      <w:r>
        <w:rPr>
          <w:rFonts w:ascii="Arial" w:hAnsi="Arial" w:cs="Arial"/>
          <w:sz w:val="24"/>
          <w:szCs w:val="24"/>
        </w:rPr>
        <w:t>The exposition of the facts above, the exhibits admitted into the record by consent as well as the admissions made by the accused as already alluded to above</w:t>
      </w:r>
      <w:r w:rsidR="00303541">
        <w:rPr>
          <w:rFonts w:ascii="Arial" w:hAnsi="Arial" w:cs="Arial"/>
          <w:sz w:val="24"/>
          <w:szCs w:val="24"/>
        </w:rPr>
        <w:t>,</w:t>
      </w:r>
      <w:r>
        <w:rPr>
          <w:rFonts w:ascii="Arial" w:hAnsi="Arial" w:cs="Arial"/>
          <w:sz w:val="24"/>
          <w:szCs w:val="24"/>
        </w:rPr>
        <w:t xml:space="preserve"> rendered most of the issues common cause. The only issue that remains for decision by this court is the identity of the assailant and or assailants. </w:t>
      </w:r>
      <w:r w:rsidR="00750B32">
        <w:rPr>
          <w:rFonts w:ascii="Arial" w:hAnsi="Arial" w:cs="Arial"/>
          <w:sz w:val="24"/>
          <w:szCs w:val="24"/>
        </w:rPr>
        <w:t>The state submitted that I find that the accused are culpabl</w:t>
      </w:r>
      <w:r w:rsidR="00394154">
        <w:rPr>
          <w:rFonts w:ascii="Arial" w:hAnsi="Arial" w:cs="Arial"/>
          <w:sz w:val="24"/>
          <w:szCs w:val="24"/>
        </w:rPr>
        <w:t xml:space="preserve">e for the death of the deceased </w:t>
      </w:r>
      <w:r w:rsidR="00750B32">
        <w:rPr>
          <w:rFonts w:ascii="Arial" w:hAnsi="Arial" w:cs="Arial"/>
          <w:sz w:val="24"/>
          <w:szCs w:val="24"/>
        </w:rPr>
        <w:t xml:space="preserve">as well as for the robberies. The state has however conceded that they did not pass muster with regards to count 9 in respect of accused 2 and implored the court to acquit him in that regard. I agree. </w:t>
      </w:r>
    </w:p>
    <w:p w:rsidR="00750B32" w:rsidRPr="0052522C" w:rsidRDefault="00750B32" w:rsidP="0052522C">
      <w:pPr>
        <w:spacing w:after="240" w:line="360" w:lineRule="auto"/>
        <w:ind w:left="720" w:hanging="720"/>
        <w:jc w:val="both"/>
        <w:rPr>
          <w:rFonts w:ascii="Arial" w:hAnsi="Arial" w:cs="Arial"/>
          <w:sz w:val="24"/>
          <w:szCs w:val="24"/>
        </w:rPr>
      </w:pPr>
      <w:r>
        <w:rPr>
          <w:rFonts w:ascii="Arial" w:hAnsi="Arial" w:cs="Arial"/>
          <w:sz w:val="24"/>
          <w:szCs w:val="24"/>
        </w:rPr>
        <w:t>[5</w:t>
      </w:r>
      <w:r w:rsidR="006748E2">
        <w:rPr>
          <w:rFonts w:ascii="Arial" w:hAnsi="Arial" w:cs="Arial"/>
          <w:sz w:val="24"/>
          <w:szCs w:val="24"/>
        </w:rPr>
        <w:t>8</w:t>
      </w:r>
      <w:r>
        <w:rPr>
          <w:rFonts w:ascii="Arial" w:hAnsi="Arial" w:cs="Arial"/>
          <w:sz w:val="24"/>
          <w:szCs w:val="24"/>
        </w:rPr>
        <w:t>]</w:t>
      </w:r>
      <w:r>
        <w:rPr>
          <w:rFonts w:ascii="Arial" w:hAnsi="Arial" w:cs="Arial"/>
          <w:sz w:val="24"/>
          <w:szCs w:val="24"/>
        </w:rPr>
        <w:tab/>
        <w:t>The defence in turn, as to be expected, argued for the acquitt</w:t>
      </w:r>
      <w:r w:rsidR="00B93296">
        <w:rPr>
          <w:rFonts w:ascii="Arial" w:hAnsi="Arial" w:cs="Arial"/>
          <w:sz w:val="24"/>
          <w:szCs w:val="24"/>
        </w:rPr>
        <w:t>al of the accused on all counts except count 10 to which they pleaded guilty to.</w:t>
      </w:r>
    </w:p>
    <w:p w:rsidR="00371B0E" w:rsidRDefault="00F84DDD" w:rsidP="00F50D65">
      <w:pPr>
        <w:spacing w:after="240" w:line="360" w:lineRule="auto"/>
        <w:jc w:val="both"/>
        <w:rPr>
          <w:rFonts w:ascii="Arial" w:hAnsi="Arial" w:cs="Arial"/>
          <w:b/>
          <w:sz w:val="24"/>
          <w:szCs w:val="24"/>
          <w:u w:val="single"/>
        </w:rPr>
      </w:pPr>
      <w:r>
        <w:rPr>
          <w:rFonts w:ascii="Arial" w:hAnsi="Arial" w:cs="Arial"/>
          <w:b/>
          <w:sz w:val="24"/>
          <w:szCs w:val="24"/>
          <w:u w:val="single"/>
        </w:rPr>
        <w:lastRenderedPageBreak/>
        <w:t>THE LAW</w:t>
      </w:r>
    </w:p>
    <w:p w:rsidR="001E3941" w:rsidRDefault="00750B32" w:rsidP="0035232F">
      <w:pPr>
        <w:spacing w:after="240" w:line="360" w:lineRule="auto"/>
        <w:ind w:left="720" w:hanging="720"/>
        <w:jc w:val="both"/>
        <w:rPr>
          <w:rFonts w:ascii="Arial" w:hAnsi="Arial" w:cs="Arial"/>
          <w:sz w:val="24"/>
          <w:szCs w:val="24"/>
        </w:rPr>
      </w:pPr>
      <w:r>
        <w:rPr>
          <w:rFonts w:ascii="Arial" w:hAnsi="Arial" w:cs="Arial"/>
          <w:sz w:val="24"/>
          <w:szCs w:val="24"/>
        </w:rPr>
        <w:t>[5</w:t>
      </w:r>
      <w:r w:rsidR="008E0840">
        <w:rPr>
          <w:rFonts w:ascii="Arial" w:hAnsi="Arial" w:cs="Arial"/>
          <w:sz w:val="24"/>
          <w:szCs w:val="24"/>
        </w:rPr>
        <w:t>9</w:t>
      </w:r>
      <w:r>
        <w:rPr>
          <w:rFonts w:ascii="Arial" w:hAnsi="Arial" w:cs="Arial"/>
          <w:sz w:val="24"/>
          <w:szCs w:val="24"/>
        </w:rPr>
        <w:t>]</w:t>
      </w:r>
      <w:r>
        <w:rPr>
          <w:rFonts w:ascii="Arial" w:hAnsi="Arial" w:cs="Arial"/>
          <w:sz w:val="24"/>
          <w:szCs w:val="24"/>
        </w:rPr>
        <w:tab/>
      </w:r>
      <w:r w:rsidR="001E3941" w:rsidRPr="00132EE1">
        <w:rPr>
          <w:rFonts w:ascii="Arial" w:hAnsi="Arial" w:cs="Arial"/>
          <w:sz w:val="24"/>
          <w:szCs w:val="24"/>
        </w:rPr>
        <w:t xml:space="preserve">It </w:t>
      </w:r>
      <w:r w:rsidR="001E3941">
        <w:rPr>
          <w:rFonts w:ascii="Arial" w:hAnsi="Arial" w:cs="Arial"/>
          <w:sz w:val="24"/>
          <w:szCs w:val="24"/>
        </w:rPr>
        <w:t>needs no restating</w:t>
      </w:r>
      <w:r w:rsidR="001E3941" w:rsidRPr="00132EE1">
        <w:rPr>
          <w:rFonts w:ascii="Arial" w:hAnsi="Arial" w:cs="Arial"/>
          <w:sz w:val="24"/>
          <w:szCs w:val="24"/>
        </w:rPr>
        <w:t xml:space="preserve"> that the onus to prove the guilt of an accused beyond any reasonable doubt rests with the state and the corollary thereof is that the accused bears no such onus. The accused can simply elect to remain silent and not proffer any explanation. If however an accused proffers an explanation, even if that explanation be improbable, the court is not entitled to convict unless it is satisfied, not only that the explanation is improbable but that beyond any reasonable doubt it is false. If there is any reasonable possibility of his explanation being true, then </w:t>
      </w:r>
      <w:r w:rsidR="001E3941">
        <w:rPr>
          <w:rFonts w:ascii="Arial" w:hAnsi="Arial" w:cs="Arial"/>
          <w:sz w:val="24"/>
          <w:szCs w:val="24"/>
        </w:rPr>
        <w:t>he is entitled to his acquittal.</w:t>
      </w:r>
    </w:p>
    <w:p w:rsidR="00F84DDD" w:rsidRPr="000D7503" w:rsidRDefault="001E3941" w:rsidP="000D7503">
      <w:pPr>
        <w:autoSpaceDE w:val="0"/>
        <w:autoSpaceDN w:val="0"/>
        <w:adjustRightInd w:val="0"/>
        <w:spacing w:after="240" w:line="360" w:lineRule="auto"/>
        <w:ind w:left="720" w:hanging="720"/>
        <w:jc w:val="both"/>
        <w:rPr>
          <w:rFonts w:ascii="Arial" w:hAnsi="Arial" w:cs="Arial"/>
          <w:color w:val="000000"/>
          <w:sz w:val="24"/>
          <w:szCs w:val="24"/>
        </w:rPr>
      </w:pPr>
      <w:r w:rsidRPr="00DD6CB0">
        <w:rPr>
          <w:rFonts w:ascii="Arial" w:hAnsi="Arial" w:cs="Arial"/>
          <w:sz w:val="24"/>
          <w:szCs w:val="24"/>
        </w:rPr>
        <w:t>[</w:t>
      </w:r>
      <w:r w:rsidR="008E0840">
        <w:rPr>
          <w:rFonts w:ascii="Arial" w:hAnsi="Arial" w:cs="Arial"/>
          <w:sz w:val="24"/>
          <w:szCs w:val="24"/>
        </w:rPr>
        <w:t>60</w:t>
      </w:r>
      <w:r w:rsidRPr="00DD6CB0">
        <w:rPr>
          <w:rFonts w:ascii="Arial" w:hAnsi="Arial" w:cs="Arial"/>
          <w:sz w:val="24"/>
          <w:szCs w:val="24"/>
        </w:rPr>
        <w:t>]</w:t>
      </w:r>
      <w:r w:rsidRPr="00DD6CB0">
        <w:rPr>
          <w:rFonts w:ascii="Arial" w:hAnsi="Arial" w:cs="Arial"/>
          <w:sz w:val="24"/>
          <w:szCs w:val="24"/>
        </w:rPr>
        <w:tab/>
      </w:r>
      <w:r w:rsidR="00D73A8D">
        <w:rPr>
          <w:rFonts w:ascii="Arial" w:hAnsi="Arial" w:cs="Arial"/>
          <w:color w:val="000000"/>
          <w:sz w:val="24"/>
          <w:szCs w:val="24"/>
        </w:rPr>
        <w:t>Equally needing no restating</w:t>
      </w:r>
      <w:r w:rsidRPr="00C279FC">
        <w:rPr>
          <w:rFonts w:ascii="Arial" w:hAnsi="Arial" w:cs="Arial"/>
          <w:color w:val="000000"/>
          <w:sz w:val="24"/>
          <w:szCs w:val="24"/>
        </w:rPr>
        <w:t xml:space="preserve"> is the observation </w:t>
      </w:r>
      <w:r>
        <w:rPr>
          <w:rFonts w:ascii="Arial" w:hAnsi="Arial" w:cs="Arial"/>
          <w:color w:val="000000"/>
          <w:sz w:val="24"/>
          <w:szCs w:val="24"/>
        </w:rPr>
        <w:t>by the court in</w:t>
      </w:r>
      <w:r w:rsidRPr="00C279FC">
        <w:rPr>
          <w:rFonts w:ascii="Arial" w:hAnsi="Arial" w:cs="Arial"/>
          <w:b/>
          <w:bCs/>
          <w:color w:val="000000"/>
          <w:sz w:val="24"/>
          <w:szCs w:val="24"/>
        </w:rPr>
        <w:t xml:space="preserve"> S v Shackell </w:t>
      </w:r>
      <w:r w:rsidRPr="00C279FC">
        <w:rPr>
          <w:rFonts w:ascii="Arial" w:hAnsi="Arial" w:cs="Arial"/>
          <w:b/>
          <w:color w:val="000000"/>
          <w:sz w:val="24"/>
          <w:szCs w:val="24"/>
        </w:rPr>
        <w:t>2001 (2) SACR 185 (SCA</w:t>
      </w:r>
      <w:r>
        <w:rPr>
          <w:rFonts w:ascii="Arial" w:hAnsi="Arial" w:cs="Arial"/>
          <w:b/>
          <w:color w:val="000000"/>
          <w:sz w:val="24"/>
          <w:szCs w:val="24"/>
        </w:rPr>
        <w:t>)</w:t>
      </w:r>
      <w:r>
        <w:rPr>
          <w:rFonts w:ascii="Arial" w:hAnsi="Arial" w:cs="Arial"/>
          <w:color w:val="000000"/>
          <w:sz w:val="24"/>
          <w:szCs w:val="24"/>
        </w:rPr>
        <w:t xml:space="preserve"> that </w:t>
      </w:r>
      <w:r w:rsidR="0029277A">
        <w:rPr>
          <w:rFonts w:ascii="Arial" w:hAnsi="Arial" w:cs="Arial"/>
          <w:color w:val="000000"/>
          <w:sz w:val="24"/>
          <w:szCs w:val="24"/>
        </w:rPr>
        <w:t>in view of the</w:t>
      </w:r>
      <w:r w:rsidRPr="00C279FC">
        <w:rPr>
          <w:rFonts w:ascii="Arial" w:hAnsi="Arial" w:cs="Arial"/>
          <w:color w:val="000000"/>
          <w:sz w:val="24"/>
          <w:szCs w:val="24"/>
        </w:rPr>
        <w:t xml:space="preserve"> standard of proof in a criminal case, a court does not have to be convinced that every detail of an accused’s version is true. If the accused’s version is reasonably possibly true in substance</w:t>
      </w:r>
      <w:r w:rsidR="003E250C">
        <w:rPr>
          <w:rFonts w:ascii="Arial" w:hAnsi="Arial" w:cs="Arial"/>
          <w:color w:val="000000"/>
          <w:sz w:val="24"/>
          <w:szCs w:val="24"/>
        </w:rPr>
        <w:t>,</w:t>
      </w:r>
      <w:r w:rsidRPr="00C279FC">
        <w:rPr>
          <w:rFonts w:ascii="Arial" w:hAnsi="Arial" w:cs="Arial"/>
          <w:color w:val="000000"/>
          <w:sz w:val="24"/>
          <w:szCs w:val="24"/>
        </w:rPr>
        <w:t xml:space="preserve"> the court must decide the matter on the acceptance of that version. </w:t>
      </w:r>
      <w:r w:rsidR="00D73A8D">
        <w:rPr>
          <w:rFonts w:ascii="Arial" w:hAnsi="Arial" w:cs="Arial"/>
          <w:color w:val="000000"/>
          <w:sz w:val="24"/>
          <w:szCs w:val="24"/>
        </w:rPr>
        <w:t xml:space="preserve">The court further held that </w:t>
      </w:r>
      <w:r w:rsidRPr="00C279FC">
        <w:rPr>
          <w:rFonts w:ascii="Arial" w:hAnsi="Arial" w:cs="Arial"/>
          <w:color w:val="000000"/>
          <w:sz w:val="24"/>
          <w:szCs w:val="24"/>
        </w:rPr>
        <w:t>it is permissible to test the accused’s version against the inherent</w:t>
      </w:r>
      <w:r>
        <w:rPr>
          <w:rFonts w:ascii="Arial" w:hAnsi="Arial" w:cs="Arial"/>
          <w:color w:val="000000"/>
          <w:sz w:val="24"/>
          <w:szCs w:val="24"/>
        </w:rPr>
        <w:t xml:space="preserve"> </w:t>
      </w:r>
      <w:r w:rsidRPr="00C279FC">
        <w:rPr>
          <w:rFonts w:ascii="Arial" w:hAnsi="Arial" w:cs="Arial"/>
          <w:color w:val="000000"/>
          <w:sz w:val="24"/>
          <w:szCs w:val="24"/>
        </w:rPr>
        <w:t xml:space="preserve">probabilities. But </w:t>
      </w:r>
      <w:r w:rsidR="00A41C14">
        <w:rPr>
          <w:rFonts w:ascii="Arial" w:hAnsi="Arial" w:cs="Arial"/>
          <w:color w:val="000000"/>
          <w:sz w:val="24"/>
          <w:szCs w:val="24"/>
        </w:rPr>
        <w:t>his version cannot</w:t>
      </w:r>
      <w:r w:rsidRPr="00C279FC">
        <w:rPr>
          <w:rFonts w:ascii="Arial" w:hAnsi="Arial" w:cs="Arial"/>
          <w:color w:val="000000"/>
          <w:sz w:val="24"/>
          <w:szCs w:val="24"/>
        </w:rPr>
        <w:t xml:space="preserve"> be rejected merely because it is improbable; it can only be rejected on the basis of inherent probabilities if it can be said to be so improbable that it cann</w:t>
      </w:r>
      <w:r w:rsidR="0093406F">
        <w:rPr>
          <w:rFonts w:ascii="Arial" w:hAnsi="Arial" w:cs="Arial"/>
          <w:color w:val="000000"/>
          <w:sz w:val="24"/>
          <w:szCs w:val="24"/>
        </w:rPr>
        <w:t>ot reasonably possibly be true.</w:t>
      </w:r>
    </w:p>
    <w:p w:rsidR="0035232F" w:rsidRDefault="00F84DDD" w:rsidP="0035232F">
      <w:pPr>
        <w:spacing w:after="240" w:line="360" w:lineRule="auto"/>
        <w:jc w:val="both"/>
        <w:rPr>
          <w:rFonts w:ascii="Arial" w:hAnsi="Arial" w:cs="Arial"/>
          <w:b/>
          <w:sz w:val="24"/>
          <w:szCs w:val="24"/>
          <w:u w:val="single"/>
        </w:rPr>
      </w:pPr>
      <w:r w:rsidRPr="00F84DDD">
        <w:rPr>
          <w:rFonts w:ascii="Arial" w:hAnsi="Arial" w:cs="Arial"/>
          <w:b/>
          <w:sz w:val="24"/>
          <w:szCs w:val="24"/>
          <w:u w:val="single"/>
        </w:rPr>
        <w:t>EVALUATION OF THE EVIDENCE</w:t>
      </w:r>
    </w:p>
    <w:p w:rsidR="00D31B7D" w:rsidRPr="00D31B7D" w:rsidRDefault="00D31B7D" w:rsidP="0035232F">
      <w:pPr>
        <w:spacing w:after="240" w:line="360" w:lineRule="auto"/>
        <w:jc w:val="both"/>
        <w:rPr>
          <w:rFonts w:ascii="Arial" w:hAnsi="Arial" w:cs="Arial"/>
          <w:sz w:val="24"/>
          <w:szCs w:val="24"/>
          <w:u w:val="single"/>
        </w:rPr>
      </w:pPr>
      <w:r w:rsidRPr="00D31B7D">
        <w:rPr>
          <w:rFonts w:ascii="Arial" w:hAnsi="Arial" w:cs="Arial"/>
          <w:sz w:val="24"/>
          <w:szCs w:val="24"/>
          <w:u w:val="single"/>
        </w:rPr>
        <w:t>The events of the 18</w:t>
      </w:r>
      <w:r w:rsidRPr="00D31B7D">
        <w:rPr>
          <w:rFonts w:ascii="Arial" w:hAnsi="Arial" w:cs="Arial"/>
          <w:sz w:val="24"/>
          <w:szCs w:val="24"/>
          <w:u w:val="single"/>
          <w:vertAlign w:val="superscript"/>
        </w:rPr>
        <w:t>th</w:t>
      </w:r>
      <w:r w:rsidRPr="00D31B7D">
        <w:rPr>
          <w:rFonts w:ascii="Arial" w:hAnsi="Arial" w:cs="Arial"/>
          <w:sz w:val="24"/>
          <w:szCs w:val="24"/>
          <w:u w:val="single"/>
        </w:rPr>
        <w:t xml:space="preserve"> November 2021</w:t>
      </w:r>
    </w:p>
    <w:p w:rsidR="000D7503" w:rsidRPr="00132EE1" w:rsidRDefault="000D7503" w:rsidP="006A666C">
      <w:pPr>
        <w:spacing w:after="240" w:line="360" w:lineRule="auto"/>
        <w:ind w:left="720" w:hanging="720"/>
        <w:jc w:val="both"/>
        <w:rPr>
          <w:rFonts w:ascii="Arial" w:hAnsi="Arial" w:cs="Arial"/>
          <w:sz w:val="24"/>
          <w:szCs w:val="24"/>
        </w:rPr>
      </w:pPr>
      <w:r>
        <w:rPr>
          <w:rFonts w:ascii="Arial" w:hAnsi="Arial" w:cs="Arial"/>
          <w:color w:val="000000"/>
          <w:sz w:val="24"/>
          <w:szCs w:val="24"/>
        </w:rPr>
        <w:t>[6</w:t>
      </w:r>
      <w:r w:rsidR="008836F9">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Pr="00132EE1">
        <w:rPr>
          <w:rFonts w:ascii="Arial" w:hAnsi="Arial" w:cs="Arial"/>
          <w:sz w:val="24"/>
          <w:szCs w:val="24"/>
        </w:rPr>
        <w:t xml:space="preserve">In order to arrive at the conclusion whether the state has successfully discharged its onus, the whole mosaic </w:t>
      </w:r>
      <w:r w:rsidR="0074105F">
        <w:rPr>
          <w:rFonts w:ascii="Arial" w:hAnsi="Arial" w:cs="Arial"/>
          <w:sz w:val="24"/>
          <w:szCs w:val="24"/>
        </w:rPr>
        <w:t>of evidence must be considered</w:t>
      </w:r>
      <w:r w:rsidR="00AB4B15">
        <w:rPr>
          <w:rFonts w:ascii="Arial" w:hAnsi="Arial" w:cs="Arial"/>
          <w:sz w:val="24"/>
          <w:szCs w:val="24"/>
        </w:rPr>
        <w:t>,</w:t>
      </w:r>
      <w:r w:rsidR="0074105F">
        <w:rPr>
          <w:rFonts w:ascii="Arial" w:hAnsi="Arial" w:cs="Arial"/>
          <w:sz w:val="24"/>
          <w:szCs w:val="24"/>
        </w:rPr>
        <w:t xml:space="preserve"> in this regard see </w:t>
      </w:r>
      <w:r w:rsidRPr="00D14FEE">
        <w:rPr>
          <w:rFonts w:ascii="Arial" w:hAnsi="Arial" w:cs="Arial"/>
          <w:b/>
          <w:sz w:val="24"/>
          <w:szCs w:val="24"/>
        </w:rPr>
        <w:t>S v Van der</w:t>
      </w:r>
      <w:r w:rsidRPr="00132EE1">
        <w:rPr>
          <w:rFonts w:ascii="Arial" w:hAnsi="Arial" w:cs="Arial"/>
          <w:sz w:val="24"/>
          <w:szCs w:val="24"/>
        </w:rPr>
        <w:t xml:space="preserve"> </w:t>
      </w:r>
      <w:r w:rsidRPr="00D14FEE">
        <w:rPr>
          <w:rFonts w:ascii="Arial" w:hAnsi="Arial" w:cs="Arial"/>
          <w:b/>
          <w:sz w:val="24"/>
          <w:szCs w:val="24"/>
        </w:rPr>
        <w:t>Meyden 1999 (2) SA 79 (W)</w:t>
      </w:r>
      <w:r w:rsidRPr="00132EE1">
        <w:rPr>
          <w:rFonts w:ascii="Arial" w:hAnsi="Arial" w:cs="Arial"/>
          <w:sz w:val="24"/>
          <w:szCs w:val="24"/>
        </w:rPr>
        <w:t xml:space="preserve"> </w:t>
      </w:r>
      <w:r w:rsidR="00D73FAE">
        <w:rPr>
          <w:rFonts w:ascii="Arial" w:hAnsi="Arial" w:cs="Arial"/>
          <w:sz w:val="24"/>
          <w:szCs w:val="24"/>
        </w:rPr>
        <w:t xml:space="preserve">where </w:t>
      </w:r>
      <w:r>
        <w:rPr>
          <w:rFonts w:ascii="Arial" w:hAnsi="Arial" w:cs="Arial"/>
          <w:sz w:val="24"/>
          <w:szCs w:val="24"/>
        </w:rPr>
        <w:t>the court</w:t>
      </w:r>
      <w:r w:rsidRPr="00132EE1">
        <w:rPr>
          <w:rFonts w:ascii="Arial" w:hAnsi="Arial" w:cs="Arial"/>
          <w:sz w:val="24"/>
          <w:szCs w:val="24"/>
        </w:rPr>
        <w:t xml:space="preserve"> cited with approval </w:t>
      </w:r>
      <w:r w:rsidRPr="00D14FEE">
        <w:rPr>
          <w:rFonts w:ascii="Arial" w:hAnsi="Arial" w:cs="Arial"/>
          <w:b/>
          <w:sz w:val="24"/>
          <w:szCs w:val="24"/>
        </w:rPr>
        <w:t>S v Van Aswegen 2001</w:t>
      </w:r>
      <w:r w:rsidRPr="00132EE1">
        <w:rPr>
          <w:rFonts w:ascii="Arial" w:hAnsi="Arial" w:cs="Arial"/>
          <w:sz w:val="24"/>
          <w:szCs w:val="24"/>
        </w:rPr>
        <w:t xml:space="preserve"> </w:t>
      </w:r>
      <w:r w:rsidRPr="00D14FEE">
        <w:rPr>
          <w:rFonts w:ascii="Arial" w:hAnsi="Arial" w:cs="Arial"/>
          <w:b/>
          <w:sz w:val="24"/>
          <w:szCs w:val="24"/>
        </w:rPr>
        <w:t>(2) SACR 97 (SCA)</w:t>
      </w:r>
      <w:r w:rsidR="00477673">
        <w:rPr>
          <w:rFonts w:ascii="Arial" w:hAnsi="Arial" w:cs="Arial"/>
          <w:sz w:val="24"/>
          <w:szCs w:val="24"/>
        </w:rPr>
        <w:t>.</w:t>
      </w:r>
      <w:r w:rsidRPr="00132EE1">
        <w:rPr>
          <w:rFonts w:ascii="Arial" w:hAnsi="Arial" w:cs="Arial"/>
          <w:sz w:val="24"/>
          <w:szCs w:val="24"/>
        </w:rPr>
        <w:t xml:space="preserve"> </w:t>
      </w:r>
      <w:r w:rsidR="00477673">
        <w:rPr>
          <w:rFonts w:ascii="Arial" w:hAnsi="Arial" w:cs="Arial"/>
          <w:sz w:val="24"/>
          <w:szCs w:val="24"/>
        </w:rPr>
        <w:t>The court</w:t>
      </w:r>
      <w:r w:rsidRPr="00132EE1">
        <w:rPr>
          <w:rFonts w:ascii="Arial" w:hAnsi="Arial" w:cs="Arial"/>
          <w:sz w:val="24"/>
          <w:szCs w:val="24"/>
        </w:rPr>
        <w:t xml:space="preserve"> </w:t>
      </w:r>
      <w:r>
        <w:rPr>
          <w:rFonts w:ascii="Arial" w:hAnsi="Arial" w:cs="Arial"/>
          <w:sz w:val="24"/>
          <w:szCs w:val="24"/>
        </w:rPr>
        <w:t xml:space="preserve">further </w:t>
      </w:r>
      <w:r w:rsidRPr="00132EE1">
        <w:rPr>
          <w:rFonts w:ascii="Arial" w:hAnsi="Arial" w:cs="Arial"/>
          <w:sz w:val="24"/>
          <w:szCs w:val="24"/>
        </w:rPr>
        <w:t xml:space="preserve">held that “just as the court does not look at the evidence implicating the accused in isolation to determine whether there is proof beyond reasonable doubt, so too does it not look at the exculpatory evidence in isolation to determine whether it </w:t>
      </w:r>
      <w:r>
        <w:rPr>
          <w:rFonts w:ascii="Arial" w:hAnsi="Arial" w:cs="Arial"/>
          <w:sz w:val="24"/>
          <w:szCs w:val="24"/>
        </w:rPr>
        <w:t>is reasonably possibly be true”.</w:t>
      </w:r>
    </w:p>
    <w:p w:rsidR="00CD4377" w:rsidRDefault="006A666C" w:rsidP="00CD4377">
      <w:pPr>
        <w:spacing w:after="240" w:line="360" w:lineRule="auto"/>
        <w:ind w:left="720" w:hanging="720"/>
        <w:jc w:val="both"/>
        <w:rPr>
          <w:rFonts w:ascii="Arial" w:hAnsi="Arial" w:cs="Arial"/>
          <w:sz w:val="24"/>
          <w:szCs w:val="24"/>
        </w:rPr>
      </w:pPr>
      <w:r w:rsidRPr="006A666C">
        <w:rPr>
          <w:rFonts w:ascii="Arial" w:hAnsi="Arial" w:cs="Arial"/>
          <w:sz w:val="24"/>
          <w:szCs w:val="24"/>
        </w:rPr>
        <w:lastRenderedPageBreak/>
        <w:t>[6</w:t>
      </w:r>
      <w:r w:rsidR="00340811">
        <w:rPr>
          <w:rFonts w:ascii="Arial" w:hAnsi="Arial" w:cs="Arial"/>
          <w:sz w:val="24"/>
          <w:szCs w:val="24"/>
        </w:rPr>
        <w:t>2</w:t>
      </w:r>
      <w:r w:rsidRPr="006A666C">
        <w:rPr>
          <w:rFonts w:ascii="Arial" w:hAnsi="Arial" w:cs="Arial"/>
          <w:sz w:val="24"/>
          <w:szCs w:val="24"/>
        </w:rPr>
        <w:t>]</w:t>
      </w:r>
      <w:r w:rsidRPr="006A666C">
        <w:rPr>
          <w:rFonts w:ascii="Arial" w:hAnsi="Arial" w:cs="Arial"/>
          <w:sz w:val="24"/>
          <w:szCs w:val="24"/>
        </w:rPr>
        <w:tab/>
      </w:r>
      <w:r>
        <w:rPr>
          <w:rFonts w:ascii="Arial" w:hAnsi="Arial" w:cs="Arial"/>
          <w:sz w:val="24"/>
          <w:szCs w:val="24"/>
        </w:rPr>
        <w:t>A careful consideration of the factual matrix in this case reveals that the state’s case</w:t>
      </w:r>
      <w:r w:rsidR="00AB435C">
        <w:rPr>
          <w:rFonts w:ascii="Arial" w:hAnsi="Arial" w:cs="Arial"/>
          <w:sz w:val="24"/>
          <w:szCs w:val="24"/>
        </w:rPr>
        <w:t xml:space="preserve"> in respect of both the events of the 18</w:t>
      </w:r>
      <w:r w:rsidR="00AB435C" w:rsidRPr="00AB435C">
        <w:rPr>
          <w:rFonts w:ascii="Arial" w:hAnsi="Arial" w:cs="Arial"/>
          <w:sz w:val="24"/>
          <w:szCs w:val="24"/>
          <w:vertAlign w:val="superscript"/>
        </w:rPr>
        <w:t>th</w:t>
      </w:r>
      <w:r w:rsidR="00AB435C">
        <w:rPr>
          <w:rFonts w:ascii="Arial" w:hAnsi="Arial" w:cs="Arial"/>
          <w:sz w:val="24"/>
          <w:szCs w:val="24"/>
        </w:rPr>
        <w:t xml:space="preserve"> and 21</w:t>
      </w:r>
      <w:r w:rsidR="00AB435C" w:rsidRPr="00AB435C">
        <w:rPr>
          <w:rFonts w:ascii="Arial" w:hAnsi="Arial" w:cs="Arial"/>
          <w:sz w:val="24"/>
          <w:szCs w:val="24"/>
          <w:vertAlign w:val="superscript"/>
        </w:rPr>
        <w:t>st</w:t>
      </w:r>
      <w:r w:rsidR="00AB435C">
        <w:rPr>
          <w:rFonts w:ascii="Arial" w:hAnsi="Arial" w:cs="Arial"/>
          <w:sz w:val="24"/>
          <w:szCs w:val="24"/>
        </w:rPr>
        <w:t xml:space="preserve"> November 2021, insofar as the identity of the assailant(s)</w:t>
      </w:r>
      <w:r w:rsidR="00CD3707">
        <w:rPr>
          <w:rFonts w:ascii="Arial" w:hAnsi="Arial" w:cs="Arial"/>
          <w:sz w:val="24"/>
          <w:szCs w:val="24"/>
        </w:rPr>
        <w:t xml:space="preserve"> is concerned</w:t>
      </w:r>
      <w:r w:rsidR="00AB435C">
        <w:rPr>
          <w:rFonts w:ascii="Arial" w:hAnsi="Arial" w:cs="Arial"/>
          <w:sz w:val="24"/>
          <w:szCs w:val="24"/>
        </w:rPr>
        <w:t xml:space="preserve">, rests on single witnesses. </w:t>
      </w:r>
      <w:r w:rsidR="00CD4377">
        <w:rPr>
          <w:rFonts w:ascii="Arial" w:hAnsi="Arial" w:cs="Arial"/>
          <w:sz w:val="24"/>
          <w:szCs w:val="24"/>
        </w:rPr>
        <w:t>Chabedi and Mohokare. Their evidence stands to be treated with caution on another score as well; both are identifying w</w:t>
      </w:r>
      <w:r w:rsidR="00A31D30">
        <w:rPr>
          <w:rFonts w:ascii="Arial" w:hAnsi="Arial" w:cs="Arial"/>
          <w:sz w:val="24"/>
          <w:szCs w:val="24"/>
        </w:rPr>
        <w:t>itnesses. On count 1 only Chabed</w:t>
      </w:r>
      <w:r w:rsidR="00CD4377">
        <w:rPr>
          <w:rFonts w:ascii="Arial" w:hAnsi="Arial" w:cs="Arial"/>
          <w:sz w:val="24"/>
          <w:szCs w:val="24"/>
        </w:rPr>
        <w:t>i identified and placed accused 2 at the scene. On count 5, equally, only Mohokare placed both the accused at the scene.</w:t>
      </w:r>
    </w:p>
    <w:p w:rsidR="005F2050" w:rsidRDefault="00CD4377" w:rsidP="006A666C">
      <w:pPr>
        <w:spacing w:after="240" w:line="360" w:lineRule="auto"/>
        <w:ind w:left="720" w:hanging="720"/>
        <w:jc w:val="both"/>
        <w:rPr>
          <w:rFonts w:ascii="Arial" w:hAnsi="Arial" w:cs="Arial"/>
          <w:sz w:val="24"/>
          <w:szCs w:val="24"/>
        </w:rPr>
      </w:pPr>
      <w:r>
        <w:rPr>
          <w:rFonts w:ascii="Arial" w:hAnsi="Arial" w:cs="Arial"/>
          <w:sz w:val="24"/>
          <w:szCs w:val="24"/>
        </w:rPr>
        <w:t>[6</w:t>
      </w:r>
      <w:r w:rsidR="00340811">
        <w:rPr>
          <w:rFonts w:ascii="Arial" w:hAnsi="Arial" w:cs="Arial"/>
          <w:sz w:val="24"/>
          <w:szCs w:val="24"/>
        </w:rPr>
        <w:t>3</w:t>
      </w:r>
      <w:r>
        <w:rPr>
          <w:rFonts w:ascii="Arial" w:hAnsi="Arial" w:cs="Arial"/>
          <w:sz w:val="24"/>
          <w:szCs w:val="24"/>
        </w:rPr>
        <w:t>]</w:t>
      </w:r>
      <w:r>
        <w:rPr>
          <w:rFonts w:ascii="Arial" w:hAnsi="Arial" w:cs="Arial"/>
          <w:sz w:val="24"/>
          <w:szCs w:val="24"/>
        </w:rPr>
        <w:tab/>
      </w:r>
      <w:r w:rsidR="00C24008" w:rsidRPr="00196376">
        <w:rPr>
          <w:rFonts w:ascii="Arial" w:hAnsi="Arial" w:cs="Arial"/>
          <w:sz w:val="24"/>
          <w:szCs w:val="24"/>
        </w:rPr>
        <w:t xml:space="preserve">It is </w:t>
      </w:r>
      <w:r w:rsidR="00700ABB">
        <w:rPr>
          <w:rFonts w:ascii="Arial" w:hAnsi="Arial" w:cs="Arial"/>
          <w:sz w:val="24"/>
          <w:szCs w:val="24"/>
        </w:rPr>
        <w:t>settled law</w:t>
      </w:r>
      <w:r w:rsidR="00C24008" w:rsidRPr="00196376">
        <w:rPr>
          <w:rFonts w:ascii="Arial" w:hAnsi="Arial" w:cs="Arial"/>
          <w:sz w:val="24"/>
          <w:szCs w:val="24"/>
        </w:rPr>
        <w:t xml:space="preserve"> that a conviction can follow even on the evidence of a single competent witness provided same is trustworthy and satisfactory in all material respects see </w:t>
      </w:r>
      <w:r w:rsidR="005F2050">
        <w:rPr>
          <w:rFonts w:ascii="Arial" w:hAnsi="Arial" w:cs="Arial"/>
          <w:sz w:val="24"/>
          <w:szCs w:val="24"/>
        </w:rPr>
        <w:t xml:space="preserve">the </w:t>
      </w:r>
      <w:r w:rsidR="005F2050" w:rsidRPr="005F2050">
        <w:rPr>
          <w:rFonts w:ascii="Arial" w:hAnsi="Arial" w:cs="Arial"/>
          <w:i/>
          <w:sz w:val="24"/>
          <w:szCs w:val="24"/>
        </w:rPr>
        <w:t>locus classicus</w:t>
      </w:r>
      <w:r w:rsidR="005F2050">
        <w:rPr>
          <w:rFonts w:ascii="Arial" w:hAnsi="Arial" w:cs="Arial"/>
          <w:sz w:val="24"/>
          <w:szCs w:val="24"/>
        </w:rPr>
        <w:t xml:space="preserve"> </w:t>
      </w:r>
      <w:r w:rsidR="00C24008" w:rsidRPr="00196376">
        <w:rPr>
          <w:rFonts w:ascii="Arial" w:hAnsi="Arial" w:cs="Arial"/>
          <w:b/>
          <w:sz w:val="24"/>
          <w:szCs w:val="24"/>
          <w:u w:val="single"/>
        </w:rPr>
        <w:t>R v Mokoena</w:t>
      </w:r>
      <w:r w:rsidR="00C24008" w:rsidRPr="00196376">
        <w:rPr>
          <w:rFonts w:ascii="Arial" w:hAnsi="Arial" w:cs="Arial"/>
          <w:b/>
          <w:sz w:val="24"/>
          <w:szCs w:val="24"/>
        </w:rPr>
        <w:t xml:space="preserve"> 1932 OPD 79</w:t>
      </w:r>
      <w:r w:rsidR="00E46066">
        <w:rPr>
          <w:rFonts w:ascii="Arial" w:hAnsi="Arial" w:cs="Arial"/>
          <w:sz w:val="24"/>
          <w:szCs w:val="24"/>
        </w:rPr>
        <w:t xml:space="preserve">. </w:t>
      </w:r>
    </w:p>
    <w:p w:rsidR="00AB435C" w:rsidRDefault="005F2050" w:rsidP="006A666C">
      <w:pPr>
        <w:spacing w:after="240" w:line="360" w:lineRule="auto"/>
        <w:ind w:left="720" w:hanging="720"/>
        <w:jc w:val="both"/>
        <w:rPr>
          <w:rFonts w:ascii="Arial" w:hAnsi="Arial" w:cs="Arial"/>
          <w:sz w:val="24"/>
          <w:szCs w:val="24"/>
        </w:rPr>
      </w:pPr>
      <w:r>
        <w:rPr>
          <w:rFonts w:ascii="Arial" w:hAnsi="Arial" w:cs="Arial"/>
          <w:sz w:val="24"/>
          <w:szCs w:val="24"/>
        </w:rPr>
        <w:t>[6</w:t>
      </w:r>
      <w:r w:rsidR="00340811">
        <w:rPr>
          <w:rFonts w:ascii="Arial" w:hAnsi="Arial" w:cs="Arial"/>
          <w:sz w:val="24"/>
          <w:szCs w:val="24"/>
        </w:rPr>
        <w:t>4</w:t>
      </w:r>
      <w:r>
        <w:rPr>
          <w:rFonts w:ascii="Arial" w:hAnsi="Arial" w:cs="Arial"/>
          <w:sz w:val="24"/>
          <w:szCs w:val="24"/>
        </w:rPr>
        <w:t>]</w:t>
      </w:r>
      <w:r>
        <w:rPr>
          <w:rFonts w:ascii="Arial" w:hAnsi="Arial" w:cs="Arial"/>
          <w:sz w:val="24"/>
          <w:szCs w:val="24"/>
        </w:rPr>
        <w:tab/>
      </w:r>
      <w:r w:rsidR="00C24008" w:rsidRPr="00196376">
        <w:rPr>
          <w:rFonts w:ascii="Arial" w:hAnsi="Arial" w:cs="Arial"/>
          <w:sz w:val="24"/>
          <w:szCs w:val="24"/>
        </w:rPr>
        <w:t>In</w:t>
      </w:r>
      <w:r w:rsidR="00C24008" w:rsidRPr="00196376">
        <w:rPr>
          <w:rFonts w:ascii="Arial" w:hAnsi="Arial" w:cs="Arial"/>
          <w:b/>
          <w:sz w:val="24"/>
          <w:szCs w:val="24"/>
        </w:rPr>
        <w:t xml:space="preserve"> </w:t>
      </w:r>
      <w:r w:rsidR="00C24008" w:rsidRPr="00196376">
        <w:rPr>
          <w:rFonts w:ascii="Arial" w:hAnsi="Arial" w:cs="Arial"/>
          <w:b/>
          <w:bCs/>
          <w:sz w:val="24"/>
          <w:szCs w:val="24"/>
        </w:rPr>
        <w:t xml:space="preserve">S v Sauls and </w:t>
      </w:r>
      <w:r w:rsidR="00C24008">
        <w:rPr>
          <w:rFonts w:ascii="Arial" w:hAnsi="Arial" w:cs="Arial"/>
          <w:b/>
          <w:bCs/>
          <w:sz w:val="24"/>
          <w:szCs w:val="24"/>
        </w:rPr>
        <w:t>Ano</w:t>
      </w:r>
      <w:r w:rsidR="00C24008" w:rsidRPr="00196376">
        <w:rPr>
          <w:rFonts w:ascii="Arial" w:hAnsi="Arial" w:cs="Arial"/>
          <w:b/>
          <w:bCs/>
          <w:sz w:val="24"/>
          <w:szCs w:val="24"/>
        </w:rPr>
        <w:t xml:space="preserve">ther </w:t>
      </w:r>
      <w:r w:rsidR="00C24008" w:rsidRPr="00196376">
        <w:rPr>
          <w:rFonts w:ascii="Arial" w:hAnsi="Arial" w:cs="Arial"/>
          <w:b/>
          <w:sz w:val="24"/>
          <w:szCs w:val="24"/>
        </w:rPr>
        <w:t>1981 (3)</w:t>
      </w:r>
      <w:r w:rsidR="00C24008" w:rsidRPr="00196376">
        <w:rPr>
          <w:rFonts w:ascii="Arial" w:hAnsi="Arial" w:cs="Arial"/>
          <w:sz w:val="24"/>
          <w:szCs w:val="24"/>
        </w:rPr>
        <w:t xml:space="preserve"> </w:t>
      </w:r>
      <w:r w:rsidR="00C24008" w:rsidRPr="00196376">
        <w:rPr>
          <w:rFonts w:ascii="Arial" w:hAnsi="Arial" w:cs="Arial"/>
          <w:b/>
          <w:sz w:val="24"/>
          <w:szCs w:val="24"/>
        </w:rPr>
        <w:t xml:space="preserve">SA 172 (A) </w:t>
      </w:r>
      <w:r w:rsidR="00C24008" w:rsidRPr="00196376">
        <w:rPr>
          <w:rFonts w:ascii="Arial" w:hAnsi="Arial" w:cs="Arial"/>
          <w:sz w:val="24"/>
          <w:szCs w:val="24"/>
        </w:rPr>
        <w:t>the court held as follows: “There is no rule of thumb test or formula to apply when it comes to a consideration of the credibility of the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w:t>
      </w:r>
    </w:p>
    <w:p w:rsidR="00BB5108" w:rsidRDefault="00E21B32" w:rsidP="0026718F">
      <w:pPr>
        <w:tabs>
          <w:tab w:val="left" w:pos="2880"/>
        </w:tabs>
        <w:spacing w:after="240" w:line="360" w:lineRule="auto"/>
        <w:ind w:left="720" w:hanging="720"/>
        <w:jc w:val="both"/>
        <w:rPr>
          <w:rFonts w:ascii="Arial" w:hAnsi="Arial" w:cs="Arial"/>
          <w:sz w:val="24"/>
          <w:szCs w:val="24"/>
        </w:rPr>
      </w:pPr>
      <w:r>
        <w:rPr>
          <w:rFonts w:ascii="Arial" w:hAnsi="Arial" w:cs="Arial"/>
          <w:sz w:val="24"/>
          <w:szCs w:val="24"/>
        </w:rPr>
        <w:t>[6</w:t>
      </w:r>
      <w:r w:rsidR="00340811">
        <w:rPr>
          <w:rFonts w:ascii="Arial" w:hAnsi="Arial" w:cs="Arial"/>
          <w:sz w:val="24"/>
          <w:szCs w:val="24"/>
        </w:rPr>
        <w:t>5</w:t>
      </w:r>
      <w:r>
        <w:rPr>
          <w:rFonts w:ascii="Arial" w:hAnsi="Arial" w:cs="Arial"/>
          <w:sz w:val="24"/>
          <w:szCs w:val="24"/>
        </w:rPr>
        <w:t>]</w:t>
      </w:r>
      <w:r>
        <w:rPr>
          <w:rFonts w:ascii="Arial" w:hAnsi="Arial" w:cs="Arial"/>
          <w:sz w:val="24"/>
          <w:szCs w:val="24"/>
        </w:rPr>
        <w:tab/>
      </w:r>
      <w:r w:rsidR="00BB5108">
        <w:rPr>
          <w:rFonts w:ascii="Arial" w:hAnsi="Arial" w:cs="Arial"/>
          <w:sz w:val="24"/>
          <w:szCs w:val="24"/>
        </w:rPr>
        <w:t>With regards to identification the court i</w:t>
      </w:r>
      <w:r>
        <w:rPr>
          <w:rFonts w:ascii="Arial" w:hAnsi="Arial" w:cs="Arial"/>
          <w:sz w:val="24"/>
          <w:szCs w:val="24"/>
        </w:rPr>
        <w:t xml:space="preserve">n </w:t>
      </w:r>
      <w:r w:rsidRPr="002C489B">
        <w:rPr>
          <w:rFonts w:ascii="Arial" w:hAnsi="Arial" w:cs="Arial"/>
          <w:b/>
          <w:sz w:val="24"/>
          <w:szCs w:val="24"/>
        </w:rPr>
        <w:t>S v Mthethwa 1972 (3) SA 766(A)</w:t>
      </w:r>
      <w:r w:rsidR="002625EA">
        <w:rPr>
          <w:rFonts w:ascii="Arial" w:hAnsi="Arial" w:cs="Arial"/>
          <w:b/>
          <w:sz w:val="24"/>
          <w:szCs w:val="24"/>
        </w:rPr>
        <w:t xml:space="preserve">, </w:t>
      </w:r>
      <w:r w:rsidR="002625EA" w:rsidRPr="002625EA">
        <w:rPr>
          <w:rFonts w:ascii="Arial" w:hAnsi="Arial" w:cs="Arial"/>
          <w:sz w:val="24"/>
          <w:szCs w:val="24"/>
        </w:rPr>
        <w:t xml:space="preserve">another </w:t>
      </w:r>
      <w:r w:rsidR="002625EA" w:rsidRPr="002625EA">
        <w:rPr>
          <w:rFonts w:ascii="Arial" w:hAnsi="Arial" w:cs="Arial"/>
          <w:i/>
          <w:sz w:val="24"/>
          <w:szCs w:val="24"/>
        </w:rPr>
        <w:t>locus classicus</w:t>
      </w:r>
      <w:r w:rsidR="002625EA" w:rsidRPr="002625EA">
        <w:rPr>
          <w:rFonts w:ascii="Arial" w:hAnsi="Arial" w:cs="Arial"/>
          <w:sz w:val="24"/>
          <w:szCs w:val="24"/>
        </w:rPr>
        <w:t xml:space="preserve">, </w:t>
      </w:r>
      <w:r w:rsidR="002625EA">
        <w:rPr>
          <w:rFonts w:ascii="Arial" w:hAnsi="Arial" w:cs="Arial"/>
          <w:sz w:val="24"/>
          <w:szCs w:val="24"/>
        </w:rPr>
        <w:t>held</w:t>
      </w:r>
      <w:r>
        <w:rPr>
          <w:rFonts w:ascii="Arial" w:hAnsi="Arial" w:cs="Arial"/>
          <w:sz w:val="24"/>
          <w:szCs w:val="24"/>
        </w:rPr>
        <w:t xml:space="preserve"> that ‘</w:t>
      </w:r>
      <w:r w:rsidRPr="002C489B">
        <w:rPr>
          <w:rFonts w:ascii="Arial" w:hAnsi="Arial" w:cs="Arial"/>
          <w:sz w:val="24"/>
          <w:szCs w:val="24"/>
        </w:rPr>
        <w:t>because of the fallibility of human observation, evidence of identification is approached b</w:t>
      </w:r>
      <w:r w:rsidR="00BB5108">
        <w:rPr>
          <w:rFonts w:ascii="Arial" w:hAnsi="Arial" w:cs="Arial"/>
          <w:sz w:val="24"/>
          <w:szCs w:val="24"/>
        </w:rPr>
        <w:t>y our courts with some caution. The court held that it was not enough that the witness is honest,</w:t>
      </w:r>
      <w:r w:rsidRPr="002C489B">
        <w:rPr>
          <w:rFonts w:ascii="Arial" w:hAnsi="Arial" w:cs="Arial"/>
          <w:sz w:val="24"/>
          <w:szCs w:val="24"/>
        </w:rPr>
        <w:t xml:space="preserve"> the reliability of the witnesses observation, </w:t>
      </w:r>
      <w:r w:rsidR="00BB5108">
        <w:rPr>
          <w:rFonts w:ascii="Arial" w:hAnsi="Arial" w:cs="Arial"/>
          <w:sz w:val="24"/>
          <w:szCs w:val="24"/>
        </w:rPr>
        <w:t>must also be tested.</w:t>
      </w:r>
    </w:p>
    <w:p w:rsidR="008F484C" w:rsidRDefault="00BB5108" w:rsidP="008F484C">
      <w:pPr>
        <w:tabs>
          <w:tab w:val="left" w:pos="2880"/>
        </w:tabs>
        <w:spacing w:after="240" w:line="360" w:lineRule="auto"/>
        <w:ind w:left="720" w:hanging="720"/>
        <w:jc w:val="both"/>
        <w:rPr>
          <w:sz w:val="28"/>
          <w:szCs w:val="28"/>
        </w:rPr>
      </w:pPr>
      <w:r>
        <w:rPr>
          <w:rFonts w:ascii="Arial" w:hAnsi="Arial" w:cs="Arial"/>
          <w:sz w:val="24"/>
          <w:szCs w:val="24"/>
        </w:rPr>
        <w:t>[6</w:t>
      </w:r>
      <w:r w:rsidR="00340811">
        <w:rPr>
          <w:rFonts w:ascii="Arial" w:hAnsi="Arial" w:cs="Arial"/>
          <w:sz w:val="24"/>
          <w:szCs w:val="24"/>
        </w:rPr>
        <w:t>6</w:t>
      </w:r>
      <w:r>
        <w:rPr>
          <w:rFonts w:ascii="Arial" w:hAnsi="Arial" w:cs="Arial"/>
          <w:sz w:val="24"/>
          <w:szCs w:val="24"/>
        </w:rPr>
        <w:t>]</w:t>
      </w:r>
      <w:r>
        <w:rPr>
          <w:rFonts w:ascii="Arial" w:hAnsi="Arial" w:cs="Arial"/>
          <w:sz w:val="24"/>
          <w:szCs w:val="24"/>
        </w:rPr>
        <w:tab/>
      </w:r>
      <w:r w:rsidRPr="00BB5108">
        <w:rPr>
          <w:rFonts w:ascii="Arial" w:hAnsi="Arial" w:cs="Arial"/>
          <w:i/>
          <w:sz w:val="24"/>
          <w:szCs w:val="24"/>
        </w:rPr>
        <w:t>In casu</w:t>
      </w:r>
      <w:r>
        <w:rPr>
          <w:rFonts w:ascii="Arial" w:hAnsi="Arial" w:cs="Arial"/>
          <w:sz w:val="24"/>
          <w:szCs w:val="24"/>
        </w:rPr>
        <w:t xml:space="preserve">, in respect of the events leading up to and including the death of deceased 1, this court is dealing with 2 accused persons who are both well known to Mohokare. So well-known are they that he identified accused 1 by </w:t>
      </w:r>
      <w:r w:rsidR="00EE178B">
        <w:rPr>
          <w:rFonts w:ascii="Arial" w:hAnsi="Arial" w:cs="Arial"/>
          <w:sz w:val="24"/>
          <w:szCs w:val="24"/>
        </w:rPr>
        <w:t>his</w:t>
      </w:r>
      <w:r>
        <w:rPr>
          <w:rFonts w:ascii="Arial" w:hAnsi="Arial" w:cs="Arial"/>
          <w:sz w:val="24"/>
          <w:szCs w:val="24"/>
        </w:rPr>
        <w:t xml:space="preserve"> name</w:t>
      </w:r>
      <w:r w:rsidR="00C54546">
        <w:rPr>
          <w:rFonts w:ascii="Arial" w:hAnsi="Arial" w:cs="Arial"/>
          <w:sz w:val="24"/>
          <w:szCs w:val="24"/>
        </w:rPr>
        <w:t>,</w:t>
      </w:r>
      <w:r>
        <w:rPr>
          <w:rFonts w:ascii="Arial" w:hAnsi="Arial" w:cs="Arial"/>
          <w:sz w:val="24"/>
          <w:szCs w:val="24"/>
        </w:rPr>
        <w:t xml:space="preserve"> Lehlanya. </w:t>
      </w:r>
      <w:r w:rsidR="0026718F">
        <w:rPr>
          <w:rFonts w:ascii="Arial" w:hAnsi="Arial" w:cs="Arial"/>
          <w:sz w:val="24"/>
          <w:szCs w:val="24"/>
        </w:rPr>
        <w:t>Prior to the 18</w:t>
      </w:r>
      <w:r w:rsidR="0026718F" w:rsidRPr="0026718F">
        <w:rPr>
          <w:rFonts w:ascii="Arial" w:hAnsi="Arial" w:cs="Arial"/>
          <w:sz w:val="24"/>
          <w:szCs w:val="24"/>
          <w:vertAlign w:val="superscript"/>
        </w:rPr>
        <w:t>th</w:t>
      </w:r>
      <w:r w:rsidR="0026718F">
        <w:rPr>
          <w:rFonts w:ascii="Arial" w:hAnsi="Arial" w:cs="Arial"/>
          <w:sz w:val="24"/>
          <w:szCs w:val="24"/>
        </w:rPr>
        <w:t xml:space="preserve"> November 2021, he had numerous </w:t>
      </w:r>
      <w:r w:rsidR="00081BEF">
        <w:rPr>
          <w:rFonts w:ascii="Arial" w:hAnsi="Arial" w:cs="Arial"/>
          <w:sz w:val="24"/>
          <w:szCs w:val="24"/>
        </w:rPr>
        <w:t xml:space="preserve">and frequent </w:t>
      </w:r>
      <w:r w:rsidR="0026718F">
        <w:rPr>
          <w:rFonts w:ascii="Arial" w:hAnsi="Arial" w:cs="Arial"/>
          <w:sz w:val="24"/>
          <w:szCs w:val="24"/>
        </w:rPr>
        <w:t>opportunities of observation. Even on that fateful evening, the lights in the house were on and provided sufficient illumination f</w:t>
      </w:r>
      <w:r w:rsidR="006C4585">
        <w:rPr>
          <w:rFonts w:ascii="Arial" w:hAnsi="Arial" w:cs="Arial"/>
          <w:sz w:val="24"/>
          <w:szCs w:val="24"/>
        </w:rPr>
        <w:t>or</w:t>
      </w:r>
      <w:r w:rsidR="0026718F">
        <w:rPr>
          <w:rFonts w:ascii="Arial" w:hAnsi="Arial" w:cs="Arial"/>
          <w:sz w:val="24"/>
          <w:szCs w:val="24"/>
        </w:rPr>
        <w:t xml:space="preserve"> him to see</w:t>
      </w:r>
      <w:r w:rsidR="006C4585">
        <w:rPr>
          <w:rFonts w:ascii="Arial" w:hAnsi="Arial" w:cs="Arial"/>
          <w:sz w:val="24"/>
          <w:szCs w:val="24"/>
        </w:rPr>
        <w:t xml:space="preserve"> and observe</w:t>
      </w:r>
      <w:r w:rsidR="0026718F">
        <w:rPr>
          <w:rFonts w:ascii="Arial" w:hAnsi="Arial" w:cs="Arial"/>
          <w:sz w:val="24"/>
          <w:szCs w:val="24"/>
        </w:rPr>
        <w:t xml:space="preserve"> the goings on from his vantage point. </w:t>
      </w:r>
      <w:r w:rsidR="006C4585">
        <w:rPr>
          <w:rFonts w:ascii="Arial" w:hAnsi="Arial" w:cs="Arial"/>
          <w:sz w:val="24"/>
          <w:szCs w:val="24"/>
        </w:rPr>
        <w:t xml:space="preserve">Not only did he testify to just seeing the faces of accused 1 and 2, he managed to observe that they came out of the house running whilst </w:t>
      </w:r>
      <w:r w:rsidR="006C4585">
        <w:rPr>
          <w:rFonts w:ascii="Arial" w:hAnsi="Arial" w:cs="Arial"/>
          <w:sz w:val="24"/>
          <w:szCs w:val="24"/>
        </w:rPr>
        <w:lastRenderedPageBreak/>
        <w:t>firing shots.</w:t>
      </w:r>
      <w:r w:rsidR="00081BEF">
        <w:rPr>
          <w:rFonts w:ascii="Arial" w:hAnsi="Arial" w:cs="Arial"/>
          <w:sz w:val="24"/>
          <w:szCs w:val="24"/>
        </w:rPr>
        <w:t xml:space="preserve"> I hasten to add that I am alive to the fac</w:t>
      </w:r>
      <w:r w:rsidR="00287893">
        <w:rPr>
          <w:rFonts w:ascii="Arial" w:hAnsi="Arial" w:cs="Arial"/>
          <w:sz w:val="24"/>
          <w:szCs w:val="24"/>
        </w:rPr>
        <w:t xml:space="preserve">t that </w:t>
      </w:r>
      <w:r w:rsidR="00081BEF">
        <w:rPr>
          <w:rFonts w:ascii="Arial" w:hAnsi="Arial" w:cs="Arial"/>
          <w:sz w:val="24"/>
          <w:szCs w:val="24"/>
        </w:rPr>
        <w:t xml:space="preserve">despite his prior knowledge of the accused, on the evening in question, </w:t>
      </w:r>
      <w:r w:rsidR="00FC5F37">
        <w:rPr>
          <w:rFonts w:ascii="Arial" w:hAnsi="Arial" w:cs="Arial"/>
          <w:sz w:val="24"/>
          <w:szCs w:val="24"/>
        </w:rPr>
        <w:t>the scene of observation was mobile and he no doubt m</w:t>
      </w:r>
      <w:r w:rsidR="005426EB">
        <w:rPr>
          <w:rFonts w:ascii="Arial" w:hAnsi="Arial" w:cs="Arial"/>
          <w:sz w:val="24"/>
          <w:szCs w:val="24"/>
        </w:rPr>
        <w:t>ust have been frightened.</w:t>
      </w:r>
      <w:r w:rsidR="00FC5F37">
        <w:rPr>
          <w:rFonts w:ascii="Arial" w:hAnsi="Arial" w:cs="Arial"/>
          <w:sz w:val="24"/>
          <w:szCs w:val="24"/>
        </w:rPr>
        <w:t xml:space="preserve"> </w:t>
      </w:r>
      <w:r w:rsidR="005426EB">
        <w:rPr>
          <w:rFonts w:ascii="Arial" w:hAnsi="Arial" w:cs="Arial"/>
          <w:sz w:val="24"/>
          <w:szCs w:val="24"/>
        </w:rPr>
        <w:t>That</w:t>
      </w:r>
      <w:r w:rsidR="00FC5F37">
        <w:rPr>
          <w:rFonts w:ascii="Arial" w:hAnsi="Arial" w:cs="Arial"/>
          <w:sz w:val="24"/>
          <w:szCs w:val="24"/>
        </w:rPr>
        <w:t xml:space="preserve"> notwithstanding, I </w:t>
      </w:r>
      <w:r w:rsidR="00081BEF">
        <w:rPr>
          <w:rFonts w:ascii="Arial" w:hAnsi="Arial" w:cs="Arial"/>
          <w:sz w:val="24"/>
          <w:szCs w:val="24"/>
        </w:rPr>
        <w:t>harbour no doubt in my mind that</w:t>
      </w:r>
      <w:r w:rsidR="00FC5F37">
        <w:rPr>
          <w:rFonts w:ascii="Arial" w:hAnsi="Arial" w:cs="Arial"/>
          <w:sz w:val="24"/>
          <w:szCs w:val="24"/>
        </w:rPr>
        <w:t xml:space="preserve"> </w:t>
      </w:r>
      <w:r w:rsidR="00081BEF">
        <w:rPr>
          <w:rFonts w:ascii="Arial" w:hAnsi="Arial" w:cs="Arial"/>
          <w:sz w:val="24"/>
          <w:szCs w:val="24"/>
        </w:rPr>
        <w:t>Mohokare was not mistaken in his identification</w:t>
      </w:r>
      <w:r w:rsidR="009042EA">
        <w:rPr>
          <w:rFonts w:ascii="Arial" w:hAnsi="Arial" w:cs="Arial"/>
          <w:sz w:val="24"/>
          <w:szCs w:val="24"/>
        </w:rPr>
        <w:t xml:space="preserve"> of the accused</w:t>
      </w:r>
      <w:r w:rsidR="00C21305">
        <w:rPr>
          <w:rFonts w:ascii="Arial" w:hAnsi="Arial" w:cs="Arial"/>
          <w:sz w:val="24"/>
          <w:szCs w:val="24"/>
        </w:rPr>
        <w:t>, not at the scene and certainly not during the identity parade.</w:t>
      </w:r>
      <w:r w:rsidR="00081BEF">
        <w:rPr>
          <w:rFonts w:ascii="Arial" w:hAnsi="Arial" w:cs="Arial"/>
          <w:sz w:val="24"/>
          <w:szCs w:val="24"/>
        </w:rPr>
        <w:t xml:space="preserve"> </w:t>
      </w:r>
      <w:r w:rsidR="00B21A3A">
        <w:rPr>
          <w:rFonts w:ascii="Arial" w:hAnsi="Arial" w:cs="Arial"/>
          <w:sz w:val="24"/>
          <w:szCs w:val="24"/>
        </w:rPr>
        <w:t>I am fortified in this finding by the fact that despite their denials, it is an inescapable fact that accused 1 was, days after the killing of deceased 1, found in possession of not only a cellular phone belonging to Mohokare but</w:t>
      </w:r>
      <w:r w:rsidR="00962E40">
        <w:rPr>
          <w:rFonts w:ascii="Arial" w:hAnsi="Arial" w:cs="Arial"/>
          <w:sz w:val="24"/>
          <w:szCs w:val="24"/>
        </w:rPr>
        <w:t xml:space="preserve"> also 2 live rounds</w:t>
      </w:r>
      <w:r w:rsidR="00E11E8A">
        <w:rPr>
          <w:rFonts w:ascii="Arial" w:hAnsi="Arial" w:cs="Arial"/>
          <w:sz w:val="24"/>
          <w:szCs w:val="24"/>
        </w:rPr>
        <w:t xml:space="preserve"> of ammunition</w:t>
      </w:r>
      <w:r w:rsidR="00B21A3A">
        <w:rPr>
          <w:rFonts w:ascii="Arial" w:hAnsi="Arial" w:cs="Arial"/>
          <w:sz w:val="24"/>
          <w:szCs w:val="24"/>
        </w:rPr>
        <w:t>. With the benefit of the doctrine of recent posse</w:t>
      </w:r>
      <w:r w:rsidR="005426EB">
        <w:rPr>
          <w:rFonts w:ascii="Arial" w:hAnsi="Arial" w:cs="Arial"/>
          <w:sz w:val="24"/>
          <w:szCs w:val="24"/>
        </w:rPr>
        <w:t xml:space="preserve">ssion and inferential reasoning as well as the absence of any other gainsaying </w:t>
      </w:r>
      <w:r w:rsidR="00A32339">
        <w:rPr>
          <w:rFonts w:ascii="Arial" w:hAnsi="Arial" w:cs="Arial"/>
          <w:sz w:val="24"/>
          <w:szCs w:val="24"/>
        </w:rPr>
        <w:t>evidence</w:t>
      </w:r>
      <w:r w:rsidR="005426EB">
        <w:rPr>
          <w:rFonts w:ascii="Arial" w:hAnsi="Arial" w:cs="Arial"/>
          <w:sz w:val="24"/>
          <w:szCs w:val="24"/>
        </w:rPr>
        <w:t>,</w:t>
      </w:r>
      <w:r w:rsidR="00B21A3A">
        <w:rPr>
          <w:rFonts w:ascii="Arial" w:hAnsi="Arial" w:cs="Arial"/>
          <w:sz w:val="24"/>
          <w:szCs w:val="24"/>
        </w:rPr>
        <w:t xml:space="preserve"> what other inference can this court draw?</w:t>
      </w:r>
      <w:r w:rsidR="008F484C">
        <w:rPr>
          <w:rFonts w:ascii="Arial" w:hAnsi="Arial" w:cs="Arial"/>
          <w:sz w:val="24"/>
          <w:szCs w:val="24"/>
        </w:rPr>
        <w:t xml:space="preserve"> For the court i</w:t>
      </w:r>
      <w:r w:rsidR="008F484C" w:rsidRPr="008F484C">
        <w:rPr>
          <w:rFonts w:ascii="Arial" w:hAnsi="Arial" w:cs="Arial"/>
          <w:sz w:val="24"/>
          <w:szCs w:val="24"/>
        </w:rPr>
        <w:t xml:space="preserve">n </w:t>
      </w:r>
      <w:r w:rsidR="008F484C" w:rsidRPr="008F484C">
        <w:rPr>
          <w:rFonts w:ascii="Arial" w:hAnsi="Arial" w:cs="Arial"/>
          <w:b/>
          <w:iCs/>
          <w:sz w:val="24"/>
          <w:szCs w:val="24"/>
        </w:rPr>
        <w:t xml:space="preserve">Mothwa v The State </w:t>
      </w:r>
      <w:r w:rsidR="008F484C" w:rsidRPr="008F484C">
        <w:rPr>
          <w:rFonts w:ascii="Arial" w:hAnsi="Arial" w:cs="Arial"/>
          <w:b/>
          <w:sz w:val="24"/>
          <w:szCs w:val="24"/>
        </w:rPr>
        <w:t>(124/15)</w:t>
      </w:r>
      <w:r w:rsidR="008F484C" w:rsidRPr="008F484C">
        <w:rPr>
          <w:rFonts w:ascii="Arial" w:hAnsi="Arial" w:cs="Arial"/>
          <w:sz w:val="24"/>
          <w:szCs w:val="24"/>
        </w:rPr>
        <w:t xml:space="preserve"> </w:t>
      </w:r>
      <w:r w:rsidR="008F484C" w:rsidRPr="008F484C">
        <w:rPr>
          <w:rFonts w:ascii="Arial" w:hAnsi="Arial" w:cs="Arial"/>
          <w:b/>
          <w:sz w:val="24"/>
          <w:szCs w:val="24"/>
        </w:rPr>
        <w:t>[2015] ZASCA 143 (1 October 2015)</w:t>
      </w:r>
      <w:r w:rsidR="008F484C" w:rsidRPr="008F484C">
        <w:rPr>
          <w:rFonts w:ascii="Arial" w:hAnsi="Arial" w:cs="Arial"/>
          <w:sz w:val="24"/>
          <w:szCs w:val="24"/>
        </w:rPr>
        <w:t xml:space="preserve"> restated the law </w:t>
      </w:r>
      <w:r w:rsidR="003B3B4A">
        <w:rPr>
          <w:rFonts w:ascii="Arial" w:hAnsi="Arial" w:cs="Arial"/>
          <w:sz w:val="24"/>
          <w:szCs w:val="24"/>
        </w:rPr>
        <w:t xml:space="preserve">relating to the doctrine of recent possession </w:t>
      </w:r>
      <w:r w:rsidR="008F484C" w:rsidRPr="008F484C">
        <w:rPr>
          <w:rFonts w:ascii="Arial" w:hAnsi="Arial" w:cs="Arial"/>
          <w:sz w:val="24"/>
          <w:szCs w:val="24"/>
        </w:rPr>
        <w:t>thus;</w:t>
      </w:r>
    </w:p>
    <w:p w:rsidR="008F484C" w:rsidRPr="008F484C" w:rsidRDefault="008F484C" w:rsidP="008F484C">
      <w:pPr>
        <w:tabs>
          <w:tab w:val="left" w:pos="2880"/>
        </w:tabs>
        <w:spacing w:after="240" w:line="360" w:lineRule="auto"/>
        <w:ind w:left="2160" w:hanging="720"/>
        <w:jc w:val="both"/>
        <w:rPr>
          <w:rFonts w:ascii="Arial" w:hAnsi="Arial" w:cs="Arial"/>
          <w:sz w:val="20"/>
          <w:szCs w:val="20"/>
        </w:rPr>
      </w:pPr>
      <w:r>
        <w:rPr>
          <w:sz w:val="28"/>
          <w:szCs w:val="28"/>
        </w:rPr>
        <w:tab/>
      </w:r>
      <w:r w:rsidRPr="008F484C">
        <w:rPr>
          <w:rFonts w:ascii="Arial" w:hAnsi="Arial" w:cs="Arial"/>
          <w:sz w:val="20"/>
          <w:szCs w:val="20"/>
        </w:rPr>
        <w:t>The doctrine of recent possession permits the court to make the inference that the possessor of the property had knowledge that the property was obtained in the commission of an offence and in certain instances was also a party to the initial offence.</w:t>
      </w:r>
      <w:r>
        <w:rPr>
          <w:rFonts w:ascii="Arial" w:hAnsi="Arial" w:cs="Arial"/>
          <w:sz w:val="20"/>
          <w:szCs w:val="20"/>
        </w:rPr>
        <w:t xml:space="preserve"> </w:t>
      </w:r>
      <w:r w:rsidRPr="008F484C">
        <w:rPr>
          <w:rFonts w:ascii="Arial" w:hAnsi="Arial" w:cs="Arial"/>
          <w:sz w:val="20"/>
          <w:szCs w:val="20"/>
        </w:rPr>
        <w:t>The court must be satisfied that (a) the accused was found in possession of the property; (b) the item was recently stolen. When considering whether to draw such an inference, the court must have regard to factors such as the length of time that passed between the possession and the actual offence, the rareness of the property, the readiness with which the property can or is likely to pass to another person.</w:t>
      </w:r>
    </w:p>
    <w:p w:rsidR="00081BEF" w:rsidRPr="00F61F17" w:rsidRDefault="008F484C" w:rsidP="00F61F17">
      <w:pPr>
        <w:tabs>
          <w:tab w:val="left" w:pos="2880"/>
        </w:tabs>
        <w:spacing w:after="240" w:line="360" w:lineRule="auto"/>
        <w:ind w:left="720" w:hanging="720"/>
        <w:jc w:val="both"/>
        <w:rPr>
          <w:rFonts w:ascii="Arial" w:hAnsi="Arial" w:cs="Arial"/>
          <w:sz w:val="24"/>
          <w:szCs w:val="24"/>
        </w:rPr>
      </w:pPr>
      <w:r>
        <w:rPr>
          <w:rFonts w:ascii="Arial" w:hAnsi="Arial" w:cs="Arial"/>
          <w:sz w:val="24"/>
          <w:szCs w:val="24"/>
        </w:rPr>
        <w:t>[6</w:t>
      </w:r>
      <w:r w:rsidR="00B91E0D">
        <w:rPr>
          <w:rFonts w:ascii="Arial" w:hAnsi="Arial" w:cs="Arial"/>
          <w:sz w:val="24"/>
          <w:szCs w:val="24"/>
        </w:rPr>
        <w:t>7</w:t>
      </w:r>
      <w:r>
        <w:rPr>
          <w:rFonts w:ascii="Arial" w:hAnsi="Arial" w:cs="Arial"/>
          <w:sz w:val="24"/>
          <w:szCs w:val="24"/>
        </w:rPr>
        <w:t>]</w:t>
      </w:r>
      <w:r>
        <w:rPr>
          <w:rFonts w:ascii="Arial" w:hAnsi="Arial" w:cs="Arial"/>
          <w:sz w:val="24"/>
          <w:szCs w:val="24"/>
        </w:rPr>
        <w:tab/>
      </w:r>
      <w:r w:rsidR="00B21A3A">
        <w:rPr>
          <w:rFonts w:ascii="Arial" w:hAnsi="Arial" w:cs="Arial"/>
          <w:sz w:val="24"/>
          <w:szCs w:val="24"/>
        </w:rPr>
        <w:t>This is a quintessential case where the prove</w:t>
      </w:r>
      <w:r>
        <w:rPr>
          <w:rFonts w:ascii="Arial" w:hAnsi="Arial" w:cs="Arial"/>
          <w:sz w:val="24"/>
          <w:szCs w:val="24"/>
        </w:rPr>
        <w:t>n</w:t>
      </w:r>
      <w:r w:rsidR="00B21A3A">
        <w:rPr>
          <w:rFonts w:ascii="Arial" w:hAnsi="Arial" w:cs="Arial"/>
          <w:sz w:val="24"/>
          <w:szCs w:val="24"/>
        </w:rPr>
        <w:t xml:space="preserve"> facts are consistent with the inference sought to be drawn. Not only that, this is </w:t>
      </w:r>
      <w:r w:rsidR="0088638E">
        <w:rPr>
          <w:rFonts w:ascii="Arial" w:hAnsi="Arial" w:cs="Arial"/>
          <w:sz w:val="24"/>
          <w:szCs w:val="24"/>
        </w:rPr>
        <w:t>a</w:t>
      </w:r>
      <w:r w:rsidR="00B21A3A">
        <w:rPr>
          <w:rFonts w:ascii="Arial" w:hAnsi="Arial" w:cs="Arial"/>
          <w:sz w:val="24"/>
          <w:szCs w:val="24"/>
        </w:rPr>
        <w:t xml:space="preserve"> quintessential case where the exercise of caution must</w:t>
      </w:r>
      <w:r w:rsidR="008F59C8">
        <w:rPr>
          <w:rFonts w:ascii="Arial" w:hAnsi="Arial" w:cs="Arial"/>
          <w:sz w:val="24"/>
          <w:szCs w:val="24"/>
        </w:rPr>
        <w:t xml:space="preserve"> certainly</w:t>
      </w:r>
      <w:r w:rsidR="006B0243">
        <w:rPr>
          <w:rFonts w:ascii="Arial" w:hAnsi="Arial" w:cs="Arial"/>
          <w:sz w:val="24"/>
          <w:szCs w:val="24"/>
        </w:rPr>
        <w:t xml:space="preserve"> not displace common sense, and common sense under these circumstances</w:t>
      </w:r>
      <w:r w:rsidR="00D12778">
        <w:rPr>
          <w:rFonts w:ascii="Arial" w:hAnsi="Arial" w:cs="Arial"/>
          <w:sz w:val="24"/>
          <w:szCs w:val="24"/>
        </w:rPr>
        <w:t>,</w:t>
      </w:r>
      <w:r w:rsidR="006B0243">
        <w:rPr>
          <w:rFonts w:ascii="Arial" w:hAnsi="Arial" w:cs="Arial"/>
          <w:sz w:val="24"/>
          <w:szCs w:val="24"/>
        </w:rPr>
        <w:t xml:space="preserve"> dictate that Mohokare is not mistaken</w:t>
      </w:r>
      <w:r w:rsidR="00A95C5A">
        <w:rPr>
          <w:rFonts w:ascii="Arial" w:hAnsi="Arial" w:cs="Arial"/>
          <w:sz w:val="24"/>
          <w:szCs w:val="24"/>
        </w:rPr>
        <w:t xml:space="preserve">, he knows both accused and they too agree </w:t>
      </w:r>
      <w:r w:rsidR="00CE4DA4">
        <w:rPr>
          <w:rFonts w:ascii="Arial" w:hAnsi="Arial" w:cs="Arial"/>
          <w:sz w:val="24"/>
          <w:szCs w:val="24"/>
        </w:rPr>
        <w:t xml:space="preserve">to </w:t>
      </w:r>
      <w:r w:rsidR="00A95C5A">
        <w:rPr>
          <w:rFonts w:ascii="Arial" w:hAnsi="Arial" w:cs="Arial"/>
          <w:sz w:val="24"/>
          <w:szCs w:val="24"/>
        </w:rPr>
        <w:t>knowing him</w:t>
      </w:r>
      <w:r w:rsidR="006B0243">
        <w:rPr>
          <w:rFonts w:ascii="Arial" w:hAnsi="Arial" w:cs="Arial"/>
          <w:sz w:val="24"/>
          <w:szCs w:val="24"/>
        </w:rPr>
        <w:t>.</w:t>
      </w:r>
      <w:r w:rsidR="00046138">
        <w:rPr>
          <w:rFonts w:ascii="Arial" w:hAnsi="Arial" w:cs="Arial"/>
          <w:sz w:val="24"/>
          <w:szCs w:val="24"/>
        </w:rPr>
        <w:t xml:space="preserve"> </w:t>
      </w:r>
    </w:p>
    <w:p w:rsidR="00081BEF" w:rsidRDefault="006C4585" w:rsidP="00F61F17">
      <w:pPr>
        <w:pStyle w:val="Default"/>
        <w:spacing w:after="240" w:line="360" w:lineRule="auto"/>
        <w:ind w:left="720" w:hanging="720"/>
        <w:jc w:val="both"/>
        <w:rPr>
          <w:rFonts w:ascii="Arial" w:hAnsi="Arial" w:cs="Arial"/>
        </w:rPr>
      </w:pPr>
      <w:r>
        <w:rPr>
          <w:rFonts w:ascii="Arial" w:hAnsi="Arial" w:cs="Arial"/>
        </w:rPr>
        <w:t>[6</w:t>
      </w:r>
      <w:r w:rsidR="00B91E0D">
        <w:rPr>
          <w:rFonts w:ascii="Arial" w:hAnsi="Arial" w:cs="Arial"/>
        </w:rPr>
        <w:t>8</w:t>
      </w:r>
      <w:r>
        <w:rPr>
          <w:rFonts w:ascii="Arial" w:hAnsi="Arial" w:cs="Arial"/>
        </w:rPr>
        <w:t>]</w:t>
      </w:r>
      <w:r>
        <w:rPr>
          <w:rFonts w:ascii="Arial" w:hAnsi="Arial" w:cs="Arial"/>
        </w:rPr>
        <w:tab/>
      </w:r>
      <w:r w:rsidR="00081BEF" w:rsidRPr="00F61F17">
        <w:rPr>
          <w:rFonts w:ascii="Arial" w:hAnsi="Arial" w:cs="Arial"/>
        </w:rPr>
        <w:t xml:space="preserve">In this regard this court refers to the case of </w:t>
      </w:r>
      <w:r w:rsidR="00081BEF" w:rsidRPr="00F61F17">
        <w:rPr>
          <w:rFonts w:ascii="Arial" w:hAnsi="Arial" w:cs="Arial"/>
          <w:b/>
          <w:iCs/>
        </w:rPr>
        <w:t>R v Dladla</w:t>
      </w:r>
      <w:r w:rsidR="00F61F17" w:rsidRPr="00F61F17">
        <w:rPr>
          <w:b/>
          <w:sz w:val="20"/>
          <w:szCs w:val="20"/>
        </w:rPr>
        <w:t xml:space="preserve"> </w:t>
      </w:r>
      <w:r w:rsidR="00F61F17" w:rsidRPr="00F61F17">
        <w:rPr>
          <w:rFonts w:ascii="Arial" w:hAnsi="Arial" w:cs="Arial"/>
          <w:b/>
        </w:rPr>
        <w:t xml:space="preserve">1962 (1) SA 307 (A) </w:t>
      </w:r>
      <w:r w:rsidR="00F61F17" w:rsidRPr="00CE4DA4">
        <w:rPr>
          <w:rFonts w:ascii="Arial" w:hAnsi="Arial" w:cs="Arial"/>
          <w:b/>
        </w:rPr>
        <w:t>at 310C-E</w:t>
      </w:r>
      <w:r w:rsidR="00F61F17">
        <w:rPr>
          <w:rFonts w:ascii="Arial" w:hAnsi="Arial" w:cs="Arial"/>
        </w:rPr>
        <w:t xml:space="preserve"> wherein</w:t>
      </w:r>
      <w:r w:rsidR="00F61F17" w:rsidRPr="00F61F17">
        <w:rPr>
          <w:rFonts w:ascii="Arial" w:hAnsi="Arial" w:cs="Arial"/>
          <w:i/>
          <w:iCs/>
        </w:rPr>
        <w:t xml:space="preserve"> </w:t>
      </w:r>
      <w:r w:rsidR="00081BEF" w:rsidRPr="00F61F17">
        <w:rPr>
          <w:rFonts w:ascii="Arial" w:hAnsi="Arial" w:cs="Arial"/>
        </w:rPr>
        <w:t>Holmes JA, referred with approval to the remarks by James J –</w:t>
      </w:r>
      <w:r w:rsidR="00F61F17">
        <w:rPr>
          <w:rFonts w:ascii="Arial" w:hAnsi="Arial" w:cs="Arial"/>
        </w:rPr>
        <w:t>“</w:t>
      </w:r>
      <w:r w:rsidR="00081BEF" w:rsidRPr="00F61F17">
        <w:rPr>
          <w:rFonts w:ascii="Arial" w:hAnsi="Arial" w:cs="Arial"/>
        </w:rPr>
        <w:t>that one of the factors which in our view is of greatest importance in a</w:t>
      </w:r>
      <w:r w:rsidR="00F61F17">
        <w:rPr>
          <w:rFonts w:ascii="Arial" w:hAnsi="Arial" w:cs="Arial"/>
        </w:rPr>
        <w:t xml:space="preserve"> case of identification, is the </w:t>
      </w:r>
      <w:r w:rsidR="00081BEF" w:rsidRPr="00F61F17">
        <w:rPr>
          <w:rFonts w:ascii="Arial" w:hAnsi="Arial" w:cs="Arial"/>
        </w:rPr>
        <w:t xml:space="preserve">witness’ previous knowledge of the person sought to be </w:t>
      </w:r>
      <w:r w:rsidR="00081BEF" w:rsidRPr="00F61F17">
        <w:rPr>
          <w:rFonts w:ascii="Arial" w:hAnsi="Arial" w:cs="Arial"/>
        </w:rPr>
        <w:lastRenderedPageBreak/>
        <w:t>identified. If the witness knows the person well or has seen him frequently before, the probability that his identification will be accurate is substantially increased</w:t>
      </w:r>
      <w:r w:rsidR="00F61F17" w:rsidRPr="00F61F17">
        <w:rPr>
          <w:rFonts w:ascii="Arial" w:hAnsi="Arial" w:cs="Arial"/>
        </w:rPr>
        <w:t xml:space="preserve">”. More recently </w:t>
      </w:r>
      <w:r w:rsidR="00F61F17">
        <w:rPr>
          <w:rFonts w:ascii="Arial" w:hAnsi="Arial" w:cs="Arial"/>
        </w:rPr>
        <w:t xml:space="preserve">the SCA in </w:t>
      </w:r>
      <w:r w:rsidR="00F61F17" w:rsidRPr="00F61F17">
        <w:rPr>
          <w:rFonts w:ascii="Arial" w:hAnsi="Arial" w:cs="Arial"/>
          <w:b/>
        </w:rPr>
        <w:t>Machi</w:t>
      </w:r>
      <w:r w:rsidR="00F61F17">
        <w:rPr>
          <w:rFonts w:ascii="Arial" w:hAnsi="Arial" w:cs="Arial"/>
        </w:rPr>
        <w:t xml:space="preserve"> </w:t>
      </w:r>
      <w:r w:rsidR="00F61F17" w:rsidRPr="00F61F17">
        <w:rPr>
          <w:rFonts w:ascii="Arial" w:hAnsi="Arial" w:cs="Arial"/>
          <w:b/>
        </w:rPr>
        <w:t xml:space="preserve">v S (256/2020) </w:t>
      </w:r>
      <w:r w:rsidR="00BA5204">
        <w:rPr>
          <w:rFonts w:ascii="Arial" w:hAnsi="Arial" w:cs="Arial"/>
          <w:b/>
        </w:rPr>
        <w:t>[2021] ZASCA 106 (30 July 2021)</w:t>
      </w:r>
      <w:r w:rsidR="00F61F17" w:rsidRPr="00F61F17">
        <w:rPr>
          <w:rFonts w:ascii="Arial" w:hAnsi="Arial" w:cs="Arial"/>
        </w:rPr>
        <w:t xml:space="preserve"> held that</w:t>
      </w:r>
      <w:r w:rsidR="00F61F17">
        <w:rPr>
          <w:rFonts w:ascii="Arial" w:hAnsi="Arial" w:cs="Arial"/>
          <w:b/>
        </w:rPr>
        <w:t xml:space="preserve"> </w:t>
      </w:r>
      <w:r w:rsidR="00F61F17" w:rsidRPr="00F61F17">
        <w:rPr>
          <w:rFonts w:ascii="Arial" w:hAnsi="Arial" w:cs="Arial"/>
        </w:rPr>
        <w:t>in these circumstances there is no room for mistaken identity.</w:t>
      </w:r>
    </w:p>
    <w:p w:rsidR="00046138" w:rsidRPr="00046138" w:rsidRDefault="00046138" w:rsidP="00046138">
      <w:pPr>
        <w:tabs>
          <w:tab w:val="left" w:pos="2880"/>
        </w:tabs>
        <w:spacing w:after="240" w:line="360" w:lineRule="auto"/>
        <w:ind w:left="720" w:hanging="720"/>
        <w:jc w:val="both"/>
        <w:rPr>
          <w:rFonts w:ascii="Arial" w:hAnsi="Arial" w:cs="Arial"/>
          <w:sz w:val="24"/>
          <w:szCs w:val="24"/>
        </w:rPr>
      </w:pPr>
      <w:r>
        <w:rPr>
          <w:rFonts w:ascii="Arial" w:hAnsi="Arial" w:cs="Arial"/>
        </w:rPr>
        <w:t>[6</w:t>
      </w:r>
      <w:r w:rsidR="007477EB">
        <w:rPr>
          <w:rFonts w:ascii="Arial" w:hAnsi="Arial" w:cs="Arial"/>
        </w:rPr>
        <w:t>9</w:t>
      </w:r>
      <w:r>
        <w:rPr>
          <w:rFonts w:ascii="Arial" w:hAnsi="Arial" w:cs="Arial"/>
        </w:rPr>
        <w:t>]</w:t>
      </w:r>
      <w:r>
        <w:rPr>
          <w:rFonts w:ascii="Arial" w:hAnsi="Arial" w:cs="Arial"/>
        </w:rPr>
        <w:tab/>
      </w:r>
      <w:r w:rsidR="002775CD" w:rsidRPr="00C3701C">
        <w:rPr>
          <w:rFonts w:ascii="Arial" w:hAnsi="Arial" w:cs="Arial"/>
          <w:sz w:val="24"/>
          <w:szCs w:val="24"/>
        </w:rPr>
        <w:t>Additionally,</w:t>
      </w:r>
      <w:r w:rsidR="002775CD">
        <w:rPr>
          <w:rFonts w:ascii="Arial" w:hAnsi="Arial" w:cs="Arial"/>
        </w:rPr>
        <w:t xml:space="preserve"> </w:t>
      </w:r>
      <w:r>
        <w:rPr>
          <w:rFonts w:ascii="Arial" w:hAnsi="Arial" w:cs="Arial"/>
          <w:sz w:val="24"/>
          <w:szCs w:val="24"/>
        </w:rPr>
        <w:t xml:space="preserve">Mohokare’s version also does not stand alone, it finds corroboration </w:t>
      </w:r>
      <w:r w:rsidR="00C3701C">
        <w:rPr>
          <w:rFonts w:ascii="Arial" w:hAnsi="Arial" w:cs="Arial"/>
          <w:sz w:val="24"/>
          <w:szCs w:val="24"/>
        </w:rPr>
        <w:t>in the version</w:t>
      </w:r>
      <w:r>
        <w:rPr>
          <w:rFonts w:ascii="Arial" w:hAnsi="Arial" w:cs="Arial"/>
          <w:sz w:val="24"/>
          <w:szCs w:val="24"/>
        </w:rPr>
        <w:t xml:space="preserve"> as advanced by Majoe.</w:t>
      </w:r>
      <w:r w:rsidR="00C3701C" w:rsidRPr="00C3701C">
        <w:rPr>
          <w:rFonts w:ascii="Arial" w:hAnsi="Arial" w:cs="Arial"/>
          <w:sz w:val="24"/>
          <w:szCs w:val="24"/>
        </w:rPr>
        <w:t xml:space="preserve"> </w:t>
      </w:r>
      <w:r w:rsidR="00C3701C">
        <w:rPr>
          <w:rFonts w:ascii="Arial" w:hAnsi="Arial" w:cs="Arial"/>
          <w:sz w:val="24"/>
          <w:szCs w:val="24"/>
        </w:rPr>
        <w:t xml:space="preserve">It further finds corroboration in the improbability </w:t>
      </w:r>
      <w:r w:rsidR="00CD3723">
        <w:rPr>
          <w:rFonts w:ascii="Arial" w:hAnsi="Arial" w:cs="Arial"/>
          <w:sz w:val="24"/>
          <w:szCs w:val="24"/>
        </w:rPr>
        <w:t xml:space="preserve">and indeed the mendacity </w:t>
      </w:r>
      <w:r w:rsidR="00C3701C">
        <w:rPr>
          <w:rFonts w:ascii="Arial" w:hAnsi="Arial" w:cs="Arial"/>
          <w:sz w:val="24"/>
          <w:szCs w:val="24"/>
        </w:rPr>
        <w:t>of the versions as advanced by the accused. I find it decidedly improbable that both accused remembered their whereabouts on the 18</w:t>
      </w:r>
      <w:r w:rsidR="00C3701C" w:rsidRPr="00C3701C">
        <w:rPr>
          <w:rFonts w:ascii="Arial" w:hAnsi="Arial" w:cs="Arial"/>
          <w:sz w:val="24"/>
          <w:szCs w:val="24"/>
          <w:vertAlign w:val="superscript"/>
        </w:rPr>
        <w:t>th</w:t>
      </w:r>
      <w:r w:rsidR="00C3701C">
        <w:rPr>
          <w:rFonts w:ascii="Arial" w:hAnsi="Arial" w:cs="Arial"/>
          <w:sz w:val="24"/>
          <w:szCs w:val="24"/>
        </w:rPr>
        <w:t xml:space="preserve"> November 2021 in the minutest of details. What </w:t>
      </w:r>
      <w:r w:rsidR="006D2E8A">
        <w:rPr>
          <w:rFonts w:ascii="Arial" w:hAnsi="Arial" w:cs="Arial"/>
          <w:sz w:val="24"/>
          <w:szCs w:val="24"/>
        </w:rPr>
        <w:t>made this day stand out to them?</w:t>
      </w:r>
      <w:r w:rsidR="00C3701C">
        <w:rPr>
          <w:rFonts w:ascii="Arial" w:hAnsi="Arial" w:cs="Arial"/>
          <w:sz w:val="24"/>
          <w:szCs w:val="24"/>
        </w:rPr>
        <w:t xml:space="preserve"> </w:t>
      </w:r>
      <w:r w:rsidR="006D2E8A">
        <w:rPr>
          <w:rFonts w:ascii="Arial" w:hAnsi="Arial" w:cs="Arial"/>
          <w:sz w:val="24"/>
          <w:szCs w:val="24"/>
        </w:rPr>
        <w:t>Surely</w:t>
      </w:r>
      <w:r w:rsidR="00C3701C">
        <w:rPr>
          <w:rFonts w:ascii="Arial" w:hAnsi="Arial" w:cs="Arial"/>
          <w:sz w:val="24"/>
          <w:szCs w:val="24"/>
        </w:rPr>
        <w:t xml:space="preserve"> until the police came knocking at their door, on their versions, they could not have known that deceased 1 was murdered. </w:t>
      </w:r>
      <w:r w:rsidR="00CD3723">
        <w:rPr>
          <w:rFonts w:ascii="Arial" w:hAnsi="Arial" w:cs="Arial"/>
          <w:sz w:val="24"/>
          <w:szCs w:val="24"/>
        </w:rPr>
        <w:t>Furthermore, perhaps the greatest pointer of improbability of the accused’s versions and mendacity is their respective attempts to manufacture alibi’</w:t>
      </w:r>
      <w:r w:rsidR="00F034C3">
        <w:rPr>
          <w:rFonts w:ascii="Arial" w:hAnsi="Arial" w:cs="Arial"/>
          <w:sz w:val="24"/>
          <w:szCs w:val="24"/>
        </w:rPr>
        <w:t>s, both which fell flat, as well as the attempt to cast Majoe and his crew in less than favourable light. I waited with bated breath for the version as put to Majoe that they were assaulted to emerge during their evidence in chief. Needless to say I had a better chance of seeing pigs fly. This too points to their mendacity and the improbability of their respective versions.</w:t>
      </w:r>
    </w:p>
    <w:p w:rsidR="000C672A" w:rsidRPr="000C672A" w:rsidRDefault="00656D24" w:rsidP="000C672A">
      <w:pPr>
        <w:pStyle w:val="Default"/>
        <w:spacing w:after="240" w:line="360" w:lineRule="auto"/>
        <w:ind w:left="720" w:hanging="720"/>
        <w:jc w:val="both"/>
        <w:rPr>
          <w:rFonts w:ascii="Arial" w:hAnsi="Arial" w:cs="Arial"/>
        </w:rPr>
      </w:pPr>
      <w:r>
        <w:rPr>
          <w:rFonts w:ascii="Arial" w:hAnsi="Arial" w:cs="Arial"/>
        </w:rPr>
        <w:t>[</w:t>
      </w:r>
      <w:r w:rsidR="007477EB">
        <w:rPr>
          <w:rFonts w:ascii="Arial" w:hAnsi="Arial" w:cs="Arial"/>
        </w:rPr>
        <w:t>70</w:t>
      </w:r>
      <w:r>
        <w:rPr>
          <w:rFonts w:ascii="Arial" w:hAnsi="Arial" w:cs="Arial"/>
        </w:rPr>
        <w:t>]</w:t>
      </w:r>
      <w:r>
        <w:rPr>
          <w:rFonts w:ascii="Arial" w:hAnsi="Arial" w:cs="Arial"/>
        </w:rPr>
        <w:tab/>
      </w:r>
      <w:r w:rsidR="00E60FF1">
        <w:rPr>
          <w:rFonts w:ascii="Arial" w:hAnsi="Arial" w:cs="Arial"/>
        </w:rPr>
        <w:t>A</w:t>
      </w:r>
      <w:r w:rsidR="003D446F">
        <w:rPr>
          <w:rFonts w:ascii="Arial" w:hAnsi="Arial" w:cs="Arial"/>
        </w:rPr>
        <w:t xml:space="preserve">pplying the same wisdom of inferential reasoning as set out in </w:t>
      </w:r>
      <w:r w:rsidR="003D446F" w:rsidRPr="003D446F">
        <w:rPr>
          <w:rFonts w:ascii="Arial" w:hAnsi="Arial" w:cs="Arial"/>
          <w:b/>
        </w:rPr>
        <w:t xml:space="preserve">R v Blom </w:t>
      </w:r>
      <w:r w:rsidR="00E60FF1" w:rsidRPr="009613AE">
        <w:rPr>
          <w:rFonts w:ascii="Arial" w:hAnsi="Arial" w:cs="Arial"/>
          <w:b/>
        </w:rPr>
        <w:t>1939 AD 188</w:t>
      </w:r>
      <w:r w:rsidR="00C21305">
        <w:rPr>
          <w:rFonts w:ascii="Arial" w:hAnsi="Arial" w:cs="Arial"/>
          <w:b/>
        </w:rPr>
        <w:t xml:space="preserve">, </w:t>
      </w:r>
      <w:r w:rsidR="00C21305" w:rsidRPr="00C21305">
        <w:rPr>
          <w:rFonts w:ascii="Arial" w:hAnsi="Arial" w:cs="Arial"/>
        </w:rPr>
        <w:t>accused 2</w:t>
      </w:r>
      <w:r w:rsidR="00C21305">
        <w:rPr>
          <w:rFonts w:ascii="Arial" w:hAnsi="Arial" w:cs="Arial"/>
          <w:b/>
        </w:rPr>
        <w:t xml:space="preserve"> </w:t>
      </w:r>
      <w:r w:rsidR="00C21305" w:rsidRPr="00C21305">
        <w:rPr>
          <w:rFonts w:ascii="Arial" w:hAnsi="Arial" w:cs="Arial"/>
        </w:rPr>
        <w:t>was positively identified</w:t>
      </w:r>
      <w:r w:rsidR="00C21305">
        <w:rPr>
          <w:rFonts w:ascii="Arial" w:hAnsi="Arial" w:cs="Arial"/>
          <w:b/>
        </w:rPr>
        <w:t xml:space="preserve"> </w:t>
      </w:r>
      <w:r w:rsidR="00AD76CD">
        <w:rPr>
          <w:rFonts w:ascii="Arial" w:hAnsi="Arial" w:cs="Arial"/>
        </w:rPr>
        <w:t>by Mohokare at the scene as well</w:t>
      </w:r>
      <w:r w:rsidR="00C21305" w:rsidRPr="00C21305">
        <w:rPr>
          <w:rFonts w:ascii="Arial" w:hAnsi="Arial" w:cs="Arial"/>
        </w:rPr>
        <w:t xml:space="preserve"> during the identity parade, </w:t>
      </w:r>
      <w:r w:rsidR="00AD76CD">
        <w:rPr>
          <w:rFonts w:ascii="Arial" w:hAnsi="Arial" w:cs="Arial"/>
        </w:rPr>
        <w:t>he was arrested in the company of accused 1 who at the time was found in possession of Mohokare’s phone stolen at the scene of the murder, his alibi witness completely fell flat and was proved to have a less than economical relationship with the truth. Once more under these circumstances, what other inference can the court draw other than that albeit nothing was found in his possession, he too by reason of his active association at the scene, he too is culpable in the death of deceased 1 and the robbery that ensued prior, during or after the death of deceased 1.</w:t>
      </w:r>
      <w:r w:rsidR="000C672A">
        <w:rPr>
          <w:rFonts w:ascii="Arial" w:hAnsi="Arial" w:cs="Arial"/>
        </w:rPr>
        <w:t xml:space="preserve"> It is correct as submitted by the State that it matt</w:t>
      </w:r>
      <w:r w:rsidR="00E1445A">
        <w:rPr>
          <w:rFonts w:ascii="Arial" w:hAnsi="Arial" w:cs="Arial"/>
        </w:rPr>
        <w:t>ers not who pulled the trigger</w:t>
      </w:r>
      <w:r w:rsidR="000C672A">
        <w:rPr>
          <w:rFonts w:ascii="Arial" w:hAnsi="Arial" w:cs="Arial"/>
        </w:rPr>
        <w:t xml:space="preserve"> and who physically stole the property, what is cardinal is the conduct of the accused during the commission of the offences and their </w:t>
      </w:r>
      <w:r w:rsidR="000C672A">
        <w:rPr>
          <w:rFonts w:ascii="Arial" w:hAnsi="Arial" w:cs="Arial"/>
        </w:rPr>
        <w:lastRenderedPageBreak/>
        <w:t>active association. The</w:t>
      </w:r>
      <w:r w:rsidR="000C672A" w:rsidRPr="000C672A">
        <w:rPr>
          <w:rFonts w:ascii="Arial" w:hAnsi="Arial" w:cs="Arial"/>
        </w:rPr>
        <w:t xml:space="preserve"> court in</w:t>
      </w:r>
      <w:r w:rsidR="000C672A">
        <w:rPr>
          <w:rFonts w:ascii="Arial" w:hAnsi="Arial" w:cs="Arial"/>
          <w:i/>
        </w:rPr>
        <w:t xml:space="preserve"> </w:t>
      </w:r>
      <w:r w:rsidR="000C672A" w:rsidRPr="000C672A">
        <w:rPr>
          <w:rFonts w:ascii="Arial" w:hAnsi="Arial" w:cs="Arial"/>
          <w:b/>
          <w:iCs/>
        </w:rPr>
        <w:t xml:space="preserve">S v Mgedezi and Others </w:t>
      </w:r>
      <w:r w:rsidR="000C672A" w:rsidRPr="000C672A">
        <w:rPr>
          <w:rFonts w:ascii="Arial" w:hAnsi="Arial" w:cs="Arial"/>
          <w:b/>
        </w:rPr>
        <w:t>1989 (1) SA 705 (A)</w:t>
      </w:r>
      <w:r w:rsidR="000C672A" w:rsidRPr="000C672A">
        <w:rPr>
          <w:b/>
          <w:sz w:val="20"/>
          <w:szCs w:val="20"/>
        </w:rPr>
        <w:t xml:space="preserve"> </w:t>
      </w:r>
      <w:r w:rsidR="000C672A" w:rsidRPr="000C672A">
        <w:rPr>
          <w:rFonts w:ascii="Arial" w:hAnsi="Arial" w:cs="Arial"/>
        </w:rPr>
        <w:t xml:space="preserve">outlined the following requirements for active association in common purpose. The accused must have: </w:t>
      </w:r>
    </w:p>
    <w:p w:rsidR="000C672A" w:rsidRPr="000C672A" w:rsidRDefault="000C672A" w:rsidP="000C672A">
      <w:pPr>
        <w:pStyle w:val="Default"/>
        <w:spacing w:after="240" w:line="360" w:lineRule="auto"/>
        <w:ind w:left="720" w:firstLine="720"/>
        <w:rPr>
          <w:rFonts w:ascii="Arial" w:hAnsi="Arial" w:cs="Arial"/>
        </w:rPr>
      </w:pPr>
      <w:r w:rsidRPr="000C672A">
        <w:rPr>
          <w:rFonts w:ascii="Arial" w:hAnsi="Arial" w:cs="Arial"/>
        </w:rPr>
        <w:t xml:space="preserve">(a) been present at the scene where the violence was committed; </w:t>
      </w:r>
    </w:p>
    <w:p w:rsidR="000C672A" w:rsidRPr="000C672A" w:rsidRDefault="000C672A" w:rsidP="000C672A">
      <w:pPr>
        <w:pStyle w:val="Default"/>
        <w:spacing w:after="240" w:line="360" w:lineRule="auto"/>
        <w:ind w:left="720" w:firstLine="720"/>
        <w:rPr>
          <w:rFonts w:ascii="Arial" w:hAnsi="Arial" w:cs="Arial"/>
        </w:rPr>
      </w:pPr>
      <w:r w:rsidRPr="000C672A">
        <w:rPr>
          <w:rFonts w:ascii="Arial" w:hAnsi="Arial" w:cs="Arial"/>
        </w:rPr>
        <w:t xml:space="preserve">(b) been aware of the assault on the victim by somebody else; </w:t>
      </w:r>
    </w:p>
    <w:p w:rsidR="000C672A" w:rsidRDefault="000C672A" w:rsidP="000C672A">
      <w:pPr>
        <w:pStyle w:val="Default"/>
        <w:spacing w:after="240" w:line="360" w:lineRule="auto"/>
        <w:ind w:left="1440"/>
        <w:jc w:val="both"/>
        <w:rPr>
          <w:rFonts w:ascii="Arial" w:hAnsi="Arial" w:cs="Arial"/>
        </w:rPr>
      </w:pPr>
      <w:r w:rsidRPr="000C672A">
        <w:rPr>
          <w:rFonts w:ascii="Arial" w:hAnsi="Arial" w:cs="Arial"/>
        </w:rPr>
        <w:t>(c) intended to make common purpose with the person perpetrating the assault; (d) manifested his sharing of a common purpose by himself performing an act of association with the conduct of the perpetrator; and</w:t>
      </w:r>
    </w:p>
    <w:p w:rsidR="000C672A" w:rsidRPr="000C672A" w:rsidRDefault="000C672A" w:rsidP="000C672A">
      <w:pPr>
        <w:pStyle w:val="Default"/>
        <w:spacing w:after="240" w:line="360" w:lineRule="auto"/>
        <w:ind w:left="1440"/>
        <w:jc w:val="both"/>
        <w:rPr>
          <w:rFonts w:ascii="Arial" w:hAnsi="Arial" w:cs="Arial"/>
        </w:rPr>
      </w:pPr>
      <w:r>
        <w:rPr>
          <w:sz w:val="28"/>
          <w:szCs w:val="28"/>
        </w:rPr>
        <w:t>(</w:t>
      </w:r>
      <w:r w:rsidRPr="000C672A">
        <w:rPr>
          <w:rFonts w:ascii="Arial" w:hAnsi="Arial" w:cs="Arial"/>
        </w:rPr>
        <w:t xml:space="preserve">e) have the requisite </w:t>
      </w:r>
      <w:r w:rsidRPr="000C672A">
        <w:rPr>
          <w:rFonts w:ascii="Arial" w:hAnsi="Arial" w:cs="Arial"/>
          <w:i/>
          <w:iCs/>
        </w:rPr>
        <w:t>mens rea</w:t>
      </w:r>
      <w:r w:rsidRPr="000C672A">
        <w:rPr>
          <w:rFonts w:ascii="Arial" w:hAnsi="Arial" w:cs="Arial"/>
        </w:rPr>
        <w:t xml:space="preserve">. </w:t>
      </w:r>
      <w:r w:rsidRPr="000C672A">
        <w:rPr>
          <w:rFonts w:ascii="Arial" w:hAnsi="Arial" w:cs="Arial"/>
          <w:i/>
          <w:iCs/>
        </w:rPr>
        <w:t xml:space="preserve">Dolus eventualis </w:t>
      </w:r>
      <w:r w:rsidRPr="000C672A">
        <w:rPr>
          <w:rFonts w:ascii="Arial" w:hAnsi="Arial" w:cs="Arial"/>
        </w:rPr>
        <w:t>is sufficient: the accused must have foreseen the possibility that the acts of the perpetrator may result in the death of the victim, and reconciled himself with that eventuality.</w:t>
      </w:r>
    </w:p>
    <w:p w:rsidR="000C672A" w:rsidRDefault="000C672A" w:rsidP="00F61F17">
      <w:pPr>
        <w:pStyle w:val="Default"/>
        <w:spacing w:after="240" w:line="360" w:lineRule="auto"/>
        <w:ind w:left="720" w:hanging="720"/>
        <w:jc w:val="both"/>
        <w:rPr>
          <w:rFonts w:ascii="Arial" w:hAnsi="Arial" w:cs="Arial"/>
        </w:rPr>
      </w:pPr>
      <w:r>
        <w:rPr>
          <w:rFonts w:ascii="Arial" w:hAnsi="Arial" w:cs="Arial"/>
        </w:rPr>
        <w:t>[</w:t>
      </w:r>
      <w:r w:rsidR="008954F3">
        <w:rPr>
          <w:rFonts w:ascii="Arial" w:hAnsi="Arial" w:cs="Arial"/>
        </w:rPr>
        <w:t>7</w:t>
      </w:r>
      <w:r w:rsidR="007477EB">
        <w:rPr>
          <w:rFonts w:ascii="Arial" w:hAnsi="Arial" w:cs="Arial"/>
        </w:rPr>
        <w:t>1</w:t>
      </w:r>
      <w:r>
        <w:rPr>
          <w:rFonts w:ascii="Arial" w:hAnsi="Arial" w:cs="Arial"/>
        </w:rPr>
        <w:t>]</w:t>
      </w:r>
      <w:r>
        <w:rPr>
          <w:rFonts w:ascii="Arial" w:hAnsi="Arial" w:cs="Arial"/>
        </w:rPr>
        <w:tab/>
        <w:t xml:space="preserve">I hold the considered view that even in the present case all the aforementioned prerequisites have been met. Both were at the scene, both were aware </w:t>
      </w:r>
      <w:r w:rsidR="000A33D3">
        <w:rPr>
          <w:rFonts w:ascii="Arial" w:hAnsi="Arial" w:cs="Arial"/>
        </w:rPr>
        <w:t>that there was a firearm</w:t>
      </w:r>
      <w:r>
        <w:rPr>
          <w:rFonts w:ascii="Arial" w:hAnsi="Arial" w:cs="Arial"/>
        </w:rPr>
        <w:t>, both intended to make common purpose with the ot</w:t>
      </w:r>
      <w:r w:rsidR="000A33D3">
        <w:rPr>
          <w:rFonts w:ascii="Arial" w:hAnsi="Arial" w:cs="Arial"/>
        </w:rPr>
        <w:t>her as evinced by their action of running from the scene and ultimately being found together. It matters not that the State did not prove prior agreement between them</w:t>
      </w:r>
      <w:r w:rsidR="0014379C">
        <w:rPr>
          <w:rFonts w:ascii="Arial" w:hAnsi="Arial" w:cs="Arial"/>
        </w:rPr>
        <w:t>, same is inferred from their active association with each other</w:t>
      </w:r>
      <w:r w:rsidR="000A33D3">
        <w:rPr>
          <w:rFonts w:ascii="Arial" w:hAnsi="Arial" w:cs="Arial"/>
        </w:rPr>
        <w:t xml:space="preserve">. In </w:t>
      </w:r>
      <w:r w:rsidR="000A33D3" w:rsidRPr="007B2312">
        <w:rPr>
          <w:rFonts w:ascii="Arial" w:hAnsi="Arial" w:cs="Arial"/>
          <w:b/>
          <w:iCs/>
        </w:rPr>
        <w:t>Govender v The State</w:t>
      </w:r>
      <w:r w:rsidR="000A33D3" w:rsidRPr="000A33D3">
        <w:rPr>
          <w:rFonts w:ascii="Arial" w:hAnsi="Arial" w:cs="Arial"/>
          <w:b/>
          <w:i/>
          <w:iCs/>
        </w:rPr>
        <w:t xml:space="preserve"> </w:t>
      </w:r>
      <w:r w:rsidR="000A33D3" w:rsidRPr="000A33D3">
        <w:rPr>
          <w:rFonts w:ascii="Arial" w:hAnsi="Arial" w:cs="Arial"/>
          <w:b/>
        </w:rPr>
        <w:t>(221/2022) [2023] ZASCA 60 (3 May 2023)</w:t>
      </w:r>
      <w:r w:rsidR="000A33D3" w:rsidRPr="000A33D3">
        <w:rPr>
          <w:rFonts w:ascii="Arial" w:hAnsi="Arial" w:cs="Arial"/>
        </w:rPr>
        <w:t xml:space="preserve"> </w:t>
      </w:r>
      <w:r w:rsidR="00C90375">
        <w:rPr>
          <w:rFonts w:ascii="Arial" w:hAnsi="Arial" w:cs="Arial"/>
        </w:rPr>
        <w:t>t</w:t>
      </w:r>
      <w:r w:rsidR="000A33D3" w:rsidRPr="000A33D3">
        <w:rPr>
          <w:rFonts w:ascii="Arial" w:hAnsi="Arial" w:cs="Arial"/>
        </w:rPr>
        <w:t xml:space="preserve">here was no evidence of a prior agreement between Accused 1 and the appellant to murder the deceased. </w:t>
      </w:r>
      <w:r w:rsidR="000A33D3">
        <w:rPr>
          <w:rFonts w:ascii="Arial" w:hAnsi="Arial" w:cs="Arial"/>
        </w:rPr>
        <w:t>The court held that</w:t>
      </w:r>
      <w:r w:rsidR="000A33D3" w:rsidRPr="000A33D3">
        <w:rPr>
          <w:rFonts w:ascii="Arial" w:hAnsi="Arial" w:cs="Arial"/>
        </w:rPr>
        <w:t xml:space="preserve"> a finding that a person acted together with another in a common purpose is not dependent upon proof of a prior conspiracy. Such a finding may be inferred from the conduct of the participants. The State was therefore required to prove that the appellant had actively associated himself with the execution of the common purpose. The concept of active association is wider than that of agreement, since it is seldom possible to prove a prior agreement. Consequently, it is easier to draw an inference that a participant associated himself with the perpetrator</w:t>
      </w:r>
      <w:r w:rsidR="000A33D3">
        <w:rPr>
          <w:rFonts w:ascii="Arial" w:hAnsi="Arial" w:cs="Arial"/>
        </w:rPr>
        <w:t>.</w:t>
      </w:r>
    </w:p>
    <w:p w:rsidR="000C672A" w:rsidRDefault="00BC1F2E" w:rsidP="00F61F17">
      <w:pPr>
        <w:pStyle w:val="Default"/>
        <w:spacing w:after="240" w:line="360" w:lineRule="auto"/>
        <w:ind w:left="720" w:hanging="720"/>
        <w:jc w:val="both"/>
        <w:rPr>
          <w:rFonts w:ascii="Arial" w:hAnsi="Arial" w:cs="Arial"/>
        </w:rPr>
      </w:pPr>
      <w:r>
        <w:rPr>
          <w:rFonts w:ascii="Arial" w:hAnsi="Arial" w:cs="Arial"/>
        </w:rPr>
        <w:lastRenderedPageBreak/>
        <w:t>[7</w:t>
      </w:r>
      <w:r w:rsidR="007477EB">
        <w:rPr>
          <w:rFonts w:ascii="Arial" w:hAnsi="Arial" w:cs="Arial"/>
        </w:rPr>
        <w:t>2</w:t>
      </w:r>
      <w:r>
        <w:rPr>
          <w:rFonts w:ascii="Arial" w:hAnsi="Arial" w:cs="Arial"/>
        </w:rPr>
        <w:t>]</w:t>
      </w:r>
      <w:r>
        <w:rPr>
          <w:rFonts w:ascii="Arial" w:hAnsi="Arial" w:cs="Arial"/>
        </w:rPr>
        <w:tab/>
      </w:r>
      <w:r w:rsidR="00D31B7D">
        <w:rPr>
          <w:rFonts w:ascii="Arial" w:hAnsi="Arial" w:cs="Arial"/>
        </w:rPr>
        <w:t>In the result I have no quibble in finding that in respect of the events of the 18</w:t>
      </w:r>
      <w:r w:rsidR="00D31B7D" w:rsidRPr="00D31B7D">
        <w:rPr>
          <w:rFonts w:ascii="Arial" w:hAnsi="Arial" w:cs="Arial"/>
          <w:vertAlign w:val="superscript"/>
        </w:rPr>
        <w:t>th</w:t>
      </w:r>
      <w:r w:rsidR="00D31B7D">
        <w:rPr>
          <w:rFonts w:ascii="Arial" w:hAnsi="Arial" w:cs="Arial"/>
        </w:rPr>
        <w:t xml:space="preserve"> </w:t>
      </w:r>
      <w:r w:rsidR="00811604">
        <w:rPr>
          <w:rFonts w:ascii="Arial" w:hAnsi="Arial" w:cs="Arial"/>
        </w:rPr>
        <w:t xml:space="preserve">November 2021, Mohokare as the identifying witness was not only credible but also a reliable witness and that </w:t>
      </w:r>
      <w:r w:rsidR="00D31B7D">
        <w:rPr>
          <w:rFonts w:ascii="Arial" w:hAnsi="Arial" w:cs="Arial"/>
        </w:rPr>
        <w:t>the State passed muster o</w:t>
      </w:r>
      <w:r w:rsidR="00F034C3">
        <w:rPr>
          <w:rFonts w:ascii="Arial" w:hAnsi="Arial" w:cs="Arial"/>
        </w:rPr>
        <w:t>f the onus which rested on them and that in respect of the events of the 18</w:t>
      </w:r>
      <w:r w:rsidR="00F034C3" w:rsidRPr="00F034C3">
        <w:rPr>
          <w:rFonts w:ascii="Arial" w:hAnsi="Arial" w:cs="Arial"/>
          <w:vertAlign w:val="superscript"/>
        </w:rPr>
        <w:t>th</w:t>
      </w:r>
      <w:r w:rsidR="00F034C3">
        <w:rPr>
          <w:rFonts w:ascii="Arial" w:hAnsi="Arial" w:cs="Arial"/>
        </w:rPr>
        <w:t xml:space="preserve"> November 2021 the versions as advanced by the accused stand to be rejected as false.</w:t>
      </w:r>
    </w:p>
    <w:p w:rsidR="000C672A" w:rsidRPr="00D346C4" w:rsidRDefault="000E11C9" w:rsidP="000C672A">
      <w:pPr>
        <w:pStyle w:val="Default"/>
        <w:spacing w:after="240" w:line="360" w:lineRule="auto"/>
        <w:ind w:left="720" w:hanging="720"/>
        <w:jc w:val="both"/>
        <w:rPr>
          <w:rFonts w:ascii="Arial" w:hAnsi="Arial" w:cs="Arial"/>
          <w:u w:val="single"/>
        </w:rPr>
      </w:pPr>
      <w:r>
        <w:rPr>
          <w:rFonts w:ascii="Arial" w:hAnsi="Arial" w:cs="Arial"/>
          <w:u w:val="single"/>
        </w:rPr>
        <w:t>The events of the 21</w:t>
      </w:r>
      <w:r w:rsidRPr="000E11C9">
        <w:rPr>
          <w:rFonts w:ascii="Arial" w:hAnsi="Arial" w:cs="Arial"/>
          <w:u w:val="single"/>
          <w:vertAlign w:val="superscript"/>
        </w:rPr>
        <w:t>st</w:t>
      </w:r>
      <w:r w:rsidR="00D346C4" w:rsidRPr="00D346C4">
        <w:rPr>
          <w:rFonts w:ascii="Arial" w:hAnsi="Arial" w:cs="Arial"/>
          <w:u w:val="single"/>
        </w:rPr>
        <w:t xml:space="preserve"> November 2021</w:t>
      </w:r>
    </w:p>
    <w:p w:rsidR="000C672A" w:rsidRDefault="00D346C4" w:rsidP="00F61F17">
      <w:pPr>
        <w:pStyle w:val="Default"/>
        <w:spacing w:after="240" w:line="360" w:lineRule="auto"/>
        <w:ind w:left="720" w:hanging="720"/>
        <w:jc w:val="both"/>
        <w:rPr>
          <w:rFonts w:ascii="Arial" w:hAnsi="Arial" w:cs="Arial"/>
        </w:rPr>
      </w:pPr>
      <w:r>
        <w:rPr>
          <w:rFonts w:ascii="Arial" w:hAnsi="Arial" w:cs="Arial"/>
        </w:rPr>
        <w:t>[7</w:t>
      </w:r>
      <w:r w:rsidR="007477EB">
        <w:rPr>
          <w:rFonts w:ascii="Arial" w:hAnsi="Arial" w:cs="Arial"/>
        </w:rPr>
        <w:t>3</w:t>
      </w:r>
      <w:r>
        <w:rPr>
          <w:rFonts w:ascii="Arial" w:hAnsi="Arial" w:cs="Arial"/>
        </w:rPr>
        <w:t>]</w:t>
      </w:r>
      <w:r>
        <w:rPr>
          <w:rFonts w:ascii="Arial" w:hAnsi="Arial" w:cs="Arial"/>
        </w:rPr>
        <w:tab/>
      </w:r>
      <w:r w:rsidR="007335A2">
        <w:rPr>
          <w:rFonts w:ascii="Arial" w:hAnsi="Arial" w:cs="Arial"/>
        </w:rPr>
        <w:t xml:space="preserve">The exposition of the law with regards to identification, single witness, alibi, common purpose, applies </w:t>
      </w:r>
      <w:r w:rsidR="007335A2" w:rsidRPr="007335A2">
        <w:rPr>
          <w:rFonts w:ascii="Arial" w:hAnsi="Arial" w:cs="Arial"/>
          <w:i/>
        </w:rPr>
        <w:t>mutatis mutandis</w:t>
      </w:r>
      <w:r w:rsidR="007335A2">
        <w:rPr>
          <w:rFonts w:ascii="Arial" w:hAnsi="Arial" w:cs="Arial"/>
        </w:rPr>
        <w:t xml:space="preserve"> here as well, consequently in an endeavour not to overburden this judgment any more than I have I shall not repeat same</w:t>
      </w:r>
      <w:r w:rsidR="009C37D8">
        <w:rPr>
          <w:rFonts w:ascii="Arial" w:hAnsi="Arial" w:cs="Arial"/>
        </w:rPr>
        <w:t>,</w:t>
      </w:r>
      <w:r w:rsidR="007335A2">
        <w:rPr>
          <w:rFonts w:ascii="Arial" w:hAnsi="Arial" w:cs="Arial"/>
        </w:rPr>
        <w:t xml:space="preserve"> save to mention that here too I have applied the necessary caution in evaluating the evidence of Chabedi.</w:t>
      </w:r>
    </w:p>
    <w:p w:rsidR="007335A2" w:rsidRDefault="007335A2" w:rsidP="00F61F17">
      <w:pPr>
        <w:pStyle w:val="Default"/>
        <w:spacing w:after="240" w:line="360" w:lineRule="auto"/>
        <w:ind w:left="720" w:hanging="720"/>
        <w:jc w:val="both"/>
        <w:rPr>
          <w:rFonts w:ascii="Arial" w:hAnsi="Arial" w:cs="Arial"/>
        </w:rPr>
      </w:pPr>
      <w:r>
        <w:rPr>
          <w:rFonts w:ascii="Arial" w:hAnsi="Arial" w:cs="Arial"/>
        </w:rPr>
        <w:t>[7</w:t>
      </w:r>
      <w:r w:rsidR="007477EB">
        <w:rPr>
          <w:rFonts w:ascii="Arial" w:hAnsi="Arial" w:cs="Arial"/>
        </w:rPr>
        <w:t>4</w:t>
      </w:r>
      <w:r>
        <w:rPr>
          <w:rFonts w:ascii="Arial" w:hAnsi="Arial" w:cs="Arial"/>
        </w:rPr>
        <w:t>]</w:t>
      </w:r>
      <w:r>
        <w:rPr>
          <w:rFonts w:ascii="Arial" w:hAnsi="Arial" w:cs="Arial"/>
        </w:rPr>
        <w:tab/>
        <w:t>I do not for a second believe that Chabedi was not an honest witness. He after all did not hide the fact that at the identity parade he did not identify any of the assailants who were at the shop</w:t>
      </w:r>
      <w:r w:rsidR="00E40B93">
        <w:rPr>
          <w:rFonts w:ascii="Arial" w:hAnsi="Arial" w:cs="Arial"/>
        </w:rPr>
        <w:t>,</w:t>
      </w:r>
      <w:r>
        <w:rPr>
          <w:rFonts w:ascii="Arial" w:hAnsi="Arial" w:cs="Arial"/>
        </w:rPr>
        <w:t xml:space="preserve"> notwithstanding his evidence here in court that he had a good look at accused 2 in a well illuminated confined area. I accept that at the time he partook in the identity parade the trauma was still fresh in his mind and </w:t>
      </w:r>
      <w:r w:rsidR="002A2A06">
        <w:rPr>
          <w:rFonts w:ascii="Arial" w:hAnsi="Arial" w:cs="Arial"/>
        </w:rPr>
        <w:t xml:space="preserve">that </w:t>
      </w:r>
      <w:r>
        <w:rPr>
          <w:rFonts w:ascii="Arial" w:hAnsi="Arial" w:cs="Arial"/>
        </w:rPr>
        <w:t xml:space="preserve">may account for his inability to identify the assailants. I accept that, his dock identification of accused 2 notwithstanding, with the benefit and clarity </w:t>
      </w:r>
      <w:r w:rsidR="00FA442F">
        <w:rPr>
          <w:rFonts w:ascii="Arial" w:hAnsi="Arial" w:cs="Arial"/>
        </w:rPr>
        <w:t>afforded by</w:t>
      </w:r>
      <w:r>
        <w:rPr>
          <w:rFonts w:ascii="Arial" w:hAnsi="Arial" w:cs="Arial"/>
        </w:rPr>
        <w:t xml:space="preserve"> time, he managed to make a positive identification. It is his evidence after all that the incident played itself over and over in his mind. I am furthermore fortified in this finding by the fact that Chabedi did not embellish anything, he told it as he experienced it. He could very easily have placed all the blame on accused 2, instead all he implicates him in is the robbery and hitting h</w:t>
      </w:r>
      <w:r w:rsidR="00AE77BB">
        <w:rPr>
          <w:rFonts w:ascii="Arial" w:hAnsi="Arial" w:cs="Arial"/>
        </w:rPr>
        <w:t>is grandfather with the firearm.</w:t>
      </w:r>
      <w:r>
        <w:rPr>
          <w:rFonts w:ascii="Arial" w:hAnsi="Arial" w:cs="Arial"/>
        </w:rPr>
        <w:t xml:space="preserve"> </w:t>
      </w:r>
      <w:r w:rsidR="00AE77BB">
        <w:rPr>
          <w:rFonts w:ascii="Arial" w:hAnsi="Arial" w:cs="Arial"/>
        </w:rPr>
        <w:t>He</w:t>
      </w:r>
      <w:r>
        <w:rPr>
          <w:rFonts w:ascii="Arial" w:hAnsi="Arial" w:cs="Arial"/>
        </w:rPr>
        <w:t xml:space="preserve"> testified that someone else fired the fatal shot. These are the hallmarks of an honest witness.</w:t>
      </w:r>
    </w:p>
    <w:p w:rsidR="000C672A" w:rsidRDefault="0097564E" w:rsidP="00F61F17">
      <w:pPr>
        <w:pStyle w:val="Default"/>
        <w:spacing w:after="240" w:line="360" w:lineRule="auto"/>
        <w:ind w:left="720" w:hanging="720"/>
        <w:jc w:val="both"/>
        <w:rPr>
          <w:rFonts w:ascii="Arial" w:hAnsi="Arial" w:cs="Arial"/>
        </w:rPr>
      </w:pPr>
      <w:r>
        <w:rPr>
          <w:rFonts w:ascii="Arial" w:hAnsi="Arial" w:cs="Arial"/>
        </w:rPr>
        <w:t>[7</w:t>
      </w:r>
      <w:r w:rsidR="007477EB">
        <w:rPr>
          <w:rFonts w:ascii="Arial" w:hAnsi="Arial" w:cs="Arial"/>
        </w:rPr>
        <w:t>5</w:t>
      </w:r>
      <w:r w:rsidR="00E82609">
        <w:rPr>
          <w:rFonts w:ascii="Arial" w:hAnsi="Arial" w:cs="Arial"/>
        </w:rPr>
        <w:t>]</w:t>
      </w:r>
      <w:r w:rsidR="00E82609">
        <w:rPr>
          <w:rFonts w:ascii="Arial" w:hAnsi="Arial" w:cs="Arial"/>
        </w:rPr>
        <w:tab/>
        <w:t>I</w:t>
      </w:r>
      <w:r>
        <w:rPr>
          <w:rFonts w:ascii="Arial" w:hAnsi="Arial" w:cs="Arial"/>
        </w:rPr>
        <w:t>n any event even if it could somehow be successfully argued that I misdirected myself in this regard, there remains the following uncontroverted and proven facts; the person Chabedi saw at his grandfather’s shop was found, mere days after, in the company of accused 1</w:t>
      </w:r>
      <w:r w:rsidR="009A329E">
        <w:rPr>
          <w:rFonts w:ascii="Arial" w:hAnsi="Arial" w:cs="Arial"/>
        </w:rPr>
        <w:t>,</w:t>
      </w:r>
      <w:r>
        <w:rPr>
          <w:rFonts w:ascii="Arial" w:hAnsi="Arial" w:cs="Arial"/>
        </w:rPr>
        <w:t xml:space="preserve"> who was found to have had in his possession deceased </w:t>
      </w:r>
      <w:r>
        <w:rPr>
          <w:rFonts w:ascii="Arial" w:hAnsi="Arial" w:cs="Arial"/>
        </w:rPr>
        <w:lastRenderedPageBreak/>
        <w:t>2’s phone. The miniscule lapse of time between this incident and the recovery of the phone, the interconnectedness of this incident and that of the 18</w:t>
      </w:r>
      <w:r w:rsidRPr="0097564E">
        <w:rPr>
          <w:rFonts w:ascii="Arial" w:hAnsi="Arial" w:cs="Arial"/>
          <w:vertAlign w:val="superscript"/>
        </w:rPr>
        <w:t>th</w:t>
      </w:r>
      <w:r>
        <w:rPr>
          <w:rFonts w:ascii="Arial" w:hAnsi="Arial" w:cs="Arial"/>
        </w:rPr>
        <w:t xml:space="preserve"> November 2021 and the circumstances under which accused 2 was arrested and naturally his absolutely and palpably false and manufactured alibi, </w:t>
      </w:r>
      <w:r w:rsidR="0038672B">
        <w:rPr>
          <w:rFonts w:ascii="Arial" w:hAnsi="Arial" w:cs="Arial"/>
        </w:rPr>
        <w:t>lead this court to but one inescapable and only inference. To find otherwise would certainly be allowing the exercise of caution to displace common sense.</w:t>
      </w:r>
    </w:p>
    <w:p w:rsidR="007477EB" w:rsidRPr="00763793" w:rsidRDefault="00763793" w:rsidP="00BD27B8">
      <w:pPr>
        <w:tabs>
          <w:tab w:val="left" w:pos="2880"/>
        </w:tabs>
        <w:spacing w:after="240" w:line="360" w:lineRule="auto"/>
        <w:ind w:left="720" w:hanging="720"/>
        <w:jc w:val="both"/>
        <w:rPr>
          <w:rFonts w:ascii="Arial" w:hAnsi="Arial" w:cs="Arial"/>
          <w:bCs/>
          <w:color w:val="000000" w:themeColor="text1"/>
          <w:sz w:val="24"/>
          <w:szCs w:val="24"/>
        </w:rPr>
      </w:pPr>
      <w:r>
        <w:rPr>
          <w:rFonts w:ascii="Arial" w:hAnsi="Arial" w:cs="Arial"/>
        </w:rPr>
        <w:t>[76]</w:t>
      </w:r>
      <w:r>
        <w:rPr>
          <w:rFonts w:ascii="Arial" w:hAnsi="Arial" w:cs="Arial"/>
        </w:rPr>
        <w:tab/>
      </w:r>
      <w:r w:rsidR="009F4309">
        <w:rPr>
          <w:rFonts w:ascii="Arial" w:hAnsi="Arial" w:cs="Arial"/>
          <w:sz w:val="24"/>
          <w:szCs w:val="24"/>
        </w:rPr>
        <w:t>I further draw wisdom from the following decision of Musi AJ</w:t>
      </w:r>
      <w:r w:rsidR="00D31DA5">
        <w:rPr>
          <w:rFonts w:ascii="Arial" w:hAnsi="Arial" w:cs="Arial"/>
          <w:sz w:val="24"/>
          <w:szCs w:val="24"/>
        </w:rPr>
        <w:t>P</w:t>
      </w:r>
      <w:r w:rsidR="009F4309">
        <w:rPr>
          <w:rFonts w:ascii="Arial" w:hAnsi="Arial" w:cs="Arial"/>
          <w:sz w:val="24"/>
          <w:szCs w:val="24"/>
        </w:rPr>
        <w:t>, as he then was,</w:t>
      </w:r>
      <w:r>
        <w:rPr>
          <w:rFonts w:ascii="Arial" w:hAnsi="Arial" w:cs="Arial"/>
          <w:sz w:val="24"/>
          <w:szCs w:val="24"/>
        </w:rPr>
        <w:t xml:space="preserve"> </w:t>
      </w:r>
      <w:r>
        <w:rPr>
          <w:rFonts w:ascii="Arial" w:hAnsi="Arial" w:cs="Arial"/>
          <w:bCs/>
          <w:color w:val="000000" w:themeColor="text1"/>
          <w:sz w:val="24"/>
          <w:szCs w:val="24"/>
        </w:rPr>
        <w:t xml:space="preserve">In </w:t>
      </w:r>
      <w:r w:rsidRPr="00B046CF">
        <w:rPr>
          <w:rFonts w:ascii="Arial" w:hAnsi="Arial" w:cs="Arial"/>
          <w:b/>
          <w:bCs/>
          <w:color w:val="000000" w:themeColor="text1"/>
          <w:sz w:val="24"/>
          <w:szCs w:val="24"/>
        </w:rPr>
        <w:t xml:space="preserve">Langeberg v The State (A221/2016) delivered on the 16 March 2017 </w:t>
      </w:r>
      <w:r w:rsidR="006274FF">
        <w:rPr>
          <w:rFonts w:ascii="Arial" w:hAnsi="Arial" w:cs="Arial"/>
          <w:bCs/>
          <w:color w:val="000000" w:themeColor="text1"/>
          <w:sz w:val="24"/>
          <w:szCs w:val="24"/>
        </w:rPr>
        <w:t xml:space="preserve">wherein he </w:t>
      </w:r>
      <w:r>
        <w:rPr>
          <w:rFonts w:ascii="Arial" w:hAnsi="Arial" w:cs="Arial"/>
          <w:bCs/>
          <w:color w:val="000000" w:themeColor="text1"/>
          <w:sz w:val="24"/>
          <w:szCs w:val="24"/>
        </w:rPr>
        <w:t xml:space="preserve">cited with approval </w:t>
      </w:r>
      <w:r w:rsidRPr="00B046CF">
        <w:rPr>
          <w:rFonts w:ascii="Arial" w:hAnsi="Arial" w:cs="Arial"/>
          <w:b/>
          <w:bCs/>
          <w:color w:val="000000" w:themeColor="text1"/>
          <w:sz w:val="24"/>
          <w:szCs w:val="24"/>
        </w:rPr>
        <w:t>S v Janse van Rensburg 2009 (2) SACR 261 (C</w:t>
      </w:r>
      <w:r>
        <w:rPr>
          <w:rFonts w:ascii="Arial" w:hAnsi="Arial" w:cs="Arial"/>
          <w:b/>
          <w:bCs/>
          <w:color w:val="000000" w:themeColor="text1"/>
          <w:sz w:val="24"/>
          <w:szCs w:val="24"/>
        </w:rPr>
        <w:t xml:space="preserve">) </w:t>
      </w:r>
      <w:r w:rsidRPr="00B046CF">
        <w:rPr>
          <w:rFonts w:ascii="Arial" w:hAnsi="Arial" w:cs="Arial"/>
          <w:bCs/>
          <w:color w:val="000000" w:themeColor="text1"/>
          <w:sz w:val="24"/>
          <w:szCs w:val="24"/>
        </w:rPr>
        <w:t>wherein the court held that</w:t>
      </w:r>
      <w:r>
        <w:rPr>
          <w:rFonts w:ascii="Arial" w:hAnsi="Arial" w:cs="Arial"/>
          <w:bCs/>
          <w:color w:val="000000" w:themeColor="text1"/>
          <w:sz w:val="24"/>
          <w:szCs w:val="24"/>
        </w:rPr>
        <w:t xml:space="preserve"> </w:t>
      </w:r>
      <w:r w:rsidR="004814B7">
        <w:rPr>
          <w:rFonts w:ascii="Arial" w:hAnsi="Arial" w:cs="Arial"/>
          <w:bCs/>
          <w:color w:val="000000" w:themeColor="text1"/>
          <w:sz w:val="24"/>
          <w:szCs w:val="24"/>
        </w:rPr>
        <w:t>“logic</w:t>
      </w:r>
      <w:r>
        <w:rPr>
          <w:rFonts w:ascii="Arial" w:hAnsi="Arial" w:cs="Arial"/>
          <w:bCs/>
          <w:color w:val="000000" w:themeColor="text1"/>
          <w:sz w:val="24"/>
          <w:szCs w:val="24"/>
        </w:rPr>
        <w:t xml:space="preserve"> dictates that, where there are two conflicting versions or two mutually destructive stories, both cannot be true. Only one can be true. Consequently the other must be false. However the dictates of logic do not displace the standard of proof required either in a civil or criminal matter. In order to determine the objective truth of the one version and the falsity of the other, it is important to consider not only the credibility of such witnesses, but also the reliability of such witnesses. Evidence that is reliable should be weighed against the evidence that is found to be false and in the process measured against the probabilities. In the final analysis the court must determine whether the state has mustered the requisite threshold-in this case proof beyond a reasonable doubt”. </w:t>
      </w:r>
    </w:p>
    <w:p w:rsidR="00F6078A" w:rsidRDefault="00F6078A" w:rsidP="00BD27B8">
      <w:pPr>
        <w:pStyle w:val="Default"/>
        <w:spacing w:after="240" w:line="360" w:lineRule="auto"/>
        <w:ind w:left="720" w:hanging="720"/>
        <w:jc w:val="both"/>
        <w:rPr>
          <w:rFonts w:ascii="Arial" w:hAnsi="Arial" w:cs="Arial"/>
        </w:rPr>
      </w:pPr>
      <w:r>
        <w:rPr>
          <w:rFonts w:ascii="Arial" w:hAnsi="Arial" w:cs="Arial"/>
        </w:rPr>
        <w:t>[7</w:t>
      </w:r>
      <w:r w:rsidR="00763793">
        <w:rPr>
          <w:rFonts w:ascii="Arial" w:hAnsi="Arial" w:cs="Arial"/>
        </w:rPr>
        <w:t>7</w:t>
      </w:r>
      <w:r>
        <w:rPr>
          <w:rFonts w:ascii="Arial" w:hAnsi="Arial" w:cs="Arial"/>
        </w:rPr>
        <w:t>]</w:t>
      </w:r>
      <w:r>
        <w:rPr>
          <w:rFonts w:ascii="Arial" w:hAnsi="Arial" w:cs="Arial"/>
        </w:rPr>
        <w:tab/>
      </w:r>
      <w:r w:rsidR="00BD27B8">
        <w:rPr>
          <w:rFonts w:ascii="Arial" w:hAnsi="Arial" w:cs="Arial"/>
        </w:rPr>
        <w:t xml:space="preserve">Having done that I have no quibble in finding that all the witnesses presented by the state to this court were not only honest, they were reliable as well. </w:t>
      </w:r>
      <w:r>
        <w:rPr>
          <w:rFonts w:ascii="Arial" w:hAnsi="Arial" w:cs="Arial"/>
        </w:rPr>
        <w:t>Consequently,</w:t>
      </w:r>
      <w:r w:rsidR="001A3DB6" w:rsidRPr="001A3DB6">
        <w:rPr>
          <w:rFonts w:ascii="Arial" w:hAnsi="Arial" w:cs="Arial"/>
        </w:rPr>
        <w:t xml:space="preserve"> </w:t>
      </w:r>
      <w:r w:rsidR="001A3DB6">
        <w:rPr>
          <w:rFonts w:ascii="Arial" w:hAnsi="Arial" w:cs="Arial"/>
        </w:rPr>
        <w:t>here too I have no quibble in finding that in respect of the events of the 21</w:t>
      </w:r>
      <w:r w:rsidR="001A3DB6" w:rsidRPr="001A3DB6">
        <w:rPr>
          <w:rFonts w:ascii="Arial" w:hAnsi="Arial" w:cs="Arial"/>
          <w:vertAlign w:val="superscript"/>
        </w:rPr>
        <w:t>st</w:t>
      </w:r>
      <w:r w:rsidR="001A3DB6">
        <w:rPr>
          <w:rFonts w:ascii="Arial" w:hAnsi="Arial" w:cs="Arial"/>
        </w:rPr>
        <w:t xml:space="preserve"> November 2021, the State passed muster of the onus which rested on them and that in respect of the</w:t>
      </w:r>
      <w:r w:rsidR="00B27689">
        <w:rPr>
          <w:rFonts w:ascii="Arial" w:hAnsi="Arial" w:cs="Arial"/>
        </w:rPr>
        <w:t>se</w:t>
      </w:r>
      <w:r w:rsidR="001A3DB6">
        <w:rPr>
          <w:rFonts w:ascii="Arial" w:hAnsi="Arial" w:cs="Arial"/>
        </w:rPr>
        <w:t xml:space="preserve"> events </w:t>
      </w:r>
      <w:r w:rsidR="00B27689">
        <w:rPr>
          <w:rFonts w:ascii="Arial" w:hAnsi="Arial" w:cs="Arial"/>
        </w:rPr>
        <w:t>too</w:t>
      </w:r>
      <w:r w:rsidR="0003786E">
        <w:rPr>
          <w:rFonts w:ascii="Arial" w:hAnsi="Arial" w:cs="Arial"/>
        </w:rPr>
        <w:t>,</w:t>
      </w:r>
      <w:r w:rsidR="00B27689">
        <w:rPr>
          <w:rFonts w:ascii="Arial" w:hAnsi="Arial" w:cs="Arial"/>
        </w:rPr>
        <w:t xml:space="preserve"> </w:t>
      </w:r>
      <w:r w:rsidR="001A3DB6">
        <w:rPr>
          <w:rFonts w:ascii="Arial" w:hAnsi="Arial" w:cs="Arial"/>
        </w:rPr>
        <w:t>the versions as advanced by the accused stand to be rejected as false.</w:t>
      </w:r>
    </w:p>
    <w:p w:rsidR="00341B1F" w:rsidRPr="0003786E" w:rsidRDefault="00F6078A" w:rsidP="0003786E">
      <w:pPr>
        <w:spacing w:after="240" w:line="360" w:lineRule="auto"/>
        <w:jc w:val="both"/>
        <w:rPr>
          <w:rFonts w:ascii="Arial" w:hAnsi="Arial" w:cs="Arial"/>
          <w:b/>
          <w:sz w:val="24"/>
          <w:szCs w:val="24"/>
          <w:u w:val="single"/>
        </w:rPr>
      </w:pPr>
      <w:r>
        <w:rPr>
          <w:rFonts w:ascii="Arial" w:hAnsi="Arial" w:cs="Arial"/>
          <w:b/>
          <w:sz w:val="24"/>
          <w:szCs w:val="24"/>
          <w:u w:val="single"/>
        </w:rPr>
        <w:t>FACTUAL FINDINGS</w:t>
      </w:r>
    </w:p>
    <w:p w:rsidR="00B202A1" w:rsidRDefault="0003786E" w:rsidP="0003786E">
      <w:pPr>
        <w:spacing w:after="240" w:line="360" w:lineRule="auto"/>
        <w:jc w:val="both"/>
        <w:rPr>
          <w:rFonts w:ascii="Arial" w:hAnsi="Arial" w:cs="Arial"/>
          <w:sz w:val="24"/>
          <w:szCs w:val="24"/>
        </w:rPr>
      </w:pPr>
      <w:r>
        <w:rPr>
          <w:rFonts w:ascii="Arial" w:hAnsi="Arial" w:cs="Arial"/>
          <w:sz w:val="24"/>
          <w:szCs w:val="24"/>
        </w:rPr>
        <w:t>[7</w:t>
      </w:r>
      <w:r w:rsidR="00763793">
        <w:rPr>
          <w:rFonts w:ascii="Arial" w:hAnsi="Arial" w:cs="Arial"/>
          <w:sz w:val="24"/>
          <w:szCs w:val="24"/>
        </w:rPr>
        <w:t>8</w:t>
      </w:r>
      <w:r>
        <w:rPr>
          <w:rFonts w:ascii="Arial" w:hAnsi="Arial" w:cs="Arial"/>
          <w:sz w:val="24"/>
          <w:szCs w:val="24"/>
        </w:rPr>
        <w:t>]</w:t>
      </w:r>
      <w:r w:rsidR="00515231">
        <w:rPr>
          <w:rFonts w:ascii="Arial" w:hAnsi="Arial" w:cs="Arial"/>
          <w:sz w:val="24"/>
          <w:szCs w:val="24"/>
        </w:rPr>
        <w:tab/>
      </w:r>
      <w:r>
        <w:rPr>
          <w:rFonts w:ascii="Arial" w:hAnsi="Arial" w:cs="Arial"/>
          <w:sz w:val="24"/>
          <w:szCs w:val="24"/>
        </w:rPr>
        <w:t>I accordingly make the following factual findings</w:t>
      </w:r>
      <w:r w:rsidR="000434F9">
        <w:rPr>
          <w:rFonts w:ascii="Arial" w:hAnsi="Arial" w:cs="Arial"/>
          <w:sz w:val="24"/>
          <w:szCs w:val="24"/>
        </w:rPr>
        <w:t xml:space="preserve"> in respect of the disputed facts</w:t>
      </w:r>
      <w:r>
        <w:rPr>
          <w:rFonts w:ascii="Arial" w:hAnsi="Arial" w:cs="Arial"/>
          <w:sz w:val="24"/>
          <w:szCs w:val="24"/>
        </w:rPr>
        <w:t xml:space="preserve">; </w:t>
      </w:r>
    </w:p>
    <w:p w:rsidR="002816EC" w:rsidRDefault="002816EC" w:rsidP="002816EC">
      <w:pPr>
        <w:spacing w:after="240" w:line="360" w:lineRule="auto"/>
        <w:ind w:left="1440" w:hanging="720"/>
        <w:jc w:val="both"/>
        <w:rPr>
          <w:rFonts w:ascii="Arial" w:hAnsi="Arial" w:cs="Arial"/>
          <w:sz w:val="24"/>
          <w:szCs w:val="24"/>
        </w:rPr>
      </w:pPr>
      <w:r w:rsidRPr="002816EC">
        <w:rPr>
          <w:rFonts w:ascii="Arial" w:hAnsi="Arial" w:cs="Arial"/>
          <w:sz w:val="24"/>
          <w:szCs w:val="24"/>
        </w:rPr>
        <w:lastRenderedPageBreak/>
        <w:t>(a)</w:t>
      </w:r>
      <w:r w:rsidRPr="002816EC">
        <w:rPr>
          <w:rFonts w:ascii="Arial" w:hAnsi="Arial" w:cs="Arial"/>
          <w:sz w:val="24"/>
          <w:szCs w:val="24"/>
        </w:rPr>
        <w:tab/>
      </w:r>
      <w:r>
        <w:rPr>
          <w:rFonts w:ascii="Arial" w:hAnsi="Arial" w:cs="Arial"/>
          <w:sz w:val="24"/>
          <w:szCs w:val="24"/>
        </w:rPr>
        <w:t xml:space="preserve">The accused acting in common purpose caused the death of deceased 2 by shooting him with a firearm and robbed him of his belongings </w:t>
      </w:r>
      <w:r w:rsidR="00266377">
        <w:rPr>
          <w:rFonts w:ascii="Arial" w:hAnsi="Arial" w:cs="Arial"/>
          <w:sz w:val="24"/>
          <w:szCs w:val="24"/>
        </w:rPr>
        <w:t>including a cellphone and cash prior to, during or after killing him.</w:t>
      </w:r>
    </w:p>
    <w:p w:rsidR="002816EC" w:rsidRDefault="002816EC" w:rsidP="002816EC">
      <w:pPr>
        <w:spacing w:after="240"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That on even date the accused acting in common purpose the accused robbed Chabedi’s phone whilst shoving him and wielding a firearm. </w:t>
      </w:r>
    </w:p>
    <w:p w:rsidR="002816EC" w:rsidRDefault="002816EC" w:rsidP="002816EC">
      <w:pPr>
        <w:spacing w:after="240"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FD510D">
        <w:rPr>
          <w:rFonts w:ascii="Arial" w:hAnsi="Arial" w:cs="Arial"/>
          <w:sz w:val="24"/>
          <w:szCs w:val="24"/>
        </w:rPr>
        <w:t>The accused acting in common purpose caused the death of deceased 1 by shooting him with a firearm and robbed him of his belongings</w:t>
      </w:r>
      <w:r w:rsidR="00266377">
        <w:rPr>
          <w:rFonts w:ascii="Arial" w:hAnsi="Arial" w:cs="Arial"/>
          <w:sz w:val="24"/>
          <w:szCs w:val="24"/>
        </w:rPr>
        <w:t xml:space="preserve"> prior to, during or after killing him.</w:t>
      </w:r>
    </w:p>
    <w:p w:rsidR="00266377" w:rsidRDefault="00FD510D" w:rsidP="00266377">
      <w:pPr>
        <w:spacing w:after="240" w:line="36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266377">
        <w:rPr>
          <w:rFonts w:ascii="Arial" w:hAnsi="Arial" w:cs="Arial"/>
          <w:sz w:val="24"/>
          <w:szCs w:val="24"/>
        </w:rPr>
        <w:t xml:space="preserve">The accused whilst acting in common purpose stole Mohokare’s cellular phone. </w:t>
      </w:r>
    </w:p>
    <w:p w:rsidR="00171052" w:rsidRDefault="00171052" w:rsidP="0037021B">
      <w:pPr>
        <w:spacing w:after="240" w:line="360" w:lineRule="auto"/>
        <w:ind w:left="1440" w:hanging="720"/>
        <w:jc w:val="both"/>
        <w:rPr>
          <w:rFonts w:ascii="Arial" w:hAnsi="Arial" w:cs="Arial"/>
          <w:sz w:val="24"/>
          <w:szCs w:val="24"/>
        </w:rPr>
      </w:pPr>
      <w:r>
        <w:rPr>
          <w:rFonts w:ascii="Arial" w:hAnsi="Arial" w:cs="Arial"/>
          <w:sz w:val="24"/>
          <w:szCs w:val="24"/>
        </w:rPr>
        <w:t>(e</w:t>
      </w:r>
      <w:r w:rsidR="0037021B">
        <w:rPr>
          <w:rFonts w:ascii="Arial" w:hAnsi="Arial" w:cs="Arial"/>
          <w:sz w:val="24"/>
          <w:szCs w:val="24"/>
        </w:rPr>
        <w:t>)</w:t>
      </w:r>
      <w:r>
        <w:rPr>
          <w:rFonts w:ascii="Arial" w:hAnsi="Arial" w:cs="Arial"/>
          <w:sz w:val="24"/>
          <w:szCs w:val="24"/>
        </w:rPr>
        <w:tab/>
        <w:t xml:space="preserve">That accused 1 was in </w:t>
      </w:r>
      <w:r w:rsidR="0037021B">
        <w:rPr>
          <w:rFonts w:ascii="Arial" w:hAnsi="Arial" w:cs="Arial"/>
          <w:sz w:val="24"/>
          <w:szCs w:val="24"/>
        </w:rPr>
        <w:t xml:space="preserve">unlawfully </w:t>
      </w:r>
      <w:r>
        <w:rPr>
          <w:rFonts w:ascii="Arial" w:hAnsi="Arial" w:cs="Arial"/>
          <w:sz w:val="24"/>
          <w:szCs w:val="24"/>
        </w:rPr>
        <w:t>possession of 2</w:t>
      </w:r>
      <w:r w:rsidR="0037021B">
        <w:rPr>
          <w:rFonts w:ascii="Arial" w:hAnsi="Arial" w:cs="Arial"/>
          <w:sz w:val="24"/>
          <w:szCs w:val="24"/>
        </w:rPr>
        <w:t xml:space="preserve"> 9mm parabellum rounds.</w:t>
      </w:r>
    </w:p>
    <w:p w:rsidR="00AD031E" w:rsidRDefault="00AD031E" w:rsidP="00AD031E">
      <w:pPr>
        <w:spacing w:after="240" w:line="360" w:lineRule="auto"/>
        <w:jc w:val="both"/>
        <w:rPr>
          <w:rFonts w:ascii="Arial" w:hAnsi="Arial" w:cs="Arial"/>
          <w:sz w:val="24"/>
          <w:szCs w:val="24"/>
        </w:rPr>
      </w:pPr>
      <w:r>
        <w:rPr>
          <w:rFonts w:ascii="Arial" w:hAnsi="Arial" w:cs="Arial"/>
          <w:sz w:val="24"/>
          <w:szCs w:val="24"/>
        </w:rPr>
        <w:t>[7</w:t>
      </w:r>
      <w:r w:rsidR="00763793">
        <w:rPr>
          <w:rFonts w:ascii="Arial" w:hAnsi="Arial" w:cs="Arial"/>
          <w:sz w:val="24"/>
          <w:szCs w:val="24"/>
        </w:rPr>
        <w:t>9</w:t>
      </w:r>
      <w:r>
        <w:rPr>
          <w:rFonts w:ascii="Arial" w:hAnsi="Arial" w:cs="Arial"/>
          <w:sz w:val="24"/>
          <w:szCs w:val="24"/>
        </w:rPr>
        <w:t>]</w:t>
      </w:r>
      <w:r>
        <w:rPr>
          <w:rFonts w:ascii="Arial" w:hAnsi="Arial" w:cs="Arial"/>
          <w:sz w:val="24"/>
          <w:szCs w:val="24"/>
        </w:rPr>
        <w:tab/>
      </w:r>
      <w:r w:rsidR="00AA30FC">
        <w:rPr>
          <w:rFonts w:ascii="Arial" w:hAnsi="Arial" w:cs="Arial"/>
          <w:sz w:val="24"/>
          <w:szCs w:val="24"/>
        </w:rPr>
        <w:t>Resultantly;</w:t>
      </w:r>
      <w:r>
        <w:rPr>
          <w:rFonts w:ascii="Arial" w:hAnsi="Arial" w:cs="Arial"/>
          <w:sz w:val="24"/>
          <w:szCs w:val="24"/>
        </w:rPr>
        <w:t xml:space="preserve"> </w:t>
      </w:r>
    </w:p>
    <w:p w:rsidR="00AB467F" w:rsidRDefault="00AD031E" w:rsidP="00AB467F">
      <w:pPr>
        <w:spacing w:after="240" w:line="360" w:lineRule="auto"/>
        <w:ind w:left="720"/>
        <w:jc w:val="both"/>
        <w:rPr>
          <w:rFonts w:ascii="Arial" w:hAnsi="Arial" w:cs="Arial"/>
          <w:sz w:val="24"/>
          <w:szCs w:val="24"/>
        </w:rPr>
      </w:pPr>
      <w:r w:rsidRPr="00AB467F">
        <w:rPr>
          <w:rFonts w:ascii="Arial" w:hAnsi="Arial" w:cs="Arial"/>
          <w:sz w:val="24"/>
          <w:szCs w:val="24"/>
          <w:u w:val="single"/>
        </w:rPr>
        <w:t>Ad count 1</w:t>
      </w:r>
      <w:r>
        <w:rPr>
          <w:rFonts w:ascii="Arial" w:hAnsi="Arial" w:cs="Arial"/>
          <w:sz w:val="24"/>
          <w:szCs w:val="24"/>
        </w:rPr>
        <w:t>:</w:t>
      </w:r>
      <w:r>
        <w:rPr>
          <w:rFonts w:ascii="Arial" w:hAnsi="Arial" w:cs="Arial"/>
          <w:sz w:val="24"/>
          <w:szCs w:val="24"/>
        </w:rPr>
        <w:tab/>
      </w:r>
    </w:p>
    <w:p w:rsidR="00AB467F" w:rsidRDefault="00AB467F" w:rsidP="00AB467F">
      <w:pPr>
        <w:spacing w:after="240" w:line="360" w:lineRule="auto"/>
        <w:ind w:left="720"/>
        <w:jc w:val="both"/>
        <w:rPr>
          <w:rFonts w:ascii="Arial" w:hAnsi="Arial" w:cs="Arial"/>
          <w:sz w:val="24"/>
          <w:szCs w:val="24"/>
        </w:rPr>
      </w:pPr>
      <w:r>
        <w:rPr>
          <w:rFonts w:ascii="Arial" w:hAnsi="Arial" w:cs="Arial"/>
          <w:sz w:val="24"/>
          <w:szCs w:val="24"/>
        </w:rPr>
        <w:t>Both</w:t>
      </w:r>
      <w:r w:rsidR="00AD031E">
        <w:rPr>
          <w:rFonts w:ascii="Arial" w:hAnsi="Arial" w:cs="Arial"/>
          <w:sz w:val="24"/>
          <w:szCs w:val="24"/>
        </w:rPr>
        <w:t xml:space="preserve"> are convicted of </w:t>
      </w:r>
      <w:r>
        <w:rPr>
          <w:rFonts w:ascii="Arial" w:hAnsi="Arial" w:cs="Arial"/>
          <w:sz w:val="24"/>
          <w:szCs w:val="24"/>
        </w:rPr>
        <w:t>Murder read with the provisions of section 51(1) PART 1 of Schedule 2 of the Criminal Law Amendment Act.</w:t>
      </w:r>
    </w:p>
    <w:p w:rsidR="00C3569F" w:rsidRPr="004A6F7E" w:rsidRDefault="00AB467F" w:rsidP="00C3569F">
      <w:pPr>
        <w:tabs>
          <w:tab w:val="left" w:pos="720"/>
          <w:tab w:val="left" w:pos="1440"/>
          <w:tab w:val="left" w:pos="2160"/>
          <w:tab w:val="left" w:pos="3120"/>
        </w:tabs>
        <w:spacing w:after="240" w:line="360" w:lineRule="auto"/>
        <w:jc w:val="both"/>
        <w:rPr>
          <w:rFonts w:ascii="Arial" w:hAnsi="Arial" w:cs="Arial"/>
          <w:sz w:val="24"/>
          <w:szCs w:val="24"/>
          <w:u w:val="single"/>
        </w:rPr>
      </w:pPr>
      <w:r>
        <w:rPr>
          <w:rFonts w:ascii="Arial" w:hAnsi="Arial" w:cs="Arial"/>
          <w:sz w:val="24"/>
          <w:szCs w:val="24"/>
        </w:rPr>
        <w:tab/>
      </w:r>
      <w:r w:rsidR="00C3569F" w:rsidRPr="004A6F7E">
        <w:rPr>
          <w:rFonts w:ascii="Arial" w:hAnsi="Arial" w:cs="Arial"/>
          <w:sz w:val="24"/>
          <w:szCs w:val="24"/>
          <w:u w:val="single"/>
        </w:rPr>
        <w:t>Ad Count 2:</w:t>
      </w:r>
    </w:p>
    <w:p w:rsidR="00C3569F" w:rsidRDefault="00CC1146" w:rsidP="00C3569F">
      <w:pPr>
        <w:spacing w:after="240" w:line="360" w:lineRule="auto"/>
        <w:ind w:left="720"/>
        <w:jc w:val="both"/>
        <w:rPr>
          <w:rFonts w:ascii="Arial" w:hAnsi="Arial" w:cs="Arial"/>
          <w:sz w:val="24"/>
          <w:szCs w:val="24"/>
        </w:rPr>
      </w:pPr>
      <w:r>
        <w:rPr>
          <w:rFonts w:ascii="Arial" w:hAnsi="Arial" w:cs="Arial"/>
          <w:sz w:val="24"/>
          <w:szCs w:val="24"/>
        </w:rPr>
        <w:t xml:space="preserve">Both are convicted of </w:t>
      </w:r>
      <w:r w:rsidR="00C3569F">
        <w:rPr>
          <w:rFonts w:ascii="Arial" w:hAnsi="Arial" w:cs="Arial"/>
          <w:sz w:val="24"/>
          <w:szCs w:val="24"/>
        </w:rPr>
        <w:t xml:space="preserve">Robbery with aggravating circumstances as defined in section 1 of the Criminal Procedure Act 51/1977 (the Act) read with the provisions of section 51 (2) of the Criminal Law Amendment Act. </w:t>
      </w:r>
    </w:p>
    <w:p w:rsidR="005F05A0" w:rsidRDefault="005F05A0" w:rsidP="005F05A0">
      <w:pPr>
        <w:spacing w:after="240" w:line="360" w:lineRule="auto"/>
        <w:ind w:firstLine="720"/>
        <w:jc w:val="both"/>
        <w:rPr>
          <w:rFonts w:ascii="Arial" w:hAnsi="Arial" w:cs="Arial"/>
          <w:sz w:val="24"/>
          <w:szCs w:val="24"/>
          <w:u w:val="single"/>
        </w:rPr>
      </w:pPr>
      <w:r w:rsidRPr="0010504A">
        <w:rPr>
          <w:rFonts w:ascii="Arial" w:hAnsi="Arial" w:cs="Arial"/>
          <w:sz w:val="24"/>
          <w:szCs w:val="24"/>
          <w:u w:val="single"/>
        </w:rPr>
        <w:t xml:space="preserve">Ad Count 4: </w:t>
      </w:r>
    </w:p>
    <w:p w:rsidR="005F05A0" w:rsidRDefault="00CC1146" w:rsidP="005F05A0">
      <w:pPr>
        <w:spacing w:after="240" w:line="360" w:lineRule="auto"/>
        <w:ind w:left="720"/>
        <w:jc w:val="both"/>
        <w:rPr>
          <w:rFonts w:ascii="Arial" w:hAnsi="Arial" w:cs="Arial"/>
          <w:sz w:val="24"/>
          <w:szCs w:val="24"/>
        </w:rPr>
      </w:pPr>
      <w:r>
        <w:rPr>
          <w:rFonts w:ascii="Arial" w:hAnsi="Arial" w:cs="Arial"/>
          <w:sz w:val="24"/>
          <w:szCs w:val="24"/>
        </w:rPr>
        <w:t xml:space="preserve">Both are convicted of </w:t>
      </w:r>
      <w:r w:rsidR="005F05A0">
        <w:rPr>
          <w:rFonts w:ascii="Arial" w:hAnsi="Arial" w:cs="Arial"/>
          <w:sz w:val="24"/>
          <w:szCs w:val="24"/>
        </w:rPr>
        <w:t xml:space="preserve">Robbery with the relevant provisions of the Criminal Procedure Act and further read the relevant provisions of the Criminal Law Amendment Act. </w:t>
      </w:r>
    </w:p>
    <w:p w:rsidR="004A1A5F" w:rsidRPr="007C70AD" w:rsidRDefault="004A1A5F" w:rsidP="004A1A5F">
      <w:pPr>
        <w:spacing w:after="240" w:line="360" w:lineRule="auto"/>
        <w:ind w:firstLine="720"/>
        <w:jc w:val="both"/>
        <w:rPr>
          <w:rFonts w:ascii="Arial" w:hAnsi="Arial" w:cs="Arial"/>
          <w:sz w:val="24"/>
          <w:szCs w:val="24"/>
          <w:u w:val="single"/>
        </w:rPr>
      </w:pPr>
      <w:r w:rsidRPr="007C70AD">
        <w:rPr>
          <w:rFonts w:ascii="Arial" w:hAnsi="Arial" w:cs="Arial"/>
          <w:sz w:val="24"/>
          <w:szCs w:val="24"/>
          <w:u w:val="single"/>
        </w:rPr>
        <w:t xml:space="preserve">Ad Count 5: </w:t>
      </w:r>
    </w:p>
    <w:p w:rsidR="004A1A5F" w:rsidRDefault="00CC1146" w:rsidP="004A1A5F">
      <w:pPr>
        <w:spacing w:after="240" w:line="360" w:lineRule="auto"/>
        <w:ind w:left="720"/>
        <w:jc w:val="both"/>
        <w:rPr>
          <w:rFonts w:ascii="Arial" w:hAnsi="Arial" w:cs="Arial"/>
          <w:sz w:val="24"/>
          <w:szCs w:val="24"/>
        </w:rPr>
      </w:pPr>
      <w:r>
        <w:rPr>
          <w:rFonts w:ascii="Arial" w:hAnsi="Arial" w:cs="Arial"/>
          <w:sz w:val="24"/>
          <w:szCs w:val="24"/>
        </w:rPr>
        <w:lastRenderedPageBreak/>
        <w:t xml:space="preserve">Both are convicted of </w:t>
      </w:r>
      <w:r w:rsidR="004A1A5F">
        <w:rPr>
          <w:rFonts w:ascii="Arial" w:hAnsi="Arial" w:cs="Arial"/>
          <w:sz w:val="24"/>
          <w:szCs w:val="24"/>
        </w:rPr>
        <w:t>Murder read with the relevant provisions of the Criminal Procedure Act and further read the relevant provisions of the Criminal Law Amendment Act.</w:t>
      </w:r>
    </w:p>
    <w:p w:rsidR="00661129" w:rsidRPr="007C70AD" w:rsidRDefault="00661129" w:rsidP="00661129">
      <w:pPr>
        <w:spacing w:after="240" w:line="360" w:lineRule="auto"/>
        <w:ind w:firstLine="720"/>
        <w:jc w:val="both"/>
        <w:rPr>
          <w:rFonts w:ascii="Arial" w:hAnsi="Arial" w:cs="Arial"/>
          <w:sz w:val="24"/>
          <w:szCs w:val="24"/>
          <w:u w:val="single"/>
        </w:rPr>
      </w:pPr>
      <w:r w:rsidRPr="007C70AD">
        <w:rPr>
          <w:rFonts w:ascii="Arial" w:hAnsi="Arial" w:cs="Arial"/>
          <w:sz w:val="24"/>
          <w:szCs w:val="24"/>
          <w:u w:val="single"/>
        </w:rPr>
        <w:t>Ad Count 6:</w:t>
      </w:r>
    </w:p>
    <w:p w:rsidR="00661129" w:rsidRDefault="00CC1146" w:rsidP="00661129">
      <w:pPr>
        <w:spacing w:after="240" w:line="360" w:lineRule="auto"/>
        <w:ind w:left="720"/>
        <w:jc w:val="both"/>
        <w:rPr>
          <w:rFonts w:ascii="Arial" w:hAnsi="Arial" w:cs="Arial"/>
          <w:sz w:val="24"/>
          <w:szCs w:val="24"/>
        </w:rPr>
      </w:pPr>
      <w:r>
        <w:rPr>
          <w:rFonts w:ascii="Arial" w:hAnsi="Arial" w:cs="Arial"/>
          <w:sz w:val="24"/>
          <w:szCs w:val="24"/>
        </w:rPr>
        <w:t xml:space="preserve">Both are convicted of </w:t>
      </w:r>
      <w:r w:rsidR="00661129">
        <w:rPr>
          <w:rFonts w:ascii="Arial" w:hAnsi="Arial" w:cs="Arial"/>
          <w:sz w:val="24"/>
          <w:szCs w:val="24"/>
        </w:rPr>
        <w:t>Robbery</w:t>
      </w:r>
      <w:r w:rsidR="00661129" w:rsidRPr="00847833">
        <w:rPr>
          <w:rFonts w:ascii="Arial" w:hAnsi="Arial" w:cs="Arial"/>
          <w:sz w:val="24"/>
          <w:szCs w:val="24"/>
        </w:rPr>
        <w:t xml:space="preserve"> </w:t>
      </w:r>
      <w:r w:rsidR="00661129">
        <w:rPr>
          <w:rFonts w:ascii="Arial" w:hAnsi="Arial" w:cs="Arial"/>
          <w:sz w:val="24"/>
          <w:szCs w:val="24"/>
        </w:rPr>
        <w:t xml:space="preserve">read with the relevant provisions of the Criminal Procedure Act and further read the relevant provisions of the Criminal Law Amendment Act. </w:t>
      </w:r>
    </w:p>
    <w:p w:rsidR="00B34462" w:rsidRDefault="00B34462" w:rsidP="00B34462">
      <w:pPr>
        <w:spacing w:after="240" w:line="360" w:lineRule="auto"/>
        <w:ind w:firstLine="720"/>
        <w:jc w:val="both"/>
        <w:rPr>
          <w:rFonts w:ascii="Arial" w:hAnsi="Arial" w:cs="Arial"/>
          <w:sz w:val="24"/>
          <w:szCs w:val="24"/>
          <w:u w:val="single"/>
        </w:rPr>
      </w:pPr>
      <w:r w:rsidRPr="000E0DCF">
        <w:rPr>
          <w:rFonts w:ascii="Arial" w:hAnsi="Arial" w:cs="Arial"/>
          <w:sz w:val="24"/>
          <w:szCs w:val="24"/>
          <w:u w:val="single"/>
        </w:rPr>
        <w:t xml:space="preserve">Ad count 7: </w:t>
      </w:r>
    </w:p>
    <w:p w:rsidR="00B34462" w:rsidRPr="00B34462" w:rsidRDefault="00CC1146" w:rsidP="00B34462">
      <w:pPr>
        <w:spacing w:after="240" w:line="360" w:lineRule="auto"/>
        <w:ind w:firstLine="720"/>
        <w:jc w:val="both"/>
        <w:rPr>
          <w:rFonts w:ascii="Arial" w:hAnsi="Arial" w:cs="Arial"/>
          <w:sz w:val="24"/>
          <w:szCs w:val="24"/>
        </w:rPr>
      </w:pPr>
      <w:r>
        <w:rPr>
          <w:rFonts w:ascii="Arial" w:hAnsi="Arial" w:cs="Arial"/>
          <w:sz w:val="24"/>
          <w:szCs w:val="24"/>
        </w:rPr>
        <w:t xml:space="preserve">Both are convicted of </w:t>
      </w:r>
      <w:r w:rsidR="00B34462" w:rsidRPr="00B34462">
        <w:rPr>
          <w:rFonts w:ascii="Arial" w:hAnsi="Arial" w:cs="Arial"/>
          <w:sz w:val="24"/>
          <w:szCs w:val="24"/>
        </w:rPr>
        <w:t>Theft</w:t>
      </w:r>
    </w:p>
    <w:p w:rsidR="00CC1146" w:rsidRDefault="00CC1146" w:rsidP="00CC1146">
      <w:pPr>
        <w:spacing w:after="240" w:line="360" w:lineRule="auto"/>
        <w:ind w:firstLine="720"/>
        <w:jc w:val="both"/>
        <w:rPr>
          <w:rFonts w:ascii="Arial" w:hAnsi="Arial" w:cs="Arial"/>
          <w:sz w:val="24"/>
          <w:szCs w:val="24"/>
          <w:u w:val="single"/>
        </w:rPr>
      </w:pPr>
      <w:r w:rsidRPr="000E0DCF">
        <w:rPr>
          <w:rFonts w:ascii="Arial" w:hAnsi="Arial" w:cs="Arial"/>
          <w:sz w:val="24"/>
          <w:szCs w:val="24"/>
          <w:u w:val="single"/>
        </w:rPr>
        <w:t xml:space="preserve">Ad Count </w:t>
      </w:r>
      <w:r>
        <w:rPr>
          <w:rFonts w:ascii="Arial" w:hAnsi="Arial" w:cs="Arial"/>
          <w:sz w:val="24"/>
          <w:szCs w:val="24"/>
          <w:u w:val="single"/>
        </w:rPr>
        <w:t>9</w:t>
      </w:r>
      <w:r w:rsidRPr="000E0DCF">
        <w:rPr>
          <w:rFonts w:ascii="Arial" w:hAnsi="Arial" w:cs="Arial"/>
          <w:sz w:val="24"/>
          <w:szCs w:val="24"/>
          <w:u w:val="single"/>
        </w:rPr>
        <w:t>:</w:t>
      </w:r>
    </w:p>
    <w:p w:rsidR="00CC1146" w:rsidRDefault="00CC1146" w:rsidP="00CC1146">
      <w:pPr>
        <w:spacing w:after="240" w:line="360" w:lineRule="auto"/>
        <w:ind w:left="720"/>
        <w:jc w:val="both"/>
        <w:rPr>
          <w:rFonts w:ascii="Arial" w:hAnsi="Arial" w:cs="Arial"/>
          <w:sz w:val="24"/>
          <w:szCs w:val="24"/>
        </w:rPr>
      </w:pPr>
      <w:r>
        <w:rPr>
          <w:rFonts w:ascii="Arial" w:hAnsi="Arial" w:cs="Arial"/>
          <w:sz w:val="24"/>
          <w:szCs w:val="24"/>
        </w:rPr>
        <w:t xml:space="preserve">Accused 1 is convicted of contravening the provisions of section 90 read with the provisions of sections 1, 103, 117, 120(1) (a) and 121 further read with schedule 4 of the Firearms Control Act, Act 60/2000. </w:t>
      </w:r>
    </w:p>
    <w:p w:rsidR="00C3569F" w:rsidRDefault="00CC1146" w:rsidP="00C3569F">
      <w:pPr>
        <w:spacing w:after="240" w:line="360" w:lineRule="auto"/>
        <w:ind w:left="720"/>
        <w:jc w:val="both"/>
        <w:rPr>
          <w:rFonts w:ascii="Arial" w:hAnsi="Arial" w:cs="Arial"/>
          <w:sz w:val="24"/>
          <w:szCs w:val="24"/>
        </w:rPr>
      </w:pPr>
      <w:r>
        <w:rPr>
          <w:rFonts w:ascii="Arial" w:hAnsi="Arial" w:cs="Arial"/>
          <w:sz w:val="24"/>
          <w:szCs w:val="24"/>
        </w:rPr>
        <w:t>Accused 2 is acquitted on the aforesaid charge.</w:t>
      </w:r>
    </w:p>
    <w:p w:rsidR="00F91578" w:rsidRDefault="00F91578" w:rsidP="00F91578">
      <w:pPr>
        <w:spacing w:after="240" w:line="360" w:lineRule="auto"/>
        <w:ind w:firstLine="720"/>
        <w:jc w:val="both"/>
        <w:rPr>
          <w:rFonts w:ascii="Arial" w:hAnsi="Arial" w:cs="Arial"/>
          <w:sz w:val="24"/>
          <w:szCs w:val="24"/>
          <w:u w:val="single"/>
        </w:rPr>
      </w:pPr>
      <w:r w:rsidRPr="00807D3D">
        <w:rPr>
          <w:rFonts w:ascii="Arial" w:hAnsi="Arial" w:cs="Arial"/>
          <w:sz w:val="24"/>
          <w:szCs w:val="24"/>
          <w:u w:val="single"/>
        </w:rPr>
        <w:t>Ad Count 10:</w:t>
      </w:r>
    </w:p>
    <w:p w:rsidR="00F91578" w:rsidRDefault="00F91578" w:rsidP="00F91578">
      <w:pPr>
        <w:spacing w:after="240" w:line="360" w:lineRule="auto"/>
        <w:ind w:left="720"/>
        <w:jc w:val="both"/>
        <w:rPr>
          <w:rFonts w:ascii="Arial" w:hAnsi="Arial" w:cs="Arial"/>
          <w:sz w:val="24"/>
          <w:szCs w:val="24"/>
        </w:rPr>
      </w:pPr>
      <w:r>
        <w:rPr>
          <w:rFonts w:ascii="Arial" w:hAnsi="Arial" w:cs="Arial"/>
          <w:sz w:val="24"/>
          <w:szCs w:val="24"/>
        </w:rPr>
        <w:t>Both are convicted of contravening the provisions of section 49(1) (a) of the Immigration Act, Act 13 of 2002.</w:t>
      </w:r>
    </w:p>
    <w:p w:rsidR="00AD031E" w:rsidRDefault="00AD031E" w:rsidP="00AD031E">
      <w:pPr>
        <w:spacing w:after="240" w:line="360" w:lineRule="auto"/>
        <w:jc w:val="both"/>
        <w:rPr>
          <w:rFonts w:ascii="Arial" w:hAnsi="Arial" w:cs="Arial"/>
          <w:sz w:val="24"/>
          <w:szCs w:val="24"/>
        </w:rPr>
      </w:pPr>
    </w:p>
    <w:p w:rsidR="009E0F2F" w:rsidRPr="00132EE1" w:rsidRDefault="009E0F2F" w:rsidP="000E2D02">
      <w:pPr>
        <w:pStyle w:val="NoSpacing"/>
        <w:spacing w:line="360" w:lineRule="auto"/>
        <w:jc w:val="both"/>
        <w:rPr>
          <w:rFonts w:ascii="Arial" w:hAnsi="Arial" w:cs="Arial"/>
          <w:sz w:val="24"/>
          <w:szCs w:val="24"/>
        </w:rPr>
      </w:pPr>
    </w:p>
    <w:p w:rsidR="003D32C6" w:rsidRDefault="003D32C6" w:rsidP="004B4C86">
      <w:pPr>
        <w:autoSpaceDE w:val="0"/>
        <w:autoSpaceDN w:val="0"/>
        <w:adjustRightInd w:val="0"/>
        <w:spacing w:after="0" w:line="360" w:lineRule="auto"/>
        <w:rPr>
          <w:rFonts w:ascii="Arial" w:hAnsi="Arial" w:cs="Arial"/>
          <w:color w:val="000000"/>
          <w:sz w:val="24"/>
          <w:szCs w:val="24"/>
        </w:rPr>
      </w:pPr>
      <w:r w:rsidRPr="00132EE1">
        <w:rPr>
          <w:rFonts w:ascii="Arial" w:hAnsi="Arial" w:cs="Arial"/>
          <w:color w:val="000000"/>
          <w:sz w:val="24"/>
          <w:szCs w:val="24"/>
        </w:rPr>
        <w:t>N</w:t>
      </w:r>
      <w:r w:rsidR="004B4C86" w:rsidRPr="00132EE1">
        <w:rPr>
          <w:rFonts w:ascii="Arial" w:hAnsi="Arial" w:cs="Arial"/>
          <w:color w:val="000000"/>
          <w:sz w:val="24"/>
          <w:szCs w:val="24"/>
        </w:rPr>
        <w:t xml:space="preserve">G </w:t>
      </w:r>
      <w:r w:rsidR="00D34961" w:rsidRPr="00132EE1">
        <w:rPr>
          <w:rFonts w:ascii="Arial" w:hAnsi="Arial" w:cs="Arial"/>
          <w:color w:val="000000"/>
          <w:sz w:val="24"/>
          <w:szCs w:val="24"/>
        </w:rPr>
        <w:t>Gusha</w:t>
      </w:r>
      <w:r w:rsidR="00D34961">
        <w:rPr>
          <w:rFonts w:ascii="Arial" w:hAnsi="Arial" w:cs="Arial"/>
          <w:color w:val="000000"/>
          <w:sz w:val="24"/>
          <w:szCs w:val="24"/>
        </w:rPr>
        <w:t>: AJ</w:t>
      </w:r>
    </w:p>
    <w:p w:rsidR="00D34961" w:rsidRDefault="00D34961" w:rsidP="004B4C8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For the State: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B5077">
        <w:rPr>
          <w:rFonts w:ascii="Arial" w:hAnsi="Arial" w:cs="Arial"/>
          <w:color w:val="000000"/>
          <w:sz w:val="24"/>
          <w:szCs w:val="24"/>
        </w:rPr>
        <w:t>Adv.</w:t>
      </w:r>
      <w:r>
        <w:rPr>
          <w:rFonts w:ascii="Arial" w:hAnsi="Arial" w:cs="Arial"/>
          <w:color w:val="000000"/>
          <w:sz w:val="24"/>
          <w:szCs w:val="24"/>
        </w:rPr>
        <w:t xml:space="preserve"> </w:t>
      </w:r>
      <w:r w:rsidR="00341B1F">
        <w:rPr>
          <w:rFonts w:ascii="Arial" w:hAnsi="Arial" w:cs="Arial"/>
          <w:color w:val="000000"/>
          <w:sz w:val="24"/>
          <w:szCs w:val="24"/>
        </w:rPr>
        <w:t>L.B. Mpemvane</w:t>
      </w:r>
    </w:p>
    <w:p w:rsidR="00D34961" w:rsidRDefault="00D34961" w:rsidP="004B4C8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As instructed by: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Director of Public Prosecutions, Bloemfontein</w:t>
      </w:r>
    </w:p>
    <w:p w:rsidR="00D34961" w:rsidRDefault="00D34961" w:rsidP="004B4C8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For the Accuses: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Mr </w:t>
      </w:r>
      <w:r w:rsidR="00341B1F">
        <w:rPr>
          <w:rFonts w:ascii="Arial" w:hAnsi="Arial" w:cs="Arial"/>
          <w:color w:val="000000"/>
          <w:sz w:val="24"/>
          <w:szCs w:val="24"/>
        </w:rPr>
        <w:t>K Thipe</w:t>
      </w:r>
    </w:p>
    <w:p w:rsidR="00C8235C" w:rsidRDefault="00D34961" w:rsidP="004B4C8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Instructed by: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Legal Aid South Africa</w:t>
      </w:r>
    </w:p>
    <w:sectPr w:rsidR="00C8235C" w:rsidSect="00741666">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A6" w:rsidRDefault="003033A6" w:rsidP="00D20855">
      <w:pPr>
        <w:spacing w:after="0" w:line="240" w:lineRule="auto"/>
      </w:pPr>
      <w:r>
        <w:separator/>
      </w:r>
    </w:p>
  </w:endnote>
  <w:endnote w:type="continuationSeparator" w:id="0">
    <w:p w:rsidR="003033A6" w:rsidRDefault="003033A6"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A6" w:rsidRDefault="003033A6" w:rsidP="00D20855">
      <w:pPr>
        <w:spacing w:after="0" w:line="240" w:lineRule="auto"/>
      </w:pPr>
      <w:r>
        <w:separator/>
      </w:r>
    </w:p>
  </w:footnote>
  <w:footnote w:type="continuationSeparator" w:id="0">
    <w:p w:rsidR="003033A6" w:rsidRDefault="003033A6" w:rsidP="00D2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19"/>
      <w:docPartObj>
        <w:docPartGallery w:val="Page Numbers (Top of Page)"/>
        <w:docPartUnique/>
      </w:docPartObj>
    </w:sdtPr>
    <w:sdtEndPr/>
    <w:sdtContent>
      <w:p w:rsidR="00171052" w:rsidRDefault="00171052" w:rsidP="0015780F">
        <w:pPr>
          <w:pStyle w:val="Header"/>
          <w:tabs>
            <w:tab w:val="left" w:pos="6901"/>
          </w:tabs>
        </w:pPr>
        <w:r>
          <w:tab/>
        </w:r>
        <w:r>
          <w:tab/>
        </w:r>
        <w:r>
          <w:tab/>
        </w:r>
        <w:r>
          <w:fldChar w:fldCharType="begin"/>
        </w:r>
        <w:r>
          <w:instrText xml:space="preserve"> PAGE   \* MERGEFORMAT </w:instrText>
        </w:r>
        <w:r>
          <w:fldChar w:fldCharType="separate"/>
        </w:r>
        <w:r w:rsidR="007E0986">
          <w:rPr>
            <w:noProof/>
          </w:rPr>
          <w:t>5</w:t>
        </w:r>
        <w:r>
          <w:rPr>
            <w:noProof/>
          </w:rPr>
          <w:fldChar w:fldCharType="end"/>
        </w:r>
      </w:p>
    </w:sdtContent>
  </w:sdt>
  <w:p w:rsidR="00171052" w:rsidRDefault="0017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2">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5">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65E73"/>
    <w:multiLevelType w:val="hybridMultilevel"/>
    <w:tmpl w:val="EE3E72FA"/>
    <w:lvl w:ilvl="0" w:tplc="8166C1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6"/>
  </w:num>
  <w:num w:numId="4">
    <w:abstractNumId w:val="4"/>
  </w:num>
  <w:num w:numId="5">
    <w:abstractNumId w:val="1"/>
  </w:num>
  <w:num w:numId="6">
    <w:abstractNumId w:val="9"/>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18C9"/>
    <w:rsid w:val="00002364"/>
    <w:rsid w:val="0000289D"/>
    <w:rsid w:val="000039D2"/>
    <w:rsid w:val="00006AF1"/>
    <w:rsid w:val="0000718B"/>
    <w:rsid w:val="0000729B"/>
    <w:rsid w:val="000100DD"/>
    <w:rsid w:val="00010708"/>
    <w:rsid w:val="00010F1B"/>
    <w:rsid w:val="00011CCF"/>
    <w:rsid w:val="00012BC6"/>
    <w:rsid w:val="00013683"/>
    <w:rsid w:val="00015CC8"/>
    <w:rsid w:val="00017083"/>
    <w:rsid w:val="00023222"/>
    <w:rsid w:val="000237FB"/>
    <w:rsid w:val="00024269"/>
    <w:rsid w:val="000242F4"/>
    <w:rsid w:val="000264AF"/>
    <w:rsid w:val="000267FC"/>
    <w:rsid w:val="0003025E"/>
    <w:rsid w:val="0003116D"/>
    <w:rsid w:val="0003117A"/>
    <w:rsid w:val="000322F3"/>
    <w:rsid w:val="000328D4"/>
    <w:rsid w:val="00032CB7"/>
    <w:rsid w:val="000330DA"/>
    <w:rsid w:val="00034E02"/>
    <w:rsid w:val="00035370"/>
    <w:rsid w:val="000353B4"/>
    <w:rsid w:val="000356B3"/>
    <w:rsid w:val="0003786E"/>
    <w:rsid w:val="000378AA"/>
    <w:rsid w:val="000378CD"/>
    <w:rsid w:val="00041B90"/>
    <w:rsid w:val="000429B1"/>
    <w:rsid w:val="0004308B"/>
    <w:rsid w:val="00043376"/>
    <w:rsid w:val="000434F9"/>
    <w:rsid w:val="00043DBB"/>
    <w:rsid w:val="00045108"/>
    <w:rsid w:val="0004525C"/>
    <w:rsid w:val="00046138"/>
    <w:rsid w:val="000475CC"/>
    <w:rsid w:val="00047EF7"/>
    <w:rsid w:val="00050C14"/>
    <w:rsid w:val="00062CDA"/>
    <w:rsid w:val="000635B4"/>
    <w:rsid w:val="00064185"/>
    <w:rsid w:val="0006700B"/>
    <w:rsid w:val="00067315"/>
    <w:rsid w:val="0007251D"/>
    <w:rsid w:val="00073C68"/>
    <w:rsid w:val="00073D4A"/>
    <w:rsid w:val="000750D5"/>
    <w:rsid w:val="00076B13"/>
    <w:rsid w:val="00077E79"/>
    <w:rsid w:val="00077F04"/>
    <w:rsid w:val="00081500"/>
    <w:rsid w:val="00081BEF"/>
    <w:rsid w:val="00081DFF"/>
    <w:rsid w:val="00082718"/>
    <w:rsid w:val="00083255"/>
    <w:rsid w:val="000840AF"/>
    <w:rsid w:val="00085338"/>
    <w:rsid w:val="000853ED"/>
    <w:rsid w:val="0008741F"/>
    <w:rsid w:val="00094F2D"/>
    <w:rsid w:val="0009573D"/>
    <w:rsid w:val="0009589D"/>
    <w:rsid w:val="0009766E"/>
    <w:rsid w:val="00097961"/>
    <w:rsid w:val="00097F5C"/>
    <w:rsid w:val="000A0326"/>
    <w:rsid w:val="000A0CA6"/>
    <w:rsid w:val="000A18D4"/>
    <w:rsid w:val="000A33D3"/>
    <w:rsid w:val="000A347B"/>
    <w:rsid w:val="000A36EA"/>
    <w:rsid w:val="000A389E"/>
    <w:rsid w:val="000A3BF1"/>
    <w:rsid w:val="000A3E2F"/>
    <w:rsid w:val="000A4F71"/>
    <w:rsid w:val="000A7A96"/>
    <w:rsid w:val="000A7E10"/>
    <w:rsid w:val="000B08AF"/>
    <w:rsid w:val="000B0DE2"/>
    <w:rsid w:val="000B46FC"/>
    <w:rsid w:val="000B5DA4"/>
    <w:rsid w:val="000B7027"/>
    <w:rsid w:val="000B7793"/>
    <w:rsid w:val="000B7C0A"/>
    <w:rsid w:val="000C2393"/>
    <w:rsid w:val="000C30C2"/>
    <w:rsid w:val="000C3E2A"/>
    <w:rsid w:val="000C44CC"/>
    <w:rsid w:val="000C5EFB"/>
    <w:rsid w:val="000C6001"/>
    <w:rsid w:val="000C627E"/>
    <w:rsid w:val="000C6419"/>
    <w:rsid w:val="000C672A"/>
    <w:rsid w:val="000C6E5F"/>
    <w:rsid w:val="000D0699"/>
    <w:rsid w:val="000D0BA6"/>
    <w:rsid w:val="000D14B5"/>
    <w:rsid w:val="000D24BE"/>
    <w:rsid w:val="000D269E"/>
    <w:rsid w:val="000D34B4"/>
    <w:rsid w:val="000D44BC"/>
    <w:rsid w:val="000D5018"/>
    <w:rsid w:val="000D582F"/>
    <w:rsid w:val="000D6589"/>
    <w:rsid w:val="000D7503"/>
    <w:rsid w:val="000E016C"/>
    <w:rsid w:val="000E0A42"/>
    <w:rsid w:val="000E0DCF"/>
    <w:rsid w:val="000E11C9"/>
    <w:rsid w:val="000E2D02"/>
    <w:rsid w:val="000E36A6"/>
    <w:rsid w:val="000E3E3B"/>
    <w:rsid w:val="000E48B9"/>
    <w:rsid w:val="000E6475"/>
    <w:rsid w:val="000E68DF"/>
    <w:rsid w:val="000E7FBA"/>
    <w:rsid w:val="000F01E7"/>
    <w:rsid w:val="000F0E9E"/>
    <w:rsid w:val="000F1864"/>
    <w:rsid w:val="000F1AA0"/>
    <w:rsid w:val="000F1C5F"/>
    <w:rsid w:val="000F3C89"/>
    <w:rsid w:val="000F48FC"/>
    <w:rsid w:val="00103430"/>
    <w:rsid w:val="0010504A"/>
    <w:rsid w:val="00106418"/>
    <w:rsid w:val="00107277"/>
    <w:rsid w:val="001076C2"/>
    <w:rsid w:val="001141CE"/>
    <w:rsid w:val="00114B23"/>
    <w:rsid w:val="00114CD0"/>
    <w:rsid w:val="0011522B"/>
    <w:rsid w:val="001157D9"/>
    <w:rsid w:val="00117444"/>
    <w:rsid w:val="00120639"/>
    <w:rsid w:val="00121C31"/>
    <w:rsid w:val="001224D1"/>
    <w:rsid w:val="00124A74"/>
    <w:rsid w:val="0012578E"/>
    <w:rsid w:val="00126351"/>
    <w:rsid w:val="00126BAB"/>
    <w:rsid w:val="00126E22"/>
    <w:rsid w:val="0012748B"/>
    <w:rsid w:val="0013170B"/>
    <w:rsid w:val="00132EE1"/>
    <w:rsid w:val="00133B85"/>
    <w:rsid w:val="00134DAC"/>
    <w:rsid w:val="00135A2A"/>
    <w:rsid w:val="001375BF"/>
    <w:rsid w:val="00141A06"/>
    <w:rsid w:val="00143108"/>
    <w:rsid w:val="00143643"/>
    <w:rsid w:val="0014379C"/>
    <w:rsid w:val="001443C0"/>
    <w:rsid w:val="001449C5"/>
    <w:rsid w:val="00144C5E"/>
    <w:rsid w:val="001452AE"/>
    <w:rsid w:val="0014601D"/>
    <w:rsid w:val="00147169"/>
    <w:rsid w:val="00151A21"/>
    <w:rsid w:val="001553F9"/>
    <w:rsid w:val="0015780F"/>
    <w:rsid w:val="00157B92"/>
    <w:rsid w:val="00157C34"/>
    <w:rsid w:val="0016055C"/>
    <w:rsid w:val="0016072D"/>
    <w:rsid w:val="001611C4"/>
    <w:rsid w:val="001618A8"/>
    <w:rsid w:val="0016200E"/>
    <w:rsid w:val="00165AFB"/>
    <w:rsid w:val="00165B66"/>
    <w:rsid w:val="00166AA8"/>
    <w:rsid w:val="00170369"/>
    <w:rsid w:val="00171052"/>
    <w:rsid w:val="00175306"/>
    <w:rsid w:val="00175705"/>
    <w:rsid w:val="00177495"/>
    <w:rsid w:val="00177CB0"/>
    <w:rsid w:val="001807AE"/>
    <w:rsid w:val="001809FE"/>
    <w:rsid w:val="00180C72"/>
    <w:rsid w:val="001818F2"/>
    <w:rsid w:val="001856E8"/>
    <w:rsid w:val="00185DA9"/>
    <w:rsid w:val="00187A67"/>
    <w:rsid w:val="00193628"/>
    <w:rsid w:val="00193E6B"/>
    <w:rsid w:val="001973E9"/>
    <w:rsid w:val="00197648"/>
    <w:rsid w:val="00197A6C"/>
    <w:rsid w:val="001A0874"/>
    <w:rsid w:val="001A2502"/>
    <w:rsid w:val="001A313D"/>
    <w:rsid w:val="001A36D9"/>
    <w:rsid w:val="001A3DB6"/>
    <w:rsid w:val="001A58BC"/>
    <w:rsid w:val="001A5E8F"/>
    <w:rsid w:val="001A6CCA"/>
    <w:rsid w:val="001B28E6"/>
    <w:rsid w:val="001B39FA"/>
    <w:rsid w:val="001B4662"/>
    <w:rsid w:val="001B51C7"/>
    <w:rsid w:val="001B5523"/>
    <w:rsid w:val="001B5A0D"/>
    <w:rsid w:val="001C0E34"/>
    <w:rsid w:val="001C1341"/>
    <w:rsid w:val="001C171A"/>
    <w:rsid w:val="001C1C98"/>
    <w:rsid w:val="001C253B"/>
    <w:rsid w:val="001C3ED9"/>
    <w:rsid w:val="001C65F0"/>
    <w:rsid w:val="001C7E28"/>
    <w:rsid w:val="001C7FA3"/>
    <w:rsid w:val="001D03AC"/>
    <w:rsid w:val="001D0A5F"/>
    <w:rsid w:val="001D0B0A"/>
    <w:rsid w:val="001D0C8F"/>
    <w:rsid w:val="001D1471"/>
    <w:rsid w:val="001D177D"/>
    <w:rsid w:val="001D2C28"/>
    <w:rsid w:val="001D35A4"/>
    <w:rsid w:val="001D36D7"/>
    <w:rsid w:val="001D36F1"/>
    <w:rsid w:val="001D3FFC"/>
    <w:rsid w:val="001D4667"/>
    <w:rsid w:val="001D4C4D"/>
    <w:rsid w:val="001D62EB"/>
    <w:rsid w:val="001E1070"/>
    <w:rsid w:val="001E1C39"/>
    <w:rsid w:val="001E31BD"/>
    <w:rsid w:val="001E3941"/>
    <w:rsid w:val="001E3AE5"/>
    <w:rsid w:val="001E6450"/>
    <w:rsid w:val="001E744A"/>
    <w:rsid w:val="001E7EA4"/>
    <w:rsid w:val="001F036E"/>
    <w:rsid w:val="001F0D1C"/>
    <w:rsid w:val="001F16FE"/>
    <w:rsid w:val="001F2240"/>
    <w:rsid w:val="001F2560"/>
    <w:rsid w:val="001F653C"/>
    <w:rsid w:val="001F6749"/>
    <w:rsid w:val="001F6B77"/>
    <w:rsid w:val="0020071B"/>
    <w:rsid w:val="00200FDD"/>
    <w:rsid w:val="002013E7"/>
    <w:rsid w:val="002016D1"/>
    <w:rsid w:val="002017DD"/>
    <w:rsid w:val="00201D7F"/>
    <w:rsid w:val="00201FA1"/>
    <w:rsid w:val="00202732"/>
    <w:rsid w:val="00202A3D"/>
    <w:rsid w:val="0020329E"/>
    <w:rsid w:val="00203726"/>
    <w:rsid w:val="00204BE6"/>
    <w:rsid w:val="00206599"/>
    <w:rsid w:val="002065EA"/>
    <w:rsid w:val="002070F0"/>
    <w:rsid w:val="00207D84"/>
    <w:rsid w:val="00207DB1"/>
    <w:rsid w:val="00210D94"/>
    <w:rsid w:val="00211494"/>
    <w:rsid w:val="00212A19"/>
    <w:rsid w:val="00212CF8"/>
    <w:rsid w:val="00213F98"/>
    <w:rsid w:val="00214D0D"/>
    <w:rsid w:val="00214F27"/>
    <w:rsid w:val="002206D2"/>
    <w:rsid w:val="002210C4"/>
    <w:rsid w:val="002212E3"/>
    <w:rsid w:val="00221EE2"/>
    <w:rsid w:val="002223A3"/>
    <w:rsid w:val="00222774"/>
    <w:rsid w:val="0022280D"/>
    <w:rsid w:val="002228F7"/>
    <w:rsid w:val="00233BF8"/>
    <w:rsid w:val="00235BA5"/>
    <w:rsid w:val="002365C0"/>
    <w:rsid w:val="0023783E"/>
    <w:rsid w:val="0023784B"/>
    <w:rsid w:val="00237F8A"/>
    <w:rsid w:val="00240125"/>
    <w:rsid w:val="00241613"/>
    <w:rsid w:val="002419F2"/>
    <w:rsid w:val="00243984"/>
    <w:rsid w:val="00246143"/>
    <w:rsid w:val="0024665E"/>
    <w:rsid w:val="00246675"/>
    <w:rsid w:val="00246B26"/>
    <w:rsid w:val="00246ED5"/>
    <w:rsid w:val="00246FB5"/>
    <w:rsid w:val="00247DF3"/>
    <w:rsid w:val="0025047A"/>
    <w:rsid w:val="00251399"/>
    <w:rsid w:val="00252671"/>
    <w:rsid w:val="00252EF8"/>
    <w:rsid w:val="00257778"/>
    <w:rsid w:val="00257E1E"/>
    <w:rsid w:val="00260B81"/>
    <w:rsid w:val="002625EA"/>
    <w:rsid w:val="00264ACD"/>
    <w:rsid w:val="00266377"/>
    <w:rsid w:val="002668B3"/>
    <w:rsid w:val="00266C32"/>
    <w:rsid w:val="0026718F"/>
    <w:rsid w:val="002676EB"/>
    <w:rsid w:val="00271945"/>
    <w:rsid w:val="002722B4"/>
    <w:rsid w:val="0027308A"/>
    <w:rsid w:val="0027338D"/>
    <w:rsid w:val="002736FF"/>
    <w:rsid w:val="00274345"/>
    <w:rsid w:val="00274A78"/>
    <w:rsid w:val="0027627A"/>
    <w:rsid w:val="00277409"/>
    <w:rsid w:val="002775CD"/>
    <w:rsid w:val="00277BEA"/>
    <w:rsid w:val="00277EDE"/>
    <w:rsid w:val="002816EC"/>
    <w:rsid w:val="002825A7"/>
    <w:rsid w:val="002826FD"/>
    <w:rsid w:val="00283D79"/>
    <w:rsid w:val="00284143"/>
    <w:rsid w:val="002855D0"/>
    <w:rsid w:val="0028723E"/>
    <w:rsid w:val="00287618"/>
    <w:rsid w:val="00287893"/>
    <w:rsid w:val="00287B8D"/>
    <w:rsid w:val="00291E00"/>
    <w:rsid w:val="0029277A"/>
    <w:rsid w:val="00292866"/>
    <w:rsid w:val="002938B1"/>
    <w:rsid w:val="0029576D"/>
    <w:rsid w:val="002958D7"/>
    <w:rsid w:val="002971C3"/>
    <w:rsid w:val="00297E43"/>
    <w:rsid w:val="002A14C2"/>
    <w:rsid w:val="002A2A06"/>
    <w:rsid w:val="002A3462"/>
    <w:rsid w:val="002A4B63"/>
    <w:rsid w:val="002A5775"/>
    <w:rsid w:val="002B121C"/>
    <w:rsid w:val="002B1DA1"/>
    <w:rsid w:val="002B2089"/>
    <w:rsid w:val="002B2EEF"/>
    <w:rsid w:val="002B36AA"/>
    <w:rsid w:val="002B6D86"/>
    <w:rsid w:val="002B713B"/>
    <w:rsid w:val="002B74A2"/>
    <w:rsid w:val="002C079C"/>
    <w:rsid w:val="002C2117"/>
    <w:rsid w:val="002C489B"/>
    <w:rsid w:val="002C4BF9"/>
    <w:rsid w:val="002C67E7"/>
    <w:rsid w:val="002C6D1B"/>
    <w:rsid w:val="002C6E88"/>
    <w:rsid w:val="002C7C9F"/>
    <w:rsid w:val="002D06A6"/>
    <w:rsid w:val="002D19A5"/>
    <w:rsid w:val="002D1FD7"/>
    <w:rsid w:val="002D3E87"/>
    <w:rsid w:val="002D446A"/>
    <w:rsid w:val="002D482E"/>
    <w:rsid w:val="002D59AF"/>
    <w:rsid w:val="002D7E19"/>
    <w:rsid w:val="002E104A"/>
    <w:rsid w:val="002E243E"/>
    <w:rsid w:val="002E3655"/>
    <w:rsid w:val="002E3D8E"/>
    <w:rsid w:val="002E3FBF"/>
    <w:rsid w:val="002E4552"/>
    <w:rsid w:val="002E564A"/>
    <w:rsid w:val="002E5BFF"/>
    <w:rsid w:val="002E5FBA"/>
    <w:rsid w:val="002E64CB"/>
    <w:rsid w:val="002E6D84"/>
    <w:rsid w:val="002F1CA8"/>
    <w:rsid w:val="002F3620"/>
    <w:rsid w:val="002F38A9"/>
    <w:rsid w:val="002F3D62"/>
    <w:rsid w:val="002F3FEC"/>
    <w:rsid w:val="002F4242"/>
    <w:rsid w:val="002F4FB3"/>
    <w:rsid w:val="002F539A"/>
    <w:rsid w:val="002F56BB"/>
    <w:rsid w:val="002F5A78"/>
    <w:rsid w:val="002F7ED6"/>
    <w:rsid w:val="003003E6"/>
    <w:rsid w:val="00301024"/>
    <w:rsid w:val="00302D84"/>
    <w:rsid w:val="00302F08"/>
    <w:rsid w:val="003033A6"/>
    <w:rsid w:val="003033E5"/>
    <w:rsid w:val="00303541"/>
    <w:rsid w:val="00304390"/>
    <w:rsid w:val="003043C3"/>
    <w:rsid w:val="0030447F"/>
    <w:rsid w:val="0030502C"/>
    <w:rsid w:val="00307EC9"/>
    <w:rsid w:val="00310755"/>
    <w:rsid w:val="00311332"/>
    <w:rsid w:val="00311729"/>
    <w:rsid w:val="0031237B"/>
    <w:rsid w:val="0031408F"/>
    <w:rsid w:val="0031489F"/>
    <w:rsid w:val="003162DD"/>
    <w:rsid w:val="003171BD"/>
    <w:rsid w:val="00317375"/>
    <w:rsid w:val="0031749C"/>
    <w:rsid w:val="00321156"/>
    <w:rsid w:val="003220F3"/>
    <w:rsid w:val="00322346"/>
    <w:rsid w:val="003229B7"/>
    <w:rsid w:val="0032307E"/>
    <w:rsid w:val="00323B64"/>
    <w:rsid w:val="0032402C"/>
    <w:rsid w:val="00324A7D"/>
    <w:rsid w:val="0032506E"/>
    <w:rsid w:val="00325830"/>
    <w:rsid w:val="00326FDE"/>
    <w:rsid w:val="003305ED"/>
    <w:rsid w:val="00330DD5"/>
    <w:rsid w:val="0033158B"/>
    <w:rsid w:val="00331C51"/>
    <w:rsid w:val="00331D97"/>
    <w:rsid w:val="00331EA9"/>
    <w:rsid w:val="00332CEB"/>
    <w:rsid w:val="00335B3F"/>
    <w:rsid w:val="00335C3C"/>
    <w:rsid w:val="00335D62"/>
    <w:rsid w:val="003365A4"/>
    <w:rsid w:val="00340811"/>
    <w:rsid w:val="00340D8B"/>
    <w:rsid w:val="00341B1F"/>
    <w:rsid w:val="00342E79"/>
    <w:rsid w:val="00344F91"/>
    <w:rsid w:val="00345360"/>
    <w:rsid w:val="00351629"/>
    <w:rsid w:val="0035232F"/>
    <w:rsid w:val="00353286"/>
    <w:rsid w:val="003540CB"/>
    <w:rsid w:val="003564C3"/>
    <w:rsid w:val="00357FC6"/>
    <w:rsid w:val="0036014E"/>
    <w:rsid w:val="00360244"/>
    <w:rsid w:val="00360678"/>
    <w:rsid w:val="003607E6"/>
    <w:rsid w:val="00362A40"/>
    <w:rsid w:val="00363834"/>
    <w:rsid w:val="00363D8F"/>
    <w:rsid w:val="00365412"/>
    <w:rsid w:val="0037021B"/>
    <w:rsid w:val="00371B0E"/>
    <w:rsid w:val="0037245C"/>
    <w:rsid w:val="003727D1"/>
    <w:rsid w:val="00375465"/>
    <w:rsid w:val="0037673A"/>
    <w:rsid w:val="00376DE4"/>
    <w:rsid w:val="003772D6"/>
    <w:rsid w:val="003808D1"/>
    <w:rsid w:val="00380F14"/>
    <w:rsid w:val="00380FE5"/>
    <w:rsid w:val="003822BE"/>
    <w:rsid w:val="00382D4E"/>
    <w:rsid w:val="003843C2"/>
    <w:rsid w:val="003854B0"/>
    <w:rsid w:val="00385AF2"/>
    <w:rsid w:val="00385E63"/>
    <w:rsid w:val="0038672B"/>
    <w:rsid w:val="00386A35"/>
    <w:rsid w:val="00387BEF"/>
    <w:rsid w:val="00390103"/>
    <w:rsid w:val="00390C64"/>
    <w:rsid w:val="00390D8A"/>
    <w:rsid w:val="00391230"/>
    <w:rsid w:val="00394154"/>
    <w:rsid w:val="003945DC"/>
    <w:rsid w:val="0039486D"/>
    <w:rsid w:val="0039626F"/>
    <w:rsid w:val="00397760"/>
    <w:rsid w:val="003A0EEB"/>
    <w:rsid w:val="003A19FB"/>
    <w:rsid w:val="003A2535"/>
    <w:rsid w:val="003A322E"/>
    <w:rsid w:val="003A6146"/>
    <w:rsid w:val="003A6E95"/>
    <w:rsid w:val="003A74A8"/>
    <w:rsid w:val="003B005B"/>
    <w:rsid w:val="003B0AE6"/>
    <w:rsid w:val="003B2D36"/>
    <w:rsid w:val="003B37AC"/>
    <w:rsid w:val="003B3B4A"/>
    <w:rsid w:val="003B4761"/>
    <w:rsid w:val="003B5040"/>
    <w:rsid w:val="003B5E0A"/>
    <w:rsid w:val="003B63F5"/>
    <w:rsid w:val="003B6D45"/>
    <w:rsid w:val="003B75AE"/>
    <w:rsid w:val="003B7837"/>
    <w:rsid w:val="003C2765"/>
    <w:rsid w:val="003C34E2"/>
    <w:rsid w:val="003C47D4"/>
    <w:rsid w:val="003C4AF1"/>
    <w:rsid w:val="003C75E6"/>
    <w:rsid w:val="003D0185"/>
    <w:rsid w:val="003D32C6"/>
    <w:rsid w:val="003D446F"/>
    <w:rsid w:val="003E08BA"/>
    <w:rsid w:val="003E150A"/>
    <w:rsid w:val="003E250C"/>
    <w:rsid w:val="003E4B34"/>
    <w:rsid w:val="003E5E9F"/>
    <w:rsid w:val="003E69A2"/>
    <w:rsid w:val="003E6B3E"/>
    <w:rsid w:val="003E6FBA"/>
    <w:rsid w:val="003E73BE"/>
    <w:rsid w:val="003E7606"/>
    <w:rsid w:val="003E781D"/>
    <w:rsid w:val="003E7FEF"/>
    <w:rsid w:val="003F0074"/>
    <w:rsid w:val="003F0947"/>
    <w:rsid w:val="003F3495"/>
    <w:rsid w:val="003F6E36"/>
    <w:rsid w:val="003F6E60"/>
    <w:rsid w:val="003F78A2"/>
    <w:rsid w:val="00400366"/>
    <w:rsid w:val="004017B9"/>
    <w:rsid w:val="004018A5"/>
    <w:rsid w:val="00403195"/>
    <w:rsid w:val="00403D8F"/>
    <w:rsid w:val="00404136"/>
    <w:rsid w:val="004057B3"/>
    <w:rsid w:val="00406018"/>
    <w:rsid w:val="00406A0F"/>
    <w:rsid w:val="0040784C"/>
    <w:rsid w:val="00407C33"/>
    <w:rsid w:val="004107A9"/>
    <w:rsid w:val="0041134B"/>
    <w:rsid w:val="0041136C"/>
    <w:rsid w:val="00411FD9"/>
    <w:rsid w:val="00411FFF"/>
    <w:rsid w:val="0041347B"/>
    <w:rsid w:val="0041586E"/>
    <w:rsid w:val="00415D94"/>
    <w:rsid w:val="00415F39"/>
    <w:rsid w:val="0041658E"/>
    <w:rsid w:val="0041691C"/>
    <w:rsid w:val="00417414"/>
    <w:rsid w:val="004239A1"/>
    <w:rsid w:val="0042650F"/>
    <w:rsid w:val="004301F2"/>
    <w:rsid w:val="00431135"/>
    <w:rsid w:val="00432374"/>
    <w:rsid w:val="00433864"/>
    <w:rsid w:val="004343AF"/>
    <w:rsid w:val="004349ED"/>
    <w:rsid w:val="0043515C"/>
    <w:rsid w:val="004353FA"/>
    <w:rsid w:val="00435A32"/>
    <w:rsid w:val="00435B32"/>
    <w:rsid w:val="004372F1"/>
    <w:rsid w:val="0044026C"/>
    <w:rsid w:val="004408F6"/>
    <w:rsid w:val="00440C85"/>
    <w:rsid w:val="00441601"/>
    <w:rsid w:val="00441EE2"/>
    <w:rsid w:val="00442A40"/>
    <w:rsid w:val="00443323"/>
    <w:rsid w:val="00445C9D"/>
    <w:rsid w:val="00445F6B"/>
    <w:rsid w:val="004462BF"/>
    <w:rsid w:val="00446D8C"/>
    <w:rsid w:val="0044771C"/>
    <w:rsid w:val="004478A1"/>
    <w:rsid w:val="00450ABC"/>
    <w:rsid w:val="00450DE5"/>
    <w:rsid w:val="004516E9"/>
    <w:rsid w:val="00453405"/>
    <w:rsid w:val="0045378E"/>
    <w:rsid w:val="00453A39"/>
    <w:rsid w:val="00454C44"/>
    <w:rsid w:val="00455E8D"/>
    <w:rsid w:val="00456FD2"/>
    <w:rsid w:val="00457706"/>
    <w:rsid w:val="004609BA"/>
    <w:rsid w:val="00460BC2"/>
    <w:rsid w:val="00460E5D"/>
    <w:rsid w:val="00461332"/>
    <w:rsid w:val="004613FF"/>
    <w:rsid w:val="00461F42"/>
    <w:rsid w:val="004632C4"/>
    <w:rsid w:val="00464E65"/>
    <w:rsid w:val="00465229"/>
    <w:rsid w:val="00466B5E"/>
    <w:rsid w:val="00466CED"/>
    <w:rsid w:val="00466D52"/>
    <w:rsid w:val="0046713F"/>
    <w:rsid w:val="00467251"/>
    <w:rsid w:val="00467A06"/>
    <w:rsid w:val="004702D0"/>
    <w:rsid w:val="00470DCE"/>
    <w:rsid w:val="00471E5D"/>
    <w:rsid w:val="004740B8"/>
    <w:rsid w:val="00477673"/>
    <w:rsid w:val="00480311"/>
    <w:rsid w:val="00480812"/>
    <w:rsid w:val="00480942"/>
    <w:rsid w:val="004814B7"/>
    <w:rsid w:val="00482F2E"/>
    <w:rsid w:val="004849B3"/>
    <w:rsid w:val="0048518A"/>
    <w:rsid w:val="00486B79"/>
    <w:rsid w:val="00487A80"/>
    <w:rsid w:val="00487D4A"/>
    <w:rsid w:val="00491361"/>
    <w:rsid w:val="004934FA"/>
    <w:rsid w:val="004963C1"/>
    <w:rsid w:val="00496B6F"/>
    <w:rsid w:val="004A1A5F"/>
    <w:rsid w:val="004A4152"/>
    <w:rsid w:val="004A45D3"/>
    <w:rsid w:val="004A59FF"/>
    <w:rsid w:val="004A5DA7"/>
    <w:rsid w:val="004A6D5B"/>
    <w:rsid w:val="004A6F7E"/>
    <w:rsid w:val="004B0901"/>
    <w:rsid w:val="004B13F8"/>
    <w:rsid w:val="004B47B0"/>
    <w:rsid w:val="004B4C86"/>
    <w:rsid w:val="004B58BF"/>
    <w:rsid w:val="004C0877"/>
    <w:rsid w:val="004C0C27"/>
    <w:rsid w:val="004C1453"/>
    <w:rsid w:val="004C1737"/>
    <w:rsid w:val="004C2722"/>
    <w:rsid w:val="004C297C"/>
    <w:rsid w:val="004C3774"/>
    <w:rsid w:val="004C4E56"/>
    <w:rsid w:val="004C7ABC"/>
    <w:rsid w:val="004D0F29"/>
    <w:rsid w:val="004D0FAB"/>
    <w:rsid w:val="004D20AD"/>
    <w:rsid w:val="004D20BC"/>
    <w:rsid w:val="004D218D"/>
    <w:rsid w:val="004D235E"/>
    <w:rsid w:val="004D311F"/>
    <w:rsid w:val="004D342F"/>
    <w:rsid w:val="004D4248"/>
    <w:rsid w:val="004D6777"/>
    <w:rsid w:val="004D7B1D"/>
    <w:rsid w:val="004E09A4"/>
    <w:rsid w:val="004E1432"/>
    <w:rsid w:val="004E23D0"/>
    <w:rsid w:val="004E3281"/>
    <w:rsid w:val="004E6725"/>
    <w:rsid w:val="004F0475"/>
    <w:rsid w:val="004F13CB"/>
    <w:rsid w:val="004F1F3A"/>
    <w:rsid w:val="004F2140"/>
    <w:rsid w:val="004F357B"/>
    <w:rsid w:val="004F6FBC"/>
    <w:rsid w:val="004F77C1"/>
    <w:rsid w:val="005034EF"/>
    <w:rsid w:val="0050384E"/>
    <w:rsid w:val="00505A19"/>
    <w:rsid w:val="00505F08"/>
    <w:rsid w:val="005062E8"/>
    <w:rsid w:val="0050630A"/>
    <w:rsid w:val="005063C6"/>
    <w:rsid w:val="00507A46"/>
    <w:rsid w:val="0051035E"/>
    <w:rsid w:val="0051117C"/>
    <w:rsid w:val="00511A95"/>
    <w:rsid w:val="0051484F"/>
    <w:rsid w:val="00514F33"/>
    <w:rsid w:val="00515231"/>
    <w:rsid w:val="00515698"/>
    <w:rsid w:val="005156D5"/>
    <w:rsid w:val="005159C7"/>
    <w:rsid w:val="00515CD9"/>
    <w:rsid w:val="0051648C"/>
    <w:rsid w:val="00517126"/>
    <w:rsid w:val="00520787"/>
    <w:rsid w:val="0052343C"/>
    <w:rsid w:val="0052522C"/>
    <w:rsid w:val="005252FE"/>
    <w:rsid w:val="005253BA"/>
    <w:rsid w:val="005260EA"/>
    <w:rsid w:val="00526283"/>
    <w:rsid w:val="00526304"/>
    <w:rsid w:val="00526592"/>
    <w:rsid w:val="005279E2"/>
    <w:rsid w:val="00527A71"/>
    <w:rsid w:val="0053000F"/>
    <w:rsid w:val="0053107E"/>
    <w:rsid w:val="00532A3E"/>
    <w:rsid w:val="00532CFC"/>
    <w:rsid w:val="00532D4E"/>
    <w:rsid w:val="0053337E"/>
    <w:rsid w:val="0053469F"/>
    <w:rsid w:val="0053508A"/>
    <w:rsid w:val="0053566B"/>
    <w:rsid w:val="00535D99"/>
    <w:rsid w:val="005421BE"/>
    <w:rsid w:val="005426EB"/>
    <w:rsid w:val="005437D9"/>
    <w:rsid w:val="00544258"/>
    <w:rsid w:val="005442E9"/>
    <w:rsid w:val="00546847"/>
    <w:rsid w:val="00546979"/>
    <w:rsid w:val="00546F7D"/>
    <w:rsid w:val="005479CB"/>
    <w:rsid w:val="00547CD9"/>
    <w:rsid w:val="00550446"/>
    <w:rsid w:val="005508B8"/>
    <w:rsid w:val="00551415"/>
    <w:rsid w:val="00553F9A"/>
    <w:rsid w:val="00555032"/>
    <w:rsid w:val="005554AC"/>
    <w:rsid w:val="005576BF"/>
    <w:rsid w:val="00557D66"/>
    <w:rsid w:val="005605AE"/>
    <w:rsid w:val="00560AD2"/>
    <w:rsid w:val="00560F95"/>
    <w:rsid w:val="005615F9"/>
    <w:rsid w:val="00562D02"/>
    <w:rsid w:val="0056438E"/>
    <w:rsid w:val="00564A20"/>
    <w:rsid w:val="00564D2B"/>
    <w:rsid w:val="00567074"/>
    <w:rsid w:val="005670AA"/>
    <w:rsid w:val="00567A4F"/>
    <w:rsid w:val="00572378"/>
    <w:rsid w:val="0057558B"/>
    <w:rsid w:val="00575C3F"/>
    <w:rsid w:val="00575CE0"/>
    <w:rsid w:val="005775B1"/>
    <w:rsid w:val="00577A60"/>
    <w:rsid w:val="005813AE"/>
    <w:rsid w:val="00581817"/>
    <w:rsid w:val="00581DCF"/>
    <w:rsid w:val="005830C5"/>
    <w:rsid w:val="00584269"/>
    <w:rsid w:val="00587DE5"/>
    <w:rsid w:val="00587F73"/>
    <w:rsid w:val="00590D81"/>
    <w:rsid w:val="0059178A"/>
    <w:rsid w:val="00591ABA"/>
    <w:rsid w:val="00595CCB"/>
    <w:rsid w:val="005963E4"/>
    <w:rsid w:val="005966C1"/>
    <w:rsid w:val="00596C6C"/>
    <w:rsid w:val="00597D6B"/>
    <w:rsid w:val="005A1A73"/>
    <w:rsid w:val="005A1D5A"/>
    <w:rsid w:val="005A24D9"/>
    <w:rsid w:val="005A27AE"/>
    <w:rsid w:val="005A315F"/>
    <w:rsid w:val="005A3478"/>
    <w:rsid w:val="005A3C73"/>
    <w:rsid w:val="005A5F40"/>
    <w:rsid w:val="005A6E36"/>
    <w:rsid w:val="005B01F9"/>
    <w:rsid w:val="005B2FD0"/>
    <w:rsid w:val="005B58E3"/>
    <w:rsid w:val="005B6D05"/>
    <w:rsid w:val="005B7E8A"/>
    <w:rsid w:val="005C0AB0"/>
    <w:rsid w:val="005C1DC1"/>
    <w:rsid w:val="005C29E9"/>
    <w:rsid w:val="005C33EF"/>
    <w:rsid w:val="005C4DB4"/>
    <w:rsid w:val="005C6A1E"/>
    <w:rsid w:val="005D28E0"/>
    <w:rsid w:val="005D3C60"/>
    <w:rsid w:val="005D522D"/>
    <w:rsid w:val="005D63F2"/>
    <w:rsid w:val="005E1427"/>
    <w:rsid w:val="005E16B5"/>
    <w:rsid w:val="005E17BB"/>
    <w:rsid w:val="005E2192"/>
    <w:rsid w:val="005E2CBF"/>
    <w:rsid w:val="005E513F"/>
    <w:rsid w:val="005E7990"/>
    <w:rsid w:val="005F05A0"/>
    <w:rsid w:val="005F10A1"/>
    <w:rsid w:val="005F2050"/>
    <w:rsid w:val="005F68CE"/>
    <w:rsid w:val="005F7102"/>
    <w:rsid w:val="005F7D99"/>
    <w:rsid w:val="006004E6"/>
    <w:rsid w:val="0060212B"/>
    <w:rsid w:val="00605A3E"/>
    <w:rsid w:val="00605BE8"/>
    <w:rsid w:val="006067BB"/>
    <w:rsid w:val="00607610"/>
    <w:rsid w:val="00607789"/>
    <w:rsid w:val="00610607"/>
    <w:rsid w:val="00610D08"/>
    <w:rsid w:val="00610DA3"/>
    <w:rsid w:val="00614FFC"/>
    <w:rsid w:val="00615E9D"/>
    <w:rsid w:val="00617925"/>
    <w:rsid w:val="006214A4"/>
    <w:rsid w:val="0062156A"/>
    <w:rsid w:val="006222AA"/>
    <w:rsid w:val="00622664"/>
    <w:rsid w:val="00622A0B"/>
    <w:rsid w:val="00622ACE"/>
    <w:rsid w:val="006230A2"/>
    <w:rsid w:val="006235EA"/>
    <w:rsid w:val="006241FD"/>
    <w:rsid w:val="00624CFA"/>
    <w:rsid w:val="006274FF"/>
    <w:rsid w:val="00630478"/>
    <w:rsid w:val="006312AA"/>
    <w:rsid w:val="00631590"/>
    <w:rsid w:val="006323CF"/>
    <w:rsid w:val="0063298D"/>
    <w:rsid w:val="00632DAA"/>
    <w:rsid w:val="006351D4"/>
    <w:rsid w:val="0064249E"/>
    <w:rsid w:val="0064404B"/>
    <w:rsid w:val="006440E1"/>
    <w:rsid w:val="00645B06"/>
    <w:rsid w:val="00645C44"/>
    <w:rsid w:val="006466B8"/>
    <w:rsid w:val="0065019F"/>
    <w:rsid w:val="00650810"/>
    <w:rsid w:val="00650FED"/>
    <w:rsid w:val="00651784"/>
    <w:rsid w:val="00652BDD"/>
    <w:rsid w:val="00652E47"/>
    <w:rsid w:val="0065414A"/>
    <w:rsid w:val="006550CD"/>
    <w:rsid w:val="0065537D"/>
    <w:rsid w:val="00655932"/>
    <w:rsid w:val="00656D24"/>
    <w:rsid w:val="006600F6"/>
    <w:rsid w:val="00660442"/>
    <w:rsid w:val="00661129"/>
    <w:rsid w:val="00662C2D"/>
    <w:rsid w:val="00662E02"/>
    <w:rsid w:val="006646E0"/>
    <w:rsid w:val="006664A6"/>
    <w:rsid w:val="00666C2C"/>
    <w:rsid w:val="00670630"/>
    <w:rsid w:val="00670CBB"/>
    <w:rsid w:val="00671651"/>
    <w:rsid w:val="00673B91"/>
    <w:rsid w:val="006748E2"/>
    <w:rsid w:val="00674CD1"/>
    <w:rsid w:val="0067532E"/>
    <w:rsid w:val="006754E1"/>
    <w:rsid w:val="00677303"/>
    <w:rsid w:val="00677B73"/>
    <w:rsid w:val="00677EB8"/>
    <w:rsid w:val="006802B3"/>
    <w:rsid w:val="00681C2F"/>
    <w:rsid w:val="00682FF3"/>
    <w:rsid w:val="006836F4"/>
    <w:rsid w:val="006848B0"/>
    <w:rsid w:val="00684ED9"/>
    <w:rsid w:val="006853AB"/>
    <w:rsid w:val="0068608C"/>
    <w:rsid w:val="00686278"/>
    <w:rsid w:val="0068771C"/>
    <w:rsid w:val="006904D7"/>
    <w:rsid w:val="006905AB"/>
    <w:rsid w:val="00690B0E"/>
    <w:rsid w:val="00692183"/>
    <w:rsid w:val="006927C9"/>
    <w:rsid w:val="00692CD0"/>
    <w:rsid w:val="006942CF"/>
    <w:rsid w:val="00694C94"/>
    <w:rsid w:val="00695468"/>
    <w:rsid w:val="006965C5"/>
    <w:rsid w:val="00696F2A"/>
    <w:rsid w:val="006A0FB0"/>
    <w:rsid w:val="006A1F13"/>
    <w:rsid w:val="006A2EFC"/>
    <w:rsid w:val="006A303C"/>
    <w:rsid w:val="006A36B7"/>
    <w:rsid w:val="006A38A4"/>
    <w:rsid w:val="006A41C4"/>
    <w:rsid w:val="006A666C"/>
    <w:rsid w:val="006A72F7"/>
    <w:rsid w:val="006A7DBB"/>
    <w:rsid w:val="006B0243"/>
    <w:rsid w:val="006B09B1"/>
    <w:rsid w:val="006B108C"/>
    <w:rsid w:val="006B35D2"/>
    <w:rsid w:val="006B723B"/>
    <w:rsid w:val="006C4585"/>
    <w:rsid w:val="006C6D42"/>
    <w:rsid w:val="006C6DA1"/>
    <w:rsid w:val="006C72A7"/>
    <w:rsid w:val="006C7C38"/>
    <w:rsid w:val="006D1320"/>
    <w:rsid w:val="006D13C8"/>
    <w:rsid w:val="006D1420"/>
    <w:rsid w:val="006D1AFF"/>
    <w:rsid w:val="006D28A3"/>
    <w:rsid w:val="006D2A8A"/>
    <w:rsid w:val="006D2E8A"/>
    <w:rsid w:val="006D36A5"/>
    <w:rsid w:val="006D3D30"/>
    <w:rsid w:val="006D4DE8"/>
    <w:rsid w:val="006D55BC"/>
    <w:rsid w:val="006D78EB"/>
    <w:rsid w:val="006D7956"/>
    <w:rsid w:val="006D7DD2"/>
    <w:rsid w:val="006D7EAE"/>
    <w:rsid w:val="006E0434"/>
    <w:rsid w:val="006E0A11"/>
    <w:rsid w:val="006E0C2A"/>
    <w:rsid w:val="006E1664"/>
    <w:rsid w:val="006E1811"/>
    <w:rsid w:val="006E2072"/>
    <w:rsid w:val="006E26AD"/>
    <w:rsid w:val="006E2D0F"/>
    <w:rsid w:val="006E2F98"/>
    <w:rsid w:val="006E4511"/>
    <w:rsid w:val="006E51E6"/>
    <w:rsid w:val="006E5226"/>
    <w:rsid w:val="006E5472"/>
    <w:rsid w:val="006E591E"/>
    <w:rsid w:val="006F05DB"/>
    <w:rsid w:val="006F067D"/>
    <w:rsid w:val="006F08D6"/>
    <w:rsid w:val="006F0981"/>
    <w:rsid w:val="006F1965"/>
    <w:rsid w:val="006F1AB2"/>
    <w:rsid w:val="006F1F67"/>
    <w:rsid w:val="006F501C"/>
    <w:rsid w:val="006F5E6D"/>
    <w:rsid w:val="006F61F1"/>
    <w:rsid w:val="006F6759"/>
    <w:rsid w:val="006F68C6"/>
    <w:rsid w:val="00700ABB"/>
    <w:rsid w:val="00700B8E"/>
    <w:rsid w:val="00701A3D"/>
    <w:rsid w:val="00703485"/>
    <w:rsid w:val="0070441D"/>
    <w:rsid w:val="00704C1B"/>
    <w:rsid w:val="007065C4"/>
    <w:rsid w:val="00706C3F"/>
    <w:rsid w:val="0071010E"/>
    <w:rsid w:val="007102DB"/>
    <w:rsid w:val="00710E96"/>
    <w:rsid w:val="0071257B"/>
    <w:rsid w:val="00712AAC"/>
    <w:rsid w:val="007147EE"/>
    <w:rsid w:val="00714E72"/>
    <w:rsid w:val="00715318"/>
    <w:rsid w:val="00717844"/>
    <w:rsid w:val="00717967"/>
    <w:rsid w:val="00717EF6"/>
    <w:rsid w:val="00717FEA"/>
    <w:rsid w:val="00720F8C"/>
    <w:rsid w:val="00722061"/>
    <w:rsid w:val="00722289"/>
    <w:rsid w:val="007225F1"/>
    <w:rsid w:val="0072315C"/>
    <w:rsid w:val="00724CDC"/>
    <w:rsid w:val="007278C9"/>
    <w:rsid w:val="007279D3"/>
    <w:rsid w:val="007302B0"/>
    <w:rsid w:val="007307C6"/>
    <w:rsid w:val="0073109C"/>
    <w:rsid w:val="00732C41"/>
    <w:rsid w:val="007335A2"/>
    <w:rsid w:val="007338FE"/>
    <w:rsid w:val="00733DCB"/>
    <w:rsid w:val="00733F42"/>
    <w:rsid w:val="007341C0"/>
    <w:rsid w:val="00734B62"/>
    <w:rsid w:val="00736BCC"/>
    <w:rsid w:val="007375F5"/>
    <w:rsid w:val="0074105F"/>
    <w:rsid w:val="00741666"/>
    <w:rsid w:val="0074215B"/>
    <w:rsid w:val="0074277C"/>
    <w:rsid w:val="00743D46"/>
    <w:rsid w:val="00743F23"/>
    <w:rsid w:val="007454A5"/>
    <w:rsid w:val="00746ED6"/>
    <w:rsid w:val="007477EB"/>
    <w:rsid w:val="00750B32"/>
    <w:rsid w:val="0075326D"/>
    <w:rsid w:val="00753661"/>
    <w:rsid w:val="0075368B"/>
    <w:rsid w:val="00753FF7"/>
    <w:rsid w:val="007544B0"/>
    <w:rsid w:val="0075469D"/>
    <w:rsid w:val="00754DB1"/>
    <w:rsid w:val="00756839"/>
    <w:rsid w:val="00757BBB"/>
    <w:rsid w:val="0076094A"/>
    <w:rsid w:val="0076226E"/>
    <w:rsid w:val="00762FA0"/>
    <w:rsid w:val="007635A2"/>
    <w:rsid w:val="00763793"/>
    <w:rsid w:val="00763A67"/>
    <w:rsid w:val="00765B24"/>
    <w:rsid w:val="00766050"/>
    <w:rsid w:val="00766F33"/>
    <w:rsid w:val="007671E3"/>
    <w:rsid w:val="007677CC"/>
    <w:rsid w:val="00767AAF"/>
    <w:rsid w:val="00771226"/>
    <w:rsid w:val="0077474C"/>
    <w:rsid w:val="0077474D"/>
    <w:rsid w:val="0077499F"/>
    <w:rsid w:val="00775A64"/>
    <w:rsid w:val="00776161"/>
    <w:rsid w:val="00776DAE"/>
    <w:rsid w:val="00777B90"/>
    <w:rsid w:val="00781C63"/>
    <w:rsid w:val="007824BD"/>
    <w:rsid w:val="007828D4"/>
    <w:rsid w:val="0078302C"/>
    <w:rsid w:val="007831C7"/>
    <w:rsid w:val="00784B59"/>
    <w:rsid w:val="00784FA7"/>
    <w:rsid w:val="00785BA6"/>
    <w:rsid w:val="00786B91"/>
    <w:rsid w:val="0078704F"/>
    <w:rsid w:val="00787630"/>
    <w:rsid w:val="007877BB"/>
    <w:rsid w:val="00791019"/>
    <w:rsid w:val="007916FE"/>
    <w:rsid w:val="00792710"/>
    <w:rsid w:val="00792C6A"/>
    <w:rsid w:val="00796710"/>
    <w:rsid w:val="00797843"/>
    <w:rsid w:val="007A0456"/>
    <w:rsid w:val="007A0503"/>
    <w:rsid w:val="007A0FA6"/>
    <w:rsid w:val="007A1747"/>
    <w:rsid w:val="007A2442"/>
    <w:rsid w:val="007A642E"/>
    <w:rsid w:val="007A6888"/>
    <w:rsid w:val="007A6D62"/>
    <w:rsid w:val="007A74FF"/>
    <w:rsid w:val="007A7E33"/>
    <w:rsid w:val="007B1753"/>
    <w:rsid w:val="007B2312"/>
    <w:rsid w:val="007B35E7"/>
    <w:rsid w:val="007B4FD2"/>
    <w:rsid w:val="007B5891"/>
    <w:rsid w:val="007B65A9"/>
    <w:rsid w:val="007B690E"/>
    <w:rsid w:val="007B6CF7"/>
    <w:rsid w:val="007B76B0"/>
    <w:rsid w:val="007B7881"/>
    <w:rsid w:val="007C0B5E"/>
    <w:rsid w:val="007C1B43"/>
    <w:rsid w:val="007C338A"/>
    <w:rsid w:val="007C4894"/>
    <w:rsid w:val="007C4DBE"/>
    <w:rsid w:val="007C4E74"/>
    <w:rsid w:val="007C70AD"/>
    <w:rsid w:val="007C7ABD"/>
    <w:rsid w:val="007D02D7"/>
    <w:rsid w:val="007D0901"/>
    <w:rsid w:val="007D1527"/>
    <w:rsid w:val="007D207D"/>
    <w:rsid w:val="007D48BB"/>
    <w:rsid w:val="007D5E2B"/>
    <w:rsid w:val="007D6B4A"/>
    <w:rsid w:val="007D7932"/>
    <w:rsid w:val="007E0986"/>
    <w:rsid w:val="007E0D6E"/>
    <w:rsid w:val="007E0E24"/>
    <w:rsid w:val="007E26BC"/>
    <w:rsid w:val="007E4BFC"/>
    <w:rsid w:val="007E542D"/>
    <w:rsid w:val="007E5BE3"/>
    <w:rsid w:val="007E787F"/>
    <w:rsid w:val="007F1815"/>
    <w:rsid w:val="007F1CFA"/>
    <w:rsid w:val="007F2899"/>
    <w:rsid w:val="007F615D"/>
    <w:rsid w:val="007F6E6D"/>
    <w:rsid w:val="007F6F2A"/>
    <w:rsid w:val="00801883"/>
    <w:rsid w:val="00801CD9"/>
    <w:rsid w:val="008037F6"/>
    <w:rsid w:val="00804319"/>
    <w:rsid w:val="00805A4D"/>
    <w:rsid w:val="00806DF1"/>
    <w:rsid w:val="00807D3D"/>
    <w:rsid w:val="00811604"/>
    <w:rsid w:val="0081211B"/>
    <w:rsid w:val="00813365"/>
    <w:rsid w:val="00813F19"/>
    <w:rsid w:val="0081539C"/>
    <w:rsid w:val="008174E2"/>
    <w:rsid w:val="00820244"/>
    <w:rsid w:val="008225A6"/>
    <w:rsid w:val="00824C3C"/>
    <w:rsid w:val="00824CFB"/>
    <w:rsid w:val="00827DEA"/>
    <w:rsid w:val="00830DD7"/>
    <w:rsid w:val="008316DE"/>
    <w:rsid w:val="00831BB0"/>
    <w:rsid w:val="00833B80"/>
    <w:rsid w:val="00834DF7"/>
    <w:rsid w:val="00835BE9"/>
    <w:rsid w:val="00836759"/>
    <w:rsid w:val="00836FC3"/>
    <w:rsid w:val="008376AC"/>
    <w:rsid w:val="00837A53"/>
    <w:rsid w:val="00840C59"/>
    <w:rsid w:val="008412AF"/>
    <w:rsid w:val="00841968"/>
    <w:rsid w:val="00842AC5"/>
    <w:rsid w:val="00843226"/>
    <w:rsid w:val="00844424"/>
    <w:rsid w:val="008457DD"/>
    <w:rsid w:val="00847833"/>
    <w:rsid w:val="00855CDF"/>
    <w:rsid w:val="008560EF"/>
    <w:rsid w:val="0085647F"/>
    <w:rsid w:val="00860ABD"/>
    <w:rsid w:val="008628C3"/>
    <w:rsid w:val="008644D3"/>
    <w:rsid w:val="008650D3"/>
    <w:rsid w:val="00866862"/>
    <w:rsid w:val="008671C5"/>
    <w:rsid w:val="0086756F"/>
    <w:rsid w:val="008750A0"/>
    <w:rsid w:val="008751AF"/>
    <w:rsid w:val="00875563"/>
    <w:rsid w:val="00875E00"/>
    <w:rsid w:val="00877B56"/>
    <w:rsid w:val="008816E5"/>
    <w:rsid w:val="008822BF"/>
    <w:rsid w:val="008836F9"/>
    <w:rsid w:val="0088492B"/>
    <w:rsid w:val="00884ABB"/>
    <w:rsid w:val="00884CB9"/>
    <w:rsid w:val="00885E2A"/>
    <w:rsid w:val="00885EBB"/>
    <w:rsid w:val="008861D9"/>
    <w:rsid w:val="0088638E"/>
    <w:rsid w:val="00886F48"/>
    <w:rsid w:val="008873C8"/>
    <w:rsid w:val="00887496"/>
    <w:rsid w:val="008876E8"/>
    <w:rsid w:val="00892140"/>
    <w:rsid w:val="00892612"/>
    <w:rsid w:val="00893063"/>
    <w:rsid w:val="0089408A"/>
    <w:rsid w:val="00894C96"/>
    <w:rsid w:val="00894CFE"/>
    <w:rsid w:val="008954F3"/>
    <w:rsid w:val="00895DB5"/>
    <w:rsid w:val="00895F9E"/>
    <w:rsid w:val="00897F5A"/>
    <w:rsid w:val="008A2B61"/>
    <w:rsid w:val="008A3840"/>
    <w:rsid w:val="008A3E31"/>
    <w:rsid w:val="008A5A87"/>
    <w:rsid w:val="008B15D6"/>
    <w:rsid w:val="008B1D80"/>
    <w:rsid w:val="008B26A8"/>
    <w:rsid w:val="008B2A99"/>
    <w:rsid w:val="008B5010"/>
    <w:rsid w:val="008B520B"/>
    <w:rsid w:val="008B6206"/>
    <w:rsid w:val="008B6DB1"/>
    <w:rsid w:val="008C1354"/>
    <w:rsid w:val="008C166A"/>
    <w:rsid w:val="008C3CB5"/>
    <w:rsid w:val="008C66C6"/>
    <w:rsid w:val="008C79DF"/>
    <w:rsid w:val="008D2421"/>
    <w:rsid w:val="008D3CA0"/>
    <w:rsid w:val="008D7178"/>
    <w:rsid w:val="008E077B"/>
    <w:rsid w:val="008E0840"/>
    <w:rsid w:val="008E169D"/>
    <w:rsid w:val="008E1710"/>
    <w:rsid w:val="008E3D9E"/>
    <w:rsid w:val="008E6B1C"/>
    <w:rsid w:val="008E6DF8"/>
    <w:rsid w:val="008E724E"/>
    <w:rsid w:val="008E7AE0"/>
    <w:rsid w:val="008F1190"/>
    <w:rsid w:val="008F1820"/>
    <w:rsid w:val="008F1EC0"/>
    <w:rsid w:val="008F2CE5"/>
    <w:rsid w:val="008F484C"/>
    <w:rsid w:val="008F4E6E"/>
    <w:rsid w:val="008F59C8"/>
    <w:rsid w:val="008F5F31"/>
    <w:rsid w:val="008F6D6C"/>
    <w:rsid w:val="00900C86"/>
    <w:rsid w:val="00901976"/>
    <w:rsid w:val="009019B6"/>
    <w:rsid w:val="00901CAD"/>
    <w:rsid w:val="0090226C"/>
    <w:rsid w:val="00902B22"/>
    <w:rsid w:val="009042EA"/>
    <w:rsid w:val="009046B4"/>
    <w:rsid w:val="00906638"/>
    <w:rsid w:val="00906839"/>
    <w:rsid w:val="0091087B"/>
    <w:rsid w:val="00910982"/>
    <w:rsid w:val="00912C3B"/>
    <w:rsid w:val="00913953"/>
    <w:rsid w:val="009140FC"/>
    <w:rsid w:val="00914A8C"/>
    <w:rsid w:val="009158BA"/>
    <w:rsid w:val="009158C6"/>
    <w:rsid w:val="00917DC2"/>
    <w:rsid w:val="00920A0A"/>
    <w:rsid w:val="00922D27"/>
    <w:rsid w:val="009234D5"/>
    <w:rsid w:val="00923583"/>
    <w:rsid w:val="00923658"/>
    <w:rsid w:val="00924E6F"/>
    <w:rsid w:val="00925180"/>
    <w:rsid w:val="0092545B"/>
    <w:rsid w:val="0092728E"/>
    <w:rsid w:val="00930755"/>
    <w:rsid w:val="00931BF3"/>
    <w:rsid w:val="009321F3"/>
    <w:rsid w:val="00932AC3"/>
    <w:rsid w:val="00932D43"/>
    <w:rsid w:val="00932EFC"/>
    <w:rsid w:val="0093320F"/>
    <w:rsid w:val="00933267"/>
    <w:rsid w:val="0093357E"/>
    <w:rsid w:val="00933638"/>
    <w:rsid w:val="0093406F"/>
    <w:rsid w:val="009350D8"/>
    <w:rsid w:val="009353D5"/>
    <w:rsid w:val="00935D64"/>
    <w:rsid w:val="00940128"/>
    <w:rsid w:val="00940374"/>
    <w:rsid w:val="0094421D"/>
    <w:rsid w:val="00945BFA"/>
    <w:rsid w:val="009473A3"/>
    <w:rsid w:val="00950F93"/>
    <w:rsid w:val="009525D3"/>
    <w:rsid w:val="009529A6"/>
    <w:rsid w:val="009532F9"/>
    <w:rsid w:val="00955DA6"/>
    <w:rsid w:val="00957509"/>
    <w:rsid w:val="009600D1"/>
    <w:rsid w:val="00960530"/>
    <w:rsid w:val="009613AE"/>
    <w:rsid w:val="009617B7"/>
    <w:rsid w:val="00961FBD"/>
    <w:rsid w:val="00961FDF"/>
    <w:rsid w:val="009622F8"/>
    <w:rsid w:val="0096234E"/>
    <w:rsid w:val="00962E40"/>
    <w:rsid w:val="00963A2A"/>
    <w:rsid w:val="00964FC3"/>
    <w:rsid w:val="009671C3"/>
    <w:rsid w:val="009671F1"/>
    <w:rsid w:val="00967BC1"/>
    <w:rsid w:val="0097179E"/>
    <w:rsid w:val="00971C4A"/>
    <w:rsid w:val="00971D4F"/>
    <w:rsid w:val="009730FC"/>
    <w:rsid w:val="00973D26"/>
    <w:rsid w:val="00974385"/>
    <w:rsid w:val="0097472E"/>
    <w:rsid w:val="00974C4F"/>
    <w:rsid w:val="009755B3"/>
    <w:rsid w:val="0097564E"/>
    <w:rsid w:val="00975D9F"/>
    <w:rsid w:val="0097704E"/>
    <w:rsid w:val="00977EF3"/>
    <w:rsid w:val="0098054C"/>
    <w:rsid w:val="009824CD"/>
    <w:rsid w:val="00984247"/>
    <w:rsid w:val="0098570A"/>
    <w:rsid w:val="009861FB"/>
    <w:rsid w:val="00993EF7"/>
    <w:rsid w:val="0099581B"/>
    <w:rsid w:val="009979D3"/>
    <w:rsid w:val="009A045F"/>
    <w:rsid w:val="009A0EAB"/>
    <w:rsid w:val="009A10BC"/>
    <w:rsid w:val="009A2DD3"/>
    <w:rsid w:val="009A2E07"/>
    <w:rsid w:val="009A329E"/>
    <w:rsid w:val="009A45B1"/>
    <w:rsid w:val="009A57C3"/>
    <w:rsid w:val="009B0F9E"/>
    <w:rsid w:val="009B1B5A"/>
    <w:rsid w:val="009B2D31"/>
    <w:rsid w:val="009B4796"/>
    <w:rsid w:val="009B4E7A"/>
    <w:rsid w:val="009B5268"/>
    <w:rsid w:val="009B6137"/>
    <w:rsid w:val="009C0599"/>
    <w:rsid w:val="009C33A4"/>
    <w:rsid w:val="009C36AF"/>
    <w:rsid w:val="009C37D8"/>
    <w:rsid w:val="009C3955"/>
    <w:rsid w:val="009C4620"/>
    <w:rsid w:val="009C4E69"/>
    <w:rsid w:val="009C5E95"/>
    <w:rsid w:val="009C7217"/>
    <w:rsid w:val="009C737C"/>
    <w:rsid w:val="009C75CB"/>
    <w:rsid w:val="009D1F77"/>
    <w:rsid w:val="009D2B6C"/>
    <w:rsid w:val="009D5565"/>
    <w:rsid w:val="009D5665"/>
    <w:rsid w:val="009D57F4"/>
    <w:rsid w:val="009D78AB"/>
    <w:rsid w:val="009E0F2F"/>
    <w:rsid w:val="009E1778"/>
    <w:rsid w:val="009E2850"/>
    <w:rsid w:val="009E2EDC"/>
    <w:rsid w:val="009E41EC"/>
    <w:rsid w:val="009E4651"/>
    <w:rsid w:val="009F08A1"/>
    <w:rsid w:val="009F2B01"/>
    <w:rsid w:val="009F3F78"/>
    <w:rsid w:val="009F4309"/>
    <w:rsid w:val="009F43AA"/>
    <w:rsid w:val="009F4F63"/>
    <w:rsid w:val="009F5210"/>
    <w:rsid w:val="009F72E5"/>
    <w:rsid w:val="009F7375"/>
    <w:rsid w:val="009F7DBD"/>
    <w:rsid w:val="00A0122B"/>
    <w:rsid w:val="00A01CEF"/>
    <w:rsid w:val="00A02CAA"/>
    <w:rsid w:val="00A04F93"/>
    <w:rsid w:val="00A059CB"/>
    <w:rsid w:val="00A06079"/>
    <w:rsid w:val="00A06158"/>
    <w:rsid w:val="00A0634F"/>
    <w:rsid w:val="00A06CB6"/>
    <w:rsid w:val="00A06D6F"/>
    <w:rsid w:val="00A102D6"/>
    <w:rsid w:val="00A106E2"/>
    <w:rsid w:val="00A10F6E"/>
    <w:rsid w:val="00A12A7C"/>
    <w:rsid w:val="00A14042"/>
    <w:rsid w:val="00A14F94"/>
    <w:rsid w:val="00A157A7"/>
    <w:rsid w:val="00A16E2A"/>
    <w:rsid w:val="00A20573"/>
    <w:rsid w:val="00A2165C"/>
    <w:rsid w:val="00A22B0B"/>
    <w:rsid w:val="00A24A89"/>
    <w:rsid w:val="00A25030"/>
    <w:rsid w:val="00A25478"/>
    <w:rsid w:val="00A3098E"/>
    <w:rsid w:val="00A30F16"/>
    <w:rsid w:val="00A31D30"/>
    <w:rsid w:val="00A32339"/>
    <w:rsid w:val="00A34425"/>
    <w:rsid w:val="00A35E5D"/>
    <w:rsid w:val="00A360E3"/>
    <w:rsid w:val="00A36DB6"/>
    <w:rsid w:val="00A41C14"/>
    <w:rsid w:val="00A4378B"/>
    <w:rsid w:val="00A43B66"/>
    <w:rsid w:val="00A45DE7"/>
    <w:rsid w:val="00A50E03"/>
    <w:rsid w:val="00A51D2A"/>
    <w:rsid w:val="00A53B2B"/>
    <w:rsid w:val="00A5429C"/>
    <w:rsid w:val="00A54C94"/>
    <w:rsid w:val="00A5674E"/>
    <w:rsid w:val="00A57432"/>
    <w:rsid w:val="00A60785"/>
    <w:rsid w:val="00A61530"/>
    <w:rsid w:val="00A61CA1"/>
    <w:rsid w:val="00A6243D"/>
    <w:rsid w:val="00A62988"/>
    <w:rsid w:val="00A62A1E"/>
    <w:rsid w:val="00A62C51"/>
    <w:rsid w:val="00A63D5F"/>
    <w:rsid w:val="00A63E86"/>
    <w:rsid w:val="00A6458C"/>
    <w:rsid w:val="00A646CA"/>
    <w:rsid w:val="00A649D5"/>
    <w:rsid w:val="00A64BB3"/>
    <w:rsid w:val="00A65AAE"/>
    <w:rsid w:val="00A66E6D"/>
    <w:rsid w:val="00A67283"/>
    <w:rsid w:val="00A7059F"/>
    <w:rsid w:val="00A71367"/>
    <w:rsid w:val="00A7277A"/>
    <w:rsid w:val="00A72BE5"/>
    <w:rsid w:val="00A73EB5"/>
    <w:rsid w:val="00A73F61"/>
    <w:rsid w:val="00A7461F"/>
    <w:rsid w:val="00A74903"/>
    <w:rsid w:val="00A74CCB"/>
    <w:rsid w:val="00A7649A"/>
    <w:rsid w:val="00A77469"/>
    <w:rsid w:val="00A8132C"/>
    <w:rsid w:val="00A81E28"/>
    <w:rsid w:val="00A83734"/>
    <w:rsid w:val="00A842DC"/>
    <w:rsid w:val="00A85363"/>
    <w:rsid w:val="00A86021"/>
    <w:rsid w:val="00A87EF6"/>
    <w:rsid w:val="00A907C2"/>
    <w:rsid w:val="00A908C5"/>
    <w:rsid w:val="00A9181C"/>
    <w:rsid w:val="00A93331"/>
    <w:rsid w:val="00A93FA5"/>
    <w:rsid w:val="00A94C50"/>
    <w:rsid w:val="00A95B98"/>
    <w:rsid w:val="00A95C5A"/>
    <w:rsid w:val="00A96482"/>
    <w:rsid w:val="00A966A2"/>
    <w:rsid w:val="00A97BCB"/>
    <w:rsid w:val="00AA06E8"/>
    <w:rsid w:val="00AA16CE"/>
    <w:rsid w:val="00AA228A"/>
    <w:rsid w:val="00AA26D7"/>
    <w:rsid w:val="00AA30FC"/>
    <w:rsid w:val="00AA3460"/>
    <w:rsid w:val="00AA3C83"/>
    <w:rsid w:val="00AA3CB4"/>
    <w:rsid w:val="00AA5DAA"/>
    <w:rsid w:val="00AA6980"/>
    <w:rsid w:val="00AB07A0"/>
    <w:rsid w:val="00AB08B1"/>
    <w:rsid w:val="00AB1E6D"/>
    <w:rsid w:val="00AB435C"/>
    <w:rsid w:val="00AB467F"/>
    <w:rsid w:val="00AB4B15"/>
    <w:rsid w:val="00AB4EAC"/>
    <w:rsid w:val="00AB5277"/>
    <w:rsid w:val="00AB5686"/>
    <w:rsid w:val="00AB5934"/>
    <w:rsid w:val="00AB5DA7"/>
    <w:rsid w:val="00AB6F50"/>
    <w:rsid w:val="00AB6F99"/>
    <w:rsid w:val="00AC1141"/>
    <w:rsid w:val="00AC12BE"/>
    <w:rsid w:val="00AC1587"/>
    <w:rsid w:val="00AC498E"/>
    <w:rsid w:val="00AC52D3"/>
    <w:rsid w:val="00AC6554"/>
    <w:rsid w:val="00AD031E"/>
    <w:rsid w:val="00AD138C"/>
    <w:rsid w:val="00AD151D"/>
    <w:rsid w:val="00AD17A4"/>
    <w:rsid w:val="00AD1E29"/>
    <w:rsid w:val="00AD25ED"/>
    <w:rsid w:val="00AD3714"/>
    <w:rsid w:val="00AD3B6F"/>
    <w:rsid w:val="00AD3F6B"/>
    <w:rsid w:val="00AD4D5A"/>
    <w:rsid w:val="00AD6D80"/>
    <w:rsid w:val="00AD76CD"/>
    <w:rsid w:val="00AE00DA"/>
    <w:rsid w:val="00AE02E1"/>
    <w:rsid w:val="00AE0445"/>
    <w:rsid w:val="00AE09FD"/>
    <w:rsid w:val="00AE3DA9"/>
    <w:rsid w:val="00AE5B7E"/>
    <w:rsid w:val="00AE6049"/>
    <w:rsid w:val="00AE74F5"/>
    <w:rsid w:val="00AE77BB"/>
    <w:rsid w:val="00AF01F0"/>
    <w:rsid w:val="00AF0903"/>
    <w:rsid w:val="00AF0F1F"/>
    <w:rsid w:val="00AF11BF"/>
    <w:rsid w:val="00AF29CF"/>
    <w:rsid w:val="00AF3897"/>
    <w:rsid w:val="00AF57FD"/>
    <w:rsid w:val="00AF5A7B"/>
    <w:rsid w:val="00AF5B7D"/>
    <w:rsid w:val="00AF629B"/>
    <w:rsid w:val="00AF6AE8"/>
    <w:rsid w:val="00B0070D"/>
    <w:rsid w:val="00B00E68"/>
    <w:rsid w:val="00B02286"/>
    <w:rsid w:val="00B03E1D"/>
    <w:rsid w:val="00B03FA3"/>
    <w:rsid w:val="00B04660"/>
    <w:rsid w:val="00B04AE9"/>
    <w:rsid w:val="00B06733"/>
    <w:rsid w:val="00B06F06"/>
    <w:rsid w:val="00B07CDE"/>
    <w:rsid w:val="00B10567"/>
    <w:rsid w:val="00B118DC"/>
    <w:rsid w:val="00B11B2A"/>
    <w:rsid w:val="00B11BE6"/>
    <w:rsid w:val="00B120A8"/>
    <w:rsid w:val="00B12284"/>
    <w:rsid w:val="00B1331C"/>
    <w:rsid w:val="00B135D9"/>
    <w:rsid w:val="00B13F9F"/>
    <w:rsid w:val="00B1419A"/>
    <w:rsid w:val="00B15B8A"/>
    <w:rsid w:val="00B1679E"/>
    <w:rsid w:val="00B16E89"/>
    <w:rsid w:val="00B1715D"/>
    <w:rsid w:val="00B17CE4"/>
    <w:rsid w:val="00B202A1"/>
    <w:rsid w:val="00B20984"/>
    <w:rsid w:val="00B21A3A"/>
    <w:rsid w:val="00B21A59"/>
    <w:rsid w:val="00B21FC1"/>
    <w:rsid w:val="00B22863"/>
    <w:rsid w:val="00B2374C"/>
    <w:rsid w:val="00B24B5C"/>
    <w:rsid w:val="00B259DE"/>
    <w:rsid w:val="00B2686E"/>
    <w:rsid w:val="00B27689"/>
    <w:rsid w:val="00B27D57"/>
    <w:rsid w:val="00B30445"/>
    <w:rsid w:val="00B30A50"/>
    <w:rsid w:val="00B313BC"/>
    <w:rsid w:val="00B3154E"/>
    <w:rsid w:val="00B32722"/>
    <w:rsid w:val="00B32D14"/>
    <w:rsid w:val="00B32D61"/>
    <w:rsid w:val="00B32D94"/>
    <w:rsid w:val="00B3307E"/>
    <w:rsid w:val="00B34462"/>
    <w:rsid w:val="00B35B7E"/>
    <w:rsid w:val="00B36EE7"/>
    <w:rsid w:val="00B37DFF"/>
    <w:rsid w:val="00B4030A"/>
    <w:rsid w:val="00B42B3A"/>
    <w:rsid w:val="00B451F3"/>
    <w:rsid w:val="00B50C4B"/>
    <w:rsid w:val="00B5183C"/>
    <w:rsid w:val="00B51BE4"/>
    <w:rsid w:val="00B52760"/>
    <w:rsid w:val="00B569AB"/>
    <w:rsid w:val="00B57EFE"/>
    <w:rsid w:val="00B60107"/>
    <w:rsid w:val="00B6334B"/>
    <w:rsid w:val="00B64FA0"/>
    <w:rsid w:val="00B650EC"/>
    <w:rsid w:val="00B66FC7"/>
    <w:rsid w:val="00B70D1F"/>
    <w:rsid w:val="00B72320"/>
    <w:rsid w:val="00B759B1"/>
    <w:rsid w:val="00B77CAB"/>
    <w:rsid w:val="00B826B4"/>
    <w:rsid w:val="00B828EC"/>
    <w:rsid w:val="00B83224"/>
    <w:rsid w:val="00B8327E"/>
    <w:rsid w:val="00B83601"/>
    <w:rsid w:val="00B83E43"/>
    <w:rsid w:val="00B84FAD"/>
    <w:rsid w:val="00B853F3"/>
    <w:rsid w:val="00B85CC1"/>
    <w:rsid w:val="00B87304"/>
    <w:rsid w:val="00B903E2"/>
    <w:rsid w:val="00B90D23"/>
    <w:rsid w:val="00B90D91"/>
    <w:rsid w:val="00B91E0D"/>
    <w:rsid w:val="00B93296"/>
    <w:rsid w:val="00B938CE"/>
    <w:rsid w:val="00B96E46"/>
    <w:rsid w:val="00B97DE4"/>
    <w:rsid w:val="00BA0832"/>
    <w:rsid w:val="00BA0911"/>
    <w:rsid w:val="00BA193A"/>
    <w:rsid w:val="00BA1D6D"/>
    <w:rsid w:val="00BA331C"/>
    <w:rsid w:val="00BA3C4D"/>
    <w:rsid w:val="00BA40A9"/>
    <w:rsid w:val="00BA51E4"/>
    <w:rsid w:val="00BA5204"/>
    <w:rsid w:val="00BA58E7"/>
    <w:rsid w:val="00BA59FC"/>
    <w:rsid w:val="00BA71AB"/>
    <w:rsid w:val="00BA7265"/>
    <w:rsid w:val="00BB0B06"/>
    <w:rsid w:val="00BB1B33"/>
    <w:rsid w:val="00BB2018"/>
    <w:rsid w:val="00BB29F5"/>
    <w:rsid w:val="00BB339C"/>
    <w:rsid w:val="00BB3F40"/>
    <w:rsid w:val="00BB4200"/>
    <w:rsid w:val="00BB5108"/>
    <w:rsid w:val="00BB5224"/>
    <w:rsid w:val="00BB5389"/>
    <w:rsid w:val="00BB54B1"/>
    <w:rsid w:val="00BB6F89"/>
    <w:rsid w:val="00BC1F2E"/>
    <w:rsid w:val="00BC22EB"/>
    <w:rsid w:val="00BC2AC2"/>
    <w:rsid w:val="00BC3EDD"/>
    <w:rsid w:val="00BC46E8"/>
    <w:rsid w:val="00BD00F2"/>
    <w:rsid w:val="00BD0A53"/>
    <w:rsid w:val="00BD0A9C"/>
    <w:rsid w:val="00BD1EFF"/>
    <w:rsid w:val="00BD269F"/>
    <w:rsid w:val="00BD27B8"/>
    <w:rsid w:val="00BD60B5"/>
    <w:rsid w:val="00BD62CD"/>
    <w:rsid w:val="00BE000D"/>
    <w:rsid w:val="00BE0085"/>
    <w:rsid w:val="00BE0466"/>
    <w:rsid w:val="00BE49BE"/>
    <w:rsid w:val="00BE52F7"/>
    <w:rsid w:val="00BE60B1"/>
    <w:rsid w:val="00BE75C6"/>
    <w:rsid w:val="00BF154A"/>
    <w:rsid w:val="00BF31F9"/>
    <w:rsid w:val="00BF40D9"/>
    <w:rsid w:val="00BF423F"/>
    <w:rsid w:val="00BF457B"/>
    <w:rsid w:val="00BF4C9E"/>
    <w:rsid w:val="00BF6434"/>
    <w:rsid w:val="00BF6902"/>
    <w:rsid w:val="00BF697F"/>
    <w:rsid w:val="00BF77D6"/>
    <w:rsid w:val="00C01113"/>
    <w:rsid w:val="00C01F26"/>
    <w:rsid w:val="00C0382F"/>
    <w:rsid w:val="00C03DDF"/>
    <w:rsid w:val="00C03F25"/>
    <w:rsid w:val="00C04017"/>
    <w:rsid w:val="00C043BA"/>
    <w:rsid w:val="00C045CC"/>
    <w:rsid w:val="00C077F9"/>
    <w:rsid w:val="00C10439"/>
    <w:rsid w:val="00C11C6B"/>
    <w:rsid w:val="00C123DF"/>
    <w:rsid w:val="00C141A2"/>
    <w:rsid w:val="00C1660F"/>
    <w:rsid w:val="00C170F5"/>
    <w:rsid w:val="00C171B1"/>
    <w:rsid w:val="00C17500"/>
    <w:rsid w:val="00C17956"/>
    <w:rsid w:val="00C2112E"/>
    <w:rsid w:val="00C21305"/>
    <w:rsid w:val="00C219C3"/>
    <w:rsid w:val="00C22AC3"/>
    <w:rsid w:val="00C24008"/>
    <w:rsid w:val="00C24F4B"/>
    <w:rsid w:val="00C2553E"/>
    <w:rsid w:val="00C267BB"/>
    <w:rsid w:val="00C27E21"/>
    <w:rsid w:val="00C301AB"/>
    <w:rsid w:val="00C30F47"/>
    <w:rsid w:val="00C32860"/>
    <w:rsid w:val="00C33243"/>
    <w:rsid w:val="00C33734"/>
    <w:rsid w:val="00C342AE"/>
    <w:rsid w:val="00C349DD"/>
    <w:rsid w:val="00C3569F"/>
    <w:rsid w:val="00C35E38"/>
    <w:rsid w:val="00C36EC0"/>
    <w:rsid w:val="00C3701C"/>
    <w:rsid w:val="00C3749F"/>
    <w:rsid w:val="00C376A7"/>
    <w:rsid w:val="00C405E7"/>
    <w:rsid w:val="00C410C4"/>
    <w:rsid w:val="00C42DDC"/>
    <w:rsid w:val="00C4344F"/>
    <w:rsid w:val="00C435E8"/>
    <w:rsid w:val="00C44704"/>
    <w:rsid w:val="00C46696"/>
    <w:rsid w:val="00C46F8D"/>
    <w:rsid w:val="00C54546"/>
    <w:rsid w:val="00C55885"/>
    <w:rsid w:val="00C55CB1"/>
    <w:rsid w:val="00C5627F"/>
    <w:rsid w:val="00C571CC"/>
    <w:rsid w:val="00C619A1"/>
    <w:rsid w:val="00C623EA"/>
    <w:rsid w:val="00C624BE"/>
    <w:rsid w:val="00C63355"/>
    <w:rsid w:val="00C635D2"/>
    <w:rsid w:val="00C64DCE"/>
    <w:rsid w:val="00C6712A"/>
    <w:rsid w:val="00C6757B"/>
    <w:rsid w:val="00C71140"/>
    <w:rsid w:val="00C71519"/>
    <w:rsid w:val="00C723E8"/>
    <w:rsid w:val="00C72957"/>
    <w:rsid w:val="00C75451"/>
    <w:rsid w:val="00C75722"/>
    <w:rsid w:val="00C80020"/>
    <w:rsid w:val="00C8179A"/>
    <w:rsid w:val="00C81C02"/>
    <w:rsid w:val="00C8235C"/>
    <w:rsid w:val="00C83DC2"/>
    <w:rsid w:val="00C85248"/>
    <w:rsid w:val="00C854AA"/>
    <w:rsid w:val="00C85BF1"/>
    <w:rsid w:val="00C86779"/>
    <w:rsid w:val="00C86A1B"/>
    <w:rsid w:val="00C87CA4"/>
    <w:rsid w:val="00C9025F"/>
    <w:rsid w:val="00C90375"/>
    <w:rsid w:val="00C914DF"/>
    <w:rsid w:val="00C92EAB"/>
    <w:rsid w:val="00C94440"/>
    <w:rsid w:val="00C9645C"/>
    <w:rsid w:val="00C979BE"/>
    <w:rsid w:val="00C97E81"/>
    <w:rsid w:val="00CA1EFB"/>
    <w:rsid w:val="00CA1F75"/>
    <w:rsid w:val="00CA2200"/>
    <w:rsid w:val="00CA24D0"/>
    <w:rsid w:val="00CA35D7"/>
    <w:rsid w:val="00CA55CD"/>
    <w:rsid w:val="00CA662F"/>
    <w:rsid w:val="00CA68CC"/>
    <w:rsid w:val="00CB095F"/>
    <w:rsid w:val="00CB0BA5"/>
    <w:rsid w:val="00CB1322"/>
    <w:rsid w:val="00CB226E"/>
    <w:rsid w:val="00CB320F"/>
    <w:rsid w:val="00CB5077"/>
    <w:rsid w:val="00CB7D10"/>
    <w:rsid w:val="00CC1146"/>
    <w:rsid w:val="00CC2766"/>
    <w:rsid w:val="00CC36AE"/>
    <w:rsid w:val="00CC4562"/>
    <w:rsid w:val="00CC5234"/>
    <w:rsid w:val="00CC6EFA"/>
    <w:rsid w:val="00CC7BE5"/>
    <w:rsid w:val="00CD0896"/>
    <w:rsid w:val="00CD3707"/>
    <w:rsid w:val="00CD3723"/>
    <w:rsid w:val="00CD4377"/>
    <w:rsid w:val="00CD77CF"/>
    <w:rsid w:val="00CE0032"/>
    <w:rsid w:val="00CE08C5"/>
    <w:rsid w:val="00CE1ADC"/>
    <w:rsid w:val="00CE2692"/>
    <w:rsid w:val="00CE3228"/>
    <w:rsid w:val="00CE3DAA"/>
    <w:rsid w:val="00CE4DA4"/>
    <w:rsid w:val="00CE6194"/>
    <w:rsid w:val="00CE6DBA"/>
    <w:rsid w:val="00CF2022"/>
    <w:rsid w:val="00CF29D9"/>
    <w:rsid w:val="00CF50C4"/>
    <w:rsid w:val="00CF6013"/>
    <w:rsid w:val="00CF7AB2"/>
    <w:rsid w:val="00CF7F1F"/>
    <w:rsid w:val="00D01522"/>
    <w:rsid w:val="00D024E0"/>
    <w:rsid w:val="00D0266A"/>
    <w:rsid w:val="00D03152"/>
    <w:rsid w:val="00D03BB6"/>
    <w:rsid w:val="00D05088"/>
    <w:rsid w:val="00D0681B"/>
    <w:rsid w:val="00D07365"/>
    <w:rsid w:val="00D07D15"/>
    <w:rsid w:val="00D10246"/>
    <w:rsid w:val="00D10401"/>
    <w:rsid w:val="00D10E03"/>
    <w:rsid w:val="00D125D7"/>
    <w:rsid w:val="00D12778"/>
    <w:rsid w:val="00D136F6"/>
    <w:rsid w:val="00D13B38"/>
    <w:rsid w:val="00D140AC"/>
    <w:rsid w:val="00D14386"/>
    <w:rsid w:val="00D144E4"/>
    <w:rsid w:val="00D14FEE"/>
    <w:rsid w:val="00D150FA"/>
    <w:rsid w:val="00D20855"/>
    <w:rsid w:val="00D21F25"/>
    <w:rsid w:val="00D21F5D"/>
    <w:rsid w:val="00D22A74"/>
    <w:rsid w:val="00D25FDF"/>
    <w:rsid w:val="00D268D6"/>
    <w:rsid w:val="00D305B7"/>
    <w:rsid w:val="00D31B7D"/>
    <w:rsid w:val="00D31DA5"/>
    <w:rsid w:val="00D32B4D"/>
    <w:rsid w:val="00D34085"/>
    <w:rsid w:val="00D3442C"/>
    <w:rsid w:val="00D346C4"/>
    <w:rsid w:val="00D34961"/>
    <w:rsid w:val="00D358F1"/>
    <w:rsid w:val="00D36490"/>
    <w:rsid w:val="00D36D40"/>
    <w:rsid w:val="00D403A9"/>
    <w:rsid w:val="00D41258"/>
    <w:rsid w:val="00D41A76"/>
    <w:rsid w:val="00D427FE"/>
    <w:rsid w:val="00D431C7"/>
    <w:rsid w:val="00D4402F"/>
    <w:rsid w:val="00D450AA"/>
    <w:rsid w:val="00D4531D"/>
    <w:rsid w:val="00D454D6"/>
    <w:rsid w:val="00D504A0"/>
    <w:rsid w:val="00D50A61"/>
    <w:rsid w:val="00D51D9D"/>
    <w:rsid w:val="00D521B3"/>
    <w:rsid w:val="00D5318B"/>
    <w:rsid w:val="00D531A9"/>
    <w:rsid w:val="00D54DDA"/>
    <w:rsid w:val="00D54FF6"/>
    <w:rsid w:val="00D5508D"/>
    <w:rsid w:val="00D573B5"/>
    <w:rsid w:val="00D5766C"/>
    <w:rsid w:val="00D60295"/>
    <w:rsid w:val="00D63931"/>
    <w:rsid w:val="00D64D52"/>
    <w:rsid w:val="00D65060"/>
    <w:rsid w:val="00D65FF9"/>
    <w:rsid w:val="00D673AD"/>
    <w:rsid w:val="00D67B19"/>
    <w:rsid w:val="00D71426"/>
    <w:rsid w:val="00D73A8D"/>
    <w:rsid w:val="00D73DE1"/>
    <w:rsid w:val="00D73FAE"/>
    <w:rsid w:val="00D74DD3"/>
    <w:rsid w:val="00D76965"/>
    <w:rsid w:val="00D81A05"/>
    <w:rsid w:val="00D83148"/>
    <w:rsid w:val="00D83DF0"/>
    <w:rsid w:val="00D8513D"/>
    <w:rsid w:val="00D853A3"/>
    <w:rsid w:val="00D858EE"/>
    <w:rsid w:val="00D86D8D"/>
    <w:rsid w:val="00D92044"/>
    <w:rsid w:val="00D93119"/>
    <w:rsid w:val="00D94D0A"/>
    <w:rsid w:val="00D952BC"/>
    <w:rsid w:val="00D955DE"/>
    <w:rsid w:val="00D960C6"/>
    <w:rsid w:val="00D97C42"/>
    <w:rsid w:val="00DA0404"/>
    <w:rsid w:val="00DA072B"/>
    <w:rsid w:val="00DA45D6"/>
    <w:rsid w:val="00DA527B"/>
    <w:rsid w:val="00DA52B7"/>
    <w:rsid w:val="00DA5BD1"/>
    <w:rsid w:val="00DA72ED"/>
    <w:rsid w:val="00DA73F1"/>
    <w:rsid w:val="00DA7E54"/>
    <w:rsid w:val="00DB0138"/>
    <w:rsid w:val="00DB02E4"/>
    <w:rsid w:val="00DB1DA3"/>
    <w:rsid w:val="00DB1F8D"/>
    <w:rsid w:val="00DB5579"/>
    <w:rsid w:val="00DC0A57"/>
    <w:rsid w:val="00DC0DCB"/>
    <w:rsid w:val="00DC2988"/>
    <w:rsid w:val="00DC3165"/>
    <w:rsid w:val="00DC34A0"/>
    <w:rsid w:val="00DC4B1B"/>
    <w:rsid w:val="00DC6DD2"/>
    <w:rsid w:val="00DC6F80"/>
    <w:rsid w:val="00DC74C7"/>
    <w:rsid w:val="00DD1969"/>
    <w:rsid w:val="00DD25BF"/>
    <w:rsid w:val="00DD4BBE"/>
    <w:rsid w:val="00DD58C5"/>
    <w:rsid w:val="00DD652D"/>
    <w:rsid w:val="00DD6CB0"/>
    <w:rsid w:val="00DD6CD6"/>
    <w:rsid w:val="00DD6CF5"/>
    <w:rsid w:val="00DD7814"/>
    <w:rsid w:val="00DD7B10"/>
    <w:rsid w:val="00DE05C2"/>
    <w:rsid w:val="00DE2B19"/>
    <w:rsid w:val="00DE2C33"/>
    <w:rsid w:val="00DE506F"/>
    <w:rsid w:val="00DE655A"/>
    <w:rsid w:val="00DE6F8D"/>
    <w:rsid w:val="00DE7432"/>
    <w:rsid w:val="00DE7821"/>
    <w:rsid w:val="00DE7AFD"/>
    <w:rsid w:val="00DF0825"/>
    <w:rsid w:val="00DF1CE9"/>
    <w:rsid w:val="00DF2800"/>
    <w:rsid w:val="00DF398E"/>
    <w:rsid w:val="00DF40D7"/>
    <w:rsid w:val="00DF56F6"/>
    <w:rsid w:val="00DF5F22"/>
    <w:rsid w:val="00DF6B4C"/>
    <w:rsid w:val="00DF7DDF"/>
    <w:rsid w:val="00E00F90"/>
    <w:rsid w:val="00E01378"/>
    <w:rsid w:val="00E01C3F"/>
    <w:rsid w:val="00E0250F"/>
    <w:rsid w:val="00E04D32"/>
    <w:rsid w:val="00E07826"/>
    <w:rsid w:val="00E10628"/>
    <w:rsid w:val="00E11331"/>
    <w:rsid w:val="00E11CB2"/>
    <w:rsid w:val="00E11E8A"/>
    <w:rsid w:val="00E127CB"/>
    <w:rsid w:val="00E13F4D"/>
    <w:rsid w:val="00E1445A"/>
    <w:rsid w:val="00E15047"/>
    <w:rsid w:val="00E1539D"/>
    <w:rsid w:val="00E1569B"/>
    <w:rsid w:val="00E15AC2"/>
    <w:rsid w:val="00E16991"/>
    <w:rsid w:val="00E216E7"/>
    <w:rsid w:val="00E21B32"/>
    <w:rsid w:val="00E220EF"/>
    <w:rsid w:val="00E23DB9"/>
    <w:rsid w:val="00E24926"/>
    <w:rsid w:val="00E25A31"/>
    <w:rsid w:val="00E25CC4"/>
    <w:rsid w:val="00E2699F"/>
    <w:rsid w:val="00E30F1F"/>
    <w:rsid w:val="00E30F46"/>
    <w:rsid w:val="00E31023"/>
    <w:rsid w:val="00E31758"/>
    <w:rsid w:val="00E3251F"/>
    <w:rsid w:val="00E32615"/>
    <w:rsid w:val="00E32CEF"/>
    <w:rsid w:val="00E32DED"/>
    <w:rsid w:val="00E32F42"/>
    <w:rsid w:val="00E334FF"/>
    <w:rsid w:val="00E34A77"/>
    <w:rsid w:val="00E34F5A"/>
    <w:rsid w:val="00E34F7A"/>
    <w:rsid w:val="00E353B3"/>
    <w:rsid w:val="00E40A13"/>
    <w:rsid w:val="00E40B93"/>
    <w:rsid w:val="00E4381E"/>
    <w:rsid w:val="00E44F21"/>
    <w:rsid w:val="00E45757"/>
    <w:rsid w:val="00E46066"/>
    <w:rsid w:val="00E469C3"/>
    <w:rsid w:val="00E50240"/>
    <w:rsid w:val="00E50916"/>
    <w:rsid w:val="00E533E1"/>
    <w:rsid w:val="00E534A5"/>
    <w:rsid w:val="00E60049"/>
    <w:rsid w:val="00E600F4"/>
    <w:rsid w:val="00E60FF1"/>
    <w:rsid w:val="00E61A3C"/>
    <w:rsid w:val="00E626AF"/>
    <w:rsid w:val="00E6358B"/>
    <w:rsid w:val="00E64025"/>
    <w:rsid w:val="00E65BCF"/>
    <w:rsid w:val="00E71305"/>
    <w:rsid w:val="00E72DB5"/>
    <w:rsid w:val="00E72E0F"/>
    <w:rsid w:val="00E75D56"/>
    <w:rsid w:val="00E77384"/>
    <w:rsid w:val="00E8049B"/>
    <w:rsid w:val="00E813A7"/>
    <w:rsid w:val="00E81941"/>
    <w:rsid w:val="00E81CD6"/>
    <w:rsid w:val="00E82609"/>
    <w:rsid w:val="00E83323"/>
    <w:rsid w:val="00E86180"/>
    <w:rsid w:val="00E871B1"/>
    <w:rsid w:val="00E87FB8"/>
    <w:rsid w:val="00E91B15"/>
    <w:rsid w:val="00E92621"/>
    <w:rsid w:val="00E92BAA"/>
    <w:rsid w:val="00E92D7B"/>
    <w:rsid w:val="00E93E65"/>
    <w:rsid w:val="00E943A6"/>
    <w:rsid w:val="00E944E5"/>
    <w:rsid w:val="00EA041F"/>
    <w:rsid w:val="00EA053F"/>
    <w:rsid w:val="00EA0C4D"/>
    <w:rsid w:val="00EA1CE6"/>
    <w:rsid w:val="00EA419B"/>
    <w:rsid w:val="00EA46F4"/>
    <w:rsid w:val="00EA57B9"/>
    <w:rsid w:val="00EA70D7"/>
    <w:rsid w:val="00EA720D"/>
    <w:rsid w:val="00EA7862"/>
    <w:rsid w:val="00EA7E62"/>
    <w:rsid w:val="00EB0919"/>
    <w:rsid w:val="00EB1973"/>
    <w:rsid w:val="00EB1C9B"/>
    <w:rsid w:val="00EB2016"/>
    <w:rsid w:val="00EB447A"/>
    <w:rsid w:val="00EB6DF6"/>
    <w:rsid w:val="00EC027A"/>
    <w:rsid w:val="00EC09FD"/>
    <w:rsid w:val="00EC100E"/>
    <w:rsid w:val="00EC1346"/>
    <w:rsid w:val="00EC204C"/>
    <w:rsid w:val="00EC2217"/>
    <w:rsid w:val="00EC2293"/>
    <w:rsid w:val="00EC28B8"/>
    <w:rsid w:val="00EC4194"/>
    <w:rsid w:val="00EC42C8"/>
    <w:rsid w:val="00EC5AF4"/>
    <w:rsid w:val="00EC6B65"/>
    <w:rsid w:val="00EC7365"/>
    <w:rsid w:val="00ED00B1"/>
    <w:rsid w:val="00ED0613"/>
    <w:rsid w:val="00ED0854"/>
    <w:rsid w:val="00ED17DF"/>
    <w:rsid w:val="00ED1B4D"/>
    <w:rsid w:val="00ED35B6"/>
    <w:rsid w:val="00ED37B7"/>
    <w:rsid w:val="00ED3EF9"/>
    <w:rsid w:val="00ED4645"/>
    <w:rsid w:val="00ED5584"/>
    <w:rsid w:val="00ED7D63"/>
    <w:rsid w:val="00EE178B"/>
    <w:rsid w:val="00EE2E1C"/>
    <w:rsid w:val="00EE3A73"/>
    <w:rsid w:val="00EF0052"/>
    <w:rsid w:val="00EF2622"/>
    <w:rsid w:val="00EF4D4E"/>
    <w:rsid w:val="00EF5691"/>
    <w:rsid w:val="00EF5DB7"/>
    <w:rsid w:val="00EF716A"/>
    <w:rsid w:val="00EF75EE"/>
    <w:rsid w:val="00F034C3"/>
    <w:rsid w:val="00F04527"/>
    <w:rsid w:val="00F046F5"/>
    <w:rsid w:val="00F066DE"/>
    <w:rsid w:val="00F067E7"/>
    <w:rsid w:val="00F109B0"/>
    <w:rsid w:val="00F120CD"/>
    <w:rsid w:val="00F1356C"/>
    <w:rsid w:val="00F135A0"/>
    <w:rsid w:val="00F14639"/>
    <w:rsid w:val="00F14AAD"/>
    <w:rsid w:val="00F17129"/>
    <w:rsid w:val="00F17224"/>
    <w:rsid w:val="00F20156"/>
    <w:rsid w:val="00F20525"/>
    <w:rsid w:val="00F20560"/>
    <w:rsid w:val="00F2113C"/>
    <w:rsid w:val="00F222BF"/>
    <w:rsid w:val="00F22C95"/>
    <w:rsid w:val="00F23134"/>
    <w:rsid w:val="00F24743"/>
    <w:rsid w:val="00F253BE"/>
    <w:rsid w:val="00F25E83"/>
    <w:rsid w:val="00F26314"/>
    <w:rsid w:val="00F26657"/>
    <w:rsid w:val="00F271FD"/>
    <w:rsid w:val="00F304B1"/>
    <w:rsid w:val="00F32579"/>
    <w:rsid w:val="00F34BDB"/>
    <w:rsid w:val="00F35E01"/>
    <w:rsid w:val="00F36320"/>
    <w:rsid w:val="00F414DF"/>
    <w:rsid w:val="00F421A3"/>
    <w:rsid w:val="00F423D5"/>
    <w:rsid w:val="00F42ECD"/>
    <w:rsid w:val="00F43D19"/>
    <w:rsid w:val="00F43F48"/>
    <w:rsid w:val="00F448C2"/>
    <w:rsid w:val="00F460CE"/>
    <w:rsid w:val="00F46412"/>
    <w:rsid w:val="00F46ABE"/>
    <w:rsid w:val="00F47160"/>
    <w:rsid w:val="00F476FE"/>
    <w:rsid w:val="00F47E75"/>
    <w:rsid w:val="00F50D65"/>
    <w:rsid w:val="00F50D74"/>
    <w:rsid w:val="00F51C66"/>
    <w:rsid w:val="00F51F2C"/>
    <w:rsid w:val="00F52872"/>
    <w:rsid w:val="00F54B13"/>
    <w:rsid w:val="00F54BDA"/>
    <w:rsid w:val="00F56C59"/>
    <w:rsid w:val="00F56ECA"/>
    <w:rsid w:val="00F573C7"/>
    <w:rsid w:val="00F6078A"/>
    <w:rsid w:val="00F607B2"/>
    <w:rsid w:val="00F610AC"/>
    <w:rsid w:val="00F61F17"/>
    <w:rsid w:val="00F61FA9"/>
    <w:rsid w:val="00F62AE0"/>
    <w:rsid w:val="00F62B5C"/>
    <w:rsid w:val="00F6373E"/>
    <w:rsid w:val="00F6376A"/>
    <w:rsid w:val="00F6433F"/>
    <w:rsid w:val="00F64BD2"/>
    <w:rsid w:val="00F655D7"/>
    <w:rsid w:val="00F658FD"/>
    <w:rsid w:val="00F67028"/>
    <w:rsid w:val="00F7005E"/>
    <w:rsid w:val="00F70432"/>
    <w:rsid w:val="00F70BFF"/>
    <w:rsid w:val="00F70EA9"/>
    <w:rsid w:val="00F718B9"/>
    <w:rsid w:val="00F71DF7"/>
    <w:rsid w:val="00F720F7"/>
    <w:rsid w:val="00F7227E"/>
    <w:rsid w:val="00F74976"/>
    <w:rsid w:val="00F75E14"/>
    <w:rsid w:val="00F75EA0"/>
    <w:rsid w:val="00F762B6"/>
    <w:rsid w:val="00F76A4C"/>
    <w:rsid w:val="00F779CC"/>
    <w:rsid w:val="00F802C4"/>
    <w:rsid w:val="00F816AA"/>
    <w:rsid w:val="00F84DDD"/>
    <w:rsid w:val="00F84FF9"/>
    <w:rsid w:val="00F86B96"/>
    <w:rsid w:val="00F87D76"/>
    <w:rsid w:val="00F90240"/>
    <w:rsid w:val="00F90704"/>
    <w:rsid w:val="00F91578"/>
    <w:rsid w:val="00F91AAE"/>
    <w:rsid w:val="00F92473"/>
    <w:rsid w:val="00F924BC"/>
    <w:rsid w:val="00F92CC6"/>
    <w:rsid w:val="00F938A7"/>
    <w:rsid w:val="00F93928"/>
    <w:rsid w:val="00F95219"/>
    <w:rsid w:val="00F95719"/>
    <w:rsid w:val="00F976D0"/>
    <w:rsid w:val="00FA08E9"/>
    <w:rsid w:val="00FA1CBC"/>
    <w:rsid w:val="00FA369B"/>
    <w:rsid w:val="00FA3E7E"/>
    <w:rsid w:val="00FA4058"/>
    <w:rsid w:val="00FA4276"/>
    <w:rsid w:val="00FA442F"/>
    <w:rsid w:val="00FA5743"/>
    <w:rsid w:val="00FA57B0"/>
    <w:rsid w:val="00FA6EE4"/>
    <w:rsid w:val="00FA70D0"/>
    <w:rsid w:val="00FA75E4"/>
    <w:rsid w:val="00FA7C9E"/>
    <w:rsid w:val="00FB03C1"/>
    <w:rsid w:val="00FB25E3"/>
    <w:rsid w:val="00FB3056"/>
    <w:rsid w:val="00FB3497"/>
    <w:rsid w:val="00FB35E3"/>
    <w:rsid w:val="00FB4A38"/>
    <w:rsid w:val="00FB6A48"/>
    <w:rsid w:val="00FB7CFD"/>
    <w:rsid w:val="00FB7E33"/>
    <w:rsid w:val="00FC006A"/>
    <w:rsid w:val="00FC0686"/>
    <w:rsid w:val="00FC0A49"/>
    <w:rsid w:val="00FC1B40"/>
    <w:rsid w:val="00FC2AC6"/>
    <w:rsid w:val="00FC3B78"/>
    <w:rsid w:val="00FC4CD0"/>
    <w:rsid w:val="00FC558D"/>
    <w:rsid w:val="00FC58FA"/>
    <w:rsid w:val="00FC5F37"/>
    <w:rsid w:val="00FC60EA"/>
    <w:rsid w:val="00FC633C"/>
    <w:rsid w:val="00FC77F3"/>
    <w:rsid w:val="00FD0D36"/>
    <w:rsid w:val="00FD20C0"/>
    <w:rsid w:val="00FD2BF9"/>
    <w:rsid w:val="00FD318B"/>
    <w:rsid w:val="00FD337F"/>
    <w:rsid w:val="00FD378C"/>
    <w:rsid w:val="00FD3B0E"/>
    <w:rsid w:val="00FD510D"/>
    <w:rsid w:val="00FD61BB"/>
    <w:rsid w:val="00FD7594"/>
    <w:rsid w:val="00FD7BDE"/>
    <w:rsid w:val="00FE38D2"/>
    <w:rsid w:val="00FE3A52"/>
    <w:rsid w:val="00FE3F34"/>
    <w:rsid w:val="00FE5A12"/>
    <w:rsid w:val="00FE7D8C"/>
    <w:rsid w:val="00FF2035"/>
    <w:rsid w:val="00FF275F"/>
    <w:rsid w:val="00FF2B1E"/>
    <w:rsid w:val="00FF2CD9"/>
    <w:rsid w:val="00FF432E"/>
    <w:rsid w:val="00FF7330"/>
    <w:rsid w:val="00FF7902"/>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25AAB-0F7D-4DC2-A21A-C5B9CDF3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2D5E-709C-4E70-B026-B694506C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6809</Words>
  <Characters>38815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NGqalane</dc:creator>
  <cp:lastModifiedBy>Mokone</cp:lastModifiedBy>
  <cp:revision>5</cp:revision>
  <cp:lastPrinted>2023-06-12T08:44:00Z</cp:lastPrinted>
  <dcterms:created xsi:type="dcterms:W3CDTF">2023-06-19T07:35:00Z</dcterms:created>
  <dcterms:modified xsi:type="dcterms:W3CDTF">2023-06-19T07:38:00Z</dcterms:modified>
</cp:coreProperties>
</file>