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6F" w:rsidRPr="00DB2A06" w:rsidRDefault="00B9416F" w:rsidP="00B9416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B9416F" w:rsidRDefault="00B9416F" w:rsidP="00F45C68">
      <w:pPr>
        <w:autoSpaceDE w:val="0"/>
        <w:autoSpaceDN w:val="0"/>
        <w:adjustRightInd w:val="0"/>
        <w:spacing w:after="0" w:line="360" w:lineRule="auto"/>
        <w:ind w:left="3600" w:firstLine="720"/>
        <w:rPr>
          <w:rFonts w:ascii="Arial" w:hAnsi="Arial" w:cs="Arial"/>
          <w:noProof/>
          <w:sz w:val="24"/>
          <w:szCs w:val="24"/>
        </w:rPr>
      </w:pPr>
    </w:p>
    <w:p w:rsidR="00B9416F" w:rsidRDefault="00B9416F" w:rsidP="00F45C68">
      <w:pPr>
        <w:autoSpaceDE w:val="0"/>
        <w:autoSpaceDN w:val="0"/>
        <w:adjustRightInd w:val="0"/>
        <w:spacing w:after="0" w:line="360" w:lineRule="auto"/>
        <w:ind w:left="3600" w:firstLine="720"/>
        <w:rPr>
          <w:rFonts w:ascii="Arial" w:hAnsi="Arial" w:cs="Arial"/>
          <w:noProof/>
          <w:sz w:val="24"/>
          <w:szCs w:val="24"/>
        </w:rPr>
      </w:pPr>
    </w:p>
    <w:p w:rsidR="00F45C68" w:rsidRDefault="001C6177" w:rsidP="00F45C68">
      <w:pPr>
        <w:autoSpaceDE w:val="0"/>
        <w:autoSpaceDN w:val="0"/>
        <w:adjustRightInd w:val="0"/>
        <w:spacing w:after="0" w:line="360" w:lineRule="auto"/>
        <w:ind w:left="3600" w:firstLine="720"/>
        <w:rPr>
          <w:rFonts w:ascii="Arial" w:hAnsi="Arial" w:cs="Arial"/>
          <w:color w:val="000000"/>
          <w:sz w:val="24"/>
          <w:szCs w:val="24"/>
        </w:rPr>
      </w:pPr>
      <w:r w:rsidRPr="002E31A2">
        <w:rPr>
          <w:rFonts w:ascii="Arial" w:hAnsi="Arial" w:cs="Arial"/>
          <w:noProof/>
          <w:sz w:val="24"/>
          <w:szCs w:val="24"/>
        </w:rPr>
        <w:drawing>
          <wp:anchor distT="0" distB="0" distL="114300" distR="114300" simplePos="0" relativeHeight="251661312" behindDoc="0" locked="0" layoutInCell="1" allowOverlap="1" wp14:anchorId="4E329E01" wp14:editId="06E45BDE">
            <wp:simplePos x="0" y="0"/>
            <wp:positionH relativeFrom="margin">
              <wp:posOffset>2051436</wp:posOffset>
            </wp:positionH>
            <wp:positionV relativeFrom="paragraph">
              <wp:posOffset>-257506</wp:posOffset>
            </wp:positionV>
            <wp:extent cx="1669773" cy="1467984"/>
            <wp:effectExtent l="0" t="0" r="6985" b="0"/>
            <wp:wrapNone/>
            <wp:docPr id="3" name="Picture 3"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681950" cy="147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rsidR="00F45C68" w:rsidRPr="002E31A2" w:rsidRDefault="00F45C68" w:rsidP="00F45C68">
      <w:pPr>
        <w:spacing w:line="360" w:lineRule="auto"/>
        <w:jc w:val="center"/>
        <w:rPr>
          <w:rFonts w:ascii="Arial" w:hAnsi="Arial" w:cs="Arial"/>
          <w:b/>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F45C68" w:rsidRPr="002E31A2" w:rsidRDefault="00F45C68" w:rsidP="001C6177">
      <w:pPr>
        <w:spacing w:after="0" w:line="240" w:lineRule="auto"/>
        <w:jc w:val="center"/>
        <w:rPr>
          <w:rFonts w:ascii="Arial" w:hAnsi="Arial" w:cs="Arial"/>
          <w:b/>
          <w:sz w:val="24"/>
          <w:szCs w:val="24"/>
          <w:u w:val="single"/>
        </w:rPr>
      </w:pPr>
    </w:p>
    <w:p w:rsidR="00F45C68" w:rsidRPr="002E31A2" w:rsidRDefault="00F45C68" w:rsidP="001C6177">
      <w:pPr>
        <w:spacing w:after="0" w:line="24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rsidR="00F45C68" w:rsidRDefault="00F45C68" w:rsidP="001C6177">
      <w:pPr>
        <w:spacing w:after="0" w:line="24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rsidR="00F75CB5" w:rsidRDefault="00F75CB5" w:rsidP="001C6177">
      <w:pPr>
        <w:spacing w:after="0" w:line="240" w:lineRule="auto"/>
        <w:jc w:val="center"/>
        <w:rPr>
          <w:rFonts w:ascii="Arial" w:hAnsi="Arial" w:cs="Arial"/>
          <w:b/>
          <w:sz w:val="24"/>
          <w:szCs w:val="24"/>
          <w:u w:val="single"/>
        </w:rPr>
      </w:pPr>
    </w:p>
    <w:tbl>
      <w:tblPr>
        <w:tblStyle w:val="TableGrid"/>
        <w:tblW w:w="4207" w:type="dxa"/>
        <w:tblInd w:w="5353" w:type="dxa"/>
        <w:tblLook w:val="04A0" w:firstRow="1" w:lastRow="0" w:firstColumn="1" w:lastColumn="0" w:noHBand="0" w:noVBand="1"/>
      </w:tblPr>
      <w:tblGrid>
        <w:gridCol w:w="4207"/>
      </w:tblGrid>
      <w:tr w:rsidR="00F75CB5" w:rsidRPr="00FD1147" w:rsidTr="00CC2D83">
        <w:trPr>
          <w:trHeight w:val="437"/>
        </w:trPr>
        <w:tc>
          <w:tcPr>
            <w:tcW w:w="42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CB5" w:rsidRPr="00F75CB5" w:rsidRDefault="00F75CB5" w:rsidP="00CC2D83">
            <w:pPr>
              <w:spacing w:line="360" w:lineRule="auto"/>
              <w:rPr>
                <w:rFonts w:ascii="Arial" w:hAnsi="Arial" w:cs="Arial"/>
                <w:b/>
                <w:sz w:val="18"/>
                <w:szCs w:val="18"/>
              </w:rPr>
            </w:pPr>
            <w:r w:rsidRPr="00F75CB5">
              <w:rPr>
                <w:rFonts w:ascii="Arial" w:hAnsi="Arial" w:cs="Arial"/>
                <w:b/>
                <w:sz w:val="18"/>
                <w:szCs w:val="18"/>
              </w:rPr>
              <w:t>Reportable:                              YES/NO</w:t>
            </w:r>
          </w:p>
          <w:p w:rsidR="00F75CB5" w:rsidRPr="00F75CB5" w:rsidRDefault="00F75CB5" w:rsidP="00CC2D83">
            <w:pPr>
              <w:spacing w:line="360" w:lineRule="auto"/>
              <w:rPr>
                <w:rFonts w:ascii="Arial" w:hAnsi="Arial" w:cs="Arial"/>
                <w:b/>
                <w:sz w:val="18"/>
                <w:szCs w:val="18"/>
              </w:rPr>
            </w:pPr>
            <w:r w:rsidRPr="00F75CB5">
              <w:rPr>
                <w:rFonts w:ascii="Arial" w:hAnsi="Arial" w:cs="Arial"/>
                <w:b/>
                <w:sz w:val="18"/>
                <w:szCs w:val="18"/>
              </w:rPr>
              <w:t>Of Interest to other Judges:   YES/NO</w:t>
            </w:r>
          </w:p>
          <w:p w:rsidR="00F75CB5" w:rsidRPr="00F75CB5" w:rsidRDefault="00F75CB5" w:rsidP="00CC2D83">
            <w:pPr>
              <w:spacing w:line="360" w:lineRule="auto"/>
              <w:rPr>
                <w:rFonts w:ascii="Arial" w:hAnsi="Arial" w:cs="Arial"/>
                <w:b/>
                <w:sz w:val="18"/>
                <w:szCs w:val="18"/>
                <w:u w:val="single"/>
              </w:rPr>
            </w:pPr>
            <w:r w:rsidRPr="00F75CB5">
              <w:rPr>
                <w:rFonts w:ascii="Arial" w:hAnsi="Arial" w:cs="Arial"/>
                <w:b/>
                <w:sz w:val="18"/>
                <w:szCs w:val="18"/>
              </w:rPr>
              <w:t>Circulate to Magistrates:        YES/NO</w:t>
            </w:r>
          </w:p>
        </w:tc>
      </w:tr>
    </w:tbl>
    <w:p w:rsidR="001C6177" w:rsidRPr="002E31A2" w:rsidRDefault="001C6177" w:rsidP="00F75CB5">
      <w:pPr>
        <w:spacing w:after="0" w:line="240" w:lineRule="auto"/>
        <w:rPr>
          <w:rFonts w:ascii="Arial" w:hAnsi="Arial" w:cs="Arial"/>
          <w:b/>
          <w:sz w:val="24"/>
          <w:szCs w:val="24"/>
          <w:u w:val="single"/>
        </w:rPr>
      </w:pPr>
    </w:p>
    <w:p w:rsidR="00F45C68" w:rsidRPr="00B877DC" w:rsidRDefault="00A3268D" w:rsidP="00F75CB5">
      <w:pPr>
        <w:spacing w:after="240" w:line="240" w:lineRule="auto"/>
        <w:ind w:left="6480" w:firstLine="466"/>
        <w:rPr>
          <w:rFonts w:ascii="Arial" w:hAnsi="Arial" w:cs="Arial"/>
          <w:sz w:val="24"/>
          <w:szCs w:val="24"/>
        </w:rPr>
      </w:pPr>
      <w:r w:rsidRPr="00B877DC">
        <w:rPr>
          <w:rFonts w:ascii="Arial" w:hAnsi="Arial" w:cs="Arial"/>
          <w:sz w:val="24"/>
          <w:szCs w:val="24"/>
        </w:rPr>
        <w:t>Case</w:t>
      </w:r>
      <w:r w:rsidR="00CE4099" w:rsidRPr="00B877DC">
        <w:rPr>
          <w:rFonts w:ascii="Arial" w:hAnsi="Arial" w:cs="Arial"/>
          <w:sz w:val="24"/>
          <w:szCs w:val="24"/>
        </w:rPr>
        <w:t xml:space="preserve"> No. </w:t>
      </w:r>
      <w:r w:rsidR="00F96F43">
        <w:rPr>
          <w:rFonts w:ascii="Arial" w:hAnsi="Arial" w:cs="Arial"/>
          <w:sz w:val="24"/>
          <w:szCs w:val="24"/>
        </w:rPr>
        <w:t>3123/2022</w:t>
      </w:r>
    </w:p>
    <w:p w:rsidR="00F45C68" w:rsidRPr="002E31A2" w:rsidRDefault="00F45C68" w:rsidP="00A846E7">
      <w:pPr>
        <w:spacing w:after="240" w:line="240" w:lineRule="auto"/>
        <w:rPr>
          <w:rFonts w:ascii="Arial" w:hAnsi="Arial" w:cs="Arial"/>
          <w:sz w:val="24"/>
          <w:szCs w:val="24"/>
        </w:rPr>
      </w:pPr>
      <w:r w:rsidRPr="002E31A2">
        <w:rPr>
          <w:rFonts w:ascii="Arial" w:hAnsi="Arial" w:cs="Arial"/>
          <w:sz w:val="24"/>
          <w:szCs w:val="24"/>
        </w:rPr>
        <w:t>In the matter between:</w:t>
      </w:r>
    </w:p>
    <w:p w:rsidR="00AC41C4" w:rsidRDefault="004D15DB" w:rsidP="00A846E7">
      <w:pPr>
        <w:spacing w:after="240" w:line="240" w:lineRule="auto"/>
        <w:rPr>
          <w:rFonts w:ascii="Arial" w:hAnsi="Arial" w:cs="Arial"/>
          <w:b/>
          <w:sz w:val="24"/>
          <w:szCs w:val="24"/>
        </w:rPr>
      </w:pPr>
      <w:r>
        <w:rPr>
          <w:rFonts w:ascii="Arial" w:hAnsi="Arial" w:cs="Arial"/>
          <w:b/>
          <w:sz w:val="24"/>
          <w:szCs w:val="24"/>
        </w:rPr>
        <w:t>RONELLE BURDEN N.O</w:t>
      </w:r>
      <w:r w:rsidR="00CC2E9D">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sidR="00F82689">
        <w:rPr>
          <w:rFonts w:ascii="Arial" w:hAnsi="Arial" w:cs="Arial"/>
          <w:b/>
          <w:sz w:val="24"/>
          <w:szCs w:val="24"/>
        </w:rPr>
        <w:tab/>
      </w:r>
      <w:r w:rsidR="00F82689">
        <w:rPr>
          <w:rFonts w:ascii="Arial" w:hAnsi="Arial" w:cs="Arial"/>
          <w:b/>
          <w:sz w:val="24"/>
          <w:szCs w:val="24"/>
        </w:rPr>
        <w:tab/>
      </w:r>
      <w:r w:rsidR="00F82689">
        <w:rPr>
          <w:rFonts w:ascii="Arial" w:hAnsi="Arial" w:cs="Arial"/>
          <w:b/>
          <w:sz w:val="24"/>
          <w:szCs w:val="24"/>
        </w:rPr>
        <w:tab/>
      </w:r>
      <w:r w:rsidR="00F82689">
        <w:rPr>
          <w:rFonts w:ascii="Arial" w:hAnsi="Arial" w:cs="Arial"/>
          <w:b/>
          <w:sz w:val="24"/>
          <w:szCs w:val="24"/>
        </w:rPr>
        <w:tab/>
      </w:r>
      <w:r w:rsidR="0010254B">
        <w:rPr>
          <w:rFonts w:ascii="Arial" w:hAnsi="Arial" w:cs="Arial"/>
          <w:b/>
          <w:sz w:val="24"/>
          <w:szCs w:val="24"/>
        </w:rPr>
        <w:tab/>
      </w:r>
      <w:r w:rsidR="0010254B">
        <w:rPr>
          <w:rFonts w:ascii="Arial" w:hAnsi="Arial" w:cs="Arial"/>
          <w:b/>
          <w:sz w:val="24"/>
          <w:szCs w:val="24"/>
        </w:rPr>
        <w:tab/>
      </w:r>
      <w:r w:rsidR="00BC474A">
        <w:rPr>
          <w:rFonts w:ascii="Arial" w:hAnsi="Arial" w:cs="Arial"/>
          <w:b/>
          <w:sz w:val="24"/>
          <w:szCs w:val="24"/>
        </w:rPr>
        <w:tab/>
      </w:r>
      <w:r w:rsidR="00CC2E9D">
        <w:rPr>
          <w:rFonts w:ascii="Arial" w:hAnsi="Arial" w:cs="Arial"/>
          <w:b/>
          <w:sz w:val="24"/>
          <w:szCs w:val="24"/>
        </w:rPr>
        <w:t>APPLICANT</w:t>
      </w:r>
    </w:p>
    <w:p w:rsidR="004D15DB" w:rsidRPr="0010254B" w:rsidRDefault="004D15DB" w:rsidP="00F75CB5">
      <w:pPr>
        <w:spacing w:after="0" w:line="240" w:lineRule="auto"/>
        <w:rPr>
          <w:rFonts w:ascii="Arial" w:hAnsi="Arial" w:cs="Arial"/>
          <w:sz w:val="24"/>
          <w:szCs w:val="24"/>
        </w:rPr>
      </w:pPr>
      <w:r w:rsidRPr="0010254B">
        <w:rPr>
          <w:rFonts w:ascii="Arial" w:hAnsi="Arial" w:cs="Arial"/>
          <w:sz w:val="24"/>
          <w:szCs w:val="24"/>
        </w:rPr>
        <w:t>(</w:t>
      </w:r>
      <w:r w:rsidR="00482B1B">
        <w:rPr>
          <w:rFonts w:ascii="Arial" w:hAnsi="Arial" w:cs="Arial"/>
          <w:sz w:val="24"/>
          <w:szCs w:val="24"/>
        </w:rPr>
        <w:t>In</w:t>
      </w:r>
      <w:r w:rsidRPr="0010254B">
        <w:rPr>
          <w:rFonts w:ascii="Arial" w:hAnsi="Arial" w:cs="Arial"/>
          <w:sz w:val="24"/>
          <w:szCs w:val="24"/>
        </w:rPr>
        <w:t xml:space="preserve"> her capacity as the duly appointed trustee in the </w:t>
      </w:r>
    </w:p>
    <w:p w:rsidR="0010254B" w:rsidRDefault="0010254B" w:rsidP="00F75CB5">
      <w:pPr>
        <w:spacing w:after="0" w:line="240" w:lineRule="auto"/>
        <w:rPr>
          <w:rFonts w:ascii="Arial" w:hAnsi="Arial" w:cs="Arial"/>
          <w:sz w:val="24"/>
          <w:szCs w:val="24"/>
        </w:rPr>
      </w:pPr>
      <w:r>
        <w:rPr>
          <w:rFonts w:ascii="Arial" w:hAnsi="Arial" w:cs="Arial"/>
          <w:sz w:val="24"/>
          <w:szCs w:val="24"/>
        </w:rPr>
        <w:t>i</w:t>
      </w:r>
      <w:r w:rsidRPr="0010254B">
        <w:rPr>
          <w:rFonts w:ascii="Arial" w:hAnsi="Arial" w:cs="Arial"/>
          <w:sz w:val="24"/>
          <w:szCs w:val="24"/>
        </w:rPr>
        <w:t>nsolvent</w:t>
      </w:r>
      <w:r w:rsidR="004D15DB" w:rsidRPr="0010254B">
        <w:rPr>
          <w:rFonts w:ascii="Arial" w:hAnsi="Arial" w:cs="Arial"/>
          <w:sz w:val="24"/>
          <w:szCs w:val="24"/>
        </w:rPr>
        <w:t xml:space="preserve"> estate of PP PROPERTY TRUST – IT9760/06, </w:t>
      </w:r>
    </w:p>
    <w:p w:rsidR="0010254B" w:rsidRPr="0010254B" w:rsidRDefault="0010254B" w:rsidP="00F75CB5">
      <w:pPr>
        <w:spacing w:after="0" w:line="240" w:lineRule="auto"/>
        <w:rPr>
          <w:rFonts w:ascii="Arial" w:hAnsi="Arial" w:cs="Arial"/>
          <w:sz w:val="24"/>
          <w:szCs w:val="24"/>
        </w:rPr>
      </w:pPr>
      <w:r w:rsidRPr="0010254B">
        <w:rPr>
          <w:rFonts w:ascii="Arial" w:hAnsi="Arial" w:cs="Arial"/>
          <w:sz w:val="24"/>
          <w:szCs w:val="24"/>
        </w:rPr>
        <w:t>Master’s Ref: T653/17)</w:t>
      </w:r>
    </w:p>
    <w:p w:rsidR="0010254B" w:rsidRPr="0010254B" w:rsidRDefault="0010254B" w:rsidP="0010254B">
      <w:pPr>
        <w:spacing w:after="240" w:line="240" w:lineRule="auto"/>
        <w:rPr>
          <w:rFonts w:ascii="Arial" w:hAnsi="Arial" w:cs="Arial"/>
          <w:sz w:val="24"/>
          <w:szCs w:val="24"/>
        </w:rPr>
      </w:pPr>
    </w:p>
    <w:p w:rsidR="00F45C68" w:rsidRDefault="0010254B" w:rsidP="00A846E7">
      <w:pPr>
        <w:spacing w:after="240" w:line="240" w:lineRule="auto"/>
        <w:rPr>
          <w:rFonts w:ascii="Arial" w:hAnsi="Arial" w:cs="Arial"/>
          <w:sz w:val="24"/>
          <w:szCs w:val="24"/>
        </w:rPr>
      </w:pPr>
      <w:r>
        <w:rPr>
          <w:rFonts w:ascii="Arial" w:hAnsi="Arial" w:cs="Arial"/>
          <w:sz w:val="24"/>
          <w:szCs w:val="24"/>
        </w:rPr>
        <w:t>a</w:t>
      </w:r>
      <w:r w:rsidR="001C01E8">
        <w:rPr>
          <w:rFonts w:ascii="Arial" w:hAnsi="Arial" w:cs="Arial"/>
          <w:sz w:val="24"/>
          <w:szCs w:val="24"/>
        </w:rPr>
        <w:t>nd</w:t>
      </w:r>
    </w:p>
    <w:p w:rsidR="0010254B" w:rsidRPr="002E31A2" w:rsidRDefault="0010254B" w:rsidP="00A846E7">
      <w:pPr>
        <w:spacing w:after="240" w:line="240" w:lineRule="auto"/>
        <w:rPr>
          <w:rFonts w:ascii="Arial" w:hAnsi="Arial" w:cs="Arial"/>
          <w:sz w:val="24"/>
          <w:szCs w:val="24"/>
        </w:rPr>
      </w:pPr>
    </w:p>
    <w:p w:rsidR="00A3268D" w:rsidRDefault="0010254B" w:rsidP="00F75CB5">
      <w:pPr>
        <w:spacing w:after="0" w:line="240" w:lineRule="auto"/>
        <w:rPr>
          <w:rFonts w:ascii="Arial" w:hAnsi="Arial" w:cs="Arial"/>
          <w:b/>
          <w:sz w:val="24"/>
          <w:szCs w:val="24"/>
        </w:rPr>
      </w:pPr>
      <w:r>
        <w:rPr>
          <w:rFonts w:ascii="Arial" w:hAnsi="Arial" w:cs="Arial"/>
          <w:b/>
          <w:sz w:val="24"/>
          <w:szCs w:val="24"/>
        </w:rPr>
        <w:t>MATSEPE</w:t>
      </w:r>
      <w:r w:rsidR="005F0CB1">
        <w:rPr>
          <w:rFonts w:ascii="Arial" w:hAnsi="Arial" w:cs="Arial"/>
          <w:b/>
          <w:sz w:val="24"/>
          <w:szCs w:val="24"/>
        </w:rPr>
        <w:t>S</w:t>
      </w:r>
      <w:r>
        <w:rPr>
          <w:rFonts w:ascii="Arial" w:hAnsi="Arial" w:cs="Arial"/>
          <w:b/>
          <w:sz w:val="24"/>
          <w:szCs w:val="24"/>
        </w:rPr>
        <w:t xml:space="preserve"> (BLOEMFONTEIN), INC</w:t>
      </w:r>
      <w:r>
        <w:rPr>
          <w:rFonts w:ascii="Arial" w:hAnsi="Arial" w:cs="Arial"/>
          <w:b/>
          <w:sz w:val="24"/>
          <w:szCs w:val="24"/>
        </w:rPr>
        <w:tab/>
      </w:r>
      <w:r>
        <w:rPr>
          <w:rFonts w:ascii="Arial" w:hAnsi="Arial" w:cs="Arial"/>
          <w:b/>
          <w:sz w:val="24"/>
          <w:szCs w:val="24"/>
        </w:rPr>
        <w:tab/>
      </w:r>
      <w:r w:rsidR="00BC474A">
        <w:rPr>
          <w:rFonts w:ascii="Arial" w:hAnsi="Arial" w:cs="Arial"/>
          <w:b/>
          <w:sz w:val="24"/>
          <w:szCs w:val="24"/>
        </w:rPr>
        <w:tab/>
      </w:r>
      <w:r w:rsidR="00BC474A">
        <w:rPr>
          <w:rFonts w:ascii="Arial" w:hAnsi="Arial" w:cs="Arial"/>
          <w:b/>
          <w:sz w:val="24"/>
          <w:szCs w:val="24"/>
        </w:rPr>
        <w:tab/>
      </w:r>
      <w:r w:rsidR="00F82689">
        <w:rPr>
          <w:rFonts w:ascii="Arial" w:hAnsi="Arial" w:cs="Arial"/>
          <w:b/>
          <w:sz w:val="24"/>
          <w:szCs w:val="24"/>
        </w:rPr>
        <w:tab/>
      </w:r>
      <w:r>
        <w:rPr>
          <w:rFonts w:ascii="Arial" w:hAnsi="Arial" w:cs="Arial"/>
          <w:b/>
          <w:sz w:val="24"/>
          <w:szCs w:val="24"/>
        </w:rPr>
        <w:t>1</w:t>
      </w:r>
      <w:r w:rsidRPr="0010254B">
        <w:rPr>
          <w:rFonts w:ascii="Arial" w:hAnsi="Arial" w:cs="Arial"/>
          <w:b/>
          <w:sz w:val="24"/>
          <w:szCs w:val="24"/>
          <w:vertAlign w:val="superscript"/>
        </w:rPr>
        <w:t>ST</w:t>
      </w:r>
      <w:r>
        <w:rPr>
          <w:rFonts w:ascii="Arial" w:hAnsi="Arial" w:cs="Arial"/>
          <w:b/>
          <w:sz w:val="24"/>
          <w:szCs w:val="24"/>
        </w:rPr>
        <w:t xml:space="preserve"> RESPONDENT</w:t>
      </w:r>
    </w:p>
    <w:p w:rsidR="0010254B" w:rsidRDefault="0010254B" w:rsidP="00F75CB5">
      <w:pPr>
        <w:spacing w:after="0" w:line="240" w:lineRule="auto"/>
        <w:rPr>
          <w:rFonts w:ascii="Arial" w:hAnsi="Arial" w:cs="Arial"/>
          <w:sz w:val="24"/>
          <w:szCs w:val="24"/>
        </w:rPr>
      </w:pPr>
      <w:r w:rsidRPr="0010254B">
        <w:rPr>
          <w:rFonts w:ascii="Arial" w:hAnsi="Arial" w:cs="Arial"/>
          <w:sz w:val="24"/>
          <w:szCs w:val="24"/>
        </w:rPr>
        <w:t>Registration Number: 1998/020850/21)</w:t>
      </w:r>
    </w:p>
    <w:p w:rsidR="00F75CB5" w:rsidRDefault="00F75CB5" w:rsidP="00F75CB5">
      <w:pPr>
        <w:spacing w:after="0" w:line="240" w:lineRule="auto"/>
        <w:rPr>
          <w:rFonts w:ascii="Arial" w:hAnsi="Arial" w:cs="Arial"/>
          <w:sz w:val="24"/>
          <w:szCs w:val="24"/>
        </w:rPr>
      </w:pPr>
    </w:p>
    <w:p w:rsidR="0010254B" w:rsidRPr="0010254B" w:rsidRDefault="0010254B" w:rsidP="00F75CB5">
      <w:pPr>
        <w:spacing w:after="0" w:line="240" w:lineRule="auto"/>
        <w:rPr>
          <w:rFonts w:ascii="Arial" w:hAnsi="Arial" w:cs="Arial"/>
          <w:b/>
          <w:sz w:val="24"/>
          <w:szCs w:val="24"/>
        </w:rPr>
      </w:pPr>
      <w:r w:rsidRPr="0010254B">
        <w:rPr>
          <w:rFonts w:ascii="Arial" w:hAnsi="Arial" w:cs="Arial"/>
          <w:b/>
          <w:sz w:val="24"/>
          <w:szCs w:val="24"/>
        </w:rPr>
        <w:t>TSIU VINCENT MATSEPE</w:t>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t>2</w:t>
      </w:r>
      <w:r w:rsidRPr="0010254B">
        <w:rPr>
          <w:rFonts w:ascii="Arial" w:hAnsi="Arial" w:cs="Arial"/>
          <w:b/>
          <w:sz w:val="24"/>
          <w:szCs w:val="24"/>
          <w:vertAlign w:val="superscript"/>
        </w:rPr>
        <w:t>ND</w:t>
      </w:r>
      <w:r w:rsidRPr="0010254B">
        <w:rPr>
          <w:rFonts w:ascii="Arial" w:hAnsi="Arial" w:cs="Arial"/>
          <w:b/>
          <w:sz w:val="24"/>
          <w:szCs w:val="24"/>
        </w:rPr>
        <w:t xml:space="preserve"> RESPONDENT</w:t>
      </w:r>
    </w:p>
    <w:p w:rsidR="0010254B" w:rsidRDefault="00A34D39" w:rsidP="00F75CB5">
      <w:pPr>
        <w:spacing w:after="0" w:line="240" w:lineRule="auto"/>
        <w:rPr>
          <w:rFonts w:ascii="Arial" w:hAnsi="Arial" w:cs="Arial"/>
          <w:sz w:val="24"/>
          <w:szCs w:val="24"/>
        </w:rPr>
      </w:pPr>
      <w:r>
        <w:rPr>
          <w:rFonts w:ascii="Arial" w:hAnsi="Arial" w:cs="Arial"/>
          <w:sz w:val="24"/>
          <w:szCs w:val="24"/>
        </w:rPr>
        <w:t>(ID: […]</w:t>
      </w:r>
      <w:r w:rsidR="0010254B">
        <w:rPr>
          <w:rFonts w:ascii="Arial" w:hAnsi="Arial" w:cs="Arial"/>
          <w:sz w:val="24"/>
          <w:szCs w:val="24"/>
        </w:rPr>
        <w:t>)</w:t>
      </w:r>
    </w:p>
    <w:p w:rsidR="00F75CB5" w:rsidRDefault="00F75CB5" w:rsidP="00F75CB5">
      <w:pPr>
        <w:spacing w:after="0" w:line="240" w:lineRule="auto"/>
        <w:rPr>
          <w:rFonts w:ascii="Arial" w:hAnsi="Arial" w:cs="Arial"/>
          <w:sz w:val="24"/>
          <w:szCs w:val="24"/>
        </w:rPr>
      </w:pPr>
    </w:p>
    <w:p w:rsidR="0010254B" w:rsidRPr="0010254B" w:rsidRDefault="0010254B" w:rsidP="00F75CB5">
      <w:pPr>
        <w:spacing w:after="0" w:line="240" w:lineRule="auto"/>
        <w:rPr>
          <w:rFonts w:ascii="Arial" w:hAnsi="Arial" w:cs="Arial"/>
          <w:b/>
          <w:sz w:val="24"/>
          <w:szCs w:val="24"/>
        </w:rPr>
      </w:pPr>
      <w:r w:rsidRPr="0010254B">
        <w:rPr>
          <w:rFonts w:ascii="Arial" w:hAnsi="Arial" w:cs="Arial"/>
          <w:b/>
          <w:sz w:val="24"/>
          <w:szCs w:val="24"/>
        </w:rPr>
        <w:t>ROUX BARRY CLOETE</w:t>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00F75CB5">
        <w:rPr>
          <w:rFonts w:ascii="Arial" w:hAnsi="Arial" w:cs="Arial"/>
          <w:b/>
          <w:sz w:val="24"/>
          <w:szCs w:val="24"/>
        </w:rPr>
        <w:t>3</w:t>
      </w:r>
      <w:r w:rsidR="00F75CB5" w:rsidRPr="00F75CB5">
        <w:rPr>
          <w:rFonts w:ascii="Arial" w:hAnsi="Arial" w:cs="Arial"/>
          <w:b/>
          <w:sz w:val="24"/>
          <w:szCs w:val="24"/>
          <w:vertAlign w:val="superscript"/>
        </w:rPr>
        <w:t>RD</w:t>
      </w:r>
      <w:r w:rsidR="00F75CB5">
        <w:rPr>
          <w:rFonts w:ascii="Arial" w:hAnsi="Arial" w:cs="Arial"/>
          <w:b/>
          <w:sz w:val="24"/>
          <w:szCs w:val="24"/>
        </w:rPr>
        <w:t xml:space="preserve"> RESPONDEN</w:t>
      </w:r>
      <w:r w:rsidRPr="0010254B">
        <w:rPr>
          <w:rFonts w:ascii="Arial" w:hAnsi="Arial" w:cs="Arial"/>
          <w:b/>
          <w:sz w:val="24"/>
          <w:szCs w:val="24"/>
        </w:rPr>
        <w:t>T</w:t>
      </w:r>
    </w:p>
    <w:p w:rsidR="0010254B" w:rsidRDefault="00A34D39" w:rsidP="00F75CB5">
      <w:pPr>
        <w:spacing w:after="0" w:line="240" w:lineRule="auto"/>
        <w:rPr>
          <w:rFonts w:ascii="Arial" w:hAnsi="Arial" w:cs="Arial"/>
          <w:sz w:val="24"/>
          <w:szCs w:val="24"/>
        </w:rPr>
      </w:pPr>
      <w:r>
        <w:rPr>
          <w:rFonts w:ascii="Arial" w:hAnsi="Arial" w:cs="Arial"/>
          <w:sz w:val="24"/>
          <w:szCs w:val="24"/>
        </w:rPr>
        <w:t>(ID: […</w:t>
      </w:r>
      <w:bookmarkStart w:id="0" w:name="_GoBack"/>
      <w:bookmarkEnd w:id="0"/>
      <w:r>
        <w:rPr>
          <w:rFonts w:ascii="Arial" w:hAnsi="Arial" w:cs="Arial"/>
          <w:sz w:val="24"/>
          <w:szCs w:val="24"/>
        </w:rPr>
        <w:t>]</w:t>
      </w:r>
      <w:r w:rsidR="0010254B">
        <w:rPr>
          <w:rFonts w:ascii="Arial" w:hAnsi="Arial" w:cs="Arial"/>
          <w:sz w:val="24"/>
          <w:szCs w:val="24"/>
        </w:rPr>
        <w:t>)</w:t>
      </w:r>
    </w:p>
    <w:p w:rsidR="00F75CB5" w:rsidRDefault="00F75CB5" w:rsidP="00F75CB5">
      <w:pPr>
        <w:spacing w:after="0" w:line="240" w:lineRule="auto"/>
        <w:rPr>
          <w:rFonts w:ascii="Arial" w:hAnsi="Arial" w:cs="Arial"/>
          <w:sz w:val="24"/>
          <w:szCs w:val="24"/>
        </w:rPr>
      </w:pPr>
    </w:p>
    <w:p w:rsidR="0010254B" w:rsidRDefault="0010254B" w:rsidP="00A846E7">
      <w:pPr>
        <w:spacing w:after="240" w:line="240" w:lineRule="auto"/>
        <w:rPr>
          <w:rFonts w:ascii="Arial" w:hAnsi="Arial" w:cs="Arial"/>
          <w:b/>
          <w:sz w:val="24"/>
          <w:szCs w:val="24"/>
        </w:rPr>
      </w:pPr>
      <w:r w:rsidRPr="0010254B">
        <w:rPr>
          <w:rFonts w:ascii="Arial" w:hAnsi="Arial" w:cs="Arial"/>
          <w:b/>
          <w:sz w:val="24"/>
          <w:szCs w:val="24"/>
        </w:rPr>
        <w:t>MASTER OF THE HIGH COURT, PRETORIA</w:t>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r>
      <w:r w:rsidRPr="0010254B">
        <w:rPr>
          <w:rFonts w:ascii="Arial" w:hAnsi="Arial" w:cs="Arial"/>
          <w:b/>
          <w:sz w:val="24"/>
          <w:szCs w:val="24"/>
        </w:rPr>
        <w:tab/>
        <w:t>4</w:t>
      </w:r>
      <w:r w:rsidRPr="0010254B">
        <w:rPr>
          <w:rFonts w:ascii="Arial" w:hAnsi="Arial" w:cs="Arial"/>
          <w:b/>
          <w:sz w:val="24"/>
          <w:szCs w:val="24"/>
          <w:vertAlign w:val="superscript"/>
        </w:rPr>
        <w:t>TH</w:t>
      </w:r>
      <w:r w:rsidR="00F75CB5">
        <w:rPr>
          <w:rFonts w:ascii="Arial" w:hAnsi="Arial" w:cs="Arial"/>
          <w:b/>
          <w:sz w:val="24"/>
          <w:szCs w:val="24"/>
        </w:rPr>
        <w:t xml:space="preserve"> RES</w:t>
      </w:r>
      <w:r w:rsidRPr="0010254B">
        <w:rPr>
          <w:rFonts w:ascii="Arial" w:hAnsi="Arial" w:cs="Arial"/>
          <w:b/>
          <w:sz w:val="24"/>
          <w:szCs w:val="24"/>
        </w:rPr>
        <w:t>PONDENT</w:t>
      </w:r>
    </w:p>
    <w:p w:rsidR="001C6177" w:rsidRDefault="001C6177" w:rsidP="001C6177">
      <w:pPr>
        <w:pBdr>
          <w:top w:val="single" w:sz="4" w:space="1" w:color="auto"/>
          <w:bottom w:val="single" w:sz="4" w:space="1" w:color="auto"/>
        </w:pBdr>
        <w:spacing w:after="0" w:line="240" w:lineRule="auto"/>
        <w:rPr>
          <w:rFonts w:ascii="Arial" w:hAnsi="Arial" w:cs="Arial"/>
          <w:b/>
          <w:sz w:val="24"/>
          <w:szCs w:val="24"/>
          <w:u w:val="single"/>
        </w:rPr>
      </w:pPr>
    </w:p>
    <w:p w:rsidR="00F45C68" w:rsidRDefault="00CE4099" w:rsidP="002D13CE">
      <w:pPr>
        <w:pBdr>
          <w:top w:val="single" w:sz="4" w:space="1" w:color="auto"/>
          <w:bottom w:val="single" w:sz="4" w:space="1" w:color="auto"/>
        </w:pBdr>
        <w:spacing w:after="0" w:line="240" w:lineRule="auto"/>
        <w:rPr>
          <w:rFonts w:ascii="Arial" w:hAnsi="Arial" w:cs="Arial"/>
          <w:sz w:val="24"/>
          <w:szCs w:val="24"/>
        </w:rPr>
      </w:pPr>
      <w:r>
        <w:rPr>
          <w:rFonts w:ascii="Arial" w:hAnsi="Arial" w:cs="Arial"/>
          <w:b/>
          <w:sz w:val="24"/>
          <w:szCs w:val="24"/>
          <w:u w:val="single"/>
        </w:rPr>
        <w:t>CORAM</w:t>
      </w:r>
      <w:r w:rsidR="00602336">
        <w:rPr>
          <w:rFonts w:ascii="Arial" w:hAnsi="Arial" w:cs="Arial"/>
          <w:b/>
          <w:sz w:val="24"/>
          <w:szCs w:val="24"/>
        </w:rPr>
        <w:t xml:space="preserve">: </w:t>
      </w:r>
      <w:r w:rsidR="00602336">
        <w:rPr>
          <w:rFonts w:ascii="Arial" w:hAnsi="Arial" w:cs="Arial"/>
          <w:b/>
          <w:sz w:val="24"/>
          <w:szCs w:val="24"/>
        </w:rPr>
        <w:tab/>
      </w:r>
      <w:r w:rsidR="00602336">
        <w:rPr>
          <w:rFonts w:ascii="Arial" w:hAnsi="Arial" w:cs="Arial"/>
          <w:b/>
          <w:sz w:val="24"/>
          <w:szCs w:val="24"/>
        </w:rPr>
        <w:tab/>
      </w:r>
      <w:r>
        <w:rPr>
          <w:rFonts w:ascii="Arial" w:hAnsi="Arial" w:cs="Arial"/>
          <w:b/>
          <w:sz w:val="24"/>
          <w:szCs w:val="24"/>
        </w:rPr>
        <w:tab/>
      </w:r>
      <w:r w:rsidR="00A3268D">
        <w:rPr>
          <w:rFonts w:ascii="Arial" w:hAnsi="Arial" w:cs="Arial"/>
          <w:b/>
          <w:sz w:val="24"/>
          <w:szCs w:val="24"/>
        </w:rPr>
        <w:tab/>
      </w:r>
      <w:r w:rsidR="000D46C5" w:rsidRPr="00CE4099">
        <w:rPr>
          <w:rFonts w:ascii="Arial" w:hAnsi="Arial" w:cs="Arial"/>
          <w:sz w:val="24"/>
          <w:szCs w:val="24"/>
        </w:rPr>
        <w:t>GUSHA</w:t>
      </w:r>
      <w:r w:rsidR="00F45C68" w:rsidRPr="00CE4099">
        <w:rPr>
          <w:rFonts w:ascii="Arial" w:hAnsi="Arial" w:cs="Arial"/>
          <w:sz w:val="24"/>
          <w:szCs w:val="24"/>
        </w:rPr>
        <w:t>, AJ</w:t>
      </w:r>
      <w:r w:rsidR="00F45C68" w:rsidRPr="002E31A2">
        <w:rPr>
          <w:rFonts w:ascii="Arial" w:hAnsi="Arial" w:cs="Arial"/>
          <w:sz w:val="24"/>
          <w:szCs w:val="24"/>
        </w:rPr>
        <w:t xml:space="preserve"> </w:t>
      </w:r>
    </w:p>
    <w:p w:rsidR="001C6177" w:rsidRPr="009E3394" w:rsidRDefault="001C6177" w:rsidP="001C6177">
      <w:pPr>
        <w:pBdr>
          <w:top w:val="single" w:sz="4" w:space="1" w:color="auto"/>
          <w:bottom w:val="single" w:sz="4" w:space="1" w:color="auto"/>
        </w:pBdr>
        <w:spacing w:after="0" w:line="240" w:lineRule="auto"/>
        <w:rPr>
          <w:rFonts w:ascii="Arial" w:hAnsi="Arial" w:cs="Arial"/>
          <w:sz w:val="24"/>
          <w:szCs w:val="24"/>
        </w:rPr>
      </w:pPr>
    </w:p>
    <w:p w:rsidR="001C6177" w:rsidRDefault="001C6177" w:rsidP="001C6177">
      <w:pPr>
        <w:spacing w:after="0" w:line="240" w:lineRule="auto"/>
        <w:ind w:left="2977" w:hanging="2977"/>
        <w:rPr>
          <w:rFonts w:ascii="Arial" w:hAnsi="Arial" w:cs="Arial"/>
          <w:b/>
          <w:sz w:val="24"/>
          <w:szCs w:val="24"/>
          <w:u w:val="single"/>
        </w:rPr>
      </w:pPr>
    </w:p>
    <w:p w:rsidR="001C6177" w:rsidRPr="00253585" w:rsidRDefault="001C6177" w:rsidP="00F75CB5">
      <w:pPr>
        <w:spacing w:after="0" w:line="240" w:lineRule="auto"/>
        <w:ind w:left="2977" w:hanging="2977"/>
        <w:rPr>
          <w:rFonts w:ascii="Arial" w:hAnsi="Arial" w:cs="Arial"/>
          <w:sz w:val="24"/>
          <w:szCs w:val="24"/>
        </w:rPr>
      </w:pPr>
      <w:r>
        <w:rPr>
          <w:rFonts w:ascii="Arial" w:hAnsi="Arial" w:cs="Arial"/>
          <w:b/>
          <w:sz w:val="24"/>
          <w:szCs w:val="24"/>
          <w:u w:val="single"/>
        </w:rPr>
        <w:t>HEARD ON</w:t>
      </w:r>
      <w:r w:rsidR="00CE4099">
        <w:rPr>
          <w:rFonts w:ascii="Arial" w:hAnsi="Arial" w:cs="Arial"/>
          <w:b/>
          <w:sz w:val="24"/>
          <w:szCs w:val="24"/>
          <w:u w:val="single"/>
        </w:rPr>
        <w:t>:</w:t>
      </w:r>
      <w:r w:rsidR="00253585">
        <w:rPr>
          <w:rFonts w:ascii="Arial" w:hAnsi="Arial" w:cs="Arial"/>
          <w:sz w:val="24"/>
          <w:szCs w:val="24"/>
        </w:rPr>
        <w:tab/>
      </w:r>
      <w:r w:rsidR="00253585">
        <w:rPr>
          <w:rFonts w:ascii="Arial" w:hAnsi="Arial" w:cs="Arial"/>
          <w:sz w:val="24"/>
          <w:szCs w:val="24"/>
        </w:rPr>
        <w:tab/>
      </w:r>
      <w:r w:rsidR="00FE7E3A">
        <w:rPr>
          <w:rFonts w:ascii="Arial" w:hAnsi="Arial" w:cs="Arial"/>
          <w:sz w:val="24"/>
          <w:szCs w:val="24"/>
        </w:rPr>
        <w:t>16 MARCH</w:t>
      </w:r>
      <w:r w:rsidR="003405B5">
        <w:rPr>
          <w:rFonts w:ascii="Arial" w:hAnsi="Arial" w:cs="Arial"/>
          <w:sz w:val="24"/>
          <w:szCs w:val="24"/>
        </w:rPr>
        <w:t xml:space="preserve"> </w:t>
      </w:r>
      <w:r w:rsidR="00E94A19">
        <w:rPr>
          <w:rFonts w:ascii="Arial" w:hAnsi="Arial" w:cs="Arial"/>
          <w:sz w:val="24"/>
          <w:szCs w:val="24"/>
        </w:rPr>
        <w:t>2023</w:t>
      </w:r>
    </w:p>
    <w:p w:rsidR="001C6177" w:rsidRDefault="001C6177" w:rsidP="00F75CB5">
      <w:pPr>
        <w:pBdr>
          <w:bottom w:val="single" w:sz="4" w:space="1" w:color="auto"/>
        </w:pBdr>
        <w:spacing w:after="0" w:line="240" w:lineRule="auto"/>
        <w:ind w:left="2977" w:hanging="2977"/>
        <w:rPr>
          <w:rFonts w:ascii="Arial" w:hAnsi="Arial" w:cs="Arial"/>
          <w:b/>
          <w:sz w:val="24"/>
          <w:szCs w:val="24"/>
          <w:u w:val="single"/>
        </w:rPr>
      </w:pPr>
    </w:p>
    <w:p w:rsidR="000D46C5" w:rsidRDefault="000D46C5" w:rsidP="00AF6EEF">
      <w:pPr>
        <w:pBdr>
          <w:top w:val="single" w:sz="4" w:space="1" w:color="auto"/>
          <w:bottom w:val="single" w:sz="12" w:space="1" w:color="auto"/>
        </w:pBdr>
        <w:spacing w:after="0" w:line="240" w:lineRule="auto"/>
        <w:ind w:left="3600" w:hanging="3600"/>
        <w:jc w:val="both"/>
        <w:rPr>
          <w:rFonts w:ascii="Arial" w:hAnsi="Arial" w:cs="Arial"/>
          <w:sz w:val="24"/>
          <w:szCs w:val="24"/>
        </w:rPr>
      </w:pPr>
      <w:r w:rsidRPr="002E31A2">
        <w:rPr>
          <w:rFonts w:ascii="Arial" w:hAnsi="Arial" w:cs="Arial"/>
          <w:b/>
          <w:sz w:val="24"/>
          <w:szCs w:val="24"/>
          <w:u w:val="single"/>
        </w:rPr>
        <w:t>DELIVERED ON</w:t>
      </w:r>
      <w:r w:rsidRPr="002E31A2">
        <w:rPr>
          <w:rFonts w:ascii="Arial" w:hAnsi="Arial" w:cs="Arial"/>
          <w:sz w:val="24"/>
          <w:szCs w:val="24"/>
        </w:rPr>
        <w:t>:</w:t>
      </w:r>
      <w:r w:rsidR="008535AA">
        <w:rPr>
          <w:rFonts w:ascii="Arial" w:hAnsi="Arial" w:cs="Arial"/>
          <w:sz w:val="24"/>
          <w:szCs w:val="24"/>
        </w:rPr>
        <w:tab/>
      </w:r>
      <w:r>
        <w:rPr>
          <w:rFonts w:ascii="Arial" w:hAnsi="Arial" w:cs="Arial"/>
          <w:sz w:val="24"/>
          <w:szCs w:val="24"/>
        </w:rPr>
        <w:t>This judgment was delivered</w:t>
      </w:r>
      <w:r w:rsidRPr="008C42DB">
        <w:rPr>
          <w:rFonts w:ascii="Arial" w:hAnsi="Arial" w:cs="Arial"/>
          <w:sz w:val="24"/>
          <w:szCs w:val="24"/>
        </w:rPr>
        <w:t xml:space="preserve"> electronically by circulation to</w:t>
      </w:r>
      <w:r>
        <w:rPr>
          <w:rFonts w:ascii="Arial" w:hAnsi="Arial" w:cs="Arial"/>
          <w:sz w:val="24"/>
          <w:szCs w:val="24"/>
        </w:rPr>
        <w:t xml:space="preserve"> the parties’ representatives by way of</w:t>
      </w:r>
      <w:r w:rsidRPr="008C42DB">
        <w:rPr>
          <w:rFonts w:ascii="Arial" w:hAnsi="Arial" w:cs="Arial"/>
          <w:sz w:val="24"/>
          <w:szCs w:val="24"/>
        </w:rPr>
        <w:t xml:space="preserve"> </w:t>
      </w:r>
      <w:r>
        <w:rPr>
          <w:rFonts w:ascii="Arial" w:hAnsi="Arial" w:cs="Arial"/>
          <w:sz w:val="24"/>
          <w:szCs w:val="24"/>
        </w:rPr>
        <w:t>email</w:t>
      </w:r>
      <w:r w:rsidR="00DA7778">
        <w:rPr>
          <w:rFonts w:ascii="Arial" w:hAnsi="Arial" w:cs="Arial"/>
          <w:sz w:val="24"/>
          <w:szCs w:val="24"/>
        </w:rPr>
        <w:t xml:space="preserve"> and by release to SAFLII.</w:t>
      </w:r>
      <w:r>
        <w:rPr>
          <w:rFonts w:ascii="Arial" w:hAnsi="Arial" w:cs="Arial"/>
          <w:sz w:val="24"/>
          <w:szCs w:val="24"/>
        </w:rPr>
        <w:t xml:space="preserve"> </w:t>
      </w:r>
      <w:r w:rsidRPr="008C42DB">
        <w:rPr>
          <w:rFonts w:ascii="Arial" w:hAnsi="Arial" w:cs="Arial"/>
          <w:sz w:val="24"/>
          <w:szCs w:val="24"/>
        </w:rPr>
        <w:t xml:space="preserve">The date and time </w:t>
      </w:r>
      <w:r>
        <w:rPr>
          <w:rFonts w:ascii="Arial" w:hAnsi="Arial" w:cs="Arial"/>
          <w:sz w:val="24"/>
          <w:szCs w:val="24"/>
        </w:rPr>
        <w:t xml:space="preserve">for delivery is deemed to be at </w:t>
      </w:r>
      <w:r w:rsidR="00F82689">
        <w:rPr>
          <w:rFonts w:ascii="Arial" w:hAnsi="Arial" w:cs="Arial"/>
          <w:sz w:val="24"/>
          <w:szCs w:val="24"/>
        </w:rPr>
        <w:t>12</w:t>
      </w:r>
      <w:r>
        <w:rPr>
          <w:rFonts w:ascii="Arial" w:hAnsi="Arial" w:cs="Arial"/>
          <w:sz w:val="24"/>
          <w:szCs w:val="24"/>
        </w:rPr>
        <w:t xml:space="preserve">h00 on </w:t>
      </w:r>
      <w:r w:rsidR="00B85442">
        <w:rPr>
          <w:rFonts w:ascii="Arial" w:hAnsi="Arial" w:cs="Arial"/>
          <w:sz w:val="24"/>
          <w:szCs w:val="24"/>
        </w:rPr>
        <w:t>2</w:t>
      </w:r>
      <w:r w:rsidR="00AF6EEF">
        <w:rPr>
          <w:rFonts w:ascii="Arial" w:hAnsi="Arial" w:cs="Arial"/>
          <w:sz w:val="24"/>
          <w:szCs w:val="24"/>
        </w:rPr>
        <w:t xml:space="preserve">0 </w:t>
      </w:r>
      <w:r w:rsidR="003405B5">
        <w:rPr>
          <w:rFonts w:ascii="Arial" w:hAnsi="Arial" w:cs="Arial"/>
          <w:sz w:val="24"/>
          <w:szCs w:val="24"/>
        </w:rPr>
        <w:t>JUNE</w:t>
      </w:r>
      <w:r w:rsidR="009A102C">
        <w:rPr>
          <w:rFonts w:ascii="Arial" w:hAnsi="Arial" w:cs="Arial"/>
          <w:sz w:val="24"/>
          <w:szCs w:val="24"/>
        </w:rPr>
        <w:t xml:space="preserve"> </w:t>
      </w:r>
      <w:r>
        <w:rPr>
          <w:rFonts w:ascii="Arial" w:hAnsi="Arial" w:cs="Arial"/>
          <w:sz w:val="24"/>
          <w:szCs w:val="24"/>
        </w:rPr>
        <w:t>2023</w:t>
      </w:r>
      <w:r w:rsidRPr="008C42DB">
        <w:rPr>
          <w:rFonts w:ascii="Arial" w:hAnsi="Arial" w:cs="Arial"/>
          <w:sz w:val="24"/>
          <w:szCs w:val="24"/>
        </w:rPr>
        <w:t>.</w:t>
      </w:r>
    </w:p>
    <w:p w:rsidR="000D46C5" w:rsidRPr="002E31A2" w:rsidRDefault="000D46C5" w:rsidP="000D46C5">
      <w:pPr>
        <w:pBdr>
          <w:top w:val="single" w:sz="4" w:space="1" w:color="auto"/>
          <w:bottom w:val="single" w:sz="12" w:space="1" w:color="auto"/>
        </w:pBdr>
        <w:spacing w:after="0" w:line="240" w:lineRule="auto"/>
        <w:ind w:left="3600" w:hanging="3600"/>
        <w:jc w:val="both"/>
        <w:rPr>
          <w:rFonts w:ascii="Arial" w:hAnsi="Arial" w:cs="Arial"/>
          <w:sz w:val="24"/>
          <w:szCs w:val="24"/>
        </w:rPr>
      </w:pPr>
    </w:p>
    <w:p w:rsidR="000D46C5" w:rsidRDefault="000D46C5" w:rsidP="001C6177">
      <w:pPr>
        <w:spacing w:after="0" w:line="360" w:lineRule="auto"/>
        <w:jc w:val="center"/>
        <w:rPr>
          <w:rFonts w:ascii="Arial" w:hAnsi="Arial" w:cs="Arial"/>
          <w:b/>
          <w:sz w:val="24"/>
          <w:szCs w:val="24"/>
          <w:u w:val="single"/>
        </w:rPr>
      </w:pPr>
    </w:p>
    <w:p w:rsidR="0001622C" w:rsidRPr="0018529A" w:rsidRDefault="00525DE3" w:rsidP="001C6177">
      <w:pPr>
        <w:pBdr>
          <w:bottom w:val="single" w:sz="12" w:space="1" w:color="auto"/>
        </w:pBdr>
        <w:spacing w:after="0" w:line="360" w:lineRule="auto"/>
        <w:jc w:val="center"/>
        <w:rPr>
          <w:rFonts w:ascii="Arial" w:hAnsi="Arial" w:cs="Arial"/>
          <w:sz w:val="24"/>
          <w:szCs w:val="24"/>
          <w:u w:val="single"/>
        </w:rPr>
      </w:pPr>
      <w:r>
        <w:rPr>
          <w:rFonts w:ascii="Arial" w:hAnsi="Arial" w:cs="Arial"/>
          <w:b/>
          <w:sz w:val="24"/>
          <w:szCs w:val="24"/>
          <w:u w:val="single"/>
        </w:rPr>
        <w:t>JUDGMENT</w:t>
      </w:r>
    </w:p>
    <w:p w:rsidR="009A102C" w:rsidRPr="009A102C" w:rsidRDefault="009A102C" w:rsidP="009A102C">
      <w:pPr>
        <w:spacing w:after="240" w:line="360" w:lineRule="auto"/>
        <w:jc w:val="both"/>
        <w:rPr>
          <w:rFonts w:ascii="Arial" w:hAnsi="Arial" w:cs="Arial"/>
          <w:b/>
          <w:sz w:val="24"/>
          <w:szCs w:val="24"/>
          <w:u w:val="single"/>
        </w:rPr>
      </w:pPr>
      <w:r w:rsidRPr="009A102C">
        <w:rPr>
          <w:rFonts w:ascii="Arial" w:hAnsi="Arial" w:cs="Arial"/>
          <w:b/>
          <w:sz w:val="24"/>
          <w:szCs w:val="24"/>
          <w:u w:val="single"/>
        </w:rPr>
        <w:t>INTRODUCTION</w:t>
      </w:r>
    </w:p>
    <w:p w:rsidR="00FC475D" w:rsidRDefault="006331CD" w:rsidP="009A102C">
      <w:pPr>
        <w:spacing w:after="240" w:line="360" w:lineRule="auto"/>
        <w:ind w:left="720" w:hanging="720"/>
        <w:jc w:val="both"/>
        <w:rPr>
          <w:rFonts w:ascii="Arial" w:hAnsi="Arial" w:cs="Arial"/>
          <w:sz w:val="24"/>
          <w:szCs w:val="24"/>
        </w:rPr>
      </w:pPr>
      <w:r w:rsidRPr="006331CD">
        <w:rPr>
          <w:rFonts w:ascii="Arial" w:hAnsi="Arial" w:cs="Arial"/>
          <w:sz w:val="24"/>
          <w:szCs w:val="24"/>
        </w:rPr>
        <w:t>[</w:t>
      </w:r>
      <w:r w:rsidR="00423D2F">
        <w:rPr>
          <w:rFonts w:ascii="Arial" w:hAnsi="Arial" w:cs="Arial"/>
          <w:sz w:val="24"/>
          <w:szCs w:val="24"/>
        </w:rPr>
        <w:t>1</w:t>
      </w:r>
      <w:r w:rsidR="005F171A">
        <w:rPr>
          <w:rFonts w:ascii="Arial" w:hAnsi="Arial" w:cs="Arial"/>
          <w:sz w:val="24"/>
          <w:szCs w:val="24"/>
        </w:rPr>
        <w:t>]</w:t>
      </w:r>
      <w:r w:rsidRPr="006331CD">
        <w:rPr>
          <w:rFonts w:ascii="Arial" w:hAnsi="Arial" w:cs="Arial"/>
          <w:sz w:val="24"/>
          <w:szCs w:val="24"/>
        </w:rPr>
        <w:tab/>
      </w:r>
      <w:r w:rsidR="009A102C">
        <w:rPr>
          <w:rFonts w:ascii="Arial" w:hAnsi="Arial" w:cs="Arial"/>
          <w:sz w:val="24"/>
          <w:szCs w:val="24"/>
        </w:rPr>
        <w:t>This is an application wherein the applicant seeks two declaratory orders together with a claim for payment in the sum of R2</w:t>
      </w:r>
      <w:r w:rsidR="00357DD6">
        <w:rPr>
          <w:rFonts w:ascii="Arial" w:hAnsi="Arial" w:cs="Arial"/>
          <w:sz w:val="24"/>
          <w:szCs w:val="24"/>
        </w:rPr>
        <w:t>,</w:t>
      </w:r>
      <w:r w:rsidR="009A102C">
        <w:rPr>
          <w:rFonts w:ascii="Arial" w:hAnsi="Arial" w:cs="Arial"/>
          <w:sz w:val="24"/>
          <w:szCs w:val="24"/>
        </w:rPr>
        <w:t>355</w:t>
      </w:r>
      <w:r w:rsidR="00357DD6">
        <w:rPr>
          <w:rFonts w:ascii="Arial" w:hAnsi="Arial" w:cs="Arial"/>
          <w:sz w:val="24"/>
          <w:szCs w:val="24"/>
        </w:rPr>
        <w:t>,</w:t>
      </w:r>
      <w:r w:rsidR="009A102C">
        <w:rPr>
          <w:rFonts w:ascii="Arial" w:hAnsi="Arial" w:cs="Arial"/>
          <w:sz w:val="24"/>
          <w:szCs w:val="24"/>
        </w:rPr>
        <w:t>111</w:t>
      </w:r>
      <w:r w:rsidR="00357DD6">
        <w:rPr>
          <w:rFonts w:ascii="Arial" w:hAnsi="Arial" w:cs="Arial"/>
          <w:sz w:val="24"/>
          <w:szCs w:val="24"/>
        </w:rPr>
        <w:t>,</w:t>
      </w:r>
      <w:r w:rsidR="009A102C">
        <w:rPr>
          <w:rFonts w:ascii="Arial" w:hAnsi="Arial" w:cs="Arial"/>
          <w:sz w:val="24"/>
          <w:szCs w:val="24"/>
        </w:rPr>
        <w:t>49</w:t>
      </w:r>
      <w:r w:rsidR="00357DD6">
        <w:rPr>
          <w:rFonts w:ascii="Arial" w:hAnsi="Arial" w:cs="Arial"/>
          <w:sz w:val="24"/>
          <w:szCs w:val="24"/>
        </w:rPr>
        <w:t xml:space="preserve"> (the claimed amount)</w:t>
      </w:r>
      <w:r w:rsidR="009A102C">
        <w:rPr>
          <w:rFonts w:ascii="Arial" w:hAnsi="Arial" w:cs="Arial"/>
          <w:sz w:val="24"/>
          <w:szCs w:val="24"/>
        </w:rPr>
        <w:t>, jointly and severally from the 1</w:t>
      </w:r>
      <w:r w:rsidR="009A102C" w:rsidRPr="009A102C">
        <w:rPr>
          <w:rFonts w:ascii="Arial" w:hAnsi="Arial" w:cs="Arial"/>
          <w:sz w:val="24"/>
          <w:szCs w:val="24"/>
          <w:vertAlign w:val="superscript"/>
        </w:rPr>
        <w:t>st</w:t>
      </w:r>
      <w:r w:rsidR="009A102C">
        <w:rPr>
          <w:rFonts w:ascii="Arial" w:hAnsi="Arial" w:cs="Arial"/>
          <w:sz w:val="24"/>
          <w:szCs w:val="24"/>
        </w:rPr>
        <w:t>, 2</w:t>
      </w:r>
      <w:r w:rsidR="009A102C" w:rsidRPr="009A102C">
        <w:rPr>
          <w:rFonts w:ascii="Arial" w:hAnsi="Arial" w:cs="Arial"/>
          <w:sz w:val="24"/>
          <w:szCs w:val="24"/>
          <w:vertAlign w:val="superscript"/>
        </w:rPr>
        <w:t>nd</w:t>
      </w:r>
      <w:r w:rsidR="009A102C">
        <w:rPr>
          <w:rFonts w:ascii="Arial" w:hAnsi="Arial" w:cs="Arial"/>
          <w:sz w:val="24"/>
          <w:szCs w:val="24"/>
        </w:rPr>
        <w:t xml:space="preserve"> and 3</w:t>
      </w:r>
      <w:r w:rsidR="009A102C" w:rsidRPr="009A102C">
        <w:rPr>
          <w:rFonts w:ascii="Arial" w:hAnsi="Arial" w:cs="Arial"/>
          <w:sz w:val="24"/>
          <w:szCs w:val="24"/>
          <w:vertAlign w:val="superscript"/>
        </w:rPr>
        <w:t>rd</w:t>
      </w:r>
      <w:r w:rsidR="009A102C">
        <w:rPr>
          <w:rFonts w:ascii="Arial" w:hAnsi="Arial" w:cs="Arial"/>
          <w:sz w:val="24"/>
          <w:szCs w:val="24"/>
        </w:rPr>
        <w:t xml:space="preserve"> respondents, the one paying the other to be absolved.</w:t>
      </w:r>
    </w:p>
    <w:p w:rsidR="00F53FAF" w:rsidRPr="000619F6" w:rsidRDefault="00F53FAF" w:rsidP="009A102C">
      <w:pPr>
        <w:spacing w:after="24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application is opposed by the 1</w:t>
      </w:r>
      <w:r w:rsidRPr="00F53FAF">
        <w:rPr>
          <w:rFonts w:ascii="Arial" w:hAnsi="Arial" w:cs="Arial"/>
          <w:sz w:val="24"/>
          <w:szCs w:val="24"/>
          <w:vertAlign w:val="superscript"/>
        </w:rPr>
        <w:t>st</w:t>
      </w:r>
      <w:r>
        <w:rPr>
          <w:rFonts w:ascii="Arial" w:hAnsi="Arial" w:cs="Arial"/>
          <w:sz w:val="24"/>
          <w:szCs w:val="24"/>
        </w:rPr>
        <w:t xml:space="preserve"> and 3</w:t>
      </w:r>
      <w:r w:rsidRPr="00F53FAF">
        <w:rPr>
          <w:rFonts w:ascii="Arial" w:hAnsi="Arial" w:cs="Arial"/>
          <w:sz w:val="24"/>
          <w:szCs w:val="24"/>
          <w:vertAlign w:val="superscript"/>
        </w:rPr>
        <w:t>rd</w:t>
      </w:r>
      <w:r>
        <w:rPr>
          <w:rFonts w:ascii="Arial" w:hAnsi="Arial" w:cs="Arial"/>
          <w:sz w:val="24"/>
          <w:szCs w:val="24"/>
        </w:rPr>
        <w:t xml:space="preserve"> respondents. They have also instituted a provisional third party procedure against the applicant </w:t>
      </w:r>
      <w:r w:rsidR="009505C6">
        <w:rPr>
          <w:rFonts w:ascii="Arial" w:hAnsi="Arial" w:cs="Arial"/>
          <w:sz w:val="24"/>
          <w:szCs w:val="24"/>
        </w:rPr>
        <w:t>and the 2</w:t>
      </w:r>
      <w:r w:rsidR="009505C6" w:rsidRPr="009505C6">
        <w:rPr>
          <w:rFonts w:ascii="Arial" w:hAnsi="Arial" w:cs="Arial"/>
          <w:sz w:val="24"/>
          <w:szCs w:val="24"/>
          <w:vertAlign w:val="superscript"/>
        </w:rPr>
        <w:t>nd</w:t>
      </w:r>
      <w:r w:rsidR="009505C6">
        <w:rPr>
          <w:rFonts w:ascii="Arial" w:hAnsi="Arial" w:cs="Arial"/>
          <w:sz w:val="24"/>
          <w:szCs w:val="24"/>
        </w:rPr>
        <w:t xml:space="preserve"> respondent in their personal capacities</w:t>
      </w:r>
      <w:r w:rsidRPr="000619F6">
        <w:rPr>
          <w:rFonts w:ascii="Arial" w:hAnsi="Arial" w:cs="Arial"/>
          <w:sz w:val="24"/>
          <w:szCs w:val="24"/>
        </w:rPr>
        <w:t>. I shall later on in this judgment revert to same.</w:t>
      </w:r>
    </w:p>
    <w:p w:rsidR="004D15DB" w:rsidRDefault="004D15DB" w:rsidP="009A102C">
      <w:pPr>
        <w:spacing w:after="240" w:line="360" w:lineRule="auto"/>
        <w:ind w:left="720" w:hanging="720"/>
        <w:jc w:val="both"/>
        <w:rPr>
          <w:rFonts w:ascii="Arial" w:hAnsi="Arial" w:cs="Arial"/>
          <w:b/>
          <w:sz w:val="24"/>
          <w:szCs w:val="24"/>
          <w:u w:val="single"/>
        </w:rPr>
      </w:pPr>
      <w:r w:rsidRPr="004D15DB">
        <w:rPr>
          <w:rFonts w:ascii="Arial" w:hAnsi="Arial" w:cs="Arial"/>
          <w:b/>
          <w:sz w:val="24"/>
          <w:szCs w:val="24"/>
          <w:u w:val="single"/>
        </w:rPr>
        <w:t>THE PARTIES</w:t>
      </w:r>
    </w:p>
    <w:p w:rsidR="004D15DB" w:rsidRDefault="004D15DB" w:rsidP="009A102C">
      <w:pPr>
        <w:spacing w:after="240" w:line="360" w:lineRule="auto"/>
        <w:ind w:left="720" w:hanging="720"/>
        <w:jc w:val="both"/>
        <w:rPr>
          <w:rFonts w:ascii="Arial" w:hAnsi="Arial" w:cs="Arial"/>
          <w:sz w:val="24"/>
          <w:szCs w:val="24"/>
        </w:rPr>
      </w:pPr>
      <w:r w:rsidRPr="004D15DB">
        <w:rPr>
          <w:rFonts w:ascii="Arial" w:hAnsi="Arial" w:cs="Arial"/>
          <w:sz w:val="24"/>
          <w:szCs w:val="24"/>
        </w:rPr>
        <w:t>[</w:t>
      </w:r>
      <w:r w:rsidR="00CD41CB">
        <w:rPr>
          <w:rFonts w:ascii="Arial" w:hAnsi="Arial" w:cs="Arial"/>
          <w:sz w:val="24"/>
          <w:szCs w:val="24"/>
        </w:rPr>
        <w:t>3</w:t>
      </w:r>
      <w:r w:rsidRPr="004D15DB">
        <w:rPr>
          <w:rFonts w:ascii="Arial" w:hAnsi="Arial" w:cs="Arial"/>
          <w:sz w:val="24"/>
          <w:szCs w:val="24"/>
        </w:rPr>
        <w:t>]</w:t>
      </w:r>
      <w:r w:rsidRPr="004D15DB">
        <w:rPr>
          <w:rFonts w:ascii="Arial" w:hAnsi="Arial" w:cs="Arial"/>
          <w:sz w:val="24"/>
          <w:szCs w:val="24"/>
        </w:rPr>
        <w:tab/>
      </w:r>
      <w:r w:rsidR="00E15A6A">
        <w:rPr>
          <w:rFonts w:ascii="Arial" w:hAnsi="Arial" w:cs="Arial"/>
          <w:sz w:val="24"/>
          <w:szCs w:val="24"/>
        </w:rPr>
        <w:t xml:space="preserve">The applicant is the duly appointed </w:t>
      </w:r>
      <w:r w:rsidR="000314A1">
        <w:rPr>
          <w:rFonts w:ascii="Arial" w:hAnsi="Arial" w:cs="Arial"/>
          <w:sz w:val="24"/>
          <w:szCs w:val="24"/>
        </w:rPr>
        <w:t xml:space="preserve">sole </w:t>
      </w:r>
      <w:r w:rsidR="00E15A6A">
        <w:rPr>
          <w:rFonts w:ascii="Arial" w:hAnsi="Arial" w:cs="Arial"/>
          <w:sz w:val="24"/>
          <w:szCs w:val="24"/>
        </w:rPr>
        <w:t>trustee</w:t>
      </w:r>
      <w:r w:rsidR="001E519C">
        <w:rPr>
          <w:rStyle w:val="FootnoteReference"/>
          <w:rFonts w:ascii="Arial" w:hAnsi="Arial" w:cs="Arial"/>
          <w:sz w:val="24"/>
          <w:szCs w:val="24"/>
        </w:rPr>
        <w:footnoteReference w:id="1"/>
      </w:r>
      <w:r w:rsidR="00E15A6A">
        <w:rPr>
          <w:rFonts w:ascii="Arial" w:hAnsi="Arial" w:cs="Arial"/>
          <w:sz w:val="24"/>
          <w:szCs w:val="24"/>
        </w:rPr>
        <w:t xml:space="preserve"> in the insolve</w:t>
      </w:r>
      <w:r w:rsidR="00723F15">
        <w:rPr>
          <w:rFonts w:ascii="Arial" w:hAnsi="Arial" w:cs="Arial"/>
          <w:sz w:val="24"/>
          <w:szCs w:val="24"/>
        </w:rPr>
        <w:t xml:space="preserve">nt estate of PP Property Trust </w:t>
      </w:r>
      <w:r w:rsidR="00E15A6A">
        <w:rPr>
          <w:rFonts w:ascii="Arial" w:hAnsi="Arial" w:cs="Arial"/>
          <w:sz w:val="24"/>
          <w:szCs w:val="24"/>
        </w:rPr>
        <w:t>IT</w:t>
      </w:r>
      <w:r w:rsidR="00723F15">
        <w:rPr>
          <w:rFonts w:ascii="Arial" w:hAnsi="Arial" w:cs="Arial"/>
          <w:sz w:val="24"/>
          <w:szCs w:val="24"/>
        </w:rPr>
        <w:t xml:space="preserve"> 9760/06 – Master’s Ref T653/17</w:t>
      </w:r>
      <w:r w:rsidR="00E15A6A">
        <w:rPr>
          <w:rFonts w:ascii="Arial" w:hAnsi="Arial" w:cs="Arial"/>
          <w:sz w:val="24"/>
          <w:szCs w:val="24"/>
        </w:rPr>
        <w:t xml:space="preserve"> (the Trust).</w:t>
      </w:r>
    </w:p>
    <w:p w:rsidR="00F54AFE" w:rsidRDefault="00677D39" w:rsidP="009A102C">
      <w:pPr>
        <w:spacing w:after="240" w:line="360" w:lineRule="auto"/>
        <w:ind w:left="720" w:hanging="720"/>
        <w:jc w:val="both"/>
        <w:rPr>
          <w:rFonts w:ascii="Arial" w:hAnsi="Arial" w:cs="Arial"/>
          <w:sz w:val="24"/>
          <w:szCs w:val="24"/>
        </w:rPr>
      </w:pPr>
      <w:r>
        <w:rPr>
          <w:rFonts w:ascii="Arial" w:hAnsi="Arial" w:cs="Arial"/>
          <w:sz w:val="24"/>
          <w:szCs w:val="24"/>
        </w:rPr>
        <w:t>[</w:t>
      </w:r>
      <w:r w:rsidR="00CD41CB">
        <w:rPr>
          <w:rFonts w:ascii="Arial" w:hAnsi="Arial" w:cs="Arial"/>
          <w:sz w:val="24"/>
          <w:szCs w:val="24"/>
        </w:rPr>
        <w:t>4</w:t>
      </w:r>
      <w:r w:rsidR="00F54AFE">
        <w:rPr>
          <w:rFonts w:ascii="Arial" w:hAnsi="Arial" w:cs="Arial"/>
          <w:sz w:val="24"/>
          <w:szCs w:val="24"/>
        </w:rPr>
        <w:t>]</w:t>
      </w:r>
      <w:r w:rsidR="00F54AFE">
        <w:rPr>
          <w:rFonts w:ascii="Arial" w:hAnsi="Arial" w:cs="Arial"/>
          <w:sz w:val="24"/>
          <w:szCs w:val="24"/>
        </w:rPr>
        <w:tab/>
      </w:r>
      <w:r w:rsidR="00274A7A">
        <w:rPr>
          <w:rFonts w:ascii="Arial" w:hAnsi="Arial" w:cs="Arial"/>
          <w:sz w:val="24"/>
          <w:szCs w:val="24"/>
        </w:rPr>
        <w:t>The</w:t>
      </w:r>
      <w:r w:rsidR="003D6C2A">
        <w:rPr>
          <w:rFonts w:ascii="Arial" w:hAnsi="Arial" w:cs="Arial"/>
          <w:sz w:val="24"/>
          <w:szCs w:val="24"/>
        </w:rPr>
        <w:t xml:space="preserve"> 1</w:t>
      </w:r>
      <w:r w:rsidR="003D6C2A" w:rsidRPr="003D6C2A">
        <w:rPr>
          <w:rFonts w:ascii="Arial" w:hAnsi="Arial" w:cs="Arial"/>
          <w:sz w:val="24"/>
          <w:szCs w:val="24"/>
          <w:vertAlign w:val="superscript"/>
        </w:rPr>
        <w:t>st</w:t>
      </w:r>
      <w:r w:rsidR="003D6C2A">
        <w:rPr>
          <w:rFonts w:ascii="Arial" w:hAnsi="Arial" w:cs="Arial"/>
          <w:sz w:val="24"/>
          <w:szCs w:val="24"/>
        </w:rPr>
        <w:t xml:space="preserve"> respondent is a duly registered and incorporated </w:t>
      </w:r>
      <w:r w:rsidR="00274A7A">
        <w:rPr>
          <w:rFonts w:ascii="Arial" w:hAnsi="Arial" w:cs="Arial"/>
          <w:sz w:val="24"/>
          <w:szCs w:val="24"/>
        </w:rPr>
        <w:t>company in terms of the Companies Act, Act 71 of 2008. It practices as a firm of attorneys and is subject to the provisions of the Legal Practice Act, Act 28 of 2014.</w:t>
      </w:r>
    </w:p>
    <w:p w:rsidR="00F54AFE" w:rsidRDefault="00F54AFE" w:rsidP="00645400">
      <w:pPr>
        <w:spacing w:after="240" w:line="360" w:lineRule="auto"/>
        <w:ind w:left="720" w:hanging="720"/>
        <w:jc w:val="both"/>
        <w:rPr>
          <w:rFonts w:ascii="Arial" w:hAnsi="Arial" w:cs="Arial"/>
          <w:sz w:val="24"/>
          <w:szCs w:val="24"/>
        </w:rPr>
      </w:pPr>
      <w:r>
        <w:rPr>
          <w:rFonts w:ascii="Arial" w:hAnsi="Arial" w:cs="Arial"/>
          <w:sz w:val="24"/>
          <w:szCs w:val="24"/>
        </w:rPr>
        <w:t>[</w:t>
      </w:r>
      <w:r w:rsidR="00CD41CB">
        <w:rPr>
          <w:rFonts w:ascii="Arial" w:hAnsi="Arial" w:cs="Arial"/>
          <w:sz w:val="24"/>
          <w:szCs w:val="24"/>
        </w:rPr>
        <w:t>5</w:t>
      </w:r>
      <w:r>
        <w:rPr>
          <w:rFonts w:ascii="Arial" w:hAnsi="Arial" w:cs="Arial"/>
          <w:sz w:val="24"/>
          <w:szCs w:val="24"/>
        </w:rPr>
        <w:t>]</w:t>
      </w:r>
      <w:r>
        <w:rPr>
          <w:rFonts w:ascii="Arial" w:hAnsi="Arial" w:cs="Arial"/>
          <w:sz w:val="24"/>
          <w:szCs w:val="24"/>
        </w:rPr>
        <w:tab/>
      </w:r>
      <w:r w:rsidR="00274A7A">
        <w:rPr>
          <w:rFonts w:ascii="Arial" w:hAnsi="Arial" w:cs="Arial"/>
          <w:sz w:val="24"/>
          <w:szCs w:val="24"/>
        </w:rPr>
        <w:t>The 2</w:t>
      </w:r>
      <w:r w:rsidR="00274A7A" w:rsidRPr="00274A7A">
        <w:rPr>
          <w:rFonts w:ascii="Arial" w:hAnsi="Arial" w:cs="Arial"/>
          <w:sz w:val="24"/>
          <w:szCs w:val="24"/>
          <w:vertAlign w:val="superscript"/>
        </w:rPr>
        <w:t>nd</w:t>
      </w:r>
      <w:r w:rsidR="00274A7A">
        <w:rPr>
          <w:rFonts w:ascii="Arial" w:hAnsi="Arial" w:cs="Arial"/>
          <w:sz w:val="24"/>
          <w:szCs w:val="24"/>
        </w:rPr>
        <w:t xml:space="preserve"> respondent is a practicing attorney and </w:t>
      </w:r>
      <w:r w:rsidR="00274A7A" w:rsidRPr="001C5D06">
        <w:rPr>
          <w:rFonts w:ascii="Arial" w:hAnsi="Arial" w:cs="Arial"/>
          <w:sz w:val="24"/>
          <w:szCs w:val="24"/>
        </w:rPr>
        <w:t xml:space="preserve">was or still is a director </w:t>
      </w:r>
      <w:r w:rsidR="00274A7A">
        <w:rPr>
          <w:rFonts w:ascii="Arial" w:hAnsi="Arial" w:cs="Arial"/>
          <w:sz w:val="24"/>
          <w:szCs w:val="24"/>
        </w:rPr>
        <w:t>of the 1</w:t>
      </w:r>
      <w:r w:rsidR="00274A7A" w:rsidRPr="00274A7A">
        <w:rPr>
          <w:rFonts w:ascii="Arial" w:hAnsi="Arial" w:cs="Arial"/>
          <w:sz w:val="24"/>
          <w:szCs w:val="24"/>
          <w:vertAlign w:val="superscript"/>
        </w:rPr>
        <w:t>st</w:t>
      </w:r>
      <w:r w:rsidR="00274A7A">
        <w:rPr>
          <w:rFonts w:ascii="Arial" w:hAnsi="Arial" w:cs="Arial"/>
          <w:sz w:val="24"/>
          <w:szCs w:val="24"/>
        </w:rPr>
        <w:t xml:space="preserve"> respondent</w:t>
      </w:r>
      <w:r w:rsidR="00184077">
        <w:rPr>
          <w:rFonts w:ascii="Arial" w:hAnsi="Arial" w:cs="Arial"/>
          <w:sz w:val="24"/>
          <w:szCs w:val="24"/>
        </w:rPr>
        <w:t>. He</w:t>
      </w:r>
      <w:r w:rsidR="009F53A6">
        <w:rPr>
          <w:rFonts w:ascii="Arial" w:hAnsi="Arial" w:cs="Arial"/>
          <w:sz w:val="24"/>
          <w:szCs w:val="24"/>
        </w:rPr>
        <w:t xml:space="preserve"> currently practices </w:t>
      </w:r>
      <w:r w:rsidR="00A54078">
        <w:rPr>
          <w:rFonts w:ascii="Arial" w:hAnsi="Arial" w:cs="Arial"/>
          <w:sz w:val="24"/>
          <w:szCs w:val="24"/>
        </w:rPr>
        <w:t xml:space="preserve">at </w:t>
      </w:r>
      <w:r w:rsidR="001C5D06">
        <w:rPr>
          <w:rFonts w:ascii="Arial" w:hAnsi="Arial" w:cs="Arial"/>
          <w:sz w:val="24"/>
          <w:szCs w:val="24"/>
        </w:rPr>
        <w:t xml:space="preserve">and is </w:t>
      </w:r>
      <w:r w:rsidR="00C01D25">
        <w:rPr>
          <w:rFonts w:ascii="Arial" w:hAnsi="Arial" w:cs="Arial"/>
          <w:sz w:val="24"/>
          <w:szCs w:val="24"/>
        </w:rPr>
        <w:t xml:space="preserve">also </w:t>
      </w:r>
      <w:r w:rsidR="001C5D06">
        <w:rPr>
          <w:rFonts w:ascii="Arial" w:hAnsi="Arial" w:cs="Arial"/>
          <w:sz w:val="24"/>
          <w:szCs w:val="24"/>
        </w:rPr>
        <w:t xml:space="preserve">a director of </w:t>
      </w:r>
      <w:r w:rsidR="009F53A6">
        <w:rPr>
          <w:rFonts w:ascii="Arial" w:hAnsi="Arial" w:cs="Arial"/>
          <w:sz w:val="24"/>
          <w:szCs w:val="24"/>
        </w:rPr>
        <w:t xml:space="preserve">Matsepe’s </w:t>
      </w:r>
      <w:r w:rsidR="009F53A6">
        <w:rPr>
          <w:rFonts w:ascii="Arial" w:hAnsi="Arial" w:cs="Arial"/>
          <w:sz w:val="24"/>
          <w:szCs w:val="24"/>
        </w:rPr>
        <w:lastRenderedPageBreak/>
        <w:t>Goldfields</w:t>
      </w:r>
      <w:r w:rsidR="001C5D06">
        <w:rPr>
          <w:rStyle w:val="FootnoteReference"/>
          <w:rFonts w:ascii="Arial" w:hAnsi="Arial" w:cs="Arial"/>
          <w:sz w:val="24"/>
          <w:szCs w:val="24"/>
        </w:rPr>
        <w:footnoteReference w:id="2"/>
      </w:r>
      <w:r w:rsidR="006E6AB9">
        <w:rPr>
          <w:rFonts w:ascii="Arial" w:hAnsi="Arial" w:cs="Arial"/>
          <w:sz w:val="24"/>
          <w:szCs w:val="24"/>
        </w:rPr>
        <w:t xml:space="preserve">. He was, until his removal as such by the Master of the High Court, </w:t>
      </w:r>
      <w:r w:rsidR="00274A7A">
        <w:rPr>
          <w:rFonts w:ascii="Arial" w:hAnsi="Arial" w:cs="Arial"/>
          <w:sz w:val="24"/>
          <w:szCs w:val="24"/>
        </w:rPr>
        <w:t>a joint trustee</w:t>
      </w:r>
      <w:r w:rsidR="00F82D5B">
        <w:rPr>
          <w:rStyle w:val="FootnoteReference"/>
          <w:rFonts w:ascii="Arial" w:hAnsi="Arial" w:cs="Arial"/>
          <w:sz w:val="24"/>
          <w:szCs w:val="24"/>
        </w:rPr>
        <w:footnoteReference w:id="3"/>
      </w:r>
      <w:r w:rsidR="00274A7A">
        <w:rPr>
          <w:rFonts w:ascii="Arial" w:hAnsi="Arial" w:cs="Arial"/>
          <w:sz w:val="24"/>
          <w:szCs w:val="24"/>
        </w:rPr>
        <w:t xml:space="preserve"> in the insolvent estate</w:t>
      </w:r>
      <w:r w:rsidR="00274A7A" w:rsidRPr="006F5127">
        <w:rPr>
          <w:rFonts w:ascii="Arial" w:hAnsi="Arial" w:cs="Arial"/>
          <w:sz w:val="24"/>
          <w:szCs w:val="24"/>
        </w:rPr>
        <w:t>.</w:t>
      </w:r>
      <w:r w:rsidR="001C5D06" w:rsidRPr="006F5127">
        <w:rPr>
          <w:rFonts w:ascii="Arial" w:hAnsi="Arial" w:cs="Arial"/>
          <w:sz w:val="24"/>
          <w:szCs w:val="24"/>
        </w:rPr>
        <w:t xml:space="preserve"> </w:t>
      </w:r>
      <w:r w:rsidR="00645400" w:rsidRPr="006E2CC3">
        <w:rPr>
          <w:rFonts w:ascii="Arial" w:hAnsi="Arial" w:cs="Arial"/>
          <w:sz w:val="24"/>
          <w:szCs w:val="24"/>
        </w:rPr>
        <w:t>The 2</w:t>
      </w:r>
      <w:r w:rsidR="00645400" w:rsidRPr="006E2CC3">
        <w:rPr>
          <w:rFonts w:ascii="Arial" w:hAnsi="Arial" w:cs="Arial"/>
          <w:sz w:val="24"/>
          <w:szCs w:val="24"/>
          <w:vertAlign w:val="superscript"/>
        </w:rPr>
        <w:t>nd</w:t>
      </w:r>
      <w:r w:rsidR="00645400" w:rsidRPr="006E2CC3">
        <w:rPr>
          <w:rFonts w:ascii="Arial" w:hAnsi="Arial" w:cs="Arial"/>
          <w:sz w:val="24"/>
          <w:szCs w:val="24"/>
        </w:rPr>
        <w:t xml:space="preserve"> respondent</w:t>
      </w:r>
      <w:r w:rsidR="00645400">
        <w:rPr>
          <w:rFonts w:ascii="Arial" w:hAnsi="Arial" w:cs="Arial"/>
          <w:sz w:val="24"/>
          <w:szCs w:val="24"/>
        </w:rPr>
        <w:t xml:space="preserve"> entered </w:t>
      </w:r>
      <w:r w:rsidR="00645400" w:rsidRPr="000C05AC">
        <w:rPr>
          <w:rFonts w:ascii="Arial" w:hAnsi="Arial" w:cs="Arial"/>
          <w:sz w:val="24"/>
          <w:szCs w:val="24"/>
        </w:rPr>
        <w:t xml:space="preserve">no </w:t>
      </w:r>
      <w:r w:rsidR="00645400" w:rsidRPr="006E2CC3">
        <w:rPr>
          <w:rFonts w:ascii="Arial" w:hAnsi="Arial" w:cs="Arial"/>
          <w:sz w:val="24"/>
          <w:szCs w:val="24"/>
        </w:rPr>
        <w:t xml:space="preserve">appearance </w:t>
      </w:r>
      <w:r w:rsidR="00645400">
        <w:rPr>
          <w:rFonts w:ascii="Arial" w:hAnsi="Arial" w:cs="Arial"/>
          <w:sz w:val="24"/>
          <w:szCs w:val="24"/>
        </w:rPr>
        <w:t>in these proceedings either in his capacity as the 2</w:t>
      </w:r>
      <w:r w:rsidR="00645400" w:rsidRPr="00645400">
        <w:rPr>
          <w:rFonts w:ascii="Arial" w:hAnsi="Arial" w:cs="Arial"/>
          <w:sz w:val="24"/>
          <w:szCs w:val="24"/>
          <w:vertAlign w:val="superscript"/>
        </w:rPr>
        <w:t>nd</w:t>
      </w:r>
      <w:r w:rsidR="00645400">
        <w:rPr>
          <w:rFonts w:ascii="Arial" w:hAnsi="Arial" w:cs="Arial"/>
          <w:sz w:val="24"/>
          <w:szCs w:val="24"/>
        </w:rPr>
        <w:t xml:space="preserve"> respondent or as the 2</w:t>
      </w:r>
      <w:r w:rsidR="00645400" w:rsidRPr="00645400">
        <w:rPr>
          <w:rFonts w:ascii="Arial" w:hAnsi="Arial" w:cs="Arial"/>
          <w:sz w:val="24"/>
          <w:szCs w:val="24"/>
          <w:vertAlign w:val="superscript"/>
        </w:rPr>
        <w:t>nd</w:t>
      </w:r>
      <w:r w:rsidR="00645400">
        <w:rPr>
          <w:rFonts w:ascii="Arial" w:hAnsi="Arial" w:cs="Arial"/>
          <w:sz w:val="24"/>
          <w:szCs w:val="24"/>
        </w:rPr>
        <w:t xml:space="preserve"> third party.</w:t>
      </w:r>
    </w:p>
    <w:p w:rsidR="00282C1B" w:rsidRDefault="00282C1B" w:rsidP="009A102C">
      <w:pPr>
        <w:spacing w:after="240" w:line="360" w:lineRule="auto"/>
        <w:ind w:left="720" w:hanging="720"/>
        <w:jc w:val="both"/>
        <w:rPr>
          <w:rFonts w:ascii="Arial" w:hAnsi="Arial" w:cs="Arial"/>
          <w:sz w:val="24"/>
          <w:szCs w:val="24"/>
        </w:rPr>
      </w:pPr>
      <w:r>
        <w:rPr>
          <w:rFonts w:ascii="Arial" w:hAnsi="Arial" w:cs="Arial"/>
          <w:sz w:val="24"/>
          <w:szCs w:val="24"/>
        </w:rPr>
        <w:t>[</w:t>
      </w:r>
      <w:r w:rsidR="00CD41CB">
        <w:rPr>
          <w:rFonts w:ascii="Arial" w:hAnsi="Arial" w:cs="Arial"/>
          <w:sz w:val="24"/>
          <w:szCs w:val="24"/>
        </w:rPr>
        <w:t>6</w:t>
      </w:r>
      <w:r>
        <w:rPr>
          <w:rFonts w:ascii="Arial" w:hAnsi="Arial" w:cs="Arial"/>
          <w:sz w:val="24"/>
          <w:szCs w:val="24"/>
        </w:rPr>
        <w:t>]</w:t>
      </w:r>
      <w:r>
        <w:rPr>
          <w:rFonts w:ascii="Arial" w:hAnsi="Arial" w:cs="Arial"/>
          <w:sz w:val="24"/>
          <w:szCs w:val="24"/>
        </w:rPr>
        <w:tab/>
        <w:t>The 3rd respondent is a director of the 1</w:t>
      </w:r>
      <w:r w:rsidRPr="00282C1B">
        <w:rPr>
          <w:rFonts w:ascii="Arial" w:hAnsi="Arial" w:cs="Arial"/>
          <w:sz w:val="24"/>
          <w:szCs w:val="24"/>
          <w:vertAlign w:val="superscript"/>
        </w:rPr>
        <w:t>st</w:t>
      </w:r>
      <w:r>
        <w:rPr>
          <w:rFonts w:ascii="Arial" w:hAnsi="Arial" w:cs="Arial"/>
          <w:sz w:val="24"/>
          <w:szCs w:val="24"/>
        </w:rPr>
        <w:t xml:space="preserve"> respondent and a practicing attorney.</w:t>
      </w:r>
    </w:p>
    <w:p w:rsidR="00F54AFE" w:rsidRDefault="00F54AFE" w:rsidP="009A102C">
      <w:pPr>
        <w:spacing w:after="240" w:line="360" w:lineRule="auto"/>
        <w:ind w:left="720" w:hanging="720"/>
        <w:jc w:val="both"/>
        <w:rPr>
          <w:rFonts w:ascii="Arial" w:hAnsi="Arial" w:cs="Arial"/>
          <w:sz w:val="24"/>
          <w:szCs w:val="24"/>
        </w:rPr>
      </w:pPr>
      <w:r>
        <w:rPr>
          <w:rFonts w:ascii="Arial" w:hAnsi="Arial" w:cs="Arial"/>
          <w:sz w:val="24"/>
          <w:szCs w:val="24"/>
        </w:rPr>
        <w:t>[</w:t>
      </w:r>
      <w:r w:rsidR="00CD41CB">
        <w:rPr>
          <w:rFonts w:ascii="Arial" w:hAnsi="Arial" w:cs="Arial"/>
          <w:sz w:val="24"/>
          <w:szCs w:val="24"/>
        </w:rPr>
        <w:t>7</w:t>
      </w:r>
      <w:r>
        <w:rPr>
          <w:rFonts w:ascii="Arial" w:hAnsi="Arial" w:cs="Arial"/>
          <w:sz w:val="24"/>
          <w:szCs w:val="24"/>
        </w:rPr>
        <w:t>]</w:t>
      </w:r>
      <w:r>
        <w:rPr>
          <w:rFonts w:ascii="Arial" w:hAnsi="Arial" w:cs="Arial"/>
          <w:sz w:val="24"/>
          <w:szCs w:val="24"/>
        </w:rPr>
        <w:tab/>
      </w:r>
      <w:r w:rsidR="008D7310">
        <w:rPr>
          <w:rFonts w:ascii="Arial" w:hAnsi="Arial" w:cs="Arial"/>
          <w:sz w:val="24"/>
          <w:szCs w:val="24"/>
        </w:rPr>
        <w:t>The</w:t>
      </w:r>
      <w:r>
        <w:rPr>
          <w:rFonts w:ascii="Arial" w:hAnsi="Arial" w:cs="Arial"/>
          <w:sz w:val="24"/>
          <w:szCs w:val="24"/>
        </w:rPr>
        <w:t xml:space="preserve"> 4</w:t>
      </w:r>
      <w:r w:rsidRPr="00F54AFE">
        <w:rPr>
          <w:rFonts w:ascii="Arial" w:hAnsi="Arial" w:cs="Arial"/>
          <w:sz w:val="24"/>
          <w:szCs w:val="24"/>
          <w:vertAlign w:val="superscript"/>
        </w:rPr>
        <w:t>th</w:t>
      </w:r>
      <w:r>
        <w:rPr>
          <w:rFonts w:ascii="Arial" w:hAnsi="Arial" w:cs="Arial"/>
          <w:sz w:val="24"/>
          <w:szCs w:val="24"/>
        </w:rPr>
        <w:t xml:space="preserve"> respondent i</w:t>
      </w:r>
      <w:r w:rsidR="003F049F">
        <w:rPr>
          <w:rFonts w:ascii="Arial" w:hAnsi="Arial" w:cs="Arial"/>
          <w:sz w:val="24"/>
          <w:szCs w:val="24"/>
        </w:rPr>
        <w:t>s</w:t>
      </w:r>
      <w:r>
        <w:rPr>
          <w:rFonts w:ascii="Arial" w:hAnsi="Arial" w:cs="Arial"/>
          <w:sz w:val="24"/>
          <w:szCs w:val="24"/>
        </w:rPr>
        <w:t xml:space="preserve"> the Master of the High Court, Pretoria</w:t>
      </w:r>
      <w:r w:rsidR="008D7310">
        <w:rPr>
          <w:rFonts w:ascii="Arial" w:hAnsi="Arial" w:cs="Arial"/>
          <w:sz w:val="24"/>
          <w:szCs w:val="24"/>
        </w:rPr>
        <w:t xml:space="preserve"> and n</w:t>
      </w:r>
      <w:r>
        <w:rPr>
          <w:rFonts w:ascii="Arial" w:hAnsi="Arial" w:cs="Arial"/>
          <w:sz w:val="24"/>
          <w:szCs w:val="24"/>
        </w:rPr>
        <w:t xml:space="preserve">o </w:t>
      </w:r>
      <w:r w:rsidR="003B35D9">
        <w:rPr>
          <w:rFonts w:ascii="Arial" w:hAnsi="Arial" w:cs="Arial"/>
          <w:sz w:val="24"/>
          <w:szCs w:val="24"/>
        </w:rPr>
        <w:t xml:space="preserve">relief is sought </w:t>
      </w:r>
      <w:r w:rsidR="00703102">
        <w:rPr>
          <w:rFonts w:ascii="Arial" w:hAnsi="Arial" w:cs="Arial"/>
          <w:sz w:val="24"/>
          <w:szCs w:val="24"/>
        </w:rPr>
        <w:t>against it</w:t>
      </w:r>
      <w:r w:rsidR="003B35D9">
        <w:rPr>
          <w:rFonts w:ascii="Arial" w:hAnsi="Arial" w:cs="Arial"/>
          <w:sz w:val="24"/>
          <w:szCs w:val="24"/>
        </w:rPr>
        <w:t>.</w:t>
      </w:r>
    </w:p>
    <w:p w:rsidR="00F54AFE" w:rsidRPr="00F54AFE" w:rsidRDefault="00F54AFE" w:rsidP="009A102C">
      <w:pPr>
        <w:spacing w:after="240" w:line="360" w:lineRule="auto"/>
        <w:ind w:left="720" w:hanging="720"/>
        <w:jc w:val="both"/>
        <w:rPr>
          <w:rFonts w:ascii="Arial" w:hAnsi="Arial" w:cs="Arial"/>
          <w:b/>
          <w:sz w:val="24"/>
          <w:szCs w:val="24"/>
          <w:u w:val="single"/>
        </w:rPr>
      </w:pPr>
      <w:r w:rsidRPr="00F54AFE">
        <w:rPr>
          <w:rFonts w:ascii="Arial" w:hAnsi="Arial" w:cs="Arial"/>
          <w:b/>
          <w:sz w:val="24"/>
          <w:szCs w:val="24"/>
          <w:u w:val="single"/>
        </w:rPr>
        <w:t>RELIEF SOUGHT</w:t>
      </w:r>
    </w:p>
    <w:p w:rsidR="0063022F" w:rsidRDefault="0063022F" w:rsidP="0063022F">
      <w:pPr>
        <w:spacing w:after="240" w:line="360" w:lineRule="auto"/>
        <w:ind w:left="720" w:hanging="720"/>
        <w:jc w:val="both"/>
        <w:rPr>
          <w:rFonts w:ascii="Arial" w:hAnsi="Arial" w:cs="Arial"/>
          <w:sz w:val="24"/>
          <w:szCs w:val="24"/>
        </w:rPr>
      </w:pPr>
      <w:r>
        <w:rPr>
          <w:rFonts w:ascii="Arial" w:hAnsi="Arial" w:cs="Arial"/>
          <w:sz w:val="24"/>
          <w:szCs w:val="24"/>
        </w:rPr>
        <w:t>[</w:t>
      </w:r>
      <w:r w:rsidR="00CD41CB">
        <w:rPr>
          <w:rFonts w:ascii="Arial" w:hAnsi="Arial" w:cs="Arial"/>
          <w:sz w:val="24"/>
          <w:szCs w:val="24"/>
        </w:rPr>
        <w:t>8</w:t>
      </w:r>
      <w:r>
        <w:rPr>
          <w:rFonts w:ascii="Arial" w:hAnsi="Arial" w:cs="Arial"/>
          <w:sz w:val="24"/>
          <w:szCs w:val="24"/>
        </w:rPr>
        <w:t>]</w:t>
      </w:r>
      <w:r>
        <w:rPr>
          <w:rFonts w:ascii="Arial" w:hAnsi="Arial" w:cs="Arial"/>
          <w:sz w:val="24"/>
          <w:szCs w:val="24"/>
        </w:rPr>
        <w:tab/>
        <w:t>The relief sought relates to;</w:t>
      </w:r>
    </w:p>
    <w:p w:rsidR="0063022F" w:rsidRDefault="0063022F" w:rsidP="00967F22">
      <w:pPr>
        <w:spacing w:after="240" w:line="36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t>an order that the 1</w:t>
      </w:r>
      <w:r w:rsidRPr="0063022F">
        <w:rPr>
          <w:rFonts w:ascii="Arial" w:hAnsi="Arial" w:cs="Arial"/>
          <w:sz w:val="24"/>
          <w:szCs w:val="24"/>
          <w:vertAlign w:val="superscript"/>
        </w:rPr>
        <w:t>st</w:t>
      </w:r>
      <w:r>
        <w:rPr>
          <w:rFonts w:ascii="Arial" w:hAnsi="Arial" w:cs="Arial"/>
          <w:sz w:val="24"/>
          <w:szCs w:val="24"/>
        </w:rPr>
        <w:t xml:space="preserve"> respondent is declared liable to the applicant for the payment in the sum of R2</w:t>
      </w:r>
      <w:r w:rsidR="009E7EE6">
        <w:rPr>
          <w:rFonts w:ascii="Arial" w:hAnsi="Arial" w:cs="Arial"/>
          <w:sz w:val="24"/>
          <w:szCs w:val="24"/>
        </w:rPr>
        <w:t>, 355,111,49</w:t>
      </w:r>
      <w:r>
        <w:rPr>
          <w:rFonts w:ascii="Arial" w:hAnsi="Arial" w:cs="Arial"/>
          <w:sz w:val="24"/>
          <w:szCs w:val="24"/>
        </w:rPr>
        <w:t xml:space="preserve"> and</w:t>
      </w:r>
      <w:r w:rsidR="009B1EB7">
        <w:rPr>
          <w:rFonts w:ascii="Arial" w:hAnsi="Arial" w:cs="Arial"/>
          <w:sz w:val="24"/>
          <w:szCs w:val="24"/>
        </w:rPr>
        <w:t>;</w:t>
      </w:r>
    </w:p>
    <w:p w:rsidR="0063022F" w:rsidRDefault="0063022F" w:rsidP="00967F22">
      <w:pPr>
        <w:spacing w:after="240" w:line="360" w:lineRule="auto"/>
        <w:ind w:left="2160" w:hanging="720"/>
        <w:jc w:val="both"/>
        <w:rPr>
          <w:rFonts w:ascii="Arial" w:hAnsi="Arial" w:cs="Arial"/>
          <w:sz w:val="24"/>
          <w:szCs w:val="24"/>
        </w:rPr>
      </w:pPr>
      <w:r>
        <w:rPr>
          <w:rFonts w:ascii="Arial" w:hAnsi="Arial" w:cs="Arial"/>
          <w:sz w:val="24"/>
          <w:szCs w:val="24"/>
        </w:rPr>
        <w:t>(2)</w:t>
      </w:r>
      <w:r>
        <w:rPr>
          <w:rFonts w:ascii="Arial" w:hAnsi="Arial" w:cs="Arial"/>
          <w:sz w:val="24"/>
          <w:szCs w:val="24"/>
        </w:rPr>
        <w:tab/>
        <w:t>an order to declare that the 2</w:t>
      </w:r>
      <w:r w:rsidRPr="0063022F">
        <w:rPr>
          <w:rFonts w:ascii="Arial" w:hAnsi="Arial" w:cs="Arial"/>
          <w:sz w:val="24"/>
          <w:szCs w:val="24"/>
          <w:vertAlign w:val="superscript"/>
        </w:rPr>
        <w:t>nd</w:t>
      </w:r>
      <w:r>
        <w:rPr>
          <w:rFonts w:ascii="Arial" w:hAnsi="Arial" w:cs="Arial"/>
          <w:sz w:val="24"/>
          <w:szCs w:val="24"/>
        </w:rPr>
        <w:t xml:space="preserve"> and 3</w:t>
      </w:r>
      <w:r w:rsidRPr="0063022F">
        <w:rPr>
          <w:rFonts w:ascii="Arial" w:hAnsi="Arial" w:cs="Arial"/>
          <w:sz w:val="24"/>
          <w:szCs w:val="24"/>
          <w:vertAlign w:val="superscript"/>
        </w:rPr>
        <w:t>rd</w:t>
      </w:r>
      <w:r>
        <w:rPr>
          <w:rFonts w:ascii="Arial" w:hAnsi="Arial" w:cs="Arial"/>
          <w:sz w:val="24"/>
          <w:szCs w:val="24"/>
        </w:rPr>
        <w:t xml:space="preserve"> respondents in their capacities as directors of the 1</w:t>
      </w:r>
      <w:r w:rsidRPr="0063022F">
        <w:rPr>
          <w:rFonts w:ascii="Arial" w:hAnsi="Arial" w:cs="Arial"/>
          <w:sz w:val="24"/>
          <w:szCs w:val="24"/>
          <w:vertAlign w:val="superscript"/>
        </w:rPr>
        <w:t>st</w:t>
      </w:r>
      <w:r>
        <w:rPr>
          <w:rFonts w:ascii="Arial" w:hAnsi="Arial" w:cs="Arial"/>
          <w:sz w:val="24"/>
          <w:szCs w:val="24"/>
        </w:rPr>
        <w:t xml:space="preserve"> respondent are jointly and severally liable to the applicant for such payment the one paying the other to be absolved and</w:t>
      </w:r>
      <w:r w:rsidR="009B1EB7">
        <w:rPr>
          <w:rFonts w:ascii="Arial" w:hAnsi="Arial" w:cs="Arial"/>
          <w:sz w:val="24"/>
          <w:szCs w:val="24"/>
        </w:rPr>
        <w:t>;</w:t>
      </w:r>
    </w:p>
    <w:p w:rsidR="0063022F" w:rsidRDefault="0063022F" w:rsidP="00967F22">
      <w:pPr>
        <w:spacing w:after="240" w:line="360" w:lineRule="auto"/>
        <w:ind w:left="216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that the 1</w:t>
      </w:r>
      <w:r w:rsidRPr="0063022F">
        <w:rPr>
          <w:rFonts w:ascii="Arial" w:hAnsi="Arial" w:cs="Arial"/>
          <w:sz w:val="24"/>
          <w:szCs w:val="24"/>
          <w:vertAlign w:val="superscript"/>
        </w:rPr>
        <w:t>st</w:t>
      </w:r>
      <w:r>
        <w:rPr>
          <w:rFonts w:ascii="Arial" w:hAnsi="Arial" w:cs="Arial"/>
          <w:sz w:val="24"/>
          <w:szCs w:val="24"/>
        </w:rPr>
        <w:t xml:space="preserve"> to 3</w:t>
      </w:r>
      <w:r w:rsidRPr="0063022F">
        <w:rPr>
          <w:rFonts w:ascii="Arial" w:hAnsi="Arial" w:cs="Arial"/>
          <w:sz w:val="24"/>
          <w:szCs w:val="24"/>
          <w:vertAlign w:val="superscript"/>
        </w:rPr>
        <w:t>rd</w:t>
      </w:r>
      <w:r>
        <w:rPr>
          <w:rFonts w:ascii="Arial" w:hAnsi="Arial" w:cs="Arial"/>
          <w:sz w:val="24"/>
          <w:szCs w:val="24"/>
        </w:rPr>
        <w:t xml:space="preserve"> respondents, jointly and severally, the one paying the other to be absolved, be ordered to make payment to the applicant in the sum of R2</w:t>
      </w:r>
      <w:r w:rsidR="00357DD6">
        <w:rPr>
          <w:rFonts w:ascii="Arial" w:hAnsi="Arial" w:cs="Arial"/>
          <w:sz w:val="24"/>
          <w:szCs w:val="24"/>
        </w:rPr>
        <w:t>,</w:t>
      </w:r>
      <w:r>
        <w:rPr>
          <w:rFonts w:ascii="Arial" w:hAnsi="Arial" w:cs="Arial"/>
          <w:sz w:val="24"/>
          <w:szCs w:val="24"/>
        </w:rPr>
        <w:t>355</w:t>
      </w:r>
      <w:r w:rsidR="00357DD6">
        <w:rPr>
          <w:rFonts w:ascii="Arial" w:hAnsi="Arial" w:cs="Arial"/>
          <w:sz w:val="24"/>
          <w:szCs w:val="24"/>
        </w:rPr>
        <w:t>,</w:t>
      </w:r>
      <w:r>
        <w:rPr>
          <w:rFonts w:ascii="Arial" w:hAnsi="Arial" w:cs="Arial"/>
          <w:sz w:val="24"/>
          <w:szCs w:val="24"/>
        </w:rPr>
        <w:t>111</w:t>
      </w:r>
      <w:r w:rsidR="00357DD6">
        <w:rPr>
          <w:rFonts w:ascii="Arial" w:hAnsi="Arial" w:cs="Arial"/>
          <w:sz w:val="24"/>
          <w:szCs w:val="24"/>
        </w:rPr>
        <w:t>,</w:t>
      </w:r>
      <w:r>
        <w:rPr>
          <w:rFonts w:ascii="Arial" w:hAnsi="Arial" w:cs="Arial"/>
          <w:sz w:val="24"/>
          <w:szCs w:val="24"/>
        </w:rPr>
        <w:t>49</w:t>
      </w:r>
      <w:r w:rsidR="004D15DB">
        <w:rPr>
          <w:rFonts w:ascii="Arial" w:hAnsi="Arial" w:cs="Arial"/>
          <w:sz w:val="24"/>
          <w:szCs w:val="24"/>
        </w:rPr>
        <w:t>, together with interest at the rate of 7% per annum calculated from 25 August 2021 to date of pa</w:t>
      </w:r>
      <w:r w:rsidR="00C9301C">
        <w:rPr>
          <w:rFonts w:ascii="Arial" w:hAnsi="Arial" w:cs="Arial"/>
          <w:sz w:val="24"/>
          <w:szCs w:val="24"/>
        </w:rPr>
        <w:t>yment thereof (</w:t>
      </w:r>
      <w:r w:rsidR="004D15DB">
        <w:rPr>
          <w:rFonts w:ascii="Arial" w:hAnsi="Arial" w:cs="Arial"/>
          <w:sz w:val="24"/>
          <w:szCs w:val="24"/>
        </w:rPr>
        <w:t>both days inclusive).</w:t>
      </w:r>
    </w:p>
    <w:p w:rsidR="004D15DB" w:rsidRDefault="004D15DB" w:rsidP="00967F22">
      <w:pPr>
        <w:spacing w:after="240" w:line="360" w:lineRule="auto"/>
        <w:ind w:left="720" w:firstLine="720"/>
        <w:jc w:val="both"/>
        <w:rPr>
          <w:rFonts w:ascii="Arial" w:hAnsi="Arial" w:cs="Arial"/>
          <w:sz w:val="24"/>
          <w:szCs w:val="24"/>
        </w:rPr>
      </w:pPr>
      <w:r>
        <w:rPr>
          <w:rFonts w:ascii="Arial" w:hAnsi="Arial" w:cs="Arial"/>
          <w:sz w:val="24"/>
          <w:szCs w:val="24"/>
        </w:rPr>
        <w:t>(4)</w:t>
      </w:r>
      <w:r>
        <w:rPr>
          <w:rFonts w:ascii="Arial" w:hAnsi="Arial" w:cs="Arial"/>
          <w:sz w:val="24"/>
          <w:szCs w:val="24"/>
        </w:rPr>
        <w:tab/>
        <w:t>Cost of suit (to include cost of two counsel).</w:t>
      </w:r>
    </w:p>
    <w:p w:rsidR="001A55C9" w:rsidRPr="001A55C9" w:rsidRDefault="001A55C9" w:rsidP="001A55C9">
      <w:pPr>
        <w:spacing w:after="240" w:line="360" w:lineRule="auto"/>
        <w:jc w:val="both"/>
        <w:rPr>
          <w:rFonts w:ascii="Arial" w:hAnsi="Arial" w:cs="Arial"/>
          <w:b/>
          <w:sz w:val="24"/>
          <w:szCs w:val="24"/>
          <w:u w:val="single"/>
        </w:rPr>
      </w:pPr>
      <w:r w:rsidRPr="001A55C9">
        <w:rPr>
          <w:rFonts w:ascii="Arial" w:hAnsi="Arial" w:cs="Arial"/>
          <w:b/>
          <w:sz w:val="24"/>
          <w:szCs w:val="24"/>
          <w:u w:val="single"/>
        </w:rPr>
        <w:t>FACTUAL BACKGROUND</w:t>
      </w:r>
    </w:p>
    <w:p w:rsidR="0063022F" w:rsidRDefault="00423D2F" w:rsidP="006331CD">
      <w:pPr>
        <w:spacing w:after="240" w:line="360" w:lineRule="auto"/>
        <w:ind w:left="720" w:hanging="720"/>
        <w:jc w:val="both"/>
        <w:rPr>
          <w:rFonts w:ascii="Arial" w:hAnsi="Arial" w:cs="Arial"/>
          <w:sz w:val="24"/>
          <w:szCs w:val="24"/>
        </w:rPr>
      </w:pPr>
      <w:r>
        <w:rPr>
          <w:rFonts w:ascii="Arial" w:hAnsi="Arial" w:cs="Arial"/>
          <w:sz w:val="24"/>
          <w:szCs w:val="24"/>
        </w:rPr>
        <w:lastRenderedPageBreak/>
        <w:t>[</w:t>
      </w:r>
      <w:r w:rsidR="00CD41CB">
        <w:rPr>
          <w:rFonts w:ascii="Arial" w:hAnsi="Arial" w:cs="Arial"/>
          <w:sz w:val="24"/>
          <w:szCs w:val="24"/>
        </w:rPr>
        <w:t>9</w:t>
      </w:r>
      <w:r>
        <w:rPr>
          <w:rFonts w:ascii="Arial" w:hAnsi="Arial" w:cs="Arial"/>
          <w:sz w:val="24"/>
          <w:szCs w:val="24"/>
        </w:rPr>
        <w:t>]</w:t>
      </w:r>
      <w:r>
        <w:rPr>
          <w:rFonts w:ascii="Arial" w:hAnsi="Arial" w:cs="Arial"/>
          <w:sz w:val="24"/>
          <w:szCs w:val="24"/>
        </w:rPr>
        <w:tab/>
      </w:r>
      <w:r w:rsidR="00B84465">
        <w:rPr>
          <w:rFonts w:ascii="Arial" w:hAnsi="Arial" w:cs="Arial"/>
          <w:sz w:val="24"/>
          <w:szCs w:val="24"/>
        </w:rPr>
        <w:t>T</w:t>
      </w:r>
      <w:r w:rsidR="00DD7720">
        <w:rPr>
          <w:rFonts w:ascii="Arial" w:hAnsi="Arial" w:cs="Arial"/>
          <w:sz w:val="24"/>
          <w:szCs w:val="24"/>
        </w:rPr>
        <w:t>runcated, t</w:t>
      </w:r>
      <w:r w:rsidR="00B84465">
        <w:rPr>
          <w:rFonts w:ascii="Arial" w:hAnsi="Arial" w:cs="Arial"/>
          <w:sz w:val="24"/>
          <w:szCs w:val="24"/>
        </w:rPr>
        <w:t xml:space="preserve">he </w:t>
      </w:r>
      <w:r w:rsidR="00DD7720">
        <w:rPr>
          <w:rFonts w:ascii="Arial" w:hAnsi="Arial" w:cs="Arial"/>
          <w:sz w:val="24"/>
          <w:szCs w:val="24"/>
        </w:rPr>
        <w:t>germane</w:t>
      </w:r>
      <w:r w:rsidR="00B84465">
        <w:rPr>
          <w:rFonts w:ascii="Arial" w:hAnsi="Arial" w:cs="Arial"/>
          <w:sz w:val="24"/>
          <w:szCs w:val="24"/>
        </w:rPr>
        <w:t xml:space="preserve"> facts are the following; the </w:t>
      </w:r>
      <w:r w:rsidR="00087029">
        <w:rPr>
          <w:rFonts w:ascii="Arial" w:hAnsi="Arial" w:cs="Arial"/>
          <w:sz w:val="24"/>
          <w:szCs w:val="24"/>
        </w:rPr>
        <w:t>T</w:t>
      </w:r>
      <w:r w:rsidR="00B84465">
        <w:rPr>
          <w:rFonts w:ascii="Arial" w:hAnsi="Arial" w:cs="Arial"/>
          <w:sz w:val="24"/>
          <w:szCs w:val="24"/>
        </w:rPr>
        <w:t>rust was sequestrated by an order court</w:t>
      </w:r>
      <w:r w:rsidR="00674F2D" w:rsidRPr="00674F2D">
        <w:rPr>
          <w:rFonts w:ascii="Arial" w:hAnsi="Arial" w:cs="Arial"/>
          <w:sz w:val="24"/>
          <w:szCs w:val="24"/>
        </w:rPr>
        <w:t xml:space="preserve"> </w:t>
      </w:r>
      <w:r w:rsidR="00674F2D">
        <w:rPr>
          <w:rFonts w:ascii="Arial" w:hAnsi="Arial" w:cs="Arial"/>
          <w:sz w:val="24"/>
          <w:szCs w:val="24"/>
        </w:rPr>
        <w:t>on the 8</w:t>
      </w:r>
      <w:r w:rsidR="00674F2D" w:rsidRPr="00B84465">
        <w:rPr>
          <w:rFonts w:ascii="Arial" w:hAnsi="Arial" w:cs="Arial"/>
          <w:sz w:val="24"/>
          <w:szCs w:val="24"/>
          <w:vertAlign w:val="superscript"/>
        </w:rPr>
        <w:t>th</w:t>
      </w:r>
      <w:r w:rsidR="00674F2D">
        <w:rPr>
          <w:rFonts w:ascii="Arial" w:hAnsi="Arial" w:cs="Arial"/>
          <w:sz w:val="24"/>
          <w:szCs w:val="24"/>
        </w:rPr>
        <w:t xml:space="preserve"> June 2017</w:t>
      </w:r>
      <w:r w:rsidR="00B84465">
        <w:rPr>
          <w:rStyle w:val="FootnoteReference"/>
          <w:rFonts w:ascii="Arial" w:hAnsi="Arial" w:cs="Arial"/>
          <w:sz w:val="24"/>
          <w:szCs w:val="24"/>
        </w:rPr>
        <w:footnoteReference w:id="4"/>
      </w:r>
      <w:r w:rsidR="0098130D">
        <w:rPr>
          <w:rFonts w:ascii="Arial" w:hAnsi="Arial" w:cs="Arial"/>
          <w:sz w:val="24"/>
          <w:szCs w:val="24"/>
        </w:rPr>
        <w:t>. Subsequent to the sequestration, the 2</w:t>
      </w:r>
      <w:r w:rsidR="0098130D" w:rsidRPr="0098130D">
        <w:rPr>
          <w:rFonts w:ascii="Arial" w:hAnsi="Arial" w:cs="Arial"/>
          <w:sz w:val="24"/>
          <w:szCs w:val="24"/>
          <w:vertAlign w:val="superscript"/>
        </w:rPr>
        <w:t>nd</w:t>
      </w:r>
      <w:r w:rsidR="0098130D">
        <w:rPr>
          <w:rFonts w:ascii="Arial" w:hAnsi="Arial" w:cs="Arial"/>
          <w:sz w:val="24"/>
          <w:szCs w:val="24"/>
        </w:rPr>
        <w:t xml:space="preserve"> respondent was appointed as the sole trustee in the insolvent estate of the Trust</w:t>
      </w:r>
      <w:r w:rsidR="00F269AF">
        <w:rPr>
          <w:rStyle w:val="FootnoteReference"/>
          <w:rFonts w:ascii="Arial" w:hAnsi="Arial" w:cs="Arial"/>
          <w:sz w:val="24"/>
          <w:szCs w:val="24"/>
        </w:rPr>
        <w:footnoteReference w:id="5"/>
      </w:r>
      <w:r w:rsidR="0098130D">
        <w:rPr>
          <w:rFonts w:ascii="Arial" w:hAnsi="Arial" w:cs="Arial"/>
          <w:sz w:val="24"/>
          <w:szCs w:val="24"/>
        </w:rPr>
        <w:t xml:space="preserve">. </w:t>
      </w:r>
      <w:r w:rsidR="00BE4277">
        <w:rPr>
          <w:rFonts w:ascii="Arial" w:hAnsi="Arial" w:cs="Arial"/>
          <w:sz w:val="24"/>
          <w:szCs w:val="24"/>
        </w:rPr>
        <w:t>During his tenure as sole trustee, the 2</w:t>
      </w:r>
      <w:r w:rsidR="00BE4277" w:rsidRPr="00BE4277">
        <w:rPr>
          <w:rFonts w:ascii="Arial" w:hAnsi="Arial" w:cs="Arial"/>
          <w:sz w:val="24"/>
          <w:szCs w:val="24"/>
          <w:vertAlign w:val="superscript"/>
        </w:rPr>
        <w:t>nd</w:t>
      </w:r>
      <w:r w:rsidR="00BE4277">
        <w:rPr>
          <w:rFonts w:ascii="Arial" w:hAnsi="Arial" w:cs="Arial"/>
          <w:sz w:val="24"/>
          <w:szCs w:val="24"/>
        </w:rPr>
        <w:t xml:space="preserve"> respondent appointed the 1</w:t>
      </w:r>
      <w:r w:rsidR="00BE4277" w:rsidRPr="00BE4277">
        <w:rPr>
          <w:rFonts w:ascii="Arial" w:hAnsi="Arial" w:cs="Arial"/>
          <w:sz w:val="24"/>
          <w:szCs w:val="24"/>
          <w:vertAlign w:val="superscript"/>
        </w:rPr>
        <w:t>st</w:t>
      </w:r>
      <w:r w:rsidR="00BE4277">
        <w:rPr>
          <w:rFonts w:ascii="Arial" w:hAnsi="Arial" w:cs="Arial"/>
          <w:sz w:val="24"/>
          <w:szCs w:val="24"/>
        </w:rPr>
        <w:t xml:space="preserve"> respondent to manage the adminis</w:t>
      </w:r>
      <w:r w:rsidR="009316B5">
        <w:rPr>
          <w:rFonts w:ascii="Arial" w:hAnsi="Arial" w:cs="Arial"/>
          <w:sz w:val="24"/>
          <w:szCs w:val="24"/>
        </w:rPr>
        <w:t>tration of the insolvent estate.</w:t>
      </w:r>
      <w:r w:rsidR="00470D9C" w:rsidRPr="00470D9C">
        <w:rPr>
          <w:rFonts w:ascii="Arial" w:hAnsi="Arial" w:cs="Arial"/>
          <w:sz w:val="24"/>
          <w:szCs w:val="24"/>
        </w:rPr>
        <w:t xml:space="preserve"> </w:t>
      </w:r>
      <w:r w:rsidR="00470D9C">
        <w:rPr>
          <w:rFonts w:ascii="Arial" w:hAnsi="Arial" w:cs="Arial"/>
          <w:sz w:val="24"/>
          <w:szCs w:val="24"/>
        </w:rPr>
        <w:t>In terms of a written mandate</w:t>
      </w:r>
      <w:r w:rsidR="007D2BE2">
        <w:rPr>
          <w:rStyle w:val="FootnoteReference"/>
          <w:rFonts w:ascii="Arial" w:hAnsi="Arial" w:cs="Arial"/>
          <w:sz w:val="24"/>
          <w:szCs w:val="24"/>
        </w:rPr>
        <w:footnoteReference w:id="6"/>
      </w:r>
      <w:r w:rsidR="00751457">
        <w:rPr>
          <w:rFonts w:ascii="Arial" w:hAnsi="Arial" w:cs="Arial"/>
          <w:sz w:val="24"/>
          <w:szCs w:val="24"/>
        </w:rPr>
        <w:t xml:space="preserve"> </w:t>
      </w:r>
      <w:r w:rsidR="00470D9C">
        <w:rPr>
          <w:rFonts w:ascii="Arial" w:hAnsi="Arial" w:cs="Arial"/>
          <w:sz w:val="24"/>
          <w:szCs w:val="24"/>
        </w:rPr>
        <w:t>the 1</w:t>
      </w:r>
      <w:r w:rsidR="00470D9C" w:rsidRPr="009316B5">
        <w:rPr>
          <w:rFonts w:ascii="Arial" w:hAnsi="Arial" w:cs="Arial"/>
          <w:sz w:val="24"/>
          <w:szCs w:val="24"/>
          <w:vertAlign w:val="superscript"/>
        </w:rPr>
        <w:t>st</w:t>
      </w:r>
      <w:r w:rsidR="00470D9C">
        <w:rPr>
          <w:rFonts w:ascii="Arial" w:hAnsi="Arial" w:cs="Arial"/>
          <w:sz w:val="24"/>
          <w:szCs w:val="24"/>
        </w:rPr>
        <w:t xml:space="preserve"> respondent then invested the funds of the insolvent estate</w:t>
      </w:r>
      <w:r w:rsidR="00470D9C">
        <w:rPr>
          <w:rStyle w:val="FootnoteReference"/>
          <w:rFonts w:ascii="Arial" w:hAnsi="Arial" w:cs="Arial"/>
          <w:sz w:val="24"/>
          <w:szCs w:val="24"/>
        </w:rPr>
        <w:footnoteReference w:id="7"/>
      </w:r>
      <w:r w:rsidR="00470D9C">
        <w:rPr>
          <w:rFonts w:ascii="Arial" w:hAnsi="Arial" w:cs="Arial"/>
          <w:sz w:val="24"/>
          <w:szCs w:val="24"/>
        </w:rPr>
        <w:t>.</w:t>
      </w:r>
    </w:p>
    <w:p w:rsidR="007D2BE2" w:rsidRDefault="007D2BE2" w:rsidP="006331CD">
      <w:pPr>
        <w:spacing w:after="240" w:line="360" w:lineRule="auto"/>
        <w:ind w:left="720" w:hanging="720"/>
        <w:jc w:val="both"/>
        <w:rPr>
          <w:rFonts w:ascii="Arial" w:hAnsi="Arial" w:cs="Arial"/>
          <w:sz w:val="24"/>
          <w:szCs w:val="24"/>
        </w:rPr>
      </w:pPr>
      <w:r>
        <w:rPr>
          <w:rFonts w:ascii="Arial" w:hAnsi="Arial" w:cs="Arial"/>
          <w:sz w:val="24"/>
          <w:szCs w:val="24"/>
        </w:rPr>
        <w:t>[1</w:t>
      </w:r>
      <w:r w:rsidR="00CD41CB">
        <w:rPr>
          <w:rFonts w:ascii="Arial" w:hAnsi="Arial" w:cs="Arial"/>
          <w:sz w:val="24"/>
          <w:szCs w:val="24"/>
        </w:rPr>
        <w:t>0</w:t>
      </w:r>
      <w:r>
        <w:rPr>
          <w:rFonts w:ascii="Arial" w:hAnsi="Arial" w:cs="Arial"/>
          <w:sz w:val="24"/>
          <w:szCs w:val="24"/>
        </w:rPr>
        <w:t>]</w:t>
      </w:r>
      <w:r>
        <w:rPr>
          <w:rFonts w:ascii="Arial" w:hAnsi="Arial" w:cs="Arial"/>
          <w:sz w:val="24"/>
          <w:szCs w:val="24"/>
        </w:rPr>
        <w:tab/>
        <w:t>The following are the terms of the written mandate;</w:t>
      </w:r>
    </w:p>
    <w:p w:rsidR="007D2BE2" w:rsidRDefault="007D2BE2" w:rsidP="00D22843">
      <w:pPr>
        <w:spacing w:after="240" w:line="360" w:lineRule="auto"/>
        <w:ind w:left="720"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the 1</w:t>
      </w:r>
      <w:r w:rsidRPr="007D2BE2">
        <w:rPr>
          <w:rFonts w:ascii="Arial" w:hAnsi="Arial" w:cs="Arial"/>
          <w:sz w:val="24"/>
          <w:szCs w:val="24"/>
          <w:vertAlign w:val="superscript"/>
        </w:rPr>
        <w:t>st</w:t>
      </w:r>
      <w:r>
        <w:rPr>
          <w:rFonts w:ascii="Arial" w:hAnsi="Arial" w:cs="Arial"/>
          <w:sz w:val="24"/>
          <w:szCs w:val="24"/>
        </w:rPr>
        <w:t xml:space="preserve"> respondent is appointed as the agent of the insolvent estate.</w:t>
      </w:r>
    </w:p>
    <w:p w:rsidR="007D2BE2" w:rsidRDefault="007D2BE2" w:rsidP="00D22843">
      <w:pPr>
        <w:spacing w:after="240" w:line="360" w:lineRule="auto"/>
        <w:ind w:left="720" w:firstLine="720"/>
        <w:jc w:val="both"/>
        <w:rPr>
          <w:rFonts w:ascii="Arial" w:hAnsi="Arial" w:cs="Arial"/>
          <w:sz w:val="24"/>
          <w:szCs w:val="24"/>
        </w:rPr>
      </w:pPr>
      <w:r>
        <w:rPr>
          <w:rFonts w:ascii="Arial" w:hAnsi="Arial" w:cs="Arial"/>
          <w:sz w:val="24"/>
          <w:szCs w:val="24"/>
        </w:rPr>
        <w:t>(b)</w:t>
      </w:r>
      <w:r>
        <w:rPr>
          <w:rFonts w:ascii="Arial" w:hAnsi="Arial" w:cs="Arial"/>
          <w:sz w:val="24"/>
          <w:szCs w:val="24"/>
        </w:rPr>
        <w:tab/>
        <w:t>the insolvent estate is the investment principal.</w:t>
      </w:r>
    </w:p>
    <w:p w:rsidR="007D2BE2" w:rsidRDefault="007D2BE2" w:rsidP="00D22843">
      <w:pPr>
        <w:spacing w:after="240" w:line="360" w:lineRule="auto"/>
        <w:ind w:left="720" w:firstLine="720"/>
        <w:jc w:val="both"/>
        <w:rPr>
          <w:rFonts w:ascii="Arial" w:hAnsi="Arial" w:cs="Arial"/>
          <w:sz w:val="24"/>
          <w:szCs w:val="24"/>
        </w:rPr>
      </w:pPr>
      <w:r>
        <w:rPr>
          <w:rFonts w:ascii="Arial" w:hAnsi="Arial" w:cs="Arial"/>
          <w:sz w:val="24"/>
          <w:szCs w:val="24"/>
        </w:rPr>
        <w:t>(c)</w:t>
      </w:r>
      <w:r>
        <w:rPr>
          <w:rFonts w:ascii="Arial" w:hAnsi="Arial" w:cs="Arial"/>
          <w:sz w:val="24"/>
          <w:szCs w:val="24"/>
        </w:rPr>
        <w:tab/>
        <w:t>the funds will be invested on the basis that:</w:t>
      </w:r>
    </w:p>
    <w:p w:rsidR="007D2BE2" w:rsidRDefault="007D2BE2" w:rsidP="00D22843">
      <w:pPr>
        <w:spacing w:after="240" w:line="360" w:lineRule="auto"/>
        <w:ind w:left="2880" w:hanging="720"/>
        <w:jc w:val="both"/>
        <w:rPr>
          <w:rFonts w:ascii="Arial" w:hAnsi="Arial" w:cs="Arial"/>
          <w:sz w:val="24"/>
          <w:szCs w:val="24"/>
        </w:rPr>
      </w:pPr>
      <w:r>
        <w:rPr>
          <w:rFonts w:ascii="Arial" w:hAnsi="Arial" w:cs="Arial"/>
          <w:sz w:val="24"/>
          <w:szCs w:val="24"/>
        </w:rPr>
        <w:t>(i)</w:t>
      </w:r>
      <w:r>
        <w:rPr>
          <w:rFonts w:ascii="Arial" w:hAnsi="Arial" w:cs="Arial"/>
          <w:sz w:val="24"/>
          <w:szCs w:val="24"/>
        </w:rPr>
        <w:tab/>
        <w:t>the amount will be invested in a trust savings account or other interest –bearing account;</w:t>
      </w:r>
    </w:p>
    <w:p w:rsidR="007D2BE2" w:rsidRDefault="007D2BE2" w:rsidP="00D22843">
      <w:pPr>
        <w:spacing w:after="240" w:line="360" w:lineRule="auto"/>
        <w:ind w:left="288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the account contains a reference to section 78(2A) of the Attorneys Act, 1979 ; and </w:t>
      </w:r>
    </w:p>
    <w:p w:rsidR="007D2BE2" w:rsidRDefault="007D2BE2" w:rsidP="00D22843">
      <w:pPr>
        <w:spacing w:after="240" w:line="360" w:lineRule="auto"/>
        <w:ind w:left="288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t>the interest which accrues on such investment is to be for the investment principal’s account.</w:t>
      </w:r>
    </w:p>
    <w:p w:rsidR="007D2BE2" w:rsidRDefault="007D2BE2" w:rsidP="00D22843">
      <w:pPr>
        <w:spacing w:after="240" w:line="360" w:lineRule="auto"/>
        <w:ind w:left="216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5F5113">
        <w:rPr>
          <w:rFonts w:ascii="Arial" w:hAnsi="Arial" w:cs="Arial"/>
          <w:sz w:val="24"/>
          <w:szCs w:val="24"/>
        </w:rPr>
        <w:t>the agent could only transact on the investment account on the written instruction of the insolvent estate to be given by way letter, e-mail or fax:</w:t>
      </w:r>
    </w:p>
    <w:p w:rsidR="005F5113" w:rsidRDefault="005F5113" w:rsidP="00D22843">
      <w:pPr>
        <w:spacing w:after="240" w:line="360" w:lineRule="auto"/>
        <w:ind w:left="720" w:firstLine="720"/>
        <w:jc w:val="both"/>
        <w:rPr>
          <w:rFonts w:ascii="Arial" w:hAnsi="Arial" w:cs="Arial"/>
          <w:sz w:val="24"/>
          <w:szCs w:val="24"/>
        </w:rPr>
      </w:pPr>
      <w:r>
        <w:rPr>
          <w:rFonts w:ascii="Arial" w:hAnsi="Arial" w:cs="Arial"/>
          <w:sz w:val="24"/>
          <w:szCs w:val="24"/>
        </w:rPr>
        <w:t>(e)</w:t>
      </w:r>
      <w:r>
        <w:rPr>
          <w:rFonts w:ascii="Arial" w:hAnsi="Arial" w:cs="Arial"/>
          <w:sz w:val="24"/>
          <w:szCs w:val="24"/>
        </w:rPr>
        <w:tab/>
        <w:t>all transactions must be addressed to and actioned by the agent; and</w:t>
      </w:r>
    </w:p>
    <w:p w:rsidR="00987577" w:rsidRDefault="005F5113" w:rsidP="00F9739D">
      <w:pPr>
        <w:spacing w:after="240" w:line="360" w:lineRule="auto"/>
        <w:ind w:left="2160" w:hanging="720"/>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t>the investment principal will receive confirmation of transactions on the investment account on a monthly basis.</w:t>
      </w:r>
    </w:p>
    <w:p w:rsidR="00644142" w:rsidRDefault="009316B5" w:rsidP="006331CD">
      <w:pPr>
        <w:spacing w:after="240" w:line="360" w:lineRule="auto"/>
        <w:ind w:left="720" w:hanging="720"/>
        <w:jc w:val="both"/>
        <w:rPr>
          <w:rFonts w:ascii="Arial" w:hAnsi="Arial" w:cs="Arial"/>
          <w:sz w:val="24"/>
          <w:szCs w:val="24"/>
        </w:rPr>
      </w:pPr>
      <w:r>
        <w:rPr>
          <w:rFonts w:ascii="Arial" w:hAnsi="Arial" w:cs="Arial"/>
          <w:sz w:val="24"/>
          <w:szCs w:val="24"/>
        </w:rPr>
        <w:t>[1</w:t>
      </w:r>
      <w:r w:rsidR="00CD41CB">
        <w:rPr>
          <w:rFonts w:ascii="Arial" w:hAnsi="Arial" w:cs="Arial"/>
          <w:sz w:val="24"/>
          <w:szCs w:val="24"/>
        </w:rPr>
        <w:t>1</w:t>
      </w:r>
      <w:r>
        <w:rPr>
          <w:rFonts w:ascii="Arial" w:hAnsi="Arial" w:cs="Arial"/>
          <w:sz w:val="24"/>
          <w:szCs w:val="24"/>
        </w:rPr>
        <w:t>]</w:t>
      </w:r>
      <w:r>
        <w:rPr>
          <w:rFonts w:ascii="Arial" w:hAnsi="Arial" w:cs="Arial"/>
          <w:sz w:val="24"/>
          <w:szCs w:val="24"/>
        </w:rPr>
        <w:tab/>
      </w:r>
      <w:r w:rsidR="00470D9C">
        <w:rPr>
          <w:rFonts w:ascii="Arial" w:hAnsi="Arial" w:cs="Arial"/>
          <w:sz w:val="24"/>
          <w:szCs w:val="24"/>
        </w:rPr>
        <w:t>Whilst under the employ of the 1</w:t>
      </w:r>
      <w:r w:rsidR="00470D9C" w:rsidRPr="00470D9C">
        <w:rPr>
          <w:rFonts w:ascii="Arial" w:hAnsi="Arial" w:cs="Arial"/>
          <w:sz w:val="24"/>
          <w:szCs w:val="24"/>
          <w:vertAlign w:val="superscript"/>
        </w:rPr>
        <w:t>st</w:t>
      </w:r>
      <w:r w:rsidR="00470D9C">
        <w:rPr>
          <w:rFonts w:ascii="Arial" w:hAnsi="Arial" w:cs="Arial"/>
          <w:sz w:val="24"/>
          <w:szCs w:val="24"/>
        </w:rPr>
        <w:t xml:space="preserve"> respondent and under the supervision of the 2</w:t>
      </w:r>
      <w:r w:rsidR="00470D9C" w:rsidRPr="00470D9C">
        <w:rPr>
          <w:rFonts w:ascii="Arial" w:hAnsi="Arial" w:cs="Arial"/>
          <w:sz w:val="24"/>
          <w:szCs w:val="24"/>
          <w:vertAlign w:val="superscript"/>
        </w:rPr>
        <w:t>nd</w:t>
      </w:r>
      <w:r w:rsidR="00470D9C">
        <w:rPr>
          <w:rFonts w:ascii="Arial" w:hAnsi="Arial" w:cs="Arial"/>
          <w:sz w:val="24"/>
          <w:szCs w:val="24"/>
        </w:rPr>
        <w:t xml:space="preserve"> and 3</w:t>
      </w:r>
      <w:r w:rsidR="00470D9C" w:rsidRPr="00470D9C">
        <w:rPr>
          <w:rFonts w:ascii="Arial" w:hAnsi="Arial" w:cs="Arial"/>
          <w:sz w:val="24"/>
          <w:szCs w:val="24"/>
          <w:vertAlign w:val="superscript"/>
        </w:rPr>
        <w:t>rd</w:t>
      </w:r>
      <w:r w:rsidR="00470D9C">
        <w:rPr>
          <w:rFonts w:ascii="Arial" w:hAnsi="Arial" w:cs="Arial"/>
          <w:sz w:val="24"/>
          <w:szCs w:val="24"/>
        </w:rPr>
        <w:t xml:space="preserve"> respondents as directors of the 1</w:t>
      </w:r>
      <w:r w:rsidR="00470D9C" w:rsidRPr="00470D9C">
        <w:rPr>
          <w:rFonts w:ascii="Arial" w:hAnsi="Arial" w:cs="Arial"/>
          <w:sz w:val="24"/>
          <w:szCs w:val="24"/>
          <w:vertAlign w:val="superscript"/>
        </w:rPr>
        <w:t>st</w:t>
      </w:r>
      <w:r w:rsidR="00470D9C">
        <w:rPr>
          <w:rFonts w:ascii="Arial" w:hAnsi="Arial" w:cs="Arial"/>
          <w:sz w:val="24"/>
          <w:szCs w:val="24"/>
        </w:rPr>
        <w:t xml:space="preserve"> respondent, </w:t>
      </w:r>
      <w:r w:rsidR="000616C4">
        <w:rPr>
          <w:rFonts w:ascii="Arial" w:hAnsi="Arial" w:cs="Arial"/>
          <w:sz w:val="24"/>
          <w:szCs w:val="24"/>
        </w:rPr>
        <w:t xml:space="preserve">Mr </w:t>
      </w:r>
      <w:r w:rsidR="00470D9C" w:rsidRPr="000616C4">
        <w:rPr>
          <w:rFonts w:ascii="Arial" w:hAnsi="Arial" w:cs="Arial"/>
          <w:sz w:val="24"/>
          <w:szCs w:val="24"/>
        </w:rPr>
        <w:t>Badenhorst</w:t>
      </w:r>
      <w:r w:rsidR="007D3002">
        <w:rPr>
          <w:rStyle w:val="FootnoteReference"/>
          <w:rFonts w:ascii="Arial" w:hAnsi="Arial" w:cs="Arial"/>
          <w:sz w:val="24"/>
          <w:szCs w:val="24"/>
        </w:rPr>
        <w:footnoteReference w:id="8"/>
      </w:r>
      <w:r w:rsidR="000616C4">
        <w:rPr>
          <w:rFonts w:ascii="Arial" w:hAnsi="Arial" w:cs="Arial"/>
          <w:sz w:val="24"/>
          <w:szCs w:val="24"/>
        </w:rPr>
        <w:t xml:space="preserve"> an </w:t>
      </w:r>
      <w:r w:rsidR="006628BC">
        <w:rPr>
          <w:rFonts w:ascii="Arial" w:hAnsi="Arial" w:cs="Arial"/>
          <w:sz w:val="24"/>
          <w:szCs w:val="24"/>
        </w:rPr>
        <w:t xml:space="preserve">erstwhile </w:t>
      </w:r>
      <w:r w:rsidR="000616C4">
        <w:rPr>
          <w:rFonts w:ascii="Arial" w:hAnsi="Arial" w:cs="Arial"/>
          <w:sz w:val="24"/>
          <w:szCs w:val="24"/>
        </w:rPr>
        <w:t>employee of the 1</w:t>
      </w:r>
      <w:r w:rsidR="000616C4" w:rsidRPr="000616C4">
        <w:rPr>
          <w:rFonts w:ascii="Arial" w:hAnsi="Arial" w:cs="Arial"/>
          <w:sz w:val="24"/>
          <w:szCs w:val="24"/>
          <w:vertAlign w:val="superscript"/>
        </w:rPr>
        <w:t>st</w:t>
      </w:r>
      <w:r w:rsidR="000616C4">
        <w:rPr>
          <w:rFonts w:ascii="Arial" w:hAnsi="Arial" w:cs="Arial"/>
          <w:sz w:val="24"/>
          <w:szCs w:val="24"/>
        </w:rPr>
        <w:t xml:space="preserve"> respondent,</w:t>
      </w:r>
      <w:r w:rsidR="00470D9C" w:rsidRPr="000616C4">
        <w:rPr>
          <w:rFonts w:ascii="Arial" w:hAnsi="Arial" w:cs="Arial"/>
          <w:sz w:val="24"/>
          <w:szCs w:val="24"/>
        </w:rPr>
        <w:t xml:space="preserve"> </w:t>
      </w:r>
      <w:r w:rsidR="00470D9C">
        <w:rPr>
          <w:rFonts w:ascii="Arial" w:hAnsi="Arial" w:cs="Arial"/>
          <w:sz w:val="24"/>
          <w:szCs w:val="24"/>
        </w:rPr>
        <w:t xml:space="preserve">stole </w:t>
      </w:r>
      <w:r w:rsidR="00357DD6">
        <w:rPr>
          <w:rFonts w:ascii="Arial" w:hAnsi="Arial" w:cs="Arial"/>
          <w:sz w:val="24"/>
          <w:szCs w:val="24"/>
        </w:rPr>
        <w:t xml:space="preserve">the claimed amount </w:t>
      </w:r>
      <w:r w:rsidR="00470D9C">
        <w:rPr>
          <w:rFonts w:ascii="Arial" w:hAnsi="Arial" w:cs="Arial"/>
          <w:sz w:val="24"/>
          <w:szCs w:val="24"/>
        </w:rPr>
        <w:t>from the insolvent estate.</w:t>
      </w:r>
      <w:r w:rsidR="00D44F26">
        <w:rPr>
          <w:rFonts w:ascii="Arial" w:hAnsi="Arial" w:cs="Arial"/>
          <w:sz w:val="24"/>
          <w:szCs w:val="24"/>
        </w:rPr>
        <w:t xml:space="preserve"> Subsequent to this theft being uncovered, the 2</w:t>
      </w:r>
      <w:r w:rsidR="00D44F26" w:rsidRPr="00D44F26">
        <w:rPr>
          <w:rFonts w:ascii="Arial" w:hAnsi="Arial" w:cs="Arial"/>
          <w:sz w:val="24"/>
          <w:szCs w:val="24"/>
          <w:vertAlign w:val="superscript"/>
        </w:rPr>
        <w:t>nd</w:t>
      </w:r>
      <w:r w:rsidR="00D44F26">
        <w:rPr>
          <w:rFonts w:ascii="Arial" w:hAnsi="Arial" w:cs="Arial"/>
          <w:sz w:val="24"/>
          <w:szCs w:val="24"/>
        </w:rPr>
        <w:t xml:space="preserve"> </w:t>
      </w:r>
      <w:r w:rsidR="00CB1CDB">
        <w:rPr>
          <w:rFonts w:ascii="Arial" w:hAnsi="Arial" w:cs="Arial"/>
          <w:sz w:val="24"/>
          <w:szCs w:val="24"/>
        </w:rPr>
        <w:t xml:space="preserve">respondent </w:t>
      </w:r>
      <w:r w:rsidR="00D44F26">
        <w:rPr>
          <w:rFonts w:ascii="Arial" w:hAnsi="Arial" w:cs="Arial"/>
          <w:sz w:val="24"/>
          <w:szCs w:val="24"/>
        </w:rPr>
        <w:t xml:space="preserve">then still in his nominal capacity, </w:t>
      </w:r>
      <w:r w:rsidR="0000380B">
        <w:rPr>
          <w:rFonts w:ascii="Arial" w:hAnsi="Arial" w:cs="Arial"/>
          <w:sz w:val="24"/>
          <w:szCs w:val="24"/>
        </w:rPr>
        <w:t xml:space="preserve">successfully </w:t>
      </w:r>
      <w:r w:rsidR="00D44F26">
        <w:rPr>
          <w:rFonts w:ascii="Arial" w:hAnsi="Arial" w:cs="Arial"/>
          <w:sz w:val="24"/>
          <w:szCs w:val="24"/>
        </w:rPr>
        <w:t>applied for the sequestration of the estate of Mr Badenhorst based on the aforesaid theft.</w:t>
      </w:r>
      <w:r w:rsidR="00644142">
        <w:rPr>
          <w:rFonts w:ascii="Arial" w:hAnsi="Arial" w:cs="Arial"/>
          <w:sz w:val="24"/>
          <w:szCs w:val="24"/>
        </w:rPr>
        <w:t xml:space="preserve"> In the 2</w:t>
      </w:r>
      <w:r w:rsidR="00644142" w:rsidRPr="00644142">
        <w:rPr>
          <w:rFonts w:ascii="Arial" w:hAnsi="Arial" w:cs="Arial"/>
          <w:sz w:val="24"/>
          <w:szCs w:val="24"/>
          <w:vertAlign w:val="superscript"/>
        </w:rPr>
        <w:t>nd</w:t>
      </w:r>
      <w:r w:rsidR="00644142">
        <w:rPr>
          <w:rFonts w:ascii="Arial" w:hAnsi="Arial" w:cs="Arial"/>
          <w:sz w:val="24"/>
          <w:szCs w:val="24"/>
        </w:rPr>
        <w:t xml:space="preserve"> respondent’s founding affidavit in the provisional sequestration of the estate of Mr Badenhorst stated the following material facts;</w:t>
      </w:r>
    </w:p>
    <w:p w:rsidR="00644142" w:rsidRDefault="00644142" w:rsidP="00584ACF">
      <w:pPr>
        <w:spacing w:after="240" w:line="360" w:lineRule="auto"/>
        <w:ind w:left="216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849F6">
        <w:rPr>
          <w:rFonts w:ascii="Arial" w:hAnsi="Arial" w:cs="Arial"/>
          <w:sz w:val="24"/>
          <w:szCs w:val="24"/>
        </w:rPr>
        <w:t>That</w:t>
      </w:r>
      <w:r>
        <w:rPr>
          <w:rFonts w:ascii="Arial" w:hAnsi="Arial" w:cs="Arial"/>
          <w:sz w:val="24"/>
          <w:szCs w:val="24"/>
        </w:rPr>
        <w:t xml:space="preserve"> he is an attorney and insolvency practitioner practicing at the 1</w:t>
      </w:r>
      <w:r w:rsidRPr="00644142">
        <w:rPr>
          <w:rFonts w:ascii="Arial" w:hAnsi="Arial" w:cs="Arial"/>
          <w:sz w:val="24"/>
          <w:szCs w:val="24"/>
          <w:vertAlign w:val="superscript"/>
        </w:rPr>
        <w:t>st</w:t>
      </w:r>
      <w:r>
        <w:rPr>
          <w:rFonts w:ascii="Arial" w:hAnsi="Arial" w:cs="Arial"/>
          <w:sz w:val="24"/>
          <w:szCs w:val="24"/>
        </w:rPr>
        <w:t xml:space="preserve"> respondent. </w:t>
      </w:r>
    </w:p>
    <w:p w:rsidR="00644142" w:rsidRDefault="00644142" w:rsidP="00584ACF">
      <w:pPr>
        <w:spacing w:after="240" w:line="360" w:lineRule="auto"/>
        <w:ind w:left="720"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849F6">
        <w:rPr>
          <w:rFonts w:ascii="Arial" w:hAnsi="Arial" w:cs="Arial"/>
          <w:sz w:val="24"/>
          <w:szCs w:val="24"/>
        </w:rPr>
        <w:t>He</w:t>
      </w:r>
      <w:r>
        <w:rPr>
          <w:rFonts w:ascii="Arial" w:hAnsi="Arial" w:cs="Arial"/>
          <w:sz w:val="24"/>
          <w:szCs w:val="24"/>
        </w:rPr>
        <w:t xml:space="preserve"> acted as trustee in the insolvent estate.</w:t>
      </w:r>
    </w:p>
    <w:p w:rsidR="00644142" w:rsidRDefault="00644142" w:rsidP="00584ACF">
      <w:pPr>
        <w:spacing w:after="240" w:line="360" w:lineRule="auto"/>
        <w:ind w:left="2160" w:hanging="72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During the liquidation / sequestration process, funds of insolvent and proceeds of </w:t>
      </w:r>
      <w:r w:rsidRPr="00644142">
        <w:rPr>
          <w:rFonts w:ascii="Arial" w:hAnsi="Arial" w:cs="Arial"/>
          <w:i/>
          <w:sz w:val="24"/>
          <w:szCs w:val="24"/>
        </w:rPr>
        <w:t>inter alia</w:t>
      </w:r>
      <w:r>
        <w:rPr>
          <w:rFonts w:ascii="Arial" w:hAnsi="Arial" w:cs="Arial"/>
          <w:i/>
          <w:sz w:val="24"/>
          <w:szCs w:val="24"/>
        </w:rPr>
        <w:t xml:space="preserve"> </w:t>
      </w:r>
      <w:r w:rsidRPr="00644142">
        <w:rPr>
          <w:rFonts w:ascii="Arial" w:hAnsi="Arial" w:cs="Arial"/>
          <w:sz w:val="24"/>
          <w:szCs w:val="24"/>
        </w:rPr>
        <w:t xml:space="preserve">auctions </w:t>
      </w:r>
      <w:r>
        <w:rPr>
          <w:rFonts w:ascii="Arial" w:hAnsi="Arial" w:cs="Arial"/>
          <w:sz w:val="24"/>
          <w:szCs w:val="24"/>
        </w:rPr>
        <w:t>of the insolvent’s property are in terms of the provisions of section 70 of the Insolvency Act, Act 24 of 1936 (Insolvency Act), deposited into a bank account which is opened by the trustee(s).</w:t>
      </w:r>
    </w:p>
    <w:p w:rsidR="00644142" w:rsidRDefault="00644142" w:rsidP="00584ACF">
      <w:pPr>
        <w:spacing w:after="240" w:line="360" w:lineRule="auto"/>
        <w:ind w:left="216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8849F6">
        <w:rPr>
          <w:rFonts w:ascii="Arial" w:hAnsi="Arial" w:cs="Arial"/>
          <w:sz w:val="24"/>
          <w:szCs w:val="24"/>
        </w:rPr>
        <w:t>The</w:t>
      </w:r>
      <w:r>
        <w:rPr>
          <w:rFonts w:ascii="Arial" w:hAnsi="Arial" w:cs="Arial"/>
          <w:sz w:val="24"/>
          <w:szCs w:val="24"/>
        </w:rPr>
        <w:t xml:space="preserve"> funds received in the liquidation process are kept in such a bank account, controlled by the trustees during the liquidation process and eventually any surplus left will be paid to creditors of the relevant estate.</w:t>
      </w:r>
    </w:p>
    <w:p w:rsidR="00644142" w:rsidRDefault="00644142" w:rsidP="00584ACF">
      <w:pPr>
        <w:spacing w:after="240" w:line="360" w:lineRule="auto"/>
        <w:ind w:left="216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8849F6">
        <w:rPr>
          <w:rFonts w:ascii="Arial" w:hAnsi="Arial" w:cs="Arial"/>
          <w:sz w:val="24"/>
          <w:szCs w:val="24"/>
        </w:rPr>
        <w:t>The</w:t>
      </w:r>
      <w:r>
        <w:rPr>
          <w:rFonts w:ascii="Arial" w:hAnsi="Arial" w:cs="Arial"/>
          <w:sz w:val="24"/>
          <w:szCs w:val="24"/>
        </w:rPr>
        <w:t xml:space="preserve"> 2</w:t>
      </w:r>
      <w:r w:rsidRPr="00644142">
        <w:rPr>
          <w:rFonts w:ascii="Arial" w:hAnsi="Arial" w:cs="Arial"/>
          <w:sz w:val="24"/>
          <w:szCs w:val="24"/>
          <w:vertAlign w:val="superscript"/>
        </w:rPr>
        <w:t>nd</w:t>
      </w:r>
      <w:r>
        <w:rPr>
          <w:rFonts w:ascii="Arial" w:hAnsi="Arial" w:cs="Arial"/>
          <w:sz w:val="24"/>
          <w:szCs w:val="24"/>
        </w:rPr>
        <w:t xml:space="preserve"> respondent opened such an account to achieve the aforesaid purpose and to facilitate the payments required in order to meet the goals of the Insolvency Act.</w:t>
      </w:r>
    </w:p>
    <w:p w:rsidR="004138B3" w:rsidRPr="00644142" w:rsidRDefault="004138B3" w:rsidP="00584ACF">
      <w:pPr>
        <w:spacing w:after="240" w:line="360" w:lineRule="auto"/>
        <w:ind w:left="2160" w:hanging="720"/>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t>Badenhorst unlawfully authorized payments to be made from various accounts into his own personal nominated bank account totaling R2</w:t>
      </w:r>
      <w:r w:rsidR="00C97B7B">
        <w:rPr>
          <w:rFonts w:ascii="Arial" w:hAnsi="Arial" w:cs="Arial"/>
          <w:sz w:val="24"/>
          <w:szCs w:val="24"/>
        </w:rPr>
        <w:t>, 475,510.30</w:t>
      </w:r>
      <w:r>
        <w:rPr>
          <w:rFonts w:ascii="Arial" w:hAnsi="Arial" w:cs="Arial"/>
          <w:sz w:val="24"/>
          <w:szCs w:val="24"/>
        </w:rPr>
        <w:t>.</w:t>
      </w:r>
    </w:p>
    <w:p w:rsidR="009316B5" w:rsidRDefault="00644142" w:rsidP="006331CD">
      <w:pPr>
        <w:spacing w:after="24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0380B">
        <w:rPr>
          <w:rFonts w:ascii="Arial" w:hAnsi="Arial" w:cs="Arial"/>
          <w:sz w:val="24"/>
          <w:szCs w:val="24"/>
        </w:rPr>
        <w:t>The 3</w:t>
      </w:r>
      <w:r w:rsidR="0000380B" w:rsidRPr="0000380B">
        <w:rPr>
          <w:rFonts w:ascii="Arial" w:hAnsi="Arial" w:cs="Arial"/>
          <w:sz w:val="24"/>
          <w:szCs w:val="24"/>
          <w:vertAlign w:val="superscript"/>
        </w:rPr>
        <w:t>rd</w:t>
      </w:r>
      <w:r w:rsidR="0000380B">
        <w:rPr>
          <w:rFonts w:ascii="Arial" w:hAnsi="Arial" w:cs="Arial"/>
          <w:sz w:val="24"/>
          <w:szCs w:val="24"/>
        </w:rPr>
        <w:t xml:space="preserve"> respondent supported the application and deposed to a confirmatory affidavit</w:t>
      </w:r>
      <w:r w:rsidR="0000380B">
        <w:rPr>
          <w:rStyle w:val="FootnoteReference"/>
          <w:rFonts w:ascii="Arial" w:hAnsi="Arial" w:cs="Arial"/>
          <w:sz w:val="24"/>
          <w:szCs w:val="24"/>
        </w:rPr>
        <w:footnoteReference w:id="9"/>
      </w:r>
      <w:r w:rsidR="0000380B">
        <w:rPr>
          <w:rFonts w:ascii="Arial" w:hAnsi="Arial" w:cs="Arial"/>
          <w:sz w:val="24"/>
          <w:szCs w:val="24"/>
        </w:rPr>
        <w:t xml:space="preserve"> </w:t>
      </w:r>
      <w:r w:rsidR="0016496C">
        <w:rPr>
          <w:rFonts w:ascii="Arial" w:hAnsi="Arial" w:cs="Arial"/>
          <w:sz w:val="24"/>
          <w:szCs w:val="24"/>
        </w:rPr>
        <w:t>in that regard</w:t>
      </w:r>
      <w:r w:rsidR="0000380B">
        <w:rPr>
          <w:rFonts w:ascii="Arial" w:hAnsi="Arial" w:cs="Arial"/>
          <w:sz w:val="24"/>
          <w:szCs w:val="24"/>
        </w:rPr>
        <w:t xml:space="preserve">. </w:t>
      </w:r>
    </w:p>
    <w:p w:rsidR="000816B5" w:rsidRPr="000C05AC" w:rsidRDefault="00B858D4" w:rsidP="000816B5">
      <w:pPr>
        <w:spacing w:after="240" w:line="360" w:lineRule="auto"/>
        <w:ind w:left="720" w:hanging="720"/>
        <w:jc w:val="both"/>
        <w:rPr>
          <w:rFonts w:ascii="Arial" w:hAnsi="Arial" w:cs="Arial"/>
          <w:b/>
          <w:sz w:val="24"/>
          <w:szCs w:val="24"/>
          <w:u w:val="single"/>
        </w:rPr>
      </w:pPr>
      <w:r>
        <w:rPr>
          <w:rFonts w:ascii="Arial" w:hAnsi="Arial" w:cs="Arial"/>
          <w:b/>
          <w:sz w:val="24"/>
          <w:szCs w:val="24"/>
          <w:u w:val="single"/>
        </w:rPr>
        <w:t>THIRD PARTY PROCEDURE</w:t>
      </w:r>
    </w:p>
    <w:p w:rsidR="0019793F" w:rsidRDefault="000816B5" w:rsidP="006331CD">
      <w:pPr>
        <w:spacing w:after="24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Subsequent to the applicant issuing out the present applicant against the 1</w:t>
      </w:r>
      <w:r w:rsidRPr="000816B5">
        <w:rPr>
          <w:rFonts w:ascii="Arial" w:hAnsi="Arial" w:cs="Arial"/>
          <w:sz w:val="24"/>
          <w:szCs w:val="24"/>
          <w:vertAlign w:val="superscript"/>
        </w:rPr>
        <w:t>st</w:t>
      </w:r>
      <w:r>
        <w:rPr>
          <w:rFonts w:ascii="Arial" w:hAnsi="Arial" w:cs="Arial"/>
          <w:sz w:val="24"/>
          <w:szCs w:val="24"/>
        </w:rPr>
        <w:t xml:space="preserve"> to 3</w:t>
      </w:r>
      <w:r w:rsidRPr="000816B5">
        <w:rPr>
          <w:rFonts w:ascii="Arial" w:hAnsi="Arial" w:cs="Arial"/>
          <w:sz w:val="24"/>
          <w:szCs w:val="24"/>
          <w:vertAlign w:val="superscript"/>
        </w:rPr>
        <w:t>rd</w:t>
      </w:r>
      <w:r>
        <w:rPr>
          <w:rFonts w:ascii="Arial" w:hAnsi="Arial" w:cs="Arial"/>
          <w:sz w:val="24"/>
          <w:szCs w:val="24"/>
        </w:rPr>
        <w:t xml:space="preserve"> respondents for the relief sought in the notice of motion, the</w:t>
      </w:r>
      <w:r w:rsidR="00932CFA">
        <w:rPr>
          <w:rFonts w:ascii="Arial" w:hAnsi="Arial" w:cs="Arial"/>
          <w:sz w:val="24"/>
          <w:szCs w:val="24"/>
        </w:rPr>
        <w:t xml:space="preserve"> 1</w:t>
      </w:r>
      <w:r w:rsidR="00932CFA" w:rsidRPr="00932CFA">
        <w:rPr>
          <w:rFonts w:ascii="Arial" w:hAnsi="Arial" w:cs="Arial"/>
          <w:sz w:val="24"/>
          <w:szCs w:val="24"/>
          <w:vertAlign w:val="superscript"/>
        </w:rPr>
        <w:t>st</w:t>
      </w:r>
      <w:r w:rsidR="00932CFA">
        <w:rPr>
          <w:rFonts w:ascii="Arial" w:hAnsi="Arial" w:cs="Arial"/>
          <w:sz w:val="24"/>
          <w:szCs w:val="24"/>
        </w:rPr>
        <w:t xml:space="preserve"> and 3</w:t>
      </w:r>
      <w:r w:rsidR="00932CFA" w:rsidRPr="00932CFA">
        <w:rPr>
          <w:rFonts w:ascii="Arial" w:hAnsi="Arial" w:cs="Arial"/>
          <w:sz w:val="24"/>
          <w:szCs w:val="24"/>
          <w:vertAlign w:val="superscript"/>
        </w:rPr>
        <w:t>rd</w:t>
      </w:r>
      <w:r w:rsidR="00932CFA">
        <w:rPr>
          <w:rFonts w:ascii="Arial" w:hAnsi="Arial" w:cs="Arial"/>
          <w:sz w:val="24"/>
          <w:szCs w:val="24"/>
        </w:rPr>
        <w:t xml:space="preserve"> respondents delivered a provisional third party notice claiming from Ms </w:t>
      </w:r>
      <w:r w:rsidR="0008773B">
        <w:rPr>
          <w:rFonts w:ascii="Arial" w:hAnsi="Arial" w:cs="Arial"/>
          <w:sz w:val="24"/>
          <w:szCs w:val="24"/>
        </w:rPr>
        <w:t>Burden (</w:t>
      </w:r>
      <w:r w:rsidR="0019793F">
        <w:rPr>
          <w:rFonts w:ascii="Arial" w:hAnsi="Arial" w:cs="Arial"/>
          <w:sz w:val="24"/>
          <w:szCs w:val="24"/>
        </w:rPr>
        <w:t>the 1</w:t>
      </w:r>
      <w:r w:rsidR="0019793F" w:rsidRPr="0019793F">
        <w:rPr>
          <w:rFonts w:ascii="Arial" w:hAnsi="Arial" w:cs="Arial"/>
          <w:sz w:val="24"/>
          <w:szCs w:val="24"/>
          <w:vertAlign w:val="superscript"/>
        </w:rPr>
        <w:t>st</w:t>
      </w:r>
      <w:r w:rsidR="0019793F">
        <w:rPr>
          <w:rFonts w:ascii="Arial" w:hAnsi="Arial" w:cs="Arial"/>
          <w:sz w:val="24"/>
          <w:szCs w:val="24"/>
        </w:rPr>
        <w:t xml:space="preserve"> third party and the</w:t>
      </w:r>
      <w:r w:rsidR="0008773B">
        <w:rPr>
          <w:rFonts w:ascii="Arial" w:hAnsi="Arial" w:cs="Arial"/>
          <w:sz w:val="24"/>
          <w:szCs w:val="24"/>
        </w:rPr>
        <w:t xml:space="preserve"> applicant in the main</w:t>
      </w:r>
      <w:r w:rsidR="00932CFA">
        <w:rPr>
          <w:rFonts w:ascii="Arial" w:hAnsi="Arial" w:cs="Arial"/>
          <w:sz w:val="24"/>
          <w:szCs w:val="24"/>
        </w:rPr>
        <w:t xml:space="preserve"> proceedings) and the 2</w:t>
      </w:r>
      <w:r w:rsidR="00932CFA" w:rsidRPr="00932CFA">
        <w:rPr>
          <w:rFonts w:ascii="Arial" w:hAnsi="Arial" w:cs="Arial"/>
          <w:sz w:val="24"/>
          <w:szCs w:val="24"/>
          <w:vertAlign w:val="superscript"/>
        </w:rPr>
        <w:t>nd</w:t>
      </w:r>
      <w:r w:rsidR="00932CFA">
        <w:rPr>
          <w:rFonts w:ascii="Arial" w:hAnsi="Arial" w:cs="Arial"/>
          <w:sz w:val="24"/>
          <w:szCs w:val="24"/>
        </w:rPr>
        <w:t xml:space="preserve"> </w:t>
      </w:r>
      <w:r w:rsidR="0021287A">
        <w:rPr>
          <w:rFonts w:ascii="Arial" w:hAnsi="Arial" w:cs="Arial"/>
          <w:sz w:val="24"/>
          <w:szCs w:val="24"/>
        </w:rPr>
        <w:t>respondent (</w:t>
      </w:r>
      <w:r w:rsidR="0019793F">
        <w:rPr>
          <w:rFonts w:ascii="Arial" w:hAnsi="Arial" w:cs="Arial"/>
          <w:sz w:val="24"/>
          <w:szCs w:val="24"/>
        </w:rPr>
        <w:t>the 2</w:t>
      </w:r>
      <w:r w:rsidR="0019793F" w:rsidRPr="0019793F">
        <w:rPr>
          <w:rFonts w:ascii="Arial" w:hAnsi="Arial" w:cs="Arial"/>
          <w:sz w:val="24"/>
          <w:szCs w:val="24"/>
          <w:vertAlign w:val="superscript"/>
        </w:rPr>
        <w:t>nd</w:t>
      </w:r>
      <w:r w:rsidR="0019793F">
        <w:rPr>
          <w:rFonts w:ascii="Arial" w:hAnsi="Arial" w:cs="Arial"/>
          <w:sz w:val="24"/>
          <w:szCs w:val="24"/>
        </w:rPr>
        <w:t xml:space="preserve"> third party) </w:t>
      </w:r>
      <w:r w:rsidR="0021287A">
        <w:rPr>
          <w:rFonts w:ascii="Arial" w:hAnsi="Arial" w:cs="Arial"/>
          <w:sz w:val="24"/>
          <w:szCs w:val="24"/>
        </w:rPr>
        <w:t>relief in the form of a contribution and or exoneration premised upon the provisions of the</w:t>
      </w:r>
      <w:r w:rsidR="005930F5">
        <w:rPr>
          <w:rFonts w:ascii="Arial" w:hAnsi="Arial" w:cs="Arial"/>
          <w:sz w:val="24"/>
          <w:szCs w:val="24"/>
        </w:rPr>
        <w:t xml:space="preserve"> sections 2(8)(a)(ii)</w:t>
      </w:r>
      <w:r w:rsidR="005930F5">
        <w:rPr>
          <w:rStyle w:val="FootnoteReference"/>
          <w:rFonts w:ascii="Arial" w:hAnsi="Arial" w:cs="Arial"/>
          <w:sz w:val="24"/>
          <w:szCs w:val="24"/>
        </w:rPr>
        <w:footnoteReference w:id="10"/>
      </w:r>
      <w:r w:rsidR="005930F5">
        <w:rPr>
          <w:rFonts w:ascii="Arial" w:hAnsi="Arial" w:cs="Arial"/>
          <w:sz w:val="24"/>
          <w:szCs w:val="24"/>
        </w:rPr>
        <w:t xml:space="preserve"> and 2(6)(a)</w:t>
      </w:r>
      <w:r w:rsidR="005930F5">
        <w:rPr>
          <w:rStyle w:val="FootnoteReference"/>
          <w:rFonts w:ascii="Arial" w:hAnsi="Arial" w:cs="Arial"/>
          <w:sz w:val="24"/>
          <w:szCs w:val="24"/>
        </w:rPr>
        <w:footnoteReference w:id="11"/>
      </w:r>
      <w:r w:rsidR="005930F5">
        <w:rPr>
          <w:rFonts w:ascii="Arial" w:hAnsi="Arial" w:cs="Arial"/>
          <w:sz w:val="24"/>
          <w:szCs w:val="24"/>
        </w:rPr>
        <w:t xml:space="preserve"> of the</w:t>
      </w:r>
      <w:r w:rsidR="0021287A">
        <w:rPr>
          <w:rFonts w:ascii="Arial" w:hAnsi="Arial" w:cs="Arial"/>
          <w:sz w:val="24"/>
          <w:szCs w:val="24"/>
        </w:rPr>
        <w:t xml:space="preserve"> </w:t>
      </w:r>
      <w:r w:rsidR="005930F5">
        <w:rPr>
          <w:rFonts w:ascii="Arial" w:hAnsi="Arial" w:cs="Arial"/>
          <w:sz w:val="24"/>
          <w:szCs w:val="24"/>
        </w:rPr>
        <w:t>Apportionment</w:t>
      </w:r>
      <w:r w:rsidR="0021287A">
        <w:rPr>
          <w:rFonts w:ascii="Arial" w:hAnsi="Arial" w:cs="Arial"/>
          <w:sz w:val="24"/>
          <w:szCs w:val="24"/>
        </w:rPr>
        <w:t xml:space="preserve"> of Damages </w:t>
      </w:r>
      <w:r w:rsidR="005930F5">
        <w:rPr>
          <w:rFonts w:ascii="Arial" w:hAnsi="Arial" w:cs="Arial"/>
          <w:sz w:val="24"/>
          <w:szCs w:val="24"/>
        </w:rPr>
        <w:t>A</w:t>
      </w:r>
      <w:r w:rsidR="0021287A">
        <w:rPr>
          <w:rFonts w:ascii="Arial" w:hAnsi="Arial" w:cs="Arial"/>
          <w:sz w:val="24"/>
          <w:szCs w:val="24"/>
        </w:rPr>
        <w:t xml:space="preserve">ct, Act </w:t>
      </w:r>
      <w:r w:rsidR="005930F5">
        <w:rPr>
          <w:rFonts w:ascii="Arial" w:hAnsi="Arial" w:cs="Arial"/>
          <w:sz w:val="24"/>
          <w:szCs w:val="24"/>
        </w:rPr>
        <w:t>34 of 1956.</w:t>
      </w:r>
    </w:p>
    <w:p w:rsidR="00932CFA" w:rsidRDefault="00932CFA" w:rsidP="006331CD">
      <w:pPr>
        <w:spacing w:after="240" w:line="360" w:lineRule="auto"/>
        <w:ind w:left="720" w:hanging="720"/>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t>The 1</w:t>
      </w:r>
      <w:r w:rsidRPr="00932CFA">
        <w:rPr>
          <w:rFonts w:ascii="Arial" w:hAnsi="Arial" w:cs="Arial"/>
          <w:sz w:val="24"/>
          <w:szCs w:val="24"/>
          <w:vertAlign w:val="superscript"/>
        </w:rPr>
        <w:t>st</w:t>
      </w:r>
      <w:r>
        <w:rPr>
          <w:rFonts w:ascii="Arial" w:hAnsi="Arial" w:cs="Arial"/>
          <w:sz w:val="24"/>
          <w:szCs w:val="24"/>
        </w:rPr>
        <w:t xml:space="preserve"> third party, Ms Burden, </w:t>
      </w:r>
      <w:r w:rsidR="0008773B">
        <w:rPr>
          <w:rFonts w:ascii="Arial" w:hAnsi="Arial" w:cs="Arial"/>
          <w:sz w:val="24"/>
          <w:szCs w:val="24"/>
        </w:rPr>
        <w:t>oppose</w:t>
      </w:r>
      <w:r w:rsidR="00AF2A47">
        <w:rPr>
          <w:rFonts w:ascii="Arial" w:hAnsi="Arial" w:cs="Arial"/>
          <w:sz w:val="24"/>
          <w:szCs w:val="24"/>
        </w:rPr>
        <w:t>s</w:t>
      </w:r>
      <w:r w:rsidR="0008773B">
        <w:rPr>
          <w:rFonts w:ascii="Arial" w:hAnsi="Arial" w:cs="Arial"/>
          <w:sz w:val="24"/>
          <w:szCs w:val="24"/>
        </w:rPr>
        <w:t xml:space="preserve"> the </w:t>
      </w:r>
      <w:r w:rsidR="00CC2EA5">
        <w:rPr>
          <w:rFonts w:ascii="Arial" w:hAnsi="Arial" w:cs="Arial"/>
          <w:sz w:val="24"/>
          <w:szCs w:val="24"/>
        </w:rPr>
        <w:t xml:space="preserve">relief sought in the </w:t>
      </w:r>
      <w:r w:rsidR="0008773B">
        <w:rPr>
          <w:rFonts w:ascii="Arial" w:hAnsi="Arial" w:cs="Arial"/>
          <w:sz w:val="24"/>
          <w:szCs w:val="24"/>
        </w:rPr>
        <w:t>third party procedure</w:t>
      </w:r>
      <w:r w:rsidR="006E21B5">
        <w:rPr>
          <w:rFonts w:ascii="Arial" w:hAnsi="Arial" w:cs="Arial"/>
          <w:sz w:val="24"/>
          <w:szCs w:val="24"/>
        </w:rPr>
        <w:t>. The nub of the opposition</w:t>
      </w:r>
      <w:r w:rsidR="0008773B">
        <w:rPr>
          <w:rFonts w:ascii="Arial" w:hAnsi="Arial" w:cs="Arial"/>
          <w:sz w:val="24"/>
          <w:szCs w:val="24"/>
        </w:rPr>
        <w:t xml:space="preserve"> </w:t>
      </w:r>
      <w:r w:rsidR="006E21B5">
        <w:rPr>
          <w:rFonts w:ascii="Arial" w:hAnsi="Arial" w:cs="Arial"/>
          <w:sz w:val="24"/>
          <w:szCs w:val="24"/>
        </w:rPr>
        <w:t xml:space="preserve">is </w:t>
      </w:r>
      <w:r w:rsidR="0008773B">
        <w:rPr>
          <w:rFonts w:ascii="Arial" w:hAnsi="Arial" w:cs="Arial"/>
          <w:sz w:val="24"/>
          <w:szCs w:val="24"/>
        </w:rPr>
        <w:t xml:space="preserve">that </w:t>
      </w:r>
      <w:r w:rsidR="004F5B1C">
        <w:rPr>
          <w:rFonts w:ascii="Arial" w:hAnsi="Arial" w:cs="Arial"/>
          <w:sz w:val="24"/>
          <w:szCs w:val="24"/>
        </w:rPr>
        <w:t xml:space="preserve">the relief sought in the main application is </w:t>
      </w:r>
      <w:r w:rsidR="007F512E">
        <w:rPr>
          <w:rFonts w:ascii="Arial" w:hAnsi="Arial" w:cs="Arial"/>
          <w:sz w:val="24"/>
          <w:szCs w:val="24"/>
        </w:rPr>
        <w:t>based on</w:t>
      </w:r>
      <w:r w:rsidR="00AF2A47">
        <w:rPr>
          <w:rFonts w:ascii="Arial" w:hAnsi="Arial" w:cs="Arial"/>
          <w:sz w:val="24"/>
          <w:szCs w:val="24"/>
        </w:rPr>
        <w:t xml:space="preserve"> the 1</w:t>
      </w:r>
      <w:r w:rsidR="00AF2A47" w:rsidRPr="00AF2A47">
        <w:rPr>
          <w:rFonts w:ascii="Arial" w:hAnsi="Arial" w:cs="Arial"/>
          <w:sz w:val="24"/>
          <w:szCs w:val="24"/>
          <w:vertAlign w:val="superscript"/>
        </w:rPr>
        <w:t>st</w:t>
      </w:r>
      <w:r w:rsidR="00AF2A47">
        <w:rPr>
          <w:rFonts w:ascii="Arial" w:hAnsi="Arial" w:cs="Arial"/>
          <w:sz w:val="24"/>
          <w:szCs w:val="24"/>
        </w:rPr>
        <w:t xml:space="preserve"> respondent</w:t>
      </w:r>
      <w:r w:rsidR="007F512E">
        <w:rPr>
          <w:rFonts w:ascii="Arial" w:hAnsi="Arial" w:cs="Arial"/>
          <w:sz w:val="24"/>
          <w:szCs w:val="24"/>
        </w:rPr>
        <w:t>’s breach of</w:t>
      </w:r>
      <w:r w:rsidR="00AF2A47">
        <w:rPr>
          <w:rFonts w:ascii="Arial" w:hAnsi="Arial" w:cs="Arial"/>
          <w:sz w:val="24"/>
          <w:szCs w:val="24"/>
        </w:rPr>
        <w:t xml:space="preserve"> a contract and mandate given to it by the insolvent estate, thus </w:t>
      </w:r>
      <w:r w:rsidR="00E76E0B">
        <w:rPr>
          <w:rFonts w:ascii="Arial" w:hAnsi="Arial" w:cs="Arial"/>
          <w:sz w:val="24"/>
          <w:szCs w:val="24"/>
        </w:rPr>
        <w:t xml:space="preserve">a </w:t>
      </w:r>
      <w:r w:rsidR="004F5B1C">
        <w:rPr>
          <w:rFonts w:ascii="Arial" w:hAnsi="Arial" w:cs="Arial"/>
          <w:sz w:val="24"/>
          <w:szCs w:val="24"/>
        </w:rPr>
        <w:t>contract</w:t>
      </w:r>
      <w:r w:rsidR="00AF2A47">
        <w:rPr>
          <w:rFonts w:ascii="Arial" w:hAnsi="Arial" w:cs="Arial"/>
          <w:sz w:val="24"/>
          <w:szCs w:val="24"/>
        </w:rPr>
        <w:t>ual claim</w:t>
      </w:r>
      <w:r w:rsidR="004F5B1C">
        <w:rPr>
          <w:rFonts w:ascii="Arial" w:hAnsi="Arial" w:cs="Arial"/>
          <w:sz w:val="24"/>
          <w:szCs w:val="24"/>
        </w:rPr>
        <w:t xml:space="preserve"> and not </w:t>
      </w:r>
      <w:r w:rsidR="00835731">
        <w:rPr>
          <w:rFonts w:ascii="Arial" w:hAnsi="Arial" w:cs="Arial"/>
          <w:sz w:val="24"/>
          <w:szCs w:val="24"/>
        </w:rPr>
        <w:t>a claim based delict</w:t>
      </w:r>
      <w:r w:rsidR="004F5B1C">
        <w:rPr>
          <w:rFonts w:ascii="Arial" w:hAnsi="Arial" w:cs="Arial"/>
          <w:sz w:val="24"/>
          <w:szCs w:val="24"/>
        </w:rPr>
        <w:t xml:space="preserve">. </w:t>
      </w:r>
    </w:p>
    <w:p w:rsidR="00835731" w:rsidRDefault="00835731" w:rsidP="006331CD">
      <w:pPr>
        <w:spacing w:after="24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During arguments, counsel for the 1</w:t>
      </w:r>
      <w:r w:rsidRPr="00835731">
        <w:rPr>
          <w:rFonts w:ascii="Arial" w:hAnsi="Arial" w:cs="Arial"/>
          <w:sz w:val="24"/>
          <w:szCs w:val="24"/>
          <w:vertAlign w:val="superscript"/>
        </w:rPr>
        <w:t>st</w:t>
      </w:r>
      <w:r>
        <w:rPr>
          <w:rFonts w:ascii="Arial" w:hAnsi="Arial" w:cs="Arial"/>
          <w:sz w:val="24"/>
          <w:szCs w:val="24"/>
        </w:rPr>
        <w:t xml:space="preserve"> and 3</w:t>
      </w:r>
      <w:r w:rsidRPr="00835731">
        <w:rPr>
          <w:rFonts w:ascii="Arial" w:hAnsi="Arial" w:cs="Arial"/>
          <w:sz w:val="24"/>
          <w:szCs w:val="24"/>
          <w:vertAlign w:val="superscript"/>
        </w:rPr>
        <w:t>rd</w:t>
      </w:r>
      <w:r>
        <w:rPr>
          <w:rFonts w:ascii="Arial" w:hAnsi="Arial" w:cs="Arial"/>
          <w:sz w:val="24"/>
          <w:szCs w:val="24"/>
        </w:rPr>
        <w:t xml:space="preserve"> respondents conceded the aforesaid aspect, this concession therefore rendered the third party procedure of no moment. I shall therefore not take this aspect any further than I have, </w:t>
      </w:r>
      <w:r w:rsidR="00A56EEF">
        <w:rPr>
          <w:rFonts w:ascii="Arial" w:hAnsi="Arial" w:cs="Arial"/>
          <w:sz w:val="24"/>
          <w:szCs w:val="24"/>
        </w:rPr>
        <w:t>save to</w:t>
      </w:r>
      <w:r>
        <w:rPr>
          <w:rFonts w:ascii="Arial" w:hAnsi="Arial" w:cs="Arial"/>
          <w:sz w:val="24"/>
          <w:szCs w:val="24"/>
        </w:rPr>
        <w:t xml:space="preserve"> </w:t>
      </w:r>
      <w:r w:rsidR="008221A2">
        <w:rPr>
          <w:rFonts w:ascii="Arial" w:hAnsi="Arial" w:cs="Arial"/>
          <w:sz w:val="24"/>
          <w:szCs w:val="24"/>
        </w:rPr>
        <w:t xml:space="preserve">referring thereto </w:t>
      </w:r>
      <w:r>
        <w:rPr>
          <w:rFonts w:ascii="Arial" w:hAnsi="Arial" w:cs="Arial"/>
          <w:sz w:val="24"/>
          <w:szCs w:val="24"/>
        </w:rPr>
        <w:t xml:space="preserve">later on in this judgment </w:t>
      </w:r>
      <w:r w:rsidR="00A900F7">
        <w:rPr>
          <w:rFonts w:ascii="Arial" w:hAnsi="Arial" w:cs="Arial"/>
          <w:sz w:val="24"/>
          <w:szCs w:val="24"/>
        </w:rPr>
        <w:t>in relation to</w:t>
      </w:r>
      <w:r>
        <w:rPr>
          <w:rFonts w:ascii="Arial" w:hAnsi="Arial" w:cs="Arial"/>
          <w:sz w:val="24"/>
          <w:szCs w:val="24"/>
        </w:rPr>
        <w:t xml:space="preserve"> costs. </w:t>
      </w:r>
    </w:p>
    <w:p w:rsidR="00DD7720" w:rsidRDefault="00DD7720" w:rsidP="0051310B">
      <w:pPr>
        <w:spacing w:after="240" w:line="360" w:lineRule="auto"/>
        <w:ind w:left="720" w:hanging="720"/>
        <w:jc w:val="both"/>
        <w:rPr>
          <w:rFonts w:ascii="Arial" w:hAnsi="Arial" w:cs="Arial"/>
          <w:sz w:val="24"/>
          <w:szCs w:val="24"/>
        </w:rPr>
      </w:pPr>
      <w:r w:rsidRPr="0016052D">
        <w:rPr>
          <w:rFonts w:ascii="Arial" w:hAnsi="Arial" w:cs="Arial"/>
          <w:b/>
          <w:color w:val="000000"/>
          <w:sz w:val="24"/>
          <w:szCs w:val="24"/>
          <w:u w:val="single"/>
          <w:lang w:val="en-ZA"/>
        </w:rPr>
        <w:t>APPLICATION TO STRIKE OUT</w:t>
      </w:r>
    </w:p>
    <w:p w:rsidR="007F7A34" w:rsidRDefault="00467DD1" w:rsidP="00FC475D">
      <w:pPr>
        <w:spacing w:after="240" w:line="360" w:lineRule="auto"/>
        <w:ind w:left="720" w:hanging="720"/>
        <w:jc w:val="both"/>
        <w:rPr>
          <w:rFonts w:ascii="Arial" w:hAnsi="Arial" w:cs="Arial"/>
          <w:sz w:val="24"/>
          <w:szCs w:val="24"/>
        </w:rPr>
      </w:pPr>
      <w:r>
        <w:rPr>
          <w:rFonts w:ascii="Arial" w:hAnsi="Arial" w:cs="Arial"/>
          <w:sz w:val="24"/>
          <w:szCs w:val="24"/>
        </w:rPr>
        <w:t>[</w:t>
      </w:r>
      <w:r w:rsidR="00D3046D">
        <w:rPr>
          <w:rFonts w:ascii="Arial" w:hAnsi="Arial" w:cs="Arial"/>
          <w:sz w:val="24"/>
          <w:szCs w:val="24"/>
        </w:rPr>
        <w:t>1</w:t>
      </w:r>
      <w:r w:rsidR="00A00F0B">
        <w:rPr>
          <w:rFonts w:ascii="Arial" w:hAnsi="Arial" w:cs="Arial"/>
          <w:sz w:val="24"/>
          <w:szCs w:val="24"/>
        </w:rPr>
        <w:t>6</w:t>
      </w:r>
      <w:r>
        <w:rPr>
          <w:rFonts w:ascii="Arial" w:hAnsi="Arial" w:cs="Arial"/>
          <w:sz w:val="24"/>
          <w:szCs w:val="24"/>
        </w:rPr>
        <w:t>]</w:t>
      </w:r>
      <w:r>
        <w:rPr>
          <w:rFonts w:ascii="Arial" w:hAnsi="Arial" w:cs="Arial"/>
          <w:sz w:val="24"/>
          <w:szCs w:val="24"/>
        </w:rPr>
        <w:tab/>
      </w:r>
      <w:r w:rsidR="00882216">
        <w:rPr>
          <w:rFonts w:ascii="Arial" w:hAnsi="Arial" w:cs="Arial"/>
          <w:sz w:val="24"/>
          <w:szCs w:val="24"/>
        </w:rPr>
        <w:t>Prior to arguing the merits of the application, the 1</w:t>
      </w:r>
      <w:r w:rsidR="00882216" w:rsidRPr="00882216">
        <w:rPr>
          <w:rFonts w:ascii="Arial" w:hAnsi="Arial" w:cs="Arial"/>
          <w:sz w:val="24"/>
          <w:szCs w:val="24"/>
          <w:vertAlign w:val="superscript"/>
        </w:rPr>
        <w:t>st</w:t>
      </w:r>
      <w:r w:rsidR="00882216">
        <w:rPr>
          <w:rFonts w:ascii="Arial" w:hAnsi="Arial" w:cs="Arial"/>
          <w:sz w:val="24"/>
          <w:szCs w:val="24"/>
        </w:rPr>
        <w:t xml:space="preserve"> and 3</w:t>
      </w:r>
      <w:r w:rsidR="00882216" w:rsidRPr="00882216">
        <w:rPr>
          <w:rFonts w:ascii="Arial" w:hAnsi="Arial" w:cs="Arial"/>
          <w:sz w:val="24"/>
          <w:szCs w:val="24"/>
          <w:vertAlign w:val="superscript"/>
        </w:rPr>
        <w:t>rd</w:t>
      </w:r>
      <w:r w:rsidR="00882216">
        <w:rPr>
          <w:rFonts w:ascii="Arial" w:hAnsi="Arial" w:cs="Arial"/>
          <w:sz w:val="24"/>
          <w:szCs w:val="24"/>
        </w:rPr>
        <w:t xml:space="preserve"> respondents moved an application to strike out </w:t>
      </w:r>
      <w:r w:rsidR="008F34DC">
        <w:rPr>
          <w:rFonts w:ascii="Arial" w:hAnsi="Arial" w:cs="Arial"/>
          <w:sz w:val="24"/>
          <w:szCs w:val="24"/>
        </w:rPr>
        <w:t>certain portions of the applicant’s replying affidavit</w:t>
      </w:r>
      <w:r w:rsidR="00953A90">
        <w:rPr>
          <w:rStyle w:val="FootnoteReference"/>
          <w:rFonts w:ascii="Arial" w:hAnsi="Arial" w:cs="Arial"/>
          <w:sz w:val="24"/>
          <w:szCs w:val="24"/>
        </w:rPr>
        <w:footnoteReference w:id="12"/>
      </w:r>
      <w:r w:rsidR="008F34DC">
        <w:rPr>
          <w:rFonts w:ascii="Arial" w:hAnsi="Arial" w:cs="Arial"/>
          <w:sz w:val="24"/>
          <w:szCs w:val="24"/>
        </w:rPr>
        <w:t xml:space="preserve"> as being irrelevant, new matter </w:t>
      </w:r>
      <w:r w:rsidR="00953A90">
        <w:rPr>
          <w:rFonts w:ascii="Arial" w:hAnsi="Arial" w:cs="Arial"/>
          <w:sz w:val="24"/>
          <w:szCs w:val="24"/>
        </w:rPr>
        <w:t>and inadmissible.</w:t>
      </w:r>
      <w:r w:rsidR="007F7A34">
        <w:rPr>
          <w:rFonts w:ascii="Arial" w:hAnsi="Arial" w:cs="Arial"/>
          <w:sz w:val="24"/>
          <w:szCs w:val="24"/>
        </w:rPr>
        <w:t xml:space="preserve"> </w:t>
      </w:r>
    </w:p>
    <w:p w:rsidR="00F74D81" w:rsidRDefault="007F7A34" w:rsidP="00FC475D">
      <w:pPr>
        <w:spacing w:after="240" w:line="360" w:lineRule="auto"/>
        <w:ind w:left="720" w:hanging="720"/>
        <w:jc w:val="both"/>
        <w:rPr>
          <w:rFonts w:ascii="Arial" w:hAnsi="Arial" w:cs="Arial"/>
          <w:sz w:val="24"/>
          <w:szCs w:val="24"/>
        </w:rPr>
      </w:pPr>
      <w:r>
        <w:rPr>
          <w:rFonts w:ascii="Arial" w:hAnsi="Arial" w:cs="Arial"/>
          <w:sz w:val="24"/>
          <w:szCs w:val="24"/>
        </w:rPr>
        <w:t>[1</w:t>
      </w:r>
      <w:r w:rsidR="00A00F0B">
        <w:rPr>
          <w:rFonts w:ascii="Arial" w:hAnsi="Arial" w:cs="Arial"/>
          <w:sz w:val="24"/>
          <w:szCs w:val="24"/>
        </w:rPr>
        <w:t>7</w:t>
      </w:r>
      <w:r>
        <w:rPr>
          <w:rFonts w:ascii="Arial" w:hAnsi="Arial" w:cs="Arial"/>
          <w:sz w:val="24"/>
          <w:szCs w:val="24"/>
        </w:rPr>
        <w:t>]</w:t>
      </w:r>
      <w:r>
        <w:rPr>
          <w:rFonts w:ascii="Arial" w:hAnsi="Arial" w:cs="Arial"/>
          <w:sz w:val="24"/>
          <w:szCs w:val="24"/>
        </w:rPr>
        <w:tab/>
      </w:r>
      <w:r w:rsidR="000F1D4A">
        <w:rPr>
          <w:rFonts w:ascii="Arial" w:hAnsi="Arial" w:cs="Arial"/>
          <w:sz w:val="24"/>
          <w:szCs w:val="24"/>
        </w:rPr>
        <w:t>They</w:t>
      </w:r>
      <w:r w:rsidR="00953A90">
        <w:rPr>
          <w:rFonts w:ascii="Arial" w:hAnsi="Arial" w:cs="Arial"/>
          <w:sz w:val="24"/>
          <w:szCs w:val="24"/>
        </w:rPr>
        <w:t xml:space="preserve"> aver that the</w:t>
      </w:r>
      <w:r w:rsidR="002F36F9">
        <w:rPr>
          <w:rFonts w:ascii="Arial" w:hAnsi="Arial" w:cs="Arial"/>
          <w:sz w:val="24"/>
          <w:szCs w:val="24"/>
        </w:rPr>
        <w:t xml:space="preserve"> impugned</w:t>
      </w:r>
      <w:r w:rsidR="00953A90">
        <w:rPr>
          <w:rFonts w:ascii="Arial" w:hAnsi="Arial" w:cs="Arial"/>
          <w:sz w:val="24"/>
          <w:szCs w:val="24"/>
        </w:rPr>
        <w:t xml:space="preserve"> portions of the </w:t>
      </w:r>
      <w:r w:rsidR="00D32F03">
        <w:rPr>
          <w:rFonts w:ascii="Arial" w:hAnsi="Arial" w:cs="Arial"/>
          <w:sz w:val="24"/>
          <w:szCs w:val="24"/>
        </w:rPr>
        <w:t xml:space="preserve">applicant’s </w:t>
      </w:r>
      <w:r w:rsidR="00953A90">
        <w:rPr>
          <w:rFonts w:ascii="Arial" w:hAnsi="Arial" w:cs="Arial"/>
          <w:sz w:val="24"/>
          <w:szCs w:val="24"/>
        </w:rPr>
        <w:t xml:space="preserve">replying </w:t>
      </w:r>
      <w:r w:rsidR="002F36F9">
        <w:rPr>
          <w:rFonts w:ascii="Arial" w:hAnsi="Arial" w:cs="Arial"/>
          <w:sz w:val="24"/>
          <w:szCs w:val="24"/>
        </w:rPr>
        <w:t xml:space="preserve">affidavit </w:t>
      </w:r>
      <w:r w:rsidR="00953A90">
        <w:rPr>
          <w:rFonts w:ascii="Arial" w:hAnsi="Arial" w:cs="Arial"/>
          <w:sz w:val="24"/>
          <w:szCs w:val="24"/>
        </w:rPr>
        <w:t>constitute new matter, in that contrary to the applicant’s founding affidavit</w:t>
      </w:r>
      <w:r w:rsidR="00332184">
        <w:rPr>
          <w:rStyle w:val="FootnoteReference"/>
          <w:rFonts w:ascii="Arial" w:hAnsi="Arial" w:cs="Arial"/>
          <w:sz w:val="24"/>
          <w:szCs w:val="24"/>
        </w:rPr>
        <w:footnoteReference w:id="13"/>
      </w:r>
      <w:r w:rsidR="00953A90">
        <w:rPr>
          <w:rFonts w:ascii="Arial" w:hAnsi="Arial" w:cs="Arial"/>
          <w:sz w:val="24"/>
          <w:szCs w:val="24"/>
        </w:rPr>
        <w:t>, she now in the replying affidavit</w:t>
      </w:r>
      <w:r w:rsidR="000855FC">
        <w:rPr>
          <w:rFonts w:ascii="Arial" w:hAnsi="Arial" w:cs="Arial"/>
          <w:sz w:val="24"/>
          <w:szCs w:val="24"/>
        </w:rPr>
        <w:t>,</w:t>
      </w:r>
      <w:r w:rsidR="00953A90">
        <w:rPr>
          <w:rFonts w:ascii="Arial" w:hAnsi="Arial" w:cs="Arial"/>
          <w:sz w:val="24"/>
          <w:szCs w:val="24"/>
        </w:rPr>
        <w:t xml:space="preserve"> seeks to introduce a spreadsheet with supporting documents in support of the quantum of her claim. </w:t>
      </w:r>
      <w:r w:rsidR="000855FC">
        <w:rPr>
          <w:rFonts w:ascii="Arial" w:hAnsi="Arial" w:cs="Arial"/>
          <w:sz w:val="24"/>
          <w:szCs w:val="24"/>
        </w:rPr>
        <w:t>The</w:t>
      </w:r>
      <w:r w:rsidR="00953A90">
        <w:rPr>
          <w:rFonts w:ascii="Arial" w:hAnsi="Arial" w:cs="Arial"/>
          <w:sz w:val="24"/>
          <w:szCs w:val="24"/>
        </w:rPr>
        <w:t xml:space="preserve"> 1</w:t>
      </w:r>
      <w:r w:rsidR="00953A90" w:rsidRPr="00953A90">
        <w:rPr>
          <w:rFonts w:ascii="Arial" w:hAnsi="Arial" w:cs="Arial"/>
          <w:sz w:val="24"/>
          <w:szCs w:val="24"/>
          <w:vertAlign w:val="superscript"/>
        </w:rPr>
        <w:t>st</w:t>
      </w:r>
      <w:r w:rsidR="00953A90">
        <w:rPr>
          <w:rFonts w:ascii="Arial" w:hAnsi="Arial" w:cs="Arial"/>
          <w:sz w:val="24"/>
          <w:szCs w:val="24"/>
        </w:rPr>
        <w:t xml:space="preserve"> and 3</w:t>
      </w:r>
      <w:r w:rsidR="00953A90" w:rsidRPr="00953A90">
        <w:rPr>
          <w:rFonts w:ascii="Arial" w:hAnsi="Arial" w:cs="Arial"/>
          <w:sz w:val="24"/>
          <w:szCs w:val="24"/>
          <w:vertAlign w:val="superscript"/>
        </w:rPr>
        <w:t>rd</w:t>
      </w:r>
      <w:r w:rsidR="00953A90">
        <w:rPr>
          <w:rFonts w:ascii="Arial" w:hAnsi="Arial" w:cs="Arial"/>
          <w:sz w:val="24"/>
          <w:szCs w:val="24"/>
        </w:rPr>
        <w:t xml:space="preserve"> respondents object to this and contend that the new matter sought to be introduc</w:t>
      </w:r>
      <w:r w:rsidR="0071773A">
        <w:rPr>
          <w:rFonts w:ascii="Arial" w:hAnsi="Arial" w:cs="Arial"/>
          <w:sz w:val="24"/>
          <w:szCs w:val="24"/>
        </w:rPr>
        <w:t xml:space="preserve">ed constitutes hearsay evidence, </w:t>
      </w:r>
      <w:r w:rsidR="00953A90">
        <w:rPr>
          <w:rFonts w:ascii="Arial" w:hAnsi="Arial" w:cs="Arial"/>
          <w:sz w:val="24"/>
          <w:szCs w:val="24"/>
        </w:rPr>
        <w:t>is inadm</w:t>
      </w:r>
      <w:r w:rsidR="00073F89">
        <w:rPr>
          <w:rFonts w:ascii="Arial" w:hAnsi="Arial" w:cs="Arial"/>
          <w:sz w:val="24"/>
          <w:szCs w:val="24"/>
        </w:rPr>
        <w:t xml:space="preserve">issible and therefore prejudicial to them. </w:t>
      </w:r>
    </w:p>
    <w:p w:rsidR="0004542C" w:rsidRDefault="00F43674" w:rsidP="00CD2634">
      <w:pPr>
        <w:spacing w:after="240" w:line="360" w:lineRule="auto"/>
        <w:ind w:left="720" w:hanging="720"/>
        <w:jc w:val="both"/>
        <w:rPr>
          <w:rFonts w:ascii="Arial" w:hAnsi="Arial" w:cs="Arial"/>
          <w:sz w:val="24"/>
          <w:szCs w:val="24"/>
        </w:rPr>
      </w:pPr>
      <w:r>
        <w:rPr>
          <w:rFonts w:ascii="Arial" w:hAnsi="Arial" w:cs="Arial"/>
          <w:sz w:val="24"/>
          <w:szCs w:val="24"/>
        </w:rPr>
        <w:t>[</w:t>
      </w:r>
      <w:r w:rsidR="007F62A7">
        <w:rPr>
          <w:rFonts w:ascii="Arial" w:hAnsi="Arial" w:cs="Arial"/>
          <w:sz w:val="24"/>
          <w:szCs w:val="24"/>
        </w:rPr>
        <w:t>1</w:t>
      </w:r>
      <w:r w:rsidR="002812CB">
        <w:rPr>
          <w:rFonts w:ascii="Arial" w:hAnsi="Arial" w:cs="Arial"/>
          <w:sz w:val="24"/>
          <w:szCs w:val="24"/>
        </w:rPr>
        <w:t>8</w:t>
      </w:r>
      <w:r>
        <w:rPr>
          <w:rFonts w:ascii="Arial" w:hAnsi="Arial" w:cs="Arial"/>
          <w:sz w:val="24"/>
          <w:szCs w:val="24"/>
        </w:rPr>
        <w:t>]</w:t>
      </w:r>
      <w:r>
        <w:rPr>
          <w:rFonts w:ascii="Arial" w:hAnsi="Arial" w:cs="Arial"/>
          <w:sz w:val="24"/>
          <w:szCs w:val="24"/>
        </w:rPr>
        <w:tab/>
      </w:r>
      <w:r w:rsidR="000C05AC">
        <w:rPr>
          <w:rFonts w:ascii="Arial" w:hAnsi="Arial" w:cs="Arial"/>
          <w:sz w:val="24"/>
          <w:szCs w:val="24"/>
        </w:rPr>
        <w:t>Th</w:t>
      </w:r>
      <w:r w:rsidR="00194A60">
        <w:rPr>
          <w:rFonts w:ascii="Arial" w:hAnsi="Arial" w:cs="Arial"/>
          <w:sz w:val="24"/>
          <w:szCs w:val="24"/>
        </w:rPr>
        <w:t xml:space="preserve">is application to strike out </w:t>
      </w:r>
      <w:r w:rsidR="00112FCE">
        <w:rPr>
          <w:rFonts w:ascii="Arial" w:hAnsi="Arial" w:cs="Arial"/>
          <w:sz w:val="24"/>
          <w:szCs w:val="24"/>
        </w:rPr>
        <w:t>is</w:t>
      </w:r>
      <w:r w:rsidR="00194A60">
        <w:rPr>
          <w:rFonts w:ascii="Arial" w:hAnsi="Arial" w:cs="Arial"/>
          <w:sz w:val="24"/>
          <w:szCs w:val="24"/>
        </w:rPr>
        <w:t xml:space="preserve"> </w:t>
      </w:r>
      <w:r w:rsidR="000C05AC">
        <w:rPr>
          <w:rFonts w:ascii="Arial" w:hAnsi="Arial" w:cs="Arial"/>
          <w:sz w:val="24"/>
          <w:szCs w:val="24"/>
        </w:rPr>
        <w:t xml:space="preserve">opposed </w:t>
      </w:r>
      <w:r w:rsidR="00194A60">
        <w:rPr>
          <w:rFonts w:ascii="Arial" w:hAnsi="Arial" w:cs="Arial"/>
          <w:sz w:val="24"/>
          <w:szCs w:val="24"/>
        </w:rPr>
        <w:t>by the applicant as well as the 1</w:t>
      </w:r>
      <w:r w:rsidR="00194A60" w:rsidRPr="00194A60">
        <w:rPr>
          <w:rFonts w:ascii="Arial" w:hAnsi="Arial" w:cs="Arial"/>
          <w:sz w:val="24"/>
          <w:szCs w:val="24"/>
          <w:vertAlign w:val="superscript"/>
        </w:rPr>
        <w:t>st</w:t>
      </w:r>
      <w:r w:rsidR="00194A60">
        <w:rPr>
          <w:rFonts w:ascii="Arial" w:hAnsi="Arial" w:cs="Arial"/>
          <w:sz w:val="24"/>
          <w:szCs w:val="24"/>
        </w:rPr>
        <w:t xml:space="preserve"> third party.</w:t>
      </w:r>
      <w:r w:rsidR="000C05AC">
        <w:rPr>
          <w:rFonts w:ascii="Arial" w:hAnsi="Arial" w:cs="Arial"/>
          <w:sz w:val="24"/>
          <w:szCs w:val="24"/>
        </w:rPr>
        <w:t xml:space="preserve"> </w:t>
      </w:r>
    </w:p>
    <w:p w:rsidR="00FD50FB" w:rsidRDefault="006A3894" w:rsidP="00FD50FB">
      <w:pPr>
        <w:spacing w:after="240" w:line="360" w:lineRule="auto"/>
        <w:ind w:left="720" w:hanging="720"/>
        <w:jc w:val="both"/>
        <w:rPr>
          <w:rFonts w:ascii="Arial" w:hAnsi="Arial" w:cs="Arial"/>
          <w:sz w:val="24"/>
          <w:szCs w:val="24"/>
        </w:rPr>
      </w:pPr>
      <w:r>
        <w:rPr>
          <w:rFonts w:ascii="Arial" w:hAnsi="Arial" w:cs="Arial"/>
          <w:sz w:val="24"/>
          <w:szCs w:val="24"/>
        </w:rPr>
        <w:t>[</w:t>
      </w:r>
      <w:r w:rsidR="002812CB">
        <w:rPr>
          <w:rFonts w:ascii="Arial" w:hAnsi="Arial" w:cs="Arial"/>
          <w:sz w:val="24"/>
          <w:szCs w:val="24"/>
        </w:rPr>
        <w:t>19</w:t>
      </w:r>
      <w:r>
        <w:rPr>
          <w:rFonts w:ascii="Arial" w:hAnsi="Arial" w:cs="Arial"/>
          <w:sz w:val="24"/>
          <w:szCs w:val="24"/>
        </w:rPr>
        <w:t>]</w:t>
      </w:r>
      <w:r>
        <w:rPr>
          <w:rFonts w:ascii="Arial" w:hAnsi="Arial" w:cs="Arial"/>
          <w:sz w:val="24"/>
          <w:szCs w:val="24"/>
        </w:rPr>
        <w:tab/>
        <w:t xml:space="preserve">In my view nothing turns on the application to strike out. What the applicant seeks to introduce in the replying affidavit is not new matter, it has been canvassed in the founding affidavit albeit in different terms and or format. </w:t>
      </w:r>
      <w:r w:rsidR="00710176">
        <w:rPr>
          <w:rFonts w:ascii="Arial" w:hAnsi="Arial" w:cs="Arial"/>
          <w:sz w:val="24"/>
          <w:szCs w:val="24"/>
        </w:rPr>
        <w:t xml:space="preserve">Nothing contained in the </w:t>
      </w:r>
      <w:r w:rsidR="00710176">
        <w:rPr>
          <w:rFonts w:ascii="Arial" w:hAnsi="Arial" w:cs="Arial"/>
          <w:sz w:val="24"/>
          <w:szCs w:val="24"/>
        </w:rPr>
        <w:lastRenderedPageBreak/>
        <w:t>replying affidavit relating to this aspect is hearsay or prejudicial to the 1</w:t>
      </w:r>
      <w:r w:rsidR="00710176" w:rsidRPr="00710176">
        <w:rPr>
          <w:rFonts w:ascii="Arial" w:hAnsi="Arial" w:cs="Arial"/>
          <w:sz w:val="24"/>
          <w:szCs w:val="24"/>
          <w:vertAlign w:val="superscript"/>
        </w:rPr>
        <w:t>st</w:t>
      </w:r>
      <w:r w:rsidR="00710176">
        <w:rPr>
          <w:rFonts w:ascii="Arial" w:hAnsi="Arial" w:cs="Arial"/>
          <w:sz w:val="24"/>
          <w:szCs w:val="24"/>
        </w:rPr>
        <w:t xml:space="preserve"> and 3</w:t>
      </w:r>
      <w:r w:rsidR="00710176" w:rsidRPr="00710176">
        <w:rPr>
          <w:rFonts w:ascii="Arial" w:hAnsi="Arial" w:cs="Arial"/>
          <w:sz w:val="24"/>
          <w:szCs w:val="24"/>
          <w:vertAlign w:val="superscript"/>
        </w:rPr>
        <w:t>rd</w:t>
      </w:r>
      <w:r w:rsidR="00710176">
        <w:rPr>
          <w:rFonts w:ascii="Arial" w:hAnsi="Arial" w:cs="Arial"/>
          <w:sz w:val="24"/>
          <w:szCs w:val="24"/>
        </w:rPr>
        <w:t xml:space="preserve"> </w:t>
      </w:r>
      <w:r w:rsidR="00FD50FB">
        <w:rPr>
          <w:rFonts w:ascii="Arial" w:hAnsi="Arial" w:cs="Arial"/>
          <w:sz w:val="24"/>
          <w:szCs w:val="24"/>
        </w:rPr>
        <w:t>respondents.</w:t>
      </w:r>
      <w:r w:rsidR="00FD50FB" w:rsidRPr="00FD50FB">
        <w:rPr>
          <w:rFonts w:ascii="Arial" w:hAnsi="Arial" w:cs="Arial"/>
          <w:sz w:val="24"/>
          <w:szCs w:val="24"/>
        </w:rPr>
        <w:t xml:space="preserve"> </w:t>
      </w:r>
      <w:r w:rsidR="00FD50FB">
        <w:rPr>
          <w:rFonts w:ascii="Arial" w:hAnsi="Arial" w:cs="Arial"/>
          <w:sz w:val="24"/>
          <w:szCs w:val="24"/>
        </w:rPr>
        <w:t xml:space="preserve">In her replying affidavit she states; </w:t>
      </w:r>
    </w:p>
    <w:p w:rsidR="00FD50FB" w:rsidRDefault="00FD50FB" w:rsidP="00FD50FB">
      <w:pPr>
        <w:spacing w:after="240" w:line="360" w:lineRule="auto"/>
        <w:ind w:left="2160" w:hanging="720"/>
        <w:jc w:val="both"/>
        <w:rPr>
          <w:rFonts w:ascii="Arial" w:hAnsi="Arial" w:cs="Arial"/>
          <w:sz w:val="20"/>
          <w:szCs w:val="20"/>
        </w:rPr>
      </w:pPr>
      <w:r>
        <w:rPr>
          <w:rFonts w:ascii="Arial" w:hAnsi="Arial" w:cs="Arial"/>
          <w:sz w:val="24"/>
          <w:szCs w:val="24"/>
        </w:rPr>
        <w:t>9.11</w:t>
      </w:r>
      <w:r>
        <w:rPr>
          <w:rFonts w:ascii="Arial" w:hAnsi="Arial" w:cs="Arial"/>
          <w:sz w:val="24"/>
          <w:szCs w:val="24"/>
        </w:rPr>
        <w:tab/>
      </w:r>
      <w:r w:rsidRPr="00710176">
        <w:rPr>
          <w:rFonts w:ascii="Arial" w:hAnsi="Arial" w:cs="Arial"/>
          <w:sz w:val="20"/>
          <w:szCs w:val="20"/>
        </w:rPr>
        <w:t>“</w:t>
      </w:r>
      <w:r w:rsidRPr="00710176">
        <w:rPr>
          <w:rFonts w:ascii="Arial" w:hAnsi="Arial" w:cs="Arial"/>
          <w:b/>
          <w:sz w:val="20"/>
          <w:szCs w:val="20"/>
        </w:rPr>
        <w:t>In so far as</w:t>
      </w:r>
      <w:r w:rsidRPr="00710176">
        <w:rPr>
          <w:rFonts w:ascii="Arial" w:hAnsi="Arial" w:cs="Arial"/>
          <w:sz w:val="20"/>
          <w:szCs w:val="20"/>
        </w:rPr>
        <w:t xml:space="preserve"> </w:t>
      </w:r>
      <w:r>
        <w:rPr>
          <w:rFonts w:ascii="Arial" w:hAnsi="Arial" w:cs="Arial"/>
          <w:sz w:val="20"/>
          <w:szCs w:val="20"/>
        </w:rPr>
        <w:t xml:space="preserve">(my own emphasis) </w:t>
      </w:r>
      <w:r w:rsidRPr="00710176">
        <w:rPr>
          <w:rFonts w:ascii="Arial" w:hAnsi="Arial" w:cs="Arial"/>
          <w:sz w:val="20"/>
          <w:szCs w:val="20"/>
        </w:rPr>
        <w:t>the Respondents still take issue with the quantum of the aforesaid amount, I annex hereto marked Annexure</w:t>
      </w:r>
      <w:r>
        <w:rPr>
          <w:rFonts w:ascii="Arial" w:hAnsi="Arial" w:cs="Arial"/>
          <w:sz w:val="24"/>
          <w:szCs w:val="24"/>
        </w:rPr>
        <w:t xml:space="preserve"> </w:t>
      </w:r>
      <w:r w:rsidRPr="00710176">
        <w:rPr>
          <w:rFonts w:ascii="Arial" w:hAnsi="Arial" w:cs="Arial"/>
          <w:sz w:val="20"/>
          <w:szCs w:val="20"/>
        </w:rPr>
        <w:t>“RA2”…confirming the exact sum that was stolen/ transferred from such account…”</w:t>
      </w:r>
    </w:p>
    <w:p w:rsidR="00FD50FB" w:rsidRDefault="00B713AE" w:rsidP="00FD50FB">
      <w:pPr>
        <w:spacing w:after="240" w:line="360" w:lineRule="auto"/>
        <w:ind w:left="720"/>
        <w:jc w:val="both"/>
        <w:rPr>
          <w:rFonts w:ascii="Arial" w:hAnsi="Arial" w:cs="Arial"/>
          <w:sz w:val="24"/>
          <w:szCs w:val="24"/>
        </w:rPr>
      </w:pPr>
      <w:r>
        <w:rPr>
          <w:rFonts w:ascii="Arial" w:hAnsi="Arial" w:cs="Arial"/>
          <w:sz w:val="24"/>
          <w:szCs w:val="24"/>
        </w:rPr>
        <w:t>The applicant says the aforesaid in reply to what the 1</w:t>
      </w:r>
      <w:r w:rsidRPr="00B713AE">
        <w:rPr>
          <w:rFonts w:ascii="Arial" w:hAnsi="Arial" w:cs="Arial"/>
          <w:sz w:val="24"/>
          <w:szCs w:val="24"/>
          <w:vertAlign w:val="superscript"/>
        </w:rPr>
        <w:t>st</w:t>
      </w:r>
      <w:r>
        <w:rPr>
          <w:rFonts w:ascii="Arial" w:hAnsi="Arial" w:cs="Arial"/>
          <w:sz w:val="24"/>
          <w:szCs w:val="24"/>
        </w:rPr>
        <w:t xml:space="preserve"> and 3</w:t>
      </w:r>
      <w:r w:rsidRPr="00B713AE">
        <w:rPr>
          <w:rFonts w:ascii="Arial" w:hAnsi="Arial" w:cs="Arial"/>
          <w:sz w:val="24"/>
          <w:szCs w:val="24"/>
          <w:vertAlign w:val="superscript"/>
        </w:rPr>
        <w:t>rd</w:t>
      </w:r>
      <w:r>
        <w:rPr>
          <w:rFonts w:ascii="Arial" w:hAnsi="Arial" w:cs="Arial"/>
          <w:sz w:val="24"/>
          <w:szCs w:val="24"/>
        </w:rPr>
        <w:t xml:space="preserve"> and respondent’s stated in their answering affidavit, she is not stating new matter</w:t>
      </w:r>
      <w:r w:rsidR="00790801">
        <w:rPr>
          <w:rFonts w:ascii="Arial" w:hAnsi="Arial" w:cs="Arial"/>
          <w:sz w:val="24"/>
          <w:szCs w:val="24"/>
        </w:rPr>
        <w:t>,</w:t>
      </w:r>
      <w:r>
        <w:rPr>
          <w:rFonts w:ascii="Arial" w:hAnsi="Arial" w:cs="Arial"/>
          <w:sz w:val="24"/>
          <w:szCs w:val="24"/>
        </w:rPr>
        <w:t xml:space="preserve"> she</w:t>
      </w:r>
      <w:r w:rsidR="00790801">
        <w:rPr>
          <w:rFonts w:ascii="Arial" w:hAnsi="Arial" w:cs="Arial"/>
          <w:sz w:val="24"/>
          <w:szCs w:val="24"/>
        </w:rPr>
        <w:t xml:space="preserve"> is</w:t>
      </w:r>
      <w:r>
        <w:rPr>
          <w:rFonts w:ascii="Arial" w:hAnsi="Arial" w:cs="Arial"/>
          <w:sz w:val="24"/>
          <w:szCs w:val="24"/>
        </w:rPr>
        <w:t xml:space="preserve"> merely demonstrating, in amplification perhaps, how the quantum stated in founding was arrived at. </w:t>
      </w:r>
      <w:r w:rsidR="00FD50FB">
        <w:rPr>
          <w:rFonts w:ascii="Arial" w:hAnsi="Arial" w:cs="Arial"/>
          <w:sz w:val="24"/>
          <w:szCs w:val="24"/>
        </w:rPr>
        <w:t>In any event even if it were to be successfully argued that I misdirected myself on this aspect, the fact is</w:t>
      </w:r>
      <w:r w:rsidR="00AA76F4">
        <w:rPr>
          <w:rFonts w:ascii="Arial" w:hAnsi="Arial" w:cs="Arial"/>
          <w:sz w:val="24"/>
          <w:szCs w:val="24"/>
        </w:rPr>
        <w:t>,</w:t>
      </w:r>
      <w:r w:rsidR="00FD50FB">
        <w:rPr>
          <w:rFonts w:ascii="Arial" w:hAnsi="Arial" w:cs="Arial"/>
          <w:sz w:val="24"/>
          <w:szCs w:val="24"/>
        </w:rPr>
        <w:t xml:space="preserve"> supporting documents or not, the case mounted by the applicant is still the same. </w:t>
      </w:r>
    </w:p>
    <w:p w:rsidR="00710176" w:rsidRDefault="002C41A4" w:rsidP="00FD50FB">
      <w:pPr>
        <w:spacing w:after="24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D50FB">
        <w:rPr>
          <w:rFonts w:ascii="Arial" w:hAnsi="Arial" w:cs="Arial"/>
          <w:sz w:val="24"/>
          <w:szCs w:val="24"/>
        </w:rPr>
        <w:t>Furthermore, on the pleadings, it is common cause between the parties that the mandate was concluded, Badenhorst was employed by the 1</w:t>
      </w:r>
      <w:r w:rsidR="00FD50FB" w:rsidRPr="005773F9">
        <w:rPr>
          <w:rFonts w:ascii="Arial" w:hAnsi="Arial" w:cs="Arial"/>
          <w:sz w:val="24"/>
          <w:szCs w:val="24"/>
          <w:vertAlign w:val="superscript"/>
        </w:rPr>
        <w:t>st</w:t>
      </w:r>
      <w:r w:rsidR="00FD50FB">
        <w:rPr>
          <w:rFonts w:ascii="Arial" w:hAnsi="Arial" w:cs="Arial"/>
          <w:sz w:val="24"/>
          <w:szCs w:val="24"/>
        </w:rPr>
        <w:t xml:space="preserve"> respondent and that he stole the funds of the insolvent estate deposited into the trust account of the 1</w:t>
      </w:r>
      <w:r w:rsidR="00FD50FB" w:rsidRPr="00A54763">
        <w:rPr>
          <w:rFonts w:ascii="Arial" w:hAnsi="Arial" w:cs="Arial"/>
          <w:sz w:val="24"/>
          <w:szCs w:val="24"/>
          <w:vertAlign w:val="superscript"/>
        </w:rPr>
        <w:t>st</w:t>
      </w:r>
      <w:r w:rsidR="00D94332">
        <w:rPr>
          <w:rFonts w:ascii="Arial" w:hAnsi="Arial" w:cs="Arial"/>
          <w:sz w:val="24"/>
          <w:szCs w:val="24"/>
        </w:rPr>
        <w:t xml:space="preserve"> respondent and that</w:t>
      </w:r>
      <w:r w:rsidR="00FD50FB">
        <w:rPr>
          <w:rFonts w:ascii="Arial" w:hAnsi="Arial" w:cs="Arial"/>
          <w:sz w:val="24"/>
          <w:szCs w:val="24"/>
        </w:rPr>
        <w:t xml:space="preserve"> the </w:t>
      </w:r>
      <w:r w:rsidR="00790801">
        <w:rPr>
          <w:rFonts w:ascii="Arial" w:hAnsi="Arial" w:cs="Arial"/>
          <w:sz w:val="24"/>
          <w:szCs w:val="24"/>
        </w:rPr>
        <w:t>2</w:t>
      </w:r>
      <w:r w:rsidR="00790801" w:rsidRPr="00790801">
        <w:rPr>
          <w:rFonts w:ascii="Arial" w:hAnsi="Arial" w:cs="Arial"/>
          <w:sz w:val="24"/>
          <w:szCs w:val="24"/>
          <w:vertAlign w:val="superscript"/>
        </w:rPr>
        <w:t>nd</w:t>
      </w:r>
      <w:r w:rsidR="00FD50FB">
        <w:rPr>
          <w:rFonts w:ascii="Arial" w:hAnsi="Arial" w:cs="Arial"/>
          <w:sz w:val="24"/>
          <w:szCs w:val="24"/>
        </w:rPr>
        <w:t xml:space="preserve"> and </w:t>
      </w:r>
      <w:r w:rsidR="00790801">
        <w:rPr>
          <w:rFonts w:ascii="Arial" w:hAnsi="Arial" w:cs="Arial"/>
          <w:sz w:val="24"/>
          <w:szCs w:val="24"/>
        </w:rPr>
        <w:t>3</w:t>
      </w:r>
      <w:r w:rsidR="00790801" w:rsidRPr="00790801">
        <w:rPr>
          <w:rFonts w:ascii="Arial" w:hAnsi="Arial" w:cs="Arial"/>
          <w:sz w:val="24"/>
          <w:szCs w:val="24"/>
          <w:vertAlign w:val="superscript"/>
        </w:rPr>
        <w:t>rd</w:t>
      </w:r>
      <w:r w:rsidR="00FD50FB">
        <w:rPr>
          <w:rFonts w:ascii="Arial" w:hAnsi="Arial" w:cs="Arial"/>
          <w:sz w:val="24"/>
          <w:szCs w:val="24"/>
        </w:rPr>
        <w:t xml:space="preserve"> respondents were directors of the 1</w:t>
      </w:r>
      <w:r w:rsidR="00FD50FB" w:rsidRPr="005773F9">
        <w:rPr>
          <w:rFonts w:ascii="Arial" w:hAnsi="Arial" w:cs="Arial"/>
          <w:sz w:val="24"/>
          <w:szCs w:val="24"/>
          <w:vertAlign w:val="superscript"/>
        </w:rPr>
        <w:t>st</w:t>
      </w:r>
      <w:r w:rsidR="00FD50FB">
        <w:rPr>
          <w:rFonts w:ascii="Arial" w:hAnsi="Arial" w:cs="Arial"/>
          <w:sz w:val="24"/>
          <w:szCs w:val="24"/>
        </w:rPr>
        <w:t xml:space="preserve"> respondent</w:t>
      </w:r>
      <w:r w:rsidR="009274E7">
        <w:rPr>
          <w:rFonts w:ascii="Arial" w:hAnsi="Arial" w:cs="Arial"/>
          <w:sz w:val="24"/>
          <w:szCs w:val="24"/>
        </w:rPr>
        <w:t>.</w:t>
      </w:r>
      <w:r w:rsidR="00DE2983" w:rsidRPr="00DE2983">
        <w:rPr>
          <w:rFonts w:ascii="Arial" w:hAnsi="Arial" w:cs="Arial"/>
          <w:sz w:val="24"/>
          <w:szCs w:val="24"/>
        </w:rPr>
        <w:t xml:space="preserve"> </w:t>
      </w:r>
      <w:r w:rsidR="00DE2983">
        <w:rPr>
          <w:rFonts w:ascii="Arial" w:hAnsi="Arial" w:cs="Arial"/>
          <w:sz w:val="24"/>
          <w:szCs w:val="24"/>
        </w:rPr>
        <w:t>I also did not understand the 1</w:t>
      </w:r>
      <w:r w:rsidR="00DE2983" w:rsidRPr="006A41F7">
        <w:rPr>
          <w:rFonts w:ascii="Arial" w:hAnsi="Arial" w:cs="Arial"/>
          <w:sz w:val="24"/>
          <w:szCs w:val="24"/>
          <w:vertAlign w:val="superscript"/>
        </w:rPr>
        <w:t>st</w:t>
      </w:r>
      <w:r w:rsidR="00DE2983">
        <w:rPr>
          <w:rFonts w:ascii="Arial" w:hAnsi="Arial" w:cs="Arial"/>
          <w:sz w:val="24"/>
          <w:szCs w:val="24"/>
        </w:rPr>
        <w:t xml:space="preserve"> and 3</w:t>
      </w:r>
      <w:r w:rsidR="00DE2983" w:rsidRPr="006A41F7">
        <w:rPr>
          <w:rFonts w:ascii="Arial" w:hAnsi="Arial" w:cs="Arial"/>
          <w:sz w:val="24"/>
          <w:szCs w:val="24"/>
          <w:vertAlign w:val="superscript"/>
        </w:rPr>
        <w:t>rd</w:t>
      </w:r>
      <w:r w:rsidR="00DE2983">
        <w:rPr>
          <w:rFonts w:ascii="Arial" w:hAnsi="Arial" w:cs="Arial"/>
          <w:sz w:val="24"/>
          <w:szCs w:val="24"/>
        </w:rPr>
        <w:t xml:space="preserve"> respondents to disavow the theft and or the amount stolen. I further did not understand them to disavow that amongst the funds stolen by Badenhorst, were those belonging to the insolvent estate of the Trust</w:t>
      </w:r>
      <w:r w:rsidR="009274E7">
        <w:rPr>
          <w:rFonts w:ascii="Arial" w:hAnsi="Arial" w:cs="Arial"/>
          <w:sz w:val="24"/>
          <w:szCs w:val="24"/>
        </w:rPr>
        <w:t>.</w:t>
      </w:r>
      <w:r w:rsidR="00FD50FB">
        <w:rPr>
          <w:rFonts w:ascii="Arial" w:hAnsi="Arial" w:cs="Arial"/>
          <w:sz w:val="24"/>
          <w:szCs w:val="24"/>
        </w:rPr>
        <w:t xml:space="preserve"> There can be no dispute of fact on these aspects even if there were the legal principle in Plascon Evans</w:t>
      </w:r>
      <w:r w:rsidR="00FD50FB">
        <w:rPr>
          <w:rStyle w:val="FootnoteReference"/>
          <w:rFonts w:ascii="Arial" w:hAnsi="Arial" w:cs="Arial"/>
          <w:sz w:val="24"/>
          <w:szCs w:val="24"/>
        </w:rPr>
        <w:footnoteReference w:id="14"/>
      </w:r>
      <w:r w:rsidR="00FD50FB">
        <w:rPr>
          <w:rFonts w:ascii="Arial" w:hAnsi="Arial" w:cs="Arial"/>
          <w:sz w:val="24"/>
          <w:szCs w:val="24"/>
        </w:rPr>
        <w:t xml:space="preserve"> would obtain.</w:t>
      </w:r>
    </w:p>
    <w:p w:rsidR="006A3894" w:rsidRDefault="006A3894" w:rsidP="00CD2634">
      <w:pPr>
        <w:spacing w:after="240" w:line="360" w:lineRule="auto"/>
        <w:ind w:left="720" w:hanging="720"/>
        <w:jc w:val="both"/>
        <w:rPr>
          <w:rFonts w:ascii="Arial" w:hAnsi="Arial" w:cs="Arial"/>
          <w:sz w:val="24"/>
          <w:szCs w:val="24"/>
        </w:rPr>
      </w:pPr>
      <w:r>
        <w:rPr>
          <w:rFonts w:ascii="Arial" w:hAnsi="Arial" w:cs="Arial"/>
          <w:sz w:val="24"/>
          <w:szCs w:val="24"/>
        </w:rPr>
        <w:t>[2</w:t>
      </w:r>
      <w:r w:rsidR="00FD50FB">
        <w:rPr>
          <w:rFonts w:ascii="Arial" w:hAnsi="Arial" w:cs="Arial"/>
          <w:sz w:val="24"/>
          <w:szCs w:val="24"/>
        </w:rPr>
        <w:t>1</w:t>
      </w:r>
      <w:r>
        <w:rPr>
          <w:rFonts w:ascii="Arial" w:hAnsi="Arial" w:cs="Arial"/>
          <w:sz w:val="24"/>
          <w:szCs w:val="24"/>
        </w:rPr>
        <w:t>]</w:t>
      </w:r>
      <w:r>
        <w:rPr>
          <w:rFonts w:ascii="Arial" w:hAnsi="Arial" w:cs="Arial"/>
          <w:sz w:val="24"/>
          <w:szCs w:val="24"/>
        </w:rPr>
        <w:tab/>
        <w:t>The application to strike out is therefore dismissed.</w:t>
      </w:r>
    </w:p>
    <w:p w:rsidR="00D94332" w:rsidRDefault="00D94332" w:rsidP="00CD2634">
      <w:pPr>
        <w:spacing w:after="240" w:line="360" w:lineRule="auto"/>
        <w:ind w:left="720" w:hanging="720"/>
        <w:jc w:val="both"/>
        <w:rPr>
          <w:rFonts w:ascii="Arial" w:hAnsi="Arial" w:cs="Arial"/>
          <w:b/>
          <w:sz w:val="24"/>
          <w:szCs w:val="24"/>
          <w:u w:val="single"/>
        </w:rPr>
      </w:pPr>
      <w:r w:rsidRPr="00D94332">
        <w:rPr>
          <w:rFonts w:ascii="Arial" w:hAnsi="Arial" w:cs="Arial"/>
          <w:b/>
          <w:sz w:val="24"/>
          <w:szCs w:val="24"/>
          <w:u w:val="single"/>
        </w:rPr>
        <w:t>THE ISSUE(S) IN DISPUTE</w:t>
      </w:r>
    </w:p>
    <w:p w:rsidR="008F2160" w:rsidRDefault="00D94332" w:rsidP="008F2160">
      <w:pPr>
        <w:spacing w:after="240" w:line="360" w:lineRule="auto"/>
        <w:ind w:left="720" w:hanging="720"/>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t xml:space="preserve">It is against the aforesaid factual background that I am called upon to decide whether </w:t>
      </w:r>
      <w:r w:rsidR="008F2160">
        <w:rPr>
          <w:rFonts w:ascii="Arial" w:hAnsi="Arial" w:cs="Arial"/>
          <w:sz w:val="24"/>
          <w:szCs w:val="24"/>
        </w:rPr>
        <w:t xml:space="preserve">the terms of the mandate were breached, and if so, by whom and whether the insolvent estate suffered any damages as a result of such breach. </w:t>
      </w:r>
    </w:p>
    <w:p w:rsidR="002A3C05" w:rsidRDefault="002A3C05" w:rsidP="00CD2634">
      <w:pPr>
        <w:spacing w:after="240" w:line="360" w:lineRule="auto"/>
        <w:ind w:left="720" w:hanging="720"/>
        <w:jc w:val="both"/>
        <w:rPr>
          <w:rFonts w:ascii="Arial" w:hAnsi="Arial" w:cs="Arial"/>
          <w:b/>
          <w:sz w:val="24"/>
          <w:szCs w:val="24"/>
          <w:u w:val="single"/>
        </w:rPr>
      </w:pPr>
      <w:r w:rsidRPr="002A3C05">
        <w:rPr>
          <w:rFonts w:ascii="Arial" w:hAnsi="Arial" w:cs="Arial"/>
          <w:b/>
          <w:sz w:val="24"/>
          <w:szCs w:val="24"/>
          <w:u w:val="single"/>
        </w:rPr>
        <w:t>THE LEGAL FRAMEWORK</w:t>
      </w:r>
    </w:p>
    <w:p w:rsidR="002A3C05" w:rsidRDefault="002A3C05" w:rsidP="00EE5553">
      <w:pPr>
        <w:spacing w:after="240" w:line="360" w:lineRule="auto"/>
        <w:ind w:left="720" w:hanging="720"/>
        <w:jc w:val="both"/>
        <w:rPr>
          <w:rFonts w:ascii="Arial" w:hAnsi="Arial" w:cs="Arial"/>
          <w:sz w:val="24"/>
          <w:szCs w:val="24"/>
        </w:rPr>
      </w:pPr>
      <w:r w:rsidRPr="002A3C05">
        <w:rPr>
          <w:rFonts w:ascii="Arial" w:hAnsi="Arial" w:cs="Arial"/>
          <w:sz w:val="24"/>
          <w:szCs w:val="24"/>
        </w:rPr>
        <w:t>[2</w:t>
      </w:r>
      <w:r w:rsidR="00173BB2">
        <w:rPr>
          <w:rFonts w:ascii="Arial" w:hAnsi="Arial" w:cs="Arial"/>
          <w:sz w:val="24"/>
          <w:szCs w:val="24"/>
        </w:rPr>
        <w:t>3</w:t>
      </w:r>
      <w:r w:rsidRPr="002A3C05">
        <w:rPr>
          <w:rFonts w:ascii="Arial" w:hAnsi="Arial" w:cs="Arial"/>
          <w:sz w:val="24"/>
          <w:szCs w:val="24"/>
        </w:rPr>
        <w:t>]</w:t>
      </w:r>
      <w:r w:rsidRPr="002A3C05">
        <w:rPr>
          <w:rFonts w:ascii="Arial" w:hAnsi="Arial" w:cs="Arial"/>
          <w:sz w:val="24"/>
          <w:szCs w:val="24"/>
        </w:rPr>
        <w:tab/>
      </w:r>
      <w:r>
        <w:rPr>
          <w:rFonts w:ascii="Arial" w:hAnsi="Arial" w:cs="Arial"/>
          <w:sz w:val="24"/>
          <w:szCs w:val="24"/>
        </w:rPr>
        <w:t xml:space="preserve">Section 34 of the Legal Practice Council Act </w:t>
      </w:r>
      <w:r w:rsidR="009A1B7F">
        <w:rPr>
          <w:rFonts w:ascii="Arial" w:hAnsi="Arial" w:cs="Arial"/>
          <w:sz w:val="24"/>
          <w:szCs w:val="24"/>
        </w:rPr>
        <w:t>provides that;</w:t>
      </w:r>
    </w:p>
    <w:p w:rsidR="002A3C05" w:rsidRPr="009C3FA7" w:rsidRDefault="002A3C05" w:rsidP="00EE5553">
      <w:pPr>
        <w:spacing w:after="240" w:line="360" w:lineRule="auto"/>
        <w:ind w:left="2160" w:hanging="720"/>
        <w:jc w:val="both"/>
        <w:rPr>
          <w:rFonts w:ascii="Arial" w:hAnsi="Arial" w:cs="Arial"/>
          <w:sz w:val="20"/>
          <w:szCs w:val="20"/>
        </w:rPr>
      </w:pPr>
      <w:r>
        <w:t>(</w:t>
      </w:r>
      <w:r w:rsidR="009C3FA7">
        <w:rPr>
          <w:rFonts w:ascii="Arial" w:hAnsi="Arial" w:cs="Arial"/>
          <w:sz w:val="20"/>
          <w:szCs w:val="20"/>
        </w:rPr>
        <w:t>7)</w:t>
      </w:r>
      <w:r w:rsidR="009C3FA7">
        <w:rPr>
          <w:rFonts w:ascii="Arial" w:hAnsi="Arial" w:cs="Arial"/>
          <w:sz w:val="20"/>
          <w:szCs w:val="20"/>
        </w:rPr>
        <w:tab/>
      </w:r>
      <w:r w:rsidRPr="009C3FA7">
        <w:rPr>
          <w:rFonts w:ascii="Arial" w:hAnsi="Arial" w:cs="Arial"/>
          <w:sz w:val="20"/>
          <w:szCs w:val="20"/>
        </w:rPr>
        <w:t>A commercial juristic entity may be established to conduct a legal practice provided that, in terms of its founding documents—</w:t>
      </w:r>
    </w:p>
    <w:p w:rsidR="002A3C05" w:rsidRPr="002A3C05" w:rsidRDefault="002A3C05" w:rsidP="00EE5553">
      <w:pPr>
        <w:autoSpaceDE w:val="0"/>
        <w:autoSpaceDN w:val="0"/>
        <w:adjustRightInd w:val="0"/>
        <w:spacing w:after="240" w:line="360" w:lineRule="auto"/>
        <w:ind w:left="2160" w:hanging="720"/>
        <w:rPr>
          <w:rFonts w:ascii="Arial" w:hAnsi="Arial" w:cs="Arial"/>
          <w:color w:val="000000"/>
          <w:sz w:val="20"/>
          <w:szCs w:val="20"/>
        </w:rPr>
      </w:pPr>
      <w:r w:rsidRPr="002A3C05">
        <w:rPr>
          <w:rFonts w:ascii="Arial" w:hAnsi="Arial" w:cs="Arial"/>
          <w:color w:val="000000"/>
          <w:sz w:val="20"/>
          <w:szCs w:val="20"/>
        </w:rPr>
        <w:t>(</w:t>
      </w:r>
      <w:r w:rsidRPr="002A3C05">
        <w:rPr>
          <w:rFonts w:ascii="Arial" w:hAnsi="Arial" w:cs="Arial"/>
          <w:i/>
          <w:iCs/>
          <w:color w:val="000000"/>
          <w:sz w:val="20"/>
          <w:szCs w:val="20"/>
        </w:rPr>
        <w:t>c</w:t>
      </w:r>
      <w:r w:rsidR="009C3FA7">
        <w:rPr>
          <w:rFonts w:ascii="Arial" w:hAnsi="Arial" w:cs="Arial"/>
          <w:color w:val="000000"/>
          <w:sz w:val="20"/>
          <w:szCs w:val="20"/>
        </w:rPr>
        <w:t>)</w:t>
      </w:r>
      <w:r w:rsidR="009C3FA7">
        <w:rPr>
          <w:rFonts w:ascii="Arial" w:hAnsi="Arial" w:cs="Arial"/>
          <w:color w:val="000000"/>
          <w:sz w:val="20"/>
          <w:szCs w:val="20"/>
        </w:rPr>
        <w:tab/>
      </w:r>
      <w:r w:rsidRPr="002A3C05">
        <w:rPr>
          <w:rFonts w:ascii="Arial" w:hAnsi="Arial" w:cs="Arial"/>
          <w:color w:val="000000"/>
          <w:sz w:val="20"/>
          <w:szCs w:val="20"/>
        </w:rPr>
        <w:t xml:space="preserve">all present and past shareholders, partners or members, as the case may be, are liable jointly and severally together with the commercial juristic entity for— </w:t>
      </w:r>
    </w:p>
    <w:p w:rsidR="002A3C05" w:rsidRPr="002A3C05" w:rsidRDefault="009C3FA7" w:rsidP="00EE5553">
      <w:pPr>
        <w:autoSpaceDE w:val="0"/>
        <w:autoSpaceDN w:val="0"/>
        <w:adjustRightInd w:val="0"/>
        <w:spacing w:after="240" w:line="360" w:lineRule="auto"/>
        <w:ind w:left="2160" w:hanging="720"/>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sidR="002A3C05" w:rsidRPr="002A3C05">
        <w:rPr>
          <w:rFonts w:ascii="Arial" w:hAnsi="Arial" w:cs="Arial"/>
          <w:color w:val="000000"/>
          <w:sz w:val="20"/>
          <w:szCs w:val="20"/>
        </w:rPr>
        <w:t xml:space="preserve">the debts and liabilities of the commercial juristic entity as are or were contracted during their period of office; and </w:t>
      </w:r>
    </w:p>
    <w:p w:rsidR="002A3C05" w:rsidRDefault="009C3FA7" w:rsidP="00EE5553">
      <w:pPr>
        <w:spacing w:after="240" w:line="360" w:lineRule="auto"/>
        <w:ind w:left="720" w:firstLine="720"/>
        <w:jc w:val="both"/>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002A3C05" w:rsidRPr="009C3FA7">
        <w:rPr>
          <w:rFonts w:ascii="Arial" w:hAnsi="Arial" w:cs="Arial"/>
          <w:color w:val="000000"/>
          <w:sz w:val="20"/>
          <w:szCs w:val="20"/>
        </w:rPr>
        <w:t>in respect of any theft committed during their period of office.</w:t>
      </w:r>
    </w:p>
    <w:p w:rsidR="009C3FA7" w:rsidRPr="009C3FA7" w:rsidRDefault="009C3FA7" w:rsidP="00EE5553">
      <w:pPr>
        <w:pStyle w:val="Default"/>
        <w:spacing w:after="240" w:line="360" w:lineRule="auto"/>
        <w:rPr>
          <w:rFonts w:ascii="Arial" w:hAnsi="Arial" w:cs="Arial"/>
          <w:bCs/>
          <w:lang w:val="en-US"/>
        </w:rPr>
      </w:pPr>
      <w:r w:rsidRPr="009C3FA7">
        <w:rPr>
          <w:rFonts w:ascii="Arial" w:hAnsi="Arial" w:cs="Arial"/>
        </w:rPr>
        <w:t>[2</w:t>
      </w:r>
      <w:r w:rsidR="00173BB2">
        <w:rPr>
          <w:rFonts w:ascii="Arial" w:hAnsi="Arial" w:cs="Arial"/>
        </w:rPr>
        <w:t>4</w:t>
      </w:r>
      <w:r w:rsidRPr="009C3FA7">
        <w:rPr>
          <w:rFonts w:ascii="Arial" w:hAnsi="Arial" w:cs="Arial"/>
        </w:rPr>
        <w:t>]</w:t>
      </w:r>
      <w:r w:rsidRPr="009C3FA7">
        <w:rPr>
          <w:rFonts w:ascii="Arial" w:hAnsi="Arial" w:cs="Arial"/>
        </w:rPr>
        <w:tab/>
      </w:r>
      <w:r w:rsidRPr="009C3FA7">
        <w:rPr>
          <w:rFonts w:ascii="Arial" w:hAnsi="Arial" w:cs="Arial"/>
          <w:bCs/>
          <w:lang w:val="en-US"/>
        </w:rPr>
        <w:t xml:space="preserve">The Companies Act, Act provides as follows; </w:t>
      </w:r>
    </w:p>
    <w:p w:rsidR="009C3FA7" w:rsidRDefault="009C3FA7" w:rsidP="00EE5553">
      <w:pPr>
        <w:autoSpaceDE w:val="0"/>
        <w:autoSpaceDN w:val="0"/>
        <w:adjustRightInd w:val="0"/>
        <w:spacing w:after="240" w:line="360" w:lineRule="auto"/>
        <w:ind w:left="2160" w:hanging="720"/>
        <w:jc w:val="both"/>
        <w:rPr>
          <w:rFonts w:ascii="Arial" w:hAnsi="Arial" w:cs="Arial"/>
          <w:sz w:val="20"/>
          <w:szCs w:val="20"/>
        </w:rPr>
      </w:pPr>
      <w:r w:rsidRPr="009C3FA7">
        <w:rPr>
          <w:rFonts w:ascii="Arial" w:hAnsi="Arial" w:cs="Arial"/>
          <w:sz w:val="20"/>
          <w:szCs w:val="20"/>
        </w:rPr>
        <w:t>(3)</w:t>
      </w:r>
      <w:r w:rsidRPr="009C3FA7">
        <w:rPr>
          <w:rFonts w:ascii="Arial" w:hAnsi="Arial" w:cs="Arial"/>
          <w:sz w:val="20"/>
          <w:szCs w:val="20"/>
        </w:rPr>
        <w:tab/>
        <w:t>If a company is a personal liability company the directors and past directors are jointly and severally liable, together with the company, for any debts and liabilities of the company as are or were contracted during their respective periods of office.</w:t>
      </w:r>
    </w:p>
    <w:p w:rsidR="00ED4F52" w:rsidRDefault="00ED4F52" w:rsidP="00ED4F52">
      <w:pPr>
        <w:autoSpaceDE w:val="0"/>
        <w:autoSpaceDN w:val="0"/>
        <w:adjustRightInd w:val="0"/>
        <w:spacing w:after="240" w:line="360" w:lineRule="auto"/>
        <w:jc w:val="both"/>
        <w:rPr>
          <w:rFonts w:ascii="Arial" w:hAnsi="Arial" w:cs="Arial"/>
          <w:b/>
          <w:sz w:val="24"/>
          <w:szCs w:val="24"/>
          <w:u w:val="single"/>
        </w:rPr>
      </w:pPr>
      <w:r w:rsidRPr="00ED4F52">
        <w:rPr>
          <w:rFonts w:ascii="Arial" w:hAnsi="Arial" w:cs="Arial"/>
          <w:b/>
          <w:sz w:val="24"/>
          <w:szCs w:val="24"/>
          <w:u w:val="single"/>
        </w:rPr>
        <w:t>APPLICATION</w:t>
      </w:r>
    </w:p>
    <w:p w:rsidR="00BF4F8D" w:rsidRDefault="00BF4F8D" w:rsidP="00ED4F52">
      <w:pPr>
        <w:autoSpaceDE w:val="0"/>
        <w:autoSpaceDN w:val="0"/>
        <w:adjustRightInd w:val="0"/>
        <w:spacing w:after="240" w:line="360" w:lineRule="auto"/>
        <w:jc w:val="both"/>
        <w:rPr>
          <w:rFonts w:ascii="Arial" w:hAnsi="Arial" w:cs="Arial"/>
          <w:b/>
          <w:sz w:val="24"/>
          <w:szCs w:val="24"/>
          <w:u w:val="single"/>
        </w:rPr>
      </w:pPr>
      <w:r>
        <w:rPr>
          <w:rFonts w:ascii="Arial" w:hAnsi="Arial" w:cs="Arial"/>
          <w:b/>
          <w:sz w:val="24"/>
          <w:szCs w:val="24"/>
          <w:u w:val="single"/>
        </w:rPr>
        <w:t>Was the mandate breached?</w:t>
      </w:r>
    </w:p>
    <w:p w:rsidR="00ED4F52" w:rsidRDefault="00ED4F52" w:rsidP="004266E6">
      <w:pPr>
        <w:autoSpaceDE w:val="0"/>
        <w:autoSpaceDN w:val="0"/>
        <w:adjustRightInd w:val="0"/>
        <w:spacing w:after="240" w:line="360" w:lineRule="auto"/>
        <w:ind w:left="720" w:hanging="720"/>
        <w:jc w:val="both"/>
        <w:rPr>
          <w:rFonts w:ascii="Arial" w:hAnsi="Arial" w:cs="Arial"/>
          <w:sz w:val="24"/>
          <w:szCs w:val="24"/>
        </w:rPr>
      </w:pPr>
      <w:r w:rsidRPr="00ED4F52">
        <w:rPr>
          <w:rFonts w:ascii="Arial" w:hAnsi="Arial" w:cs="Arial"/>
          <w:sz w:val="24"/>
          <w:szCs w:val="24"/>
        </w:rPr>
        <w:t>[2</w:t>
      </w:r>
      <w:r w:rsidR="00173BB2">
        <w:rPr>
          <w:rFonts w:ascii="Arial" w:hAnsi="Arial" w:cs="Arial"/>
          <w:sz w:val="24"/>
          <w:szCs w:val="24"/>
        </w:rPr>
        <w:t>5</w:t>
      </w:r>
      <w:r w:rsidRPr="00ED4F52">
        <w:rPr>
          <w:rFonts w:ascii="Arial" w:hAnsi="Arial" w:cs="Arial"/>
          <w:sz w:val="24"/>
          <w:szCs w:val="24"/>
        </w:rPr>
        <w:t>]</w:t>
      </w:r>
      <w:r w:rsidRPr="00ED4F52">
        <w:rPr>
          <w:rFonts w:ascii="Arial" w:hAnsi="Arial" w:cs="Arial"/>
          <w:sz w:val="24"/>
          <w:szCs w:val="24"/>
        </w:rPr>
        <w:tab/>
      </w:r>
      <w:r w:rsidR="004266E6">
        <w:rPr>
          <w:rFonts w:ascii="Arial" w:hAnsi="Arial" w:cs="Arial"/>
          <w:sz w:val="24"/>
          <w:szCs w:val="24"/>
        </w:rPr>
        <w:t>The 1</w:t>
      </w:r>
      <w:r w:rsidR="004266E6" w:rsidRPr="004266E6">
        <w:rPr>
          <w:rFonts w:ascii="Arial" w:hAnsi="Arial" w:cs="Arial"/>
          <w:sz w:val="24"/>
          <w:szCs w:val="24"/>
          <w:vertAlign w:val="superscript"/>
        </w:rPr>
        <w:t>st</w:t>
      </w:r>
      <w:r w:rsidR="004266E6">
        <w:rPr>
          <w:rFonts w:ascii="Arial" w:hAnsi="Arial" w:cs="Arial"/>
          <w:sz w:val="24"/>
          <w:szCs w:val="24"/>
        </w:rPr>
        <w:t xml:space="preserve"> respondent is, as evident from the pleadings, a personal liability company duly incorporated in terms of section 8(2</w:t>
      </w:r>
      <w:r w:rsidR="000B313C">
        <w:rPr>
          <w:rFonts w:ascii="Arial" w:hAnsi="Arial" w:cs="Arial"/>
          <w:sz w:val="24"/>
          <w:szCs w:val="24"/>
        </w:rPr>
        <w:t>) (</w:t>
      </w:r>
      <w:r w:rsidR="004266E6">
        <w:rPr>
          <w:rFonts w:ascii="Arial" w:hAnsi="Arial" w:cs="Arial"/>
          <w:sz w:val="24"/>
          <w:szCs w:val="24"/>
        </w:rPr>
        <w:t>c) of the Companies Act</w:t>
      </w:r>
      <w:r w:rsidR="004266E6">
        <w:rPr>
          <w:rStyle w:val="FootnoteReference"/>
          <w:rFonts w:ascii="Arial" w:hAnsi="Arial" w:cs="Arial"/>
          <w:sz w:val="24"/>
          <w:szCs w:val="24"/>
        </w:rPr>
        <w:footnoteReference w:id="15"/>
      </w:r>
      <w:r w:rsidR="000B313C">
        <w:rPr>
          <w:rFonts w:ascii="Arial" w:hAnsi="Arial" w:cs="Arial"/>
          <w:sz w:val="24"/>
          <w:szCs w:val="24"/>
        </w:rPr>
        <w:t xml:space="preserve"> it is furthermore subject to the provisions of the Legal Practice Act. It is furthermore common cause that the relationship between the 1</w:t>
      </w:r>
      <w:r w:rsidR="000B313C" w:rsidRPr="000B313C">
        <w:rPr>
          <w:rFonts w:ascii="Arial" w:hAnsi="Arial" w:cs="Arial"/>
          <w:sz w:val="24"/>
          <w:szCs w:val="24"/>
          <w:vertAlign w:val="superscript"/>
        </w:rPr>
        <w:t>st</w:t>
      </w:r>
      <w:r w:rsidR="000B313C">
        <w:rPr>
          <w:rFonts w:ascii="Arial" w:hAnsi="Arial" w:cs="Arial"/>
          <w:sz w:val="24"/>
          <w:szCs w:val="24"/>
        </w:rPr>
        <w:t xml:space="preserve"> and 3</w:t>
      </w:r>
      <w:r w:rsidR="000B313C" w:rsidRPr="000B313C">
        <w:rPr>
          <w:rFonts w:ascii="Arial" w:hAnsi="Arial" w:cs="Arial"/>
          <w:sz w:val="24"/>
          <w:szCs w:val="24"/>
          <w:vertAlign w:val="superscript"/>
        </w:rPr>
        <w:t>rd</w:t>
      </w:r>
      <w:r w:rsidR="000B313C">
        <w:rPr>
          <w:rFonts w:ascii="Arial" w:hAnsi="Arial" w:cs="Arial"/>
          <w:sz w:val="24"/>
          <w:szCs w:val="24"/>
        </w:rPr>
        <w:t xml:space="preserve"> respondents is regulated by the written mandate and the authority to invest alluded to above. </w:t>
      </w:r>
      <w:r w:rsidR="00D8391B">
        <w:rPr>
          <w:rFonts w:ascii="Arial" w:hAnsi="Arial" w:cs="Arial"/>
          <w:sz w:val="24"/>
          <w:szCs w:val="24"/>
        </w:rPr>
        <w:t xml:space="preserve">It is </w:t>
      </w:r>
      <w:r w:rsidR="00D8391B">
        <w:rPr>
          <w:rFonts w:ascii="Arial" w:hAnsi="Arial" w:cs="Arial"/>
          <w:sz w:val="24"/>
          <w:szCs w:val="24"/>
        </w:rPr>
        <w:lastRenderedPageBreak/>
        <w:t>common cause that the 1</w:t>
      </w:r>
      <w:r w:rsidR="00D8391B" w:rsidRPr="00D8391B">
        <w:rPr>
          <w:rFonts w:ascii="Arial" w:hAnsi="Arial" w:cs="Arial"/>
          <w:sz w:val="24"/>
          <w:szCs w:val="24"/>
          <w:vertAlign w:val="superscript"/>
        </w:rPr>
        <w:t>st</w:t>
      </w:r>
      <w:r w:rsidR="00D8391B">
        <w:rPr>
          <w:rFonts w:ascii="Arial" w:hAnsi="Arial" w:cs="Arial"/>
          <w:sz w:val="24"/>
          <w:szCs w:val="24"/>
        </w:rPr>
        <w:t xml:space="preserve"> respondent as agent, will only be indemnified against losses suffered, if it acted in accordance with the instructions of the Trust as investment principal. This instruction was not given. </w:t>
      </w:r>
      <w:r w:rsidR="00961D80">
        <w:rPr>
          <w:rFonts w:ascii="Arial" w:hAnsi="Arial" w:cs="Arial"/>
          <w:sz w:val="24"/>
          <w:szCs w:val="24"/>
        </w:rPr>
        <w:t>Furthermore, the written mandate created strict liability in that the agent, thus the 1</w:t>
      </w:r>
      <w:r w:rsidR="00961D80" w:rsidRPr="00961D80">
        <w:rPr>
          <w:rFonts w:ascii="Arial" w:hAnsi="Arial" w:cs="Arial"/>
          <w:sz w:val="24"/>
          <w:szCs w:val="24"/>
          <w:vertAlign w:val="superscript"/>
        </w:rPr>
        <w:t>st</w:t>
      </w:r>
      <w:r w:rsidR="00961D80">
        <w:rPr>
          <w:rFonts w:ascii="Arial" w:hAnsi="Arial" w:cs="Arial"/>
          <w:sz w:val="24"/>
          <w:szCs w:val="24"/>
        </w:rPr>
        <w:t xml:space="preserve"> respondent, could only transact on the investment account on the written instructions of the Trust. </w:t>
      </w:r>
    </w:p>
    <w:p w:rsidR="000B313C" w:rsidRDefault="000B313C" w:rsidP="004266E6">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[2</w:t>
      </w:r>
      <w:r w:rsidR="00173BB2">
        <w:rPr>
          <w:rFonts w:ascii="Arial" w:hAnsi="Arial" w:cs="Arial"/>
          <w:sz w:val="24"/>
          <w:szCs w:val="24"/>
        </w:rPr>
        <w:t>6</w:t>
      </w:r>
      <w:r>
        <w:rPr>
          <w:rFonts w:ascii="Arial" w:hAnsi="Arial" w:cs="Arial"/>
          <w:sz w:val="24"/>
          <w:szCs w:val="24"/>
        </w:rPr>
        <w:t>]</w:t>
      </w:r>
      <w:r>
        <w:rPr>
          <w:rFonts w:ascii="Arial" w:hAnsi="Arial" w:cs="Arial"/>
          <w:sz w:val="24"/>
          <w:szCs w:val="24"/>
        </w:rPr>
        <w:tab/>
      </w:r>
      <w:r w:rsidR="006F0BB3">
        <w:rPr>
          <w:rFonts w:ascii="Arial" w:hAnsi="Arial" w:cs="Arial"/>
          <w:sz w:val="24"/>
          <w:szCs w:val="24"/>
        </w:rPr>
        <w:t>It is further common cause that the funds received on behalf of the insolvent estate were entrusted to the 1</w:t>
      </w:r>
      <w:r w:rsidR="006F0BB3" w:rsidRPr="007B0DEA">
        <w:rPr>
          <w:rFonts w:ascii="Arial" w:hAnsi="Arial" w:cs="Arial"/>
          <w:sz w:val="24"/>
          <w:szCs w:val="24"/>
          <w:vertAlign w:val="superscript"/>
        </w:rPr>
        <w:t>st</w:t>
      </w:r>
      <w:r w:rsidR="006F0BB3">
        <w:rPr>
          <w:rFonts w:ascii="Arial" w:hAnsi="Arial" w:cs="Arial"/>
          <w:sz w:val="24"/>
          <w:szCs w:val="24"/>
        </w:rPr>
        <w:t xml:space="preserve"> respondent and </w:t>
      </w:r>
      <w:r w:rsidR="00AD3970">
        <w:rPr>
          <w:rFonts w:ascii="Arial" w:hAnsi="Arial" w:cs="Arial"/>
          <w:sz w:val="24"/>
          <w:szCs w:val="24"/>
        </w:rPr>
        <w:t>whilst said funds were under the control and supervision of the 1</w:t>
      </w:r>
      <w:r w:rsidR="00AD3970" w:rsidRPr="00AD3970">
        <w:rPr>
          <w:rFonts w:ascii="Arial" w:hAnsi="Arial" w:cs="Arial"/>
          <w:sz w:val="24"/>
          <w:szCs w:val="24"/>
          <w:vertAlign w:val="superscript"/>
        </w:rPr>
        <w:t>st</w:t>
      </w:r>
      <w:r w:rsidR="00AD3970">
        <w:rPr>
          <w:rFonts w:ascii="Arial" w:hAnsi="Arial" w:cs="Arial"/>
          <w:sz w:val="24"/>
          <w:szCs w:val="24"/>
        </w:rPr>
        <w:t xml:space="preserve"> respondent, the latter</w:t>
      </w:r>
      <w:r w:rsidR="006F0BB3">
        <w:rPr>
          <w:rFonts w:ascii="Arial" w:hAnsi="Arial" w:cs="Arial"/>
          <w:sz w:val="24"/>
          <w:szCs w:val="24"/>
        </w:rPr>
        <w:t xml:space="preserve"> invested same for the benefit of the Trust. </w:t>
      </w:r>
      <w:r w:rsidR="00E37AA1">
        <w:rPr>
          <w:rFonts w:ascii="Arial" w:hAnsi="Arial" w:cs="Arial"/>
          <w:sz w:val="24"/>
          <w:szCs w:val="24"/>
        </w:rPr>
        <w:t xml:space="preserve">It is common cause that the funds invested on behalf of the Trust were stolen by Badenhorst and </w:t>
      </w:r>
      <w:r w:rsidR="00723ECB">
        <w:rPr>
          <w:rFonts w:ascii="Arial" w:hAnsi="Arial" w:cs="Arial"/>
          <w:sz w:val="24"/>
          <w:szCs w:val="24"/>
        </w:rPr>
        <w:t>that same, to date, remain unpaid to the Trust.</w:t>
      </w:r>
    </w:p>
    <w:p w:rsidR="00F50DB5" w:rsidRDefault="00F50DB5" w:rsidP="004266E6">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[2</w:t>
      </w:r>
      <w:r w:rsidR="00173BB2">
        <w:rPr>
          <w:rFonts w:ascii="Arial" w:hAnsi="Arial" w:cs="Arial"/>
          <w:sz w:val="24"/>
          <w:szCs w:val="24"/>
        </w:rPr>
        <w:t>7</w:t>
      </w:r>
      <w:r>
        <w:rPr>
          <w:rFonts w:ascii="Arial" w:hAnsi="Arial" w:cs="Arial"/>
          <w:sz w:val="24"/>
          <w:szCs w:val="24"/>
        </w:rPr>
        <w:t>]</w:t>
      </w:r>
      <w:r>
        <w:rPr>
          <w:rFonts w:ascii="Arial" w:hAnsi="Arial" w:cs="Arial"/>
          <w:sz w:val="24"/>
          <w:szCs w:val="24"/>
        </w:rPr>
        <w:tab/>
        <w:t>It is particularly illuminating that the 2</w:t>
      </w:r>
      <w:r w:rsidRPr="00F50DB5">
        <w:rPr>
          <w:rFonts w:ascii="Arial" w:hAnsi="Arial" w:cs="Arial"/>
          <w:sz w:val="24"/>
          <w:szCs w:val="24"/>
          <w:vertAlign w:val="superscript"/>
        </w:rPr>
        <w:t>nd</w:t>
      </w:r>
      <w:r>
        <w:rPr>
          <w:rFonts w:ascii="Arial" w:hAnsi="Arial" w:cs="Arial"/>
          <w:sz w:val="24"/>
          <w:szCs w:val="24"/>
        </w:rPr>
        <w:t xml:space="preserve"> respondent, in his capacity as co-trustee and co-director in the 1</w:t>
      </w:r>
      <w:r w:rsidRPr="00F50DB5">
        <w:rPr>
          <w:rFonts w:ascii="Arial" w:hAnsi="Arial" w:cs="Arial"/>
          <w:sz w:val="24"/>
          <w:szCs w:val="24"/>
          <w:vertAlign w:val="superscript"/>
        </w:rPr>
        <w:t>st</w:t>
      </w:r>
      <w:r>
        <w:rPr>
          <w:rFonts w:ascii="Arial" w:hAnsi="Arial" w:cs="Arial"/>
          <w:sz w:val="24"/>
          <w:szCs w:val="24"/>
        </w:rPr>
        <w:t xml:space="preserve"> respondent, being the applicant in the provisional sequestration proceedings against th</w:t>
      </w:r>
      <w:r w:rsidR="005C0ED2">
        <w:rPr>
          <w:rFonts w:ascii="Arial" w:hAnsi="Arial" w:cs="Arial"/>
          <w:sz w:val="24"/>
          <w:szCs w:val="24"/>
        </w:rPr>
        <w:t>e estate of Badenhorst and bearing full knowledge of the theft</w:t>
      </w:r>
      <w:r w:rsidR="00555247">
        <w:rPr>
          <w:rStyle w:val="FootnoteReference"/>
          <w:rFonts w:ascii="Arial" w:hAnsi="Arial" w:cs="Arial"/>
          <w:sz w:val="24"/>
          <w:szCs w:val="24"/>
        </w:rPr>
        <w:footnoteReference w:id="16"/>
      </w:r>
      <w:r w:rsidR="005C0ED2">
        <w:rPr>
          <w:rFonts w:ascii="Arial" w:hAnsi="Arial" w:cs="Arial"/>
          <w:sz w:val="24"/>
          <w:szCs w:val="24"/>
        </w:rPr>
        <w:t xml:space="preserve"> </w:t>
      </w:r>
      <w:r>
        <w:rPr>
          <w:rFonts w:ascii="Arial" w:hAnsi="Arial" w:cs="Arial"/>
          <w:sz w:val="24"/>
          <w:szCs w:val="24"/>
        </w:rPr>
        <w:t xml:space="preserve">for reasons only known to him, elected not to join issue in these proceedings and or challenge the evidence relied upon. </w:t>
      </w:r>
      <w:r w:rsidR="007F6AD2">
        <w:rPr>
          <w:rFonts w:ascii="Arial" w:hAnsi="Arial" w:cs="Arial"/>
          <w:sz w:val="24"/>
          <w:szCs w:val="24"/>
        </w:rPr>
        <w:t>In this regard, in the absence of any other evidence gainsaying the applicant’s version</w:t>
      </w:r>
      <w:r w:rsidR="00790801">
        <w:rPr>
          <w:rFonts w:ascii="Arial" w:hAnsi="Arial" w:cs="Arial"/>
          <w:sz w:val="24"/>
          <w:szCs w:val="24"/>
        </w:rPr>
        <w:t>,</w:t>
      </w:r>
      <w:r w:rsidR="007F6AD2">
        <w:rPr>
          <w:rFonts w:ascii="Arial" w:hAnsi="Arial" w:cs="Arial"/>
          <w:sz w:val="24"/>
          <w:szCs w:val="24"/>
        </w:rPr>
        <w:t xml:space="preserve"> what is the most plausible inference to draw other than that the written mandate was indeed breached.</w:t>
      </w:r>
    </w:p>
    <w:p w:rsidR="00BF4F8D" w:rsidRPr="00BF4F8D" w:rsidRDefault="00314E3F" w:rsidP="004266E6">
      <w:pPr>
        <w:autoSpaceDE w:val="0"/>
        <w:autoSpaceDN w:val="0"/>
        <w:adjustRightInd w:val="0"/>
        <w:spacing w:after="240" w:line="360" w:lineRule="auto"/>
        <w:ind w:left="720" w:hanging="720"/>
        <w:jc w:val="both"/>
        <w:rPr>
          <w:rFonts w:ascii="Arial" w:hAnsi="Arial" w:cs="Arial"/>
          <w:b/>
          <w:sz w:val="24"/>
          <w:szCs w:val="24"/>
          <w:u w:val="single"/>
        </w:rPr>
      </w:pPr>
      <w:r w:rsidRPr="00BF4F8D">
        <w:rPr>
          <w:rFonts w:ascii="Arial" w:hAnsi="Arial" w:cs="Arial"/>
          <w:b/>
          <w:sz w:val="24"/>
          <w:szCs w:val="24"/>
          <w:u w:val="single"/>
        </w:rPr>
        <w:t>Liability of the 1</w:t>
      </w:r>
      <w:r w:rsidRPr="00BF4F8D">
        <w:rPr>
          <w:rFonts w:ascii="Arial" w:hAnsi="Arial" w:cs="Arial"/>
          <w:b/>
          <w:sz w:val="24"/>
          <w:szCs w:val="24"/>
          <w:u w:val="single"/>
          <w:vertAlign w:val="superscript"/>
        </w:rPr>
        <w:t>st</w:t>
      </w:r>
      <w:r w:rsidR="00BF4F8D" w:rsidRPr="00BF4F8D">
        <w:rPr>
          <w:rFonts w:ascii="Arial" w:hAnsi="Arial" w:cs="Arial"/>
          <w:b/>
          <w:sz w:val="24"/>
          <w:szCs w:val="24"/>
          <w:u w:val="single"/>
        </w:rPr>
        <w:t xml:space="preserve"> </w:t>
      </w:r>
      <w:r w:rsidRPr="00BF4F8D">
        <w:rPr>
          <w:rFonts w:ascii="Arial" w:hAnsi="Arial" w:cs="Arial"/>
          <w:b/>
          <w:sz w:val="24"/>
          <w:szCs w:val="24"/>
          <w:u w:val="single"/>
        </w:rPr>
        <w:t>respondent</w:t>
      </w:r>
    </w:p>
    <w:p w:rsidR="00160F7E" w:rsidRPr="006028F4" w:rsidRDefault="00F50DB5" w:rsidP="00E11ACF">
      <w:pPr>
        <w:autoSpaceDE w:val="0"/>
        <w:autoSpaceDN w:val="0"/>
        <w:adjustRightInd w:val="0"/>
        <w:spacing w:after="240" w:line="360" w:lineRule="auto"/>
        <w:ind w:left="720" w:hanging="720"/>
        <w:jc w:val="both"/>
        <w:rPr>
          <w:rFonts w:ascii="Arial" w:hAnsi="Arial" w:cs="Arial"/>
          <w:color w:val="000000"/>
          <w:sz w:val="24"/>
          <w:szCs w:val="24"/>
        </w:rPr>
      </w:pPr>
      <w:r>
        <w:rPr>
          <w:rFonts w:ascii="Arial" w:hAnsi="Arial" w:cs="Arial"/>
          <w:sz w:val="24"/>
          <w:szCs w:val="24"/>
        </w:rPr>
        <w:t>[</w:t>
      </w:r>
      <w:r w:rsidR="00173BB2">
        <w:rPr>
          <w:rFonts w:ascii="Arial" w:hAnsi="Arial" w:cs="Arial"/>
          <w:sz w:val="24"/>
          <w:szCs w:val="24"/>
        </w:rPr>
        <w:t>28</w:t>
      </w:r>
      <w:r>
        <w:rPr>
          <w:rFonts w:ascii="Arial" w:hAnsi="Arial" w:cs="Arial"/>
          <w:sz w:val="24"/>
          <w:szCs w:val="24"/>
        </w:rPr>
        <w:t>]</w:t>
      </w:r>
      <w:r>
        <w:rPr>
          <w:rFonts w:ascii="Arial" w:hAnsi="Arial" w:cs="Arial"/>
          <w:sz w:val="24"/>
          <w:szCs w:val="24"/>
        </w:rPr>
        <w:tab/>
      </w:r>
      <w:r w:rsidR="006028F4" w:rsidRPr="00160F7E">
        <w:rPr>
          <w:rFonts w:ascii="Arial" w:hAnsi="Arial" w:cs="Arial"/>
          <w:sz w:val="24"/>
          <w:szCs w:val="24"/>
        </w:rPr>
        <w:t>It is patent from the pleadings as well as the capitulation of the 1</w:t>
      </w:r>
      <w:r w:rsidR="006028F4" w:rsidRPr="00160F7E">
        <w:rPr>
          <w:rFonts w:ascii="Arial" w:hAnsi="Arial" w:cs="Arial"/>
          <w:sz w:val="24"/>
          <w:szCs w:val="24"/>
          <w:vertAlign w:val="superscript"/>
        </w:rPr>
        <w:t>st</w:t>
      </w:r>
      <w:r w:rsidR="006028F4" w:rsidRPr="00160F7E">
        <w:rPr>
          <w:rFonts w:ascii="Arial" w:hAnsi="Arial" w:cs="Arial"/>
          <w:sz w:val="24"/>
          <w:szCs w:val="24"/>
        </w:rPr>
        <w:t xml:space="preserve"> and 3</w:t>
      </w:r>
      <w:r w:rsidR="006028F4" w:rsidRPr="00160F7E">
        <w:rPr>
          <w:rFonts w:ascii="Arial" w:hAnsi="Arial" w:cs="Arial"/>
          <w:sz w:val="24"/>
          <w:szCs w:val="24"/>
          <w:vertAlign w:val="superscript"/>
        </w:rPr>
        <w:t>rd</w:t>
      </w:r>
      <w:r w:rsidR="006028F4" w:rsidRPr="00160F7E">
        <w:rPr>
          <w:rFonts w:ascii="Arial" w:hAnsi="Arial" w:cs="Arial"/>
          <w:sz w:val="24"/>
          <w:szCs w:val="24"/>
        </w:rPr>
        <w:t xml:space="preserve"> respondents during the third party procedure, that the dispute between the parties is based on a contractual claim. </w:t>
      </w:r>
      <w:r w:rsidR="00160F7E" w:rsidRPr="00160F7E">
        <w:rPr>
          <w:rFonts w:ascii="Arial" w:hAnsi="Arial" w:cs="Arial"/>
          <w:sz w:val="24"/>
          <w:szCs w:val="24"/>
        </w:rPr>
        <w:t>Thus</w:t>
      </w:r>
      <w:r w:rsidR="006028F4" w:rsidRPr="00160F7E">
        <w:rPr>
          <w:rFonts w:ascii="Arial" w:hAnsi="Arial" w:cs="Arial"/>
          <w:sz w:val="24"/>
          <w:szCs w:val="24"/>
        </w:rPr>
        <w:t xml:space="preserve"> </w:t>
      </w:r>
      <w:r w:rsidR="00160F7E" w:rsidRPr="006028F4">
        <w:rPr>
          <w:rFonts w:ascii="Arial" w:hAnsi="Arial" w:cs="Arial"/>
          <w:color w:val="000000"/>
          <w:sz w:val="24"/>
          <w:szCs w:val="24"/>
        </w:rPr>
        <w:t xml:space="preserve">contractual </w:t>
      </w:r>
      <w:r w:rsidR="00160F7E" w:rsidRPr="00160F7E">
        <w:rPr>
          <w:rFonts w:ascii="Arial" w:hAnsi="Arial" w:cs="Arial"/>
          <w:color w:val="000000"/>
          <w:sz w:val="24"/>
          <w:szCs w:val="24"/>
        </w:rPr>
        <w:t xml:space="preserve">obligations between the parties to the written mandate </w:t>
      </w:r>
      <w:r w:rsidR="00160F7E" w:rsidRPr="006028F4">
        <w:rPr>
          <w:rFonts w:ascii="Arial" w:hAnsi="Arial" w:cs="Arial"/>
          <w:color w:val="000000"/>
          <w:sz w:val="24"/>
          <w:szCs w:val="24"/>
        </w:rPr>
        <w:t xml:space="preserve">are </w:t>
      </w:r>
      <w:r w:rsidR="00160F7E" w:rsidRPr="00160F7E">
        <w:rPr>
          <w:rFonts w:ascii="Arial" w:hAnsi="Arial" w:cs="Arial"/>
          <w:color w:val="000000"/>
          <w:sz w:val="24"/>
          <w:szCs w:val="24"/>
        </w:rPr>
        <w:t xml:space="preserve">to be </w:t>
      </w:r>
      <w:r w:rsidR="00160F7E" w:rsidRPr="006028F4">
        <w:rPr>
          <w:rFonts w:ascii="Arial" w:hAnsi="Arial" w:cs="Arial"/>
          <w:color w:val="000000"/>
          <w:sz w:val="24"/>
          <w:szCs w:val="24"/>
        </w:rPr>
        <w:t>determined by the</w:t>
      </w:r>
      <w:r w:rsidR="00160F7E" w:rsidRPr="00160F7E">
        <w:rPr>
          <w:rFonts w:ascii="Arial" w:hAnsi="Arial" w:cs="Arial"/>
          <w:color w:val="000000"/>
          <w:sz w:val="24"/>
          <w:szCs w:val="24"/>
        </w:rPr>
        <w:t>ir</w:t>
      </w:r>
      <w:r w:rsidR="00160F7E" w:rsidRPr="006028F4">
        <w:rPr>
          <w:rFonts w:ascii="Arial" w:hAnsi="Arial" w:cs="Arial"/>
          <w:color w:val="000000"/>
          <w:sz w:val="24"/>
          <w:szCs w:val="24"/>
        </w:rPr>
        <w:t xml:space="preserve"> intention</w:t>
      </w:r>
      <w:r w:rsidR="00F14C2C">
        <w:rPr>
          <w:rStyle w:val="FootnoteReference"/>
          <w:rFonts w:ascii="Arial" w:hAnsi="Arial" w:cs="Arial"/>
          <w:color w:val="000000"/>
          <w:sz w:val="24"/>
          <w:szCs w:val="24"/>
        </w:rPr>
        <w:footnoteReference w:id="17"/>
      </w:r>
      <w:r w:rsidR="00160F7E" w:rsidRPr="006028F4">
        <w:rPr>
          <w:rFonts w:ascii="Arial" w:hAnsi="Arial" w:cs="Arial"/>
          <w:color w:val="000000"/>
          <w:sz w:val="24"/>
          <w:szCs w:val="24"/>
        </w:rPr>
        <w:t>.</w:t>
      </w:r>
      <w:r w:rsidR="000E3082" w:rsidRPr="006028F4">
        <w:rPr>
          <w:rFonts w:ascii="Times New Roman" w:hAnsi="Times New Roman" w:cs="Times New Roman"/>
          <w:color w:val="000000"/>
          <w:sz w:val="26"/>
          <w:szCs w:val="26"/>
        </w:rPr>
        <w:t xml:space="preserve"> </w:t>
      </w:r>
      <w:r w:rsidR="000E3082" w:rsidRPr="006028F4">
        <w:rPr>
          <w:rFonts w:ascii="Arial" w:hAnsi="Arial" w:cs="Arial"/>
          <w:color w:val="000000"/>
          <w:sz w:val="24"/>
          <w:szCs w:val="24"/>
        </w:rPr>
        <w:t>In the absence of a contrary stipulation, the law of contract does not require fault (even in the form of negligence) for breach.</w:t>
      </w:r>
      <w:r w:rsidR="00160F7E" w:rsidRPr="000E3082">
        <w:rPr>
          <w:rFonts w:ascii="Arial" w:hAnsi="Arial" w:cs="Arial"/>
          <w:color w:val="000000"/>
          <w:sz w:val="24"/>
          <w:szCs w:val="24"/>
        </w:rPr>
        <w:t xml:space="preserve"> In the present</w:t>
      </w:r>
      <w:r w:rsidR="000A6663">
        <w:rPr>
          <w:rFonts w:ascii="Arial" w:hAnsi="Arial" w:cs="Arial"/>
          <w:color w:val="000000"/>
          <w:sz w:val="24"/>
          <w:szCs w:val="24"/>
        </w:rPr>
        <w:t xml:space="preserve"> case, the intention was clear; </w:t>
      </w:r>
      <w:r w:rsidR="00160F7E" w:rsidRPr="000E3082">
        <w:rPr>
          <w:rFonts w:ascii="Arial" w:hAnsi="Arial" w:cs="Arial"/>
          <w:color w:val="000000"/>
          <w:sz w:val="24"/>
          <w:szCs w:val="24"/>
        </w:rPr>
        <w:t>strict liability applied in the event the agent contrary to the written instructions of the investment principle.</w:t>
      </w:r>
      <w:r w:rsidR="0062756D" w:rsidRPr="000E3082">
        <w:rPr>
          <w:rFonts w:ascii="Arial" w:hAnsi="Arial" w:cs="Arial"/>
          <w:color w:val="000000"/>
          <w:sz w:val="24"/>
          <w:szCs w:val="24"/>
        </w:rPr>
        <w:t xml:space="preserve"> It needs no restating that when a mandate is given to firm of attorneys to </w:t>
      </w:r>
      <w:r w:rsidR="0062756D" w:rsidRPr="000E3082">
        <w:rPr>
          <w:rFonts w:ascii="Arial" w:hAnsi="Arial" w:cs="Arial"/>
          <w:color w:val="000000"/>
          <w:sz w:val="24"/>
          <w:szCs w:val="24"/>
        </w:rPr>
        <w:lastRenderedPageBreak/>
        <w:t xml:space="preserve">invest funds in trust that such funds can only be lawfully transacted with. This is steeped in the principle that the firm of attorneys are in a position of trust and thus owe a fiduciary duty to their client in how they deal with the entrusted funds. </w:t>
      </w:r>
    </w:p>
    <w:p w:rsidR="006028F4" w:rsidRDefault="00F50DB5" w:rsidP="00E11ACF">
      <w:pPr>
        <w:pStyle w:val="Default"/>
        <w:spacing w:after="240" w:line="360" w:lineRule="auto"/>
        <w:ind w:left="720" w:hanging="720"/>
        <w:jc w:val="both"/>
        <w:rPr>
          <w:rFonts w:ascii="Arial" w:hAnsi="Arial" w:cs="Arial"/>
        </w:rPr>
      </w:pPr>
      <w:r>
        <w:rPr>
          <w:rFonts w:ascii="Arial" w:hAnsi="Arial" w:cs="Arial"/>
        </w:rPr>
        <w:t>[</w:t>
      </w:r>
      <w:r w:rsidR="00173BB2">
        <w:rPr>
          <w:rFonts w:ascii="Arial" w:hAnsi="Arial" w:cs="Arial"/>
        </w:rPr>
        <w:t>29</w:t>
      </w:r>
      <w:r>
        <w:rPr>
          <w:rFonts w:ascii="Arial" w:hAnsi="Arial" w:cs="Arial"/>
        </w:rPr>
        <w:t>]</w:t>
      </w:r>
      <w:r>
        <w:rPr>
          <w:rFonts w:ascii="Arial" w:hAnsi="Arial" w:cs="Arial"/>
        </w:rPr>
        <w:tab/>
      </w:r>
      <w:r w:rsidR="00E11ACF">
        <w:rPr>
          <w:rFonts w:ascii="Arial" w:hAnsi="Arial" w:cs="Arial"/>
        </w:rPr>
        <w:t>In the present case, it is an inescapable fact that payments from the investment account were without any written instructions made, as a consequence</w:t>
      </w:r>
      <w:r w:rsidR="004F44F5">
        <w:rPr>
          <w:rFonts w:ascii="Arial" w:hAnsi="Arial" w:cs="Arial"/>
        </w:rPr>
        <w:t>,</w:t>
      </w:r>
      <w:r w:rsidR="00E11ACF">
        <w:rPr>
          <w:rFonts w:ascii="Arial" w:hAnsi="Arial" w:cs="Arial"/>
        </w:rPr>
        <w:t xml:space="preserve"> the Trust suffered a loss </w:t>
      </w:r>
      <w:r w:rsidR="001D4D82">
        <w:rPr>
          <w:rFonts w:ascii="Arial" w:hAnsi="Arial" w:cs="Arial"/>
        </w:rPr>
        <w:t>in the form of the stolen funds.</w:t>
      </w:r>
      <w:r w:rsidR="00E11ACF">
        <w:rPr>
          <w:rFonts w:ascii="Arial" w:hAnsi="Arial" w:cs="Arial"/>
        </w:rPr>
        <w:t xml:space="preserve"> </w:t>
      </w:r>
      <w:r w:rsidR="001D4D82">
        <w:rPr>
          <w:rFonts w:ascii="Arial" w:hAnsi="Arial" w:cs="Arial"/>
        </w:rPr>
        <w:t>The 1</w:t>
      </w:r>
      <w:r w:rsidR="001D4D82" w:rsidRPr="001D4D82">
        <w:rPr>
          <w:rFonts w:ascii="Arial" w:hAnsi="Arial" w:cs="Arial"/>
          <w:vertAlign w:val="superscript"/>
        </w:rPr>
        <w:t>st</w:t>
      </w:r>
      <w:r w:rsidR="001D4D82">
        <w:rPr>
          <w:rFonts w:ascii="Arial" w:hAnsi="Arial" w:cs="Arial"/>
        </w:rPr>
        <w:t xml:space="preserve"> respondent resultantly breached the terms of the mandate, fault or negligence on its part is immaterial as the</w:t>
      </w:r>
      <w:r w:rsidR="001969CB">
        <w:rPr>
          <w:rFonts w:ascii="Arial" w:hAnsi="Arial" w:cs="Arial"/>
        </w:rPr>
        <w:t xml:space="preserve"> terms of the mandate are clear;</w:t>
      </w:r>
      <w:r w:rsidR="00314E3F">
        <w:rPr>
          <w:rFonts w:ascii="Arial" w:hAnsi="Arial" w:cs="Arial"/>
        </w:rPr>
        <w:t xml:space="preserve"> in</w:t>
      </w:r>
      <w:r w:rsidR="001D4D82">
        <w:rPr>
          <w:rFonts w:ascii="Arial" w:hAnsi="Arial" w:cs="Arial"/>
        </w:rPr>
        <w:t xml:space="preserve"> the event of breach strict liability applies</w:t>
      </w:r>
      <w:r w:rsidR="001D4D82">
        <w:rPr>
          <w:rStyle w:val="FootnoteReference"/>
          <w:rFonts w:ascii="Arial" w:hAnsi="Arial" w:cs="Arial"/>
        </w:rPr>
        <w:footnoteReference w:id="18"/>
      </w:r>
      <w:r w:rsidR="001D4D82">
        <w:rPr>
          <w:rFonts w:ascii="Arial" w:hAnsi="Arial" w:cs="Arial"/>
        </w:rPr>
        <w:t>.</w:t>
      </w:r>
    </w:p>
    <w:p w:rsidR="00314E3F" w:rsidRPr="00314E3F" w:rsidRDefault="00314E3F" w:rsidP="00E11ACF">
      <w:pPr>
        <w:pStyle w:val="Default"/>
        <w:spacing w:after="240" w:line="360" w:lineRule="auto"/>
        <w:ind w:left="720" w:hanging="720"/>
        <w:jc w:val="both"/>
        <w:rPr>
          <w:rFonts w:ascii="Arial" w:hAnsi="Arial" w:cs="Arial"/>
          <w:b/>
          <w:u w:val="single"/>
          <w:lang w:val="en-US"/>
        </w:rPr>
      </w:pPr>
      <w:r w:rsidRPr="00314E3F">
        <w:rPr>
          <w:rFonts w:ascii="Arial" w:hAnsi="Arial" w:cs="Arial"/>
          <w:b/>
          <w:u w:val="single"/>
        </w:rPr>
        <w:t>Liability of the 2</w:t>
      </w:r>
      <w:r w:rsidRPr="00314E3F">
        <w:rPr>
          <w:rFonts w:ascii="Arial" w:hAnsi="Arial" w:cs="Arial"/>
          <w:b/>
          <w:u w:val="single"/>
          <w:vertAlign w:val="superscript"/>
        </w:rPr>
        <w:t>nd</w:t>
      </w:r>
      <w:r w:rsidRPr="00314E3F">
        <w:rPr>
          <w:rFonts w:ascii="Arial" w:hAnsi="Arial" w:cs="Arial"/>
          <w:b/>
          <w:u w:val="single"/>
        </w:rPr>
        <w:t xml:space="preserve"> and 3</w:t>
      </w:r>
      <w:r w:rsidRPr="00314E3F">
        <w:rPr>
          <w:rFonts w:ascii="Arial" w:hAnsi="Arial" w:cs="Arial"/>
          <w:b/>
          <w:u w:val="single"/>
          <w:vertAlign w:val="superscript"/>
        </w:rPr>
        <w:t>rd</w:t>
      </w:r>
      <w:r w:rsidRPr="00314E3F">
        <w:rPr>
          <w:rFonts w:ascii="Arial" w:hAnsi="Arial" w:cs="Arial"/>
          <w:b/>
          <w:u w:val="single"/>
        </w:rPr>
        <w:t xml:space="preserve"> respondents</w:t>
      </w:r>
    </w:p>
    <w:p w:rsidR="00F50DB5" w:rsidRDefault="00314E3F" w:rsidP="004266E6">
      <w:pPr>
        <w:autoSpaceDE w:val="0"/>
        <w:autoSpaceDN w:val="0"/>
        <w:adjustRightInd w:val="0"/>
        <w:spacing w:after="240" w:line="360" w:lineRule="auto"/>
        <w:ind w:left="720" w:hanging="720"/>
        <w:jc w:val="both"/>
        <w:rPr>
          <w:rFonts w:ascii="Arial" w:hAnsi="Arial" w:cs="Arial"/>
          <w:color w:val="000000"/>
          <w:sz w:val="24"/>
          <w:szCs w:val="24"/>
        </w:rPr>
      </w:pPr>
      <w:r>
        <w:rPr>
          <w:rFonts w:ascii="Arial" w:hAnsi="Arial" w:cs="Arial"/>
          <w:color w:val="000000"/>
          <w:sz w:val="24"/>
          <w:szCs w:val="24"/>
        </w:rPr>
        <w:t>[3</w:t>
      </w:r>
      <w:r w:rsidR="00173BB2">
        <w:rPr>
          <w:rFonts w:ascii="Arial" w:hAnsi="Arial" w:cs="Arial"/>
          <w:color w:val="000000"/>
          <w:sz w:val="24"/>
          <w:szCs w:val="24"/>
        </w:rPr>
        <w:t>0</w:t>
      </w:r>
      <w:r>
        <w:rPr>
          <w:rFonts w:ascii="Arial" w:hAnsi="Arial" w:cs="Arial"/>
          <w:color w:val="000000"/>
          <w:sz w:val="24"/>
          <w:szCs w:val="24"/>
        </w:rPr>
        <w:t>]</w:t>
      </w:r>
      <w:r>
        <w:rPr>
          <w:rFonts w:ascii="Arial" w:hAnsi="Arial" w:cs="Arial"/>
          <w:color w:val="000000"/>
          <w:sz w:val="24"/>
          <w:szCs w:val="24"/>
        </w:rPr>
        <w:tab/>
        <w:t>Having found that the 1</w:t>
      </w:r>
      <w:r w:rsidRPr="00314E3F">
        <w:rPr>
          <w:rFonts w:ascii="Arial" w:hAnsi="Arial" w:cs="Arial"/>
          <w:color w:val="000000"/>
          <w:sz w:val="24"/>
          <w:szCs w:val="24"/>
          <w:vertAlign w:val="superscript"/>
        </w:rPr>
        <w:t>st</w:t>
      </w:r>
      <w:r>
        <w:rPr>
          <w:rFonts w:ascii="Arial" w:hAnsi="Arial" w:cs="Arial"/>
          <w:color w:val="000000"/>
          <w:sz w:val="24"/>
          <w:szCs w:val="24"/>
        </w:rPr>
        <w:t xml:space="preserve"> respondent breached the terms of the written mandate and is thus liable, it follows that the 2</w:t>
      </w:r>
      <w:r w:rsidRPr="00314E3F">
        <w:rPr>
          <w:rFonts w:ascii="Arial" w:hAnsi="Arial" w:cs="Arial"/>
          <w:color w:val="000000"/>
          <w:sz w:val="24"/>
          <w:szCs w:val="24"/>
          <w:vertAlign w:val="superscript"/>
        </w:rPr>
        <w:t>nd</w:t>
      </w:r>
      <w:r>
        <w:rPr>
          <w:rFonts w:ascii="Arial" w:hAnsi="Arial" w:cs="Arial"/>
          <w:color w:val="000000"/>
          <w:sz w:val="24"/>
          <w:szCs w:val="24"/>
        </w:rPr>
        <w:t xml:space="preserve"> and 3</w:t>
      </w:r>
      <w:r w:rsidRPr="00314E3F">
        <w:rPr>
          <w:rFonts w:ascii="Arial" w:hAnsi="Arial" w:cs="Arial"/>
          <w:color w:val="000000"/>
          <w:sz w:val="24"/>
          <w:szCs w:val="24"/>
          <w:vertAlign w:val="superscript"/>
        </w:rPr>
        <w:t>rd</w:t>
      </w:r>
      <w:r>
        <w:rPr>
          <w:rFonts w:ascii="Arial" w:hAnsi="Arial" w:cs="Arial"/>
          <w:color w:val="000000"/>
          <w:sz w:val="24"/>
          <w:szCs w:val="24"/>
        </w:rPr>
        <w:t xml:space="preserve"> respondents as its past and present directors are together with the 1</w:t>
      </w:r>
      <w:r w:rsidRPr="00314E3F">
        <w:rPr>
          <w:rFonts w:ascii="Arial" w:hAnsi="Arial" w:cs="Arial"/>
          <w:color w:val="000000"/>
          <w:sz w:val="24"/>
          <w:szCs w:val="24"/>
          <w:vertAlign w:val="superscript"/>
        </w:rPr>
        <w:t>st</w:t>
      </w:r>
      <w:r>
        <w:rPr>
          <w:rFonts w:ascii="Arial" w:hAnsi="Arial" w:cs="Arial"/>
          <w:color w:val="000000"/>
          <w:sz w:val="24"/>
          <w:szCs w:val="24"/>
        </w:rPr>
        <w:t xml:space="preserve"> respondent jointly a</w:t>
      </w:r>
      <w:r w:rsidR="0007391A">
        <w:rPr>
          <w:rFonts w:ascii="Arial" w:hAnsi="Arial" w:cs="Arial"/>
          <w:color w:val="000000"/>
          <w:sz w:val="24"/>
          <w:szCs w:val="24"/>
        </w:rPr>
        <w:t>nd</w:t>
      </w:r>
      <w:r>
        <w:rPr>
          <w:rFonts w:ascii="Arial" w:hAnsi="Arial" w:cs="Arial"/>
          <w:color w:val="000000"/>
          <w:sz w:val="24"/>
          <w:szCs w:val="24"/>
        </w:rPr>
        <w:t xml:space="preserve"> severally liable for the breach. </w:t>
      </w:r>
    </w:p>
    <w:p w:rsidR="00314E3F" w:rsidRDefault="00314E3F" w:rsidP="004266E6">
      <w:pPr>
        <w:autoSpaceDE w:val="0"/>
        <w:autoSpaceDN w:val="0"/>
        <w:adjustRightInd w:val="0"/>
        <w:spacing w:after="240" w:line="360" w:lineRule="auto"/>
        <w:ind w:left="720" w:hanging="720"/>
        <w:jc w:val="both"/>
        <w:rPr>
          <w:rFonts w:ascii="Arial" w:hAnsi="Arial" w:cs="Arial"/>
          <w:color w:val="000000"/>
          <w:sz w:val="24"/>
          <w:szCs w:val="24"/>
        </w:rPr>
      </w:pPr>
      <w:r>
        <w:rPr>
          <w:rFonts w:ascii="Arial" w:hAnsi="Arial" w:cs="Arial"/>
          <w:color w:val="000000"/>
          <w:sz w:val="24"/>
          <w:szCs w:val="24"/>
        </w:rPr>
        <w:t>[3</w:t>
      </w:r>
      <w:r w:rsidR="00173BB2">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Finding otherwise would fly in the face of established law as well as the 2</w:t>
      </w:r>
      <w:r w:rsidRPr="00314E3F">
        <w:rPr>
          <w:rFonts w:ascii="Arial" w:hAnsi="Arial" w:cs="Arial"/>
          <w:color w:val="000000"/>
          <w:sz w:val="24"/>
          <w:szCs w:val="24"/>
          <w:vertAlign w:val="superscript"/>
        </w:rPr>
        <w:t>nd</w:t>
      </w:r>
      <w:r>
        <w:rPr>
          <w:rFonts w:ascii="Arial" w:hAnsi="Arial" w:cs="Arial"/>
          <w:color w:val="000000"/>
          <w:sz w:val="24"/>
          <w:szCs w:val="24"/>
        </w:rPr>
        <w:t xml:space="preserve"> respondent’s own evidence under oath in the application for the sequestration of Badenhorst. It is an undeniable fact that the funds of the insolvent estate were stolen, it is an inescapable fact that the directors of the 1</w:t>
      </w:r>
      <w:r w:rsidRPr="00314E3F">
        <w:rPr>
          <w:rFonts w:ascii="Arial" w:hAnsi="Arial" w:cs="Arial"/>
          <w:color w:val="000000"/>
          <w:sz w:val="24"/>
          <w:szCs w:val="24"/>
          <w:vertAlign w:val="superscript"/>
        </w:rPr>
        <w:t>st</w:t>
      </w:r>
      <w:r>
        <w:rPr>
          <w:rFonts w:ascii="Arial" w:hAnsi="Arial" w:cs="Arial"/>
          <w:color w:val="000000"/>
          <w:sz w:val="24"/>
          <w:szCs w:val="24"/>
        </w:rPr>
        <w:t xml:space="preserve"> respondent we</w:t>
      </w:r>
      <w:r w:rsidR="00AB37B0">
        <w:rPr>
          <w:rFonts w:ascii="Arial" w:hAnsi="Arial" w:cs="Arial"/>
          <w:color w:val="000000"/>
          <w:sz w:val="24"/>
          <w:szCs w:val="24"/>
        </w:rPr>
        <w:t>re</w:t>
      </w:r>
      <w:r>
        <w:rPr>
          <w:rFonts w:ascii="Arial" w:hAnsi="Arial" w:cs="Arial"/>
          <w:color w:val="000000"/>
          <w:sz w:val="24"/>
          <w:szCs w:val="24"/>
        </w:rPr>
        <w:t xml:space="preserve"> well aware of this theft and have</w:t>
      </w:r>
      <w:r w:rsidR="00DF22DF">
        <w:rPr>
          <w:rFonts w:ascii="Arial" w:hAnsi="Arial" w:cs="Arial"/>
          <w:color w:val="000000"/>
          <w:sz w:val="24"/>
          <w:szCs w:val="24"/>
        </w:rPr>
        <w:t>,</w:t>
      </w:r>
      <w:r>
        <w:rPr>
          <w:rFonts w:ascii="Arial" w:hAnsi="Arial" w:cs="Arial"/>
          <w:color w:val="000000"/>
          <w:sz w:val="24"/>
          <w:szCs w:val="24"/>
        </w:rPr>
        <w:t xml:space="preserve"> that notwithstanding</w:t>
      </w:r>
      <w:r w:rsidR="00DF22DF">
        <w:rPr>
          <w:rFonts w:ascii="Arial" w:hAnsi="Arial" w:cs="Arial"/>
          <w:color w:val="000000"/>
          <w:sz w:val="24"/>
          <w:szCs w:val="24"/>
        </w:rPr>
        <w:t>,</w:t>
      </w:r>
      <w:r>
        <w:rPr>
          <w:rFonts w:ascii="Arial" w:hAnsi="Arial" w:cs="Arial"/>
          <w:color w:val="000000"/>
          <w:sz w:val="24"/>
          <w:szCs w:val="24"/>
        </w:rPr>
        <w:t xml:space="preserve"> not made any </w:t>
      </w:r>
      <w:r w:rsidR="00D47453">
        <w:rPr>
          <w:rFonts w:ascii="Arial" w:hAnsi="Arial" w:cs="Arial"/>
          <w:color w:val="000000"/>
          <w:sz w:val="24"/>
          <w:szCs w:val="24"/>
        </w:rPr>
        <w:t>effort to refund same.</w:t>
      </w:r>
    </w:p>
    <w:p w:rsidR="00FB3E2B" w:rsidRPr="00ED4F52" w:rsidRDefault="00FB3E2B" w:rsidP="004266E6">
      <w:pPr>
        <w:autoSpaceDE w:val="0"/>
        <w:autoSpaceDN w:val="0"/>
        <w:adjustRightInd w:val="0"/>
        <w:spacing w:after="240" w:line="360" w:lineRule="auto"/>
        <w:ind w:left="720" w:hanging="720"/>
        <w:jc w:val="both"/>
        <w:rPr>
          <w:rFonts w:ascii="Arial" w:hAnsi="Arial" w:cs="Arial"/>
          <w:color w:val="000000"/>
          <w:sz w:val="24"/>
          <w:szCs w:val="24"/>
        </w:rPr>
      </w:pPr>
      <w:r>
        <w:rPr>
          <w:rFonts w:ascii="Arial" w:hAnsi="Arial" w:cs="Arial"/>
          <w:color w:val="000000"/>
          <w:sz w:val="24"/>
          <w:szCs w:val="24"/>
        </w:rPr>
        <w:t>[3</w:t>
      </w:r>
      <w:r w:rsidR="00173BB2">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t>Here too I am satisfied that the applicant has successfully made out a case for the liability of the 2</w:t>
      </w:r>
      <w:r w:rsidRPr="00FB3E2B">
        <w:rPr>
          <w:rFonts w:ascii="Arial" w:hAnsi="Arial" w:cs="Arial"/>
          <w:color w:val="000000"/>
          <w:sz w:val="24"/>
          <w:szCs w:val="24"/>
          <w:vertAlign w:val="superscript"/>
        </w:rPr>
        <w:t>nd</w:t>
      </w:r>
      <w:r>
        <w:rPr>
          <w:rFonts w:ascii="Arial" w:hAnsi="Arial" w:cs="Arial"/>
          <w:color w:val="000000"/>
          <w:sz w:val="24"/>
          <w:szCs w:val="24"/>
        </w:rPr>
        <w:t xml:space="preserve"> and 3</w:t>
      </w:r>
      <w:r w:rsidRPr="00FB3E2B">
        <w:rPr>
          <w:rFonts w:ascii="Arial" w:hAnsi="Arial" w:cs="Arial"/>
          <w:color w:val="000000"/>
          <w:sz w:val="24"/>
          <w:szCs w:val="24"/>
          <w:vertAlign w:val="superscript"/>
        </w:rPr>
        <w:t>rd</w:t>
      </w:r>
      <w:r>
        <w:rPr>
          <w:rFonts w:ascii="Arial" w:hAnsi="Arial" w:cs="Arial"/>
          <w:color w:val="000000"/>
          <w:sz w:val="24"/>
          <w:szCs w:val="24"/>
        </w:rPr>
        <w:t xml:space="preserve"> respondents.</w:t>
      </w:r>
    </w:p>
    <w:p w:rsidR="00CD2634" w:rsidRPr="00CD2634" w:rsidRDefault="00CD2634" w:rsidP="00DF6539">
      <w:pPr>
        <w:autoSpaceDE w:val="0"/>
        <w:autoSpaceDN w:val="0"/>
        <w:adjustRightInd w:val="0"/>
        <w:spacing w:after="240" w:line="360" w:lineRule="auto"/>
        <w:ind w:left="720" w:hanging="720"/>
        <w:jc w:val="both"/>
        <w:rPr>
          <w:rFonts w:ascii="Arial" w:hAnsi="Arial" w:cs="Arial"/>
          <w:b/>
          <w:sz w:val="24"/>
          <w:szCs w:val="24"/>
          <w:u w:val="single"/>
        </w:rPr>
      </w:pPr>
      <w:r w:rsidRPr="00CD2634">
        <w:rPr>
          <w:rFonts w:ascii="Arial" w:hAnsi="Arial" w:cs="Arial"/>
          <w:b/>
          <w:sz w:val="24"/>
          <w:szCs w:val="24"/>
          <w:u w:val="single"/>
        </w:rPr>
        <w:t>COSTS</w:t>
      </w:r>
    </w:p>
    <w:p w:rsidR="00FB3E2B" w:rsidRDefault="00CD64B2" w:rsidP="00A1252A">
      <w:pPr>
        <w:autoSpaceDE w:val="0"/>
        <w:autoSpaceDN w:val="0"/>
        <w:adjustRightInd w:val="0"/>
        <w:spacing w:after="240" w:line="360" w:lineRule="auto"/>
        <w:ind w:left="720" w:hanging="720"/>
        <w:jc w:val="both"/>
        <w:rPr>
          <w:rFonts w:ascii="Arial" w:hAnsi="Arial" w:cs="Arial"/>
          <w:sz w:val="24"/>
          <w:szCs w:val="24"/>
        </w:rPr>
      </w:pPr>
      <w:r>
        <w:rPr>
          <w:rFonts w:ascii="Arial" w:hAnsi="Arial" w:cs="Arial"/>
          <w:sz w:val="24"/>
          <w:szCs w:val="24"/>
        </w:rPr>
        <w:t>[</w:t>
      </w:r>
      <w:r w:rsidR="00FB3E2B">
        <w:rPr>
          <w:rFonts w:ascii="Arial" w:hAnsi="Arial" w:cs="Arial"/>
          <w:sz w:val="24"/>
          <w:szCs w:val="24"/>
        </w:rPr>
        <w:t>3</w:t>
      </w:r>
      <w:r w:rsidR="00173BB2">
        <w:rPr>
          <w:rFonts w:ascii="Arial" w:hAnsi="Arial" w:cs="Arial"/>
          <w:sz w:val="24"/>
          <w:szCs w:val="24"/>
        </w:rPr>
        <w:t>3</w:t>
      </w:r>
      <w:r>
        <w:rPr>
          <w:rFonts w:ascii="Arial" w:hAnsi="Arial" w:cs="Arial"/>
          <w:sz w:val="24"/>
          <w:szCs w:val="24"/>
        </w:rPr>
        <w:t>]</w:t>
      </w:r>
      <w:r>
        <w:rPr>
          <w:rFonts w:ascii="Arial" w:hAnsi="Arial" w:cs="Arial"/>
          <w:sz w:val="24"/>
          <w:szCs w:val="24"/>
        </w:rPr>
        <w:tab/>
      </w:r>
      <w:r w:rsidR="00171581">
        <w:rPr>
          <w:rFonts w:ascii="Arial" w:hAnsi="Arial" w:cs="Arial"/>
          <w:color w:val="000000"/>
          <w:sz w:val="24"/>
          <w:szCs w:val="24"/>
        </w:rPr>
        <w:t>With regards to costs, the general rule is trite and there is no reason for me to depart therefrom.</w:t>
      </w:r>
    </w:p>
    <w:p w:rsidR="00CD2634" w:rsidRDefault="00CD2634" w:rsidP="00A1252A">
      <w:pPr>
        <w:autoSpaceDE w:val="0"/>
        <w:autoSpaceDN w:val="0"/>
        <w:adjustRightInd w:val="0"/>
        <w:spacing w:after="240" w:line="360" w:lineRule="auto"/>
        <w:ind w:left="720" w:hanging="720"/>
        <w:jc w:val="both"/>
        <w:rPr>
          <w:rFonts w:ascii="Arial" w:hAnsi="Arial" w:cs="Arial"/>
          <w:b/>
          <w:sz w:val="24"/>
          <w:szCs w:val="24"/>
          <w:u w:val="single"/>
        </w:rPr>
      </w:pPr>
      <w:r w:rsidRPr="00CD2634">
        <w:rPr>
          <w:rFonts w:ascii="Arial" w:hAnsi="Arial" w:cs="Arial"/>
          <w:b/>
          <w:sz w:val="24"/>
          <w:szCs w:val="24"/>
          <w:u w:val="single"/>
        </w:rPr>
        <w:lastRenderedPageBreak/>
        <w:t>ORDER</w:t>
      </w:r>
    </w:p>
    <w:p w:rsidR="00C11800" w:rsidRDefault="00C11800" w:rsidP="006B1C3C">
      <w:pPr>
        <w:spacing w:after="240" w:line="360" w:lineRule="auto"/>
        <w:ind w:left="720" w:hanging="720"/>
        <w:jc w:val="both"/>
        <w:rPr>
          <w:rFonts w:ascii="Arial" w:hAnsi="Arial" w:cs="Arial"/>
          <w:sz w:val="24"/>
          <w:szCs w:val="24"/>
        </w:rPr>
      </w:pPr>
      <w:r w:rsidRPr="006D1677">
        <w:rPr>
          <w:rFonts w:ascii="Arial" w:hAnsi="Arial" w:cs="Arial"/>
          <w:sz w:val="24"/>
          <w:szCs w:val="24"/>
        </w:rPr>
        <w:t>[</w:t>
      </w:r>
      <w:r w:rsidR="00173BB2">
        <w:rPr>
          <w:rFonts w:ascii="Arial" w:hAnsi="Arial" w:cs="Arial"/>
          <w:sz w:val="24"/>
          <w:szCs w:val="24"/>
        </w:rPr>
        <w:t>34</w:t>
      </w:r>
      <w:r w:rsidRPr="006D1677">
        <w:rPr>
          <w:rFonts w:ascii="Arial" w:hAnsi="Arial" w:cs="Arial"/>
          <w:sz w:val="24"/>
          <w:szCs w:val="24"/>
        </w:rPr>
        <w:t>]</w:t>
      </w:r>
      <w:r w:rsidRPr="006D1677">
        <w:rPr>
          <w:rFonts w:ascii="Arial" w:hAnsi="Arial" w:cs="Arial"/>
          <w:sz w:val="24"/>
          <w:szCs w:val="24"/>
        </w:rPr>
        <w:tab/>
      </w:r>
      <w:r w:rsidR="00FC1AFD">
        <w:rPr>
          <w:rFonts w:ascii="Arial" w:hAnsi="Arial" w:cs="Arial"/>
          <w:sz w:val="24"/>
          <w:szCs w:val="24"/>
        </w:rPr>
        <w:t>In the result I make the following order;</w:t>
      </w:r>
    </w:p>
    <w:p w:rsidR="005D2B1A" w:rsidRDefault="00970F94" w:rsidP="005D2B1A">
      <w:pPr>
        <w:spacing w:after="240" w:line="360" w:lineRule="auto"/>
        <w:ind w:left="216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D2B1A">
        <w:rPr>
          <w:rFonts w:ascii="Arial" w:hAnsi="Arial" w:cs="Arial"/>
          <w:sz w:val="24"/>
          <w:szCs w:val="24"/>
        </w:rPr>
        <w:t xml:space="preserve">The third party procedure is dismissed with costs, which costs shall include costs of preparation and </w:t>
      </w:r>
      <w:r w:rsidR="00283390">
        <w:rPr>
          <w:rFonts w:ascii="Arial" w:hAnsi="Arial" w:cs="Arial"/>
          <w:sz w:val="24"/>
          <w:szCs w:val="24"/>
        </w:rPr>
        <w:t xml:space="preserve">costs </w:t>
      </w:r>
      <w:r w:rsidR="005D2B1A">
        <w:rPr>
          <w:rFonts w:ascii="Arial" w:hAnsi="Arial" w:cs="Arial"/>
          <w:sz w:val="24"/>
          <w:szCs w:val="24"/>
        </w:rPr>
        <w:t>1 counsel.</w:t>
      </w:r>
    </w:p>
    <w:p w:rsidR="00970F94" w:rsidRDefault="005D2B1A" w:rsidP="00970F94">
      <w:pPr>
        <w:spacing w:after="240" w:line="360" w:lineRule="auto"/>
        <w:ind w:left="216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70F94">
        <w:rPr>
          <w:rFonts w:ascii="Arial" w:hAnsi="Arial" w:cs="Arial"/>
          <w:sz w:val="24"/>
          <w:szCs w:val="24"/>
        </w:rPr>
        <w:t>The 1</w:t>
      </w:r>
      <w:r w:rsidR="00970F94" w:rsidRPr="0063022F">
        <w:rPr>
          <w:rFonts w:ascii="Arial" w:hAnsi="Arial" w:cs="Arial"/>
          <w:sz w:val="24"/>
          <w:szCs w:val="24"/>
          <w:vertAlign w:val="superscript"/>
        </w:rPr>
        <w:t>st</w:t>
      </w:r>
      <w:r w:rsidR="00970F94">
        <w:rPr>
          <w:rFonts w:ascii="Arial" w:hAnsi="Arial" w:cs="Arial"/>
          <w:sz w:val="24"/>
          <w:szCs w:val="24"/>
        </w:rPr>
        <w:t xml:space="preserve"> respondent is declared liable to the applicant for the payment in the sum of R2, 355</w:t>
      </w:r>
      <w:r w:rsidR="00F6416E">
        <w:rPr>
          <w:rFonts w:ascii="Arial" w:hAnsi="Arial" w:cs="Arial"/>
          <w:sz w:val="24"/>
          <w:szCs w:val="24"/>
        </w:rPr>
        <w:t>, 111, 49</w:t>
      </w:r>
      <w:r w:rsidR="00D373AB">
        <w:rPr>
          <w:rFonts w:ascii="Arial" w:hAnsi="Arial" w:cs="Arial"/>
          <w:sz w:val="24"/>
          <w:szCs w:val="24"/>
        </w:rPr>
        <w:t>.</w:t>
      </w:r>
    </w:p>
    <w:p w:rsidR="00970F94" w:rsidRDefault="00970F94" w:rsidP="00970F94">
      <w:pPr>
        <w:spacing w:after="240" w:line="360" w:lineRule="auto"/>
        <w:ind w:left="2160" w:hanging="720"/>
        <w:jc w:val="both"/>
        <w:rPr>
          <w:rFonts w:ascii="Arial" w:hAnsi="Arial" w:cs="Arial"/>
          <w:sz w:val="24"/>
          <w:szCs w:val="24"/>
        </w:rPr>
      </w:pPr>
      <w:r>
        <w:rPr>
          <w:rFonts w:ascii="Arial" w:hAnsi="Arial" w:cs="Arial"/>
          <w:sz w:val="24"/>
          <w:szCs w:val="24"/>
        </w:rPr>
        <w:t>(</w:t>
      </w:r>
      <w:r w:rsidR="005D2B1A">
        <w:rPr>
          <w:rFonts w:ascii="Arial" w:hAnsi="Arial" w:cs="Arial"/>
          <w:sz w:val="24"/>
          <w:szCs w:val="24"/>
        </w:rPr>
        <w:t>3</w:t>
      </w:r>
      <w:r>
        <w:rPr>
          <w:rFonts w:ascii="Arial" w:hAnsi="Arial" w:cs="Arial"/>
          <w:sz w:val="24"/>
          <w:szCs w:val="24"/>
        </w:rPr>
        <w:t>)</w:t>
      </w:r>
      <w:r>
        <w:rPr>
          <w:rFonts w:ascii="Arial" w:hAnsi="Arial" w:cs="Arial"/>
          <w:sz w:val="24"/>
          <w:szCs w:val="24"/>
        </w:rPr>
        <w:tab/>
        <w:t>The 2</w:t>
      </w:r>
      <w:r w:rsidRPr="0063022F">
        <w:rPr>
          <w:rFonts w:ascii="Arial" w:hAnsi="Arial" w:cs="Arial"/>
          <w:sz w:val="24"/>
          <w:szCs w:val="24"/>
          <w:vertAlign w:val="superscript"/>
        </w:rPr>
        <w:t>nd</w:t>
      </w:r>
      <w:r>
        <w:rPr>
          <w:rFonts w:ascii="Arial" w:hAnsi="Arial" w:cs="Arial"/>
          <w:sz w:val="24"/>
          <w:szCs w:val="24"/>
        </w:rPr>
        <w:t xml:space="preserve"> and 3</w:t>
      </w:r>
      <w:r w:rsidRPr="0063022F">
        <w:rPr>
          <w:rFonts w:ascii="Arial" w:hAnsi="Arial" w:cs="Arial"/>
          <w:sz w:val="24"/>
          <w:szCs w:val="24"/>
          <w:vertAlign w:val="superscript"/>
        </w:rPr>
        <w:t>rd</w:t>
      </w:r>
      <w:r>
        <w:rPr>
          <w:rFonts w:ascii="Arial" w:hAnsi="Arial" w:cs="Arial"/>
          <w:sz w:val="24"/>
          <w:szCs w:val="24"/>
        </w:rPr>
        <w:t xml:space="preserve"> respondents in their capacities as directors of the 1</w:t>
      </w:r>
      <w:r w:rsidRPr="0063022F">
        <w:rPr>
          <w:rFonts w:ascii="Arial" w:hAnsi="Arial" w:cs="Arial"/>
          <w:sz w:val="24"/>
          <w:szCs w:val="24"/>
          <w:vertAlign w:val="superscript"/>
        </w:rPr>
        <w:t>st</w:t>
      </w:r>
      <w:r>
        <w:rPr>
          <w:rFonts w:ascii="Arial" w:hAnsi="Arial" w:cs="Arial"/>
          <w:sz w:val="24"/>
          <w:szCs w:val="24"/>
        </w:rPr>
        <w:t xml:space="preserve"> respondent are jointly and severally liable to the applicant for such payment</w:t>
      </w:r>
      <w:r w:rsidR="005F1E28">
        <w:rPr>
          <w:rFonts w:ascii="Arial" w:hAnsi="Arial" w:cs="Arial"/>
          <w:sz w:val="24"/>
          <w:szCs w:val="24"/>
        </w:rPr>
        <w:t>,</w:t>
      </w:r>
      <w:r>
        <w:rPr>
          <w:rFonts w:ascii="Arial" w:hAnsi="Arial" w:cs="Arial"/>
          <w:sz w:val="24"/>
          <w:szCs w:val="24"/>
        </w:rPr>
        <w:t xml:space="preserve"> the one paying the other to be absolved and;</w:t>
      </w:r>
    </w:p>
    <w:p w:rsidR="00970F94" w:rsidRDefault="00970F94" w:rsidP="00970F94">
      <w:pPr>
        <w:spacing w:after="240" w:line="360" w:lineRule="auto"/>
        <w:ind w:left="2160" w:hanging="720"/>
        <w:jc w:val="both"/>
        <w:rPr>
          <w:rFonts w:ascii="Arial" w:hAnsi="Arial" w:cs="Arial"/>
          <w:sz w:val="24"/>
          <w:szCs w:val="24"/>
        </w:rPr>
      </w:pPr>
      <w:r>
        <w:rPr>
          <w:rFonts w:ascii="Arial" w:hAnsi="Arial" w:cs="Arial"/>
          <w:sz w:val="24"/>
          <w:szCs w:val="24"/>
        </w:rPr>
        <w:t>(</w:t>
      </w:r>
      <w:r w:rsidR="005D2B1A">
        <w:rPr>
          <w:rFonts w:ascii="Arial" w:hAnsi="Arial" w:cs="Arial"/>
          <w:sz w:val="24"/>
          <w:szCs w:val="24"/>
        </w:rPr>
        <w:t>4</w:t>
      </w:r>
      <w:r>
        <w:rPr>
          <w:rFonts w:ascii="Arial" w:hAnsi="Arial" w:cs="Arial"/>
          <w:sz w:val="24"/>
          <w:szCs w:val="24"/>
        </w:rPr>
        <w:t>)</w:t>
      </w:r>
      <w:r>
        <w:rPr>
          <w:rFonts w:ascii="Arial" w:hAnsi="Arial" w:cs="Arial"/>
          <w:sz w:val="24"/>
          <w:szCs w:val="24"/>
        </w:rPr>
        <w:tab/>
        <w:t>The 1</w:t>
      </w:r>
      <w:r w:rsidRPr="0063022F">
        <w:rPr>
          <w:rFonts w:ascii="Arial" w:hAnsi="Arial" w:cs="Arial"/>
          <w:sz w:val="24"/>
          <w:szCs w:val="24"/>
          <w:vertAlign w:val="superscript"/>
        </w:rPr>
        <w:t>st</w:t>
      </w:r>
      <w:r>
        <w:rPr>
          <w:rFonts w:ascii="Arial" w:hAnsi="Arial" w:cs="Arial"/>
          <w:sz w:val="24"/>
          <w:szCs w:val="24"/>
        </w:rPr>
        <w:t xml:space="preserve"> to 3</w:t>
      </w:r>
      <w:r w:rsidRPr="0063022F">
        <w:rPr>
          <w:rFonts w:ascii="Arial" w:hAnsi="Arial" w:cs="Arial"/>
          <w:sz w:val="24"/>
          <w:szCs w:val="24"/>
          <w:vertAlign w:val="superscript"/>
        </w:rPr>
        <w:t>rd</w:t>
      </w:r>
      <w:r>
        <w:rPr>
          <w:rFonts w:ascii="Arial" w:hAnsi="Arial" w:cs="Arial"/>
          <w:sz w:val="24"/>
          <w:szCs w:val="24"/>
        </w:rPr>
        <w:t xml:space="preserve"> respondents, jointly and severally, the one paying the other to be absolved, </w:t>
      </w:r>
      <w:r w:rsidR="00681344">
        <w:rPr>
          <w:rFonts w:ascii="Arial" w:hAnsi="Arial" w:cs="Arial"/>
          <w:sz w:val="24"/>
          <w:szCs w:val="24"/>
        </w:rPr>
        <w:t>ar</w:t>
      </w:r>
      <w:r>
        <w:rPr>
          <w:rFonts w:ascii="Arial" w:hAnsi="Arial" w:cs="Arial"/>
          <w:sz w:val="24"/>
          <w:szCs w:val="24"/>
        </w:rPr>
        <w:t>e ordered to make payment to the applicant in the sum of R2,355,111,49, together with interest at the rate of 7% per annum calculated from 25 August 2021 to date of payment thereof (both days inclusive).</w:t>
      </w:r>
    </w:p>
    <w:p w:rsidR="00970F94" w:rsidRPr="00E61EC0" w:rsidRDefault="00970F94" w:rsidP="00970F94">
      <w:pPr>
        <w:spacing w:after="240" w:line="360" w:lineRule="auto"/>
        <w:ind w:left="2160" w:hanging="720"/>
        <w:jc w:val="both"/>
        <w:rPr>
          <w:rFonts w:ascii="Arial" w:hAnsi="Arial" w:cs="Arial"/>
          <w:sz w:val="24"/>
          <w:szCs w:val="24"/>
        </w:rPr>
      </w:pPr>
      <w:r>
        <w:rPr>
          <w:rFonts w:ascii="Arial" w:hAnsi="Arial" w:cs="Arial"/>
          <w:sz w:val="24"/>
          <w:szCs w:val="24"/>
        </w:rPr>
        <w:t>(</w:t>
      </w:r>
      <w:r w:rsidR="005D2B1A">
        <w:rPr>
          <w:rFonts w:ascii="Arial" w:hAnsi="Arial" w:cs="Arial"/>
          <w:sz w:val="24"/>
          <w:szCs w:val="24"/>
        </w:rPr>
        <w:t>5</w:t>
      </w:r>
      <w:r>
        <w:rPr>
          <w:rFonts w:ascii="Arial" w:hAnsi="Arial" w:cs="Arial"/>
          <w:sz w:val="24"/>
          <w:szCs w:val="24"/>
        </w:rPr>
        <w:t>)</w:t>
      </w:r>
      <w:r>
        <w:rPr>
          <w:rFonts w:ascii="Arial" w:hAnsi="Arial" w:cs="Arial"/>
          <w:sz w:val="24"/>
          <w:szCs w:val="24"/>
        </w:rPr>
        <w:tab/>
      </w:r>
      <w:r w:rsidR="00E61EC0" w:rsidRPr="00E61EC0">
        <w:rPr>
          <w:rFonts w:ascii="Arial" w:hAnsi="Arial" w:cs="Arial"/>
          <w:sz w:val="24"/>
          <w:szCs w:val="24"/>
        </w:rPr>
        <w:t>Costs of suit, which costs shall include the costs of 2 counsel.</w:t>
      </w:r>
    </w:p>
    <w:p w:rsidR="0060745E" w:rsidRDefault="0060745E" w:rsidP="00630478">
      <w:pPr>
        <w:spacing w:after="0" w:line="360" w:lineRule="auto"/>
        <w:jc w:val="both"/>
        <w:rPr>
          <w:rFonts w:ascii="Arial" w:hAnsi="Arial" w:cs="Arial"/>
          <w:sz w:val="24"/>
          <w:szCs w:val="24"/>
        </w:rPr>
      </w:pPr>
    </w:p>
    <w:p w:rsidR="00141190" w:rsidRDefault="00141190" w:rsidP="00630478">
      <w:pPr>
        <w:spacing w:after="0" w:line="360" w:lineRule="auto"/>
        <w:jc w:val="both"/>
        <w:rPr>
          <w:rFonts w:ascii="Arial" w:hAnsi="Arial" w:cs="Arial"/>
          <w:sz w:val="24"/>
          <w:szCs w:val="24"/>
        </w:rPr>
      </w:pPr>
    </w:p>
    <w:p w:rsidR="009E0F2F" w:rsidRPr="000D46C5" w:rsidRDefault="000D46C5" w:rsidP="000D46C5">
      <w:pPr>
        <w:pStyle w:val="NoSpacing"/>
        <w:ind w:left="6481" w:firstLine="720"/>
        <w:jc w:val="right"/>
        <w:rPr>
          <w:rFonts w:ascii="Arial" w:hAnsi="Arial" w:cs="Arial"/>
          <w:b/>
          <w:sz w:val="24"/>
          <w:szCs w:val="24"/>
        </w:rPr>
      </w:pPr>
      <w:r w:rsidRPr="000D46C5">
        <w:rPr>
          <w:rFonts w:ascii="Arial" w:hAnsi="Arial" w:cs="Arial"/>
          <w:b/>
          <w:sz w:val="24"/>
          <w:szCs w:val="24"/>
        </w:rPr>
        <w:t>_______________</w:t>
      </w:r>
    </w:p>
    <w:p w:rsidR="003D32C6" w:rsidRPr="000D46C5" w:rsidRDefault="000D46C5" w:rsidP="000D46C5">
      <w:pPr>
        <w:autoSpaceDE w:val="0"/>
        <w:autoSpaceDN w:val="0"/>
        <w:adjustRightInd w:val="0"/>
        <w:spacing w:after="0" w:line="240" w:lineRule="auto"/>
        <w:ind w:left="6481" w:firstLine="720"/>
        <w:jc w:val="right"/>
        <w:rPr>
          <w:rFonts w:ascii="Arial" w:hAnsi="Arial" w:cs="Arial"/>
          <w:b/>
          <w:color w:val="000000"/>
          <w:sz w:val="24"/>
          <w:szCs w:val="24"/>
        </w:rPr>
      </w:pPr>
      <w:r w:rsidRPr="000D46C5">
        <w:rPr>
          <w:rFonts w:ascii="Arial" w:hAnsi="Arial" w:cs="Arial"/>
          <w:b/>
          <w:color w:val="000000"/>
          <w:sz w:val="24"/>
          <w:szCs w:val="24"/>
        </w:rPr>
        <w:t>NG GUSHA, AJ</w:t>
      </w:r>
    </w:p>
    <w:p w:rsidR="0060745E" w:rsidRDefault="0060745E" w:rsidP="00602336">
      <w:pPr>
        <w:autoSpaceDE w:val="0"/>
        <w:autoSpaceDN w:val="0"/>
        <w:adjustRightInd w:val="0"/>
        <w:spacing w:after="0" w:line="360" w:lineRule="auto"/>
        <w:jc w:val="center"/>
        <w:rPr>
          <w:rFonts w:ascii="Arial" w:hAnsi="Arial" w:cs="Arial"/>
          <w:color w:val="000000"/>
          <w:sz w:val="24"/>
          <w:szCs w:val="24"/>
        </w:rPr>
      </w:pPr>
    </w:p>
    <w:p w:rsidR="00F94101" w:rsidRDefault="00513E5D" w:rsidP="005930E6">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2C6E37" w:rsidRDefault="002C6E37" w:rsidP="00513E5D">
      <w:pPr>
        <w:autoSpaceDE w:val="0"/>
        <w:autoSpaceDN w:val="0"/>
        <w:adjustRightInd w:val="0"/>
        <w:spacing w:after="0" w:line="360" w:lineRule="auto"/>
        <w:rPr>
          <w:rFonts w:ascii="Arial" w:hAnsi="Arial" w:cs="Arial"/>
          <w:color w:val="000000"/>
          <w:sz w:val="24"/>
          <w:szCs w:val="24"/>
        </w:rPr>
      </w:pPr>
    </w:p>
    <w:p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 xml:space="preserve">On behalf of the </w:t>
      </w:r>
      <w:r w:rsidR="00E61EC0">
        <w:rPr>
          <w:rFonts w:ascii="Arial" w:hAnsi="Arial" w:cs="Arial"/>
          <w:color w:val="000000"/>
          <w:sz w:val="24"/>
          <w:szCs w:val="24"/>
        </w:rPr>
        <w:t>applicant</w:t>
      </w:r>
      <w:r w:rsidRPr="00A05964">
        <w:rPr>
          <w:rFonts w:ascii="Arial" w:hAnsi="Arial" w:cs="Arial"/>
          <w:color w:val="000000"/>
          <w:sz w:val="24"/>
          <w:szCs w:val="24"/>
        </w:rPr>
        <w:tab/>
      </w:r>
      <w:r w:rsidRPr="00A05964">
        <w:rPr>
          <w:rFonts w:ascii="Arial" w:hAnsi="Arial" w:cs="Arial"/>
          <w:color w:val="000000"/>
          <w:sz w:val="24"/>
          <w:szCs w:val="24"/>
        </w:rPr>
        <w:tab/>
      </w:r>
      <w:r w:rsidR="00E61EC0">
        <w:rPr>
          <w:rFonts w:ascii="Arial" w:hAnsi="Arial" w:cs="Arial"/>
          <w:color w:val="000000"/>
          <w:sz w:val="24"/>
          <w:szCs w:val="24"/>
        </w:rPr>
        <w:tab/>
      </w:r>
      <w:r w:rsidRPr="00A05964">
        <w:rPr>
          <w:rFonts w:ascii="Arial" w:hAnsi="Arial" w:cs="Arial"/>
          <w:color w:val="000000"/>
          <w:sz w:val="24"/>
          <w:szCs w:val="24"/>
        </w:rPr>
        <w:tab/>
        <w:t>Adv</w:t>
      </w:r>
      <w:r>
        <w:rPr>
          <w:rFonts w:ascii="Arial" w:hAnsi="Arial" w:cs="Arial"/>
          <w:color w:val="000000"/>
          <w:sz w:val="24"/>
          <w:szCs w:val="24"/>
        </w:rPr>
        <w:t xml:space="preserve">. </w:t>
      </w:r>
      <w:r w:rsidR="00E61EC0">
        <w:rPr>
          <w:rFonts w:ascii="Arial" w:hAnsi="Arial" w:cs="Arial"/>
          <w:color w:val="000000"/>
          <w:sz w:val="24"/>
          <w:szCs w:val="24"/>
        </w:rPr>
        <w:t xml:space="preserve">L.W. De Beer </w:t>
      </w:r>
    </w:p>
    <w:p w:rsidR="00E9484D" w:rsidRPr="00003DC8" w:rsidRDefault="00C564C0" w:rsidP="00E9484D">
      <w:pPr>
        <w:autoSpaceDE w:val="0"/>
        <w:autoSpaceDN w:val="0"/>
        <w:adjustRightInd w:val="0"/>
        <w:spacing w:after="0" w:line="360" w:lineRule="auto"/>
        <w:rPr>
          <w:rFonts w:ascii="Arial" w:hAnsi="Arial" w:cs="Arial"/>
          <w:sz w:val="24"/>
          <w:szCs w:val="24"/>
          <w:u w:val="single"/>
        </w:rPr>
      </w:pPr>
      <w:r>
        <w:rPr>
          <w:rFonts w:ascii="Arial" w:hAnsi="Arial" w:cs="Arial"/>
          <w:color w:val="000000"/>
          <w:sz w:val="24"/>
          <w:szCs w:val="24"/>
        </w:rPr>
        <w:t>Instructed by: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E61EC0">
        <w:rPr>
          <w:rFonts w:ascii="Arial" w:hAnsi="Arial" w:cs="Arial"/>
          <w:color w:val="000000"/>
          <w:sz w:val="24"/>
          <w:szCs w:val="24"/>
        </w:rPr>
        <w:tab/>
      </w:r>
      <w:r w:rsidR="00003DC8">
        <w:rPr>
          <w:rFonts w:ascii="Arial" w:hAnsi="Arial" w:cs="Arial"/>
          <w:color w:val="000000"/>
          <w:sz w:val="24"/>
          <w:szCs w:val="24"/>
        </w:rPr>
        <w:t>Vezi &amp; De Beer Inc.</w:t>
      </w:r>
    </w:p>
    <w:p w:rsidR="00E9484D" w:rsidRDefault="00E9484D" w:rsidP="00E61EC0">
      <w:pPr>
        <w:autoSpaceDE w:val="0"/>
        <w:autoSpaceDN w:val="0"/>
        <w:adjustRightInd w:val="0"/>
        <w:spacing w:after="0" w:line="360" w:lineRule="auto"/>
        <w:ind w:left="4320" w:firstLine="720"/>
        <w:rPr>
          <w:rFonts w:ascii="Arial" w:hAnsi="Arial" w:cs="Arial"/>
          <w:color w:val="000000"/>
          <w:sz w:val="24"/>
          <w:szCs w:val="24"/>
        </w:rPr>
      </w:pPr>
      <w:r w:rsidRPr="00A05964">
        <w:rPr>
          <w:rFonts w:ascii="Arial" w:hAnsi="Arial" w:cs="Arial"/>
          <w:color w:val="000000"/>
          <w:sz w:val="24"/>
          <w:szCs w:val="24"/>
        </w:rPr>
        <w:t>BLOEMFONTEIN</w:t>
      </w:r>
    </w:p>
    <w:p w:rsidR="00003DC8" w:rsidRDefault="00003DC8" w:rsidP="00E61EC0">
      <w:pPr>
        <w:autoSpaceDE w:val="0"/>
        <w:autoSpaceDN w:val="0"/>
        <w:adjustRightInd w:val="0"/>
        <w:spacing w:after="0" w:line="360" w:lineRule="auto"/>
        <w:ind w:left="4320" w:firstLine="720"/>
        <w:rPr>
          <w:rFonts w:ascii="Arial" w:hAnsi="Arial" w:cs="Arial"/>
          <w:color w:val="000000"/>
          <w:sz w:val="24"/>
          <w:szCs w:val="24"/>
        </w:rPr>
      </w:pPr>
    </w:p>
    <w:p w:rsidR="00E61EC0" w:rsidRDefault="00E61EC0" w:rsidP="00E61EC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On behalf of the 1</w:t>
      </w:r>
      <w:r w:rsidRPr="00E61EC0">
        <w:rPr>
          <w:rFonts w:ascii="Arial" w:hAnsi="Arial" w:cs="Arial"/>
          <w:color w:val="000000"/>
          <w:sz w:val="24"/>
          <w:szCs w:val="24"/>
          <w:vertAlign w:val="superscript"/>
        </w:rPr>
        <w:t>st</w:t>
      </w:r>
      <w:r>
        <w:rPr>
          <w:rFonts w:ascii="Arial" w:hAnsi="Arial" w:cs="Arial"/>
          <w:color w:val="000000"/>
          <w:sz w:val="24"/>
          <w:szCs w:val="24"/>
        </w:rPr>
        <w:t xml:space="preserve"> Third Party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Adv. S.J Scheepers SC</w:t>
      </w:r>
    </w:p>
    <w:p w:rsidR="00C86D5B" w:rsidRPr="00003DC8" w:rsidRDefault="00E61EC0" w:rsidP="00C86D5B">
      <w:pPr>
        <w:autoSpaceDE w:val="0"/>
        <w:autoSpaceDN w:val="0"/>
        <w:adjustRightInd w:val="0"/>
        <w:spacing w:after="0" w:line="360" w:lineRule="auto"/>
        <w:rPr>
          <w:rFonts w:ascii="Arial" w:hAnsi="Arial" w:cs="Arial"/>
          <w:sz w:val="24"/>
          <w:szCs w:val="24"/>
          <w:u w:val="single"/>
        </w:rPr>
      </w:pPr>
      <w:r>
        <w:rPr>
          <w:rFonts w:ascii="Arial" w:hAnsi="Arial" w:cs="Arial"/>
          <w:color w:val="000000"/>
          <w:sz w:val="24"/>
          <w:szCs w:val="24"/>
        </w:rPr>
        <w:t>Instructed by: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C86D5B">
        <w:rPr>
          <w:rFonts w:ascii="Arial" w:hAnsi="Arial" w:cs="Arial"/>
          <w:color w:val="000000"/>
          <w:sz w:val="24"/>
          <w:szCs w:val="24"/>
        </w:rPr>
        <w:t>Vezi &amp; De Beer Inc.</w:t>
      </w:r>
    </w:p>
    <w:p w:rsidR="00E61EC0" w:rsidRPr="00A05964" w:rsidRDefault="00E61EC0" w:rsidP="00E61EC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BLOEMFONTEIN</w:t>
      </w:r>
    </w:p>
    <w:p w:rsidR="00E9484D" w:rsidRPr="00A05964" w:rsidRDefault="00E9484D" w:rsidP="00E9484D">
      <w:pPr>
        <w:autoSpaceDE w:val="0"/>
        <w:autoSpaceDN w:val="0"/>
        <w:adjustRightInd w:val="0"/>
        <w:spacing w:after="0" w:line="360" w:lineRule="auto"/>
        <w:ind w:left="3600" w:firstLine="720"/>
        <w:rPr>
          <w:rFonts w:ascii="Arial" w:hAnsi="Arial" w:cs="Arial"/>
          <w:color w:val="000000"/>
          <w:sz w:val="24"/>
          <w:szCs w:val="24"/>
        </w:rPr>
      </w:pPr>
    </w:p>
    <w:p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 xml:space="preserve">On behalf of the </w:t>
      </w:r>
      <w:r w:rsidR="00E61EC0">
        <w:rPr>
          <w:rFonts w:ascii="Arial" w:hAnsi="Arial" w:cs="Arial"/>
          <w:color w:val="000000"/>
          <w:sz w:val="24"/>
          <w:szCs w:val="24"/>
        </w:rPr>
        <w:t>1</w:t>
      </w:r>
      <w:r w:rsidR="00E61EC0" w:rsidRPr="00E61EC0">
        <w:rPr>
          <w:rFonts w:ascii="Arial" w:hAnsi="Arial" w:cs="Arial"/>
          <w:color w:val="000000"/>
          <w:sz w:val="24"/>
          <w:szCs w:val="24"/>
          <w:vertAlign w:val="superscript"/>
        </w:rPr>
        <w:t>st</w:t>
      </w:r>
      <w:r w:rsidR="00E61EC0">
        <w:rPr>
          <w:rFonts w:ascii="Arial" w:hAnsi="Arial" w:cs="Arial"/>
          <w:color w:val="000000"/>
          <w:sz w:val="24"/>
          <w:szCs w:val="24"/>
        </w:rPr>
        <w:t xml:space="preserve"> and 3</w:t>
      </w:r>
      <w:r w:rsidR="00E61EC0" w:rsidRPr="00E61EC0">
        <w:rPr>
          <w:rFonts w:ascii="Arial" w:hAnsi="Arial" w:cs="Arial"/>
          <w:color w:val="000000"/>
          <w:sz w:val="24"/>
          <w:szCs w:val="24"/>
          <w:vertAlign w:val="superscript"/>
        </w:rPr>
        <w:t>rd</w:t>
      </w:r>
      <w:r w:rsidR="00E61EC0">
        <w:rPr>
          <w:rFonts w:ascii="Arial" w:hAnsi="Arial" w:cs="Arial"/>
          <w:color w:val="000000"/>
          <w:sz w:val="24"/>
          <w:szCs w:val="24"/>
        </w:rPr>
        <w:t xml:space="preserve"> </w:t>
      </w:r>
      <w:r w:rsidRPr="00A05964">
        <w:rPr>
          <w:rFonts w:ascii="Arial" w:hAnsi="Arial" w:cs="Arial"/>
          <w:color w:val="000000"/>
          <w:sz w:val="24"/>
          <w:szCs w:val="24"/>
        </w:rPr>
        <w:t>respondent</w:t>
      </w:r>
      <w:r w:rsidR="00E61EC0">
        <w:rPr>
          <w:rFonts w:ascii="Arial" w:hAnsi="Arial" w:cs="Arial"/>
          <w:color w:val="000000"/>
          <w:sz w:val="24"/>
          <w:szCs w:val="24"/>
        </w:rPr>
        <w:t>s</w:t>
      </w:r>
      <w:r w:rsidRPr="00A05964">
        <w:rPr>
          <w:rFonts w:ascii="Arial" w:hAnsi="Arial" w:cs="Arial"/>
          <w:color w:val="000000"/>
          <w:sz w:val="24"/>
          <w:szCs w:val="24"/>
        </w:rPr>
        <w:t>:</w:t>
      </w:r>
      <w:r w:rsidRPr="00A05964">
        <w:rPr>
          <w:rFonts w:ascii="Arial" w:hAnsi="Arial" w:cs="Arial"/>
          <w:color w:val="000000"/>
          <w:sz w:val="24"/>
          <w:szCs w:val="24"/>
        </w:rPr>
        <w:tab/>
      </w:r>
      <w:r w:rsidRPr="00A05964">
        <w:rPr>
          <w:rFonts w:ascii="Arial" w:hAnsi="Arial" w:cs="Arial"/>
          <w:color w:val="000000"/>
          <w:sz w:val="24"/>
          <w:szCs w:val="24"/>
        </w:rPr>
        <w:tab/>
      </w:r>
      <w:r w:rsidR="00E61EC0">
        <w:rPr>
          <w:rFonts w:ascii="Arial" w:hAnsi="Arial" w:cs="Arial"/>
          <w:color w:val="000000"/>
          <w:sz w:val="24"/>
          <w:szCs w:val="24"/>
        </w:rPr>
        <w:t xml:space="preserve">Adv. PJJ Zietsman </w:t>
      </w:r>
      <w:r w:rsidR="00003DC8">
        <w:rPr>
          <w:rFonts w:ascii="Arial" w:hAnsi="Arial" w:cs="Arial"/>
          <w:color w:val="000000"/>
          <w:sz w:val="24"/>
          <w:szCs w:val="24"/>
        </w:rPr>
        <w:t>SC</w:t>
      </w:r>
    </w:p>
    <w:p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Instructed by:</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00E61EC0">
        <w:rPr>
          <w:rFonts w:ascii="Arial" w:hAnsi="Arial" w:cs="Arial"/>
          <w:color w:val="000000"/>
          <w:sz w:val="24"/>
          <w:szCs w:val="24"/>
        </w:rPr>
        <w:tab/>
      </w:r>
      <w:r w:rsidR="00003DC8">
        <w:rPr>
          <w:rFonts w:ascii="Arial" w:hAnsi="Arial" w:cs="Arial"/>
          <w:color w:val="000000"/>
          <w:sz w:val="24"/>
          <w:szCs w:val="24"/>
        </w:rPr>
        <w:t>Eugene Attorneys</w:t>
      </w:r>
    </w:p>
    <w:p w:rsidR="00087118" w:rsidRPr="00087118" w:rsidRDefault="00E9484D" w:rsidP="00E61EC0">
      <w:pPr>
        <w:autoSpaceDE w:val="0"/>
        <w:autoSpaceDN w:val="0"/>
        <w:adjustRightInd w:val="0"/>
        <w:spacing w:after="0" w:line="360" w:lineRule="auto"/>
        <w:ind w:left="4320" w:firstLine="720"/>
        <w:rPr>
          <w:rFonts w:ascii="Arial" w:hAnsi="Arial" w:cs="Arial"/>
          <w:color w:val="000000"/>
          <w:sz w:val="24"/>
          <w:szCs w:val="24"/>
        </w:rPr>
      </w:pPr>
      <w:r>
        <w:rPr>
          <w:rFonts w:ascii="Arial" w:hAnsi="Arial" w:cs="Arial"/>
          <w:color w:val="000000"/>
          <w:sz w:val="24"/>
          <w:szCs w:val="24"/>
        </w:rPr>
        <w:t>BLOEMFONTEIN</w:t>
      </w:r>
    </w:p>
    <w:sectPr w:rsidR="00087118" w:rsidRPr="00087118" w:rsidSect="001C6177">
      <w:headerReference w:type="default" r:id="rId10"/>
      <w:headerReference w:type="first" r:id="rId11"/>
      <w:pgSz w:w="12240" w:h="15840"/>
      <w:pgMar w:top="42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E1" w:rsidRDefault="005728E1" w:rsidP="00D20855">
      <w:pPr>
        <w:spacing w:after="0" w:line="240" w:lineRule="auto"/>
      </w:pPr>
      <w:r>
        <w:separator/>
      </w:r>
    </w:p>
  </w:endnote>
  <w:endnote w:type="continuationSeparator" w:id="0">
    <w:p w:rsidR="005728E1" w:rsidRDefault="005728E1"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E1" w:rsidRDefault="005728E1" w:rsidP="00D20855">
      <w:pPr>
        <w:spacing w:after="0" w:line="240" w:lineRule="auto"/>
      </w:pPr>
      <w:r>
        <w:separator/>
      </w:r>
    </w:p>
  </w:footnote>
  <w:footnote w:type="continuationSeparator" w:id="0">
    <w:p w:rsidR="005728E1" w:rsidRDefault="005728E1" w:rsidP="00D20855">
      <w:pPr>
        <w:spacing w:after="0" w:line="240" w:lineRule="auto"/>
      </w:pPr>
      <w:r>
        <w:continuationSeparator/>
      </w:r>
    </w:p>
  </w:footnote>
  <w:footnote w:id="1">
    <w:p w:rsidR="001E519C" w:rsidRDefault="001E519C">
      <w:pPr>
        <w:pStyle w:val="FootnoteText"/>
      </w:pPr>
      <w:r>
        <w:rPr>
          <w:rStyle w:val="FootnoteReference"/>
        </w:rPr>
        <w:footnoteRef/>
      </w:r>
      <w:r>
        <w:t xml:space="preserve"> Annexure RB1 to the applicant’s founding affidavit: Certificate of appointment as Trustee in the insolvent estate PP Property Trust</w:t>
      </w:r>
    </w:p>
  </w:footnote>
  <w:footnote w:id="2">
    <w:p w:rsidR="001C5D06" w:rsidRDefault="001C5D06">
      <w:pPr>
        <w:pStyle w:val="FootnoteText"/>
      </w:pPr>
      <w:r>
        <w:rPr>
          <w:rStyle w:val="FootnoteReference"/>
        </w:rPr>
        <w:footnoteRef/>
      </w:r>
      <w:r>
        <w:t xml:space="preserve"> Annexure RB 7 to the founding affidavit indicating the 2</w:t>
      </w:r>
      <w:r w:rsidRPr="00A22A00">
        <w:rPr>
          <w:vertAlign w:val="superscript"/>
        </w:rPr>
        <w:t>nd</w:t>
      </w:r>
      <w:r>
        <w:t xml:space="preserve"> respondent as a co-director of Matsepe’s Goldfields.</w:t>
      </w:r>
    </w:p>
  </w:footnote>
  <w:footnote w:id="3">
    <w:p w:rsidR="00F82D5B" w:rsidRPr="009C207F" w:rsidRDefault="00F82D5B">
      <w:pPr>
        <w:pStyle w:val="FootnoteText"/>
      </w:pPr>
      <w:r>
        <w:rPr>
          <w:rStyle w:val="FootnoteReference"/>
        </w:rPr>
        <w:footnoteRef/>
      </w:r>
      <w:r>
        <w:t xml:space="preserve"> Ibid</w:t>
      </w:r>
      <w:r w:rsidR="009C207F" w:rsidRPr="009C207F">
        <w:rPr>
          <w:rFonts w:cstheme="minorHAnsi"/>
        </w:rPr>
        <w:t>.</w:t>
      </w:r>
      <w:r w:rsidR="009C207F" w:rsidRPr="009C207F">
        <w:rPr>
          <w:rFonts w:cstheme="minorHAnsi"/>
          <w:sz w:val="24"/>
          <w:szCs w:val="24"/>
        </w:rPr>
        <w:t xml:space="preserve"> </w:t>
      </w:r>
      <w:r w:rsidR="009C207F" w:rsidRPr="009C207F">
        <w:rPr>
          <w:rFonts w:cstheme="minorHAnsi"/>
        </w:rPr>
        <w:t>The applicant was on the 7</w:t>
      </w:r>
      <w:r w:rsidR="009C207F" w:rsidRPr="009C207F">
        <w:rPr>
          <w:rFonts w:cstheme="minorHAnsi"/>
          <w:vertAlign w:val="superscript"/>
        </w:rPr>
        <w:t>th</w:t>
      </w:r>
      <w:r w:rsidR="009C207F" w:rsidRPr="009C207F">
        <w:rPr>
          <w:rFonts w:cstheme="minorHAnsi"/>
        </w:rPr>
        <w:t xml:space="preserve"> July 2018 duly appointed as a co-trustee, she and the 2</w:t>
      </w:r>
      <w:r w:rsidR="009C207F" w:rsidRPr="009C207F">
        <w:rPr>
          <w:rFonts w:cstheme="minorHAnsi"/>
          <w:vertAlign w:val="superscript"/>
        </w:rPr>
        <w:t>nd</w:t>
      </w:r>
      <w:r w:rsidR="009C207F" w:rsidRPr="009C207F">
        <w:rPr>
          <w:rFonts w:cstheme="minorHAnsi"/>
        </w:rPr>
        <w:t xml:space="preserve"> </w:t>
      </w:r>
      <w:r w:rsidR="00751457">
        <w:rPr>
          <w:rFonts w:cstheme="minorHAnsi"/>
        </w:rPr>
        <w:t>respondent remained co-trustees until</w:t>
      </w:r>
      <w:r w:rsidR="009C207F" w:rsidRPr="009C207F">
        <w:rPr>
          <w:rFonts w:cstheme="minorHAnsi"/>
        </w:rPr>
        <w:t xml:space="preserve"> his removal as such on the 17</w:t>
      </w:r>
      <w:r w:rsidR="009C207F" w:rsidRPr="009C207F">
        <w:rPr>
          <w:rFonts w:cstheme="minorHAnsi"/>
          <w:vertAlign w:val="superscript"/>
        </w:rPr>
        <w:t>th</w:t>
      </w:r>
      <w:r w:rsidR="009C207F" w:rsidRPr="009C207F">
        <w:rPr>
          <w:rFonts w:cstheme="minorHAnsi"/>
        </w:rPr>
        <w:t xml:space="preserve"> March 2022, where after the applicant became the sole trustee in the insolvent estate of the Trust.</w:t>
      </w:r>
    </w:p>
  </w:footnote>
  <w:footnote w:id="4">
    <w:p w:rsidR="00B84465" w:rsidRDefault="00B84465">
      <w:pPr>
        <w:pStyle w:val="FootnoteText"/>
      </w:pPr>
      <w:r>
        <w:rPr>
          <w:rStyle w:val="FootnoteReference"/>
        </w:rPr>
        <w:footnoteRef/>
      </w:r>
      <w:r>
        <w:t xml:space="preserve"> An order by the Hon. Madam Justice Potteril in the High Court of South Africa for the Division of Gauteng, Pretoria under case number 18240/2017.</w:t>
      </w:r>
    </w:p>
  </w:footnote>
  <w:footnote w:id="5">
    <w:p w:rsidR="00F269AF" w:rsidRDefault="00F269AF">
      <w:pPr>
        <w:pStyle w:val="FootnoteText"/>
      </w:pPr>
      <w:r>
        <w:rPr>
          <w:rStyle w:val="FootnoteReference"/>
        </w:rPr>
        <w:footnoteRef/>
      </w:r>
      <w:r>
        <w:t xml:space="preserve"> He was removed as such on the 17</w:t>
      </w:r>
      <w:r w:rsidRPr="00F269AF">
        <w:rPr>
          <w:vertAlign w:val="superscript"/>
        </w:rPr>
        <w:t>th</w:t>
      </w:r>
      <w:r>
        <w:t xml:space="preserve"> March 2022.</w:t>
      </w:r>
    </w:p>
  </w:footnote>
  <w:footnote w:id="6">
    <w:p w:rsidR="007D2BE2" w:rsidRDefault="007D2BE2">
      <w:pPr>
        <w:pStyle w:val="FootnoteText"/>
      </w:pPr>
      <w:r>
        <w:rPr>
          <w:rStyle w:val="FootnoteReference"/>
        </w:rPr>
        <w:footnoteRef/>
      </w:r>
      <w:r>
        <w:t xml:space="preserve"> Annexure RB5 of the founding affidavit.</w:t>
      </w:r>
    </w:p>
  </w:footnote>
  <w:footnote w:id="7">
    <w:p w:rsidR="00470D9C" w:rsidRDefault="00470D9C" w:rsidP="007D3002">
      <w:pPr>
        <w:pStyle w:val="FootnoteText"/>
        <w:jc w:val="both"/>
      </w:pPr>
      <w:r>
        <w:rPr>
          <w:rStyle w:val="FootnoteReference"/>
        </w:rPr>
        <w:footnoteRef/>
      </w:r>
      <w:r>
        <w:t xml:space="preserve"> </w:t>
      </w:r>
      <w:r w:rsidR="00661CBA">
        <w:t>Funds</w:t>
      </w:r>
      <w:r>
        <w:t xml:space="preserve"> it received from the sale of a property of the trust-in liquidation- as transferring attorneys-and which could only be transacted with by the 1</w:t>
      </w:r>
      <w:r w:rsidRPr="009316B5">
        <w:rPr>
          <w:vertAlign w:val="superscript"/>
        </w:rPr>
        <w:t>st</w:t>
      </w:r>
      <w:r>
        <w:t xml:space="preserve"> respondent but only on the written instructions of the insolvent estate.</w:t>
      </w:r>
    </w:p>
  </w:footnote>
  <w:footnote w:id="8">
    <w:p w:rsidR="007D3002" w:rsidRDefault="007D3002" w:rsidP="007D3002">
      <w:pPr>
        <w:pStyle w:val="FootnoteText"/>
        <w:jc w:val="both"/>
      </w:pPr>
      <w:r>
        <w:rPr>
          <w:rStyle w:val="FootnoteReference"/>
        </w:rPr>
        <w:footnoteRef/>
      </w:r>
      <w:r>
        <w:t xml:space="preserve"> The 2</w:t>
      </w:r>
      <w:r w:rsidRPr="007D3002">
        <w:rPr>
          <w:vertAlign w:val="superscript"/>
        </w:rPr>
        <w:t>nd</w:t>
      </w:r>
      <w:r>
        <w:t xml:space="preserve"> respondent in his founding affidavit under case number 750/21 for the provisional sequestration of the</w:t>
      </w:r>
      <w:r w:rsidR="00D44F26">
        <w:t xml:space="preserve"> estate of</w:t>
      </w:r>
      <w:r>
        <w:t xml:space="preserve"> Mr Badenhorst, stated that the latter was appointed in order to administer the liquidation and distribution accounts of insolvent estates.</w:t>
      </w:r>
    </w:p>
  </w:footnote>
  <w:footnote w:id="9">
    <w:p w:rsidR="0000380B" w:rsidRDefault="0000380B">
      <w:pPr>
        <w:pStyle w:val="FootnoteText"/>
      </w:pPr>
      <w:r>
        <w:rPr>
          <w:rStyle w:val="FootnoteReference"/>
        </w:rPr>
        <w:footnoteRef/>
      </w:r>
      <w:r>
        <w:t xml:space="preserve"> Annexure RB 6 to the founding affidavit.</w:t>
      </w:r>
    </w:p>
  </w:footnote>
  <w:footnote w:id="10">
    <w:p w:rsidR="005930F5" w:rsidRDefault="005930F5">
      <w:pPr>
        <w:pStyle w:val="FootnoteText"/>
        <w:rPr>
          <w:rFonts w:cstheme="minorHAnsi"/>
          <w:b/>
          <w:bCs/>
        </w:rPr>
      </w:pPr>
      <w:r>
        <w:rPr>
          <w:rStyle w:val="FootnoteReference"/>
        </w:rPr>
        <w:footnoteRef/>
      </w:r>
      <w:r>
        <w:t xml:space="preserve"> </w:t>
      </w:r>
      <w:r w:rsidRPr="005930F5">
        <w:rPr>
          <w:rFonts w:cstheme="minorHAnsi"/>
          <w:b/>
          <w:bCs/>
        </w:rPr>
        <w:t>2. Proceedings against and contributions between joint and several wrongdoers</w:t>
      </w:r>
    </w:p>
    <w:p w:rsidR="00705029" w:rsidRPr="00705029" w:rsidRDefault="005930F5" w:rsidP="00705029">
      <w:pPr>
        <w:autoSpaceDE w:val="0"/>
        <w:autoSpaceDN w:val="0"/>
        <w:adjustRightInd w:val="0"/>
        <w:spacing w:after="0" w:line="240" w:lineRule="auto"/>
        <w:rPr>
          <w:rFonts w:cstheme="minorHAnsi"/>
          <w:sz w:val="20"/>
          <w:szCs w:val="20"/>
        </w:rPr>
      </w:pPr>
      <w:r>
        <w:tab/>
      </w:r>
      <w:r w:rsidR="00705029" w:rsidRPr="00705029">
        <w:rPr>
          <w:rFonts w:cstheme="minorHAnsi"/>
          <w:sz w:val="20"/>
          <w:szCs w:val="20"/>
        </w:rPr>
        <w:t>(8) (a) If judgment is in any action given in favour of the plaintiff against two or more</w:t>
      </w:r>
    </w:p>
    <w:p w:rsidR="005930F5" w:rsidRDefault="00705029" w:rsidP="00705029">
      <w:pPr>
        <w:pStyle w:val="FootnoteText"/>
        <w:ind w:left="720" w:firstLine="720"/>
        <w:rPr>
          <w:rFonts w:cstheme="minorHAnsi"/>
        </w:rPr>
      </w:pPr>
      <w:r w:rsidRPr="00705029">
        <w:rPr>
          <w:rFonts w:cstheme="minorHAnsi"/>
        </w:rPr>
        <w:t xml:space="preserve">joint wrongdoers, the court may </w:t>
      </w:r>
      <w:r>
        <w:rPr>
          <w:rFonts w:cstheme="minorHAnsi"/>
        </w:rPr>
        <w:t>–</w:t>
      </w:r>
    </w:p>
    <w:p w:rsidR="00705029" w:rsidRPr="00705029" w:rsidRDefault="00705029" w:rsidP="00705029">
      <w:pPr>
        <w:autoSpaceDE w:val="0"/>
        <w:autoSpaceDN w:val="0"/>
        <w:adjustRightInd w:val="0"/>
        <w:spacing w:after="0" w:line="240" w:lineRule="auto"/>
        <w:ind w:left="720"/>
        <w:jc w:val="both"/>
        <w:rPr>
          <w:rFonts w:cstheme="minorHAnsi"/>
          <w:sz w:val="20"/>
          <w:szCs w:val="20"/>
        </w:rPr>
      </w:pPr>
      <w:r w:rsidRPr="00705029">
        <w:rPr>
          <w:rFonts w:cstheme="minorHAnsi"/>
          <w:sz w:val="20"/>
          <w:szCs w:val="20"/>
        </w:rPr>
        <w:t>(ii) if it is satisfied that all the joint wrongdoers have been joined in the action, apportion the damages awarded against the said joint wrongdoers in such proportions as the court may deem just and equitable having regard to the degree in which each joint wrongdoer was at fault in relation to the damage suffered by the plaintiff, and give judgment separately against each joint wrongdoer for the amount so apportioned: Provided that any amount which the plaintiff is unable to recover from any joint wrongdoer under a judgment so given (including any costs incurred by the plaintiff in an attempt to recover the said amount and not recovered from the said joint wrongdoer) whether by reason of the said joint wrongdoer’s insolvency or otherwise, may be recovered by the plaintiff from the other joint wrongdoer or, if there are two or more other joint wrongdoers, from those other joint wrongdoers in such proportions as the court may deem just and equitable having regard to the degree in which each of those other joint wrongdoers was at fault in relation to the damage suffered by the plaintiff;</w:t>
      </w:r>
    </w:p>
  </w:footnote>
  <w:footnote w:id="11">
    <w:p w:rsidR="00733BC6" w:rsidRPr="00733BC6" w:rsidRDefault="00733BC6" w:rsidP="00733BC6">
      <w:pPr>
        <w:autoSpaceDE w:val="0"/>
        <w:autoSpaceDN w:val="0"/>
        <w:adjustRightInd w:val="0"/>
        <w:spacing w:after="0" w:line="240" w:lineRule="auto"/>
        <w:ind w:left="720"/>
        <w:jc w:val="both"/>
        <w:rPr>
          <w:rFonts w:cstheme="minorHAnsi"/>
          <w:color w:val="000000"/>
          <w:sz w:val="20"/>
          <w:szCs w:val="20"/>
        </w:rPr>
      </w:pPr>
      <w:r w:rsidRPr="00733BC6">
        <w:rPr>
          <w:rFonts w:cstheme="minorHAnsi"/>
          <w:color w:val="000000"/>
          <w:sz w:val="20"/>
          <w:szCs w:val="20"/>
        </w:rPr>
        <w:t>(6) (a) If judgment is in any action given against any joint wrongdoer for the full amount of the damage suffered by the plaintiff, the said joint wrongdoer may, if the judgment debt has been paid in full, subject to the provisions of paragraph (b) of subsection (4), recover from any other joint wrongdoer a contribution in respect of his responsibility for such damage of such an amount as the court may deem just and equitable having regard to the degree in which that other joint wrongdoer was at fault in relation to the damage suffered by the plaintiff, and to the damages awarded: Provided further that if the court, in determining the full amount of the damage suffered by the plaintiff referred to in subsection (1B), deducts from the estimated value of the support of which the plaintiff has been deprived by reason of the death of any person, the value of any benefit which</w:t>
      </w:r>
      <w:r>
        <w:rPr>
          <w:rFonts w:ascii="Times New Roman" w:hAnsi="Times New Roman" w:cs="Times New Roman"/>
          <w:color w:val="000000"/>
          <w:sz w:val="24"/>
          <w:szCs w:val="24"/>
        </w:rPr>
        <w:t xml:space="preserve"> </w:t>
      </w:r>
      <w:r w:rsidRPr="00733BC6">
        <w:rPr>
          <w:rFonts w:cstheme="minorHAnsi"/>
          <w:color w:val="000000"/>
          <w:sz w:val="20"/>
          <w:szCs w:val="20"/>
        </w:rPr>
        <w:t>the plaintiff has acquired from the estate of such deceased person no contribution which the said joint wrongdoer may so recover from the estate of the sai</w:t>
      </w:r>
      <w:r>
        <w:rPr>
          <w:rFonts w:cstheme="minorHAnsi"/>
          <w:color w:val="000000"/>
          <w:sz w:val="20"/>
          <w:szCs w:val="20"/>
        </w:rPr>
        <w:t xml:space="preserve">d deceased person shall deprive </w:t>
      </w:r>
      <w:r w:rsidRPr="00733BC6">
        <w:rPr>
          <w:rFonts w:cstheme="minorHAnsi"/>
          <w:color w:val="000000"/>
          <w:sz w:val="20"/>
          <w:szCs w:val="20"/>
        </w:rPr>
        <w:t>the plaintiff of the said benefit or any portion thereof.</w:t>
      </w:r>
    </w:p>
    <w:p w:rsidR="005930F5" w:rsidRPr="0078443A" w:rsidRDefault="00733BC6" w:rsidP="00733BC6">
      <w:pPr>
        <w:pStyle w:val="FootnoteText"/>
        <w:rPr>
          <w:rFonts w:cstheme="minorHAnsi"/>
        </w:rPr>
      </w:pPr>
      <w:r w:rsidRPr="0078443A">
        <w:rPr>
          <w:rFonts w:cstheme="minorHAnsi"/>
          <w:color w:val="000000"/>
        </w:rPr>
        <w:t>[Para. (a) amended by s. 1 of Act 58/71 and s. 33 of Act 88/84]</w:t>
      </w:r>
    </w:p>
  </w:footnote>
  <w:footnote w:id="12">
    <w:p w:rsidR="00953A90" w:rsidRDefault="00953A90">
      <w:pPr>
        <w:pStyle w:val="FootnoteText"/>
      </w:pPr>
      <w:r>
        <w:rPr>
          <w:rStyle w:val="FootnoteReference"/>
        </w:rPr>
        <w:footnoteRef/>
      </w:r>
      <w:r>
        <w:t xml:space="preserve"> Par</w:t>
      </w:r>
      <w:r w:rsidR="0078443A">
        <w:t>a</w:t>
      </w:r>
      <w:r>
        <w:t xml:space="preserve"> 9.11 and 44.2.</w:t>
      </w:r>
    </w:p>
  </w:footnote>
  <w:footnote w:id="13">
    <w:p w:rsidR="00332184" w:rsidRDefault="00332184">
      <w:pPr>
        <w:pStyle w:val="FootnoteText"/>
      </w:pPr>
      <w:r>
        <w:rPr>
          <w:rStyle w:val="FootnoteReference"/>
        </w:rPr>
        <w:footnoteRef/>
      </w:r>
      <w:r>
        <w:t xml:space="preserve"> In the founding affidavit par 8.1 – 8.4, the applicant based the quantum of her claim from the affidavit deposed to by the 2</w:t>
      </w:r>
      <w:r w:rsidRPr="00332184">
        <w:rPr>
          <w:vertAlign w:val="superscript"/>
        </w:rPr>
        <w:t>nd</w:t>
      </w:r>
      <w:r>
        <w:t xml:space="preserve"> respondent in case 750/2021.</w:t>
      </w:r>
    </w:p>
  </w:footnote>
  <w:footnote w:id="14">
    <w:p w:rsidR="00FD50FB" w:rsidRPr="000D7F71" w:rsidRDefault="00FD50FB" w:rsidP="00FD50FB">
      <w:pPr>
        <w:pStyle w:val="Default"/>
        <w:spacing w:before="836"/>
        <w:jc w:val="both"/>
        <w:rPr>
          <w:rFonts w:asciiTheme="minorHAnsi" w:hAnsiTheme="minorHAnsi" w:cstheme="minorHAnsi"/>
          <w:sz w:val="20"/>
          <w:szCs w:val="20"/>
          <w:lang w:val="en-US"/>
        </w:rPr>
      </w:pPr>
      <w:r w:rsidRPr="007528A4">
        <w:rPr>
          <w:rStyle w:val="FootnoteReference"/>
          <w:rFonts w:asciiTheme="minorHAnsi" w:hAnsiTheme="minorHAnsi" w:cstheme="minorHAnsi"/>
          <w:sz w:val="20"/>
          <w:szCs w:val="20"/>
        </w:rPr>
        <w:footnoteRef/>
      </w:r>
      <w:r w:rsidRPr="007528A4">
        <w:rPr>
          <w:rFonts w:asciiTheme="minorHAnsi" w:hAnsiTheme="minorHAnsi" w:cstheme="minorHAnsi"/>
          <w:sz w:val="20"/>
          <w:szCs w:val="20"/>
        </w:rPr>
        <w:t xml:space="preserve"> </w:t>
      </w:r>
      <w:r w:rsidRPr="007528A4">
        <w:rPr>
          <w:rFonts w:asciiTheme="minorHAnsi" w:hAnsiTheme="minorHAnsi" w:cstheme="minorHAnsi"/>
          <w:b/>
          <w:sz w:val="20"/>
          <w:szCs w:val="20"/>
        </w:rPr>
        <w:t>Plascon-Evans Paints v Van Riebeeck Paints 1984 (3) 623</w:t>
      </w:r>
      <w:r w:rsidRPr="007528A4">
        <w:rPr>
          <w:sz w:val="20"/>
          <w:szCs w:val="20"/>
        </w:rPr>
        <w:t xml:space="preserve"> </w:t>
      </w:r>
      <w:r w:rsidRPr="007528A4">
        <w:rPr>
          <w:rFonts w:asciiTheme="minorHAnsi" w:hAnsiTheme="minorHAnsi" w:cstheme="minorHAnsi"/>
          <w:sz w:val="20"/>
          <w:szCs w:val="20"/>
        </w:rPr>
        <w:t>“…</w:t>
      </w:r>
      <w:r w:rsidRPr="000D7F71">
        <w:rPr>
          <w:rFonts w:asciiTheme="minorHAnsi" w:hAnsiTheme="minorHAnsi" w:cstheme="minorHAnsi"/>
          <w:sz w:val="20"/>
          <w:szCs w:val="20"/>
          <w:lang w:val="en-US"/>
        </w:rPr>
        <w:t xml:space="preserve">It is correct that, where in proceedings on notice of motion </w:t>
      </w:r>
      <w:r w:rsidRPr="000D7F71">
        <w:rPr>
          <w:rFonts w:asciiTheme="minorHAnsi" w:hAnsiTheme="minorHAnsi" w:cstheme="minorHAnsi"/>
          <w:sz w:val="20"/>
          <w:szCs w:val="20"/>
        </w:rPr>
        <w:t>disputes of fact have arisen on the affidavits, a final order, whether it be an interdict or some other form of relief, may be granted if those facts averred in the applicant's affidavits which have been admitted by the respondent, together with the facts alleged by the res</w:t>
      </w:r>
      <w:r>
        <w:rPr>
          <w:rFonts w:asciiTheme="minorHAnsi" w:hAnsiTheme="minorHAnsi" w:cstheme="minorHAnsi"/>
          <w:sz w:val="20"/>
          <w:szCs w:val="20"/>
        </w:rPr>
        <w:t>pondent, justify such an order…”</w:t>
      </w:r>
    </w:p>
  </w:footnote>
  <w:footnote w:id="15">
    <w:p w:rsidR="004266E6" w:rsidRPr="004266E6" w:rsidRDefault="004266E6" w:rsidP="004266E6">
      <w:pPr>
        <w:pStyle w:val="Default"/>
        <w:rPr>
          <w:rFonts w:asciiTheme="minorHAnsi" w:hAnsiTheme="minorHAnsi" w:cstheme="minorHAnsi"/>
          <w:sz w:val="20"/>
          <w:szCs w:val="20"/>
          <w:lang w:val="en-US"/>
        </w:rPr>
      </w:pPr>
      <w:r>
        <w:rPr>
          <w:rStyle w:val="FootnoteReference"/>
        </w:rPr>
        <w:footnoteRef/>
      </w:r>
      <w:r>
        <w:t xml:space="preserve"> </w:t>
      </w:r>
      <w:r w:rsidRPr="004266E6">
        <w:rPr>
          <w:rFonts w:asciiTheme="minorHAnsi" w:hAnsiTheme="minorHAnsi" w:cstheme="minorHAnsi"/>
          <w:b/>
          <w:bCs/>
          <w:sz w:val="20"/>
          <w:szCs w:val="20"/>
          <w:lang w:val="en-US"/>
        </w:rPr>
        <w:t xml:space="preserve">8. Categories of companies </w:t>
      </w:r>
    </w:p>
    <w:p w:rsidR="00844369" w:rsidRPr="00844369" w:rsidRDefault="00844369" w:rsidP="00844369">
      <w:pPr>
        <w:pStyle w:val="Default"/>
        <w:ind w:firstLine="720"/>
        <w:rPr>
          <w:rFonts w:ascii="Arial" w:hAnsi="Arial" w:cs="Arial"/>
          <w:sz w:val="20"/>
          <w:szCs w:val="20"/>
          <w:lang w:val="en-US"/>
        </w:rPr>
      </w:pPr>
      <w:r w:rsidRPr="00844369">
        <w:rPr>
          <w:rFonts w:ascii="Arial" w:hAnsi="Arial" w:cs="Arial"/>
          <w:sz w:val="20"/>
          <w:szCs w:val="20"/>
        </w:rPr>
        <w:t>(2)</w:t>
      </w:r>
      <w:r w:rsidRPr="00844369">
        <w:rPr>
          <w:rFonts w:ascii="Arial" w:hAnsi="Arial" w:cs="Arial"/>
          <w:sz w:val="20"/>
          <w:szCs w:val="20"/>
        </w:rPr>
        <w:tab/>
      </w:r>
      <w:r w:rsidRPr="00844369">
        <w:rPr>
          <w:rFonts w:ascii="Arial" w:hAnsi="Arial" w:cs="Arial"/>
          <w:sz w:val="20"/>
          <w:szCs w:val="20"/>
          <w:lang w:val="en-US"/>
        </w:rPr>
        <w:t xml:space="preserve">(c) a personal liability company if- </w:t>
      </w:r>
    </w:p>
    <w:p w:rsidR="00844369" w:rsidRPr="00844369" w:rsidRDefault="00844369" w:rsidP="00844369">
      <w:pPr>
        <w:autoSpaceDE w:val="0"/>
        <w:autoSpaceDN w:val="0"/>
        <w:adjustRightInd w:val="0"/>
        <w:spacing w:after="0" w:line="240" w:lineRule="auto"/>
        <w:ind w:left="720" w:firstLine="720"/>
        <w:rPr>
          <w:rFonts w:cstheme="minorHAnsi"/>
          <w:color w:val="000000"/>
          <w:sz w:val="20"/>
          <w:szCs w:val="20"/>
        </w:rPr>
      </w:pPr>
      <w:r w:rsidRPr="00844369">
        <w:rPr>
          <w:rFonts w:cstheme="minorHAnsi"/>
          <w:color w:val="000000"/>
          <w:sz w:val="20"/>
          <w:szCs w:val="20"/>
        </w:rPr>
        <w:t xml:space="preserve">(i) it meets the criteria for a private company; and </w:t>
      </w:r>
    </w:p>
    <w:p w:rsidR="004266E6" w:rsidRPr="00F14C2C" w:rsidRDefault="00844369" w:rsidP="00F14C2C">
      <w:pPr>
        <w:pStyle w:val="FootnoteText"/>
        <w:ind w:left="1440"/>
        <w:rPr>
          <w:rFonts w:cstheme="minorHAnsi"/>
          <w:color w:val="000000"/>
        </w:rPr>
      </w:pPr>
      <w:r w:rsidRPr="00F14C2C">
        <w:rPr>
          <w:rFonts w:cstheme="minorHAnsi"/>
          <w:color w:val="000000"/>
        </w:rPr>
        <w:t>(ii) its Memorandum of Incorporation states that it is a personal liability company; or …</w:t>
      </w:r>
    </w:p>
  </w:footnote>
  <w:footnote w:id="16">
    <w:p w:rsidR="00555247" w:rsidRPr="00F14C2C" w:rsidRDefault="00555247">
      <w:pPr>
        <w:pStyle w:val="FootnoteText"/>
        <w:rPr>
          <w:rFonts w:cstheme="minorHAnsi"/>
        </w:rPr>
      </w:pPr>
      <w:r w:rsidRPr="00F14C2C">
        <w:rPr>
          <w:rStyle w:val="FootnoteReference"/>
          <w:rFonts w:cstheme="minorHAnsi"/>
        </w:rPr>
        <w:footnoteRef/>
      </w:r>
      <w:r w:rsidRPr="00F14C2C">
        <w:rPr>
          <w:rFonts w:cstheme="minorHAnsi"/>
        </w:rPr>
        <w:t xml:space="preserve"> As stated in his founding affidavit in the provisional sequestration provisions as well as in his capacity as the director responsible to manage the insolvency department of the 1</w:t>
      </w:r>
      <w:r w:rsidRPr="00F14C2C">
        <w:rPr>
          <w:rFonts w:cstheme="minorHAnsi"/>
          <w:vertAlign w:val="superscript"/>
        </w:rPr>
        <w:t>st</w:t>
      </w:r>
      <w:r w:rsidRPr="00F14C2C">
        <w:rPr>
          <w:rFonts w:cstheme="minorHAnsi"/>
        </w:rPr>
        <w:t xml:space="preserve"> respondent.</w:t>
      </w:r>
    </w:p>
  </w:footnote>
  <w:footnote w:id="17">
    <w:p w:rsidR="00F14C2C" w:rsidRPr="00F14C2C" w:rsidRDefault="00F14C2C">
      <w:pPr>
        <w:pStyle w:val="FootnoteText"/>
        <w:rPr>
          <w:rFonts w:cstheme="minorHAnsi"/>
        </w:rPr>
      </w:pPr>
      <w:r w:rsidRPr="00F14C2C">
        <w:rPr>
          <w:rStyle w:val="FootnoteReference"/>
        </w:rPr>
        <w:footnoteRef/>
      </w:r>
      <w:r w:rsidRPr="00F14C2C">
        <w:t xml:space="preserve"> </w:t>
      </w:r>
      <w:r w:rsidRPr="00F14C2C">
        <w:rPr>
          <w:rFonts w:cstheme="minorHAnsi"/>
          <w:iCs/>
          <w:color w:val="000000"/>
        </w:rPr>
        <w:t xml:space="preserve">Loureiro and Others v iMvula Quality Protection (Pty) Ltd </w:t>
      </w:r>
      <w:r w:rsidRPr="00F14C2C">
        <w:rPr>
          <w:rFonts w:cstheme="minorHAnsi"/>
          <w:color w:val="000000"/>
        </w:rPr>
        <w:t xml:space="preserve">[2014] ZACC 4 at </w:t>
      </w:r>
      <w:r w:rsidR="00AD58E0">
        <w:rPr>
          <w:rFonts w:cstheme="minorHAnsi"/>
          <w:color w:val="000000"/>
        </w:rPr>
        <w:t xml:space="preserve">para </w:t>
      </w:r>
      <w:r>
        <w:rPr>
          <w:rFonts w:cstheme="minorHAnsi"/>
          <w:color w:val="000000"/>
        </w:rPr>
        <w:t>42.</w:t>
      </w:r>
    </w:p>
  </w:footnote>
  <w:footnote w:id="18">
    <w:p w:rsidR="001D4D82" w:rsidRDefault="001D4D82">
      <w:pPr>
        <w:pStyle w:val="FootnoteText"/>
      </w:pPr>
      <w:r>
        <w:rPr>
          <w:rStyle w:val="FootnoteReference"/>
        </w:rPr>
        <w:footnoteRef/>
      </w:r>
      <w:r>
        <w:t xml:space="preserve"> Ibid. </w:t>
      </w:r>
      <w:r>
        <w:rPr>
          <w:i/>
          <w:iCs/>
        </w:rPr>
        <w:t xml:space="preserve">Thoroughbred Breeders’ Association v Price Waterhouse </w:t>
      </w:r>
      <w:r>
        <w:t xml:space="preserve">[2001] ZASCA 82; 2001 (4) SA 551 (SCA) at para 66 and </w:t>
      </w:r>
      <w:r>
        <w:rPr>
          <w:i/>
          <w:iCs/>
        </w:rPr>
        <w:t xml:space="preserve">Administrator, Natal v Edouard </w:t>
      </w:r>
      <w:r>
        <w:t xml:space="preserve">[1990] ZASCA 60; 1990 (3) SA 581 (A) at 597E-F.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837329"/>
      <w:docPartObj>
        <w:docPartGallery w:val="Page Numbers (Top of Page)"/>
        <w:docPartUnique/>
      </w:docPartObj>
    </w:sdtPr>
    <w:sdtEndPr>
      <w:rPr>
        <w:noProof/>
      </w:rPr>
    </w:sdtEndPr>
    <w:sdtContent>
      <w:p w:rsidR="00E00261" w:rsidRDefault="00E00261">
        <w:pPr>
          <w:pStyle w:val="Header"/>
          <w:jc w:val="right"/>
        </w:pPr>
        <w:r>
          <w:fldChar w:fldCharType="begin"/>
        </w:r>
        <w:r>
          <w:instrText xml:space="preserve"> PAGE   \* MERGEFORMAT </w:instrText>
        </w:r>
        <w:r>
          <w:fldChar w:fldCharType="separate"/>
        </w:r>
        <w:r w:rsidR="00A34D39">
          <w:rPr>
            <w:noProof/>
          </w:rPr>
          <w:t>2</w:t>
        </w:r>
        <w:r>
          <w:rPr>
            <w:noProof/>
          </w:rPr>
          <w:fldChar w:fldCharType="end"/>
        </w:r>
      </w:p>
    </w:sdtContent>
  </w:sdt>
  <w:p w:rsidR="00E00261" w:rsidRDefault="00E0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261" w:rsidRDefault="00E00261">
    <w:pPr>
      <w:pStyle w:val="Header"/>
      <w:jc w:val="right"/>
    </w:pPr>
  </w:p>
  <w:p w:rsidR="00E00261" w:rsidRDefault="00E0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56E"/>
    <w:multiLevelType w:val="hybridMultilevel"/>
    <w:tmpl w:val="7F406320"/>
    <w:lvl w:ilvl="0" w:tplc="079A0A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192C39"/>
    <w:multiLevelType w:val="hybridMultilevel"/>
    <w:tmpl w:val="782CA5F4"/>
    <w:lvl w:ilvl="0" w:tplc="1C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4B3986"/>
    <w:multiLevelType w:val="hybridMultilevel"/>
    <w:tmpl w:val="40FEB9F4"/>
    <w:lvl w:ilvl="0" w:tplc="D6D2AFD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5">
    <w:nsid w:val="1ACC282C"/>
    <w:multiLevelType w:val="hybridMultilevel"/>
    <w:tmpl w:val="13EC8F52"/>
    <w:lvl w:ilvl="0" w:tplc="BC1AD36A">
      <w:start w:val="1"/>
      <w:numFmt w:val="decimal"/>
      <w:lvlText w:val="[%1]"/>
      <w:lvlJc w:val="left"/>
      <w:pPr>
        <w:ind w:left="45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37BB7"/>
    <w:multiLevelType w:val="hybridMultilevel"/>
    <w:tmpl w:val="A0D47AA8"/>
    <w:lvl w:ilvl="0" w:tplc="610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913B3E"/>
    <w:multiLevelType w:val="hybridMultilevel"/>
    <w:tmpl w:val="CEA2AB6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9">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03C5C"/>
    <w:multiLevelType w:val="multilevel"/>
    <w:tmpl w:val="0BA0794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1">
    <w:nsid w:val="2BA227DD"/>
    <w:multiLevelType w:val="hybridMultilevel"/>
    <w:tmpl w:val="40FEB9F4"/>
    <w:lvl w:ilvl="0" w:tplc="D6D2AFD6">
      <w:start w:val="1"/>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5D3DE5"/>
    <w:multiLevelType w:val="hybridMultilevel"/>
    <w:tmpl w:val="01FA3496"/>
    <w:lvl w:ilvl="0" w:tplc="2DD6BDC2">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14">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2174D"/>
    <w:multiLevelType w:val="hybridMultilevel"/>
    <w:tmpl w:val="9D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56C95"/>
    <w:multiLevelType w:val="hybridMultilevel"/>
    <w:tmpl w:val="F5823522"/>
    <w:lvl w:ilvl="0" w:tplc="F3D86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3F6FE9"/>
    <w:multiLevelType w:val="hybridMultilevel"/>
    <w:tmpl w:val="04548CAE"/>
    <w:lvl w:ilvl="0" w:tplc="5092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C63320"/>
    <w:multiLevelType w:val="hybridMultilevel"/>
    <w:tmpl w:val="3280B88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E2CD1"/>
    <w:multiLevelType w:val="hybridMultilevel"/>
    <w:tmpl w:val="DA42A142"/>
    <w:lvl w:ilvl="0" w:tplc="E3BC4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7D0F56"/>
    <w:multiLevelType w:val="hybridMultilevel"/>
    <w:tmpl w:val="84089BBA"/>
    <w:lvl w:ilvl="0" w:tplc="476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ED46668"/>
    <w:multiLevelType w:val="hybridMultilevel"/>
    <w:tmpl w:val="9806B8B4"/>
    <w:lvl w:ilvl="0" w:tplc="C1846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8F75D4"/>
    <w:multiLevelType w:val="hybridMultilevel"/>
    <w:tmpl w:val="A0846990"/>
    <w:lvl w:ilvl="0" w:tplc="C23CFD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6">
    <w:nsid w:val="587E2DE9"/>
    <w:multiLevelType w:val="hybridMultilevel"/>
    <w:tmpl w:val="8B220584"/>
    <w:lvl w:ilvl="0" w:tplc="A82AF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E49735E"/>
    <w:multiLevelType w:val="hybridMultilevel"/>
    <w:tmpl w:val="595ECE3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8BF117A"/>
    <w:multiLevelType w:val="hybridMultilevel"/>
    <w:tmpl w:val="6262B318"/>
    <w:lvl w:ilvl="0" w:tplc="BFA6C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9"/>
  </w:num>
  <w:num w:numId="4">
    <w:abstractNumId w:val="13"/>
  </w:num>
  <w:num w:numId="5">
    <w:abstractNumId w:val="4"/>
  </w:num>
  <w:num w:numId="6">
    <w:abstractNumId w:val="25"/>
  </w:num>
  <w:num w:numId="7">
    <w:abstractNumId w:val="9"/>
  </w:num>
  <w:num w:numId="8">
    <w:abstractNumId w:val="20"/>
  </w:num>
  <w:num w:numId="9">
    <w:abstractNumId w:val="14"/>
  </w:num>
  <w:num w:numId="10">
    <w:abstractNumId w:val="26"/>
  </w:num>
  <w:num w:numId="11">
    <w:abstractNumId w:val="7"/>
  </w:num>
  <w:num w:numId="12">
    <w:abstractNumId w:val="5"/>
  </w:num>
  <w:num w:numId="13">
    <w:abstractNumId w:val="8"/>
  </w:num>
  <w:num w:numId="14">
    <w:abstractNumId w:val="18"/>
  </w:num>
  <w:num w:numId="15">
    <w:abstractNumId w:val="15"/>
  </w:num>
  <w:num w:numId="16">
    <w:abstractNumId w:val="3"/>
  </w:num>
  <w:num w:numId="17">
    <w:abstractNumId w:val="11"/>
  </w:num>
  <w:num w:numId="18">
    <w:abstractNumId w:val="21"/>
  </w:num>
  <w:num w:numId="19">
    <w:abstractNumId w:val="22"/>
  </w:num>
  <w:num w:numId="20">
    <w:abstractNumId w:val="24"/>
  </w:num>
  <w:num w:numId="21">
    <w:abstractNumId w:val="17"/>
  </w:num>
  <w:num w:numId="22">
    <w:abstractNumId w:val="23"/>
  </w:num>
  <w:num w:numId="23">
    <w:abstractNumId w:val="0"/>
  </w:num>
  <w:num w:numId="24">
    <w:abstractNumId w:val="10"/>
  </w:num>
  <w:num w:numId="25">
    <w:abstractNumId w:val="12"/>
  </w:num>
  <w:num w:numId="26">
    <w:abstractNumId w:val="1"/>
  </w:num>
  <w:num w:numId="27">
    <w:abstractNumId w:val="27"/>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06B6"/>
    <w:rsid w:val="00000700"/>
    <w:rsid w:val="000018C9"/>
    <w:rsid w:val="000019E3"/>
    <w:rsid w:val="00002364"/>
    <w:rsid w:val="0000289D"/>
    <w:rsid w:val="0000380B"/>
    <w:rsid w:val="000039D2"/>
    <w:rsid w:val="00003D7F"/>
    <w:rsid w:val="00003DC8"/>
    <w:rsid w:val="000043DB"/>
    <w:rsid w:val="0000718B"/>
    <w:rsid w:val="0000729B"/>
    <w:rsid w:val="00007963"/>
    <w:rsid w:val="000100DD"/>
    <w:rsid w:val="00010F1B"/>
    <w:rsid w:val="00011CCF"/>
    <w:rsid w:val="00012BC6"/>
    <w:rsid w:val="00013683"/>
    <w:rsid w:val="0001575B"/>
    <w:rsid w:val="000157EF"/>
    <w:rsid w:val="0001589C"/>
    <w:rsid w:val="00015CC8"/>
    <w:rsid w:val="00015E53"/>
    <w:rsid w:val="0001622C"/>
    <w:rsid w:val="000171A2"/>
    <w:rsid w:val="00020509"/>
    <w:rsid w:val="00023222"/>
    <w:rsid w:val="000242F4"/>
    <w:rsid w:val="00024536"/>
    <w:rsid w:val="00024BA0"/>
    <w:rsid w:val="0002619E"/>
    <w:rsid w:val="000267FC"/>
    <w:rsid w:val="0003025E"/>
    <w:rsid w:val="0003102E"/>
    <w:rsid w:val="0003116D"/>
    <w:rsid w:val="0003117A"/>
    <w:rsid w:val="000314A1"/>
    <w:rsid w:val="000322F3"/>
    <w:rsid w:val="000328D4"/>
    <w:rsid w:val="00032CB7"/>
    <w:rsid w:val="000330DA"/>
    <w:rsid w:val="0003338A"/>
    <w:rsid w:val="0003375E"/>
    <w:rsid w:val="00034E02"/>
    <w:rsid w:val="00034F07"/>
    <w:rsid w:val="000353B4"/>
    <w:rsid w:val="000356B3"/>
    <w:rsid w:val="0003777A"/>
    <w:rsid w:val="000378AA"/>
    <w:rsid w:val="000378CD"/>
    <w:rsid w:val="00041B90"/>
    <w:rsid w:val="00041ECF"/>
    <w:rsid w:val="0004221F"/>
    <w:rsid w:val="000429B1"/>
    <w:rsid w:val="00042F6B"/>
    <w:rsid w:val="0004308B"/>
    <w:rsid w:val="000431E3"/>
    <w:rsid w:val="00043376"/>
    <w:rsid w:val="000435F6"/>
    <w:rsid w:val="00043DBB"/>
    <w:rsid w:val="0004542C"/>
    <w:rsid w:val="000460C5"/>
    <w:rsid w:val="00046884"/>
    <w:rsid w:val="00047EF7"/>
    <w:rsid w:val="00050C14"/>
    <w:rsid w:val="00051B67"/>
    <w:rsid w:val="00051E9A"/>
    <w:rsid w:val="00051EB0"/>
    <w:rsid w:val="00053FE2"/>
    <w:rsid w:val="00057847"/>
    <w:rsid w:val="00057FF6"/>
    <w:rsid w:val="00060161"/>
    <w:rsid w:val="0006043A"/>
    <w:rsid w:val="0006067C"/>
    <w:rsid w:val="0006132C"/>
    <w:rsid w:val="000616C4"/>
    <w:rsid w:val="000619F6"/>
    <w:rsid w:val="000660BB"/>
    <w:rsid w:val="0006650E"/>
    <w:rsid w:val="0006700B"/>
    <w:rsid w:val="0006750F"/>
    <w:rsid w:val="0007251D"/>
    <w:rsid w:val="0007391A"/>
    <w:rsid w:val="00073D4A"/>
    <w:rsid w:val="00073F89"/>
    <w:rsid w:val="000744AC"/>
    <w:rsid w:val="00074CCC"/>
    <w:rsid w:val="00076B13"/>
    <w:rsid w:val="00076E7B"/>
    <w:rsid w:val="00077E79"/>
    <w:rsid w:val="00081500"/>
    <w:rsid w:val="000816B5"/>
    <w:rsid w:val="00081F98"/>
    <w:rsid w:val="00083255"/>
    <w:rsid w:val="00084C6B"/>
    <w:rsid w:val="0008501F"/>
    <w:rsid w:val="000855FC"/>
    <w:rsid w:val="00085A4E"/>
    <w:rsid w:val="00085D17"/>
    <w:rsid w:val="00087029"/>
    <w:rsid w:val="00087118"/>
    <w:rsid w:val="0008773B"/>
    <w:rsid w:val="00091ACD"/>
    <w:rsid w:val="00091F31"/>
    <w:rsid w:val="00092987"/>
    <w:rsid w:val="00094297"/>
    <w:rsid w:val="00094F2D"/>
    <w:rsid w:val="000953F5"/>
    <w:rsid w:val="0009573D"/>
    <w:rsid w:val="0009589D"/>
    <w:rsid w:val="000967B9"/>
    <w:rsid w:val="0009766E"/>
    <w:rsid w:val="00097961"/>
    <w:rsid w:val="00097AEA"/>
    <w:rsid w:val="00097F5C"/>
    <w:rsid w:val="000A18D4"/>
    <w:rsid w:val="000A26C1"/>
    <w:rsid w:val="000A2989"/>
    <w:rsid w:val="000A347B"/>
    <w:rsid w:val="000A3BF1"/>
    <w:rsid w:val="000A6663"/>
    <w:rsid w:val="000B0468"/>
    <w:rsid w:val="000B08AF"/>
    <w:rsid w:val="000B0DE2"/>
    <w:rsid w:val="000B11EE"/>
    <w:rsid w:val="000B2163"/>
    <w:rsid w:val="000B313C"/>
    <w:rsid w:val="000B395D"/>
    <w:rsid w:val="000B4268"/>
    <w:rsid w:val="000B4FF0"/>
    <w:rsid w:val="000B5500"/>
    <w:rsid w:val="000B6702"/>
    <w:rsid w:val="000B7793"/>
    <w:rsid w:val="000B7C0A"/>
    <w:rsid w:val="000C0372"/>
    <w:rsid w:val="000C05AC"/>
    <w:rsid w:val="000C06E0"/>
    <w:rsid w:val="000C0B82"/>
    <w:rsid w:val="000C1224"/>
    <w:rsid w:val="000C2393"/>
    <w:rsid w:val="000C3E2A"/>
    <w:rsid w:val="000C5EFB"/>
    <w:rsid w:val="000C6001"/>
    <w:rsid w:val="000C627E"/>
    <w:rsid w:val="000C6419"/>
    <w:rsid w:val="000C6E5F"/>
    <w:rsid w:val="000C7C83"/>
    <w:rsid w:val="000C7D70"/>
    <w:rsid w:val="000D0699"/>
    <w:rsid w:val="000D0BA6"/>
    <w:rsid w:val="000D14B5"/>
    <w:rsid w:val="000D1B2A"/>
    <w:rsid w:val="000D26A5"/>
    <w:rsid w:val="000D34B4"/>
    <w:rsid w:val="000D3D5C"/>
    <w:rsid w:val="000D46C5"/>
    <w:rsid w:val="000D5018"/>
    <w:rsid w:val="000D582F"/>
    <w:rsid w:val="000D5A26"/>
    <w:rsid w:val="000D5ECC"/>
    <w:rsid w:val="000D62FF"/>
    <w:rsid w:val="000D6589"/>
    <w:rsid w:val="000D7002"/>
    <w:rsid w:val="000D79A7"/>
    <w:rsid w:val="000D7F71"/>
    <w:rsid w:val="000E016C"/>
    <w:rsid w:val="000E224F"/>
    <w:rsid w:val="000E2D02"/>
    <w:rsid w:val="000E3082"/>
    <w:rsid w:val="000E36A6"/>
    <w:rsid w:val="000E3E3B"/>
    <w:rsid w:val="000E48B9"/>
    <w:rsid w:val="000E555E"/>
    <w:rsid w:val="000E56BA"/>
    <w:rsid w:val="000E6475"/>
    <w:rsid w:val="000E68DF"/>
    <w:rsid w:val="000E692C"/>
    <w:rsid w:val="000F0E9E"/>
    <w:rsid w:val="000F172F"/>
    <w:rsid w:val="000F1779"/>
    <w:rsid w:val="000F1864"/>
    <w:rsid w:val="000F1AA0"/>
    <w:rsid w:val="000F1B51"/>
    <w:rsid w:val="000F1D4A"/>
    <w:rsid w:val="000F3C89"/>
    <w:rsid w:val="000F5528"/>
    <w:rsid w:val="000F6052"/>
    <w:rsid w:val="000F638D"/>
    <w:rsid w:val="000F7EED"/>
    <w:rsid w:val="00100BC5"/>
    <w:rsid w:val="00100FDE"/>
    <w:rsid w:val="0010254B"/>
    <w:rsid w:val="00106524"/>
    <w:rsid w:val="00106AF2"/>
    <w:rsid w:val="00107277"/>
    <w:rsid w:val="001076C2"/>
    <w:rsid w:val="00112FCE"/>
    <w:rsid w:val="00114B23"/>
    <w:rsid w:val="00114CD0"/>
    <w:rsid w:val="001157D9"/>
    <w:rsid w:val="00115DF7"/>
    <w:rsid w:val="001169A2"/>
    <w:rsid w:val="00117444"/>
    <w:rsid w:val="00117D2B"/>
    <w:rsid w:val="00120639"/>
    <w:rsid w:val="00121420"/>
    <w:rsid w:val="00121C31"/>
    <w:rsid w:val="00123240"/>
    <w:rsid w:val="00124A74"/>
    <w:rsid w:val="0012560E"/>
    <w:rsid w:val="00125B7F"/>
    <w:rsid w:val="0012609D"/>
    <w:rsid w:val="00126BAB"/>
    <w:rsid w:val="00126E22"/>
    <w:rsid w:val="0012748B"/>
    <w:rsid w:val="001276ED"/>
    <w:rsid w:val="00127AC4"/>
    <w:rsid w:val="00130FA4"/>
    <w:rsid w:val="001311F3"/>
    <w:rsid w:val="0013170B"/>
    <w:rsid w:val="00132C72"/>
    <w:rsid w:val="00132EE1"/>
    <w:rsid w:val="00133B85"/>
    <w:rsid w:val="00133DA5"/>
    <w:rsid w:val="001347DD"/>
    <w:rsid w:val="00134D07"/>
    <w:rsid w:val="00134DAC"/>
    <w:rsid w:val="00135A2A"/>
    <w:rsid w:val="00135C2F"/>
    <w:rsid w:val="00135CFA"/>
    <w:rsid w:val="0013600C"/>
    <w:rsid w:val="00136B1A"/>
    <w:rsid w:val="0013723C"/>
    <w:rsid w:val="001375BF"/>
    <w:rsid w:val="0013783F"/>
    <w:rsid w:val="00140082"/>
    <w:rsid w:val="001404E0"/>
    <w:rsid w:val="00141190"/>
    <w:rsid w:val="00141A06"/>
    <w:rsid w:val="00142D42"/>
    <w:rsid w:val="001443C0"/>
    <w:rsid w:val="0014463C"/>
    <w:rsid w:val="001449C5"/>
    <w:rsid w:val="00144F44"/>
    <w:rsid w:val="001452AE"/>
    <w:rsid w:val="001455D4"/>
    <w:rsid w:val="0014601D"/>
    <w:rsid w:val="0014627B"/>
    <w:rsid w:val="00146CD9"/>
    <w:rsid w:val="001471D6"/>
    <w:rsid w:val="00147557"/>
    <w:rsid w:val="00150791"/>
    <w:rsid w:val="00151A21"/>
    <w:rsid w:val="00153BA9"/>
    <w:rsid w:val="001553F9"/>
    <w:rsid w:val="0015582D"/>
    <w:rsid w:val="0015780F"/>
    <w:rsid w:val="00157B92"/>
    <w:rsid w:val="00157C34"/>
    <w:rsid w:val="0016052D"/>
    <w:rsid w:val="0016072D"/>
    <w:rsid w:val="00160F7E"/>
    <w:rsid w:val="001611C4"/>
    <w:rsid w:val="001621FA"/>
    <w:rsid w:val="0016496C"/>
    <w:rsid w:val="00165034"/>
    <w:rsid w:val="0016516E"/>
    <w:rsid w:val="00165AFB"/>
    <w:rsid w:val="00170369"/>
    <w:rsid w:val="00170766"/>
    <w:rsid w:val="00170D22"/>
    <w:rsid w:val="00171581"/>
    <w:rsid w:val="00173BB2"/>
    <w:rsid w:val="001752F2"/>
    <w:rsid w:val="00175306"/>
    <w:rsid w:val="001761B3"/>
    <w:rsid w:val="00177495"/>
    <w:rsid w:val="00177CB0"/>
    <w:rsid w:val="001801D8"/>
    <w:rsid w:val="001809FE"/>
    <w:rsid w:val="00180C72"/>
    <w:rsid w:val="001818F2"/>
    <w:rsid w:val="00182437"/>
    <w:rsid w:val="00182ED2"/>
    <w:rsid w:val="00183E68"/>
    <w:rsid w:val="00183FB5"/>
    <w:rsid w:val="00184077"/>
    <w:rsid w:val="00184379"/>
    <w:rsid w:val="0018529A"/>
    <w:rsid w:val="001856E8"/>
    <w:rsid w:val="00185A6B"/>
    <w:rsid w:val="00187A36"/>
    <w:rsid w:val="00192EDA"/>
    <w:rsid w:val="00193628"/>
    <w:rsid w:val="00193E6B"/>
    <w:rsid w:val="00194A60"/>
    <w:rsid w:val="0019660D"/>
    <w:rsid w:val="001969CB"/>
    <w:rsid w:val="0019793F"/>
    <w:rsid w:val="00197A6C"/>
    <w:rsid w:val="00197E48"/>
    <w:rsid w:val="00197FC6"/>
    <w:rsid w:val="001A0874"/>
    <w:rsid w:val="001A1FD6"/>
    <w:rsid w:val="001A21BF"/>
    <w:rsid w:val="001A21CB"/>
    <w:rsid w:val="001A2502"/>
    <w:rsid w:val="001A2E50"/>
    <w:rsid w:val="001A313D"/>
    <w:rsid w:val="001A34AB"/>
    <w:rsid w:val="001A36D9"/>
    <w:rsid w:val="001A3858"/>
    <w:rsid w:val="001A40F6"/>
    <w:rsid w:val="001A45BB"/>
    <w:rsid w:val="001A55C9"/>
    <w:rsid w:val="001A58BC"/>
    <w:rsid w:val="001A5E8F"/>
    <w:rsid w:val="001A6FD7"/>
    <w:rsid w:val="001B06DD"/>
    <w:rsid w:val="001B0940"/>
    <w:rsid w:val="001B173B"/>
    <w:rsid w:val="001B2588"/>
    <w:rsid w:val="001B2797"/>
    <w:rsid w:val="001B28E6"/>
    <w:rsid w:val="001B39FA"/>
    <w:rsid w:val="001B51C7"/>
    <w:rsid w:val="001B5523"/>
    <w:rsid w:val="001B687B"/>
    <w:rsid w:val="001C01E8"/>
    <w:rsid w:val="001C0E34"/>
    <w:rsid w:val="001C1341"/>
    <w:rsid w:val="001C171A"/>
    <w:rsid w:val="001C1D02"/>
    <w:rsid w:val="001C1D5D"/>
    <w:rsid w:val="001C253B"/>
    <w:rsid w:val="001C3ED9"/>
    <w:rsid w:val="001C49A0"/>
    <w:rsid w:val="001C5B70"/>
    <w:rsid w:val="001C5CCE"/>
    <w:rsid w:val="001C5D06"/>
    <w:rsid w:val="001C6177"/>
    <w:rsid w:val="001C6C76"/>
    <w:rsid w:val="001C7AD1"/>
    <w:rsid w:val="001C7E28"/>
    <w:rsid w:val="001C7FA3"/>
    <w:rsid w:val="001D03AC"/>
    <w:rsid w:val="001D05E8"/>
    <w:rsid w:val="001D0A3B"/>
    <w:rsid w:val="001D0A5F"/>
    <w:rsid w:val="001D0B0A"/>
    <w:rsid w:val="001D0C8F"/>
    <w:rsid w:val="001D1471"/>
    <w:rsid w:val="001D177D"/>
    <w:rsid w:val="001D1BB6"/>
    <w:rsid w:val="001D2C28"/>
    <w:rsid w:val="001D2FF6"/>
    <w:rsid w:val="001D35A4"/>
    <w:rsid w:val="001D36F1"/>
    <w:rsid w:val="001D3FFC"/>
    <w:rsid w:val="001D4667"/>
    <w:rsid w:val="001D4D82"/>
    <w:rsid w:val="001D62EB"/>
    <w:rsid w:val="001D735C"/>
    <w:rsid w:val="001D7F32"/>
    <w:rsid w:val="001E1070"/>
    <w:rsid w:val="001E1C39"/>
    <w:rsid w:val="001E2B2B"/>
    <w:rsid w:val="001E31BD"/>
    <w:rsid w:val="001E3943"/>
    <w:rsid w:val="001E3AE5"/>
    <w:rsid w:val="001E519C"/>
    <w:rsid w:val="001E5A72"/>
    <w:rsid w:val="001E636D"/>
    <w:rsid w:val="001E6450"/>
    <w:rsid w:val="001E7EA4"/>
    <w:rsid w:val="001F036E"/>
    <w:rsid w:val="001F0D1C"/>
    <w:rsid w:val="001F13C4"/>
    <w:rsid w:val="001F1582"/>
    <w:rsid w:val="001F2240"/>
    <w:rsid w:val="001F2247"/>
    <w:rsid w:val="001F2D60"/>
    <w:rsid w:val="001F46EF"/>
    <w:rsid w:val="001F58E6"/>
    <w:rsid w:val="001F653C"/>
    <w:rsid w:val="001F6749"/>
    <w:rsid w:val="001F6B77"/>
    <w:rsid w:val="0020071B"/>
    <w:rsid w:val="002017DD"/>
    <w:rsid w:val="00201D7F"/>
    <w:rsid w:val="00201FA1"/>
    <w:rsid w:val="00202149"/>
    <w:rsid w:val="00202732"/>
    <w:rsid w:val="0020329E"/>
    <w:rsid w:val="00203726"/>
    <w:rsid w:val="00203BC9"/>
    <w:rsid w:val="00204BE6"/>
    <w:rsid w:val="00206599"/>
    <w:rsid w:val="00207D84"/>
    <w:rsid w:val="00207DB1"/>
    <w:rsid w:val="00207DC6"/>
    <w:rsid w:val="00210D94"/>
    <w:rsid w:val="00210F69"/>
    <w:rsid w:val="00211494"/>
    <w:rsid w:val="00211AF6"/>
    <w:rsid w:val="0021287A"/>
    <w:rsid w:val="00212A19"/>
    <w:rsid w:val="00212CF8"/>
    <w:rsid w:val="00213FD4"/>
    <w:rsid w:val="0021485E"/>
    <w:rsid w:val="00214D0D"/>
    <w:rsid w:val="00215CB4"/>
    <w:rsid w:val="00217807"/>
    <w:rsid w:val="00217A65"/>
    <w:rsid w:val="002202A0"/>
    <w:rsid w:val="002206D2"/>
    <w:rsid w:val="002210C4"/>
    <w:rsid w:val="002212E3"/>
    <w:rsid w:val="002223A3"/>
    <w:rsid w:val="00222710"/>
    <w:rsid w:val="00222774"/>
    <w:rsid w:val="002228F7"/>
    <w:rsid w:val="002232F5"/>
    <w:rsid w:val="00223E20"/>
    <w:rsid w:val="00225D5E"/>
    <w:rsid w:val="00226F5F"/>
    <w:rsid w:val="002317E9"/>
    <w:rsid w:val="00231C24"/>
    <w:rsid w:val="002328D4"/>
    <w:rsid w:val="00232AA2"/>
    <w:rsid w:val="00232C89"/>
    <w:rsid w:val="00233027"/>
    <w:rsid w:val="00233136"/>
    <w:rsid w:val="002337C5"/>
    <w:rsid w:val="00233BF8"/>
    <w:rsid w:val="00233ED7"/>
    <w:rsid w:val="00235BA5"/>
    <w:rsid w:val="002365C0"/>
    <w:rsid w:val="00240B82"/>
    <w:rsid w:val="002419F2"/>
    <w:rsid w:val="00241DA2"/>
    <w:rsid w:val="0024331E"/>
    <w:rsid w:val="00243984"/>
    <w:rsid w:val="00246143"/>
    <w:rsid w:val="0024665E"/>
    <w:rsid w:val="00246675"/>
    <w:rsid w:val="002469CF"/>
    <w:rsid w:val="00246FB5"/>
    <w:rsid w:val="0024711C"/>
    <w:rsid w:val="00247938"/>
    <w:rsid w:val="00247DF3"/>
    <w:rsid w:val="0025047A"/>
    <w:rsid w:val="002506B7"/>
    <w:rsid w:val="00250E5B"/>
    <w:rsid w:val="00251399"/>
    <w:rsid w:val="00251C70"/>
    <w:rsid w:val="00252671"/>
    <w:rsid w:val="00252EF8"/>
    <w:rsid w:val="00253585"/>
    <w:rsid w:val="002559A0"/>
    <w:rsid w:val="00256067"/>
    <w:rsid w:val="00257778"/>
    <w:rsid w:val="00257B27"/>
    <w:rsid w:val="00257E1E"/>
    <w:rsid w:val="0026130F"/>
    <w:rsid w:val="0026472E"/>
    <w:rsid w:val="00264ACD"/>
    <w:rsid w:val="00264C09"/>
    <w:rsid w:val="00264C45"/>
    <w:rsid w:val="00265423"/>
    <w:rsid w:val="00265562"/>
    <w:rsid w:val="0026646F"/>
    <w:rsid w:val="002676EB"/>
    <w:rsid w:val="00271945"/>
    <w:rsid w:val="002728E8"/>
    <w:rsid w:val="00272CEE"/>
    <w:rsid w:val="0027308A"/>
    <w:rsid w:val="002735BD"/>
    <w:rsid w:val="002736FF"/>
    <w:rsid w:val="00274345"/>
    <w:rsid w:val="00274489"/>
    <w:rsid w:val="00274A78"/>
    <w:rsid w:val="00274A7A"/>
    <w:rsid w:val="00275DF3"/>
    <w:rsid w:val="0027627A"/>
    <w:rsid w:val="00277BEA"/>
    <w:rsid w:val="00277EDE"/>
    <w:rsid w:val="002801DD"/>
    <w:rsid w:val="00280735"/>
    <w:rsid w:val="002812CB"/>
    <w:rsid w:val="00281676"/>
    <w:rsid w:val="002819B5"/>
    <w:rsid w:val="00281F7D"/>
    <w:rsid w:val="002825A7"/>
    <w:rsid w:val="002826FD"/>
    <w:rsid w:val="00282AF9"/>
    <w:rsid w:val="00282C1B"/>
    <w:rsid w:val="00283390"/>
    <w:rsid w:val="002837B1"/>
    <w:rsid w:val="00283D79"/>
    <w:rsid w:val="00285B67"/>
    <w:rsid w:val="00285E29"/>
    <w:rsid w:val="00285F88"/>
    <w:rsid w:val="00286FBE"/>
    <w:rsid w:val="00287B8D"/>
    <w:rsid w:val="00290A96"/>
    <w:rsid w:val="00291286"/>
    <w:rsid w:val="00291E00"/>
    <w:rsid w:val="00292866"/>
    <w:rsid w:val="00292B7A"/>
    <w:rsid w:val="00292E69"/>
    <w:rsid w:val="002938B1"/>
    <w:rsid w:val="00293AE9"/>
    <w:rsid w:val="002958D7"/>
    <w:rsid w:val="002971C3"/>
    <w:rsid w:val="002A0712"/>
    <w:rsid w:val="002A14C2"/>
    <w:rsid w:val="002A23A4"/>
    <w:rsid w:val="002A3462"/>
    <w:rsid w:val="002A3C05"/>
    <w:rsid w:val="002A3E8C"/>
    <w:rsid w:val="002A54E3"/>
    <w:rsid w:val="002A5775"/>
    <w:rsid w:val="002A66E6"/>
    <w:rsid w:val="002A6CB7"/>
    <w:rsid w:val="002B09BE"/>
    <w:rsid w:val="002B0B89"/>
    <w:rsid w:val="002B100A"/>
    <w:rsid w:val="002B121C"/>
    <w:rsid w:val="002B1DA1"/>
    <w:rsid w:val="002B2089"/>
    <w:rsid w:val="002B2146"/>
    <w:rsid w:val="002B2EEF"/>
    <w:rsid w:val="002B36AA"/>
    <w:rsid w:val="002B392D"/>
    <w:rsid w:val="002B6D77"/>
    <w:rsid w:val="002B6D86"/>
    <w:rsid w:val="002B713B"/>
    <w:rsid w:val="002B74A2"/>
    <w:rsid w:val="002B7849"/>
    <w:rsid w:val="002C079C"/>
    <w:rsid w:val="002C21FF"/>
    <w:rsid w:val="002C286B"/>
    <w:rsid w:val="002C2900"/>
    <w:rsid w:val="002C2B52"/>
    <w:rsid w:val="002C387E"/>
    <w:rsid w:val="002C41A4"/>
    <w:rsid w:val="002C489B"/>
    <w:rsid w:val="002C4D88"/>
    <w:rsid w:val="002C5221"/>
    <w:rsid w:val="002C5AC7"/>
    <w:rsid w:val="002C67E7"/>
    <w:rsid w:val="002C6D1B"/>
    <w:rsid w:val="002C6E37"/>
    <w:rsid w:val="002C6E88"/>
    <w:rsid w:val="002C751E"/>
    <w:rsid w:val="002D038A"/>
    <w:rsid w:val="002D06A6"/>
    <w:rsid w:val="002D0D28"/>
    <w:rsid w:val="002D114C"/>
    <w:rsid w:val="002D13CE"/>
    <w:rsid w:val="002D19A5"/>
    <w:rsid w:val="002D3A55"/>
    <w:rsid w:val="002D3E80"/>
    <w:rsid w:val="002D3E87"/>
    <w:rsid w:val="002D482E"/>
    <w:rsid w:val="002D4C29"/>
    <w:rsid w:val="002D4F23"/>
    <w:rsid w:val="002D7E8A"/>
    <w:rsid w:val="002E053B"/>
    <w:rsid w:val="002E104A"/>
    <w:rsid w:val="002E1C15"/>
    <w:rsid w:val="002E2310"/>
    <w:rsid w:val="002E243E"/>
    <w:rsid w:val="002E3505"/>
    <w:rsid w:val="002E3897"/>
    <w:rsid w:val="002E39C6"/>
    <w:rsid w:val="002E3B05"/>
    <w:rsid w:val="002E3D8E"/>
    <w:rsid w:val="002E4552"/>
    <w:rsid w:val="002E52B4"/>
    <w:rsid w:val="002E5BFF"/>
    <w:rsid w:val="002E5FBA"/>
    <w:rsid w:val="002E64CB"/>
    <w:rsid w:val="002E74B4"/>
    <w:rsid w:val="002F1CA8"/>
    <w:rsid w:val="002F3620"/>
    <w:rsid w:val="002F36F9"/>
    <w:rsid w:val="002F3FEC"/>
    <w:rsid w:val="002F425F"/>
    <w:rsid w:val="002F4DD8"/>
    <w:rsid w:val="002F4FB3"/>
    <w:rsid w:val="002F539A"/>
    <w:rsid w:val="002F5601"/>
    <w:rsid w:val="002F5A78"/>
    <w:rsid w:val="002F6266"/>
    <w:rsid w:val="002F6F73"/>
    <w:rsid w:val="002F7842"/>
    <w:rsid w:val="002F7ED6"/>
    <w:rsid w:val="003003CC"/>
    <w:rsid w:val="003003E6"/>
    <w:rsid w:val="003008BB"/>
    <w:rsid w:val="00301024"/>
    <w:rsid w:val="00301F66"/>
    <w:rsid w:val="00302D84"/>
    <w:rsid w:val="00302E97"/>
    <w:rsid w:val="00302F08"/>
    <w:rsid w:val="003033E5"/>
    <w:rsid w:val="003040BE"/>
    <w:rsid w:val="00304390"/>
    <w:rsid w:val="0030447F"/>
    <w:rsid w:val="0030502C"/>
    <w:rsid w:val="0030513D"/>
    <w:rsid w:val="0030533E"/>
    <w:rsid w:val="0030725A"/>
    <w:rsid w:val="00307A7E"/>
    <w:rsid w:val="00307EC9"/>
    <w:rsid w:val="00311332"/>
    <w:rsid w:val="00311729"/>
    <w:rsid w:val="0031237B"/>
    <w:rsid w:val="00312750"/>
    <w:rsid w:val="0031408F"/>
    <w:rsid w:val="0031489F"/>
    <w:rsid w:val="00314E3F"/>
    <w:rsid w:val="00315629"/>
    <w:rsid w:val="003171BD"/>
    <w:rsid w:val="0031749C"/>
    <w:rsid w:val="003176BE"/>
    <w:rsid w:val="003177D4"/>
    <w:rsid w:val="003216FD"/>
    <w:rsid w:val="003229B7"/>
    <w:rsid w:val="0032349B"/>
    <w:rsid w:val="00323B64"/>
    <w:rsid w:val="00324A7D"/>
    <w:rsid w:val="00324DD9"/>
    <w:rsid w:val="00325830"/>
    <w:rsid w:val="0032629D"/>
    <w:rsid w:val="00327EBE"/>
    <w:rsid w:val="00330536"/>
    <w:rsid w:val="0033158B"/>
    <w:rsid w:val="00331C51"/>
    <w:rsid w:val="00331D97"/>
    <w:rsid w:val="00332184"/>
    <w:rsid w:val="00332CEB"/>
    <w:rsid w:val="00333700"/>
    <w:rsid w:val="0033400C"/>
    <w:rsid w:val="00334141"/>
    <w:rsid w:val="0033527F"/>
    <w:rsid w:val="003358F3"/>
    <w:rsid w:val="00335C3C"/>
    <w:rsid w:val="003369B7"/>
    <w:rsid w:val="003369CE"/>
    <w:rsid w:val="003405B5"/>
    <w:rsid w:val="00340D8B"/>
    <w:rsid w:val="00342747"/>
    <w:rsid w:val="00342761"/>
    <w:rsid w:val="00342E79"/>
    <w:rsid w:val="00343C59"/>
    <w:rsid w:val="00344F91"/>
    <w:rsid w:val="00346422"/>
    <w:rsid w:val="00350976"/>
    <w:rsid w:val="00351629"/>
    <w:rsid w:val="0035203E"/>
    <w:rsid w:val="00352DF8"/>
    <w:rsid w:val="00353286"/>
    <w:rsid w:val="003540CB"/>
    <w:rsid w:val="00354E0B"/>
    <w:rsid w:val="003557E0"/>
    <w:rsid w:val="0035583F"/>
    <w:rsid w:val="003564C3"/>
    <w:rsid w:val="00357DD6"/>
    <w:rsid w:val="00357E90"/>
    <w:rsid w:val="0036014E"/>
    <w:rsid w:val="00360244"/>
    <w:rsid w:val="00360678"/>
    <w:rsid w:val="003607E6"/>
    <w:rsid w:val="0036264B"/>
    <w:rsid w:val="00362859"/>
    <w:rsid w:val="00362A40"/>
    <w:rsid w:val="00363834"/>
    <w:rsid w:val="003638E1"/>
    <w:rsid w:val="00363D8F"/>
    <w:rsid w:val="00364FF6"/>
    <w:rsid w:val="00365CBE"/>
    <w:rsid w:val="00365F9D"/>
    <w:rsid w:val="00366ED5"/>
    <w:rsid w:val="003722D8"/>
    <w:rsid w:val="0037245C"/>
    <w:rsid w:val="00372F86"/>
    <w:rsid w:val="00373646"/>
    <w:rsid w:val="003750B3"/>
    <w:rsid w:val="00375465"/>
    <w:rsid w:val="0037673A"/>
    <w:rsid w:val="00376DE4"/>
    <w:rsid w:val="003772D6"/>
    <w:rsid w:val="00377F0F"/>
    <w:rsid w:val="003808D1"/>
    <w:rsid w:val="0038173B"/>
    <w:rsid w:val="003822BE"/>
    <w:rsid w:val="00382D4E"/>
    <w:rsid w:val="003843C2"/>
    <w:rsid w:val="00384627"/>
    <w:rsid w:val="00385AF2"/>
    <w:rsid w:val="00385E63"/>
    <w:rsid w:val="00386A35"/>
    <w:rsid w:val="00387906"/>
    <w:rsid w:val="00387BEF"/>
    <w:rsid w:val="00390C64"/>
    <w:rsid w:val="003910AA"/>
    <w:rsid w:val="00391230"/>
    <w:rsid w:val="003913A6"/>
    <w:rsid w:val="00393857"/>
    <w:rsid w:val="003945DC"/>
    <w:rsid w:val="0039486D"/>
    <w:rsid w:val="00395B59"/>
    <w:rsid w:val="00396A4B"/>
    <w:rsid w:val="00397760"/>
    <w:rsid w:val="003A19FB"/>
    <w:rsid w:val="003A2441"/>
    <w:rsid w:val="003A2535"/>
    <w:rsid w:val="003A2620"/>
    <w:rsid w:val="003A322E"/>
    <w:rsid w:val="003A469B"/>
    <w:rsid w:val="003A4EBB"/>
    <w:rsid w:val="003A6E95"/>
    <w:rsid w:val="003A70D1"/>
    <w:rsid w:val="003A74A8"/>
    <w:rsid w:val="003A7BD1"/>
    <w:rsid w:val="003B07B5"/>
    <w:rsid w:val="003B0BED"/>
    <w:rsid w:val="003B2D36"/>
    <w:rsid w:val="003B3444"/>
    <w:rsid w:val="003B35D9"/>
    <w:rsid w:val="003B37AC"/>
    <w:rsid w:val="003B4627"/>
    <w:rsid w:val="003B4761"/>
    <w:rsid w:val="003B4914"/>
    <w:rsid w:val="003B5040"/>
    <w:rsid w:val="003B5108"/>
    <w:rsid w:val="003B63F5"/>
    <w:rsid w:val="003B6D45"/>
    <w:rsid w:val="003B75AE"/>
    <w:rsid w:val="003B7837"/>
    <w:rsid w:val="003C1120"/>
    <w:rsid w:val="003C11E1"/>
    <w:rsid w:val="003C2765"/>
    <w:rsid w:val="003C2D24"/>
    <w:rsid w:val="003C34E2"/>
    <w:rsid w:val="003C4653"/>
    <w:rsid w:val="003C47D4"/>
    <w:rsid w:val="003C4AF1"/>
    <w:rsid w:val="003C5812"/>
    <w:rsid w:val="003C6C15"/>
    <w:rsid w:val="003C75E6"/>
    <w:rsid w:val="003D0185"/>
    <w:rsid w:val="003D0331"/>
    <w:rsid w:val="003D135B"/>
    <w:rsid w:val="003D32C6"/>
    <w:rsid w:val="003D6C2A"/>
    <w:rsid w:val="003D702E"/>
    <w:rsid w:val="003D7BF0"/>
    <w:rsid w:val="003E0050"/>
    <w:rsid w:val="003E084E"/>
    <w:rsid w:val="003E08BA"/>
    <w:rsid w:val="003E150A"/>
    <w:rsid w:val="003E2E05"/>
    <w:rsid w:val="003E30CD"/>
    <w:rsid w:val="003E4B34"/>
    <w:rsid w:val="003E5E9F"/>
    <w:rsid w:val="003E65B6"/>
    <w:rsid w:val="003E69A2"/>
    <w:rsid w:val="003E6B3E"/>
    <w:rsid w:val="003E73BE"/>
    <w:rsid w:val="003E7606"/>
    <w:rsid w:val="003E7FEF"/>
    <w:rsid w:val="003F049F"/>
    <w:rsid w:val="003F0D42"/>
    <w:rsid w:val="003F4E32"/>
    <w:rsid w:val="003F597F"/>
    <w:rsid w:val="003F6E36"/>
    <w:rsid w:val="00400366"/>
    <w:rsid w:val="00402B96"/>
    <w:rsid w:val="00403195"/>
    <w:rsid w:val="00403D8F"/>
    <w:rsid w:val="00404136"/>
    <w:rsid w:val="004057B3"/>
    <w:rsid w:val="00406018"/>
    <w:rsid w:val="00406A0F"/>
    <w:rsid w:val="0040784C"/>
    <w:rsid w:val="00407C33"/>
    <w:rsid w:val="0041009E"/>
    <w:rsid w:val="004102CB"/>
    <w:rsid w:val="004104A3"/>
    <w:rsid w:val="004107A9"/>
    <w:rsid w:val="0041134B"/>
    <w:rsid w:val="00412AAF"/>
    <w:rsid w:val="00412F05"/>
    <w:rsid w:val="00413248"/>
    <w:rsid w:val="0041347B"/>
    <w:rsid w:val="004138B3"/>
    <w:rsid w:val="00414EBA"/>
    <w:rsid w:val="0041586E"/>
    <w:rsid w:val="00415D34"/>
    <w:rsid w:val="00415F39"/>
    <w:rsid w:val="004168CF"/>
    <w:rsid w:val="0041691C"/>
    <w:rsid w:val="00416F0F"/>
    <w:rsid w:val="00417414"/>
    <w:rsid w:val="0041782E"/>
    <w:rsid w:val="0042293C"/>
    <w:rsid w:val="00422EE1"/>
    <w:rsid w:val="004239A1"/>
    <w:rsid w:val="00423D2F"/>
    <w:rsid w:val="004245B9"/>
    <w:rsid w:val="0042513D"/>
    <w:rsid w:val="004266E6"/>
    <w:rsid w:val="00426E15"/>
    <w:rsid w:val="00427B71"/>
    <w:rsid w:val="004301F2"/>
    <w:rsid w:val="00431135"/>
    <w:rsid w:val="00432374"/>
    <w:rsid w:val="00433864"/>
    <w:rsid w:val="00434360"/>
    <w:rsid w:val="0043475A"/>
    <w:rsid w:val="00435A32"/>
    <w:rsid w:val="00435B32"/>
    <w:rsid w:val="004368D5"/>
    <w:rsid w:val="00437255"/>
    <w:rsid w:val="004372B8"/>
    <w:rsid w:val="00440214"/>
    <w:rsid w:val="004408F6"/>
    <w:rsid w:val="00440C85"/>
    <w:rsid w:val="0044172C"/>
    <w:rsid w:val="004422DF"/>
    <w:rsid w:val="004424BE"/>
    <w:rsid w:val="00445C9D"/>
    <w:rsid w:val="00446044"/>
    <w:rsid w:val="004462BF"/>
    <w:rsid w:val="00446FCD"/>
    <w:rsid w:val="00447FC7"/>
    <w:rsid w:val="0045018C"/>
    <w:rsid w:val="00450ABC"/>
    <w:rsid w:val="004516E9"/>
    <w:rsid w:val="00451CC2"/>
    <w:rsid w:val="00451DC4"/>
    <w:rsid w:val="00453405"/>
    <w:rsid w:val="0045378E"/>
    <w:rsid w:val="00453A39"/>
    <w:rsid w:val="00454A02"/>
    <w:rsid w:val="00455138"/>
    <w:rsid w:val="00455E8D"/>
    <w:rsid w:val="00456D55"/>
    <w:rsid w:val="004603B1"/>
    <w:rsid w:val="004609BA"/>
    <w:rsid w:val="00460E5D"/>
    <w:rsid w:val="004613FF"/>
    <w:rsid w:val="00461EDA"/>
    <w:rsid w:val="00461F42"/>
    <w:rsid w:val="00462DD0"/>
    <w:rsid w:val="004632C4"/>
    <w:rsid w:val="00464FBA"/>
    <w:rsid w:val="00465229"/>
    <w:rsid w:val="004665F8"/>
    <w:rsid w:val="00466B5E"/>
    <w:rsid w:val="00466CED"/>
    <w:rsid w:val="00466D52"/>
    <w:rsid w:val="0046713F"/>
    <w:rsid w:val="00467251"/>
    <w:rsid w:val="00467A06"/>
    <w:rsid w:val="00467DD1"/>
    <w:rsid w:val="004702D0"/>
    <w:rsid w:val="00470D9C"/>
    <w:rsid w:val="00470DCE"/>
    <w:rsid w:val="00470E80"/>
    <w:rsid w:val="00471E40"/>
    <w:rsid w:val="00471E5D"/>
    <w:rsid w:val="00473B40"/>
    <w:rsid w:val="00475B89"/>
    <w:rsid w:val="00476628"/>
    <w:rsid w:val="00476ED0"/>
    <w:rsid w:val="00480311"/>
    <w:rsid w:val="00480812"/>
    <w:rsid w:val="00480942"/>
    <w:rsid w:val="00480A93"/>
    <w:rsid w:val="004828F1"/>
    <w:rsid w:val="00482B1B"/>
    <w:rsid w:val="00483146"/>
    <w:rsid w:val="00484628"/>
    <w:rsid w:val="004849B3"/>
    <w:rsid w:val="00484DDF"/>
    <w:rsid w:val="00485AB0"/>
    <w:rsid w:val="004860FA"/>
    <w:rsid w:val="004869BA"/>
    <w:rsid w:val="00487A80"/>
    <w:rsid w:val="00487D4A"/>
    <w:rsid w:val="00491361"/>
    <w:rsid w:val="004927E2"/>
    <w:rsid w:val="00495712"/>
    <w:rsid w:val="004963C1"/>
    <w:rsid w:val="00496B6F"/>
    <w:rsid w:val="00496F7C"/>
    <w:rsid w:val="004A10B9"/>
    <w:rsid w:val="004A4152"/>
    <w:rsid w:val="004A45D3"/>
    <w:rsid w:val="004A59FF"/>
    <w:rsid w:val="004A5DA7"/>
    <w:rsid w:val="004A5E0B"/>
    <w:rsid w:val="004B16D7"/>
    <w:rsid w:val="004B2284"/>
    <w:rsid w:val="004B4228"/>
    <w:rsid w:val="004B4391"/>
    <w:rsid w:val="004B47B0"/>
    <w:rsid w:val="004B4C86"/>
    <w:rsid w:val="004B58BF"/>
    <w:rsid w:val="004B5D5A"/>
    <w:rsid w:val="004B5FC4"/>
    <w:rsid w:val="004B662F"/>
    <w:rsid w:val="004C01C2"/>
    <w:rsid w:val="004C0877"/>
    <w:rsid w:val="004C0C74"/>
    <w:rsid w:val="004C1453"/>
    <w:rsid w:val="004C1737"/>
    <w:rsid w:val="004C2722"/>
    <w:rsid w:val="004C3774"/>
    <w:rsid w:val="004C4284"/>
    <w:rsid w:val="004C5FA6"/>
    <w:rsid w:val="004C6515"/>
    <w:rsid w:val="004C7BE2"/>
    <w:rsid w:val="004C7BE4"/>
    <w:rsid w:val="004D0C5C"/>
    <w:rsid w:val="004D0FAB"/>
    <w:rsid w:val="004D15DB"/>
    <w:rsid w:val="004D20AD"/>
    <w:rsid w:val="004D20BC"/>
    <w:rsid w:val="004D235E"/>
    <w:rsid w:val="004D32FF"/>
    <w:rsid w:val="004D342F"/>
    <w:rsid w:val="004D3CB1"/>
    <w:rsid w:val="004D4248"/>
    <w:rsid w:val="004D49EF"/>
    <w:rsid w:val="004D4D93"/>
    <w:rsid w:val="004D550B"/>
    <w:rsid w:val="004D6777"/>
    <w:rsid w:val="004E09A4"/>
    <w:rsid w:val="004E23D0"/>
    <w:rsid w:val="004E3281"/>
    <w:rsid w:val="004E3520"/>
    <w:rsid w:val="004E444B"/>
    <w:rsid w:val="004E6725"/>
    <w:rsid w:val="004E7458"/>
    <w:rsid w:val="004E7B13"/>
    <w:rsid w:val="004E7B2C"/>
    <w:rsid w:val="004F0003"/>
    <w:rsid w:val="004F0198"/>
    <w:rsid w:val="004F0475"/>
    <w:rsid w:val="004F1862"/>
    <w:rsid w:val="004F1F3A"/>
    <w:rsid w:val="004F31CA"/>
    <w:rsid w:val="004F39D0"/>
    <w:rsid w:val="004F4265"/>
    <w:rsid w:val="004F44F5"/>
    <w:rsid w:val="004F5B1C"/>
    <w:rsid w:val="004F5CB7"/>
    <w:rsid w:val="004F60BF"/>
    <w:rsid w:val="004F6A13"/>
    <w:rsid w:val="004F77C1"/>
    <w:rsid w:val="00501281"/>
    <w:rsid w:val="00501541"/>
    <w:rsid w:val="00502F86"/>
    <w:rsid w:val="005034EF"/>
    <w:rsid w:val="0050384E"/>
    <w:rsid w:val="00504F51"/>
    <w:rsid w:val="00505A19"/>
    <w:rsid w:val="005062E8"/>
    <w:rsid w:val="0050630A"/>
    <w:rsid w:val="00507074"/>
    <w:rsid w:val="005079DC"/>
    <w:rsid w:val="00507A46"/>
    <w:rsid w:val="0051035E"/>
    <w:rsid w:val="00510F5F"/>
    <w:rsid w:val="0051117C"/>
    <w:rsid w:val="005112A7"/>
    <w:rsid w:val="005118C3"/>
    <w:rsid w:val="00511A95"/>
    <w:rsid w:val="0051310B"/>
    <w:rsid w:val="00513E5D"/>
    <w:rsid w:val="00514A1E"/>
    <w:rsid w:val="00514F33"/>
    <w:rsid w:val="00515231"/>
    <w:rsid w:val="00515698"/>
    <w:rsid w:val="005156D5"/>
    <w:rsid w:val="005159C7"/>
    <w:rsid w:val="00515C3E"/>
    <w:rsid w:val="00515CD9"/>
    <w:rsid w:val="0051648C"/>
    <w:rsid w:val="0051703C"/>
    <w:rsid w:val="00517126"/>
    <w:rsid w:val="00520488"/>
    <w:rsid w:val="00520787"/>
    <w:rsid w:val="00522063"/>
    <w:rsid w:val="0052343C"/>
    <w:rsid w:val="005252FE"/>
    <w:rsid w:val="00525DE3"/>
    <w:rsid w:val="005260EA"/>
    <w:rsid w:val="00526304"/>
    <w:rsid w:val="005279E2"/>
    <w:rsid w:val="00527A71"/>
    <w:rsid w:val="00530E4D"/>
    <w:rsid w:val="00532A3E"/>
    <w:rsid w:val="00532CFC"/>
    <w:rsid w:val="00532D4E"/>
    <w:rsid w:val="0053337E"/>
    <w:rsid w:val="0053469F"/>
    <w:rsid w:val="0053566B"/>
    <w:rsid w:val="00535D99"/>
    <w:rsid w:val="00537D18"/>
    <w:rsid w:val="00540864"/>
    <w:rsid w:val="00541524"/>
    <w:rsid w:val="005421BE"/>
    <w:rsid w:val="005437D9"/>
    <w:rsid w:val="00544258"/>
    <w:rsid w:val="005442E9"/>
    <w:rsid w:val="0054449F"/>
    <w:rsid w:val="00544797"/>
    <w:rsid w:val="0054479B"/>
    <w:rsid w:val="00545991"/>
    <w:rsid w:val="00546F7D"/>
    <w:rsid w:val="005479CB"/>
    <w:rsid w:val="00547CD9"/>
    <w:rsid w:val="00550446"/>
    <w:rsid w:val="005504FF"/>
    <w:rsid w:val="00551415"/>
    <w:rsid w:val="0055249E"/>
    <w:rsid w:val="00553F9A"/>
    <w:rsid w:val="00554871"/>
    <w:rsid w:val="00554E1A"/>
    <w:rsid w:val="00555032"/>
    <w:rsid w:val="00555247"/>
    <w:rsid w:val="005554AC"/>
    <w:rsid w:val="00557CF2"/>
    <w:rsid w:val="00557D66"/>
    <w:rsid w:val="005603F3"/>
    <w:rsid w:val="005605AE"/>
    <w:rsid w:val="00560AD2"/>
    <w:rsid w:val="00560F95"/>
    <w:rsid w:val="005615B2"/>
    <w:rsid w:val="005621FE"/>
    <w:rsid w:val="00562D02"/>
    <w:rsid w:val="0056323B"/>
    <w:rsid w:val="0056438E"/>
    <w:rsid w:val="00564D2B"/>
    <w:rsid w:val="00565F4B"/>
    <w:rsid w:val="00566565"/>
    <w:rsid w:val="00566E39"/>
    <w:rsid w:val="00567074"/>
    <w:rsid w:val="005670AA"/>
    <w:rsid w:val="00567A4F"/>
    <w:rsid w:val="00567CCA"/>
    <w:rsid w:val="00570C59"/>
    <w:rsid w:val="00572023"/>
    <w:rsid w:val="00572378"/>
    <w:rsid w:val="005728E1"/>
    <w:rsid w:val="005741F6"/>
    <w:rsid w:val="00574A78"/>
    <w:rsid w:val="005773F9"/>
    <w:rsid w:val="005775B1"/>
    <w:rsid w:val="00577A60"/>
    <w:rsid w:val="00580ED6"/>
    <w:rsid w:val="00581DCF"/>
    <w:rsid w:val="0058281D"/>
    <w:rsid w:val="005830C5"/>
    <w:rsid w:val="00584269"/>
    <w:rsid w:val="00584ACF"/>
    <w:rsid w:val="00586608"/>
    <w:rsid w:val="00587F16"/>
    <w:rsid w:val="00587F27"/>
    <w:rsid w:val="0059057F"/>
    <w:rsid w:val="00590D81"/>
    <w:rsid w:val="0059178A"/>
    <w:rsid w:val="0059185F"/>
    <w:rsid w:val="00591ABA"/>
    <w:rsid w:val="005927B5"/>
    <w:rsid w:val="005930E6"/>
    <w:rsid w:val="005930F5"/>
    <w:rsid w:val="005939FD"/>
    <w:rsid w:val="0059488E"/>
    <w:rsid w:val="005963E4"/>
    <w:rsid w:val="00596FC9"/>
    <w:rsid w:val="00596FEC"/>
    <w:rsid w:val="00597D6B"/>
    <w:rsid w:val="005A1A73"/>
    <w:rsid w:val="005A1D5A"/>
    <w:rsid w:val="005A24D9"/>
    <w:rsid w:val="005A315F"/>
    <w:rsid w:val="005A3478"/>
    <w:rsid w:val="005A3C73"/>
    <w:rsid w:val="005A6197"/>
    <w:rsid w:val="005A6B6E"/>
    <w:rsid w:val="005A6BE9"/>
    <w:rsid w:val="005A7C58"/>
    <w:rsid w:val="005B01F9"/>
    <w:rsid w:val="005B1241"/>
    <w:rsid w:val="005B2FD0"/>
    <w:rsid w:val="005B3CFD"/>
    <w:rsid w:val="005B4ED1"/>
    <w:rsid w:val="005B6D05"/>
    <w:rsid w:val="005B71AD"/>
    <w:rsid w:val="005B72AE"/>
    <w:rsid w:val="005B7E8A"/>
    <w:rsid w:val="005C059E"/>
    <w:rsid w:val="005C0AB0"/>
    <w:rsid w:val="005C0ED2"/>
    <w:rsid w:val="005C33EF"/>
    <w:rsid w:val="005C4DB4"/>
    <w:rsid w:val="005C6775"/>
    <w:rsid w:val="005C792B"/>
    <w:rsid w:val="005D0A67"/>
    <w:rsid w:val="005D10B7"/>
    <w:rsid w:val="005D28E0"/>
    <w:rsid w:val="005D2B1A"/>
    <w:rsid w:val="005D2CA5"/>
    <w:rsid w:val="005D3C60"/>
    <w:rsid w:val="005D522D"/>
    <w:rsid w:val="005D5624"/>
    <w:rsid w:val="005D63F2"/>
    <w:rsid w:val="005D6646"/>
    <w:rsid w:val="005D70C6"/>
    <w:rsid w:val="005D78EB"/>
    <w:rsid w:val="005E0E9D"/>
    <w:rsid w:val="005E16B5"/>
    <w:rsid w:val="005E17BB"/>
    <w:rsid w:val="005E27CA"/>
    <w:rsid w:val="005E2CBF"/>
    <w:rsid w:val="005E513F"/>
    <w:rsid w:val="005E5271"/>
    <w:rsid w:val="005E5AEF"/>
    <w:rsid w:val="005E7990"/>
    <w:rsid w:val="005E7FD9"/>
    <w:rsid w:val="005F0CB1"/>
    <w:rsid w:val="005F10A1"/>
    <w:rsid w:val="005F171A"/>
    <w:rsid w:val="005F1E28"/>
    <w:rsid w:val="005F37A5"/>
    <w:rsid w:val="005F4A7C"/>
    <w:rsid w:val="005F5113"/>
    <w:rsid w:val="005F5270"/>
    <w:rsid w:val="005F589D"/>
    <w:rsid w:val="005F7102"/>
    <w:rsid w:val="005F7D99"/>
    <w:rsid w:val="00600806"/>
    <w:rsid w:val="00600CE7"/>
    <w:rsid w:val="00601A02"/>
    <w:rsid w:val="00602336"/>
    <w:rsid w:val="006028F4"/>
    <w:rsid w:val="00603C26"/>
    <w:rsid w:val="00605A3E"/>
    <w:rsid w:val="006067BB"/>
    <w:rsid w:val="0060745E"/>
    <w:rsid w:val="00607789"/>
    <w:rsid w:val="00610607"/>
    <w:rsid w:val="00610D08"/>
    <w:rsid w:val="00610DA3"/>
    <w:rsid w:val="00610E8A"/>
    <w:rsid w:val="00611317"/>
    <w:rsid w:val="00614FFC"/>
    <w:rsid w:val="00615709"/>
    <w:rsid w:val="00615C33"/>
    <w:rsid w:val="00615E9D"/>
    <w:rsid w:val="00616C7A"/>
    <w:rsid w:val="00616CB7"/>
    <w:rsid w:val="00617CD7"/>
    <w:rsid w:val="0062050C"/>
    <w:rsid w:val="00620C35"/>
    <w:rsid w:val="00620FEA"/>
    <w:rsid w:val="006214A4"/>
    <w:rsid w:val="0062156A"/>
    <w:rsid w:val="00621D7A"/>
    <w:rsid w:val="00622664"/>
    <w:rsid w:val="00622A0B"/>
    <w:rsid w:val="006230A2"/>
    <w:rsid w:val="00624CFA"/>
    <w:rsid w:val="0062756D"/>
    <w:rsid w:val="0063022F"/>
    <w:rsid w:val="00630478"/>
    <w:rsid w:val="006312AA"/>
    <w:rsid w:val="00631590"/>
    <w:rsid w:val="006323CF"/>
    <w:rsid w:val="006324AE"/>
    <w:rsid w:val="00632DAA"/>
    <w:rsid w:val="006331CD"/>
    <w:rsid w:val="00633D91"/>
    <w:rsid w:val="006340B8"/>
    <w:rsid w:val="00634718"/>
    <w:rsid w:val="006351D4"/>
    <w:rsid w:val="00637E3C"/>
    <w:rsid w:val="0064249E"/>
    <w:rsid w:val="0064280B"/>
    <w:rsid w:val="006440E1"/>
    <w:rsid w:val="00644142"/>
    <w:rsid w:val="00645400"/>
    <w:rsid w:val="006456DA"/>
    <w:rsid w:val="006466B8"/>
    <w:rsid w:val="0064700E"/>
    <w:rsid w:val="00647450"/>
    <w:rsid w:val="00647921"/>
    <w:rsid w:val="0065019F"/>
    <w:rsid w:val="00651784"/>
    <w:rsid w:val="006517B4"/>
    <w:rsid w:val="00651A10"/>
    <w:rsid w:val="00651CDB"/>
    <w:rsid w:val="00652BDD"/>
    <w:rsid w:val="00652E47"/>
    <w:rsid w:val="00653015"/>
    <w:rsid w:val="00655932"/>
    <w:rsid w:val="00656B4D"/>
    <w:rsid w:val="00660402"/>
    <w:rsid w:val="0066094C"/>
    <w:rsid w:val="00661CBA"/>
    <w:rsid w:val="00661F27"/>
    <w:rsid w:val="006628BC"/>
    <w:rsid w:val="00662E02"/>
    <w:rsid w:val="006635BE"/>
    <w:rsid w:val="00663C16"/>
    <w:rsid w:val="00663CC2"/>
    <w:rsid w:val="00666778"/>
    <w:rsid w:val="00666C2C"/>
    <w:rsid w:val="006679DB"/>
    <w:rsid w:val="00670630"/>
    <w:rsid w:val="00670CB6"/>
    <w:rsid w:val="00670CBB"/>
    <w:rsid w:val="00673331"/>
    <w:rsid w:val="00674CD1"/>
    <w:rsid w:val="00674D62"/>
    <w:rsid w:val="00674F2D"/>
    <w:rsid w:val="006754E1"/>
    <w:rsid w:val="00676A7F"/>
    <w:rsid w:val="00677B73"/>
    <w:rsid w:val="00677D39"/>
    <w:rsid w:val="00677EB8"/>
    <w:rsid w:val="00681344"/>
    <w:rsid w:val="00682FF3"/>
    <w:rsid w:val="006836F4"/>
    <w:rsid w:val="00683E0B"/>
    <w:rsid w:val="006841B8"/>
    <w:rsid w:val="00684856"/>
    <w:rsid w:val="006848B0"/>
    <w:rsid w:val="00684ED9"/>
    <w:rsid w:val="006853AB"/>
    <w:rsid w:val="0068608C"/>
    <w:rsid w:val="00686278"/>
    <w:rsid w:val="006864E2"/>
    <w:rsid w:val="0068771C"/>
    <w:rsid w:val="006904D7"/>
    <w:rsid w:val="006905AB"/>
    <w:rsid w:val="00690DFE"/>
    <w:rsid w:val="00691751"/>
    <w:rsid w:val="00692183"/>
    <w:rsid w:val="006927C9"/>
    <w:rsid w:val="00692CD0"/>
    <w:rsid w:val="0069337D"/>
    <w:rsid w:val="00693A00"/>
    <w:rsid w:val="00694838"/>
    <w:rsid w:val="00694C8A"/>
    <w:rsid w:val="00694C94"/>
    <w:rsid w:val="00695468"/>
    <w:rsid w:val="006968E0"/>
    <w:rsid w:val="00696F2A"/>
    <w:rsid w:val="006970CA"/>
    <w:rsid w:val="00697AB4"/>
    <w:rsid w:val="006A0A0F"/>
    <w:rsid w:val="006A0FB0"/>
    <w:rsid w:val="006A1050"/>
    <w:rsid w:val="006A34E9"/>
    <w:rsid w:val="006A3894"/>
    <w:rsid w:val="006A38A4"/>
    <w:rsid w:val="006A41C4"/>
    <w:rsid w:val="006A41F7"/>
    <w:rsid w:val="006A567C"/>
    <w:rsid w:val="006A72F7"/>
    <w:rsid w:val="006A77CA"/>
    <w:rsid w:val="006A7DBB"/>
    <w:rsid w:val="006A7E67"/>
    <w:rsid w:val="006A7F07"/>
    <w:rsid w:val="006B09B1"/>
    <w:rsid w:val="006B108C"/>
    <w:rsid w:val="006B1C3C"/>
    <w:rsid w:val="006B35D2"/>
    <w:rsid w:val="006B369E"/>
    <w:rsid w:val="006B3B28"/>
    <w:rsid w:val="006B3CA5"/>
    <w:rsid w:val="006B4684"/>
    <w:rsid w:val="006B4C88"/>
    <w:rsid w:val="006B5195"/>
    <w:rsid w:val="006B786C"/>
    <w:rsid w:val="006C052B"/>
    <w:rsid w:val="006C060F"/>
    <w:rsid w:val="006C1942"/>
    <w:rsid w:val="006C4E63"/>
    <w:rsid w:val="006C5853"/>
    <w:rsid w:val="006C635D"/>
    <w:rsid w:val="006C6DA1"/>
    <w:rsid w:val="006C72A7"/>
    <w:rsid w:val="006C7C0B"/>
    <w:rsid w:val="006C7DCF"/>
    <w:rsid w:val="006D0A89"/>
    <w:rsid w:val="006D132F"/>
    <w:rsid w:val="006D13C8"/>
    <w:rsid w:val="006D1420"/>
    <w:rsid w:val="006D1677"/>
    <w:rsid w:val="006D1AFF"/>
    <w:rsid w:val="006D28A3"/>
    <w:rsid w:val="006D2A8A"/>
    <w:rsid w:val="006D36A5"/>
    <w:rsid w:val="006D3D30"/>
    <w:rsid w:val="006D4DE8"/>
    <w:rsid w:val="006D55BC"/>
    <w:rsid w:val="006D675C"/>
    <w:rsid w:val="006D78EB"/>
    <w:rsid w:val="006D7956"/>
    <w:rsid w:val="006D7B57"/>
    <w:rsid w:val="006D7DD2"/>
    <w:rsid w:val="006D7EAE"/>
    <w:rsid w:val="006D7FA0"/>
    <w:rsid w:val="006E0434"/>
    <w:rsid w:val="006E0C2A"/>
    <w:rsid w:val="006E1811"/>
    <w:rsid w:val="006E2072"/>
    <w:rsid w:val="006E21B5"/>
    <w:rsid w:val="006E2295"/>
    <w:rsid w:val="006E26AD"/>
    <w:rsid w:val="006E2CC3"/>
    <w:rsid w:val="006E2F98"/>
    <w:rsid w:val="006E3340"/>
    <w:rsid w:val="006E3C9E"/>
    <w:rsid w:val="006E4511"/>
    <w:rsid w:val="006E5226"/>
    <w:rsid w:val="006E6AB9"/>
    <w:rsid w:val="006F08D6"/>
    <w:rsid w:val="006F0981"/>
    <w:rsid w:val="006F0BB3"/>
    <w:rsid w:val="006F1965"/>
    <w:rsid w:val="006F1AA7"/>
    <w:rsid w:val="006F1AB2"/>
    <w:rsid w:val="006F34DE"/>
    <w:rsid w:val="006F4F43"/>
    <w:rsid w:val="006F501C"/>
    <w:rsid w:val="006F5026"/>
    <w:rsid w:val="006F5127"/>
    <w:rsid w:val="006F5E6D"/>
    <w:rsid w:val="006F61F1"/>
    <w:rsid w:val="006F6759"/>
    <w:rsid w:val="006F68C6"/>
    <w:rsid w:val="006F6ABD"/>
    <w:rsid w:val="006F7175"/>
    <w:rsid w:val="006F77CF"/>
    <w:rsid w:val="006F7930"/>
    <w:rsid w:val="0070191E"/>
    <w:rsid w:val="00701A3D"/>
    <w:rsid w:val="00702350"/>
    <w:rsid w:val="00703102"/>
    <w:rsid w:val="00703485"/>
    <w:rsid w:val="0070441D"/>
    <w:rsid w:val="00704668"/>
    <w:rsid w:val="007047F5"/>
    <w:rsid w:val="00704A05"/>
    <w:rsid w:val="00704C1B"/>
    <w:rsid w:val="00705029"/>
    <w:rsid w:val="00705525"/>
    <w:rsid w:val="00705755"/>
    <w:rsid w:val="007065C4"/>
    <w:rsid w:val="00706C3F"/>
    <w:rsid w:val="00707E36"/>
    <w:rsid w:val="0071010E"/>
    <w:rsid w:val="00710176"/>
    <w:rsid w:val="00710E96"/>
    <w:rsid w:val="0071257B"/>
    <w:rsid w:val="00712AAC"/>
    <w:rsid w:val="00712C40"/>
    <w:rsid w:val="007147EE"/>
    <w:rsid w:val="00715318"/>
    <w:rsid w:val="0071631A"/>
    <w:rsid w:val="007163A2"/>
    <w:rsid w:val="0071773A"/>
    <w:rsid w:val="00717844"/>
    <w:rsid w:val="00717967"/>
    <w:rsid w:val="00717EF6"/>
    <w:rsid w:val="00717FEA"/>
    <w:rsid w:val="00720F8C"/>
    <w:rsid w:val="007212C8"/>
    <w:rsid w:val="00721F2C"/>
    <w:rsid w:val="00722061"/>
    <w:rsid w:val="00722289"/>
    <w:rsid w:val="0072315C"/>
    <w:rsid w:val="00723ECB"/>
    <w:rsid w:val="00723F15"/>
    <w:rsid w:val="007248BF"/>
    <w:rsid w:val="00726A0E"/>
    <w:rsid w:val="00726C2B"/>
    <w:rsid w:val="007279D3"/>
    <w:rsid w:val="007279DA"/>
    <w:rsid w:val="007302B0"/>
    <w:rsid w:val="007318C5"/>
    <w:rsid w:val="00732123"/>
    <w:rsid w:val="00732C41"/>
    <w:rsid w:val="00733540"/>
    <w:rsid w:val="007338FE"/>
    <w:rsid w:val="00733BC6"/>
    <w:rsid w:val="00733DCB"/>
    <w:rsid w:val="00733F42"/>
    <w:rsid w:val="007340DF"/>
    <w:rsid w:val="007341C0"/>
    <w:rsid w:val="007343E4"/>
    <w:rsid w:val="00734B62"/>
    <w:rsid w:val="00736BCC"/>
    <w:rsid w:val="00740164"/>
    <w:rsid w:val="00741666"/>
    <w:rsid w:val="0074215B"/>
    <w:rsid w:val="007427F2"/>
    <w:rsid w:val="007430BD"/>
    <w:rsid w:val="00743D46"/>
    <w:rsid w:val="00743FD3"/>
    <w:rsid w:val="00744BE6"/>
    <w:rsid w:val="007452FC"/>
    <w:rsid w:val="007454A5"/>
    <w:rsid w:val="00745806"/>
    <w:rsid w:val="007461B4"/>
    <w:rsid w:val="00746ED6"/>
    <w:rsid w:val="00750E7A"/>
    <w:rsid w:val="0075101E"/>
    <w:rsid w:val="00751457"/>
    <w:rsid w:val="00751FEA"/>
    <w:rsid w:val="00752871"/>
    <w:rsid w:val="007528A4"/>
    <w:rsid w:val="007533C9"/>
    <w:rsid w:val="00753661"/>
    <w:rsid w:val="00753FF7"/>
    <w:rsid w:val="007544B0"/>
    <w:rsid w:val="0075469D"/>
    <w:rsid w:val="00754B79"/>
    <w:rsid w:val="0075554C"/>
    <w:rsid w:val="00756839"/>
    <w:rsid w:val="007573CC"/>
    <w:rsid w:val="0076094A"/>
    <w:rsid w:val="00761279"/>
    <w:rsid w:val="00761405"/>
    <w:rsid w:val="007621C1"/>
    <w:rsid w:val="00762641"/>
    <w:rsid w:val="007635A2"/>
    <w:rsid w:val="0076426B"/>
    <w:rsid w:val="0076516A"/>
    <w:rsid w:val="00765233"/>
    <w:rsid w:val="007660D9"/>
    <w:rsid w:val="0076627A"/>
    <w:rsid w:val="007671E3"/>
    <w:rsid w:val="007677CC"/>
    <w:rsid w:val="00767AAF"/>
    <w:rsid w:val="007721EB"/>
    <w:rsid w:val="00773AE8"/>
    <w:rsid w:val="00774322"/>
    <w:rsid w:val="0077474D"/>
    <w:rsid w:val="0077499F"/>
    <w:rsid w:val="00775A64"/>
    <w:rsid w:val="00776161"/>
    <w:rsid w:val="00776DAE"/>
    <w:rsid w:val="00777B90"/>
    <w:rsid w:val="00780584"/>
    <w:rsid w:val="00781017"/>
    <w:rsid w:val="007822E7"/>
    <w:rsid w:val="007824BD"/>
    <w:rsid w:val="007828D4"/>
    <w:rsid w:val="00782BBD"/>
    <w:rsid w:val="0078302C"/>
    <w:rsid w:val="007831C7"/>
    <w:rsid w:val="0078364F"/>
    <w:rsid w:val="00783C83"/>
    <w:rsid w:val="00783F03"/>
    <w:rsid w:val="0078443A"/>
    <w:rsid w:val="00784B59"/>
    <w:rsid w:val="00784FA7"/>
    <w:rsid w:val="007853D4"/>
    <w:rsid w:val="00785710"/>
    <w:rsid w:val="00785BA6"/>
    <w:rsid w:val="0078704F"/>
    <w:rsid w:val="00787630"/>
    <w:rsid w:val="007904BA"/>
    <w:rsid w:val="00790787"/>
    <w:rsid w:val="00790801"/>
    <w:rsid w:val="00791019"/>
    <w:rsid w:val="007916FE"/>
    <w:rsid w:val="00792710"/>
    <w:rsid w:val="00793A7E"/>
    <w:rsid w:val="007946EC"/>
    <w:rsid w:val="007955EE"/>
    <w:rsid w:val="00795B41"/>
    <w:rsid w:val="00796710"/>
    <w:rsid w:val="00796DA0"/>
    <w:rsid w:val="00797516"/>
    <w:rsid w:val="00797521"/>
    <w:rsid w:val="00797843"/>
    <w:rsid w:val="007A024B"/>
    <w:rsid w:val="007A087A"/>
    <w:rsid w:val="007A1747"/>
    <w:rsid w:val="007A19DB"/>
    <w:rsid w:val="007A2EE4"/>
    <w:rsid w:val="007A642E"/>
    <w:rsid w:val="007A6888"/>
    <w:rsid w:val="007A68AC"/>
    <w:rsid w:val="007A6D62"/>
    <w:rsid w:val="007A74FF"/>
    <w:rsid w:val="007A7C3D"/>
    <w:rsid w:val="007A7E33"/>
    <w:rsid w:val="007B05D8"/>
    <w:rsid w:val="007B0796"/>
    <w:rsid w:val="007B0DEA"/>
    <w:rsid w:val="007B1753"/>
    <w:rsid w:val="007B2F57"/>
    <w:rsid w:val="007B4FD2"/>
    <w:rsid w:val="007B5B1E"/>
    <w:rsid w:val="007B66AB"/>
    <w:rsid w:val="007B690E"/>
    <w:rsid w:val="007B6CF7"/>
    <w:rsid w:val="007B736E"/>
    <w:rsid w:val="007B7881"/>
    <w:rsid w:val="007C0B5E"/>
    <w:rsid w:val="007C1B43"/>
    <w:rsid w:val="007C3133"/>
    <w:rsid w:val="007C4798"/>
    <w:rsid w:val="007C4894"/>
    <w:rsid w:val="007C4DBE"/>
    <w:rsid w:val="007C66C0"/>
    <w:rsid w:val="007C68A4"/>
    <w:rsid w:val="007C743E"/>
    <w:rsid w:val="007C7ABD"/>
    <w:rsid w:val="007D0165"/>
    <w:rsid w:val="007D02D7"/>
    <w:rsid w:val="007D0901"/>
    <w:rsid w:val="007D106B"/>
    <w:rsid w:val="007D1527"/>
    <w:rsid w:val="007D16E6"/>
    <w:rsid w:val="007D207D"/>
    <w:rsid w:val="007D2BE2"/>
    <w:rsid w:val="007D3002"/>
    <w:rsid w:val="007D3208"/>
    <w:rsid w:val="007D3765"/>
    <w:rsid w:val="007D37D8"/>
    <w:rsid w:val="007D398F"/>
    <w:rsid w:val="007D48BB"/>
    <w:rsid w:val="007D5E2B"/>
    <w:rsid w:val="007D7866"/>
    <w:rsid w:val="007D7932"/>
    <w:rsid w:val="007E091D"/>
    <w:rsid w:val="007E0E24"/>
    <w:rsid w:val="007E26BC"/>
    <w:rsid w:val="007E42B1"/>
    <w:rsid w:val="007E463A"/>
    <w:rsid w:val="007E4BFC"/>
    <w:rsid w:val="007E542D"/>
    <w:rsid w:val="007E5BE3"/>
    <w:rsid w:val="007E5DAF"/>
    <w:rsid w:val="007E5EB8"/>
    <w:rsid w:val="007E787F"/>
    <w:rsid w:val="007F105F"/>
    <w:rsid w:val="007F1122"/>
    <w:rsid w:val="007F1815"/>
    <w:rsid w:val="007F18C2"/>
    <w:rsid w:val="007F24FE"/>
    <w:rsid w:val="007F2899"/>
    <w:rsid w:val="007F28F7"/>
    <w:rsid w:val="007F30DC"/>
    <w:rsid w:val="007F4273"/>
    <w:rsid w:val="007F48C9"/>
    <w:rsid w:val="007F512E"/>
    <w:rsid w:val="007F62A7"/>
    <w:rsid w:val="007F6AD2"/>
    <w:rsid w:val="007F6F2A"/>
    <w:rsid w:val="007F779A"/>
    <w:rsid w:val="007F7A34"/>
    <w:rsid w:val="00801117"/>
    <w:rsid w:val="0080134B"/>
    <w:rsid w:val="00801EE5"/>
    <w:rsid w:val="008020DB"/>
    <w:rsid w:val="008034C2"/>
    <w:rsid w:val="008059B7"/>
    <w:rsid w:val="00805A4D"/>
    <w:rsid w:val="00805F2B"/>
    <w:rsid w:val="00806994"/>
    <w:rsid w:val="00806DF1"/>
    <w:rsid w:val="008115C8"/>
    <w:rsid w:val="0081211B"/>
    <w:rsid w:val="00813F19"/>
    <w:rsid w:val="00814276"/>
    <w:rsid w:val="008174E2"/>
    <w:rsid w:val="00817843"/>
    <w:rsid w:val="00820244"/>
    <w:rsid w:val="008209E8"/>
    <w:rsid w:val="00821A80"/>
    <w:rsid w:val="008221A2"/>
    <w:rsid w:val="008225A6"/>
    <w:rsid w:val="00822A92"/>
    <w:rsid w:val="00823A50"/>
    <w:rsid w:val="00824C3C"/>
    <w:rsid w:val="00825784"/>
    <w:rsid w:val="00825FC1"/>
    <w:rsid w:val="00827331"/>
    <w:rsid w:val="00827798"/>
    <w:rsid w:val="008316DE"/>
    <w:rsid w:val="00831BB0"/>
    <w:rsid w:val="00832D7E"/>
    <w:rsid w:val="00834DF7"/>
    <w:rsid w:val="00834F27"/>
    <w:rsid w:val="00835731"/>
    <w:rsid w:val="00835BE9"/>
    <w:rsid w:val="00836404"/>
    <w:rsid w:val="00836759"/>
    <w:rsid w:val="00836FC3"/>
    <w:rsid w:val="00837A53"/>
    <w:rsid w:val="008406FA"/>
    <w:rsid w:val="00840C59"/>
    <w:rsid w:val="008412AF"/>
    <w:rsid w:val="00841968"/>
    <w:rsid w:val="00844369"/>
    <w:rsid w:val="008443CD"/>
    <w:rsid w:val="00844424"/>
    <w:rsid w:val="00844A25"/>
    <w:rsid w:val="008457DD"/>
    <w:rsid w:val="0084794C"/>
    <w:rsid w:val="008501EB"/>
    <w:rsid w:val="00852053"/>
    <w:rsid w:val="008530D9"/>
    <w:rsid w:val="008535AA"/>
    <w:rsid w:val="00853C92"/>
    <w:rsid w:val="008545AF"/>
    <w:rsid w:val="00854698"/>
    <w:rsid w:val="00855CDF"/>
    <w:rsid w:val="00855D4B"/>
    <w:rsid w:val="00860ABD"/>
    <w:rsid w:val="008613D0"/>
    <w:rsid w:val="00861EEF"/>
    <w:rsid w:val="008628C3"/>
    <w:rsid w:val="00862B82"/>
    <w:rsid w:val="0086423B"/>
    <w:rsid w:val="0086599C"/>
    <w:rsid w:val="00866862"/>
    <w:rsid w:val="008671C5"/>
    <w:rsid w:val="00867304"/>
    <w:rsid w:val="0086756F"/>
    <w:rsid w:val="00867793"/>
    <w:rsid w:val="00870293"/>
    <w:rsid w:val="008714A3"/>
    <w:rsid w:val="008724A7"/>
    <w:rsid w:val="00873BA9"/>
    <w:rsid w:val="008750A0"/>
    <w:rsid w:val="00875563"/>
    <w:rsid w:val="00875E00"/>
    <w:rsid w:val="00877B56"/>
    <w:rsid w:val="00881856"/>
    <w:rsid w:val="00882044"/>
    <w:rsid w:val="00882216"/>
    <w:rsid w:val="0088411B"/>
    <w:rsid w:val="0088492B"/>
    <w:rsid w:val="008849F6"/>
    <w:rsid w:val="00884ABB"/>
    <w:rsid w:val="00884CB9"/>
    <w:rsid w:val="0088501D"/>
    <w:rsid w:val="008852C6"/>
    <w:rsid w:val="00885C49"/>
    <w:rsid w:val="00885E2A"/>
    <w:rsid w:val="00885EBB"/>
    <w:rsid w:val="008861D9"/>
    <w:rsid w:val="00886A16"/>
    <w:rsid w:val="00886A1A"/>
    <w:rsid w:val="00886E2A"/>
    <w:rsid w:val="00886F48"/>
    <w:rsid w:val="008873C8"/>
    <w:rsid w:val="008876E8"/>
    <w:rsid w:val="008877EF"/>
    <w:rsid w:val="008878D7"/>
    <w:rsid w:val="00892140"/>
    <w:rsid w:val="00892612"/>
    <w:rsid w:val="0089351E"/>
    <w:rsid w:val="00893A05"/>
    <w:rsid w:val="00893B6C"/>
    <w:rsid w:val="00893D8F"/>
    <w:rsid w:val="0089408A"/>
    <w:rsid w:val="00895F9E"/>
    <w:rsid w:val="00897F5A"/>
    <w:rsid w:val="008A2527"/>
    <w:rsid w:val="008A26F3"/>
    <w:rsid w:val="008A3840"/>
    <w:rsid w:val="008A3E31"/>
    <w:rsid w:val="008A47FE"/>
    <w:rsid w:val="008A4DB5"/>
    <w:rsid w:val="008A5A87"/>
    <w:rsid w:val="008A5B98"/>
    <w:rsid w:val="008A6619"/>
    <w:rsid w:val="008B1D80"/>
    <w:rsid w:val="008B26A8"/>
    <w:rsid w:val="008B2A02"/>
    <w:rsid w:val="008B2A99"/>
    <w:rsid w:val="008B3724"/>
    <w:rsid w:val="008B433D"/>
    <w:rsid w:val="008B4748"/>
    <w:rsid w:val="008B5010"/>
    <w:rsid w:val="008B505E"/>
    <w:rsid w:val="008B520B"/>
    <w:rsid w:val="008B6206"/>
    <w:rsid w:val="008B6DB1"/>
    <w:rsid w:val="008C00A2"/>
    <w:rsid w:val="008C1354"/>
    <w:rsid w:val="008C166A"/>
    <w:rsid w:val="008C207E"/>
    <w:rsid w:val="008C3CB5"/>
    <w:rsid w:val="008C4532"/>
    <w:rsid w:val="008C66C6"/>
    <w:rsid w:val="008C6C8E"/>
    <w:rsid w:val="008C6DBC"/>
    <w:rsid w:val="008C7791"/>
    <w:rsid w:val="008C788B"/>
    <w:rsid w:val="008C79DF"/>
    <w:rsid w:val="008C7BD1"/>
    <w:rsid w:val="008C7E77"/>
    <w:rsid w:val="008D1514"/>
    <w:rsid w:val="008D1817"/>
    <w:rsid w:val="008D1FC7"/>
    <w:rsid w:val="008D3607"/>
    <w:rsid w:val="008D3CA0"/>
    <w:rsid w:val="008D3D0B"/>
    <w:rsid w:val="008D494B"/>
    <w:rsid w:val="008D7009"/>
    <w:rsid w:val="008D7310"/>
    <w:rsid w:val="008E077B"/>
    <w:rsid w:val="008E19F9"/>
    <w:rsid w:val="008E1B1E"/>
    <w:rsid w:val="008E3D9E"/>
    <w:rsid w:val="008E59DB"/>
    <w:rsid w:val="008E6B1C"/>
    <w:rsid w:val="008E724E"/>
    <w:rsid w:val="008F1190"/>
    <w:rsid w:val="008F15AB"/>
    <w:rsid w:val="008F1620"/>
    <w:rsid w:val="008F1820"/>
    <w:rsid w:val="008F1B69"/>
    <w:rsid w:val="008F1EC0"/>
    <w:rsid w:val="008F2160"/>
    <w:rsid w:val="008F2CE5"/>
    <w:rsid w:val="008F3042"/>
    <w:rsid w:val="008F34DC"/>
    <w:rsid w:val="008F4D4C"/>
    <w:rsid w:val="008F66F8"/>
    <w:rsid w:val="00900ADE"/>
    <w:rsid w:val="00900BDB"/>
    <w:rsid w:val="00900C86"/>
    <w:rsid w:val="009019B6"/>
    <w:rsid w:val="00901EB1"/>
    <w:rsid w:val="00902B22"/>
    <w:rsid w:val="0090445B"/>
    <w:rsid w:val="009046B4"/>
    <w:rsid w:val="00906839"/>
    <w:rsid w:val="0091087B"/>
    <w:rsid w:val="009112F8"/>
    <w:rsid w:val="0091303A"/>
    <w:rsid w:val="00913953"/>
    <w:rsid w:val="009140FC"/>
    <w:rsid w:val="00914A8C"/>
    <w:rsid w:val="00914BDD"/>
    <w:rsid w:val="00914F47"/>
    <w:rsid w:val="009154DB"/>
    <w:rsid w:val="009158BA"/>
    <w:rsid w:val="009158C6"/>
    <w:rsid w:val="009159EA"/>
    <w:rsid w:val="00917611"/>
    <w:rsid w:val="00920A0A"/>
    <w:rsid w:val="00922318"/>
    <w:rsid w:val="00922D27"/>
    <w:rsid w:val="009234D5"/>
    <w:rsid w:val="00923583"/>
    <w:rsid w:val="00923658"/>
    <w:rsid w:val="009237B6"/>
    <w:rsid w:val="00925122"/>
    <w:rsid w:val="0092545B"/>
    <w:rsid w:val="00926F23"/>
    <w:rsid w:val="0092728E"/>
    <w:rsid w:val="009274E7"/>
    <w:rsid w:val="00931493"/>
    <w:rsid w:val="009316B5"/>
    <w:rsid w:val="00931BF3"/>
    <w:rsid w:val="00932AC3"/>
    <w:rsid w:val="00932CFA"/>
    <w:rsid w:val="00932EFC"/>
    <w:rsid w:val="0093320F"/>
    <w:rsid w:val="009334B4"/>
    <w:rsid w:val="0093357E"/>
    <w:rsid w:val="009350D8"/>
    <w:rsid w:val="009353D5"/>
    <w:rsid w:val="00935D64"/>
    <w:rsid w:val="009375B0"/>
    <w:rsid w:val="009375DC"/>
    <w:rsid w:val="00940128"/>
    <w:rsid w:val="00940374"/>
    <w:rsid w:val="0094201B"/>
    <w:rsid w:val="009431B5"/>
    <w:rsid w:val="0094421D"/>
    <w:rsid w:val="009449F8"/>
    <w:rsid w:val="00944D6A"/>
    <w:rsid w:val="00945B50"/>
    <w:rsid w:val="00945BFA"/>
    <w:rsid w:val="0094601E"/>
    <w:rsid w:val="009473A3"/>
    <w:rsid w:val="00947680"/>
    <w:rsid w:val="009505C6"/>
    <w:rsid w:val="00951217"/>
    <w:rsid w:val="0095152B"/>
    <w:rsid w:val="009525D3"/>
    <w:rsid w:val="009529A6"/>
    <w:rsid w:val="0095320C"/>
    <w:rsid w:val="00953A90"/>
    <w:rsid w:val="009555BF"/>
    <w:rsid w:val="009559F0"/>
    <w:rsid w:val="00955DA6"/>
    <w:rsid w:val="009573C6"/>
    <w:rsid w:val="00957AD4"/>
    <w:rsid w:val="009600D1"/>
    <w:rsid w:val="00960240"/>
    <w:rsid w:val="009605A9"/>
    <w:rsid w:val="009613AE"/>
    <w:rsid w:val="009613E0"/>
    <w:rsid w:val="009617B7"/>
    <w:rsid w:val="00961D80"/>
    <w:rsid w:val="009622F8"/>
    <w:rsid w:val="00962416"/>
    <w:rsid w:val="00963002"/>
    <w:rsid w:val="0096354A"/>
    <w:rsid w:val="00963A2A"/>
    <w:rsid w:val="00964C49"/>
    <w:rsid w:val="00964E46"/>
    <w:rsid w:val="00964FC0"/>
    <w:rsid w:val="00964FC3"/>
    <w:rsid w:val="0096693C"/>
    <w:rsid w:val="009671F1"/>
    <w:rsid w:val="00967F22"/>
    <w:rsid w:val="009703A5"/>
    <w:rsid w:val="00970AC0"/>
    <w:rsid w:val="00970F94"/>
    <w:rsid w:val="0097179E"/>
    <w:rsid w:val="00972581"/>
    <w:rsid w:val="00972992"/>
    <w:rsid w:val="009730FC"/>
    <w:rsid w:val="0097472E"/>
    <w:rsid w:val="00974C4F"/>
    <w:rsid w:val="00975574"/>
    <w:rsid w:val="009755B3"/>
    <w:rsid w:val="009760F9"/>
    <w:rsid w:val="009761F4"/>
    <w:rsid w:val="0097704E"/>
    <w:rsid w:val="00977EF3"/>
    <w:rsid w:val="0098130D"/>
    <w:rsid w:val="00983276"/>
    <w:rsid w:val="0098327D"/>
    <w:rsid w:val="009833D9"/>
    <w:rsid w:val="00983D97"/>
    <w:rsid w:val="00984247"/>
    <w:rsid w:val="0098570A"/>
    <w:rsid w:val="00986127"/>
    <w:rsid w:val="009861FB"/>
    <w:rsid w:val="00986D5A"/>
    <w:rsid w:val="00987505"/>
    <w:rsid w:val="00987577"/>
    <w:rsid w:val="00990CCB"/>
    <w:rsid w:val="00990CD9"/>
    <w:rsid w:val="00992F13"/>
    <w:rsid w:val="00993EF7"/>
    <w:rsid w:val="0099555F"/>
    <w:rsid w:val="0099581B"/>
    <w:rsid w:val="00997260"/>
    <w:rsid w:val="009979D3"/>
    <w:rsid w:val="00997D1E"/>
    <w:rsid w:val="009A08E2"/>
    <w:rsid w:val="009A102C"/>
    <w:rsid w:val="009A14ED"/>
    <w:rsid w:val="009A1B7F"/>
    <w:rsid w:val="009A21A6"/>
    <w:rsid w:val="009A2E07"/>
    <w:rsid w:val="009A45B1"/>
    <w:rsid w:val="009A57C3"/>
    <w:rsid w:val="009A6A2D"/>
    <w:rsid w:val="009A6FDF"/>
    <w:rsid w:val="009B1B5A"/>
    <w:rsid w:val="009B1EB7"/>
    <w:rsid w:val="009B236A"/>
    <w:rsid w:val="009B4796"/>
    <w:rsid w:val="009B4B1A"/>
    <w:rsid w:val="009B4E7A"/>
    <w:rsid w:val="009B6137"/>
    <w:rsid w:val="009B6C21"/>
    <w:rsid w:val="009B7376"/>
    <w:rsid w:val="009B795E"/>
    <w:rsid w:val="009C0599"/>
    <w:rsid w:val="009C207F"/>
    <w:rsid w:val="009C33A4"/>
    <w:rsid w:val="009C3FA7"/>
    <w:rsid w:val="009C4620"/>
    <w:rsid w:val="009C4E69"/>
    <w:rsid w:val="009C5472"/>
    <w:rsid w:val="009C7217"/>
    <w:rsid w:val="009C737C"/>
    <w:rsid w:val="009C75CB"/>
    <w:rsid w:val="009D1F77"/>
    <w:rsid w:val="009D223C"/>
    <w:rsid w:val="009D2259"/>
    <w:rsid w:val="009D2981"/>
    <w:rsid w:val="009D2B6C"/>
    <w:rsid w:val="009D3729"/>
    <w:rsid w:val="009D57F4"/>
    <w:rsid w:val="009D5A01"/>
    <w:rsid w:val="009D5B6D"/>
    <w:rsid w:val="009D5F0A"/>
    <w:rsid w:val="009D6472"/>
    <w:rsid w:val="009D75B5"/>
    <w:rsid w:val="009D78AB"/>
    <w:rsid w:val="009E0DE4"/>
    <w:rsid w:val="009E0F2F"/>
    <w:rsid w:val="009E1778"/>
    <w:rsid w:val="009E2850"/>
    <w:rsid w:val="009E2EDC"/>
    <w:rsid w:val="009E3394"/>
    <w:rsid w:val="009E3F7D"/>
    <w:rsid w:val="009E4651"/>
    <w:rsid w:val="009E4807"/>
    <w:rsid w:val="009E4DC2"/>
    <w:rsid w:val="009E6D73"/>
    <w:rsid w:val="009E715B"/>
    <w:rsid w:val="009E7EE6"/>
    <w:rsid w:val="009F0F08"/>
    <w:rsid w:val="009F2982"/>
    <w:rsid w:val="009F2B01"/>
    <w:rsid w:val="009F2BDB"/>
    <w:rsid w:val="009F43AA"/>
    <w:rsid w:val="009F463C"/>
    <w:rsid w:val="009F5146"/>
    <w:rsid w:val="009F53A6"/>
    <w:rsid w:val="009F5B34"/>
    <w:rsid w:val="009F69E2"/>
    <w:rsid w:val="009F6F11"/>
    <w:rsid w:val="009F72E5"/>
    <w:rsid w:val="009F7375"/>
    <w:rsid w:val="00A00794"/>
    <w:rsid w:val="00A00F0B"/>
    <w:rsid w:val="00A0122B"/>
    <w:rsid w:val="00A015C6"/>
    <w:rsid w:val="00A01CEF"/>
    <w:rsid w:val="00A03F1B"/>
    <w:rsid w:val="00A04F93"/>
    <w:rsid w:val="00A059CB"/>
    <w:rsid w:val="00A06079"/>
    <w:rsid w:val="00A06126"/>
    <w:rsid w:val="00A06158"/>
    <w:rsid w:val="00A068F1"/>
    <w:rsid w:val="00A06CB6"/>
    <w:rsid w:val="00A06D6F"/>
    <w:rsid w:val="00A06F42"/>
    <w:rsid w:val="00A07303"/>
    <w:rsid w:val="00A07646"/>
    <w:rsid w:val="00A0789E"/>
    <w:rsid w:val="00A079E7"/>
    <w:rsid w:val="00A106E2"/>
    <w:rsid w:val="00A10F6E"/>
    <w:rsid w:val="00A12345"/>
    <w:rsid w:val="00A1252A"/>
    <w:rsid w:val="00A12A7C"/>
    <w:rsid w:val="00A12E66"/>
    <w:rsid w:val="00A1427A"/>
    <w:rsid w:val="00A157A7"/>
    <w:rsid w:val="00A16783"/>
    <w:rsid w:val="00A20573"/>
    <w:rsid w:val="00A21241"/>
    <w:rsid w:val="00A2165C"/>
    <w:rsid w:val="00A22A00"/>
    <w:rsid w:val="00A22B0B"/>
    <w:rsid w:val="00A2370D"/>
    <w:rsid w:val="00A258C8"/>
    <w:rsid w:val="00A25A2E"/>
    <w:rsid w:val="00A25BD6"/>
    <w:rsid w:val="00A274F9"/>
    <w:rsid w:val="00A27B86"/>
    <w:rsid w:val="00A3098E"/>
    <w:rsid w:val="00A30F16"/>
    <w:rsid w:val="00A311DD"/>
    <w:rsid w:val="00A31993"/>
    <w:rsid w:val="00A3268D"/>
    <w:rsid w:val="00A32C2F"/>
    <w:rsid w:val="00A34D39"/>
    <w:rsid w:val="00A35E5D"/>
    <w:rsid w:val="00A411FE"/>
    <w:rsid w:val="00A419FD"/>
    <w:rsid w:val="00A4243B"/>
    <w:rsid w:val="00A4378B"/>
    <w:rsid w:val="00A43B66"/>
    <w:rsid w:val="00A44BEB"/>
    <w:rsid w:val="00A45DE7"/>
    <w:rsid w:val="00A45FDA"/>
    <w:rsid w:val="00A4699D"/>
    <w:rsid w:val="00A50023"/>
    <w:rsid w:val="00A50323"/>
    <w:rsid w:val="00A50E03"/>
    <w:rsid w:val="00A51D2A"/>
    <w:rsid w:val="00A51F01"/>
    <w:rsid w:val="00A51FDE"/>
    <w:rsid w:val="00A52CB8"/>
    <w:rsid w:val="00A53826"/>
    <w:rsid w:val="00A53B2B"/>
    <w:rsid w:val="00A53C0F"/>
    <w:rsid w:val="00A54078"/>
    <w:rsid w:val="00A5411B"/>
    <w:rsid w:val="00A54763"/>
    <w:rsid w:val="00A54C94"/>
    <w:rsid w:val="00A5674E"/>
    <w:rsid w:val="00A56EEF"/>
    <w:rsid w:val="00A57432"/>
    <w:rsid w:val="00A57973"/>
    <w:rsid w:val="00A60FFF"/>
    <w:rsid w:val="00A61530"/>
    <w:rsid w:val="00A61CA1"/>
    <w:rsid w:val="00A62386"/>
    <w:rsid w:val="00A6243D"/>
    <w:rsid w:val="00A62988"/>
    <w:rsid w:val="00A62A1E"/>
    <w:rsid w:val="00A62ABB"/>
    <w:rsid w:val="00A63501"/>
    <w:rsid w:val="00A6383E"/>
    <w:rsid w:val="00A63E86"/>
    <w:rsid w:val="00A642F5"/>
    <w:rsid w:val="00A649D5"/>
    <w:rsid w:val="00A65228"/>
    <w:rsid w:val="00A66E6D"/>
    <w:rsid w:val="00A67283"/>
    <w:rsid w:val="00A674E2"/>
    <w:rsid w:val="00A67868"/>
    <w:rsid w:val="00A70159"/>
    <w:rsid w:val="00A7059F"/>
    <w:rsid w:val="00A71367"/>
    <w:rsid w:val="00A7277A"/>
    <w:rsid w:val="00A7327B"/>
    <w:rsid w:val="00A73F61"/>
    <w:rsid w:val="00A7461F"/>
    <w:rsid w:val="00A74903"/>
    <w:rsid w:val="00A74CCB"/>
    <w:rsid w:val="00A7649A"/>
    <w:rsid w:val="00A77469"/>
    <w:rsid w:val="00A778B3"/>
    <w:rsid w:val="00A80C90"/>
    <w:rsid w:val="00A81B15"/>
    <w:rsid w:val="00A81B6B"/>
    <w:rsid w:val="00A81E28"/>
    <w:rsid w:val="00A8283E"/>
    <w:rsid w:val="00A830FE"/>
    <w:rsid w:val="00A83734"/>
    <w:rsid w:val="00A846E7"/>
    <w:rsid w:val="00A85046"/>
    <w:rsid w:val="00A85BE9"/>
    <w:rsid w:val="00A85DDF"/>
    <w:rsid w:val="00A87EF6"/>
    <w:rsid w:val="00A900F7"/>
    <w:rsid w:val="00A907C2"/>
    <w:rsid w:val="00A908C5"/>
    <w:rsid w:val="00A94C50"/>
    <w:rsid w:val="00A95196"/>
    <w:rsid w:val="00A968B8"/>
    <w:rsid w:val="00A969AB"/>
    <w:rsid w:val="00AA06E8"/>
    <w:rsid w:val="00AA16CE"/>
    <w:rsid w:val="00AA26D7"/>
    <w:rsid w:val="00AA3460"/>
    <w:rsid w:val="00AA3969"/>
    <w:rsid w:val="00AA3C83"/>
    <w:rsid w:val="00AA3CB4"/>
    <w:rsid w:val="00AA6980"/>
    <w:rsid w:val="00AA6994"/>
    <w:rsid w:val="00AA7025"/>
    <w:rsid w:val="00AA76F4"/>
    <w:rsid w:val="00AB07A0"/>
    <w:rsid w:val="00AB08B1"/>
    <w:rsid w:val="00AB16B0"/>
    <w:rsid w:val="00AB1B71"/>
    <w:rsid w:val="00AB1E6D"/>
    <w:rsid w:val="00AB2A97"/>
    <w:rsid w:val="00AB35FC"/>
    <w:rsid w:val="00AB37B0"/>
    <w:rsid w:val="00AB4EAC"/>
    <w:rsid w:val="00AB5381"/>
    <w:rsid w:val="00AB57DD"/>
    <w:rsid w:val="00AB5DA7"/>
    <w:rsid w:val="00AB666A"/>
    <w:rsid w:val="00AB67C8"/>
    <w:rsid w:val="00AB6F50"/>
    <w:rsid w:val="00AB6F99"/>
    <w:rsid w:val="00AB71B9"/>
    <w:rsid w:val="00AB7EDE"/>
    <w:rsid w:val="00AC0514"/>
    <w:rsid w:val="00AC1141"/>
    <w:rsid w:val="00AC1587"/>
    <w:rsid w:val="00AC41C4"/>
    <w:rsid w:val="00AC498E"/>
    <w:rsid w:val="00AC52D3"/>
    <w:rsid w:val="00AC56E2"/>
    <w:rsid w:val="00AC60A6"/>
    <w:rsid w:val="00AD0612"/>
    <w:rsid w:val="00AD138C"/>
    <w:rsid w:val="00AD151D"/>
    <w:rsid w:val="00AD17A4"/>
    <w:rsid w:val="00AD25ED"/>
    <w:rsid w:val="00AD3714"/>
    <w:rsid w:val="00AD3970"/>
    <w:rsid w:val="00AD3B6F"/>
    <w:rsid w:val="00AD3F6B"/>
    <w:rsid w:val="00AD4C1D"/>
    <w:rsid w:val="00AD4D5A"/>
    <w:rsid w:val="00AD58E0"/>
    <w:rsid w:val="00AD6D80"/>
    <w:rsid w:val="00AE02E1"/>
    <w:rsid w:val="00AE0445"/>
    <w:rsid w:val="00AE09FD"/>
    <w:rsid w:val="00AE1E95"/>
    <w:rsid w:val="00AE2DFA"/>
    <w:rsid w:val="00AE3158"/>
    <w:rsid w:val="00AE360F"/>
    <w:rsid w:val="00AE3DA9"/>
    <w:rsid w:val="00AE74F5"/>
    <w:rsid w:val="00AF01F0"/>
    <w:rsid w:val="00AF06D8"/>
    <w:rsid w:val="00AF0A3A"/>
    <w:rsid w:val="00AF0F1F"/>
    <w:rsid w:val="00AF11BF"/>
    <w:rsid w:val="00AF2988"/>
    <w:rsid w:val="00AF29CF"/>
    <w:rsid w:val="00AF2A47"/>
    <w:rsid w:val="00AF327E"/>
    <w:rsid w:val="00AF439C"/>
    <w:rsid w:val="00AF56FF"/>
    <w:rsid w:val="00AF5A7B"/>
    <w:rsid w:val="00AF5B7D"/>
    <w:rsid w:val="00AF629B"/>
    <w:rsid w:val="00AF6AE8"/>
    <w:rsid w:val="00AF6EEF"/>
    <w:rsid w:val="00AF76F8"/>
    <w:rsid w:val="00B00E68"/>
    <w:rsid w:val="00B02286"/>
    <w:rsid w:val="00B03FA3"/>
    <w:rsid w:val="00B06172"/>
    <w:rsid w:val="00B064AE"/>
    <w:rsid w:val="00B06733"/>
    <w:rsid w:val="00B06F06"/>
    <w:rsid w:val="00B1004F"/>
    <w:rsid w:val="00B118DC"/>
    <w:rsid w:val="00B11B2A"/>
    <w:rsid w:val="00B11DBB"/>
    <w:rsid w:val="00B120A8"/>
    <w:rsid w:val="00B12284"/>
    <w:rsid w:val="00B135D9"/>
    <w:rsid w:val="00B13F9F"/>
    <w:rsid w:val="00B14B96"/>
    <w:rsid w:val="00B15B8A"/>
    <w:rsid w:val="00B15BFD"/>
    <w:rsid w:val="00B1679E"/>
    <w:rsid w:val="00B16BC4"/>
    <w:rsid w:val="00B16E89"/>
    <w:rsid w:val="00B17CE4"/>
    <w:rsid w:val="00B202A1"/>
    <w:rsid w:val="00B21FC1"/>
    <w:rsid w:val="00B221C1"/>
    <w:rsid w:val="00B22863"/>
    <w:rsid w:val="00B2374C"/>
    <w:rsid w:val="00B247A6"/>
    <w:rsid w:val="00B24B5C"/>
    <w:rsid w:val="00B259DE"/>
    <w:rsid w:val="00B2686E"/>
    <w:rsid w:val="00B27D57"/>
    <w:rsid w:val="00B27F63"/>
    <w:rsid w:val="00B30445"/>
    <w:rsid w:val="00B307E7"/>
    <w:rsid w:val="00B30A50"/>
    <w:rsid w:val="00B313BC"/>
    <w:rsid w:val="00B31B19"/>
    <w:rsid w:val="00B32722"/>
    <w:rsid w:val="00B32D14"/>
    <w:rsid w:val="00B32D61"/>
    <w:rsid w:val="00B32D94"/>
    <w:rsid w:val="00B33A67"/>
    <w:rsid w:val="00B3449C"/>
    <w:rsid w:val="00B34FA2"/>
    <w:rsid w:val="00B35B7E"/>
    <w:rsid w:val="00B36E51"/>
    <w:rsid w:val="00B36E95"/>
    <w:rsid w:val="00B36EE7"/>
    <w:rsid w:val="00B37DFF"/>
    <w:rsid w:val="00B4030A"/>
    <w:rsid w:val="00B41954"/>
    <w:rsid w:val="00B41EDA"/>
    <w:rsid w:val="00B42B3A"/>
    <w:rsid w:val="00B43F9E"/>
    <w:rsid w:val="00B44467"/>
    <w:rsid w:val="00B44D2F"/>
    <w:rsid w:val="00B44ED2"/>
    <w:rsid w:val="00B44F6B"/>
    <w:rsid w:val="00B451F3"/>
    <w:rsid w:val="00B46280"/>
    <w:rsid w:val="00B46E7D"/>
    <w:rsid w:val="00B47724"/>
    <w:rsid w:val="00B50C4B"/>
    <w:rsid w:val="00B50FEF"/>
    <w:rsid w:val="00B51632"/>
    <w:rsid w:val="00B5183C"/>
    <w:rsid w:val="00B51BE4"/>
    <w:rsid w:val="00B52760"/>
    <w:rsid w:val="00B52D5C"/>
    <w:rsid w:val="00B53F46"/>
    <w:rsid w:val="00B5570D"/>
    <w:rsid w:val="00B558CC"/>
    <w:rsid w:val="00B562FA"/>
    <w:rsid w:val="00B569AB"/>
    <w:rsid w:val="00B576B4"/>
    <w:rsid w:val="00B57EFE"/>
    <w:rsid w:val="00B60B3A"/>
    <w:rsid w:val="00B60C18"/>
    <w:rsid w:val="00B60E99"/>
    <w:rsid w:val="00B62374"/>
    <w:rsid w:val="00B628C5"/>
    <w:rsid w:val="00B62B2E"/>
    <w:rsid w:val="00B633BD"/>
    <w:rsid w:val="00B6395F"/>
    <w:rsid w:val="00B64FA0"/>
    <w:rsid w:val="00B650EC"/>
    <w:rsid w:val="00B661FD"/>
    <w:rsid w:val="00B66FC7"/>
    <w:rsid w:val="00B67349"/>
    <w:rsid w:val="00B6752E"/>
    <w:rsid w:val="00B67FEF"/>
    <w:rsid w:val="00B711CC"/>
    <w:rsid w:val="00B713AE"/>
    <w:rsid w:val="00B7225C"/>
    <w:rsid w:val="00B72320"/>
    <w:rsid w:val="00B743B2"/>
    <w:rsid w:val="00B75D41"/>
    <w:rsid w:val="00B77CAB"/>
    <w:rsid w:val="00B8200A"/>
    <w:rsid w:val="00B826B4"/>
    <w:rsid w:val="00B828EC"/>
    <w:rsid w:val="00B8327E"/>
    <w:rsid w:val="00B83601"/>
    <w:rsid w:val="00B83E43"/>
    <w:rsid w:val="00B842B9"/>
    <w:rsid w:val="00B84465"/>
    <w:rsid w:val="00B84FAD"/>
    <w:rsid w:val="00B853F3"/>
    <w:rsid w:val="00B85442"/>
    <w:rsid w:val="00B858D4"/>
    <w:rsid w:val="00B87304"/>
    <w:rsid w:val="00B877DC"/>
    <w:rsid w:val="00B87F83"/>
    <w:rsid w:val="00B9108F"/>
    <w:rsid w:val="00B938CE"/>
    <w:rsid w:val="00B9416F"/>
    <w:rsid w:val="00B96193"/>
    <w:rsid w:val="00B96E46"/>
    <w:rsid w:val="00B973FA"/>
    <w:rsid w:val="00B97618"/>
    <w:rsid w:val="00BA0832"/>
    <w:rsid w:val="00BA193A"/>
    <w:rsid w:val="00BA1D6D"/>
    <w:rsid w:val="00BA331C"/>
    <w:rsid w:val="00BA3744"/>
    <w:rsid w:val="00BA3C4D"/>
    <w:rsid w:val="00BA44C8"/>
    <w:rsid w:val="00BA51E4"/>
    <w:rsid w:val="00BA59FC"/>
    <w:rsid w:val="00BA71AB"/>
    <w:rsid w:val="00BA7265"/>
    <w:rsid w:val="00BB0B06"/>
    <w:rsid w:val="00BB0E47"/>
    <w:rsid w:val="00BB0FDC"/>
    <w:rsid w:val="00BB1B33"/>
    <w:rsid w:val="00BB1B4D"/>
    <w:rsid w:val="00BB2018"/>
    <w:rsid w:val="00BB29F5"/>
    <w:rsid w:val="00BB3F40"/>
    <w:rsid w:val="00BB4200"/>
    <w:rsid w:val="00BB42E2"/>
    <w:rsid w:val="00BB4C40"/>
    <w:rsid w:val="00BB5224"/>
    <w:rsid w:val="00BB54B1"/>
    <w:rsid w:val="00BB6F89"/>
    <w:rsid w:val="00BB7300"/>
    <w:rsid w:val="00BB7D43"/>
    <w:rsid w:val="00BC1853"/>
    <w:rsid w:val="00BC22EB"/>
    <w:rsid w:val="00BC39EB"/>
    <w:rsid w:val="00BC474A"/>
    <w:rsid w:val="00BC593F"/>
    <w:rsid w:val="00BC59A4"/>
    <w:rsid w:val="00BC5D22"/>
    <w:rsid w:val="00BC5F54"/>
    <w:rsid w:val="00BC6C0B"/>
    <w:rsid w:val="00BC7450"/>
    <w:rsid w:val="00BD00F2"/>
    <w:rsid w:val="00BD0A53"/>
    <w:rsid w:val="00BD0B70"/>
    <w:rsid w:val="00BD1EFF"/>
    <w:rsid w:val="00BD269F"/>
    <w:rsid w:val="00BD31C7"/>
    <w:rsid w:val="00BD4451"/>
    <w:rsid w:val="00BD4F57"/>
    <w:rsid w:val="00BD4FFB"/>
    <w:rsid w:val="00BD60B5"/>
    <w:rsid w:val="00BE0085"/>
    <w:rsid w:val="00BE2023"/>
    <w:rsid w:val="00BE328F"/>
    <w:rsid w:val="00BE38C2"/>
    <w:rsid w:val="00BE4277"/>
    <w:rsid w:val="00BE52F7"/>
    <w:rsid w:val="00BE5700"/>
    <w:rsid w:val="00BE60B1"/>
    <w:rsid w:val="00BE6709"/>
    <w:rsid w:val="00BE75C6"/>
    <w:rsid w:val="00BE7B46"/>
    <w:rsid w:val="00BF04CB"/>
    <w:rsid w:val="00BF154A"/>
    <w:rsid w:val="00BF1DAF"/>
    <w:rsid w:val="00BF2026"/>
    <w:rsid w:val="00BF2D44"/>
    <w:rsid w:val="00BF31F9"/>
    <w:rsid w:val="00BF423F"/>
    <w:rsid w:val="00BF4C9E"/>
    <w:rsid w:val="00BF4F8D"/>
    <w:rsid w:val="00BF511D"/>
    <w:rsid w:val="00BF5D76"/>
    <w:rsid w:val="00BF634C"/>
    <w:rsid w:val="00BF6434"/>
    <w:rsid w:val="00BF697F"/>
    <w:rsid w:val="00BF77D6"/>
    <w:rsid w:val="00C019F6"/>
    <w:rsid w:val="00C01D25"/>
    <w:rsid w:val="00C01F26"/>
    <w:rsid w:val="00C0354B"/>
    <w:rsid w:val="00C03F25"/>
    <w:rsid w:val="00C043BA"/>
    <w:rsid w:val="00C04D6C"/>
    <w:rsid w:val="00C05EF7"/>
    <w:rsid w:val="00C0630C"/>
    <w:rsid w:val="00C06430"/>
    <w:rsid w:val="00C077F9"/>
    <w:rsid w:val="00C10439"/>
    <w:rsid w:val="00C10EB7"/>
    <w:rsid w:val="00C11800"/>
    <w:rsid w:val="00C11C6B"/>
    <w:rsid w:val="00C123DF"/>
    <w:rsid w:val="00C127A4"/>
    <w:rsid w:val="00C141A2"/>
    <w:rsid w:val="00C14C78"/>
    <w:rsid w:val="00C1660F"/>
    <w:rsid w:val="00C16FFF"/>
    <w:rsid w:val="00C170F5"/>
    <w:rsid w:val="00C171B1"/>
    <w:rsid w:val="00C17500"/>
    <w:rsid w:val="00C17956"/>
    <w:rsid w:val="00C20664"/>
    <w:rsid w:val="00C2112E"/>
    <w:rsid w:val="00C22AC3"/>
    <w:rsid w:val="00C235A6"/>
    <w:rsid w:val="00C235D7"/>
    <w:rsid w:val="00C23863"/>
    <w:rsid w:val="00C2459E"/>
    <w:rsid w:val="00C24F4B"/>
    <w:rsid w:val="00C2553E"/>
    <w:rsid w:val="00C25910"/>
    <w:rsid w:val="00C267BB"/>
    <w:rsid w:val="00C26938"/>
    <w:rsid w:val="00C26A95"/>
    <w:rsid w:val="00C27E21"/>
    <w:rsid w:val="00C30F47"/>
    <w:rsid w:val="00C31D16"/>
    <w:rsid w:val="00C32329"/>
    <w:rsid w:val="00C3284C"/>
    <w:rsid w:val="00C32860"/>
    <w:rsid w:val="00C33243"/>
    <w:rsid w:val="00C33CD5"/>
    <w:rsid w:val="00C342AE"/>
    <w:rsid w:val="00C357EC"/>
    <w:rsid w:val="00C35E38"/>
    <w:rsid w:val="00C36850"/>
    <w:rsid w:val="00C36EC0"/>
    <w:rsid w:val="00C36FE5"/>
    <w:rsid w:val="00C37446"/>
    <w:rsid w:val="00C37475"/>
    <w:rsid w:val="00C3749F"/>
    <w:rsid w:val="00C376A7"/>
    <w:rsid w:val="00C405E7"/>
    <w:rsid w:val="00C410C4"/>
    <w:rsid w:val="00C422BE"/>
    <w:rsid w:val="00C42DDC"/>
    <w:rsid w:val="00C430A0"/>
    <w:rsid w:val="00C435E8"/>
    <w:rsid w:val="00C435ED"/>
    <w:rsid w:val="00C455F5"/>
    <w:rsid w:val="00C46696"/>
    <w:rsid w:val="00C46F8D"/>
    <w:rsid w:val="00C501D9"/>
    <w:rsid w:val="00C55885"/>
    <w:rsid w:val="00C55FE9"/>
    <w:rsid w:val="00C5627F"/>
    <w:rsid w:val="00C564C0"/>
    <w:rsid w:val="00C56B94"/>
    <w:rsid w:val="00C56BB7"/>
    <w:rsid w:val="00C571CC"/>
    <w:rsid w:val="00C57211"/>
    <w:rsid w:val="00C57E84"/>
    <w:rsid w:val="00C60FB1"/>
    <w:rsid w:val="00C619A1"/>
    <w:rsid w:val="00C624BE"/>
    <w:rsid w:val="00C63305"/>
    <w:rsid w:val="00C635D2"/>
    <w:rsid w:val="00C64976"/>
    <w:rsid w:val="00C64BD8"/>
    <w:rsid w:val="00C64DCE"/>
    <w:rsid w:val="00C6712A"/>
    <w:rsid w:val="00C6757B"/>
    <w:rsid w:val="00C67623"/>
    <w:rsid w:val="00C70004"/>
    <w:rsid w:val="00C71140"/>
    <w:rsid w:val="00C723E8"/>
    <w:rsid w:val="00C72957"/>
    <w:rsid w:val="00C75451"/>
    <w:rsid w:val="00C75722"/>
    <w:rsid w:val="00C76EF8"/>
    <w:rsid w:val="00C77A21"/>
    <w:rsid w:val="00C8179A"/>
    <w:rsid w:val="00C81C02"/>
    <w:rsid w:val="00C825AA"/>
    <w:rsid w:val="00C83B58"/>
    <w:rsid w:val="00C83DC2"/>
    <w:rsid w:val="00C85248"/>
    <w:rsid w:val="00C854AA"/>
    <w:rsid w:val="00C86779"/>
    <w:rsid w:val="00C86A1B"/>
    <w:rsid w:val="00C86D5B"/>
    <w:rsid w:val="00C87CA4"/>
    <w:rsid w:val="00C914DF"/>
    <w:rsid w:val="00C91832"/>
    <w:rsid w:val="00C92EAB"/>
    <w:rsid w:val="00C9301C"/>
    <w:rsid w:val="00C934F6"/>
    <w:rsid w:val="00C93874"/>
    <w:rsid w:val="00C975F6"/>
    <w:rsid w:val="00C97B7B"/>
    <w:rsid w:val="00C97E81"/>
    <w:rsid w:val="00CA166A"/>
    <w:rsid w:val="00CA1D80"/>
    <w:rsid w:val="00CA1EFB"/>
    <w:rsid w:val="00CA233B"/>
    <w:rsid w:val="00CA2B8F"/>
    <w:rsid w:val="00CA2D24"/>
    <w:rsid w:val="00CA35D7"/>
    <w:rsid w:val="00CA385E"/>
    <w:rsid w:val="00CA4CF5"/>
    <w:rsid w:val="00CA662F"/>
    <w:rsid w:val="00CA70DB"/>
    <w:rsid w:val="00CB0B96"/>
    <w:rsid w:val="00CB0BA5"/>
    <w:rsid w:val="00CB1CDB"/>
    <w:rsid w:val="00CB226E"/>
    <w:rsid w:val="00CB2B19"/>
    <w:rsid w:val="00CB320F"/>
    <w:rsid w:val="00CB42D2"/>
    <w:rsid w:val="00CB6597"/>
    <w:rsid w:val="00CB6F5B"/>
    <w:rsid w:val="00CB7D10"/>
    <w:rsid w:val="00CC2766"/>
    <w:rsid w:val="00CC2E9D"/>
    <w:rsid w:val="00CC2EA5"/>
    <w:rsid w:val="00CC2ED2"/>
    <w:rsid w:val="00CC4562"/>
    <w:rsid w:val="00CC466F"/>
    <w:rsid w:val="00CC5234"/>
    <w:rsid w:val="00CC64C0"/>
    <w:rsid w:val="00CC6EFA"/>
    <w:rsid w:val="00CC7225"/>
    <w:rsid w:val="00CC7BE5"/>
    <w:rsid w:val="00CD0420"/>
    <w:rsid w:val="00CD0896"/>
    <w:rsid w:val="00CD2634"/>
    <w:rsid w:val="00CD372B"/>
    <w:rsid w:val="00CD41CB"/>
    <w:rsid w:val="00CD4C13"/>
    <w:rsid w:val="00CD64B2"/>
    <w:rsid w:val="00CD77CF"/>
    <w:rsid w:val="00CE0032"/>
    <w:rsid w:val="00CE08C5"/>
    <w:rsid w:val="00CE0C66"/>
    <w:rsid w:val="00CE1769"/>
    <w:rsid w:val="00CE2460"/>
    <w:rsid w:val="00CE2692"/>
    <w:rsid w:val="00CE3228"/>
    <w:rsid w:val="00CE3DAA"/>
    <w:rsid w:val="00CE4099"/>
    <w:rsid w:val="00CE6194"/>
    <w:rsid w:val="00CE6857"/>
    <w:rsid w:val="00CE6DBA"/>
    <w:rsid w:val="00CE7150"/>
    <w:rsid w:val="00CE787C"/>
    <w:rsid w:val="00CE7945"/>
    <w:rsid w:val="00CF01C9"/>
    <w:rsid w:val="00CF01D4"/>
    <w:rsid w:val="00CF0587"/>
    <w:rsid w:val="00CF1EDC"/>
    <w:rsid w:val="00CF2022"/>
    <w:rsid w:val="00CF2381"/>
    <w:rsid w:val="00CF2818"/>
    <w:rsid w:val="00CF29D9"/>
    <w:rsid w:val="00CF3E28"/>
    <w:rsid w:val="00CF565F"/>
    <w:rsid w:val="00CF6013"/>
    <w:rsid w:val="00CF61CC"/>
    <w:rsid w:val="00CF62AD"/>
    <w:rsid w:val="00CF6317"/>
    <w:rsid w:val="00CF6C43"/>
    <w:rsid w:val="00CF7F1F"/>
    <w:rsid w:val="00D01522"/>
    <w:rsid w:val="00D019C4"/>
    <w:rsid w:val="00D0266A"/>
    <w:rsid w:val="00D02E37"/>
    <w:rsid w:val="00D03152"/>
    <w:rsid w:val="00D0343F"/>
    <w:rsid w:val="00D03BB6"/>
    <w:rsid w:val="00D05088"/>
    <w:rsid w:val="00D05A29"/>
    <w:rsid w:val="00D0681B"/>
    <w:rsid w:val="00D06A97"/>
    <w:rsid w:val="00D07365"/>
    <w:rsid w:val="00D0758C"/>
    <w:rsid w:val="00D07D15"/>
    <w:rsid w:val="00D10246"/>
    <w:rsid w:val="00D10401"/>
    <w:rsid w:val="00D10E03"/>
    <w:rsid w:val="00D1236A"/>
    <w:rsid w:val="00D123D6"/>
    <w:rsid w:val="00D136F6"/>
    <w:rsid w:val="00D14386"/>
    <w:rsid w:val="00D14421"/>
    <w:rsid w:val="00D144E4"/>
    <w:rsid w:val="00D14FEE"/>
    <w:rsid w:val="00D1661E"/>
    <w:rsid w:val="00D17B49"/>
    <w:rsid w:val="00D17E9B"/>
    <w:rsid w:val="00D20855"/>
    <w:rsid w:val="00D21F25"/>
    <w:rsid w:val="00D21F5D"/>
    <w:rsid w:val="00D22843"/>
    <w:rsid w:val="00D22A74"/>
    <w:rsid w:val="00D25BBE"/>
    <w:rsid w:val="00D25FDF"/>
    <w:rsid w:val="00D25FEE"/>
    <w:rsid w:val="00D262DD"/>
    <w:rsid w:val="00D2672A"/>
    <w:rsid w:val="00D268D6"/>
    <w:rsid w:val="00D27B38"/>
    <w:rsid w:val="00D3046D"/>
    <w:rsid w:val="00D310EB"/>
    <w:rsid w:val="00D32B4D"/>
    <w:rsid w:val="00D32F03"/>
    <w:rsid w:val="00D333AE"/>
    <w:rsid w:val="00D33CCA"/>
    <w:rsid w:val="00D34085"/>
    <w:rsid w:val="00D3442C"/>
    <w:rsid w:val="00D34961"/>
    <w:rsid w:val="00D358F1"/>
    <w:rsid w:val="00D36490"/>
    <w:rsid w:val="00D36D40"/>
    <w:rsid w:val="00D36F3F"/>
    <w:rsid w:val="00D373AB"/>
    <w:rsid w:val="00D37839"/>
    <w:rsid w:val="00D41173"/>
    <w:rsid w:val="00D41258"/>
    <w:rsid w:val="00D41DFC"/>
    <w:rsid w:val="00D427FE"/>
    <w:rsid w:val="00D42A87"/>
    <w:rsid w:val="00D44F26"/>
    <w:rsid w:val="00D450AA"/>
    <w:rsid w:val="00D450FA"/>
    <w:rsid w:val="00D45345"/>
    <w:rsid w:val="00D454D6"/>
    <w:rsid w:val="00D47453"/>
    <w:rsid w:val="00D47936"/>
    <w:rsid w:val="00D504A0"/>
    <w:rsid w:val="00D50A61"/>
    <w:rsid w:val="00D521B3"/>
    <w:rsid w:val="00D5318B"/>
    <w:rsid w:val="00D531A9"/>
    <w:rsid w:val="00D53AC9"/>
    <w:rsid w:val="00D54DDA"/>
    <w:rsid w:val="00D54FF6"/>
    <w:rsid w:val="00D5508D"/>
    <w:rsid w:val="00D576FD"/>
    <w:rsid w:val="00D57CCD"/>
    <w:rsid w:val="00D60295"/>
    <w:rsid w:val="00D60329"/>
    <w:rsid w:val="00D6049B"/>
    <w:rsid w:val="00D609B7"/>
    <w:rsid w:val="00D626B2"/>
    <w:rsid w:val="00D63240"/>
    <w:rsid w:val="00D64D52"/>
    <w:rsid w:val="00D6534C"/>
    <w:rsid w:val="00D65C7C"/>
    <w:rsid w:val="00D65FF9"/>
    <w:rsid w:val="00D6616C"/>
    <w:rsid w:val="00D673AD"/>
    <w:rsid w:val="00D705CE"/>
    <w:rsid w:val="00D70A35"/>
    <w:rsid w:val="00D7312E"/>
    <w:rsid w:val="00D74DD3"/>
    <w:rsid w:val="00D750E4"/>
    <w:rsid w:val="00D76965"/>
    <w:rsid w:val="00D8065A"/>
    <w:rsid w:val="00D81A05"/>
    <w:rsid w:val="00D8391B"/>
    <w:rsid w:val="00D84106"/>
    <w:rsid w:val="00D8513D"/>
    <w:rsid w:val="00D858EE"/>
    <w:rsid w:val="00D86072"/>
    <w:rsid w:val="00D865B9"/>
    <w:rsid w:val="00D86ADE"/>
    <w:rsid w:val="00D87659"/>
    <w:rsid w:val="00D87705"/>
    <w:rsid w:val="00D909D7"/>
    <w:rsid w:val="00D92044"/>
    <w:rsid w:val="00D92848"/>
    <w:rsid w:val="00D93119"/>
    <w:rsid w:val="00D94042"/>
    <w:rsid w:val="00D94332"/>
    <w:rsid w:val="00D94C46"/>
    <w:rsid w:val="00D94D0A"/>
    <w:rsid w:val="00D955DE"/>
    <w:rsid w:val="00D960C6"/>
    <w:rsid w:val="00D964A7"/>
    <w:rsid w:val="00D96692"/>
    <w:rsid w:val="00D96A2C"/>
    <w:rsid w:val="00D97C42"/>
    <w:rsid w:val="00DA0404"/>
    <w:rsid w:val="00DA072B"/>
    <w:rsid w:val="00DA2B2F"/>
    <w:rsid w:val="00DA2E0E"/>
    <w:rsid w:val="00DA3B3C"/>
    <w:rsid w:val="00DA45D6"/>
    <w:rsid w:val="00DA4C59"/>
    <w:rsid w:val="00DA527B"/>
    <w:rsid w:val="00DA52B7"/>
    <w:rsid w:val="00DA53EF"/>
    <w:rsid w:val="00DA5BD1"/>
    <w:rsid w:val="00DA72ED"/>
    <w:rsid w:val="00DA73F1"/>
    <w:rsid w:val="00DA7778"/>
    <w:rsid w:val="00DA778D"/>
    <w:rsid w:val="00DA7E54"/>
    <w:rsid w:val="00DB0138"/>
    <w:rsid w:val="00DB0254"/>
    <w:rsid w:val="00DB02E4"/>
    <w:rsid w:val="00DB0E99"/>
    <w:rsid w:val="00DB202D"/>
    <w:rsid w:val="00DB3C26"/>
    <w:rsid w:val="00DB480E"/>
    <w:rsid w:val="00DB4ACE"/>
    <w:rsid w:val="00DB5579"/>
    <w:rsid w:val="00DB5A42"/>
    <w:rsid w:val="00DB6ED7"/>
    <w:rsid w:val="00DC0A57"/>
    <w:rsid w:val="00DC0DCB"/>
    <w:rsid w:val="00DC1D83"/>
    <w:rsid w:val="00DC2364"/>
    <w:rsid w:val="00DC2988"/>
    <w:rsid w:val="00DC29AA"/>
    <w:rsid w:val="00DC3394"/>
    <w:rsid w:val="00DC34A0"/>
    <w:rsid w:val="00DC3991"/>
    <w:rsid w:val="00DC4B1B"/>
    <w:rsid w:val="00DC4FB1"/>
    <w:rsid w:val="00DC5FFB"/>
    <w:rsid w:val="00DC6838"/>
    <w:rsid w:val="00DC6DD2"/>
    <w:rsid w:val="00DC6F80"/>
    <w:rsid w:val="00DC74C7"/>
    <w:rsid w:val="00DD0141"/>
    <w:rsid w:val="00DD1969"/>
    <w:rsid w:val="00DD58C5"/>
    <w:rsid w:val="00DD62D3"/>
    <w:rsid w:val="00DD652D"/>
    <w:rsid w:val="00DD6CB0"/>
    <w:rsid w:val="00DD6CD6"/>
    <w:rsid w:val="00DD7720"/>
    <w:rsid w:val="00DD7814"/>
    <w:rsid w:val="00DD7B10"/>
    <w:rsid w:val="00DE05C2"/>
    <w:rsid w:val="00DE0D11"/>
    <w:rsid w:val="00DE1A14"/>
    <w:rsid w:val="00DE2983"/>
    <w:rsid w:val="00DE2B19"/>
    <w:rsid w:val="00DE2C33"/>
    <w:rsid w:val="00DE4850"/>
    <w:rsid w:val="00DE4C59"/>
    <w:rsid w:val="00DE4F90"/>
    <w:rsid w:val="00DE506B"/>
    <w:rsid w:val="00DE506F"/>
    <w:rsid w:val="00DE5FA4"/>
    <w:rsid w:val="00DE655A"/>
    <w:rsid w:val="00DE6CD9"/>
    <w:rsid w:val="00DE6F8D"/>
    <w:rsid w:val="00DE7432"/>
    <w:rsid w:val="00DE7821"/>
    <w:rsid w:val="00DE7AFD"/>
    <w:rsid w:val="00DF0825"/>
    <w:rsid w:val="00DF22DF"/>
    <w:rsid w:val="00DF40D7"/>
    <w:rsid w:val="00DF490B"/>
    <w:rsid w:val="00DF56F6"/>
    <w:rsid w:val="00DF5F22"/>
    <w:rsid w:val="00DF6539"/>
    <w:rsid w:val="00DF6B4C"/>
    <w:rsid w:val="00DF73EE"/>
    <w:rsid w:val="00DF7DDF"/>
    <w:rsid w:val="00E00261"/>
    <w:rsid w:val="00E00F90"/>
    <w:rsid w:val="00E0250F"/>
    <w:rsid w:val="00E02F25"/>
    <w:rsid w:val="00E038C4"/>
    <w:rsid w:val="00E04D32"/>
    <w:rsid w:val="00E0667B"/>
    <w:rsid w:val="00E07826"/>
    <w:rsid w:val="00E10628"/>
    <w:rsid w:val="00E10CF7"/>
    <w:rsid w:val="00E11331"/>
    <w:rsid w:val="00E11ACF"/>
    <w:rsid w:val="00E11CB2"/>
    <w:rsid w:val="00E12F81"/>
    <w:rsid w:val="00E13462"/>
    <w:rsid w:val="00E13525"/>
    <w:rsid w:val="00E1365E"/>
    <w:rsid w:val="00E13F4D"/>
    <w:rsid w:val="00E1539D"/>
    <w:rsid w:val="00E1569B"/>
    <w:rsid w:val="00E157E3"/>
    <w:rsid w:val="00E15A6A"/>
    <w:rsid w:val="00E15AC2"/>
    <w:rsid w:val="00E16991"/>
    <w:rsid w:val="00E17E52"/>
    <w:rsid w:val="00E200C6"/>
    <w:rsid w:val="00E201F3"/>
    <w:rsid w:val="00E20D29"/>
    <w:rsid w:val="00E216E7"/>
    <w:rsid w:val="00E220EF"/>
    <w:rsid w:val="00E2274C"/>
    <w:rsid w:val="00E23DB9"/>
    <w:rsid w:val="00E24585"/>
    <w:rsid w:val="00E246AE"/>
    <w:rsid w:val="00E24926"/>
    <w:rsid w:val="00E25CC4"/>
    <w:rsid w:val="00E263FB"/>
    <w:rsid w:val="00E2699F"/>
    <w:rsid w:val="00E26BAD"/>
    <w:rsid w:val="00E2727D"/>
    <w:rsid w:val="00E2774F"/>
    <w:rsid w:val="00E2790C"/>
    <w:rsid w:val="00E30F1F"/>
    <w:rsid w:val="00E30F46"/>
    <w:rsid w:val="00E30F67"/>
    <w:rsid w:val="00E31023"/>
    <w:rsid w:val="00E32215"/>
    <w:rsid w:val="00E3251F"/>
    <w:rsid w:val="00E32615"/>
    <w:rsid w:val="00E32CEF"/>
    <w:rsid w:val="00E32DED"/>
    <w:rsid w:val="00E32F42"/>
    <w:rsid w:val="00E334FF"/>
    <w:rsid w:val="00E34A77"/>
    <w:rsid w:val="00E34F5A"/>
    <w:rsid w:val="00E353B3"/>
    <w:rsid w:val="00E3540C"/>
    <w:rsid w:val="00E35D6E"/>
    <w:rsid w:val="00E363E3"/>
    <w:rsid w:val="00E37AA1"/>
    <w:rsid w:val="00E40A13"/>
    <w:rsid w:val="00E40B88"/>
    <w:rsid w:val="00E4122E"/>
    <w:rsid w:val="00E42EAF"/>
    <w:rsid w:val="00E43729"/>
    <w:rsid w:val="00E4381E"/>
    <w:rsid w:val="00E44DC8"/>
    <w:rsid w:val="00E44F21"/>
    <w:rsid w:val="00E45757"/>
    <w:rsid w:val="00E469C3"/>
    <w:rsid w:val="00E479F5"/>
    <w:rsid w:val="00E47AAA"/>
    <w:rsid w:val="00E50240"/>
    <w:rsid w:val="00E50916"/>
    <w:rsid w:val="00E50AE1"/>
    <w:rsid w:val="00E50B41"/>
    <w:rsid w:val="00E51D42"/>
    <w:rsid w:val="00E53807"/>
    <w:rsid w:val="00E55483"/>
    <w:rsid w:val="00E56651"/>
    <w:rsid w:val="00E56C23"/>
    <w:rsid w:val="00E600F4"/>
    <w:rsid w:val="00E60D9E"/>
    <w:rsid w:val="00E6129C"/>
    <w:rsid w:val="00E61346"/>
    <w:rsid w:val="00E61A3C"/>
    <w:rsid w:val="00E61E8B"/>
    <w:rsid w:val="00E61EC0"/>
    <w:rsid w:val="00E626AF"/>
    <w:rsid w:val="00E62C79"/>
    <w:rsid w:val="00E63FEF"/>
    <w:rsid w:val="00E64025"/>
    <w:rsid w:val="00E64E78"/>
    <w:rsid w:val="00E650CD"/>
    <w:rsid w:val="00E65BCF"/>
    <w:rsid w:val="00E66254"/>
    <w:rsid w:val="00E6660E"/>
    <w:rsid w:val="00E67B55"/>
    <w:rsid w:val="00E67C24"/>
    <w:rsid w:val="00E7102D"/>
    <w:rsid w:val="00E715B9"/>
    <w:rsid w:val="00E72017"/>
    <w:rsid w:val="00E72DB5"/>
    <w:rsid w:val="00E72E0F"/>
    <w:rsid w:val="00E73704"/>
    <w:rsid w:val="00E74C37"/>
    <w:rsid w:val="00E76E0B"/>
    <w:rsid w:val="00E7701D"/>
    <w:rsid w:val="00E77A5B"/>
    <w:rsid w:val="00E8049B"/>
    <w:rsid w:val="00E811A6"/>
    <w:rsid w:val="00E81941"/>
    <w:rsid w:val="00E81CD6"/>
    <w:rsid w:val="00E83825"/>
    <w:rsid w:val="00E844B4"/>
    <w:rsid w:val="00E871B1"/>
    <w:rsid w:val="00E871F3"/>
    <w:rsid w:val="00E91B15"/>
    <w:rsid w:val="00E92BAA"/>
    <w:rsid w:val="00E92D7B"/>
    <w:rsid w:val="00E93531"/>
    <w:rsid w:val="00E935BC"/>
    <w:rsid w:val="00E93AE5"/>
    <w:rsid w:val="00E944E5"/>
    <w:rsid w:val="00E9484D"/>
    <w:rsid w:val="00E94980"/>
    <w:rsid w:val="00E94A19"/>
    <w:rsid w:val="00E95F12"/>
    <w:rsid w:val="00E961C3"/>
    <w:rsid w:val="00EA0164"/>
    <w:rsid w:val="00EA018E"/>
    <w:rsid w:val="00EA041F"/>
    <w:rsid w:val="00EA053F"/>
    <w:rsid w:val="00EA0C4D"/>
    <w:rsid w:val="00EA0FCD"/>
    <w:rsid w:val="00EA1CE6"/>
    <w:rsid w:val="00EA419B"/>
    <w:rsid w:val="00EA46F4"/>
    <w:rsid w:val="00EA4710"/>
    <w:rsid w:val="00EA65B2"/>
    <w:rsid w:val="00EA6CF3"/>
    <w:rsid w:val="00EA7862"/>
    <w:rsid w:val="00EA7E62"/>
    <w:rsid w:val="00EB0F67"/>
    <w:rsid w:val="00EB1170"/>
    <w:rsid w:val="00EB1973"/>
    <w:rsid w:val="00EB19E8"/>
    <w:rsid w:val="00EB1C9B"/>
    <w:rsid w:val="00EB447A"/>
    <w:rsid w:val="00EB4EF4"/>
    <w:rsid w:val="00EB5BB7"/>
    <w:rsid w:val="00EB5F55"/>
    <w:rsid w:val="00EB67C1"/>
    <w:rsid w:val="00EC027A"/>
    <w:rsid w:val="00EC09FD"/>
    <w:rsid w:val="00EC100E"/>
    <w:rsid w:val="00EC1346"/>
    <w:rsid w:val="00EC144E"/>
    <w:rsid w:val="00EC1A60"/>
    <w:rsid w:val="00EC1E3B"/>
    <w:rsid w:val="00EC204C"/>
    <w:rsid w:val="00EC2293"/>
    <w:rsid w:val="00EC28B8"/>
    <w:rsid w:val="00EC2C64"/>
    <w:rsid w:val="00EC2E2B"/>
    <w:rsid w:val="00EC4194"/>
    <w:rsid w:val="00EC42C8"/>
    <w:rsid w:val="00EC4E31"/>
    <w:rsid w:val="00EC6B65"/>
    <w:rsid w:val="00EC7365"/>
    <w:rsid w:val="00ED00B1"/>
    <w:rsid w:val="00ED0613"/>
    <w:rsid w:val="00ED0ACA"/>
    <w:rsid w:val="00ED2582"/>
    <w:rsid w:val="00ED37B7"/>
    <w:rsid w:val="00ED4645"/>
    <w:rsid w:val="00ED4F52"/>
    <w:rsid w:val="00ED5584"/>
    <w:rsid w:val="00ED7819"/>
    <w:rsid w:val="00ED7D63"/>
    <w:rsid w:val="00EE1A0C"/>
    <w:rsid w:val="00EE242A"/>
    <w:rsid w:val="00EE2DEF"/>
    <w:rsid w:val="00EE2E1C"/>
    <w:rsid w:val="00EE34F0"/>
    <w:rsid w:val="00EE3A73"/>
    <w:rsid w:val="00EE3DD9"/>
    <w:rsid w:val="00EE5553"/>
    <w:rsid w:val="00EE6586"/>
    <w:rsid w:val="00EE6955"/>
    <w:rsid w:val="00EE7925"/>
    <w:rsid w:val="00EE7D5C"/>
    <w:rsid w:val="00EF0052"/>
    <w:rsid w:val="00EF2622"/>
    <w:rsid w:val="00EF32A7"/>
    <w:rsid w:val="00EF4271"/>
    <w:rsid w:val="00EF47D9"/>
    <w:rsid w:val="00EF4D4E"/>
    <w:rsid w:val="00EF5CD9"/>
    <w:rsid w:val="00EF6E6D"/>
    <w:rsid w:val="00EF716A"/>
    <w:rsid w:val="00EF75EE"/>
    <w:rsid w:val="00F00548"/>
    <w:rsid w:val="00F00D7B"/>
    <w:rsid w:val="00F01B98"/>
    <w:rsid w:val="00F039D2"/>
    <w:rsid w:val="00F0449B"/>
    <w:rsid w:val="00F04527"/>
    <w:rsid w:val="00F046F5"/>
    <w:rsid w:val="00F04F04"/>
    <w:rsid w:val="00F066DE"/>
    <w:rsid w:val="00F067E7"/>
    <w:rsid w:val="00F071A8"/>
    <w:rsid w:val="00F10204"/>
    <w:rsid w:val="00F109B0"/>
    <w:rsid w:val="00F1356C"/>
    <w:rsid w:val="00F135A0"/>
    <w:rsid w:val="00F14639"/>
    <w:rsid w:val="00F14AAD"/>
    <w:rsid w:val="00F14C2C"/>
    <w:rsid w:val="00F17129"/>
    <w:rsid w:val="00F17224"/>
    <w:rsid w:val="00F173AC"/>
    <w:rsid w:val="00F200B2"/>
    <w:rsid w:val="00F20156"/>
    <w:rsid w:val="00F20525"/>
    <w:rsid w:val="00F20560"/>
    <w:rsid w:val="00F21129"/>
    <w:rsid w:val="00F2113C"/>
    <w:rsid w:val="00F23DB9"/>
    <w:rsid w:val="00F2402F"/>
    <w:rsid w:val="00F24C1D"/>
    <w:rsid w:val="00F253BE"/>
    <w:rsid w:val="00F253F4"/>
    <w:rsid w:val="00F25E83"/>
    <w:rsid w:val="00F26314"/>
    <w:rsid w:val="00F26657"/>
    <w:rsid w:val="00F269AF"/>
    <w:rsid w:val="00F278AB"/>
    <w:rsid w:val="00F32579"/>
    <w:rsid w:val="00F34AF3"/>
    <w:rsid w:val="00F35E01"/>
    <w:rsid w:val="00F36320"/>
    <w:rsid w:val="00F414DF"/>
    <w:rsid w:val="00F4167E"/>
    <w:rsid w:val="00F423D5"/>
    <w:rsid w:val="00F42A67"/>
    <w:rsid w:val="00F42E79"/>
    <w:rsid w:val="00F42ECD"/>
    <w:rsid w:val="00F4321F"/>
    <w:rsid w:val="00F43674"/>
    <w:rsid w:val="00F43D19"/>
    <w:rsid w:val="00F43E74"/>
    <w:rsid w:val="00F43F48"/>
    <w:rsid w:val="00F44651"/>
    <w:rsid w:val="00F44A6D"/>
    <w:rsid w:val="00F45C68"/>
    <w:rsid w:val="00F460CE"/>
    <w:rsid w:val="00F46412"/>
    <w:rsid w:val="00F46A8D"/>
    <w:rsid w:val="00F46ABE"/>
    <w:rsid w:val="00F46C8C"/>
    <w:rsid w:val="00F476FE"/>
    <w:rsid w:val="00F47E75"/>
    <w:rsid w:val="00F50C75"/>
    <w:rsid w:val="00F50D74"/>
    <w:rsid w:val="00F50DB5"/>
    <w:rsid w:val="00F51C66"/>
    <w:rsid w:val="00F51F2C"/>
    <w:rsid w:val="00F52872"/>
    <w:rsid w:val="00F53FAF"/>
    <w:rsid w:val="00F54AFE"/>
    <w:rsid w:val="00F54B13"/>
    <w:rsid w:val="00F54BDA"/>
    <w:rsid w:val="00F56C59"/>
    <w:rsid w:val="00F56ECA"/>
    <w:rsid w:val="00F573C7"/>
    <w:rsid w:val="00F6009D"/>
    <w:rsid w:val="00F607B2"/>
    <w:rsid w:val="00F61899"/>
    <w:rsid w:val="00F61FA9"/>
    <w:rsid w:val="00F63028"/>
    <w:rsid w:val="00F6373E"/>
    <w:rsid w:val="00F6376A"/>
    <w:rsid w:val="00F63C68"/>
    <w:rsid w:val="00F6416E"/>
    <w:rsid w:val="00F6433F"/>
    <w:rsid w:val="00F655D7"/>
    <w:rsid w:val="00F65F41"/>
    <w:rsid w:val="00F67028"/>
    <w:rsid w:val="00F672B0"/>
    <w:rsid w:val="00F6767C"/>
    <w:rsid w:val="00F7005E"/>
    <w:rsid w:val="00F70B2A"/>
    <w:rsid w:val="00F70BFF"/>
    <w:rsid w:val="00F70EA9"/>
    <w:rsid w:val="00F71374"/>
    <w:rsid w:val="00F718B9"/>
    <w:rsid w:val="00F71DF7"/>
    <w:rsid w:val="00F728B9"/>
    <w:rsid w:val="00F74976"/>
    <w:rsid w:val="00F74D81"/>
    <w:rsid w:val="00F75CB5"/>
    <w:rsid w:val="00F75EA0"/>
    <w:rsid w:val="00F762B6"/>
    <w:rsid w:val="00F76A4C"/>
    <w:rsid w:val="00F77C9F"/>
    <w:rsid w:val="00F802C4"/>
    <w:rsid w:val="00F8140F"/>
    <w:rsid w:val="00F816AA"/>
    <w:rsid w:val="00F818EC"/>
    <w:rsid w:val="00F82689"/>
    <w:rsid w:val="00F82796"/>
    <w:rsid w:val="00F82D5B"/>
    <w:rsid w:val="00F82EAF"/>
    <w:rsid w:val="00F83C42"/>
    <w:rsid w:val="00F84226"/>
    <w:rsid w:val="00F84243"/>
    <w:rsid w:val="00F84FF9"/>
    <w:rsid w:val="00F85346"/>
    <w:rsid w:val="00F86B96"/>
    <w:rsid w:val="00F875D4"/>
    <w:rsid w:val="00F876E8"/>
    <w:rsid w:val="00F87D76"/>
    <w:rsid w:val="00F90240"/>
    <w:rsid w:val="00F91AAE"/>
    <w:rsid w:val="00F91ADD"/>
    <w:rsid w:val="00F91EC5"/>
    <w:rsid w:val="00F92473"/>
    <w:rsid w:val="00F924BC"/>
    <w:rsid w:val="00F938A7"/>
    <w:rsid w:val="00F94101"/>
    <w:rsid w:val="00F94452"/>
    <w:rsid w:val="00F94C6C"/>
    <w:rsid w:val="00F95219"/>
    <w:rsid w:val="00F95719"/>
    <w:rsid w:val="00F96F43"/>
    <w:rsid w:val="00F9739D"/>
    <w:rsid w:val="00F976D0"/>
    <w:rsid w:val="00F97C2E"/>
    <w:rsid w:val="00F97FD1"/>
    <w:rsid w:val="00FA08E9"/>
    <w:rsid w:val="00FA08EF"/>
    <w:rsid w:val="00FA0B84"/>
    <w:rsid w:val="00FA2670"/>
    <w:rsid w:val="00FA369B"/>
    <w:rsid w:val="00FA4058"/>
    <w:rsid w:val="00FA5822"/>
    <w:rsid w:val="00FA6E28"/>
    <w:rsid w:val="00FA6EE4"/>
    <w:rsid w:val="00FA70D0"/>
    <w:rsid w:val="00FA75E4"/>
    <w:rsid w:val="00FA7B9C"/>
    <w:rsid w:val="00FA7C9E"/>
    <w:rsid w:val="00FB03C1"/>
    <w:rsid w:val="00FB25E3"/>
    <w:rsid w:val="00FB2B11"/>
    <w:rsid w:val="00FB3029"/>
    <w:rsid w:val="00FB3056"/>
    <w:rsid w:val="00FB3E2B"/>
    <w:rsid w:val="00FB4A38"/>
    <w:rsid w:val="00FB629C"/>
    <w:rsid w:val="00FB6A48"/>
    <w:rsid w:val="00FB6EC6"/>
    <w:rsid w:val="00FB7CF3"/>
    <w:rsid w:val="00FB7CFD"/>
    <w:rsid w:val="00FB7E33"/>
    <w:rsid w:val="00FC006A"/>
    <w:rsid w:val="00FC0568"/>
    <w:rsid w:val="00FC0686"/>
    <w:rsid w:val="00FC0A2C"/>
    <w:rsid w:val="00FC0A49"/>
    <w:rsid w:val="00FC1AFD"/>
    <w:rsid w:val="00FC22A1"/>
    <w:rsid w:val="00FC2AC6"/>
    <w:rsid w:val="00FC2F06"/>
    <w:rsid w:val="00FC3B78"/>
    <w:rsid w:val="00FC475D"/>
    <w:rsid w:val="00FC4A07"/>
    <w:rsid w:val="00FC4CD0"/>
    <w:rsid w:val="00FC558D"/>
    <w:rsid w:val="00FC616D"/>
    <w:rsid w:val="00FD0D36"/>
    <w:rsid w:val="00FD1894"/>
    <w:rsid w:val="00FD20C0"/>
    <w:rsid w:val="00FD2FDF"/>
    <w:rsid w:val="00FD318B"/>
    <w:rsid w:val="00FD337F"/>
    <w:rsid w:val="00FD378C"/>
    <w:rsid w:val="00FD3B0E"/>
    <w:rsid w:val="00FD40F6"/>
    <w:rsid w:val="00FD41D9"/>
    <w:rsid w:val="00FD50FB"/>
    <w:rsid w:val="00FD61BB"/>
    <w:rsid w:val="00FD7001"/>
    <w:rsid w:val="00FD7594"/>
    <w:rsid w:val="00FE26E6"/>
    <w:rsid w:val="00FE34FE"/>
    <w:rsid w:val="00FE38D2"/>
    <w:rsid w:val="00FE3A52"/>
    <w:rsid w:val="00FE5A12"/>
    <w:rsid w:val="00FE7CC2"/>
    <w:rsid w:val="00FE7E3A"/>
    <w:rsid w:val="00FF02E0"/>
    <w:rsid w:val="00FF0387"/>
    <w:rsid w:val="00FF0560"/>
    <w:rsid w:val="00FF1191"/>
    <w:rsid w:val="00FF12B7"/>
    <w:rsid w:val="00FF162B"/>
    <w:rsid w:val="00FF1D29"/>
    <w:rsid w:val="00FF275F"/>
    <w:rsid w:val="00FF2CD9"/>
    <w:rsid w:val="00FF3B47"/>
    <w:rsid w:val="00FF3DD0"/>
    <w:rsid w:val="00FF432E"/>
    <w:rsid w:val="00FF4482"/>
    <w:rsid w:val="00FF5B44"/>
    <w:rsid w:val="00FF68C4"/>
    <w:rsid w:val="00FF7330"/>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0951F-A2E1-444E-A379-C8B5115A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21420"/>
    <w:pPr>
      <w:spacing w:after="0" w:line="240" w:lineRule="auto"/>
    </w:pPr>
    <w:rPr>
      <w:sz w:val="20"/>
      <w:szCs w:val="20"/>
    </w:rPr>
  </w:style>
  <w:style w:type="character" w:customStyle="1" w:styleId="FootnoteTextChar">
    <w:name w:val="Footnote Text Char"/>
    <w:basedOn w:val="DefaultParagraphFont"/>
    <w:link w:val="FootnoteText"/>
    <w:uiPriority w:val="99"/>
    <w:rsid w:val="00121420"/>
    <w:rPr>
      <w:sz w:val="20"/>
      <w:szCs w:val="20"/>
    </w:rPr>
  </w:style>
  <w:style w:type="character" w:styleId="FootnoteReference">
    <w:name w:val="footnote reference"/>
    <w:basedOn w:val="DefaultParagraphFont"/>
    <w:uiPriority w:val="99"/>
    <w:semiHidden/>
    <w:unhideWhenUsed/>
    <w:rsid w:val="00121420"/>
    <w:rPr>
      <w:vertAlign w:val="superscript"/>
    </w:rPr>
  </w:style>
  <w:style w:type="character" w:styleId="PlaceholderText">
    <w:name w:val="Placeholder Text"/>
    <w:basedOn w:val="DefaultParagraphFont"/>
    <w:uiPriority w:val="99"/>
    <w:semiHidden/>
    <w:rsid w:val="00EF6E6D"/>
    <w:rPr>
      <w:color w:val="808080"/>
    </w:rPr>
  </w:style>
  <w:style w:type="paragraph" w:customStyle="1" w:styleId="Subsection">
    <w:name w:val="Subsection"/>
    <w:basedOn w:val="Normal"/>
    <w:rsid w:val="002D7E8A"/>
    <w:pPr>
      <w:spacing w:after="0" w:line="240" w:lineRule="auto"/>
      <w:ind w:left="1134" w:hanging="567"/>
    </w:pPr>
    <w:rPr>
      <w:rFonts w:ascii="Times New Roman" w:eastAsia="Times New Roman" w:hAnsi="Times New Roman" w:cs="Times New Roman"/>
      <w:sz w:val="24"/>
      <w:szCs w:val="20"/>
      <w:lang w:val="en-ZA" w:eastAsia="zh-TW"/>
    </w:rPr>
  </w:style>
  <w:style w:type="paragraph" w:customStyle="1" w:styleId="Para">
    <w:name w:val="Para"/>
    <w:basedOn w:val="Normal"/>
    <w:uiPriority w:val="99"/>
    <w:rsid w:val="002D7E8A"/>
    <w:pPr>
      <w:spacing w:after="0" w:line="240" w:lineRule="auto"/>
      <w:ind w:left="1701" w:hanging="567"/>
    </w:pPr>
    <w:rPr>
      <w:rFonts w:ascii="Times New Roman" w:eastAsia="Times New Roman" w:hAnsi="Times New Roman" w:cs="Times New Roman"/>
      <w:sz w:val="24"/>
      <w:szCs w:val="20"/>
      <w:lang w:val="en-ZA" w:eastAsia="zh-TW"/>
    </w:rPr>
  </w:style>
  <w:style w:type="paragraph" w:customStyle="1" w:styleId="Subpara">
    <w:name w:val="Subpara"/>
    <w:basedOn w:val="Normal"/>
    <w:autoRedefine/>
    <w:rsid w:val="002D7E8A"/>
    <w:pPr>
      <w:spacing w:after="0" w:line="240" w:lineRule="auto"/>
      <w:ind w:left="2268" w:hanging="567"/>
    </w:pPr>
    <w:rPr>
      <w:rFonts w:ascii="Times New Roman" w:eastAsia="Times New Roman" w:hAnsi="Times New Roman" w:cs="Times New Roman"/>
      <w:sz w:val="24"/>
      <w:szCs w:val="20"/>
      <w:lang w:val="en-ZA" w:eastAsia="zh-TW"/>
    </w:rPr>
  </w:style>
  <w:style w:type="table" w:styleId="TableGrid">
    <w:name w:val="Table Grid"/>
    <w:basedOn w:val="TableNormal"/>
    <w:uiPriority w:val="59"/>
    <w:rsid w:val="00F75CB5"/>
    <w:pPr>
      <w:spacing w:after="0" w:line="240" w:lineRule="auto"/>
    </w:pPr>
    <w:rPr>
      <w:rFonts w:eastAsia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 w:id="21337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94C8-CDF0-46E7-A73A-F4B0FF36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NGqalane</dc:creator>
  <cp:lastModifiedBy>Mokone</cp:lastModifiedBy>
  <cp:revision>3</cp:revision>
  <cp:lastPrinted>2023-06-30T14:01:00Z</cp:lastPrinted>
  <dcterms:created xsi:type="dcterms:W3CDTF">2023-07-14T09:03:00Z</dcterms:created>
  <dcterms:modified xsi:type="dcterms:W3CDTF">2023-07-14T09:04:00Z</dcterms:modified>
</cp:coreProperties>
</file>