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D03D" w14:textId="77777777" w:rsidR="00C63896" w:rsidRPr="00DB2A06" w:rsidRDefault="00C63896" w:rsidP="00C6389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013F2A7" w14:textId="77777777" w:rsidR="00C63896" w:rsidRDefault="00C63896" w:rsidP="00CD283E">
      <w:pPr>
        <w:jc w:val="center"/>
        <w:rPr>
          <w:rFonts w:ascii="Arial" w:hAnsi="Arial" w:cs="Arial"/>
          <w:b/>
          <w:u w:val="single"/>
        </w:rPr>
      </w:pPr>
    </w:p>
    <w:p w14:paraId="7850E674" w14:textId="77777777" w:rsidR="00C63896" w:rsidRDefault="00C63896" w:rsidP="00CD283E">
      <w:pPr>
        <w:jc w:val="center"/>
        <w:rPr>
          <w:rFonts w:ascii="Arial" w:hAnsi="Arial" w:cs="Arial"/>
          <w:b/>
          <w:u w:val="single"/>
        </w:rPr>
      </w:pPr>
    </w:p>
    <w:p w14:paraId="52A5DEA9" w14:textId="77777777" w:rsidR="00C63896" w:rsidRDefault="00C63896" w:rsidP="00CD283E">
      <w:pPr>
        <w:jc w:val="center"/>
        <w:rPr>
          <w:rFonts w:ascii="Arial" w:hAnsi="Arial" w:cs="Arial"/>
          <w:b/>
          <w:u w:val="single"/>
        </w:rPr>
      </w:pPr>
    </w:p>
    <w:p w14:paraId="46D8906C" w14:textId="77777777" w:rsidR="00CD283E" w:rsidRPr="00337353" w:rsidRDefault="00CD283E" w:rsidP="00CD283E">
      <w:pPr>
        <w:jc w:val="center"/>
        <w:rPr>
          <w:rFonts w:ascii="Arial" w:hAnsi="Arial" w:cs="Arial"/>
          <w:b/>
          <w:u w:val="single"/>
        </w:rPr>
      </w:pPr>
      <w:r w:rsidRPr="00337353">
        <w:rPr>
          <w:rFonts w:ascii="Arial" w:hAnsi="Arial" w:cs="Arial"/>
          <w:b/>
          <w:noProof/>
          <w:u w:val="single"/>
          <w:lang w:val="en-US"/>
        </w:rPr>
        <w:drawing>
          <wp:anchor distT="0" distB="0" distL="114300" distR="114300" simplePos="0" relativeHeight="251659264" behindDoc="1" locked="0" layoutInCell="1" allowOverlap="1" wp14:anchorId="53041696" wp14:editId="5EE35819">
            <wp:simplePos x="0" y="0"/>
            <wp:positionH relativeFrom="column">
              <wp:posOffset>2209800</wp:posOffset>
            </wp:positionH>
            <wp:positionV relativeFrom="paragraph">
              <wp:posOffset>-542108</wp:posOffset>
            </wp:positionV>
            <wp:extent cx="1303020" cy="14782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10">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3020" cy="1478280"/>
                    </a:xfrm>
                    <a:prstGeom prst="rect">
                      <a:avLst/>
                    </a:prstGeom>
                    <a:noFill/>
                  </pic:spPr>
                </pic:pic>
              </a:graphicData>
            </a:graphic>
            <wp14:sizeRelH relativeFrom="page">
              <wp14:pctWidth>0</wp14:pctWidth>
            </wp14:sizeRelH>
            <wp14:sizeRelV relativeFrom="page">
              <wp14:pctHeight>0</wp14:pctHeight>
            </wp14:sizeRelV>
          </wp:anchor>
        </w:drawing>
      </w:r>
    </w:p>
    <w:p w14:paraId="7D295972" w14:textId="77777777" w:rsidR="00CD283E" w:rsidRPr="00337353" w:rsidRDefault="00CD283E" w:rsidP="00CD283E">
      <w:pPr>
        <w:jc w:val="center"/>
        <w:rPr>
          <w:rFonts w:ascii="Arial" w:hAnsi="Arial" w:cs="Arial"/>
          <w:b/>
          <w:u w:val="single"/>
        </w:rPr>
      </w:pPr>
    </w:p>
    <w:p w14:paraId="36595EEE" w14:textId="77777777" w:rsidR="00CD283E" w:rsidRPr="00337353" w:rsidRDefault="00CD283E" w:rsidP="00CD283E">
      <w:pPr>
        <w:jc w:val="center"/>
        <w:rPr>
          <w:rFonts w:ascii="Arial" w:hAnsi="Arial" w:cs="Arial"/>
          <w:b/>
          <w:u w:val="single"/>
        </w:rPr>
      </w:pPr>
    </w:p>
    <w:p w14:paraId="1D9B9553" w14:textId="77777777" w:rsidR="00CD283E" w:rsidRPr="00337353" w:rsidRDefault="00CD283E" w:rsidP="00CD283E">
      <w:pPr>
        <w:jc w:val="center"/>
        <w:rPr>
          <w:rFonts w:ascii="Arial" w:hAnsi="Arial" w:cs="Arial"/>
          <w:b/>
          <w:u w:val="single"/>
        </w:rPr>
      </w:pPr>
    </w:p>
    <w:p w14:paraId="74BC41DA" w14:textId="77777777" w:rsidR="00CD283E" w:rsidRPr="00E81A3D" w:rsidRDefault="00CD283E" w:rsidP="00CD283E">
      <w:pPr>
        <w:jc w:val="center"/>
        <w:rPr>
          <w:rFonts w:ascii="Arial" w:hAnsi="Arial" w:cs="Arial"/>
          <w:b/>
          <w:sz w:val="26"/>
          <w:szCs w:val="26"/>
          <w:u w:val="single"/>
        </w:rPr>
      </w:pPr>
      <w:r w:rsidRPr="00E81A3D">
        <w:rPr>
          <w:rFonts w:ascii="Arial" w:hAnsi="Arial" w:cs="Arial"/>
          <w:b/>
          <w:sz w:val="26"/>
          <w:szCs w:val="26"/>
          <w:u w:val="single"/>
        </w:rPr>
        <w:t>IN THE HIGH COURT OF SOUTH AFRICA,</w:t>
      </w:r>
    </w:p>
    <w:p w14:paraId="75374AF1" w14:textId="77777777" w:rsidR="00CD283E" w:rsidRPr="00337353" w:rsidRDefault="00CD283E" w:rsidP="00CD283E">
      <w:pPr>
        <w:jc w:val="center"/>
        <w:rPr>
          <w:rFonts w:ascii="Arial" w:hAnsi="Arial" w:cs="Arial"/>
          <w:b/>
          <w:sz w:val="28"/>
          <w:szCs w:val="28"/>
          <w:u w:val="single"/>
        </w:rPr>
      </w:pPr>
      <w:r w:rsidRPr="00E81A3D">
        <w:rPr>
          <w:rFonts w:ascii="Arial" w:hAnsi="Arial" w:cs="Arial"/>
          <w:b/>
          <w:sz w:val="26"/>
          <w:szCs w:val="26"/>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CD283E" w:rsidRPr="00337353" w14:paraId="3346C89D" w14:textId="77777777" w:rsidTr="00830B89">
        <w:trPr>
          <w:trHeight w:val="642"/>
        </w:trPr>
        <w:tc>
          <w:tcPr>
            <w:tcW w:w="3261" w:type="dxa"/>
            <w:shd w:val="clear" w:color="auto" w:fill="FFFFFF" w:themeFill="background1"/>
          </w:tcPr>
          <w:p w14:paraId="6542FE67" w14:textId="444FDE36"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 xml:space="preserve">Reportable:                                 </w:t>
            </w:r>
            <w:r w:rsidR="00937EE9">
              <w:rPr>
                <w:rFonts w:ascii="Arial" w:hAnsi="Arial" w:cs="Arial"/>
                <w:b/>
                <w:sz w:val="16"/>
                <w:szCs w:val="16"/>
              </w:rPr>
              <w:t>YES/</w:t>
            </w:r>
            <w:r w:rsidRPr="00337353">
              <w:rPr>
                <w:rFonts w:ascii="Arial" w:hAnsi="Arial" w:cs="Arial"/>
                <w:b/>
                <w:sz w:val="16"/>
                <w:szCs w:val="16"/>
              </w:rPr>
              <w:t xml:space="preserve"> NO</w:t>
            </w:r>
          </w:p>
          <w:p w14:paraId="5626A330" w14:textId="6B3EC228"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Of In</w:t>
            </w:r>
            <w:r w:rsidR="00143460">
              <w:rPr>
                <w:rFonts w:ascii="Arial" w:hAnsi="Arial" w:cs="Arial"/>
                <w:b/>
                <w:sz w:val="16"/>
                <w:szCs w:val="16"/>
              </w:rPr>
              <w:t>terest to other Judges:      YES</w:t>
            </w:r>
            <w:r w:rsidR="00937EE9">
              <w:rPr>
                <w:rFonts w:ascii="Arial" w:hAnsi="Arial" w:cs="Arial"/>
                <w:b/>
                <w:sz w:val="16"/>
                <w:szCs w:val="16"/>
              </w:rPr>
              <w:t>/NO</w:t>
            </w:r>
          </w:p>
          <w:p w14:paraId="234F4640" w14:textId="79166AC8" w:rsidR="00CD283E" w:rsidRPr="00337353" w:rsidRDefault="00CD283E" w:rsidP="00830B89">
            <w:pPr>
              <w:spacing w:after="0" w:line="360" w:lineRule="auto"/>
              <w:rPr>
                <w:rFonts w:ascii="Arial" w:hAnsi="Arial" w:cs="Arial"/>
                <w:b/>
                <w:sz w:val="16"/>
                <w:szCs w:val="16"/>
                <w:u w:val="single"/>
              </w:rPr>
            </w:pPr>
            <w:r w:rsidRPr="00337353">
              <w:rPr>
                <w:rFonts w:ascii="Arial" w:hAnsi="Arial" w:cs="Arial"/>
                <w:b/>
                <w:sz w:val="16"/>
                <w:szCs w:val="16"/>
              </w:rPr>
              <w:t xml:space="preserve">Circulate to Magistrates:            </w:t>
            </w:r>
            <w:r w:rsidR="00937EE9">
              <w:rPr>
                <w:rFonts w:ascii="Arial" w:hAnsi="Arial" w:cs="Arial"/>
                <w:b/>
                <w:sz w:val="16"/>
                <w:szCs w:val="16"/>
              </w:rPr>
              <w:t>YES/</w:t>
            </w:r>
            <w:r w:rsidRPr="00337353">
              <w:rPr>
                <w:rFonts w:ascii="Arial" w:hAnsi="Arial" w:cs="Arial"/>
                <w:b/>
                <w:sz w:val="16"/>
                <w:szCs w:val="16"/>
              </w:rPr>
              <w:t>NO</w:t>
            </w:r>
          </w:p>
        </w:tc>
      </w:tr>
    </w:tbl>
    <w:p w14:paraId="3D8AEDD3" w14:textId="77777777" w:rsidR="00CD283E" w:rsidRPr="00337353" w:rsidRDefault="00CD283E" w:rsidP="00CD283E">
      <w:pPr>
        <w:spacing w:after="0" w:line="240" w:lineRule="auto"/>
        <w:jc w:val="both"/>
        <w:rPr>
          <w:rFonts w:ascii="Arial" w:hAnsi="Arial" w:cs="Arial"/>
          <w:b/>
          <w:sz w:val="28"/>
          <w:szCs w:val="28"/>
        </w:rPr>
      </w:pP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p>
    <w:p w14:paraId="15D299BD" w14:textId="36F0E652" w:rsidR="00CD283E" w:rsidRPr="00E81A3D" w:rsidRDefault="00CD283E" w:rsidP="00CD283E">
      <w:pPr>
        <w:spacing w:after="0" w:line="240" w:lineRule="auto"/>
        <w:jc w:val="right"/>
        <w:rPr>
          <w:rFonts w:ascii="Arial" w:hAnsi="Arial" w:cs="Arial"/>
          <w:b/>
          <w:sz w:val="26"/>
          <w:szCs w:val="26"/>
        </w:rPr>
      </w:pPr>
    </w:p>
    <w:p w14:paraId="4B609238" w14:textId="16ACDDD9" w:rsidR="004310C9" w:rsidRPr="00E81A3D" w:rsidRDefault="004310C9" w:rsidP="00CD283E">
      <w:pPr>
        <w:spacing w:after="0" w:line="240" w:lineRule="auto"/>
        <w:jc w:val="right"/>
        <w:rPr>
          <w:rFonts w:ascii="Arial" w:hAnsi="Arial" w:cs="Arial"/>
          <w:b/>
          <w:sz w:val="26"/>
          <w:szCs w:val="26"/>
        </w:rPr>
      </w:pPr>
      <w:r w:rsidRPr="00E81A3D">
        <w:rPr>
          <w:rFonts w:ascii="Arial" w:hAnsi="Arial" w:cs="Arial"/>
          <w:b/>
          <w:sz w:val="26"/>
          <w:szCs w:val="26"/>
        </w:rPr>
        <w:t>Case No.:</w:t>
      </w:r>
      <w:r w:rsidR="006A4CCC">
        <w:rPr>
          <w:rFonts w:ascii="Arial" w:hAnsi="Arial" w:cs="Arial"/>
          <w:b/>
          <w:sz w:val="26"/>
          <w:szCs w:val="26"/>
        </w:rPr>
        <w:t>1334</w:t>
      </w:r>
      <w:r w:rsidRPr="00E81A3D">
        <w:rPr>
          <w:rFonts w:ascii="Arial" w:hAnsi="Arial" w:cs="Arial"/>
          <w:b/>
          <w:sz w:val="26"/>
          <w:szCs w:val="26"/>
        </w:rPr>
        <w:t>/</w:t>
      </w:r>
      <w:r w:rsidR="006A4CCC">
        <w:rPr>
          <w:rFonts w:ascii="Arial" w:hAnsi="Arial" w:cs="Arial"/>
          <w:b/>
          <w:sz w:val="26"/>
          <w:szCs w:val="26"/>
        </w:rPr>
        <w:t>20</w:t>
      </w:r>
      <w:r w:rsidRPr="00E81A3D">
        <w:rPr>
          <w:rFonts w:ascii="Arial" w:hAnsi="Arial" w:cs="Arial"/>
          <w:b/>
          <w:sz w:val="26"/>
          <w:szCs w:val="26"/>
        </w:rPr>
        <w:t>18</w:t>
      </w:r>
    </w:p>
    <w:p w14:paraId="52D64EC7" w14:textId="77777777" w:rsidR="00CD283E" w:rsidRPr="00E81A3D" w:rsidRDefault="00CD283E" w:rsidP="00CD283E">
      <w:pPr>
        <w:spacing w:after="0" w:line="240" w:lineRule="auto"/>
        <w:jc w:val="both"/>
        <w:rPr>
          <w:rFonts w:ascii="Arial" w:hAnsi="Arial" w:cs="Arial"/>
          <w:sz w:val="26"/>
          <w:szCs w:val="26"/>
        </w:rPr>
      </w:pPr>
      <w:r w:rsidRPr="00E81A3D">
        <w:rPr>
          <w:rFonts w:ascii="Arial" w:hAnsi="Arial" w:cs="Arial"/>
          <w:sz w:val="26"/>
          <w:szCs w:val="26"/>
        </w:rPr>
        <w:t xml:space="preserve">In the matter between: </w:t>
      </w:r>
    </w:p>
    <w:p w14:paraId="0298F95F" w14:textId="77777777" w:rsidR="00CD283E" w:rsidRPr="00E81A3D" w:rsidRDefault="00CD283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41A35328" w14:textId="77777777" w:rsidR="00FF635E" w:rsidRPr="00E81A3D" w:rsidRDefault="00FF635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31B9EE5D" w14:textId="55646729" w:rsidR="00CD283E" w:rsidRPr="00E81A3D" w:rsidRDefault="001C1613"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6"/>
          <w:szCs w:val="26"/>
        </w:rPr>
      </w:pPr>
      <w:r>
        <w:rPr>
          <w:rFonts w:ascii="Arial" w:hAnsi="Arial" w:cs="Arial"/>
          <w:b/>
          <w:sz w:val="26"/>
          <w:szCs w:val="26"/>
        </w:rPr>
        <w:t>M S</w:t>
      </w:r>
      <w:r w:rsidR="006A4CCC">
        <w:rPr>
          <w:rFonts w:ascii="Arial" w:hAnsi="Arial" w:cs="Arial"/>
          <w:b/>
          <w:sz w:val="26"/>
          <w:szCs w:val="26"/>
        </w:rPr>
        <w:t xml:space="preserve"> </w:t>
      </w:r>
      <w:r w:rsidR="006A4CCC">
        <w:rPr>
          <w:rFonts w:ascii="Arial" w:hAnsi="Arial" w:cs="Arial"/>
          <w:b/>
          <w:sz w:val="26"/>
          <w:szCs w:val="26"/>
        </w:rPr>
        <w:tab/>
      </w:r>
      <w:r w:rsidR="006A4CCC">
        <w:rPr>
          <w:rFonts w:ascii="Arial" w:hAnsi="Arial" w:cs="Arial"/>
          <w:b/>
          <w:sz w:val="26"/>
          <w:szCs w:val="26"/>
        </w:rPr>
        <w:tab/>
      </w:r>
      <w:r w:rsidR="006A4CCC">
        <w:rPr>
          <w:rFonts w:ascii="Arial" w:hAnsi="Arial" w:cs="Arial"/>
          <w:b/>
          <w:sz w:val="26"/>
          <w:szCs w:val="26"/>
        </w:rPr>
        <w:tab/>
      </w:r>
      <w:r w:rsidR="00E81A3D" w:rsidRPr="00E81A3D">
        <w:rPr>
          <w:rFonts w:ascii="Arial" w:hAnsi="Arial" w:cs="Arial"/>
          <w:b/>
          <w:sz w:val="26"/>
          <w:szCs w:val="26"/>
        </w:rPr>
        <w:tab/>
      </w:r>
      <w:r w:rsidR="00E81A3D" w:rsidRPr="00E81A3D">
        <w:rPr>
          <w:rFonts w:ascii="Arial" w:hAnsi="Arial" w:cs="Arial"/>
          <w:b/>
          <w:sz w:val="26"/>
          <w:szCs w:val="26"/>
        </w:rPr>
        <w:tab/>
        <w:t xml:space="preserve">        </w:t>
      </w:r>
      <w:r w:rsidR="00E81A3D">
        <w:rPr>
          <w:rFonts w:ascii="Arial" w:hAnsi="Arial" w:cs="Arial"/>
          <w:b/>
          <w:sz w:val="26"/>
          <w:szCs w:val="26"/>
        </w:rPr>
        <w:t xml:space="preserve">           </w:t>
      </w:r>
      <w:r w:rsidR="007920A7" w:rsidRPr="00937EE9">
        <w:rPr>
          <w:rFonts w:ascii="Arial" w:hAnsi="Arial" w:cs="Arial"/>
          <w:b/>
          <w:bCs/>
          <w:sz w:val="26"/>
          <w:szCs w:val="26"/>
        </w:rPr>
        <w:t>A</w:t>
      </w:r>
      <w:r w:rsidR="006A4CCC" w:rsidRPr="00937EE9">
        <w:rPr>
          <w:rFonts w:ascii="Arial" w:hAnsi="Arial" w:cs="Arial"/>
          <w:b/>
          <w:bCs/>
          <w:sz w:val="26"/>
          <w:szCs w:val="26"/>
        </w:rPr>
        <w:t>PPLICANT</w:t>
      </w:r>
    </w:p>
    <w:p w14:paraId="44FA458B" w14:textId="77777777" w:rsidR="00CD283E" w:rsidRPr="00E81A3D" w:rsidRDefault="00CD283E" w:rsidP="00CD283E">
      <w:pPr>
        <w:spacing w:after="0" w:line="240" w:lineRule="auto"/>
        <w:rPr>
          <w:rFonts w:ascii="Arial" w:hAnsi="Arial" w:cs="Arial"/>
          <w:sz w:val="26"/>
          <w:szCs w:val="26"/>
        </w:rPr>
      </w:pPr>
    </w:p>
    <w:p w14:paraId="504AC494" w14:textId="77777777" w:rsidR="00FF635E" w:rsidRPr="00E81A3D" w:rsidRDefault="00FF635E" w:rsidP="0025513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5F644EDC" w14:textId="77777777" w:rsidR="00CD283E"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r w:rsidRPr="00E81A3D">
        <w:rPr>
          <w:rFonts w:ascii="Arial" w:hAnsi="Arial" w:cs="Arial"/>
          <w:sz w:val="26"/>
          <w:szCs w:val="26"/>
        </w:rPr>
        <w:t>A</w:t>
      </w:r>
      <w:r w:rsidR="00CD283E" w:rsidRPr="00E81A3D">
        <w:rPr>
          <w:rFonts w:ascii="Arial" w:hAnsi="Arial" w:cs="Arial"/>
          <w:sz w:val="26"/>
          <w:szCs w:val="26"/>
        </w:rPr>
        <w:t>nd</w:t>
      </w:r>
    </w:p>
    <w:p w14:paraId="263239BF" w14:textId="77777777" w:rsidR="00674D24" w:rsidRPr="00E81A3D"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6FDE1679" w14:textId="77777777" w:rsidR="00CD283E" w:rsidRPr="00E81A3D" w:rsidRDefault="00CD283E"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6"/>
          <w:szCs w:val="26"/>
          <w:u w:val="single"/>
        </w:rPr>
      </w:pPr>
    </w:p>
    <w:p w14:paraId="784E31FA" w14:textId="3E7B10BC" w:rsidR="00674D24" w:rsidRDefault="001C1613" w:rsidP="00E81A3D">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Pr>
          <w:rFonts w:ascii="Arial" w:hAnsi="Arial" w:cs="Arial"/>
          <w:b/>
          <w:sz w:val="26"/>
          <w:szCs w:val="26"/>
        </w:rPr>
        <w:t>P S</w:t>
      </w:r>
      <w:bookmarkStart w:id="0" w:name="_GoBack"/>
      <w:bookmarkEnd w:id="0"/>
      <w:r w:rsidR="00D31421">
        <w:rPr>
          <w:rFonts w:ascii="Arial" w:hAnsi="Arial" w:cs="Arial"/>
          <w:b/>
          <w:sz w:val="26"/>
          <w:szCs w:val="26"/>
        </w:rPr>
        <w:t xml:space="preserve">                                           </w:t>
      </w:r>
      <w:r w:rsidR="00E81A3D" w:rsidRPr="00E81A3D">
        <w:rPr>
          <w:rFonts w:ascii="Arial" w:hAnsi="Arial" w:cs="Arial"/>
          <w:b/>
          <w:sz w:val="26"/>
          <w:szCs w:val="26"/>
        </w:rPr>
        <w:t xml:space="preserve">        </w:t>
      </w:r>
      <w:r w:rsidR="00E81A3D">
        <w:rPr>
          <w:rFonts w:ascii="Arial" w:hAnsi="Arial" w:cs="Arial"/>
          <w:b/>
          <w:sz w:val="26"/>
          <w:szCs w:val="26"/>
        </w:rPr>
        <w:t xml:space="preserve">           </w:t>
      </w:r>
      <w:r w:rsidR="003A57C3" w:rsidRPr="00937EE9">
        <w:rPr>
          <w:rFonts w:ascii="Arial" w:hAnsi="Arial" w:cs="Arial"/>
          <w:b/>
          <w:bCs/>
          <w:sz w:val="26"/>
          <w:szCs w:val="26"/>
        </w:rPr>
        <w:t>R</w:t>
      </w:r>
      <w:r w:rsidR="00D31421" w:rsidRPr="00937EE9">
        <w:rPr>
          <w:rFonts w:ascii="Arial" w:hAnsi="Arial" w:cs="Arial"/>
          <w:b/>
          <w:bCs/>
          <w:sz w:val="26"/>
          <w:szCs w:val="26"/>
        </w:rPr>
        <w:t>ESPONDENT</w:t>
      </w:r>
    </w:p>
    <w:p w14:paraId="6AE034F6" w14:textId="77777777" w:rsidR="00CD283E" w:rsidRPr="00E81A3D" w:rsidRDefault="00CD283E" w:rsidP="00CD283E">
      <w:pPr>
        <w:pBdr>
          <w:bottom w:val="single" w:sz="12" w:space="1" w:color="auto"/>
        </w:pBdr>
        <w:spacing w:after="0" w:line="240" w:lineRule="auto"/>
        <w:jc w:val="both"/>
        <w:rPr>
          <w:rFonts w:ascii="Arial" w:hAnsi="Arial" w:cs="Arial"/>
          <w:b/>
          <w:sz w:val="26"/>
          <w:szCs w:val="26"/>
        </w:rPr>
      </w:pPr>
      <w:r w:rsidRPr="00E81A3D">
        <w:rPr>
          <w:rFonts w:ascii="Arial" w:hAnsi="Arial" w:cs="Arial"/>
          <w:b/>
          <w:sz w:val="26"/>
          <w:szCs w:val="26"/>
        </w:rPr>
        <w:tab/>
      </w:r>
    </w:p>
    <w:p w14:paraId="365CA5FF" w14:textId="77777777" w:rsidR="00FF635E" w:rsidRPr="00E81A3D" w:rsidRDefault="00FF635E" w:rsidP="00CD283E">
      <w:pPr>
        <w:pBdr>
          <w:bottom w:val="single" w:sz="12" w:space="1" w:color="auto"/>
        </w:pBdr>
        <w:spacing w:after="0" w:line="240" w:lineRule="auto"/>
        <w:jc w:val="both"/>
        <w:rPr>
          <w:rFonts w:ascii="Arial" w:hAnsi="Arial" w:cs="Arial"/>
          <w:sz w:val="26"/>
          <w:szCs w:val="26"/>
        </w:rPr>
      </w:pPr>
    </w:p>
    <w:p w14:paraId="1B58FF61" w14:textId="77777777" w:rsidR="00CD283E" w:rsidRPr="00337353" w:rsidRDefault="00CD283E" w:rsidP="00337353">
      <w:pPr>
        <w:spacing w:after="0" w:line="240" w:lineRule="auto"/>
        <w:contextualSpacing/>
        <w:jc w:val="both"/>
        <w:rPr>
          <w:rFonts w:ascii="Arial" w:hAnsi="Arial" w:cs="Arial"/>
          <w:b/>
          <w:sz w:val="28"/>
          <w:szCs w:val="28"/>
          <w:u w:val="single"/>
        </w:rPr>
      </w:pPr>
    </w:p>
    <w:p w14:paraId="4049FA9D" w14:textId="16144557" w:rsidR="00CD283E" w:rsidRPr="00D82A5A" w:rsidRDefault="00CD283E" w:rsidP="00337353">
      <w:pPr>
        <w:spacing w:after="0" w:line="240" w:lineRule="auto"/>
        <w:contextualSpacing/>
        <w:jc w:val="both"/>
        <w:rPr>
          <w:rFonts w:ascii="Arial" w:hAnsi="Arial" w:cs="Arial"/>
          <w:sz w:val="24"/>
          <w:szCs w:val="24"/>
        </w:rPr>
      </w:pPr>
      <w:r w:rsidRPr="00D82A5A">
        <w:rPr>
          <w:rFonts w:ascii="Arial" w:hAnsi="Arial" w:cs="Arial"/>
          <w:b/>
          <w:sz w:val="24"/>
          <w:szCs w:val="24"/>
          <w:u w:val="single"/>
        </w:rPr>
        <w:t>CORAM:</w:t>
      </w:r>
      <w:r w:rsidRPr="00D82A5A">
        <w:rPr>
          <w:rFonts w:ascii="Arial" w:hAnsi="Arial" w:cs="Arial"/>
          <w:b/>
          <w:sz w:val="24"/>
          <w:szCs w:val="24"/>
        </w:rPr>
        <w:tab/>
      </w:r>
      <w:r w:rsidRPr="00D82A5A">
        <w:rPr>
          <w:rFonts w:ascii="Arial" w:hAnsi="Arial" w:cs="Arial"/>
          <w:b/>
          <w:sz w:val="24"/>
          <w:szCs w:val="24"/>
        </w:rPr>
        <w:tab/>
        <w:t xml:space="preserve"> </w:t>
      </w:r>
      <w:r w:rsidR="006A4CCC" w:rsidRPr="00D82A5A">
        <w:rPr>
          <w:rFonts w:ascii="Arial" w:hAnsi="Arial" w:cs="Arial"/>
          <w:b/>
          <w:sz w:val="24"/>
          <w:szCs w:val="24"/>
        </w:rPr>
        <w:tab/>
      </w:r>
      <w:r w:rsidR="006A4CCC" w:rsidRPr="00D82A5A">
        <w:rPr>
          <w:rFonts w:ascii="Arial" w:hAnsi="Arial" w:cs="Arial"/>
          <w:b/>
          <w:sz w:val="24"/>
          <w:szCs w:val="24"/>
        </w:rPr>
        <w:tab/>
        <w:t xml:space="preserve">  </w:t>
      </w:r>
      <w:r w:rsidR="00E81A3D" w:rsidRPr="00937EE9">
        <w:rPr>
          <w:rFonts w:ascii="Arial" w:hAnsi="Arial" w:cs="Arial"/>
          <w:b/>
          <w:bCs/>
          <w:sz w:val="24"/>
          <w:szCs w:val="24"/>
        </w:rPr>
        <w:t>NAIDOO J</w:t>
      </w:r>
      <w:r w:rsidR="00EA2501" w:rsidRPr="00D82A5A">
        <w:rPr>
          <w:rFonts w:ascii="Arial" w:hAnsi="Arial" w:cs="Arial"/>
          <w:sz w:val="24"/>
          <w:szCs w:val="24"/>
        </w:rPr>
        <w:t xml:space="preserve"> </w:t>
      </w:r>
    </w:p>
    <w:p w14:paraId="712032B9" w14:textId="77777777" w:rsidR="00CD283E" w:rsidRPr="00D82A5A" w:rsidRDefault="00CD283E" w:rsidP="00337353">
      <w:pPr>
        <w:pBdr>
          <w:bottom w:val="single" w:sz="4" w:space="1" w:color="auto"/>
        </w:pBdr>
        <w:spacing w:after="0" w:line="240" w:lineRule="auto"/>
        <w:contextualSpacing/>
        <w:jc w:val="both"/>
        <w:rPr>
          <w:rFonts w:ascii="Arial" w:hAnsi="Arial" w:cs="Arial"/>
          <w:b/>
          <w:sz w:val="24"/>
          <w:szCs w:val="24"/>
          <w:u w:val="single"/>
        </w:rPr>
      </w:pPr>
    </w:p>
    <w:p w14:paraId="7B46CD4D" w14:textId="77777777" w:rsidR="00674D24" w:rsidRPr="00D82A5A" w:rsidRDefault="00674D24" w:rsidP="00674D24">
      <w:pPr>
        <w:tabs>
          <w:tab w:val="left" w:pos="3686"/>
          <w:tab w:val="left" w:pos="4395"/>
        </w:tabs>
        <w:spacing w:after="0" w:line="240" w:lineRule="auto"/>
        <w:contextualSpacing/>
        <w:jc w:val="both"/>
        <w:rPr>
          <w:rFonts w:ascii="Arial" w:hAnsi="Arial" w:cs="Arial"/>
          <w:b/>
          <w:sz w:val="24"/>
          <w:szCs w:val="24"/>
          <w:u w:val="single"/>
        </w:rPr>
      </w:pPr>
    </w:p>
    <w:p w14:paraId="663F0AF7" w14:textId="07738C08" w:rsidR="00CD283E" w:rsidRPr="00D82A5A" w:rsidRDefault="00CD283E" w:rsidP="00674D24">
      <w:pPr>
        <w:tabs>
          <w:tab w:val="left" w:pos="3686"/>
          <w:tab w:val="left" w:pos="4395"/>
        </w:tabs>
        <w:spacing w:after="0" w:line="240" w:lineRule="auto"/>
        <w:contextualSpacing/>
        <w:jc w:val="both"/>
        <w:rPr>
          <w:rFonts w:ascii="Arial" w:hAnsi="Arial" w:cs="Arial"/>
          <w:b/>
          <w:sz w:val="24"/>
          <w:szCs w:val="24"/>
        </w:rPr>
      </w:pPr>
      <w:r w:rsidRPr="00D82A5A">
        <w:rPr>
          <w:rFonts w:ascii="Arial" w:hAnsi="Arial" w:cs="Arial"/>
          <w:b/>
          <w:sz w:val="24"/>
          <w:szCs w:val="24"/>
          <w:u w:val="single"/>
        </w:rPr>
        <w:t>HEARD ON:</w:t>
      </w:r>
      <w:r w:rsidR="005241BC" w:rsidRPr="00D82A5A">
        <w:rPr>
          <w:rFonts w:ascii="Arial" w:hAnsi="Arial" w:cs="Arial"/>
          <w:b/>
          <w:sz w:val="24"/>
          <w:szCs w:val="24"/>
        </w:rPr>
        <w:tab/>
        <w:t xml:space="preserve"> </w:t>
      </w:r>
      <w:r w:rsidR="00E81A3D" w:rsidRPr="00937EE9">
        <w:rPr>
          <w:rFonts w:ascii="Arial" w:hAnsi="Arial" w:cs="Arial"/>
          <w:b/>
          <w:bCs/>
          <w:sz w:val="24"/>
          <w:szCs w:val="24"/>
        </w:rPr>
        <w:t>1</w:t>
      </w:r>
      <w:r w:rsidR="006A4CCC" w:rsidRPr="00937EE9">
        <w:rPr>
          <w:rFonts w:ascii="Arial" w:hAnsi="Arial" w:cs="Arial"/>
          <w:b/>
          <w:bCs/>
          <w:sz w:val="24"/>
          <w:szCs w:val="24"/>
        </w:rPr>
        <w:t>6</w:t>
      </w:r>
      <w:r w:rsidR="00E81A3D" w:rsidRPr="00937EE9">
        <w:rPr>
          <w:rFonts w:ascii="Arial" w:hAnsi="Arial" w:cs="Arial"/>
          <w:b/>
          <w:bCs/>
          <w:sz w:val="24"/>
          <w:szCs w:val="24"/>
        </w:rPr>
        <w:t xml:space="preserve"> FEBRUARY 202</w:t>
      </w:r>
      <w:r w:rsidR="006A4CCC" w:rsidRPr="00937EE9">
        <w:rPr>
          <w:rFonts w:ascii="Arial" w:hAnsi="Arial" w:cs="Arial"/>
          <w:b/>
          <w:bCs/>
          <w:sz w:val="24"/>
          <w:szCs w:val="24"/>
        </w:rPr>
        <w:t>3</w:t>
      </w:r>
    </w:p>
    <w:p w14:paraId="1B9499A6" w14:textId="1327614B" w:rsidR="00CD283E" w:rsidRPr="00D82A5A" w:rsidRDefault="00E81A3D" w:rsidP="00CD283E">
      <w:pPr>
        <w:spacing w:after="0" w:line="240" w:lineRule="auto"/>
        <w:contextualSpacing/>
        <w:jc w:val="both"/>
        <w:rPr>
          <w:rFonts w:ascii="Arial" w:hAnsi="Arial" w:cs="Arial"/>
          <w:b/>
          <w:sz w:val="24"/>
          <w:szCs w:val="24"/>
        </w:rPr>
      </w:pPr>
      <w:r w:rsidRPr="00D82A5A">
        <w:rPr>
          <w:rFonts w:ascii="Arial" w:hAnsi="Arial" w:cs="Arial"/>
          <w:b/>
          <w:sz w:val="24"/>
          <w:szCs w:val="24"/>
        </w:rPr>
        <w:t>_________________________________________________________</w:t>
      </w:r>
      <w:r w:rsidR="00937EE9">
        <w:rPr>
          <w:rFonts w:ascii="Arial" w:hAnsi="Arial" w:cs="Arial"/>
          <w:b/>
          <w:sz w:val="24"/>
          <w:szCs w:val="24"/>
        </w:rPr>
        <w:t>__________</w:t>
      </w:r>
    </w:p>
    <w:p w14:paraId="2ED728B5" w14:textId="77777777" w:rsidR="00674D24" w:rsidRPr="00D82A5A" w:rsidRDefault="00674D24" w:rsidP="00674D24">
      <w:pPr>
        <w:tabs>
          <w:tab w:val="left" w:pos="2940"/>
        </w:tabs>
        <w:spacing w:after="0" w:line="240" w:lineRule="auto"/>
        <w:contextualSpacing/>
        <w:jc w:val="both"/>
        <w:rPr>
          <w:rFonts w:ascii="Arial" w:hAnsi="Arial" w:cs="Arial"/>
          <w:b/>
          <w:sz w:val="24"/>
          <w:szCs w:val="24"/>
          <w:u w:val="single"/>
        </w:rPr>
      </w:pPr>
    </w:p>
    <w:p w14:paraId="0F417276" w14:textId="7B286DB4" w:rsidR="00CD283E" w:rsidRPr="00D82A5A" w:rsidRDefault="00674D24" w:rsidP="00674D24">
      <w:pPr>
        <w:tabs>
          <w:tab w:val="left" w:pos="2940"/>
        </w:tabs>
        <w:spacing w:after="0" w:line="240" w:lineRule="auto"/>
        <w:contextualSpacing/>
        <w:jc w:val="both"/>
        <w:rPr>
          <w:rFonts w:ascii="Arial" w:hAnsi="Arial" w:cs="Arial"/>
          <w:sz w:val="24"/>
          <w:szCs w:val="24"/>
          <w:u w:val="single"/>
        </w:rPr>
      </w:pPr>
      <w:r w:rsidRPr="00D82A5A">
        <w:rPr>
          <w:rFonts w:ascii="Arial" w:hAnsi="Arial" w:cs="Arial"/>
          <w:b/>
          <w:sz w:val="24"/>
          <w:szCs w:val="24"/>
          <w:u w:val="single"/>
        </w:rPr>
        <w:t>DELIVERED ON:</w:t>
      </w:r>
      <w:r w:rsidRPr="00D82A5A">
        <w:rPr>
          <w:rFonts w:ascii="Arial" w:hAnsi="Arial" w:cs="Arial"/>
          <w:sz w:val="24"/>
          <w:szCs w:val="24"/>
        </w:rPr>
        <w:tab/>
      </w:r>
      <w:r w:rsidRPr="00D82A5A">
        <w:rPr>
          <w:rFonts w:ascii="Arial" w:hAnsi="Arial" w:cs="Arial"/>
          <w:sz w:val="24"/>
          <w:szCs w:val="24"/>
        </w:rPr>
        <w:tab/>
        <w:t xml:space="preserve">   </w:t>
      </w:r>
      <w:r w:rsidR="00937EE9" w:rsidRPr="00937EE9">
        <w:rPr>
          <w:rFonts w:ascii="Arial" w:hAnsi="Arial" w:cs="Arial"/>
          <w:b/>
          <w:bCs/>
          <w:sz w:val="24"/>
          <w:szCs w:val="24"/>
        </w:rPr>
        <w:t xml:space="preserve">7 </w:t>
      </w:r>
      <w:r w:rsidR="004B03F5" w:rsidRPr="00937EE9">
        <w:rPr>
          <w:rFonts w:ascii="Arial" w:hAnsi="Arial" w:cs="Arial"/>
          <w:b/>
          <w:bCs/>
          <w:sz w:val="24"/>
          <w:szCs w:val="24"/>
        </w:rPr>
        <w:t>JULY</w:t>
      </w:r>
      <w:r w:rsidR="001E0C8A" w:rsidRPr="00937EE9">
        <w:rPr>
          <w:rFonts w:ascii="Arial" w:hAnsi="Arial" w:cs="Arial"/>
          <w:b/>
          <w:bCs/>
          <w:sz w:val="24"/>
          <w:szCs w:val="24"/>
        </w:rPr>
        <w:t xml:space="preserve"> </w:t>
      </w:r>
      <w:r w:rsidRPr="00937EE9">
        <w:rPr>
          <w:rFonts w:ascii="Arial" w:hAnsi="Arial" w:cs="Arial"/>
          <w:b/>
          <w:bCs/>
          <w:sz w:val="24"/>
          <w:szCs w:val="24"/>
        </w:rPr>
        <w:t>202</w:t>
      </w:r>
      <w:r w:rsidR="006A4CCC" w:rsidRPr="00937EE9">
        <w:rPr>
          <w:rFonts w:ascii="Arial" w:hAnsi="Arial" w:cs="Arial"/>
          <w:b/>
          <w:bCs/>
          <w:sz w:val="24"/>
          <w:szCs w:val="24"/>
        </w:rPr>
        <w:t>3</w:t>
      </w:r>
      <w:r w:rsidR="00CD283E" w:rsidRPr="00D82A5A">
        <w:rPr>
          <w:rFonts w:ascii="Arial" w:hAnsi="Arial" w:cs="Arial"/>
          <w:b/>
          <w:sz w:val="24"/>
          <w:szCs w:val="24"/>
        </w:rPr>
        <w:tab/>
      </w:r>
    </w:p>
    <w:p w14:paraId="5CD0D003" w14:textId="77777777" w:rsidR="00CD283E" w:rsidRPr="00FF635E" w:rsidRDefault="00CD283E" w:rsidP="00CD283E">
      <w:pPr>
        <w:spacing w:after="0" w:line="240" w:lineRule="auto"/>
        <w:contextualSpacing/>
        <w:jc w:val="both"/>
        <w:rPr>
          <w:rFonts w:ascii="Arial" w:hAnsi="Arial" w:cs="Arial"/>
          <w:sz w:val="28"/>
          <w:szCs w:val="28"/>
        </w:rPr>
      </w:pPr>
      <w:r w:rsidRPr="00FF635E">
        <w:rPr>
          <w:rFonts w:ascii="Arial" w:hAnsi="Arial" w:cs="Arial"/>
          <w:sz w:val="28"/>
          <w:szCs w:val="28"/>
        </w:rPr>
        <w:t>_________________________________________________________</w:t>
      </w:r>
    </w:p>
    <w:p w14:paraId="51C8F74E" w14:textId="77777777" w:rsidR="00674D24" w:rsidRDefault="00674D24" w:rsidP="00CD283E">
      <w:pPr>
        <w:spacing w:after="0" w:line="240" w:lineRule="auto"/>
        <w:contextualSpacing/>
        <w:jc w:val="both"/>
        <w:rPr>
          <w:rFonts w:ascii="Arial" w:hAnsi="Arial" w:cs="Arial"/>
          <w:b/>
          <w:sz w:val="28"/>
          <w:szCs w:val="28"/>
          <w:u w:val="single"/>
        </w:rPr>
      </w:pPr>
    </w:p>
    <w:p w14:paraId="25C43A9D" w14:textId="696B9601" w:rsidR="00CD283E" w:rsidRPr="00D82A5A" w:rsidRDefault="00674D24" w:rsidP="00D82A5A">
      <w:pPr>
        <w:spacing w:after="0" w:line="240" w:lineRule="auto"/>
        <w:ind w:left="2880" w:firstLine="720"/>
        <w:contextualSpacing/>
        <w:jc w:val="both"/>
        <w:rPr>
          <w:rFonts w:ascii="Arial" w:hAnsi="Arial" w:cs="Arial"/>
          <w:sz w:val="28"/>
          <w:szCs w:val="28"/>
        </w:rPr>
      </w:pPr>
      <w:r w:rsidRPr="00D82A5A">
        <w:rPr>
          <w:rFonts w:ascii="Arial" w:hAnsi="Arial" w:cs="Arial"/>
          <w:b/>
          <w:sz w:val="28"/>
          <w:szCs w:val="28"/>
        </w:rPr>
        <w:t xml:space="preserve">JUDGMENT </w:t>
      </w:r>
    </w:p>
    <w:p w14:paraId="74095340" w14:textId="77777777" w:rsidR="00CD283E" w:rsidRPr="00337353" w:rsidRDefault="00CD283E" w:rsidP="00094A08">
      <w:pPr>
        <w:spacing w:after="0" w:line="360" w:lineRule="auto"/>
        <w:jc w:val="both"/>
        <w:rPr>
          <w:rFonts w:ascii="Arial" w:hAnsi="Arial" w:cs="Arial"/>
          <w:sz w:val="28"/>
          <w:szCs w:val="28"/>
        </w:rPr>
      </w:pPr>
      <w:r w:rsidRPr="00337353">
        <w:rPr>
          <w:rFonts w:ascii="Arial" w:hAnsi="Arial" w:cs="Arial"/>
          <w:sz w:val="28"/>
          <w:szCs w:val="28"/>
        </w:rPr>
        <w:t>_________________________________________________________</w:t>
      </w:r>
    </w:p>
    <w:p w14:paraId="24CBC3A0" w14:textId="77777777" w:rsidR="00E540C7" w:rsidRDefault="00E540C7" w:rsidP="00E540C7">
      <w:pPr>
        <w:spacing w:after="0" w:line="360" w:lineRule="auto"/>
        <w:jc w:val="both"/>
        <w:rPr>
          <w:rFonts w:ascii="Arial" w:hAnsi="Arial" w:cs="Arial"/>
          <w:b/>
          <w:sz w:val="28"/>
          <w:szCs w:val="28"/>
        </w:rPr>
      </w:pPr>
    </w:p>
    <w:p w14:paraId="1BBF04E2" w14:textId="26CCADFB" w:rsidR="00D124D0" w:rsidRPr="003F69D1" w:rsidRDefault="009A0245" w:rsidP="00204DD7">
      <w:pPr>
        <w:spacing w:after="0" w:line="360" w:lineRule="auto"/>
        <w:ind w:left="720" w:hanging="720"/>
        <w:rPr>
          <w:rFonts w:ascii="Arial" w:hAnsi="Arial" w:cs="Arial"/>
          <w:sz w:val="24"/>
          <w:szCs w:val="24"/>
        </w:rPr>
      </w:pPr>
      <w:r>
        <w:rPr>
          <w:rFonts w:ascii="Arial" w:hAnsi="Arial" w:cs="Arial"/>
          <w:sz w:val="28"/>
          <w:szCs w:val="28"/>
        </w:rPr>
        <w:lastRenderedPageBreak/>
        <w:t>[1]</w:t>
      </w:r>
      <w:r w:rsidR="00496F3B">
        <w:rPr>
          <w:rFonts w:ascii="Arial" w:hAnsi="Arial" w:cs="Arial"/>
          <w:sz w:val="28"/>
          <w:szCs w:val="28"/>
        </w:rPr>
        <w:tab/>
      </w:r>
      <w:r w:rsidR="002A2914">
        <w:rPr>
          <w:rFonts w:ascii="Arial" w:hAnsi="Arial" w:cs="Arial"/>
          <w:sz w:val="28"/>
          <w:szCs w:val="28"/>
        </w:rPr>
        <w:t xml:space="preserve">This is an application </w:t>
      </w:r>
      <w:r w:rsidR="001843D7">
        <w:rPr>
          <w:rFonts w:ascii="Arial" w:hAnsi="Arial" w:cs="Arial"/>
          <w:sz w:val="28"/>
          <w:szCs w:val="28"/>
        </w:rPr>
        <w:t>for the respondent to be found in contempt of a court order and to be incarcerated, such</w:t>
      </w:r>
      <w:r w:rsidR="009B11AD">
        <w:rPr>
          <w:rFonts w:ascii="Arial" w:hAnsi="Arial" w:cs="Arial"/>
          <w:sz w:val="28"/>
          <w:szCs w:val="28"/>
        </w:rPr>
        <w:t xml:space="preserve"> incarceration</w:t>
      </w:r>
      <w:r w:rsidR="001843D7">
        <w:rPr>
          <w:rFonts w:ascii="Arial" w:hAnsi="Arial" w:cs="Arial"/>
          <w:sz w:val="28"/>
          <w:szCs w:val="28"/>
        </w:rPr>
        <w:t xml:space="preserve"> to be suspended on certain conditions</w:t>
      </w:r>
      <w:r w:rsidR="00013DEB">
        <w:rPr>
          <w:rFonts w:ascii="Arial" w:hAnsi="Arial" w:cs="Arial"/>
          <w:sz w:val="28"/>
          <w:szCs w:val="28"/>
        </w:rPr>
        <w:t xml:space="preserve"> (the main application)</w:t>
      </w:r>
      <w:r w:rsidR="001843D7">
        <w:rPr>
          <w:rFonts w:ascii="Arial" w:hAnsi="Arial" w:cs="Arial"/>
          <w:sz w:val="28"/>
          <w:szCs w:val="28"/>
        </w:rPr>
        <w:t xml:space="preserve">. The respondent opposed the </w:t>
      </w:r>
      <w:r w:rsidR="00937EE9">
        <w:rPr>
          <w:rFonts w:ascii="Arial" w:hAnsi="Arial" w:cs="Arial"/>
          <w:sz w:val="28"/>
          <w:szCs w:val="28"/>
        </w:rPr>
        <w:t xml:space="preserve">main </w:t>
      </w:r>
      <w:r w:rsidR="001843D7">
        <w:rPr>
          <w:rFonts w:ascii="Arial" w:hAnsi="Arial" w:cs="Arial"/>
          <w:sz w:val="28"/>
          <w:szCs w:val="28"/>
        </w:rPr>
        <w:t xml:space="preserve">application and filed </w:t>
      </w:r>
      <w:r w:rsidR="009B11AD">
        <w:rPr>
          <w:rFonts w:ascii="Arial" w:hAnsi="Arial" w:cs="Arial"/>
          <w:sz w:val="28"/>
          <w:szCs w:val="28"/>
        </w:rPr>
        <w:t>a counter-</w:t>
      </w:r>
      <w:r w:rsidR="00937EE9">
        <w:rPr>
          <w:rFonts w:ascii="Arial" w:hAnsi="Arial" w:cs="Arial"/>
          <w:sz w:val="28"/>
          <w:szCs w:val="28"/>
        </w:rPr>
        <w:t>a</w:t>
      </w:r>
      <w:r w:rsidR="009B11AD">
        <w:rPr>
          <w:rFonts w:ascii="Arial" w:hAnsi="Arial" w:cs="Arial"/>
          <w:sz w:val="28"/>
          <w:szCs w:val="28"/>
        </w:rPr>
        <w:t>pplication, in essence, for the finalisation of the accrual of the estate</w:t>
      </w:r>
      <w:r w:rsidR="00204DD7">
        <w:rPr>
          <w:rFonts w:ascii="Arial" w:hAnsi="Arial" w:cs="Arial"/>
          <w:sz w:val="28"/>
          <w:szCs w:val="28"/>
        </w:rPr>
        <w:t xml:space="preserve">, and other relief. The applicant opposed the counter-application. </w:t>
      </w:r>
      <w:r w:rsidR="00131DF0">
        <w:rPr>
          <w:rFonts w:ascii="Arial" w:hAnsi="Arial" w:cs="Arial"/>
          <w:sz w:val="28"/>
          <w:szCs w:val="28"/>
        </w:rPr>
        <w:t xml:space="preserve">I mention that the respondent filed his Replying Affidavit </w:t>
      </w:r>
      <w:r w:rsidR="00937EE9">
        <w:rPr>
          <w:rFonts w:ascii="Arial" w:hAnsi="Arial" w:cs="Arial"/>
          <w:sz w:val="28"/>
          <w:szCs w:val="28"/>
        </w:rPr>
        <w:t>in</w:t>
      </w:r>
      <w:r w:rsidR="00131DF0">
        <w:rPr>
          <w:rFonts w:ascii="Arial" w:hAnsi="Arial" w:cs="Arial"/>
          <w:sz w:val="28"/>
          <w:szCs w:val="28"/>
        </w:rPr>
        <w:t xml:space="preserve"> the counter application late, and accordingly applied for condonation for such late filing. The applicant’s legal representative indicated that they do not take issue with the late filing </w:t>
      </w:r>
      <w:r w:rsidR="009D5610">
        <w:rPr>
          <w:rFonts w:ascii="Arial" w:hAnsi="Arial" w:cs="Arial"/>
          <w:sz w:val="28"/>
          <w:szCs w:val="28"/>
        </w:rPr>
        <w:t xml:space="preserve">of the Replying Affidavit and condonation for such late filing was granted. </w:t>
      </w:r>
      <w:r w:rsidR="00204DD7">
        <w:rPr>
          <w:rFonts w:ascii="Arial" w:hAnsi="Arial" w:cs="Arial"/>
          <w:sz w:val="28"/>
          <w:szCs w:val="28"/>
        </w:rPr>
        <w:t>Adv R Van Der Merwe represented the applicant and Adv M Louw represented the respondent.</w:t>
      </w:r>
    </w:p>
    <w:p w14:paraId="5B1CB1D9" w14:textId="77777777" w:rsidR="009D3B29" w:rsidRDefault="009D3B29" w:rsidP="009D3B29">
      <w:pPr>
        <w:spacing w:after="0" w:line="360" w:lineRule="auto"/>
        <w:jc w:val="both"/>
        <w:rPr>
          <w:rFonts w:ascii="Arial" w:hAnsi="Arial" w:cs="Arial"/>
          <w:sz w:val="24"/>
          <w:szCs w:val="24"/>
        </w:rPr>
      </w:pPr>
    </w:p>
    <w:p w14:paraId="00897ECB" w14:textId="4363840A" w:rsidR="005A4805" w:rsidRDefault="009D3B29" w:rsidP="008A2BF5">
      <w:pPr>
        <w:spacing w:after="0" w:line="360" w:lineRule="auto"/>
        <w:jc w:val="both"/>
        <w:rPr>
          <w:rFonts w:ascii="Arial" w:hAnsi="Arial" w:cs="Arial"/>
          <w:sz w:val="28"/>
          <w:szCs w:val="28"/>
        </w:rPr>
      </w:pPr>
      <w:r>
        <w:rPr>
          <w:rFonts w:ascii="Arial" w:hAnsi="Arial" w:cs="Arial"/>
          <w:sz w:val="28"/>
          <w:szCs w:val="28"/>
        </w:rPr>
        <w:t>[2]</w:t>
      </w:r>
      <w:r w:rsidR="00204DD7">
        <w:rPr>
          <w:rFonts w:ascii="Arial" w:hAnsi="Arial" w:cs="Arial"/>
          <w:sz w:val="28"/>
          <w:szCs w:val="28"/>
        </w:rPr>
        <w:tab/>
        <w:t>The applicant sought an order</w:t>
      </w:r>
      <w:r w:rsidR="00C0436E">
        <w:rPr>
          <w:rFonts w:ascii="Arial" w:hAnsi="Arial" w:cs="Arial"/>
          <w:sz w:val="28"/>
          <w:szCs w:val="28"/>
        </w:rPr>
        <w:t>, in essence,</w:t>
      </w:r>
      <w:r w:rsidR="00204DD7">
        <w:rPr>
          <w:rFonts w:ascii="Arial" w:hAnsi="Arial" w:cs="Arial"/>
          <w:sz w:val="28"/>
          <w:szCs w:val="28"/>
        </w:rPr>
        <w:t xml:space="preserve"> in the following terms:</w:t>
      </w:r>
    </w:p>
    <w:p w14:paraId="1AC26C20" w14:textId="77777777" w:rsidR="007624DC" w:rsidRDefault="007624DC" w:rsidP="008A2BF5">
      <w:pPr>
        <w:spacing w:after="0" w:line="360" w:lineRule="auto"/>
        <w:jc w:val="both"/>
        <w:rPr>
          <w:rFonts w:ascii="Arial" w:hAnsi="Arial" w:cs="Arial"/>
          <w:sz w:val="28"/>
          <w:szCs w:val="28"/>
        </w:rPr>
      </w:pPr>
    </w:p>
    <w:p w14:paraId="2C35D530" w14:textId="762BF7A8" w:rsidR="005A4805" w:rsidRDefault="00C0436E" w:rsidP="005A4805">
      <w:pPr>
        <w:spacing w:after="0" w:line="360" w:lineRule="auto"/>
        <w:ind w:left="720"/>
        <w:jc w:val="both"/>
        <w:rPr>
          <w:rFonts w:ascii="Arial" w:hAnsi="Arial" w:cs="Arial"/>
          <w:sz w:val="28"/>
          <w:szCs w:val="28"/>
        </w:rPr>
      </w:pPr>
      <w:r>
        <w:rPr>
          <w:rFonts w:ascii="Arial" w:hAnsi="Arial" w:cs="Arial"/>
          <w:sz w:val="28"/>
          <w:szCs w:val="28"/>
        </w:rPr>
        <w:t>2.</w:t>
      </w:r>
      <w:r w:rsidR="005A4805">
        <w:rPr>
          <w:rFonts w:ascii="Arial" w:hAnsi="Arial" w:cs="Arial"/>
          <w:sz w:val="28"/>
          <w:szCs w:val="28"/>
        </w:rPr>
        <w:t xml:space="preserve">1. </w:t>
      </w:r>
      <w:r>
        <w:rPr>
          <w:rFonts w:ascii="Arial" w:hAnsi="Arial" w:cs="Arial"/>
          <w:sz w:val="28"/>
          <w:szCs w:val="28"/>
        </w:rPr>
        <w:t>T</w:t>
      </w:r>
      <w:r w:rsidR="005A4805">
        <w:rPr>
          <w:rFonts w:ascii="Arial" w:hAnsi="Arial" w:cs="Arial"/>
          <w:sz w:val="28"/>
          <w:szCs w:val="28"/>
        </w:rPr>
        <w:t xml:space="preserve">he </w:t>
      </w:r>
      <w:r w:rsidR="007624DC">
        <w:rPr>
          <w:rFonts w:ascii="Arial" w:hAnsi="Arial" w:cs="Arial"/>
          <w:sz w:val="28"/>
          <w:szCs w:val="28"/>
        </w:rPr>
        <w:t>r</w:t>
      </w:r>
      <w:r w:rsidR="005A4805">
        <w:rPr>
          <w:rFonts w:ascii="Arial" w:hAnsi="Arial" w:cs="Arial"/>
          <w:sz w:val="28"/>
          <w:szCs w:val="28"/>
        </w:rPr>
        <w:t>espondent be found to be in contempt of the Court</w:t>
      </w:r>
    </w:p>
    <w:p w14:paraId="09DF17A5" w14:textId="4678866E" w:rsidR="005A4805" w:rsidRDefault="005A4805" w:rsidP="005A4805">
      <w:pPr>
        <w:spacing w:after="0" w:line="360" w:lineRule="auto"/>
        <w:ind w:left="1190"/>
        <w:jc w:val="both"/>
        <w:rPr>
          <w:rFonts w:ascii="Arial" w:hAnsi="Arial" w:cs="Arial"/>
          <w:sz w:val="28"/>
          <w:szCs w:val="28"/>
        </w:rPr>
      </w:pPr>
      <w:r>
        <w:rPr>
          <w:rFonts w:ascii="Arial" w:hAnsi="Arial" w:cs="Arial"/>
          <w:sz w:val="28"/>
          <w:szCs w:val="28"/>
        </w:rPr>
        <w:t xml:space="preserve">Order issued by Judge AF Jordaan on the </w:t>
      </w:r>
      <w:r w:rsidRPr="005A4805">
        <w:rPr>
          <w:rFonts w:ascii="Arial" w:hAnsi="Arial" w:cs="Arial"/>
          <w:b/>
          <w:bCs/>
          <w:sz w:val="28"/>
          <w:szCs w:val="28"/>
        </w:rPr>
        <w:t>16</w:t>
      </w:r>
      <w:r w:rsidRPr="005A4805">
        <w:rPr>
          <w:rFonts w:ascii="Arial" w:hAnsi="Arial" w:cs="Arial"/>
          <w:b/>
          <w:bCs/>
          <w:sz w:val="28"/>
          <w:szCs w:val="28"/>
          <w:vertAlign w:val="superscript"/>
        </w:rPr>
        <w:t>th</w:t>
      </w:r>
      <w:r w:rsidRPr="005A4805">
        <w:rPr>
          <w:rFonts w:ascii="Arial" w:hAnsi="Arial" w:cs="Arial"/>
          <w:b/>
          <w:bCs/>
          <w:sz w:val="28"/>
          <w:szCs w:val="28"/>
        </w:rPr>
        <w:t xml:space="preserve"> day</w:t>
      </w:r>
      <w:r>
        <w:rPr>
          <w:rFonts w:ascii="Arial" w:hAnsi="Arial" w:cs="Arial"/>
          <w:b/>
          <w:bCs/>
          <w:sz w:val="28"/>
          <w:szCs w:val="28"/>
        </w:rPr>
        <w:t xml:space="preserve"> </w:t>
      </w:r>
      <w:r w:rsidRPr="005A4805">
        <w:rPr>
          <w:rFonts w:ascii="Arial" w:hAnsi="Arial" w:cs="Arial"/>
          <w:b/>
          <w:bCs/>
          <w:sz w:val="28"/>
          <w:szCs w:val="28"/>
        </w:rPr>
        <w:t>of October 2019</w:t>
      </w:r>
      <w:r>
        <w:rPr>
          <w:rFonts w:ascii="Arial" w:hAnsi="Arial" w:cs="Arial"/>
          <w:b/>
          <w:bCs/>
          <w:sz w:val="28"/>
          <w:szCs w:val="28"/>
        </w:rPr>
        <w:t xml:space="preserve">, </w:t>
      </w:r>
      <w:r>
        <w:rPr>
          <w:rFonts w:ascii="Arial" w:hAnsi="Arial" w:cs="Arial"/>
          <w:sz w:val="28"/>
          <w:szCs w:val="28"/>
        </w:rPr>
        <w:t>under case number 1334;</w:t>
      </w:r>
      <w:r w:rsidR="009D3B29" w:rsidRPr="005A4805">
        <w:rPr>
          <w:rFonts w:ascii="Arial" w:hAnsi="Arial" w:cs="Arial"/>
          <w:b/>
          <w:bCs/>
          <w:sz w:val="28"/>
          <w:szCs w:val="28"/>
        </w:rPr>
        <w:t xml:space="preserve"> </w:t>
      </w:r>
      <w:r w:rsidR="009D3B29">
        <w:rPr>
          <w:rFonts w:ascii="Arial" w:hAnsi="Arial" w:cs="Arial"/>
          <w:sz w:val="28"/>
          <w:szCs w:val="28"/>
        </w:rPr>
        <w:t xml:space="preserve"> </w:t>
      </w:r>
    </w:p>
    <w:p w14:paraId="2B1B7570" w14:textId="77777777" w:rsidR="007624DC" w:rsidRDefault="007624DC" w:rsidP="005A4805">
      <w:pPr>
        <w:spacing w:after="0" w:line="360" w:lineRule="auto"/>
        <w:ind w:left="1190"/>
        <w:jc w:val="both"/>
        <w:rPr>
          <w:rFonts w:ascii="Arial" w:hAnsi="Arial" w:cs="Arial"/>
          <w:sz w:val="28"/>
          <w:szCs w:val="28"/>
        </w:rPr>
      </w:pPr>
    </w:p>
    <w:p w14:paraId="61DF13D4" w14:textId="77777777" w:rsidR="007624DC" w:rsidRDefault="007624DC" w:rsidP="005A4805">
      <w:pPr>
        <w:spacing w:after="0" w:line="360" w:lineRule="auto"/>
        <w:ind w:left="800"/>
        <w:jc w:val="both"/>
        <w:rPr>
          <w:rFonts w:ascii="Arial" w:hAnsi="Arial" w:cs="Arial"/>
          <w:sz w:val="28"/>
          <w:szCs w:val="28"/>
        </w:rPr>
      </w:pPr>
      <w:r>
        <w:rPr>
          <w:rFonts w:ascii="Arial" w:hAnsi="Arial" w:cs="Arial"/>
          <w:sz w:val="28"/>
          <w:szCs w:val="28"/>
        </w:rPr>
        <w:t>2.</w:t>
      </w:r>
      <w:r w:rsidR="005A4805">
        <w:rPr>
          <w:rFonts w:ascii="Arial" w:hAnsi="Arial" w:cs="Arial"/>
          <w:sz w:val="28"/>
          <w:szCs w:val="28"/>
        </w:rPr>
        <w:t xml:space="preserve">2.  Committing the </w:t>
      </w:r>
      <w:r>
        <w:rPr>
          <w:rFonts w:ascii="Arial" w:hAnsi="Arial" w:cs="Arial"/>
          <w:sz w:val="28"/>
          <w:szCs w:val="28"/>
        </w:rPr>
        <w:t>r</w:t>
      </w:r>
      <w:r w:rsidR="005A4805">
        <w:rPr>
          <w:rFonts w:ascii="Arial" w:hAnsi="Arial" w:cs="Arial"/>
          <w:sz w:val="28"/>
          <w:szCs w:val="28"/>
        </w:rPr>
        <w:t>espondent</w:t>
      </w:r>
      <w:r w:rsidR="009D3B29">
        <w:rPr>
          <w:rFonts w:ascii="Arial" w:hAnsi="Arial" w:cs="Arial"/>
          <w:sz w:val="28"/>
          <w:szCs w:val="28"/>
        </w:rPr>
        <w:t xml:space="preserve"> </w:t>
      </w:r>
      <w:r w:rsidR="005A4805">
        <w:rPr>
          <w:rFonts w:ascii="Arial" w:hAnsi="Arial" w:cs="Arial"/>
          <w:sz w:val="28"/>
          <w:szCs w:val="28"/>
        </w:rPr>
        <w:t>to imprisonment for a period of</w:t>
      </w:r>
    </w:p>
    <w:p w14:paraId="10316802" w14:textId="71810BE9" w:rsidR="00D124D0" w:rsidRDefault="005A4805" w:rsidP="007624DC">
      <w:pPr>
        <w:spacing w:after="0" w:line="360" w:lineRule="auto"/>
        <w:ind w:left="1340"/>
        <w:jc w:val="both"/>
        <w:rPr>
          <w:rFonts w:ascii="Arial" w:hAnsi="Arial" w:cs="Arial"/>
          <w:sz w:val="28"/>
          <w:szCs w:val="28"/>
        </w:rPr>
      </w:pPr>
      <w:r>
        <w:rPr>
          <w:rFonts w:ascii="Arial" w:hAnsi="Arial" w:cs="Arial"/>
          <w:sz w:val="28"/>
          <w:szCs w:val="28"/>
        </w:rPr>
        <w:t>(90)</w:t>
      </w:r>
      <w:r w:rsidR="007624DC">
        <w:rPr>
          <w:rFonts w:ascii="Arial" w:hAnsi="Arial" w:cs="Arial"/>
          <w:sz w:val="28"/>
          <w:szCs w:val="28"/>
        </w:rPr>
        <w:t xml:space="preserve"> N</w:t>
      </w:r>
      <w:r>
        <w:rPr>
          <w:rFonts w:ascii="Arial" w:hAnsi="Arial" w:cs="Arial"/>
          <w:sz w:val="28"/>
          <w:szCs w:val="28"/>
        </w:rPr>
        <w:t>INETY days or such other period the Court may deem fit;</w:t>
      </w:r>
    </w:p>
    <w:p w14:paraId="3EE19D44" w14:textId="77777777" w:rsidR="007624DC" w:rsidRDefault="007624DC" w:rsidP="005A4805">
      <w:pPr>
        <w:spacing w:after="0" w:line="360" w:lineRule="auto"/>
        <w:ind w:left="800"/>
        <w:jc w:val="both"/>
        <w:rPr>
          <w:rFonts w:ascii="Arial" w:hAnsi="Arial" w:cs="Arial"/>
          <w:sz w:val="28"/>
          <w:szCs w:val="28"/>
        </w:rPr>
      </w:pPr>
    </w:p>
    <w:p w14:paraId="70B0EE00" w14:textId="44B768A6" w:rsidR="00C0436E" w:rsidRDefault="00685BF4" w:rsidP="005A4805">
      <w:pPr>
        <w:spacing w:after="0" w:line="360" w:lineRule="auto"/>
        <w:ind w:left="800"/>
        <w:jc w:val="both"/>
        <w:rPr>
          <w:rFonts w:ascii="Arial" w:hAnsi="Arial" w:cs="Arial"/>
          <w:sz w:val="28"/>
          <w:szCs w:val="28"/>
        </w:rPr>
      </w:pPr>
      <w:r>
        <w:rPr>
          <w:rFonts w:ascii="Arial" w:hAnsi="Arial" w:cs="Arial"/>
          <w:sz w:val="28"/>
          <w:szCs w:val="28"/>
        </w:rPr>
        <w:t>2.</w:t>
      </w:r>
      <w:r w:rsidR="005A4805">
        <w:rPr>
          <w:rFonts w:ascii="Arial" w:hAnsi="Arial" w:cs="Arial"/>
          <w:sz w:val="28"/>
          <w:szCs w:val="28"/>
        </w:rPr>
        <w:t xml:space="preserve">3. </w:t>
      </w:r>
      <w:r w:rsidR="00C0436E">
        <w:rPr>
          <w:rFonts w:ascii="Arial" w:hAnsi="Arial" w:cs="Arial"/>
          <w:sz w:val="28"/>
          <w:szCs w:val="28"/>
        </w:rPr>
        <w:t>Suspending the aforesaid term of incar</w:t>
      </w:r>
      <w:r w:rsidR="00937EE9">
        <w:rPr>
          <w:rFonts w:ascii="Arial" w:hAnsi="Arial" w:cs="Arial"/>
          <w:sz w:val="28"/>
          <w:szCs w:val="28"/>
        </w:rPr>
        <w:t>ceration</w:t>
      </w:r>
      <w:r w:rsidR="00C0436E">
        <w:rPr>
          <w:rFonts w:ascii="Arial" w:hAnsi="Arial" w:cs="Arial"/>
          <w:sz w:val="28"/>
          <w:szCs w:val="28"/>
        </w:rPr>
        <w:t xml:space="preserve"> of the</w:t>
      </w:r>
    </w:p>
    <w:p w14:paraId="5FDC41E0" w14:textId="09AAE384" w:rsidR="007624DC" w:rsidRDefault="007624DC" w:rsidP="00685BF4">
      <w:pPr>
        <w:spacing w:after="0" w:line="360" w:lineRule="auto"/>
        <w:ind w:left="1350"/>
        <w:jc w:val="both"/>
        <w:rPr>
          <w:rFonts w:ascii="Arial" w:hAnsi="Arial" w:cs="Arial"/>
          <w:sz w:val="28"/>
          <w:szCs w:val="28"/>
        </w:rPr>
      </w:pPr>
      <w:r>
        <w:rPr>
          <w:rFonts w:ascii="Arial" w:hAnsi="Arial" w:cs="Arial"/>
          <w:sz w:val="28"/>
          <w:szCs w:val="28"/>
        </w:rPr>
        <w:t>r</w:t>
      </w:r>
      <w:r w:rsidR="00C0436E">
        <w:rPr>
          <w:rFonts w:ascii="Arial" w:hAnsi="Arial" w:cs="Arial"/>
          <w:sz w:val="28"/>
          <w:szCs w:val="28"/>
        </w:rPr>
        <w:t>espondent for such a period as the Court may determine, on the condition that the Respondent comply with the order of Court (dated</w:t>
      </w:r>
      <w:r>
        <w:rPr>
          <w:rFonts w:ascii="Arial" w:hAnsi="Arial" w:cs="Arial"/>
          <w:sz w:val="28"/>
          <w:szCs w:val="28"/>
        </w:rPr>
        <w:t xml:space="preserve"> 16 October 2019);</w:t>
      </w:r>
    </w:p>
    <w:p w14:paraId="6FD5FB01" w14:textId="77777777" w:rsidR="007624DC" w:rsidRDefault="007624DC" w:rsidP="007624DC">
      <w:pPr>
        <w:spacing w:after="0" w:line="360" w:lineRule="auto"/>
        <w:ind w:left="1190"/>
        <w:jc w:val="both"/>
        <w:rPr>
          <w:rFonts w:ascii="Arial" w:hAnsi="Arial" w:cs="Arial"/>
          <w:sz w:val="28"/>
          <w:szCs w:val="28"/>
        </w:rPr>
      </w:pPr>
    </w:p>
    <w:p w14:paraId="6AAF76BC" w14:textId="449D4545" w:rsidR="007624DC" w:rsidRDefault="00685BF4" w:rsidP="007624DC">
      <w:pPr>
        <w:spacing w:after="0" w:line="360" w:lineRule="auto"/>
        <w:ind w:firstLine="720"/>
        <w:jc w:val="both"/>
        <w:rPr>
          <w:rFonts w:ascii="Arial" w:hAnsi="Arial" w:cs="Arial"/>
          <w:sz w:val="28"/>
          <w:szCs w:val="28"/>
        </w:rPr>
      </w:pPr>
      <w:r>
        <w:rPr>
          <w:rFonts w:ascii="Arial" w:hAnsi="Arial" w:cs="Arial"/>
          <w:sz w:val="28"/>
          <w:szCs w:val="28"/>
        </w:rPr>
        <w:lastRenderedPageBreak/>
        <w:t>2.</w:t>
      </w:r>
      <w:r w:rsidR="007624DC">
        <w:rPr>
          <w:rFonts w:ascii="Arial" w:hAnsi="Arial" w:cs="Arial"/>
          <w:sz w:val="28"/>
          <w:szCs w:val="28"/>
        </w:rPr>
        <w:t>4.   Leave be granted to the applicant</w:t>
      </w:r>
      <w:r w:rsidR="009A0245" w:rsidRPr="009A0245">
        <w:rPr>
          <w:rFonts w:ascii="Arial" w:hAnsi="Arial" w:cs="Arial"/>
          <w:sz w:val="28"/>
          <w:szCs w:val="28"/>
        </w:rPr>
        <w:t xml:space="preserve"> </w:t>
      </w:r>
      <w:r w:rsidR="007624DC">
        <w:rPr>
          <w:rFonts w:ascii="Arial" w:hAnsi="Arial" w:cs="Arial"/>
          <w:sz w:val="28"/>
          <w:szCs w:val="28"/>
        </w:rPr>
        <w:t>to approach the court on the</w:t>
      </w:r>
    </w:p>
    <w:p w14:paraId="271530E8" w14:textId="7F4BCC5F" w:rsidR="00D124D0" w:rsidRDefault="007624DC" w:rsidP="00685BF4">
      <w:pPr>
        <w:spacing w:after="0" w:line="360" w:lineRule="auto"/>
        <w:ind w:left="1420"/>
        <w:jc w:val="both"/>
        <w:rPr>
          <w:rFonts w:ascii="Arial" w:hAnsi="Arial" w:cs="Arial"/>
          <w:sz w:val="28"/>
          <w:szCs w:val="28"/>
        </w:rPr>
      </w:pPr>
      <w:r>
        <w:rPr>
          <w:rFonts w:ascii="Arial" w:hAnsi="Arial" w:cs="Arial"/>
          <w:sz w:val="28"/>
          <w:szCs w:val="28"/>
        </w:rPr>
        <w:t>same papers, duly amplified, for putting into operation of suspended imprisonment, should the respondent fail or neglect to comply with the court order;</w:t>
      </w:r>
    </w:p>
    <w:p w14:paraId="6DE78F90" w14:textId="77777777" w:rsidR="007624DC" w:rsidRDefault="007624DC" w:rsidP="007624DC">
      <w:pPr>
        <w:spacing w:after="0" w:line="360" w:lineRule="auto"/>
        <w:ind w:left="1190"/>
        <w:jc w:val="both"/>
        <w:rPr>
          <w:rFonts w:ascii="Arial" w:hAnsi="Arial" w:cs="Arial"/>
          <w:sz w:val="28"/>
          <w:szCs w:val="28"/>
        </w:rPr>
      </w:pPr>
    </w:p>
    <w:p w14:paraId="74E400B1" w14:textId="1B8FD0BE" w:rsidR="007624DC" w:rsidRDefault="007624DC" w:rsidP="007624DC">
      <w:pPr>
        <w:spacing w:after="0" w:line="360" w:lineRule="auto"/>
        <w:jc w:val="both"/>
        <w:rPr>
          <w:rFonts w:ascii="Arial" w:hAnsi="Arial" w:cs="Arial"/>
          <w:sz w:val="28"/>
          <w:szCs w:val="28"/>
        </w:rPr>
      </w:pPr>
      <w:r>
        <w:rPr>
          <w:rFonts w:ascii="Arial" w:hAnsi="Arial" w:cs="Arial"/>
          <w:sz w:val="28"/>
          <w:szCs w:val="28"/>
        </w:rPr>
        <w:tab/>
        <w:t xml:space="preserve"> </w:t>
      </w:r>
      <w:r w:rsidR="00685BF4">
        <w:rPr>
          <w:rFonts w:ascii="Arial" w:hAnsi="Arial" w:cs="Arial"/>
          <w:sz w:val="28"/>
          <w:szCs w:val="28"/>
        </w:rPr>
        <w:t>2.</w:t>
      </w:r>
      <w:r>
        <w:rPr>
          <w:rFonts w:ascii="Arial" w:hAnsi="Arial" w:cs="Arial"/>
          <w:sz w:val="28"/>
          <w:szCs w:val="28"/>
        </w:rPr>
        <w:t>5.  Costs of the application.</w:t>
      </w:r>
    </w:p>
    <w:p w14:paraId="165A01A1" w14:textId="77777777" w:rsidR="007624DC" w:rsidRPr="00D9443C" w:rsidRDefault="007624DC" w:rsidP="007624DC">
      <w:pPr>
        <w:spacing w:after="0" w:line="360" w:lineRule="auto"/>
        <w:jc w:val="both"/>
        <w:rPr>
          <w:rFonts w:ascii="Arial" w:hAnsi="Arial" w:cs="Arial"/>
          <w:sz w:val="28"/>
          <w:szCs w:val="28"/>
        </w:rPr>
      </w:pPr>
    </w:p>
    <w:p w14:paraId="2EF06370" w14:textId="0300D014" w:rsidR="00496F3B" w:rsidRDefault="009D3B29" w:rsidP="00F66C44">
      <w:pPr>
        <w:spacing w:after="0"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r>
      <w:r w:rsidR="00685BF4">
        <w:rPr>
          <w:rFonts w:ascii="Arial" w:hAnsi="Arial" w:cs="Arial"/>
          <w:sz w:val="28"/>
          <w:szCs w:val="28"/>
        </w:rPr>
        <w:t>The parties who were previously married to each other</w:t>
      </w:r>
      <w:r w:rsidR="00F66C44">
        <w:rPr>
          <w:rFonts w:ascii="Arial" w:hAnsi="Arial" w:cs="Arial"/>
          <w:sz w:val="28"/>
          <w:szCs w:val="28"/>
        </w:rPr>
        <w:t xml:space="preserve"> out of community of property, with accrual</w:t>
      </w:r>
      <w:r w:rsidR="00685BF4">
        <w:rPr>
          <w:rFonts w:ascii="Arial" w:hAnsi="Arial" w:cs="Arial"/>
          <w:sz w:val="28"/>
          <w:szCs w:val="28"/>
        </w:rPr>
        <w:t>, were divorced on 16 October 2019</w:t>
      </w:r>
      <w:r w:rsidR="00F66C44">
        <w:rPr>
          <w:rFonts w:ascii="Arial" w:hAnsi="Arial" w:cs="Arial"/>
          <w:sz w:val="28"/>
          <w:szCs w:val="28"/>
        </w:rPr>
        <w:t xml:space="preserve">, and the Deed of Settlement they entered into, was made an order of court. In terms of the Deed of Settlement, the respondent was to pay maintenance to the applicant in the amount </w:t>
      </w:r>
      <w:r w:rsidR="00804A83">
        <w:rPr>
          <w:rFonts w:ascii="Arial" w:hAnsi="Arial" w:cs="Arial"/>
          <w:sz w:val="28"/>
          <w:szCs w:val="28"/>
        </w:rPr>
        <w:t xml:space="preserve">of Eight Thousand Rand (R8 000) per month, which would lapse on the applicant’s death, remarriage or if she entered into a cohabitation relationship. </w:t>
      </w:r>
      <w:r w:rsidR="00582DB4">
        <w:rPr>
          <w:rFonts w:ascii="Arial" w:hAnsi="Arial" w:cs="Arial"/>
          <w:sz w:val="28"/>
          <w:szCs w:val="28"/>
        </w:rPr>
        <w:t xml:space="preserve">The maintenance was subject to review and/or cancellation after calculation of the accrual. </w:t>
      </w:r>
      <w:r w:rsidR="00804A83">
        <w:rPr>
          <w:rFonts w:ascii="Arial" w:hAnsi="Arial" w:cs="Arial"/>
          <w:sz w:val="28"/>
          <w:szCs w:val="28"/>
        </w:rPr>
        <w:t>Attorney Mr Pieter Joubert (Joubert) of the</w:t>
      </w:r>
      <w:r w:rsidR="00582DB4">
        <w:rPr>
          <w:rFonts w:ascii="Arial" w:hAnsi="Arial" w:cs="Arial"/>
          <w:sz w:val="28"/>
          <w:szCs w:val="28"/>
        </w:rPr>
        <w:t xml:space="preserve"> law</w:t>
      </w:r>
      <w:r w:rsidR="00804A83">
        <w:rPr>
          <w:rFonts w:ascii="Arial" w:hAnsi="Arial" w:cs="Arial"/>
          <w:sz w:val="28"/>
          <w:szCs w:val="28"/>
        </w:rPr>
        <w:t xml:space="preserve"> firm Kramer We</w:t>
      </w:r>
      <w:r w:rsidR="00582DB4">
        <w:rPr>
          <w:rFonts w:ascii="Arial" w:hAnsi="Arial" w:cs="Arial"/>
          <w:sz w:val="28"/>
          <w:szCs w:val="28"/>
        </w:rPr>
        <w:t>ihmann Joubert Incorporated (KWJ)</w:t>
      </w:r>
      <w:r w:rsidR="00804A83">
        <w:rPr>
          <w:rFonts w:ascii="Arial" w:hAnsi="Arial" w:cs="Arial"/>
          <w:sz w:val="28"/>
          <w:szCs w:val="28"/>
        </w:rPr>
        <w:t xml:space="preserve"> was appointed as </w:t>
      </w:r>
      <w:r w:rsidR="00937EE9">
        <w:rPr>
          <w:rFonts w:ascii="Arial" w:hAnsi="Arial" w:cs="Arial"/>
          <w:sz w:val="28"/>
          <w:szCs w:val="28"/>
        </w:rPr>
        <w:t>R</w:t>
      </w:r>
      <w:r w:rsidR="00804A83">
        <w:rPr>
          <w:rFonts w:ascii="Arial" w:hAnsi="Arial" w:cs="Arial"/>
          <w:sz w:val="28"/>
          <w:szCs w:val="28"/>
        </w:rPr>
        <w:t>eceiver</w:t>
      </w:r>
      <w:r w:rsidR="00582DB4">
        <w:rPr>
          <w:rFonts w:ascii="Arial" w:hAnsi="Arial" w:cs="Arial"/>
          <w:sz w:val="28"/>
          <w:szCs w:val="28"/>
        </w:rPr>
        <w:t xml:space="preserve"> to determine the accrual of the marriage estate. Joubert’s powers and duties were set out in the Deed of Settlement.</w:t>
      </w:r>
      <w:r w:rsidR="00801488">
        <w:rPr>
          <w:rFonts w:ascii="Arial" w:hAnsi="Arial" w:cs="Arial"/>
          <w:sz w:val="28"/>
          <w:szCs w:val="28"/>
        </w:rPr>
        <w:t xml:space="preserve"> The respondent currently resides in the Netherlands</w:t>
      </w:r>
      <w:r w:rsidR="00C760CF">
        <w:rPr>
          <w:rFonts w:ascii="Arial" w:hAnsi="Arial" w:cs="Arial"/>
          <w:sz w:val="28"/>
          <w:szCs w:val="28"/>
        </w:rPr>
        <w:t>.</w:t>
      </w:r>
    </w:p>
    <w:p w14:paraId="57238D3D" w14:textId="77777777" w:rsidR="00D90BBA" w:rsidRDefault="00D90BBA" w:rsidP="00D90BBA">
      <w:pPr>
        <w:spacing w:after="0" w:line="360" w:lineRule="auto"/>
        <w:ind w:left="876" w:hanging="876"/>
        <w:jc w:val="both"/>
        <w:rPr>
          <w:rFonts w:ascii="Arial" w:hAnsi="Arial" w:cs="Arial"/>
          <w:sz w:val="28"/>
          <w:szCs w:val="28"/>
        </w:rPr>
      </w:pPr>
    </w:p>
    <w:p w14:paraId="18E29D40" w14:textId="2CF9A208" w:rsidR="00D90BBA" w:rsidRDefault="00496F3B" w:rsidP="008A2BF5">
      <w:pPr>
        <w:spacing w:after="0" w:line="360" w:lineRule="auto"/>
        <w:ind w:left="720" w:hanging="720"/>
        <w:jc w:val="both"/>
        <w:rPr>
          <w:rFonts w:ascii="Arial" w:hAnsi="Arial" w:cs="Arial"/>
          <w:b/>
          <w:sz w:val="28"/>
          <w:szCs w:val="28"/>
        </w:rPr>
      </w:pPr>
      <w:r>
        <w:rPr>
          <w:rFonts w:ascii="Arial" w:hAnsi="Arial" w:cs="Arial"/>
          <w:sz w:val="28"/>
          <w:szCs w:val="28"/>
        </w:rPr>
        <w:t>[4]</w:t>
      </w:r>
      <w:r w:rsidR="00D90BBA">
        <w:rPr>
          <w:rFonts w:ascii="Arial" w:hAnsi="Arial" w:cs="Arial"/>
          <w:sz w:val="28"/>
          <w:szCs w:val="28"/>
        </w:rPr>
        <w:tab/>
      </w:r>
      <w:r w:rsidR="00A33D1A" w:rsidRPr="009A0245">
        <w:rPr>
          <w:rFonts w:ascii="Arial" w:hAnsi="Arial" w:cs="Arial"/>
          <w:sz w:val="28"/>
          <w:szCs w:val="28"/>
        </w:rPr>
        <w:t xml:space="preserve"> </w:t>
      </w:r>
      <w:r w:rsidR="00582DB4">
        <w:rPr>
          <w:rFonts w:ascii="Arial" w:hAnsi="Arial" w:cs="Arial"/>
          <w:sz w:val="28"/>
          <w:szCs w:val="28"/>
        </w:rPr>
        <w:t>The applicant alleges that the respondent</w:t>
      </w:r>
      <w:r w:rsidR="00801488">
        <w:rPr>
          <w:rFonts w:ascii="Arial" w:hAnsi="Arial" w:cs="Arial"/>
          <w:sz w:val="28"/>
          <w:szCs w:val="28"/>
        </w:rPr>
        <w:t xml:space="preserve">, after having always paid the maintenance timeously and regularly, defaulted in such payment from June to October 2022, short-paying in June and failing to make any payments from July to October 2022. She launched this application on 2 November 2022, in which she claimed the relief I set out earlier. She further alleges that numerous letters were addressed </w:t>
      </w:r>
      <w:r w:rsidR="004B73BC">
        <w:rPr>
          <w:rFonts w:ascii="Arial" w:hAnsi="Arial" w:cs="Arial"/>
          <w:sz w:val="28"/>
          <w:szCs w:val="28"/>
        </w:rPr>
        <w:t xml:space="preserve">the respondent’s attorneys as well as to him personally, </w:t>
      </w:r>
      <w:r w:rsidR="004B73BC">
        <w:rPr>
          <w:rFonts w:ascii="Arial" w:hAnsi="Arial" w:cs="Arial"/>
          <w:sz w:val="28"/>
          <w:szCs w:val="28"/>
        </w:rPr>
        <w:lastRenderedPageBreak/>
        <w:t>pointing out that he was in arrears with his maintenance payments, requesting payment and warning that a contempt application will be brought, should he fail to pay.</w:t>
      </w:r>
      <w:r w:rsidR="00A33D1A" w:rsidRPr="009A0245">
        <w:rPr>
          <w:rFonts w:ascii="Arial" w:hAnsi="Arial" w:cs="Arial"/>
          <w:sz w:val="28"/>
          <w:szCs w:val="28"/>
        </w:rPr>
        <w:t xml:space="preserve"> </w:t>
      </w:r>
    </w:p>
    <w:p w14:paraId="48B766E8" w14:textId="77777777" w:rsidR="00120971" w:rsidRPr="00937E24" w:rsidRDefault="00120971" w:rsidP="00D90BBA">
      <w:pPr>
        <w:spacing w:after="0" w:line="360" w:lineRule="auto"/>
        <w:ind w:left="720" w:hanging="720"/>
        <w:jc w:val="both"/>
        <w:rPr>
          <w:rFonts w:ascii="Arial" w:hAnsi="Arial" w:cs="Arial"/>
          <w:b/>
          <w:sz w:val="28"/>
          <w:szCs w:val="28"/>
        </w:rPr>
      </w:pPr>
    </w:p>
    <w:p w14:paraId="28274E74" w14:textId="1A91ADDB" w:rsidR="0062474F" w:rsidRDefault="00496F3B" w:rsidP="007C3DF9">
      <w:pPr>
        <w:spacing w:after="0" w:line="360" w:lineRule="auto"/>
        <w:ind w:left="709" w:hanging="709"/>
        <w:jc w:val="both"/>
        <w:rPr>
          <w:rFonts w:ascii="Arial" w:hAnsi="Arial" w:cs="Arial"/>
          <w:sz w:val="28"/>
          <w:szCs w:val="28"/>
        </w:rPr>
      </w:pPr>
      <w:r>
        <w:rPr>
          <w:rFonts w:ascii="Arial" w:hAnsi="Arial" w:cs="Arial"/>
          <w:sz w:val="28"/>
          <w:szCs w:val="28"/>
        </w:rPr>
        <w:t>[5]</w:t>
      </w:r>
      <w:r w:rsidR="002504D3">
        <w:rPr>
          <w:rFonts w:ascii="Arial" w:hAnsi="Arial" w:cs="Arial"/>
          <w:sz w:val="28"/>
          <w:szCs w:val="28"/>
        </w:rPr>
        <w:tab/>
        <w:t>The respondent</w:t>
      </w:r>
      <w:r w:rsidR="007C3DF9">
        <w:rPr>
          <w:rFonts w:ascii="Arial" w:hAnsi="Arial" w:cs="Arial"/>
          <w:sz w:val="28"/>
          <w:szCs w:val="28"/>
        </w:rPr>
        <w:t>’s Answering Affidavit in the main application</w:t>
      </w:r>
      <w:r w:rsidR="007C3DF9" w:rsidRPr="007C3DF9">
        <w:rPr>
          <w:rFonts w:ascii="Arial" w:hAnsi="Arial" w:cs="Arial"/>
          <w:sz w:val="28"/>
          <w:szCs w:val="28"/>
        </w:rPr>
        <w:t xml:space="preserve"> </w:t>
      </w:r>
      <w:r w:rsidR="007C3DF9">
        <w:rPr>
          <w:rFonts w:ascii="Arial" w:hAnsi="Arial" w:cs="Arial"/>
          <w:sz w:val="28"/>
          <w:szCs w:val="28"/>
        </w:rPr>
        <w:t>was also his Founding Affidavit in the counter application. In the latter application, he sought</w:t>
      </w:r>
      <w:r w:rsidR="00AB7984">
        <w:rPr>
          <w:rFonts w:ascii="Arial" w:hAnsi="Arial" w:cs="Arial"/>
          <w:sz w:val="28"/>
          <w:szCs w:val="28"/>
        </w:rPr>
        <w:t xml:space="preserve"> </w:t>
      </w:r>
      <w:r w:rsidR="007C3DF9">
        <w:rPr>
          <w:rFonts w:ascii="Arial" w:hAnsi="Arial" w:cs="Arial"/>
          <w:sz w:val="28"/>
          <w:szCs w:val="28"/>
        </w:rPr>
        <w:t>order</w:t>
      </w:r>
      <w:r w:rsidR="00AB7984">
        <w:rPr>
          <w:rFonts w:ascii="Arial" w:hAnsi="Arial" w:cs="Arial"/>
          <w:sz w:val="28"/>
          <w:szCs w:val="28"/>
        </w:rPr>
        <w:t>s</w:t>
      </w:r>
      <w:r w:rsidR="0074512C">
        <w:rPr>
          <w:rFonts w:ascii="Arial" w:hAnsi="Arial" w:cs="Arial"/>
          <w:sz w:val="28"/>
          <w:szCs w:val="28"/>
        </w:rPr>
        <w:t>, which I summarise as follows</w:t>
      </w:r>
      <w:r w:rsidR="007C3DF9">
        <w:rPr>
          <w:rFonts w:ascii="Arial" w:hAnsi="Arial" w:cs="Arial"/>
          <w:sz w:val="28"/>
          <w:szCs w:val="28"/>
        </w:rPr>
        <w:t>:</w:t>
      </w:r>
      <w:r w:rsidR="006D7442">
        <w:rPr>
          <w:rFonts w:ascii="Arial" w:hAnsi="Arial" w:cs="Arial"/>
          <w:sz w:val="28"/>
          <w:szCs w:val="28"/>
        </w:rPr>
        <w:t xml:space="preserve"> </w:t>
      </w:r>
    </w:p>
    <w:p w14:paraId="19016B05" w14:textId="5DDC83C0" w:rsidR="0074512C" w:rsidRDefault="0074512C" w:rsidP="007C3DF9">
      <w:pPr>
        <w:spacing w:after="0" w:line="360" w:lineRule="auto"/>
        <w:ind w:left="709" w:hanging="709"/>
        <w:jc w:val="both"/>
        <w:rPr>
          <w:rFonts w:ascii="Arial" w:hAnsi="Arial" w:cs="Arial"/>
          <w:sz w:val="28"/>
          <w:szCs w:val="28"/>
        </w:rPr>
      </w:pPr>
      <w:r>
        <w:rPr>
          <w:rFonts w:ascii="Arial" w:hAnsi="Arial" w:cs="Arial"/>
          <w:sz w:val="28"/>
          <w:szCs w:val="28"/>
        </w:rPr>
        <w:t>5.1</w:t>
      </w:r>
      <w:r>
        <w:rPr>
          <w:rFonts w:ascii="Arial" w:hAnsi="Arial" w:cs="Arial"/>
          <w:sz w:val="28"/>
          <w:szCs w:val="28"/>
        </w:rPr>
        <w:tab/>
        <w:t>The final calculation of the accrual between the parties, as calculated by K</w:t>
      </w:r>
      <w:r w:rsidR="00FD1FD1">
        <w:rPr>
          <w:rFonts w:ascii="Arial" w:hAnsi="Arial" w:cs="Arial"/>
          <w:sz w:val="28"/>
          <w:szCs w:val="28"/>
        </w:rPr>
        <w:t>WJ</w:t>
      </w:r>
      <w:r>
        <w:rPr>
          <w:rFonts w:ascii="Arial" w:hAnsi="Arial" w:cs="Arial"/>
          <w:sz w:val="28"/>
          <w:szCs w:val="28"/>
        </w:rPr>
        <w:t>, dated 15 December 2021, be lodged in the High Court, only if K</w:t>
      </w:r>
      <w:r w:rsidR="00FD1FD1">
        <w:rPr>
          <w:rFonts w:ascii="Arial" w:hAnsi="Arial" w:cs="Arial"/>
          <w:sz w:val="28"/>
          <w:szCs w:val="28"/>
        </w:rPr>
        <w:t>WJ</w:t>
      </w:r>
      <w:r>
        <w:rPr>
          <w:rFonts w:ascii="Arial" w:hAnsi="Arial" w:cs="Arial"/>
          <w:sz w:val="28"/>
          <w:szCs w:val="28"/>
        </w:rPr>
        <w:t xml:space="preserve"> did not attend to same;</w:t>
      </w:r>
    </w:p>
    <w:p w14:paraId="431B6384" w14:textId="77777777" w:rsidR="0074512C" w:rsidRDefault="0074512C" w:rsidP="007C3DF9">
      <w:pPr>
        <w:spacing w:after="0" w:line="360" w:lineRule="auto"/>
        <w:ind w:left="709" w:hanging="709"/>
        <w:jc w:val="both"/>
        <w:rPr>
          <w:rFonts w:ascii="Arial" w:hAnsi="Arial" w:cs="Arial"/>
          <w:sz w:val="28"/>
          <w:szCs w:val="28"/>
        </w:rPr>
      </w:pPr>
    </w:p>
    <w:p w14:paraId="15E4DA01" w14:textId="63CEAF5C" w:rsidR="0074512C" w:rsidRDefault="0074512C" w:rsidP="007C3DF9">
      <w:pPr>
        <w:spacing w:after="0" w:line="360" w:lineRule="auto"/>
        <w:ind w:left="709" w:hanging="709"/>
        <w:jc w:val="both"/>
        <w:rPr>
          <w:rFonts w:ascii="Arial" w:hAnsi="Arial" w:cs="Arial"/>
          <w:sz w:val="28"/>
          <w:szCs w:val="28"/>
        </w:rPr>
      </w:pPr>
      <w:r>
        <w:rPr>
          <w:rFonts w:ascii="Arial" w:hAnsi="Arial" w:cs="Arial"/>
          <w:sz w:val="28"/>
          <w:szCs w:val="28"/>
        </w:rPr>
        <w:t>5.2</w:t>
      </w:r>
      <w:r w:rsidR="00EA4922">
        <w:rPr>
          <w:rFonts w:ascii="Arial" w:hAnsi="Arial" w:cs="Arial"/>
          <w:sz w:val="28"/>
          <w:szCs w:val="28"/>
        </w:rPr>
        <w:tab/>
        <w:t>It be declared that there was no objection raised to the said accrual calculation, and that it is thus final and binding on the parties, but for the settlement contemplated in paragraph 3;</w:t>
      </w:r>
    </w:p>
    <w:p w14:paraId="568017D4" w14:textId="77777777" w:rsidR="00EA4922" w:rsidRDefault="00EA4922" w:rsidP="007C3DF9">
      <w:pPr>
        <w:spacing w:after="0" w:line="360" w:lineRule="auto"/>
        <w:ind w:left="709" w:hanging="709"/>
        <w:jc w:val="both"/>
        <w:rPr>
          <w:rFonts w:ascii="Arial" w:hAnsi="Arial" w:cs="Arial"/>
          <w:sz w:val="28"/>
          <w:szCs w:val="28"/>
        </w:rPr>
      </w:pPr>
    </w:p>
    <w:p w14:paraId="716A0C3A" w14:textId="0B457CD7" w:rsidR="00EA4922" w:rsidRDefault="00EA4922" w:rsidP="007C3DF9">
      <w:pPr>
        <w:spacing w:after="0" w:line="360" w:lineRule="auto"/>
        <w:ind w:left="709" w:hanging="709"/>
        <w:jc w:val="both"/>
        <w:rPr>
          <w:rFonts w:ascii="Arial" w:hAnsi="Arial" w:cs="Arial"/>
          <w:sz w:val="28"/>
          <w:szCs w:val="28"/>
        </w:rPr>
      </w:pPr>
      <w:r>
        <w:rPr>
          <w:rFonts w:ascii="Arial" w:hAnsi="Arial" w:cs="Arial"/>
          <w:sz w:val="28"/>
          <w:szCs w:val="28"/>
        </w:rPr>
        <w:t>5.3</w:t>
      </w:r>
      <w:r>
        <w:rPr>
          <w:rFonts w:ascii="Arial" w:hAnsi="Arial" w:cs="Arial"/>
          <w:sz w:val="28"/>
          <w:szCs w:val="28"/>
        </w:rPr>
        <w:tab/>
        <w:t>It be declared that the issue of the accrual in the respective estates of the applicant and respondent for the purposes of section 3(1) of the Matrimonial Property Act 88 of 1984, has been settled and the respondent has discharged his liability towards the applicant in respect thereof;</w:t>
      </w:r>
    </w:p>
    <w:p w14:paraId="4EDB6786" w14:textId="77777777" w:rsidR="00EA4922" w:rsidRDefault="00EA4922" w:rsidP="007C3DF9">
      <w:pPr>
        <w:spacing w:after="0" w:line="360" w:lineRule="auto"/>
        <w:ind w:left="709" w:hanging="709"/>
        <w:jc w:val="both"/>
        <w:rPr>
          <w:rFonts w:ascii="Arial" w:hAnsi="Arial" w:cs="Arial"/>
          <w:sz w:val="28"/>
          <w:szCs w:val="28"/>
        </w:rPr>
      </w:pPr>
    </w:p>
    <w:p w14:paraId="1B072EF8" w14:textId="4E88C9EF" w:rsidR="00EA4922" w:rsidRDefault="00EA4922" w:rsidP="007C3DF9">
      <w:pPr>
        <w:spacing w:after="0" w:line="360" w:lineRule="auto"/>
        <w:ind w:left="709" w:hanging="709"/>
        <w:jc w:val="both"/>
        <w:rPr>
          <w:rFonts w:ascii="Arial" w:hAnsi="Arial" w:cs="Arial"/>
          <w:sz w:val="28"/>
          <w:szCs w:val="28"/>
        </w:rPr>
      </w:pPr>
      <w:r>
        <w:rPr>
          <w:rFonts w:ascii="Arial" w:hAnsi="Arial" w:cs="Arial"/>
          <w:sz w:val="28"/>
          <w:szCs w:val="28"/>
        </w:rPr>
        <w:t>5.4</w:t>
      </w:r>
      <w:r>
        <w:rPr>
          <w:rFonts w:ascii="Arial" w:hAnsi="Arial" w:cs="Arial"/>
          <w:sz w:val="28"/>
          <w:szCs w:val="28"/>
        </w:rPr>
        <w:tab/>
      </w:r>
      <w:r w:rsidR="00797FF2">
        <w:rPr>
          <w:rFonts w:ascii="Arial" w:hAnsi="Arial" w:cs="Arial"/>
          <w:sz w:val="28"/>
          <w:szCs w:val="28"/>
        </w:rPr>
        <w:t>A</w:t>
      </w:r>
      <w:r>
        <w:rPr>
          <w:rFonts w:ascii="Arial" w:hAnsi="Arial" w:cs="Arial"/>
          <w:sz w:val="28"/>
          <w:szCs w:val="28"/>
        </w:rPr>
        <w:t xml:space="preserve">lternatively to paragraph </w:t>
      </w:r>
      <w:r w:rsidR="00AB7984">
        <w:rPr>
          <w:rFonts w:ascii="Arial" w:hAnsi="Arial" w:cs="Arial"/>
          <w:sz w:val="28"/>
          <w:szCs w:val="28"/>
        </w:rPr>
        <w:t>5.</w:t>
      </w:r>
      <w:r>
        <w:rPr>
          <w:rFonts w:ascii="Arial" w:hAnsi="Arial" w:cs="Arial"/>
          <w:sz w:val="28"/>
          <w:szCs w:val="28"/>
        </w:rPr>
        <w:t>3 above</w:t>
      </w:r>
      <w:r w:rsidR="00797FF2">
        <w:rPr>
          <w:rFonts w:ascii="Arial" w:hAnsi="Arial" w:cs="Arial"/>
          <w:sz w:val="28"/>
          <w:szCs w:val="28"/>
        </w:rPr>
        <w:t xml:space="preserve">, and only if it be held that the respondent did not settle or compromise the accrual as contemplated in paragraph </w:t>
      </w:r>
      <w:r w:rsidR="00AB7984">
        <w:rPr>
          <w:rFonts w:ascii="Arial" w:hAnsi="Arial" w:cs="Arial"/>
          <w:sz w:val="28"/>
          <w:szCs w:val="28"/>
        </w:rPr>
        <w:t>5.3</w:t>
      </w:r>
      <w:r w:rsidR="00797FF2">
        <w:rPr>
          <w:rFonts w:ascii="Arial" w:hAnsi="Arial" w:cs="Arial"/>
          <w:sz w:val="28"/>
          <w:szCs w:val="28"/>
        </w:rPr>
        <w:t xml:space="preserve"> above, that this court determine the balance owing to the applicant and make an order that it be payable within a reasonable time to be determined by the court; </w:t>
      </w:r>
    </w:p>
    <w:p w14:paraId="06F977FC" w14:textId="77777777" w:rsidR="00496F3B" w:rsidRDefault="00DD7913"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t xml:space="preserve">     </w:t>
      </w:r>
    </w:p>
    <w:p w14:paraId="145567C3" w14:textId="501D5279" w:rsidR="00797FF2" w:rsidRDefault="00797FF2"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lastRenderedPageBreak/>
        <w:t>5.5</w:t>
      </w:r>
      <w:r>
        <w:rPr>
          <w:rFonts w:ascii="Arial" w:hAnsi="Arial" w:cs="Arial"/>
          <w:sz w:val="28"/>
          <w:szCs w:val="28"/>
        </w:rPr>
        <w:tab/>
        <w:t>The contents of paragraph 1</w:t>
      </w:r>
      <w:r w:rsidR="00D53F6F">
        <w:rPr>
          <w:rFonts w:ascii="Arial" w:hAnsi="Arial" w:cs="Arial"/>
          <w:sz w:val="28"/>
          <w:szCs w:val="28"/>
        </w:rPr>
        <w:t>.</w:t>
      </w:r>
      <w:r>
        <w:rPr>
          <w:rFonts w:ascii="Arial" w:hAnsi="Arial" w:cs="Arial"/>
          <w:sz w:val="28"/>
          <w:szCs w:val="28"/>
        </w:rPr>
        <w:t>1 and 1.1.1 of the deed of settlement concluded between the parties on 15 October 2019, and made an order of this court on 16 October 2019, are cancelled and/or deleted;</w:t>
      </w:r>
    </w:p>
    <w:p w14:paraId="0A5BF5F2" w14:textId="77777777" w:rsidR="00797FF2" w:rsidRDefault="00797FF2" w:rsidP="00496F3B">
      <w:pPr>
        <w:pStyle w:val="ListParagraph"/>
        <w:spacing w:after="0" w:line="360" w:lineRule="auto"/>
        <w:ind w:left="709" w:hanging="709"/>
        <w:jc w:val="both"/>
        <w:rPr>
          <w:rFonts w:ascii="Arial" w:hAnsi="Arial" w:cs="Arial"/>
          <w:sz w:val="28"/>
          <w:szCs w:val="28"/>
        </w:rPr>
      </w:pPr>
    </w:p>
    <w:p w14:paraId="147B2549" w14:textId="6D3DC535" w:rsidR="00797FF2" w:rsidRDefault="00797FF2"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t>5.6</w:t>
      </w:r>
      <w:r>
        <w:rPr>
          <w:rFonts w:ascii="Arial" w:hAnsi="Arial" w:cs="Arial"/>
          <w:sz w:val="28"/>
          <w:szCs w:val="28"/>
        </w:rPr>
        <w:tab/>
        <w:t xml:space="preserve">Alternatively to paragraph </w:t>
      </w:r>
      <w:r w:rsidR="00AB7984">
        <w:rPr>
          <w:rFonts w:ascii="Arial" w:hAnsi="Arial" w:cs="Arial"/>
          <w:sz w:val="28"/>
          <w:szCs w:val="28"/>
        </w:rPr>
        <w:t>5.</w:t>
      </w:r>
      <w:r>
        <w:rPr>
          <w:rFonts w:ascii="Arial" w:hAnsi="Arial" w:cs="Arial"/>
          <w:sz w:val="28"/>
          <w:szCs w:val="28"/>
        </w:rPr>
        <w:t>5, the maintenance obligations of the respondent arising out of paragr</w:t>
      </w:r>
      <w:r w:rsidR="00AB7984">
        <w:rPr>
          <w:rFonts w:ascii="Arial" w:hAnsi="Arial" w:cs="Arial"/>
          <w:sz w:val="28"/>
          <w:szCs w:val="28"/>
        </w:rPr>
        <w:t>a</w:t>
      </w:r>
      <w:r>
        <w:rPr>
          <w:rFonts w:ascii="Arial" w:hAnsi="Arial" w:cs="Arial"/>
          <w:sz w:val="28"/>
          <w:szCs w:val="28"/>
        </w:rPr>
        <w:t>phs</w:t>
      </w:r>
      <w:r w:rsidR="00AB7984">
        <w:rPr>
          <w:rFonts w:ascii="Arial" w:hAnsi="Arial" w:cs="Arial"/>
          <w:sz w:val="28"/>
          <w:szCs w:val="28"/>
        </w:rPr>
        <w:t xml:space="preserve"> </w:t>
      </w:r>
      <w:r>
        <w:rPr>
          <w:rFonts w:ascii="Arial" w:hAnsi="Arial" w:cs="Arial"/>
          <w:sz w:val="28"/>
          <w:szCs w:val="28"/>
        </w:rPr>
        <w:t>1.1 and 1.1.1 of the deed of settlement concluded between the parties on</w:t>
      </w:r>
      <w:r w:rsidR="00AB7984">
        <w:rPr>
          <w:rFonts w:ascii="Arial" w:hAnsi="Arial" w:cs="Arial"/>
          <w:sz w:val="28"/>
          <w:szCs w:val="28"/>
        </w:rPr>
        <w:t xml:space="preserve"> 15 October 2019 and made an order of court on 16 October 2019, are suspended;</w:t>
      </w:r>
    </w:p>
    <w:p w14:paraId="26E2071E" w14:textId="28DFCF47" w:rsidR="00AB7984" w:rsidRDefault="00AB7984"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t>5.7</w:t>
      </w:r>
      <w:r>
        <w:rPr>
          <w:rFonts w:ascii="Arial" w:hAnsi="Arial" w:cs="Arial"/>
          <w:sz w:val="28"/>
          <w:szCs w:val="28"/>
        </w:rPr>
        <w:tab/>
        <w:t>Alternatively to 5.5 and 5.6 above, the maintenance obligations of the respondent arising out of the deed of settlement mentioned above</w:t>
      </w:r>
      <w:r w:rsidR="00D53F6F">
        <w:rPr>
          <w:rFonts w:ascii="Arial" w:hAnsi="Arial" w:cs="Arial"/>
          <w:sz w:val="28"/>
          <w:szCs w:val="28"/>
        </w:rPr>
        <w:t xml:space="preserve"> a</w:t>
      </w:r>
      <w:r>
        <w:rPr>
          <w:rFonts w:ascii="Arial" w:hAnsi="Arial" w:cs="Arial"/>
          <w:sz w:val="28"/>
          <w:szCs w:val="28"/>
        </w:rPr>
        <w:t>re temporarily suspended, pending the outcome of the proceedings referred to in 5.8 below;</w:t>
      </w:r>
    </w:p>
    <w:p w14:paraId="4A60F06B" w14:textId="77777777" w:rsidR="00AB7984" w:rsidRDefault="00AB7984" w:rsidP="00496F3B">
      <w:pPr>
        <w:pStyle w:val="ListParagraph"/>
        <w:spacing w:after="0" w:line="360" w:lineRule="auto"/>
        <w:ind w:left="709" w:hanging="709"/>
        <w:jc w:val="both"/>
        <w:rPr>
          <w:rFonts w:ascii="Arial" w:hAnsi="Arial" w:cs="Arial"/>
          <w:sz w:val="28"/>
          <w:szCs w:val="28"/>
        </w:rPr>
      </w:pPr>
    </w:p>
    <w:p w14:paraId="4747AD3A" w14:textId="75C37078" w:rsidR="00AB7984" w:rsidRDefault="00AB7984"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t>5.8</w:t>
      </w:r>
      <w:r>
        <w:rPr>
          <w:rFonts w:ascii="Arial" w:hAnsi="Arial" w:cs="Arial"/>
          <w:sz w:val="28"/>
          <w:szCs w:val="28"/>
        </w:rPr>
        <w:tab/>
        <w:t>The applicant be authorised to approach the Maintenance Court within 60 days of this order, in order to determine whether she has a maintenance requirement and the respondent’s reciprocal obligation, if any;</w:t>
      </w:r>
    </w:p>
    <w:p w14:paraId="0CF838BA" w14:textId="77777777" w:rsidR="00AB7984" w:rsidRDefault="00AB7984" w:rsidP="00496F3B">
      <w:pPr>
        <w:pStyle w:val="ListParagraph"/>
        <w:spacing w:after="0" w:line="360" w:lineRule="auto"/>
        <w:ind w:left="709" w:hanging="709"/>
        <w:jc w:val="both"/>
        <w:rPr>
          <w:rFonts w:ascii="Arial" w:hAnsi="Arial" w:cs="Arial"/>
          <w:sz w:val="28"/>
          <w:szCs w:val="28"/>
        </w:rPr>
      </w:pPr>
    </w:p>
    <w:p w14:paraId="46B72AF6" w14:textId="2048895F" w:rsidR="00AB7984" w:rsidRDefault="00AB7984" w:rsidP="00496F3B">
      <w:pPr>
        <w:pStyle w:val="ListParagraph"/>
        <w:spacing w:after="0" w:line="360" w:lineRule="auto"/>
        <w:ind w:left="709" w:hanging="709"/>
        <w:jc w:val="both"/>
        <w:rPr>
          <w:rFonts w:ascii="Arial" w:hAnsi="Arial" w:cs="Arial"/>
          <w:sz w:val="28"/>
          <w:szCs w:val="28"/>
        </w:rPr>
      </w:pPr>
      <w:r>
        <w:rPr>
          <w:rFonts w:ascii="Arial" w:hAnsi="Arial" w:cs="Arial"/>
          <w:sz w:val="28"/>
          <w:szCs w:val="28"/>
        </w:rPr>
        <w:t>5.9</w:t>
      </w:r>
      <w:r>
        <w:rPr>
          <w:rFonts w:ascii="Arial" w:hAnsi="Arial" w:cs="Arial"/>
          <w:sz w:val="28"/>
          <w:szCs w:val="28"/>
        </w:rPr>
        <w:tab/>
        <w:t>The applicant to pay the costs of this application only in the event of her opposing same.</w:t>
      </w:r>
    </w:p>
    <w:p w14:paraId="04AC8C94" w14:textId="77777777" w:rsidR="000D44F4" w:rsidRDefault="000D44F4" w:rsidP="00496F3B">
      <w:pPr>
        <w:pStyle w:val="ListParagraph"/>
        <w:spacing w:after="0" w:line="360" w:lineRule="auto"/>
        <w:ind w:left="709" w:hanging="709"/>
        <w:jc w:val="both"/>
        <w:rPr>
          <w:rFonts w:ascii="Arial" w:hAnsi="Arial" w:cs="Arial"/>
          <w:sz w:val="28"/>
          <w:szCs w:val="28"/>
        </w:rPr>
      </w:pPr>
    </w:p>
    <w:p w14:paraId="4EC27B44" w14:textId="22EEB769" w:rsidR="008A2BF5" w:rsidRPr="00A54009" w:rsidRDefault="0062474F" w:rsidP="008A2BF5">
      <w:pPr>
        <w:pStyle w:val="ListParagraph"/>
        <w:spacing w:after="0" w:line="360" w:lineRule="auto"/>
        <w:ind w:left="709" w:hanging="709"/>
        <w:jc w:val="both"/>
        <w:rPr>
          <w:rFonts w:ascii="Arial" w:hAnsi="Arial" w:cs="Arial"/>
          <w:color w:val="000000"/>
          <w:sz w:val="24"/>
          <w:szCs w:val="24"/>
        </w:rPr>
      </w:pPr>
      <w:r>
        <w:rPr>
          <w:rFonts w:ascii="Arial" w:hAnsi="Arial" w:cs="Arial"/>
          <w:sz w:val="28"/>
          <w:szCs w:val="28"/>
        </w:rPr>
        <w:t>[6]</w:t>
      </w:r>
      <w:r w:rsidR="005F02A0">
        <w:rPr>
          <w:rFonts w:ascii="Arial" w:hAnsi="Arial" w:cs="Arial"/>
          <w:sz w:val="28"/>
          <w:szCs w:val="28"/>
        </w:rPr>
        <w:tab/>
      </w:r>
      <w:r w:rsidR="00FA1C4D">
        <w:rPr>
          <w:rFonts w:ascii="Arial" w:hAnsi="Arial" w:cs="Arial"/>
          <w:sz w:val="28"/>
          <w:szCs w:val="28"/>
        </w:rPr>
        <w:t>The respondent alleges that the final calculation of the accrual was done by K</w:t>
      </w:r>
      <w:r w:rsidR="00FD1FD1">
        <w:rPr>
          <w:rFonts w:ascii="Arial" w:hAnsi="Arial" w:cs="Arial"/>
          <w:sz w:val="28"/>
          <w:szCs w:val="28"/>
        </w:rPr>
        <w:t>WJ</w:t>
      </w:r>
      <w:r w:rsidR="001B4905">
        <w:rPr>
          <w:rFonts w:ascii="Arial" w:hAnsi="Arial" w:cs="Arial"/>
          <w:sz w:val="28"/>
          <w:szCs w:val="28"/>
        </w:rPr>
        <w:t xml:space="preserve"> on 15 December 2021. Neither the applicant nor the respondent objected to the calculation, and in terms of clause 4.2 of the settlement agreement, if there was no objection to the calculation of the accrual, it shall be deemed to be confirmed between the parties</w:t>
      </w:r>
      <w:r w:rsidR="004043CD">
        <w:rPr>
          <w:rFonts w:ascii="Arial" w:hAnsi="Arial" w:cs="Arial"/>
          <w:sz w:val="28"/>
          <w:szCs w:val="28"/>
        </w:rPr>
        <w:t xml:space="preserve">. The respondent argues that </w:t>
      </w:r>
      <w:r w:rsidR="00AF76FB">
        <w:rPr>
          <w:rFonts w:ascii="Arial" w:hAnsi="Arial" w:cs="Arial"/>
          <w:sz w:val="28"/>
          <w:szCs w:val="28"/>
        </w:rPr>
        <w:t>in the absence of objection, he considered the accrual to have been finalised</w:t>
      </w:r>
      <w:r w:rsidR="003E6D1C">
        <w:rPr>
          <w:rFonts w:ascii="Arial" w:hAnsi="Arial" w:cs="Arial"/>
          <w:sz w:val="28"/>
          <w:szCs w:val="28"/>
        </w:rPr>
        <w:t xml:space="preserve">. The finalisation of the accrual triggered the operation of the review or </w:t>
      </w:r>
      <w:r w:rsidR="003E6D1C">
        <w:rPr>
          <w:rFonts w:ascii="Arial" w:hAnsi="Arial" w:cs="Arial"/>
          <w:sz w:val="28"/>
          <w:szCs w:val="28"/>
        </w:rPr>
        <w:lastRenderedPageBreak/>
        <w:t>suspension of maintenance, a</w:t>
      </w:r>
      <w:r w:rsidR="00A27D05">
        <w:rPr>
          <w:rFonts w:ascii="Arial" w:hAnsi="Arial" w:cs="Arial"/>
          <w:sz w:val="28"/>
          <w:szCs w:val="28"/>
        </w:rPr>
        <w:t>s well as</w:t>
      </w:r>
      <w:r w:rsidR="003E6D1C">
        <w:rPr>
          <w:rFonts w:ascii="Arial" w:hAnsi="Arial" w:cs="Arial"/>
          <w:sz w:val="28"/>
          <w:szCs w:val="28"/>
        </w:rPr>
        <w:t xml:space="preserve"> the respondent’s “prompt and timeous” response by tendering payment of the amount of Six Hundred Thousand Rand.</w:t>
      </w:r>
      <w:r w:rsidR="00966B4A">
        <w:rPr>
          <w:rFonts w:ascii="Arial" w:hAnsi="Arial" w:cs="Arial"/>
          <w:sz w:val="28"/>
          <w:szCs w:val="28"/>
        </w:rPr>
        <w:t xml:space="preserve"> (R600 000.00). The </w:t>
      </w:r>
      <w:r w:rsidR="00A27D05">
        <w:rPr>
          <w:rFonts w:ascii="Arial" w:hAnsi="Arial" w:cs="Arial"/>
          <w:sz w:val="28"/>
          <w:szCs w:val="28"/>
        </w:rPr>
        <w:t xml:space="preserve">respondent asserts that the </w:t>
      </w:r>
      <w:r w:rsidR="00966B4A">
        <w:rPr>
          <w:rFonts w:ascii="Arial" w:hAnsi="Arial" w:cs="Arial"/>
          <w:sz w:val="28"/>
          <w:szCs w:val="28"/>
        </w:rPr>
        <w:t>calculation of the accrua</w:t>
      </w:r>
      <w:r w:rsidR="00A3013D">
        <w:rPr>
          <w:rFonts w:ascii="Arial" w:hAnsi="Arial" w:cs="Arial"/>
          <w:sz w:val="28"/>
          <w:szCs w:val="28"/>
        </w:rPr>
        <w:t xml:space="preserve">l therefore meant that </w:t>
      </w:r>
      <w:r w:rsidR="00A27D05">
        <w:rPr>
          <w:rFonts w:ascii="Arial" w:hAnsi="Arial" w:cs="Arial"/>
          <w:sz w:val="28"/>
          <w:szCs w:val="28"/>
        </w:rPr>
        <w:t xml:space="preserve">he </w:t>
      </w:r>
      <w:r w:rsidR="00A3013D">
        <w:rPr>
          <w:rFonts w:ascii="Arial" w:hAnsi="Arial" w:cs="Arial"/>
          <w:sz w:val="28"/>
          <w:szCs w:val="28"/>
        </w:rPr>
        <w:t>need not continue payment of maintenance. He argues that he paid maintenance to the applicant timeously and consistently since 2018, and acknowledges that he did not pay for the months of Ju</w:t>
      </w:r>
      <w:r w:rsidR="00D53F6F">
        <w:rPr>
          <w:rFonts w:ascii="Arial" w:hAnsi="Arial" w:cs="Arial"/>
          <w:sz w:val="28"/>
          <w:szCs w:val="28"/>
        </w:rPr>
        <w:t>ly</w:t>
      </w:r>
      <w:r w:rsidR="00A3013D">
        <w:rPr>
          <w:rFonts w:ascii="Arial" w:hAnsi="Arial" w:cs="Arial"/>
          <w:sz w:val="28"/>
          <w:szCs w:val="28"/>
        </w:rPr>
        <w:t xml:space="preserve"> to October 2022, only because he accepted that the accrual had been finalised and that he tendered settlement thereof by way of the payment of R600 00.00.</w:t>
      </w:r>
    </w:p>
    <w:p w14:paraId="6F703CE0" w14:textId="5AFB085E" w:rsidR="0062474F" w:rsidRPr="00A54009" w:rsidRDefault="0062474F" w:rsidP="00A54009">
      <w:pPr>
        <w:pStyle w:val="ListParagraph"/>
        <w:spacing w:after="0" w:line="360" w:lineRule="auto"/>
        <w:ind w:left="709"/>
        <w:jc w:val="both"/>
        <w:rPr>
          <w:rFonts w:ascii="Arial" w:hAnsi="Arial" w:cs="Arial"/>
          <w:sz w:val="28"/>
          <w:szCs w:val="28"/>
        </w:rPr>
      </w:pPr>
    </w:p>
    <w:p w14:paraId="3C811E32" w14:textId="256D972B" w:rsidR="00151B88" w:rsidRDefault="0062474F" w:rsidP="008A2BF5">
      <w:pPr>
        <w:pStyle w:val="ListParagraph"/>
        <w:spacing w:after="0" w:line="360" w:lineRule="auto"/>
        <w:ind w:left="709" w:hanging="709"/>
        <w:jc w:val="both"/>
        <w:rPr>
          <w:rFonts w:ascii="Arial" w:eastAsia="Times New Roman" w:hAnsi="Arial" w:cs="Arial"/>
          <w:color w:val="000000"/>
          <w:sz w:val="24"/>
          <w:szCs w:val="24"/>
          <w:lang w:eastAsia="en-ZA"/>
        </w:rPr>
      </w:pPr>
      <w:r>
        <w:rPr>
          <w:rFonts w:ascii="Arial" w:hAnsi="Arial" w:cs="Arial"/>
          <w:sz w:val="28"/>
          <w:szCs w:val="28"/>
        </w:rPr>
        <w:t xml:space="preserve">[7]  </w:t>
      </w:r>
      <w:r w:rsidR="00A54009">
        <w:rPr>
          <w:rFonts w:ascii="Arial" w:hAnsi="Arial" w:cs="Arial"/>
          <w:sz w:val="28"/>
          <w:szCs w:val="28"/>
        </w:rPr>
        <w:tab/>
      </w:r>
      <w:r w:rsidR="00DE789B">
        <w:rPr>
          <w:rFonts w:ascii="Arial" w:hAnsi="Arial" w:cs="Arial"/>
          <w:sz w:val="28"/>
          <w:szCs w:val="28"/>
        </w:rPr>
        <w:t>The applicant’s response in the Answering Affidavit to the counter application is, in essence, that the calculation of the accrual, upon which the respondent relies, was done by Mr Weihmann of KWJ and not by Joubert who was appointed as Receiver in terms of the court order dated 16 October 2019. She contends, therefore that the calculation of the accrual has not been finalised, as contended by the respondent. The applicant</w:t>
      </w:r>
      <w:r w:rsidR="001F777B">
        <w:rPr>
          <w:rFonts w:ascii="Arial" w:hAnsi="Arial" w:cs="Arial"/>
          <w:sz w:val="28"/>
          <w:szCs w:val="28"/>
        </w:rPr>
        <w:t>,</w:t>
      </w:r>
      <w:r w:rsidR="00DE789B">
        <w:rPr>
          <w:rFonts w:ascii="Arial" w:hAnsi="Arial" w:cs="Arial"/>
          <w:sz w:val="28"/>
          <w:szCs w:val="28"/>
        </w:rPr>
        <w:t xml:space="preserve"> in the course of the veritable mountain of correspondence</w:t>
      </w:r>
      <w:r w:rsidR="001F777B">
        <w:rPr>
          <w:rFonts w:ascii="Arial" w:hAnsi="Arial" w:cs="Arial"/>
          <w:sz w:val="28"/>
          <w:szCs w:val="28"/>
        </w:rPr>
        <w:t xml:space="preserve"> that passed amongst the parties, their legal representatives and KWJ,</w:t>
      </w:r>
      <w:r w:rsidR="00DE789B">
        <w:rPr>
          <w:rFonts w:ascii="Arial" w:hAnsi="Arial" w:cs="Arial"/>
          <w:sz w:val="28"/>
          <w:szCs w:val="28"/>
        </w:rPr>
        <w:t xml:space="preserve"> indicated that she will accept the earlier calculation of R1 237 059.95, allegedly done by Joubert.</w:t>
      </w:r>
    </w:p>
    <w:p w14:paraId="407029B3" w14:textId="77777777" w:rsidR="006A4683" w:rsidRPr="00151B88" w:rsidRDefault="006A4683" w:rsidP="006A4683">
      <w:pPr>
        <w:spacing w:after="0" w:line="360" w:lineRule="auto"/>
        <w:ind w:left="1212"/>
        <w:jc w:val="both"/>
        <w:rPr>
          <w:rFonts w:ascii="Arial" w:hAnsi="Arial" w:cs="Arial"/>
          <w:sz w:val="28"/>
          <w:szCs w:val="28"/>
        </w:rPr>
      </w:pPr>
    </w:p>
    <w:p w14:paraId="110ABDEF" w14:textId="61EB5AB5" w:rsidR="00F8010F" w:rsidRDefault="008564E3" w:rsidP="00013DEB">
      <w:pPr>
        <w:spacing w:after="0" w:line="360" w:lineRule="auto"/>
        <w:ind w:left="709" w:hanging="709"/>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[8] </w:t>
      </w:r>
      <w:r w:rsidR="006A4683">
        <w:rPr>
          <w:rFonts w:ascii="Arial" w:eastAsia="Times New Roman" w:hAnsi="Arial" w:cs="Arial"/>
          <w:color w:val="000000"/>
          <w:sz w:val="28"/>
          <w:szCs w:val="28"/>
          <w:lang w:eastAsia="en-ZA"/>
        </w:rPr>
        <w:tab/>
      </w:r>
      <w:r w:rsidR="001F777B">
        <w:rPr>
          <w:rFonts w:ascii="Arial" w:eastAsia="Times New Roman" w:hAnsi="Arial" w:cs="Arial"/>
          <w:color w:val="000000"/>
          <w:sz w:val="28"/>
          <w:szCs w:val="28"/>
          <w:lang w:eastAsia="en-ZA"/>
        </w:rPr>
        <w:t>The applicant set out in great detail the sequence of events and particularly the correspondence sent to the respondent and/or his legal representatives drawing to his attention that he is in arrears in respect of maintenance payments and warning that a contempt application would be brought against him</w:t>
      </w:r>
      <w:r w:rsidR="00013DEB">
        <w:rPr>
          <w:rFonts w:ascii="Arial" w:eastAsia="Times New Roman" w:hAnsi="Arial" w:cs="Arial"/>
          <w:color w:val="000000"/>
          <w:sz w:val="28"/>
          <w:szCs w:val="28"/>
          <w:lang w:eastAsia="en-ZA"/>
        </w:rPr>
        <w:t>, and persisted with the relief she sought in the main application.</w:t>
      </w:r>
      <w:bookmarkStart w:id="1" w:name="0-0-0-377929"/>
      <w:bookmarkEnd w:id="1"/>
      <w:r w:rsidR="00F8010F">
        <w:rPr>
          <w:rFonts w:ascii="Arial" w:hAnsi="Arial" w:cs="Arial"/>
          <w:color w:val="000000"/>
          <w:sz w:val="24"/>
          <w:szCs w:val="24"/>
        </w:rPr>
        <w:tab/>
      </w:r>
      <w:r w:rsidR="00F8010F" w:rsidRPr="00C75D13">
        <w:rPr>
          <w:rFonts w:ascii="Arial" w:hAnsi="Arial" w:cs="Arial"/>
          <w:color w:val="000000"/>
          <w:sz w:val="24"/>
          <w:szCs w:val="24"/>
        </w:rPr>
        <w:t xml:space="preserve"> </w:t>
      </w:r>
      <w:r w:rsidR="00F8010F" w:rsidRPr="00F8010F">
        <w:rPr>
          <w:rFonts w:ascii="Arial" w:hAnsi="Arial" w:cs="Arial"/>
          <w:color w:val="000000"/>
          <w:sz w:val="24"/>
          <w:szCs w:val="24"/>
        </w:rPr>
        <w:t>  </w:t>
      </w:r>
      <w:bookmarkStart w:id="2" w:name="0-0-0-103147"/>
      <w:bookmarkEnd w:id="2"/>
      <w:r w:rsidR="00F8010F">
        <w:rPr>
          <w:rFonts w:ascii="Arial" w:hAnsi="Arial" w:cs="Arial"/>
          <w:color w:val="000000"/>
          <w:sz w:val="24"/>
          <w:szCs w:val="24"/>
        </w:rPr>
        <w:tab/>
      </w:r>
      <w:r w:rsidR="00F8010F">
        <w:rPr>
          <w:rFonts w:ascii="Arial" w:hAnsi="Arial" w:cs="Arial"/>
          <w:color w:val="000000"/>
          <w:sz w:val="24"/>
          <w:szCs w:val="24"/>
        </w:rPr>
        <w:tab/>
      </w:r>
    </w:p>
    <w:p w14:paraId="64253B4F" w14:textId="77777777" w:rsidR="00E540C7" w:rsidRPr="008564E3" w:rsidRDefault="00E540C7" w:rsidP="00E540C7">
      <w:pPr>
        <w:spacing w:after="0" w:line="360" w:lineRule="auto"/>
        <w:ind w:left="709" w:hanging="709"/>
        <w:jc w:val="both"/>
        <w:rPr>
          <w:rFonts w:ascii="Arial" w:eastAsia="Times New Roman" w:hAnsi="Arial" w:cs="Arial"/>
          <w:color w:val="000000"/>
          <w:sz w:val="28"/>
          <w:szCs w:val="28"/>
          <w:lang w:eastAsia="en-ZA"/>
        </w:rPr>
      </w:pPr>
    </w:p>
    <w:p w14:paraId="03613C77" w14:textId="48628695" w:rsidR="006A2614" w:rsidRDefault="00C75D13" w:rsidP="00BD7AA2">
      <w:pPr>
        <w:spacing w:after="0" w:line="360" w:lineRule="auto"/>
        <w:ind w:left="709" w:hanging="709"/>
        <w:jc w:val="both"/>
        <w:rPr>
          <w:rFonts w:ascii="Arial" w:hAnsi="Arial" w:cs="Arial"/>
          <w:sz w:val="28"/>
          <w:szCs w:val="28"/>
        </w:rPr>
      </w:pPr>
      <w:r>
        <w:rPr>
          <w:rFonts w:ascii="Arial" w:hAnsi="Arial" w:cs="Arial"/>
          <w:sz w:val="28"/>
          <w:szCs w:val="28"/>
        </w:rPr>
        <w:lastRenderedPageBreak/>
        <w:t>[9</w:t>
      </w:r>
      <w:r w:rsidR="008564E3">
        <w:rPr>
          <w:rFonts w:ascii="Arial" w:hAnsi="Arial" w:cs="Arial"/>
          <w:sz w:val="28"/>
          <w:szCs w:val="28"/>
        </w:rPr>
        <w:t>]</w:t>
      </w:r>
      <w:r w:rsidR="00013DEB">
        <w:rPr>
          <w:rFonts w:ascii="Arial" w:hAnsi="Arial" w:cs="Arial"/>
          <w:sz w:val="28"/>
          <w:szCs w:val="28"/>
        </w:rPr>
        <w:tab/>
        <w:t xml:space="preserve">The acrimony between the parties in this matter is palpable and is abundantly evident from the voluminous papers. The distinct impression that one gains is that there is a lack of cooperation in this matter which has seriously hindered the finalisation of this matter. This is due in some measure to the attitude of the respective legal representatives to each other. The court had occasion during the oral hearing of this matter to raise this issue and remind the parties </w:t>
      </w:r>
      <w:r w:rsidR="00EE170F">
        <w:rPr>
          <w:rFonts w:ascii="Arial" w:hAnsi="Arial" w:cs="Arial"/>
          <w:sz w:val="28"/>
          <w:szCs w:val="28"/>
        </w:rPr>
        <w:t xml:space="preserve">that collegiality, </w:t>
      </w:r>
      <w:r w:rsidR="00013DEB">
        <w:rPr>
          <w:rFonts w:ascii="Arial" w:hAnsi="Arial" w:cs="Arial"/>
          <w:sz w:val="28"/>
          <w:szCs w:val="28"/>
        </w:rPr>
        <w:t>cou</w:t>
      </w:r>
      <w:r w:rsidR="00EE170F">
        <w:rPr>
          <w:rFonts w:ascii="Arial" w:hAnsi="Arial" w:cs="Arial"/>
          <w:sz w:val="28"/>
          <w:szCs w:val="28"/>
        </w:rPr>
        <w:t>rtesy and professionalism are expected of legal practitioners in their interactions with each other</w:t>
      </w:r>
      <w:r w:rsidR="00D53F6F">
        <w:rPr>
          <w:rFonts w:ascii="Arial" w:hAnsi="Arial" w:cs="Arial"/>
          <w:sz w:val="28"/>
          <w:szCs w:val="28"/>
        </w:rPr>
        <w:t xml:space="preserve"> and is necessary to protect the interest of their clients</w:t>
      </w:r>
      <w:r w:rsidR="00EE170F">
        <w:rPr>
          <w:rFonts w:ascii="Arial" w:hAnsi="Arial" w:cs="Arial"/>
          <w:sz w:val="28"/>
          <w:szCs w:val="28"/>
        </w:rPr>
        <w:t xml:space="preserve">. </w:t>
      </w:r>
      <w:r w:rsidR="00D33807">
        <w:rPr>
          <w:rFonts w:ascii="Arial" w:hAnsi="Arial" w:cs="Arial"/>
          <w:sz w:val="28"/>
          <w:szCs w:val="28"/>
        </w:rPr>
        <w:t>It is regrettable and unfortunate that</w:t>
      </w:r>
      <w:r w:rsidR="00996336">
        <w:rPr>
          <w:rFonts w:ascii="Arial" w:hAnsi="Arial" w:cs="Arial"/>
          <w:sz w:val="28"/>
          <w:szCs w:val="28"/>
        </w:rPr>
        <w:t xml:space="preserve"> opportunism, </w:t>
      </w:r>
      <w:r w:rsidR="00DA2BCC">
        <w:rPr>
          <w:rFonts w:ascii="Arial" w:hAnsi="Arial" w:cs="Arial"/>
          <w:sz w:val="28"/>
          <w:szCs w:val="28"/>
        </w:rPr>
        <w:t xml:space="preserve">legal posturing and </w:t>
      </w:r>
      <w:r w:rsidR="00D33807">
        <w:rPr>
          <w:rFonts w:ascii="Arial" w:hAnsi="Arial" w:cs="Arial"/>
          <w:sz w:val="28"/>
          <w:szCs w:val="28"/>
        </w:rPr>
        <w:t xml:space="preserve">the taking of technical points to gain advantage </w:t>
      </w:r>
      <w:r w:rsidR="00F50528">
        <w:rPr>
          <w:rFonts w:ascii="Arial" w:hAnsi="Arial" w:cs="Arial"/>
          <w:sz w:val="28"/>
          <w:szCs w:val="28"/>
        </w:rPr>
        <w:t>are</w:t>
      </w:r>
      <w:r w:rsidR="00D33807">
        <w:rPr>
          <w:rFonts w:ascii="Arial" w:hAnsi="Arial" w:cs="Arial"/>
          <w:sz w:val="28"/>
          <w:szCs w:val="28"/>
        </w:rPr>
        <w:t xml:space="preserve"> a pervasive feature of this matter</w:t>
      </w:r>
      <w:r w:rsidR="00DA2BCC">
        <w:rPr>
          <w:rFonts w:ascii="Arial" w:hAnsi="Arial" w:cs="Arial"/>
          <w:sz w:val="28"/>
          <w:szCs w:val="28"/>
        </w:rPr>
        <w:t>.</w:t>
      </w:r>
      <w:r w:rsidR="006B2750">
        <w:rPr>
          <w:rFonts w:ascii="Arial" w:hAnsi="Arial" w:cs="Arial"/>
          <w:sz w:val="28"/>
          <w:szCs w:val="28"/>
        </w:rPr>
        <w:t xml:space="preserve"> I</w:t>
      </w:r>
      <w:r w:rsidR="00EE170F">
        <w:rPr>
          <w:rFonts w:ascii="Arial" w:hAnsi="Arial" w:cs="Arial"/>
          <w:sz w:val="28"/>
          <w:szCs w:val="28"/>
        </w:rPr>
        <w:t xml:space="preserve"> am in agreement with Mr Louw’s assertion that this matter should never have come to court. This is a classic example of a matter that ought to have been settled by discussions and communication between the parties</w:t>
      </w:r>
      <w:r w:rsidR="006B2750">
        <w:rPr>
          <w:rFonts w:ascii="Arial" w:hAnsi="Arial" w:cs="Arial"/>
          <w:sz w:val="28"/>
          <w:szCs w:val="28"/>
        </w:rPr>
        <w:t>. Not only would the matter have been finalised a few years ago, but the unnecessary escalation of legal costs would have been prevented.</w:t>
      </w:r>
      <w:r w:rsidR="00D233E0">
        <w:rPr>
          <w:rFonts w:ascii="Arial" w:hAnsi="Arial" w:cs="Arial"/>
          <w:sz w:val="28"/>
          <w:szCs w:val="28"/>
        </w:rPr>
        <w:t xml:space="preserve"> The latter ought to have been one of the primary objectives, as money is the centre of the dispute between the parties.</w:t>
      </w:r>
      <w:r w:rsidR="00BD7AA2">
        <w:rPr>
          <w:rFonts w:ascii="Arial" w:hAnsi="Arial" w:cs="Arial"/>
          <w:sz w:val="28"/>
          <w:szCs w:val="28"/>
        </w:rPr>
        <w:t xml:space="preserve"> </w:t>
      </w:r>
    </w:p>
    <w:p w14:paraId="445950E3" w14:textId="77777777" w:rsidR="00351435" w:rsidRDefault="00351435" w:rsidP="00BD7AA2">
      <w:pPr>
        <w:spacing w:after="0" w:line="360" w:lineRule="auto"/>
        <w:ind w:left="709" w:hanging="709"/>
        <w:jc w:val="both"/>
        <w:rPr>
          <w:rFonts w:ascii="Arial" w:hAnsi="Arial" w:cs="Arial"/>
          <w:sz w:val="28"/>
          <w:szCs w:val="28"/>
        </w:rPr>
      </w:pPr>
    </w:p>
    <w:p w14:paraId="674656F0" w14:textId="178446D2" w:rsidR="00323812" w:rsidRDefault="00351435" w:rsidP="00BD7AA2">
      <w:pPr>
        <w:spacing w:after="0" w:line="360" w:lineRule="auto"/>
        <w:ind w:left="709" w:hanging="709"/>
        <w:jc w:val="both"/>
        <w:rPr>
          <w:rFonts w:ascii="Arial" w:hAnsi="Arial" w:cs="Arial"/>
          <w:sz w:val="28"/>
          <w:szCs w:val="28"/>
        </w:rPr>
      </w:pPr>
      <w:r>
        <w:rPr>
          <w:rFonts w:ascii="Arial" w:hAnsi="Arial" w:cs="Arial"/>
          <w:sz w:val="28"/>
          <w:szCs w:val="28"/>
        </w:rPr>
        <w:t>[10]</w:t>
      </w:r>
      <w:r>
        <w:rPr>
          <w:rFonts w:ascii="Arial" w:hAnsi="Arial" w:cs="Arial"/>
          <w:sz w:val="28"/>
          <w:szCs w:val="28"/>
        </w:rPr>
        <w:tab/>
      </w:r>
      <w:r w:rsidR="00DA2BCC">
        <w:rPr>
          <w:rFonts w:ascii="Arial" w:hAnsi="Arial" w:cs="Arial"/>
          <w:sz w:val="28"/>
          <w:szCs w:val="28"/>
        </w:rPr>
        <w:t>Having said that, it is my view that it is unnecessary to deal with each and every issue raised by the parties</w:t>
      </w:r>
      <w:r w:rsidR="001229DA">
        <w:rPr>
          <w:rFonts w:ascii="Arial" w:hAnsi="Arial" w:cs="Arial"/>
          <w:sz w:val="28"/>
          <w:szCs w:val="28"/>
        </w:rPr>
        <w:t xml:space="preserve"> (and there are many)</w:t>
      </w:r>
      <w:r w:rsidR="00DA2BCC">
        <w:rPr>
          <w:rFonts w:ascii="Arial" w:hAnsi="Arial" w:cs="Arial"/>
          <w:sz w:val="28"/>
          <w:szCs w:val="28"/>
        </w:rPr>
        <w:t>. There are two crisp issues for adjudication – whether the applicant has made out a case for an order that the respondent is in contempt of court and whether the orders sought by the respondent in the counter application are permissible.</w:t>
      </w:r>
      <w:r w:rsidR="00D233E0">
        <w:rPr>
          <w:rFonts w:ascii="Arial" w:hAnsi="Arial" w:cs="Arial"/>
          <w:sz w:val="28"/>
          <w:szCs w:val="28"/>
        </w:rPr>
        <w:t xml:space="preserve"> It is well established in our law that the requirements to prove civil contempt of court</w:t>
      </w:r>
      <w:r w:rsidR="00323812">
        <w:rPr>
          <w:rFonts w:ascii="Arial" w:hAnsi="Arial" w:cs="Arial"/>
          <w:sz w:val="28"/>
          <w:szCs w:val="28"/>
        </w:rPr>
        <w:t xml:space="preserve"> are: </w:t>
      </w:r>
    </w:p>
    <w:p w14:paraId="6AA3B8E6" w14:textId="5EE7F116" w:rsidR="00323812" w:rsidRDefault="00323812" w:rsidP="00323812">
      <w:pPr>
        <w:spacing w:after="0" w:line="360" w:lineRule="auto"/>
        <w:ind w:left="709"/>
        <w:jc w:val="both"/>
        <w:rPr>
          <w:rFonts w:ascii="Arial" w:hAnsi="Arial" w:cs="Arial"/>
          <w:sz w:val="28"/>
          <w:szCs w:val="28"/>
        </w:rPr>
      </w:pPr>
      <w:r>
        <w:rPr>
          <w:rFonts w:ascii="Arial" w:hAnsi="Arial" w:cs="Arial"/>
          <w:sz w:val="28"/>
          <w:szCs w:val="28"/>
        </w:rPr>
        <w:t>(a)</w:t>
      </w:r>
      <w:r>
        <w:rPr>
          <w:rFonts w:ascii="Arial" w:hAnsi="Arial" w:cs="Arial"/>
          <w:sz w:val="28"/>
          <w:szCs w:val="28"/>
        </w:rPr>
        <w:tab/>
        <w:t xml:space="preserve">the existence of the order; </w:t>
      </w:r>
    </w:p>
    <w:p w14:paraId="66830561" w14:textId="77777777" w:rsidR="00323812" w:rsidRDefault="00323812" w:rsidP="00323812">
      <w:pPr>
        <w:spacing w:after="0" w:line="360" w:lineRule="auto"/>
        <w:ind w:left="1439" w:hanging="730"/>
        <w:jc w:val="both"/>
        <w:rPr>
          <w:rFonts w:ascii="Arial" w:hAnsi="Arial" w:cs="Arial"/>
          <w:sz w:val="28"/>
          <w:szCs w:val="28"/>
        </w:rPr>
      </w:pPr>
      <w:r>
        <w:rPr>
          <w:rFonts w:ascii="Arial" w:hAnsi="Arial" w:cs="Arial"/>
          <w:sz w:val="28"/>
          <w:szCs w:val="28"/>
        </w:rPr>
        <w:lastRenderedPageBreak/>
        <w:t>(b)</w:t>
      </w:r>
      <w:r>
        <w:rPr>
          <w:rFonts w:ascii="Arial" w:hAnsi="Arial" w:cs="Arial"/>
          <w:sz w:val="28"/>
          <w:szCs w:val="28"/>
        </w:rPr>
        <w:tab/>
        <w:t>the order must be served on or brought to the notice of the contemnor;</w:t>
      </w:r>
    </w:p>
    <w:p w14:paraId="1EC2DB55" w14:textId="77777777" w:rsidR="00323812" w:rsidRDefault="00323812" w:rsidP="00323812">
      <w:pPr>
        <w:spacing w:after="0" w:line="360" w:lineRule="auto"/>
        <w:ind w:left="1439" w:hanging="730"/>
        <w:jc w:val="both"/>
        <w:rPr>
          <w:rFonts w:ascii="Arial" w:hAnsi="Arial" w:cs="Arial"/>
          <w:sz w:val="28"/>
          <w:szCs w:val="28"/>
        </w:rPr>
      </w:pPr>
      <w:r>
        <w:rPr>
          <w:rFonts w:ascii="Arial" w:hAnsi="Arial" w:cs="Arial"/>
          <w:sz w:val="28"/>
          <w:szCs w:val="28"/>
        </w:rPr>
        <w:t>(c)</w:t>
      </w:r>
      <w:r>
        <w:rPr>
          <w:rFonts w:ascii="Arial" w:hAnsi="Arial" w:cs="Arial"/>
          <w:sz w:val="28"/>
          <w:szCs w:val="28"/>
        </w:rPr>
        <w:tab/>
        <w:t>non-compliance with the order, and</w:t>
      </w:r>
    </w:p>
    <w:p w14:paraId="3180DC06" w14:textId="41B8CC83" w:rsidR="00351435" w:rsidRDefault="00323812" w:rsidP="00323812">
      <w:pPr>
        <w:spacing w:after="0" w:line="360" w:lineRule="auto"/>
        <w:ind w:left="1439" w:hanging="730"/>
        <w:jc w:val="both"/>
        <w:rPr>
          <w:rFonts w:ascii="Arial" w:hAnsi="Arial" w:cs="Arial"/>
          <w:sz w:val="28"/>
          <w:szCs w:val="28"/>
        </w:rPr>
      </w:pPr>
      <w:r>
        <w:rPr>
          <w:rFonts w:ascii="Arial" w:hAnsi="Arial" w:cs="Arial"/>
          <w:sz w:val="28"/>
          <w:szCs w:val="28"/>
        </w:rPr>
        <w:t>(d)</w:t>
      </w:r>
      <w:r>
        <w:rPr>
          <w:rFonts w:ascii="Arial" w:hAnsi="Arial" w:cs="Arial"/>
          <w:sz w:val="28"/>
          <w:szCs w:val="28"/>
        </w:rPr>
        <w:tab/>
        <w:t xml:space="preserve">the non-compliance must be wilful and </w:t>
      </w:r>
      <w:r w:rsidRPr="00323812">
        <w:rPr>
          <w:rFonts w:ascii="Arial" w:hAnsi="Arial" w:cs="Arial"/>
          <w:i/>
          <w:iCs/>
          <w:sz w:val="28"/>
          <w:szCs w:val="28"/>
        </w:rPr>
        <w:t>mala fide</w:t>
      </w:r>
      <w:r>
        <w:rPr>
          <w:rFonts w:ascii="Arial" w:hAnsi="Arial" w:cs="Arial"/>
          <w:sz w:val="28"/>
          <w:szCs w:val="28"/>
        </w:rPr>
        <w:t xml:space="preserve">.  </w:t>
      </w:r>
    </w:p>
    <w:p w14:paraId="2076B41B" w14:textId="3AB03DB4" w:rsidR="00FD0848" w:rsidRPr="00F34337" w:rsidRDefault="00FD0848" w:rsidP="00FB4240">
      <w:pPr>
        <w:spacing w:after="0" w:line="360" w:lineRule="auto"/>
        <w:ind w:left="1439"/>
        <w:jc w:val="both"/>
        <w:rPr>
          <w:rFonts w:ascii="Arial" w:hAnsi="Arial" w:cs="Arial"/>
          <w:color w:val="FF0000"/>
          <w:sz w:val="24"/>
          <w:szCs w:val="24"/>
        </w:rPr>
      </w:pPr>
      <w:r w:rsidRPr="00F34337">
        <w:rPr>
          <w:rFonts w:ascii="Arial" w:hAnsi="Arial" w:cs="Arial"/>
          <w:i/>
          <w:iCs/>
          <w:sz w:val="28"/>
          <w:szCs w:val="28"/>
        </w:rPr>
        <w:t>[Fakie NO v CCII Systems (Pty) Ltd 2006(4) SA 326</w:t>
      </w:r>
      <w:r w:rsidR="00FB4240" w:rsidRPr="00F34337">
        <w:rPr>
          <w:rFonts w:ascii="Arial" w:hAnsi="Arial" w:cs="Arial"/>
          <w:i/>
          <w:iCs/>
          <w:sz w:val="28"/>
          <w:szCs w:val="28"/>
        </w:rPr>
        <w:t xml:space="preserve"> </w:t>
      </w:r>
      <w:r w:rsidRPr="00F34337">
        <w:rPr>
          <w:rFonts w:ascii="Arial" w:hAnsi="Arial" w:cs="Arial"/>
          <w:i/>
          <w:iCs/>
          <w:sz w:val="28"/>
          <w:szCs w:val="28"/>
        </w:rPr>
        <w:t>(SCA)</w:t>
      </w:r>
      <w:r w:rsidR="00FB4240" w:rsidRPr="00F34337">
        <w:rPr>
          <w:rFonts w:ascii="Arial" w:hAnsi="Arial" w:cs="Arial"/>
          <w:i/>
          <w:iCs/>
          <w:sz w:val="28"/>
          <w:szCs w:val="28"/>
        </w:rPr>
        <w:t>;Matjhabeng Local Municipality v Eskom Holdings</w:t>
      </w:r>
      <w:r w:rsidR="00F34337">
        <w:rPr>
          <w:rFonts w:ascii="Arial" w:hAnsi="Arial" w:cs="Arial"/>
          <w:i/>
          <w:iCs/>
          <w:sz w:val="28"/>
          <w:szCs w:val="28"/>
        </w:rPr>
        <w:t xml:space="preserve"> </w:t>
      </w:r>
      <w:r w:rsidR="00FB4240" w:rsidRPr="00F34337">
        <w:rPr>
          <w:rFonts w:ascii="Arial" w:hAnsi="Arial" w:cs="Arial"/>
          <w:i/>
          <w:iCs/>
          <w:sz w:val="28"/>
          <w:szCs w:val="28"/>
        </w:rPr>
        <w:t>and Others; Mkhonto and Others v Compensation Solutions (Pty) Ltd (Matjhabeng)</w:t>
      </w:r>
      <w:r w:rsidR="00FB4240">
        <w:rPr>
          <w:rFonts w:ascii="Arial" w:hAnsi="Arial" w:cs="Arial"/>
          <w:sz w:val="28"/>
          <w:szCs w:val="28"/>
        </w:rPr>
        <w:t xml:space="preserve"> </w:t>
      </w:r>
      <w:r w:rsidR="009E7B7A">
        <w:rPr>
          <w:rFonts w:ascii="Arial" w:hAnsi="Arial" w:cs="Arial"/>
          <w:sz w:val="28"/>
          <w:szCs w:val="28"/>
        </w:rPr>
        <w:t>2018(1) SA 1 (CC); also 2017(11) BCLR 1408 (CC)</w:t>
      </w:r>
      <w:r w:rsidR="00F34337" w:rsidRPr="00F34337">
        <w:rPr>
          <w:rFonts w:ascii="Arial" w:hAnsi="Arial" w:cs="Arial"/>
          <w:sz w:val="28"/>
          <w:szCs w:val="28"/>
        </w:rPr>
        <w:t>]</w:t>
      </w:r>
    </w:p>
    <w:p w14:paraId="37859790" w14:textId="77777777" w:rsidR="00E540C7" w:rsidRPr="008564E3" w:rsidRDefault="008564E3" w:rsidP="00E540C7">
      <w:pPr>
        <w:spacing w:after="0" w:line="360" w:lineRule="auto"/>
        <w:ind w:left="709" w:hanging="709"/>
        <w:jc w:val="both"/>
        <w:rPr>
          <w:rFonts w:ascii="Arial" w:hAnsi="Arial" w:cs="Arial"/>
          <w:sz w:val="28"/>
          <w:szCs w:val="28"/>
        </w:rPr>
      </w:pPr>
      <w:r>
        <w:rPr>
          <w:rFonts w:ascii="Arial" w:hAnsi="Arial" w:cs="Arial"/>
          <w:sz w:val="28"/>
          <w:szCs w:val="28"/>
        </w:rPr>
        <w:t xml:space="preserve"> </w:t>
      </w:r>
      <w:r w:rsidR="00E540C7">
        <w:rPr>
          <w:rFonts w:ascii="Arial" w:hAnsi="Arial" w:cs="Arial"/>
          <w:sz w:val="28"/>
          <w:szCs w:val="28"/>
        </w:rPr>
        <w:tab/>
      </w:r>
    </w:p>
    <w:p w14:paraId="756C61A5" w14:textId="34BE658B" w:rsidR="00BD7AA2" w:rsidRPr="008564E3" w:rsidRDefault="00351435" w:rsidP="008A2BF5">
      <w:pPr>
        <w:spacing w:after="0" w:line="360" w:lineRule="auto"/>
        <w:ind w:left="709" w:hanging="709"/>
        <w:jc w:val="both"/>
        <w:rPr>
          <w:rFonts w:ascii="Arial" w:hAnsi="Arial" w:cs="Arial"/>
          <w:sz w:val="28"/>
          <w:szCs w:val="28"/>
        </w:rPr>
      </w:pPr>
      <w:r>
        <w:rPr>
          <w:rFonts w:ascii="Arial" w:hAnsi="Arial" w:cs="Arial"/>
          <w:sz w:val="28"/>
          <w:szCs w:val="28"/>
        </w:rPr>
        <w:t>[11</w:t>
      </w:r>
      <w:r w:rsidR="004F08A7">
        <w:rPr>
          <w:rFonts w:ascii="Arial" w:hAnsi="Arial" w:cs="Arial"/>
          <w:sz w:val="28"/>
          <w:szCs w:val="28"/>
        </w:rPr>
        <w:t>]</w:t>
      </w:r>
      <w:r w:rsidR="00F34337">
        <w:rPr>
          <w:rFonts w:ascii="Arial" w:hAnsi="Arial" w:cs="Arial"/>
          <w:sz w:val="28"/>
          <w:szCs w:val="28"/>
        </w:rPr>
        <w:tab/>
        <w:t xml:space="preserve">The applicant bears the onus to prove, beyond reasonable doubt, the existence of the order, service of the order on or notification thereof to the respondent and non-compliance with the order. </w:t>
      </w:r>
      <w:r w:rsidR="001229DA">
        <w:rPr>
          <w:rFonts w:ascii="Arial" w:hAnsi="Arial" w:cs="Arial"/>
          <w:sz w:val="28"/>
          <w:szCs w:val="28"/>
        </w:rPr>
        <w:t>When that onus is discharged, t</w:t>
      </w:r>
      <w:r w:rsidR="00F34337">
        <w:rPr>
          <w:rFonts w:ascii="Arial" w:hAnsi="Arial" w:cs="Arial"/>
          <w:sz w:val="28"/>
          <w:szCs w:val="28"/>
        </w:rPr>
        <w:t xml:space="preserve">he onus then shifts to the respondent to show that such non-compliance is not wilful or </w:t>
      </w:r>
      <w:r w:rsidR="00F34337" w:rsidRPr="00F34337">
        <w:rPr>
          <w:rFonts w:ascii="Arial" w:hAnsi="Arial" w:cs="Arial"/>
          <w:i/>
          <w:iCs/>
          <w:sz w:val="28"/>
          <w:szCs w:val="28"/>
        </w:rPr>
        <w:t>mala fides</w:t>
      </w:r>
      <w:r w:rsidR="00F34337">
        <w:rPr>
          <w:rFonts w:ascii="Arial" w:hAnsi="Arial" w:cs="Arial"/>
          <w:sz w:val="28"/>
          <w:szCs w:val="28"/>
        </w:rPr>
        <w:t xml:space="preserve">. In this matter, there is no dispute that the applicant has discharged the onus on her, which flows logically from the Deed of Settlement, signed by both parties, and which was made an order of court. It is also not in dispute that the respondent did not pay </w:t>
      </w:r>
      <w:r w:rsidR="004859C1">
        <w:rPr>
          <w:rFonts w:ascii="Arial" w:hAnsi="Arial" w:cs="Arial"/>
          <w:sz w:val="28"/>
          <w:szCs w:val="28"/>
        </w:rPr>
        <w:t xml:space="preserve">maintenance for the </w:t>
      </w:r>
      <w:r w:rsidR="007D54C7">
        <w:rPr>
          <w:rFonts w:ascii="Arial" w:hAnsi="Arial" w:cs="Arial"/>
          <w:sz w:val="28"/>
          <w:szCs w:val="28"/>
        </w:rPr>
        <w:t xml:space="preserve">period alleged by the applicant. </w:t>
      </w:r>
      <w:r w:rsidR="00F34337">
        <w:rPr>
          <w:rFonts w:ascii="Arial" w:hAnsi="Arial" w:cs="Arial"/>
          <w:sz w:val="28"/>
          <w:szCs w:val="28"/>
        </w:rPr>
        <w:t>In considerin</w:t>
      </w:r>
      <w:r w:rsidR="007D54C7">
        <w:rPr>
          <w:rFonts w:ascii="Arial" w:hAnsi="Arial" w:cs="Arial"/>
          <w:sz w:val="28"/>
          <w:szCs w:val="28"/>
        </w:rPr>
        <w:t xml:space="preserve">g whether the respondent’s non- payment of maintenance was wilful or </w:t>
      </w:r>
      <w:r w:rsidR="007D54C7" w:rsidRPr="007D54C7">
        <w:rPr>
          <w:rFonts w:ascii="Arial" w:hAnsi="Arial" w:cs="Arial"/>
          <w:i/>
          <w:iCs/>
          <w:sz w:val="28"/>
          <w:szCs w:val="28"/>
        </w:rPr>
        <w:t>male fides</w:t>
      </w:r>
      <w:r w:rsidR="007D54C7">
        <w:rPr>
          <w:rFonts w:ascii="Arial" w:hAnsi="Arial" w:cs="Arial"/>
          <w:sz w:val="28"/>
          <w:szCs w:val="28"/>
        </w:rPr>
        <w:t xml:space="preserve"> the circumstances pertinent thereto need to be examined. </w:t>
      </w:r>
    </w:p>
    <w:p w14:paraId="59EAF857" w14:textId="77777777" w:rsidR="00911F8D" w:rsidRDefault="004F08A7" w:rsidP="00E540C7">
      <w:pPr>
        <w:spacing w:after="0" w:line="360" w:lineRule="auto"/>
        <w:ind w:left="709" w:hanging="709"/>
        <w:jc w:val="both"/>
        <w:rPr>
          <w:rFonts w:ascii="Arial" w:hAnsi="Arial" w:cs="Arial"/>
          <w:sz w:val="28"/>
          <w:szCs w:val="28"/>
        </w:rPr>
      </w:pPr>
      <w:r>
        <w:rPr>
          <w:rFonts w:ascii="Arial" w:hAnsi="Arial" w:cs="Arial"/>
          <w:sz w:val="28"/>
          <w:szCs w:val="28"/>
        </w:rPr>
        <w:tab/>
      </w:r>
    </w:p>
    <w:p w14:paraId="7DAA5A22" w14:textId="77777777" w:rsidR="009D7084" w:rsidRDefault="00DE66A9" w:rsidP="009D7084">
      <w:pPr>
        <w:spacing w:after="0" w:line="360" w:lineRule="auto"/>
        <w:ind w:left="709" w:hanging="709"/>
        <w:jc w:val="both"/>
        <w:rPr>
          <w:rFonts w:ascii="Arial" w:hAnsi="Arial" w:cs="Arial"/>
          <w:sz w:val="28"/>
          <w:szCs w:val="28"/>
        </w:rPr>
      </w:pPr>
      <w:r>
        <w:rPr>
          <w:rFonts w:ascii="Arial" w:hAnsi="Arial" w:cs="Arial"/>
          <w:sz w:val="28"/>
          <w:szCs w:val="28"/>
        </w:rPr>
        <w:t>[1</w:t>
      </w:r>
      <w:r w:rsidR="00351435">
        <w:rPr>
          <w:rFonts w:ascii="Arial" w:hAnsi="Arial" w:cs="Arial"/>
          <w:sz w:val="28"/>
          <w:szCs w:val="28"/>
        </w:rPr>
        <w:t>2</w:t>
      </w:r>
      <w:r w:rsidR="00911F8D">
        <w:rPr>
          <w:rFonts w:ascii="Arial" w:hAnsi="Arial" w:cs="Arial"/>
          <w:sz w:val="28"/>
          <w:szCs w:val="28"/>
        </w:rPr>
        <w:t>]</w:t>
      </w:r>
      <w:r w:rsidR="00911F8D">
        <w:rPr>
          <w:rFonts w:ascii="Arial" w:hAnsi="Arial" w:cs="Arial"/>
          <w:sz w:val="28"/>
          <w:szCs w:val="28"/>
        </w:rPr>
        <w:tab/>
      </w:r>
      <w:r w:rsidR="002514C3">
        <w:rPr>
          <w:rFonts w:ascii="Arial" w:hAnsi="Arial" w:cs="Arial"/>
          <w:sz w:val="28"/>
          <w:szCs w:val="28"/>
        </w:rPr>
        <w:t>In her Founding Affidavit to the main application, the pertinent allegations by the applicant are that the accrual calculation was still pending and that she has not received any accrual due to her. She asserts that the respondent previously never failed to pay maintenance timeously</w:t>
      </w:r>
      <w:r w:rsidR="00283A32">
        <w:rPr>
          <w:rFonts w:ascii="Arial" w:hAnsi="Arial" w:cs="Arial"/>
          <w:sz w:val="28"/>
          <w:szCs w:val="28"/>
        </w:rPr>
        <w:t xml:space="preserve">, but failed to do so for the months of July to October 2022, while short-paying for June 2022. She also </w:t>
      </w:r>
      <w:r w:rsidR="00283A32">
        <w:rPr>
          <w:rFonts w:ascii="Arial" w:hAnsi="Arial" w:cs="Arial"/>
          <w:sz w:val="28"/>
          <w:szCs w:val="28"/>
        </w:rPr>
        <w:lastRenderedPageBreak/>
        <w:t>complained that he stopped paying for her medical aid cover.</w:t>
      </w:r>
      <w:r w:rsidR="009D7084">
        <w:rPr>
          <w:rFonts w:ascii="Arial" w:hAnsi="Arial" w:cs="Arial"/>
          <w:sz w:val="28"/>
          <w:szCs w:val="28"/>
        </w:rPr>
        <w:t xml:space="preserve"> </w:t>
      </w:r>
      <w:r w:rsidR="00283A32">
        <w:rPr>
          <w:rFonts w:ascii="Arial" w:hAnsi="Arial" w:cs="Arial"/>
          <w:sz w:val="28"/>
          <w:szCs w:val="28"/>
        </w:rPr>
        <w:t>She did not mention at all that the respondent</w:t>
      </w:r>
      <w:r w:rsidR="009D7084">
        <w:rPr>
          <w:rFonts w:ascii="Arial" w:hAnsi="Arial" w:cs="Arial"/>
          <w:sz w:val="28"/>
          <w:szCs w:val="28"/>
        </w:rPr>
        <w:t xml:space="preserve"> offered to settle the accrual and in fact paid her R600 000.00. She made no mention that he relied on an accrual calculation ostensibly finalised on 15 December 2021. She emphasises that he defaulted in maintenance payments and was hence in contempt of court. The payment of the R600 000.00 emerged from the letters she attached to the Founding Affidavit in support of her assertions that the respondent was notified of his default and that a contempt application would be brought against him. In my view, this is disingenuous, as the circumstances surrounding the payment of the R600 000.00 are very relevant to the issue of whether the respondent’s non-payment of maintenance was wilful and </w:t>
      </w:r>
      <w:r w:rsidR="009D7084" w:rsidRPr="009D7084">
        <w:rPr>
          <w:rFonts w:ascii="Arial" w:hAnsi="Arial" w:cs="Arial"/>
          <w:i/>
          <w:iCs/>
          <w:sz w:val="28"/>
          <w:szCs w:val="28"/>
        </w:rPr>
        <w:t>male fides</w:t>
      </w:r>
      <w:r w:rsidR="009D7084">
        <w:rPr>
          <w:rFonts w:ascii="Arial" w:hAnsi="Arial" w:cs="Arial"/>
          <w:sz w:val="28"/>
          <w:szCs w:val="28"/>
        </w:rPr>
        <w:t xml:space="preserve">. </w:t>
      </w:r>
    </w:p>
    <w:p w14:paraId="2EA5E224" w14:textId="7E4A2640" w:rsidR="00B104D3" w:rsidRDefault="00E505E1" w:rsidP="009D7084">
      <w:pPr>
        <w:spacing w:after="0" w:line="360" w:lineRule="auto"/>
        <w:ind w:left="709" w:hanging="709"/>
        <w:jc w:val="both"/>
        <w:rPr>
          <w:rFonts w:ascii="Arial" w:hAnsi="Arial" w:cs="Arial"/>
          <w:color w:val="000000"/>
          <w:sz w:val="24"/>
          <w:szCs w:val="24"/>
        </w:rPr>
      </w:pPr>
      <w:r>
        <w:rPr>
          <w:rFonts w:ascii="Arial" w:hAnsi="Arial" w:cs="Arial"/>
          <w:bCs/>
          <w:sz w:val="28"/>
          <w:szCs w:val="28"/>
        </w:rPr>
        <w:tab/>
      </w:r>
    </w:p>
    <w:p w14:paraId="49038560" w14:textId="7F8CAAE5" w:rsidR="007158DF" w:rsidRPr="009D7084" w:rsidRDefault="002312EC" w:rsidP="009D7084">
      <w:pPr>
        <w:widowControl w:val="0"/>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8"/>
          <w:szCs w:val="28"/>
        </w:rPr>
        <w:t>[13</w:t>
      </w:r>
      <w:r w:rsidR="00B104D3" w:rsidRPr="00B104D3">
        <w:rPr>
          <w:rFonts w:ascii="Arial" w:hAnsi="Arial" w:cs="Arial"/>
          <w:color w:val="000000"/>
          <w:sz w:val="28"/>
          <w:szCs w:val="28"/>
        </w:rPr>
        <w:t>]</w:t>
      </w:r>
      <w:r w:rsidR="009D7084">
        <w:rPr>
          <w:rFonts w:ascii="Arial" w:hAnsi="Arial" w:cs="Arial"/>
          <w:color w:val="000000"/>
          <w:sz w:val="28"/>
          <w:szCs w:val="28"/>
        </w:rPr>
        <w:tab/>
        <w:t>The respondent asserts that there was a history of non-cooperation from the applicant</w:t>
      </w:r>
      <w:r w:rsidR="00091C63">
        <w:rPr>
          <w:rFonts w:ascii="Arial" w:hAnsi="Arial" w:cs="Arial"/>
          <w:color w:val="000000"/>
          <w:sz w:val="28"/>
          <w:szCs w:val="28"/>
        </w:rPr>
        <w:t>, whose conduct delayed the finalisation of the accrual calculation and hence the compliance with the Deed of Settlement.</w:t>
      </w:r>
      <w:r w:rsidR="00026DE2">
        <w:rPr>
          <w:rFonts w:ascii="Arial" w:hAnsi="Arial" w:cs="Arial"/>
          <w:color w:val="000000"/>
          <w:sz w:val="28"/>
          <w:szCs w:val="28"/>
        </w:rPr>
        <w:t xml:space="preserve"> He relocated to the Netherlands </w:t>
      </w:r>
      <w:r w:rsidR="009E7B7A">
        <w:rPr>
          <w:rFonts w:ascii="Arial" w:hAnsi="Arial" w:cs="Arial"/>
          <w:color w:val="000000"/>
          <w:sz w:val="28"/>
          <w:szCs w:val="28"/>
        </w:rPr>
        <w:t>o</w:t>
      </w:r>
      <w:r w:rsidR="00026DE2">
        <w:rPr>
          <w:rFonts w:ascii="Arial" w:hAnsi="Arial" w:cs="Arial"/>
          <w:color w:val="000000"/>
          <w:sz w:val="28"/>
          <w:szCs w:val="28"/>
        </w:rPr>
        <w:t>n</w:t>
      </w:r>
      <w:r w:rsidR="009E7B7A">
        <w:rPr>
          <w:rFonts w:ascii="Arial" w:hAnsi="Arial" w:cs="Arial"/>
          <w:color w:val="000000"/>
          <w:sz w:val="28"/>
          <w:szCs w:val="28"/>
        </w:rPr>
        <w:t xml:space="preserve"> 15</w:t>
      </w:r>
      <w:r w:rsidR="00026DE2">
        <w:rPr>
          <w:rFonts w:ascii="Arial" w:hAnsi="Arial" w:cs="Arial"/>
          <w:color w:val="000000"/>
          <w:sz w:val="28"/>
          <w:szCs w:val="28"/>
        </w:rPr>
        <w:t xml:space="preserve"> January 2021, and the accrual calculation he relies on was completed on 15 December 2021. What is evident is that the </w:t>
      </w:r>
      <w:r w:rsidR="00B43DA9">
        <w:rPr>
          <w:rFonts w:ascii="Arial" w:hAnsi="Arial" w:cs="Arial"/>
          <w:color w:val="000000"/>
          <w:sz w:val="28"/>
          <w:szCs w:val="28"/>
        </w:rPr>
        <w:t>i</w:t>
      </w:r>
      <w:r w:rsidR="00026DE2">
        <w:rPr>
          <w:rFonts w:ascii="Arial" w:hAnsi="Arial" w:cs="Arial"/>
          <w:color w:val="000000"/>
          <w:sz w:val="28"/>
          <w:szCs w:val="28"/>
        </w:rPr>
        <w:t>ssue of the accrual calculation was ongoing</w:t>
      </w:r>
      <w:r w:rsidR="00B43DA9">
        <w:rPr>
          <w:rFonts w:ascii="Arial" w:hAnsi="Arial" w:cs="Arial"/>
          <w:color w:val="000000"/>
          <w:sz w:val="28"/>
          <w:szCs w:val="28"/>
        </w:rPr>
        <w:t xml:space="preserve"> from about 2020. It appears from the correspondence that inputs were being given in respect of the accrual calculation. The initial calculation sent under cover of a letter dated 2 December 2020 reflected that an amount of One Million Two Hundred and Thirty Seven Thousand Fifty Nine Rand and Ninety Five Cents (R1 237 059.95) was payable to the applicant</w:t>
      </w:r>
      <w:r w:rsidR="0067240C">
        <w:rPr>
          <w:rFonts w:ascii="Arial" w:hAnsi="Arial" w:cs="Arial"/>
          <w:color w:val="000000"/>
          <w:sz w:val="28"/>
          <w:szCs w:val="28"/>
        </w:rPr>
        <w:t xml:space="preserve"> (the first calculation)</w:t>
      </w:r>
      <w:r w:rsidR="00B43DA9">
        <w:rPr>
          <w:rFonts w:ascii="Arial" w:hAnsi="Arial" w:cs="Arial"/>
          <w:color w:val="000000"/>
          <w:sz w:val="28"/>
          <w:szCs w:val="28"/>
        </w:rPr>
        <w:t>. Thereafter a second calculation was sent to the parties</w:t>
      </w:r>
      <w:r w:rsidR="0067240C">
        <w:rPr>
          <w:rFonts w:ascii="Arial" w:hAnsi="Arial" w:cs="Arial"/>
          <w:color w:val="000000"/>
          <w:sz w:val="28"/>
          <w:szCs w:val="28"/>
        </w:rPr>
        <w:t xml:space="preserve"> on 25 May 2021, reflecting an amount of Six Hundred and Seventeen Thousand Fifty</w:t>
      </w:r>
      <w:r w:rsidR="009E7B7A">
        <w:rPr>
          <w:rFonts w:ascii="Arial" w:hAnsi="Arial" w:cs="Arial"/>
          <w:color w:val="000000"/>
          <w:sz w:val="28"/>
          <w:szCs w:val="28"/>
        </w:rPr>
        <w:t xml:space="preserve"> </w:t>
      </w:r>
      <w:r w:rsidR="0067240C">
        <w:rPr>
          <w:rFonts w:ascii="Arial" w:hAnsi="Arial" w:cs="Arial"/>
          <w:color w:val="000000"/>
          <w:sz w:val="28"/>
          <w:szCs w:val="28"/>
        </w:rPr>
        <w:t xml:space="preserve">Nine Rand and Sixty Cents </w:t>
      </w:r>
      <w:r w:rsidR="0067240C">
        <w:rPr>
          <w:rFonts w:ascii="Arial" w:hAnsi="Arial" w:cs="Arial"/>
          <w:color w:val="000000"/>
          <w:sz w:val="28"/>
          <w:szCs w:val="28"/>
        </w:rPr>
        <w:lastRenderedPageBreak/>
        <w:t>(R617 059.60) payable to the applicant (the second calculation), and the third calculation was sent on 15 December 2021 in the amount of Six Hundred and Nine Thousand Eight Hundred and One Thousand and Three Cents (R609 801.03) payable to the applicant (the third calculation)</w:t>
      </w:r>
    </w:p>
    <w:p w14:paraId="27209F40" w14:textId="77777777" w:rsidR="00826919" w:rsidRDefault="00826919" w:rsidP="007158DF">
      <w:pPr>
        <w:widowControl w:val="0"/>
        <w:autoSpaceDE w:val="0"/>
        <w:autoSpaceDN w:val="0"/>
        <w:adjustRightInd w:val="0"/>
        <w:spacing w:after="0" w:line="360" w:lineRule="auto"/>
        <w:jc w:val="both"/>
        <w:rPr>
          <w:rFonts w:ascii="Arial" w:hAnsi="Arial" w:cs="Arial"/>
          <w:sz w:val="28"/>
          <w:szCs w:val="28"/>
        </w:rPr>
      </w:pPr>
    </w:p>
    <w:p w14:paraId="31E9B6F9" w14:textId="482442EF" w:rsidR="008564E3" w:rsidRDefault="00E540C7" w:rsidP="00E06C5B">
      <w:pPr>
        <w:spacing w:after="0" w:line="360" w:lineRule="auto"/>
        <w:ind w:left="720" w:hanging="720"/>
        <w:jc w:val="both"/>
        <w:rPr>
          <w:rFonts w:ascii="Arial" w:hAnsi="Arial" w:cs="Arial"/>
          <w:sz w:val="28"/>
          <w:szCs w:val="28"/>
        </w:rPr>
      </w:pPr>
      <w:r>
        <w:rPr>
          <w:rFonts w:ascii="Arial" w:hAnsi="Arial" w:cs="Arial"/>
          <w:sz w:val="28"/>
          <w:szCs w:val="28"/>
        </w:rPr>
        <w:t>[</w:t>
      </w:r>
      <w:r w:rsidR="00A0725F">
        <w:rPr>
          <w:rFonts w:ascii="Arial" w:hAnsi="Arial" w:cs="Arial"/>
          <w:sz w:val="28"/>
          <w:szCs w:val="28"/>
        </w:rPr>
        <w:t>1</w:t>
      </w:r>
      <w:r w:rsidR="002312EC">
        <w:rPr>
          <w:rFonts w:ascii="Arial" w:hAnsi="Arial" w:cs="Arial"/>
          <w:sz w:val="28"/>
          <w:szCs w:val="28"/>
        </w:rPr>
        <w:t>4</w:t>
      </w:r>
      <w:r>
        <w:rPr>
          <w:rFonts w:ascii="Arial" w:hAnsi="Arial" w:cs="Arial"/>
          <w:sz w:val="28"/>
          <w:szCs w:val="28"/>
        </w:rPr>
        <w:t>]</w:t>
      </w:r>
      <w:r w:rsidR="009B41F1">
        <w:rPr>
          <w:rFonts w:ascii="Arial" w:hAnsi="Arial" w:cs="Arial"/>
          <w:sz w:val="28"/>
          <w:szCs w:val="28"/>
        </w:rPr>
        <w:tab/>
      </w:r>
      <w:r w:rsidR="00E1259B">
        <w:rPr>
          <w:rFonts w:ascii="Arial" w:hAnsi="Arial" w:cs="Arial"/>
          <w:sz w:val="28"/>
          <w:szCs w:val="28"/>
        </w:rPr>
        <w:t xml:space="preserve">As I indicated, the respondent relocated a month after the third calculation was sent. </w:t>
      </w:r>
      <w:r w:rsidR="00EF44EF">
        <w:rPr>
          <w:rFonts w:ascii="Arial" w:hAnsi="Arial" w:cs="Arial"/>
          <w:sz w:val="28"/>
          <w:szCs w:val="28"/>
        </w:rPr>
        <w:t>From the papers it seems that after receipt of the second calculation</w:t>
      </w:r>
      <w:r w:rsidR="009C4BC9">
        <w:rPr>
          <w:rFonts w:ascii="Arial" w:hAnsi="Arial" w:cs="Arial"/>
          <w:sz w:val="28"/>
          <w:szCs w:val="28"/>
        </w:rPr>
        <w:t>, there was little or no communication from Mr Weihmann from KWJ, who had undertaken the task of calculating the accrual, after Joubert left the employ of KWJ. The applicant in approximately July 2021, lodged a complaint with the Legal Practice Council (LPC), complaining of Mr Weihmann’s inaction and failure to finalise the accrual. The third calculation was thereafter done by Mr Weihmann on 15 December 2021.</w:t>
      </w:r>
      <w:r w:rsidR="009A419F">
        <w:rPr>
          <w:rFonts w:ascii="Arial" w:hAnsi="Arial" w:cs="Arial"/>
          <w:sz w:val="28"/>
          <w:szCs w:val="28"/>
        </w:rPr>
        <w:t xml:space="preserve"> The respondent alleges that he was unaware of the complaint to the LPC, as this was done without notification to or consent by him.</w:t>
      </w:r>
    </w:p>
    <w:p w14:paraId="5A4AD60F" w14:textId="77777777" w:rsidR="00E06C5B" w:rsidRDefault="00E06C5B" w:rsidP="00E06C5B">
      <w:pPr>
        <w:spacing w:after="0" w:line="360" w:lineRule="auto"/>
        <w:ind w:left="720" w:hanging="720"/>
        <w:jc w:val="both"/>
        <w:rPr>
          <w:rFonts w:ascii="Arial" w:hAnsi="Arial" w:cs="Arial"/>
          <w:sz w:val="28"/>
          <w:szCs w:val="28"/>
        </w:rPr>
      </w:pPr>
    </w:p>
    <w:p w14:paraId="6E1D479F" w14:textId="17E2FEB1" w:rsidR="00925BE6" w:rsidRDefault="00A0725F" w:rsidP="00D722BA">
      <w:pPr>
        <w:spacing w:after="0" w:line="360" w:lineRule="auto"/>
        <w:ind w:left="709" w:hanging="709"/>
        <w:jc w:val="both"/>
        <w:rPr>
          <w:rFonts w:ascii="Arial" w:hAnsi="Arial" w:cs="Arial"/>
          <w:sz w:val="28"/>
          <w:szCs w:val="28"/>
        </w:rPr>
      </w:pPr>
      <w:r>
        <w:rPr>
          <w:rFonts w:ascii="Arial" w:hAnsi="Arial" w:cs="Arial"/>
          <w:sz w:val="28"/>
          <w:szCs w:val="28"/>
        </w:rPr>
        <w:t>[1</w:t>
      </w:r>
      <w:r w:rsidR="002312EC">
        <w:rPr>
          <w:rFonts w:ascii="Arial" w:hAnsi="Arial" w:cs="Arial"/>
          <w:sz w:val="28"/>
          <w:szCs w:val="28"/>
        </w:rPr>
        <w:t>5</w:t>
      </w:r>
      <w:r w:rsidR="008564E3">
        <w:rPr>
          <w:rFonts w:ascii="Arial" w:hAnsi="Arial" w:cs="Arial"/>
          <w:sz w:val="28"/>
          <w:szCs w:val="28"/>
        </w:rPr>
        <w:t>]</w:t>
      </w:r>
      <w:r w:rsidR="00D722BA">
        <w:rPr>
          <w:rFonts w:ascii="Arial" w:hAnsi="Arial" w:cs="Arial"/>
          <w:sz w:val="28"/>
          <w:szCs w:val="28"/>
        </w:rPr>
        <w:tab/>
      </w:r>
      <w:r w:rsidR="009A419F">
        <w:rPr>
          <w:rFonts w:ascii="Arial" w:hAnsi="Arial" w:cs="Arial"/>
          <w:sz w:val="28"/>
          <w:szCs w:val="28"/>
        </w:rPr>
        <w:t xml:space="preserve">The </w:t>
      </w:r>
      <w:r w:rsidR="009E7B7A">
        <w:rPr>
          <w:rFonts w:ascii="Arial" w:hAnsi="Arial" w:cs="Arial"/>
          <w:sz w:val="28"/>
          <w:szCs w:val="28"/>
        </w:rPr>
        <w:t>tender to pay</w:t>
      </w:r>
      <w:r w:rsidR="009A419F">
        <w:rPr>
          <w:rFonts w:ascii="Arial" w:hAnsi="Arial" w:cs="Arial"/>
          <w:sz w:val="28"/>
          <w:szCs w:val="28"/>
        </w:rPr>
        <w:t xml:space="preserve"> the accrual</w:t>
      </w:r>
      <w:r w:rsidR="009E7B7A">
        <w:rPr>
          <w:rFonts w:ascii="Arial" w:hAnsi="Arial" w:cs="Arial"/>
          <w:sz w:val="28"/>
          <w:szCs w:val="28"/>
        </w:rPr>
        <w:t xml:space="preserve"> amount reflected in the third calculation was done some time</w:t>
      </w:r>
      <w:r w:rsidR="009A419F">
        <w:rPr>
          <w:rFonts w:ascii="Arial" w:hAnsi="Arial" w:cs="Arial"/>
          <w:sz w:val="28"/>
          <w:szCs w:val="28"/>
        </w:rPr>
        <w:t xml:space="preserve"> </w:t>
      </w:r>
      <w:r w:rsidR="009E7B7A">
        <w:rPr>
          <w:rFonts w:ascii="Arial" w:hAnsi="Arial" w:cs="Arial"/>
          <w:sz w:val="28"/>
          <w:szCs w:val="28"/>
        </w:rPr>
        <w:t>between 15 December 2021 and  9 February 2022. On the latter date, the respondent’s attorney repeated the tender to Mr Weih</w:t>
      </w:r>
      <w:r w:rsidR="00D01C1C">
        <w:rPr>
          <w:rFonts w:ascii="Arial" w:hAnsi="Arial" w:cs="Arial"/>
          <w:sz w:val="28"/>
          <w:szCs w:val="28"/>
        </w:rPr>
        <w:t>m</w:t>
      </w:r>
      <w:r w:rsidR="009E7B7A">
        <w:rPr>
          <w:rFonts w:ascii="Arial" w:hAnsi="Arial" w:cs="Arial"/>
          <w:sz w:val="28"/>
          <w:szCs w:val="28"/>
        </w:rPr>
        <w:t>ann, requesting details of his Trust banking account in order to deposit the money</w:t>
      </w:r>
      <w:r w:rsidR="00D01C1C">
        <w:rPr>
          <w:rFonts w:ascii="Arial" w:hAnsi="Arial" w:cs="Arial"/>
          <w:sz w:val="28"/>
          <w:szCs w:val="28"/>
        </w:rPr>
        <w:t xml:space="preserve"> which</w:t>
      </w:r>
      <w:r w:rsidR="009E7B7A">
        <w:rPr>
          <w:rFonts w:ascii="Arial" w:hAnsi="Arial" w:cs="Arial"/>
          <w:sz w:val="28"/>
          <w:szCs w:val="28"/>
        </w:rPr>
        <w:t xml:space="preserve"> he tendered to pay. </w:t>
      </w:r>
      <w:r w:rsidR="009A419F">
        <w:rPr>
          <w:rFonts w:ascii="Arial" w:hAnsi="Arial" w:cs="Arial"/>
          <w:sz w:val="28"/>
          <w:szCs w:val="28"/>
        </w:rPr>
        <w:t xml:space="preserve"> </w:t>
      </w:r>
      <w:r w:rsidR="009E7B7A">
        <w:rPr>
          <w:rFonts w:ascii="Arial" w:hAnsi="Arial" w:cs="Arial"/>
          <w:sz w:val="28"/>
          <w:szCs w:val="28"/>
        </w:rPr>
        <w:t>It seems that after he received no cooperation from the applica</w:t>
      </w:r>
      <w:r w:rsidR="00E151FD">
        <w:rPr>
          <w:rFonts w:ascii="Arial" w:hAnsi="Arial" w:cs="Arial"/>
          <w:sz w:val="28"/>
          <w:szCs w:val="28"/>
        </w:rPr>
        <w:t>nt</w:t>
      </w:r>
      <w:r w:rsidR="00D01C1C">
        <w:rPr>
          <w:rFonts w:ascii="Arial" w:hAnsi="Arial" w:cs="Arial"/>
          <w:sz w:val="28"/>
          <w:szCs w:val="28"/>
        </w:rPr>
        <w:t>,</w:t>
      </w:r>
      <w:r w:rsidR="00E151FD">
        <w:rPr>
          <w:rFonts w:ascii="Arial" w:hAnsi="Arial" w:cs="Arial"/>
          <w:sz w:val="28"/>
          <w:szCs w:val="28"/>
        </w:rPr>
        <w:t xml:space="preserve"> the respondent made payment of R600 00.00 to the applicant</w:t>
      </w:r>
      <w:r w:rsidR="009E7B7A">
        <w:rPr>
          <w:rFonts w:ascii="Arial" w:hAnsi="Arial" w:cs="Arial"/>
          <w:sz w:val="28"/>
          <w:szCs w:val="28"/>
        </w:rPr>
        <w:t>,</w:t>
      </w:r>
      <w:r w:rsidR="009A419F">
        <w:rPr>
          <w:rFonts w:ascii="Arial" w:hAnsi="Arial" w:cs="Arial"/>
          <w:sz w:val="28"/>
          <w:szCs w:val="28"/>
        </w:rPr>
        <w:t xml:space="preserve"> in August 2022</w:t>
      </w:r>
      <w:r w:rsidR="009E7B7A">
        <w:rPr>
          <w:rFonts w:ascii="Arial" w:hAnsi="Arial" w:cs="Arial"/>
          <w:sz w:val="28"/>
          <w:szCs w:val="28"/>
        </w:rPr>
        <w:t>.</w:t>
      </w:r>
      <w:r w:rsidR="00E151FD">
        <w:rPr>
          <w:rFonts w:ascii="Arial" w:hAnsi="Arial" w:cs="Arial"/>
          <w:sz w:val="28"/>
          <w:szCs w:val="28"/>
        </w:rPr>
        <w:t xml:space="preserve"> She rejected this offer of settlement of the accrual.</w:t>
      </w:r>
      <w:r w:rsidR="009A419F">
        <w:rPr>
          <w:rFonts w:ascii="Arial" w:hAnsi="Arial" w:cs="Arial"/>
          <w:sz w:val="28"/>
          <w:szCs w:val="28"/>
        </w:rPr>
        <w:t xml:space="preserve"> He alleges that in view of his paying over the R600 000.00, he was under the impression that he did not have to pay maintenance. He is criticised for not approaching the court to </w:t>
      </w:r>
      <w:r w:rsidR="009A419F">
        <w:rPr>
          <w:rFonts w:ascii="Arial" w:hAnsi="Arial" w:cs="Arial"/>
          <w:sz w:val="28"/>
          <w:szCs w:val="28"/>
        </w:rPr>
        <w:lastRenderedPageBreak/>
        <w:t xml:space="preserve">confirm the accrual before paying </w:t>
      </w:r>
      <w:r w:rsidR="00957A5F">
        <w:rPr>
          <w:rFonts w:ascii="Arial" w:hAnsi="Arial" w:cs="Arial"/>
          <w:sz w:val="28"/>
          <w:szCs w:val="28"/>
        </w:rPr>
        <w:t xml:space="preserve">an amount less than the accrual calculation, </w:t>
      </w:r>
      <w:r w:rsidR="009A419F">
        <w:rPr>
          <w:rFonts w:ascii="Arial" w:hAnsi="Arial" w:cs="Arial"/>
          <w:sz w:val="28"/>
          <w:szCs w:val="28"/>
        </w:rPr>
        <w:t xml:space="preserve">and for asserting that he thought the suspension of the maintenance was a matter to be settled between the parties. </w:t>
      </w:r>
      <w:r w:rsidR="00E03D57">
        <w:rPr>
          <w:rFonts w:ascii="Arial" w:hAnsi="Arial" w:cs="Arial"/>
          <w:sz w:val="28"/>
          <w:szCs w:val="28"/>
        </w:rPr>
        <w:t xml:space="preserve">There was a long </w:t>
      </w:r>
      <w:r w:rsidR="00FF0C1F">
        <w:rPr>
          <w:rFonts w:ascii="Arial" w:hAnsi="Arial" w:cs="Arial"/>
          <w:sz w:val="28"/>
          <w:szCs w:val="28"/>
        </w:rPr>
        <w:t>explanation</w:t>
      </w:r>
      <w:r w:rsidR="00E03D57">
        <w:rPr>
          <w:rFonts w:ascii="Arial" w:hAnsi="Arial" w:cs="Arial"/>
          <w:sz w:val="28"/>
          <w:szCs w:val="28"/>
        </w:rPr>
        <w:t xml:space="preserve"> about the applicant’s attempts to return the R600 000, </w:t>
      </w:r>
      <w:r w:rsidR="00E06C5B">
        <w:rPr>
          <w:rFonts w:ascii="Arial" w:hAnsi="Arial" w:cs="Arial"/>
          <w:sz w:val="28"/>
          <w:szCs w:val="28"/>
        </w:rPr>
        <w:t xml:space="preserve">and </w:t>
      </w:r>
      <w:r w:rsidR="00E03D57">
        <w:rPr>
          <w:rFonts w:ascii="Arial" w:hAnsi="Arial" w:cs="Arial"/>
          <w:sz w:val="28"/>
          <w:szCs w:val="28"/>
        </w:rPr>
        <w:t>the respondent’s failure to furnish his details in terms of the Financial Information Centre Act</w:t>
      </w:r>
      <w:r w:rsidR="00E06C5B">
        <w:rPr>
          <w:rFonts w:ascii="Arial" w:hAnsi="Arial" w:cs="Arial"/>
          <w:sz w:val="28"/>
          <w:szCs w:val="28"/>
        </w:rPr>
        <w:t xml:space="preserve"> (FICA)</w:t>
      </w:r>
      <w:r w:rsidR="00E03D57">
        <w:rPr>
          <w:rFonts w:ascii="Arial" w:hAnsi="Arial" w:cs="Arial"/>
          <w:sz w:val="28"/>
          <w:szCs w:val="28"/>
        </w:rPr>
        <w:t xml:space="preserve"> </w:t>
      </w:r>
      <w:r w:rsidR="00E06C5B">
        <w:rPr>
          <w:rFonts w:ascii="Arial" w:hAnsi="Arial" w:cs="Arial"/>
          <w:sz w:val="28"/>
          <w:szCs w:val="28"/>
        </w:rPr>
        <w:t xml:space="preserve">which </w:t>
      </w:r>
      <w:r w:rsidR="00E03D57">
        <w:rPr>
          <w:rFonts w:ascii="Arial" w:hAnsi="Arial" w:cs="Arial"/>
          <w:sz w:val="28"/>
          <w:szCs w:val="28"/>
        </w:rPr>
        <w:t xml:space="preserve">prevented her from doing so. </w:t>
      </w:r>
      <w:r w:rsidR="00E06C5B">
        <w:rPr>
          <w:rFonts w:ascii="Arial" w:hAnsi="Arial" w:cs="Arial"/>
          <w:sz w:val="28"/>
          <w:szCs w:val="28"/>
        </w:rPr>
        <w:t xml:space="preserve">It ultimately turned out that there was no requirement to comply with FICA. </w:t>
      </w:r>
      <w:r w:rsidR="00E03D57">
        <w:rPr>
          <w:rFonts w:ascii="Arial" w:hAnsi="Arial" w:cs="Arial"/>
          <w:sz w:val="28"/>
          <w:szCs w:val="28"/>
        </w:rPr>
        <w:t>I do not consider it necessary to deal with th</w:t>
      </w:r>
      <w:r w:rsidR="00E06C5B">
        <w:rPr>
          <w:rFonts w:ascii="Arial" w:hAnsi="Arial" w:cs="Arial"/>
          <w:sz w:val="28"/>
          <w:szCs w:val="28"/>
        </w:rPr>
        <w:t>is aspect</w:t>
      </w:r>
      <w:r w:rsidR="00E03D57">
        <w:rPr>
          <w:rFonts w:ascii="Arial" w:hAnsi="Arial" w:cs="Arial"/>
          <w:sz w:val="28"/>
          <w:szCs w:val="28"/>
        </w:rPr>
        <w:t xml:space="preserve"> for </w:t>
      </w:r>
      <w:r w:rsidR="00DB21CC">
        <w:rPr>
          <w:rFonts w:ascii="Arial" w:hAnsi="Arial" w:cs="Arial"/>
          <w:sz w:val="28"/>
          <w:szCs w:val="28"/>
        </w:rPr>
        <w:t>the purposes of the present consideration.</w:t>
      </w:r>
    </w:p>
    <w:p w14:paraId="74517E71" w14:textId="77777777" w:rsidR="00925BE6" w:rsidRDefault="00925BE6" w:rsidP="00D722BA">
      <w:pPr>
        <w:spacing w:after="0" w:line="360" w:lineRule="auto"/>
        <w:ind w:left="709" w:hanging="709"/>
        <w:jc w:val="both"/>
        <w:rPr>
          <w:rFonts w:ascii="Arial" w:hAnsi="Arial" w:cs="Arial"/>
          <w:sz w:val="28"/>
          <w:szCs w:val="28"/>
        </w:rPr>
      </w:pPr>
    </w:p>
    <w:p w14:paraId="756CB39A" w14:textId="1952A263" w:rsidR="00A1563B" w:rsidRDefault="002312EC" w:rsidP="00D722BA">
      <w:pPr>
        <w:spacing w:after="0" w:line="360" w:lineRule="auto"/>
        <w:ind w:left="709" w:hanging="709"/>
        <w:jc w:val="both"/>
        <w:rPr>
          <w:rFonts w:ascii="Arial" w:hAnsi="Arial" w:cs="Arial"/>
          <w:sz w:val="28"/>
          <w:szCs w:val="28"/>
        </w:rPr>
      </w:pPr>
      <w:r>
        <w:rPr>
          <w:rFonts w:ascii="Arial" w:hAnsi="Arial" w:cs="Arial"/>
          <w:sz w:val="28"/>
          <w:szCs w:val="28"/>
        </w:rPr>
        <w:t>[16</w:t>
      </w:r>
      <w:r w:rsidR="00A1563B">
        <w:rPr>
          <w:rFonts w:ascii="Arial" w:hAnsi="Arial" w:cs="Arial"/>
          <w:sz w:val="28"/>
          <w:szCs w:val="28"/>
        </w:rPr>
        <w:t>]</w:t>
      </w:r>
      <w:r w:rsidR="00A1563B">
        <w:rPr>
          <w:rFonts w:ascii="Arial" w:hAnsi="Arial" w:cs="Arial"/>
          <w:sz w:val="28"/>
          <w:szCs w:val="28"/>
        </w:rPr>
        <w:tab/>
      </w:r>
      <w:r w:rsidR="00456178">
        <w:rPr>
          <w:rFonts w:ascii="Arial" w:hAnsi="Arial" w:cs="Arial"/>
          <w:sz w:val="28"/>
          <w:szCs w:val="28"/>
        </w:rPr>
        <w:t xml:space="preserve"> </w:t>
      </w:r>
      <w:r w:rsidR="00DB21CC">
        <w:rPr>
          <w:rFonts w:ascii="Arial" w:hAnsi="Arial" w:cs="Arial"/>
          <w:sz w:val="28"/>
          <w:szCs w:val="28"/>
        </w:rPr>
        <w:t xml:space="preserve">The inordinate delays in this matter prompted the respondent to attempt finalisation of the matter by making a settlement offer. He had paid maintenance up to the month before that. The applicant concedes that he paid timeously up to that point. It must also be borne in mind that he </w:t>
      </w:r>
      <w:r w:rsidR="00F50528">
        <w:rPr>
          <w:rFonts w:ascii="Arial" w:hAnsi="Arial" w:cs="Arial"/>
          <w:sz w:val="28"/>
          <w:szCs w:val="28"/>
        </w:rPr>
        <w:t>claims to have been</w:t>
      </w:r>
      <w:r w:rsidR="00DB21CC">
        <w:rPr>
          <w:rFonts w:ascii="Arial" w:hAnsi="Arial" w:cs="Arial"/>
          <w:sz w:val="28"/>
          <w:szCs w:val="28"/>
        </w:rPr>
        <w:t xml:space="preserve"> unrepresented at the stage that he made the </w:t>
      </w:r>
      <w:r w:rsidR="00E151FD">
        <w:rPr>
          <w:rFonts w:ascii="Arial" w:hAnsi="Arial" w:cs="Arial"/>
          <w:sz w:val="28"/>
          <w:szCs w:val="28"/>
        </w:rPr>
        <w:t>payment</w:t>
      </w:r>
      <w:r w:rsidR="00DB21CC">
        <w:rPr>
          <w:rFonts w:ascii="Arial" w:hAnsi="Arial" w:cs="Arial"/>
          <w:sz w:val="28"/>
          <w:szCs w:val="28"/>
        </w:rPr>
        <w:t xml:space="preserve">. </w:t>
      </w:r>
      <w:r w:rsidR="00F50528">
        <w:rPr>
          <w:rFonts w:ascii="Arial" w:hAnsi="Arial" w:cs="Arial"/>
          <w:sz w:val="28"/>
          <w:szCs w:val="28"/>
        </w:rPr>
        <w:t xml:space="preserve">His attorney also repeatedly reminded the applicant’s attorneys of this, but the latter persisted in forwarding correspondence to him, </w:t>
      </w:r>
      <w:r w:rsidR="00131DF0">
        <w:rPr>
          <w:rFonts w:ascii="Arial" w:hAnsi="Arial" w:cs="Arial"/>
          <w:sz w:val="28"/>
          <w:szCs w:val="28"/>
        </w:rPr>
        <w:t xml:space="preserve">and demanding a response. </w:t>
      </w:r>
      <w:r w:rsidR="00DB21CC">
        <w:rPr>
          <w:rFonts w:ascii="Arial" w:hAnsi="Arial" w:cs="Arial"/>
          <w:sz w:val="28"/>
          <w:szCs w:val="28"/>
        </w:rPr>
        <w:t xml:space="preserve">In determining whether </w:t>
      </w:r>
      <w:r w:rsidR="00D01C1C">
        <w:rPr>
          <w:rFonts w:ascii="Arial" w:hAnsi="Arial" w:cs="Arial"/>
          <w:sz w:val="28"/>
          <w:szCs w:val="28"/>
        </w:rPr>
        <w:t>the respondent’s</w:t>
      </w:r>
      <w:r w:rsidR="00DB21CC">
        <w:rPr>
          <w:rFonts w:ascii="Arial" w:hAnsi="Arial" w:cs="Arial"/>
          <w:sz w:val="28"/>
          <w:szCs w:val="28"/>
        </w:rPr>
        <w:t xml:space="preserve"> non-compliance with the court order to pay maintenance was wilful and </w:t>
      </w:r>
      <w:r w:rsidR="00DB21CC" w:rsidRPr="00E151FD">
        <w:rPr>
          <w:rFonts w:ascii="Arial" w:hAnsi="Arial" w:cs="Arial"/>
          <w:i/>
          <w:iCs/>
          <w:sz w:val="28"/>
          <w:szCs w:val="28"/>
        </w:rPr>
        <w:t>mala fides</w:t>
      </w:r>
      <w:r w:rsidR="00DB21CC">
        <w:rPr>
          <w:rFonts w:ascii="Arial" w:hAnsi="Arial" w:cs="Arial"/>
          <w:sz w:val="28"/>
          <w:szCs w:val="28"/>
        </w:rPr>
        <w:t xml:space="preserve">, I take cognisance of the conduct of the respondent. He made every effort to finalise this matter but appears not have had much cooperation from the applicant. The fact that he paid maintenance up to that stage and paid R600 000.00 to her to settle the matter, does not indicate to me that he wilfully and in bad faith intended to disobey the court order. </w:t>
      </w:r>
    </w:p>
    <w:p w14:paraId="66331334" w14:textId="77777777" w:rsidR="00E91896" w:rsidRDefault="00E91896" w:rsidP="00D722BA">
      <w:pPr>
        <w:spacing w:after="0" w:line="360" w:lineRule="auto"/>
        <w:ind w:left="709" w:hanging="709"/>
        <w:jc w:val="both"/>
        <w:rPr>
          <w:rFonts w:ascii="Arial" w:hAnsi="Arial" w:cs="Arial"/>
          <w:color w:val="FF0000"/>
          <w:sz w:val="28"/>
          <w:szCs w:val="28"/>
        </w:rPr>
      </w:pPr>
    </w:p>
    <w:p w14:paraId="5074A042" w14:textId="0F3EC82D" w:rsidR="00530A55" w:rsidRDefault="002312EC" w:rsidP="00530A55">
      <w:pPr>
        <w:spacing w:after="0" w:line="360" w:lineRule="auto"/>
        <w:ind w:left="709" w:hanging="709"/>
        <w:jc w:val="both"/>
        <w:rPr>
          <w:rFonts w:ascii="Arial" w:hAnsi="Arial" w:cs="Arial"/>
          <w:b/>
          <w:bCs/>
          <w:sz w:val="28"/>
          <w:szCs w:val="28"/>
          <w:lang w:val="en-US"/>
        </w:rPr>
      </w:pPr>
      <w:r>
        <w:rPr>
          <w:rFonts w:ascii="Arial" w:hAnsi="Arial" w:cs="Arial"/>
          <w:sz w:val="28"/>
          <w:szCs w:val="28"/>
        </w:rPr>
        <w:t>[17</w:t>
      </w:r>
      <w:r w:rsidR="00A1563B" w:rsidRPr="00A1563B">
        <w:rPr>
          <w:rFonts w:ascii="Arial" w:hAnsi="Arial" w:cs="Arial"/>
          <w:sz w:val="28"/>
          <w:szCs w:val="28"/>
        </w:rPr>
        <w:t>]</w:t>
      </w:r>
      <w:r w:rsidR="00A1563B" w:rsidRPr="00A1563B">
        <w:rPr>
          <w:rFonts w:ascii="Arial" w:hAnsi="Arial" w:cs="Arial"/>
          <w:color w:val="FF0000"/>
          <w:sz w:val="28"/>
          <w:szCs w:val="28"/>
        </w:rPr>
        <w:tab/>
      </w:r>
      <w:r w:rsidR="00DB4C66">
        <w:rPr>
          <w:rFonts w:ascii="Arial" w:hAnsi="Arial" w:cs="Arial"/>
          <w:sz w:val="28"/>
          <w:szCs w:val="28"/>
        </w:rPr>
        <w:t xml:space="preserve">The fact that the applicant failed to mention in her Founding papers that such an offer </w:t>
      </w:r>
      <w:r w:rsidR="00E151FD">
        <w:rPr>
          <w:rFonts w:ascii="Arial" w:hAnsi="Arial" w:cs="Arial"/>
          <w:sz w:val="28"/>
          <w:szCs w:val="28"/>
        </w:rPr>
        <w:t xml:space="preserve">and payment </w:t>
      </w:r>
      <w:r w:rsidR="00DB4C66">
        <w:rPr>
          <w:rFonts w:ascii="Arial" w:hAnsi="Arial" w:cs="Arial"/>
          <w:sz w:val="28"/>
          <w:szCs w:val="28"/>
        </w:rPr>
        <w:t>w</w:t>
      </w:r>
      <w:r w:rsidR="00E151FD">
        <w:rPr>
          <w:rFonts w:ascii="Arial" w:hAnsi="Arial" w:cs="Arial"/>
          <w:sz w:val="28"/>
          <w:szCs w:val="28"/>
        </w:rPr>
        <w:t>ere made</w:t>
      </w:r>
      <w:r w:rsidR="00DB4C66">
        <w:rPr>
          <w:rFonts w:ascii="Arial" w:hAnsi="Arial" w:cs="Arial"/>
          <w:sz w:val="28"/>
          <w:szCs w:val="28"/>
        </w:rPr>
        <w:t xml:space="preserve">, is telling. </w:t>
      </w:r>
      <w:r w:rsidR="00A30935">
        <w:rPr>
          <w:rFonts w:ascii="Arial" w:hAnsi="Arial" w:cs="Arial"/>
          <w:sz w:val="28"/>
          <w:szCs w:val="28"/>
        </w:rPr>
        <w:t xml:space="preserve">She alleged </w:t>
      </w:r>
      <w:r w:rsidR="00A30935">
        <w:rPr>
          <w:rFonts w:ascii="Arial" w:hAnsi="Arial" w:cs="Arial"/>
          <w:sz w:val="28"/>
          <w:szCs w:val="28"/>
        </w:rPr>
        <w:lastRenderedPageBreak/>
        <w:t xml:space="preserve">that she did not receive payment of the accrual amount, without explaining the relevant circumstances, for the benefit of the court and in order for the court to make a proper finding. </w:t>
      </w:r>
      <w:r w:rsidR="00DB4C66">
        <w:rPr>
          <w:rFonts w:ascii="Arial" w:hAnsi="Arial" w:cs="Arial"/>
          <w:sz w:val="28"/>
          <w:szCs w:val="28"/>
        </w:rPr>
        <w:t>In spite of the offer and the payment, she only thereafter (in September 2022) initiated communication with the respondent regarding his default, and threatening a contempt application.</w:t>
      </w:r>
      <w:r w:rsidR="00E151FD">
        <w:rPr>
          <w:rFonts w:ascii="Arial" w:hAnsi="Arial" w:cs="Arial"/>
          <w:sz w:val="28"/>
          <w:szCs w:val="28"/>
        </w:rPr>
        <w:t xml:space="preserve"> She alleges that he did not pay maintenance from July to October 2022, yet received payment of R600 000.00 in August 2022.</w:t>
      </w:r>
      <w:r w:rsidR="00DB4C66">
        <w:rPr>
          <w:rFonts w:ascii="Arial" w:hAnsi="Arial" w:cs="Arial"/>
          <w:sz w:val="28"/>
          <w:szCs w:val="28"/>
        </w:rPr>
        <w:t xml:space="preserve"> It does not speak of a person who is desirous of resolving this matter, but rather of one attempting to extract as much financial benefit as she can from the respondent. It also appears to me that she exploited the respondent’s </w:t>
      </w:r>
      <w:r w:rsidR="00DB4C66" w:rsidRPr="00DB4C66">
        <w:rPr>
          <w:rFonts w:ascii="Arial" w:hAnsi="Arial" w:cs="Arial"/>
          <w:sz w:val="28"/>
          <w:szCs w:val="28"/>
          <w:lang w:val="en-US"/>
        </w:rPr>
        <w:t>financial position</w:t>
      </w:r>
      <w:r w:rsidR="00DB4C66">
        <w:rPr>
          <w:rFonts w:ascii="Arial" w:hAnsi="Arial" w:cs="Arial"/>
          <w:sz w:val="28"/>
          <w:szCs w:val="28"/>
          <w:lang w:val="en-US"/>
        </w:rPr>
        <w:t xml:space="preserve"> to her benefit. He stated in no uncertain terms that he could not afford the costs of an attorney in South Africa, hence he wished to settle the matter. I am constrained to find that </w:t>
      </w:r>
      <w:r w:rsidR="00A30935">
        <w:rPr>
          <w:rFonts w:ascii="Arial" w:hAnsi="Arial" w:cs="Arial"/>
          <w:sz w:val="28"/>
          <w:szCs w:val="28"/>
          <w:lang w:val="en-US"/>
        </w:rPr>
        <w:t>the respondent’s</w:t>
      </w:r>
      <w:r w:rsidR="00DB4C66">
        <w:rPr>
          <w:rFonts w:ascii="Arial" w:hAnsi="Arial" w:cs="Arial"/>
          <w:sz w:val="28"/>
          <w:szCs w:val="28"/>
          <w:lang w:val="en-US"/>
        </w:rPr>
        <w:t xml:space="preserve"> state of mind or his conduct </w:t>
      </w:r>
      <w:r w:rsidR="00C656DF">
        <w:rPr>
          <w:rFonts w:ascii="Arial" w:hAnsi="Arial" w:cs="Arial"/>
          <w:sz w:val="28"/>
          <w:szCs w:val="28"/>
          <w:lang w:val="en-US"/>
        </w:rPr>
        <w:t>are indicative of wilfulness. A</w:t>
      </w:r>
      <w:r w:rsidR="00FF0C1F">
        <w:rPr>
          <w:rFonts w:ascii="Arial" w:hAnsi="Arial" w:cs="Arial"/>
          <w:sz w:val="28"/>
          <w:szCs w:val="28"/>
          <w:lang w:val="en-US"/>
        </w:rPr>
        <w:t xml:space="preserve">n incorrect </w:t>
      </w:r>
      <w:r w:rsidR="00C656DF">
        <w:rPr>
          <w:rFonts w:ascii="Arial" w:hAnsi="Arial" w:cs="Arial"/>
          <w:sz w:val="28"/>
          <w:szCs w:val="28"/>
          <w:lang w:val="en-US"/>
        </w:rPr>
        <w:t xml:space="preserve">interpretation or </w:t>
      </w:r>
      <w:r w:rsidR="00E151FD">
        <w:rPr>
          <w:rFonts w:ascii="Arial" w:hAnsi="Arial" w:cs="Arial"/>
          <w:sz w:val="28"/>
          <w:szCs w:val="28"/>
          <w:lang w:val="en-US"/>
        </w:rPr>
        <w:t xml:space="preserve">a possible </w:t>
      </w:r>
      <w:r w:rsidR="00C656DF">
        <w:rPr>
          <w:rFonts w:ascii="Arial" w:hAnsi="Arial" w:cs="Arial"/>
          <w:sz w:val="28"/>
          <w:szCs w:val="28"/>
          <w:lang w:val="en-US"/>
        </w:rPr>
        <w:t>lack of understanding of the correct legal position does not</w:t>
      </w:r>
      <w:r w:rsidR="00FF0C1F">
        <w:rPr>
          <w:rFonts w:ascii="Arial" w:hAnsi="Arial" w:cs="Arial"/>
          <w:sz w:val="28"/>
          <w:szCs w:val="28"/>
          <w:lang w:val="en-US"/>
        </w:rPr>
        <w:t>,</w:t>
      </w:r>
      <w:r w:rsidR="00C656DF">
        <w:rPr>
          <w:rFonts w:ascii="Arial" w:hAnsi="Arial" w:cs="Arial"/>
          <w:sz w:val="28"/>
          <w:szCs w:val="28"/>
          <w:lang w:val="en-US"/>
        </w:rPr>
        <w:t xml:space="preserve"> in my view, translate to</w:t>
      </w:r>
      <w:r w:rsidR="00FF0C1F">
        <w:rPr>
          <w:rFonts w:ascii="Arial" w:hAnsi="Arial" w:cs="Arial"/>
          <w:sz w:val="28"/>
          <w:szCs w:val="28"/>
          <w:lang w:val="en-US"/>
        </w:rPr>
        <w:t xml:space="preserve"> </w:t>
      </w:r>
      <w:r w:rsidR="00C656DF">
        <w:rPr>
          <w:rFonts w:ascii="Arial" w:hAnsi="Arial" w:cs="Arial"/>
          <w:sz w:val="28"/>
          <w:szCs w:val="28"/>
          <w:lang w:val="en-US"/>
        </w:rPr>
        <w:t>wilfulness or bad faith</w:t>
      </w:r>
      <w:r w:rsidR="00FF0C1F">
        <w:rPr>
          <w:rFonts w:ascii="Arial" w:hAnsi="Arial" w:cs="Arial"/>
          <w:sz w:val="28"/>
          <w:szCs w:val="28"/>
          <w:lang w:val="en-US"/>
        </w:rPr>
        <w:t xml:space="preserve">. </w:t>
      </w:r>
    </w:p>
    <w:p w14:paraId="2534F32C" w14:textId="77777777" w:rsidR="009A784C" w:rsidRDefault="009A784C" w:rsidP="00530A55">
      <w:pPr>
        <w:spacing w:after="0" w:line="360" w:lineRule="auto"/>
        <w:ind w:left="709" w:hanging="709"/>
        <w:jc w:val="both"/>
        <w:rPr>
          <w:rFonts w:ascii="Arial" w:hAnsi="Arial" w:cs="Arial"/>
          <w:b/>
          <w:bCs/>
          <w:sz w:val="28"/>
          <w:szCs w:val="28"/>
          <w:lang w:val="en-US"/>
        </w:rPr>
      </w:pPr>
    </w:p>
    <w:p w14:paraId="6DA8FB7A" w14:textId="480DBC40" w:rsidR="00273D48" w:rsidRPr="004A056F" w:rsidRDefault="002312EC" w:rsidP="008A2BF5">
      <w:pPr>
        <w:spacing w:after="0" w:line="360" w:lineRule="auto"/>
        <w:ind w:left="709" w:hanging="709"/>
        <w:jc w:val="both"/>
        <w:rPr>
          <w:rFonts w:ascii="Arial" w:eastAsia="Times New Roman" w:hAnsi="Arial" w:cs="Arial"/>
          <w:i/>
          <w:iCs/>
          <w:color w:val="000000"/>
          <w:sz w:val="24"/>
          <w:szCs w:val="24"/>
        </w:rPr>
      </w:pPr>
      <w:r>
        <w:rPr>
          <w:rFonts w:ascii="Arial" w:hAnsi="Arial" w:cs="Arial"/>
          <w:bCs/>
          <w:sz w:val="28"/>
          <w:szCs w:val="28"/>
          <w:lang w:val="en-US"/>
        </w:rPr>
        <w:t>[18</w:t>
      </w:r>
      <w:r w:rsidR="00530A55">
        <w:rPr>
          <w:rFonts w:ascii="Arial" w:hAnsi="Arial" w:cs="Arial"/>
          <w:bCs/>
          <w:sz w:val="28"/>
          <w:szCs w:val="28"/>
          <w:lang w:val="en-US"/>
        </w:rPr>
        <w:t>]</w:t>
      </w:r>
      <w:r w:rsidR="00A30935">
        <w:rPr>
          <w:rFonts w:ascii="Arial" w:hAnsi="Arial" w:cs="Arial"/>
          <w:bCs/>
          <w:sz w:val="28"/>
          <w:szCs w:val="28"/>
          <w:lang w:val="en-US"/>
        </w:rPr>
        <w:tab/>
        <w:t xml:space="preserve"> I turn now to deal with the issues raised in respect of the compilation of the accrual calculation. The three </w:t>
      </w:r>
      <w:r w:rsidR="00E06C5B">
        <w:rPr>
          <w:rFonts w:ascii="Arial" w:hAnsi="Arial" w:cs="Arial"/>
          <w:bCs/>
          <w:sz w:val="28"/>
          <w:szCs w:val="28"/>
          <w:lang w:val="en-US"/>
        </w:rPr>
        <w:t>calculations I mentioned earlier were all undertaken by Mr Weihmann of KWJ. Both parties appear to have made inputs as each calculation was presented to them</w:t>
      </w:r>
      <w:r w:rsidR="005155C9">
        <w:rPr>
          <w:rFonts w:ascii="Arial" w:hAnsi="Arial" w:cs="Arial"/>
          <w:bCs/>
          <w:sz w:val="28"/>
          <w:szCs w:val="28"/>
          <w:lang w:val="en-US"/>
        </w:rPr>
        <w:t>, resulting in the final calculation drawn by Mr Weihmann on 15 December 20</w:t>
      </w:r>
      <w:r w:rsidR="00EE1D98">
        <w:rPr>
          <w:rFonts w:ascii="Arial" w:hAnsi="Arial" w:cs="Arial"/>
          <w:bCs/>
          <w:sz w:val="28"/>
          <w:szCs w:val="28"/>
          <w:lang w:val="en-US"/>
        </w:rPr>
        <w:t xml:space="preserve">21. Both parties appear to have accepted Mr Weihmann’s authority to do so, knowing that it was Joubert who was appointed as the </w:t>
      </w:r>
      <w:r w:rsidR="00D01C1C">
        <w:rPr>
          <w:rFonts w:ascii="Arial" w:hAnsi="Arial" w:cs="Arial"/>
          <w:bCs/>
          <w:sz w:val="28"/>
          <w:szCs w:val="28"/>
          <w:lang w:val="en-US"/>
        </w:rPr>
        <w:t>R</w:t>
      </w:r>
      <w:r w:rsidR="00EE1D98">
        <w:rPr>
          <w:rFonts w:ascii="Arial" w:hAnsi="Arial" w:cs="Arial"/>
          <w:bCs/>
          <w:sz w:val="28"/>
          <w:szCs w:val="28"/>
          <w:lang w:val="en-US"/>
        </w:rPr>
        <w:t xml:space="preserve">eceiver by the court. Neither raised objections to Mr Weihmann’s calculation dated 15 December. </w:t>
      </w:r>
      <w:r w:rsidR="000F2E9A">
        <w:rPr>
          <w:rFonts w:ascii="Arial" w:hAnsi="Arial" w:cs="Arial"/>
          <w:bCs/>
          <w:sz w:val="28"/>
          <w:szCs w:val="28"/>
          <w:lang w:val="en-US"/>
        </w:rPr>
        <w:t>This latter calculation followed the complaint lodged by the applicant against Mr Weihmann</w:t>
      </w:r>
      <w:r w:rsidR="00D01C1C">
        <w:rPr>
          <w:rFonts w:ascii="Arial" w:hAnsi="Arial" w:cs="Arial"/>
          <w:bCs/>
          <w:sz w:val="28"/>
          <w:szCs w:val="28"/>
          <w:lang w:val="en-US"/>
        </w:rPr>
        <w:t xml:space="preserve"> and was done before the decision of the LPC </w:t>
      </w:r>
      <w:r w:rsidR="00D01C1C">
        <w:rPr>
          <w:rFonts w:ascii="Arial" w:hAnsi="Arial" w:cs="Arial"/>
          <w:bCs/>
          <w:sz w:val="28"/>
          <w:szCs w:val="28"/>
          <w:lang w:val="en-US"/>
        </w:rPr>
        <w:lastRenderedPageBreak/>
        <w:t>regarding Mr Weihmann’s authority was made</w:t>
      </w:r>
      <w:r w:rsidR="000F2E9A">
        <w:rPr>
          <w:rFonts w:ascii="Arial" w:hAnsi="Arial" w:cs="Arial"/>
          <w:bCs/>
          <w:sz w:val="28"/>
          <w:szCs w:val="28"/>
          <w:lang w:val="en-US"/>
        </w:rPr>
        <w:t>. It is noteworthy that the complaint was not against Mr Weihmann’s lack of authority to undertake the calculation of the accrual but to his lack of response to the applicant’s enquiries in respect of the calculation and his failure to expeditiously finalise the calculation.</w:t>
      </w:r>
      <w:r w:rsidR="008E08CB">
        <w:rPr>
          <w:rFonts w:ascii="Arial" w:hAnsi="Arial" w:cs="Arial"/>
          <w:bCs/>
          <w:sz w:val="28"/>
          <w:szCs w:val="28"/>
          <w:lang w:val="en-US"/>
        </w:rPr>
        <w:t xml:space="preserve"> The complaint ends as follows: </w:t>
      </w:r>
      <w:r w:rsidR="008E08CB" w:rsidRPr="004A056F">
        <w:rPr>
          <w:rFonts w:ascii="Arial" w:hAnsi="Arial" w:cs="Arial"/>
          <w:bCs/>
          <w:i/>
          <w:iCs/>
          <w:sz w:val="24"/>
          <w:szCs w:val="24"/>
          <w:lang w:val="en-US"/>
        </w:rPr>
        <w:t>“I am very concerned about the legal charges. Urgently need this case to be solved please!”</w:t>
      </w:r>
    </w:p>
    <w:p w14:paraId="3A3B60A7" w14:textId="77777777" w:rsidR="008A29F5" w:rsidRDefault="008A29F5" w:rsidP="00B104D3">
      <w:pPr>
        <w:spacing w:after="0" w:line="360" w:lineRule="auto"/>
        <w:jc w:val="both"/>
        <w:rPr>
          <w:rFonts w:ascii="Arial" w:hAnsi="Arial" w:cs="Arial"/>
          <w:sz w:val="28"/>
          <w:szCs w:val="28"/>
        </w:rPr>
      </w:pPr>
      <w:r>
        <w:rPr>
          <w:rFonts w:ascii="Arial" w:hAnsi="Arial" w:cs="Arial"/>
          <w:sz w:val="28"/>
          <w:szCs w:val="28"/>
        </w:rPr>
        <w:t xml:space="preserve">   </w:t>
      </w:r>
      <w:r w:rsidR="00E540C7">
        <w:rPr>
          <w:rFonts w:ascii="Arial" w:hAnsi="Arial" w:cs="Arial"/>
          <w:sz w:val="28"/>
          <w:szCs w:val="28"/>
        </w:rPr>
        <w:tab/>
      </w:r>
    </w:p>
    <w:p w14:paraId="0D7D98F8" w14:textId="7D08F5AC" w:rsidR="004A056F" w:rsidRPr="008564E3" w:rsidRDefault="007F0897" w:rsidP="004A056F">
      <w:pPr>
        <w:spacing w:after="0" w:line="360" w:lineRule="auto"/>
        <w:ind w:left="709" w:hanging="709"/>
        <w:jc w:val="both"/>
        <w:rPr>
          <w:rFonts w:ascii="Arial" w:hAnsi="Arial" w:cs="Arial"/>
          <w:sz w:val="24"/>
          <w:szCs w:val="24"/>
        </w:rPr>
      </w:pPr>
      <w:r>
        <w:rPr>
          <w:rFonts w:ascii="Arial" w:hAnsi="Arial" w:cs="Arial"/>
          <w:sz w:val="28"/>
          <w:szCs w:val="28"/>
        </w:rPr>
        <w:t>[1</w:t>
      </w:r>
      <w:r w:rsidR="002312EC">
        <w:rPr>
          <w:rFonts w:ascii="Arial" w:hAnsi="Arial" w:cs="Arial"/>
          <w:sz w:val="28"/>
          <w:szCs w:val="28"/>
        </w:rPr>
        <w:t>9</w:t>
      </w:r>
      <w:r w:rsidR="00C637FE">
        <w:rPr>
          <w:rFonts w:ascii="Arial" w:hAnsi="Arial" w:cs="Arial"/>
          <w:sz w:val="28"/>
          <w:szCs w:val="28"/>
        </w:rPr>
        <w:t xml:space="preserve">] </w:t>
      </w:r>
      <w:r w:rsidR="001E0D59">
        <w:rPr>
          <w:rFonts w:ascii="Arial" w:hAnsi="Arial" w:cs="Arial"/>
          <w:sz w:val="28"/>
          <w:szCs w:val="28"/>
        </w:rPr>
        <w:t xml:space="preserve">  </w:t>
      </w:r>
      <w:r w:rsidR="00E540C7">
        <w:rPr>
          <w:rFonts w:ascii="Arial" w:hAnsi="Arial" w:cs="Arial"/>
          <w:sz w:val="28"/>
          <w:szCs w:val="28"/>
        </w:rPr>
        <w:tab/>
      </w:r>
      <w:r w:rsidR="008E08CB">
        <w:rPr>
          <w:rFonts w:ascii="Arial" w:hAnsi="Arial" w:cs="Arial"/>
          <w:bCs/>
          <w:sz w:val="28"/>
          <w:szCs w:val="28"/>
          <w:lang w:val="en-US"/>
        </w:rPr>
        <w:t xml:space="preserve">The applicant boldly asserts at para 15 of her Answering Affidavit to the counter application that she referred the matter to the LPC as a consequence of the fact that </w:t>
      </w:r>
      <w:r w:rsidR="008E08CB" w:rsidRPr="008E08CB">
        <w:rPr>
          <w:rFonts w:ascii="Arial" w:hAnsi="Arial" w:cs="Arial"/>
          <w:bCs/>
          <w:i/>
          <w:iCs/>
          <w:sz w:val="28"/>
          <w:szCs w:val="28"/>
          <w:lang w:val="en-US"/>
        </w:rPr>
        <w:t>“Mr JL Weihmann was not the appointed receiver and has no authority to make any determination regarding the accrual</w:t>
      </w:r>
      <w:r w:rsidR="008E08CB">
        <w:rPr>
          <w:rFonts w:ascii="Arial" w:hAnsi="Arial" w:cs="Arial"/>
          <w:bCs/>
          <w:i/>
          <w:iCs/>
          <w:sz w:val="28"/>
          <w:szCs w:val="28"/>
          <w:lang w:val="en-US"/>
        </w:rPr>
        <w:t>”.</w:t>
      </w:r>
      <w:r w:rsidR="008E08CB" w:rsidRPr="004A056F">
        <w:rPr>
          <w:rFonts w:ascii="Arial" w:hAnsi="Arial" w:cs="Arial"/>
          <w:bCs/>
          <w:i/>
          <w:iCs/>
          <w:sz w:val="24"/>
          <w:szCs w:val="24"/>
          <w:lang w:val="en-US"/>
        </w:rPr>
        <w:tab/>
      </w:r>
      <w:r w:rsidR="008E08CB" w:rsidRPr="008E08CB">
        <w:rPr>
          <w:rFonts w:ascii="Arial" w:hAnsi="Arial" w:cs="Arial"/>
          <w:bCs/>
          <w:sz w:val="28"/>
          <w:szCs w:val="28"/>
          <w:lang w:val="en-US"/>
        </w:rPr>
        <w:t>This is not correct</w:t>
      </w:r>
      <w:r w:rsidR="008E08CB">
        <w:rPr>
          <w:rFonts w:ascii="Arial" w:hAnsi="Arial" w:cs="Arial"/>
          <w:bCs/>
          <w:sz w:val="28"/>
          <w:szCs w:val="28"/>
          <w:lang w:val="en-US"/>
        </w:rPr>
        <w:t>, as his lack of authority was not the basis of the complaint.</w:t>
      </w:r>
      <w:r w:rsidR="008E08CB" w:rsidRPr="008E08CB">
        <w:rPr>
          <w:rFonts w:ascii="Arial" w:hAnsi="Arial" w:cs="Arial"/>
          <w:bCs/>
          <w:sz w:val="28"/>
          <w:szCs w:val="28"/>
          <w:lang w:val="en-US"/>
        </w:rPr>
        <w:t xml:space="preserve"> </w:t>
      </w:r>
      <w:r w:rsidR="004A056F" w:rsidRPr="008E08CB">
        <w:rPr>
          <w:rFonts w:ascii="Arial" w:hAnsi="Arial" w:cs="Arial"/>
          <w:sz w:val="28"/>
          <w:szCs w:val="28"/>
        </w:rPr>
        <w:t>The</w:t>
      </w:r>
      <w:r w:rsidR="004A056F">
        <w:rPr>
          <w:rFonts w:ascii="Arial" w:hAnsi="Arial" w:cs="Arial"/>
          <w:sz w:val="28"/>
          <w:szCs w:val="28"/>
        </w:rPr>
        <w:t xml:space="preserve"> LPC appears to have made a ruling that it is Joubert who was required to finalise the accrual. A letter from Mr Weihmann attached to the papers, indicated that he would be handing the file in this matter to Joubert</w:t>
      </w:r>
      <w:r w:rsidR="00BE0BB3">
        <w:rPr>
          <w:rFonts w:ascii="Arial" w:hAnsi="Arial" w:cs="Arial"/>
          <w:sz w:val="28"/>
          <w:szCs w:val="28"/>
        </w:rPr>
        <w:t xml:space="preserve"> on 28</w:t>
      </w:r>
      <w:r w:rsidR="004A056F">
        <w:rPr>
          <w:rFonts w:ascii="Arial" w:hAnsi="Arial" w:cs="Arial"/>
          <w:sz w:val="28"/>
          <w:szCs w:val="28"/>
        </w:rPr>
        <w:t xml:space="preserve"> March 2022.</w:t>
      </w:r>
      <w:r w:rsidR="00654CDE">
        <w:rPr>
          <w:rFonts w:ascii="Arial" w:hAnsi="Arial" w:cs="Arial"/>
          <w:sz w:val="28"/>
          <w:szCs w:val="28"/>
        </w:rPr>
        <w:t xml:space="preserve"> </w:t>
      </w:r>
      <w:r w:rsidR="008E08CB">
        <w:rPr>
          <w:rFonts w:ascii="Arial" w:hAnsi="Arial" w:cs="Arial"/>
          <w:sz w:val="28"/>
          <w:szCs w:val="28"/>
        </w:rPr>
        <w:t>No details are furnished with regard to how Mr Weihmann’s authority came to be considered</w:t>
      </w:r>
      <w:r w:rsidR="001B725F">
        <w:rPr>
          <w:rFonts w:ascii="Arial" w:hAnsi="Arial" w:cs="Arial"/>
          <w:sz w:val="28"/>
          <w:szCs w:val="28"/>
        </w:rPr>
        <w:t xml:space="preserve">, but it would appear that the LPC, in the course of its investigation of the applicant’s complaint of the delays on the part of Mr Weihmann, made this finding. </w:t>
      </w:r>
    </w:p>
    <w:p w14:paraId="42E68C53" w14:textId="266216C5" w:rsidR="00E37C5A" w:rsidRDefault="00E37C5A" w:rsidP="00E540C7">
      <w:pPr>
        <w:spacing w:after="0" w:line="360" w:lineRule="auto"/>
        <w:ind w:left="851" w:hanging="851"/>
        <w:jc w:val="both"/>
        <w:rPr>
          <w:rFonts w:ascii="Arial" w:hAnsi="Arial" w:cs="Arial"/>
          <w:sz w:val="28"/>
          <w:szCs w:val="28"/>
        </w:rPr>
      </w:pPr>
    </w:p>
    <w:p w14:paraId="628B1E76" w14:textId="11FF1020" w:rsidR="006F3161" w:rsidRDefault="002312EC" w:rsidP="00E540C7">
      <w:pPr>
        <w:spacing w:after="0" w:line="360" w:lineRule="auto"/>
        <w:ind w:left="851" w:hanging="851"/>
        <w:jc w:val="both"/>
        <w:rPr>
          <w:rFonts w:ascii="Arial" w:hAnsi="Arial" w:cs="Arial"/>
          <w:sz w:val="28"/>
          <w:szCs w:val="28"/>
        </w:rPr>
      </w:pPr>
      <w:r>
        <w:rPr>
          <w:rFonts w:ascii="Arial" w:hAnsi="Arial" w:cs="Arial"/>
          <w:sz w:val="28"/>
          <w:szCs w:val="28"/>
        </w:rPr>
        <w:t>[20</w:t>
      </w:r>
      <w:r w:rsidR="008A29F5">
        <w:rPr>
          <w:rFonts w:ascii="Arial" w:hAnsi="Arial" w:cs="Arial"/>
          <w:sz w:val="28"/>
          <w:szCs w:val="28"/>
        </w:rPr>
        <w:t>]</w:t>
      </w:r>
      <w:r w:rsidR="00BE0BB3">
        <w:rPr>
          <w:rFonts w:ascii="Arial" w:hAnsi="Arial" w:cs="Arial"/>
          <w:sz w:val="28"/>
          <w:szCs w:val="28"/>
        </w:rPr>
        <w:tab/>
        <w:t>The respondent alleges that he was not informed of the complaint to the LPC, lodged by the applicant. She does not dispute that she did not inform the respondent of the complaint to the LPC, nor is there anything in the papers to suggest</w:t>
      </w:r>
      <w:r w:rsidR="00E37C5A">
        <w:rPr>
          <w:rFonts w:ascii="Arial" w:hAnsi="Arial" w:cs="Arial"/>
          <w:sz w:val="28"/>
          <w:szCs w:val="28"/>
        </w:rPr>
        <w:tab/>
      </w:r>
      <w:r w:rsidR="00BE0BB3">
        <w:rPr>
          <w:rFonts w:ascii="Arial" w:hAnsi="Arial" w:cs="Arial"/>
          <w:sz w:val="28"/>
          <w:szCs w:val="28"/>
        </w:rPr>
        <w:t>that she informed him of the outcome thereof.</w:t>
      </w:r>
      <w:r w:rsidR="005037C0">
        <w:rPr>
          <w:rFonts w:ascii="Arial" w:hAnsi="Arial" w:cs="Arial"/>
          <w:sz w:val="28"/>
          <w:szCs w:val="28"/>
        </w:rPr>
        <w:t xml:space="preserve"> Yet she suggests in her Answering Affidavit to the counter application, that </w:t>
      </w:r>
      <w:r w:rsidR="005037C0" w:rsidRPr="005037C0">
        <w:rPr>
          <w:rFonts w:ascii="Arial" w:hAnsi="Arial" w:cs="Arial"/>
          <w:i/>
          <w:iCs/>
          <w:sz w:val="28"/>
          <w:szCs w:val="28"/>
        </w:rPr>
        <w:t>“notwithstanding the findings of the Legal Practice Council”</w:t>
      </w:r>
      <w:r w:rsidR="005037C0">
        <w:rPr>
          <w:rFonts w:ascii="Arial" w:hAnsi="Arial" w:cs="Arial"/>
          <w:sz w:val="28"/>
          <w:szCs w:val="28"/>
        </w:rPr>
        <w:t xml:space="preserve">, the respondent persists in alleging that the </w:t>
      </w:r>
      <w:r w:rsidR="005037C0">
        <w:rPr>
          <w:rFonts w:ascii="Arial" w:hAnsi="Arial" w:cs="Arial"/>
          <w:sz w:val="28"/>
          <w:szCs w:val="28"/>
        </w:rPr>
        <w:lastRenderedPageBreak/>
        <w:t>accrual has been finalised. It is evident, in my view, that the respondent was not aware of the findings and decision of the LPC regarding Mr Weihmann’s lack of authority</w:t>
      </w:r>
      <w:r w:rsidR="00E151FD">
        <w:rPr>
          <w:rFonts w:ascii="Arial" w:hAnsi="Arial" w:cs="Arial"/>
          <w:sz w:val="28"/>
          <w:szCs w:val="28"/>
        </w:rPr>
        <w:t>, and in the absence of any response or objection from the applicant, assumed that the accrual calculation of 15 December 2021 was the final account</w:t>
      </w:r>
      <w:r w:rsidR="003C5C34">
        <w:rPr>
          <w:rFonts w:ascii="Arial" w:hAnsi="Arial" w:cs="Arial"/>
          <w:sz w:val="28"/>
          <w:szCs w:val="28"/>
        </w:rPr>
        <w:t xml:space="preserve">. It </w:t>
      </w:r>
      <w:r w:rsidR="00741F13">
        <w:rPr>
          <w:rFonts w:ascii="Arial" w:hAnsi="Arial" w:cs="Arial"/>
          <w:sz w:val="28"/>
          <w:szCs w:val="28"/>
        </w:rPr>
        <w:t>appe</w:t>
      </w:r>
      <w:r w:rsidR="00B35E1C">
        <w:rPr>
          <w:rFonts w:ascii="Arial" w:hAnsi="Arial" w:cs="Arial"/>
          <w:sz w:val="28"/>
          <w:szCs w:val="28"/>
        </w:rPr>
        <w:t>a</w:t>
      </w:r>
      <w:r w:rsidR="00741F13">
        <w:rPr>
          <w:rFonts w:ascii="Arial" w:hAnsi="Arial" w:cs="Arial"/>
          <w:sz w:val="28"/>
          <w:szCs w:val="28"/>
        </w:rPr>
        <w:t xml:space="preserve">rs that the LPC’s decision was taken some time after February 2022, otherwise, it </w:t>
      </w:r>
      <w:r w:rsidR="003C5C34">
        <w:rPr>
          <w:rFonts w:ascii="Arial" w:hAnsi="Arial" w:cs="Arial"/>
          <w:sz w:val="28"/>
          <w:szCs w:val="28"/>
        </w:rPr>
        <w:t>would make no sense for him to repeat the tender on 9 February 2022 to Mr</w:t>
      </w:r>
      <w:r w:rsidR="005037C0">
        <w:rPr>
          <w:rFonts w:ascii="Arial" w:hAnsi="Arial" w:cs="Arial"/>
          <w:sz w:val="28"/>
          <w:szCs w:val="28"/>
        </w:rPr>
        <w:t xml:space="preserve"> Mr Weihmann, indicating that a tender </w:t>
      </w:r>
      <w:r w:rsidR="00642B98">
        <w:rPr>
          <w:rFonts w:ascii="Arial" w:hAnsi="Arial" w:cs="Arial"/>
          <w:sz w:val="28"/>
          <w:szCs w:val="28"/>
        </w:rPr>
        <w:t xml:space="preserve">of payment </w:t>
      </w:r>
      <w:r w:rsidR="005037C0">
        <w:rPr>
          <w:rFonts w:ascii="Arial" w:hAnsi="Arial" w:cs="Arial"/>
          <w:sz w:val="28"/>
          <w:szCs w:val="28"/>
        </w:rPr>
        <w:t>had already been made to the applicant</w:t>
      </w:r>
      <w:r w:rsidR="00642B98">
        <w:rPr>
          <w:rFonts w:ascii="Arial" w:hAnsi="Arial" w:cs="Arial"/>
          <w:sz w:val="28"/>
          <w:szCs w:val="28"/>
        </w:rPr>
        <w:t xml:space="preserve"> but no response was received. </w:t>
      </w:r>
    </w:p>
    <w:p w14:paraId="6B6D3231" w14:textId="77777777" w:rsidR="00B35E1C" w:rsidRDefault="00B35E1C" w:rsidP="00E540C7">
      <w:pPr>
        <w:spacing w:after="0" w:line="360" w:lineRule="auto"/>
        <w:ind w:left="851" w:hanging="851"/>
        <w:jc w:val="both"/>
        <w:rPr>
          <w:rFonts w:ascii="Arial" w:hAnsi="Arial" w:cs="Arial"/>
          <w:sz w:val="28"/>
          <w:szCs w:val="28"/>
        </w:rPr>
      </w:pPr>
    </w:p>
    <w:p w14:paraId="7F632316" w14:textId="21C02B4F" w:rsidR="008A29F5" w:rsidRDefault="002312EC" w:rsidP="008A2BF5">
      <w:pPr>
        <w:spacing w:after="0" w:line="360" w:lineRule="auto"/>
        <w:ind w:left="720" w:hanging="646"/>
        <w:jc w:val="both"/>
        <w:rPr>
          <w:rFonts w:ascii="Arial" w:hAnsi="Arial" w:cs="Arial"/>
          <w:sz w:val="28"/>
          <w:szCs w:val="28"/>
        </w:rPr>
      </w:pPr>
      <w:r>
        <w:rPr>
          <w:rFonts w:ascii="Arial" w:hAnsi="Arial" w:cs="Arial"/>
          <w:sz w:val="28"/>
          <w:szCs w:val="28"/>
        </w:rPr>
        <w:t>[21</w:t>
      </w:r>
      <w:r w:rsidR="00530A55">
        <w:rPr>
          <w:rFonts w:ascii="Arial" w:hAnsi="Arial" w:cs="Arial"/>
          <w:sz w:val="28"/>
          <w:szCs w:val="28"/>
        </w:rPr>
        <w:t>]</w:t>
      </w:r>
      <w:r w:rsidR="00B35E1C">
        <w:rPr>
          <w:rFonts w:ascii="Arial" w:hAnsi="Arial" w:cs="Arial"/>
          <w:sz w:val="28"/>
          <w:szCs w:val="28"/>
        </w:rPr>
        <w:tab/>
        <w:t xml:space="preserve">The applicant’s conduct in not responding to a tender made before February 2022 fortifies the respondent’s assertion that she was non-cooperative and intended to delay the finalisation of the accrual as long as possible. </w:t>
      </w:r>
      <w:r w:rsidR="00870E00">
        <w:rPr>
          <w:rFonts w:ascii="Arial" w:hAnsi="Arial" w:cs="Arial"/>
          <w:sz w:val="28"/>
          <w:szCs w:val="28"/>
        </w:rPr>
        <w:t>There was no reason not to respond to the respondent’s tender made prior to 9 February 2022. If she considered that the accrual calculation was not finalised in December 2021, one would have expected an immediate response to the</w:t>
      </w:r>
      <w:r w:rsidR="00D01C1C">
        <w:rPr>
          <w:rFonts w:ascii="Arial" w:hAnsi="Arial" w:cs="Arial"/>
          <w:sz w:val="28"/>
          <w:szCs w:val="28"/>
        </w:rPr>
        <w:t xml:space="preserve"> earlier</w:t>
      </w:r>
      <w:r w:rsidR="00870E00">
        <w:rPr>
          <w:rFonts w:ascii="Arial" w:hAnsi="Arial" w:cs="Arial"/>
          <w:sz w:val="28"/>
          <w:szCs w:val="28"/>
        </w:rPr>
        <w:t xml:space="preserve"> tender. I gain the distinct impression that this stance only arose after the LPC rendered its decision to her complaint, so that by the time the respondent made payment of the R600 000.00</w:t>
      </w:r>
      <w:r w:rsidR="00D01C1C">
        <w:rPr>
          <w:rFonts w:ascii="Arial" w:hAnsi="Arial" w:cs="Arial"/>
          <w:sz w:val="28"/>
          <w:szCs w:val="28"/>
        </w:rPr>
        <w:t xml:space="preserve"> in August 2022</w:t>
      </w:r>
      <w:r w:rsidR="00870E00">
        <w:rPr>
          <w:rFonts w:ascii="Arial" w:hAnsi="Arial" w:cs="Arial"/>
          <w:sz w:val="28"/>
          <w:szCs w:val="28"/>
        </w:rPr>
        <w:t xml:space="preserve">, she saw a way out of accepting the tender. </w:t>
      </w:r>
    </w:p>
    <w:p w14:paraId="19460F69" w14:textId="77777777" w:rsidR="008A29F5" w:rsidRDefault="008A29F5" w:rsidP="00E540C7">
      <w:pPr>
        <w:spacing w:after="0" w:line="360" w:lineRule="auto"/>
        <w:ind w:left="851" w:hanging="851"/>
        <w:jc w:val="both"/>
        <w:rPr>
          <w:rFonts w:ascii="Arial" w:hAnsi="Arial" w:cs="Arial"/>
          <w:sz w:val="28"/>
          <w:szCs w:val="28"/>
        </w:rPr>
      </w:pPr>
      <w:r>
        <w:rPr>
          <w:rFonts w:ascii="Arial" w:hAnsi="Arial" w:cs="Arial"/>
          <w:sz w:val="28"/>
          <w:szCs w:val="28"/>
        </w:rPr>
        <w:t xml:space="preserve">  </w:t>
      </w:r>
      <w:r w:rsidR="00E540C7">
        <w:rPr>
          <w:rFonts w:ascii="Arial" w:hAnsi="Arial" w:cs="Arial"/>
          <w:sz w:val="28"/>
          <w:szCs w:val="28"/>
        </w:rPr>
        <w:tab/>
      </w:r>
    </w:p>
    <w:p w14:paraId="7606F675" w14:textId="77777777" w:rsidR="00725F1C" w:rsidRDefault="002312EC" w:rsidP="00E540C7">
      <w:pPr>
        <w:spacing w:after="0" w:line="360" w:lineRule="auto"/>
        <w:ind w:left="851" w:hanging="851"/>
        <w:jc w:val="both"/>
        <w:rPr>
          <w:rFonts w:ascii="Arial" w:hAnsi="Arial" w:cs="Arial"/>
          <w:sz w:val="28"/>
          <w:szCs w:val="28"/>
        </w:rPr>
      </w:pPr>
      <w:r>
        <w:rPr>
          <w:rFonts w:ascii="Arial" w:hAnsi="Arial" w:cs="Arial"/>
          <w:sz w:val="28"/>
          <w:szCs w:val="28"/>
        </w:rPr>
        <w:t>[22</w:t>
      </w:r>
      <w:r w:rsidR="008A29F5">
        <w:rPr>
          <w:rFonts w:ascii="Arial" w:hAnsi="Arial" w:cs="Arial"/>
          <w:sz w:val="28"/>
          <w:szCs w:val="28"/>
        </w:rPr>
        <w:t>]</w:t>
      </w:r>
      <w:r w:rsidR="00870E00" w:rsidRPr="00870E00">
        <w:rPr>
          <w:rFonts w:ascii="Arial" w:hAnsi="Arial" w:cs="Arial"/>
          <w:sz w:val="28"/>
          <w:szCs w:val="28"/>
        </w:rPr>
        <w:t xml:space="preserve"> </w:t>
      </w:r>
      <w:r w:rsidR="00870E00">
        <w:rPr>
          <w:rFonts w:ascii="Arial" w:hAnsi="Arial" w:cs="Arial"/>
          <w:sz w:val="28"/>
          <w:szCs w:val="28"/>
        </w:rPr>
        <w:tab/>
        <w:t xml:space="preserve">It also fortifies my impression that she wished to gain maximum financial benefit from the accrual.  An example of this </w:t>
      </w:r>
      <w:r w:rsidR="007463CE">
        <w:rPr>
          <w:rFonts w:ascii="Arial" w:hAnsi="Arial" w:cs="Arial"/>
          <w:sz w:val="28"/>
          <w:szCs w:val="28"/>
        </w:rPr>
        <w:t xml:space="preserve">is </w:t>
      </w:r>
      <w:r w:rsidR="00870E00">
        <w:rPr>
          <w:rFonts w:ascii="Arial" w:hAnsi="Arial" w:cs="Arial"/>
          <w:sz w:val="28"/>
          <w:szCs w:val="28"/>
        </w:rPr>
        <w:t xml:space="preserve">contained in two letters, </w:t>
      </w:r>
      <w:r w:rsidR="003343F1">
        <w:rPr>
          <w:rFonts w:ascii="Arial" w:hAnsi="Arial" w:cs="Arial"/>
          <w:sz w:val="28"/>
          <w:szCs w:val="28"/>
        </w:rPr>
        <w:t xml:space="preserve">both dated 2 September 2022, attached to her Answering Affidavit (RA 5 and RA 6), in which reference is made </w:t>
      </w:r>
      <w:r w:rsidR="00870E00">
        <w:rPr>
          <w:rFonts w:ascii="Arial" w:hAnsi="Arial" w:cs="Arial"/>
          <w:sz w:val="28"/>
          <w:szCs w:val="28"/>
        </w:rPr>
        <w:t>to two accrual calculations</w:t>
      </w:r>
      <w:r w:rsidR="003343F1">
        <w:rPr>
          <w:rFonts w:ascii="Arial" w:hAnsi="Arial" w:cs="Arial"/>
          <w:sz w:val="28"/>
          <w:szCs w:val="28"/>
        </w:rPr>
        <w:t xml:space="preserve"> which were referred to as “A” and “B”. I note that “A” and “B” were not attached. She indicated that she </w:t>
      </w:r>
      <w:r w:rsidR="003343F1">
        <w:rPr>
          <w:rFonts w:ascii="Arial" w:hAnsi="Arial" w:cs="Arial"/>
          <w:sz w:val="28"/>
          <w:szCs w:val="28"/>
        </w:rPr>
        <w:lastRenderedPageBreak/>
        <w:t xml:space="preserve">accepts “A” as final, while the respondent accepts “B” as final. RA5 was addressed to the respondent’s attorney, while RA6 was </w:t>
      </w:r>
    </w:p>
    <w:p w14:paraId="2FC9FD4C" w14:textId="132B0FB9" w:rsidR="002D40BF" w:rsidRPr="008A29F5" w:rsidRDefault="003343F1" w:rsidP="00725F1C">
      <w:pPr>
        <w:spacing w:after="0" w:line="360" w:lineRule="auto"/>
        <w:ind w:left="851" w:hanging="131"/>
        <w:jc w:val="both"/>
        <w:rPr>
          <w:rFonts w:ascii="Arial" w:hAnsi="Arial" w:cs="Arial"/>
          <w:sz w:val="28"/>
          <w:szCs w:val="28"/>
        </w:rPr>
      </w:pPr>
      <w:r>
        <w:rPr>
          <w:rFonts w:ascii="Arial" w:hAnsi="Arial" w:cs="Arial"/>
          <w:sz w:val="28"/>
          <w:szCs w:val="28"/>
        </w:rPr>
        <w:t>addressed to Joubert. In the letter to Joubert, her attorney points out that that there are two different accrual calculations, where “A” is accepted by the applicant, while “B” is accepted by the respondent. Joubert was then requested to approach the court for directions as it appears that there is a deadlock between the parties.</w:t>
      </w:r>
    </w:p>
    <w:p w14:paraId="73071164" w14:textId="77777777" w:rsidR="005A139A" w:rsidRDefault="005A139A" w:rsidP="00E540C7">
      <w:pPr>
        <w:pStyle w:val="ListParagraph"/>
        <w:spacing w:after="0" w:line="360" w:lineRule="auto"/>
        <w:ind w:left="851" w:hanging="851"/>
        <w:jc w:val="both"/>
        <w:rPr>
          <w:rFonts w:ascii="Arial" w:hAnsi="Arial" w:cs="Arial"/>
          <w:sz w:val="28"/>
          <w:szCs w:val="28"/>
        </w:rPr>
      </w:pPr>
    </w:p>
    <w:p w14:paraId="568D1F30" w14:textId="77777777" w:rsidR="00725F1C" w:rsidRDefault="002312EC" w:rsidP="008A2BF5">
      <w:pPr>
        <w:pStyle w:val="ListParagraph"/>
        <w:spacing w:after="0" w:line="360" w:lineRule="auto"/>
        <w:ind w:left="851" w:hanging="851"/>
        <w:jc w:val="both"/>
        <w:rPr>
          <w:rFonts w:ascii="Arial" w:hAnsi="Arial" w:cs="Arial"/>
          <w:sz w:val="28"/>
          <w:szCs w:val="28"/>
        </w:rPr>
      </w:pPr>
      <w:r>
        <w:rPr>
          <w:rFonts w:ascii="Arial" w:hAnsi="Arial" w:cs="Arial"/>
          <w:sz w:val="28"/>
          <w:szCs w:val="28"/>
        </w:rPr>
        <w:t>[23</w:t>
      </w:r>
      <w:r w:rsidR="001C650D">
        <w:rPr>
          <w:rFonts w:ascii="Arial" w:hAnsi="Arial" w:cs="Arial"/>
          <w:sz w:val="28"/>
          <w:szCs w:val="28"/>
        </w:rPr>
        <w:t>]</w:t>
      </w:r>
      <w:r w:rsidR="001C650D">
        <w:rPr>
          <w:rFonts w:ascii="Arial" w:hAnsi="Arial" w:cs="Arial"/>
          <w:sz w:val="28"/>
          <w:szCs w:val="28"/>
        </w:rPr>
        <w:tab/>
      </w:r>
      <w:r w:rsidR="00AC1ED8">
        <w:rPr>
          <w:rFonts w:ascii="Arial" w:hAnsi="Arial" w:cs="Arial"/>
          <w:sz w:val="28"/>
          <w:szCs w:val="28"/>
        </w:rPr>
        <w:t xml:space="preserve">In para 20 of her Answering Affidavit, the applicant, in referring to RA6, alleges that the respondent accepts the calculation done by Mr Weihmann, while she accepts the provisional calculation of the accrual, previously done by Joubert. This is once more an incorrect assertion, as RA6 makes no mention that the calculation she accepts is the provisional calculation done by Joubert. In fact, nowhere else in the papers is there an allegation that Joubert did a provisional calculation. The applicant failed to attach a copy of such a calculation to the papers. As I pointed out earlier, there were three calculations, all done by Mr Weihmann. </w:t>
      </w:r>
      <w:r w:rsidR="007463CE">
        <w:rPr>
          <w:rFonts w:ascii="Arial" w:hAnsi="Arial" w:cs="Arial"/>
          <w:sz w:val="28"/>
          <w:szCs w:val="28"/>
        </w:rPr>
        <w:t>In t</w:t>
      </w:r>
      <w:r w:rsidR="00AC1ED8">
        <w:rPr>
          <w:rFonts w:ascii="Arial" w:hAnsi="Arial" w:cs="Arial"/>
          <w:sz w:val="28"/>
          <w:szCs w:val="28"/>
        </w:rPr>
        <w:t>he first calculation</w:t>
      </w:r>
      <w:r w:rsidR="007463CE">
        <w:rPr>
          <w:rFonts w:ascii="Arial" w:hAnsi="Arial" w:cs="Arial"/>
          <w:sz w:val="28"/>
          <w:szCs w:val="28"/>
        </w:rPr>
        <w:t xml:space="preserve">, </w:t>
      </w:r>
      <w:r w:rsidR="00AC1ED8">
        <w:rPr>
          <w:rFonts w:ascii="Arial" w:hAnsi="Arial" w:cs="Arial"/>
          <w:sz w:val="28"/>
          <w:szCs w:val="28"/>
        </w:rPr>
        <w:t>the amount of R 1237 059.95</w:t>
      </w:r>
      <w:r w:rsidR="007463CE">
        <w:rPr>
          <w:rFonts w:ascii="Arial" w:hAnsi="Arial" w:cs="Arial"/>
          <w:sz w:val="28"/>
          <w:szCs w:val="28"/>
        </w:rPr>
        <w:t xml:space="preserve"> was payable to the applicant</w:t>
      </w:r>
      <w:r w:rsidR="00AC1ED8">
        <w:rPr>
          <w:rFonts w:ascii="Arial" w:hAnsi="Arial" w:cs="Arial"/>
          <w:sz w:val="28"/>
          <w:szCs w:val="28"/>
        </w:rPr>
        <w:t xml:space="preserve">, and the calculation which the respondent relies on is the third calculation in </w:t>
      </w:r>
      <w:r w:rsidR="007463CE">
        <w:rPr>
          <w:rFonts w:ascii="Arial" w:hAnsi="Arial" w:cs="Arial"/>
          <w:sz w:val="28"/>
          <w:szCs w:val="28"/>
        </w:rPr>
        <w:t xml:space="preserve">which </w:t>
      </w:r>
      <w:r w:rsidR="00AC1ED8">
        <w:rPr>
          <w:rFonts w:ascii="Arial" w:hAnsi="Arial" w:cs="Arial"/>
          <w:sz w:val="28"/>
          <w:szCs w:val="28"/>
        </w:rPr>
        <w:t>the amount of R609 801.03</w:t>
      </w:r>
      <w:r w:rsidR="007463CE">
        <w:rPr>
          <w:rFonts w:ascii="Arial" w:hAnsi="Arial" w:cs="Arial"/>
          <w:sz w:val="28"/>
          <w:szCs w:val="28"/>
        </w:rPr>
        <w:t xml:space="preserve"> was payable to the applicant</w:t>
      </w:r>
      <w:r w:rsidR="00AC1ED8">
        <w:rPr>
          <w:rFonts w:ascii="Arial" w:hAnsi="Arial" w:cs="Arial"/>
          <w:sz w:val="28"/>
          <w:szCs w:val="28"/>
        </w:rPr>
        <w:t xml:space="preserve">. </w:t>
      </w:r>
      <w:r w:rsidR="0043035A">
        <w:rPr>
          <w:rFonts w:ascii="Arial" w:hAnsi="Arial" w:cs="Arial"/>
          <w:sz w:val="28"/>
          <w:szCs w:val="28"/>
        </w:rPr>
        <w:t xml:space="preserve">The court can only assume that “A” referred to by the applicant is in fact the accrual calculation sent on 2 December 2020. </w:t>
      </w:r>
      <w:r w:rsidR="00AC1ED8">
        <w:rPr>
          <w:rFonts w:ascii="Arial" w:hAnsi="Arial" w:cs="Arial"/>
          <w:sz w:val="28"/>
          <w:szCs w:val="28"/>
        </w:rPr>
        <w:t>The correspondence</w:t>
      </w:r>
      <w:r w:rsidR="00C54738">
        <w:rPr>
          <w:rFonts w:ascii="Arial" w:hAnsi="Arial" w:cs="Arial"/>
          <w:sz w:val="28"/>
          <w:szCs w:val="28"/>
        </w:rPr>
        <w:t xml:space="preserve"> a</w:t>
      </w:r>
      <w:r w:rsidR="0043035A">
        <w:rPr>
          <w:rFonts w:ascii="Arial" w:hAnsi="Arial" w:cs="Arial"/>
          <w:sz w:val="28"/>
          <w:szCs w:val="28"/>
        </w:rPr>
        <w:t>nnexed</w:t>
      </w:r>
      <w:r w:rsidR="00C54738">
        <w:rPr>
          <w:rFonts w:ascii="Arial" w:hAnsi="Arial" w:cs="Arial"/>
          <w:sz w:val="28"/>
          <w:szCs w:val="28"/>
        </w:rPr>
        <w:t xml:space="preserve"> to the applicant’s complaint to the LPC</w:t>
      </w:r>
      <w:r w:rsidR="0043035A">
        <w:rPr>
          <w:rFonts w:ascii="Arial" w:hAnsi="Arial" w:cs="Arial"/>
          <w:sz w:val="28"/>
          <w:szCs w:val="28"/>
        </w:rPr>
        <w:t>,</w:t>
      </w:r>
      <w:r w:rsidR="00C54738">
        <w:rPr>
          <w:rFonts w:ascii="Arial" w:hAnsi="Arial" w:cs="Arial"/>
          <w:sz w:val="28"/>
          <w:szCs w:val="28"/>
        </w:rPr>
        <w:t xml:space="preserve"> and which w</w:t>
      </w:r>
      <w:r w:rsidR="007463CE">
        <w:rPr>
          <w:rFonts w:ascii="Arial" w:hAnsi="Arial" w:cs="Arial"/>
          <w:sz w:val="28"/>
          <w:szCs w:val="28"/>
        </w:rPr>
        <w:t>as</w:t>
      </w:r>
      <w:r w:rsidR="00C54738">
        <w:rPr>
          <w:rFonts w:ascii="Arial" w:hAnsi="Arial" w:cs="Arial"/>
          <w:sz w:val="28"/>
          <w:szCs w:val="28"/>
        </w:rPr>
        <w:t xml:space="preserve"> attached to her Answering/Replying Affidavit</w:t>
      </w:r>
      <w:r w:rsidR="0043035A">
        <w:rPr>
          <w:rFonts w:ascii="Arial" w:hAnsi="Arial" w:cs="Arial"/>
          <w:sz w:val="28"/>
          <w:szCs w:val="28"/>
        </w:rPr>
        <w:t>,</w:t>
      </w:r>
      <w:r w:rsidR="00AC1ED8">
        <w:rPr>
          <w:rFonts w:ascii="Arial" w:hAnsi="Arial" w:cs="Arial"/>
          <w:sz w:val="28"/>
          <w:szCs w:val="28"/>
        </w:rPr>
        <w:t xml:space="preserve"> reveals that the applicant’s attorney </w:t>
      </w:r>
      <w:r w:rsidR="00C54738">
        <w:rPr>
          <w:rFonts w:ascii="Arial" w:hAnsi="Arial" w:cs="Arial"/>
          <w:sz w:val="28"/>
          <w:szCs w:val="28"/>
        </w:rPr>
        <w:t xml:space="preserve">sent a letter, dated 28 May 2021, to Mr Weihmann in which he </w:t>
      </w:r>
      <w:r w:rsidR="00AC1ED8">
        <w:rPr>
          <w:rFonts w:ascii="Arial" w:hAnsi="Arial" w:cs="Arial"/>
          <w:sz w:val="28"/>
          <w:szCs w:val="28"/>
        </w:rPr>
        <w:t>made certain inputs</w:t>
      </w:r>
      <w:r w:rsidR="00C54738">
        <w:rPr>
          <w:rFonts w:ascii="Arial" w:hAnsi="Arial" w:cs="Arial"/>
          <w:sz w:val="28"/>
          <w:szCs w:val="28"/>
        </w:rPr>
        <w:t xml:space="preserve"> regarding what appears to be the second calculation (which was </w:t>
      </w:r>
      <w:r w:rsidR="00C54738">
        <w:rPr>
          <w:rFonts w:ascii="Arial" w:hAnsi="Arial" w:cs="Arial"/>
          <w:sz w:val="28"/>
          <w:szCs w:val="28"/>
        </w:rPr>
        <w:lastRenderedPageBreak/>
        <w:t>sent to the parties on 25 May 2021),</w:t>
      </w:r>
      <w:r w:rsidR="00AC1ED8">
        <w:rPr>
          <w:rFonts w:ascii="Arial" w:hAnsi="Arial" w:cs="Arial"/>
          <w:sz w:val="28"/>
          <w:szCs w:val="28"/>
        </w:rPr>
        <w:t xml:space="preserve"> </w:t>
      </w:r>
      <w:r w:rsidR="007463CE">
        <w:rPr>
          <w:rFonts w:ascii="Arial" w:hAnsi="Arial" w:cs="Arial"/>
          <w:sz w:val="28"/>
          <w:szCs w:val="28"/>
        </w:rPr>
        <w:t xml:space="preserve">and </w:t>
      </w:r>
      <w:r w:rsidR="00AC1ED8">
        <w:rPr>
          <w:rFonts w:ascii="Arial" w:hAnsi="Arial" w:cs="Arial"/>
          <w:sz w:val="28"/>
          <w:szCs w:val="28"/>
        </w:rPr>
        <w:t>request</w:t>
      </w:r>
      <w:r w:rsidR="007463CE">
        <w:rPr>
          <w:rFonts w:ascii="Arial" w:hAnsi="Arial" w:cs="Arial"/>
          <w:sz w:val="28"/>
          <w:szCs w:val="28"/>
        </w:rPr>
        <w:t>ed</w:t>
      </w:r>
      <w:r w:rsidR="00C54738">
        <w:rPr>
          <w:rFonts w:ascii="Arial" w:hAnsi="Arial" w:cs="Arial"/>
          <w:sz w:val="28"/>
          <w:szCs w:val="28"/>
        </w:rPr>
        <w:t xml:space="preserve"> amendments thereto.</w:t>
      </w:r>
      <w:r w:rsidR="009B69FE">
        <w:rPr>
          <w:rFonts w:ascii="Arial" w:hAnsi="Arial" w:cs="Arial"/>
          <w:sz w:val="28"/>
          <w:szCs w:val="28"/>
        </w:rPr>
        <w:t xml:space="preserve"> He did not in any way challenge Mr Weihmann’s authority </w:t>
      </w:r>
    </w:p>
    <w:p w14:paraId="30DCE987" w14:textId="77777777" w:rsidR="00725F1C" w:rsidRDefault="00725F1C" w:rsidP="008A2BF5">
      <w:pPr>
        <w:pStyle w:val="ListParagraph"/>
        <w:spacing w:after="0" w:line="360" w:lineRule="auto"/>
        <w:ind w:left="851" w:hanging="851"/>
        <w:jc w:val="both"/>
        <w:rPr>
          <w:rFonts w:ascii="Arial" w:hAnsi="Arial" w:cs="Arial"/>
          <w:sz w:val="28"/>
          <w:szCs w:val="28"/>
        </w:rPr>
      </w:pPr>
    </w:p>
    <w:p w14:paraId="515768F7" w14:textId="7EF24F66" w:rsidR="007E2897" w:rsidRDefault="009B69FE" w:rsidP="00725F1C">
      <w:pPr>
        <w:pStyle w:val="ListParagraph"/>
        <w:spacing w:after="0" w:line="360" w:lineRule="auto"/>
        <w:ind w:left="851" w:hanging="131"/>
        <w:jc w:val="both"/>
        <w:rPr>
          <w:rFonts w:ascii="Arial" w:hAnsi="Arial" w:cs="Arial"/>
          <w:sz w:val="28"/>
          <w:szCs w:val="28"/>
        </w:rPr>
      </w:pPr>
      <w:r>
        <w:rPr>
          <w:rFonts w:ascii="Arial" w:hAnsi="Arial" w:cs="Arial"/>
          <w:sz w:val="28"/>
          <w:szCs w:val="28"/>
        </w:rPr>
        <w:t>to do such calculations.</w:t>
      </w:r>
      <w:r w:rsidR="007463CE">
        <w:rPr>
          <w:rFonts w:ascii="Arial" w:hAnsi="Arial" w:cs="Arial"/>
          <w:sz w:val="28"/>
          <w:szCs w:val="28"/>
        </w:rPr>
        <w:t xml:space="preserve"> </w:t>
      </w:r>
    </w:p>
    <w:p w14:paraId="2162AAD1" w14:textId="77777777" w:rsidR="007E2897" w:rsidRPr="001C650D" w:rsidRDefault="007E2897" w:rsidP="007E2897">
      <w:pPr>
        <w:pStyle w:val="ListParagraph"/>
        <w:spacing w:after="0" w:line="360" w:lineRule="auto"/>
        <w:ind w:left="851" w:hanging="131"/>
        <w:jc w:val="both"/>
        <w:rPr>
          <w:rFonts w:ascii="Arial" w:hAnsi="Arial" w:cs="Arial"/>
          <w:sz w:val="28"/>
          <w:szCs w:val="28"/>
        </w:rPr>
      </w:pPr>
    </w:p>
    <w:p w14:paraId="613FDAA8" w14:textId="1314FE0B" w:rsidR="003D5779" w:rsidRDefault="002312EC" w:rsidP="00E540C7">
      <w:pPr>
        <w:spacing w:after="0" w:line="360" w:lineRule="auto"/>
        <w:ind w:left="851" w:hanging="851"/>
        <w:jc w:val="both"/>
        <w:rPr>
          <w:rFonts w:ascii="Arial" w:hAnsi="Arial" w:cs="Arial"/>
          <w:sz w:val="28"/>
          <w:szCs w:val="28"/>
        </w:rPr>
      </w:pPr>
      <w:r>
        <w:rPr>
          <w:rFonts w:ascii="Arial" w:hAnsi="Arial" w:cs="Arial"/>
          <w:sz w:val="28"/>
          <w:szCs w:val="28"/>
        </w:rPr>
        <w:t>[24</w:t>
      </w:r>
      <w:r w:rsidR="003D5779" w:rsidRPr="003D5779">
        <w:rPr>
          <w:rFonts w:ascii="Arial" w:hAnsi="Arial" w:cs="Arial"/>
          <w:sz w:val="28"/>
          <w:szCs w:val="28"/>
        </w:rPr>
        <w:t xml:space="preserve">] </w:t>
      </w:r>
      <w:r w:rsidR="00C54738">
        <w:rPr>
          <w:rFonts w:ascii="Arial" w:hAnsi="Arial" w:cs="Arial"/>
          <w:sz w:val="28"/>
          <w:szCs w:val="28"/>
        </w:rPr>
        <w:tab/>
        <w:t>The applicant</w:t>
      </w:r>
      <w:r w:rsidR="0043035A">
        <w:rPr>
          <w:rFonts w:ascii="Arial" w:hAnsi="Arial" w:cs="Arial"/>
          <w:sz w:val="28"/>
          <w:szCs w:val="28"/>
        </w:rPr>
        <w:t xml:space="preserve"> </w:t>
      </w:r>
      <w:r w:rsidR="0009630F">
        <w:rPr>
          <w:rFonts w:ascii="Arial" w:hAnsi="Arial" w:cs="Arial"/>
          <w:sz w:val="28"/>
          <w:szCs w:val="28"/>
        </w:rPr>
        <w:t xml:space="preserve">previously </w:t>
      </w:r>
      <w:r w:rsidR="00C54738">
        <w:rPr>
          <w:rFonts w:ascii="Arial" w:hAnsi="Arial" w:cs="Arial"/>
          <w:sz w:val="28"/>
          <w:szCs w:val="28"/>
        </w:rPr>
        <w:t>opportunistically “accept</w:t>
      </w:r>
      <w:r w:rsidR="0043035A">
        <w:rPr>
          <w:rFonts w:ascii="Arial" w:hAnsi="Arial" w:cs="Arial"/>
          <w:sz w:val="28"/>
          <w:szCs w:val="28"/>
        </w:rPr>
        <w:t>ed</w:t>
      </w:r>
      <w:r w:rsidR="00C54738">
        <w:rPr>
          <w:rFonts w:ascii="Arial" w:hAnsi="Arial" w:cs="Arial"/>
          <w:sz w:val="28"/>
          <w:szCs w:val="28"/>
        </w:rPr>
        <w:t>” a calculation reflecting an amount twice that of the third calculation</w:t>
      </w:r>
      <w:r w:rsidR="009B69FE">
        <w:rPr>
          <w:rFonts w:ascii="Arial" w:hAnsi="Arial" w:cs="Arial"/>
          <w:sz w:val="28"/>
          <w:szCs w:val="28"/>
        </w:rPr>
        <w:t xml:space="preserve"> relied upon by the respondent</w:t>
      </w:r>
      <w:r w:rsidR="00C54738">
        <w:rPr>
          <w:rFonts w:ascii="Arial" w:hAnsi="Arial" w:cs="Arial"/>
          <w:sz w:val="28"/>
          <w:szCs w:val="28"/>
        </w:rPr>
        <w:t>.</w:t>
      </w:r>
      <w:r w:rsidR="005335AC">
        <w:rPr>
          <w:rFonts w:ascii="Arial" w:hAnsi="Arial" w:cs="Arial"/>
          <w:sz w:val="28"/>
          <w:szCs w:val="28"/>
        </w:rPr>
        <w:t xml:space="preserve"> Both calculations were undertaken by Mr Weihmann.</w:t>
      </w:r>
      <w:r w:rsidR="00C54738">
        <w:rPr>
          <w:rFonts w:ascii="Arial" w:hAnsi="Arial" w:cs="Arial"/>
          <w:sz w:val="28"/>
          <w:szCs w:val="28"/>
        </w:rPr>
        <w:t xml:space="preserve"> This f</w:t>
      </w:r>
      <w:r w:rsidR="007463CE">
        <w:rPr>
          <w:rFonts w:ascii="Arial" w:hAnsi="Arial" w:cs="Arial"/>
          <w:sz w:val="28"/>
          <w:szCs w:val="28"/>
        </w:rPr>
        <w:t>l</w:t>
      </w:r>
      <w:r w:rsidR="00C54738">
        <w:rPr>
          <w:rFonts w:ascii="Arial" w:hAnsi="Arial" w:cs="Arial"/>
          <w:sz w:val="28"/>
          <w:szCs w:val="28"/>
        </w:rPr>
        <w:t>ies in the face of the stance adopted in September 2022 that Mr Weihmann lacks authority to have done the calculation</w:t>
      </w:r>
      <w:r w:rsidR="00420DFA">
        <w:rPr>
          <w:rFonts w:ascii="Arial" w:hAnsi="Arial" w:cs="Arial"/>
          <w:sz w:val="28"/>
          <w:szCs w:val="28"/>
        </w:rPr>
        <w:t>, hence the accrual calculations done by him are</w:t>
      </w:r>
      <w:r w:rsidR="0009630F">
        <w:rPr>
          <w:rFonts w:ascii="Arial" w:hAnsi="Arial" w:cs="Arial"/>
          <w:sz w:val="28"/>
          <w:szCs w:val="28"/>
        </w:rPr>
        <w:t xml:space="preserve"> not valid. In the interim, </w:t>
      </w:r>
      <w:r w:rsidR="005335AC">
        <w:rPr>
          <w:rFonts w:ascii="Arial" w:hAnsi="Arial" w:cs="Arial"/>
          <w:sz w:val="28"/>
          <w:szCs w:val="28"/>
        </w:rPr>
        <w:t>the applicant</w:t>
      </w:r>
      <w:r w:rsidR="0009630F">
        <w:rPr>
          <w:rFonts w:ascii="Arial" w:hAnsi="Arial" w:cs="Arial"/>
          <w:sz w:val="28"/>
          <w:szCs w:val="28"/>
        </w:rPr>
        <w:t xml:space="preserve"> demands that maintenance payments should continue. It is worth noting that the applicant and respondent were represented by seasoned attorneys during the divorce proceedings as well as during the period that the accrual calculations were being attended to by Mr Weihmann. It begs the question why neither attorney raised the issue of the latter’s lack of authority to undertake the accrual calculation</w:t>
      </w:r>
      <w:r w:rsidR="00D01C1C">
        <w:rPr>
          <w:rFonts w:ascii="Arial" w:hAnsi="Arial" w:cs="Arial"/>
          <w:sz w:val="28"/>
          <w:szCs w:val="28"/>
        </w:rPr>
        <w:t xml:space="preserve"> in terms of the law</w:t>
      </w:r>
      <w:r w:rsidR="0009630F">
        <w:rPr>
          <w:rFonts w:ascii="Arial" w:hAnsi="Arial" w:cs="Arial"/>
          <w:sz w:val="28"/>
          <w:szCs w:val="28"/>
        </w:rPr>
        <w:t>.</w:t>
      </w:r>
    </w:p>
    <w:p w14:paraId="69B44ADA" w14:textId="77777777" w:rsidR="00BC18F6" w:rsidRDefault="00BC18F6" w:rsidP="00E540C7">
      <w:pPr>
        <w:spacing w:after="0" w:line="360" w:lineRule="auto"/>
        <w:ind w:left="851" w:hanging="851"/>
        <w:jc w:val="both"/>
        <w:rPr>
          <w:rFonts w:ascii="Arial" w:eastAsia="Times New Roman" w:hAnsi="Arial" w:cs="Arial"/>
          <w:color w:val="000000"/>
          <w:sz w:val="24"/>
          <w:szCs w:val="24"/>
          <w:lang w:eastAsia="en-ZA"/>
        </w:rPr>
      </w:pPr>
    </w:p>
    <w:p w14:paraId="44A875A5" w14:textId="54F930EF" w:rsidR="00CA252E" w:rsidRPr="0009503A" w:rsidRDefault="002312EC" w:rsidP="00BC18F6">
      <w:pPr>
        <w:spacing w:after="0" w:line="360" w:lineRule="auto"/>
        <w:ind w:left="851" w:hanging="851"/>
        <w:jc w:val="both"/>
        <w:rPr>
          <w:rFonts w:ascii="Arial" w:eastAsia="Times New Roman" w:hAnsi="Arial" w:cs="Arial"/>
          <w:b/>
          <w:sz w:val="28"/>
          <w:szCs w:val="28"/>
          <w:lang w:eastAsia="en-ZA"/>
        </w:rPr>
      </w:pPr>
      <w:r>
        <w:rPr>
          <w:rFonts w:ascii="Arial" w:eastAsia="Times New Roman" w:hAnsi="Arial" w:cs="Arial"/>
          <w:color w:val="000000"/>
          <w:sz w:val="28"/>
          <w:szCs w:val="28"/>
          <w:lang w:eastAsia="en-ZA"/>
        </w:rPr>
        <w:t>[25</w:t>
      </w:r>
      <w:r w:rsidR="00CA252E">
        <w:rPr>
          <w:rFonts w:ascii="Arial" w:eastAsia="Times New Roman" w:hAnsi="Arial" w:cs="Arial"/>
          <w:color w:val="000000"/>
          <w:sz w:val="28"/>
          <w:szCs w:val="28"/>
          <w:lang w:eastAsia="en-ZA"/>
        </w:rPr>
        <w:t>]</w:t>
      </w:r>
      <w:r w:rsidR="00CA252E">
        <w:rPr>
          <w:rFonts w:ascii="Arial" w:eastAsia="Times New Roman" w:hAnsi="Arial" w:cs="Arial"/>
          <w:color w:val="000000"/>
          <w:sz w:val="28"/>
          <w:szCs w:val="28"/>
          <w:lang w:eastAsia="en-ZA"/>
        </w:rPr>
        <w:tab/>
      </w:r>
      <w:r w:rsidR="0052361B">
        <w:rPr>
          <w:rFonts w:ascii="Arial" w:eastAsia="Times New Roman" w:hAnsi="Arial" w:cs="Arial"/>
          <w:color w:val="000000"/>
          <w:sz w:val="28"/>
          <w:szCs w:val="28"/>
          <w:lang w:eastAsia="en-ZA"/>
        </w:rPr>
        <w:t xml:space="preserve">The parties conducted themselves for </w:t>
      </w:r>
      <w:r w:rsidR="005335AC">
        <w:rPr>
          <w:rFonts w:ascii="Arial" w:eastAsia="Times New Roman" w:hAnsi="Arial" w:cs="Arial"/>
          <w:color w:val="000000"/>
          <w:sz w:val="28"/>
          <w:szCs w:val="28"/>
          <w:lang w:eastAsia="en-ZA"/>
        </w:rPr>
        <w:t>almost three</w:t>
      </w:r>
      <w:r w:rsidR="0052361B">
        <w:rPr>
          <w:rFonts w:ascii="Arial" w:eastAsia="Times New Roman" w:hAnsi="Arial" w:cs="Arial"/>
          <w:color w:val="000000"/>
          <w:sz w:val="28"/>
          <w:szCs w:val="28"/>
          <w:lang w:eastAsia="en-ZA"/>
        </w:rPr>
        <w:t xml:space="preserve"> years as though Mr Weihmann was authorised to act, and even indicated that they accept the calculations done by him, albeit two different calculations done at different times.  The authority of a </w:t>
      </w:r>
      <w:r w:rsidR="005335AC">
        <w:rPr>
          <w:rFonts w:ascii="Arial" w:eastAsia="Times New Roman" w:hAnsi="Arial" w:cs="Arial"/>
          <w:color w:val="000000"/>
          <w:sz w:val="28"/>
          <w:szCs w:val="28"/>
          <w:lang w:eastAsia="en-ZA"/>
        </w:rPr>
        <w:t>R</w:t>
      </w:r>
      <w:r w:rsidR="0052361B">
        <w:rPr>
          <w:rFonts w:ascii="Arial" w:eastAsia="Times New Roman" w:hAnsi="Arial" w:cs="Arial"/>
          <w:color w:val="000000"/>
          <w:sz w:val="28"/>
          <w:szCs w:val="28"/>
          <w:lang w:eastAsia="en-ZA"/>
        </w:rPr>
        <w:t xml:space="preserve">eceiver is a </w:t>
      </w:r>
      <w:r w:rsidR="005335AC">
        <w:rPr>
          <w:rFonts w:ascii="Arial" w:eastAsia="Times New Roman" w:hAnsi="Arial" w:cs="Arial"/>
          <w:color w:val="000000"/>
          <w:sz w:val="28"/>
          <w:szCs w:val="28"/>
          <w:lang w:eastAsia="en-ZA"/>
        </w:rPr>
        <w:t>matter of law,</w:t>
      </w:r>
      <w:r w:rsidR="0052361B">
        <w:rPr>
          <w:rFonts w:ascii="Arial" w:eastAsia="Times New Roman" w:hAnsi="Arial" w:cs="Arial"/>
          <w:color w:val="000000"/>
          <w:sz w:val="28"/>
          <w:szCs w:val="28"/>
          <w:lang w:eastAsia="en-ZA"/>
        </w:rPr>
        <w:t xml:space="preserve"> and litigating parties usually rely on their legal representatives for guidance in this regard. The applicant’s stance changed seemingly after the LPC alerted her to the fact that Mr Weihmann did not have authority to act, and directed Joubert to undertake the finalisation of the accrual</w:t>
      </w:r>
      <w:r w:rsidR="00EC7E2E">
        <w:rPr>
          <w:rFonts w:ascii="Arial" w:eastAsia="Times New Roman" w:hAnsi="Arial" w:cs="Arial"/>
          <w:color w:val="000000"/>
          <w:sz w:val="28"/>
          <w:szCs w:val="28"/>
          <w:lang w:eastAsia="en-ZA"/>
        </w:rPr>
        <w:t xml:space="preserve">. This lack of </w:t>
      </w:r>
      <w:r w:rsidR="005335AC">
        <w:rPr>
          <w:rFonts w:ascii="Arial" w:eastAsia="Times New Roman" w:hAnsi="Arial" w:cs="Arial"/>
          <w:color w:val="000000"/>
          <w:sz w:val="28"/>
          <w:szCs w:val="28"/>
          <w:lang w:eastAsia="en-ZA"/>
        </w:rPr>
        <w:t xml:space="preserve">proper </w:t>
      </w:r>
      <w:r w:rsidR="00EC7E2E">
        <w:rPr>
          <w:rFonts w:ascii="Arial" w:eastAsia="Times New Roman" w:hAnsi="Arial" w:cs="Arial"/>
          <w:color w:val="000000"/>
          <w:sz w:val="28"/>
          <w:szCs w:val="28"/>
          <w:lang w:eastAsia="en-ZA"/>
        </w:rPr>
        <w:t xml:space="preserve">guidance </w:t>
      </w:r>
      <w:r w:rsidR="005335AC">
        <w:rPr>
          <w:rFonts w:ascii="Arial" w:eastAsia="Times New Roman" w:hAnsi="Arial" w:cs="Arial"/>
          <w:color w:val="000000"/>
          <w:sz w:val="28"/>
          <w:szCs w:val="28"/>
          <w:lang w:eastAsia="en-ZA"/>
        </w:rPr>
        <w:t xml:space="preserve">and advice </w:t>
      </w:r>
      <w:r w:rsidR="00EC7E2E">
        <w:rPr>
          <w:rFonts w:ascii="Arial" w:eastAsia="Times New Roman" w:hAnsi="Arial" w:cs="Arial"/>
          <w:color w:val="000000"/>
          <w:sz w:val="28"/>
          <w:szCs w:val="28"/>
          <w:lang w:eastAsia="en-ZA"/>
        </w:rPr>
        <w:t xml:space="preserve">from the attorneys has caused much </w:t>
      </w:r>
      <w:r w:rsidR="00EC7E2E">
        <w:rPr>
          <w:rFonts w:ascii="Arial" w:eastAsia="Times New Roman" w:hAnsi="Arial" w:cs="Arial"/>
          <w:color w:val="000000"/>
          <w:sz w:val="28"/>
          <w:szCs w:val="28"/>
          <w:lang w:eastAsia="en-ZA"/>
        </w:rPr>
        <w:lastRenderedPageBreak/>
        <w:t>prejudice to the parties, particularly the respondent.</w:t>
      </w:r>
      <w:r w:rsidR="005335AC">
        <w:rPr>
          <w:rFonts w:ascii="Arial" w:eastAsia="Times New Roman" w:hAnsi="Arial" w:cs="Arial"/>
          <w:color w:val="000000"/>
          <w:sz w:val="28"/>
          <w:szCs w:val="28"/>
          <w:lang w:eastAsia="en-ZA"/>
        </w:rPr>
        <w:t xml:space="preserve"> For that matter, Mr Weihmann, himself a seasoned attorney, seemed oblivious to the legal requirements for him to act as Receiver in this matter</w:t>
      </w:r>
    </w:p>
    <w:p w14:paraId="0DB61CBA" w14:textId="77777777" w:rsidR="00CA252E" w:rsidRDefault="00CA252E" w:rsidP="00BC18F6">
      <w:pPr>
        <w:spacing w:after="0" w:line="360" w:lineRule="auto"/>
        <w:ind w:left="851" w:hanging="851"/>
        <w:jc w:val="both"/>
        <w:rPr>
          <w:rFonts w:ascii="Arial" w:eastAsia="Times New Roman" w:hAnsi="Arial" w:cs="Arial"/>
          <w:color w:val="000000"/>
          <w:sz w:val="28"/>
          <w:szCs w:val="28"/>
          <w:lang w:eastAsia="en-ZA"/>
        </w:rPr>
      </w:pPr>
    </w:p>
    <w:p w14:paraId="1E78C09F" w14:textId="11803416" w:rsidR="0009503A" w:rsidRDefault="002312EC" w:rsidP="00420582">
      <w:pPr>
        <w:spacing w:after="0" w:line="360" w:lineRule="auto"/>
        <w:ind w:left="720" w:hanging="720"/>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[26</w:t>
      </w:r>
      <w:r w:rsidR="0009503A">
        <w:rPr>
          <w:rFonts w:ascii="Arial" w:eastAsia="Times New Roman" w:hAnsi="Arial" w:cs="Arial"/>
          <w:color w:val="000000"/>
          <w:sz w:val="28"/>
          <w:szCs w:val="28"/>
          <w:lang w:eastAsia="en-ZA"/>
        </w:rPr>
        <w:t>]</w:t>
      </w:r>
      <w:r w:rsidR="0009503A">
        <w:rPr>
          <w:rFonts w:ascii="Arial" w:eastAsia="Times New Roman" w:hAnsi="Arial" w:cs="Arial"/>
          <w:color w:val="000000"/>
          <w:sz w:val="28"/>
          <w:szCs w:val="28"/>
          <w:lang w:eastAsia="en-ZA"/>
        </w:rPr>
        <w:tab/>
      </w:r>
      <w:r w:rsidR="00EC7E2E">
        <w:rPr>
          <w:rFonts w:ascii="Arial" w:eastAsia="Times New Roman" w:hAnsi="Arial" w:cs="Arial"/>
          <w:color w:val="000000"/>
          <w:sz w:val="28"/>
          <w:szCs w:val="28"/>
          <w:lang w:eastAsia="en-ZA"/>
        </w:rPr>
        <w:t>It is so that Joubert was appointed by the court to</w:t>
      </w:r>
      <w:r w:rsidR="00420582">
        <w:rPr>
          <w:rFonts w:ascii="Arial" w:eastAsia="Times New Roman" w:hAnsi="Arial" w:cs="Arial"/>
          <w:color w:val="000000"/>
          <w:sz w:val="28"/>
          <w:szCs w:val="28"/>
          <w:lang w:eastAsia="en-ZA"/>
        </w:rPr>
        <w:t xml:space="preserve"> attend to the finalisation of the accrual, and that, in the event </w:t>
      </w:r>
      <w:r w:rsidR="00842828">
        <w:rPr>
          <w:rFonts w:ascii="Arial" w:eastAsia="Times New Roman" w:hAnsi="Arial" w:cs="Arial"/>
          <w:color w:val="000000"/>
          <w:sz w:val="28"/>
          <w:szCs w:val="28"/>
          <w:lang w:eastAsia="en-ZA"/>
        </w:rPr>
        <w:t xml:space="preserve">that </w:t>
      </w:r>
      <w:r w:rsidR="00420582">
        <w:rPr>
          <w:rFonts w:ascii="Arial" w:eastAsia="Times New Roman" w:hAnsi="Arial" w:cs="Arial"/>
          <w:color w:val="000000"/>
          <w:sz w:val="28"/>
          <w:szCs w:val="28"/>
          <w:lang w:eastAsia="en-ZA"/>
        </w:rPr>
        <w:t>he failed</w:t>
      </w:r>
      <w:r w:rsidR="00842828">
        <w:rPr>
          <w:rFonts w:ascii="Arial" w:eastAsia="Times New Roman" w:hAnsi="Arial" w:cs="Arial"/>
          <w:color w:val="000000"/>
          <w:sz w:val="28"/>
          <w:szCs w:val="28"/>
          <w:lang w:eastAsia="en-ZA"/>
        </w:rPr>
        <w:t xml:space="preserve"> or was unable</w:t>
      </w:r>
      <w:r w:rsidR="00420582">
        <w:rPr>
          <w:rFonts w:ascii="Arial" w:eastAsia="Times New Roman" w:hAnsi="Arial" w:cs="Arial"/>
          <w:color w:val="000000"/>
          <w:sz w:val="28"/>
          <w:szCs w:val="28"/>
          <w:lang w:eastAsia="en-ZA"/>
        </w:rPr>
        <w:t xml:space="preserve"> to fulfil his mandate to finalise the accrual, application w</w:t>
      </w:r>
      <w:r w:rsidR="006E3900">
        <w:rPr>
          <w:rFonts w:ascii="Arial" w:eastAsia="Times New Roman" w:hAnsi="Arial" w:cs="Arial"/>
          <w:color w:val="000000"/>
          <w:sz w:val="28"/>
          <w:szCs w:val="28"/>
          <w:lang w:eastAsia="en-ZA"/>
        </w:rPr>
        <w:t>ould</w:t>
      </w:r>
      <w:r w:rsidR="00420582">
        <w:rPr>
          <w:rFonts w:ascii="Arial" w:eastAsia="Times New Roman" w:hAnsi="Arial" w:cs="Arial"/>
          <w:color w:val="000000"/>
          <w:sz w:val="28"/>
          <w:szCs w:val="28"/>
          <w:lang w:eastAsia="en-ZA"/>
        </w:rPr>
        <w:t xml:space="preserve"> have to be made </w:t>
      </w:r>
      <w:r w:rsidR="005335AC">
        <w:rPr>
          <w:rFonts w:ascii="Arial" w:eastAsia="Times New Roman" w:hAnsi="Arial" w:cs="Arial"/>
          <w:color w:val="000000"/>
          <w:sz w:val="28"/>
          <w:szCs w:val="28"/>
          <w:lang w:eastAsia="en-ZA"/>
        </w:rPr>
        <w:t xml:space="preserve">to court </w:t>
      </w:r>
      <w:r w:rsidR="00420582">
        <w:rPr>
          <w:rFonts w:ascii="Arial" w:eastAsia="Times New Roman" w:hAnsi="Arial" w:cs="Arial"/>
          <w:color w:val="000000"/>
          <w:sz w:val="28"/>
          <w:szCs w:val="28"/>
          <w:lang w:eastAsia="en-ZA"/>
        </w:rPr>
        <w:t xml:space="preserve">for him to be replaced by another </w:t>
      </w:r>
      <w:r w:rsidR="00CD1B74">
        <w:rPr>
          <w:rFonts w:ascii="Arial" w:eastAsia="Times New Roman" w:hAnsi="Arial" w:cs="Arial"/>
          <w:color w:val="000000"/>
          <w:sz w:val="28"/>
          <w:szCs w:val="28"/>
          <w:lang w:eastAsia="en-ZA"/>
        </w:rPr>
        <w:t>R</w:t>
      </w:r>
      <w:r w:rsidR="00420582">
        <w:rPr>
          <w:rFonts w:ascii="Arial" w:eastAsia="Times New Roman" w:hAnsi="Arial" w:cs="Arial"/>
          <w:color w:val="000000"/>
          <w:sz w:val="28"/>
          <w:szCs w:val="28"/>
          <w:lang w:eastAsia="en-ZA"/>
        </w:rPr>
        <w:t xml:space="preserve">eceiver. </w:t>
      </w:r>
      <w:r w:rsidR="006E3900">
        <w:rPr>
          <w:rFonts w:ascii="Arial" w:eastAsia="Times New Roman" w:hAnsi="Arial" w:cs="Arial"/>
          <w:color w:val="000000"/>
          <w:sz w:val="28"/>
          <w:szCs w:val="28"/>
          <w:lang w:eastAsia="en-ZA"/>
        </w:rPr>
        <w:t>Even if the parties agree that a person</w:t>
      </w:r>
      <w:r w:rsidR="00CD1B74">
        <w:rPr>
          <w:rFonts w:ascii="Arial" w:eastAsia="Times New Roman" w:hAnsi="Arial" w:cs="Arial"/>
          <w:color w:val="000000"/>
          <w:sz w:val="28"/>
          <w:szCs w:val="28"/>
          <w:lang w:eastAsia="en-ZA"/>
        </w:rPr>
        <w:t xml:space="preserve">, other than the court appointed Receiver, </w:t>
      </w:r>
      <w:r w:rsidR="006E3900">
        <w:rPr>
          <w:rFonts w:ascii="Arial" w:eastAsia="Times New Roman" w:hAnsi="Arial" w:cs="Arial"/>
          <w:color w:val="000000"/>
          <w:sz w:val="28"/>
          <w:szCs w:val="28"/>
          <w:lang w:eastAsia="en-ZA"/>
        </w:rPr>
        <w:t xml:space="preserve">should do the calculation, the court </w:t>
      </w:r>
      <w:r w:rsidR="00984BEF">
        <w:rPr>
          <w:rFonts w:ascii="Arial" w:eastAsia="Times New Roman" w:hAnsi="Arial" w:cs="Arial"/>
          <w:color w:val="000000"/>
          <w:sz w:val="28"/>
          <w:szCs w:val="28"/>
          <w:lang w:eastAsia="en-ZA"/>
        </w:rPr>
        <w:t>order would have to be amended to include such other person</w:t>
      </w:r>
      <w:r w:rsidR="006E3900">
        <w:rPr>
          <w:rFonts w:ascii="Arial" w:eastAsia="Times New Roman" w:hAnsi="Arial" w:cs="Arial"/>
          <w:color w:val="000000"/>
          <w:sz w:val="28"/>
          <w:szCs w:val="28"/>
          <w:lang w:eastAsia="en-ZA"/>
        </w:rPr>
        <w:t xml:space="preserve"> </w:t>
      </w:r>
      <w:r w:rsidR="00984BEF">
        <w:rPr>
          <w:rFonts w:ascii="Arial" w:eastAsia="Times New Roman" w:hAnsi="Arial" w:cs="Arial"/>
          <w:color w:val="000000"/>
          <w:sz w:val="28"/>
          <w:szCs w:val="28"/>
          <w:lang w:eastAsia="en-ZA"/>
        </w:rPr>
        <w:t xml:space="preserve">as the </w:t>
      </w:r>
      <w:r w:rsidR="00CD1B74">
        <w:rPr>
          <w:rFonts w:ascii="Arial" w:eastAsia="Times New Roman" w:hAnsi="Arial" w:cs="Arial"/>
          <w:color w:val="000000"/>
          <w:sz w:val="28"/>
          <w:szCs w:val="28"/>
          <w:lang w:eastAsia="en-ZA"/>
        </w:rPr>
        <w:t>R</w:t>
      </w:r>
      <w:r w:rsidR="00984BEF">
        <w:rPr>
          <w:rFonts w:ascii="Arial" w:eastAsia="Times New Roman" w:hAnsi="Arial" w:cs="Arial"/>
          <w:color w:val="000000"/>
          <w:sz w:val="28"/>
          <w:szCs w:val="28"/>
          <w:lang w:eastAsia="en-ZA"/>
        </w:rPr>
        <w:t>eceiver</w:t>
      </w:r>
      <w:r w:rsidR="00842828">
        <w:rPr>
          <w:rFonts w:ascii="Arial" w:eastAsia="Times New Roman" w:hAnsi="Arial" w:cs="Arial"/>
          <w:color w:val="000000"/>
          <w:sz w:val="28"/>
          <w:szCs w:val="28"/>
          <w:lang w:eastAsia="en-ZA"/>
        </w:rPr>
        <w:t xml:space="preserve">. Therefore, the parties </w:t>
      </w:r>
      <w:r w:rsidR="008F2AF0">
        <w:rPr>
          <w:rFonts w:ascii="Arial" w:eastAsia="Times New Roman" w:hAnsi="Arial" w:cs="Arial"/>
          <w:color w:val="000000"/>
          <w:sz w:val="28"/>
          <w:szCs w:val="28"/>
          <w:lang w:eastAsia="en-ZA"/>
        </w:rPr>
        <w:t xml:space="preserve">should have approached the court to substitute Mr Weihmann for Joubert. The </w:t>
      </w:r>
      <w:r w:rsidR="00CD1B74">
        <w:rPr>
          <w:rFonts w:ascii="Arial" w:eastAsia="Times New Roman" w:hAnsi="Arial" w:cs="Arial"/>
          <w:color w:val="000000"/>
          <w:sz w:val="28"/>
          <w:szCs w:val="28"/>
          <w:lang w:eastAsia="en-ZA"/>
        </w:rPr>
        <w:t xml:space="preserve">final </w:t>
      </w:r>
      <w:r w:rsidR="008F2AF0">
        <w:rPr>
          <w:rFonts w:ascii="Arial" w:eastAsia="Times New Roman" w:hAnsi="Arial" w:cs="Arial"/>
          <w:color w:val="000000"/>
          <w:sz w:val="28"/>
          <w:szCs w:val="28"/>
          <w:lang w:eastAsia="en-ZA"/>
        </w:rPr>
        <w:t xml:space="preserve">calculation of the accrual would also have to be approved by the court. </w:t>
      </w:r>
      <w:r w:rsidR="001A625B">
        <w:rPr>
          <w:rFonts w:ascii="Arial" w:eastAsia="Times New Roman" w:hAnsi="Arial" w:cs="Arial"/>
          <w:color w:val="000000"/>
          <w:sz w:val="28"/>
          <w:szCs w:val="28"/>
          <w:lang w:eastAsia="en-ZA"/>
        </w:rPr>
        <w:t>Although both parties appeared to accept the calculations of Mr Weihmann, n</w:t>
      </w:r>
      <w:r w:rsidR="008F2AF0">
        <w:rPr>
          <w:rFonts w:ascii="Arial" w:eastAsia="Times New Roman" w:hAnsi="Arial" w:cs="Arial"/>
          <w:color w:val="000000"/>
          <w:sz w:val="28"/>
          <w:szCs w:val="28"/>
          <w:lang w:eastAsia="en-ZA"/>
        </w:rPr>
        <w:t>either party</w:t>
      </w:r>
      <w:r w:rsidR="00CD1B74">
        <w:rPr>
          <w:rFonts w:ascii="Arial" w:eastAsia="Times New Roman" w:hAnsi="Arial" w:cs="Arial"/>
          <w:color w:val="000000"/>
          <w:sz w:val="28"/>
          <w:szCs w:val="28"/>
          <w:lang w:eastAsia="en-ZA"/>
        </w:rPr>
        <w:t xml:space="preserve"> followed the proper course</w:t>
      </w:r>
      <w:r w:rsidR="008F2AF0">
        <w:rPr>
          <w:rFonts w:ascii="Arial" w:eastAsia="Times New Roman" w:hAnsi="Arial" w:cs="Arial"/>
          <w:color w:val="000000"/>
          <w:sz w:val="28"/>
          <w:szCs w:val="28"/>
          <w:lang w:eastAsia="en-ZA"/>
        </w:rPr>
        <w:t xml:space="preserve"> </w:t>
      </w:r>
      <w:r w:rsidR="00AD40C3">
        <w:rPr>
          <w:rFonts w:ascii="Arial" w:eastAsia="Times New Roman" w:hAnsi="Arial" w:cs="Arial"/>
          <w:color w:val="000000"/>
          <w:sz w:val="28"/>
          <w:szCs w:val="28"/>
          <w:lang w:eastAsia="en-ZA"/>
        </w:rPr>
        <w:t>of</w:t>
      </w:r>
      <w:r w:rsidR="008F2AF0">
        <w:rPr>
          <w:rFonts w:ascii="Arial" w:eastAsia="Times New Roman" w:hAnsi="Arial" w:cs="Arial"/>
          <w:color w:val="000000"/>
          <w:sz w:val="28"/>
          <w:szCs w:val="28"/>
          <w:lang w:eastAsia="en-ZA"/>
        </w:rPr>
        <w:t xml:space="preserve"> approach</w:t>
      </w:r>
      <w:r w:rsidR="00AD40C3">
        <w:rPr>
          <w:rFonts w:ascii="Arial" w:eastAsia="Times New Roman" w:hAnsi="Arial" w:cs="Arial"/>
          <w:color w:val="000000"/>
          <w:sz w:val="28"/>
          <w:szCs w:val="28"/>
          <w:lang w:eastAsia="en-ZA"/>
        </w:rPr>
        <w:t>ing</w:t>
      </w:r>
      <w:r w:rsidR="008F2AF0">
        <w:rPr>
          <w:rFonts w:ascii="Arial" w:eastAsia="Times New Roman" w:hAnsi="Arial" w:cs="Arial"/>
          <w:color w:val="000000"/>
          <w:sz w:val="28"/>
          <w:szCs w:val="28"/>
          <w:lang w:eastAsia="en-ZA"/>
        </w:rPr>
        <w:t xml:space="preserve"> this court for the a</w:t>
      </w:r>
      <w:r w:rsidR="00AD40C3">
        <w:rPr>
          <w:rFonts w:ascii="Arial" w:eastAsia="Times New Roman" w:hAnsi="Arial" w:cs="Arial"/>
          <w:color w:val="000000"/>
          <w:sz w:val="28"/>
          <w:szCs w:val="28"/>
          <w:lang w:eastAsia="en-ZA"/>
        </w:rPr>
        <w:t>ppointment of Mr Weihmann as the Reciver in place of Joubert</w:t>
      </w:r>
      <w:r w:rsidR="008F2AF0">
        <w:rPr>
          <w:rFonts w:ascii="Arial" w:eastAsia="Times New Roman" w:hAnsi="Arial" w:cs="Arial"/>
          <w:color w:val="000000"/>
          <w:sz w:val="28"/>
          <w:szCs w:val="28"/>
          <w:lang w:eastAsia="en-ZA"/>
        </w:rPr>
        <w:t>, rendering the accrual calculations by Mr Weihmann of no force or effect.</w:t>
      </w:r>
      <w:r w:rsidR="001A625B">
        <w:rPr>
          <w:rFonts w:ascii="Arial" w:eastAsia="Times New Roman" w:hAnsi="Arial" w:cs="Arial"/>
          <w:color w:val="000000"/>
          <w:sz w:val="28"/>
          <w:szCs w:val="28"/>
          <w:lang w:eastAsia="en-ZA"/>
        </w:rPr>
        <w:t xml:space="preserve"> </w:t>
      </w:r>
    </w:p>
    <w:p w14:paraId="27659A0A" w14:textId="77777777" w:rsidR="00AD40C3" w:rsidRDefault="00AD40C3" w:rsidP="00420582">
      <w:pPr>
        <w:spacing w:after="0" w:line="360" w:lineRule="auto"/>
        <w:ind w:left="720" w:hanging="720"/>
        <w:jc w:val="both"/>
        <w:rPr>
          <w:rFonts w:ascii="Arial" w:eastAsia="Times New Roman" w:hAnsi="Arial" w:cs="Arial"/>
          <w:color w:val="000000"/>
          <w:sz w:val="28"/>
          <w:szCs w:val="28"/>
          <w:lang w:eastAsia="en-ZA"/>
        </w:rPr>
      </w:pPr>
    </w:p>
    <w:p w14:paraId="77223727" w14:textId="68BD169C" w:rsidR="00BC3E9E" w:rsidRDefault="00CD1B74" w:rsidP="00AD40C3">
      <w:pPr>
        <w:spacing w:line="360" w:lineRule="auto"/>
        <w:ind w:left="720" w:hanging="720"/>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[27]</w:t>
      </w:r>
      <w:r w:rsidR="00AD40C3">
        <w:rPr>
          <w:rFonts w:ascii="Arial" w:eastAsia="Times New Roman" w:hAnsi="Arial" w:cs="Arial"/>
          <w:color w:val="000000"/>
          <w:sz w:val="28"/>
          <w:szCs w:val="28"/>
          <w:lang w:eastAsia="en-ZA"/>
        </w:rPr>
        <w:tab/>
        <w:t>The position of the parties is that the applicant is currently living rent- free in a house owned by a Trust. She is a businesswoman who earns an income from that business. The respondent appears to have stopped paying maintenance from July 202</w:t>
      </w:r>
      <w:r w:rsidR="00BC3E9E">
        <w:rPr>
          <w:rFonts w:ascii="Arial" w:eastAsia="Times New Roman" w:hAnsi="Arial" w:cs="Arial"/>
          <w:color w:val="000000"/>
          <w:sz w:val="28"/>
          <w:szCs w:val="28"/>
          <w:lang w:eastAsia="en-ZA"/>
        </w:rPr>
        <w:t xml:space="preserve">2. No evidence was placed before this court to indicate what the current financial position of the applicant is. The respondent paid an amount of R600 000.00 to the applicant in settlement of the accrual as determined in terms of the calculation done by Mr Weihmann in December 2021, and </w:t>
      </w:r>
      <w:r w:rsidR="00BC3E9E">
        <w:rPr>
          <w:rFonts w:ascii="Arial" w:eastAsia="Times New Roman" w:hAnsi="Arial" w:cs="Arial"/>
          <w:color w:val="000000"/>
          <w:sz w:val="28"/>
          <w:szCs w:val="28"/>
          <w:lang w:eastAsia="en-ZA"/>
        </w:rPr>
        <w:lastRenderedPageBreak/>
        <w:t>after much wrangling over that money, it eventually found its way into the Trust banking account of Peyper Attorneys, where Joubert is currently employed. The respondent persists in his argument that both parties accepted Mr We</w:t>
      </w:r>
      <w:r w:rsidR="0023717F">
        <w:rPr>
          <w:rFonts w:ascii="Arial" w:eastAsia="Times New Roman" w:hAnsi="Arial" w:cs="Arial"/>
          <w:color w:val="000000"/>
          <w:sz w:val="28"/>
          <w:szCs w:val="28"/>
          <w:lang w:eastAsia="en-ZA"/>
        </w:rPr>
        <w:t>i</w:t>
      </w:r>
      <w:r w:rsidR="00BC3E9E">
        <w:rPr>
          <w:rFonts w:ascii="Arial" w:eastAsia="Times New Roman" w:hAnsi="Arial" w:cs="Arial"/>
          <w:color w:val="000000"/>
          <w:sz w:val="28"/>
          <w:szCs w:val="28"/>
          <w:lang w:eastAsia="en-ZA"/>
        </w:rPr>
        <w:t>hmann’s authority to finalise the calculation of the accrual and as neither party objected thereto, the calculation of the accrual was finalised in December 202</w:t>
      </w:r>
      <w:r w:rsidR="0023717F">
        <w:rPr>
          <w:rFonts w:ascii="Arial" w:eastAsia="Times New Roman" w:hAnsi="Arial" w:cs="Arial"/>
          <w:color w:val="000000"/>
          <w:sz w:val="28"/>
          <w:szCs w:val="28"/>
          <w:lang w:eastAsia="en-ZA"/>
        </w:rPr>
        <w:t xml:space="preserve">1. </w:t>
      </w:r>
      <w:r w:rsidR="00BC3E9E">
        <w:rPr>
          <w:rFonts w:ascii="Arial" w:eastAsia="Times New Roman" w:hAnsi="Arial" w:cs="Arial"/>
          <w:color w:val="000000"/>
          <w:sz w:val="28"/>
          <w:szCs w:val="28"/>
          <w:lang w:eastAsia="en-ZA"/>
        </w:rPr>
        <w:t xml:space="preserve"> </w:t>
      </w:r>
      <w:r w:rsidR="00725F1C">
        <w:rPr>
          <w:rFonts w:ascii="Arial" w:eastAsia="Times New Roman" w:hAnsi="Arial" w:cs="Arial"/>
          <w:color w:val="000000"/>
          <w:sz w:val="28"/>
          <w:szCs w:val="28"/>
          <w:lang w:eastAsia="en-ZA"/>
        </w:rPr>
        <w:t>This argument is not good in law.</w:t>
      </w:r>
    </w:p>
    <w:p w14:paraId="2B47962D" w14:textId="77777777" w:rsidR="0023717F" w:rsidRDefault="0023717F" w:rsidP="00AD40C3">
      <w:pPr>
        <w:spacing w:line="360" w:lineRule="auto"/>
        <w:ind w:left="720" w:hanging="720"/>
        <w:jc w:val="both"/>
        <w:rPr>
          <w:rFonts w:ascii="Arial" w:eastAsia="Times New Roman" w:hAnsi="Arial" w:cs="Arial"/>
          <w:color w:val="000000"/>
          <w:sz w:val="28"/>
          <w:szCs w:val="28"/>
          <w:lang w:eastAsia="en-ZA"/>
        </w:rPr>
      </w:pPr>
    </w:p>
    <w:p w14:paraId="15FD2027" w14:textId="653451F7" w:rsidR="00BC76B6" w:rsidRDefault="002312EC" w:rsidP="00E540C7">
      <w:pPr>
        <w:spacing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[28</w:t>
      </w:r>
      <w:r w:rsidR="00E540C7">
        <w:rPr>
          <w:rFonts w:ascii="Arial" w:eastAsia="Times New Roman" w:hAnsi="Arial" w:cs="Arial"/>
          <w:color w:val="000000"/>
          <w:sz w:val="28"/>
          <w:szCs w:val="28"/>
          <w:lang w:eastAsia="en-ZA"/>
        </w:rPr>
        <w:t xml:space="preserve">] </w:t>
      </w:r>
      <w:r w:rsidR="0023717F">
        <w:rPr>
          <w:rFonts w:ascii="Arial" w:eastAsia="Times New Roman" w:hAnsi="Arial" w:cs="Arial"/>
          <w:color w:val="000000"/>
          <w:sz w:val="28"/>
          <w:szCs w:val="28"/>
          <w:lang w:eastAsia="en-ZA"/>
        </w:rPr>
        <w:tab/>
        <w:t>The court, in adjudicating this matter, is obliged to apply the law in a way that will be fair to both parties and serve the interests</w:t>
      </w:r>
      <w:r w:rsidR="007019BB">
        <w:rPr>
          <w:rFonts w:ascii="Arial" w:eastAsia="Times New Roman" w:hAnsi="Arial" w:cs="Arial"/>
          <w:color w:val="000000"/>
          <w:sz w:val="28"/>
          <w:szCs w:val="28"/>
          <w:lang w:eastAsia="en-ZA"/>
        </w:rPr>
        <w:t xml:space="preserve"> of justice</w:t>
      </w:r>
      <w:r w:rsidR="0023717F">
        <w:rPr>
          <w:rFonts w:ascii="Arial" w:eastAsia="Times New Roman" w:hAnsi="Arial" w:cs="Arial"/>
          <w:color w:val="000000"/>
          <w:sz w:val="28"/>
          <w:szCs w:val="28"/>
          <w:lang w:eastAsia="en-ZA"/>
        </w:rPr>
        <w:t>. I have set out the acrimonious nature of the relationship between the parties, which has clearly prevented them from finalising this matter</w:t>
      </w:r>
      <w:r w:rsidR="009419A1">
        <w:rPr>
          <w:rFonts w:ascii="Arial" w:eastAsia="Times New Roman" w:hAnsi="Arial" w:cs="Arial"/>
          <w:color w:val="000000"/>
          <w:sz w:val="28"/>
          <w:szCs w:val="28"/>
          <w:lang w:eastAsia="en-ZA"/>
        </w:rPr>
        <w:t>. It is an untenable situation that almost four years after the final order of divorce was granted, the parties have not brought finality to this matter. In my view, the legal representatives of the parties must bear some responsibility for this, as they have not</w:t>
      </w:r>
      <w:r w:rsidR="00286BD6">
        <w:rPr>
          <w:rFonts w:ascii="Arial" w:eastAsia="Times New Roman" w:hAnsi="Arial" w:cs="Arial"/>
          <w:color w:val="000000"/>
          <w:sz w:val="28"/>
          <w:szCs w:val="28"/>
          <w:lang w:eastAsia="en-ZA"/>
        </w:rPr>
        <w:t xml:space="preserve"> </w:t>
      </w:r>
      <w:r w:rsidR="009419A1">
        <w:rPr>
          <w:rFonts w:ascii="Arial" w:eastAsia="Times New Roman" w:hAnsi="Arial" w:cs="Arial"/>
          <w:color w:val="000000"/>
          <w:sz w:val="28"/>
          <w:szCs w:val="28"/>
          <w:lang w:eastAsia="en-ZA"/>
        </w:rPr>
        <w:t>diligently</w:t>
      </w:r>
      <w:r w:rsidR="00286BD6">
        <w:rPr>
          <w:rFonts w:ascii="Arial" w:eastAsia="Times New Roman" w:hAnsi="Arial" w:cs="Arial"/>
          <w:color w:val="000000"/>
          <w:sz w:val="28"/>
          <w:szCs w:val="28"/>
          <w:lang w:eastAsia="en-ZA"/>
        </w:rPr>
        <w:t xml:space="preserve"> advised the parties of the legal requirements relevant to this matter and failed</w:t>
      </w:r>
      <w:r w:rsidR="009419A1">
        <w:rPr>
          <w:rFonts w:ascii="Arial" w:eastAsia="Times New Roman" w:hAnsi="Arial" w:cs="Arial"/>
          <w:color w:val="000000"/>
          <w:sz w:val="28"/>
          <w:szCs w:val="28"/>
          <w:lang w:eastAsia="en-ZA"/>
        </w:rPr>
        <w:t xml:space="preserve"> </w:t>
      </w:r>
      <w:r w:rsidR="00286BD6">
        <w:rPr>
          <w:rFonts w:ascii="Arial" w:eastAsia="Times New Roman" w:hAnsi="Arial" w:cs="Arial"/>
          <w:color w:val="000000"/>
          <w:sz w:val="28"/>
          <w:szCs w:val="28"/>
          <w:lang w:eastAsia="en-ZA"/>
        </w:rPr>
        <w:t>to comply</w:t>
      </w:r>
      <w:r w:rsidR="00F50528">
        <w:rPr>
          <w:rFonts w:ascii="Arial" w:eastAsia="Times New Roman" w:hAnsi="Arial" w:cs="Arial"/>
          <w:color w:val="000000"/>
          <w:sz w:val="28"/>
          <w:szCs w:val="28"/>
          <w:lang w:eastAsia="en-ZA"/>
        </w:rPr>
        <w:t xml:space="preserve"> with such</w:t>
      </w:r>
      <w:r w:rsidR="009419A1">
        <w:rPr>
          <w:rFonts w:ascii="Arial" w:eastAsia="Times New Roman" w:hAnsi="Arial" w:cs="Arial"/>
          <w:color w:val="000000"/>
          <w:sz w:val="28"/>
          <w:szCs w:val="28"/>
          <w:lang w:eastAsia="en-ZA"/>
        </w:rPr>
        <w:t xml:space="preserve"> legal requirements.</w:t>
      </w:r>
      <w:r w:rsidR="0023717F">
        <w:rPr>
          <w:rFonts w:ascii="Arial" w:eastAsia="Times New Roman" w:hAnsi="Arial" w:cs="Arial"/>
          <w:color w:val="000000"/>
          <w:sz w:val="28"/>
          <w:szCs w:val="28"/>
          <w:lang w:eastAsia="en-ZA"/>
        </w:rPr>
        <w:t xml:space="preserve"> </w:t>
      </w:r>
      <w:r w:rsidR="009419A1">
        <w:rPr>
          <w:rFonts w:ascii="Arial" w:eastAsia="Times New Roman" w:hAnsi="Arial" w:cs="Arial"/>
          <w:color w:val="000000"/>
          <w:sz w:val="28"/>
          <w:szCs w:val="28"/>
          <w:lang w:eastAsia="en-ZA"/>
        </w:rPr>
        <w:t>The conduct of the appointed Receiver, Joubert, is deeply worrisome. He has not discharged his duties as an officer of this court, and even after the file was handed to him, in March 2022, following the decision of the LPC, he appears to have done nothing to finalise the calculation of the accrual</w:t>
      </w:r>
      <w:r w:rsidR="007019BB">
        <w:rPr>
          <w:rFonts w:ascii="Arial" w:eastAsia="Times New Roman" w:hAnsi="Arial" w:cs="Arial"/>
          <w:color w:val="000000"/>
          <w:sz w:val="28"/>
          <w:szCs w:val="28"/>
          <w:lang w:eastAsia="en-ZA"/>
        </w:rPr>
        <w:t>, for the eleven months since the file was handed to him, prior to the hearing of this matter</w:t>
      </w:r>
      <w:r w:rsidR="00F50528">
        <w:rPr>
          <w:rFonts w:ascii="Arial" w:eastAsia="Times New Roman" w:hAnsi="Arial" w:cs="Arial"/>
          <w:color w:val="000000"/>
          <w:sz w:val="28"/>
          <w:szCs w:val="28"/>
          <w:lang w:eastAsia="en-ZA"/>
        </w:rPr>
        <w:t>. There appear to be no outstanding documents or information required for him to have finalised the calculation. If ther</w:t>
      </w:r>
      <w:r w:rsidR="00725F1C">
        <w:rPr>
          <w:rFonts w:ascii="Arial" w:eastAsia="Times New Roman" w:hAnsi="Arial" w:cs="Arial"/>
          <w:color w:val="000000"/>
          <w:sz w:val="28"/>
          <w:szCs w:val="28"/>
          <w:lang w:eastAsia="en-ZA"/>
        </w:rPr>
        <w:t>e we</w:t>
      </w:r>
      <w:r w:rsidR="00F50528">
        <w:rPr>
          <w:rFonts w:ascii="Arial" w:eastAsia="Times New Roman" w:hAnsi="Arial" w:cs="Arial"/>
          <w:color w:val="000000"/>
          <w:sz w:val="28"/>
          <w:szCs w:val="28"/>
          <w:lang w:eastAsia="en-ZA"/>
        </w:rPr>
        <w:t>re, he had ample time to request same from the parties to enable him to comply with his duties in terms of the court order.</w:t>
      </w:r>
    </w:p>
    <w:p w14:paraId="6FF3AD75" w14:textId="77777777" w:rsidR="009419A1" w:rsidRDefault="009419A1" w:rsidP="00E540C7">
      <w:pPr>
        <w:spacing w:line="360" w:lineRule="auto"/>
        <w:ind w:left="851" w:hanging="851"/>
        <w:jc w:val="both"/>
        <w:rPr>
          <w:rFonts w:ascii="Arial" w:eastAsia="Times New Roman" w:hAnsi="Arial" w:cs="Arial"/>
          <w:color w:val="000000"/>
          <w:sz w:val="28"/>
          <w:szCs w:val="28"/>
          <w:lang w:eastAsia="en-ZA"/>
        </w:rPr>
      </w:pPr>
    </w:p>
    <w:p w14:paraId="1398882C" w14:textId="6F641CB0" w:rsidR="00770AC5" w:rsidRDefault="00BC76B6" w:rsidP="009419A1">
      <w:pPr>
        <w:spacing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[29]</w:t>
      </w:r>
      <w:r w:rsidR="009419A1">
        <w:rPr>
          <w:rFonts w:ascii="Arial" w:eastAsia="Times New Roman" w:hAnsi="Arial" w:cs="Arial"/>
          <w:color w:val="000000"/>
          <w:sz w:val="28"/>
          <w:szCs w:val="28"/>
          <w:lang w:eastAsia="en-ZA"/>
        </w:rPr>
        <w:tab/>
        <w:t>He deposed to a confirmatory affidavit in support of the applicant’s case</w:t>
      </w:r>
      <w:r w:rsidR="00725F1C">
        <w:rPr>
          <w:rFonts w:ascii="Arial" w:eastAsia="Times New Roman" w:hAnsi="Arial" w:cs="Arial"/>
          <w:color w:val="000000"/>
          <w:sz w:val="28"/>
          <w:szCs w:val="28"/>
          <w:lang w:eastAsia="en-ZA"/>
        </w:rPr>
        <w:t>, making the bald assertion</w:t>
      </w:r>
      <w:r w:rsidR="009419A1">
        <w:rPr>
          <w:rFonts w:ascii="Arial" w:eastAsia="Times New Roman" w:hAnsi="Arial" w:cs="Arial"/>
          <w:color w:val="000000"/>
          <w:sz w:val="28"/>
          <w:szCs w:val="28"/>
          <w:lang w:eastAsia="en-ZA"/>
        </w:rPr>
        <w:t xml:space="preserve"> that the accrual has not yet been finalised. He has made no attempt to explain why</w:t>
      </w:r>
      <w:r w:rsidR="00770AC5">
        <w:rPr>
          <w:rFonts w:ascii="Arial" w:eastAsia="Times New Roman" w:hAnsi="Arial" w:cs="Arial"/>
          <w:color w:val="000000"/>
          <w:sz w:val="28"/>
          <w:szCs w:val="28"/>
          <w:lang w:eastAsia="en-ZA"/>
        </w:rPr>
        <w:t>:</w:t>
      </w:r>
    </w:p>
    <w:p w14:paraId="452E4A62" w14:textId="2173014F" w:rsidR="00770AC5" w:rsidRDefault="0087258C" w:rsidP="009419A1">
      <w:pPr>
        <w:spacing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770AC5">
        <w:rPr>
          <w:rFonts w:ascii="Arial" w:eastAsia="Times New Roman" w:hAnsi="Arial" w:cs="Arial"/>
          <w:color w:val="000000"/>
          <w:sz w:val="28"/>
          <w:szCs w:val="28"/>
          <w:lang w:eastAsia="en-ZA"/>
        </w:rPr>
        <w:tab/>
      </w:r>
      <w:r>
        <w:rPr>
          <w:rFonts w:ascii="Arial" w:eastAsia="Times New Roman" w:hAnsi="Arial" w:cs="Arial"/>
          <w:color w:val="000000"/>
          <w:sz w:val="28"/>
          <w:szCs w:val="28"/>
          <w:lang w:eastAsia="en-ZA"/>
        </w:rPr>
        <w:t>(a)</w:t>
      </w:r>
      <w:r w:rsidR="009419A1">
        <w:rPr>
          <w:rFonts w:ascii="Arial" w:eastAsia="Times New Roman" w:hAnsi="Arial" w:cs="Arial"/>
          <w:color w:val="000000"/>
          <w:sz w:val="28"/>
          <w:szCs w:val="28"/>
          <w:lang w:eastAsia="en-ZA"/>
        </w:rPr>
        <w:t xml:space="preserve"> he has not complied with the court order of 16 October 2019,</w:t>
      </w:r>
      <w:r>
        <w:rPr>
          <w:rFonts w:ascii="Arial" w:eastAsia="Times New Roman" w:hAnsi="Arial" w:cs="Arial"/>
          <w:color w:val="000000"/>
          <w:sz w:val="28"/>
          <w:szCs w:val="28"/>
          <w:lang w:eastAsia="en-ZA"/>
        </w:rPr>
        <w:t xml:space="preserve"> </w:t>
      </w:r>
    </w:p>
    <w:p w14:paraId="022373C8" w14:textId="77777777" w:rsidR="00770AC5" w:rsidRDefault="00770AC5" w:rsidP="00770AC5">
      <w:pPr>
        <w:spacing w:line="360" w:lineRule="auto"/>
        <w:ind w:left="851" w:hanging="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(b) Mr Weihmann undertook the calculation of the accrual,</w:t>
      </w:r>
    </w:p>
    <w:p w14:paraId="60414B17" w14:textId="77777777" w:rsidR="00770AC5" w:rsidRDefault="0087258C" w:rsidP="00770AC5">
      <w:pPr>
        <w:spacing w:line="360" w:lineRule="auto"/>
        <w:ind w:left="851" w:hanging="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(c) he had not approached the court for direction as to how he</w:t>
      </w:r>
    </w:p>
    <w:p w14:paraId="7109B9C7" w14:textId="77777777" w:rsidR="00770AC5" w:rsidRDefault="00770AC5" w:rsidP="00770AC5">
      <w:pPr>
        <w:spacing w:line="360" w:lineRule="auto"/>
        <w:ind w:left="720" w:firstLine="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should take the matter forward, in view of the impasse between</w:t>
      </w:r>
    </w:p>
    <w:p w14:paraId="75AE72D5" w14:textId="1D290939" w:rsidR="00770AC5" w:rsidRDefault="00770AC5" w:rsidP="00770AC5">
      <w:pPr>
        <w:spacing w:line="360" w:lineRule="auto"/>
        <w:ind w:left="720" w:firstLine="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 xml:space="preserve">the parties and </w:t>
      </w:r>
    </w:p>
    <w:p w14:paraId="1548893B" w14:textId="20645B66" w:rsidR="00770AC5" w:rsidRDefault="00770AC5" w:rsidP="00770AC5">
      <w:pPr>
        <w:spacing w:line="360" w:lineRule="auto"/>
        <w:ind w:left="851" w:hanging="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(d) he appears not to have finalised the calculation of the accrual in</w:t>
      </w:r>
    </w:p>
    <w:p w14:paraId="59F4971C" w14:textId="136F7FB5" w:rsidR="009419A1" w:rsidRDefault="00770AC5" w:rsidP="00770AC5">
      <w:pPr>
        <w:spacing w:line="360" w:lineRule="auto"/>
        <w:ind w:left="851" w:hanging="13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 xml:space="preserve"> </w:t>
      </w:r>
      <w:r>
        <w:rPr>
          <w:rFonts w:ascii="Arial" w:eastAsia="Times New Roman" w:hAnsi="Arial" w:cs="Arial"/>
          <w:color w:val="000000"/>
          <w:sz w:val="28"/>
          <w:szCs w:val="28"/>
          <w:lang w:eastAsia="en-ZA"/>
        </w:rPr>
        <w:t xml:space="preserve"> </w:t>
      </w:r>
      <w:r w:rsidR="0087258C">
        <w:rPr>
          <w:rFonts w:ascii="Arial" w:eastAsia="Times New Roman" w:hAnsi="Arial" w:cs="Arial"/>
          <w:color w:val="000000"/>
          <w:sz w:val="28"/>
          <w:szCs w:val="28"/>
          <w:lang w:eastAsia="en-ZA"/>
        </w:rPr>
        <w:t>the eleven months prior to the hearing of this matter.</w:t>
      </w:r>
    </w:p>
    <w:p w14:paraId="3715BCC7" w14:textId="1755E344" w:rsidR="00D6797E" w:rsidRDefault="00BC76B6" w:rsidP="00E540C7">
      <w:pPr>
        <w:spacing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ab/>
      </w:r>
    </w:p>
    <w:p w14:paraId="57F7E4B9" w14:textId="1F92B2B5" w:rsidR="00BC76B6" w:rsidRDefault="00D6797E" w:rsidP="00E540C7">
      <w:pPr>
        <w:spacing w:line="360" w:lineRule="auto"/>
        <w:ind w:left="851" w:hanging="851"/>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[30]</w:t>
      </w:r>
      <w:r>
        <w:rPr>
          <w:rFonts w:ascii="Arial" w:eastAsia="Times New Roman" w:hAnsi="Arial" w:cs="Arial"/>
          <w:color w:val="000000"/>
          <w:sz w:val="28"/>
          <w:szCs w:val="28"/>
          <w:lang w:eastAsia="en-ZA"/>
        </w:rPr>
        <w:tab/>
      </w:r>
      <w:r w:rsidR="00770AC5">
        <w:rPr>
          <w:rFonts w:ascii="Arial" w:eastAsia="Times New Roman" w:hAnsi="Arial" w:cs="Arial"/>
          <w:color w:val="000000"/>
          <w:sz w:val="28"/>
          <w:szCs w:val="28"/>
          <w:lang w:eastAsia="en-ZA"/>
        </w:rPr>
        <w:t xml:space="preserve">In my view, Joubert’s conduct is unacceptable </w:t>
      </w:r>
      <w:r w:rsidR="007019BB">
        <w:rPr>
          <w:rFonts w:ascii="Arial" w:eastAsia="Times New Roman" w:hAnsi="Arial" w:cs="Arial"/>
          <w:color w:val="000000"/>
          <w:sz w:val="28"/>
          <w:szCs w:val="28"/>
          <w:lang w:eastAsia="en-ZA"/>
        </w:rPr>
        <w:t>and warrants investigation. He has failed to conduct himself according to the standard required of an officer of this court and he has also failed to act in the interests of the parties in this matter, causing them undue prejudice. I intend to refer his conduct to the Legal Practice Council for further investigation.</w:t>
      </w:r>
      <w:r w:rsidR="00074E32">
        <w:rPr>
          <w:rFonts w:ascii="Arial" w:eastAsia="Times New Roman" w:hAnsi="Arial" w:cs="Arial"/>
          <w:color w:val="000000"/>
          <w:sz w:val="28"/>
          <w:szCs w:val="28"/>
          <w:lang w:eastAsia="en-ZA"/>
        </w:rPr>
        <w:t xml:space="preserve"> The applicant and respondent have also fallen short in their behaviour towards each other, causing the untenable situation they find themselves in. Not only have they delayed the finalisation of the matter, but have unnecessarily escalated the costs in this matter, by their obstinate and recalcitrant conduct.</w:t>
      </w:r>
      <w:r w:rsidR="00F50528">
        <w:rPr>
          <w:rFonts w:ascii="Arial" w:eastAsia="Times New Roman" w:hAnsi="Arial" w:cs="Arial"/>
          <w:color w:val="000000"/>
          <w:sz w:val="28"/>
          <w:szCs w:val="28"/>
          <w:lang w:eastAsia="en-ZA"/>
        </w:rPr>
        <w:t xml:space="preserve"> It does not lie in their mouths to complain about legal costs, nor to seek the payment of such costs from the opposing party.</w:t>
      </w:r>
    </w:p>
    <w:p w14:paraId="5C0E8384" w14:textId="77777777" w:rsidR="007572DB" w:rsidRDefault="007572DB" w:rsidP="00E540C7">
      <w:pPr>
        <w:spacing w:line="360" w:lineRule="auto"/>
        <w:ind w:left="851" w:hanging="851"/>
        <w:jc w:val="both"/>
        <w:rPr>
          <w:rFonts w:ascii="Arial" w:eastAsia="Times New Roman" w:hAnsi="Arial" w:cs="Arial"/>
          <w:color w:val="000000"/>
          <w:sz w:val="28"/>
          <w:szCs w:val="28"/>
          <w:lang w:eastAsia="en-ZA"/>
        </w:rPr>
      </w:pPr>
    </w:p>
    <w:p w14:paraId="7E86AAA6" w14:textId="77777777" w:rsidR="00074E32" w:rsidRDefault="00D6797E" w:rsidP="00074E32">
      <w:pPr>
        <w:pStyle w:val="ListParagraph"/>
        <w:spacing w:after="0" w:line="360" w:lineRule="auto"/>
        <w:ind w:left="851" w:hanging="851"/>
        <w:jc w:val="both"/>
        <w:rPr>
          <w:rFonts w:ascii="Arial" w:hAnsi="Arial" w:cs="Arial"/>
          <w:sz w:val="28"/>
          <w:szCs w:val="28"/>
        </w:rPr>
      </w:pPr>
      <w:r>
        <w:rPr>
          <w:rFonts w:ascii="Arial" w:eastAsia="Times New Roman" w:hAnsi="Arial" w:cs="Arial"/>
          <w:color w:val="000000"/>
          <w:sz w:val="28"/>
          <w:szCs w:val="28"/>
          <w:lang w:eastAsia="en-ZA"/>
        </w:rPr>
        <w:t>[31</w:t>
      </w:r>
      <w:r w:rsidR="005B0EEA">
        <w:rPr>
          <w:rFonts w:ascii="Arial" w:eastAsia="Times New Roman" w:hAnsi="Arial" w:cs="Arial"/>
          <w:color w:val="000000"/>
          <w:sz w:val="28"/>
          <w:szCs w:val="28"/>
          <w:lang w:eastAsia="en-ZA"/>
        </w:rPr>
        <w:t xml:space="preserve">] </w:t>
      </w:r>
      <w:r w:rsidR="005B0EEA">
        <w:rPr>
          <w:rFonts w:ascii="Arial" w:eastAsia="Times New Roman" w:hAnsi="Arial" w:cs="Arial"/>
          <w:color w:val="000000"/>
          <w:sz w:val="28"/>
          <w:szCs w:val="28"/>
          <w:lang w:eastAsia="en-ZA"/>
        </w:rPr>
        <w:tab/>
      </w:r>
      <w:r w:rsidR="00074E32" w:rsidRPr="00105D5B">
        <w:rPr>
          <w:rFonts w:ascii="Arial" w:hAnsi="Arial" w:cs="Arial"/>
          <w:sz w:val="28"/>
          <w:szCs w:val="28"/>
        </w:rPr>
        <w:t>Consequently the following orders are mad</w:t>
      </w:r>
      <w:r w:rsidR="00074E32">
        <w:rPr>
          <w:rFonts w:ascii="Arial" w:hAnsi="Arial" w:cs="Arial"/>
          <w:sz w:val="28"/>
          <w:szCs w:val="28"/>
        </w:rPr>
        <w:t>e:</w:t>
      </w:r>
    </w:p>
    <w:p w14:paraId="32FF7DE2" w14:textId="77777777" w:rsidR="0062172C" w:rsidRDefault="0062172C" w:rsidP="00074E32">
      <w:pPr>
        <w:pStyle w:val="ListParagraph"/>
        <w:spacing w:after="0" w:line="360" w:lineRule="auto"/>
        <w:ind w:left="851" w:hanging="851"/>
        <w:jc w:val="both"/>
        <w:rPr>
          <w:rFonts w:ascii="Arial" w:hAnsi="Arial" w:cs="Arial"/>
          <w:sz w:val="28"/>
          <w:szCs w:val="28"/>
        </w:rPr>
      </w:pPr>
    </w:p>
    <w:p w14:paraId="57FEC62B" w14:textId="6CB1D237" w:rsidR="0062172C" w:rsidRDefault="0062172C" w:rsidP="00074E32">
      <w:pPr>
        <w:pStyle w:val="ListParagraph"/>
        <w:spacing w:after="0" w:line="360" w:lineRule="auto"/>
        <w:ind w:left="851" w:hanging="851"/>
        <w:jc w:val="both"/>
        <w:rPr>
          <w:rFonts w:ascii="Arial" w:hAnsi="Arial" w:cs="Arial"/>
          <w:sz w:val="28"/>
          <w:szCs w:val="28"/>
        </w:rPr>
      </w:pPr>
      <w:r>
        <w:rPr>
          <w:rFonts w:ascii="Arial" w:hAnsi="Arial" w:cs="Arial"/>
          <w:sz w:val="28"/>
          <w:szCs w:val="28"/>
        </w:rPr>
        <w:t>31.1</w:t>
      </w:r>
      <w:r>
        <w:rPr>
          <w:rFonts w:ascii="Arial" w:hAnsi="Arial" w:cs="Arial"/>
          <w:sz w:val="28"/>
          <w:szCs w:val="28"/>
        </w:rPr>
        <w:tab/>
        <w:t>The application to declare the respondent to be in contempt of court is dismissed;</w:t>
      </w:r>
    </w:p>
    <w:p w14:paraId="672B7EDF" w14:textId="77777777" w:rsidR="0062172C" w:rsidRDefault="0062172C" w:rsidP="00074E32">
      <w:pPr>
        <w:pStyle w:val="ListParagraph"/>
        <w:spacing w:after="0" w:line="360" w:lineRule="auto"/>
        <w:ind w:left="851" w:hanging="851"/>
        <w:jc w:val="both"/>
        <w:rPr>
          <w:rFonts w:ascii="Arial" w:hAnsi="Arial" w:cs="Arial"/>
          <w:sz w:val="28"/>
          <w:szCs w:val="28"/>
        </w:rPr>
      </w:pPr>
    </w:p>
    <w:p w14:paraId="79934F9A" w14:textId="170DEED5" w:rsidR="0062172C" w:rsidRDefault="0062172C" w:rsidP="00074E32">
      <w:pPr>
        <w:pStyle w:val="ListParagraph"/>
        <w:spacing w:after="0" w:line="360" w:lineRule="auto"/>
        <w:ind w:left="851" w:hanging="851"/>
        <w:jc w:val="both"/>
        <w:rPr>
          <w:rFonts w:ascii="Arial" w:hAnsi="Arial" w:cs="Arial"/>
          <w:sz w:val="28"/>
          <w:szCs w:val="28"/>
        </w:rPr>
      </w:pPr>
      <w:r>
        <w:rPr>
          <w:rFonts w:ascii="Arial" w:hAnsi="Arial" w:cs="Arial"/>
          <w:sz w:val="28"/>
          <w:szCs w:val="28"/>
        </w:rPr>
        <w:t>31.2</w:t>
      </w:r>
      <w:r>
        <w:rPr>
          <w:rFonts w:ascii="Arial" w:hAnsi="Arial" w:cs="Arial"/>
          <w:sz w:val="28"/>
          <w:szCs w:val="28"/>
        </w:rPr>
        <w:tab/>
        <w:t>The counter application is dismissed, save for the following:</w:t>
      </w:r>
    </w:p>
    <w:p w14:paraId="65F7D661" w14:textId="77777777" w:rsidR="0062172C" w:rsidRDefault="0062172C" w:rsidP="00074E32">
      <w:pPr>
        <w:pStyle w:val="ListParagraph"/>
        <w:spacing w:after="0" w:line="360" w:lineRule="auto"/>
        <w:ind w:left="851" w:hanging="851"/>
        <w:jc w:val="both"/>
        <w:rPr>
          <w:rFonts w:ascii="Arial" w:hAnsi="Arial" w:cs="Arial"/>
          <w:sz w:val="28"/>
          <w:szCs w:val="28"/>
        </w:rPr>
      </w:pPr>
    </w:p>
    <w:p w14:paraId="38CBB2FD" w14:textId="6EAD8DF0" w:rsidR="0062172C" w:rsidRDefault="0062172C" w:rsidP="0062172C">
      <w:pPr>
        <w:pStyle w:val="ListParagraph"/>
        <w:spacing w:after="0" w:line="360" w:lineRule="auto"/>
        <w:ind w:left="1440" w:hanging="1440"/>
        <w:jc w:val="both"/>
        <w:rPr>
          <w:rFonts w:ascii="Arial" w:hAnsi="Arial" w:cs="Arial"/>
          <w:sz w:val="28"/>
          <w:szCs w:val="28"/>
        </w:rPr>
      </w:pPr>
      <w:r>
        <w:rPr>
          <w:rFonts w:ascii="Arial" w:hAnsi="Arial" w:cs="Arial"/>
          <w:sz w:val="28"/>
          <w:szCs w:val="28"/>
        </w:rPr>
        <w:t>31.2.1</w:t>
      </w:r>
      <w:r>
        <w:rPr>
          <w:rFonts w:ascii="Arial" w:hAnsi="Arial" w:cs="Arial"/>
          <w:sz w:val="28"/>
          <w:szCs w:val="28"/>
        </w:rPr>
        <w:tab/>
        <w:t>The maintenance obligations of the respondent arising in paragraphs 1.1 and 1.1.1 of the Deed of Settlement made an order of court on 16 October 2019</w:t>
      </w:r>
      <w:r w:rsidR="00725F1C">
        <w:rPr>
          <w:rFonts w:ascii="Arial" w:hAnsi="Arial" w:cs="Arial"/>
          <w:sz w:val="28"/>
          <w:szCs w:val="28"/>
        </w:rPr>
        <w:t>,</w:t>
      </w:r>
      <w:r>
        <w:rPr>
          <w:rFonts w:ascii="Arial" w:hAnsi="Arial" w:cs="Arial"/>
          <w:sz w:val="28"/>
          <w:szCs w:val="28"/>
        </w:rPr>
        <w:t xml:space="preserve"> are suspended pending the outcome of proceedings referred to in 31.2.2;</w:t>
      </w:r>
    </w:p>
    <w:p w14:paraId="7738CDF6" w14:textId="77777777" w:rsidR="0062172C" w:rsidRDefault="0062172C" w:rsidP="0062172C">
      <w:pPr>
        <w:pStyle w:val="ListParagraph"/>
        <w:spacing w:after="0" w:line="360" w:lineRule="auto"/>
        <w:ind w:left="1440" w:hanging="1440"/>
        <w:jc w:val="both"/>
        <w:rPr>
          <w:rFonts w:ascii="Arial" w:hAnsi="Arial" w:cs="Arial"/>
          <w:sz w:val="28"/>
          <w:szCs w:val="28"/>
        </w:rPr>
      </w:pPr>
      <w:r>
        <w:rPr>
          <w:rFonts w:ascii="Arial" w:hAnsi="Arial" w:cs="Arial"/>
          <w:sz w:val="28"/>
          <w:szCs w:val="28"/>
        </w:rPr>
        <w:t>31.2.2</w:t>
      </w:r>
      <w:r>
        <w:rPr>
          <w:rFonts w:ascii="Arial" w:hAnsi="Arial" w:cs="Arial"/>
          <w:sz w:val="28"/>
          <w:szCs w:val="28"/>
        </w:rPr>
        <w:tab/>
        <w:t>The applicant is authorised to approach the Maintenance Court within 60 days from the date of this order in order for that court to determine whether the applicant is in need of maintenance and whether the respondent has any reciprocal obligations in relation thereto;</w:t>
      </w:r>
    </w:p>
    <w:p w14:paraId="5E8D4CFA" w14:textId="77777777" w:rsidR="0062172C" w:rsidRDefault="0062172C" w:rsidP="0062172C">
      <w:pPr>
        <w:pStyle w:val="ListParagraph"/>
        <w:spacing w:after="0" w:line="360" w:lineRule="auto"/>
        <w:ind w:left="1440" w:hanging="1440"/>
        <w:jc w:val="both"/>
        <w:rPr>
          <w:rFonts w:ascii="Arial" w:hAnsi="Arial" w:cs="Arial"/>
          <w:sz w:val="28"/>
          <w:szCs w:val="28"/>
        </w:rPr>
      </w:pPr>
    </w:p>
    <w:p w14:paraId="18BBF3B6" w14:textId="77777777" w:rsidR="0062172C" w:rsidRDefault="0062172C" w:rsidP="0062172C">
      <w:pPr>
        <w:pStyle w:val="ListParagraph"/>
        <w:spacing w:after="0" w:line="360" w:lineRule="auto"/>
        <w:ind w:left="1440" w:hanging="1440"/>
        <w:jc w:val="both"/>
        <w:rPr>
          <w:rFonts w:ascii="Arial" w:hAnsi="Arial" w:cs="Arial"/>
          <w:sz w:val="28"/>
          <w:szCs w:val="28"/>
        </w:rPr>
      </w:pPr>
      <w:r>
        <w:rPr>
          <w:rFonts w:ascii="Arial" w:hAnsi="Arial" w:cs="Arial"/>
          <w:sz w:val="28"/>
          <w:szCs w:val="28"/>
        </w:rPr>
        <w:t>31.3</w:t>
      </w:r>
      <w:r>
        <w:rPr>
          <w:rFonts w:ascii="Arial" w:hAnsi="Arial" w:cs="Arial"/>
          <w:sz w:val="28"/>
          <w:szCs w:val="28"/>
        </w:rPr>
        <w:tab/>
        <w:t>Each party is to pay his/her own costs;</w:t>
      </w:r>
    </w:p>
    <w:p w14:paraId="64CB3F8A" w14:textId="77777777" w:rsidR="0062172C" w:rsidRDefault="0062172C" w:rsidP="0062172C">
      <w:pPr>
        <w:pStyle w:val="ListParagraph"/>
        <w:spacing w:after="0" w:line="360" w:lineRule="auto"/>
        <w:ind w:left="1440" w:hanging="1440"/>
        <w:jc w:val="both"/>
        <w:rPr>
          <w:rFonts w:ascii="Arial" w:hAnsi="Arial" w:cs="Arial"/>
          <w:sz w:val="28"/>
          <w:szCs w:val="28"/>
        </w:rPr>
      </w:pPr>
    </w:p>
    <w:p w14:paraId="412BC0F7" w14:textId="77777777" w:rsidR="00286BD6" w:rsidRDefault="0062172C" w:rsidP="0062172C">
      <w:pPr>
        <w:pStyle w:val="ListParagraph"/>
        <w:spacing w:after="0" w:line="360" w:lineRule="auto"/>
        <w:ind w:left="1440" w:hanging="1440"/>
        <w:jc w:val="both"/>
        <w:rPr>
          <w:rFonts w:ascii="Arial" w:hAnsi="Arial" w:cs="Arial"/>
          <w:sz w:val="28"/>
          <w:szCs w:val="28"/>
        </w:rPr>
      </w:pPr>
      <w:r>
        <w:rPr>
          <w:rFonts w:ascii="Arial" w:hAnsi="Arial" w:cs="Arial"/>
          <w:sz w:val="28"/>
          <w:szCs w:val="28"/>
        </w:rPr>
        <w:t>31.4</w:t>
      </w:r>
      <w:r>
        <w:rPr>
          <w:rFonts w:ascii="Arial" w:hAnsi="Arial" w:cs="Arial"/>
          <w:sz w:val="28"/>
          <w:szCs w:val="28"/>
        </w:rPr>
        <w:tab/>
      </w:r>
      <w:r w:rsidR="00286BD6">
        <w:rPr>
          <w:rFonts w:ascii="Arial" w:hAnsi="Arial" w:cs="Arial"/>
          <w:sz w:val="28"/>
          <w:szCs w:val="28"/>
        </w:rPr>
        <w:t>The Receiver, Pieter Joubert, is directed to take all necessary steps to finalise the calculation of the accrual in this matter, within sixty (60) days from the date of this order;</w:t>
      </w:r>
    </w:p>
    <w:p w14:paraId="19F149AE" w14:textId="77777777" w:rsidR="00286BD6" w:rsidRDefault="00286BD6" w:rsidP="0062172C">
      <w:pPr>
        <w:pStyle w:val="ListParagraph"/>
        <w:spacing w:after="0" w:line="360" w:lineRule="auto"/>
        <w:ind w:left="1440" w:hanging="1440"/>
        <w:jc w:val="both"/>
        <w:rPr>
          <w:rFonts w:ascii="Arial" w:hAnsi="Arial" w:cs="Arial"/>
          <w:sz w:val="28"/>
          <w:szCs w:val="28"/>
        </w:rPr>
      </w:pPr>
    </w:p>
    <w:p w14:paraId="453AADE4" w14:textId="23C59DDE" w:rsidR="00F30D4A" w:rsidRDefault="00286BD6" w:rsidP="005321F7">
      <w:pPr>
        <w:pStyle w:val="ListParagraph"/>
        <w:spacing w:after="0" w:line="360" w:lineRule="auto"/>
        <w:ind w:left="1440" w:hanging="1440"/>
        <w:jc w:val="both"/>
        <w:rPr>
          <w:rFonts w:ascii="Arial" w:hAnsi="Arial" w:cs="Arial"/>
          <w:sz w:val="28"/>
          <w:szCs w:val="28"/>
        </w:rPr>
      </w:pPr>
      <w:r>
        <w:rPr>
          <w:rFonts w:ascii="Arial" w:hAnsi="Arial" w:cs="Arial"/>
          <w:sz w:val="28"/>
          <w:szCs w:val="28"/>
        </w:rPr>
        <w:t>31.5</w:t>
      </w:r>
      <w:r>
        <w:rPr>
          <w:rFonts w:ascii="Arial" w:hAnsi="Arial" w:cs="Arial"/>
          <w:sz w:val="28"/>
          <w:szCs w:val="28"/>
        </w:rPr>
        <w:tab/>
        <w:t>The Registrar of this Division is directed to bring this judgment to the attention of the Legal Practice Council, Free State, for investigation into the conduct of Pieter Joubert in failing to attend to and finalise the calculation of the accrual since 16 October 2019, in compliance with the court order of that date.</w:t>
      </w:r>
    </w:p>
    <w:p w14:paraId="4D8CFBA9" w14:textId="77777777" w:rsidR="005321F7" w:rsidRDefault="005321F7" w:rsidP="005321F7">
      <w:pPr>
        <w:pStyle w:val="ListParagraph"/>
        <w:spacing w:after="0" w:line="360" w:lineRule="auto"/>
        <w:ind w:left="1440" w:hanging="1440"/>
        <w:jc w:val="both"/>
        <w:rPr>
          <w:rFonts w:ascii="Arial" w:hAnsi="Arial" w:cs="Arial"/>
          <w:b/>
          <w:sz w:val="28"/>
          <w:szCs w:val="28"/>
        </w:rPr>
      </w:pPr>
    </w:p>
    <w:p w14:paraId="0DD9E800" w14:textId="77777777" w:rsidR="00725F1C" w:rsidRDefault="00725F1C" w:rsidP="00E540C7">
      <w:pPr>
        <w:spacing w:after="0" w:line="240" w:lineRule="auto"/>
        <w:jc w:val="right"/>
        <w:rPr>
          <w:rFonts w:ascii="Arial" w:hAnsi="Arial" w:cs="Arial"/>
          <w:b/>
          <w:sz w:val="28"/>
          <w:szCs w:val="28"/>
        </w:rPr>
      </w:pPr>
    </w:p>
    <w:p w14:paraId="00A58396" w14:textId="4311D4E2" w:rsidR="00921706" w:rsidRPr="00337353" w:rsidRDefault="005321F7" w:rsidP="00E540C7">
      <w:pPr>
        <w:spacing w:after="0" w:line="240" w:lineRule="auto"/>
        <w:jc w:val="right"/>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Times New Roman"/>
          <w:noProof/>
          <w:sz w:val="20"/>
          <w:lang w:val="en-US"/>
        </w:rPr>
        <mc:AlternateContent>
          <mc:Choice Requires="wpg">
            <w:drawing>
              <wp:inline distT="0" distB="0" distL="0" distR="0" wp14:anchorId="335D1238" wp14:editId="1490C14B">
                <wp:extent cx="1314450" cy="673100"/>
                <wp:effectExtent l="0" t="0" r="0" b="0"/>
                <wp:docPr id="1360056188" name="Group 1360056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673100"/>
                          <a:chOff x="0" y="0"/>
                          <a:chExt cx="2765" cy="1843"/>
                        </a:xfrm>
                      </wpg:grpSpPr>
                      <pic:pic xmlns:pic="http://schemas.openxmlformats.org/drawingml/2006/picture">
                        <pic:nvPicPr>
                          <pic:cNvPr id="766505393" name="docsha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 cy="1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7584027" name="docshap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0" y="1252"/>
                            <a:ext cx="269"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5832819" name="docshap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0" y="1252"/>
                            <a:ext cx="116" cy="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1618DDF" id="Group 1360056188" o:spid="_x0000_s1026" style="width:103.5pt;height:53pt;mso-position-horizontal-relative:char;mso-position-vertical-relative:line" coordsize="2765,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2765;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">
                  <v:imagedata r:id="rId14" o:title=""/>
                </v:shape>
                <v:shape id="docshape3" o:spid="_x0000_s1028" type="#_x0000_t75" style="position:absolute;left:960;top:1252;width:26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">
                  <v:imagedata r:id="rId15" o:title=""/>
                </v:shape>
                <v:shape id="docshape4" o:spid="_x0000_s1029" type="#_x0000_t75" style="position:absolute;left:230;top:1252;width:11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">
                  <v:imagedata r:id="rId16" o:title=""/>
                </v:shape>
                <w10:anchorlock/>
              </v:group>
            </w:pict>
          </mc:Fallback>
        </mc:AlternateContent>
      </w:r>
      <w:r w:rsidR="00966B4A">
        <w:rPr>
          <w:rFonts w:ascii="Arial" w:hAnsi="Arial" w:cs="Arial"/>
          <w:b/>
          <w:sz w:val="28"/>
          <w:szCs w:val="28"/>
        </w:rPr>
        <w:t>______</w:t>
      </w:r>
      <w:r w:rsidR="00921706" w:rsidRPr="00337353">
        <w:rPr>
          <w:rFonts w:ascii="Arial" w:hAnsi="Arial" w:cs="Arial"/>
          <w:b/>
          <w:sz w:val="28"/>
          <w:szCs w:val="28"/>
        </w:rPr>
        <w:t>___________</w:t>
      </w:r>
    </w:p>
    <w:p w14:paraId="68B5B7EE" w14:textId="77777777" w:rsidR="00EB2265" w:rsidRDefault="006229DA" w:rsidP="006229DA">
      <w:pPr>
        <w:spacing w:after="0" w:line="240" w:lineRule="auto"/>
        <w:jc w:val="center"/>
        <w:rPr>
          <w:rFonts w:ascii="Arial" w:hAnsi="Arial" w:cs="Arial"/>
          <w:sz w:val="28"/>
          <w:szCs w:val="28"/>
        </w:rPr>
      </w:pPr>
      <w:r>
        <w:rPr>
          <w:rFonts w:ascii="Arial" w:hAnsi="Arial" w:cs="Arial"/>
          <w:b/>
          <w:sz w:val="28"/>
          <w:szCs w:val="28"/>
        </w:rPr>
        <w:t xml:space="preserve">                                                                                     </w:t>
      </w:r>
      <w:r w:rsidR="00955DBF">
        <w:rPr>
          <w:rFonts w:ascii="Arial" w:hAnsi="Arial" w:cs="Arial"/>
          <w:b/>
          <w:sz w:val="28"/>
          <w:szCs w:val="28"/>
        </w:rPr>
        <w:t>S NAIDOO</w:t>
      </w:r>
      <w:r w:rsidR="008A29F5">
        <w:rPr>
          <w:rFonts w:ascii="Arial" w:hAnsi="Arial" w:cs="Arial"/>
          <w:b/>
          <w:sz w:val="28"/>
          <w:szCs w:val="28"/>
        </w:rPr>
        <w:t>, J</w:t>
      </w:r>
    </w:p>
    <w:p w14:paraId="56BA2B58" w14:textId="77777777" w:rsidR="00CD149E" w:rsidRDefault="00CD149E" w:rsidP="003808B4">
      <w:pPr>
        <w:tabs>
          <w:tab w:val="left" w:pos="3544"/>
          <w:tab w:val="left" w:pos="3969"/>
        </w:tabs>
        <w:spacing w:after="0" w:line="360" w:lineRule="auto"/>
        <w:jc w:val="both"/>
        <w:rPr>
          <w:rFonts w:ascii="Arial" w:hAnsi="Arial" w:cs="Arial"/>
          <w:sz w:val="28"/>
          <w:szCs w:val="28"/>
        </w:rPr>
      </w:pPr>
    </w:p>
    <w:p w14:paraId="3F1DA1FD" w14:textId="333275B0" w:rsidR="00CD283E" w:rsidRPr="00337353" w:rsidRDefault="00CD283E" w:rsidP="003808B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 xml:space="preserve">On behalf of </w:t>
      </w:r>
      <w:r w:rsidR="00D1496F">
        <w:rPr>
          <w:rFonts w:ascii="Arial" w:hAnsi="Arial" w:cs="Arial"/>
          <w:sz w:val="28"/>
          <w:szCs w:val="28"/>
        </w:rPr>
        <w:t>Appl</w:t>
      </w:r>
      <w:r w:rsidR="008C16B7">
        <w:rPr>
          <w:rFonts w:ascii="Arial" w:hAnsi="Arial" w:cs="Arial"/>
          <w:sz w:val="28"/>
          <w:szCs w:val="28"/>
        </w:rPr>
        <w:t>ic</w:t>
      </w:r>
      <w:r w:rsidR="00D1496F">
        <w:rPr>
          <w:rFonts w:ascii="Arial" w:hAnsi="Arial" w:cs="Arial"/>
          <w:sz w:val="28"/>
          <w:szCs w:val="28"/>
        </w:rPr>
        <w:t>ant</w:t>
      </w:r>
      <w:r w:rsidR="00337353" w:rsidRPr="00337353">
        <w:rPr>
          <w:rFonts w:ascii="Arial" w:hAnsi="Arial" w:cs="Arial"/>
          <w:sz w:val="28"/>
          <w:szCs w:val="28"/>
        </w:rPr>
        <w:tab/>
      </w:r>
      <w:r w:rsidR="000C5FF8" w:rsidRPr="00337353">
        <w:rPr>
          <w:rFonts w:ascii="Arial" w:hAnsi="Arial" w:cs="Arial"/>
          <w:sz w:val="28"/>
          <w:szCs w:val="28"/>
        </w:rPr>
        <w:t>:</w:t>
      </w:r>
      <w:r w:rsidR="00337353" w:rsidRPr="00337353">
        <w:rPr>
          <w:rFonts w:ascii="Arial" w:hAnsi="Arial" w:cs="Arial"/>
          <w:sz w:val="28"/>
          <w:szCs w:val="28"/>
        </w:rPr>
        <w:tab/>
      </w:r>
      <w:r w:rsidRPr="00337353">
        <w:rPr>
          <w:rFonts w:ascii="Arial" w:hAnsi="Arial" w:cs="Arial"/>
          <w:sz w:val="28"/>
          <w:szCs w:val="28"/>
        </w:rPr>
        <w:t xml:space="preserve">Adv </w:t>
      </w:r>
      <w:r w:rsidR="008C16B7">
        <w:rPr>
          <w:rFonts w:ascii="Arial" w:hAnsi="Arial" w:cs="Arial"/>
          <w:sz w:val="28"/>
          <w:szCs w:val="28"/>
        </w:rPr>
        <w:t>R van der Merwe</w:t>
      </w:r>
    </w:p>
    <w:p w14:paraId="681FBD57" w14:textId="2157479E" w:rsidR="003808B4" w:rsidRDefault="00925A78" w:rsidP="003808B4">
      <w:pPr>
        <w:tabs>
          <w:tab w:val="left" w:pos="1276"/>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Instructed b</w:t>
      </w:r>
      <w:r w:rsidR="000C5FF8" w:rsidRPr="00337353">
        <w:rPr>
          <w:rFonts w:ascii="Arial" w:hAnsi="Arial" w:cs="Arial"/>
          <w:sz w:val="28"/>
          <w:szCs w:val="28"/>
        </w:rPr>
        <w:t>y</w:t>
      </w:r>
      <w:r w:rsidR="00337353" w:rsidRPr="00337353">
        <w:rPr>
          <w:rFonts w:ascii="Arial" w:hAnsi="Arial" w:cs="Arial"/>
          <w:sz w:val="28"/>
          <w:szCs w:val="28"/>
        </w:rPr>
        <w:tab/>
        <w:t>:</w:t>
      </w:r>
      <w:r w:rsidR="00337353" w:rsidRPr="00337353">
        <w:rPr>
          <w:rFonts w:ascii="Arial" w:hAnsi="Arial" w:cs="Arial"/>
          <w:sz w:val="28"/>
          <w:szCs w:val="28"/>
        </w:rPr>
        <w:tab/>
      </w:r>
      <w:r w:rsidR="008C16B7">
        <w:rPr>
          <w:rFonts w:ascii="Arial" w:hAnsi="Arial" w:cs="Arial"/>
          <w:sz w:val="28"/>
          <w:szCs w:val="28"/>
        </w:rPr>
        <w:t>McIntyre Van der Post</w:t>
      </w:r>
    </w:p>
    <w:p w14:paraId="24AF99DC" w14:textId="7D11139B" w:rsidR="003808B4" w:rsidRDefault="003808B4" w:rsidP="003808B4">
      <w:pPr>
        <w:tabs>
          <w:tab w:val="left" w:pos="1276"/>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8C16B7">
        <w:rPr>
          <w:rFonts w:ascii="Arial" w:hAnsi="Arial" w:cs="Arial"/>
          <w:sz w:val="28"/>
          <w:szCs w:val="28"/>
        </w:rPr>
        <w:t>12 Barnes</w:t>
      </w:r>
      <w:r>
        <w:rPr>
          <w:rFonts w:ascii="Arial" w:hAnsi="Arial" w:cs="Arial"/>
          <w:sz w:val="28"/>
          <w:szCs w:val="28"/>
        </w:rPr>
        <w:t xml:space="preserve"> Street</w:t>
      </w:r>
    </w:p>
    <w:p w14:paraId="7FAE4BEF" w14:textId="1A653356" w:rsidR="003808B4" w:rsidRPr="00337353" w:rsidRDefault="003808B4" w:rsidP="003808B4">
      <w:pPr>
        <w:tabs>
          <w:tab w:val="left" w:pos="1276"/>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8C16B7">
        <w:rPr>
          <w:rFonts w:ascii="Arial" w:hAnsi="Arial" w:cs="Arial"/>
          <w:sz w:val="28"/>
          <w:szCs w:val="28"/>
        </w:rPr>
        <w:t xml:space="preserve">Westdene </w:t>
      </w:r>
    </w:p>
    <w:p w14:paraId="5CA406CF" w14:textId="63EEEEA6" w:rsidR="00CD283E" w:rsidRDefault="00337353"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00EB2265">
        <w:rPr>
          <w:rFonts w:ascii="Arial" w:hAnsi="Arial" w:cs="Arial"/>
          <w:sz w:val="28"/>
          <w:szCs w:val="28"/>
        </w:rPr>
        <w:tab/>
      </w:r>
      <w:r w:rsidR="003808B4">
        <w:rPr>
          <w:rFonts w:ascii="Arial" w:hAnsi="Arial" w:cs="Arial"/>
          <w:sz w:val="28"/>
          <w:szCs w:val="28"/>
        </w:rPr>
        <w:t>B</w:t>
      </w:r>
      <w:r w:rsidR="003808B4" w:rsidRPr="00337353">
        <w:rPr>
          <w:rFonts w:ascii="Arial" w:hAnsi="Arial" w:cs="Arial"/>
          <w:sz w:val="28"/>
          <w:szCs w:val="28"/>
        </w:rPr>
        <w:t>loemfontein</w:t>
      </w:r>
    </w:p>
    <w:p w14:paraId="60462FD8" w14:textId="37A18A93" w:rsidR="008C16B7" w:rsidRDefault="008C16B7"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(Ref: BCS352/LHW Cato/ldv)</w:t>
      </w:r>
    </w:p>
    <w:p w14:paraId="3F776F20" w14:textId="77777777" w:rsidR="008C16B7" w:rsidRPr="00337353" w:rsidRDefault="008C16B7"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p>
    <w:p w14:paraId="1BA61E20" w14:textId="77777777" w:rsidR="00CD283E" w:rsidRPr="00337353" w:rsidRDefault="00CD283E" w:rsidP="00E540C7">
      <w:pPr>
        <w:tabs>
          <w:tab w:val="left" w:pos="3544"/>
          <w:tab w:val="left" w:pos="3969"/>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p>
    <w:p w14:paraId="4EDE6CD1" w14:textId="77777777" w:rsidR="00CD283E" w:rsidRDefault="00CD283E"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007811FA" w:rsidRPr="00337353">
        <w:rPr>
          <w:rFonts w:ascii="Arial" w:hAnsi="Arial" w:cs="Arial"/>
          <w:sz w:val="28"/>
          <w:szCs w:val="28"/>
        </w:rPr>
        <w:tab/>
      </w:r>
    </w:p>
    <w:p w14:paraId="46017ACC" w14:textId="77777777" w:rsidR="00921706" w:rsidRPr="00337353" w:rsidRDefault="00921706"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p>
    <w:p w14:paraId="41D0BB07" w14:textId="770DCF75" w:rsidR="00CD283E" w:rsidRPr="00337353" w:rsidRDefault="00CD283E" w:rsidP="003808B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On behalf of</w:t>
      </w:r>
      <w:r w:rsidR="008C16B7">
        <w:rPr>
          <w:rFonts w:ascii="Arial" w:hAnsi="Arial" w:cs="Arial"/>
          <w:sz w:val="28"/>
          <w:szCs w:val="28"/>
        </w:rPr>
        <w:t xml:space="preserve"> </w:t>
      </w:r>
      <w:r w:rsidRPr="00337353">
        <w:rPr>
          <w:rFonts w:ascii="Arial" w:hAnsi="Arial" w:cs="Arial"/>
          <w:sz w:val="28"/>
          <w:szCs w:val="28"/>
        </w:rPr>
        <w:t>Respondent</w:t>
      </w:r>
      <w:r w:rsidR="004D134B">
        <w:rPr>
          <w:rFonts w:ascii="Arial" w:hAnsi="Arial" w:cs="Arial"/>
          <w:sz w:val="28"/>
          <w:szCs w:val="28"/>
        </w:rPr>
        <w:tab/>
      </w:r>
      <w:r w:rsidR="004D134B">
        <w:rPr>
          <w:rFonts w:ascii="Arial" w:hAnsi="Arial" w:cs="Arial"/>
          <w:sz w:val="28"/>
          <w:szCs w:val="28"/>
        </w:rPr>
        <w:tab/>
      </w:r>
      <w:r w:rsidR="000C5FF8" w:rsidRPr="00337353">
        <w:rPr>
          <w:rFonts w:ascii="Arial" w:hAnsi="Arial" w:cs="Arial"/>
          <w:sz w:val="28"/>
          <w:szCs w:val="28"/>
        </w:rPr>
        <w:t>:</w:t>
      </w:r>
      <w:r w:rsidR="000C5FF8" w:rsidRPr="00337353">
        <w:rPr>
          <w:rFonts w:ascii="Arial" w:hAnsi="Arial" w:cs="Arial"/>
          <w:sz w:val="28"/>
          <w:szCs w:val="28"/>
        </w:rPr>
        <w:tab/>
      </w:r>
      <w:r w:rsidR="008C16B7">
        <w:rPr>
          <w:rFonts w:ascii="Arial" w:hAnsi="Arial" w:cs="Arial"/>
          <w:sz w:val="28"/>
          <w:szCs w:val="28"/>
        </w:rPr>
        <w:t>Adv MC Louw</w:t>
      </w:r>
    </w:p>
    <w:p w14:paraId="7FA3C9FD" w14:textId="2ACDC591" w:rsidR="00CD283E" w:rsidRDefault="008C16B7"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Instructed by</w:t>
      </w:r>
      <w:r w:rsidR="004D134B">
        <w:rPr>
          <w:rFonts w:ascii="Arial" w:hAnsi="Arial" w:cs="Arial"/>
          <w:sz w:val="28"/>
          <w:szCs w:val="28"/>
        </w:rPr>
        <w:tab/>
      </w:r>
      <w:r w:rsidR="004D134B">
        <w:rPr>
          <w:rFonts w:ascii="Arial" w:hAnsi="Arial" w:cs="Arial"/>
          <w:sz w:val="28"/>
          <w:szCs w:val="28"/>
        </w:rPr>
        <w:tab/>
      </w:r>
      <w:r w:rsidR="000C5FF8" w:rsidRPr="00337353">
        <w:rPr>
          <w:rFonts w:ascii="Arial" w:hAnsi="Arial" w:cs="Arial"/>
          <w:sz w:val="28"/>
          <w:szCs w:val="28"/>
        </w:rPr>
        <w:t xml:space="preserve">: </w:t>
      </w:r>
      <w:r w:rsidR="00337353" w:rsidRPr="00337353">
        <w:rPr>
          <w:rFonts w:ascii="Arial" w:hAnsi="Arial" w:cs="Arial"/>
          <w:sz w:val="28"/>
          <w:szCs w:val="28"/>
        </w:rPr>
        <w:tab/>
      </w:r>
      <w:r>
        <w:rPr>
          <w:rFonts w:ascii="Arial" w:hAnsi="Arial" w:cs="Arial"/>
          <w:sz w:val="28"/>
          <w:szCs w:val="28"/>
        </w:rPr>
        <w:t>Steyn Attorneys Inc</w:t>
      </w:r>
    </w:p>
    <w:p w14:paraId="4988F5EE" w14:textId="5345B61A" w:rsidR="003808B4" w:rsidRDefault="003808B4"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8C16B7">
        <w:rPr>
          <w:rFonts w:ascii="Arial" w:hAnsi="Arial" w:cs="Arial"/>
          <w:sz w:val="28"/>
          <w:szCs w:val="28"/>
        </w:rPr>
        <w:t>7</w:t>
      </w:r>
      <w:r>
        <w:rPr>
          <w:rFonts w:ascii="Arial" w:hAnsi="Arial" w:cs="Arial"/>
          <w:sz w:val="28"/>
          <w:szCs w:val="28"/>
        </w:rPr>
        <w:t xml:space="preserve">1 </w:t>
      </w:r>
      <w:r w:rsidR="008C16B7">
        <w:rPr>
          <w:rFonts w:ascii="Arial" w:hAnsi="Arial" w:cs="Arial"/>
          <w:sz w:val="28"/>
          <w:szCs w:val="28"/>
        </w:rPr>
        <w:t xml:space="preserve">Durban </w:t>
      </w:r>
      <w:r>
        <w:rPr>
          <w:rFonts w:ascii="Arial" w:hAnsi="Arial" w:cs="Arial"/>
          <w:sz w:val="28"/>
          <w:szCs w:val="28"/>
        </w:rPr>
        <w:t>S</w:t>
      </w:r>
      <w:r w:rsidR="008C16B7">
        <w:rPr>
          <w:rFonts w:ascii="Arial" w:hAnsi="Arial" w:cs="Arial"/>
          <w:sz w:val="28"/>
          <w:szCs w:val="28"/>
        </w:rPr>
        <w:t>treet</w:t>
      </w:r>
    </w:p>
    <w:p w14:paraId="3467E8F9" w14:textId="1260E0A2" w:rsidR="008C16B7" w:rsidRDefault="008C16B7"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Worcester</w:t>
      </w:r>
    </w:p>
    <w:p w14:paraId="29965349" w14:textId="2B0E7E44" w:rsidR="008C16B7" w:rsidRDefault="008C16B7"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c/o Hill, McHardy &amp; Herbst Inc</w:t>
      </w:r>
    </w:p>
    <w:p w14:paraId="73BC396F" w14:textId="375AEE57" w:rsidR="008C16B7" w:rsidRDefault="008C16B7"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7 Collins Road</w:t>
      </w:r>
    </w:p>
    <w:p w14:paraId="264F9197" w14:textId="77F5AD4D" w:rsidR="003808B4" w:rsidRPr="00337353" w:rsidRDefault="003808B4"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8C16B7">
        <w:rPr>
          <w:rFonts w:ascii="Arial" w:hAnsi="Arial" w:cs="Arial"/>
          <w:sz w:val="28"/>
          <w:szCs w:val="28"/>
        </w:rPr>
        <w:t>A</w:t>
      </w:r>
      <w:r w:rsidR="007B6EC1">
        <w:rPr>
          <w:rFonts w:ascii="Arial" w:hAnsi="Arial" w:cs="Arial"/>
          <w:sz w:val="28"/>
          <w:szCs w:val="28"/>
        </w:rPr>
        <w:t xml:space="preserve"> x</w:t>
      </w:r>
      <w:r w:rsidR="008C16B7">
        <w:rPr>
          <w:rFonts w:ascii="Arial" w:hAnsi="Arial" w:cs="Arial"/>
          <w:sz w:val="28"/>
          <w:szCs w:val="28"/>
        </w:rPr>
        <w:t>rboretum</w:t>
      </w:r>
    </w:p>
    <w:p w14:paraId="5591176F" w14:textId="77777777" w:rsidR="002D2239" w:rsidRPr="00337353" w:rsidRDefault="00925A78" w:rsidP="003808B4">
      <w:pPr>
        <w:tabs>
          <w:tab w:val="left" w:pos="3544"/>
          <w:tab w:val="left" w:pos="3660"/>
          <w:tab w:val="left" w:pos="3969"/>
        </w:tabs>
        <w:spacing w:after="0" w:line="360" w:lineRule="auto"/>
        <w:jc w:val="both"/>
        <w:rPr>
          <w:rFonts w:ascii="Arial" w:hAnsi="Arial" w:cs="Arial"/>
          <w:sz w:val="28"/>
          <w:szCs w:val="28"/>
        </w:rPr>
      </w:pPr>
      <w:r w:rsidRPr="00337353">
        <w:rPr>
          <w:rFonts w:ascii="Arial" w:hAnsi="Arial" w:cs="Arial"/>
          <w:sz w:val="28"/>
          <w:szCs w:val="28"/>
        </w:rPr>
        <w:t xml:space="preserve">                                              </w:t>
      </w:r>
      <w:r w:rsidR="00EB2265">
        <w:rPr>
          <w:rFonts w:ascii="Arial" w:hAnsi="Arial" w:cs="Arial"/>
          <w:sz w:val="28"/>
          <w:szCs w:val="28"/>
        </w:rPr>
        <w:tab/>
      </w:r>
      <w:r w:rsidR="00EB2265">
        <w:rPr>
          <w:rFonts w:ascii="Arial" w:hAnsi="Arial" w:cs="Arial"/>
          <w:sz w:val="28"/>
          <w:szCs w:val="28"/>
        </w:rPr>
        <w:tab/>
      </w:r>
      <w:r w:rsidR="004D134B">
        <w:rPr>
          <w:rFonts w:ascii="Arial" w:hAnsi="Arial" w:cs="Arial"/>
          <w:sz w:val="28"/>
          <w:szCs w:val="28"/>
        </w:rPr>
        <w:tab/>
      </w:r>
      <w:r w:rsidRPr="00337353">
        <w:rPr>
          <w:rFonts w:ascii="Arial" w:hAnsi="Arial" w:cs="Arial"/>
          <w:sz w:val="28"/>
          <w:szCs w:val="28"/>
        </w:rPr>
        <w:t>B</w:t>
      </w:r>
      <w:r w:rsidR="003808B4" w:rsidRPr="00337353">
        <w:rPr>
          <w:rFonts w:ascii="Arial" w:hAnsi="Arial" w:cs="Arial"/>
          <w:sz w:val="28"/>
          <w:szCs w:val="28"/>
        </w:rPr>
        <w:t>loemfontein</w:t>
      </w:r>
    </w:p>
    <w:p w14:paraId="5C66136D" w14:textId="7292D56C" w:rsidR="00FE2831" w:rsidRPr="00337353" w:rsidRDefault="003808B4" w:rsidP="00E540C7">
      <w:pPr>
        <w:spacing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C16B7">
        <w:rPr>
          <w:rFonts w:ascii="Arial" w:hAnsi="Arial" w:cs="Arial"/>
          <w:sz w:val="28"/>
          <w:szCs w:val="28"/>
        </w:rPr>
        <w:tab/>
      </w:r>
      <w:r w:rsidR="008C16B7">
        <w:rPr>
          <w:rFonts w:ascii="Arial" w:hAnsi="Arial" w:cs="Arial"/>
          <w:sz w:val="28"/>
          <w:szCs w:val="28"/>
        </w:rPr>
        <w:tab/>
        <w:t>(Ref: Pieter Schuurman)</w:t>
      </w:r>
      <w:r w:rsidR="00FE2831">
        <w:rPr>
          <w:rFonts w:ascii="Arial" w:hAnsi="Arial" w:cs="Arial"/>
          <w:sz w:val="28"/>
          <w:szCs w:val="28"/>
        </w:rPr>
        <w:tab/>
      </w:r>
    </w:p>
    <w:sectPr w:rsidR="00FE2831" w:rsidRPr="00337353" w:rsidSect="00725F1C">
      <w:headerReference w:type="default" r:id="rId17"/>
      <w:footerReference w:type="default" r:id="rId18"/>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3D78" w14:textId="77777777" w:rsidR="00701994" w:rsidRDefault="00701994">
      <w:pPr>
        <w:spacing w:after="0" w:line="240" w:lineRule="auto"/>
      </w:pPr>
      <w:r>
        <w:separator/>
      </w:r>
    </w:p>
  </w:endnote>
  <w:endnote w:type="continuationSeparator" w:id="0">
    <w:p w14:paraId="2C5BF735" w14:textId="77777777" w:rsidR="00701994" w:rsidRDefault="007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7BE0" w14:textId="77777777" w:rsidR="00213D65" w:rsidRDefault="00213D65" w:rsidP="00830B89">
    <w:pPr>
      <w:pStyle w:val="Footer"/>
      <w:jc w:val="center"/>
    </w:pPr>
  </w:p>
  <w:p w14:paraId="2D963304" w14:textId="77777777" w:rsidR="00213D65" w:rsidRDefault="0021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96DE" w14:textId="77777777" w:rsidR="00701994" w:rsidRDefault="00701994">
      <w:pPr>
        <w:spacing w:after="0" w:line="240" w:lineRule="auto"/>
      </w:pPr>
      <w:r>
        <w:separator/>
      </w:r>
    </w:p>
  </w:footnote>
  <w:footnote w:type="continuationSeparator" w:id="0">
    <w:p w14:paraId="782EEB34" w14:textId="77777777" w:rsidR="00701994" w:rsidRDefault="0070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09934"/>
      <w:docPartObj>
        <w:docPartGallery w:val="Page Numbers (Top of Page)"/>
        <w:docPartUnique/>
      </w:docPartObj>
    </w:sdtPr>
    <w:sdtEndPr>
      <w:rPr>
        <w:noProof/>
      </w:rPr>
    </w:sdtEndPr>
    <w:sdtContent>
      <w:p w14:paraId="32302D96" w14:textId="72EF0F7C" w:rsidR="00213D65" w:rsidRDefault="00213D65">
        <w:pPr>
          <w:pStyle w:val="Header"/>
          <w:jc w:val="right"/>
        </w:pPr>
        <w:r>
          <w:fldChar w:fldCharType="begin"/>
        </w:r>
        <w:r>
          <w:instrText xml:space="preserve"> PAGE   \* MERGEFORMAT </w:instrText>
        </w:r>
        <w:r>
          <w:fldChar w:fldCharType="separate"/>
        </w:r>
        <w:r w:rsidR="001C1613">
          <w:rPr>
            <w:noProof/>
          </w:rPr>
          <w:t>2</w:t>
        </w:r>
        <w:r>
          <w:rPr>
            <w:noProof/>
          </w:rPr>
          <w:fldChar w:fldCharType="end"/>
        </w:r>
      </w:p>
    </w:sdtContent>
  </w:sdt>
  <w:p w14:paraId="7D519487" w14:textId="77777777" w:rsidR="00213D65" w:rsidRDefault="0021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0A88"/>
    <w:multiLevelType w:val="hybridMultilevel"/>
    <w:tmpl w:val="5754AE9A"/>
    <w:lvl w:ilvl="0" w:tplc="FD8A4004">
      <w:start w:val="1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AD0AA1"/>
    <w:multiLevelType w:val="hybridMultilevel"/>
    <w:tmpl w:val="F952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0D5780"/>
    <w:multiLevelType w:val="hybridMultilevel"/>
    <w:tmpl w:val="6E844FCA"/>
    <w:lvl w:ilvl="0" w:tplc="6AC22A14">
      <w:start w:val="1"/>
      <w:numFmt w:val="lowerLetter"/>
      <w:lvlText w:val="(%1)"/>
      <w:lvlJc w:val="left"/>
      <w:pPr>
        <w:ind w:left="1236" w:hanging="516"/>
      </w:pPr>
      <w:rPr>
        <w:rFonts w:hint="default"/>
        <w:i w:val="0"/>
        <w:color w:val="C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302CD1"/>
    <w:multiLevelType w:val="multilevel"/>
    <w:tmpl w:val="9EB29644"/>
    <w:lvl w:ilvl="0">
      <w:start w:val="2"/>
      <w:numFmt w:val="upperRoman"/>
      <w:lvlText w:val="%1"/>
      <w:lvlJc w:val="left"/>
      <w:pPr>
        <w:ind w:left="431" w:hanging="431"/>
      </w:pPr>
      <w:rPr>
        <w:rFonts w:ascii="Times New Roman" w:hAnsi="Times New Roman" w:hint="default"/>
        <w:b/>
        <w:i w:val="0"/>
        <w:sz w:val="28"/>
      </w:rPr>
    </w:lvl>
    <w:lvl w:ilvl="1">
      <w:start w:val="2"/>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269B45CD"/>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19A0AEE"/>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70E4488"/>
    <w:multiLevelType w:val="multilevel"/>
    <w:tmpl w:val="460814EA"/>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82E06D2"/>
    <w:multiLevelType w:val="multilevel"/>
    <w:tmpl w:val="5BA6473A"/>
    <w:lvl w:ilvl="0">
      <w:start w:val="3"/>
      <w:numFmt w:val="upperRoman"/>
      <w:lvlText w:val="%1"/>
      <w:lvlJc w:val="left"/>
      <w:pPr>
        <w:ind w:left="431" w:hanging="431"/>
      </w:pPr>
      <w:rPr>
        <w:rFonts w:ascii="Times New Roman" w:hAnsi="Times New Roman" w:hint="default"/>
        <w:b/>
        <w:i w:val="0"/>
        <w:sz w:val="28"/>
      </w:rPr>
    </w:lvl>
    <w:lvl w:ilvl="1">
      <w:start w:val="3"/>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3EE10E93"/>
    <w:multiLevelType w:val="hybridMultilevel"/>
    <w:tmpl w:val="4CD60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0F82E13"/>
    <w:multiLevelType w:val="hybridMultilevel"/>
    <w:tmpl w:val="C576C760"/>
    <w:lvl w:ilvl="0" w:tplc="89CE1CE4">
      <w:start w:val="1"/>
      <w:numFmt w:val="decimal"/>
      <w:lvlText w:val="(%1)"/>
      <w:lvlJc w:val="left"/>
      <w:pPr>
        <w:ind w:left="1488" w:hanging="636"/>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0">
    <w:nsid w:val="41FE6031"/>
    <w:multiLevelType w:val="hybridMultilevel"/>
    <w:tmpl w:val="B73CE61E"/>
    <w:lvl w:ilvl="0" w:tplc="962209F8">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55070F"/>
    <w:multiLevelType w:val="multilevel"/>
    <w:tmpl w:val="5010E938"/>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49F21F6E"/>
    <w:multiLevelType w:val="multilevel"/>
    <w:tmpl w:val="5D9C7CF8"/>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ABD0AA7"/>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1EF7B77"/>
    <w:multiLevelType w:val="hybridMultilevel"/>
    <w:tmpl w:val="BA5CEE3E"/>
    <w:lvl w:ilvl="0" w:tplc="CF080374">
      <w:start w:val="3"/>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24C66C8"/>
    <w:multiLevelType w:val="hybridMultilevel"/>
    <w:tmpl w:val="8C0638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DD279F"/>
    <w:multiLevelType w:val="multilevel"/>
    <w:tmpl w:val="22D243E2"/>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587"/>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5E731FFF"/>
    <w:multiLevelType w:val="hybridMultilevel"/>
    <w:tmpl w:val="269A515A"/>
    <w:lvl w:ilvl="0" w:tplc="59B601E2">
      <w:start w:val="1"/>
      <w:numFmt w:val="lowerLetter"/>
      <w:lvlText w:val="(%1)"/>
      <w:lvlJc w:val="left"/>
      <w:pPr>
        <w:ind w:left="1236" w:hanging="516"/>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EAD5876"/>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61BB19FD"/>
    <w:multiLevelType w:val="hybridMultilevel"/>
    <w:tmpl w:val="216CA036"/>
    <w:lvl w:ilvl="0" w:tplc="574C575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7EE73F6"/>
    <w:multiLevelType w:val="hybridMultilevel"/>
    <w:tmpl w:val="D01EC24E"/>
    <w:lvl w:ilvl="0" w:tplc="96EEB9E4">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nsid w:val="69D014E4"/>
    <w:multiLevelType w:val="hybridMultilevel"/>
    <w:tmpl w:val="8348C682"/>
    <w:lvl w:ilvl="0" w:tplc="40C66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73B668BA"/>
    <w:multiLevelType w:val="multilevel"/>
    <w:tmpl w:val="68BEA5EC"/>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380"/>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58A06B1"/>
    <w:multiLevelType w:val="hybridMultilevel"/>
    <w:tmpl w:val="2222FA00"/>
    <w:lvl w:ilvl="0" w:tplc="AE7A223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5">
    <w:nsid w:val="78E71270"/>
    <w:multiLevelType w:val="multilevel"/>
    <w:tmpl w:val="FB96774A"/>
    <w:lvl w:ilvl="0">
      <w:start w:val="1"/>
      <w:numFmt w:val="upperRoman"/>
      <w:lvlText w:val="%1"/>
      <w:lvlJc w:val="left"/>
      <w:pPr>
        <w:ind w:left="567" w:hanging="567"/>
      </w:pPr>
      <w:rPr>
        <w:rFonts w:ascii="Times New Roman" w:hAnsi="Times New Roman" w:hint="default"/>
        <w:b/>
        <w:i w:val="0"/>
        <w:sz w:val="28"/>
      </w:rPr>
    </w:lvl>
    <w:lvl w:ilvl="1">
      <w:start w:val="1"/>
      <w:numFmt w:val="decimal"/>
      <w:lvlText w:val="[%2]"/>
      <w:lvlJc w:val="left"/>
      <w:pPr>
        <w:ind w:left="947" w:hanging="380"/>
      </w:pPr>
      <w:rPr>
        <w:rFonts w:ascii="Arial" w:hAnsi="Arial" w:hint="default"/>
        <w:b w:val="0"/>
        <w:i w:val="0"/>
        <w:sz w:val="24"/>
      </w:rPr>
    </w:lvl>
    <w:lvl w:ilvl="2">
      <w:start w:val="1"/>
      <w:numFmt w:val="lowerLetter"/>
      <w:lvlText w:val="%3"/>
      <w:lvlJc w:val="left"/>
      <w:pPr>
        <w:ind w:left="1304" w:hanging="357"/>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791C6A08"/>
    <w:multiLevelType w:val="hybridMultilevel"/>
    <w:tmpl w:val="566259D8"/>
    <w:lvl w:ilvl="0" w:tplc="05FCD51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
  </w:num>
  <w:num w:numId="2">
    <w:abstractNumId w:val="22"/>
  </w:num>
  <w:num w:numId="3">
    <w:abstractNumId w:val="0"/>
  </w:num>
  <w:num w:numId="4">
    <w:abstractNumId w:val="9"/>
  </w:num>
  <w:num w:numId="5">
    <w:abstractNumId w:val="21"/>
  </w:num>
  <w:num w:numId="6">
    <w:abstractNumId w:val="11"/>
  </w:num>
  <w:num w:numId="7">
    <w:abstractNumId w:val="16"/>
  </w:num>
  <w:num w:numId="8">
    <w:abstractNumId w:val="23"/>
  </w:num>
  <w:num w:numId="9">
    <w:abstractNumId w:val="25"/>
  </w:num>
  <w:num w:numId="10">
    <w:abstractNumId w:val="12"/>
  </w:num>
  <w:num w:numId="11">
    <w:abstractNumId w:val="18"/>
  </w:num>
  <w:num w:numId="12">
    <w:abstractNumId w:val="13"/>
  </w:num>
  <w:num w:numId="13">
    <w:abstractNumId w:val="6"/>
  </w:num>
  <w:num w:numId="14">
    <w:abstractNumId w:val="3"/>
  </w:num>
  <w:num w:numId="15">
    <w:abstractNumId w:val="7"/>
  </w:num>
  <w:num w:numId="16">
    <w:abstractNumId w:val="4"/>
  </w:num>
  <w:num w:numId="17">
    <w:abstractNumId w:val="5"/>
  </w:num>
  <w:num w:numId="18">
    <w:abstractNumId w:val="8"/>
  </w:num>
  <w:num w:numId="19">
    <w:abstractNumId w:val="15"/>
  </w:num>
  <w:num w:numId="20">
    <w:abstractNumId w:val="10"/>
  </w:num>
  <w:num w:numId="21">
    <w:abstractNumId w:val="24"/>
  </w:num>
  <w:num w:numId="22">
    <w:abstractNumId w:val="26"/>
  </w:num>
  <w:num w:numId="23">
    <w:abstractNumId w:val="20"/>
  </w:num>
  <w:num w:numId="24">
    <w:abstractNumId w:val="14"/>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3E"/>
    <w:rsid w:val="000103A2"/>
    <w:rsid w:val="00010EC2"/>
    <w:rsid w:val="00013DEB"/>
    <w:rsid w:val="0001569B"/>
    <w:rsid w:val="00015874"/>
    <w:rsid w:val="00026DE2"/>
    <w:rsid w:val="000327B1"/>
    <w:rsid w:val="00040FBB"/>
    <w:rsid w:val="0005398F"/>
    <w:rsid w:val="00061BE5"/>
    <w:rsid w:val="0007387E"/>
    <w:rsid w:val="00073A7C"/>
    <w:rsid w:val="00074E32"/>
    <w:rsid w:val="00077127"/>
    <w:rsid w:val="00077F35"/>
    <w:rsid w:val="0008340B"/>
    <w:rsid w:val="00085E70"/>
    <w:rsid w:val="0009110B"/>
    <w:rsid w:val="00091C63"/>
    <w:rsid w:val="00094A08"/>
    <w:rsid w:val="0009503A"/>
    <w:rsid w:val="00095E65"/>
    <w:rsid w:val="0009630F"/>
    <w:rsid w:val="00096DA0"/>
    <w:rsid w:val="000A1C01"/>
    <w:rsid w:val="000A720D"/>
    <w:rsid w:val="000B3AB3"/>
    <w:rsid w:val="000C2782"/>
    <w:rsid w:val="000C5FF8"/>
    <w:rsid w:val="000D44F4"/>
    <w:rsid w:val="000E4626"/>
    <w:rsid w:val="000E6917"/>
    <w:rsid w:val="000E70C6"/>
    <w:rsid w:val="000F2E9A"/>
    <w:rsid w:val="000F3FF9"/>
    <w:rsid w:val="000F5925"/>
    <w:rsid w:val="00105D5B"/>
    <w:rsid w:val="00110DBB"/>
    <w:rsid w:val="00113B6D"/>
    <w:rsid w:val="00120971"/>
    <w:rsid w:val="001229DA"/>
    <w:rsid w:val="00123281"/>
    <w:rsid w:val="001265AF"/>
    <w:rsid w:val="00130146"/>
    <w:rsid w:val="00131DF0"/>
    <w:rsid w:val="00132E7D"/>
    <w:rsid w:val="00137E45"/>
    <w:rsid w:val="00143460"/>
    <w:rsid w:val="00151B88"/>
    <w:rsid w:val="001559A3"/>
    <w:rsid w:val="001645F2"/>
    <w:rsid w:val="00166607"/>
    <w:rsid w:val="00174E62"/>
    <w:rsid w:val="00181B37"/>
    <w:rsid w:val="001843D7"/>
    <w:rsid w:val="00185DFB"/>
    <w:rsid w:val="00192919"/>
    <w:rsid w:val="0019732A"/>
    <w:rsid w:val="001A5DE0"/>
    <w:rsid w:val="001A625B"/>
    <w:rsid w:val="001B4905"/>
    <w:rsid w:val="001B725F"/>
    <w:rsid w:val="001C1613"/>
    <w:rsid w:val="001C34D8"/>
    <w:rsid w:val="001C650D"/>
    <w:rsid w:val="001D18A6"/>
    <w:rsid w:val="001D7A69"/>
    <w:rsid w:val="001E0C8A"/>
    <w:rsid w:val="001E0D59"/>
    <w:rsid w:val="001E1845"/>
    <w:rsid w:val="001E3FC2"/>
    <w:rsid w:val="001F777B"/>
    <w:rsid w:val="00204DD7"/>
    <w:rsid w:val="002050F1"/>
    <w:rsid w:val="00213D65"/>
    <w:rsid w:val="00213FED"/>
    <w:rsid w:val="00214937"/>
    <w:rsid w:val="00214DCE"/>
    <w:rsid w:val="002167AD"/>
    <w:rsid w:val="002179E0"/>
    <w:rsid w:val="00224FB0"/>
    <w:rsid w:val="002312EC"/>
    <w:rsid w:val="0023717F"/>
    <w:rsid w:val="00247E7A"/>
    <w:rsid w:val="002504D3"/>
    <w:rsid w:val="002514C3"/>
    <w:rsid w:val="0025513B"/>
    <w:rsid w:val="00272E62"/>
    <w:rsid w:val="002732A5"/>
    <w:rsid w:val="00273D48"/>
    <w:rsid w:val="00283A32"/>
    <w:rsid w:val="00286BD6"/>
    <w:rsid w:val="00287488"/>
    <w:rsid w:val="00290E85"/>
    <w:rsid w:val="00297DB3"/>
    <w:rsid w:val="002A2914"/>
    <w:rsid w:val="002B4906"/>
    <w:rsid w:val="002C21DE"/>
    <w:rsid w:val="002D2239"/>
    <w:rsid w:val="002D40BF"/>
    <w:rsid w:val="0030546B"/>
    <w:rsid w:val="00310C93"/>
    <w:rsid w:val="00316348"/>
    <w:rsid w:val="00323812"/>
    <w:rsid w:val="00327080"/>
    <w:rsid w:val="003343F1"/>
    <w:rsid w:val="00336F4A"/>
    <w:rsid w:val="00337353"/>
    <w:rsid w:val="0034336D"/>
    <w:rsid w:val="00343A55"/>
    <w:rsid w:val="0034758D"/>
    <w:rsid w:val="00351435"/>
    <w:rsid w:val="00351DD5"/>
    <w:rsid w:val="00355741"/>
    <w:rsid w:val="00356E79"/>
    <w:rsid w:val="003808B4"/>
    <w:rsid w:val="00392820"/>
    <w:rsid w:val="00397394"/>
    <w:rsid w:val="003A57C3"/>
    <w:rsid w:val="003B4A99"/>
    <w:rsid w:val="003B6526"/>
    <w:rsid w:val="003C5C34"/>
    <w:rsid w:val="003C701F"/>
    <w:rsid w:val="003D112E"/>
    <w:rsid w:val="003D5779"/>
    <w:rsid w:val="003D79B8"/>
    <w:rsid w:val="003E6448"/>
    <w:rsid w:val="003E6D1C"/>
    <w:rsid w:val="003F2BD7"/>
    <w:rsid w:val="003F531C"/>
    <w:rsid w:val="003F69D1"/>
    <w:rsid w:val="00400D3F"/>
    <w:rsid w:val="004030C0"/>
    <w:rsid w:val="004043CD"/>
    <w:rsid w:val="00411803"/>
    <w:rsid w:val="00415568"/>
    <w:rsid w:val="0041785C"/>
    <w:rsid w:val="00420582"/>
    <w:rsid w:val="00420DFA"/>
    <w:rsid w:val="004246ED"/>
    <w:rsid w:val="0043035A"/>
    <w:rsid w:val="004310C9"/>
    <w:rsid w:val="00431F13"/>
    <w:rsid w:val="00437169"/>
    <w:rsid w:val="004376D9"/>
    <w:rsid w:val="00437DC3"/>
    <w:rsid w:val="00440332"/>
    <w:rsid w:val="00450F71"/>
    <w:rsid w:val="0045121C"/>
    <w:rsid w:val="00455ACF"/>
    <w:rsid w:val="00456178"/>
    <w:rsid w:val="0046501A"/>
    <w:rsid w:val="0046779D"/>
    <w:rsid w:val="004830A6"/>
    <w:rsid w:val="004859C1"/>
    <w:rsid w:val="00486BC7"/>
    <w:rsid w:val="00494F12"/>
    <w:rsid w:val="004959D1"/>
    <w:rsid w:val="00496F3B"/>
    <w:rsid w:val="00497221"/>
    <w:rsid w:val="004A056F"/>
    <w:rsid w:val="004B03F5"/>
    <w:rsid w:val="004B1DAC"/>
    <w:rsid w:val="004B73BC"/>
    <w:rsid w:val="004C4CFD"/>
    <w:rsid w:val="004D134B"/>
    <w:rsid w:val="004D6884"/>
    <w:rsid w:val="004D6B37"/>
    <w:rsid w:val="004F08A7"/>
    <w:rsid w:val="0050319B"/>
    <w:rsid w:val="005037C0"/>
    <w:rsid w:val="005155C9"/>
    <w:rsid w:val="0052361B"/>
    <w:rsid w:val="005241BC"/>
    <w:rsid w:val="00530A55"/>
    <w:rsid w:val="00532037"/>
    <w:rsid w:val="005321F7"/>
    <w:rsid w:val="005335AC"/>
    <w:rsid w:val="005345EE"/>
    <w:rsid w:val="00535D7B"/>
    <w:rsid w:val="005450F7"/>
    <w:rsid w:val="00574BE2"/>
    <w:rsid w:val="00582DB4"/>
    <w:rsid w:val="0058355E"/>
    <w:rsid w:val="00583C46"/>
    <w:rsid w:val="005853B1"/>
    <w:rsid w:val="005902F9"/>
    <w:rsid w:val="00594303"/>
    <w:rsid w:val="00595D42"/>
    <w:rsid w:val="0059763A"/>
    <w:rsid w:val="005A139A"/>
    <w:rsid w:val="005A3CE5"/>
    <w:rsid w:val="005A4805"/>
    <w:rsid w:val="005A4D68"/>
    <w:rsid w:val="005A6E07"/>
    <w:rsid w:val="005B0EEA"/>
    <w:rsid w:val="005B2915"/>
    <w:rsid w:val="005C5D1A"/>
    <w:rsid w:val="005E420A"/>
    <w:rsid w:val="005E4597"/>
    <w:rsid w:val="005E5C8B"/>
    <w:rsid w:val="005F02A0"/>
    <w:rsid w:val="0060307E"/>
    <w:rsid w:val="00605EFB"/>
    <w:rsid w:val="0061195F"/>
    <w:rsid w:val="0062172C"/>
    <w:rsid w:val="006229DA"/>
    <w:rsid w:val="0062474F"/>
    <w:rsid w:val="00642B98"/>
    <w:rsid w:val="00642F80"/>
    <w:rsid w:val="00643809"/>
    <w:rsid w:val="00654CDE"/>
    <w:rsid w:val="006664C4"/>
    <w:rsid w:val="0067240C"/>
    <w:rsid w:val="00674D24"/>
    <w:rsid w:val="00685BF4"/>
    <w:rsid w:val="006A0DAB"/>
    <w:rsid w:val="006A2614"/>
    <w:rsid w:val="006A4683"/>
    <w:rsid w:val="006A4CCC"/>
    <w:rsid w:val="006A5225"/>
    <w:rsid w:val="006B17E7"/>
    <w:rsid w:val="006B2750"/>
    <w:rsid w:val="006B2EA1"/>
    <w:rsid w:val="006B3D5C"/>
    <w:rsid w:val="006B6DD0"/>
    <w:rsid w:val="006C1946"/>
    <w:rsid w:val="006D3221"/>
    <w:rsid w:val="006D7442"/>
    <w:rsid w:val="006E064B"/>
    <w:rsid w:val="006E3900"/>
    <w:rsid w:val="006E3E7B"/>
    <w:rsid w:val="006E62DD"/>
    <w:rsid w:val="006E7E6E"/>
    <w:rsid w:val="006F3161"/>
    <w:rsid w:val="00701994"/>
    <w:rsid w:val="007019BB"/>
    <w:rsid w:val="00704502"/>
    <w:rsid w:val="007157B6"/>
    <w:rsid w:val="007158DF"/>
    <w:rsid w:val="00717148"/>
    <w:rsid w:val="0072538F"/>
    <w:rsid w:val="007258E1"/>
    <w:rsid w:val="00725F1C"/>
    <w:rsid w:val="007329ED"/>
    <w:rsid w:val="00735434"/>
    <w:rsid w:val="007365AA"/>
    <w:rsid w:val="00741F13"/>
    <w:rsid w:val="0074512C"/>
    <w:rsid w:val="007463CE"/>
    <w:rsid w:val="007515D5"/>
    <w:rsid w:val="00753EAD"/>
    <w:rsid w:val="00754F9F"/>
    <w:rsid w:val="007572DB"/>
    <w:rsid w:val="007617D3"/>
    <w:rsid w:val="007624DC"/>
    <w:rsid w:val="00770021"/>
    <w:rsid w:val="00770AC5"/>
    <w:rsid w:val="007811FA"/>
    <w:rsid w:val="007834FA"/>
    <w:rsid w:val="007920A7"/>
    <w:rsid w:val="00793D2E"/>
    <w:rsid w:val="00794F19"/>
    <w:rsid w:val="00797563"/>
    <w:rsid w:val="00797FF2"/>
    <w:rsid w:val="007A08CD"/>
    <w:rsid w:val="007A2D8F"/>
    <w:rsid w:val="007B300B"/>
    <w:rsid w:val="007B6EC1"/>
    <w:rsid w:val="007B7C36"/>
    <w:rsid w:val="007C1ED2"/>
    <w:rsid w:val="007C3A81"/>
    <w:rsid w:val="007C3DF9"/>
    <w:rsid w:val="007D1F5F"/>
    <w:rsid w:val="007D54C7"/>
    <w:rsid w:val="007E2897"/>
    <w:rsid w:val="007E4B52"/>
    <w:rsid w:val="007E6E3F"/>
    <w:rsid w:val="007F0897"/>
    <w:rsid w:val="007F2CEB"/>
    <w:rsid w:val="00801488"/>
    <w:rsid w:val="00801C7C"/>
    <w:rsid w:val="00804A83"/>
    <w:rsid w:val="00806919"/>
    <w:rsid w:val="00814245"/>
    <w:rsid w:val="00826919"/>
    <w:rsid w:val="00830B89"/>
    <w:rsid w:val="00836ADA"/>
    <w:rsid w:val="00837C13"/>
    <w:rsid w:val="00840CA0"/>
    <w:rsid w:val="00842828"/>
    <w:rsid w:val="00843D55"/>
    <w:rsid w:val="008561A4"/>
    <w:rsid w:val="008564E3"/>
    <w:rsid w:val="00860614"/>
    <w:rsid w:val="00861B9C"/>
    <w:rsid w:val="00870E00"/>
    <w:rsid w:val="00870E57"/>
    <w:rsid w:val="0087258C"/>
    <w:rsid w:val="00895045"/>
    <w:rsid w:val="008A2243"/>
    <w:rsid w:val="008A29F5"/>
    <w:rsid w:val="008A2BF5"/>
    <w:rsid w:val="008B4F97"/>
    <w:rsid w:val="008B5A6D"/>
    <w:rsid w:val="008B7596"/>
    <w:rsid w:val="008C16B7"/>
    <w:rsid w:val="008D1B2A"/>
    <w:rsid w:val="008D45B7"/>
    <w:rsid w:val="008E08CB"/>
    <w:rsid w:val="008E2EDA"/>
    <w:rsid w:val="008E46FD"/>
    <w:rsid w:val="008F2AF0"/>
    <w:rsid w:val="008F3D8A"/>
    <w:rsid w:val="008F6A0A"/>
    <w:rsid w:val="008F7063"/>
    <w:rsid w:val="00900400"/>
    <w:rsid w:val="00911F8D"/>
    <w:rsid w:val="00915448"/>
    <w:rsid w:val="00921706"/>
    <w:rsid w:val="00925A78"/>
    <w:rsid w:val="00925BE6"/>
    <w:rsid w:val="0093777A"/>
    <w:rsid w:val="00937E24"/>
    <w:rsid w:val="00937EE9"/>
    <w:rsid w:val="009419A1"/>
    <w:rsid w:val="00942338"/>
    <w:rsid w:val="00945BEF"/>
    <w:rsid w:val="00955DBF"/>
    <w:rsid w:val="0095603B"/>
    <w:rsid w:val="00957A5F"/>
    <w:rsid w:val="00966B4A"/>
    <w:rsid w:val="009757D8"/>
    <w:rsid w:val="00975923"/>
    <w:rsid w:val="00982040"/>
    <w:rsid w:val="00982315"/>
    <w:rsid w:val="00982C75"/>
    <w:rsid w:val="00984BEF"/>
    <w:rsid w:val="00987A33"/>
    <w:rsid w:val="00996336"/>
    <w:rsid w:val="009A0245"/>
    <w:rsid w:val="009A1FED"/>
    <w:rsid w:val="009A419F"/>
    <w:rsid w:val="009A5612"/>
    <w:rsid w:val="009A784C"/>
    <w:rsid w:val="009B11AD"/>
    <w:rsid w:val="009B41F1"/>
    <w:rsid w:val="009B5C44"/>
    <w:rsid w:val="009B69FE"/>
    <w:rsid w:val="009C357D"/>
    <w:rsid w:val="009C4BC9"/>
    <w:rsid w:val="009D3B29"/>
    <w:rsid w:val="009D5610"/>
    <w:rsid w:val="009D7084"/>
    <w:rsid w:val="009E7B7A"/>
    <w:rsid w:val="00A02D01"/>
    <w:rsid w:val="00A0725F"/>
    <w:rsid w:val="00A11560"/>
    <w:rsid w:val="00A146AB"/>
    <w:rsid w:val="00A1563B"/>
    <w:rsid w:val="00A167EE"/>
    <w:rsid w:val="00A263BC"/>
    <w:rsid w:val="00A266E6"/>
    <w:rsid w:val="00A27D05"/>
    <w:rsid w:val="00A30128"/>
    <w:rsid w:val="00A3013D"/>
    <w:rsid w:val="00A30935"/>
    <w:rsid w:val="00A33D1A"/>
    <w:rsid w:val="00A54009"/>
    <w:rsid w:val="00A54E9A"/>
    <w:rsid w:val="00A60E11"/>
    <w:rsid w:val="00A6606B"/>
    <w:rsid w:val="00A71D2E"/>
    <w:rsid w:val="00A80EF9"/>
    <w:rsid w:val="00A95E64"/>
    <w:rsid w:val="00AA16DC"/>
    <w:rsid w:val="00AB0EF1"/>
    <w:rsid w:val="00AB752D"/>
    <w:rsid w:val="00AB7984"/>
    <w:rsid w:val="00AC101E"/>
    <w:rsid w:val="00AC1ED8"/>
    <w:rsid w:val="00AC492C"/>
    <w:rsid w:val="00AC5CF4"/>
    <w:rsid w:val="00AD3B70"/>
    <w:rsid w:val="00AD40C3"/>
    <w:rsid w:val="00AD4A1E"/>
    <w:rsid w:val="00AF257A"/>
    <w:rsid w:val="00AF76FB"/>
    <w:rsid w:val="00B104D3"/>
    <w:rsid w:val="00B149A1"/>
    <w:rsid w:val="00B1678A"/>
    <w:rsid w:val="00B27E56"/>
    <w:rsid w:val="00B35E1C"/>
    <w:rsid w:val="00B3640B"/>
    <w:rsid w:val="00B43DA9"/>
    <w:rsid w:val="00B51167"/>
    <w:rsid w:val="00B60183"/>
    <w:rsid w:val="00B612D4"/>
    <w:rsid w:val="00B945A3"/>
    <w:rsid w:val="00BA2A6D"/>
    <w:rsid w:val="00BA4CB7"/>
    <w:rsid w:val="00BA7930"/>
    <w:rsid w:val="00BA7B3C"/>
    <w:rsid w:val="00BB1186"/>
    <w:rsid w:val="00BB23C6"/>
    <w:rsid w:val="00BB5426"/>
    <w:rsid w:val="00BB628F"/>
    <w:rsid w:val="00BB7697"/>
    <w:rsid w:val="00BC18F6"/>
    <w:rsid w:val="00BC3E9E"/>
    <w:rsid w:val="00BC76B6"/>
    <w:rsid w:val="00BD701F"/>
    <w:rsid w:val="00BD7AA2"/>
    <w:rsid w:val="00BD7CEA"/>
    <w:rsid w:val="00BE0BB3"/>
    <w:rsid w:val="00BE3D25"/>
    <w:rsid w:val="00BE6B6E"/>
    <w:rsid w:val="00BF74BE"/>
    <w:rsid w:val="00C0436E"/>
    <w:rsid w:val="00C13543"/>
    <w:rsid w:val="00C203FF"/>
    <w:rsid w:val="00C2633A"/>
    <w:rsid w:val="00C350F8"/>
    <w:rsid w:val="00C45B2B"/>
    <w:rsid w:val="00C4731A"/>
    <w:rsid w:val="00C53AF6"/>
    <w:rsid w:val="00C54738"/>
    <w:rsid w:val="00C637FE"/>
    <w:rsid w:val="00C63896"/>
    <w:rsid w:val="00C656DF"/>
    <w:rsid w:val="00C66DFE"/>
    <w:rsid w:val="00C67494"/>
    <w:rsid w:val="00C74E06"/>
    <w:rsid w:val="00C75D13"/>
    <w:rsid w:val="00C760CF"/>
    <w:rsid w:val="00C7617A"/>
    <w:rsid w:val="00C87E11"/>
    <w:rsid w:val="00C90406"/>
    <w:rsid w:val="00C9141D"/>
    <w:rsid w:val="00CA252E"/>
    <w:rsid w:val="00CA32E0"/>
    <w:rsid w:val="00CB6C87"/>
    <w:rsid w:val="00CC706A"/>
    <w:rsid w:val="00CD010B"/>
    <w:rsid w:val="00CD149E"/>
    <w:rsid w:val="00CD1B74"/>
    <w:rsid w:val="00CD283E"/>
    <w:rsid w:val="00CE68E5"/>
    <w:rsid w:val="00D01C1C"/>
    <w:rsid w:val="00D124D0"/>
    <w:rsid w:val="00D127EB"/>
    <w:rsid w:val="00D12B08"/>
    <w:rsid w:val="00D1496F"/>
    <w:rsid w:val="00D15F7C"/>
    <w:rsid w:val="00D211AA"/>
    <w:rsid w:val="00D233E0"/>
    <w:rsid w:val="00D31421"/>
    <w:rsid w:val="00D33807"/>
    <w:rsid w:val="00D34EDE"/>
    <w:rsid w:val="00D445E4"/>
    <w:rsid w:val="00D53F6F"/>
    <w:rsid w:val="00D6797E"/>
    <w:rsid w:val="00D722BA"/>
    <w:rsid w:val="00D75F8F"/>
    <w:rsid w:val="00D81307"/>
    <w:rsid w:val="00D825B8"/>
    <w:rsid w:val="00D82A5A"/>
    <w:rsid w:val="00D83037"/>
    <w:rsid w:val="00D847E0"/>
    <w:rsid w:val="00D90BBA"/>
    <w:rsid w:val="00D9443C"/>
    <w:rsid w:val="00D96B09"/>
    <w:rsid w:val="00DA2BCC"/>
    <w:rsid w:val="00DA67D3"/>
    <w:rsid w:val="00DB21CC"/>
    <w:rsid w:val="00DB473C"/>
    <w:rsid w:val="00DB4C66"/>
    <w:rsid w:val="00DC3BA3"/>
    <w:rsid w:val="00DD7913"/>
    <w:rsid w:val="00DE1665"/>
    <w:rsid w:val="00DE66A9"/>
    <w:rsid w:val="00DE789B"/>
    <w:rsid w:val="00E03D57"/>
    <w:rsid w:val="00E06C5B"/>
    <w:rsid w:val="00E06EAE"/>
    <w:rsid w:val="00E114F1"/>
    <w:rsid w:val="00E1259B"/>
    <w:rsid w:val="00E13A84"/>
    <w:rsid w:val="00E151FD"/>
    <w:rsid w:val="00E21F6E"/>
    <w:rsid w:val="00E2382E"/>
    <w:rsid w:val="00E24E40"/>
    <w:rsid w:val="00E356AF"/>
    <w:rsid w:val="00E37C5A"/>
    <w:rsid w:val="00E4369B"/>
    <w:rsid w:val="00E43C6D"/>
    <w:rsid w:val="00E45345"/>
    <w:rsid w:val="00E505E1"/>
    <w:rsid w:val="00E540C7"/>
    <w:rsid w:val="00E71F9C"/>
    <w:rsid w:val="00E81A3D"/>
    <w:rsid w:val="00E834CA"/>
    <w:rsid w:val="00E91896"/>
    <w:rsid w:val="00E921BF"/>
    <w:rsid w:val="00EA2501"/>
    <w:rsid w:val="00EA2BBA"/>
    <w:rsid w:val="00EA4922"/>
    <w:rsid w:val="00EA7EC5"/>
    <w:rsid w:val="00EB2265"/>
    <w:rsid w:val="00EC3B8B"/>
    <w:rsid w:val="00EC7E2E"/>
    <w:rsid w:val="00ED2082"/>
    <w:rsid w:val="00ED507F"/>
    <w:rsid w:val="00ED62A0"/>
    <w:rsid w:val="00EE170F"/>
    <w:rsid w:val="00EE1D98"/>
    <w:rsid w:val="00EE6F7C"/>
    <w:rsid w:val="00EE7896"/>
    <w:rsid w:val="00EF0C0C"/>
    <w:rsid w:val="00EF44EF"/>
    <w:rsid w:val="00EF4BF6"/>
    <w:rsid w:val="00F05C0B"/>
    <w:rsid w:val="00F07AB1"/>
    <w:rsid w:val="00F15E48"/>
    <w:rsid w:val="00F20570"/>
    <w:rsid w:val="00F21E17"/>
    <w:rsid w:val="00F222B6"/>
    <w:rsid w:val="00F2446D"/>
    <w:rsid w:val="00F26691"/>
    <w:rsid w:val="00F30D4A"/>
    <w:rsid w:val="00F34337"/>
    <w:rsid w:val="00F50528"/>
    <w:rsid w:val="00F65DA5"/>
    <w:rsid w:val="00F66C44"/>
    <w:rsid w:val="00F73C64"/>
    <w:rsid w:val="00F8010F"/>
    <w:rsid w:val="00F820E0"/>
    <w:rsid w:val="00F90035"/>
    <w:rsid w:val="00FA1C4D"/>
    <w:rsid w:val="00FB4240"/>
    <w:rsid w:val="00FD0848"/>
    <w:rsid w:val="00FD1FD1"/>
    <w:rsid w:val="00FD2994"/>
    <w:rsid w:val="00FE2831"/>
    <w:rsid w:val="00FF0C1F"/>
    <w:rsid w:val="00FF6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ADE2"/>
  <w15:docId w15:val="{E87B24DD-BAA7-4962-AF2C-A464701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3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83E"/>
    <w:pPr>
      <w:ind w:left="720"/>
      <w:contextualSpacing/>
    </w:pPr>
  </w:style>
  <w:style w:type="paragraph" w:styleId="Header">
    <w:name w:val="header"/>
    <w:basedOn w:val="Normal"/>
    <w:link w:val="HeaderChar"/>
    <w:uiPriority w:val="99"/>
    <w:unhideWhenUsed/>
    <w:rsid w:val="00C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3E"/>
  </w:style>
  <w:style w:type="paragraph" w:styleId="Footer">
    <w:name w:val="footer"/>
    <w:basedOn w:val="Normal"/>
    <w:link w:val="FooterChar"/>
    <w:uiPriority w:val="99"/>
    <w:unhideWhenUsed/>
    <w:rsid w:val="00C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3E"/>
  </w:style>
  <w:style w:type="paragraph" w:styleId="FootnoteText">
    <w:name w:val="footnote text"/>
    <w:basedOn w:val="Normal"/>
    <w:link w:val="FootnoteTextChar"/>
    <w:uiPriority w:val="99"/>
    <w:semiHidden/>
    <w:unhideWhenUsed/>
    <w:rsid w:val="00783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FA"/>
    <w:rPr>
      <w:sz w:val="20"/>
      <w:szCs w:val="20"/>
    </w:rPr>
  </w:style>
  <w:style w:type="character" w:styleId="FootnoteReference">
    <w:name w:val="footnote reference"/>
    <w:basedOn w:val="DefaultParagraphFont"/>
    <w:uiPriority w:val="99"/>
    <w:semiHidden/>
    <w:unhideWhenUsed/>
    <w:rsid w:val="007834FA"/>
    <w:rPr>
      <w:vertAlign w:val="superscript"/>
    </w:r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77127"/>
    <w:rPr>
      <w:color w:val="800080" w:themeColor="followedHyperlink"/>
      <w:u w:val="single"/>
    </w:rPr>
  </w:style>
  <w:style w:type="character" w:customStyle="1" w:styleId="g1">
    <w:name w:val="g1"/>
    <w:basedOn w:val="DefaultParagraphFont"/>
    <w:rsid w:val="00B104D3"/>
  </w:style>
  <w:style w:type="paragraph" w:styleId="BalloonText">
    <w:name w:val="Balloon Text"/>
    <w:basedOn w:val="Normal"/>
    <w:link w:val="BalloonTextChar"/>
    <w:uiPriority w:val="99"/>
    <w:semiHidden/>
    <w:unhideWhenUsed/>
    <w:rsid w:val="00B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423">
      <w:bodyDiv w:val="1"/>
      <w:marLeft w:val="0"/>
      <w:marRight w:val="0"/>
      <w:marTop w:val="0"/>
      <w:marBottom w:val="0"/>
      <w:divBdr>
        <w:top w:val="none" w:sz="0" w:space="0" w:color="auto"/>
        <w:left w:val="none" w:sz="0" w:space="0" w:color="auto"/>
        <w:bottom w:val="none" w:sz="0" w:space="0" w:color="auto"/>
        <w:right w:val="none" w:sz="0" w:space="0" w:color="auto"/>
      </w:divBdr>
      <w:divsChild>
        <w:div w:id="1074013631">
          <w:marLeft w:val="1134"/>
          <w:marRight w:val="0"/>
          <w:marTop w:val="60"/>
          <w:marBottom w:val="0"/>
          <w:divBdr>
            <w:top w:val="none" w:sz="0" w:space="0" w:color="auto"/>
            <w:left w:val="none" w:sz="0" w:space="0" w:color="auto"/>
            <w:bottom w:val="none" w:sz="0" w:space="0" w:color="auto"/>
            <w:right w:val="none" w:sz="0" w:space="0" w:color="auto"/>
          </w:divBdr>
        </w:div>
        <w:div w:id="465860139">
          <w:marLeft w:val="1985"/>
          <w:marRight w:val="0"/>
          <w:marTop w:val="60"/>
          <w:marBottom w:val="0"/>
          <w:divBdr>
            <w:top w:val="none" w:sz="0" w:space="0" w:color="auto"/>
            <w:left w:val="none" w:sz="0" w:space="0" w:color="auto"/>
            <w:bottom w:val="none" w:sz="0" w:space="0" w:color="auto"/>
            <w:right w:val="none" w:sz="0" w:space="0" w:color="auto"/>
          </w:divBdr>
        </w:div>
      </w:divsChild>
    </w:div>
    <w:div w:id="669530653">
      <w:bodyDiv w:val="1"/>
      <w:marLeft w:val="0"/>
      <w:marRight w:val="0"/>
      <w:marTop w:val="0"/>
      <w:marBottom w:val="0"/>
      <w:divBdr>
        <w:top w:val="none" w:sz="0" w:space="0" w:color="auto"/>
        <w:left w:val="none" w:sz="0" w:space="0" w:color="auto"/>
        <w:bottom w:val="none" w:sz="0" w:space="0" w:color="auto"/>
        <w:right w:val="none" w:sz="0" w:space="0" w:color="auto"/>
      </w:divBdr>
      <w:divsChild>
        <w:div w:id="552809417">
          <w:marLeft w:val="284"/>
          <w:marRight w:val="0"/>
          <w:marTop w:val="80"/>
          <w:marBottom w:val="0"/>
          <w:divBdr>
            <w:top w:val="none" w:sz="0" w:space="0" w:color="auto"/>
            <w:left w:val="none" w:sz="0" w:space="0" w:color="auto"/>
            <w:bottom w:val="none" w:sz="0" w:space="0" w:color="auto"/>
            <w:right w:val="none" w:sz="0" w:space="0" w:color="auto"/>
          </w:divBdr>
        </w:div>
        <w:div w:id="752513476">
          <w:marLeft w:val="1134"/>
          <w:marRight w:val="0"/>
          <w:marTop w:val="60"/>
          <w:marBottom w:val="0"/>
          <w:divBdr>
            <w:top w:val="none" w:sz="0" w:space="0" w:color="auto"/>
            <w:left w:val="none" w:sz="0" w:space="0" w:color="auto"/>
            <w:bottom w:val="none" w:sz="0" w:space="0" w:color="auto"/>
            <w:right w:val="none" w:sz="0" w:space="0" w:color="auto"/>
          </w:divBdr>
        </w:div>
        <w:div w:id="106700235">
          <w:marLeft w:val="567"/>
          <w:marRight w:val="567"/>
          <w:marTop w:val="20"/>
          <w:marBottom w:val="20"/>
          <w:divBdr>
            <w:top w:val="none" w:sz="0" w:space="0" w:color="auto"/>
            <w:left w:val="none" w:sz="0" w:space="0" w:color="auto"/>
            <w:bottom w:val="none" w:sz="0" w:space="0" w:color="auto"/>
            <w:right w:val="none" w:sz="0" w:space="0" w:color="auto"/>
          </w:divBdr>
        </w:div>
        <w:div w:id="172845704">
          <w:marLeft w:val="1134"/>
          <w:marRight w:val="0"/>
          <w:marTop w:val="60"/>
          <w:marBottom w:val="0"/>
          <w:divBdr>
            <w:top w:val="none" w:sz="0" w:space="0" w:color="auto"/>
            <w:left w:val="none" w:sz="0" w:space="0" w:color="auto"/>
            <w:bottom w:val="none" w:sz="0" w:space="0" w:color="auto"/>
            <w:right w:val="none" w:sz="0" w:space="0" w:color="auto"/>
          </w:divBdr>
        </w:div>
        <w:div w:id="48580468">
          <w:marLeft w:val="1134"/>
          <w:marRight w:val="0"/>
          <w:marTop w:val="60"/>
          <w:marBottom w:val="0"/>
          <w:divBdr>
            <w:top w:val="none" w:sz="0" w:space="0" w:color="auto"/>
            <w:left w:val="none" w:sz="0" w:space="0" w:color="auto"/>
            <w:bottom w:val="none" w:sz="0" w:space="0" w:color="auto"/>
            <w:right w:val="none" w:sz="0" w:space="0" w:color="auto"/>
          </w:divBdr>
        </w:div>
        <w:div w:id="1058629556">
          <w:marLeft w:val="1134"/>
          <w:marRight w:val="0"/>
          <w:marTop w:val="60"/>
          <w:marBottom w:val="0"/>
          <w:divBdr>
            <w:top w:val="none" w:sz="0" w:space="0" w:color="auto"/>
            <w:left w:val="none" w:sz="0" w:space="0" w:color="auto"/>
            <w:bottom w:val="none" w:sz="0" w:space="0" w:color="auto"/>
            <w:right w:val="none" w:sz="0" w:space="0" w:color="auto"/>
          </w:divBdr>
        </w:div>
        <w:div w:id="9647914">
          <w:marLeft w:val="567"/>
          <w:marRight w:val="567"/>
          <w:marTop w:val="20"/>
          <w:marBottom w:val="20"/>
          <w:divBdr>
            <w:top w:val="none" w:sz="0" w:space="0" w:color="auto"/>
            <w:left w:val="none" w:sz="0" w:space="0" w:color="auto"/>
            <w:bottom w:val="none" w:sz="0" w:space="0" w:color="auto"/>
            <w:right w:val="none" w:sz="0" w:space="0" w:color="auto"/>
          </w:divBdr>
        </w:div>
        <w:div w:id="1724140534">
          <w:marLeft w:val="1134"/>
          <w:marRight w:val="0"/>
          <w:marTop w:val="60"/>
          <w:marBottom w:val="0"/>
          <w:divBdr>
            <w:top w:val="none" w:sz="0" w:space="0" w:color="auto"/>
            <w:left w:val="none" w:sz="0" w:space="0" w:color="auto"/>
            <w:bottom w:val="none" w:sz="0" w:space="0" w:color="auto"/>
            <w:right w:val="none" w:sz="0" w:space="0" w:color="auto"/>
          </w:divBdr>
        </w:div>
        <w:div w:id="1023672663">
          <w:marLeft w:val="567"/>
          <w:marRight w:val="567"/>
          <w:marTop w:val="20"/>
          <w:marBottom w:val="20"/>
          <w:divBdr>
            <w:top w:val="none" w:sz="0" w:space="0" w:color="auto"/>
            <w:left w:val="none" w:sz="0" w:space="0" w:color="auto"/>
            <w:bottom w:val="none" w:sz="0" w:space="0" w:color="auto"/>
            <w:right w:val="none" w:sz="0" w:space="0" w:color="auto"/>
          </w:divBdr>
        </w:div>
        <w:div w:id="1869099022">
          <w:marLeft w:val="1134"/>
          <w:marRight w:val="0"/>
          <w:marTop w:val="60"/>
          <w:marBottom w:val="0"/>
          <w:divBdr>
            <w:top w:val="none" w:sz="0" w:space="0" w:color="auto"/>
            <w:left w:val="none" w:sz="0" w:space="0" w:color="auto"/>
            <w:bottom w:val="none" w:sz="0" w:space="0" w:color="auto"/>
            <w:right w:val="none" w:sz="0" w:space="0" w:color="auto"/>
          </w:divBdr>
        </w:div>
      </w:divsChild>
    </w:div>
    <w:div w:id="749039645">
      <w:bodyDiv w:val="1"/>
      <w:marLeft w:val="0"/>
      <w:marRight w:val="0"/>
      <w:marTop w:val="0"/>
      <w:marBottom w:val="0"/>
      <w:divBdr>
        <w:top w:val="none" w:sz="0" w:space="0" w:color="auto"/>
        <w:left w:val="none" w:sz="0" w:space="0" w:color="auto"/>
        <w:bottom w:val="none" w:sz="0" w:space="0" w:color="auto"/>
        <w:right w:val="none" w:sz="0" w:space="0" w:color="auto"/>
      </w:divBdr>
      <w:divsChild>
        <w:div w:id="1313295504">
          <w:marLeft w:val="284"/>
          <w:marRight w:val="0"/>
          <w:marTop w:val="80"/>
          <w:marBottom w:val="0"/>
          <w:divBdr>
            <w:top w:val="none" w:sz="0" w:space="0" w:color="auto"/>
            <w:left w:val="none" w:sz="0" w:space="0" w:color="auto"/>
            <w:bottom w:val="none" w:sz="0" w:space="0" w:color="auto"/>
            <w:right w:val="none" w:sz="0" w:space="0" w:color="auto"/>
          </w:divBdr>
        </w:div>
        <w:div w:id="1466123413">
          <w:marLeft w:val="1134"/>
          <w:marRight w:val="0"/>
          <w:marTop w:val="60"/>
          <w:marBottom w:val="0"/>
          <w:divBdr>
            <w:top w:val="none" w:sz="0" w:space="0" w:color="auto"/>
            <w:left w:val="none" w:sz="0" w:space="0" w:color="auto"/>
            <w:bottom w:val="none" w:sz="0" w:space="0" w:color="auto"/>
            <w:right w:val="none" w:sz="0" w:space="0" w:color="auto"/>
          </w:divBdr>
        </w:div>
        <w:div w:id="641234720">
          <w:marLeft w:val="1134"/>
          <w:marRight w:val="0"/>
          <w:marTop w:val="60"/>
          <w:marBottom w:val="0"/>
          <w:divBdr>
            <w:top w:val="none" w:sz="0" w:space="0" w:color="auto"/>
            <w:left w:val="none" w:sz="0" w:space="0" w:color="auto"/>
            <w:bottom w:val="none" w:sz="0" w:space="0" w:color="auto"/>
            <w:right w:val="none" w:sz="0" w:space="0" w:color="auto"/>
          </w:divBdr>
        </w:div>
      </w:divsChild>
    </w:div>
    <w:div w:id="1273125056">
      <w:bodyDiv w:val="1"/>
      <w:marLeft w:val="0"/>
      <w:marRight w:val="0"/>
      <w:marTop w:val="0"/>
      <w:marBottom w:val="0"/>
      <w:divBdr>
        <w:top w:val="none" w:sz="0" w:space="0" w:color="auto"/>
        <w:left w:val="none" w:sz="0" w:space="0" w:color="auto"/>
        <w:bottom w:val="none" w:sz="0" w:space="0" w:color="auto"/>
        <w:right w:val="none" w:sz="0" w:space="0" w:color="auto"/>
      </w:divBdr>
      <w:divsChild>
        <w:div w:id="1219434749">
          <w:marLeft w:val="0"/>
          <w:marRight w:val="0"/>
          <w:marTop w:val="120"/>
          <w:marBottom w:val="0"/>
          <w:divBdr>
            <w:top w:val="none" w:sz="0" w:space="0" w:color="auto"/>
            <w:left w:val="none" w:sz="0" w:space="0" w:color="auto"/>
            <w:bottom w:val="none" w:sz="0" w:space="0" w:color="auto"/>
            <w:right w:val="none" w:sz="0" w:space="0" w:color="auto"/>
          </w:divBdr>
        </w:div>
        <w:div w:id="604583094">
          <w:marLeft w:val="1134"/>
          <w:marRight w:val="0"/>
          <w:marTop w:val="60"/>
          <w:marBottom w:val="0"/>
          <w:divBdr>
            <w:top w:val="none" w:sz="0" w:space="0" w:color="auto"/>
            <w:left w:val="none" w:sz="0" w:space="0" w:color="auto"/>
            <w:bottom w:val="none" w:sz="0" w:space="0" w:color="auto"/>
            <w:right w:val="none" w:sz="0" w:space="0" w:color="auto"/>
          </w:divBdr>
        </w:div>
        <w:div w:id="1283876463">
          <w:marLeft w:val="1985"/>
          <w:marRight w:val="0"/>
          <w:marTop w:val="60"/>
          <w:marBottom w:val="0"/>
          <w:divBdr>
            <w:top w:val="none" w:sz="0" w:space="0" w:color="auto"/>
            <w:left w:val="none" w:sz="0" w:space="0" w:color="auto"/>
            <w:bottom w:val="none" w:sz="0" w:space="0" w:color="auto"/>
            <w:right w:val="none" w:sz="0" w:space="0" w:color="auto"/>
          </w:divBdr>
        </w:div>
        <w:div w:id="1336804201">
          <w:marLeft w:val="1985"/>
          <w:marRight w:val="0"/>
          <w:marTop w:val="60"/>
          <w:marBottom w:val="0"/>
          <w:divBdr>
            <w:top w:val="none" w:sz="0" w:space="0" w:color="auto"/>
            <w:left w:val="none" w:sz="0" w:space="0" w:color="auto"/>
            <w:bottom w:val="none" w:sz="0" w:space="0" w:color="auto"/>
            <w:right w:val="none" w:sz="0" w:space="0" w:color="auto"/>
          </w:divBdr>
        </w:div>
        <w:div w:id="1546060208">
          <w:marLeft w:val="1134"/>
          <w:marRight w:val="0"/>
          <w:marTop w:val="60"/>
          <w:marBottom w:val="0"/>
          <w:divBdr>
            <w:top w:val="none" w:sz="0" w:space="0" w:color="auto"/>
            <w:left w:val="none" w:sz="0" w:space="0" w:color="auto"/>
            <w:bottom w:val="none" w:sz="0" w:space="0" w:color="auto"/>
            <w:right w:val="none" w:sz="0" w:space="0" w:color="auto"/>
          </w:divBdr>
        </w:div>
      </w:divsChild>
    </w:div>
    <w:div w:id="1414350931">
      <w:bodyDiv w:val="1"/>
      <w:marLeft w:val="0"/>
      <w:marRight w:val="0"/>
      <w:marTop w:val="0"/>
      <w:marBottom w:val="0"/>
      <w:divBdr>
        <w:top w:val="none" w:sz="0" w:space="0" w:color="auto"/>
        <w:left w:val="none" w:sz="0" w:space="0" w:color="auto"/>
        <w:bottom w:val="none" w:sz="0" w:space="0" w:color="auto"/>
        <w:right w:val="none" w:sz="0" w:space="0" w:color="auto"/>
      </w:divBdr>
      <w:divsChild>
        <w:div w:id="583103857">
          <w:marLeft w:val="284"/>
          <w:marRight w:val="0"/>
          <w:marTop w:val="80"/>
          <w:marBottom w:val="0"/>
          <w:divBdr>
            <w:top w:val="none" w:sz="0" w:space="0" w:color="auto"/>
            <w:left w:val="none" w:sz="0" w:space="0" w:color="auto"/>
            <w:bottom w:val="none" w:sz="0" w:space="0" w:color="auto"/>
            <w:right w:val="none" w:sz="0" w:space="0" w:color="auto"/>
          </w:divBdr>
        </w:div>
        <w:div w:id="487290545">
          <w:marLeft w:val="1134"/>
          <w:marRight w:val="0"/>
          <w:marTop w:val="60"/>
          <w:marBottom w:val="0"/>
          <w:divBdr>
            <w:top w:val="none" w:sz="0" w:space="0" w:color="auto"/>
            <w:left w:val="none" w:sz="0" w:space="0" w:color="auto"/>
            <w:bottom w:val="none" w:sz="0" w:space="0" w:color="auto"/>
            <w:right w:val="none" w:sz="0" w:space="0" w:color="auto"/>
          </w:divBdr>
        </w:div>
        <w:div w:id="461072864">
          <w:marLeft w:val="1134"/>
          <w:marRight w:val="0"/>
          <w:marTop w:val="60"/>
          <w:marBottom w:val="0"/>
          <w:divBdr>
            <w:top w:val="none" w:sz="0" w:space="0" w:color="auto"/>
            <w:left w:val="none" w:sz="0" w:space="0" w:color="auto"/>
            <w:bottom w:val="none" w:sz="0" w:space="0" w:color="auto"/>
            <w:right w:val="none" w:sz="0" w:space="0" w:color="auto"/>
          </w:divBdr>
        </w:div>
      </w:divsChild>
    </w:div>
    <w:div w:id="1775977750">
      <w:bodyDiv w:val="1"/>
      <w:marLeft w:val="0"/>
      <w:marRight w:val="0"/>
      <w:marTop w:val="0"/>
      <w:marBottom w:val="0"/>
      <w:divBdr>
        <w:top w:val="none" w:sz="0" w:space="0" w:color="auto"/>
        <w:left w:val="none" w:sz="0" w:space="0" w:color="auto"/>
        <w:bottom w:val="none" w:sz="0" w:space="0" w:color="auto"/>
        <w:right w:val="none" w:sz="0" w:space="0" w:color="auto"/>
      </w:divBdr>
      <w:divsChild>
        <w:div w:id="670376405">
          <w:marLeft w:val="0"/>
          <w:marRight w:val="0"/>
          <w:marTop w:val="120"/>
          <w:marBottom w:val="0"/>
          <w:divBdr>
            <w:top w:val="none" w:sz="0" w:space="0" w:color="auto"/>
            <w:left w:val="none" w:sz="0" w:space="0" w:color="auto"/>
            <w:bottom w:val="none" w:sz="0" w:space="0" w:color="auto"/>
            <w:right w:val="none" w:sz="0" w:space="0" w:color="auto"/>
          </w:divBdr>
        </w:div>
        <w:div w:id="41372979">
          <w:marLeft w:val="0"/>
          <w:marRight w:val="0"/>
          <w:marTop w:val="60"/>
          <w:marBottom w:val="0"/>
          <w:divBdr>
            <w:top w:val="none" w:sz="0" w:space="0" w:color="auto"/>
            <w:left w:val="none" w:sz="0" w:space="0" w:color="auto"/>
            <w:bottom w:val="none" w:sz="0" w:space="0" w:color="auto"/>
            <w:right w:val="none" w:sz="0" w:space="0" w:color="auto"/>
          </w:divBdr>
        </w:div>
        <w:div w:id="1263032310">
          <w:marLeft w:val="1134"/>
          <w:marRight w:val="0"/>
          <w:marTop w:val="60"/>
          <w:marBottom w:val="0"/>
          <w:divBdr>
            <w:top w:val="none" w:sz="0" w:space="0" w:color="auto"/>
            <w:left w:val="none" w:sz="0" w:space="0" w:color="auto"/>
            <w:bottom w:val="none" w:sz="0" w:space="0" w:color="auto"/>
            <w:right w:val="none" w:sz="0" w:space="0" w:color="auto"/>
          </w:divBdr>
        </w:div>
        <w:div w:id="444033611">
          <w:marLeft w:val="1134"/>
          <w:marRight w:val="0"/>
          <w:marTop w:val="60"/>
          <w:marBottom w:val="0"/>
          <w:divBdr>
            <w:top w:val="none" w:sz="0" w:space="0" w:color="auto"/>
            <w:left w:val="none" w:sz="0" w:space="0" w:color="auto"/>
            <w:bottom w:val="none" w:sz="0" w:space="0" w:color="auto"/>
            <w:right w:val="none" w:sz="0" w:space="0" w:color="auto"/>
          </w:divBdr>
        </w:div>
        <w:div w:id="1712342574">
          <w:marLeft w:val="0"/>
          <w:marRight w:val="0"/>
          <w:marTop w:val="60"/>
          <w:marBottom w:val="0"/>
          <w:divBdr>
            <w:top w:val="none" w:sz="0" w:space="0" w:color="auto"/>
            <w:left w:val="none" w:sz="0" w:space="0" w:color="auto"/>
            <w:bottom w:val="none" w:sz="0" w:space="0" w:color="auto"/>
            <w:right w:val="none" w:sz="0" w:space="0" w:color="auto"/>
          </w:divBdr>
        </w:div>
        <w:div w:id="1794011038">
          <w:marLeft w:val="567"/>
          <w:marRight w:val="567"/>
          <w:marTop w:val="20"/>
          <w:marBottom w:val="20"/>
          <w:divBdr>
            <w:top w:val="none" w:sz="0" w:space="0" w:color="auto"/>
            <w:left w:val="none" w:sz="0" w:space="0" w:color="auto"/>
            <w:bottom w:val="none" w:sz="0" w:space="0" w:color="auto"/>
            <w:right w:val="none" w:sz="0" w:space="0" w:color="auto"/>
          </w:divBdr>
        </w:div>
        <w:div w:id="721176260">
          <w:marLeft w:val="0"/>
          <w:marRight w:val="0"/>
          <w:marTop w:val="120"/>
          <w:marBottom w:val="0"/>
          <w:divBdr>
            <w:top w:val="none" w:sz="0" w:space="0" w:color="auto"/>
            <w:left w:val="none" w:sz="0" w:space="0" w:color="auto"/>
            <w:bottom w:val="none" w:sz="0" w:space="0" w:color="auto"/>
            <w:right w:val="none" w:sz="0" w:space="0" w:color="auto"/>
          </w:divBdr>
        </w:div>
        <w:div w:id="1499731420">
          <w:marLeft w:val="1134"/>
          <w:marRight w:val="0"/>
          <w:marTop w:val="60"/>
          <w:marBottom w:val="0"/>
          <w:divBdr>
            <w:top w:val="none" w:sz="0" w:space="0" w:color="auto"/>
            <w:left w:val="none" w:sz="0" w:space="0" w:color="auto"/>
            <w:bottom w:val="none" w:sz="0" w:space="0" w:color="auto"/>
            <w:right w:val="none" w:sz="0" w:space="0" w:color="auto"/>
          </w:divBdr>
        </w:div>
        <w:div w:id="411049599">
          <w:marLeft w:val="1985"/>
          <w:marRight w:val="0"/>
          <w:marTop w:val="60"/>
          <w:marBottom w:val="0"/>
          <w:divBdr>
            <w:top w:val="none" w:sz="0" w:space="0" w:color="auto"/>
            <w:left w:val="none" w:sz="0" w:space="0" w:color="auto"/>
            <w:bottom w:val="none" w:sz="0" w:space="0" w:color="auto"/>
            <w:right w:val="none" w:sz="0" w:space="0" w:color="auto"/>
          </w:divBdr>
        </w:div>
        <w:div w:id="225341074">
          <w:marLeft w:val="1985"/>
          <w:marRight w:val="0"/>
          <w:marTop w:val="60"/>
          <w:marBottom w:val="0"/>
          <w:divBdr>
            <w:top w:val="none" w:sz="0" w:space="0" w:color="auto"/>
            <w:left w:val="none" w:sz="0" w:space="0" w:color="auto"/>
            <w:bottom w:val="none" w:sz="0" w:space="0" w:color="auto"/>
            <w:right w:val="none" w:sz="0" w:space="0" w:color="auto"/>
          </w:divBdr>
        </w:div>
        <w:div w:id="44717257">
          <w:marLeft w:val="567"/>
          <w:marRight w:val="567"/>
          <w:marTop w:val="20"/>
          <w:marBottom w:val="20"/>
          <w:divBdr>
            <w:top w:val="none" w:sz="0" w:space="0" w:color="auto"/>
            <w:left w:val="none" w:sz="0" w:space="0" w:color="auto"/>
            <w:bottom w:val="none" w:sz="0" w:space="0" w:color="auto"/>
            <w:right w:val="none" w:sz="0" w:space="0" w:color="auto"/>
          </w:divBdr>
        </w:div>
        <w:div w:id="1247837719">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cid:image003.png@01D32573.78E9044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F036-E281-4497-91BD-00DEDA72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Judge-Johannes Daffue</dc:creator>
  <cp:lastModifiedBy>Mokone</cp:lastModifiedBy>
  <cp:revision>3</cp:revision>
  <cp:lastPrinted>2020-05-11T11:21:00Z</cp:lastPrinted>
  <dcterms:created xsi:type="dcterms:W3CDTF">2023-07-14T09:41:00Z</dcterms:created>
  <dcterms:modified xsi:type="dcterms:W3CDTF">2023-07-14T09:42:00Z</dcterms:modified>
</cp:coreProperties>
</file>