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84360" w14:textId="77777777" w:rsidR="008F7F70" w:rsidRPr="00BD77FC" w:rsidRDefault="00A231F0" w:rsidP="000973CA">
      <w:pPr>
        <w:rPr>
          <w:rFonts w:ascii="Arial" w:hAnsi="Arial" w:cs="Arial"/>
          <w:u w:val="single"/>
        </w:rPr>
      </w:pPr>
      <w:r>
        <w:rPr>
          <w:noProof/>
          <w:lang w:val="en-US"/>
        </w:rPr>
        <w:drawing>
          <wp:anchor distT="0" distB="0" distL="0" distR="0" simplePos="0" relativeHeight="251660288" behindDoc="1" locked="0" layoutInCell="1" allowOverlap="1" wp14:anchorId="4959C7EA" wp14:editId="14573626">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D9FDB"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2E3A5034"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E23A4D9"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0877D707"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7880D1E0"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01007045"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0CC95A57"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8DFBE24"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0A8E31F7"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0C1F8944"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0E1BE33"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5F4A671B"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44625E52" w14:textId="77777777" w:rsidR="00A231F0"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239B7A53" w14:textId="77777777" w:rsidR="001E4E2C" w:rsidRDefault="001E4E2C" w:rsidP="00BE63E4">
      <w:pPr>
        <w:spacing w:line="276" w:lineRule="auto"/>
        <w:jc w:val="center"/>
        <w:rPr>
          <w:rFonts w:ascii="Arial" w:hAnsi="Arial" w:cs="Arial"/>
          <w:sz w:val="26"/>
          <w:szCs w:val="26"/>
        </w:rPr>
      </w:pPr>
    </w:p>
    <w:p w14:paraId="1EB076E7" w14:textId="77777777" w:rsidR="00031136" w:rsidRPr="00A231F0" w:rsidRDefault="00031136" w:rsidP="00BE63E4">
      <w:pPr>
        <w:spacing w:line="276"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722A62">
        <w:rPr>
          <w:rFonts w:ascii="Arial" w:hAnsi="Arial" w:cs="Arial"/>
        </w:rPr>
        <w:t>3901/2021</w:t>
      </w:r>
    </w:p>
    <w:p w14:paraId="72CE50F5" w14:textId="77777777" w:rsidR="00031136" w:rsidRPr="00A231F0" w:rsidRDefault="00031136" w:rsidP="00BE63E4">
      <w:pPr>
        <w:spacing w:line="276" w:lineRule="auto"/>
        <w:rPr>
          <w:rFonts w:ascii="Arial" w:hAnsi="Arial" w:cs="Arial"/>
        </w:rPr>
      </w:pPr>
      <w:r w:rsidRPr="00A231F0">
        <w:rPr>
          <w:rFonts w:ascii="Arial" w:hAnsi="Arial" w:cs="Arial"/>
        </w:rPr>
        <w:t>In the matter between:</w:t>
      </w:r>
    </w:p>
    <w:p w14:paraId="7004CD6C" w14:textId="77777777"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6"/>
      </w:tblGrid>
      <w:tr w:rsidR="00D75FF0" w14:paraId="3BB3FFDE" w14:textId="77777777" w:rsidTr="00722A62">
        <w:tc>
          <w:tcPr>
            <w:tcW w:w="6091" w:type="dxa"/>
          </w:tcPr>
          <w:p w14:paraId="0349A358" w14:textId="77777777" w:rsidR="00D75FF0" w:rsidRPr="00722A62" w:rsidRDefault="00722A6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b/>
                <w:sz w:val="24"/>
                <w:szCs w:val="24"/>
              </w:rPr>
            </w:pPr>
            <w:r>
              <w:rPr>
                <w:rFonts w:ascii="Arial" w:hAnsi="Arial" w:cs="Arial"/>
                <w:b/>
                <w:sz w:val="24"/>
                <w:szCs w:val="24"/>
              </w:rPr>
              <w:t>MOKOETSANA MOTSAMAI PETRUS</w:t>
            </w:r>
          </w:p>
          <w:p w14:paraId="3B0C2B3B"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5CE33C1E"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sz w:val="24"/>
                <w:szCs w:val="24"/>
              </w:rPr>
              <w:t>and</w:t>
            </w:r>
          </w:p>
          <w:p w14:paraId="148638E5"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7C41758A" w14:textId="77777777" w:rsidR="00D75FF0" w:rsidRPr="00722A62" w:rsidRDefault="00722A6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b/>
                <w:sz w:val="24"/>
                <w:szCs w:val="24"/>
              </w:rPr>
            </w:pPr>
            <w:r>
              <w:rPr>
                <w:rFonts w:ascii="Arial" w:hAnsi="Arial" w:cs="Arial"/>
                <w:b/>
                <w:sz w:val="24"/>
                <w:szCs w:val="24"/>
              </w:rPr>
              <w:t>ROAD ACCIDENT FUND</w:t>
            </w:r>
          </w:p>
          <w:p w14:paraId="764732DB" w14:textId="77777777" w:rsidR="00D75FF0" w:rsidRPr="00C61B75" w:rsidRDefault="00C61B75"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sz w:val="24"/>
                <w:szCs w:val="24"/>
              </w:rPr>
              <w:t xml:space="preserve">[LINK NUMBER:  </w:t>
            </w:r>
            <w:r>
              <w:rPr>
                <w:rFonts w:ascii="Arial" w:hAnsi="Arial" w:cs="Arial"/>
                <w:b/>
                <w:sz w:val="24"/>
                <w:szCs w:val="24"/>
              </w:rPr>
              <w:t>5092000</w:t>
            </w:r>
            <w:r>
              <w:rPr>
                <w:rFonts w:ascii="Arial" w:hAnsi="Arial" w:cs="Arial"/>
                <w:sz w:val="24"/>
                <w:szCs w:val="24"/>
              </w:rPr>
              <w:t>]</w:t>
            </w:r>
            <w:bookmarkStart w:id="0" w:name="_GoBack"/>
            <w:bookmarkEnd w:id="0"/>
          </w:p>
        </w:tc>
        <w:tc>
          <w:tcPr>
            <w:tcW w:w="2926" w:type="dxa"/>
          </w:tcPr>
          <w:p w14:paraId="2476E1FD" w14:textId="77777777" w:rsidR="00D75FF0" w:rsidRDefault="00722A62" w:rsidP="00722A62">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Plaintiff</w:t>
            </w:r>
          </w:p>
          <w:p w14:paraId="7FC86612" w14:textId="77777777" w:rsidR="00722A62" w:rsidRDefault="00722A62" w:rsidP="00722A62">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4600C576" w14:textId="77777777" w:rsidR="00722A62" w:rsidRDefault="00722A62" w:rsidP="00722A62">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26A422B3" w14:textId="77777777" w:rsidR="00722A62" w:rsidRDefault="00722A62" w:rsidP="00722A62">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p>
          <w:p w14:paraId="01D3F6E9" w14:textId="77777777" w:rsidR="00722A62" w:rsidRDefault="00722A62" w:rsidP="00722A62">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Arial" w:hAnsi="Arial" w:cs="Arial"/>
                <w:sz w:val="24"/>
                <w:szCs w:val="24"/>
              </w:rPr>
            </w:pPr>
            <w:r>
              <w:rPr>
                <w:rFonts w:ascii="Arial" w:hAnsi="Arial" w:cs="Arial"/>
                <w:sz w:val="24"/>
                <w:szCs w:val="24"/>
              </w:rPr>
              <w:t>Defendant</w:t>
            </w:r>
          </w:p>
        </w:tc>
      </w:tr>
    </w:tbl>
    <w:p w14:paraId="036BBC79" w14:textId="77777777" w:rsidR="00D75FF0" w:rsidRDefault="00D75F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572A29C0"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0C516FC" wp14:editId="540FB0D1">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51A9C7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079082A5" w14:textId="6319B314" w:rsidR="00031136" w:rsidRDefault="00597462" w:rsidP="00BE63E4">
      <w:pPr>
        <w:spacing w:before="240" w:line="276" w:lineRule="auto"/>
        <w:rPr>
          <w:rFonts w:ascii="Arial" w:hAnsi="Arial" w:cs="Arial"/>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705221" w:rsidRPr="00705221">
        <w:rPr>
          <w:rFonts w:ascii="Arial" w:hAnsi="Arial" w:cs="Arial"/>
          <w:b/>
          <w:bCs/>
        </w:rPr>
        <w:t>P</w:t>
      </w:r>
      <w:r w:rsidR="00705221">
        <w:rPr>
          <w:rFonts w:ascii="Arial" w:hAnsi="Arial" w:cs="Arial"/>
          <w:b/>
          <w:bCs/>
        </w:rPr>
        <w:t xml:space="preserve"> </w:t>
      </w:r>
      <w:r w:rsidR="00705221" w:rsidRPr="00705221">
        <w:rPr>
          <w:rFonts w:ascii="Arial" w:hAnsi="Arial" w:cs="Arial"/>
          <w:b/>
          <w:bCs/>
        </w:rPr>
        <w:t>R CRONJ</w:t>
      </w:r>
      <w:r w:rsidR="00705221">
        <w:rPr>
          <w:rFonts w:ascii="Arial" w:hAnsi="Arial" w:cs="Arial"/>
          <w:b/>
          <w:bCs/>
        </w:rPr>
        <w:t>É</w:t>
      </w:r>
      <w:r w:rsidR="00705221" w:rsidRPr="00705221">
        <w:rPr>
          <w:rFonts w:ascii="Arial" w:hAnsi="Arial" w:cs="Arial"/>
          <w:b/>
          <w:bCs/>
        </w:rPr>
        <w:t>, AJ</w:t>
      </w:r>
    </w:p>
    <w:p w14:paraId="4DF0A9E4"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8FF11B9" wp14:editId="6C57D134">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40DCC7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24B26147" w14:textId="4D09D395" w:rsidR="00031136" w:rsidRDefault="00031136" w:rsidP="00BE63E4">
      <w:pPr>
        <w:spacing w:before="240" w:line="276" w:lineRule="auto"/>
        <w:rPr>
          <w:rFonts w:ascii="Arial" w:hAnsi="Arial" w:cs="Arial"/>
        </w:rPr>
      </w:pPr>
      <w:r w:rsidRPr="00A231F0">
        <w:rPr>
          <w:rFonts w:ascii="Arial" w:hAnsi="Arial" w:cs="Arial"/>
          <w:b/>
          <w:u w:val="single"/>
        </w:rPr>
        <w:t>HEARD ON:</w:t>
      </w:r>
      <w:r w:rsidR="00597462" w:rsidRPr="00A231F0">
        <w:rPr>
          <w:rFonts w:ascii="Arial" w:hAnsi="Arial" w:cs="Arial"/>
        </w:rPr>
        <w:tab/>
      </w:r>
      <w:r w:rsidR="00597462" w:rsidRPr="00A231F0">
        <w:rPr>
          <w:rFonts w:ascii="Arial" w:hAnsi="Arial" w:cs="Arial"/>
        </w:rPr>
        <w:tab/>
      </w:r>
      <w:r w:rsidR="004535D3">
        <w:rPr>
          <w:rFonts w:ascii="Arial" w:hAnsi="Arial" w:cs="Arial"/>
          <w:b/>
          <w:bCs/>
        </w:rPr>
        <w:t>25</w:t>
      </w:r>
      <w:r w:rsidR="004535D3" w:rsidRPr="006242BD">
        <w:rPr>
          <w:rFonts w:ascii="Arial" w:hAnsi="Arial" w:cs="Arial"/>
          <w:b/>
          <w:bCs/>
        </w:rPr>
        <w:t xml:space="preserve"> </w:t>
      </w:r>
      <w:r w:rsidR="006242BD" w:rsidRPr="006242BD">
        <w:rPr>
          <w:rFonts w:ascii="Arial" w:hAnsi="Arial" w:cs="Arial"/>
          <w:b/>
          <w:bCs/>
        </w:rPr>
        <w:t>JULY</w:t>
      </w:r>
      <w:r w:rsidR="00025645" w:rsidRPr="006242BD">
        <w:rPr>
          <w:rFonts w:ascii="Arial" w:hAnsi="Arial" w:cs="Arial"/>
          <w:b/>
          <w:bCs/>
        </w:rPr>
        <w:t xml:space="preserve"> </w:t>
      </w:r>
      <w:r w:rsidR="000C3559" w:rsidRPr="006242BD">
        <w:rPr>
          <w:rFonts w:ascii="Arial" w:hAnsi="Arial" w:cs="Arial"/>
          <w:b/>
          <w:bCs/>
        </w:rPr>
        <w:t>202</w:t>
      </w:r>
      <w:r w:rsidR="006242BD">
        <w:rPr>
          <w:rFonts w:ascii="Arial" w:hAnsi="Arial" w:cs="Arial"/>
          <w:b/>
          <w:bCs/>
        </w:rPr>
        <w:t>3</w:t>
      </w:r>
      <w:r w:rsidRPr="00A231F0">
        <w:rPr>
          <w:rFonts w:ascii="Arial" w:hAnsi="Arial" w:cs="Arial"/>
        </w:rPr>
        <w:tab/>
      </w:r>
    </w:p>
    <w:p w14:paraId="6A4AA546"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0001A06B" wp14:editId="5973EB55">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093008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4CB36F61" w14:textId="2280A096" w:rsidR="00231388" w:rsidRDefault="00031136" w:rsidP="00BE63E4">
      <w:pPr>
        <w:spacing w:before="240" w:line="276" w:lineRule="auto"/>
        <w:rPr>
          <w:rFonts w:ascii="Arial" w:hAnsi="Arial" w:cs="Arial"/>
        </w:rPr>
      </w:pPr>
      <w:r w:rsidRPr="00A231F0">
        <w:rPr>
          <w:rFonts w:ascii="Arial" w:hAnsi="Arial" w:cs="Arial"/>
          <w:b/>
          <w:u w:val="single"/>
        </w:rPr>
        <w:t>DELIVERED ON:</w:t>
      </w:r>
      <w:r w:rsidR="00E706E4" w:rsidRPr="00A231F0">
        <w:rPr>
          <w:rFonts w:ascii="Arial" w:hAnsi="Arial" w:cs="Arial"/>
          <w:b/>
        </w:rPr>
        <w:tab/>
      </w:r>
      <w:r w:rsidR="00B91613">
        <w:rPr>
          <w:rFonts w:ascii="Arial" w:hAnsi="Arial" w:cs="Arial"/>
          <w:b/>
        </w:rPr>
        <w:t xml:space="preserve">18 </w:t>
      </w:r>
      <w:r w:rsidR="00705221">
        <w:rPr>
          <w:rFonts w:ascii="Arial" w:hAnsi="Arial" w:cs="Arial"/>
          <w:b/>
        </w:rPr>
        <w:t>AUGUST 2023</w:t>
      </w:r>
      <w:r w:rsidR="00231388" w:rsidRPr="00A231F0">
        <w:rPr>
          <w:rFonts w:ascii="Arial" w:hAnsi="Arial" w:cs="Arial"/>
        </w:rPr>
        <w:tab/>
      </w:r>
    </w:p>
    <w:p w14:paraId="1AC4CD3C" w14:textId="77777777" w:rsidR="00A231F0"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4F17FA24" wp14:editId="65E40BBF">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7355B0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0B0226FB" w14:textId="19E6C72C" w:rsidR="00231388" w:rsidRPr="00722A62" w:rsidRDefault="00231388" w:rsidP="00705221">
      <w:pPr>
        <w:spacing w:before="240" w:line="276" w:lineRule="auto"/>
        <w:rPr>
          <w:rFonts w:ascii="Arial" w:hAnsi="Arial" w:cs="Arial"/>
          <w:b/>
        </w:rPr>
      </w:pPr>
      <w:r w:rsidRPr="00A231F0">
        <w:rPr>
          <w:rFonts w:ascii="Arial" w:hAnsi="Arial" w:cs="Arial"/>
          <w:b/>
          <w:u w:val="single"/>
        </w:rPr>
        <w:t>JUDGMENT BY:</w:t>
      </w:r>
      <w:r w:rsidRPr="00A231F0">
        <w:rPr>
          <w:rFonts w:ascii="Arial" w:hAnsi="Arial" w:cs="Arial"/>
          <w:b/>
        </w:rPr>
        <w:tab/>
      </w:r>
      <w:r w:rsidR="00722A62">
        <w:rPr>
          <w:rFonts w:ascii="Arial" w:hAnsi="Arial" w:cs="Arial"/>
          <w:b/>
        </w:rPr>
        <w:t xml:space="preserve">P R </w:t>
      </w:r>
      <w:r w:rsidR="00705221" w:rsidRPr="00705221">
        <w:rPr>
          <w:rFonts w:ascii="Arial" w:hAnsi="Arial" w:cs="Arial"/>
          <w:b/>
          <w:bCs/>
        </w:rPr>
        <w:t>CRONJ</w:t>
      </w:r>
      <w:r w:rsidR="00705221">
        <w:rPr>
          <w:rFonts w:ascii="Arial" w:hAnsi="Arial" w:cs="Arial"/>
          <w:b/>
          <w:bCs/>
        </w:rPr>
        <w:t>É</w:t>
      </w:r>
      <w:r w:rsidR="00722A62">
        <w:rPr>
          <w:rFonts w:ascii="Arial" w:hAnsi="Arial" w:cs="Arial"/>
          <w:b/>
        </w:rPr>
        <w:t>, AJ</w:t>
      </w:r>
    </w:p>
    <w:p w14:paraId="3DBAB544" w14:textId="0B5F43B7" w:rsidR="00B91613"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rFonts w:ascii="Arial" w:hAnsi="Arial" w:cs="Arial"/>
          <w:noProof/>
          <w:sz w:val="24"/>
          <w:szCs w:val="24"/>
          <w:lang w:eastAsia="en-US"/>
        </w:rPr>
        <mc:AlternateContent>
          <mc:Choice Requires="wps">
            <w:drawing>
              <wp:inline distT="0" distB="0" distL="0" distR="0" wp14:anchorId="78A381F7" wp14:editId="33BDC9EE">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EF8CF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" fillcolor="#a0a0a0" stroked="f" strokeweight="1pt">
                <v:stroke miterlimit="4"/>
                <w10:anchorlock/>
              </v:rect>
            </w:pict>
          </mc:Fallback>
        </mc:AlternateContent>
      </w:r>
    </w:p>
    <w:p w14:paraId="60B568B8" w14:textId="77777777" w:rsidR="00B91613" w:rsidRDefault="00B916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1BA7BBC0" w14:textId="4CCC7798" w:rsidR="00B91613" w:rsidRPr="00F3657D" w:rsidRDefault="00B91613" w:rsidP="00B91613">
      <w:pPr>
        <w:rPr>
          <w:rFonts w:ascii="Arial" w:hAnsi="Arial" w:cs="Arial"/>
          <w:color w:val="000000"/>
        </w:rPr>
      </w:pPr>
      <w:r w:rsidRPr="00414B89">
        <w:rPr>
          <w:rFonts w:ascii="Arial" w:hAnsi="Arial" w:cs="Arial"/>
          <w:color w:val="000000"/>
        </w:rPr>
        <w:t xml:space="preserve">This judgment was handed down electronically by circulation to the parties’ representatives by email, and release to SAFLII. The date and time for hand-down is deemed to be </w:t>
      </w:r>
      <w:r>
        <w:rPr>
          <w:rFonts w:ascii="Arial" w:hAnsi="Arial" w:cs="Arial"/>
          <w:color w:val="000000"/>
        </w:rPr>
        <w:t xml:space="preserve">12h00 </w:t>
      </w:r>
      <w:r w:rsidRPr="00414B89">
        <w:rPr>
          <w:rFonts w:ascii="Arial" w:hAnsi="Arial" w:cs="Arial"/>
          <w:color w:val="000000"/>
        </w:rPr>
        <w:t xml:space="preserve">on </w:t>
      </w:r>
      <w:r>
        <w:rPr>
          <w:rFonts w:ascii="Arial" w:hAnsi="Arial" w:cs="Arial"/>
          <w:color w:val="000000"/>
        </w:rPr>
        <w:t>18 August 2023.</w:t>
      </w:r>
      <w:r w:rsidRPr="00A231F0">
        <w:rPr>
          <w:rFonts w:ascii="Arial" w:hAnsi="Arial" w:cs="Arial"/>
        </w:rPr>
        <w:tab/>
      </w:r>
    </w:p>
    <w:p w14:paraId="0CDA87C6" w14:textId="175EC0D4" w:rsidR="00B91613" w:rsidRDefault="00B91613" w:rsidP="00B91613">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r>
        <w:rPr>
          <w:noProof/>
          <w:lang w:eastAsia="en-US"/>
        </w:rPr>
        <mc:AlternateContent>
          <mc:Choice Requires="wps">
            <w:drawing>
              <wp:inline distT="0" distB="0" distL="0" distR="0" wp14:anchorId="2BAB056F" wp14:editId="49B3F22F">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EC93D54"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g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7y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mc1q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697744C" w14:textId="77777777" w:rsidR="00B91613" w:rsidRDefault="00B91613" w:rsidP="00B91613">
      <w:pPr>
        <w:spacing w:line="276" w:lineRule="auto"/>
        <w:rPr>
          <w:rFonts w:ascii="Arial" w:hAnsi="Arial" w:cs="Arial"/>
        </w:rPr>
      </w:pPr>
    </w:p>
    <w:p w14:paraId="301B5D4C" w14:textId="77777777" w:rsidR="00B91613" w:rsidRDefault="00B916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08DADD6B" w14:textId="77777777" w:rsidR="00B91613" w:rsidRDefault="00B91613"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Arial" w:hAnsi="Arial" w:cs="Arial"/>
          <w:sz w:val="24"/>
          <w:szCs w:val="24"/>
        </w:rPr>
      </w:pPr>
    </w:p>
    <w:p w14:paraId="07DD38A6" w14:textId="77777777" w:rsidR="00A231F0" w:rsidRDefault="00A231F0" w:rsidP="00BE63E4">
      <w:pPr>
        <w:spacing w:line="276" w:lineRule="auto"/>
        <w:rPr>
          <w:rFonts w:ascii="Arial" w:hAnsi="Arial" w:cs="Arial"/>
        </w:rPr>
      </w:pPr>
    </w:p>
    <w:p w14:paraId="51FCEB0A" w14:textId="2AE6638E" w:rsidR="00A73D97" w:rsidRPr="002055AC" w:rsidRDefault="00A73D97" w:rsidP="002055AC">
      <w:pPr>
        <w:rPr>
          <w:rFonts w:asciiTheme="majorHAnsi" w:hAnsiTheme="majorHAnsi" w:cstheme="majorHAnsi"/>
          <w:b/>
          <w:bCs/>
          <w:color w:val="000000" w:themeColor="text1"/>
        </w:rPr>
      </w:pPr>
      <w:r>
        <w:rPr>
          <w:rFonts w:ascii="Arial" w:hAnsi="Arial" w:cs="Arial"/>
          <w:b/>
          <w:bCs/>
        </w:rPr>
        <w:tab/>
      </w:r>
      <w:r w:rsidRPr="002055AC">
        <w:rPr>
          <w:rFonts w:asciiTheme="majorHAnsi" w:hAnsiTheme="majorHAnsi" w:cstheme="majorHAnsi"/>
          <w:b/>
          <w:bCs/>
          <w:color w:val="000000" w:themeColor="text1"/>
        </w:rPr>
        <w:t>INTRODUCTION</w:t>
      </w:r>
    </w:p>
    <w:p w14:paraId="4CD2F61F" w14:textId="77777777" w:rsidR="00231388" w:rsidRPr="002055AC" w:rsidRDefault="00231388" w:rsidP="002055AC">
      <w:pPr>
        <w:ind w:left="720" w:hanging="720"/>
        <w:rPr>
          <w:rFonts w:asciiTheme="majorHAnsi" w:hAnsiTheme="majorHAnsi" w:cstheme="majorHAnsi"/>
          <w:color w:val="000000" w:themeColor="text1"/>
        </w:rPr>
      </w:pPr>
    </w:p>
    <w:p w14:paraId="5438D77B" w14:textId="5882CD73" w:rsidR="00BE63E4"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w:t>
      </w:r>
      <w:r w:rsidRPr="002055AC">
        <w:rPr>
          <w:rFonts w:asciiTheme="majorHAnsi" w:hAnsiTheme="majorHAnsi" w:cstheme="majorHAnsi"/>
          <w:color w:val="000000" w:themeColor="text1"/>
        </w:rPr>
        <w:tab/>
        <w:t>Plaintiff is a major male who instituted action against the Road Accident Fund (“</w:t>
      </w:r>
      <w:r w:rsidRPr="002055AC">
        <w:rPr>
          <w:rFonts w:asciiTheme="majorHAnsi" w:hAnsiTheme="majorHAnsi" w:cstheme="majorHAnsi"/>
          <w:i/>
          <w:color w:val="000000" w:themeColor="text1"/>
        </w:rPr>
        <w:t>the Fund</w:t>
      </w:r>
      <w:r w:rsidRPr="002055AC">
        <w:rPr>
          <w:rFonts w:asciiTheme="majorHAnsi" w:hAnsiTheme="majorHAnsi" w:cstheme="majorHAnsi"/>
          <w:color w:val="000000" w:themeColor="text1"/>
        </w:rPr>
        <w:t xml:space="preserve">”) pursuant to a motor vehicle accident that took place on 13 December 2018 along a road </w:t>
      </w:r>
      <w:r w:rsidR="006242BD" w:rsidRPr="002055AC">
        <w:rPr>
          <w:rFonts w:asciiTheme="majorHAnsi" w:hAnsiTheme="majorHAnsi" w:cstheme="majorHAnsi"/>
          <w:color w:val="000000" w:themeColor="text1"/>
        </w:rPr>
        <w:t xml:space="preserve">at </w:t>
      </w:r>
      <w:r w:rsidRPr="002055AC">
        <w:rPr>
          <w:rFonts w:asciiTheme="majorHAnsi" w:hAnsiTheme="majorHAnsi" w:cstheme="majorHAnsi"/>
          <w:color w:val="000000" w:themeColor="text1"/>
        </w:rPr>
        <w:t xml:space="preserve">Senekal, Free State Province.  Plaintiff was a passenger </w:t>
      </w:r>
      <w:r w:rsidR="00F44AB0" w:rsidRPr="002055AC">
        <w:rPr>
          <w:rFonts w:asciiTheme="majorHAnsi" w:hAnsiTheme="majorHAnsi" w:cstheme="majorHAnsi"/>
          <w:color w:val="000000" w:themeColor="text1"/>
        </w:rPr>
        <w:t xml:space="preserve">in one of the vehicles </w:t>
      </w:r>
      <w:r w:rsidRPr="002055AC">
        <w:rPr>
          <w:rFonts w:asciiTheme="majorHAnsi" w:hAnsiTheme="majorHAnsi" w:cstheme="majorHAnsi"/>
          <w:color w:val="000000" w:themeColor="text1"/>
        </w:rPr>
        <w:t xml:space="preserve">at the time of the accident.  </w:t>
      </w:r>
    </w:p>
    <w:p w14:paraId="23AF69D2" w14:textId="77777777" w:rsidR="00C61B75" w:rsidRPr="002055AC" w:rsidRDefault="00C61B75" w:rsidP="002055AC">
      <w:pPr>
        <w:ind w:left="851" w:hanging="851"/>
        <w:rPr>
          <w:rFonts w:asciiTheme="majorHAnsi" w:hAnsiTheme="majorHAnsi" w:cstheme="majorHAnsi"/>
          <w:color w:val="000000" w:themeColor="text1"/>
        </w:rPr>
      </w:pPr>
    </w:p>
    <w:p w14:paraId="69E7FB65" w14:textId="39380494" w:rsidR="00AA54B8"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Pr="002055AC">
        <w:rPr>
          <w:rFonts w:asciiTheme="majorHAnsi" w:hAnsiTheme="majorHAnsi" w:cstheme="majorHAnsi"/>
          <w:color w:val="000000" w:themeColor="text1"/>
        </w:rPr>
        <w:tab/>
        <w:t xml:space="preserve">The Fund accepted liability </w:t>
      </w:r>
      <w:r w:rsidR="00F44AB0" w:rsidRPr="002055AC">
        <w:rPr>
          <w:rFonts w:asciiTheme="majorHAnsi" w:hAnsiTheme="majorHAnsi" w:cstheme="majorHAnsi"/>
          <w:color w:val="000000" w:themeColor="text1"/>
        </w:rPr>
        <w:t>for</w:t>
      </w:r>
      <w:r w:rsidRPr="002055AC">
        <w:rPr>
          <w:rFonts w:asciiTheme="majorHAnsi" w:hAnsiTheme="majorHAnsi" w:cstheme="majorHAnsi"/>
          <w:color w:val="000000" w:themeColor="text1"/>
        </w:rPr>
        <w:t xml:space="preserve"> 100% for the Plaintiff’s agreed or proven damages.  The Plaintiff received an undertaking in respect of future medical expenses </w:t>
      </w:r>
      <w:r w:rsidR="006242BD" w:rsidRPr="002055AC">
        <w:rPr>
          <w:rFonts w:asciiTheme="majorHAnsi" w:hAnsiTheme="majorHAnsi" w:cstheme="majorHAnsi"/>
          <w:color w:val="000000" w:themeColor="text1"/>
        </w:rPr>
        <w:t xml:space="preserve">as provided for in </w:t>
      </w:r>
      <w:hyperlink r:id="rId9" w:anchor="s17" w:history="1">
        <w:r w:rsidR="00AA54B8" w:rsidRPr="002055AC">
          <w:rPr>
            <w:rStyle w:val="Hyperlink"/>
            <w:rFonts w:asciiTheme="majorHAnsi" w:eastAsia="Arial" w:hAnsiTheme="majorHAnsi" w:cstheme="majorHAnsi"/>
            <w:color w:val="000000" w:themeColor="text1"/>
            <w:u w:val="none"/>
            <w:shd w:val="clear" w:color="auto" w:fill="FFFFFF"/>
          </w:rPr>
          <w:t>s 17(4)(a)</w:t>
        </w:r>
      </w:hyperlink>
      <w:r w:rsidR="00AA54B8" w:rsidRPr="002055AC">
        <w:rPr>
          <w:rFonts w:asciiTheme="majorHAnsi" w:hAnsiTheme="majorHAnsi" w:cstheme="majorHAnsi"/>
          <w:color w:val="000000" w:themeColor="text1"/>
          <w:shd w:val="clear" w:color="auto" w:fill="FFFFFF"/>
        </w:rPr>
        <w:t> of the </w:t>
      </w:r>
      <w:hyperlink r:id="rId10" w:history="1">
        <w:r w:rsidR="00AA54B8" w:rsidRPr="002055AC">
          <w:rPr>
            <w:rStyle w:val="Hyperlink"/>
            <w:rFonts w:asciiTheme="majorHAnsi" w:eastAsia="Arial" w:hAnsiTheme="majorHAnsi" w:cstheme="majorHAnsi"/>
            <w:color w:val="000000" w:themeColor="text1"/>
            <w:u w:val="none"/>
            <w:shd w:val="clear" w:color="auto" w:fill="FFFFFF"/>
          </w:rPr>
          <w:t>Road </w:t>
        </w:r>
      </w:hyperlink>
      <w:hyperlink r:id="rId11" w:history="1">
        <w:r w:rsidR="00AA54B8" w:rsidRPr="002055AC">
          <w:rPr>
            <w:rStyle w:val="Hyperlink"/>
            <w:rFonts w:asciiTheme="majorHAnsi" w:eastAsia="Arial" w:hAnsiTheme="majorHAnsi" w:cstheme="majorHAnsi"/>
            <w:color w:val="000000" w:themeColor="text1"/>
            <w:u w:val="none"/>
            <w:shd w:val="clear" w:color="auto" w:fill="FFFFFF"/>
          </w:rPr>
          <w:t>Accident Fund Act, 56 of 1996</w:t>
        </w:r>
      </w:hyperlink>
      <w:r w:rsidR="00AA54B8" w:rsidRPr="002055AC">
        <w:rPr>
          <w:rFonts w:asciiTheme="majorHAnsi" w:hAnsiTheme="majorHAnsi" w:cstheme="majorHAnsi"/>
          <w:color w:val="000000" w:themeColor="text1"/>
          <w:shd w:val="clear" w:color="auto" w:fill="FFFFFF"/>
        </w:rPr>
        <w:t>. </w:t>
      </w:r>
    </w:p>
    <w:p w14:paraId="65185DE6" w14:textId="77777777" w:rsidR="00C61B75" w:rsidRPr="002055AC" w:rsidRDefault="00C61B75" w:rsidP="002055AC">
      <w:pPr>
        <w:ind w:left="851" w:hanging="851"/>
        <w:rPr>
          <w:rFonts w:asciiTheme="majorHAnsi" w:hAnsiTheme="majorHAnsi" w:cstheme="majorHAnsi"/>
          <w:color w:val="000000" w:themeColor="text1"/>
        </w:rPr>
      </w:pPr>
    </w:p>
    <w:p w14:paraId="72D72E3F" w14:textId="279061B6" w:rsidR="00C61B75"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[3]</w:t>
      </w:r>
      <w:r w:rsidRPr="002055AC">
        <w:rPr>
          <w:rFonts w:asciiTheme="majorHAnsi" w:hAnsiTheme="majorHAnsi" w:cstheme="majorHAnsi"/>
          <w:color w:val="000000" w:themeColor="text1"/>
        </w:rPr>
        <w:tab/>
        <w:t xml:space="preserve">The only issues to be determined is the </w:t>
      </w:r>
      <w:r w:rsidR="00F44AB0" w:rsidRPr="002055AC">
        <w:rPr>
          <w:rFonts w:asciiTheme="majorHAnsi" w:hAnsiTheme="majorHAnsi" w:cstheme="majorHAnsi"/>
          <w:color w:val="000000" w:themeColor="text1"/>
        </w:rPr>
        <w:t xml:space="preserve">past and </w:t>
      </w:r>
      <w:r w:rsidRPr="002055AC">
        <w:rPr>
          <w:rFonts w:asciiTheme="majorHAnsi" w:hAnsiTheme="majorHAnsi" w:cstheme="majorHAnsi"/>
          <w:color w:val="000000" w:themeColor="text1"/>
        </w:rPr>
        <w:t>future loss of earnings</w:t>
      </w:r>
      <w:r w:rsidR="00F44AB0" w:rsidRPr="002055AC">
        <w:rPr>
          <w:rFonts w:asciiTheme="majorHAnsi" w:hAnsiTheme="majorHAnsi" w:cstheme="majorHAnsi"/>
          <w:color w:val="000000" w:themeColor="text1"/>
        </w:rPr>
        <w:t>, and</w:t>
      </w:r>
      <w:r w:rsidRPr="002055AC">
        <w:rPr>
          <w:rFonts w:asciiTheme="majorHAnsi" w:hAnsiTheme="majorHAnsi" w:cstheme="majorHAnsi"/>
          <w:color w:val="000000" w:themeColor="text1"/>
        </w:rPr>
        <w:t xml:space="preserve"> general damages.</w:t>
      </w:r>
    </w:p>
    <w:p w14:paraId="44162418" w14:textId="77777777" w:rsidR="00C61B75" w:rsidRPr="002055AC" w:rsidRDefault="00C61B75" w:rsidP="002055AC">
      <w:pPr>
        <w:ind w:left="851" w:hanging="851"/>
        <w:rPr>
          <w:rFonts w:asciiTheme="majorHAnsi" w:hAnsiTheme="majorHAnsi" w:cstheme="majorHAnsi"/>
          <w:color w:val="000000" w:themeColor="text1"/>
        </w:rPr>
      </w:pPr>
    </w:p>
    <w:p w14:paraId="20737447" w14:textId="151DF7AB" w:rsidR="00C61B75"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[4]</w:t>
      </w:r>
      <w:r w:rsidRPr="002055AC">
        <w:rPr>
          <w:rFonts w:asciiTheme="majorHAnsi" w:hAnsiTheme="majorHAnsi" w:cstheme="majorHAnsi"/>
          <w:color w:val="000000" w:themeColor="text1"/>
        </w:rPr>
        <w:tab/>
        <w:t xml:space="preserve">The parties agreed that it was not necessary for any experts to testify under oath and that affidavits of the experts will be admitted under Rule 38 of the Uniform Rules of Court.  I requested original affidavits of the experts and same was filed with the Registrar of the High Court on 28 July 2023.  I am satisfied that the affidavits comply with the requirements and same is admitted </w:t>
      </w:r>
      <w:r w:rsidR="00F44AB0" w:rsidRPr="002055AC">
        <w:rPr>
          <w:rFonts w:asciiTheme="majorHAnsi" w:hAnsiTheme="majorHAnsi" w:cstheme="majorHAnsi"/>
          <w:color w:val="000000" w:themeColor="text1"/>
        </w:rPr>
        <w:t>as evidence as read with the</w:t>
      </w:r>
      <w:r w:rsidR="00570F44" w:rsidRPr="002055AC">
        <w:rPr>
          <w:rFonts w:asciiTheme="majorHAnsi" w:hAnsiTheme="majorHAnsi" w:cstheme="majorHAnsi"/>
          <w:color w:val="000000" w:themeColor="text1"/>
        </w:rPr>
        <w:t>ir</w:t>
      </w:r>
      <w:r w:rsidR="00F44AB0" w:rsidRPr="002055AC">
        <w:rPr>
          <w:rFonts w:asciiTheme="majorHAnsi" w:hAnsiTheme="majorHAnsi" w:cstheme="majorHAnsi"/>
          <w:color w:val="000000" w:themeColor="text1"/>
        </w:rPr>
        <w:t xml:space="preserve"> reports</w:t>
      </w:r>
      <w:r w:rsidRPr="002055AC">
        <w:rPr>
          <w:rFonts w:asciiTheme="majorHAnsi" w:hAnsiTheme="majorHAnsi" w:cstheme="majorHAnsi"/>
          <w:color w:val="000000" w:themeColor="text1"/>
        </w:rPr>
        <w:t xml:space="preserve">. </w:t>
      </w:r>
    </w:p>
    <w:p w14:paraId="08408D2E" w14:textId="77777777" w:rsidR="00C61B75" w:rsidRPr="002055AC" w:rsidRDefault="00C61B75" w:rsidP="002055AC">
      <w:pPr>
        <w:ind w:left="851" w:hanging="851"/>
        <w:rPr>
          <w:rFonts w:asciiTheme="majorHAnsi" w:hAnsiTheme="majorHAnsi" w:cstheme="majorHAnsi"/>
          <w:color w:val="000000" w:themeColor="text1"/>
        </w:rPr>
      </w:pPr>
    </w:p>
    <w:p w14:paraId="2F74D8D5" w14:textId="14CFAD7B" w:rsidR="00C61B75"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[5]</w:t>
      </w:r>
      <w:r w:rsidRPr="002055AC">
        <w:rPr>
          <w:rFonts w:asciiTheme="majorHAnsi" w:hAnsiTheme="majorHAnsi" w:cstheme="majorHAnsi"/>
          <w:color w:val="000000" w:themeColor="text1"/>
        </w:rPr>
        <w:tab/>
        <w:t xml:space="preserve">Ms Greyling-Boonzaaier </w:t>
      </w:r>
      <w:r w:rsidR="00426110" w:rsidRPr="002055AC">
        <w:rPr>
          <w:rFonts w:asciiTheme="majorHAnsi" w:hAnsiTheme="majorHAnsi" w:cstheme="majorHAnsi"/>
          <w:color w:val="000000" w:themeColor="text1"/>
        </w:rPr>
        <w:t>(for the Plaintiff) and Ms Banda (</w:t>
      </w:r>
      <w:r w:rsidR="00570F44" w:rsidRPr="002055AC">
        <w:rPr>
          <w:rFonts w:asciiTheme="majorHAnsi" w:hAnsiTheme="majorHAnsi" w:cstheme="majorHAnsi"/>
          <w:color w:val="000000" w:themeColor="text1"/>
        </w:rPr>
        <w:t xml:space="preserve">for </w:t>
      </w:r>
      <w:r w:rsidR="00426110" w:rsidRPr="002055AC">
        <w:rPr>
          <w:rFonts w:asciiTheme="majorHAnsi" w:hAnsiTheme="majorHAnsi" w:cstheme="majorHAnsi"/>
          <w:color w:val="000000" w:themeColor="text1"/>
        </w:rPr>
        <w:t xml:space="preserve">the Fund) </w:t>
      </w:r>
      <w:r w:rsidRPr="002055AC">
        <w:rPr>
          <w:rFonts w:asciiTheme="majorHAnsi" w:hAnsiTheme="majorHAnsi" w:cstheme="majorHAnsi"/>
          <w:color w:val="000000" w:themeColor="text1"/>
        </w:rPr>
        <w:t>referred to the various comments and findings of the respective experts</w:t>
      </w:r>
      <w:r w:rsidR="00426110" w:rsidRPr="002055AC">
        <w:rPr>
          <w:rFonts w:asciiTheme="majorHAnsi" w:hAnsiTheme="majorHAnsi" w:cstheme="majorHAnsi"/>
          <w:color w:val="000000" w:themeColor="text1"/>
        </w:rPr>
        <w:t xml:space="preserve"> and case law in support of their submissions. </w:t>
      </w:r>
      <w:r w:rsidR="00500EBB" w:rsidRPr="002055AC">
        <w:rPr>
          <w:rFonts w:asciiTheme="majorHAnsi" w:hAnsiTheme="majorHAnsi" w:cstheme="majorHAnsi"/>
          <w:color w:val="000000" w:themeColor="text1"/>
        </w:rPr>
        <w:t xml:space="preserve">I </w:t>
      </w:r>
      <w:r w:rsidR="00426110" w:rsidRPr="002055AC">
        <w:rPr>
          <w:rFonts w:asciiTheme="majorHAnsi" w:hAnsiTheme="majorHAnsi" w:cstheme="majorHAnsi"/>
          <w:color w:val="000000" w:themeColor="text1"/>
        </w:rPr>
        <w:t>am indebted to both for their considered and able arguments</w:t>
      </w:r>
      <w:r w:rsidRPr="002055AC">
        <w:rPr>
          <w:rFonts w:asciiTheme="majorHAnsi" w:hAnsiTheme="majorHAnsi" w:cstheme="majorHAnsi"/>
          <w:color w:val="000000" w:themeColor="text1"/>
        </w:rPr>
        <w:t xml:space="preserve">. </w:t>
      </w:r>
    </w:p>
    <w:p w14:paraId="30AF22EB" w14:textId="77777777" w:rsidR="00C61B75" w:rsidRPr="002055AC" w:rsidRDefault="00C61B75" w:rsidP="002055AC">
      <w:pPr>
        <w:ind w:left="851" w:hanging="851"/>
        <w:rPr>
          <w:rFonts w:asciiTheme="majorHAnsi" w:hAnsiTheme="majorHAnsi" w:cstheme="majorHAnsi"/>
          <w:color w:val="000000" w:themeColor="text1"/>
        </w:rPr>
      </w:pPr>
    </w:p>
    <w:p w14:paraId="49DB6C69" w14:textId="6385FF8C" w:rsidR="00C61B75" w:rsidRPr="002055AC" w:rsidRDefault="00DE4ACB" w:rsidP="002055AC">
      <w:pPr>
        <w:ind w:left="709" w:hanging="709"/>
        <w:rPr>
          <w:rFonts w:asciiTheme="majorHAnsi" w:hAnsiTheme="majorHAnsi" w:cstheme="majorHAnsi"/>
          <w:b/>
          <w:bCs/>
          <w:color w:val="000000" w:themeColor="text1"/>
        </w:rPr>
      </w:pPr>
      <w:r w:rsidRPr="002055AC">
        <w:rPr>
          <w:rFonts w:asciiTheme="majorHAnsi" w:hAnsiTheme="majorHAnsi" w:cstheme="majorHAnsi"/>
          <w:color w:val="000000" w:themeColor="text1"/>
        </w:rPr>
        <w:tab/>
      </w:r>
      <w:r w:rsidR="00C61B75" w:rsidRPr="002055AC">
        <w:rPr>
          <w:rFonts w:asciiTheme="majorHAnsi" w:hAnsiTheme="majorHAnsi" w:cstheme="majorHAnsi"/>
          <w:b/>
          <w:bCs/>
          <w:color w:val="000000" w:themeColor="text1"/>
        </w:rPr>
        <w:t>REPORT OF DR AUBREY MAKUA</w:t>
      </w:r>
    </w:p>
    <w:p w14:paraId="01DAC639" w14:textId="77777777" w:rsidR="00C61B75" w:rsidRPr="002055AC" w:rsidRDefault="00C61B75" w:rsidP="002055AC">
      <w:pPr>
        <w:ind w:left="851" w:hanging="851"/>
        <w:rPr>
          <w:rFonts w:asciiTheme="majorHAnsi" w:hAnsiTheme="majorHAnsi" w:cstheme="majorHAnsi"/>
          <w:color w:val="000000" w:themeColor="text1"/>
          <w:u w:val="single"/>
        </w:rPr>
      </w:pPr>
    </w:p>
    <w:p w14:paraId="40F33686" w14:textId="411D2B10" w:rsidR="00C61B75" w:rsidRPr="002055AC" w:rsidRDefault="00C61B75" w:rsidP="002055AC">
      <w:pPr>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[6]</w:t>
      </w:r>
      <w:r w:rsidRPr="002055AC">
        <w:rPr>
          <w:rFonts w:asciiTheme="majorHAnsi" w:hAnsiTheme="majorHAnsi" w:cstheme="majorHAnsi"/>
          <w:color w:val="000000" w:themeColor="text1"/>
        </w:rPr>
        <w:tab/>
      </w:r>
      <w:r w:rsidR="00426110"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e assessed the Plaintiff on 23 May 2022.  The Plaintiff complained of a painful left knee and ankle.  Plaintiff walks with a limb</w:t>
      </w:r>
      <w:r w:rsidR="002F2C30" w:rsidRPr="002055AC">
        <w:rPr>
          <w:rFonts w:asciiTheme="majorHAnsi" w:hAnsiTheme="majorHAnsi" w:cstheme="majorHAnsi"/>
          <w:color w:val="000000" w:themeColor="text1"/>
        </w:rPr>
        <w:t xml:space="preserve"> and t</w:t>
      </w:r>
      <w:r w:rsidRPr="002055AC">
        <w:rPr>
          <w:rFonts w:asciiTheme="majorHAnsi" w:hAnsiTheme="majorHAnsi" w:cstheme="majorHAnsi"/>
          <w:color w:val="000000" w:themeColor="text1"/>
        </w:rPr>
        <w:t xml:space="preserve">he left knee joint had limited </w:t>
      </w:r>
      <w:r w:rsidRPr="002055AC">
        <w:rPr>
          <w:rFonts w:asciiTheme="majorHAnsi" w:hAnsiTheme="majorHAnsi" w:cstheme="majorHAnsi"/>
          <w:color w:val="000000" w:themeColor="text1"/>
        </w:rPr>
        <w:lastRenderedPageBreak/>
        <w:t>flexion</w:t>
      </w:r>
      <w:r w:rsidR="00500EBB" w:rsidRPr="002055AC">
        <w:rPr>
          <w:rFonts w:asciiTheme="majorHAnsi" w:hAnsiTheme="majorHAnsi" w:cstheme="majorHAnsi"/>
          <w:color w:val="000000" w:themeColor="text1"/>
        </w:rPr>
        <w:t xml:space="preserve">. The </w:t>
      </w:r>
      <w:r w:rsidR="002F2C30" w:rsidRPr="002055AC">
        <w:rPr>
          <w:rFonts w:asciiTheme="majorHAnsi" w:hAnsiTheme="majorHAnsi" w:cstheme="majorHAnsi"/>
          <w:color w:val="000000" w:themeColor="text1"/>
        </w:rPr>
        <w:t xml:space="preserve">leg itself </w:t>
      </w:r>
      <w:r w:rsidR="00500EBB" w:rsidRPr="002055AC">
        <w:rPr>
          <w:rFonts w:asciiTheme="majorHAnsi" w:hAnsiTheme="majorHAnsi" w:cstheme="majorHAnsi"/>
          <w:color w:val="000000" w:themeColor="text1"/>
        </w:rPr>
        <w:t xml:space="preserve">has </w:t>
      </w:r>
      <w:r w:rsidR="002F2C30" w:rsidRPr="002055AC">
        <w:rPr>
          <w:rFonts w:asciiTheme="majorHAnsi" w:hAnsiTheme="majorHAnsi" w:cstheme="majorHAnsi"/>
          <w:color w:val="000000" w:themeColor="text1"/>
        </w:rPr>
        <w:t xml:space="preserve">a </w:t>
      </w:r>
      <w:r w:rsidRPr="002055AC">
        <w:rPr>
          <w:rFonts w:asciiTheme="majorHAnsi" w:hAnsiTheme="majorHAnsi" w:cstheme="majorHAnsi"/>
          <w:color w:val="000000" w:themeColor="text1"/>
        </w:rPr>
        <w:t>diminished power</w:t>
      </w:r>
      <w:r w:rsidR="002F2C30" w:rsidRPr="002055AC">
        <w:rPr>
          <w:rFonts w:asciiTheme="majorHAnsi" w:hAnsiTheme="majorHAnsi" w:cstheme="majorHAnsi"/>
          <w:color w:val="000000" w:themeColor="text1"/>
        </w:rPr>
        <w:t xml:space="preserve"> </w:t>
      </w:r>
      <w:r w:rsidR="008A36F4" w:rsidRPr="002055AC">
        <w:rPr>
          <w:rFonts w:asciiTheme="majorHAnsi" w:hAnsiTheme="majorHAnsi" w:cstheme="majorHAnsi"/>
          <w:color w:val="000000" w:themeColor="text1"/>
        </w:rPr>
        <w:t>ratio of</w:t>
      </w:r>
      <w:r w:rsidR="002F2C30" w:rsidRPr="002055AC">
        <w:rPr>
          <w:rFonts w:asciiTheme="majorHAnsi" w:hAnsiTheme="majorHAnsi" w:cstheme="majorHAnsi"/>
          <w:color w:val="000000" w:themeColor="text1"/>
        </w:rPr>
        <w:t xml:space="preserve"> </w:t>
      </w:r>
      <w:r w:rsidR="002F2C30" w:rsidRPr="002055AC">
        <w:rPr>
          <w:rFonts w:ascii="Cambria Math" w:hAnsi="Cambria Math" w:cs="Cambria Math"/>
          <w:color w:val="000000" w:themeColor="text1"/>
        </w:rPr>
        <w:t>⅖</w:t>
      </w:r>
      <w:r w:rsidR="002F2C30" w:rsidRPr="002055AC">
        <w:rPr>
          <w:rFonts w:asciiTheme="majorHAnsi" w:hAnsiTheme="majorHAnsi" w:cstheme="majorHAnsi"/>
          <w:color w:val="000000" w:themeColor="text1"/>
        </w:rPr>
        <w:t xml:space="preserve"> (two out of five)</w:t>
      </w:r>
      <w:r w:rsidRPr="002055AC">
        <w:rPr>
          <w:rFonts w:asciiTheme="majorHAnsi" w:hAnsiTheme="majorHAnsi" w:cstheme="majorHAnsi"/>
          <w:color w:val="000000" w:themeColor="text1"/>
        </w:rPr>
        <w:t xml:space="preserve">.  The Plaintiff reached maximum medical improvement (MMI) and in respect of the restricted knee flexion </w:t>
      </w:r>
      <w:r w:rsidR="002F2C30" w:rsidRPr="002055AC">
        <w:rPr>
          <w:rFonts w:asciiTheme="majorHAnsi" w:hAnsiTheme="majorHAnsi" w:cstheme="majorHAnsi"/>
          <w:color w:val="000000" w:themeColor="text1"/>
        </w:rPr>
        <w:t xml:space="preserve">he </w:t>
      </w:r>
      <w:r w:rsidRPr="002055AC">
        <w:rPr>
          <w:rFonts w:asciiTheme="majorHAnsi" w:hAnsiTheme="majorHAnsi" w:cstheme="majorHAnsi"/>
          <w:color w:val="000000" w:themeColor="text1"/>
        </w:rPr>
        <w:t>found a 12% whole person impairment</w:t>
      </w:r>
      <w:r w:rsidR="00500EBB" w:rsidRPr="002055AC">
        <w:rPr>
          <w:rFonts w:asciiTheme="majorHAnsi" w:hAnsiTheme="majorHAnsi" w:cstheme="majorHAnsi"/>
          <w:color w:val="000000" w:themeColor="text1"/>
        </w:rPr>
        <w:t xml:space="preserve"> (WPI)</w:t>
      </w:r>
      <w:r w:rsidRPr="002055AC">
        <w:rPr>
          <w:rFonts w:asciiTheme="majorHAnsi" w:hAnsiTheme="majorHAnsi" w:cstheme="majorHAnsi"/>
          <w:color w:val="000000" w:themeColor="text1"/>
        </w:rPr>
        <w:t>. In respect of post</w:t>
      </w:r>
      <w:r w:rsidR="00500EBB"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traumatic mood </w:t>
      </w:r>
      <w:r w:rsidR="002F2C30" w:rsidRPr="002055AC">
        <w:rPr>
          <w:rFonts w:asciiTheme="majorHAnsi" w:hAnsiTheme="majorHAnsi" w:cstheme="majorHAnsi"/>
          <w:color w:val="000000" w:themeColor="text1"/>
        </w:rPr>
        <w:t xml:space="preserve">(stress) </w:t>
      </w:r>
      <w:r w:rsidRPr="002055AC">
        <w:rPr>
          <w:rFonts w:asciiTheme="majorHAnsi" w:hAnsiTheme="majorHAnsi" w:cstheme="majorHAnsi"/>
          <w:color w:val="000000" w:themeColor="text1"/>
        </w:rPr>
        <w:t xml:space="preserve">disorder </w:t>
      </w:r>
      <w:r w:rsidR="00500EBB"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PTSD</w:t>
      </w:r>
      <w:r w:rsidR="00500EBB" w:rsidRPr="002055AC">
        <w:rPr>
          <w:rFonts w:asciiTheme="majorHAnsi" w:hAnsiTheme="majorHAnsi" w:cstheme="majorHAnsi"/>
          <w:color w:val="000000" w:themeColor="text1"/>
        </w:rPr>
        <w:t>)</w:t>
      </w:r>
      <w:r w:rsidR="00DE4ACB"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he found </w:t>
      </w:r>
      <w:r w:rsidR="00500EBB" w:rsidRPr="002055AC">
        <w:rPr>
          <w:rFonts w:asciiTheme="majorHAnsi" w:hAnsiTheme="majorHAnsi" w:cstheme="majorHAnsi"/>
          <w:color w:val="000000" w:themeColor="text1"/>
        </w:rPr>
        <w:t xml:space="preserve">a </w:t>
      </w:r>
      <w:r w:rsidRPr="002055AC">
        <w:rPr>
          <w:rFonts w:asciiTheme="majorHAnsi" w:hAnsiTheme="majorHAnsi" w:cstheme="majorHAnsi"/>
          <w:color w:val="000000" w:themeColor="text1"/>
        </w:rPr>
        <w:t xml:space="preserve">5% WPI.  </w:t>
      </w:r>
      <w:r w:rsidR="00DE4ACB" w:rsidRPr="002055AC">
        <w:rPr>
          <w:rFonts w:asciiTheme="majorHAnsi" w:hAnsiTheme="majorHAnsi" w:cstheme="majorHAnsi"/>
          <w:color w:val="000000" w:themeColor="text1"/>
        </w:rPr>
        <w:t xml:space="preserve">The Plaintiff’s </w:t>
      </w:r>
      <w:r w:rsidRPr="002055AC">
        <w:rPr>
          <w:rFonts w:asciiTheme="majorHAnsi" w:hAnsiTheme="majorHAnsi" w:cstheme="majorHAnsi"/>
          <w:color w:val="000000" w:themeColor="text1"/>
        </w:rPr>
        <w:t xml:space="preserve">total WPI is therefore 17%.  </w:t>
      </w:r>
      <w:r w:rsidR="00650683" w:rsidRPr="002055AC">
        <w:rPr>
          <w:rFonts w:asciiTheme="majorHAnsi" w:hAnsiTheme="majorHAnsi" w:cstheme="majorHAnsi"/>
          <w:color w:val="000000" w:themeColor="text1"/>
        </w:rPr>
        <w:t>In the serious injury assessment report (RAF.4)</w:t>
      </w:r>
      <w:r w:rsidR="00500EBB" w:rsidRPr="002055AC">
        <w:rPr>
          <w:rFonts w:asciiTheme="majorHAnsi" w:hAnsiTheme="majorHAnsi" w:cstheme="majorHAnsi"/>
          <w:color w:val="000000" w:themeColor="text1"/>
        </w:rPr>
        <w:t>,</w:t>
      </w:r>
      <w:r w:rsidR="00650683" w:rsidRPr="002055AC">
        <w:rPr>
          <w:rFonts w:asciiTheme="majorHAnsi" w:hAnsiTheme="majorHAnsi" w:cstheme="majorHAnsi"/>
          <w:color w:val="000000" w:themeColor="text1"/>
        </w:rPr>
        <w:t xml:space="preserve"> he found that Plaintiff suffered a serious long-term impairment or loss of bodily function on the narrative test.</w:t>
      </w:r>
    </w:p>
    <w:p w14:paraId="4D7F86E7" w14:textId="77777777" w:rsidR="00650683" w:rsidRPr="002055AC" w:rsidRDefault="00650683" w:rsidP="002055AC">
      <w:pPr>
        <w:ind w:left="851" w:hanging="851"/>
        <w:rPr>
          <w:rFonts w:asciiTheme="majorHAnsi" w:hAnsiTheme="majorHAnsi" w:cstheme="majorHAnsi"/>
          <w:color w:val="000000" w:themeColor="text1"/>
        </w:rPr>
      </w:pPr>
    </w:p>
    <w:p w14:paraId="30671CB1" w14:textId="7CF0BFE4" w:rsidR="00650683" w:rsidRPr="002055AC" w:rsidRDefault="00524E08" w:rsidP="002055AC">
      <w:pPr>
        <w:ind w:left="709" w:hanging="709"/>
        <w:rPr>
          <w:rFonts w:asciiTheme="majorHAnsi" w:hAnsiTheme="majorHAnsi" w:cstheme="majorHAnsi"/>
          <w:b/>
          <w:bCs/>
          <w:color w:val="000000" w:themeColor="text1"/>
        </w:rPr>
      </w:pPr>
      <w:r w:rsidRPr="002055AC">
        <w:rPr>
          <w:rFonts w:asciiTheme="majorHAnsi" w:hAnsiTheme="majorHAnsi" w:cstheme="majorHAnsi"/>
          <w:b/>
          <w:bCs/>
          <w:color w:val="000000" w:themeColor="text1"/>
        </w:rPr>
        <w:tab/>
      </w:r>
      <w:r w:rsidR="00DE4ACB" w:rsidRPr="002055AC">
        <w:rPr>
          <w:rFonts w:asciiTheme="majorHAnsi" w:hAnsiTheme="majorHAnsi" w:cstheme="majorHAnsi"/>
          <w:b/>
          <w:bCs/>
          <w:color w:val="000000" w:themeColor="text1"/>
        </w:rPr>
        <w:t xml:space="preserve">REPORT OF </w:t>
      </w:r>
      <w:r w:rsidR="00650683" w:rsidRPr="002055AC">
        <w:rPr>
          <w:rFonts w:asciiTheme="majorHAnsi" w:hAnsiTheme="majorHAnsi" w:cstheme="majorHAnsi"/>
          <w:b/>
          <w:bCs/>
          <w:color w:val="000000" w:themeColor="text1"/>
        </w:rPr>
        <w:t>DR MICHAEL A SHER</w:t>
      </w:r>
    </w:p>
    <w:p w14:paraId="7EC484CB" w14:textId="77777777" w:rsidR="00650683" w:rsidRPr="002055AC" w:rsidRDefault="00650683" w:rsidP="002055AC">
      <w:pPr>
        <w:ind w:left="851" w:hanging="851"/>
        <w:rPr>
          <w:rFonts w:asciiTheme="majorHAnsi" w:hAnsiTheme="majorHAnsi" w:cstheme="majorHAnsi"/>
          <w:color w:val="000000" w:themeColor="text1"/>
        </w:rPr>
      </w:pPr>
    </w:p>
    <w:p w14:paraId="54275F6C" w14:textId="388CBC22" w:rsidR="00650683" w:rsidRPr="002055AC" w:rsidRDefault="00650683" w:rsidP="00F1583D">
      <w:pPr>
        <w:pStyle w:val="BodyTextIndent"/>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[7]</w:t>
      </w:r>
      <w:r w:rsidRPr="002055AC">
        <w:rPr>
          <w:rFonts w:asciiTheme="majorHAnsi" w:hAnsiTheme="majorHAnsi" w:cstheme="majorHAnsi"/>
          <w:color w:val="000000" w:themeColor="text1"/>
        </w:rPr>
        <w:tab/>
        <w:t xml:space="preserve">He assessed the Plaintiff on 26 May 2022 and reviewed the Itemohen hospital notes, Dihlabeng hospital notes, biographical notes, the RAF.1 clinical notes and the RAF.1 third party claim form.  </w:t>
      </w:r>
      <w:r w:rsidR="00DE4ACB" w:rsidRPr="002055AC">
        <w:rPr>
          <w:rFonts w:asciiTheme="majorHAnsi" w:hAnsiTheme="majorHAnsi" w:cstheme="majorHAnsi"/>
          <w:color w:val="000000" w:themeColor="text1"/>
        </w:rPr>
        <w:t xml:space="preserve">The </w:t>
      </w:r>
      <w:r w:rsidRPr="002055AC">
        <w:rPr>
          <w:rFonts w:asciiTheme="majorHAnsi" w:hAnsiTheme="majorHAnsi" w:cstheme="majorHAnsi"/>
          <w:color w:val="000000" w:themeColor="text1"/>
        </w:rPr>
        <w:t>left knee</w:t>
      </w:r>
      <w:r w:rsidR="00500EBB" w:rsidRPr="002055AC">
        <w:rPr>
          <w:rFonts w:asciiTheme="majorHAnsi" w:hAnsiTheme="majorHAnsi" w:cstheme="majorHAnsi"/>
          <w:color w:val="000000" w:themeColor="text1"/>
        </w:rPr>
        <w:t>’s</w:t>
      </w:r>
      <w:r w:rsidRPr="002055AC">
        <w:rPr>
          <w:rFonts w:asciiTheme="majorHAnsi" w:hAnsiTheme="majorHAnsi" w:cstheme="majorHAnsi"/>
          <w:color w:val="000000" w:themeColor="text1"/>
        </w:rPr>
        <w:t xml:space="preserve"> lateral tibia plateau </w:t>
      </w:r>
      <w:r w:rsidR="00F47FDC" w:rsidRPr="002055AC">
        <w:rPr>
          <w:rFonts w:asciiTheme="majorHAnsi" w:hAnsiTheme="majorHAnsi" w:cstheme="majorHAnsi"/>
          <w:color w:val="000000" w:themeColor="text1"/>
        </w:rPr>
        <w:t xml:space="preserve">has a </w:t>
      </w:r>
      <w:r w:rsidRPr="002055AC">
        <w:rPr>
          <w:rFonts w:asciiTheme="majorHAnsi" w:hAnsiTheme="majorHAnsi" w:cstheme="majorHAnsi"/>
          <w:color w:val="000000" w:themeColor="text1"/>
        </w:rPr>
        <w:t>fracture</w:t>
      </w:r>
      <w:r w:rsidR="00F47FDC"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which c</w:t>
      </w:r>
      <w:r w:rsidR="00DE1D1F" w:rsidRPr="002055AC">
        <w:rPr>
          <w:rFonts w:asciiTheme="majorHAnsi" w:hAnsiTheme="majorHAnsi" w:cstheme="majorHAnsi"/>
          <w:color w:val="000000" w:themeColor="text1"/>
        </w:rPr>
        <w:t>an</w:t>
      </w:r>
      <w:r w:rsidRPr="002055AC">
        <w:rPr>
          <w:rFonts w:asciiTheme="majorHAnsi" w:hAnsiTheme="majorHAnsi" w:cstheme="majorHAnsi"/>
          <w:color w:val="000000" w:themeColor="text1"/>
        </w:rPr>
        <w:t xml:space="preserve"> be considered </w:t>
      </w:r>
      <w:r w:rsidR="00DE1D1F" w:rsidRPr="002055AC">
        <w:rPr>
          <w:rFonts w:asciiTheme="majorHAnsi" w:hAnsiTheme="majorHAnsi" w:cstheme="majorHAnsi"/>
          <w:color w:val="000000" w:themeColor="text1"/>
        </w:rPr>
        <w:t xml:space="preserve">to be </w:t>
      </w:r>
      <w:r w:rsidRPr="002055AC">
        <w:rPr>
          <w:rFonts w:asciiTheme="majorHAnsi" w:hAnsiTheme="majorHAnsi" w:cstheme="majorHAnsi"/>
          <w:color w:val="000000" w:themeColor="text1"/>
        </w:rPr>
        <w:t>a severe injury.</w:t>
      </w:r>
      <w:r w:rsidR="00500EBB" w:rsidRPr="002055AC">
        <w:rPr>
          <w:rFonts w:asciiTheme="majorHAnsi" w:hAnsiTheme="majorHAnsi" w:cstheme="majorHAnsi"/>
          <w:color w:val="000000" w:themeColor="text1"/>
        </w:rPr>
        <w:t xml:space="preserve"> </w:t>
      </w:r>
      <w:r w:rsidR="00F47FDC" w:rsidRPr="002055AC">
        <w:rPr>
          <w:rFonts w:asciiTheme="majorHAnsi" w:hAnsiTheme="majorHAnsi" w:cstheme="majorHAnsi"/>
          <w:color w:val="000000" w:themeColor="text1"/>
        </w:rPr>
        <w:t xml:space="preserve">The </w:t>
      </w:r>
      <w:r w:rsidRPr="002055AC">
        <w:rPr>
          <w:rFonts w:asciiTheme="majorHAnsi" w:hAnsiTheme="majorHAnsi" w:cstheme="majorHAnsi"/>
          <w:color w:val="000000" w:themeColor="text1"/>
        </w:rPr>
        <w:t>complaints/symptoms of left knee pain is aggravated by weight bearing</w:t>
      </w:r>
      <w:r w:rsidR="00DE1D1F" w:rsidRPr="002055AC">
        <w:rPr>
          <w:rFonts w:asciiTheme="majorHAnsi" w:hAnsiTheme="majorHAnsi" w:cstheme="majorHAnsi"/>
          <w:color w:val="000000" w:themeColor="text1"/>
        </w:rPr>
        <w:t xml:space="preserve"> (the Plaintiff was markedly overweight (reported weight to be 220 kg))</w:t>
      </w:r>
      <w:r w:rsidRPr="002055AC">
        <w:rPr>
          <w:rFonts w:asciiTheme="majorHAnsi" w:hAnsiTheme="majorHAnsi" w:cstheme="majorHAnsi"/>
          <w:color w:val="000000" w:themeColor="text1"/>
        </w:rPr>
        <w:t xml:space="preserve"> </w:t>
      </w:r>
      <w:r w:rsidR="00F47FDC" w:rsidRPr="002055AC">
        <w:rPr>
          <w:rFonts w:asciiTheme="majorHAnsi" w:hAnsiTheme="majorHAnsi" w:cstheme="majorHAnsi"/>
          <w:color w:val="000000" w:themeColor="text1"/>
        </w:rPr>
        <w:t xml:space="preserve">leaving </w:t>
      </w:r>
      <w:r w:rsidRPr="002055AC">
        <w:rPr>
          <w:rFonts w:asciiTheme="majorHAnsi" w:hAnsiTheme="majorHAnsi" w:cstheme="majorHAnsi"/>
          <w:color w:val="000000" w:themeColor="text1"/>
        </w:rPr>
        <w:t xml:space="preserve">a walking </w:t>
      </w:r>
      <w:r w:rsidR="00F47FDC" w:rsidRPr="002055AC">
        <w:rPr>
          <w:rFonts w:asciiTheme="majorHAnsi" w:hAnsiTheme="majorHAnsi" w:cstheme="majorHAnsi"/>
          <w:color w:val="000000" w:themeColor="text1"/>
        </w:rPr>
        <w:t xml:space="preserve">time of </w:t>
      </w:r>
      <w:r w:rsidRPr="002055AC">
        <w:rPr>
          <w:rFonts w:asciiTheme="majorHAnsi" w:hAnsiTheme="majorHAnsi" w:cstheme="majorHAnsi"/>
          <w:color w:val="000000" w:themeColor="text1"/>
        </w:rPr>
        <w:t xml:space="preserve">10 minutes. </w:t>
      </w:r>
      <w:r w:rsidR="00DE1D1F" w:rsidRPr="002055AC">
        <w:rPr>
          <w:rFonts w:asciiTheme="majorHAnsi" w:hAnsiTheme="majorHAnsi" w:cstheme="majorHAnsi"/>
          <w:color w:val="000000" w:themeColor="text1"/>
        </w:rPr>
        <w:t xml:space="preserve">The Plaintiff’s excessive weight would probably be considered as a compounding factor.  </w:t>
      </w:r>
      <w:r w:rsidRPr="002055AC">
        <w:rPr>
          <w:rFonts w:asciiTheme="majorHAnsi" w:hAnsiTheme="majorHAnsi" w:cstheme="majorHAnsi"/>
          <w:color w:val="000000" w:themeColor="text1"/>
        </w:rPr>
        <w:t>The l</w:t>
      </w:r>
      <w:r w:rsidR="008A36F4">
        <w:rPr>
          <w:rFonts w:asciiTheme="majorHAnsi" w:hAnsiTheme="majorHAnsi" w:cstheme="majorHAnsi"/>
          <w:color w:val="000000" w:themeColor="text1"/>
        </w:rPr>
        <w:t xml:space="preserve">eft knee does not bend freely. </w:t>
      </w:r>
      <w:r w:rsidRPr="002055AC">
        <w:rPr>
          <w:rFonts w:asciiTheme="majorHAnsi" w:hAnsiTheme="majorHAnsi" w:cstheme="majorHAnsi"/>
          <w:color w:val="000000" w:themeColor="text1"/>
        </w:rPr>
        <w:t>He walk</w:t>
      </w:r>
      <w:r w:rsidR="00DE1D1F" w:rsidRPr="002055AC">
        <w:rPr>
          <w:rFonts w:asciiTheme="majorHAnsi" w:hAnsiTheme="majorHAnsi" w:cstheme="majorHAnsi"/>
          <w:color w:val="000000" w:themeColor="text1"/>
        </w:rPr>
        <w:t>s</w:t>
      </w:r>
      <w:r w:rsidRPr="002055AC">
        <w:rPr>
          <w:rFonts w:asciiTheme="majorHAnsi" w:hAnsiTheme="majorHAnsi" w:cstheme="majorHAnsi"/>
          <w:color w:val="000000" w:themeColor="text1"/>
        </w:rPr>
        <w:t xml:space="preserve"> with a </w:t>
      </w:r>
      <w:r w:rsidR="008A36F4">
        <w:rPr>
          <w:rFonts w:asciiTheme="majorHAnsi" w:hAnsiTheme="majorHAnsi" w:cstheme="majorHAnsi"/>
          <w:color w:val="000000" w:themeColor="text1"/>
        </w:rPr>
        <w:t>marked left leg antalgic limp. Taking</w:t>
      </w:r>
      <w:r w:rsidRPr="002055AC">
        <w:rPr>
          <w:rFonts w:asciiTheme="majorHAnsi" w:hAnsiTheme="majorHAnsi" w:cstheme="majorHAnsi"/>
          <w:color w:val="000000" w:themeColor="text1"/>
        </w:rPr>
        <w:t xml:space="preserve"> into consideration the Plaintiff’s age, the knee status and his weight, the knee will probably regress in </w:t>
      </w:r>
      <w:r w:rsidR="00534231" w:rsidRPr="002055AC">
        <w:rPr>
          <w:rFonts w:asciiTheme="majorHAnsi" w:hAnsiTheme="majorHAnsi" w:cstheme="majorHAnsi"/>
          <w:color w:val="000000" w:themeColor="text1"/>
        </w:rPr>
        <w:t xml:space="preserve">the </w:t>
      </w:r>
      <w:r w:rsidRPr="002055AC">
        <w:rPr>
          <w:rFonts w:asciiTheme="majorHAnsi" w:hAnsiTheme="majorHAnsi" w:cstheme="majorHAnsi"/>
          <w:color w:val="000000" w:themeColor="text1"/>
        </w:rPr>
        <w:t>short-term with increasing symptomatic and functional disability.  A knee fusion would probably result in a measure of shortening</w:t>
      </w:r>
      <w:r w:rsidR="00BD303F">
        <w:rPr>
          <w:rFonts w:asciiTheme="majorHAnsi" w:hAnsiTheme="majorHAnsi" w:cstheme="majorHAnsi"/>
          <w:color w:val="000000" w:themeColor="text1"/>
        </w:rPr>
        <w:t xml:space="preserve">. Conversion </w:t>
      </w:r>
      <w:r w:rsidRPr="002055AC">
        <w:rPr>
          <w:rFonts w:asciiTheme="majorHAnsi" w:hAnsiTheme="majorHAnsi" w:cstheme="majorHAnsi"/>
          <w:color w:val="000000" w:themeColor="text1"/>
        </w:rPr>
        <w:t xml:space="preserve">of the fused knee to an </w:t>
      </w:r>
      <w:r w:rsidR="00534231" w:rsidRPr="002055AC">
        <w:rPr>
          <w:rFonts w:asciiTheme="majorHAnsi" w:hAnsiTheme="majorHAnsi" w:cstheme="majorHAnsi"/>
          <w:color w:val="000000" w:themeColor="text1"/>
        </w:rPr>
        <w:t>a</w:t>
      </w:r>
      <w:r w:rsidRPr="002055AC">
        <w:rPr>
          <w:rFonts w:asciiTheme="majorHAnsi" w:hAnsiTheme="majorHAnsi" w:cstheme="majorHAnsi"/>
          <w:color w:val="000000" w:themeColor="text1"/>
        </w:rPr>
        <w:t xml:space="preserve">rthroplasty when he reaches 60 years of age would be a consideration. Due to the fact that he has limited qualifications and marketable skills, it is unlikely that he will find a full-time position.  </w:t>
      </w:r>
    </w:p>
    <w:p w14:paraId="05849FDC" w14:textId="77777777" w:rsidR="00650683" w:rsidRPr="002055AC" w:rsidRDefault="00650683" w:rsidP="002055AC">
      <w:pPr>
        <w:widowControl w:val="0"/>
        <w:ind w:left="851" w:hanging="851"/>
        <w:rPr>
          <w:rFonts w:asciiTheme="majorHAnsi" w:hAnsiTheme="majorHAnsi" w:cstheme="majorHAnsi"/>
          <w:color w:val="000000" w:themeColor="text1"/>
        </w:rPr>
      </w:pPr>
    </w:p>
    <w:p w14:paraId="4BF5646F" w14:textId="01BFDA6A" w:rsidR="00650683" w:rsidRPr="002055AC" w:rsidRDefault="00534231" w:rsidP="002055AC">
      <w:pPr>
        <w:widowControl w:val="0"/>
        <w:tabs>
          <w:tab w:val="left" w:pos="709"/>
        </w:tabs>
        <w:ind w:left="709" w:hanging="709"/>
        <w:rPr>
          <w:rFonts w:asciiTheme="majorHAnsi" w:hAnsiTheme="majorHAnsi" w:cstheme="majorHAnsi"/>
          <w:b/>
          <w:bCs/>
          <w:color w:val="000000" w:themeColor="text1"/>
        </w:rPr>
      </w:pPr>
      <w:r w:rsidRPr="002055AC">
        <w:rPr>
          <w:rFonts w:asciiTheme="majorHAnsi" w:hAnsiTheme="majorHAnsi" w:cstheme="majorHAnsi"/>
          <w:color w:val="000000" w:themeColor="text1"/>
        </w:rPr>
        <w:tab/>
      </w:r>
      <w:r w:rsidRPr="002055AC">
        <w:rPr>
          <w:rFonts w:asciiTheme="majorHAnsi" w:hAnsiTheme="majorHAnsi" w:cstheme="majorHAnsi"/>
          <w:b/>
          <w:bCs/>
          <w:color w:val="000000" w:themeColor="text1"/>
        </w:rPr>
        <w:t xml:space="preserve">REPORT OF </w:t>
      </w:r>
      <w:r w:rsidR="00650683" w:rsidRPr="002055AC">
        <w:rPr>
          <w:rFonts w:asciiTheme="majorHAnsi" w:hAnsiTheme="majorHAnsi" w:cstheme="majorHAnsi"/>
          <w:b/>
          <w:bCs/>
          <w:color w:val="000000" w:themeColor="text1"/>
        </w:rPr>
        <w:t>MS TALITA DA COSTA</w:t>
      </w:r>
    </w:p>
    <w:p w14:paraId="201AC1EE" w14:textId="77777777" w:rsidR="00650683" w:rsidRPr="002055AC" w:rsidRDefault="00650683" w:rsidP="002055AC">
      <w:pPr>
        <w:widowControl w:val="0"/>
        <w:ind w:left="851" w:hanging="851"/>
        <w:rPr>
          <w:rFonts w:asciiTheme="majorHAnsi" w:hAnsiTheme="majorHAnsi" w:cstheme="majorHAnsi"/>
          <w:color w:val="000000" w:themeColor="text1"/>
        </w:rPr>
      </w:pPr>
    </w:p>
    <w:p w14:paraId="3D8E8581" w14:textId="05DC4AAE" w:rsidR="00650683"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[8]</w:t>
      </w:r>
      <w:r w:rsidRPr="002055AC">
        <w:rPr>
          <w:rFonts w:asciiTheme="majorHAnsi" w:hAnsiTheme="majorHAnsi" w:cstheme="majorHAnsi"/>
          <w:color w:val="000000" w:themeColor="text1"/>
        </w:rPr>
        <w:tab/>
        <w:t>She is a clinical psychologist with a speci</w:t>
      </w:r>
      <w:r w:rsidR="00BD303F">
        <w:rPr>
          <w:rFonts w:asciiTheme="majorHAnsi" w:hAnsiTheme="majorHAnsi" w:cstheme="majorHAnsi"/>
          <w:color w:val="000000" w:themeColor="text1"/>
        </w:rPr>
        <w:t>al interest in neuropsychology.</w:t>
      </w:r>
      <w:r w:rsidRPr="002055AC">
        <w:rPr>
          <w:rFonts w:asciiTheme="majorHAnsi" w:hAnsiTheme="majorHAnsi" w:cstheme="majorHAnsi"/>
          <w:color w:val="000000" w:themeColor="text1"/>
        </w:rPr>
        <w:t xml:space="preserve"> A psychometric </w:t>
      </w:r>
      <w:r w:rsidR="00534231" w:rsidRPr="002055AC">
        <w:rPr>
          <w:rFonts w:asciiTheme="majorHAnsi" w:hAnsiTheme="majorHAnsi" w:cstheme="majorHAnsi"/>
          <w:color w:val="000000" w:themeColor="text1"/>
        </w:rPr>
        <w:t>test and interview</w:t>
      </w:r>
      <w:r w:rsidRPr="002055AC">
        <w:rPr>
          <w:rFonts w:asciiTheme="majorHAnsi" w:hAnsiTheme="majorHAnsi" w:cstheme="majorHAnsi"/>
          <w:color w:val="000000" w:themeColor="text1"/>
        </w:rPr>
        <w:t xml:space="preserve"> was conducted on 23 May 2022</w:t>
      </w:r>
      <w:r w:rsidR="00534231" w:rsidRPr="002055AC">
        <w:rPr>
          <w:rFonts w:asciiTheme="majorHAnsi" w:hAnsiTheme="majorHAnsi" w:cstheme="majorHAnsi"/>
          <w:color w:val="000000" w:themeColor="text1"/>
        </w:rPr>
        <w:t xml:space="preserve">. The </w:t>
      </w:r>
      <w:r w:rsidRPr="002055AC">
        <w:rPr>
          <w:rFonts w:asciiTheme="majorHAnsi" w:hAnsiTheme="majorHAnsi" w:cstheme="majorHAnsi"/>
          <w:color w:val="000000" w:themeColor="text1"/>
        </w:rPr>
        <w:t xml:space="preserve">psychological results revealed that he </w:t>
      </w:r>
      <w:r w:rsidR="001D25E6" w:rsidRPr="002055AC">
        <w:rPr>
          <w:rFonts w:asciiTheme="majorHAnsi" w:hAnsiTheme="majorHAnsi" w:cstheme="majorHAnsi"/>
          <w:color w:val="000000" w:themeColor="text1"/>
        </w:rPr>
        <w:t xml:space="preserve">suffers from </w:t>
      </w:r>
      <w:r w:rsidRPr="002055AC">
        <w:rPr>
          <w:rFonts w:asciiTheme="majorHAnsi" w:hAnsiTheme="majorHAnsi" w:cstheme="majorHAnsi"/>
          <w:color w:val="000000" w:themeColor="text1"/>
        </w:rPr>
        <w:t>mild depress</w:t>
      </w:r>
      <w:r w:rsidR="00BD303F">
        <w:rPr>
          <w:rFonts w:asciiTheme="majorHAnsi" w:hAnsiTheme="majorHAnsi" w:cstheme="majorHAnsi"/>
          <w:color w:val="000000" w:themeColor="text1"/>
        </w:rPr>
        <w:t xml:space="preserve">ion, severe </w:t>
      </w:r>
      <w:r w:rsidR="00BD303F">
        <w:rPr>
          <w:rFonts w:asciiTheme="majorHAnsi" w:hAnsiTheme="majorHAnsi" w:cstheme="majorHAnsi"/>
          <w:color w:val="000000" w:themeColor="text1"/>
        </w:rPr>
        <w:lastRenderedPageBreak/>
        <w:t xml:space="preserve">anxiety, and PTSD. </w:t>
      </w:r>
      <w:r w:rsidRPr="002055AC">
        <w:rPr>
          <w:rFonts w:asciiTheme="majorHAnsi" w:hAnsiTheme="majorHAnsi" w:cstheme="majorHAnsi"/>
          <w:color w:val="000000" w:themeColor="text1"/>
        </w:rPr>
        <w:t>He had no pre-accident medical an</w:t>
      </w:r>
      <w:r w:rsidR="00BD303F">
        <w:rPr>
          <w:rFonts w:asciiTheme="majorHAnsi" w:hAnsiTheme="majorHAnsi" w:cstheme="majorHAnsi"/>
          <w:color w:val="000000" w:themeColor="text1"/>
        </w:rPr>
        <w:t>d/or psychological impairments.</w:t>
      </w:r>
      <w:r w:rsidRPr="002055AC">
        <w:rPr>
          <w:rFonts w:asciiTheme="majorHAnsi" w:hAnsiTheme="majorHAnsi" w:cstheme="majorHAnsi"/>
          <w:color w:val="000000" w:themeColor="text1"/>
        </w:rPr>
        <w:t xml:space="preserve"> </w:t>
      </w:r>
      <w:r w:rsidR="001D25E6" w:rsidRPr="002055AC">
        <w:rPr>
          <w:rFonts w:asciiTheme="majorHAnsi" w:hAnsiTheme="majorHAnsi" w:cstheme="majorHAnsi"/>
          <w:color w:val="000000" w:themeColor="text1"/>
        </w:rPr>
        <w:t xml:space="preserve">His </w:t>
      </w:r>
      <w:r w:rsidRPr="002055AC">
        <w:rPr>
          <w:rFonts w:asciiTheme="majorHAnsi" w:hAnsiTheme="majorHAnsi" w:cstheme="majorHAnsi"/>
          <w:color w:val="000000" w:themeColor="text1"/>
        </w:rPr>
        <w:t>quality of life has</w:t>
      </w:r>
      <w:r w:rsidR="00BD303F">
        <w:rPr>
          <w:rFonts w:asciiTheme="majorHAnsi" w:hAnsiTheme="majorHAnsi" w:cstheme="majorHAnsi"/>
          <w:color w:val="000000" w:themeColor="text1"/>
        </w:rPr>
        <w:t xml:space="preserve"> been impacted by the accident.</w:t>
      </w:r>
      <w:r w:rsidRPr="002055AC">
        <w:rPr>
          <w:rFonts w:asciiTheme="majorHAnsi" w:hAnsiTheme="majorHAnsi" w:cstheme="majorHAnsi"/>
          <w:color w:val="000000" w:themeColor="text1"/>
        </w:rPr>
        <w:t xml:space="preserve"> The extent of the post-accident impairment </w:t>
      </w:r>
      <w:r w:rsidR="001D25E6" w:rsidRPr="002055AC">
        <w:rPr>
          <w:rFonts w:asciiTheme="majorHAnsi" w:hAnsiTheme="majorHAnsi" w:cstheme="majorHAnsi"/>
          <w:color w:val="000000" w:themeColor="text1"/>
        </w:rPr>
        <w:t xml:space="preserve">is </w:t>
      </w:r>
      <w:r w:rsidRPr="002055AC">
        <w:rPr>
          <w:rFonts w:asciiTheme="majorHAnsi" w:hAnsiTheme="majorHAnsi" w:cstheme="majorHAnsi"/>
          <w:color w:val="000000" w:themeColor="text1"/>
        </w:rPr>
        <w:t xml:space="preserve">found in para 12.1 – 12.4 of her report.  She notes that he worked as a general worker and is presently unemployed.  </w:t>
      </w:r>
    </w:p>
    <w:p w14:paraId="1FA468A0" w14:textId="77777777" w:rsidR="00650683" w:rsidRPr="002055AC" w:rsidRDefault="00650683" w:rsidP="002055AC">
      <w:pPr>
        <w:widowControl w:val="0"/>
        <w:ind w:left="851" w:hanging="851"/>
        <w:rPr>
          <w:rFonts w:asciiTheme="majorHAnsi" w:hAnsiTheme="majorHAnsi" w:cstheme="majorHAnsi"/>
          <w:color w:val="000000" w:themeColor="text1"/>
        </w:rPr>
      </w:pPr>
    </w:p>
    <w:p w14:paraId="5CD68645" w14:textId="77777777" w:rsidR="00BD303F" w:rsidRDefault="001D25E6"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ab/>
      </w:r>
    </w:p>
    <w:p w14:paraId="014E95E6" w14:textId="1500DACC" w:rsidR="00650683" w:rsidRPr="002055AC" w:rsidRDefault="001D25E6" w:rsidP="002055AC">
      <w:pPr>
        <w:widowControl w:val="0"/>
        <w:ind w:left="851" w:hanging="851"/>
        <w:rPr>
          <w:rFonts w:asciiTheme="majorHAnsi" w:hAnsiTheme="majorHAnsi" w:cstheme="majorHAnsi"/>
          <w:b/>
          <w:bCs/>
          <w:color w:val="000000" w:themeColor="text1"/>
        </w:rPr>
      </w:pPr>
      <w:r w:rsidRPr="002055AC">
        <w:rPr>
          <w:rFonts w:asciiTheme="majorHAnsi" w:hAnsiTheme="majorHAnsi" w:cstheme="majorHAnsi"/>
          <w:b/>
          <w:bCs/>
          <w:color w:val="000000" w:themeColor="text1"/>
        </w:rPr>
        <w:t xml:space="preserve">REPORT </w:t>
      </w:r>
      <w:r w:rsidR="00A46E8B" w:rsidRPr="002055AC">
        <w:rPr>
          <w:rFonts w:asciiTheme="majorHAnsi" w:hAnsiTheme="majorHAnsi" w:cstheme="majorHAnsi"/>
          <w:b/>
          <w:bCs/>
          <w:color w:val="000000" w:themeColor="text1"/>
        </w:rPr>
        <w:t xml:space="preserve">OF MS </w:t>
      </w:r>
      <w:r w:rsidR="00650683" w:rsidRPr="002055AC">
        <w:rPr>
          <w:rFonts w:asciiTheme="majorHAnsi" w:hAnsiTheme="majorHAnsi" w:cstheme="majorHAnsi"/>
          <w:b/>
          <w:bCs/>
          <w:color w:val="000000" w:themeColor="text1"/>
        </w:rPr>
        <w:t>SHARI-LEE FLETCHER</w:t>
      </w:r>
    </w:p>
    <w:p w14:paraId="3ED94EE1" w14:textId="77777777" w:rsidR="00650683" w:rsidRPr="002055AC" w:rsidRDefault="00650683" w:rsidP="002055AC">
      <w:pPr>
        <w:widowControl w:val="0"/>
        <w:ind w:left="851" w:hanging="851"/>
        <w:rPr>
          <w:rFonts w:asciiTheme="majorHAnsi" w:hAnsiTheme="majorHAnsi" w:cstheme="majorHAnsi"/>
          <w:color w:val="000000" w:themeColor="text1"/>
        </w:rPr>
      </w:pPr>
    </w:p>
    <w:p w14:paraId="31B3DBAB" w14:textId="25523546" w:rsidR="00650683"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[9]</w:t>
      </w:r>
      <w:r w:rsidRPr="002055AC">
        <w:rPr>
          <w:rFonts w:asciiTheme="majorHAnsi" w:hAnsiTheme="majorHAnsi" w:cstheme="majorHAnsi"/>
          <w:color w:val="000000" w:themeColor="text1"/>
        </w:rPr>
        <w:tab/>
        <w:t xml:space="preserve">She is an occupational therapist who </w:t>
      </w:r>
      <w:r w:rsidR="00BD303F">
        <w:rPr>
          <w:rFonts w:asciiTheme="majorHAnsi" w:hAnsiTheme="majorHAnsi" w:cstheme="majorHAnsi"/>
          <w:color w:val="000000" w:themeColor="text1"/>
        </w:rPr>
        <w:t>conducted tests on 24 May 2022.</w:t>
      </w:r>
      <w:r w:rsidRPr="002055AC">
        <w:rPr>
          <w:rFonts w:asciiTheme="majorHAnsi" w:hAnsiTheme="majorHAnsi" w:cstheme="majorHAnsi"/>
          <w:color w:val="000000" w:themeColor="text1"/>
        </w:rPr>
        <w:t xml:space="preserve"> </w:t>
      </w:r>
      <w:r w:rsidR="001D25E6" w:rsidRPr="002055AC">
        <w:rPr>
          <w:rFonts w:asciiTheme="majorHAnsi" w:hAnsiTheme="majorHAnsi" w:cstheme="majorHAnsi"/>
          <w:color w:val="000000" w:themeColor="text1"/>
        </w:rPr>
        <w:t>T</w:t>
      </w:r>
      <w:r w:rsidRPr="002055AC">
        <w:rPr>
          <w:rFonts w:asciiTheme="majorHAnsi" w:hAnsiTheme="majorHAnsi" w:cstheme="majorHAnsi"/>
          <w:color w:val="000000" w:themeColor="text1"/>
        </w:rPr>
        <w:t xml:space="preserve">he Plaintiff had pain in the lower left limb, was unable to bear full weight on the limb and had a significant limp.  </w:t>
      </w:r>
      <w:r w:rsidR="001D25E6" w:rsidRPr="002055AC">
        <w:rPr>
          <w:rFonts w:asciiTheme="majorHAnsi" w:hAnsiTheme="majorHAnsi" w:cstheme="majorHAnsi"/>
          <w:color w:val="000000" w:themeColor="text1"/>
        </w:rPr>
        <w:t xml:space="preserve">He </w:t>
      </w:r>
      <w:r w:rsidRPr="002055AC">
        <w:rPr>
          <w:rFonts w:asciiTheme="majorHAnsi" w:hAnsiTheme="majorHAnsi" w:cstheme="majorHAnsi"/>
          <w:color w:val="000000" w:themeColor="text1"/>
        </w:rPr>
        <w:t xml:space="preserve">will only be able to perform some tasks occasionally during a working day, which include standing, walking, climbing of stairs, half-kneeling and weight elevated work.  </w:t>
      </w:r>
      <w:r w:rsidR="006C0832"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e has limited education and a lack of marketable skills</w:t>
      </w:r>
      <w:r w:rsidR="006C0832"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w:t>
      </w:r>
      <w:r w:rsidR="006C0832" w:rsidRPr="002055AC">
        <w:rPr>
          <w:rFonts w:asciiTheme="majorHAnsi" w:hAnsiTheme="majorHAnsi" w:cstheme="majorHAnsi"/>
          <w:color w:val="000000" w:themeColor="text1"/>
        </w:rPr>
        <w:t>C</w:t>
      </w:r>
      <w:r w:rsidRPr="002055AC">
        <w:rPr>
          <w:rFonts w:asciiTheme="majorHAnsi" w:hAnsiTheme="majorHAnsi" w:cstheme="majorHAnsi"/>
          <w:color w:val="000000" w:themeColor="text1"/>
        </w:rPr>
        <w:t>ombined with his significant mobility restrictions, he would be unemployable in the open labo</w:t>
      </w:r>
      <w:r w:rsidR="00BD303F">
        <w:rPr>
          <w:rFonts w:asciiTheme="majorHAnsi" w:hAnsiTheme="majorHAnsi" w:cstheme="majorHAnsi"/>
          <w:color w:val="000000" w:themeColor="text1"/>
        </w:rPr>
        <w:t>ur market.</w:t>
      </w:r>
      <w:r w:rsidRPr="002055AC">
        <w:rPr>
          <w:rFonts w:asciiTheme="majorHAnsi" w:hAnsiTheme="majorHAnsi" w:cstheme="majorHAnsi"/>
          <w:color w:val="000000" w:themeColor="text1"/>
        </w:rPr>
        <w:t xml:space="preserve"> He would therefore not be </w:t>
      </w:r>
      <w:r w:rsidR="00BD303F">
        <w:rPr>
          <w:rFonts w:asciiTheme="majorHAnsi" w:hAnsiTheme="majorHAnsi" w:cstheme="majorHAnsi"/>
          <w:color w:val="000000" w:themeColor="text1"/>
        </w:rPr>
        <w:t>able to compete with his peers.</w:t>
      </w:r>
      <w:r w:rsidRPr="002055AC">
        <w:rPr>
          <w:rFonts w:asciiTheme="majorHAnsi" w:hAnsiTheme="majorHAnsi" w:cstheme="majorHAnsi"/>
          <w:color w:val="000000" w:themeColor="text1"/>
        </w:rPr>
        <w:t xml:space="preserve"> It is noted that allowance should be made for a loss of earnings in future for any recommended management procedures and rehabilitation.  </w:t>
      </w:r>
    </w:p>
    <w:p w14:paraId="5BFEEA77" w14:textId="77777777" w:rsidR="00650683" w:rsidRPr="002055AC" w:rsidRDefault="00650683" w:rsidP="002055AC">
      <w:pPr>
        <w:widowControl w:val="0"/>
        <w:ind w:left="851" w:hanging="851"/>
        <w:rPr>
          <w:rFonts w:asciiTheme="majorHAnsi" w:hAnsiTheme="majorHAnsi" w:cstheme="majorHAnsi"/>
          <w:color w:val="000000" w:themeColor="text1"/>
        </w:rPr>
      </w:pPr>
    </w:p>
    <w:p w14:paraId="5D75ABAC" w14:textId="6F0E869C" w:rsidR="00650683" w:rsidRPr="002055AC" w:rsidRDefault="006C0832"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color w:val="000000" w:themeColor="text1"/>
        </w:rPr>
        <w:tab/>
      </w:r>
      <w:r w:rsidRPr="002055AC">
        <w:rPr>
          <w:rFonts w:asciiTheme="majorHAnsi" w:hAnsiTheme="majorHAnsi" w:cstheme="majorHAnsi"/>
          <w:b/>
          <w:bCs/>
          <w:color w:val="000000" w:themeColor="text1"/>
        </w:rPr>
        <w:t xml:space="preserve">REPORT OF </w:t>
      </w:r>
      <w:r w:rsidR="00A46E8B" w:rsidRPr="002055AC">
        <w:rPr>
          <w:rFonts w:asciiTheme="majorHAnsi" w:hAnsiTheme="majorHAnsi" w:cstheme="majorHAnsi"/>
          <w:b/>
          <w:bCs/>
          <w:color w:val="000000" w:themeColor="text1"/>
        </w:rPr>
        <w:t xml:space="preserve">MS </w:t>
      </w:r>
      <w:r w:rsidR="00650683" w:rsidRPr="002055AC">
        <w:rPr>
          <w:rFonts w:asciiTheme="majorHAnsi" w:hAnsiTheme="majorHAnsi" w:cstheme="majorHAnsi"/>
          <w:b/>
          <w:bCs/>
          <w:color w:val="000000" w:themeColor="text1"/>
        </w:rPr>
        <w:t>LEE LEIBOWITZ</w:t>
      </w:r>
    </w:p>
    <w:p w14:paraId="0647DA87" w14:textId="77777777" w:rsidR="00650683" w:rsidRPr="002055AC" w:rsidRDefault="00650683" w:rsidP="002055AC">
      <w:pPr>
        <w:widowControl w:val="0"/>
        <w:ind w:left="851" w:hanging="851"/>
        <w:rPr>
          <w:rFonts w:asciiTheme="majorHAnsi" w:hAnsiTheme="majorHAnsi" w:cstheme="majorHAnsi"/>
          <w:color w:val="000000" w:themeColor="text1"/>
        </w:rPr>
      </w:pPr>
    </w:p>
    <w:p w14:paraId="0D9715E2" w14:textId="5412696F" w:rsidR="00650683"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[10]</w:t>
      </w:r>
      <w:r w:rsidRPr="002055AC">
        <w:rPr>
          <w:rFonts w:asciiTheme="majorHAnsi" w:hAnsiTheme="majorHAnsi" w:cstheme="majorHAnsi"/>
          <w:color w:val="000000" w:themeColor="text1"/>
        </w:rPr>
        <w:tab/>
        <w:t xml:space="preserve">She is an industrial psychologist who assessed the Plaintiff on 23 May 2022.  She took </w:t>
      </w:r>
      <w:r w:rsidR="006C0832" w:rsidRPr="002055AC">
        <w:rPr>
          <w:rFonts w:asciiTheme="majorHAnsi" w:hAnsiTheme="majorHAnsi" w:cstheme="majorHAnsi"/>
          <w:color w:val="000000" w:themeColor="text1"/>
        </w:rPr>
        <w:t xml:space="preserve">the pre-accident profile </w:t>
      </w:r>
      <w:r w:rsidRPr="002055AC">
        <w:rPr>
          <w:rFonts w:asciiTheme="majorHAnsi" w:hAnsiTheme="majorHAnsi" w:cstheme="majorHAnsi"/>
          <w:color w:val="000000" w:themeColor="text1"/>
        </w:rPr>
        <w:t xml:space="preserve">of the Plaintiff </w:t>
      </w:r>
      <w:r w:rsidR="006C0832" w:rsidRPr="002055AC">
        <w:rPr>
          <w:rFonts w:asciiTheme="majorHAnsi" w:hAnsiTheme="majorHAnsi" w:cstheme="majorHAnsi"/>
          <w:color w:val="000000" w:themeColor="text1"/>
        </w:rPr>
        <w:t xml:space="preserve">into consideration </w:t>
      </w:r>
      <w:r w:rsidRPr="002055AC">
        <w:rPr>
          <w:rFonts w:asciiTheme="majorHAnsi" w:hAnsiTheme="majorHAnsi" w:cstheme="majorHAnsi"/>
          <w:color w:val="000000" w:themeColor="text1"/>
        </w:rPr>
        <w:t>and states that anticipating the level to which an individual may have advanced in his occupation, several aspects play a role</w:t>
      </w:r>
      <w:r w:rsidR="006C0832" w:rsidRPr="002055AC">
        <w:rPr>
          <w:rFonts w:asciiTheme="majorHAnsi" w:hAnsiTheme="majorHAnsi" w:cstheme="majorHAnsi"/>
          <w:color w:val="000000" w:themeColor="text1"/>
        </w:rPr>
        <w:t xml:space="preserve">. These include </w:t>
      </w:r>
      <w:r w:rsidRPr="002055AC">
        <w:rPr>
          <w:rFonts w:asciiTheme="majorHAnsi" w:hAnsiTheme="majorHAnsi" w:cstheme="majorHAnsi"/>
          <w:color w:val="000000" w:themeColor="text1"/>
        </w:rPr>
        <w:t>familia</w:t>
      </w:r>
      <w:r w:rsidR="00A46E8B" w:rsidRPr="002055AC">
        <w:rPr>
          <w:rFonts w:asciiTheme="majorHAnsi" w:hAnsiTheme="majorHAnsi" w:cstheme="majorHAnsi"/>
          <w:color w:val="000000" w:themeColor="text1"/>
        </w:rPr>
        <w:t>l</w:t>
      </w:r>
      <w:r w:rsidRPr="002055AC">
        <w:rPr>
          <w:rFonts w:asciiTheme="majorHAnsi" w:hAnsiTheme="majorHAnsi" w:cstheme="majorHAnsi"/>
          <w:color w:val="000000" w:themeColor="text1"/>
        </w:rPr>
        <w:t xml:space="preserve"> background, developmental</w:t>
      </w:r>
      <w:r w:rsidR="00A46E8B"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and medical history, the individual</w:t>
      </w:r>
      <w:r w:rsidR="009902AE"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s socio-economic circumstances, overall functioning, cognitive</w:t>
      </w:r>
      <w:r w:rsidR="009902AE"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psychological</w:t>
      </w:r>
      <w:r w:rsidR="009902AE"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physical</w:t>
      </w:r>
      <w:r w:rsidR="009902AE"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w:t>
      </w:r>
      <w:r w:rsidR="009902AE" w:rsidRPr="002055AC">
        <w:rPr>
          <w:rFonts w:asciiTheme="majorHAnsi" w:hAnsiTheme="majorHAnsi" w:cstheme="majorHAnsi"/>
          <w:color w:val="000000" w:themeColor="text1"/>
        </w:rPr>
        <w:t xml:space="preserve">and </w:t>
      </w:r>
      <w:r w:rsidRPr="002055AC">
        <w:rPr>
          <w:rFonts w:asciiTheme="majorHAnsi" w:hAnsiTheme="majorHAnsi" w:cstheme="majorHAnsi"/>
          <w:color w:val="000000" w:themeColor="text1"/>
        </w:rPr>
        <w:t xml:space="preserve">vocational history, job performance and career aspirations, as well as various external factors such as labour market conditions, the availability of promotional opportunities, employment policies, etc.  </w:t>
      </w:r>
    </w:p>
    <w:p w14:paraId="782F3259" w14:textId="77777777" w:rsidR="00650683" w:rsidRPr="002055AC" w:rsidRDefault="00650683" w:rsidP="002055AC">
      <w:pPr>
        <w:widowControl w:val="0"/>
        <w:ind w:left="851" w:hanging="851"/>
        <w:rPr>
          <w:rFonts w:asciiTheme="majorHAnsi" w:hAnsiTheme="majorHAnsi" w:cstheme="majorHAnsi"/>
          <w:color w:val="000000" w:themeColor="text1"/>
        </w:rPr>
      </w:pPr>
    </w:p>
    <w:p w14:paraId="45AB89D3" w14:textId="1E1F11E6" w:rsidR="00650683"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lastRenderedPageBreak/>
        <w:t>[11]</w:t>
      </w:r>
      <w:r w:rsidRPr="002055AC">
        <w:rPr>
          <w:rFonts w:asciiTheme="majorHAnsi" w:hAnsiTheme="majorHAnsi" w:cstheme="majorHAnsi"/>
          <w:color w:val="000000" w:themeColor="text1"/>
        </w:rPr>
        <w:tab/>
      </w:r>
      <w:r w:rsidR="009902AE"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 xml:space="preserve">is father had a Grade 8 qualification and was employed as a </w:t>
      </w:r>
      <w:r w:rsidR="003F5A91" w:rsidRPr="002055AC">
        <w:rPr>
          <w:rFonts w:asciiTheme="majorHAnsi" w:hAnsiTheme="majorHAnsi" w:cstheme="majorHAnsi"/>
          <w:color w:val="000000" w:themeColor="text1"/>
        </w:rPr>
        <w:t>farmworker</w:t>
      </w:r>
      <w:r w:rsidR="00A46E8B" w:rsidRPr="002055AC">
        <w:rPr>
          <w:rFonts w:asciiTheme="majorHAnsi" w:hAnsiTheme="majorHAnsi" w:cstheme="majorHAnsi"/>
          <w:color w:val="000000" w:themeColor="text1"/>
        </w:rPr>
        <w:t xml:space="preserve">. His </w:t>
      </w:r>
      <w:r w:rsidRPr="002055AC">
        <w:rPr>
          <w:rFonts w:asciiTheme="majorHAnsi" w:hAnsiTheme="majorHAnsi" w:cstheme="majorHAnsi"/>
          <w:color w:val="000000" w:themeColor="text1"/>
        </w:rPr>
        <w:t xml:space="preserve">mother’s highest level of education </w:t>
      </w:r>
      <w:r w:rsidR="00A46E8B" w:rsidRPr="002055AC">
        <w:rPr>
          <w:rFonts w:asciiTheme="majorHAnsi" w:hAnsiTheme="majorHAnsi" w:cstheme="majorHAnsi"/>
          <w:color w:val="000000" w:themeColor="text1"/>
        </w:rPr>
        <w:t>is unknown</w:t>
      </w:r>
      <w:r w:rsidR="009902AE" w:rsidRPr="002055AC">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 xml:space="preserve">and </w:t>
      </w:r>
      <w:r w:rsidR="009902AE" w:rsidRPr="002055AC">
        <w:rPr>
          <w:rFonts w:asciiTheme="majorHAnsi" w:hAnsiTheme="majorHAnsi" w:cstheme="majorHAnsi"/>
          <w:color w:val="000000" w:themeColor="text1"/>
        </w:rPr>
        <w:t xml:space="preserve">she too </w:t>
      </w:r>
      <w:r w:rsidRPr="002055AC">
        <w:rPr>
          <w:rFonts w:asciiTheme="majorHAnsi" w:hAnsiTheme="majorHAnsi" w:cstheme="majorHAnsi"/>
          <w:color w:val="000000" w:themeColor="text1"/>
        </w:rPr>
        <w:t>was a farmworker</w:t>
      </w:r>
      <w:r w:rsidR="009902AE" w:rsidRPr="002055AC">
        <w:rPr>
          <w:rFonts w:asciiTheme="majorHAnsi" w:hAnsiTheme="majorHAnsi" w:cstheme="majorHAnsi"/>
          <w:color w:val="000000" w:themeColor="text1"/>
        </w:rPr>
        <w:t xml:space="preserve">. His </w:t>
      </w:r>
      <w:r w:rsidRPr="002055AC">
        <w:rPr>
          <w:rFonts w:asciiTheme="majorHAnsi" w:hAnsiTheme="majorHAnsi" w:cstheme="majorHAnsi"/>
          <w:color w:val="000000" w:themeColor="text1"/>
        </w:rPr>
        <w:t xml:space="preserve">sister had a Grade 10 </w:t>
      </w:r>
      <w:r w:rsidR="00A46E8B" w:rsidRPr="002055AC">
        <w:rPr>
          <w:rFonts w:asciiTheme="majorHAnsi" w:hAnsiTheme="majorHAnsi" w:cstheme="majorHAnsi"/>
          <w:color w:val="000000" w:themeColor="text1"/>
        </w:rPr>
        <w:t xml:space="preserve">qualification </w:t>
      </w:r>
      <w:r w:rsidR="00BD303F">
        <w:rPr>
          <w:rFonts w:asciiTheme="majorHAnsi" w:hAnsiTheme="majorHAnsi" w:cstheme="majorHAnsi"/>
          <w:color w:val="000000" w:themeColor="text1"/>
        </w:rPr>
        <w:t>and was unemployed.</w:t>
      </w:r>
      <w:r w:rsidRPr="002055AC">
        <w:rPr>
          <w:rFonts w:asciiTheme="majorHAnsi" w:hAnsiTheme="majorHAnsi" w:cstheme="majorHAnsi"/>
          <w:color w:val="000000" w:themeColor="text1"/>
        </w:rPr>
        <w:t xml:space="preserve"> </w:t>
      </w:r>
      <w:r w:rsidR="009902AE"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 xml:space="preserve">e repeated Grade 2 and 3, completed Grade 11 but failed Grade 12.  </w:t>
      </w:r>
    </w:p>
    <w:p w14:paraId="60D3497A" w14:textId="77777777" w:rsidR="00650683" w:rsidRPr="002055AC" w:rsidRDefault="00650683" w:rsidP="002055AC">
      <w:pPr>
        <w:widowControl w:val="0"/>
        <w:ind w:left="851" w:hanging="851"/>
        <w:rPr>
          <w:rFonts w:asciiTheme="majorHAnsi" w:hAnsiTheme="majorHAnsi" w:cstheme="majorHAnsi"/>
          <w:color w:val="000000" w:themeColor="text1"/>
        </w:rPr>
      </w:pPr>
    </w:p>
    <w:p w14:paraId="24B6C7C1" w14:textId="20BF68F4" w:rsidR="00650683"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[12]</w:t>
      </w:r>
      <w:r w:rsidRPr="002055AC">
        <w:rPr>
          <w:rFonts w:asciiTheme="majorHAnsi" w:hAnsiTheme="majorHAnsi" w:cstheme="majorHAnsi"/>
          <w:color w:val="000000" w:themeColor="text1"/>
        </w:rPr>
        <w:tab/>
        <w:t xml:space="preserve">He has no </w:t>
      </w:r>
      <w:r w:rsidR="009902AE" w:rsidRPr="002055AC">
        <w:rPr>
          <w:rFonts w:asciiTheme="majorHAnsi" w:hAnsiTheme="majorHAnsi" w:cstheme="majorHAnsi"/>
          <w:color w:val="000000" w:themeColor="text1"/>
        </w:rPr>
        <w:t xml:space="preserve">formal </w:t>
      </w:r>
      <w:r w:rsidRPr="002055AC">
        <w:rPr>
          <w:rFonts w:asciiTheme="majorHAnsi" w:hAnsiTheme="majorHAnsi" w:cstheme="majorHAnsi"/>
          <w:color w:val="000000" w:themeColor="text1"/>
        </w:rPr>
        <w:t>training</w:t>
      </w:r>
      <w:r w:rsidR="009902AE"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nor do</w:t>
      </w:r>
      <w:r w:rsidR="00BD303F">
        <w:rPr>
          <w:rFonts w:asciiTheme="majorHAnsi" w:hAnsiTheme="majorHAnsi" w:cstheme="majorHAnsi"/>
          <w:color w:val="000000" w:themeColor="text1"/>
        </w:rPr>
        <w:t xml:space="preserve">es he hold a driver’s licence. </w:t>
      </w:r>
      <w:r w:rsidRPr="002055AC">
        <w:rPr>
          <w:rFonts w:asciiTheme="majorHAnsi" w:hAnsiTheme="majorHAnsi" w:cstheme="majorHAnsi"/>
          <w:color w:val="000000" w:themeColor="text1"/>
        </w:rPr>
        <w:t xml:space="preserve">When he was still able to work, </w:t>
      </w:r>
      <w:r w:rsidR="006501F4" w:rsidRPr="002055AC">
        <w:rPr>
          <w:rFonts w:asciiTheme="majorHAnsi" w:hAnsiTheme="majorHAnsi" w:cstheme="majorHAnsi"/>
          <w:color w:val="000000" w:themeColor="text1"/>
        </w:rPr>
        <w:t xml:space="preserve">it would be </w:t>
      </w:r>
      <w:r w:rsidR="00A46E8B" w:rsidRPr="002055AC">
        <w:rPr>
          <w:rFonts w:asciiTheme="majorHAnsi" w:hAnsiTheme="majorHAnsi" w:cstheme="majorHAnsi"/>
          <w:color w:val="000000" w:themeColor="text1"/>
        </w:rPr>
        <w:t xml:space="preserve">for </w:t>
      </w:r>
      <w:r w:rsidRPr="002055AC">
        <w:rPr>
          <w:rFonts w:asciiTheme="majorHAnsi" w:hAnsiTheme="majorHAnsi" w:cstheme="majorHAnsi"/>
          <w:color w:val="000000" w:themeColor="text1"/>
        </w:rPr>
        <w:t xml:space="preserve">3 to 4 days per week </w:t>
      </w:r>
      <w:r w:rsidRPr="002055AC">
        <w:rPr>
          <w:rFonts w:asciiTheme="majorHAnsi" w:hAnsiTheme="majorHAnsi" w:cstheme="majorHAnsi"/>
          <w:i/>
          <w:iCs/>
          <w:color w:val="000000" w:themeColor="text1"/>
        </w:rPr>
        <w:t>as needed</w:t>
      </w:r>
      <w:r w:rsidR="00BD303F">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Whilst working</w:t>
      </w:r>
      <w:r w:rsidR="00A46E8B"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his duties included general farm work and planting of seeds. He earned R100.00 per day for each day work</w:t>
      </w:r>
      <w:r w:rsidR="006501F4" w:rsidRPr="002055AC">
        <w:rPr>
          <w:rFonts w:asciiTheme="majorHAnsi" w:hAnsiTheme="majorHAnsi" w:cstheme="majorHAnsi"/>
          <w:color w:val="000000" w:themeColor="text1"/>
        </w:rPr>
        <w:t>ed</w:t>
      </w:r>
      <w:r w:rsidR="00E94728"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and commenc</w:t>
      </w:r>
      <w:r w:rsidR="00E94728" w:rsidRPr="002055AC">
        <w:rPr>
          <w:rFonts w:asciiTheme="majorHAnsi" w:hAnsiTheme="majorHAnsi" w:cstheme="majorHAnsi"/>
          <w:color w:val="000000" w:themeColor="text1"/>
        </w:rPr>
        <w:t>ing</w:t>
      </w:r>
      <w:r w:rsidRPr="002055AC">
        <w:rPr>
          <w:rFonts w:asciiTheme="majorHAnsi" w:hAnsiTheme="majorHAnsi" w:cstheme="majorHAnsi"/>
          <w:color w:val="000000" w:themeColor="text1"/>
        </w:rPr>
        <w:t xml:space="preserve"> on 1 December 2018 until date of accident. </w:t>
      </w:r>
      <w:r w:rsidR="00E94728" w:rsidRPr="002055AC">
        <w:rPr>
          <w:rFonts w:asciiTheme="majorHAnsi" w:hAnsiTheme="majorHAnsi" w:cstheme="majorHAnsi"/>
          <w:color w:val="000000" w:themeColor="text1"/>
        </w:rPr>
        <w:t>T</w:t>
      </w:r>
      <w:r w:rsidRPr="002055AC">
        <w:rPr>
          <w:rFonts w:asciiTheme="majorHAnsi" w:hAnsiTheme="majorHAnsi" w:cstheme="majorHAnsi"/>
          <w:color w:val="000000" w:themeColor="text1"/>
        </w:rPr>
        <w:t xml:space="preserve">aking his background into consideration as well as his level of education and pre-accidental employment history, he would have had to rely on his physical ability and psychological well-being to remain competitive.  </w:t>
      </w:r>
    </w:p>
    <w:p w14:paraId="131A0950" w14:textId="77777777" w:rsidR="00650683" w:rsidRPr="002055AC" w:rsidRDefault="00650683" w:rsidP="002055AC">
      <w:pPr>
        <w:widowControl w:val="0"/>
        <w:ind w:left="851" w:hanging="851"/>
        <w:rPr>
          <w:rFonts w:asciiTheme="majorHAnsi" w:hAnsiTheme="majorHAnsi" w:cstheme="majorHAnsi"/>
          <w:color w:val="000000" w:themeColor="text1"/>
        </w:rPr>
      </w:pPr>
    </w:p>
    <w:p w14:paraId="68E3FF80" w14:textId="5F668E50" w:rsidR="00AC0122" w:rsidRPr="002055AC" w:rsidRDefault="00650683"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[13]</w:t>
      </w:r>
      <w:r w:rsidRPr="002055AC">
        <w:rPr>
          <w:rFonts w:asciiTheme="majorHAnsi" w:hAnsiTheme="majorHAnsi" w:cstheme="majorHAnsi"/>
          <w:color w:val="000000" w:themeColor="text1"/>
        </w:rPr>
        <w:tab/>
      </w:r>
      <w:r w:rsidR="006501F4" w:rsidRPr="002055AC">
        <w:rPr>
          <w:rFonts w:asciiTheme="majorHAnsi" w:hAnsiTheme="majorHAnsi" w:cstheme="majorHAnsi"/>
          <w:color w:val="000000" w:themeColor="text1"/>
        </w:rPr>
        <w:t xml:space="preserve">With </w:t>
      </w:r>
      <w:r w:rsidRPr="002055AC">
        <w:rPr>
          <w:rFonts w:asciiTheme="majorHAnsi" w:hAnsiTheme="majorHAnsi" w:cstheme="majorHAnsi"/>
          <w:color w:val="000000" w:themeColor="text1"/>
        </w:rPr>
        <w:t xml:space="preserve">the history of his employment, she opines that he may have earned between R15 600.00 – R20 800.00 per annum if </w:t>
      </w:r>
      <w:r w:rsidR="00BD303F">
        <w:rPr>
          <w:rFonts w:asciiTheme="majorHAnsi" w:hAnsiTheme="majorHAnsi" w:cstheme="majorHAnsi"/>
          <w:color w:val="000000" w:themeColor="text1"/>
        </w:rPr>
        <w:t>he worked 3 to 4 days per week.</w:t>
      </w:r>
      <w:r w:rsidRPr="002055AC">
        <w:rPr>
          <w:rFonts w:asciiTheme="majorHAnsi" w:hAnsiTheme="majorHAnsi" w:cstheme="majorHAnsi"/>
          <w:color w:val="000000" w:themeColor="text1"/>
        </w:rPr>
        <w:t xml:space="preserve"> His earnings would have depended on various factors such as w</w:t>
      </w:r>
      <w:r w:rsidR="00BD303F">
        <w:rPr>
          <w:rFonts w:asciiTheme="majorHAnsi" w:hAnsiTheme="majorHAnsi" w:cstheme="majorHAnsi"/>
          <w:color w:val="000000" w:themeColor="text1"/>
        </w:rPr>
        <w:t>ork context, hours worked, etc.</w:t>
      </w:r>
      <w:r w:rsidRPr="002055AC">
        <w:rPr>
          <w:rFonts w:asciiTheme="majorHAnsi" w:hAnsiTheme="majorHAnsi" w:cstheme="majorHAnsi"/>
          <w:color w:val="000000" w:themeColor="text1"/>
        </w:rPr>
        <w:t xml:space="preserve"> If he worked on the national minimum wage scale, his earnings would have been around R54 264.60 per annum.</w:t>
      </w:r>
      <w:r w:rsidRPr="002055AC">
        <w:rPr>
          <w:rStyle w:val="FootnoteReference"/>
          <w:rFonts w:asciiTheme="majorHAnsi" w:hAnsiTheme="majorHAnsi" w:cstheme="majorHAnsi"/>
          <w:color w:val="000000" w:themeColor="text1"/>
        </w:rPr>
        <w:footnoteReference w:id="1"/>
      </w:r>
      <w:r w:rsidR="00AC0122" w:rsidRPr="002055AC">
        <w:rPr>
          <w:rFonts w:asciiTheme="majorHAnsi" w:hAnsiTheme="majorHAnsi" w:cstheme="majorHAnsi"/>
          <w:color w:val="000000" w:themeColor="text1"/>
        </w:rPr>
        <w:t xml:space="preserve">  His earnings may have progressed to around R72 2</w:t>
      </w:r>
      <w:r w:rsidR="00554CF7">
        <w:rPr>
          <w:rFonts w:asciiTheme="majorHAnsi" w:hAnsiTheme="majorHAnsi" w:cstheme="majorHAnsi"/>
          <w:color w:val="000000" w:themeColor="text1"/>
        </w:rPr>
        <w:t>08.00 per annum by age 45 – 50.</w:t>
      </w:r>
      <w:r w:rsidR="00AC0122" w:rsidRPr="002055AC">
        <w:rPr>
          <w:rFonts w:asciiTheme="majorHAnsi" w:hAnsiTheme="majorHAnsi" w:cstheme="majorHAnsi"/>
          <w:color w:val="000000" w:themeColor="text1"/>
        </w:rPr>
        <w:t xml:space="preserve"> He would have received an annual inflated re</w:t>
      </w:r>
      <w:r w:rsidR="006501F4" w:rsidRPr="002055AC">
        <w:rPr>
          <w:rFonts w:asciiTheme="majorHAnsi" w:hAnsiTheme="majorHAnsi" w:cstheme="majorHAnsi"/>
          <w:color w:val="000000" w:themeColor="text1"/>
        </w:rPr>
        <w:t>gul</w:t>
      </w:r>
      <w:r w:rsidR="00AC0122" w:rsidRPr="002055AC">
        <w:rPr>
          <w:rFonts w:asciiTheme="majorHAnsi" w:hAnsiTheme="majorHAnsi" w:cstheme="majorHAnsi"/>
          <w:color w:val="000000" w:themeColor="text1"/>
        </w:rPr>
        <w:t>atory incre</w:t>
      </w:r>
      <w:r w:rsidR="00554CF7">
        <w:rPr>
          <w:rFonts w:asciiTheme="majorHAnsi" w:hAnsiTheme="majorHAnsi" w:cstheme="majorHAnsi"/>
          <w:color w:val="000000" w:themeColor="text1"/>
        </w:rPr>
        <w:t>ase until retirement age of 65.</w:t>
      </w:r>
      <w:r w:rsidR="00AC0122" w:rsidRPr="002055AC">
        <w:rPr>
          <w:rFonts w:asciiTheme="majorHAnsi" w:hAnsiTheme="majorHAnsi" w:cstheme="majorHAnsi"/>
          <w:color w:val="000000" w:themeColor="text1"/>
        </w:rPr>
        <w:t xml:space="preserve"> She accepts that disregarding the accident, the Plaintiff would have experienced periods of unemployment and fluctuations in earnings during his career. </w:t>
      </w:r>
      <w:r w:rsidR="00E0757F" w:rsidRPr="002055AC">
        <w:rPr>
          <w:rFonts w:asciiTheme="majorHAnsi" w:hAnsiTheme="majorHAnsi" w:cstheme="majorHAnsi"/>
          <w:color w:val="000000" w:themeColor="text1"/>
        </w:rPr>
        <w:t>T</w:t>
      </w:r>
      <w:r w:rsidR="00AC0122" w:rsidRPr="002055AC">
        <w:rPr>
          <w:rFonts w:asciiTheme="majorHAnsi" w:hAnsiTheme="majorHAnsi" w:cstheme="majorHAnsi"/>
          <w:color w:val="000000" w:themeColor="text1"/>
        </w:rPr>
        <w:t>he Plaintiff represents as an individual who has been rendered uncompetitive and vulnerable. His ability to compete for and sustain employment</w:t>
      </w:r>
      <w:r w:rsidR="00E0757F" w:rsidRPr="002055AC">
        <w:rPr>
          <w:rFonts w:asciiTheme="majorHAnsi" w:hAnsiTheme="majorHAnsi" w:cstheme="majorHAnsi"/>
          <w:color w:val="000000" w:themeColor="text1"/>
        </w:rPr>
        <w:t>,</w:t>
      </w:r>
      <w:r w:rsidR="00AC0122" w:rsidRPr="002055AC">
        <w:rPr>
          <w:rFonts w:asciiTheme="majorHAnsi" w:hAnsiTheme="majorHAnsi" w:cstheme="majorHAnsi"/>
          <w:color w:val="000000" w:themeColor="text1"/>
        </w:rPr>
        <w:t xml:space="preserve"> has been significantly compromised and he would remain largely unemployed.</w:t>
      </w:r>
    </w:p>
    <w:p w14:paraId="0DCDCF9C" w14:textId="77777777" w:rsidR="00AC0122" w:rsidRPr="002055AC" w:rsidRDefault="00AC0122" w:rsidP="002055AC">
      <w:pPr>
        <w:widowControl w:val="0"/>
        <w:ind w:left="851" w:hanging="851"/>
        <w:rPr>
          <w:rFonts w:asciiTheme="majorHAnsi" w:hAnsiTheme="majorHAnsi" w:cstheme="majorHAnsi"/>
          <w:color w:val="000000" w:themeColor="text1"/>
        </w:rPr>
      </w:pPr>
    </w:p>
    <w:p w14:paraId="05E22EE6" w14:textId="77777777" w:rsidR="004535D3" w:rsidRDefault="00E0757F"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lastRenderedPageBreak/>
        <w:tab/>
      </w:r>
    </w:p>
    <w:p w14:paraId="2BA23BAF" w14:textId="2CA9B71A" w:rsidR="00AC0122" w:rsidRPr="002055AC" w:rsidRDefault="00E0757F"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b/>
          <w:bCs/>
          <w:color w:val="000000" w:themeColor="text1"/>
        </w:rPr>
        <w:t xml:space="preserve">REPORT OF </w:t>
      </w:r>
      <w:r w:rsidR="00A0521B" w:rsidRPr="002055AC">
        <w:rPr>
          <w:rFonts w:asciiTheme="majorHAnsi" w:hAnsiTheme="majorHAnsi" w:cstheme="majorHAnsi"/>
          <w:b/>
          <w:bCs/>
          <w:color w:val="000000" w:themeColor="text1"/>
        </w:rPr>
        <w:t xml:space="preserve">MR </w:t>
      </w:r>
      <w:r w:rsidR="00AC0122" w:rsidRPr="002055AC">
        <w:rPr>
          <w:rFonts w:asciiTheme="majorHAnsi" w:hAnsiTheme="majorHAnsi" w:cstheme="majorHAnsi"/>
          <w:b/>
          <w:bCs/>
          <w:color w:val="000000" w:themeColor="text1"/>
        </w:rPr>
        <w:t>WIM LOOTS</w:t>
      </w:r>
    </w:p>
    <w:p w14:paraId="09D88244" w14:textId="77777777" w:rsidR="00AC0122" w:rsidRPr="002055AC" w:rsidRDefault="00AC0122" w:rsidP="002055AC">
      <w:pPr>
        <w:widowControl w:val="0"/>
        <w:ind w:left="851" w:hanging="851"/>
        <w:rPr>
          <w:rFonts w:asciiTheme="majorHAnsi" w:hAnsiTheme="majorHAnsi" w:cstheme="majorHAnsi"/>
          <w:color w:val="000000" w:themeColor="text1"/>
        </w:rPr>
      </w:pPr>
    </w:p>
    <w:p w14:paraId="520A2E70" w14:textId="3922D4A4" w:rsidR="00AC0122" w:rsidRPr="002055AC" w:rsidRDefault="00AC0122"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[14]</w:t>
      </w:r>
      <w:r w:rsidRPr="002055AC">
        <w:rPr>
          <w:rFonts w:asciiTheme="majorHAnsi" w:hAnsiTheme="majorHAnsi" w:cstheme="majorHAnsi"/>
          <w:color w:val="000000" w:themeColor="text1"/>
        </w:rPr>
        <w:tab/>
      </w:r>
      <w:r w:rsidR="00A0521B" w:rsidRPr="002055AC">
        <w:rPr>
          <w:rFonts w:asciiTheme="majorHAnsi" w:hAnsiTheme="majorHAnsi" w:cstheme="majorHAnsi"/>
          <w:color w:val="000000" w:themeColor="text1"/>
        </w:rPr>
        <w:t xml:space="preserve">He </w:t>
      </w:r>
      <w:r w:rsidR="00E0757F" w:rsidRPr="002055AC">
        <w:rPr>
          <w:rFonts w:asciiTheme="majorHAnsi" w:hAnsiTheme="majorHAnsi" w:cstheme="majorHAnsi"/>
          <w:color w:val="000000" w:themeColor="text1"/>
        </w:rPr>
        <w:t>is an actuary</w:t>
      </w:r>
      <w:r w:rsidR="00A0521B" w:rsidRPr="002055AC">
        <w:rPr>
          <w:rFonts w:asciiTheme="majorHAnsi" w:hAnsiTheme="majorHAnsi" w:cstheme="majorHAnsi"/>
          <w:color w:val="000000" w:themeColor="text1"/>
        </w:rPr>
        <w:t xml:space="preserve"> and</w:t>
      </w:r>
      <w:r w:rsidR="00E0757F" w:rsidRPr="002055AC">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took the report of Ms Leibowitz</w:t>
      </w:r>
      <w:r w:rsidR="00E0757F" w:rsidRPr="002055AC">
        <w:rPr>
          <w:rFonts w:asciiTheme="majorHAnsi" w:hAnsiTheme="majorHAnsi" w:cstheme="majorHAnsi"/>
          <w:color w:val="000000" w:themeColor="text1"/>
        </w:rPr>
        <w:t xml:space="preserve"> into consideration</w:t>
      </w:r>
      <w:r w:rsidRPr="002055AC">
        <w:rPr>
          <w:rFonts w:asciiTheme="majorHAnsi" w:hAnsiTheme="majorHAnsi" w:cstheme="majorHAnsi"/>
          <w:color w:val="000000" w:themeColor="text1"/>
        </w:rPr>
        <w:t xml:space="preserve">.  </w:t>
      </w:r>
      <w:r w:rsidR="007E4426"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 xml:space="preserve">e applied </w:t>
      </w:r>
      <w:r w:rsidR="007E4426" w:rsidRPr="002055AC">
        <w:rPr>
          <w:rFonts w:asciiTheme="majorHAnsi" w:hAnsiTheme="majorHAnsi" w:cstheme="majorHAnsi"/>
          <w:color w:val="000000" w:themeColor="text1"/>
        </w:rPr>
        <w:t xml:space="preserve">a 5% </w:t>
      </w:r>
      <w:r w:rsidRPr="002055AC">
        <w:rPr>
          <w:rFonts w:asciiTheme="majorHAnsi" w:hAnsiTheme="majorHAnsi" w:cstheme="majorHAnsi"/>
          <w:color w:val="000000" w:themeColor="text1"/>
        </w:rPr>
        <w:t xml:space="preserve">contingency deduction in respect of pre-accident loss, </w:t>
      </w:r>
      <w:r w:rsidR="007E4426" w:rsidRPr="002055AC">
        <w:rPr>
          <w:rFonts w:asciiTheme="majorHAnsi" w:hAnsiTheme="majorHAnsi" w:cstheme="majorHAnsi"/>
          <w:color w:val="000000" w:themeColor="text1"/>
        </w:rPr>
        <w:t xml:space="preserve">and </w:t>
      </w:r>
      <w:r w:rsidR="00A0521B" w:rsidRPr="002055AC">
        <w:rPr>
          <w:rFonts w:asciiTheme="majorHAnsi" w:hAnsiTheme="majorHAnsi" w:cstheme="majorHAnsi"/>
          <w:color w:val="000000" w:themeColor="text1"/>
        </w:rPr>
        <w:t xml:space="preserve">a </w:t>
      </w:r>
      <w:r w:rsidRPr="002055AC">
        <w:rPr>
          <w:rFonts w:asciiTheme="majorHAnsi" w:hAnsiTheme="majorHAnsi" w:cstheme="majorHAnsi"/>
          <w:color w:val="000000" w:themeColor="text1"/>
        </w:rPr>
        <w:t>20%</w:t>
      </w:r>
      <w:r w:rsidR="007E4426" w:rsidRPr="002055AC">
        <w:rPr>
          <w:rFonts w:asciiTheme="majorHAnsi" w:hAnsiTheme="majorHAnsi" w:cstheme="majorHAnsi"/>
          <w:color w:val="000000" w:themeColor="text1"/>
        </w:rPr>
        <w:t xml:space="preserve"> </w:t>
      </w:r>
      <w:r w:rsidR="00A0521B" w:rsidRPr="002055AC">
        <w:rPr>
          <w:rFonts w:asciiTheme="majorHAnsi" w:hAnsiTheme="majorHAnsi" w:cstheme="majorHAnsi"/>
          <w:color w:val="000000" w:themeColor="text1"/>
        </w:rPr>
        <w:t xml:space="preserve">deduction </w:t>
      </w:r>
      <w:r w:rsidR="007E4426" w:rsidRPr="002055AC">
        <w:rPr>
          <w:rFonts w:asciiTheme="majorHAnsi" w:hAnsiTheme="majorHAnsi" w:cstheme="majorHAnsi"/>
          <w:color w:val="000000" w:themeColor="text1"/>
        </w:rPr>
        <w:t>for future loss</w:t>
      </w:r>
      <w:r w:rsidR="00554CF7">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 xml:space="preserve"> It was not necessary to cap the loss.  </w:t>
      </w:r>
    </w:p>
    <w:p w14:paraId="6BA46051" w14:textId="77777777" w:rsidR="00AC0122" w:rsidRPr="002055AC" w:rsidRDefault="00AC0122" w:rsidP="002055AC">
      <w:pPr>
        <w:widowControl w:val="0"/>
        <w:ind w:left="851" w:hanging="851"/>
        <w:rPr>
          <w:rFonts w:asciiTheme="majorHAnsi" w:hAnsiTheme="majorHAnsi" w:cstheme="majorHAnsi"/>
          <w:color w:val="000000" w:themeColor="text1"/>
        </w:rPr>
      </w:pPr>
    </w:p>
    <w:p w14:paraId="1C0FF744" w14:textId="6249002A" w:rsidR="00AC0122" w:rsidRPr="002055AC" w:rsidRDefault="00AC0122"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[15]</w:t>
      </w:r>
      <w:r w:rsidRPr="002055AC">
        <w:rPr>
          <w:rFonts w:asciiTheme="majorHAnsi" w:hAnsiTheme="majorHAnsi" w:cstheme="majorHAnsi"/>
          <w:color w:val="000000" w:themeColor="text1"/>
        </w:rPr>
        <w:tab/>
      </w:r>
      <w:r w:rsidR="007E4426" w:rsidRPr="002055AC">
        <w:rPr>
          <w:rFonts w:asciiTheme="majorHAnsi" w:hAnsiTheme="majorHAnsi" w:cstheme="majorHAnsi"/>
          <w:color w:val="000000" w:themeColor="text1"/>
        </w:rPr>
        <w:t>H</w:t>
      </w:r>
      <w:r w:rsidRPr="002055AC">
        <w:rPr>
          <w:rFonts w:asciiTheme="majorHAnsi" w:hAnsiTheme="majorHAnsi" w:cstheme="majorHAnsi"/>
          <w:color w:val="000000" w:themeColor="text1"/>
        </w:rPr>
        <w:t xml:space="preserve">e calculates the value of the loss of earnings as </w:t>
      </w:r>
      <w:r w:rsidR="003F5A91" w:rsidRPr="002055AC">
        <w:rPr>
          <w:rFonts w:asciiTheme="majorHAnsi" w:hAnsiTheme="majorHAnsi" w:cstheme="majorHAnsi"/>
          <w:color w:val="000000" w:themeColor="text1"/>
        </w:rPr>
        <w:t>of</w:t>
      </w:r>
      <w:r w:rsidRPr="002055AC">
        <w:rPr>
          <w:rFonts w:asciiTheme="majorHAnsi" w:hAnsiTheme="majorHAnsi" w:cstheme="majorHAnsi"/>
          <w:color w:val="000000" w:themeColor="text1"/>
        </w:rPr>
        <w:t xml:space="preserve"> 1 September 2022</w:t>
      </w:r>
      <w:r w:rsidR="006E338A"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had the loss not occurred</w:t>
      </w:r>
      <w:r w:rsidR="006E338A"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in an amount of R1 391 387.00 and if contingencies of 5% and 20% are applied, the loss amounts to R1 124 058.00.  </w:t>
      </w:r>
    </w:p>
    <w:p w14:paraId="2B8DBEA6" w14:textId="77777777" w:rsidR="00AC0122" w:rsidRPr="002055AC" w:rsidRDefault="00AC0122" w:rsidP="002055AC">
      <w:pPr>
        <w:widowControl w:val="0"/>
        <w:ind w:left="851" w:hanging="851"/>
        <w:rPr>
          <w:rFonts w:asciiTheme="majorHAnsi" w:hAnsiTheme="majorHAnsi" w:cstheme="majorHAnsi"/>
          <w:color w:val="000000" w:themeColor="text1"/>
        </w:rPr>
      </w:pPr>
    </w:p>
    <w:p w14:paraId="210A10BF" w14:textId="0F5058C2" w:rsidR="006E338A" w:rsidRPr="002055AC" w:rsidRDefault="006E338A"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color w:val="000000" w:themeColor="text1"/>
        </w:rPr>
        <w:tab/>
      </w:r>
      <w:r w:rsidRPr="002055AC">
        <w:rPr>
          <w:rFonts w:asciiTheme="majorHAnsi" w:hAnsiTheme="majorHAnsi" w:cstheme="majorHAnsi"/>
          <w:b/>
          <w:bCs/>
          <w:color w:val="000000" w:themeColor="text1"/>
        </w:rPr>
        <w:t>SUBMISSIONS O</w:t>
      </w:r>
      <w:r w:rsidR="00717B02" w:rsidRPr="002055AC">
        <w:rPr>
          <w:rFonts w:asciiTheme="majorHAnsi" w:hAnsiTheme="majorHAnsi" w:cstheme="majorHAnsi"/>
          <w:b/>
          <w:bCs/>
          <w:color w:val="000000" w:themeColor="text1"/>
        </w:rPr>
        <w:t xml:space="preserve">N BEHALF OF </w:t>
      </w:r>
      <w:r w:rsidR="00FB1486" w:rsidRPr="002055AC">
        <w:rPr>
          <w:rFonts w:asciiTheme="majorHAnsi" w:hAnsiTheme="majorHAnsi" w:cstheme="majorHAnsi"/>
          <w:b/>
          <w:bCs/>
          <w:color w:val="000000" w:themeColor="text1"/>
        </w:rPr>
        <w:t>PLAINTIFF</w:t>
      </w:r>
    </w:p>
    <w:p w14:paraId="34C75912" w14:textId="77777777" w:rsidR="00FB1486" w:rsidRPr="002055AC" w:rsidRDefault="00FB1486" w:rsidP="002055AC">
      <w:pPr>
        <w:widowControl w:val="0"/>
        <w:ind w:left="851" w:hanging="851"/>
        <w:rPr>
          <w:rFonts w:asciiTheme="majorHAnsi" w:hAnsiTheme="majorHAnsi" w:cstheme="majorHAnsi"/>
          <w:color w:val="000000" w:themeColor="text1"/>
          <w:u w:val="single"/>
        </w:rPr>
      </w:pPr>
    </w:p>
    <w:p w14:paraId="77D7C310" w14:textId="3E781828" w:rsidR="00AC0122" w:rsidRPr="002055AC" w:rsidRDefault="00AC0122"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[16]</w:t>
      </w:r>
      <w:r w:rsidRPr="002055AC">
        <w:rPr>
          <w:rFonts w:asciiTheme="majorHAnsi" w:hAnsiTheme="majorHAnsi" w:cstheme="majorHAnsi"/>
          <w:color w:val="000000" w:themeColor="text1"/>
        </w:rPr>
        <w:tab/>
        <w:t>M</w:t>
      </w:r>
      <w:r w:rsidR="00BB1214" w:rsidRPr="002055AC">
        <w:rPr>
          <w:rFonts w:asciiTheme="majorHAnsi" w:hAnsiTheme="majorHAnsi" w:cstheme="majorHAnsi"/>
          <w:color w:val="000000" w:themeColor="text1"/>
        </w:rPr>
        <w:t>r</w:t>
      </w:r>
      <w:r w:rsidRPr="002055AC">
        <w:rPr>
          <w:rFonts w:asciiTheme="majorHAnsi" w:hAnsiTheme="majorHAnsi" w:cstheme="majorHAnsi"/>
          <w:color w:val="000000" w:themeColor="text1"/>
        </w:rPr>
        <w:t xml:space="preserve">s </w:t>
      </w:r>
      <w:r w:rsidR="006E338A" w:rsidRPr="002055AC">
        <w:rPr>
          <w:rFonts w:asciiTheme="majorHAnsi" w:hAnsiTheme="majorHAnsi" w:cstheme="majorHAnsi"/>
          <w:color w:val="000000" w:themeColor="text1"/>
        </w:rPr>
        <w:t>Greyling-</w:t>
      </w:r>
      <w:r w:rsidRPr="002055AC">
        <w:rPr>
          <w:rFonts w:asciiTheme="majorHAnsi" w:hAnsiTheme="majorHAnsi" w:cstheme="majorHAnsi"/>
          <w:color w:val="000000" w:themeColor="text1"/>
        </w:rPr>
        <w:t xml:space="preserve">Boonzaaier argues that if one considers the decisions of the SCA, a contingency amount of 0.5% per annum until date of retirement is applied.  Based thereon, a contingency of 19.5% and the normal contingency of 5% should be applied.  The contingency in the actuary’s report of 20% is therefore in line with the SCA decisions.  He had no high level of education, was relatively young and it was uncertain what may have happened in future. </w:t>
      </w:r>
    </w:p>
    <w:p w14:paraId="0BD3A985" w14:textId="77777777" w:rsidR="00C23989" w:rsidRPr="002055AC" w:rsidRDefault="00C23989" w:rsidP="002055AC">
      <w:pPr>
        <w:widowControl w:val="0"/>
        <w:ind w:left="851" w:hanging="851"/>
        <w:rPr>
          <w:rFonts w:asciiTheme="majorHAnsi" w:hAnsiTheme="majorHAnsi" w:cstheme="majorHAnsi"/>
          <w:color w:val="000000" w:themeColor="text1"/>
        </w:rPr>
      </w:pPr>
    </w:p>
    <w:p w14:paraId="356C384A" w14:textId="26F164AB" w:rsidR="001A0D77" w:rsidRPr="002055AC" w:rsidRDefault="001A0D77"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[17]</w:t>
      </w:r>
      <w:r w:rsidRPr="002055AC">
        <w:rPr>
          <w:rFonts w:asciiTheme="majorHAnsi" w:hAnsiTheme="majorHAnsi" w:cstheme="majorHAnsi"/>
          <w:color w:val="000000" w:themeColor="text1"/>
        </w:rPr>
        <w:tab/>
        <w:t xml:space="preserve">If he was able to obtain employment he would probably not have sustained it.  From the hospital records it appears that he sustained an injury to the same knee after the accident which exacerbates his challenge to walk.  She refers to the report of Dr Sher </w:t>
      </w:r>
      <w:r w:rsidR="00F54829" w:rsidRPr="002055AC">
        <w:rPr>
          <w:rFonts w:asciiTheme="majorHAnsi" w:hAnsiTheme="majorHAnsi" w:cstheme="majorHAnsi"/>
          <w:color w:val="000000" w:themeColor="text1"/>
        </w:rPr>
        <w:t xml:space="preserve">who </w:t>
      </w:r>
      <w:r w:rsidRPr="002055AC">
        <w:rPr>
          <w:rFonts w:asciiTheme="majorHAnsi" w:hAnsiTheme="majorHAnsi" w:cstheme="majorHAnsi"/>
          <w:color w:val="000000" w:themeColor="text1"/>
        </w:rPr>
        <w:t xml:space="preserve">was of the view that future treatment would not necessarily improve his condition.  The fact that he struggles with his weight was a problem </w:t>
      </w:r>
      <w:r w:rsidRPr="002055AC">
        <w:rPr>
          <w:rFonts w:asciiTheme="majorHAnsi" w:hAnsiTheme="majorHAnsi" w:cstheme="majorHAnsi"/>
          <w:i/>
          <w:iCs/>
          <w:color w:val="000000" w:themeColor="text1"/>
        </w:rPr>
        <w:t>before</w:t>
      </w:r>
      <w:r w:rsidRPr="002055AC">
        <w:rPr>
          <w:rFonts w:asciiTheme="majorHAnsi" w:hAnsiTheme="majorHAnsi" w:cstheme="majorHAnsi"/>
          <w:color w:val="000000" w:themeColor="text1"/>
        </w:rPr>
        <w:t xml:space="preserve"> he sustained the injury and he now has challenges </w:t>
      </w:r>
      <w:r w:rsidR="00F54829" w:rsidRPr="002055AC">
        <w:rPr>
          <w:rFonts w:asciiTheme="majorHAnsi" w:hAnsiTheme="majorHAnsi" w:cstheme="majorHAnsi"/>
          <w:color w:val="000000" w:themeColor="text1"/>
        </w:rPr>
        <w:t>in</w:t>
      </w:r>
      <w:r w:rsidRPr="002055AC">
        <w:rPr>
          <w:rFonts w:asciiTheme="majorHAnsi" w:hAnsiTheme="majorHAnsi" w:cstheme="majorHAnsi"/>
          <w:color w:val="000000" w:themeColor="text1"/>
        </w:rPr>
        <w:t xml:space="preserve"> los</w:t>
      </w:r>
      <w:r w:rsidR="00F54829" w:rsidRPr="002055AC">
        <w:rPr>
          <w:rFonts w:asciiTheme="majorHAnsi" w:hAnsiTheme="majorHAnsi" w:cstheme="majorHAnsi"/>
          <w:color w:val="000000" w:themeColor="text1"/>
        </w:rPr>
        <w:t>ing</w:t>
      </w:r>
      <w:r w:rsidRPr="002055AC">
        <w:rPr>
          <w:rFonts w:asciiTheme="majorHAnsi" w:hAnsiTheme="majorHAnsi" w:cstheme="majorHAnsi"/>
          <w:color w:val="000000" w:themeColor="text1"/>
        </w:rPr>
        <w:t xml:space="preserve"> weight.  She argues for an alternative contingency of 25% (from 20%).  The calculation would then be R329 598.75 for past </w:t>
      </w:r>
      <w:r w:rsidR="00F54829" w:rsidRPr="002055AC">
        <w:rPr>
          <w:rFonts w:asciiTheme="majorHAnsi" w:hAnsiTheme="majorHAnsi" w:cstheme="majorHAnsi"/>
          <w:color w:val="000000" w:themeColor="text1"/>
        </w:rPr>
        <w:t xml:space="preserve">loss and at </w:t>
      </w:r>
      <w:r w:rsidRPr="002055AC">
        <w:rPr>
          <w:rFonts w:asciiTheme="majorHAnsi" w:hAnsiTheme="majorHAnsi" w:cstheme="majorHAnsi"/>
          <w:color w:val="000000" w:themeColor="text1"/>
        </w:rPr>
        <w:t xml:space="preserve">a contingency of 25% </w:t>
      </w:r>
      <w:r w:rsidR="00F54829" w:rsidRPr="002055AC">
        <w:rPr>
          <w:rFonts w:asciiTheme="majorHAnsi" w:hAnsiTheme="majorHAnsi" w:cstheme="majorHAnsi"/>
          <w:color w:val="000000" w:themeColor="text1"/>
        </w:rPr>
        <w:t xml:space="preserve">for future loss, he should be granted </w:t>
      </w:r>
      <w:r w:rsidRPr="002055AC">
        <w:rPr>
          <w:rFonts w:asciiTheme="majorHAnsi" w:hAnsiTheme="majorHAnsi" w:cstheme="majorHAnsi"/>
          <w:color w:val="000000" w:themeColor="text1"/>
        </w:rPr>
        <w:t>R988 796.25</w:t>
      </w:r>
      <w:r w:rsidR="00F54829" w:rsidRPr="002055AC">
        <w:rPr>
          <w:rFonts w:asciiTheme="majorHAnsi" w:hAnsiTheme="majorHAnsi" w:cstheme="majorHAnsi"/>
          <w:color w:val="000000" w:themeColor="text1"/>
        </w:rPr>
        <w:t xml:space="preserve">. His </w:t>
      </w:r>
      <w:r w:rsidRPr="002055AC">
        <w:rPr>
          <w:rFonts w:asciiTheme="majorHAnsi" w:hAnsiTheme="majorHAnsi" w:cstheme="majorHAnsi"/>
          <w:color w:val="000000" w:themeColor="text1"/>
        </w:rPr>
        <w:t xml:space="preserve">total loss would </w:t>
      </w:r>
      <w:r w:rsidR="00F54829" w:rsidRPr="002055AC">
        <w:rPr>
          <w:rFonts w:asciiTheme="majorHAnsi" w:hAnsiTheme="majorHAnsi" w:cstheme="majorHAnsi"/>
          <w:color w:val="000000" w:themeColor="text1"/>
        </w:rPr>
        <w:t xml:space="preserve">then </w:t>
      </w:r>
      <w:r w:rsidRPr="002055AC">
        <w:rPr>
          <w:rFonts w:asciiTheme="majorHAnsi" w:hAnsiTheme="majorHAnsi" w:cstheme="majorHAnsi"/>
          <w:color w:val="000000" w:themeColor="text1"/>
        </w:rPr>
        <w:t xml:space="preserve">be R1 058 138.65.  </w:t>
      </w:r>
    </w:p>
    <w:p w14:paraId="26D43118" w14:textId="77777777" w:rsidR="001A0D77" w:rsidRPr="002055AC" w:rsidRDefault="001A0D77" w:rsidP="002055AC">
      <w:pPr>
        <w:widowControl w:val="0"/>
        <w:ind w:left="851" w:hanging="851"/>
        <w:rPr>
          <w:rFonts w:asciiTheme="majorHAnsi" w:hAnsiTheme="majorHAnsi" w:cstheme="majorHAnsi"/>
          <w:color w:val="000000" w:themeColor="text1"/>
        </w:rPr>
      </w:pPr>
    </w:p>
    <w:p w14:paraId="2D6FEB16" w14:textId="15AFB3E3" w:rsidR="00C23989" w:rsidRPr="002055AC" w:rsidRDefault="00C23989"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lastRenderedPageBreak/>
        <w:t>[</w:t>
      </w:r>
      <w:r w:rsidR="00E75BF4" w:rsidRPr="002055AC">
        <w:rPr>
          <w:rFonts w:asciiTheme="majorHAnsi" w:hAnsiTheme="majorHAnsi" w:cstheme="majorHAnsi"/>
          <w:color w:val="000000" w:themeColor="text1"/>
        </w:rPr>
        <w:t>1</w:t>
      </w:r>
      <w:r w:rsidR="001A0D77" w:rsidRPr="002055AC">
        <w:rPr>
          <w:rFonts w:asciiTheme="majorHAnsi" w:hAnsiTheme="majorHAnsi" w:cstheme="majorHAnsi"/>
          <w:color w:val="000000" w:themeColor="text1"/>
        </w:rPr>
        <w:t>8</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BB1214" w:rsidRPr="002055AC">
        <w:rPr>
          <w:rFonts w:asciiTheme="majorHAnsi" w:hAnsiTheme="majorHAnsi" w:cstheme="majorHAnsi"/>
          <w:color w:val="000000" w:themeColor="text1"/>
        </w:rPr>
        <w:t xml:space="preserve">She submits that </w:t>
      </w:r>
      <w:r w:rsidRPr="002055AC">
        <w:rPr>
          <w:rFonts w:asciiTheme="majorHAnsi" w:hAnsiTheme="majorHAnsi" w:cstheme="majorHAnsi"/>
          <w:color w:val="000000" w:themeColor="text1"/>
        </w:rPr>
        <w:t xml:space="preserve">the second injury </w:t>
      </w:r>
      <w:r w:rsidR="00BB1214" w:rsidRPr="002055AC">
        <w:rPr>
          <w:rFonts w:asciiTheme="majorHAnsi" w:hAnsiTheme="majorHAnsi" w:cstheme="majorHAnsi"/>
          <w:color w:val="000000" w:themeColor="text1"/>
        </w:rPr>
        <w:t xml:space="preserve">is </w:t>
      </w:r>
      <w:r w:rsidRPr="002055AC">
        <w:rPr>
          <w:rFonts w:asciiTheme="majorHAnsi" w:hAnsiTheme="majorHAnsi" w:cstheme="majorHAnsi"/>
          <w:color w:val="000000" w:themeColor="text1"/>
        </w:rPr>
        <w:t xml:space="preserve">due to the </w:t>
      </w:r>
      <w:r w:rsidR="00BB1214" w:rsidRPr="002055AC">
        <w:rPr>
          <w:rFonts w:asciiTheme="majorHAnsi" w:hAnsiTheme="majorHAnsi" w:cstheme="majorHAnsi"/>
          <w:color w:val="000000" w:themeColor="text1"/>
        </w:rPr>
        <w:t xml:space="preserve">primary </w:t>
      </w:r>
      <w:r w:rsidRPr="002055AC">
        <w:rPr>
          <w:rFonts w:asciiTheme="majorHAnsi" w:hAnsiTheme="majorHAnsi" w:cstheme="majorHAnsi"/>
          <w:color w:val="000000" w:themeColor="text1"/>
        </w:rPr>
        <w:t xml:space="preserve">accident </w:t>
      </w:r>
      <w:r w:rsidR="00BB1214" w:rsidRPr="002055AC">
        <w:rPr>
          <w:rFonts w:asciiTheme="majorHAnsi" w:hAnsiTheme="majorHAnsi" w:cstheme="majorHAnsi"/>
          <w:color w:val="000000" w:themeColor="text1"/>
        </w:rPr>
        <w:t xml:space="preserve">that </w:t>
      </w:r>
      <w:r w:rsidRPr="002055AC">
        <w:rPr>
          <w:rFonts w:asciiTheme="majorHAnsi" w:hAnsiTheme="majorHAnsi" w:cstheme="majorHAnsi"/>
          <w:color w:val="000000" w:themeColor="text1"/>
        </w:rPr>
        <w:t>influenced his balance and made him unsteady on his feet.  The lateral tib-fib injury amounts to a break into the knee.  She submits that a 50% contingency would be extremely high. She submits that an amount of R600 000.00 for general damages would be appropriate.</w:t>
      </w:r>
    </w:p>
    <w:p w14:paraId="56A2FC1A" w14:textId="77777777" w:rsidR="00AC0122" w:rsidRPr="002055AC" w:rsidRDefault="00AC0122" w:rsidP="002055AC">
      <w:pPr>
        <w:widowControl w:val="0"/>
        <w:ind w:left="851" w:hanging="851"/>
        <w:rPr>
          <w:rFonts w:asciiTheme="majorHAnsi" w:hAnsiTheme="majorHAnsi" w:cstheme="majorHAnsi"/>
          <w:color w:val="000000" w:themeColor="text1"/>
        </w:rPr>
      </w:pPr>
    </w:p>
    <w:p w14:paraId="26A72236" w14:textId="0514F038" w:rsidR="0043548B" w:rsidRPr="002055AC" w:rsidRDefault="0043548B"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b/>
          <w:bCs/>
          <w:color w:val="000000" w:themeColor="text1"/>
        </w:rPr>
        <w:tab/>
        <w:t>SUBMISSIONS ON BEHALF OF THE FUND</w:t>
      </w:r>
    </w:p>
    <w:p w14:paraId="4F655171" w14:textId="77777777" w:rsidR="00F00A66" w:rsidRPr="002055AC" w:rsidRDefault="00F00A66" w:rsidP="002055AC">
      <w:pPr>
        <w:widowControl w:val="0"/>
        <w:ind w:left="851" w:hanging="851"/>
        <w:rPr>
          <w:rFonts w:asciiTheme="majorHAnsi" w:hAnsiTheme="majorHAnsi" w:cstheme="majorHAnsi"/>
          <w:color w:val="000000" w:themeColor="text1"/>
        </w:rPr>
      </w:pPr>
    </w:p>
    <w:p w14:paraId="20EC51D9" w14:textId="6733554E" w:rsidR="00F00A66" w:rsidRPr="002055AC" w:rsidRDefault="00F00A66"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w:t>
      </w:r>
      <w:r w:rsidR="00E75BF4" w:rsidRPr="002055AC">
        <w:rPr>
          <w:rFonts w:asciiTheme="majorHAnsi" w:hAnsiTheme="majorHAnsi" w:cstheme="majorHAnsi"/>
          <w:color w:val="000000" w:themeColor="text1"/>
        </w:rPr>
        <w:t>19</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 xml:space="preserve">Ms Banda, for the Fund, refers to a handwritten note of Dr Rantai, apparently dated 12 March 2020 where it is noted </w:t>
      </w:r>
      <w:r w:rsidR="00D9429A" w:rsidRPr="002055AC">
        <w:rPr>
          <w:rFonts w:asciiTheme="majorHAnsi" w:hAnsiTheme="majorHAnsi" w:cstheme="majorHAnsi"/>
          <w:color w:val="000000" w:themeColor="text1"/>
        </w:rPr>
        <w:t xml:space="preserve">that </w:t>
      </w:r>
      <w:r w:rsidRPr="002055AC">
        <w:rPr>
          <w:rFonts w:asciiTheme="majorHAnsi" w:hAnsiTheme="majorHAnsi" w:cstheme="majorHAnsi"/>
          <w:i/>
          <w:iCs/>
          <w:color w:val="000000" w:themeColor="text1"/>
        </w:rPr>
        <w:t>refracturing</w:t>
      </w:r>
      <w:r w:rsidRPr="002055AC">
        <w:rPr>
          <w:rFonts w:asciiTheme="majorHAnsi" w:hAnsiTheme="majorHAnsi" w:cstheme="majorHAnsi"/>
          <w:color w:val="000000" w:themeColor="text1"/>
        </w:rPr>
        <w:t xml:space="preserve"> took place and o</w:t>
      </w:r>
      <w:r w:rsidRPr="002055AC">
        <w:rPr>
          <w:rFonts w:asciiTheme="majorHAnsi" w:hAnsiTheme="majorHAnsi" w:cstheme="majorHAnsi"/>
          <w:color w:val="000000" w:themeColor="text1"/>
          <w:shd w:val="clear" w:color="auto" w:fill="FFFFFF"/>
        </w:rPr>
        <w:t xml:space="preserve">pen reduction </w:t>
      </w:r>
      <w:r w:rsidR="00D9429A" w:rsidRPr="002055AC">
        <w:rPr>
          <w:rFonts w:asciiTheme="majorHAnsi" w:hAnsiTheme="majorHAnsi" w:cstheme="majorHAnsi"/>
          <w:color w:val="000000" w:themeColor="text1"/>
          <w:shd w:val="clear" w:color="auto" w:fill="FFFFFF"/>
        </w:rPr>
        <w:t xml:space="preserve">and </w:t>
      </w:r>
      <w:r w:rsidRPr="002055AC">
        <w:rPr>
          <w:rFonts w:asciiTheme="majorHAnsi" w:hAnsiTheme="majorHAnsi" w:cstheme="majorHAnsi"/>
          <w:color w:val="000000" w:themeColor="text1"/>
          <w:shd w:val="clear" w:color="auto" w:fill="FFFFFF"/>
        </w:rPr>
        <w:t>internal fixation (</w:t>
      </w:r>
      <w:r w:rsidRPr="002055AC">
        <w:rPr>
          <w:rStyle w:val="Strong"/>
          <w:rFonts w:asciiTheme="majorHAnsi" w:eastAsia="Arial" w:hAnsiTheme="majorHAnsi" w:cstheme="majorHAnsi"/>
          <w:b w:val="0"/>
          <w:bCs w:val="0"/>
          <w:color w:val="000000" w:themeColor="text1"/>
          <w:shd w:val="clear" w:color="auto" w:fill="FFFFFF"/>
        </w:rPr>
        <w:t>ORIF</w:t>
      </w:r>
      <w:r w:rsidRPr="002055AC">
        <w:rPr>
          <w:rFonts w:asciiTheme="majorHAnsi" w:hAnsiTheme="majorHAnsi" w:cstheme="majorHAnsi"/>
          <w:color w:val="000000" w:themeColor="text1"/>
          <w:shd w:val="clear" w:color="auto" w:fill="FFFFFF"/>
        </w:rPr>
        <w:t xml:space="preserve">) surgery was done with </w:t>
      </w:r>
      <w:r w:rsidRPr="002055AC">
        <w:rPr>
          <w:rFonts w:asciiTheme="majorHAnsi" w:hAnsiTheme="majorHAnsi" w:cstheme="majorHAnsi"/>
          <w:color w:val="000000" w:themeColor="text1"/>
        </w:rPr>
        <w:t xml:space="preserve">reinsertion of new screws.  This is not a result of the accident but a self-referral.  She also notes that Plaintiff is obese.  The Plaintiff’s employment opportunities in the open labour market will be significantly compromised because of his </w:t>
      </w:r>
      <w:r w:rsidRPr="002055AC">
        <w:rPr>
          <w:rFonts w:asciiTheme="majorHAnsi" w:hAnsiTheme="majorHAnsi" w:cstheme="majorHAnsi"/>
          <w:i/>
          <w:iCs/>
          <w:color w:val="000000" w:themeColor="text1"/>
        </w:rPr>
        <w:t>limited education</w:t>
      </w:r>
      <w:r w:rsidRPr="002055AC">
        <w:rPr>
          <w:rFonts w:asciiTheme="majorHAnsi" w:hAnsiTheme="majorHAnsi" w:cstheme="majorHAnsi"/>
          <w:color w:val="000000" w:themeColor="text1"/>
        </w:rPr>
        <w:t xml:space="preserve">, </w:t>
      </w:r>
      <w:r w:rsidRPr="002055AC">
        <w:rPr>
          <w:rFonts w:asciiTheme="majorHAnsi" w:hAnsiTheme="majorHAnsi" w:cstheme="majorHAnsi"/>
          <w:i/>
          <w:iCs/>
          <w:color w:val="000000" w:themeColor="text1"/>
        </w:rPr>
        <w:t>lack of skills</w:t>
      </w:r>
      <w:r w:rsidRPr="002055AC">
        <w:rPr>
          <w:rFonts w:asciiTheme="majorHAnsi" w:hAnsiTheme="majorHAnsi" w:cstheme="majorHAnsi"/>
          <w:color w:val="000000" w:themeColor="text1"/>
        </w:rPr>
        <w:t xml:space="preserve"> and his </w:t>
      </w:r>
      <w:r w:rsidRPr="002055AC">
        <w:rPr>
          <w:rFonts w:asciiTheme="majorHAnsi" w:hAnsiTheme="majorHAnsi" w:cstheme="majorHAnsi"/>
          <w:i/>
          <w:iCs/>
          <w:color w:val="000000" w:themeColor="text1"/>
        </w:rPr>
        <w:t>limited physical capacity</w:t>
      </w:r>
      <w:r w:rsidRPr="002055AC">
        <w:rPr>
          <w:rFonts w:asciiTheme="majorHAnsi" w:hAnsiTheme="majorHAnsi" w:cstheme="majorHAnsi"/>
          <w:color w:val="000000" w:themeColor="text1"/>
        </w:rPr>
        <w:t>.  I understood her argument to be that if he earns a low salary</w:t>
      </w:r>
      <w:r w:rsidR="00090EFD"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he </w:t>
      </w:r>
      <w:r w:rsidR="003F5A91" w:rsidRPr="002055AC">
        <w:rPr>
          <w:rFonts w:asciiTheme="majorHAnsi" w:hAnsiTheme="majorHAnsi" w:cstheme="majorHAnsi"/>
          <w:color w:val="000000" w:themeColor="text1"/>
        </w:rPr>
        <w:t>will</w:t>
      </w:r>
      <w:r w:rsidRPr="002055AC">
        <w:rPr>
          <w:rFonts w:asciiTheme="majorHAnsi" w:hAnsiTheme="majorHAnsi" w:cstheme="majorHAnsi"/>
          <w:color w:val="000000" w:themeColor="text1"/>
        </w:rPr>
        <w:t xml:space="preserve"> not qualify for a minimum wage.  She too refers to the report of Dr Sher who notes that Plaintiff was markedly overweight</w:t>
      </w:r>
      <w:r w:rsidR="00D9429A"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 xml:space="preserve"> that there was a previous left knee lateral tibia, </w:t>
      </w:r>
      <w:r w:rsidR="00D9429A" w:rsidRPr="002055AC">
        <w:rPr>
          <w:rFonts w:asciiTheme="majorHAnsi" w:hAnsiTheme="majorHAnsi" w:cstheme="majorHAnsi"/>
          <w:color w:val="000000" w:themeColor="text1"/>
        </w:rPr>
        <w:t xml:space="preserve">and </w:t>
      </w:r>
      <w:r w:rsidRPr="002055AC">
        <w:rPr>
          <w:rFonts w:asciiTheme="majorHAnsi" w:hAnsiTheme="majorHAnsi" w:cstheme="majorHAnsi"/>
          <w:color w:val="000000" w:themeColor="text1"/>
        </w:rPr>
        <w:t xml:space="preserve">toe fracture that extended into the articular surface.  This fracture has healed.  In the report of Diagnostic Radiological </w:t>
      </w:r>
      <w:r w:rsidR="00D9429A" w:rsidRPr="002055AC">
        <w:rPr>
          <w:rFonts w:asciiTheme="majorHAnsi" w:hAnsiTheme="majorHAnsi" w:cstheme="majorHAnsi"/>
          <w:color w:val="000000" w:themeColor="text1"/>
        </w:rPr>
        <w:t>S</w:t>
      </w:r>
      <w:r w:rsidRPr="002055AC">
        <w:rPr>
          <w:rFonts w:asciiTheme="majorHAnsi" w:hAnsiTheme="majorHAnsi" w:cstheme="majorHAnsi"/>
          <w:color w:val="000000" w:themeColor="text1"/>
        </w:rPr>
        <w:t>ervices, dated 26 May 2022 it is noted that the Plaintiff had a fixation of the upper tibia and the alignment of the underlying tibia is satisfactory. There is no fracture line identif</w:t>
      </w:r>
      <w:r w:rsidR="00D9429A" w:rsidRPr="002055AC">
        <w:rPr>
          <w:rFonts w:asciiTheme="majorHAnsi" w:hAnsiTheme="majorHAnsi" w:cstheme="majorHAnsi"/>
          <w:color w:val="000000" w:themeColor="text1"/>
        </w:rPr>
        <w:t>ied</w:t>
      </w:r>
      <w:r w:rsidRPr="002055AC">
        <w:rPr>
          <w:rFonts w:asciiTheme="majorHAnsi" w:hAnsiTheme="majorHAnsi" w:cstheme="majorHAnsi"/>
          <w:color w:val="000000" w:themeColor="text1"/>
        </w:rPr>
        <w:t xml:space="preserve"> and osteoarthritic changes are seen. </w:t>
      </w:r>
      <w:r w:rsidR="00090EFD" w:rsidRPr="002055AC">
        <w:rPr>
          <w:rFonts w:asciiTheme="majorHAnsi" w:hAnsiTheme="majorHAnsi" w:cstheme="majorHAnsi"/>
          <w:color w:val="000000" w:themeColor="text1"/>
        </w:rPr>
        <w:t>P</w:t>
      </w:r>
      <w:r w:rsidRPr="002055AC">
        <w:rPr>
          <w:rFonts w:asciiTheme="majorHAnsi" w:hAnsiTheme="majorHAnsi" w:cstheme="majorHAnsi"/>
          <w:color w:val="000000" w:themeColor="text1"/>
        </w:rPr>
        <w:t xml:space="preserve">ost-surgery left </w:t>
      </w:r>
      <w:r w:rsidR="00090EFD" w:rsidRPr="002055AC">
        <w:rPr>
          <w:rFonts w:asciiTheme="majorHAnsi" w:hAnsiTheme="majorHAnsi" w:cstheme="majorHAnsi"/>
          <w:color w:val="000000" w:themeColor="text1"/>
        </w:rPr>
        <w:t xml:space="preserve">him with </w:t>
      </w:r>
      <w:r w:rsidRPr="002055AC">
        <w:rPr>
          <w:rFonts w:asciiTheme="majorHAnsi" w:hAnsiTheme="majorHAnsi" w:cstheme="majorHAnsi"/>
          <w:color w:val="000000" w:themeColor="text1"/>
        </w:rPr>
        <w:t xml:space="preserve">function and </w:t>
      </w:r>
      <w:r w:rsidR="00090EFD" w:rsidRPr="002055AC">
        <w:rPr>
          <w:rFonts w:asciiTheme="majorHAnsi" w:hAnsiTheme="majorHAnsi" w:cstheme="majorHAnsi"/>
          <w:color w:val="000000" w:themeColor="text1"/>
        </w:rPr>
        <w:t xml:space="preserve">the </w:t>
      </w:r>
      <w:r w:rsidRPr="002055AC">
        <w:rPr>
          <w:rFonts w:asciiTheme="majorHAnsi" w:hAnsiTheme="majorHAnsi" w:cstheme="majorHAnsi"/>
          <w:color w:val="000000" w:themeColor="text1"/>
        </w:rPr>
        <w:t>pain may</w:t>
      </w:r>
      <w:r w:rsidR="00D9429A" w:rsidRPr="002055AC">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 xml:space="preserve">be improved to some extent by a rehabilitation regime under the direction of </w:t>
      </w:r>
      <w:r w:rsidR="00D9429A" w:rsidRPr="002055AC">
        <w:rPr>
          <w:rFonts w:asciiTheme="majorHAnsi" w:hAnsiTheme="majorHAnsi" w:cstheme="majorHAnsi"/>
          <w:color w:val="000000" w:themeColor="text1"/>
        </w:rPr>
        <w:t xml:space="preserve">a </w:t>
      </w:r>
      <w:r w:rsidR="001B1521">
        <w:rPr>
          <w:rFonts w:ascii="Roboto" w:hAnsi="Roboto"/>
          <w:color w:val="111111"/>
          <w:shd w:val="clear" w:color="auto" w:fill="FFFFFF"/>
        </w:rPr>
        <w:t> </w:t>
      </w:r>
      <w:hyperlink r:id="rId12" w:tgtFrame="_self" w:history="1">
        <w:r w:rsidR="001B1521" w:rsidRPr="001B1521">
          <w:rPr>
            <w:rStyle w:val="Strong"/>
            <w:rFonts w:ascii="Roboto" w:eastAsia="Arial" w:hAnsi="Roboto"/>
            <w:b w:val="0"/>
            <w:bCs w:val="0"/>
            <w:color w:val="000000" w:themeColor="text1"/>
          </w:rPr>
          <w:t>biokineticist</w:t>
        </w:r>
      </w:hyperlink>
      <w:r w:rsidR="001B1521" w:rsidRPr="001B1521">
        <w:rPr>
          <w:color w:val="000000" w:themeColor="text1"/>
        </w:rPr>
        <w:t xml:space="preserve"> </w:t>
      </w:r>
      <w:r w:rsidRPr="002055AC">
        <w:rPr>
          <w:rFonts w:asciiTheme="majorHAnsi" w:hAnsiTheme="majorHAnsi" w:cstheme="majorHAnsi"/>
          <w:color w:val="000000" w:themeColor="text1"/>
        </w:rPr>
        <w:t xml:space="preserve">or physiotherapist.  She submits that his career ceiling would have been </w:t>
      </w:r>
      <w:r w:rsidR="00D9429A" w:rsidRPr="002055AC">
        <w:rPr>
          <w:rFonts w:asciiTheme="majorHAnsi" w:hAnsiTheme="majorHAnsi" w:cstheme="majorHAnsi"/>
          <w:color w:val="000000" w:themeColor="text1"/>
        </w:rPr>
        <w:t xml:space="preserve">at </w:t>
      </w:r>
      <w:r w:rsidRPr="002055AC">
        <w:rPr>
          <w:rFonts w:asciiTheme="majorHAnsi" w:hAnsiTheme="majorHAnsi" w:cstheme="majorHAnsi"/>
          <w:color w:val="000000" w:themeColor="text1"/>
        </w:rPr>
        <w:t xml:space="preserve">60 years of age.  </w:t>
      </w:r>
    </w:p>
    <w:p w14:paraId="250CBA71" w14:textId="77777777" w:rsidR="00F00A66" w:rsidRPr="002055AC" w:rsidRDefault="00F00A66" w:rsidP="002055AC">
      <w:pPr>
        <w:widowControl w:val="0"/>
        <w:ind w:left="851" w:hanging="851"/>
        <w:rPr>
          <w:rFonts w:asciiTheme="majorHAnsi" w:hAnsiTheme="majorHAnsi" w:cstheme="majorHAnsi"/>
          <w:color w:val="000000" w:themeColor="text1"/>
        </w:rPr>
      </w:pPr>
    </w:p>
    <w:p w14:paraId="745934E6" w14:textId="307588F5" w:rsidR="00F00A66" w:rsidRPr="002055AC" w:rsidRDefault="00F00A66"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00E75BF4" w:rsidRPr="002055AC">
        <w:rPr>
          <w:rFonts w:asciiTheme="majorHAnsi" w:hAnsiTheme="majorHAnsi" w:cstheme="majorHAnsi"/>
          <w:color w:val="000000" w:themeColor="text1"/>
        </w:rPr>
        <w:t>0</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 xml:space="preserve">There is no certainty that there will be a measure of shortening </w:t>
      </w:r>
      <w:r w:rsidR="00090EFD" w:rsidRPr="002055AC">
        <w:rPr>
          <w:rFonts w:asciiTheme="majorHAnsi" w:hAnsiTheme="majorHAnsi" w:cstheme="majorHAnsi"/>
          <w:color w:val="000000" w:themeColor="text1"/>
        </w:rPr>
        <w:t>of the left li</w:t>
      </w:r>
      <w:r w:rsidR="0082702D" w:rsidRPr="002055AC">
        <w:rPr>
          <w:rFonts w:asciiTheme="majorHAnsi" w:hAnsiTheme="majorHAnsi" w:cstheme="majorHAnsi"/>
          <w:color w:val="000000" w:themeColor="text1"/>
        </w:rPr>
        <w:t>m</w:t>
      </w:r>
      <w:r w:rsidR="00090EFD" w:rsidRPr="002055AC">
        <w:rPr>
          <w:rFonts w:asciiTheme="majorHAnsi" w:hAnsiTheme="majorHAnsi" w:cstheme="majorHAnsi"/>
          <w:color w:val="000000" w:themeColor="text1"/>
        </w:rPr>
        <w:t xml:space="preserve">b </w:t>
      </w:r>
      <w:r w:rsidR="0082702D" w:rsidRPr="002055AC">
        <w:rPr>
          <w:rFonts w:asciiTheme="majorHAnsi" w:hAnsiTheme="majorHAnsi" w:cstheme="majorHAnsi"/>
          <w:color w:val="000000" w:themeColor="text1"/>
        </w:rPr>
        <w:t xml:space="preserve">and if so the </w:t>
      </w:r>
      <w:r w:rsidRPr="002055AC">
        <w:rPr>
          <w:rFonts w:asciiTheme="majorHAnsi" w:hAnsiTheme="majorHAnsi" w:cstheme="majorHAnsi"/>
          <w:color w:val="000000" w:themeColor="text1"/>
        </w:rPr>
        <w:t xml:space="preserve">amount of shortening is </w:t>
      </w:r>
      <w:r w:rsidR="004B1283" w:rsidRPr="002055AC">
        <w:rPr>
          <w:rFonts w:asciiTheme="majorHAnsi" w:hAnsiTheme="majorHAnsi" w:cstheme="majorHAnsi"/>
          <w:color w:val="000000" w:themeColor="text1"/>
        </w:rPr>
        <w:t>un</w:t>
      </w:r>
      <w:r w:rsidRPr="002055AC">
        <w:rPr>
          <w:rFonts w:asciiTheme="majorHAnsi" w:hAnsiTheme="majorHAnsi" w:cstheme="majorHAnsi"/>
          <w:color w:val="000000" w:themeColor="text1"/>
        </w:rPr>
        <w:t>known.</w:t>
      </w:r>
    </w:p>
    <w:p w14:paraId="1D4F5012" w14:textId="77777777" w:rsidR="00F00A66" w:rsidRPr="002055AC" w:rsidRDefault="00F00A66" w:rsidP="002055AC">
      <w:pPr>
        <w:widowControl w:val="0"/>
        <w:ind w:left="851" w:hanging="851"/>
        <w:rPr>
          <w:rFonts w:asciiTheme="majorHAnsi" w:hAnsiTheme="majorHAnsi" w:cstheme="majorHAnsi"/>
          <w:color w:val="000000" w:themeColor="text1"/>
        </w:rPr>
      </w:pPr>
    </w:p>
    <w:p w14:paraId="06BF8767" w14:textId="559E2DC5" w:rsidR="00F00A66" w:rsidRPr="002055AC" w:rsidRDefault="00F00A66"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00E75BF4" w:rsidRPr="002055AC">
        <w:rPr>
          <w:rFonts w:asciiTheme="majorHAnsi" w:hAnsiTheme="majorHAnsi" w:cstheme="majorHAnsi"/>
          <w:color w:val="000000" w:themeColor="text1"/>
        </w:rPr>
        <w:t>1</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 xml:space="preserve">She too refers to the report of Ms Leibowitz who states that he only worked for </w:t>
      </w:r>
      <w:r w:rsidRPr="002055AC">
        <w:rPr>
          <w:rFonts w:asciiTheme="majorHAnsi" w:hAnsiTheme="majorHAnsi" w:cstheme="majorHAnsi"/>
          <w:color w:val="000000" w:themeColor="text1"/>
        </w:rPr>
        <w:lastRenderedPageBreak/>
        <w:t>between 3 to 4 days per week and was not permanently employed.  He received R23.00 per hour.  The Plaintiff would have experience</w:t>
      </w:r>
      <w:r w:rsidR="004B1283" w:rsidRPr="002055AC">
        <w:rPr>
          <w:rFonts w:asciiTheme="majorHAnsi" w:hAnsiTheme="majorHAnsi" w:cstheme="majorHAnsi"/>
          <w:color w:val="000000" w:themeColor="text1"/>
        </w:rPr>
        <w:t>d</w:t>
      </w:r>
      <w:r w:rsidRPr="002055AC">
        <w:rPr>
          <w:rFonts w:asciiTheme="majorHAnsi" w:hAnsiTheme="majorHAnsi" w:cstheme="majorHAnsi"/>
          <w:color w:val="000000" w:themeColor="text1"/>
        </w:rPr>
        <w:t xml:space="preserve"> periods of unemployment and fluctuations in earnings during his career and an appropriate contingency deduction should be applied for this.  </w:t>
      </w:r>
    </w:p>
    <w:p w14:paraId="153EAE17" w14:textId="77777777" w:rsidR="002F0742" w:rsidRPr="002055AC" w:rsidRDefault="0082702D"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ab/>
      </w:r>
    </w:p>
    <w:p w14:paraId="2ABA760C" w14:textId="20A9687F" w:rsidR="0043548B" w:rsidRPr="002055AC" w:rsidRDefault="002F0742"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b/>
          <w:bCs/>
          <w:color w:val="000000" w:themeColor="text1"/>
        </w:rPr>
        <w:tab/>
      </w:r>
      <w:r w:rsidR="0082702D" w:rsidRPr="002055AC">
        <w:rPr>
          <w:rFonts w:asciiTheme="majorHAnsi" w:hAnsiTheme="majorHAnsi" w:cstheme="majorHAnsi"/>
          <w:b/>
          <w:bCs/>
          <w:color w:val="000000" w:themeColor="text1"/>
        </w:rPr>
        <w:t>ARGUMENTS ON BEHALF OF THE PLAINTIFF</w:t>
      </w:r>
    </w:p>
    <w:p w14:paraId="6041D155" w14:textId="77777777" w:rsidR="0082702D" w:rsidRPr="002055AC" w:rsidRDefault="0082702D" w:rsidP="002055AC">
      <w:pPr>
        <w:widowControl w:val="0"/>
        <w:ind w:left="851" w:hanging="851"/>
        <w:rPr>
          <w:rFonts w:asciiTheme="majorHAnsi" w:hAnsiTheme="majorHAnsi" w:cstheme="majorHAnsi"/>
          <w:color w:val="000000" w:themeColor="text1"/>
        </w:rPr>
      </w:pPr>
    </w:p>
    <w:p w14:paraId="047398BA" w14:textId="34E07C01" w:rsidR="00C53F44" w:rsidRPr="002055AC" w:rsidRDefault="00AC0122" w:rsidP="002055AC">
      <w:pPr>
        <w:pStyle w:val="Heading2"/>
        <w:shd w:val="clear" w:color="auto" w:fill="FFFFFF"/>
        <w:spacing w:before="240" w:after="180"/>
        <w:ind w:left="709" w:hanging="709"/>
        <w:jc w:val="both"/>
        <w:rPr>
          <w:rFonts w:asciiTheme="majorHAnsi" w:hAnsiTheme="majorHAnsi" w:cstheme="majorHAnsi"/>
          <w:b w:val="0"/>
          <w:color w:val="000000" w:themeColor="text1"/>
        </w:rPr>
      </w:pPr>
      <w:r w:rsidRPr="002055AC">
        <w:rPr>
          <w:rFonts w:asciiTheme="majorHAnsi" w:hAnsiTheme="majorHAnsi" w:cstheme="majorHAnsi"/>
          <w:b w:val="0"/>
          <w:color w:val="000000" w:themeColor="text1"/>
        </w:rPr>
        <w:t>[</w:t>
      </w:r>
      <w:r w:rsidR="00E75BF4" w:rsidRPr="002055AC">
        <w:rPr>
          <w:rFonts w:asciiTheme="majorHAnsi" w:hAnsiTheme="majorHAnsi" w:cstheme="majorHAnsi"/>
          <w:b w:val="0"/>
          <w:color w:val="000000" w:themeColor="text1"/>
        </w:rPr>
        <w:t>22</w:t>
      </w:r>
      <w:r w:rsidRPr="002055AC">
        <w:rPr>
          <w:rFonts w:asciiTheme="majorHAnsi" w:hAnsiTheme="majorHAnsi" w:cstheme="majorHAnsi"/>
          <w:b w:val="0"/>
          <w:color w:val="000000" w:themeColor="text1"/>
        </w:rPr>
        <w:t>]</w:t>
      </w:r>
      <w:r w:rsidRPr="002055AC">
        <w:rPr>
          <w:rFonts w:asciiTheme="majorHAnsi" w:hAnsiTheme="majorHAnsi" w:cstheme="majorHAnsi"/>
          <w:b w:val="0"/>
          <w:color w:val="000000" w:themeColor="text1"/>
        </w:rPr>
        <w:tab/>
      </w:r>
      <w:r w:rsidR="0082702D" w:rsidRPr="002055AC">
        <w:rPr>
          <w:rFonts w:asciiTheme="majorHAnsi" w:hAnsiTheme="majorHAnsi" w:cstheme="majorHAnsi"/>
          <w:b w:val="0"/>
          <w:color w:val="000000" w:themeColor="text1"/>
        </w:rPr>
        <w:t>Mrs Greyling-Boonzaaier, in respect of general damages,</w:t>
      </w:r>
      <w:r w:rsidRPr="002055AC">
        <w:rPr>
          <w:rFonts w:asciiTheme="majorHAnsi" w:hAnsiTheme="majorHAnsi" w:cstheme="majorHAnsi"/>
          <w:b w:val="0"/>
          <w:color w:val="000000" w:themeColor="text1"/>
        </w:rPr>
        <w:t xml:space="preserve"> refers to the injury to the knee, the PTSD, the fact that he has a limp and </w:t>
      </w:r>
      <w:r w:rsidR="00713440" w:rsidRPr="002055AC">
        <w:rPr>
          <w:rFonts w:asciiTheme="majorHAnsi" w:hAnsiTheme="majorHAnsi" w:cstheme="majorHAnsi"/>
          <w:b w:val="0"/>
          <w:color w:val="000000" w:themeColor="text1"/>
        </w:rPr>
        <w:t xml:space="preserve">the </w:t>
      </w:r>
      <w:r w:rsidRPr="002055AC">
        <w:rPr>
          <w:rFonts w:asciiTheme="majorHAnsi" w:hAnsiTheme="majorHAnsi" w:cstheme="majorHAnsi"/>
          <w:b w:val="0"/>
          <w:color w:val="000000" w:themeColor="text1"/>
        </w:rPr>
        <w:t xml:space="preserve">possibility of a shortened limb.  He experiences severe pain.  She refers to </w:t>
      </w:r>
      <w:r w:rsidR="005E68BB" w:rsidRPr="002055AC">
        <w:rPr>
          <w:rFonts w:asciiTheme="majorHAnsi" w:hAnsiTheme="majorHAnsi" w:cstheme="majorHAnsi"/>
          <w:b w:val="0"/>
          <w:i/>
          <w:iCs/>
          <w:color w:val="000000" w:themeColor="text1"/>
        </w:rPr>
        <w:t>Abrahams v Road Accident Fund</w:t>
      </w:r>
      <w:r w:rsidR="005E68BB" w:rsidRPr="002055AC">
        <w:rPr>
          <w:rStyle w:val="FootnoteReference"/>
          <w:rFonts w:asciiTheme="majorHAnsi" w:hAnsiTheme="majorHAnsi" w:cstheme="majorHAnsi"/>
          <w:b w:val="0"/>
          <w:i/>
          <w:iCs/>
          <w:color w:val="000000" w:themeColor="text1"/>
        </w:rPr>
        <w:footnoteReference w:id="2"/>
      </w:r>
      <w:r w:rsidR="005E68BB" w:rsidRPr="002055AC">
        <w:rPr>
          <w:rFonts w:asciiTheme="majorHAnsi" w:hAnsiTheme="majorHAnsi" w:cstheme="majorHAnsi"/>
          <w:b w:val="0"/>
          <w:i/>
          <w:iCs/>
          <w:color w:val="000000" w:themeColor="text1"/>
        </w:rPr>
        <w:t xml:space="preserve"> </w:t>
      </w:r>
      <w:r w:rsidR="004A4608" w:rsidRPr="002055AC">
        <w:rPr>
          <w:rFonts w:asciiTheme="majorHAnsi" w:hAnsiTheme="majorHAnsi" w:cstheme="majorHAnsi"/>
          <w:b w:val="0"/>
          <w:color w:val="000000" w:themeColor="text1"/>
        </w:rPr>
        <w:t xml:space="preserve">where the Plaintiff suffered a badly commuted proximal right femur fracture, a fracture of the right patella, a fracture of the right distal fibula, a fracture of the right medial malleolus, severe soft tissue injury to the left hand, secretions in the chest, a mild concussive traumatic brain injury. He developed chronic </w:t>
      </w:r>
      <w:r w:rsidR="00713440" w:rsidRPr="002055AC">
        <w:rPr>
          <w:rFonts w:asciiTheme="majorHAnsi" w:hAnsiTheme="majorHAnsi" w:cstheme="majorHAnsi"/>
          <w:b w:val="0"/>
          <w:color w:val="000000" w:themeColor="text1"/>
        </w:rPr>
        <w:t>PTSD</w:t>
      </w:r>
      <w:r w:rsidR="004A4608" w:rsidRPr="002055AC">
        <w:rPr>
          <w:rFonts w:asciiTheme="majorHAnsi" w:hAnsiTheme="majorHAnsi" w:cstheme="majorHAnsi"/>
          <w:b w:val="0"/>
          <w:color w:val="000000" w:themeColor="text1"/>
        </w:rPr>
        <w:t>, chronic general anxiety disorder, chronic major depressive disorder, a chronic social phobia and a pain disorder.</w:t>
      </w:r>
      <w:r w:rsidR="005E68BB" w:rsidRPr="002055AC">
        <w:rPr>
          <w:rFonts w:asciiTheme="majorHAnsi" w:hAnsiTheme="majorHAnsi" w:cstheme="majorHAnsi"/>
          <w:b w:val="0"/>
          <w:color w:val="000000" w:themeColor="text1"/>
        </w:rPr>
        <w:t xml:space="preserve"> The present value would be </w:t>
      </w:r>
      <w:r w:rsidRPr="002055AC">
        <w:rPr>
          <w:rFonts w:asciiTheme="majorHAnsi" w:hAnsiTheme="majorHAnsi" w:cstheme="majorHAnsi"/>
          <w:b w:val="0"/>
          <w:color w:val="000000" w:themeColor="text1"/>
        </w:rPr>
        <w:t xml:space="preserve">R800 000.00.  </w:t>
      </w:r>
    </w:p>
    <w:p w14:paraId="12688B57" w14:textId="0495FF8F" w:rsidR="00D35A76" w:rsidRPr="002055AC" w:rsidRDefault="005E68BB" w:rsidP="002055AC">
      <w:pPr>
        <w:pStyle w:val="Heading2"/>
        <w:shd w:val="clear" w:color="auto" w:fill="FFFFFF"/>
        <w:spacing w:before="240" w:after="180"/>
        <w:ind w:left="709" w:hanging="709"/>
        <w:jc w:val="both"/>
        <w:rPr>
          <w:rFonts w:asciiTheme="majorHAnsi" w:hAnsiTheme="majorHAnsi" w:cstheme="majorHAnsi"/>
          <w:b w:val="0"/>
          <w:color w:val="000000" w:themeColor="text1"/>
        </w:rPr>
      </w:pPr>
      <w:r w:rsidRPr="002055AC">
        <w:rPr>
          <w:rFonts w:asciiTheme="majorHAnsi" w:hAnsiTheme="majorHAnsi" w:cstheme="majorHAnsi"/>
          <w:b w:val="0"/>
          <w:color w:val="000000" w:themeColor="text1"/>
        </w:rPr>
        <w:t>[</w:t>
      </w:r>
      <w:r w:rsidR="00E75BF4" w:rsidRPr="002055AC">
        <w:rPr>
          <w:rFonts w:asciiTheme="majorHAnsi" w:hAnsiTheme="majorHAnsi" w:cstheme="majorHAnsi"/>
          <w:b w:val="0"/>
          <w:color w:val="000000" w:themeColor="text1"/>
        </w:rPr>
        <w:t>23</w:t>
      </w:r>
      <w:r w:rsidRPr="002055AC">
        <w:rPr>
          <w:rFonts w:asciiTheme="majorHAnsi" w:hAnsiTheme="majorHAnsi" w:cstheme="majorHAnsi"/>
          <w:b w:val="0"/>
          <w:color w:val="000000" w:themeColor="text1"/>
        </w:rPr>
        <w:t>]</w:t>
      </w:r>
      <w:r w:rsidRPr="002055AC">
        <w:rPr>
          <w:rFonts w:asciiTheme="majorHAnsi" w:hAnsiTheme="majorHAnsi" w:cstheme="majorHAnsi"/>
          <w:b w:val="0"/>
          <w:color w:val="000000" w:themeColor="text1"/>
        </w:rPr>
        <w:tab/>
      </w:r>
      <w:r w:rsidR="00AC0122" w:rsidRPr="002055AC">
        <w:rPr>
          <w:rFonts w:asciiTheme="majorHAnsi" w:hAnsiTheme="majorHAnsi" w:cstheme="majorHAnsi"/>
          <w:b w:val="0"/>
          <w:color w:val="000000" w:themeColor="text1"/>
        </w:rPr>
        <w:t xml:space="preserve">In </w:t>
      </w:r>
      <w:r w:rsidR="00C53F44" w:rsidRPr="002055AC">
        <w:rPr>
          <w:rFonts w:asciiTheme="majorHAnsi" w:hAnsiTheme="majorHAnsi" w:cstheme="majorHAnsi"/>
          <w:b w:val="0"/>
          <w:i/>
          <w:iCs/>
          <w:color w:val="000000" w:themeColor="text1"/>
        </w:rPr>
        <w:t>Mgudlwa v Road Accident Fund</w:t>
      </w:r>
      <w:r w:rsidR="00C53F44" w:rsidRPr="002055AC">
        <w:rPr>
          <w:rStyle w:val="FootnoteReference"/>
          <w:rFonts w:asciiTheme="majorHAnsi" w:hAnsiTheme="majorHAnsi" w:cstheme="majorHAnsi"/>
          <w:b w:val="0"/>
          <w:color w:val="000000" w:themeColor="text1"/>
        </w:rPr>
        <w:footnoteReference w:id="3"/>
      </w:r>
      <w:r w:rsidR="00AC0122" w:rsidRPr="002055AC">
        <w:rPr>
          <w:rFonts w:asciiTheme="majorHAnsi" w:hAnsiTheme="majorHAnsi" w:cstheme="majorHAnsi"/>
          <w:b w:val="0"/>
          <w:color w:val="000000" w:themeColor="text1"/>
        </w:rPr>
        <w:t xml:space="preserve">, </w:t>
      </w:r>
      <w:r w:rsidR="00096B77" w:rsidRPr="002055AC">
        <w:rPr>
          <w:rFonts w:asciiTheme="majorHAnsi" w:hAnsiTheme="majorHAnsi" w:cstheme="majorHAnsi"/>
          <w:b w:val="0"/>
          <w:color w:val="000000" w:themeColor="text1"/>
        </w:rPr>
        <w:t xml:space="preserve">the </w:t>
      </w:r>
      <w:r w:rsidR="00E05C76" w:rsidRPr="002055AC">
        <w:rPr>
          <w:rFonts w:asciiTheme="majorHAnsi" w:hAnsiTheme="majorHAnsi" w:cstheme="majorHAnsi"/>
          <w:b w:val="0"/>
          <w:color w:val="000000" w:themeColor="text1"/>
        </w:rPr>
        <w:t xml:space="preserve">Plaintiff </w:t>
      </w:r>
      <w:r w:rsidR="00096B77" w:rsidRPr="002055AC">
        <w:rPr>
          <w:rFonts w:asciiTheme="majorHAnsi" w:hAnsiTheme="majorHAnsi" w:cstheme="majorHAnsi"/>
          <w:b w:val="0"/>
          <w:color w:val="000000" w:themeColor="text1"/>
        </w:rPr>
        <w:t xml:space="preserve">sustained </w:t>
      </w:r>
      <w:r w:rsidR="00713440" w:rsidRPr="002055AC">
        <w:rPr>
          <w:rFonts w:asciiTheme="majorHAnsi" w:hAnsiTheme="majorHAnsi" w:cstheme="majorHAnsi"/>
          <w:b w:val="0"/>
          <w:color w:val="000000" w:themeColor="text1"/>
        </w:rPr>
        <w:t xml:space="preserve">an </w:t>
      </w:r>
      <w:r w:rsidR="00096B77" w:rsidRPr="002055AC">
        <w:rPr>
          <w:rFonts w:asciiTheme="majorHAnsi" w:hAnsiTheme="majorHAnsi" w:cstheme="majorHAnsi"/>
          <w:b w:val="0"/>
          <w:color w:val="000000" w:themeColor="text1"/>
        </w:rPr>
        <w:t xml:space="preserve">extremely </w:t>
      </w:r>
      <w:r w:rsidR="0019617D" w:rsidRPr="002055AC">
        <w:rPr>
          <w:rFonts w:asciiTheme="majorHAnsi" w:hAnsiTheme="majorHAnsi" w:cstheme="majorHAnsi"/>
          <w:b w:val="0"/>
          <w:color w:val="000000" w:themeColor="text1"/>
        </w:rPr>
        <w:t>comminated</w:t>
      </w:r>
      <w:r w:rsidR="00096B77" w:rsidRPr="002055AC">
        <w:rPr>
          <w:rFonts w:asciiTheme="majorHAnsi" w:hAnsiTheme="majorHAnsi" w:cstheme="majorHAnsi"/>
          <w:b w:val="0"/>
          <w:color w:val="000000" w:themeColor="text1"/>
        </w:rPr>
        <w:t xml:space="preserve"> fracture of the lower end of the left femur </w:t>
      </w:r>
      <w:r w:rsidR="00E05C76" w:rsidRPr="002055AC">
        <w:rPr>
          <w:rFonts w:asciiTheme="majorHAnsi" w:hAnsiTheme="majorHAnsi" w:cstheme="majorHAnsi"/>
          <w:b w:val="0"/>
          <w:color w:val="000000" w:themeColor="text1"/>
        </w:rPr>
        <w:t xml:space="preserve">with </w:t>
      </w:r>
      <w:r w:rsidR="00096B77" w:rsidRPr="002055AC">
        <w:rPr>
          <w:rFonts w:asciiTheme="majorHAnsi" w:hAnsiTheme="majorHAnsi" w:cstheme="majorHAnsi"/>
          <w:b w:val="0"/>
          <w:color w:val="000000" w:themeColor="text1"/>
        </w:rPr>
        <w:t xml:space="preserve">significant adverse effects on the functionality of his </w:t>
      </w:r>
      <w:r w:rsidR="00096B77" w:rsidRPr="002055AC">
        <w:rPr>
          <w:rFonts w:asciiTheme="majorHAnsi" w:hAnsiTheme="majorHAnsi" w:cstheme="majorHAnsi"/>
          <w:b w:val="0"/>
          <w:i/>
          <w:iCs/>
          <w:color w:val="000000" w:themeColor="text1"/>
        </w:rPr>
        <w:t>legs</w:t>
      </w:r>
      <w:r w:rsidR="00D35A76" w:rsidRPr="002055AC">
        <w:rPr>
          <w:rFonts w:asciiTheme="majorHAnsi" w:hAnsiTheme="majorHAnsi" w:cstheme="majorHAnsi"/>
          <w:b w:val="0"/>
          <w:color w:val="000000" w:themeColor="text1"/>
        </w:rPr>
        <w:t xml:space="preserve"> (plural)</w:t>
      </w:r>
      <w:r w:rsidR="00096B77" w:rsidRPr="002055AC">
        <w:rPr>
          <w:rFonts w:asciiTheme="majorHAnsi" w:hAnsiTheme="majorHAnsi" w:cstheme="majorHAnsi"/>
          <w:b w:val="0"/>
          <w:color w:val="000000" w:themeColor="text1"/>
        </w:rPr>
        <w:t>,</w:t>
      </w:r>
      <w:r w:rsidR="00096B77" w:rsidRPr="002055AC">
        <w:rPr>
          <w:rFonts w:asciiTheme="majorHAnsi" w:hAnsiTheme="majorHAnsi" w:cstheme="majorHAnsi"/>
          <w:b w:val="0"/>
          <w:i/>
          <w:iCs/>
          <w:color w:val="000000" w:themeColor="text1"/>
        </w:rPr>
        <w:t xml:space="preserve"> spine</w:t>
      </w:r>
      <w:r w:rsidR="00096B77" w:rsidRPr="002055AC">
        <w:rPr>
          <w:rFonts w:asciiTheme="majorHAnsi" w:hAnsiTheme="majorHAnsi" w:cstheme="majorHAnsi"/>
          <w:b w:val="0"/>
          <w:color w:val="000000" w:themeColor="text1"/>
        </w:rPr>
        <w:t xml:space="preserve"> and </w:t>
      </w:r>
      <w:r w:rsidR="00096B77" w:rsidRPr="002055AC">
        <w:rPr>
          <w:rFonts w:asciiTheme="majorHAnsi" w:hAnsiTheme="majorHAnsi" w:cstheme="majorHAnsi"/>
          <w:b w:val="0"/>
          <w:i/>
          <w:iCs/>
          <w:color w:val="000000" w:themeColor="text1"/>
        </w:rPr>
        <w:t>hips</w:t>
      </w:r>
      <w:r w:rsidR="00096B77" w:rsidRPr="002055AC">
        <w:rPr>
          <w:rFonts w:asciiTheme="majorHAnsi" w:hAnsiTheme="majorHAnsi" w:cstheme="majorHAnsi"/>
          <w:b w:val="0"/>
          <w:color w:val="000000" w:themeColor="text1"/>
        </w:rPr>
        <w:t xml:space="preserve">. The injuries left him with a </w:t>
      </w:r>
      <w:r w:rsidR="00096B77" w:rsidRPr="002055AC">
        <w:rPr>
          <w:rFonts w:asciiTheme="majorHAnsi" w:hAnsiTheme="majorHAnsi" w:cstheme="majorHAnsi"/>
          <w:b w:val="0"/>
          <w:i/>
          <w:iCs/>
          <w:color w:val="000000" w:themeColor="text1"/>
        </w:rPr>
        <w:t>deformity</w:t>
      </w:r>
      <w:r w:rsidR="00096B77" w:rsidRPr="002055AC">
        <w:rPr>
          <w:rFonts w:asciiTheme="majorHAnsi" w:hAnsiTheme="majorHAnsi" w:cstheme="majorHAnsi"/>
          <w:b w:val="0"/>
          <w:color w:val="000000" w:themeColor="text1"/>
        </w:rPr>
        <w:t xml:space="preserve"> of the proximal end of the left femur, the </w:t>
      </w:r>
      <w:r w:rsidR="00096B77" w:rsidRPr="002055AC">
        <w:rPr>
          <w:rFonts w:asciiTheme="majorHAnsi" w:hAnsiTheme="majorHAnsi" w:cstheme="majorHAnsi"/>
          <w:b w:val="0"/>
          <w:i/>
          <w:iCs/>
          <w:color w:val="000000" w:themeColor="text1"/>
        </w:rPr>
        <w:t>left leg being 5 cm shorter</w:t>
      </w:r>
      <w:r w:rsidR="00096B77" w:rsidRPr="002055AC">
        <w:rPr>
          <w:rFonts w:asciiTheme="majorHAnsi" w:hAnsiTheme="majorHAnsi" w:cstheme="majorHAnsi"/>
          <w:b w:val="0"/>
          <w:color w:val="000000" w:themeColor="text1"/>
        </w:rPr>
        <w:t xml:space="preserve"> than the right leg, the </w:t>
      </w:r>
      <w:r w:rsidR="00096B77" w:rsidRPr="002055AC">
        <w:rPr>
          <w:rFonts w:asciiTheme="majorHAnsi" w:hAnsiTheme="majorHAnsi" w:cstheme="majorHAnsi"/>
          <w:b w:val="0"/>
          <w:i/>
          <w:iCs/>
          <w:color w:val="000000" w:themeColor="text1"/>
        </w:rPr>
        <w:t>left femur being 53,5 cm shorter than the left femur</w:t>
      </w:r>
      <w:r w:rsidR="00096B77" w:rsidRPr="002055AC">
        <w:rPr>
          <w:rFonts w:asciiTheme="majorHAnsi" w:hAnsiTheme="majorHAnsi" w:cstheme="majorHAnsi"/>
          <w:b w:val="0"/>
          <w:color w:val="000000" w:themeColor="text1"/>
        </w:rPr>
        <w:t xml:space="preserve">, the </w:t>
      </w:r>
      <w:r w:rsidR="00096B77" w:rsidRPr="002055AC">
        <w:rPr>
          <w:rFonts w:asciiTheme="majorHAnsi" w:hAnsiTheme="majorHAnsi" w:cstheme="majorHAnsi"/>
          <w:b w:val="0"/>
          <w:i/>
          <w:iCs/>
          <w:color w:val="000000" w:themeColor="text1"/>
        </w:rPr>
        <w:t>left tibia being 5 mm shorter than the right tibia</w:t>
      </w:r>
      <w:r w:rsidR="00096B77" w:rsidRPr="002055AC">
        <w:rPr>
          <w:rFonts w:asciiTheme="majorHAnsi" w:hAnsiTheme="majorHAnsi" w:cstheme="majorHAnsi"/>
          <w:b w:val="0"/>
          <w:color w:val="000000" w:themeColor="text1"/>
        </w:rPr>
        <w:t xml:space="preserve">, the stiffness on the left knee, the left hip having external rotation at 90 degrees and its internal rotation stopping at the neutral position and the range of movement of the left leg being diminished. The plaintiff’s left knee is tender, swollen and has limited flexion movement at 65 degrees. The discrepancy in the rotation of the hips is </w:t>
      </w:r>
      <w:r w:rsidR="00096B77" w:rsidRPr="002055AC">
        <w:rPr>
          <w:rFonts w:asciiTheme="majorHAnsi" w:hAnsiTheme="majorHAnsi" w:cstheme="majorHAnsi"/>
          <w:b w:val="0"/>
          <w:color w:val="000000" w:themeColor="text1"/>
        </w:rPr>
        <w:lastRenderedPageBreak/>
        <w:t xml:space="preserve">due to a </w:t>
      </w:r>
      <w:r w:rsidR="00096B77" w:rsidRPr="002055AC">
        <w:rPr>
          <w:rFonts w:asciiTheme="majorHAnsi" w:hAnsiTheme="majorHAnsi" w:cstheme="majorHAnsi"/>
          <w:b w:val="0"/>
          <w:i/>
          <w:iCs/>
          <w:color w:val="000000" w:themeColor="text1"/>
        </w:rPr>
        <w:t>marked rotatory deformity at the femur</w:t>
      </w:r>
      <w:r w:rsidR="00096B77" w:rsidRPr="002055AC">
        <w:rPr>
          <w:rFonts w:asciiTheme="majorHAnsi" w:hAnsiTheme="majorHAnsi" w:cstheme="majorHAnsi"/>
          <w:b w:val="0"/>
          <w:color w:val="000000" w:themeColor="text1"/>
        </w:rPr>
        <w:t xml:space="preserve">. The </w:t>
      </w:r>
      <w:r w:rsidR="00096B77" w:rsidRPr="002055AC">
        <w:rPr>
          <w:rFonts w:asciiTheme="majorHAnsi" w:hAnsiTheme="majorHAnsi" w:cstheme="majorHAnsi"/>
          <w:b w:val="0"/>
          <w:i/>
          <w:iCs/>
          <w:color w:val="000000" w:themeColor="text1"/>
        </w:rPr>
        <w:t>spine has a left lumber scoliosis</w:t>
      </w:r>
      <w:r w:rsidR="00096B77" w:rsidRPr="002055AC">
        <w:rPr>
          <w:rFonts w:asciiTheme="majorHAnsi" w:hAnsiTheme="majorHAnsi" w:cstheme="majorHAnsi"/>
          <w:b w:val="0"/>
          <w:color w:val="000000" w:themeColor="text1"/>
        </w:rPr>
        <w:t xml:space="preserve">. The plaintiff is compelled to use an axillary crutch in the right hand because he has a left sided limp. He cannot squat or drive a car. He has been subjected to a great deal of discomfort, pain and suffering. He is </w:t>
      </w:r>
      <w:r w:rsidR="00096B77" w:rsidRPr="002055AC">
        <w:rPr>
          <w:rFonts w:asciiTheme="majorHAnsi" w:hAnsiTheme="majorHAnsi" w:cstheme="majorHAnsi"/>
          <w:b w:val="0"/>
          <w:i/>
          <w:iCs/>
          <w:color w:val="000000" w:themeColor="text1"/>
        </w:rPr>
        <w:t>no longer able to participate in soccer coaching</w:t>
      </w:r>
      <w:r w:rsidR="00096B77" w:rsidRPr="002055AC">
        <w:rPr>
          <w:rFonts w:asciiTheme="majorHAnsi" w:hAnsiTheme="majorHAnsi" w:cstheme="majorHAnsi"/>
          <w:b w:val="0"/>
          <w:color w:val="000000" w:themeColor="text1"/>
        </w:rPr>
        <w:t xml:space="preserve"> due to the injuries he sustained. </w:t>
      </w:r>
      <w:r w:rsidR="00AC0122" w:rsidRPr="002055AC">
        <w:rPr>
          <w:rFonts w:asciiTheme="majorHAnsi" w:hAnsiTheme="majorHAnsi" w:cstheme="majorHAnsi"/>
          <w:b w:val="0"/>
          <w:color w:val="000000" w:themeColor="text1"/>
        </w:rPr>
        <w:t xml:space="preserve">The present award would be R631 000.00.  </w:t>
      </w:r>
    </w:p>
    <w:p w14:paraId="17E8CAD2" w14:textId="6D77D36C" w:rsidR="00967B14" w:rsidRDefault="00AC0122" w:rsidP="00967B14">
      <w:pPr>
        <w:pStyle w:val="Heading2"/>
        <w:shd w:val="clear" w:color="auto" w:fill="FFFFFF"/>
        <w:spacing w:before="240" w:after="180"/>
        <w:ind w:left="709" w:hanging="709"/>
        <w:jc w:val="both"/>
        <w:rPr>
          <w:rFonts w:asciiTheme="majorHAnsi" w:hAnsiTheme="majorHAnsi" w:cstheme="majorHAnsi"/>
          <w:b w:val="0"/>
          <w:color w:val="000000" w:themeColor="text1"/>
        </w:rPr>
      </w:pPr>
      <w:r w:rsidRPr="002055AC">
        <w:rPr>
          <w:rFonts w:asciiTheme="majorHAnsi" w:hAnsiTheme="majorHAnsi" w:cstheme="majorHAnsi"/>
          <w:b w:val="0"/>
          <w:color w:val="000000" w:themeColor="text1"/>
        </w:rPr>
        <w:t>[</w:t>
      </w:r>
      <w:r w:rsidR="00E75BF4" w:rsidRPr="002055AC">
        <w:rPr>
          <w:rFonts w:asciiTheme="majorHAnsi" w:hAnsiTheme="majorHAnsi" w:cstheme="majorHAnsi"/>
          <w:b w:val="0"/>
          <w:color w:val="000000" w:themeColor="text1"/>
        </w:rPr>
        <w:t>24</w:t>
      </w:r>
      <w:r w:rsidRPr="002055AC">
        <w:rPr>
          <w:rFonts w:asciiTheme="majorHAnsi" w:hAnsiTheme="majorHAnsi" w:cstheme="majorHAnsi"/>
          <w:b w:val="0"/>
          <w:color w:val="000000" w:themeColor="text1"/>
        </w:rPr>
        <w:t>]</w:t>
      </w:r>
      <w:r w:rsidRPr="002055AC">
        <w:rPr>
          <w:rFonts w:asciiTheme="majorHAnsi" w:hAnsiTheme="majorHAnsi" w:cstheme="majorHAnsi"/>
          <w:b w:val="0"/>
          <w:color w:val="000000" w:themeColor="text1"/>
        </w:rPr>
        <w:tab/>
        <w:t>In</w:t>
      </w:r>
      <w:r w:rsidRPr="002055AC">
        <w:rPr>
          <w:rFonts w:asciiTheme="majorHAnsi" w:hAnsiTheme="majorHAnsi" w:cstheme="majorHAnsi"/>
          <w:b w:val="0"/>
          <w:i/>
          <w:iCs/>
          <w:color w:val="000000" w:themeColor="text1"/>
        </w:rPr>
        <w:t xml:space="preserve"> </w:t>
      </w:r>
      <w:r w:rsidR="00853E2C" w:rsidRPr="002055AC">
        <w:rPr>
          <w:rStyle w:val="lphit"/>
          <w:rFonts w:asciiTheme="majorHAnsi" w:eastAsia="Arial" w:hAnsiTheme="majorHAnsi" w:cstheme="majorHAnsi"/>
          <w:b w:val="0"/>
          <w:i/>
          <w:iCs/>
          <w:color w:val="000000" w:themeColor="text1"/>
          <w:shd w:val="clear" w:color="auto" w:fill="FFFFFF"/>
        </w:rPr>
        <w:t>Schmidt </w:t>
      </w:r>
      <w:r w:rsidR="00853E2C" w:rsidRPr="002055AC">
        <w:rPr>
          <w:rFonts w:asciiTheme="majorHAnsi" w:hAnsiTheme="majorHAnsi" w:cstheme="majorHAnsi"/>
          <w:b w:val="0"/>
          <w:i/>
          <w:iCs/>
          <w:color w:val="000000" w:themeColor="text1"/>
          <w:shd w:val="clear" w:color="auto" w:fill="FFFFFF"/>
        </w:rPr>
        <w:t>v </w:t>
      </w:r>
      <w:r w:rsidR="00853E2C" w:rsidRPr="002055AC">
        <w:rPr>
          <w:rStyle w:val="lphit"/>
          <w:rFonts w:asciiTheme="majorHAnsi" w:eastAsia="Arial" w:hAnsiTheme="majorHAnsi" w:cstheme="majorHAnsi"/>
          <w:b w:val="0"/>
          <w:i/>
          <w:iCs/>
          <w:color w:val="000000" w:themeColor="text1"/>
          <w:shd w:val="clear" w:color="auto" w:fill="FFFFFF"/>
        </w:rPr>
        <w:t>RAF</w:t>
      </w:r>
      <w:r w:rsidR="00853E2C" w:rsidRPr="002055AC">
        <w:rPr>
          <w:rStyle w:val="FootnoteReference"/>
          <w:rFonts w:asciiTheme="majorHAnsi" w:eastAsia="Arial" w:hAnsiTheme="majorHAnsi" w:cstheme="majorHAnsi"/>
          <w:b w:val="0"/>
          <w:color w:val="000000" w:themeColor="text1"/>
          <w:shd w:val="clear" w:color="auto" w:fill="FFFFFF"/>
        </w:rPr>
        <w:footnoteReference w:id="4"/>
      </w:r>
      <w:r w:rsidR="00781385" w:rsidRPr="002055AC">
        <w:rPr>
          <w:rFonts w:asciiTheme="majorHAnsi" w:hAnsiTheme="majorHAnsi" w:cstheme="majorHAnsi"/>
          <w:b w:val="0"/>
          <w:color w:val="000000" w:themeColor="text1"/>
        </w:rPr>
        <w:t xml:space="preserve">, the </w:t>
      </w:r>
      <w:r w:rsidR="00853E2C" w:rsidRPr="002055AC">
        <w:rPr>
          <w:rFonts w:asciiTheme="majorHAnsi" w:hAnsiTheme="majorHAnsi" w:cstheme="majorHAnsi"/>
          <w:b w:val="0"/>
          <w:color w:val="000000" w:themeColor="text1"/>
        </w:rPr>
        <w:t xml:space="preserve">plaintiff </w:t>
      </w:r>
      <w:r w:rsidR="00781385" w:rsidRPr="002055AC">
        <w:rPr>
          <w:rFonts w:asciiTheme="majorHAnsi" w:hAnsiTheme="majorHAnsi" w:cstheme="majorHAnsi"/>
          <w:b w:val="0"/>
          <w:color w:val="000000" w:themeColor="text1"/>
        </w:rPr>
        <w:t xml:space="preserve">sustained </w:t>
      </w:r>
      <w:r w:rsidR="00781385" w:rsidRPr="002055AC">
        <w:rPr>
          <w:rFonts w:asciiTheme="majorHAnsi" w:hAnsiTheme="majorHAnsi" w:cstheme="majorHAnsi"/>
          <w:b w:val="0"/>
          <w:i/>
          <w:iCs/>
          <w:color w:val="000000" w:themeColor="text1"/>
        </w:rPr>
        <w:t>numerous fractures to all the upper and lower limbs</w:t>
      </w:r>
      <w:r w:rsidR="00781385" w:rsidRPr="002055AC">
        <w:rPr>
          <w:rFonts w:asciiTheme="majorHAnsi" w:hAnsiTheme="majorHAnsi" w:cstheme="majorHAnsi"/>
          <w:b w:val="0"/>
          <w:color w:val="000000" w:themeColor="text1"/>
        </w:rPr>
        <w:t xml:space="preserve"> </w:t>
      </w:r>
      <w:r w:rsidR="00853E2C" w:rsidRPr="002055AC">
        <w:rPr>
          <w:rFonts w:asciiTheme="majorHAnsi" w:hAnsiTheme="majorHAnsi" w:cstheme="majorHAnsi"/>
          <w:b w:val="0"/>
          <w:color w:val="000000" w:themeColor="text1"/>
        </w:rPr>
        <w:t xml:space="preserve">(both sides) </w:t>
      </w:r>
      <w:r w:rsidR="00781385" w:rsidRPr="002055AC">
        <w:rPr>
          <w:rFonts w:asciiTheme="majorHAnsi" w:hAnsiTheme="majorHAnsi" w:cstheme="majorHAnsi"/>
          <w:b w:val="0"/>
          <w:color w:val="000000" w:themeColor="text1"/>
        </w:rPr>
        <w:t xml:space="preserve">involving the left humerus; the left proximal radius and ulna at the elbow; the right midshaft radius; and the left </w:t>
      </w:r>
      <w:r w:rsidR="0019617D" w:rsidRPr="002055AC">
        <w:rPr>
          <w:rFonts w:asciiTheme="majorHAnsi" w:hAnsiTheme="majorHAnsi" w:cstheme="majorHAnsi"/>
          <w:b w:val="0"/>
          <w:color w:val="000000" w:themeColor="text1"/>
        </w:rPr>
        <w:t>tibia</w:t>
      </w:r>
      <w:r w:rsidR="00781385" w:rsidRPr="002055AC">
        <w:rPr>
          <w:rFonts w:asciiTheme="majorHAnsi" w:hAnsiTheme="majorHAnsi" w:cstheme="majorHAnsi"/>
          <w:b w:val="0"/>
          <w:color w:val="000000" w:themeColor="text1"/>
        </w:rPr>
        <w:t xml:space="preserve"> and fibula, an injury to the right knee with rupture of the anterior cruciate ligament and the medial ligament as well as fractures to the midshaft of the left foot and the metatarsal bones.</w:t>
      </w:r>
      <w:r w:rsidR="00D75E8D" w:rsidRPr="002055AC">
        <w:rPr>
          <w:rFonts w:asciiTheme="majorHAnsi" w:hAnsiTheme="majorHAnsi" w:cstheme="majorHAnsi"/>
          <w:b w:val="0"/>
          <w:color w:val="000000" w:themeColor="text1"/>
        </w:rPr>
        <w:t xml:space="preserve"> </w:t>
      </w:r>
      <w:r w:rsidR="00781385" w:rsidRPr="002055AC">
        <w:rPr>
          <w:rFonts w:asciiTheme="majorHAnsi" w:hAnsiTheme="majorHAnsi" w:cstheme="majorHAnsi"/>
          <w:b w:val="0"/>
          <w:color w:val="000000" w:themeColor="text1"/>
        </w:rPr>
        <w:t xml:space="preserve">As a result of the collision the plaintiff </w:t>
      </w:r>
      <w:r w:rsidR="00781385" w:rsidRPr="002055AC">
        <w:rPr>
          <w:rFonts w:asciiTheme="majorHAnsi" w:hAnsiTheme="majorHAnsi" w:cstheme="majorHAnsi"/>
          <w:b w:val="0"/>
          <w:i/>
          <w:iCs/>
          <w:color w:val="000000" w:themeColor="text1"/>
        </w:rPr>
        <w:t>lost consciousness</w:t>
      </w:r>
      <w:r w:rsidR="00781385" w:rsidRPr="002055AC">
        <w:rPr>
          <w:rFonts w:asciiTheme="majorHAnsi" w:hAnsiTheme="majorHAnsi" w:cstheme="majorHAnsi"/>
          <w:b w:val="0"/>
          <w:color w:val="000000" w:themeColor="text1"/>
        </w:rPr>
        <w:t xml:space="preserve">, which she only regained </w:t>
      </w:r>
      <w:r w:rsidR="007A2CB2" w:rsidRPr="002055AC">
        <w:rPr>
          <w:rFonts w:asciiTheme="majorHAnsi" w:hAnsiTheme="majorHAnsi" w:cstheme="majorHAnsi"/>
          <w:b w:val="0"/>
          <w:color w:val="000000" w:themeColor="text1"/>
        </w:rPr>
        <w:t>later</w:t>
      </w:r>
      <w:r w:rsidR="00781385" w:rsidRPr="002055AC">
        <w:rPr>
          <w:rFonts w:asciiTheme="majorHAnsi" w:hAnsiTheme="majorHAnsi" w:cstheme="majorHAnsi"/>
          <w:b w:val="0"/>
          <w:color w:val="000000" w:themeColor="text1"/>
        </w:rPr>
        <w:t xml:space="preserve">. She remained in </w:t>
      </w:r>
      <w:r w:rsidR="006A39EA" w:rsidRPr="002055AC">
        <w:rPr>
          <w:rFonts w:asciiTheme="majorHAnsi" w:hAnsiTheme="majorHAnsi" w:cstheme="majorHAnsi"/>
          <w:b w:val="0"/>
          <w:color w:val="000000" w:themeColor="text1"/>
        </w:rPr>
        <w:t>h</w:t>
      </w:r>
      <w:r w:rsidR="00781385" w:rsidRPr="002055AC">
        <w:rPr>
          <w:rFonts w:asciiTheme="majorHAnsi" w:hAnsiTheme="majorHAnsi" w:cstheme="majorHAnsi"/>
          <w:b w:val="0"/>
          <w:color w:val="000000" w:themeColor="text1"/>
        </w:rPr>
        <w:t xml:space="preserve">ospital for six weeks until her discharge. Her treatment at </w:t>
      </w:r>
      <w:r w:rsidR="006A39EA" w:rsidRPr="002055AC">
        <w:rPr>
          <w:rFonts w:asciiTheme="majorHAnsi" w:hAnsiTheme="majorHAnsi" w:cstheme="majorHAnsi"/>
          <w:b w:val="0"/>
          <w:color w:val="000000" w:themeColor="text1"/>
        </w:rPr>
        <w:t>h</w:t>
      </w:r>
      <w:r w:rsidR="00781385" w:rsidRPr="002055AC">
        <w:rPr>
          <w:rFonts w:asciiTheme="majorHAnsi" w:hAnsiTheme="majorHAnsi" w:cstheme="majorHAnsi"/>
          <w:b w:val="0"/>
          <w:color w:val="000000" w:themeColor="text1"/>
        </w:rPr>
        <w:t xml:space="preserve">ospital consisted of </w:t>
      </w:r>
      <w:r w:rsidR="00781385" w:rsidRPr="002055AC">
        <w:rPr>
          <w:rFonts w:asciiTheme="majorHAnsi" w:hAnsiTheme="majorHAnsi" w:cstheme="majorHAnsi"/>
          <w:b w:val="0"/>
          <w:i/>
          <w:iCs/>
          <w:color w:val="000000" w:themeColor="text1"/>
        </w:rPr>
        <w:t>ventilation in the intensive care unit</w:t>
      </w:r>
      <w:r w:rsidR="00781385" w:rsidRPr="002055AC">
        <w:rPr>
          <w:rFonts w:asciiTheme="majorHAnsi" w:hAnsiTheme="majorHAnsi" w:cstheme="majorHAnsi"/>
          <w:b w:val="0"/>
          <w:color w:val="000000" w:themeColor="text1"/>
        </w:rPr>
        <w:t xml:space="preserve">. She underwent </w:t>
      </w:r>
      <w:r w:rsidR="00781385" w:rsidRPr="002055AC">
        <w:rPr>
          <w:rFonts w:asciiTheme="majorHAnsi" w:hAnsiTheme="majorHAnsi" w:cstheme="majorHAnsi"/>
          <w:b w:val="0"/>
          <w:i/>
          <w:iCs/>
          <w:color w:val="000000" w:themeColor="text1"/>
        </w:rPr>
        <w:t xml:space="preserve">multiple surgical procedures including orthopaedic procedures for open reduction and internal fixation of fractures, </w:t>
      </w:r>
      <w:r w:rsidR="0019617D" w:rsidRPr="002055AC">
        <w:rPr>
          <w:rFonts w:asciiTheme="majorHAnsi" w:hAnsiTheme="majorHAnsi" w:cstheme="majorHAnsi"/>
          <w:b w:val="0"/>
          <w:i/>
          <w:iCs/>
          <w:color w:val="000000" w:themeColor="text1"/>
        </w:rPr>
        <w:t>debridement</w:t>
      </w:r>
      <w:r w:rsidR="00781385" w:rsidRPr="002055AC">
        <w:rPr>
          <w:rFonts w:asciiTheme="majorHAnsi" w:hAnsiTheme="majorHAnsi" w:cstheme="majorHAnsi"/>
          <w:b w:val="0"/>
          <w:i/>
          <w:iCs/>
          <w:color w:val="000000" w:themeColor="text1"/>
        </w:rPr>
        <w:t xml:space="preserve"> and suturing of wounds and skin grafting</w:t>
      </w:r>
      <w:r w:rsidR="00781385" w:rsidRPr="002055AC">
        <w:rPr>
          <w:rFonts w:asciiTheme="majorHAnsi" w:hAnsiTheme="majorHAnsi" w:cstheme="majorHAnsi"/>
          <w:b w:val="0"/>
          <w:color w:val="000000" w:themeColor="text1"/>
        </w:rPr>
        <w:t xml:space="preserve">. Since her discharge she has had </w:t>
      </w:r>
      <w:r w:rsidR="00781385" w:rsidRPr="002055AC">
        <w:rPr>
          <w:rFonts w:asciiTheme="majorHAnsi" w:hAnsiTheme="majorHAnsi" w:cstheme="majorHAnsi"/>
          <w:b w:val="0"/>
          <w:i/>
          <w:iCs/>
          <w:color w:val="000000" w:themeColor="text1"/>
        </w:rPr>
        <w:t>several further hospital</w:t>
      </w:r>
      <w:r w:rsidR="00D75E8D" w:rsidRPr="002055AC">
        <w:rPr>
          <w:rFonts w:asciiTheme="majorHAnsi" w:hAnsiTheme="majorHAnsi" w:cstheme="majorHAnsi"/>
          <w:b w:val="0"/>
          <w:i/>
          <w:iCs/>
          <w:color w:val="000000" w:themeColor="text1"/>
        </w:rPr>
        <w:t xml:space="preserve"> </w:t>
      </w:r>
      <w:r w:rsidR="00781385" w:rsidRPr="002055AC">
        <w:rPr>
          <w:rFonts w:asciiTheme="majorHAnsi" w:hAnsiTheme="majorHAnsi" w:cstheme="majorHAnsi"/>
          <w:b w:val="0"/>
          <w:i/>
          <w:iCs/>
          <w:color w:val="000000" w:themeColor="text1"/>
        </w:rPr>
        <w:t>admissions due to a sepsis</w:t>
      </w:r>
      <w:r w:rsidR="00781385" w:rsidRPr="002055AC">
        <w:rPr>
          <w:rFonts w:asciiTheme="majorHAnsi" w:hAnsiTheme="majorHAnsi" w:cstheme="majorHAnsi"/>
          <w:b w:val="0"/>
          <w:color w:val="000000" w:themeColor="text1"/>
        </w:rPr>
        <w:t xml:space="preserve"> diagnosed in her right knee and for the </w:t>
      </w:r>
      <w:r w:rsidR="00781385" w:rsidRPr="002055AC">
        <w:rPr>
          <w:rFonts w:asciiTheme="majorHAnsi" w:hAnsiTheme="majorHAnsi" w:cstheme="majorHAnsi"/>
          <w:b w:val="0"/>
          <w:i/>
          <w:iCs/>
          <w:color w:val="000000" w:themeColor="text1"/>
        </w:rPr>
        <w:t>removal of pins from her left shoulder</w:t>
      </w:r>
      <w:r w:rsidR="00781385" w:rsidRPr="002055AC">
        <w:rPr>
          <w:rFonts w:asciiTheme="majorHAnsi" w:hAnsiTheme="majorHAnsi" w:cstheme="majorHAnsi"/>
          <w:b w:val="0"/>
          <w:color w:val="000000" w:themeColor="text1"/>
        </w:rPr>
        <w:t xml:space="preserve">. She was </w:t>
      </w:r>
      <w:r w:rsidR="00781385" w:rsidRPr="002055AC">
        <w:rPr>
          <w:rFonts w:asciiTheme="majorHAnsi" w:hAnsiTheme="majorHAnsi" w:cstheme="majorHAnsi"/>
          <w:b w:val="0"/>
          <w:i/>
          <w:iCs/>
          <w:color w:val="000000" w:themeColor="text1"/>
        </w:rPr>
        <w:t>confined to a wheelchair for approximately 14 months</w:t>
      </w:r>
      <w:r w:rsidR="00781385" w:rsidRPr="002055AC">
        <w:rPr>
          <w:rFonts w:asciiTheme="majorHAnsi" w:hAnsiTheme="majorHAnsi" w:cstheme="majorHAnsi"/>
          <w:b w:val="0"/>
          <w:color w:val="000000" w:themeColor="text1"/>
        </w:rPr>
        <w:t xml:space="preserve"> following the accident and </w:t>
      </w:r>
      <w:r w:rsidR="00781385" w:rsidRPr="002055AC">
        <w:rPr>
          <w:rFonts w:asciiTheme="majorHAnsi" w:hAnsiTheme="majorHAnsi" w:cstheme="majorHAnsi"/>
          <w:b w:val="0"/>
          <w:i/>
          <w:iCs/>
          <w:color w:val="000000" w:themeColor="text1"/>
        </w:rPr>
        <w:t>after that has been walking with the assistance of a crutch</w:t>
      </w:r>
      <w:r w:rsidR="00781385" w:rsidRPr="002055AC">
        <w:rPr>
          <w:rFonts w:asciiTheme="majorHAnsi" w:hAnsiTheme="majorHAnsi" w:cstheme="majorHAnsi"/>
          <w:b w:val="0"/>
          <w:color w:val="000000" w:themeColor="text1"/>
        </w:rPr>
        <w:t>.</w:t>
      </w:r>
      <w:r w:rsidR="00D75E8D" w:rsidRPr="002055AC">
        <w:rPr>
          <w:rFonts w:asciiTheme="majorHAnsi" w:hAnsiTheme="majorHAnsi" w:cstheme="majorHAnsi"/>
          <w:b w:val="0"/>
          <w:color w:val="000000" w:themeColor="text1"/>
        </w:rPr>
        <w:t xml:space="preserve"> She </w:t>
      </w:r>
      <w:r w:rsidR="00781385" w:rsidRPr="002055AC">
        <w:rPr>
          <w:rFonts w:asciiTheme="majorHAnsi" w:hAnsiTheme="majorHAnsi" w:cstheme="majorHAnsi"/>
          <w:b w:val="0"/>
          <w:color w:val="000000" w:themeColor="text1"/>
        </w:rPr>
        <w:t>was re-admitted to hospital for treatment of an infection in her right knee. It was diagnosed as an MRSA infection and it was initially successfully treated and stabilised. After that the infection on several occasions flared up again.</w:t>
      </w:r>
      <w:r w:rsidR="00D75E8D" w:rsidRPr="002055AC">
        <w:rPr>
          <w:rFonts w:asciiTheme="majorHAnsi" w:hAnsiTheme="majorHAnsi" w:cstheme="majorHAnsi"/>
          <w:b w:val="0"/>
          <w:color w:val="000000" w:themeColor="text1"/>
        </w:rPr>
        <w:t xml:space="preserve">  The </w:t>
      </w:r>
      <w:r w:rsidRPr="002055AC">
        <w:rPr>
          <w:rFonts w:asciiTheme="majorHAnsi" w:hAnsiTheme="majorHAnsi" w:cstheme="majorHAnsi"/>
          <w:b w:val="0"/>
          <w:color w:val="000000" w:themeColor="text1"/>
        </w:rPr>
        <w:t xml:space="preserve">present value, even if half of the damages are applicable, would be R650 000.00. </w:t>
      </w:r>
    </w:p>
    <w:p w14:paraId="28F6D6BD" w14:textId="77777777" w:rsidR="004535D3" w:rsidRPr="00F1583D" w:rsidRDefault="004535D3" w:rsidP="00F1583D"/>
    <w:p w14:paraId="6537DF11" w14:textId="77777777" w:rsidR="00967B14" w:rsidRDefault="00967B14" w:rsidP="00F1583D">
      <w:pPr>
        <w:pStyle w:val="Heading2"/>
        <w:shd w:val="clear" w:color="auto" w:fill="FFFFFF"/>
        <w:spacing w:before="240" w:after="180"/>
        <w:ind w:left="0" w:firstLine="0"/>
        <w:jc w:val="both"/>
        <w:rPr>
          <w:rFonts w:asciiTheme="majorHAnsi" w:hAnsiTheme="majorHAnsi" w:cstheme="majorHAnsi"/>
          <w:b w:val="0"/>
          <w:color w:val="000000" w:themeColor="text1"/>
        </w:rPr>
      </w:pPr>
    </w:p>
    <w:p w14:paraId="3F65E961" w14:textId="2B757993" w:rsidR="00640959" w:rsidRPr="00967B14" w:rsidRDefault="00967B14" w:rsidP="00967B14">
      <w:pPr>
        <w:pStyle w:val="Heading2"/>
        <w:shd w:val="clear" w:color="auto" w:fill="FFFFFF"/>
        <w:spacing w:before="240" w:after="180"/>
        <w:ind w:left="709" w:hanging="709"/>
        <w:jc w:val="both"/>
        <w:rPr>
          <w:rFonts w:asciiTheme="majorHAnsi" w:hAnsiTheme="majorHAnsi" w:cstheme="majorHAnsi"/>
          <w:color w:val="000000" w:themeColor="text1"/>
        </w:rPr>
      </w:pPr>
      <w:r>
        <w:rPr>
          <w:rFonts w:asciiTheme="majorHAnsi" w:hAnsiTheme="majorHAnsi" w:cstheme="majorHAnsi"/>
          <w:color w:val="000000" w:themeColor="text1"/>
        </w:rPr>
        <w:tab/>
      </w:r>
      <w:r w:rsidR="00BB01FC" w:rsidRPr="00967B14">
        <w:rPr>
          <w:rFonts w:asciiTheme="majorHAnsi" w:hAnsiTheme="majorHAnsi" w:cstheme="majorHAnsi"/>
          <w:color w:val="000000" w:themeColor="text1"/>
        </w:rPr>
        <w:t>ARGUMENTS ON BEHALF OF THE FUND</w:t>
      </w:r>
    </w:p>
    <w:p w14:paraId="2FC12C62" w14:textId="77777777" w:rsidR="00BB01FC" w:rsidRPr="002055AC" w:rsidRDefault="00BB01FC" w:rsidP="002055AC">
      <w:pPr>
        <w:widowControl w:val="0"/>
        <w:ind w:left="851" w:hanging="851"/>
        <w:rPr>
          <w:rFonts w:asciiTheme="majorHAnsi" w:hAnsiTheme="majorHAnsi" w:cstheme="majorHAnsi"/>
          <w:color w:val="000000" w:themeColor="text1"/>
        </w:rPr>
      </w:pPr>
    </w:p>
    <w:p w14:paraId="2C736C9F" w14:textId="349A9850" w:rsidR="00EE12C8" w:rsidRPr="002055AC" w:rsidRDefault="00640959"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00E75BF4" w:rsidRPr="002055AC">
        <w:rPr>
          <w:rFonts w:asciiTheme="majorHAnsi" w:hAnsiTheme="majorHAnsi" w:cstheme="majorHAnsi"/>
          <w:color w:val="000000" w:themeColor="text1"/>
        </w:rPr>
        <w:t>5</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 xml:space="preserve">Ms Banda argues for a contingency of 50% to be applied for past loss of income which will amount to an amount of R36 496.00.  In respect of future </w:t>
      </w:r>
      <w:r w:rsidR="00554CF7" w:rsidRPr="00F1583D">
        <w:rPr>
          <w:rFonts w:asciiTheme="majorHAnsi" w:hAnsiTheme="majorHAnsi" w:cstheme="majorHAnsi"/>
          <w:color w:val="000000" w:themeColor="text1"/>
        </w:rPr>
        <w:t>loss,</w:t>
      </w:r>
      <w:r w:rsidRPr="00F1583D">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 xml:space="preserve">she furthermore submits that </w:t>
      </w:r>
      <w:r w:rsidR="00865D93" w:rsidRPr="002055AC">
        <w:rPr>
          <w:rFonts w:asciiTheme="majorHAnsi" w:hAnsiTheme="majorHAnsi" w:cstheme="majorHAnsi"/>
          <w:color w:val="000000" w:themeColor="text1"/>
        </w:rPr>
        <w:t xml:space="preserve">a deduction of </w:t>
      </w:r>
      <w:r w:rsidRPr="002055AC">
        <w:rPr>
          <w:rFonts w:asciiTheme="majorHAnsi" w:hAnsiTheme="majorHAnsi" w:cstheme="majorHAnsi"/>
          <w:color w:val="000000" w:themeColor="text1"/>
        </w:rPr>
        <w:t xml:space="preserve">50% </w:t>
      </w:r>
      <w:r w:rsidR="00865D93" w:rsidRPr="002055AC">
        <w:rPr>
          <w:rFonts w:asciiTheme="majorHAnsi" w:hAnsiTheme="majorHAnsi" w:cstheme="majorHAnsi"/>
          <w:color w:val="000000" w:themeColor="text1"/>
        </w:rPr>
        <w:t xml:space="preserve">in respect of contingencies </w:t>
      </w:r>
      <w:r w:rsidRPr="002055AC">
        <w:rPr>
          <w:rFonts w:asciiTheme="majorHAnsi" w:hAnsiTheme="majorHAnsi" w:cstheme="majorHAnsi"/>
          <w:color w:val="000000" w:themeColor="text1"/>
        </w:rPr>
        <w:t xml:space="preserve">should be applied which will leave his total loss </w:t>
      </w:r>
      <w:r w:rsidR="00AD1CC1" w:rsidRPr="002055AC">
        <w:rPr>
          <w:rFonts w:asciiTheme="majorHAnsi" w:hAnsiTheme="majorHAnsi" w:cstheme="majorHAnsi"/>
          <w:color w:val="000000" w:themeColor="text1"/>
        </w:rPr>
        <w:t xml:space="preserve">at </w:t>
      </w:r>
      <w:r w:rsidRPr="002055AC">
        <w:rPr>
          <w:rFonts w:asciiTheme="majorHAnsi" w:hAnsiTheme="majorHAnsi" w:cstheme="majorHAnsi"/>
          <w:color w:val="000000" w:themeColor="text1"/>
        </w:rPr>
        <w:t xml:space="preserve">R695 693.50.  </w:t>
      </w:r>
    </w:p>
    <w:p w14:paraId="1AB7282A" w14:textId="77777777" w:rsidR="00EE12C8" w:rsidRPr="002055AC" w:rsidRDefault="00EE12C8" w:rsidP="002055AC">
      <w:pPr>
        <w:widowControl w:val="0"/>
        <w:ind w:left="851" w:hanging="851"/>
        <w:rPr>
          <w:rFonts w:asciiTheme="majorHAnsi" w:hAnsiTheme="majorHAnsi" w:cstheme="majorHAnsi"/>
          <w:color w:val="000000" w:themeColor="text1"/>
        </w:rPr>
      </w:pPr>
    </w:p>
    <w:p w14:paraId="3B0244F1" w14:textId="45F47E40" w:rsidR="002A008B" w:rsidRPr="002055AC" w:rsidRDefault="00640959"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00E75BF4" w:rsidRPr="002055AC">
        <w:rPr>
          <w:rFonts w:asciiTheme="majorHAnsi" w:hAnsiTheme="majorHAnsi" w:cstheme="majorHAnsi"/>
          <w:color w:val="000000" w:themeColor="text1"/>
        </w:rPr>
        <w:t>6</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EE12C8" w:rsidRPr="002055AC">
        <w:rPr>
          <w:rFonts w:asciiTheme="majorHAnsi" w:hAnsiTheme="majorHAnsi" w:cstheme="majorHAnsi"/>
          <w:color w:val="000000" w:themeColor="text1"/>
        </w:rPr>
        <w:t>S</w:t>
      </w:r>
      <w:r w:rsidRPr="002055AC">
        <w:rPr>
          <w:rFonts w:asciiTheme="majorHAnsi" w:hAnsiTheme="majorHAnsi" w:cstheme="majorHAnsi"/>
          <w:color w:val="000000" w:themeColor="text1"/>
        </w:rPr>
        <w:t xml:space="preserve">he refers to </w:t>
      </w:r>
      <w:r w:rsidR="00EE12C8" w:rsidRPr="002055AC">
        <w:rPr>
          <w:rFonts w:asciiTheme="majorHAnsi" w:hAnsiTheme="majorHAnsi" w:cstheme="majorHAnsi"/>
          <w:i/>
          <w:iCs/>
          <w:color w:val="000000" w:themeColor="text1"/>
        </w:rPr>
        <w:t>Van Niekerk v Road Accident Fund</w:t>
      </w:r>
      <w:r w:rsidR="00EE12C8" w:rsidRPr="002055AC">
        <w:rPr>
          <w:rStyle w:val="FootnoteReference"/>
          <w:rFonts w:asciiTheme="majorHAnsi" w:hAnsiTheme="majorHAnsi" w:cstheme="majorHAnsi"/>
          <w:color w:val="000000" w:themeColor="text1"/>
        </w:rPr>
        <w:footnoteReference w:id="5"/>
      </w:r>
      <w:r w:rsidR="00F23E3F" w:rsidRPr="002055AC">
        <w:rPr>
          <w:rFonts w:asciiTheme="majorHAnsi" w:hAnsiTheme="majorHAnsi" w:cstheme="majorHAnsi"/>
          <w:i/>
          <w:iCs/>
          <w:color w:val="000000" w:themeColor="text1"/>
        </w:rPr>
        <w:t>.</w:t>
      </w:r>
    </w:p>
    <w:p w14:paraId="79E11F35" w14:textId="77777777" w:rsidR="002A008B" w:rsidRPr="002055AC" w:rsidRDefault="002A008B" w:rsidP="002055AC">
      <w:pPr>
        <w:widowControl w:val="0"/>
        <w:ind w:left="851" w:hanging="851"/>
        <w:rPr>
          <w:rFonts w:asciiTheme="majorHAnsi" w:hAnsiTheme="majorHAnsi" w:cstheme="majorHAnsi"/>
          <w:color w:val="000000" w:themeColor="text1"/>
        </w:rPr>
      </w:pPr>
    </w:p>
    <w:p w14:paraId="4FA455FE" w14:textId="4CC0CFFB" w:rsidR="00640959" w:rsidRPr="002055AC" w:rsidRDefault="002F0742" w:rsidP="002055AC">
      <w:pPr>
        <w:widowControl w:val="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[2</w:t>
      </w:r>
      <w:r w:rsidR="00E75BF4" w:rsidRPr="002055AC">
        <w:rPr>
          <w:rFonts w:asciiTheme="majorHAnsi" w:hAnsiTheme="majorHAnsi" w:cstheme="majorHAnsi"/>
          <w:color w:val="000000" w:themeColor="text1"/>
        </w:rPr>
        <w:t>7</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640959" w:rsidRPr="002055AC">
        <w:rPr>
          <w:rFonts w:asciiTheme="majorHAnsi" w:hAnsiTheme="majorHAnsi" w:cstheme="majorHAnsi"/>
          <w:color w:val="000000" w:themeColor="text1"/>
        </w:rPr>
        <w:t xml:space="preserve">She argues </w:t>
      </w:r>
      <w:r w:rsidR="00F23E3F" w:rsidRPr="002055AC">
        <w:rPr>
          <w:rFonts w:asciiTheme="majorHAnsi" w:hAnsiTheme="majorHAnsi" w:cstheme="majorHAnsi"/>
          <w:color w:val="000000" w:themeColor="text1"/>
        </w:rPr>
        <w:t>that</w:t>
      </w:r>
      <w:r w:rsidR="00640959" w:rsidRPr="002055AC">
        <w:rPr>
          <w:rFonts w:asciiTheme="majorHAnsi" w:hAnsiTheme="majorHAnsi" w:cstheme="majorHAnsi"/>
          <w:color w:val="000000" w:themeColor="text1"/>
        </w:rPr>
        <w:t xml:space="preserve"> R400 000.00 be </w:t>
      </w:r>
      <w:r w:rsidR="00F23E3F" w:rsidRPr="002055AC">
        <w:rPr>
          <w:rFonts w:asciiTheme="majorHAnsi" w:hAnsiTheme="majorHAnsi" w:cstheme="majorHAnsi"/>
          <w:color w:val="000000" w:themeColor="text1"/>
        </w:rPr>
        <w:t>granted</w:t>
      </w:r>
      <w:r w:rsidR="00640959" w:rsidRPr="002055AC">
        <w:rPr>
          <w:rFonts w:asciiTheme="majorHAnsi" w:hAnsiTheme="majorHAnsi" w:cstheme="majorHAnsi"/>
          <w:color w:val="000000" w:themeColor="text1"/>
        </w:rPr>
        <w:t xml:space="preserve"> in respect of general damages.  The fact that he fell after the accident, is not </w:t>
      </w:r>
      <w:r w:rsidR="002A008B" w:rsidRPr="002055AC">
        <w:rPr>
          <w:rFonts w:asciiTheme="majorHAnsi" w:hAnsiTheme="majorHAnsi" w:cstheme="majorHAnsi"/>
          <w:color w:val="000000" w:themeColor="text1"/>
        </w:rPr>
        <w:t xml:space="preserve">related to </w:t>
      </w:r>
      <w:r w:rsidR="00640959" w:rsidRPr="002055AC">
        <w:rPr>
          <w:rFonts w:asciiTheme="majorHAnsi" w:hAnsiTheme="majorHAnsi" w:cstheme="majorHAnsi"/>
          <w:color w:val="000000" w:themeColor="text1"/>
        </w:rPr>
        <w:t xml:space="preserve">the original injury.  </w:t>
      </w:r>
    </w:p>
    <w:p w14:paraId="00CD1906" w14:textId="77777777" w:rsidR="000C1AD1" w:rsidRPr="002055AC" w:rsidRDefault="000C1AD1" w:rsidP="002055AC">
      <w:pPr>
        <w:widowControl w:val="0"/>
        <w:ind w:left="851" w:hanging="851"/>
        <w:rPr>
          <w:rFonts w:asciiTheme="majorHAnsi" w:hAnsiTheme="majorHAnsi" w:cstheme="majorHAnsi"/>
          <w:color w:val="000000" w:themeColor="text1"/>
          <w:u w:val="single"/>
        </w:rPr>
      </w:pPr>
    </w:p>
    <w:p w14:paraId="26923CFC" w14:textId="420FED2F" w:rsidR="000C1AD1" w:rsidRPr="002055AC" w:rsidRDefault="000C1AD1" w:rsidP="002055AC">
      <w:pPr>
        <w:widowControl w:val="0"/>
        <w:ind w:left="709" w:hanging="709"/>
        <w:rPr>
          <w:rFonts w:asciiTheme="majorHAnsi" w:hAnsiTheme="majorHAnsi" w:cstheme="majorHAnsi"/>
          <w:b/>
          <w:bCs/>
          <w:color w:val="000000" w:themeColor="text1"/>
        </w:rPr>
      </w:pPr>
      <w:r w:rsidRPr="002055AC">
        <w:rPr>
          <w:rFonts w:asciiTheme="majorHAnsi" w:hAnsiTheme="majorHAnsi" w:cstheme="majorHAnsi"/>
          <w:b/>
          <w:bCs/>
          <w:color w:val="000000" w:themeColor="text1"/>
        </w:rPr>
        <w:tab/>
        <w:t>DISCUSSION</w:t>
      </w:r>
    </w:p>
    <w:p w14:paraId="18BC4F1E" w14:textId="4C37F08C" w:rsidR="001E363E" w:rsidRPr="002055AC" w:rsidRDefault="005E7EDD" w:rsidP="002055AC">
      <w:pPr>
        <w:pStyle w:val="hit-location"/>
        <w:shd w:val="clear" w:color="auto" w:fill="FFFFFF" w:themeFill="background1"/>
        <w:ind w:left="720" w:hanging="720"/>
        <w:rPr>
          <w:rFonts w:asciiTheme="majorHAnsi" w:hAnsiTheme="majorHAnsi" w:cstheme="majorHAnsi"/>
          <w:color w:val="000000" w:themeColor="text1"/>
        </w:rPr>
      </w:pPr>
      <w:r w:rsidRPr="002055AC">
        <w:rPr>
          <w:rFonts w:asciiTheme="majorHAnsi" w:hAnsiTheme="majorHAnsi" w:cstheme="majorHAnsi"/>
          <w:color w:val="000000" w:themeColor="text1"/>
        </w:rPr>
        <w:t>[</w:t>
      </w:r>
      <w:r w:rsidR="00E75BF4" w:rsidRPr="002055AC">
        <w:rPr>
          <w:rFonts w:asciiTheme="majorHAnsi" w:hAnsiTheme="majorHAnsi" w:cstheme="majorHAnsi"/>
          <w:color w:val="000000" w:themeColor="text1"/>
        </w:rPr>
        <w:t>28</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0C1AD1" w:rsidRPr="002055AC">
        <w:rPr>
          <w:rFonts w:asciiTheme="majorHAnsi" w:hAnsiTheme="majorHAnsi" w:cstheme="majorHAnsi"/>
          <w:color w:val="000000" w:themeColor="text1"/>
        </w:rPr>
        <w:t>The Fund did not file any expert notices. It elected</w:t>
      </w:r>
      <w:r w:rsidR="00F23E3F" w:rsidRPr="002055AC">
        <w:rPr>
          <w:rFonts w:asciiTheme="majorHAnsi" w:hAnsiTheme="majorHAnsi" w:cstheme="majorHAnsi"/>
          <w:color w:val="000000" w:themeColor="text1"/>
        </w:rPr>
        <w:t xml:space="preserve"> to</w:t>
      </w:r>
      <w:r w:rsidR="000C1AD1" w:rsidRPr="002055AC">
        <w:rPr>
          <w:rFonts w:asciiTheme="majorHAnsi" w:hAnsiTheme="majorHAnsi" w:cstheme="majorHAnsi"/>
          <w:color w:val="000000" w:themeColor="text1"/>
        </w:rPr>
        <w:t>, as it may, accentuate some aspects in the Plaintiff’s expert repo</w:t>
      </w:r>
      <w:r w:rsidR="008F4978" w:rsidRPr="002055AC">
        <w:rPr>
          <w:rFonts w:asciiTheme="majorHAnsi" w:hAnsiTheme="majorHAnsi" w:cstheme="majorHAnsi"/>
          <w:color w:val="000000" w:themeColor="text1"/>
        </w:rPr>
        <w:t>r</w:t>
      </w:r>
      <w:r w:rsidR="000C1AD1" w:rsidRPr="002055AC">
        <w:rPr>
          <w:rFonts w:asciiTheme="majorHAnsi" w:hAnsiTheme="majorHAnsi" w:cstheme="majorHAnsi"/>
          <w:color w:val="000000" w:themeColor="text1"/>
        </w:rPr>
        <w:t>ts that may be of assistance to it. It can be accepted that the Plaintiff will attempt to claim as much as possible and that the Fund would attempt to pay as little as possible.</w:t>
      </w:r>
      <w:r w:rsidR="00BE566C" w:rsidRPr="002055AC">
        <w:rPr>
          <w:rStyle w:val="FootnoteReference"/>
          <w:rFonts w:asciiTheme="majorHAnsi" w:hAnsiTheme="majorHAnsi" w:cstheme="majorHAnsi"/>
          <w:color w:val="000000" w:themeColor="text1"/>
        </w:rPr>
        <w:footnoteReference w:id="6"/>
      </w:r>
      <w:r w:rsidR="000C1AD1" w:rsidRPr="002055AC">
        <w:rPr>
          <w:rFonts w:asciiTheme="majorHAnsi" w:hAnsiTheme="majorHAnsi" w:cstheme="majorHAnsi"/>
          <w:color w:val="000000" w:themeColor="text1"/>
        </w:rPr>
        <w:t xml:space="preserve"> </w:t>
      </w:r>
      <w:r w:rsidR="003F5A91" w:rsidRPr="002055AC">
        <w:rPr>
          <w:rFonts w:asciiTheme="majorHAnsi" w:hAnsiTheme="majorHAnsi" w:cstheme="majorHAnsi"/>
          <w:color w:val="000000" w:themeColor="text1"/>
        </w:rPr>
        <w:t>Klopper</w:t>
      </w:r>
      <w:r w:rsidR="00F23E3F" w:rsidRPr="002055AC">
        <w:rPr>
          <w:rFonts w:asciiTheme="majorHAnsi" w:hAnsiTheme="majorHAnsi" w:cstheme="majorHAnsi"/>
          <w:color w:val="000000" w:themeColor="text1"/>
        </w:rPr>
        <w:t>,</w:t>
      </w:r>
      <w:r w:rsidR="003F5A91" w:rsidRPr="002055AC">
        <w:rPr>
          <w:rFonts w:asciiTheme="majorHAnsi" w:hAnsiTheme="majorHAnsi" w:cstheme="majorHAnsi"/>
          <w:color w:val="000000" w:themeColor="text1"/>
        </w:rPr>
        <w:t xml:space="preserve"> in Motor Law</w:t>
      </w:r>
      <w:r w:rsidR="003F5A91" w:rsidRPr="002055AC">
        <w:rPr>
          <w:rStyle w:val="FootnoteReference"/>
          <w:rFonts w:asciiTheme="majorHAnsi" w:hAnsiTheme="majorHAnsi" w:cstheme="majorHAnsi"/>
          <w:color w:val="000000" w:themeColor="text1"/>
        </w:rPr>
        <w:footnoteReference w:id="7"/>
      </w:r>
      <w:r w:rsidR="00F23E3F" w:rsidRPr="002055AC">
        <w:rPr>
          <w:rFonts w:asciiTheme="majorHAnsi" w:hAnsiTheme="majorHAnsi" w:cstheme="majorHAnsi"/>
          <w:color w:val="000000" w:themeColor="text1"/>
        </w:rPr>
        <w:t>,</w:t>
      </w:r>
      <w:r w:rsidR="003F5A91" w:rsidRPr="002055AC">
        <w:rPr>
          <w:rFonts w:asciiTheme="majorHAnsi" w:hAnsiTheme="majorHAnsi" w:cstheme="majorHAnsi"/>
          <w:color w:val="000000" w:themeColor="text1"/>
        </w:rPr>
        <w:t xml:space="preserve"> aptly captured this </w:t>
      </w:r>
      <w:r w:rsidRPr="002055AC">
        <w:rPr>
          <w:rFonts w:asciiTheme="majorHAnsi" w:hAnsiTheme="majorHAnsi" w:cstheme="majorHAnsi"/>
          <w:color w:val="000000" w:themeColor="text1"/>
        </w:rPr>
        <w:t>as follows:</w:t>
      </w:r>
    </w:p>
    <w:p w14:paraId="641DBE42" w14:textId="2758CFCB" w:rsidR="000C1AD1" w:rsidRPr="002055AC" w:rsidRDefault="005E7EDD" w:rsidP="002055AC">
      <w:pPr>
        <w:widowControl w:val="0"/>
        <w:ind w:left="1440" w:hanging="1440"/>
        <w:rPr>
          <w:rFonts w:asciiTheme="majorHAnsi" w:hAnsiTheme="majorHAnsi" w:cstheme="majorHAnsi"/>
          <w:i/>
          <w:iCs/>
          <w:color w:val="000000" w:themeColor="text1"/>
          <w:sz w:val="20"/>
          <w:szCs w:val="20"/>
        </w:rPr>
      </w:pPr>
      <w:r w:rsidRPr="002055AC">
        <w:rPr>
          <w:rFonts w:asciiTheme="majorHAnsi" w:hAnsiTheme="majorHAnsi" w:cstheme="majorHAnsi"/>
          <w:color w:val="000000" w:themeColor="text1"/>
          <w:shd w:val="clear" w:color="auto" w:fill="FFFFFF"/>
        </w:rPr>
        <w:tab/>
      </w:r>
      <w:r w:rsidRPr="002055AC">
        <w:rPr>
          <w:rFonts w:asciiTheme="majorHAnsi" w:hAnsiTheme="majorHAnsi" w:cstheme="majorHAnsi"/>
          <w:i/>
          <w:iCs/>
          <w:color w:val="000000" w:themeColor="text1"/>
          <w:sz w:val="20"/>
          <w:szCs w:val="20"/>
          <w:shd w:val="clear" w:color="auto" w:fill="FFFFFF"/>
        </w:rPr>
        <w:t>“</w:t>
      </w:r>
      <w:r w:rsidR="000C1AD1" w:rsidRPr="002055AC">
        <w:rPr>
          <w:rFonts w:asciiTheme="majorHAnsi" w:hAnsiTheme="majorHAnsi" w:cstheme="majorHAnsi"/>
          <w:i/>
          <w:iCs/>
          <w:color w:val="000000" w:themeColor="text1"/>
          <w:sz w:val="20"/>
          <w:szCs w:val="20"/>
          <w:shd w:val="clear" w:color="auto" w:fill="FFFFFF"/>
        </w:rPr>
        <w:t xml:space="preserve">In a recently reported judgment it was found that the nature of the damages suffered by the plaintiff in his personal </w:t>
      </w:r>
      <w:r w:rsidRPr="002055AC">
        <w:rPr>
          <w:rFonts w:asciiTheme="majorHAnsi" w:hAnsiTheme="majorHAnsi" w:cstheme="majorHAnsi"/>
          <w:i/>
          <w:iCs/>
          <w:color w:val="000000" w:themeColor="text1"/>
          <w:sz w:val="20"/>
          <w:szCs w:val="20"/>
          <w:shd w:val="clear" w:color="auto" w:fill="FFFFFF"/>
        </w:rPr>
        <w:t>[…]</w:t>
      </w:r>
      <w:r w:rsidR="00EF42D4" w:rsidRPr="002055AC">
        <w:rPr>
          <w:rFonts w:asciiTheme="majorHAnsi" w:hAnsiTheme="majorHAnsi" w:cstheme="majorHAnsi"/>
          <w:i/>
          <w:iCs/>
          <w:color w:val="000000" w:themeColor="text1"/>
          <w:sz w:val="20"/>
          <w:szCs w:val="20"/>
          <w:shd w:val="clear" w:color="auto" w:fill="FFFFFF"/>
        </w:rPr>
        <w:t xml:space="preserve"> </w:t>
      </w:r>
      <w:r w:rsidR="000C1AD1" w:rsidRPr="002055AC">
        <w:rPr>
          <w:rFonts w:asciiTheme="majorHAnsi" w:hAnsiTheme="majorHAnsi" w:cstheme="majorHAnsi"/>
          <w:i/>
          <w:iCs/>
          <w:color w:val="000000" w:themeColor="text1"/>
          <w:sz w:val="20"/>
          <w:szCs w:val="20"/>
          <w:shd w:val="clear" w:color="auto" w:fill="FFFFFF"/>
        </w:rPr>
        <w:t>capacit</w:t>
      </w:r>
      <w:r w:rsidR="00EF42D4" w:rsidRPr="002055AC">
        <w:rPr>
          <w:rFonts w:asciiTheme="majorHAnsi" w:hAnsiTheme="majorHAnsi" w:cstheme="majorHAnsi"/>
          <w:i/>
          <w:iCs/>
          <w:color w:val="000000" w:themeColor="text1"/>
          <w:sz w:val="20"/>
          <w:szCs w:val="20"/>
          <w:shd w:val="clear" w:color="auto" w:fill="FFFFFF"/>
        </w:rPr>
        <w:t>y [ies]</w:t>
      </w:r>
      <w:r w:rsidR="000C1AD1" w:rsidRPr="002055AC">
        <w:rPr>
          <w:rFonts w:asciiTheme="majorHAnsi" w:hAnsiTheme="majorHAnsi" w:cstheme="majorHAnsi"/>
          <w:i/>
          <w:iCs/>
          <w:color w:val="000000" w:themeColor="text1"/>
          <w:sz w:val="20"/>
          <w:szCs w:val="20"/>
          <w:shd w:val="clear" w:color="auto" w:fill="FFFFFF"/>
        </w:rPr>
        <w:t xml:space="preserve"> lay somewhere between the optimistic picture painted by the defendant’s experts, and the pessimistic view of the experts who appeared for the plaintiff. In respect of general damages the court reiterated that these, by their very nature, were not capable of being measured in money. Comparisons with other awards granted in similar cases could be instructive but not decisive. </w:t>
      </w:r>
      <w:r w:rsidR="000C1AD1" w:rsidRPr="002055AC">
        <w:rPr>
          <w:rFonts w:asciiTheme="majorHAnsi" w:hAnsiTheme="majorHAnsi" w:cstheme="majorHAnsi"/>
          <w:i/>
          <w:iCs/>
          <w:color w:val="000000" w:themeColor="text1"/>
          <w:sz w:val="20"/>
          <w:szCs w:val="20"/>
          <w:shd w:val="clear" w:color="auto" w:fill="FFFFFF"/>
        </w:rPr>
        <w:lastRenderedPageBreak/>
        <w:t>Psychological injuries could form the subject of a damages claim provided that the injury was a detectable psychological injury.</w:t>
      </w:r>
      <w:r w:rsidR="00BD5CAE" w:rsidRPr="002055AC">
        <w:rPr>
          <w:rFonts w:asciiTheme="majorHAnsi" w:hAnsiTheme="majorHAnsi" w:cstheme="majorHAnsi"/>
          <w:i/>
          <w:iCs/>
          <w:color w:val="000000" w:themeColor="text1"/>
          <w:sz w:val="20"/>
          <w:szCs w:val="20"/>
          <w:shd w:val="clear" w:color="auto" w:fill="FFFFFF"/>
        </w:rPr>
        <w:t>”</w:t>
      </w:r>
    </w:p>
    <w:p w14:paraId="6E83D766" w14:textId="77777777" w:rsidR="00640959" w:rsidRPr="002055AC" w:rsidRDefault="00640959" w:rsidP="002055AC">
      <w:pPr>
        <w:widowControl w:val="0"/>
        <w:ind w:left="851" w:hanging="851"/>
        <w:rPr>
          <w:rFonts w:asciiTheme="majorHAnsi" w:hAnsiTheme="majorHAnsi" w:cstheme="majorHAnsi"/>
          <w:color w:val="000000" w:themeColor="text1"/>
        </w:rPr>
      </w:pPr>
    </w:p>
    <w:p w14:paraId="3E70ED22" w14:textId="4B3BF3A0" w:rsidR="00CB0905" w:rsidRPr="002055AC" w:rsidRDefault="00CB0905"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w:t>
      </w:r>
      <w:r w:rsidR="00E75BF4" w:rsidRPr="002055AC">
        <w:rPr>
          <w:rFonts w:asciiTheme="majorHAnsi" w:hAnsiTheme="majorHAnsi" w:cstheme="majorHAnsi"/>
          <w:color w:val="000000" w:themeColor="text1"/>
          <w:shd w:val="clear" w:color="auto" w:fill="FFFFFF"/>
        </w:rPr>
        <w:t>29</w:t>
      </w:r>
      <w:r w:rsidRPr="002055AC">
        <w:rPr>
          <w:rFonts w:asciiTheme="majorHAnsi" w:hAnsiTheme="majorHAnsi" w:cstheme="majorHAnsi"/>
          <w:color w:val="000000" w:themeColor="text1"/>
          <w:shd w:val="clear" w:color="auto" w:fill="FFFFFF"/>
        </w:rPr>
        <w:t>]</w:t>
      </w:r>
      <w:r w:rsidRPr="002055AC">
        <w:rPr>
          <w:rFonts w:asciiTheme="majorHAnsi" w:hAnsiTheme="majorHAnsi" w:cstheme="majorHAnsi"/>
          <w:color w:val="000000" w:themeColor="text1"/>
          <w:shd w:val="clear" w:color="auto" w:fill="FFFFFF"/>
        </w:rPr>
        <w:tab/>
        <w:t>The estimat</w:t>
      </w:r>
      <w:r w:rsidR="00F23E3F" w:rsidRPr="002055AC">
        <w:rPr>
          <w:rFonts w:asciiTheme="majorHAnsi" w:hAnsiTheme="majorHAnsi" w:cstheme="majorHAnsi"/>
          <w:color w:val="000000" w:themeColor="text1"/>
          <w:shd w:val="clear" w:color="auto" w:fill="FFFFFF"/>
        </w:rPr>
        <w:t>ion</w:t>
      </w:r>
      <w:r w:rsidRPr="002055AC">
        <w:rPr>
          <w:rFonts w:asciiTheme="majorHAnsi" w:hAnsiTheme="majorHAnsi" w:cstheme="majorHAnsi"/>
          <w:color w:val="000000" w:themeColor="text1"/>
          <w:shd w:val="clear" w:color="auto" w:fill="FFFFFF"/>
        </w:rPr>
        <w:t>, especially in respect of general damages and future loss, has notoriously been difficult.</w:t>
      </w:r>
      <w:r w:rsidR="00967B14">
        <w:rPr>
          <w:rStyle w:val="FootnoteReference"/>
          <w:rFonts w:asciiTheme="majorHAnsi" w:hAnsiTheme="majorHAnsi" w:cstheme="majorHAnsi"/>
          <w:color w:val="000000" w:themeColor="text1"/>
          <w:shd w:val="clear" w:color="auto" w:fill="FFFFFF"/>
        </w:rPr>
        <w:footnoteReference w:id="8"/>
      </w:r>
      <w:r w:rsidR="00967B14" w:rsidRPr="002055AC">
        <w:rPr>
          <w:rFonts w:asciiTheme="majorHAnsi" w:hAnsiTheme="majorHAnsi" w:cstheme="majorHAnsi"/>
          <w:color w:val="000000" w:themeColor="text1"/>
          <w:shd w:val="clear" w:color="auto" w:fill="FFFFFF"/>
        </w:rPr>
        <w:t xml:space="preserve"> </w:t>
      </w:r>
      <w:r w:rsidRPr="002055AC">
        <w:rPr>
          <w:rFonts w:asciiTheme="majorHAnsi" w:hAnsiTheme="majorHAnsi" w:cstheme="majorHAnsi"/>
          <w:color w:val="000000" w:themeColor="text1"/>
          <w:shd w:val="clear" w:color="auto" w:fill="FFFFFF"/>
        </w:rPr>
        <w:t xml:space="preserve">The </w:t>
      </w:r>
      <w:r w:rsidR="006200C9" w:rsidRPr="002055AC">
        <w:rPr>
          <w:rStyle w:val="Strong"/>
          <w:rFonts w:asciiTheme="majorHAnsi" w:eastAsia="Arial" w:hAnsiTheme="majorHAnsi" w:cstheme="majorHAnsi"/>
          <w:b w:val="0"/>
          <w:bCs w:val="0"/>
          <w:color w:val="000000" w:themeColor="text1"/>
        </w:rPr>
        <w:t>vicissitudes</w:t>
      </w:r>
      <w:r w:rsidR="006200C9" w:rsidRPr="002055AC">
        <w:rPr>
          <w:rFonts w:asciiTheme="majorHAnsi" w:hAnsiTheme="majorHAnsi" w:cstheme="majorHAnsi"/>
          <w:color w:val="000000" w:themeColor="text1"/>
          <w:shd w:val="clear" w:color="auto" w:fill="FFFFFF"/>
        </w:rPr>
        <w:t xml:space="preserve"> </w:t>
      </w:r>
      <w:r w:rsidRPr="002055AC">
        <w:rPr>
          <w:rFonts w:asciiTheme="majorHAnsi" w:hAnsiTheme="majorHAnsi" w:cstheme="majorHAnsi"/>
          <w:color w:val="000000" w:themeColor="text1"/>
          <w:shd w:val="clear" w:color="auto" w:fill="FFFFFF"/>
        </w:rPr>
        <w:t>of life is unpredictable.</w:t>
      </w:r>
      <w:r w:rsidRPr="002055AC">
        <w:rPr>
          <w:rStyle w:val="FootnoteReference"/>
          <w:rFonts w:asciiTheme="majorHAnsi" w:hAnsiTheme="majorHAnsi" w:cstheme="majorHAnsi"/>
          <w:color w:val="000000" w:themeColor="text1"/>
          <w:shd w:val="clear" w:color="auto" w:fill="FFFFFF"/>
        </w:rPr>
        <w:footnoteReference w:id="9"/>
      </w:r>
      <w:r w:rsidRPr="002055AC">
        <w:rPr>
          <w:rFonts w:asciiTheme="majorHAnsi" w:hAnsiTheme="majorHAnsi" w:cstheme="majorHAnsi"/>
          <w:color w:val="000000" w:themeColor="text1"/>
          <w:shd w:val="clear" w:color="auto" w:fill="FFFFFF"/>
        </w:rPr>
        <w:t xml:space="preserve"> The Court nonetheless has to do its best to make that estimation.</w:t>
      </w:r>
    </w:p>
    <w:p w14:paraId="0D4618E8" w14:textId="77777777" w:rsidR="00CB0905" w:rsidRPr="002055AC" w:rsidRDefault="00CB0905" w:rsidP="002055AC">
      <w:pPr>
        <w:widowControl w:val="0"/>
        <w:rPr>
          <w:rFonts w:asciiTheme="majorHAnsi" w:hAnsiTheme="majorHAnsi" w:cstheme="majorHAnsi"/>
          <w:color w:val="000000" w:themeColor="text1"/>
          <w:shd w:val="clear" w:color="auto" w:fill="FFFFFF"/>
        </w:rPr>
      </w:pPr>
    </w:p>
    <w:p w14:paraId="453F1A54" w14:textId="20C9F644" w:rsidR="007837FE" w:rsidRPr="002055AC" w:rsidRDefault="007837FE"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[3</w:t>
      </w:r>
      <w:r w:rsidR="00E75BF4" w:rsidRPr="002055AC">
        <w:rPr>
          <w:rFonts w:asciiTheme="majorHAnsi" w:hAnsiTheme="majorHAnsi" w:cstheme="majorHAnsi"/>
          <w:color w:val="000000" w:themeColor="text1"/>
        </w:rPr>
        <w:t>0</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 xml:space="preserve">In respect of loss of income or other patrimonial damages, Klopper </w:t>
      </w:r>
      <w:r w:rsidRPr="002055AC">
        <w:rPr>
          <w:rFonts w:asciiTheme="majorHAnsi" w:hAnsiTheme="majorHAnsi" w:cstheme="majorHAnsi"/>
          <w:i/>
          <w:iCs/>
          <w:color w:val="000000" w:themeColor="text1"/>
        </w:rPr>
        <w:t>supra</w:t>
      </w:r>
      <w:r w:rsidRPr="002055AC">
        <w:rPr>
          <w:rFonts w:asciiTheme="majorHAnsi" w:hAnsiTheme="majorHAnsi" w:cstheme="majorHAnsi"/>
          <w:color w:val="000000" w:themeColor="text1"/>
        </w:rPr>
        <w:t xml:space="preserve"> states:</w:t>
      </w:r>
    </w:p>
    <w:p w14:paraId="20E1F10B" w14:textId="77777777" w:rsidR="007837FE" w:rsidRPr="002055AC" w:rsidRDefault="007837FE" w:rsidP="002055AC">
      <w:pPr>
        <w:widowControl w:val="0"/>
        <w:ind w:left="851" w:hanging="851"/>
        <w:rPr>
          <w:rFonts w:asciiTheme="majorHAnsi" w:hAnsiTheme="majorHAnsi" w:cstheme="majorHAnsi"/>
          <w:color w:val="000000" w:themeColor="text1"/>
        </w:rPr>
      </w:pPr>
    </w:p>
    <w:p w14:paraId="16E8F563" w14:textId="77777777" w:rsidR="007837FE" w:rsidRPr="002055AC" w:rsidRDefault="007837FE" w:rsidP="002055AC">
      <w:pPr>
        <w:widowControl w:val="0"/>
        <w:ind w:left="1440" w:hanging="1440"/>
        <w:rPr>
          <w:rFonts w:asciiTheme="majorHAnsi" w:hAnsiTheme="majorHAnsi" w:cstheme="majorHAnsi"/>
          <w:i/>
          <w:iCs/>
          <w:color w:val="000000" w:themeColor="text1"/>
          <w:sz w:val="20"/>
          <w:szCs w:val="20"/>
          <w:shd w:val="clear" w:color="auto" w:fill="FFFFFF"/>
        </w:rPr>
      </w:pPr>
      <w:r w:rsidRPr="002055AC">
        <w:rPr>
          <w:rFonts w:asciiTheme="majorHAnsi" w:hAnsiTheme="majorHAnsi" w:cstheme="majorHAnsi"/>
          <w:i/>
          <w:iCs/>
          <w:color w:val="000000" w:themeColor="text1"/>
          <w:sz w:val="20"/>
          <w:szCs w:val="20"/>
          <w:shd w:val="clear" w:color="auto" w:fill="FFFFFF"/>
        </w:rPr>
        <w:tab/>
        <w:t xml:space="preserve">“In the latter instance, actuarial calculations will probably be required to quantify the claim. Whether mere arithmetical calculations as opposed to actuarial calculations are required, the point to be made is that the </w:t>
      </w:r>
      <w:r w:rsidRPr="002055AC">
        <w:rPr>
          <w:rFonts w:asciiTheme="majorHAnsi" w:hAnsiTheme="majorHAnsi" w:cstheme="majorHAnsi"/>
          <w:i/>
          <w:iCs/>
          <w:color w:val="000000" w:themeColor="text1"/>
          <w:sz w:val="20"/>
          <w:szCs w:val="20"/>
          <w:u w:val="single"/>
          <w:shd w:val="clear" w:color="auto" w:fill="FFFFFF"/>
        </w:rPr>
        <w:t>calculations are made upon the facts of each case and that no two awards made will ever be the same</w:t>
      </w:r>
      <w:r w:rsidRPr="002055AC">
        <w:rPr>
          <w:rFonts w:asciiTheme="majorHAnsi" w:hAnsiTheme="majorHAnsi" w:cstheme="majorHAnsi"/>
          <w:i/>
          <w:iCs/>
          <w:color w:val="000000" w:themeColor="text1"/>
          <w:sz w:val="20"/>
          <w:szCs w:val="20"/>
          <w:shd w:val="clear" w:color="auto" w:fill="FFFFFF"/>
        </w:rPr>
        <w:t xml:space="preserve">. Once the facts are established the amounts involved and to be awarded can be determined without much difficulty and with utmost certainty. </w:t>
      </w:r>
      <w:r w:rsidRPr="002055AC">
        <w:rPr>
          <w:rFonts w:asciiTheme="majorHAnsi" w:hAnsiTheme="majorHAnsi" w:cstheme="majorHAnsi"/>
          <w:i/>
          <w:iCs/>
          <w:color w:val="000000" w:themeColor="text1"/>
          <w:sz w:val="20"/>
          <w:szCs w:val="20"/>
          <w:u w:val="single"/>
          <w:shd w:val="clear" w:color="auto" w:fill="FFFFFF"/>
        </w:rPr>
        <w:t>Previous awards may play no part whatsoever since each matter has to be resolved with reference to its own facts</w:t>
      </w:r>
      <w:r w:rsidRPr="002055AC">
        <w:rPr>
          <w:rFonts w:asciiTheme="majorHAnsi" w:hAnsiTheme="majorHAnsi" w:cstheme="majorHAnsi"/>
          <w:i/>
          <w:iCs/>
          <w:color w:val="000000" w:themeColor="text1"/>
          <w:sz w:val="20"/>
          <w:szCs w:val="20"/>
          <w:shd w:val="clear" w:color="auto" w:fill="FFFFFF"/>
        </w:rPr>
        <w:t>.”</w:t>
      </w:r>
    </w:p>
    <w:p w14:paraId="5D98AD59" w14:textId="77777777" w:rsidR="007837FE" w:rsidRPr="002055AC" w:rsidRDefault="007837FE" w:rsidP="002055AC">
      <w:pPr>
        <w:widowControl w:val="0"/>
        <w:rPr>
          <w:rFonts w:asciiTheme="majorHAnsi" w:hAnsiTheme="majorHAnsi" w:cstheme="majorHAnsi"/>
          <w:color w:val="000000" w:themeColor="text1"/>
          <w:shd w:val="clear" w:color="auto" w:fill="FFFFFF"/>
        </w:rPr>
      </w:pPr>
    </w:p>
    <w:p w14:paraId="553630CE" w14:textId="3F0D269C" w:rsidR="00CB0905" w:rsidRPr="002055AC" w:rsidRDefault="00CB0905" w:rsidP="002055AC">
      <w:pPr>
        <w:widowControl w:val="0"/>
        <w:rPr>
          <w:rFonts w:asciiTheme="majorHAnsi" w:hAnsiTheme="majorHAnsi" w:cstheme="majorHAnsi"/>
          <w:color w:val="000000" w:themeColor="text1"/>
        </w:rPr>
      </w:pPr>
      <w:r w:rsidRPr="002055AC">
        <w:rPr>
          <w:rFonts w:asciiTheme="majorHAnsi" w:hAnsiTheme="majorHAnsi" w:cstheme="majorHAnsi"/>
          <w:color w:val="000000" w:themeColor="text1"/>
          <w:shd w:val="clear" w:color="auto" w:fill="FFFFFF"/>
        </w:rPr>
        <w:t>[3</w:t>
      </w:r>
      <w:r w:rsidR="00E75BF4" w:rsidRPr="002055AC">
        <w:rPr>
          <w:rFonts w:asciiTheme="majorHAnsi" w:hAnsiTheme="majorHAnsi" w:cstheme="majorHAnsi"/>
          <w:color w:val="000000" w:themeColor="text1"/>
          <w:shd w:val="clear" w:color="auto" w:fill="FFFFFF"/>
        </w:rPr>
        <w:t>1</w:t>
      </w:r>
      <w:r w:rsidRPr="002055AC">
        <w:rPr>
          <w:rFonts w:asciiTheme="majorHAnsi" w:hAnsiTheme="majorHAnsi" w:cstheme="majorHAnsi"/>
          <w:color w:val="000000" w:themeColor="text1"/>
          <w:shd w:val="clear" w:color="auto" w:fill="FFFFFF"/>
        </w:rPr>
        <w:t>]</w:t>
      </w:r>
      <w:r w:rsidRPr="002055AC">
        <w:rPr>
          <w:rFonts w:asciiTheme="majorHAnsi" w:hAnsiTheme="majorHAnsi" w:cstheme="majorHAnsi"/>
          <w:color w:val="000000" w:themeColor="text1"/>
          <w:shd w:val="clear" w:color="auto" w:fill="FFFFFF"/>
        </w:rPr>
        <w:tab/>
        <w:t xml:space="preserve">In respect of calculations, the Court in </w:t>
      </w:r>
      <w:r w:rsidRPr="002055AC">
        <w:rPr>
          <w:rFonts w:asciiTheme="majorHAnsi" w:hAnsiTheme="majorHAnsi" w:cstheme="majorHAnsi"/>
          <w:i/>
          <w:iCs/>
          <w:color w:val="000000" w:themeColor="text1"/>
        </w:rPr>
        <w:t>M S v Road Accident Fund</w:t>
      </w:r>
      <w:r w:rsidRPr="002055AC">
        <w:rPr>
          <w:rStyle w:val="FootnoteReference"/>
          <w:rFonts w:asciiTheme="majorHAnsi" w:hAnsiTheme="majorHAnsi" w:cstheme="majorHAnsi"/>
          <w:color w:val="000000" w:themeColor="text1"/>
        </w:rPr>
        <w:footnoteReference w:id="10"/>
      </w:r>
      <w:r w:rsidRPr="002055AC">
        <w:rPr>
          <w:rFonts w:asciiTheme="majorHAnsi" w:hAnsiTheme="majorHAnsi" w:cstheme="majorHAnsi"/>
          <w:i/>
          <w:iCs/>
          <w:color w:val="000000" w:themeColor="text1"/>
        </w:rPr>
        <w:t xml:space="preserve"> </w:t>
      </w:r>
      <w:r w:rsidRPr="002055AC">
        <w:rPr>
          <w:rFonts w:asciiTheme="majorHAnsi" w:hAnsiTheme="majorHAnsi" w:cstheme="majorHAnsi"/>
          <w:color w:val="000000" w:themeColor="text1"/>
        </w:rPr>
        <w:t>held:</w:t>
      </w:r>
    </w:p>
    <w:p w14:paraId="1AFB3557" w14:textId="36FEEFBD" w:rsidR="00CB0905" w:rsidRPr="002055AC" w:rsidRDefault="00CB0905" w:rsidP="002055AC">
      <w:pPr>
        <w:pStyle w:val="NormalWeb"/>
        <w:shd w:val="clear" w:color="auto" w:fill="FFFFFF"/>
        <w:spacing w:before="144"/>
        <w:ind w:left="1985" w:hanging="567"/>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“[42]</w:t>
      </w:r>
      <w:r w:rsidRPr="002055AC">
        <w:rPr>
          <w:rFonts w:asciiTheme="majorHAnsi" w:hAnsiTheme="majorHAnsi" w:cstheme="majorHAnsi"/>
          <w:i/>
          <w:iCs/>
          <w:color w:val="000000" w:themeColor="text1"/>
          <w:sz w:val="20"/>
          <w:szCs w:val="20"/>
        </w:rPr>
        <w:tab/>
        <w:t>The locus classicus as to the value of actuarial expert opinion in assessing damages is  Southern Insurance Association Ltd v Bailey NO</w:t>
      </w:r>
      <w:bookmarkStart w:id="1" w:name="_ftnref25"/>
      <w:r w:rsidRPr="002055AC">
        <w:rPr>
          <w:rFonts w:asciiTheme="majorHAnsi" w:hAnsiTheme="majorHAnsi" w:cstheme="majorHAnsi"/>
          <w:i/>
          <w:iCs/>
          <w:color w:val="000000" w:themeColor="text1"/>
          <w:sz w:val="20"/>
          <w:szCs w:val="20"/>
        </w:rPr>
        <w:fldChar w:fldCharType="begin"/>
      </w:r>
      <w:r w:rsidRPr="002055AC">
        <w:rPr>
          <w:rFonts w:asciiTheme="majorHAnsi" w:hAnsiTheme="majorHAnsi" w:cstheme="majorHAnsi"/>
          <w:i/>
          <w:iCs/>
          <w:color w:val="000000" w:themeColor="text1"/>
          <w:sz w:val="20"/>
          <w:szCs w:val="20"/>
        </w:rPr>
        <w:instrText>HYPERLINK "http://www.saflii.org/za/cases/ZAGPJHC/2019/84.html" \l "_ftn25"</w:instrText>
      </w:r>
      <w:r w:rsidRPr="002055AC">
        <w:rPr>
          <w:rFonts w:asciiTheme="majorHAnsi" w:hAnsiTheme="majorHAnsi" w:cstheme="majorHAnsi"/>
          <w:i/>
          <w:iCs/>
          <w:color w:val="000000" w:themeColor="text1"/>
          <w:sz w:val="20"/>
          <w:szCs w:val="20"/>
        </w:rPr>
        <w:fldChar w:fldCharType="separate"/>
      </w:r>
      <w:r w:rsidRPr="002055AC">
        <w:rPr>
          <w:rStyle w:val="Hyperlink"/>
          <w:rFonts w:asciiTheme="majorHAnsi" w:hAnsiTheme="majorHAnsi" w:cstheme="majorHAnsi"/>
          <w:i/>
          <w:iCs/>
          <w:color w:val="000000" w:themeColor="text1"/>
          <w:sz w:val="20"/>
          <w:szCs w:val="20"/>
          <w:vertAlign w:val="superscript"/>
        </w:rPr>
        <w:t>[25]</w:t>
      </w:r>
      <w:r w:rsidRPr="002055AC">
        <w:rPr>
          <w:rFonts w:asciiTheme="majorHAnsi" w:hAnsiTheme="majorHAnsi" w:cstheme="majorHAnsi"/>
          <w:i/>
          <w:iCs/>
          <w:color w:val="000000" w:themeColor="text1"/>
          <w:sz w:val="20"/>
          <w:szCs w:val="20"/>
        </w:rPr>
        <w:fldChar w:fldCharType="end"/>
      </w:r>
      <w:bookmarkEnd w:id="1"/>
      <w:r w:rsidRPr="002055AC">
        <w:rPr>
          <w:rFonts w:asciiTheme="majorHAnsi" w:hAnsiTheme="majorHAnsi" w:cstheme="majorHAnsi"/>
          <w:i/>
          <w:iCs/>
          <w:color w:val="000000" w:themeColor="text1"/>
          <w:sz w:val="20"/>
          <w:szCs w:val="20"/>
        </w:rPr>
        <w:t> where Nicholas JA  said the following :</w:t>
      </w:r>
    </w:p>
    <w:p w14:paraId="323A10AA" w14:textId="5931897C" w:rsidR="00CB0905" w:rsidRPr="002055AC" w:rsidRDefault="00CB0905" w:rsidP="002055AC">
      <w:pPr>
        <w:pStyle w:val="NormalWeb"/>
        <w:shd w:val="clear" w:color="auto" w:fill="FFFFFF"/>
        <w:spacing w:before="144"/>
        <w:ind w:left="2268" w:hanging="2268"/>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t xml:space="preserve">“Where the method of actuarial computation is adopted in assessing damages for loss of earning capacity, it does not mean that the trial Judge is ‘tied down by inexorable actuarial calculations’. He has ‘a large discretion to award what he considers right’. One of the elements in exercising that discretion is the making of a discount for ‘contingencies’ or differently put the </w:t>
      </w:r>
      <w:r w:rsidRPr="002055AC">
        <w:rPr>
          <w:rFonts w:asciiTheme="majorHAnsi" w:hAnsiTheme="majorHAnsi" w:cstheme="majorHAnsi"/>
          <w:i/>
          <w:iCs/>
          <w:color w:val="000000" w:themeColor="text1"/>
          <w:sz w:val="20"/>
          <w:szCs w:val="20"/>
        </w:rPr>
        <w:lastRenderedPageBreak/>
        <w:t>‘vicissitudes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w:t>
      </w:r>
      <w:bookmarkStart w:id="2" w:name="_ftnref26"/>
      <w:r w:rsidRPr="002055AC">
        <w:rPr>
          <w:rFonts w:asciiTheme="majorHAnsi" w:hAnsiTheme="majorHAnsi" w:cstheme="majorHAnsi"/>
          <w:i/>
          <w:iCs/>
          <w:color w:val="000000" w:themeColor="text1"/>
          <w:sz w:val="20"/>
          <w:szCs w:val="20"/>
        </w:rPr>
        <w:fldChar w:fldCharType="begin"/>
      </w:r>
      <w:r w:rsidRPr="002055AC">
        <w:rPr>
          <w:rFonts w:asciiTheme="majorHAnsi" w:hAnsiTheme="majorHAnsi" w:cstheme="majorHAnsi"/>
          <w:i/>
          <w:iCs/>
          <w:color w:val="000000" w:themeColor="text1"/>
          <w:sz w:val="20"/>
          <w:szCs w:val="20"/>
        </w:rPr>
        <w:instrText>HYPERLINK "http://www.saflii.org/za/cases/ZAGPJHC/2019/84.html" \l "_ftn26"</w:instrText>
      </w:r>
      <w:r w:rsidRPr="002055AC">
        <w:rPr>
          <w:rFonts w:asciiTheme="majorHAnsi" w:hAnsiTheme="majorHAnsi" w:cstheme="majorHAnsi"/>
          <w:i/>
          <w:iCs/>
          <w:color w:val="000000" w:themeColor="text1"/>
          <w:sz w:val="20"/>
          <w:szCs w:val="20"/>
        </w:rPr>
        <w:fldChar w:fldCharType="separate"/>
      </w:r>
      <w:r w:rsidRPr="002055AC">
        <w:rPr>
          <w:rStyle w:val="Hyperlink"/>
          <w:rFonts w:asciiTheme="majorHAnsi" w:hAnsiTheme="majorHAnsi" w:cstheme="majorHAnsi"/>
          <w:i/>
          <w:iCs/>
          <w:color w:val="000000" w:themeColor="text1"/>
          <w:sz w:val="20"/>
          <w:szCs w:val="20"/>
          <w:vertAlign w:val="superscript"/>
        </w:rPr>
        <w:t>[26]</w:t>
      </w:r>
      <w:r w:rsidRPr="002055AC">
        <w:rPr>
          <w:rFonts w:asciiTheme="majorHAnsi" w:hAnsiTheme="majorHAnsi" w:cstheme="majorHAnsi"/>
          <w:i/>
          <w:iCs/>
          <w:color w:val="000000" w:themeColor="text1"/>
          <w:sz w:val="20"/>
          <w:szCs w:val="20"/>
        </w:rPr>
        <w:fldChar w:fldCharType="end"/>
      </w:r>
      <w:bookmarkEnd w:id="2"/>
      <w:r w:rsidRPr="002055AC">
        <w:rPr>
          <w:rFonts w:asciiTheme="majorHAnsi" w:hAnsiTheme="majorHAnsi" w:cstheme="majorHAnsi"/>
          <w:i/>
          <w:iCs/>
          <w:color w:val="000000" w:themeColor="text1"/>
          <w:sz w:val="20"/>
          <w:szCs w:val="20"/>
        </w:rPr>
        <w:t>.</w:t>
      </w:r>
    </w:p>
    <w:p w14:paraId="789E1D3A" w14:textId="434CA7CF" w:rsidR="00CB0905" w:rsidRPr="002055AC" w:rsidRDefault="00CB0905" w:rsidP="002055AC">
      <w:pPr>
        <w:pStyle w:val="NormalWeb"/>
        <w:shd w:val="clear" w:color="auto" w:fill="FFFFFF"/>
        <w:spacing w:before="144"/>
        <w:ind w:left="1985" w:hanging="567"/>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[43]</w:t>
      </w:r>
      <w:r w:rsidRPr="002055AC">
        <w:rPr>
          <w:rFonts w:asciiTheme="majorHAnsi" w:hAnsiTheme="majorHAnsi" w:cstheme="majorHAnsi"/>
          <w:i/>
          <w:iCs/>
          <w:color w:val="000000" w:themeColor="text1"/>
          <w:sz w:val="20"/>
          <w:szCs w:val="20"/>
        </w:rPr>
        <w:tab/>
        <w:t>Zulman JA, with reference to various authorities including Southern Assurance   said as follows in  Road Accident Fund v Guedes</w:t>
      </w:r>
      <w:bookmarkStart w:id="3" w:name="_ftnref27"/>
      <w:r w:rsidRPr="002055AC">
        <w:rPr>
          <w:rFonts w:asciiTheme="majorHAnsi" w:hAnsiTheme="majorHAnsi" w:cstheme="majorHAnsi"/>
          <w:i/>
          <w:iCs/>
          <w:color w:val="000000" w:themeColor="text1"/>
          <w:sz w:val="20"/>
          <w:szCs w:val="20"/>
        </w:rPr>
        <w:fldChar w:fldCharType="begin"/>
      </w:r>
      <w:r w:rsidRPr="002055AC">
        <w:rPr>
          <w:rFonts w:asciiTheme="majorHAnsi" w:hAnsiTheme="majorHAnsi" w:cstheme="majorHAnsi"/>
          <w:i/>
          <w:iCs/>
          <w:color w:val="000000" w:themeColor="text1"/>
          <w:sz w:val="20"/>
          <w:szCs w:val="20"/>
        </w:rPr>
        <w:instrText>HYPERLINK "http://www.saflii.org/za/cases/ZAGPJHC/2019/84.html" \l "_ftn27"</w:instrText>
      </w:r>
      <w:r w:rsidRPr="002055AC">
        <w:rPr>
          <w:rFonts w:asciiTheme="majorHAnsi" w:hAnsiTheme="majorHAnsi" w:cstheme="majorHAnsi"/>
          <w:i/>
          <w:iCs/>
          <w:color w:val="000000" w:themeColor="text1"/>
          <w:sz w:val="20"/>
          <w:szCs w:val="20"/>
        </w:rPr>
        <w:fldChar w:fldCharType="separate"/>
      </w:r>
      <w:r w:rsidRPr="002055AC">
        <w:rPr>
          <w:rStyle w:val="Hyperlink"/>
          <w:rFonts w:asciiTheme="majorHAnsi" w:hAnsiTheme="majorHAnsi" w:cstheme="majorHAnsi"/>
          <w:i/>
          <w:iCs/>
          <w:color w:val="000000" w:themeColor="text1"/>
          <w:sz w:val="20"/>
          <w:szCs w:val="20"/>
          <w:vertAlign w:val="superscript"/>
        </w:rPr>
        <w:t>[27]</w:t>
      </w:r>
      <w:r w:rsidRPr="002055AC">
        <w:rPr>
          <w:rFonts w:asciiTheme="majorHAnsi" w:hAnsiTheme="majorHAnsi" w:cstheme="majorHAnsi"/>
          <w:i/>
          <w:iCs/>
          <w:color w:val="000000" w:themeColor="text1"/>
          <w:sz w:val="20"/>
          <w:szCs w:val="20"/>
        </w:rPr>
        <w:fldChar w:fldCharType="end"/>
      </w:r>
      <w:bookmarkEnd w:id="3"/>
      <w:r w:rsidRPr="002055AC">
        <w:rPr>
          <w:rFonts w:asciiTheme="majorHAnsi" w:hAnsiTheme="majorHAnsi" w:cstheme="majorHAnsi"/>
          <w:i/>
          <w:iCs/>
          <w:color w:val="000000" w:themeColor="text1"/>
          <w:sz w:val="20"/>
          <w:szCs w:val="20"/>
        </w:rPr>
        <w:t>  :</w:t>
      </w:r>
    </w:p>
    <w:p w14:paraId="3D8F4176" w14:textId="77777777" w:rsidR="00CB0905" w:rsidRPr="002055AC" w:rsidRDefault="00CB0905" w:rsidP="002055AC">
      <w:pPr>
        <w:pStyle w:val="NormalWeb"/>
        <w:shd w:val="clear" w:color="auto" w:fill="FFFFFF"/>
        <w:spacing w:before="144"/>
        <w:ind w:left="2268"/>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"The calculation of the quantum of  a future amount, such as loss of earning capacity, is not, as I have already indicated, a matter of exact mathematical calculation. By its nature, such an enquiry is speculative and a court can therefore only make an estimate of the present value of the loss that is often a very rough estimate (see, for example, Southern Insurance Association Ltd v Bailey NO) Courts have adopted the approach that, in order to assist in such a calculation, an actuarial computation is a useful basis for establishing the quantum of damages”.”</w:t>
      </w:r>
    </w:p>
    <w:p w14:paraId="3C7A2ECD" w14:textId="77777777" w:rsidR="00CB0905" w:rsidRPr="002055AC" w:rsidRDefault="00CB0905" w:rsidP="002055AC">
      <w:pPr>
        <w:pStyle w:val="NormalWeb"/>
        <w:shd w:val="clear" w:color="auto" w:fill="FFFFFF"/>
        <w:spacing w:before="144"/>
        <w:ind w:left="2552"/>
        <w:rPr>
          <w:rFonts w:asciiTheme="majorHAnsi" w:hAnsiTheme="majorHAnsi" w:cstheme="majorHAnsi"/>
          <w:i/>
          <w:iCs/>
          <w:color w:val="000000" w:themeColor="text1"/>
          <w:sz w:val="20"/>
          <w:szCs w:val="20"/>
        </w:rPr>
      </w:pPr>
    </w:p>
    <w:p w14:paraId="2E3D5ECE" w14:textId="60FB9F65" w:rsidR="00CB0905" w:rsidRPr="002055AC" w:rsidRDefault="00CB0905" w:rsidP="002055AC">
      <w:pPr>
        <w:pStyle w:val="NormalWeb"/>
        <w:shd w:val="clear" w:color="auto" w:fill="FFFFFF"/>
        <w:spacing w:before="144"/>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[3</w:t>
      </w:r>
      <w:r w:rsidR="008471C7" w:rsidRPr="002055AC">
        <w:rPr>
          <w:rFonts w:asciiTheme="majorHAnsi" w:hAnsiTheme="majorHAnsi" w:cstheme="majorHAnsi"/>
          <w:color w:val="000000" w:themeColor="text1"/>
        </w:rPr>
        <w:t>2</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t>When considering actuarial report</w:t>
      </w:r>
      <w:r w:rsidR="00FD67AF" w:rsidRPr="002055AC">
        <w:rPr>
          <w:rFonts w:asciiTheme="majorHAnsi" w:hAnsiTheme="majorHAnsi" w:cstheme="majorHAnsi"/>
          <w:color w:val="000000" w:themeColor="text1"/>
        </w:rPr>
        <w:t>s, I refer to</w:t>
      </w:r>
      <w:r w:rsidRPr="002055AC">
        <w:rPr>
          <w:rFonts w:asciiTheme="majorHAnsi" w:hAnsiTheme="majorHAnsi" w:cstheme="majorHAnsi"/>
          <w:color w:val="000000" w:themeColor="text1"/>
        </w:rPr>
        <w:t xml:space="preserve"> </w:t>
      </w:r>
      <w:r w:rsidRPr="002055AC">
        <w:rPr>
          <w:rFonts w:asciiTheme="majorHAnsi" w:hAnsiTheme="majorHAnsi" w:cstheme="majorHAnsi"/>
          <w:i/>
          <w:iCs/>
          <w:color w:val="000000" w:themeColor="text1"/>
        </w:rPr>
        <w:t>Morris v Road Accident Fund</w:t>
      </w:r>
      <w:r w:rsidRPr="002055AC">
        <w:rPr>
          <w:rStyle w:val="FootnoteReference"/>
          <w:rFonts w:asciiTheme="majorHAnsi" w:hAnsiTheme="majorHAnsi" w:cstheme="majorHAnsi"/>
          <w:i/>
          <w:iCs/>
          <w:color w:val="000000" w:themeColor="text1"/>
        </w:rPr>
        <w:footnoteReference w:id="11"/>
      </w:r>
      <w:r w:rsidRPr="002055AC">
        <w:rPr>
          <w:rFonts w:asciiTheme="majorHAnsi" w:hAnsiTheme="majorHAnsi" w:cstheme="majorHAnsi"/>
          <w:color w:val="000000" w:themeColor="text1"/>
        </w:rPr>
        <w:t>:</w:t>
      </w:r>
    </w:p>
    <w:p w14:paraId="036ADC6E" w14:textId="77777777" w:rsidR="00CB0905" w:rsidRPr="002055AC" w:rsidRDefault="00CB0905" w:rsidP="002055AC">
      <w:pPr>
        <w:pStyle w:val="western"/>
        <w:shd w:val="clear" w:color="auto" w:fill="FFFFFF"/>
        <w:spacing w:before="144" w:beforeAutospacing="0" w:after="0" w:afterAutospacing="0"/>
        <w:ind w:left="1985" w:right="91" w:hanging="567"/>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[17]</w:t>
      </w:r>
      <w:r w:rsidRPr="002055AC">
        <w:rPr>
          <w:rFonts w:asciiTheme="majorHAnsi" w:hAnsiTheme="majorHAnsi" w:cstheme="majorHAnsi"/>
          <w:i/>
          <w:iCs/>
          <w:color w:val="000000" w:themeColor="text1"/>
          <w:sz w:val="20"/>
          <w:szCs w:val="20"/>
        </w:rPr>
        <w:tab/>
        <w:t>The general principle applicable to the assessment of damages for loss of earnings capacity is that the Plaintiff must prove that the reduction in earning capacity gives rise to pecuniary loss. In Prinsloo v RAF in dealing with this principle, Chetty J stated as follows:-</w:t>
      </w:r>
    </w:p>
    <w:p w14:paraId="02F5B2FD" w14:textId="4D073845" w:rsidR="00CB0905" w:rsidRPr="002055AC" w:rsidRDefault="00CB0905" w:rsidP="002055AC">
      <w:pPr>
        <w:pStyle w:val="western"/>
        <w:shd w:val="clear" w:color="auto" w:fill="FFFFFF"/>
        <w:spacing w:before="144" w:beforeAutospacing="0" w:after="288" w:afterAutospacing="0"/>
        <w:ind w:left="2268" w:hanging="2268"/>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 </w:t>
      </w:r>
      <w:r w:rsidR="00F5456D" w:rsidRPr="002055AC">
        <w:rPr>
          <w:rFonts w:asciiTheme="majorHAnsi" w:hAnsiTheme="majorHAnsi" w:cstheme="majorHAnsi"/>
          <w:i/>
          <w:iCs/>
          <w:color w:val="000000" w:themeColor="text1"/>
          <w:sz w:val="20"/>
          <w:szCs w:val="20"/>
        </w:rPr>
        <w:tab/>
      </w:r>
      <w:r w:rsidRPr="002055AC">
        <w:rPr>
          <w:rFonts w:asciiTheme="majorHAnsi" w:hAnsiTheme="majorHAnsi" w:cstheme="majorHAnsi"/>
          <w:i/>
          <w:iCs/>
          <w:color w:val="000000" w:themeColor="text1"/>
          <w:sz w:val="20"/>
          <w:szCs w:val="20"/>
        </w:rPr>
        <w:t xml:space="preserve">"A person's all-round capacity to earn money consists, inter alia, of an individual's talent, skill, including his/her present position and plans for the future and, of course, external factors over which a person has no control, for instance, in casu, considerations of equity. A Court has to construct and compare two hypothetical models of the Plaintiff's earning after the date on which he/she sustained the injury. In casu, the Court must calculate, on the one hand, the total present monetary value of all that the Plaintiff would have been capable of bringing into her patrimony had she not been injured, and on the other, the total present monetary value of all that the Plaintiff would be able to bring into her Patrimony whilst handicapped by her injury. When the </w:t>
      </w:r>
      <w:r w:rsidRPr="002055AC">
        <w:rPr>
          <w:rFonts w:asciiTheme="majorHAnsi" w:hAnsiTheme="majorHAnsi" w:cstheme="majorHAnsi"/>
          <w:i/>
          <w:iCs/>
          <w:color w:val="000000" w:themeColor="text1"/>
          <w:sz w:val="20"/>
          <w:szCs w:val="20"/>
        </w:rPr>
        <w:lastRenderedPageBreak/>
        <w:t>two hypothetical totals have been compared, the shortfall in value (if any) is the extent of the patrimonial loss. At the same time, the evidence may establish that an injury may in fact have no appreciable effect on earning capacity, in which event the damage under this would be nil."</w:t>
      </w:r>
    </w:p>
    <w:p w14:paraId="26E056E6" w14:textId="68514FF4" w:rsidR="00CB0905" w:rsidRPr="002055AC" w:rsidRDefault="00CB0905" w:rsidP="002055AC">
      <w:pPr>
        <w:pStyle w:val="western"/>
        <w:shd w:val="clear" w:color="auto" w:fill="FFFFFF"/>
        <w:spacing w:before="144" w:beforeAutospacing="0" w:after="288" w:afterAutospacing="0"/>
        <w:ind w:left="1985" w:hanging="567"/>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[18]</w:t>
      </w:r>
      <w:r w:rsidRPr="002055AC">
        <w:rPr>
          <w:rFonts w:asciiTheme="majorHAnsi" w:hAnsiTheme="majorHAnsi" w:cstheme="majorHAnsi"/>
          <w:i/>
          <w:iCs/>
          <w:color w:val="000000" w:themeColor="text1"/>
          <w:sz w:val="20"/>
          <w:szCs w:val="20"/>
        </w:rPr>
        <w:tab/>
        <w:t xml:space="preserve"> On the aspect of contingencies, Nicholas JA in Southern Insurance Association v Bailey N.O .</w:t>
      </w:r>
      <w:bookmarkStart w:id="4" w:name="_ftnref3"/>
      <w:r w:rsidRPr="002055AC">
        <w:rPr>
          <w:rFonts w:asciiTheme="majorHAnsi" w:hAnsiTheme="majorHAnsi" w:cstheme="majorHAnsi"/>
          <w:i/>
          <w:iCs/>
          <w:color w:val="000000" w:themeColor="text1"/>
          <w:sz w:val="20"/>
          <w:szCs w:val="20"/>
        </w:rPr>
        <w:fldChar w:fldCharType="begin"/>
      </w:r>
      <w:r w:rsidRPr="002055AC">
        <w:rPr>
          <w:rFonts w:asciiTheme="majorHAnsi" w:hAnsiTheme="majorHAnsi" w:cstheme="majorHAnsi"/>
          <w:i/>
          <w:iCs/>
          <w:color w:val="000000" w:themeColor="text1"/>
          <w:sz w:val="20"/>
          <w:szCs w:val="20"/>
        </w:rPr>
        <w:instrText>HYPERLINK "http://www.saflii.org/za/cases/ZAGPPHC/2018/486.html" \l "_ftn3"</w:instrText>
      </w:r>
      <w:r w:rsidRPr="002055AC">
        <w:rPr>
          <w:rFonts w:asciiTheme="majorHAnsi" w:hAnsiTheme="majorHAnsi" w:cstheme="majorHAnsi"/>
          <w:i/>
          <w:iCs/>
          <w:color w:val="000000" w:themeColor="text1"/>
          <w:sz w:val="20"/>
          <w:szCs w:val="20"/>
        </w:rPr>
        <w:fldChar w:fldCharType="separate"/>
      </w:r>
      <w:r w:rsidRPr="002055AC">
        <w:rPr>
          <w:rStyle w:val="Hyperlink"/>
          <w:rFonts w:asciiTheme="majorHAnsi" w:hAnsiTheme="majorHAnsi" w:cstheme="majorHAnsi"/>
          <w:i/>
          <w:iCs/>
          <w:color w:val="000000" w:themeColor="text1"/>
          <w:sz w:val="20"/>
          <w:szCs w:val="20"/>
        </w:rPr>
        <w:t>[3]</w:t>
      </w:r>
      <w:r w:rsidRPr="002055AC">
        <w:rPr>
          <w:rFonts w:asciiTheme="majorHAnsi" w:hAnsiTheme="majorHAnsi" w:cstheme="majorHAnsi"/>
          <w:i/>
          <w:iCs/>
          <w:color w:val="000000" w:themeColor="text1"/>
          <w:sz w:val="20"/>
          <w:szCs w:val="20"/>
        </w:rPr>
        <w:fldChar w:fldCharType="end"/>
      </w:r>
      <w:bookmarkEnd w:id="4"/>
      <w:r w:rsidRPr="002055AC">
        <w:rPr>
          <w:rFonts w:asciiTheme="majorHAnsi" w:hAnsiTheme="majorHAnsi" w:cstheme="majorHAnsi"/>
          <w:i/>
          <w:iCs/>
          <w:color w:val="000000" w:themeColor="text1"/>
          <w:sz w:val="20"/>
          <w:szCs w:val="20"/>
        </w:rPr>
        <w:t> stated the following:-</w:t>
      </w:r>
    </w:p>
    <w:p w14:paraId="077277DF" w14:textId="77777777" w:rsidR="00CB0905" w:rsidRPr="002055AC" w:rsidRDefault="00CB0905" w:rsidP="002055AC">
      <w:pPr>
        <w:pStyle w:val="western"/>
        <w:shd w:val="clear" w:color="auto" w:fill="FFFFFF"/>
        <w:spacing w:before="144" w:beforeAutospacing="0" w:after="288" w:afterAutospacing="0"/>
        <w:ind w:left="2268" w:hanging="1576"/>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t>“In the case where a Court has before it material on which an actuarial calculation can usefully be made, I do not think that the first approach offers any advantage over the second. On the contrary, while the result of an actuarial computation may be no more than an 'informal guess', it has the advantage of an attempt to ascertain the value of what was lost on a logical basis."</w:t>
      </w:r>
    </w:p>
    <w:p w14:paraId="70CA23B1" w14:textId="76038C0B" w:rsidR="00695F24" w:rsidRPr="002055AC" w:rsidRDefault="008471C7" w:rsidP="002055AC">
      <w:pPr>
        <w:pStyle w:val="western"/>
        <w:shd w:val="clear" w:color="auto" w:fill="FFFFFF"/>
        <w:spacing w:before="144" w:beforeAutospacing="0" w:after="288" w:afterAutospacing="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[33</w:t>
      </w:r>
      <w:r w:rsidR="00F5456D" w:rsidRPr="002055AC">
        <w:rPr>
          <w:rFonts w:asciiTheme="majorHAnsi" w:hAnsiTheme="majorHAnsi" w:cstheme="majorHAnsi"/>
          <w:color w:val="000000" w:themeColor="text1"/>
        </w:rPr>
        <w:t>]</w:t>
      </w:r>
      <w:r w:rsidR="00F5456D" w:rsidRPr="002055AC">
        <w:rPr>
          <w:rFonts w:asciiTheme="majorHAnsi" w:hAnsiTheme="majorHAnsi" w:cstheme="majorHAnsi"/>
          <w:color w:val="000000" w:themeColor="text1"/>
        </w:rPr>
        <w:tab/>
      </w:r>
      <w:r w:rsidR="00CB0905" w:rsidRPr="002055AC">
        <w:rPr>
          <w:rFonts w:asciiTheme="majorHAnsi" w:hAnsiTheme="majorHAnsi" w:cstheme="majorHAnsi"/>
          <w:color w:val="000000" w:themeColor="text1"/>
        </w:rPr>
        <w:t>The Plaintiff presented with limited career experience and achievements (Grade</w:t>
      </w:r>
      <w:r w:rsidR="00695F24" w:rsidRPr="002055AC">
        <w:rPr>
          <w:rFonts w:asciiTheme="majorHAnsi" w:hAnsiTheme="majorHAnsi" w:cstheme="majorHAnsi"/>
          <w:color w:val="000000" w:themeColor="text1"/>
        </w:rPr>
        <w:t xml:space="preserve"> 11</w:t>
      </w:r>
      <w:r w:rsidR="00CB0905" w:rsidRPr="002055AC">
        <w:rPr>
          <w:rFonts w:asciiTheme="majorHAnsi" w:hAnsiTheme="majorHAnsi" w:cstheme="majorHAnsi"/>
          <w:color w:val="000000" w:themeColor="text1"/>
        </w:rPr>
        <w:t>). He worked between 3 – 4 days per week</w:t>
      </w:r>
      <w:r w:rsidR="00DF5681" w:rsidRPr="002055AC">
        <w:rPr>
          <w:rStyle w:val="FootnoteReference"/>
          <w:rFonts w:asciiTheme="majorHAnsi" w:hAnsiTheme="majorHAnsi" w:cstheme="majorHAnsi"/>
          <w:color w:val="000000" w:themeColor="text1"/>
        </w:rPr>
        <w:footnoteReference w:id="12"/>
      </w:r>
      <w:r w:rsidR="00CB0905" w:rsidRPr="002055AC">
        <w:rPr>
          <w:rFonts w:asciiTheme="majorHAnsi" w:hAnsiTheme="majorHAnsi" w:cstheme="majorHAnsi"/>
          <w:color w:val="000000" w:themeColor="text1"/>
        </w:rPr>
        <w:t xml:space="preserve"> </w:t>
      </w:r>
      <w:r w:rsidR="00CB0905" w:rsidRPr="002055AC">
        <w:rPr>
          <w:rFonts w:asciiTheme="majorHAnsi" w:hAnsiTheme="majorHAnsi" w:cstheme="majorHAnsi"/>
          <w:i/>
          <w:iCs/>
          <w:color w:val="000000" w:themeColor="text1"/>
        </w:rPr>
        <w:t>as required</w:t>
      </w:r>
      <w:r w:rsidR="00CB0905" w:rsidRPr="002055AC">
        <w:rPr>
          <w:rFonts w:asciiTheme="majorHAnsi" w:hAnsiTheme="majorHAnsi" w:cstheme="majorHAnsi"/>
          <w:color w:val="000000" w:themeColor="text1"/>
        </w:rPr>
        <w:t xml:space="preserve"> and had limited experience and skills other than </w:t>
      </w:r>
      <w:r w:rsidR="00FD67AF" w:rsidRPr="002055AC">
        <w:rPr>
          <w:rFonts w:asciiTheme="majorHAnsi" w:hAnsiTheme="majorHAnsi" w:cstheme="majorHAnsi"/>
          <w:color w:val="000000" w:themeColor="text1"/>
        </w:rPr>
        <w:t xml:space="preserve">general farm work and </w:t>
      </w:r>
      <w:r w:rsidR="00CB0905" w:rsidRPr="002055AC">
        <w:rPr>
          <w:rFonts w:asciiTheme="majorHAnsi" w:hAnsiTheme="majorHAnsi" w:cstheme="majorHAnsi"/>
          <w:color w:val="000000" w:themeColor="text1"/>
        </w:rPr>
        <w:t xml:space="preserve">planting of seeds. He did not enjoy any security in employment. </w:t>
      </w:r>
      <w:r w:rsidR="00865D93" w:rsidRPr="002055AC">
        <w:rPr>
          <w:rFonts w:asciiTheme="majorHAnsi" w:hAnsiTheme="majorHAnsi" w:cstheme="majorHAnsi"/>
          <w:color w:val="000000" w:themeColor="text1"/>
        </w:rPr>
        <w:t xml:space="preserve">In the letter from </w:t>
      </w:r>
      <w:r w:rsidR="00DF5681" w:rsidRPr="002055AC">
        <w:rPr>
          <w:rFonts w:asciiTheme="majorHAnsi" w:hAnsiTheme="majorHAnsi" w:cstheme="majorHAnsi"/>
          <w:color w:val="000000" w:themeColor="text1"/>
        </w:rPr>
        <w:t xml:space="preserve">Mr Nel for whom he would occasionally work, </w:t>
      </w:r>
      <w:r w:rsidR="00865D93" w:rsidRPr="002055AC">
        <w:rPr>
          <w:rFonts w:asciiTheme="majorHAnsi" w:hAnsiTheme="majorHAnsi" w:cstheme="majorHAnsi"/>
          <w:color w:val="000000" w:themeColor="text1"/>
        </w:rPr>
        <w:t>it is stated that the Plaintiff was not permanently employed</w:t>
      </w:r>
      <w:r w:rsidR="00DF5681" w:rsidRPr="002055AC">
        <w:rPr>
          <w:rFonts w:asciiTheme="majorHAnsi" w:hAnsiTheme="majorHAnsi" w:cstheme="majorHAnsi"/>
          <w:color w:val="000000" w:themeColor="text1"/>
        </w:rPr>
        <w:t xml:space="preserve"> but was </w:t>
      </w:r>
      <w:r w:rsidR="00993DAC" w:rsidRPr="002055AC">
        <w:rPr>
          <w:rFonts w:asciiTheme="majorHAnsi" w:hAnsiTheme="majorHAnsi" w:cstheme="majorHAnsi"/>
          <w:color w:val="000000" w:themeColor="text1"/>
        </w:rPr>
        <w:t xml:space="preserve">given </w:t>
      </w:r>
      <w:r w:rsidR="00DF5681" w:rsidRPr="002055AC">
        <w:rPr>
          <w:rFonts w:asciiTheme="majorHAnsi" w:hAnsiTheme="majorHAnsi" w:cstheme="majorHAnsi"/>
          <w:color w:val="000000" w:themeColor="text1"/>
        </w:rPr>
        <w:t>so-called “piece jobs”</w:t>
      </w:r>
      <w:r w:rsidR="00993DAC" w:rsidRPr="002055AC">
        <w:rPr>
          <w:rFonts w:asciiTheme="majorHAnsi" w:hAnsiTheme="majorHAnsi" w:cstheme="majorHAnsi"/>
          <w:color w:val="000000" w:themeColor="text1"/>
        </w:rPr>
        <w:t xml:space="preserve"> from time to time</w:t>
      </w:r>
      <w:r w:rsidR="00DF5681" w:rsidRPr="002055AC">
        <w:rPr>
          <w:rFonts w:asciiTheme="majorHAnsi" w:hAnsiTheme="majorHAnsi" w:cstheme="majorHAnsi"/>
          <w:color w:val="000000" w:themeColor="text1"/>
        </w:rPr>
        <w:t xml:space="preserve">. </w:t>
      </w:r>
      <w:r w:rsidR="007837FE" w:rsidRPr="002055AC">
        <w:rPr>
          <w:rFonts w:asciiTheme="majorHAnsi" w:hAnsiTheme="majorHAnsi" w:cstheme="majorHAnsi"/>
          <w:color w:val="000000" w:themeColor="text1"/>
        </w:rPr>
        <w:t xml:space="preserve">His family’s achievements, although not </w:t>
      </w:r>
      <w:r w:rsidR="003D6944" w:rsidRPr="002055AC">
        <w:rPr>
          <w:rFonts w:asciiTheme="majorHAnsi" w:hAnsiTheme="majorHAnsi" w:cstheme="majorHAnsi"/>
          <w:color w:val="000000" w:themeColor="text1"/>
        </w:rPr>
        <w:t xml:space="preserve">an absolute prediction of his career prospects does not indicate that he would </w:t>
      </w:r>
      <w:r w:rsidR="0019617D" w:rsidRPr="002055AC">
        <w:rPr>
          <w:rFonts w:asciiTheme="majorHAnsi" w:hAnsiTheme="majorHAnsi" w:cstheme="majorHAnsi"/>
          <w:color w:val="000000" w:themeColor="text1"/>
        </w:rPr>
        <w:t>necessarily</w:t>
      </w:r>
      <w:r w:rsidR="003D6944" w:rsidRPr="002055AC">
        <w:rPr>
          <w:rFonts w:asciiTheme="majorHAnsi" w:hAnsiTheme="majorHAnsi" w:cstheme="majorHAnsi"/>
          <w:color w:val="000000" w:themeColor="text1"/>
        </w:rPr>
        <w:t xml:space="preserve"> have achieved better. </w:t>
      </w:r>
      <w:r w:rsidR="008E0459" w:rsidRPr="002055AC">
        <w:rPr>
          <w:rFonts w:asciiTheme="majorHAnsi" w:hAnsiTheme="majorHAnsi" w:cstheme="majorHAnsi"/>
          <w:color w:val="000000" w:themeColor="text1"/>
        </w:rPr>
        <w:t>There are off course always exceptions but I can find no</w:t>
      </w:r>
      <w:r w:rsidR="0019617D" w:rsidRPr="002055AC">
        <w:rPr>
          <w:rFonts w:asciiTheme="majorHAnsi" w:hAnsiTheme="majorHAnsi" w:cstheme="majorHAnsi"/>
          <w:color w:val="000000" w:themeColor="text1"/>
        </w:rPr>
        <w:t>n</w:t>
      </w:r>
      <w:r w:rsidR="008E0459" w:rsidRPr="002055AC">
        <w:rPr>
          <w:rFonts w:asciiTheme="majorHAnsi" w:hAnsiTheme="majorHAnsi" w:cstheme="majorHAnsi"/>
          <w:color w:val="000000" w:themeColor="text1"/>
        </w:rPr>
        <w:t xml:space="preserve">e in his case. </w:t>
      </w:r>
      <w:r w:rsidR="00CB0905" w:rsidRPr="002055AC">
        <w:rPr>
          <w:rFonts w:asciiTheme="majorHAnsi" w:hAnsiTheme="majorHAnsi" w:cstheme="majorHAnsi"/>
          <w:color w:val="000000" w:themeColor="text1"/>
        </w:rPr>
        <w:t>I believe that a higher contingency in respect of past loss should be applied. I app</w:t>
      </w:r>
      <w:r w:rsidR="00695F24" w:rsidRPr="002055AC">
        <w:rPr>
          <w:rFonts w:asciiTheme="majorHAnsi" w:hAnsiTheme="majorHAnsi" w:cstheme="majorHAnsi"/>
          <w:color w:val="000000" w:themeColor="text1"/>
        </w:rPr>
        <w:t>l</w:t>
      </w:r>
      <w:r w:rsidR="00CB0905" w:rsidRPr="002055AC">
        <w:rPr>
          <w:rFonts w:asciiTheme="majorHAnsi" w:hAnsiTheme="majorHAnsi" w:cstheme="majorHAnsi"/>
          <w:color w:val="000000" w:themeColor="text1"/>
        </w:rPr>
        <w:t>y a contingency of 15% in respect of his past loss.</w:t>
      </w:r>
    </w:p>
    <w:p w14:paraId="6DE89B5D" w14:textId="051929F6" w:rsidR="008E46A5" w:rsidRPr="002055AC" w:rsidRDefault="00F5456D" w:rsidP="002055AC">
      <w:pPr>
        <w:pStyle w:val="western"/>
        <w:shd w:val="clear" w:color="auto" w:fill="FFFFFF"/>
        <w:spacing w:before="144" w:beforeAutospacing="0" w:after="288" w:afterAutospacing="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[3</w:t>
      </w:r>
      <w:r w:rsidR="008471C7" w:rsidRPr="002055AC">
        <w:rPr>
          <w:rFonts w:asciiTheme="majorHAnsi" w:hAnsiTheme="majorHAnsi" w:cstheme="majorHAnsi"/>
          <w:color w:val="000000" w:themeColor="text1"/>
        </w:rPr>
        <w:t>4</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CB0905" w:rsidRPr="002055AC">
        <w:rPr>
          <w:rFonts w:asciiTheme="majorHAnsi" w:hAnsiTheme="majorHAnsi" w:cstheme="majorHAnsi"/>
          <w:color w:val="000000" w:themeColor="text1"/>
        </w:rPr>
        <w:t xml:space="preserve">In respect of his future loss I take the same factors that I considered in the calculation of past loss into consideration. I add thereto that he </w:t>
      </w:r>
      <w:r w:rsidR="0019617D" w:rsidRPr="002055AC">
        <w:rPr>
          <w:rFonts w:asciiTheme="majorHAnsi" w:hAnsiTheme="majorHAnsi" w:cstheme="majorHAnsi"/>
          <w:color w:val="000000" w:themeColor="text1"/>
        </w:rPr>
        <w:t>suffers</w:t>
      </w:r>
      <w:r w:rsidR="00CB0905" w:rsidRPr="002055AC">
        <w:rPr>
          <w:rFonts w:asciiTheme="majorHAnsi" w:hAnsiTheme="majorHAnsi" w:cstheme="majorHAnsi"/>
          <w:color w:val="000000" w:themeColor="text1"/>
        </w:rPr>
        <w:t xml:space="preserve"> from </w:t>
      </w:r>
      <w:r w:rsidR="003F5A91" w:rsidRPr="002055AC">
        <w:rPr>
          <w:rFonts w:asciiTheme="majorHAnsi" w:hAnsiTheme="majorHAnsi" w:cstheme="majorHAnsi"/>
          <w:color w:val="000000" w:themeColor="text1"/>
        </w:rPr>
        <w:t>obesity</w:t>
      </w:r>
      <w:r w:rsidR="00695F24" w:rsidRPr="002055AC">
        <w:rPr>
          <w:rFonts w:asciiTheme="majorHAnsi" w:hAnsiTheme="majorHAnsi" w:cstheme="majorHAnsi"/>
          <w:color w:val="000000" w:themeColor="text1"/>
        </w:rPr>
        <w:t xml:space="preserve">. This </w:t>
      </w:r>
      <w:r w:rsidR="00CB0905" w:rsidRPr="002055AC">
        <w:rPr>
          <w:rFonts w:asciiTheme="majorHAnsi" w:hAnsiTheme="majorHAnsi" w:cstheme="majorHAnsi"/>
          <w:color w:val="000000" w:themeColor="text1"/>
        </w:rPr>
        <w:t xml:space="preserve">should not be </w:t>
      </w:r>
      <w:r w:rsidR="00695F24" w:rsidRPr="002055AC">
        <w:rPr>
          <w:rFonts w:asciiTheme="majorHAnsi" w:hAnsiTheme="majorHAnsi" w:cstheme="majorHAnsi"/>
          <w:color w:val="000000" w:themeColor="text1"/>
        </w:rPr>
        <w:t xml:space="preserve">construed </w:t>
      </w:r>
      <w:r w:rsidR="00CB0905" w:rsidRPr="002055AC">
        <w:rPr>
          <w:rFonts w:asciiTheme="majorHAnsi" w:hAnsiTheme="majorHAnsi" w:cstheme="majorHAnsi"/>
          <w:color w:val="000000" w:themeColor="text1"/>
        </w:rPr>
        <w:t xml:space="preserve">as blame </w:t>
      </w:r>
      <w:r w:rsidR="00E56D7C" w:rsidRPr="002055AC">
        <w:rPr>
          <w:rFonts w:asciiTheme="majorHAnsi" w:hAnsiTheme="majorHAnsi" w:cstheme="majorHAnsi"/>
          <w:color w:val="000000" w:themeColor="text1"/>
        </w:rPr>
        <w:t xml:space="preserve">but </w:t>
      </w:r>
      <w:r w:rsidR="00CB0905" w:rsidRPr="002055AC">
        <w:rPr>
          <w:rFonts w:asciiTheme="majorHAnsi" w:hAnsiTheme="majorHAnsi" w:cstheme="majorHAnsi"/>
          <w:color w:val="000000" w:themeColor="text1"/>
        </w:rPr>
        <w:t>one of the factors that not only may impede him from comp</w:t>
      </w:r>
      <w:r w:rsidR="00695F24" w:rsidRPr="002055AC">
        <w:rPr>
          <w:rFonts w:asciiTheme="majorHAnsi" w:hAnsiTheme="majorHAnsi" w:cstheme="majorHAnsi"/>
          <w:color w:val="000000" w:themeColor="text1"/>
        </w:rPr>
        <w:t>e</w:t>
      </w:r>
      <w:r w:rsidR="00CB0905" w:rsidRPr="002055AC">
        <w:rPr>
          <w:rFonts w:asciiTheme="majorHAnsi" w:hAnsiTheme="majorHAnsi" w:cstheme="majorHAnsi"/>
          <w:color w:val="000000" w:themeColor="text1"/>
        </w:rPr>
        <w:t xml:space="preserve">ting in the open market at the level where he was employed but as a factor that could contribute to further accidents and </w:t>
      </w:r>
      <w:r w:rsidR="00CB0905" w:rsidRPr="002055AC">
        <w:rPr>
          <w:rFonts w:asciiTheme="majorHAnsi" w:hAnsiTheme="majorHAnsi" w:cstheme="majorHAnsi"/>
          <w:color w:val="000000" w:themeColor="text1"/>
        </w:rPr>
        <w:lastRenderedPageBreak/>
        <w:t>impairments. Mrs Greyling-Boo</w:t>
      </w:r>
      <w:r w:rsidR="00695F24" w:rsidRPr="002055AC">
        <w:rPr>
          <w:rFonts w:asciiTheme="majorHAnsi" w:hAnsiTheme="majorHAnsi" w:cstheme="majorHAnsi"/>
          <w:color w:val="000000" w:themeColor="text1"/>
        </w:rPr>
        <w:t>n</w:t>
      </w:r>
      <w:r w:rsidR="00CB0905" w:rsidRPr="002055AC">
        <w:rPr>
          <w:rFonts w:asciiTheme="majorHAnsi" w:hAnsiTheme="majorHAnsi" w:cstheme="majorHAnsi"/>
          <w:color w:val="000000" w:themeColor="text1"/>
        </w:rPr>
        <w:t>zaaier argued that at a 25% contingency</w:t>
      </w:r>
      <w:r w:rsidR="00993DAC" w:rsidRPr="002055AC">
        <w:rPr>
          <w:rFonts w:asciiTheme="majorHAnsi" w:hAnsiTheme="majorHAnsi" w:cstheme="majorHAnsi"/>
          <w:color w:val="000000" w:themeColor="text1"/>
        </w:rPr>
        <w:t>, at worst (if the Court does not consider 20%)</w:t>
      </w:r>
      <w:r w:rsidR="00CB0905" w:rsidRPr="002055AC">
        <w:rPr>
          <w:rFonts w:asciiTheme="majorHAnsi" w:hAnsiTheme="majorHAnsi" w:cstheme="majorHAnsi"/>
          <w:color w:val="000000" w:themeColor="text1"/>
        </w:rPr>
        <w:t xml:space="preserve">, should be applied. Mr Banda argued for </w:t>
      </w:r>
      <w:r w:rsidR="00993DAC" w:rsidRPr="002055AC">
        <w:rPr>
          <w:rFonts w:asciiTheme="majorHAnsi" w:hAnsiTheme="majorHAnsi" w:cstheme="majorHAnsi"/>
          <w:color w:val="000000" w:themeColor="text1"/>
        </w:rPr>
        <w:t xml:space="preserve">the </w:t>
      </w:r>
      <w:r w:rsidR="00CB0905" w:rsidRPr="002055AC">
        <w:rPr>
          <w:rFonts w:asciiTheme="majorHAnsi" w:hAnsiTheme="majorHAnsi" w:cstheme="majorHAnsi"/>
          <w:color w:val="000000" w:themeColor="text1"/>
        </w:rPr>
        <w:t xml:space="preserve">50% contingency. </w:t>
      </w:r>
    </w:p>
    <w:p w14:paraId="2DDACFB1" w14:textId="38C23F8A" w:rsidR="008E46A5" w:rsidRPr="002055AC" w:rsidRDefault="000357FE" w:rsidP="002055AC">
      <w:pPr>
        <w:pStyle w:val="western"/>
        <w:shd w:val="clear" w:color="auto" w:fill="FFFFFF"/>
        <w:spacing w:before="144" w:beforeAutospacing="0" w:after="288" w:afterAutospacing="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rPr>
        <w:t>[3</w:t>
      </w:r>
      <w:r w:rsidR="008471C7" w:rsidRPr="002055AC">
        <w:rPr>
          <w:rFonts w:asciiTheme="majorHAnsi" w:hAnsiTheme="majorHAnsi" w:cstheme="majorHAnsi"/>
          <w:color w:val="000000" w:themeColor="text1"/>
        </w:rPr>
        <w:t>5</w:t>
      </w:r>
      <w:r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ab/>
      </w:r>
      <w:r w:rsidR="00CB0905" w:rsidRPr="002055AC">
        <w:rPr>
          <w:rFonts w:asciiTheme="majorHAnsi" w:hAnsiTheme="majorHAnsi" w:cstheme="majorHAnsi"/>
          <w:color w:val="000000" w:themeColor="text1"/>
        </w:rPr>
        <w:t xml:space="preserve">I am of the view that </w:t>
      </w:r>
      <w:r w:rsidRPr="002055AC">
        <w:rPr>
          <w:rFonts w:asciiTheme="majorHAnsi" w:hAnsiTheme="majorHAnsi" w:cstheme="majorHAnsi"/>
          <w:color w:val="000000" w:themeColor="text1"/>
        </w:rPr>
        <w:t>a 15</w:t>
      </w:r>
      <w:r w:rsidR="00CB0905" w:rsidRPr="002055AC">
        <w:rPr>
          <w:rFonts w:asciiTheme="majorHAnsi" w:hAnsiTheme="majorHAnsi" w:cstheme="majorHAnsi"/>
          <w:color w:val="000000" w:themeColor="text1"/>
        </w:rPr>
        <w:t xml:space="preserve">% contingency would be fair </w:t>
      </w:r>
      <w:r w:rsidRPr="002055AC">
        <w:rPr>
          <w:rFonts w:asciiTheme="majorHAnsi" w:hAnsiTheme="majorHAnsi" w:cstheme="majorHAnsi"/>
          <w:color w:val="000000" w:themeColor="text1"/>
        </w:rPr>
        <w:t xml:space="preserve">in respect of past loss of income. In respect of future loss of </w:t>
      </w:r>
      <w:r w:rsidR="00554CF7" w:rsidRPr="00554CF7">
        <w:rPr>
          <w:rFonts w:asciiTheme="majorHAnsi" w:hAnsiTheme="majorHAnsi" w:cstheme="majorHAnsi"/>
          <w:color w:val="FF0000"/>
        </w:rPr>
        <w:t>income,</w:t>
      </w:r>
      <w:r w:rsidRPr="00554CF7">
        <w:rPr>
          <w:rFonts w:asciiTheme="majorHAnsi" w:hAnsiTheme="majorHAnsi" w:cstheme="majorHAnsi"/>
          <w:color w:val="FF0000"/>
        </w:rPr>
        <w:t xml:space="preserve"> </w:t>
      </w:r>
      <w:r w:rsidRPr="002055AC">
        <w:rPr>
          <w:rFonts w:asciiTheme="majorHAnsi" w:hAnsiTheme="majorHAnsi" w:cstheme="majorHAnsi"/>
          <w:color w:val="000000" w:themeColor="text1"/>
        </w:rPr>
        <w:t>I apply a 35% contingency. This means that he is awarded</w:t>
      </w:r>
      <w:r w:rsidR="00BB490B" w:rsidRPr="002055AC">
        <w:rPr>
          <w:rFonts w:asciiTheme="majorHAnsi" w:hAnsiTheme="majorHAnsi" w:cstheme="majorHAnsi"/>
          <w:color w:val="000000" w:themeColor="text1"/>
        </w:rPr>
        <w:t xml:space="preserve"> R62 043.20 in respect of past loss of income and </w:t>
      </w:r>
      <w:r w:rsidR="00F95031" w:rsidRPr="002055AC">
        <w:rPr>
          <w:rFonts w:asciiTheme="majorHAnsi" w:hAnsiTheme="majorHAnsi" w:cstheme="majorHAnsi"/>
          <w:color w:val="000000" w:themeColor="text1"/>
        </w:rPr>
        <w:t>R856 956.75 in respect of future loss of income.</w:t>
      </w:r>
    </w:p>
    <w:p w14:paraId="63C6BE65" w14:textId="15C000B8" w:rsidR="00AA76AE" w:rsidRPr="002055AC" w:rsidRDefault="00951FBF" w:rsidP="002055AC">
      <w:pPr>
        <w:pStyle w:val="western"/>
        <w:shd w:val="clear" w:color="auto" w:fill="FFFFFF"/>
        <w:spacing w:before="144" w:beforeAutospacing="0" w:after="288" w:afterAutospacing="0"/>
        <w:ind w:left="709" w:hanging="709"/>
        <w:rPr>
          <w:rFonts w:asciiTheme="majorHAnsi" w:hAnsiTheme="majorHAnsi" w:cstheme="majorHAnsi"/>
          <w:color w:val="000000" w:themeColor="text1"/>
        </w:rPr>
      </w:pPr>
      <w:r w:rsidRPr="002055AC">
        <w:rPr>
          <w:rFonts w:asciiTheme="majorHAnsi" w:hAnsiTheme="majorHAnsi" w:cstheme="majorHAnsi"/>
          <w:color w:val="000000" w:themeColor="text1"/>
          <w:shd w:val="clear" w:color="auto" w:fill="FFFFFF"/>
        </w:rPr>
        <w:t>[3</w:t>
      </w:r>
      <w:r w:rsidR="008471C7" w:rsidRPr="002055AC">
        <w:rPr>
          <w:rFonts w:asciiTheme="majorHAnsi" w:hAnsiTheme="majorHAnsi" w:cstheme="majorHAnsi"/>
          <w:color w:val="000000" w:themeColor="text1"/>
          <w:shd w:val="clear" w:color="auto" w:fill="FFFFFF"/>
        </w:rPr>
        <w:t>6</w:t>
      </w:r>
      <w:r w:rsidRPr="002055AC">
        <w:rPr>
          <w:rFonts w:asciiTheme="majorHAnsi" w:hAnsiTheme="majorHAnsi" w:cstheme="majorHAnsi"/>
          <w:color w:val="000000" w:themeColor="text1"/>
          <w:shd w:val="clear" w:color="auto" w:fill="FFFFFF"/>
        </w:rPr>
        <w:t>]</w:t>
      </w:r>
      <w:r w:rsidRPr="002055AC">
        <w:rPr>
          <w:rFonts w:asciiTheme="majorHAnsi" w:hAnsiTheme="majorHAnsi" w:cstheme="majorHAnsi"/>
          <w:color w:val="000000" w:themeColor="text1"/>
          <w:shd w:val="clear" w:color="auto" w:fill="FFFFFF"/>
        </w:rPr>
        <w:tab/>
        <w:t>I am satisfied that the Plaintiff qualifies for general damages on the narrative test and I did not understand Ms Banda to argue otherwise</w:t>
      </w:r>
      <w:r w:rsidR="00012870" w:rsidRPr="002055AC">
        <w:rPr>
          <w:rFonts w:asciiTheme="majorHAnsi" w:hAnsiTheme="majorHAnsi" w:cstheme="majorHAnsi"/>
          <w:color w:val="000000" w:themeColor="text1"/>
          <w:shd w:val="clear" w:color="auto" w:fill="FFFFFF"/>
        </w:rPr>
        <w:t>.</w:t>
      </w:r>
    </w:p>
    <w:p w14:paraId="71F4781F" w14:textId="4A9E9E44" w:rsidR="00012870" w:rsidRPr="002055AC" w:rsidRDefault="00EB7618" w:rsidP="002055AC">
      <w:pPr>
        <w:widowControl w:val="0"/>
        <w:ind w:left="709" w:hanging="709"/>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[3</w:t>
      </w:r>
      <w:r w:rsidR="008471C7" w:rsidRPr="002055AC">
        <w:rPr>
          <w:rFonts w:asciiTheme="majorHAnsi" w:hAnsiTheme="majorHAnsi" w:cstheme="majorHAnsi"/>
          <w:color w:val="000000" w:themeColor="text1"/>
          <w:shd w:val="clear" w:color="auto" w:fill="FFFFFF"/>
        </w:rPr>
        <w:t>7</w:t>
      </w:r>
      <w:r w:rsidRPr="002055AC">
        <w:rPr>
          <w:rFonts w:asciiTheme="majorHAnsi" w:hAnsiTheme="majorHAnsi" w:cstheme="majorHAnsi"/>
          <w:color w:val="000000" w:themeColor="text1"/>
          <w:shd w:val="clear" w:color="auto" w:fill="FFFFFF"/>
        </w:rPr>
        <w:t>]</w:t>
      </w:r>
      <w:r w:rsidRPr="002055AC">
        <w:rPr>
          <w:rFonts w:asciiTheme="majorHAnsi" w:hAnsiTheme="majorHAnsi" w:cstheme="majorHAnsi"/>
          <w:color w:val="000000" w:themeColor="text1"/>
          <w:shd w:val="clear" w:color="auto" w:fill="FFFFFF"/>
        </w:rPr>
        <w:tab/>
      </w:r>
      <w:r w:rsidR="00012870" w:rsidRPr="002055AC">
        <w:rPr>
          <w:rFonts w:asciiTheme="majorHAnsi" w:hAnsiTheme="majorHAnsi" w:cstheme="majorHAnsi"/>
          <w:color w:val="000000" w:themeColor="text1"/>
          <w:shd w:val="clear" w:color="auto" w:fill="FFFFFF"/>
        </w:rPr>
        <w:t>In arr</w:t>
      </w:r>
      <w:r w:rsidR="00F95031" w:rsidRPr="002055AC">
        <w:rPr>
          <w:rFonts w:asciiTheme="majorHAnsi" w:hAnsiTheme="majorHAnsi" w:cstheme="majorHAnsi"/>
          <w:color w:val="000000" w:themeColor="text1"/>
          <w:shd w:val="clear" w:color="auto" w:fill="FFFFFF"/>
        </w:rPr>
        <w:t>i</w:t>
      </w:r>
      <w:r w:rsidR="00012870" w:rsidRPr="002055AC">
        <w:rPr>
          <w:rFonts w:asciiTheme="majorHAnsi" w:hAnsiTheme="majorHAnsi" w:cstheme="majorHAnsi"/>
          <w:color w:val="000000" w:themeColor="text1"/>
          <w:shd w:val="clear" w:color="auto" w:fill="FFFFFF"/>
        </w:rPr>
        <w:t xml:space="preserve">ving at a fair and reasonable amount for general damages, the Courts have applied a method that has been summarised by Klopper </w:t>
      </w:r>
      <w:r w:rsidR="00012870" w:rsidRPr="002055AC">
        <w:rPr>
          <w:rFonts w:asciiTheme="majorHAnsi" w:hAnsiTheme="majorHAnsi" w:cstheme="majorHAnsi"/>
          <w:i/>
          <w:iCs/>
          <w:color w:val="000000" w:themeColor="text1"/>
          <w:shd w:val="clear" w:color="auto" w:fill="FFFFFF"/>
        </w:rPr>
        <w:t xml:space="preserve">supra </w:t>
      </w:r>
      <w:r w:rsidR="00012870" w:rsidRPr="002055AC">
        <w:rPr>
          <w:rFonts w:asciiTheme="majorHAnsi" w:hAnsiTheme="majorHAnsi" w:cstheme="majorHAnsi"/>
          <w:color w:val="000000" w:themeColor="text1"/>
          <w:shd w:val="clear" w:color="auto" w:fill="FFFFFF"/>
        </w:rPr>
        <w:t>as follows:</w:t>
      </w:r>
    </w:p>
    <w:p w14:paraId="352E32B3" w14:textId="10FE7674" w:rsidR="00012870" w:rsidRPr="002055AC" w:rsidRDefault="00EB7618" w:rsidP="002055AC">
      <w:pPr>
        <w:pStyle w:val="parafullout"/>
        <w:shd w:val="clear" w:color="auto" w:fill="FFFFFF"/>
        <w:spacing w:before="120" w:beforeAutospacing="0" w:after="0" w:afterAutospacing="0"/>
        <w:ind w:left="1440" w:hanging="144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t>“</w:t>
      </w:r>
      <w:r w:rsidR="00012870" w:rsidRPr="002055AC">
        <w:rPr>
          <w:rFonts w:asciiTheme="majorHAnsi" w:hAnsiTheme="majorHAnsi" w:cstheme="majorHAnsi"/>
          <w:i/>
          <w:iCs/>
          <w:color w:val="000000" w:themeColor="text1"/>
          <w:sz w:val="20"/>
          <w:szCs w:val="20"/>
        </w:rPr>
        <w:t>The nature of a non-patrimonial loss has been explained with reference to the judgment in Hoffa NO v SA Mutual Fire &amp; General Insurance Co Ltd 1965 (2) SA 944 (A) in paragraph 1.1.1 supra.</w:t>
      </w:r>
    </w:p>
    <w:p w14:paraId="485BCEC6" w14:textId="6EA0D986" w:rsidR="00012870" w:rsidRPr="002055AC" w:rsidRDefault="00EB7618" w:rsidP="002055AC">
      <w:pPr>
        <w:pStyle w:val="para1quadindent"/>
        <w:shd w:val="clear" w:color="auto" w:fill="FFFFFF"/>
        <w:spacing w:before="120" w:beforeAutospacing="0" w:after="0" w:afterAutospacing="0"/>
        <w:ind w:left="1440" w:hanging="1242"/>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It follows, if one has regard to the nature of the loss sought to be redressed, that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no two claims will ever be alike, and no two awards ever the same.</w:t>
      </w:r>
    </w:p>
    <w:p w14:paraId="0518624B" w14:textId="790BCA48" w:rsidR="00012870" w:rsidRPr="002055AC" w:rsidRDefault="00EB7618" w:rsidP="002055AC">
      <w:pPr>
        <w:pStyle w:val="para1quadindent"/>
        <w:shd w:val="clear" w:color="auto" w:fill="FFFFFF"/>
        <w:spacing w:before="120" w:beforeAutospacing="0" w:after="0" w:afterAutospacing="0"/>
        <w:ind w:left="1440" w:hanging="1242"/>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The objective sought to be achieved in, and the underlying principle of making, an award of damages is that the claimant must, as far as is reasonably possible, be placed in the position he or she would have been in had he or she not suffered the damages complained of. It is not an easy task to assess general damages in the form of non-patrimonial loss.</w:t>
      </w:r>
    </w:p>
    <w:p w14:paraId="137F7AFD" w14:textId="36C0EE23" w:rsidR="00012870" w:rsidRPr="002055AC" w:rsidRDefault="00EB7618" w:rsidP="002055AC">
      <w:pPr>
        <w:pStyle w:val="para1quadindent"/>
        <w:shd w:val="clear" w:color="auto" w:fill="FFFFFF"/>
        <w:spacing w:before="120" w:beforeAutospacing="0" w:after="0" w:afterAutospacing="0"/>
        <w:ind w:left="1440" w:hanging="1242"/>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In arriving at what is regarded as a fair amount, when considering the principle involved regard could be had to previous awards made in comparable cases.</w:t>
      </w:r>
    </w:p>
    <w:p w14:paraId="1C9E080A" w14:textId="1E8FB99B" w:rsidR="00012870" w:rsidRPr="002055AC" w:rsidRDefault="00EB7618" w:rsidP="002055AC">
      <w:pPr>
        <w:pStyle w:val="para1quadindent"/>
        <w:shd w:val="clear" w:color="auto" w:fill="FFFFFF"/>
        <w:spacing w:before="120" w:beforeAutospacing="0" w:after="0" w:afterAutospacing="0"/>
        <w:ind w:firstLine="198"/>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In order for the comparisons to be valid, the following principles are applied:</w:t>
      </w:r>
    </w:p>
    <w:p w14:paraId="77F45364" w14:textId="59FB6962" w:rsidR="00012870" w:rsidRPr="002055AC" w:rsidRDefault="00EB7618"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only the general award and not a comparison of every detail are taken into account to determine an appropriate amount;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[Protea Assurance v Lamb 1971 (1) SA 530 (A).]</w:t>
      </w:r>
    </w:p>
    <w:p w14:paraId="40782BF4" w14:textId="262E978A" w:rsidR="00012870" w:rsidRPr="002055AC" w:rsidRDefault="00EB7618"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comparison to previous awards is not the method of assessing non-patrimonial damage and only serves as a guide, and cannot be used in such a manner so as to exclude or fetter the discretion of the court;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 xml:space="preserve">[Protea Assurance </w:t>
      </w:r>
      <w:r w:rsidR="00012870" w:rsidRPr="002055AC">
        <w:rPr>
          <w:rFonts w:asciiTheme="majorHAnsi" w:hAnsiTheme="majorHAnsi" w:cstheme="majorHAnsi"/>
          <w:i/>
          <w:iCs/>
          <w:color w:val="000000" w:themeColor="text1"/>
          <w:sz w:val="20"/>
          <w:szCs w:val="20"/>
        </w:rPr>
        <w:lastRenderedPageBreak/>
        <w:t>v Lamb 1971 (1) SA 530 (A); Lessing v Sentraboer 1981 3 Corbett and Buchanan 272 (O) 281; Krugell v Shield Versekeringsmaatskappy 1982 (4) SA 95 (T); 3 Corbett and Buchanan 287 299; Van Niekerk v Constantia Insurance 1983 3 Corbett and Buchanan 386 (E) 390 ff; De Jongh v Du Pisanie NO [2004] 2 All SA 565 (SCA), 2005 (5) SA 457 (SCA) par [64].]</w:t>
      </w:r>
    </w:p>
    <w:p w14:paraId="681147AC" w14:textId="2F293B62"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the facts of the cases compared must be identical to the extent that the comparison is valid;</w:t>
      </w:r>
    </w:p>
    <w:p w14:paraId="28FBE5DA" w14:textId="6CAB5CA2"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despite any previous award the principles that apply to the assessment of non-patrimonial damage should nonetheless be applied in the assessment;</w:t>
      </w:r>
    </w:p>
    <w:p w14:paraId="3D38C86D" w14:textId="1BD3CDEF"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the conclusion arrived at after reference to prior awards can be tested using the pattern of other previous awards provided that the injury is of a comparable nature;</w:t>
      </w:r>
    </w:p>
    <w:p w14:paraId="4C86E885" w14:textId="6840715C"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the awards made in previous cases should be adjusted for inflation to reflect present monetary values;</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[Protea Assurance v Lamb 1971 (1) SA 530 (A).]</w:t>
      </w:r>
    </w:p>
    <w:p w14:paraId="53C87F38" w14:textId="6626B5F9"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non-comparable cases can be used to test the award resulting from the use of awards in prior cases;</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[Lessing v Sentraboer 1981 3 Corbett and Buchanan 272 (O) 281; Krugell v Shield Versekeringsmaatskappy 1982 (4) SA 95 (T); 3 Corbett and Buchanan 287 299; Van Niekerk v Constantia Insurance 1983 3 Corbett and Buchanan 386 (E) 390 ff; De Jongh v Du Pisanie NO [2004] 2 All SA 565 (SCA), 2005 (5) SA 457 (SCA) par [64].]</w:t>
      </w:r>
    </w:p>
    <w:p w14:paraId="6FC6F1CF" w14:textId="1005628C"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although a court is not bound by previous comparable awards, an award may not be strikingly disparate to prior awards without sufficient justification</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[Road Accident Fund v Delport NO 2006 (3) SA 172 (SCA).]</w:t>
      </w:r>
    </w:p>
    <w:p w14:paraId="17BF599A" w14:textId="51499A47" w:rsidR="00012870" w:rsidRPr="002055AC" w:rsidRDefault="00215ADD" w:rsidP="002055AC">
      <w:pPr>
        <w:pStyle w:val="para-1"/>
        <w:shd w:val="clear" w:color="auto" w:fill="FFFFFF"/>
        <w:spacing w:before="180" w:beforeAutospacing="0" w:after="0" w:afterAutospacing="0"/>
        <w:ind w:left="2160" w:hanging="2160"/>
        <w:rPr>
          <w:rFonts w:asciiTheme="majorHAnsi" w:hAnsiTheme="majorHAnsi" w:cstheme="majorHAnsi"/>
          <w:i/>
          <w:iCs/>
          <w:color w:val="000000" w:themeColor="text1"/>
          <w:sz w:val="20"/>
          <w:szCs w:val="20"/>
        </w:rPr>
      </w:pPr>
      <w:r w:rsidRPr="002055AC">
        <w:rPr>
          <w:rFonts w:asciiTheme="majorHAnsi" w:hAnsiTheme="majorHAnsi" w:cstheme="majorHAnsi"/>
          <w:i/>
          <w:iCs/>
          <w:color w:val="000000" w:themeColor="text1"/>
          <w:sz w:val="20"/>
          <w:szCs w:val="20"/>
        </w:rPr>
        <w:tab/>
      </w:r>
      <w:r w:rsidR="00012870" w:rsidRPr="002055AC">
        <w:rPr>
          <w:rFonts w:asciiTheme="majorHAnsi" w:hAnsiTheme="majorHAnsi" w:cstheme="majorHAnsi"/>
          <w:i/>
          <w:iCs/>
          <w:color w:val="000000" w:themeColor="text1"/>
          <w:sz w:val="20"/>
          <w:szCs w:val="20"/>
        </w:rPr>
        <w:t>•</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a court of appeal will only interfere with an award if such award is excessive having regard to the pattern of previous awards.</w:t>
      </w:r>
      <w:r w:rsidRPr="002055AC">
        <w:rPr>
          <w:rFonts w:asciiTheme="majorHAnsi" w:hAnsiTheme="majorHAnsi" w:cstheme="majorHAnsi"/>
          <w:i/>
          <w:iCs/>
          <w:color w:val="000000" w:themeColor="text1"/>
          <w:sz w:val="20"/>
          <w:szCs w:val="20"/>
        </w:rPr>
        <w:t xml:space="preserve"> </w:t>
      </w:r>
      <w:r w:rsidR="00012870" w:rsidRPr="002055AC">
        <w:rPr>
          <w:rFonts w:asciiTheme="majorHAnsi" w:hAnsiTheme="majorHAnsi" w:cstheme="majorHAnsi"/>
          <w:i/>
          <w:iCs/>
          <w:color w:val="000000" w:themeColor="text1"/>
          <w:sz w:val="20"/>
          <w:szCs w:val="20"/>
        </w:rPr>
        <w:t>[Road Accident Fund v Marunga 2003 (5) SA 164 (SCA); Road Accident Fund v Delport NO 2006 (3) SA 172 (SCA).]</w:t>
      </w:r>
      <w:r w:rsidRPr="002055AC">
        <w:rPr>
          <w:rFonts w:asciiTheme="majorHAnsi" w:hAnsiTheme="majorHAnsi" w:cstheme="majorHAnsi"/>
          <w:i/>
          <w:iCs/>
          <w:color w:val="000000" w:themeColor="text1"/>
          <w:sz w:val="20"/>
          <w:szCs w:val="20"/>
        </w:rPr>
        <w:t>”</w:t>
      </w:r>
    </w:p>
    <w:p w14:paraId="758BFFC9" w14:textId="77777777" w:rsidR="00012870" w:rsidRPr="002055AC" w:rsidRDefault="00012870" w:rsidP="002055AC">
      <w:pPr>
        <w:widowControl w:val="0"/>
        <w:ind w:left="709" w:hanging="709"/>
        <w:rPr>
          <w:rFonts w:asciiTheme="majorHAnsi" w:hAnsiTheme="majorHAnsi" w:cstheme="majorHAnsi"/>
          <w:color w:val="000000" w:themeColor="text1"/>
        </w:rPr>
      </w:pPr>
    </w:p>
    <w:p w14:paraId="617BE3AD" w14:textId="07CEAB13" w:rsidR="007B2FFC" w:rsidRPr="002055AC" w:rsidRDefault="008471C7" w:rsidP="002055AC">
      <w:pPr>
        <w:widowControl w:val="0"/>
        <w:ind w:left="720" w:hanging="720"/>
        <w:rPr>
          <w:rFonts w:asciiTheme="majorHAnsi" w:hAnsiTheme="majorHAnsi" w:cstheme="majorHAnsi"/>
          <w:color w:val="000000" w:themeColor="text1"/>
        </w:rPr>
      </w:pPr>
      <w:r w:rsidRPr="002055AC">
        <w:rPr>
          <w:rFonts w:asciiTheme="majorHAnsi" w:hAnsiTheme="majorHAnsi" w:cstheme="majorHAnsi"/>
          <w:color w:val="000000" w:themeColor="text1"/>
        </w:rPr>
        <w:t>[38]</w:t>
      </w:r>
      <w:r w:rsidRPr="002055AC">
        <w:rPr>
          <w:rFonts w:asciiTheme="majorHAnsi" w:hAnsiTheme="majorHAnsi" w:cstheme="majorHAnsi"/>
          <w:color w:val="000000" w:themeColor="text1"/>
        </w:rPr>
        <w:tab/>
      </w:r>
      <w:r w:rsidR="007B2FFC" w:rsidRPr="002055AC">
        <w:rPr>
          <w:rFonts w:asciiTheme="majorHAnsi" w:hAnsiTheme="majorHAnsi" w:cstheme="majorHAnsi"/>
          <w:color w:val="000000" w:themeColor="text1"/>
        </w:rPr>
        <w:t xml:space="preserve">A </w:t>
      </w:r>
      <w:r w:rsidR="0019617D" w:rsidRPr="002055AC">
        <w:rPr>
          <w:rFonts w:asciiTheme="majorHAnsi" w:hAnsiTheme="majorHAnsi" w:cstheme="majorHAnsi"/>
          <w:color w:val="000000" w:themeColor="text1"/>
        </w:rPr>
        <w:t>Court</w:t>
      </w:r>
      <w:r w:rsidR="007B2FFC" w:rsidRPr="002055AC">
        <w:rPr>
          <w:rFonts w:asciiTheme="majorHAnsi" w:hAnsiTheme="majorHAnsi" w:cstheme="majorHAnsi"/>
          <w:color w:val="000000" w:themeColor="text1"/>
        </w:rPr>
        <w:t xml:space="preserve"> is entitled to take </w:t>
      </w:r>
      <w:r w:rsidR="0019617D" w:rsidRPr="002055AC">
        <w:rPr>
          <w:rFonts w:asciiTheme="majorHAnsi" w:hAnsiTheme="majorHAnsi" w:cstheme="majorHAnsi"/>
          <w:color w:val="000000" w:themeColor="text1"/>
        </w:rPr>
        <w:t>cognisance</w:t>
      </w:r>
      <w:r w:rsidR="007B2FFC" w:rsidRPr="002055AC">
        <w:rPr>
          <w:rFonts w:asciiTheme="majorHAnsi" w:hAnsiTheme="majorHAnsi" w:cstheme="majorHAnsi"/>
          <w:color w:val="000000" w:themeColor="text1"/>
        </w:rPr>
        <w:t xml:space="preserve"> of the fact that the treatment and management of impairments improve as time goes by</w:t>
      </w:r>
      <w:r w:rsidR="00E56D7C" w:rsidRPr="002055AC">
        <w:rPr>
          <w:rFonts w:asciiTheme="majorHAnsi" w:hAnsiTheme="majorHAnsi" w:cstheme="majorHAnsi"/>
          <w:color w:val="000000" w:themeColor="text1"/>
        </w:rPr>
        <w:t xml:space="preserve">. </w:t>
      </w:r>
      <w:r w:rsidR="007B2FFC" w:rsidRPr="002055AC">
        <w:rPr>
          <w:rFonts w:asciiTheme="majorHAnsi" w:hAnsiTheme="majorHAnsi" w:cstheme="majorHAnsi"/>
          <w:color w:val="000000" w:themeColor="text1"/>
        </w:rPr>
        <w:t xml:space="preserve">Klopper </w:t>
      </w:r>
      <w:r w:rsidR="00E56D7C" w:rsidRPr="002055AC">
        <w:rPr>
          <w:rFonts w:asciiTheme="majorHAnsi" w:hAnsiTheme="majorHAnsi" w:cstheme="majorHAnsi"/>
          <w:i/>
          <w:iCs/>
          <w:color w:val="000000" w:themeColor="text1"/>
        </w:rPr>
        <w:t>supra</w:t>
      </w:r>
      <w:r w:rsidR="00E56D7C" w:rsidRPr="002055AC">
        <w:rPr>
          <w:rFonts w:asciiTheme="majorHAnsi" w:hAnsiTheme="majorHAnsi" w:cstheme="majorHAnsi"/>
          <w:color w:val="000000" w:themeColor="text1"/>
        </w:rPr>
        <w:t xml:space="preserve"> </w:t>
      </w:r>
      <w:r w:rsidR="0019617D" w:rsidRPr="002055AC">
        <w:rPr>
          <w:rFonts w:asciiTheme="majorHAnsi" w:hAnsiTheme="majorHAnsi" w:cstheme="majorHAnsi"/>
          <w:color w:val="000000" w:themeColor="text1"/>
        </w:rPr>
        <w:t>states</w:t>
      </w:r>
      <w:r w:rsidR="007B2FFC" w:rsidRPr="002055AC">
        <w:rPr>
          <w:rFonts w:asciiTheme="majorHAnsi" w:hAnsiTheme="majorHAnsi" w:cstheme="majorHAnsi"/>
          <w:color w:val="000000" w:themeColor="text1"/>
        </w:rPr>
        <w:t>:</w:t>
      </w:r>
    </w:p>
    <w:p w14:paraId="7B2F678D" w14:textId="77777777" w:rsidR="007B2FFC" w:rsidRPr="002055AC" w:rsidRDefault="007B2FFC" w:rsidP="002055AC">
      <w:pPr>
        <w:widowControl w:val="0"/>
        <w:ind w:left="709" w:hanging="709"/>
        <w:rPr>
          <w:rFonts w:asciiTheme="majorHAnsi" w:hAnsiTheme="majorHAnsi" w:cstheme="majorHAnsi"/>
          <w:color w:val="000000" w:themeColor="text1"/>
        </w:rPr>
      </w:pPr>
    </w:p>
    <w:p w14:paraId="165312DE" w14:textId="4AC64EB6" w:rsidR="007B2FFC" w:rsidRPr="002055AC" w:rsidRDefault="007B2FFC" w:rsidP="002055AC">
      <w:pPr>
        <w:widowControl w:val="0"/>
        <w:ind w:left="1418" w:hanging="1418"/>
        <w:rPr>
          <w:rFonts w:asciiTheme="majorHAnsi" w:hAnsiTheme="majorHAnsi" w:cstheme="majorHAnsi"/>
          <w:i/>
          <w:iCs/>
          <w:color w:val="000000" w:themeColor="text1"/>
          <w:sz w:val="20"/>
          <w:szCs w:val="20"/>
          <w:shd w:val="clear" w:color="auto" w:fill="FFFFFF"/>
        </w:rPr>
      </w:pPr>
      <w:r w:rsidRPr="002055AC">
        <w:rPr>
          <w:rFonts w:asciiTheme="majorHAnsi" w:hAnsiTheme="majorHAnsi" w:cstheme="majorHAnsi"/>
          <w:color w:val="000000" w:themeColor="text1"/>
          <w:shd w:val="clear" w:color="auto" w:fill="FFFFFF"/>
        </w:rPr>
        <w:tab/>
      </w:r>
      <w:r w:rsidRPr="002055AC">
        <w:rPr>
          <w:rFonts w:asciiTheme="majorHAnsi" w:hAnsiTheme="majorHAnsi" w:cstheme="majorHAnsi"/>
          <w:color w:val="000000" w:themeColor="text1"/>
          <w:sz w:val="20"/>
          <w:szCs w:val="20"/>
          <w:shd w:val="clear" w:color="auto" w:fill="FFFFFF"/>
        </w:rPr>
        <w:t>“</w:t>
      </w:r>
      <w:r w:rsidRPr="002055AC">
        <w:rPr>
          <w:rFonts w:asciiTheme="majorHAnsi" w:hAnsiTheme="majorHAnsi" w:cstheme="majorHAnsi"/>
          <w:i/>
          <w:iCs/>
          <w:color w:val="000000" w:themeColor="text1"/>
          <w:sz w:val="20"/>
          <w:szCs w:val="20"/>
          <w:shd w:val="clear" w:color="auto" w:fill="FFFFFF"/>
        </w:rPr>
        <w:t xml:space="preserve">Where previous comparable awards are considered, regard should be had to the </w:t>
      </w:r>
      <w:r w:rsidRPr="002055AC">
        <w:rPr>
          <w:rFonts w:asciiTheme="majorHAnsi" w:hAnsiTheme="majorHAnsi" w:cstheme="majorHAnsi"/>
          <w:i/>
          <w:iCs/>
          <w:color w:val="000000" w:themeColor="text1"/>
          <w:sz w:val="20"/>
          <w:szCs w:val="20"/>
          <w:shd w:val="clear" w:color="auto" w:fill="FFFFFF"/>
        </w:rPr>
        <w:lastRenderedPageBreak/>
        <w:t>improvement of medical services and equipment, medicine and care etc which may impact upon awards in respect of loss of amenities, life expectancy and pain and suffering. Larger amounts will probably be awarded in respect of the patrimonial elements of the award, by reason of the effect of inflation and also as a result of the more expensive, but at the same time, more sophisticated and effective treatment, which will render the victim’s existence less intolerable and more endurable. The non-monetary value of modern equipment and treatment is to be found in the victim’s improved existence and the enjoyment of life’s amenities and in an appropriate case will have the effect of reducing the amount of a previous award, since the loss of amenities might not then be as great as it had been previously.”</w:t>
      </w:r>
    </w:p>
    <w:p w14:paraId="3F206D39" w14:textId="77777777" w:rsidR="007B2FFC" w:rsidRPr="002055AC" w:rsidRDefault="007B2FFC" w:rsidP="002055AC">
      <w:pPr>
        <w:widowControl w:val="0"/>
        <w:ind w:left="1418" w:hanging="1418"/>
        <w:rPr>
          <w:rFonts w:asciiTheme="majorHAnsi" w:hAnsiTheme="majorHAnsi" w:cstheme="majorHAnsi"/>
          <w:i/>
          <w:iCs/>
          <w:color w:val="000000" w:themeColor="text1"/>
          <w:sz w:val="20"/>
          <w:szCs w:val="20"/>
          <w:shd w:val="clear" w:color="auto" w:fill="FFFFFF"/>
        </w:rPr>
      </w:pPr>
    </w:p>
    <w:p w14:paraId="7CDCD9D2" w14:textId="3E7CA617" w:rsidR="00653242" w:rsidRPr="002055AC" w:rsidRDefault="008471C7"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[39]</w:t>
      </w:r>
      <w:r w:rsidRPr="002055AC">
        <w:rPr>
          <w:rFonts w:asciiTheme="majorHAnsi" w:hAnsiTheme="majorHAnsi" w:cstheme="majorHAnsi"/>
          <w:color w:val="000000" w:themeColor="text1"/>
          <w:shd w:val="clear" w:color="auto" w:fill="FFFFFF"/>
        </w:rPr>
        <w:tab/>
      </w:r>
      <w:r w:rsidR="00E56D7C" w:rsidRPr="002055AC">
        <w:rPr>
          <w:rFonts w:asciiTheme="majorHAnsi" w:hAnsiTheme="majorHAnsi" w:cstheme="majorHAnsi"/>
          <w:color w:val="000000" w:themeColor="text1"/>
          <w:shd w:val="clear" w:color="auto" w:fill="FFFFFF"/>
        </w:rPr>
        <w:t>In</w:t>
      </w:r>
      <w:r w:rsidR="00653242" w:rsidRPr="002055AC">
        <w:rPr>
          <w:rFonts w:asciiTheme="majorHAnsi" w:hAnsiTheme="majorHAnsi" w:cstheme="majorHAnsi"/>
          <w:color w:val="000000" w:themeColor="text1"/>
          <w:shd w:val="clear" w:color="auto" w:fill="FFFFFF"/>
        </w:rPr>
        <w:t>juries that has played a major role in awarding higher damages to Plaintiffs has consistently been</w:t>
      </w:r>
      <w:r w:rsidR="00E56D7C" w:rsidRPr="002055AC">
        <w:rPr>
          <w:rFonts w:asciiTheme="majorHAnsi" w:hAnsiTheme="majorHAnsi" w:cstheme="majorHAnsi"/>
          <w:color w:val="000000" w:themeColor="text1"/>
          <w:shd w:val="clear" w:color="auto" w:fill="FFFFFF"/>
        </w:rPr>
        <w:t>, inter alia,</w:t>
      </w:r>
      <w:r w:rsidR="00653242" w:rsidRPr="002055AC">
        <w:rPr>
          <w:rFonts w:asciiTheme="majorHAnsi" w:hAnsiTheme="majorHAnsi" w:cstheme="majorHAnsi"/>
          <w:color w:val="000000" w:themeColor="text1"/>
          <w:shd w:val="clear" w:color="auto" w:fill="FFFFFF"/>
        </w:rPr>
        <w:t xml:space="preserve"> shorte</w:t>
      </w:r>
      <w:r w:rsidR="00DD049A" w:rsidRPr="002055AC">
        <w:rPr>
          <w:rFonts w:asciiTheme="majorHAnsi" w:hAnsiTheme="majorHAnsi" w:cstheme="majorHAnsi"/>
          <w:color w:val="000000" w:themeColor="text1"/>
          <w:shd w:val="clear" w:color="auto" w:fill="FFFFFF"/>
        </w:rPr>
        <w:t>ning</w:t>
      </w:r>
      <w:r w:rsidR="00653242" w:rsidRPr="002055AC">
        <w:rPr>
          <w:rFonts w:asciiTheme="majorHAnsi" w:hAnsiTheme="majorHAnsi" w:cstheme="majorHAnsi"/>
          <w:color w:val="000000" w:themeColor="text1"/>
          <w:shd w:val="clear" w:color="auto" w:fill="FFFFFF"/>
        </w:rPr>
        <w:t xml:space="preserve"> of limbs, severe and chronic pain, </w:t>
      </w:r>
      <w:r w:rsidR="0076220C" w:rsidRPr="002055AC">
        <w:rPr>
          <w:rFonts w:asciiTheme="majorHAnsi" w:hAnsiTheme="majorHAnsi" w:cstheme="majorHAnsi"/>
          <w:color w:val="000000" w:themeColor="text1"/>
          <w:shd w:val="clear" w:color="auto" w:fill="FFFFFF"/>
        </w:rPr>
        <w:t>sever</w:t>
      </w:r>
      <w:r w:rsidR="00772816" w:rsidRPr="002055AC">
        <w:rPr>
          <w:rFonts w:asciiTheme="majorHAnsi" w:hAnsiTheme="majorHAnsi" w:cstheme="majorHAnsi"/>
          <w:color w:val="000000" w:themeColor="text1"/>
          <w:shd w:val="clear" w:color="auto" w:fill="FFFFFF"/>
        </w:rPr>
        <w:t>e</w:t>
      </w:r>
      <w:r w:rsidR="0076220C" w:rsidRPr="002055AC">
        <w:rPr>
          <w:rFonts w:asciiTheme="majorHAnsi" w:hAnsiTheme="majorHAnsi" w:cstheme="majorHAnsi"/>
          <w:color w:val="000000" w:themeColor="text1"/>
          <w:shd w:val="clear" w:color="auto" w:fill="FFFFFF"/>
        </w:rPr>
        <w:t xml:space="preserve"> impairment of movement, spine </w:t>
      </w:r>
      <w:r w:rsidR="00DD049A" w:rsidRPr="002055AC">
        <w:rPr>
          <w:rFonts w:asciiTheme="majorHAnsi" w:hAnsiTheme="majorHAnsi" w:cstheme="majorHAnsi"/>
          <w:color w:val="000000" w:themeColor="text1"/>
          <w:shd w:val="clear" w:color="auto" w:fill="FFFFFF"/>
        </w:rPr>
        <w:t>i</w:t>
      </w:r>
      <w:r w:rsidR="0076220C" w:rsidRPr="002055AC">
        <w:rPr>
          <w:rFonts w:asciiTheme="majorHAnsi" w:hAnsiTheme="majorHAnsi" w:cstheme="majorHAnsi"/>
          <w:color w:val="000000" w:themeColor="text1"/>
          <w:shd w:val="clear" w:color="auto" w:fill="FFFFFF"/>
        </w:rPr>
        <w:t>njuries</w:t>
      </w:r>
      <w:r w:rsidR="00E56D7C" w:rsidRPr="002055AC">
        <w:rPr>
          <w:rFonts w:asciiTheme="majorHAnsi" w:hAnsiTheme="majorHAnsi" w:cstheme="majorHAnsi"/>
          <w:color w:val="000000" w:themeColor="text1"/>
          <w:shd w:val="clear" w:color="auto" w:fill="FFFFFF"/>
        </w:rPr>
        <w:t>,</w:t>
      </w:r>
      <w:r w:rsidR="0076220C" w:rsidRPr="002055AC">
        <w:rPr>
          <w:rFonts w:asciiTheme="majorHAnsi" w:hAnsiTheme="majorHAnsi" w:cstheme="majorHAnsi"/>
          <w:color w:val="000000" w:themeColor="text1"/>
          <w:shd w:val="clear" w:color="auto" w:fill="FFFFFF"/>
        </w:rPr>
        <w:t xml:space="preserve"> sever</w:t>
      </w:r>
      <w:r w:rsidR="00C43794" w:rsidRPr="002055AC">
        <w:rPr>
          <w:rFonts w:asciiTheme="majorHAnsi" w:hAnsiTheme="majorHAnsi" w:cstheme="majorHAnsi"/>
          <w:color w:val="000000" w:themeColor="text1"/>
          <w:shd w:val="clear" w:color="auto" w:fill="FFFFFF"/>
        </w:rPr>
        <w:t>e</w:t>
      </w:r>
      <w:r w:rsidR="0076220C" w:rsidRPr="002055AC">
        <w:rPr>
          <w:rFonts w:asciiTheme="majorHAnsi" w:hAnsiTheme="majorHAnsi" w:cstheme="majorHAnsi"/>
          <w:color w:val="000000" w:themeColor="text1"/>
          <w:shd w:val="clear" w:color="auto" w:fill="FFFFFF"/>
        </w:rPr>
        <w:t xml:space="preserve"> psychological </w:t>
      </w:r>
      <w:r w:rsidR="003F5A91" w:rsidRPr="002055AC">
        <w:rPr>
          <w:rFonts w:asciiTheme="majorHAnsi" w:hAnsiTheme="majorHAnsi" w:cstheme="majorHAnsi"/>
          <w:color w:val="000000" w:themeColor="text1"/>
          <w:shd w:val="clear" w:color="auto" w:fill="FFFFFF"/>
        </w:rPr>
        <w:t>dysfunction</w:t>
      </w:r>
      <w:r w:rsidR="00E56D7C" w:rsidRPr="002055AC">
        <w:rPr>
          <w:rFonts w:asciiTheme="majorHAnsi" w:hAnsiTheme="majorHAnsi" w:cstheme="majorHAnsi"/>
          <w:color w:val="000000" w:themeColor="text1"/>
          <w:shd w:val="clear" w:color="auto" w:fill="FFFFFF"/>
        </w:rPr>
        <w:t>,</w:t>
      </w:r>
      <w:r w:rsidR="0076220C" w:rsidRPr="002055AC">
        <w:rPr>
          <w:rFonts w:asciiTheme="majorHAnsi" w:hAnsiTheme="majorHAnsi" w:cstheme="majorHAnsi"/>
          <w:color w:val="000000" w:themeColor="text1"/>
          <w:shd w:val="clear" w:color="auto" w:fill="FFFFFF"/>
        </w:rPr>
        <w:t xml:space="preserve"> and </w:t>
      </w:r>
      <w:r w:rsidR="00653242" w:rsidRPr="002055AC">
        <w:rPr>
          <w:rFonts w:asciiTheme="majorHAnsi" w:hAnsiTheme="majorHAnsi" w:cstheme="majorHAnsi"/>
          <w:color w:val="000000" w:themeColor="text1"/>
          <w:shd w:val="clear" w:color="auto" w:fill="FFFFFF"/>
        </w:rPr>
        <w:t>brain injury.</w:t>
      </w:r>
    </w:p>
    <w:p w14:paraId="442334BA" w14:textId="77777777" w:rsidR="00C43794" w:rsidRPr="002055AC" w:rsidRDefault="00C43794" w:rsidP="002055AC">
      <w:pPr>
        <w:widowControl w:val="0"/>
        <w:rPr>
          <w:rFonts w:asciiTheme="majorHAnsi" w:hAnsiTheme="majorHAnsi" w:cstheme="majorHAnsi"/>
          <w:color w:val="000000" w:themeColor="text1"/>
          <w:shd w:val="clear" w:color="auto" w:fill="FFFFFF"/>
        </w:rPr>
      </w:pPr>
    </w:p>
    <w:p w14:paraId="47645A15" w14:textId="5771DBFC" w:rsidR="009C02B2" w:rsidRPr="002055AC" w:rsidRDefault="008471C7"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[40]</w:t>
      </w:r>
      <w:r w:rsidRPr="002055AC">
        <w:rPr>
          <w:rFonts w:asciiTheme="majorHAnsi" w:hAnsiTheme="majorHAnsi" w:cstheme="majorHAnsi"/>
          <w:color w:val="000000" w:themeColor="text1"/>
          <w:shd w:val="clear" w:color="auto" w:fill="FFFFFF"/>
        </w:rPr>
        <w:tab/>
      </w:r>
      <w:r w:rsidR="00C43794" w:rsidRPr="002055AC">
        <w:rPr>
          <w:rFonts w:asciiTheme="majorHAnsi" w:hAnsiTheme="majorHAnsi" w:cstheme="majorHAnsi"/>
          <w:color w:val="000000" w:themeColor="text1"/>
          <w:shd w:val="clear" w:color="auto" w:fill="FFFFFF"/>
        </w:rPr>
        <w:t xml:space="preserve">The Plaintiff suffers from pain that appears to be </w:t>
      </w:r>
      <w:r w:rsidR="003F5A91" w:rsidRPr="002055AC">
        <w:rPr>
          <w:rFonts w:asciiTheme="majorHAnsi" w:hAnsiTheme="majorHAnsi" w:cstheme="majorHAnsi"/>
          <w:color w:val="000000" w:themeColor="text1"/>
          <w:shd w:val="clear" w:color="auto" w:fill="FFFFFF"/>
        </w:rPr>
        <w:t>manageable</w:t>
      </w:r>
      <w:r w:rsidR="00C43794" w:rsidRPr="002055AC">
        <w:rPr>
          <w:rFonts w:asciiTheme="majorHAnsi" w:hAnsiTheme="majorHAnsi" w:cstheme="majorHAnsi"/>
          <w:color w:val="000000" w:themeColor="text1"/>
          <w:shd w:val="clear" w:color="auto" w:fill="FFFFFF"/>
        </w:rPr>
        <w:t xml:space="preserve">, mild depression, </w:t>
      </w:r>
      <w:r w:rsidR="00D21785" w:rsidRPr="002055AC">
        <w:rPr>
          <w:rFonts w:asciiTheme="majorHAnsi" w:hAnsiTheme="majorHAnsi" w:cstheme="majorHAnsi"/>
          <w:color w:val="000000" w:themeColor="text1"/>
          <w:shd w:val="clear" w:color="auto" w:fill="FFFFFF"/>
        </w:rPr>
        <w:t xml:space="preserve">PTSD, </w:t>
      </w:r>
      <w:r w:rsidR="00C43794" w:rsidRPr="002055AC">
        <w:rPr>
          <w:rFonts w:asciiTheme="majorHAnsi" w:hAnsiTheme="majorHAnsi" w:cstheme="majorHAnsi"/>
          <w:color w:val="000000" w:themeColor="text1"/>
          <w:shd w:val="clear" w:color="auto" w:fill="FFFFFF"/>
        </w:rPr>
        <w:t>and impairment of mobility</w:t>
      </w:r>
      <w:r w:rsidR="00DD049A" w:rsidRPr="002055AC">
        <w:rPr>
          <w:rFonts w:asciiTheme="majorHAnsi" w:hAnsiTheme="majorHAnsi" w:cstheme="majorHAnsi"/>
          <w:color w:val="000000" w:themeColor="text1"/>
          <w:shd w:val="clear" w:color="auto" w:fill="FFFFFF"/>
        </w:rPr>
        <w:t>.</w:t>
      </w:r>
      <w:r w:rsidR="00D21785" w:rsidRPr="002055AC">
        <w:rPr>
          <w:rFonts w:asciiTheme="majorHAnsi" w:hAnsiTheme="majorHAnsi" w:cstheme="majorHAnsi"/>
          <w:color w:val="000000" w:themeColor="text1"/>
          <w:shd w:val="clear" w:color="auto" w:fill="FFFFFF"/>
        </w:rPr>
        <w:t xml:space="preserve"> There is a change that his left limb may be shortened.</w:t>
      </w:r>
      <w:r w:rsidR="00D5108B" w:rsidRPr="002055AC">
        <w:rPr>
          <w:rFonts w:asciiTheme="majorHAnsi" w:hAnsiTheme="majorHAnsi" w:cstheme="majorHAnsi"/>
          <w:color w:val="000000" w:themeColor="text1"/>
          <w:shd w:val="clear" w:color="auto" w:fill="FFFFFF"/>
        </w:rPr>
        <w:t xml:space="preserve"> The Fund’s urgent attention to its obligation to perform, pursuant to an offer of a s 17 undertaking</w:t>
      </w:r>
      <w:r w:rsidR="009C02B2" w:rsidRPr="002055AC">
        <w:rPr>
          <w:rFonts w:asciiTheme="majorHAnsi" w:hAnsiTheme="majorHAnsi" w:cstheme="majorHAnsi"/>
          <w:color w:val="000000" w:themeColor="text1"/>
          <w:shd w:val="clear" w:color="auto" w:fill="FFFFFF"/>
        </w:rPr>
        <w:t>,</w:t>
      </w:r>
      <w:r w:rsidR="00D5108B" w:rsidRPr="002055AC">
        <w:rPr>
          <w:rFonts w:asciiTheme="majorHAnsi" w:hAnsiTheme="majorHAnsi" w:cstheme="majorHAnsi"/>
          <w:color w:val="000000" w:themeColor="text1"/>
          <w:shd w:val="clear" w:color="auto" w:fill="FFFFFF"/>
        </w:rPr>
        <w:t xml:space="preserve"> is of critical importance to a Plaintiff’s experience of the </w:t>
      </w:r>
      <w:r w:rsidR="009C02B2" w:rsidRPr="002055AC">
        <w:rPr>
          <w:rFonts w:asciiTheme="majorHAnsi" w:hAnsiTheme="majorHAnsi" w:cstheme="majorHAnsi"/>
          <w:color w:val="000000" w:themeColor="text1"/>
          <w:shd w:val="clear" w:color="auto" w:fill="FFFFFF"/>
        </w:rPr>
        <w:t xml:space="preserve">sequela </w:t>
      </w:r>
      <w:r w:rsidR="00D5108B" w:rsidRPr="002055AC">
        <w:rPr>
          <w:rFonts w:asciiTheme="majorHAnsi" w:hAnsiTheme="majorHAnsi" w:cstheme="majorHAnsi"/>
          <w:color w:val="000000" w:themeColor="text1"/>
          <w:shd w:val="clear" w:color="auto" w:fill="FFFFFF"/>
        </w:rPr>
        <w:t>of the accident</w:t>
      </w:r>
      <w:r w:rsidR="009C02B2" w:rsidRPr="002055AC">
        <w:rPr>
          <w:rFonts w:asciiTheme="majorHAnsi" w:hAnsiTheme="majorHAnsi" w:cstheme="majorHAnsi"/>
          <w:color w:val="000000" w:themeColor="text1"/>
          <w:shd w:val="clear" w:color="auto" w:fill="FFFFFF"/>
        </w:rPr>
        <w:t xml:space="preserve"> and recovery.</w:t>
      </w:r>
    </w:p>
    <w:p w14:paraId="4B5A6E5A" w14:textId="022B04D0" w:rsidR="00C43794" w:rsidRPr="002055AC" w:rsidRDefault="00D5108B" w:rsidP="002055AC">
      <w:pPr>
        <w:widowControl w:val="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 xml:space="preserve"> </w:t>
      </w:r>
    </w:p>
    <w:p w14:paraId="0E514987" w14:textId="40BA5593" w:rsidR="009C02B2" w:rsidRPr="002055AC" w:rsidRDefault="008471C7" w:rsidP="002055AC">
      <w:pPr>
        <w:pStyle w:val="Heading2"/>
        <w:shd w:val="clear" w:color="auto" w:fill="FFFFFF"/>
        <w:spacing w:before="240" w:after="180"/>
        <w:ind w:left="0" w:firstLine="0"/>
        <w:jc w:val="both"/>
        <w:rPr>
          <w:rFonts w:asciiTheme="majorHAnsi" w:hAnsiTheme="majorHAnsi" w:cstheme="majorHAnsi"/>
          <w:b w:val="0"/>
          <w:color w:val="000000" w:themeColor="text1"/>
        </w:rPr>
      </w:pPr>
      <w:r w:rsidRPr="002055AC">
        <w:rPr>
          <w:rFonts w:asciiTheme="majorHAnsi" w:hAnsiTheme="majorHAnsi" w:cstheme="majorHAnsi"/>
          <w:b w:val="0"/>
          <w:color w:val="000000" w:themeColor="text1"/>
          <w:shd w:val="clear" w:color="auto" w:fill="FFFFFF"/>
        </w:rPr>
        <w:t>[41]</w:t>
      </w:r>
      <w:r w:rsidRPr="002055AC">
        <w:rPr>
          <w:rFonts w:asciiTheme="majorHAnsi" w:hAnsiTheme="majorHAnsi" w:cstheme="majorHAnsi"/>
          <w:b w:val="0"/>
          <w:color w:val="000000" w:themeColor="text1"/>
          <w:shd w:val="clear" w:color="auto" w:fill="FFFFFF"/>
        </w:rPr>
        <w:tab/>
      </w:r>
      <w:r w:rsidR="009C02B2" w:rsidRPr="002055AC">
        <w:rPr>
          <w:rFonts w:asciiTheme="majorHAnsi" w:hAnsiTheme="majorHAnsi" w:cstheme="majorHAnsi"/>
          <w:b w:val="0"/>
          <w:color w:val="000000" w:themeColor="text1"/>
          <w:shd w:val="clear" w:color="auto" w:fill="FFFFFF"/>
        </w:rPr>
        <w:t xml:space="preserve">In </w:t>
      </w:r>
      <w:r w:rsidR="009C02B2" w:rsidRPr="002055AC">
        <w:rPr>
          <w:rFonts w:asciiTheme="majorHAnsi" w:hAnsiTheme="majorHAnsi" w:cstheme="majorHAnsi"/>
          <w:b w:val="0"/>
          <w:i/>
          <w:iCs/>
          <w:color w:val="000000" w:themeColor="text1"/>
        </w:rPr>
        <w:t>Modise obo Minor v Road Accident Fund</w:t>
      </w:r>
      <w:r w:rsidR="009C02B2" w:rsidRPr="002055AC">
        <w:rPr>
          <w:rStyle w:val="FootnoteReference"/>
          <w:rFonts w:asciiTheme="majorHAnsi" w:hAnsiTheme="majorHAnsi" w:cstheme="majorHAnsi"/>
          <w:b w:val="0"/>
          <w:i/>
          <w:iCs/>
          <w:color w:val="000000" w:themeColor="text1"/>
        </w:rPr>
        <w:footnoteReference w:id="13"/>
      </w:r>
      <w:r w:rsidR="00B07EFB" w:rsidRPr="002055AC">
        <w:rPr>
          <w:rFonts w:asciiTheme="majorHAnsi" w:hAnsiTheme="majorHAnsi" w:cstheme="majorHAnsi"/>
          <w:b w:val="0"/>
          <w:i/>
          <w:iCs/>
          <w:color w:val="000000" w:themeColor="text1"/>
        </w:rPr>
        <w:t xml:space="preserve"> </w:t>
      </w:r>
      <w:r w:rsidR="00B07EFB" w:rsidRPr="002055AC">
        <w:rPr>
          <w:rFonts w:asciiTheme="majorHAnsi" w:hAnsiTheme="majorHAnsi" w:cstheme="majorHAnsi"/>
          <w:b w:val="0"/>
          <w:color w:val="000000" w:themeColor="text1"/>
        </w:rPr>
        <w:t>Davis J held:</w:t>
      </w:r>
    </w:p>
    <w:p w14:paraId="228FB079" w14:textId="1AEDE672" w:rsidR="00D5108B" w:rsidRPr="002055AC" w:rsidRDefault="00B07EFB" w:rsidP="002055AC">
      <w:pPr>
        <w:widowControl w:val="0"/>
        <w:ind w:left="1440" w:hanging="1440"/>
        <w:rPr>
          <w:rFonts w:asciiTheme="majorHAnsi" w:hAnsiTheme="majorHAnsi" w:cstheme="majorHAnsi"/>
          <w:color w:val="000000" w:themeColor="text1"/>
          <w:sz w:val="20"/>
          <w:szCs w:val="20"/>
          <w:shd w:val="clear" w:color="auto" w:fill="FFFFFF"/>
        </w:rPr>
      </w:pPr>
      <w:r w:rsidRPr="002055AC">
        <w:rPr>
          <w:rFonts w:asciiTheme="majorHAnsi" w:hAnsiTheme="majorHAnsi" w:cstheme="majorHAnsi"/>
          <w:color w:val="000000" w:themeColor="text1"/>
          <w:shd w:val="clear" w:color="auto" w:fill="FFFFFF"/>
        </w:rPr>
        <w:tab/>
      </w:r>
      <w:r w:rsidRPr="002055AC">
        <w:rPr>
          <w:rFonts w:asciiTheme="majorHAnsi" w:hAnsiTheme="majorHAnsi" w:cstheme="majorHAnsi"/>
          <w:color w:val="000000" w:themeColor="text1"/>
          <w:sz w:val="20"/>
          <w:szCs w:val="20"/>
          <w:shd w:val="clear" w:color="auto" w:fill="FFFFFF"/>
        </w:rPr>
        <w:t>“</w:t>
      </w:r>
      <w:r w:rsidR="00D5108B" w:rsidRPr="002055AC">
        <w:rPr>
          <w:rFonts w:asciiTheme="majorHAnsi" w:hAnsiTheme="majorHAnsi" w:cstheme="majorHAnsi"/>
          <w:i/>
          <w:iCs/>
          <w:color w:val="000000" w:themeColor="text1"/>
          <w:sz w:val="20"/>
          <w:szCs w:val="20"/>
          <w:shd w:val="clear" w:color="auto" w:fill="FFFFFF"/>
        </w:rPr>
        <w:t>I have often, both in judgments and in judicial case management meetings conducted in court, expressed the view that, the sooner merits are conceded in circumstances where they should properly be conceded, such as in the present case and the sooner an undertaking to cover medical and related costs is furnished in terms of </w:t>
      </w:r>
      <w:hyperlink r:id="rId13" w:anchor="s17" w:history="1">
        <w:r w:rsidR="00D5108B" w:rsidRPr="002055AC">
          <w:rPr>
            <w:rStyle w:val="Hyperlink"/>
            <w:rFonts w:asciiTheme="majorHAnsi" w:eastAsia="Arial" w:hAnsiTheme="majorHAnsi" w:cstheme="majorHAnsi"/>
            <w:i/>
            <w:iCs/>
            <w:color w:val="000000" w:themeColor="text1"/>
            <w:sz w:val="20"/>
            <w:szCs w:val="20"/>
            <w:u w:val="none"/>
            <w:shd w:val="clear" w:color="auto" w:fill="FFFFFF"/>
          </w:rPr>
          <w:t>Section 17(4)(a)</w:t>
        </w:r>
      </w:hyperlink>
      <w:r w:rsidR="00D5108B" w:rsidRPr="002055AC">
        <w:rPr>
          <w:rFonts w:asciiTheme="majorHAnsi" w:hAnsiTheme="majorHAnsi" w:cstheme="majorHAnsi"/>
          <w:i/>
          <w:iCs/>
          <w:color w:val="000000" w:themeColor="text1"/>
          <w:sz w:val="20"/>
          <w:szCs w:val="20"/>
          <w:shd w:val="clear" w:color="auto" w:fill="FFFFFF"/>
        </w:rPr>
        <w:t> of the </w:t>
      </w:r>
      <w:hyperlink r:id="rId14" w:history="1">
        <w:r w:rsidR="00D5108B" w:rsidRPr="002055AC">
          <w:rPr>
            <w:rStyle w:val="Hyperlink"/>
            <w:rFonts w:asciiTheme="majorHAnsi" w:eastAsia="Arial" w:hAnsiTheme="majorHAnsi" w:cstheme="majorHAnsi"/>
            <w:i/>
            <w:iCs/>
            <w:color w:val="000000" w:themeColor="text1"/>
            <w:sz w:val="20"/>
            <w:szCs w:val="20"/>
            <w:u w:val="none"/>
            <w:shd w:val="clear" w:color="auto" w:fill="FFFFFF"/>
          </w:rPr>
          <w:t>Road Accident Fund Act 56 of 1996</w:t>
        </w:r>
      </w:hyperlink>
      <w:r w:rsidR="00D5108B" w:rsidRPr="002055AC">
        <w:rPr>
          <w:rFonts w:asciiTheme="majorHAnsi" w:hAnsiTheme="majorHAnsi" w:cstheme="majorHAnsi"/>
          <w:i/>
          <w:iCs/>
          <w:color w:val="000000" w:themeColor="text1"/>
          <w:sz w:val="20"/>
          <w:szCs w:val="20"/>
          <w:shd w:val="clear" w:color="auto" w:fill="FFFFFF"/>
        </w:rPr>
        <w:t xml:space="preserve"> in instances where it is clear that the injured person would be in need of future medical care and attention, </w:t>
      </w:r>
      <w:r w:rsidR="00D5108B" w:rsidRPr="002055AC">
        <w:rPr>
          <w:rFonts w:asciiTheme="majorHAnsi" w:hAnsiTheme="majorHAnsi" w:cstheme="majorHAnsi"/>
          <w:i/>
          <w:iCs/>
          <w:color w:val="000000" w:themeColor="text1"/>
          <w:sz w:val="20"/>
          <w:szCs w:val="20"/>
          <w:u w:val="single"/>
          <w:shd w:val="clear" w:color="auto" w:fill="FFFFFF"/>
        </w:rPr>
        <w:t xml:space="preserve">the sooner such a person, be it a Plaintiff or, as in this case, a minor, can receive such treatment or afford to do so. This will not only benefit the injured person and fulfil some of the </w:t>
      </w:r>
      <w:r w:rsidR="00D5108B" w:rsidRPr="002055AC">
        <w:rPr>
          <w:rFonts w:asciiTheme="majorHAnsi" w:hAnsiTheme="majorHAnsi" w:cstheme="majorHAnsi"/>
          <w:i/>
          <w:iCs/>
          <w:color w:val="000000" w:themeColor="text1"/>
          <w:sz w:val="20"/>
          <w:szCs w:val="20"/>
          <w:u w:val="single"/>
          <w:shd w:val="clear" w:color="auto" w:fill="FFFFFF"/>
        </w:rPr>
        <w:lastRenderedPageBreak/>
        <w:t>objects of the Act, but it will also enable a plaintiff to begin to satisfy the general onus of mitigating one's Damages. In that way, not only will plaintiffs and injured persons experience beneficial relief in respect of their compromised or diminished amenities of life, but they might be assisted on the road to recovery, be it by way of surgical or scar-removing procedures, or psychiatric or remedial educational therapy, to name but a few examples</w:t>
      </w:r>
      <w:r w:rsidR="00D5108B" w:rsidRPr="002055AC">
        <w:rPr>
          <w:rFonts w:asciiTheme="majorHAnsi" w:hAnsiTheme="majorHAnsi" w:cstheme="majorHAnsi"/>
          <w:i/>
          <w:iCs/>
          <w:color w:val="000000" w:themeColor="text1"/>
          <w:sz w:val="20"/>
          <w:szCs w:val="20"/>
          <w:shd w:val="clear" w:color="auto" w:fill="FFFFFF"/>
        </w:rPr>
        <w:t>.</w:t>
      </w:r>
      <w:r w:rsidRPr="002055AC">
        <w:rPr>
          <w:rFonts w:asciiTheme="majorHAnsi" w:hAnsiTheme="majorHAnsi" w:cstheme="majorHAnsi"/>
          <w:color w:val="000000" w:themeColor="text1"/>
          <w:sz w:val="20"/>
          <w:szCs w:val="20"/>
          <w:shd w:val="clear" w:color="auto" w:fill="FFFFFF"/>
        </w:rPr>
        <w:t>(own emphasis)</w:t>
      </w:r>
    </w:p>
    <w:p w14:paraId="5478A902" w14:textId="77777777" w:rsidR="006A40AC" w:rsidRPr="002055AC" w:rsidRDefault="006A40AC" w:rsidP="002055AC">
      <w:pPr>
        <w:widowControl w:val="0"/>
        <w:ind w:left="1440" w:hanging="1440"/>
        <w:rPr>
          <w:rFonts w:asciiTheme="majorHAnsi" w:hAnsiTheme="majorHAnsi" w:cstheme="majorHAnsi"/>
          <w:color w:val="000000" w:themeColor="text1"/>
          <w:shd w:val="clear" w:color="auto" w:fill="FFFFFF"/>
        </w:rPr>
      </w:pPr>
    </w:p>
    <w:p w14:paraId="62D536EA" w14:textId="09C0DA10" w:rsidR="006A40AC" w:rsidRPr="002055AC" w:rsidRDefault="008471C7"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[42]</w:t>
      </w:r>
      <w:r w:rsidRPr="002055AC">
        <w:rPr>
          <w:rFonts w:asciiTheme="majorHAnsi" w:hAnsiTheme="majorHAnsi" w:cstheme="majorHAnsi"/>
          <w:color w:val="000000" w:themeColor="text1"/>
          <w:shd w:val="clear" w:color="auto" w:fill="FFFFFF"/>
        </w:rPr>
        <w:tab/>
      </w:r>
      <w:r w:rsidR="006A40AC" w:rsidRPr="002055AC">
        <w:rPr>
          <w:rFonts w:asciiTheme="majorHAnsi" w:hAnsiTheme="majorHAnsi" w:cstheme="majorHAnsi"/>
          <w:color w:val="000000" w:themeColor="text1"/>
          <w:shd w:val="clear" w:color="auto" w:fill="FFFFFF"/>
        </w:rPr>
        <w:t>Having considered the injuries</w:t>
      </w:r>
      <w:r w:rsidR="0030210B" w:rsidRPr="002055AC">
        <w:rPr>
          <w:rFonts w:asciiTheme="majorHAnsi" w:hAnsiTheme="majorHAnsi" w:cstheme="majorHAnsi"/>
          <w:color w:val="000000" w:themeColor="text1"/>
          <w:shd w:val="clear" w:color="auto" w:fill="FFFFFF"/>
        </w:rPr>
        <w:t>, the case law, a</w:t>
      </w:r>
      <w:r w:rsidR="006A40AC" w:rsidRPr="002055AC">
        <w:rPr>
          <w:rFonts w:asciiTheme="majorHAnsi" w:hAnsiTheme="majorHAnsi" w:cstheme="majorHAnsi"/>
          <w:color w:val="000000" w:themeColor="text1"/>
          <w:shd w:val="clear" w:color="auto" w:fill="FFFFFF"/>
        </w:rPr>
        <w:t>nd the submissions made by the respective parties, I am of the view that general damages in the amount of R</w:t>
      </w:r>
      <w:r w:rsidR="0030210B" w:rsidRPr="002055AC">
        <w:rPr>
          <w:rFonts w:asciiTheme="majorHAnsi" w:hAnsiTheme="majorHAnsi" w:cstheme="majorHAnsi"/>
          <w:color w:val="000000" w:themeColor="text1"/>
          <w:shd w:val="clear" w:color="auto" w:fill="FFFFFF"/>
        </w:rPr>
        <w:t>450</w:t>
      </w:r>
      <w:r w:rsidR="006A40AC" w:rsidRPr="002055AC">
        <w:rPr>
          <w:rFonts w:asciiTheme="majorHAnsi" w:hAnsiTheme="majorHAnsi" w:cstheme="majorHAnsi"/>
          <w:color w:val="000000" w:themeColor="text1"/>
          <w:shd w:val="clear" w:color="auto" w:fill="FFFFFF"/>
        </w:rPr>
        <w:t xml:space="preserve"> 00.00 would be fair.</w:t>
      </w:r>
    </w:p>
    <w:p w14:paraId="5C176E05" w14:textId="77777777" w:rsidR="0030210B" w:rsidRPr="002055AC" w:rsidRDefault="0030210B" w:rsidP="002055AC">
      <w:pPr>
        <w:widowControl w:val="0"/>
        <w:ind w:left="720" w:hanging="720"/>
        <w:rPr>
          <w:rFonts w:asciiTheme="majorHAnsi" w:hAnsiTheme="majorHAnsi" w:cstheme="majorHAnsi"/>
          <w:color w:val="000000" w:themeColor="text1"/>
          <w:shd w:val="clear" w:color="auto" w:fill="FFFFFF"/>
        </w:rPr>
      </w:pPr>
    </w:p>
    <w:p w14:paraId="2278D9E9" w14:textId="393EC988" w:rsidR="0030210B" w:rsidRPr="002055AC" w:rsidRDefault="0030210B"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[43]</w:t>
      </w:r>
      <w:r w:rsidRPr="002055AC">
        <w:rPr>
          <w:rFonts w:asciiTheme="majorHAnsi" w:hAnsiTheme="majorHAnsi" w:cstheme="majorHAnsi"/>
          <w:color w:val="000000" w:themeColor="text1"/>
          <w:shd w:val="clear" w:color="auto" w:fill="FFFFFF"/>
        </w:rPr>
        <w:tab/>
        <w:t>The Plaintiff was successful in his claims and should be awarded his costs.</w:t>
      </w:r>
    </w:p>
    <w:p w14:paraId="26DB16BC" w14:textId="77777777" w:rsidR="0030210B" w:rsidRPr="002055AC" w:rsidRDefault="0030210B" w:rsidP="002055AC">
      <w:pPr>
        <w:widowControl w:val="0"/>
        <w:ind w:left="720" w:hanging="720"/>
        <w:rPr>
          <w:rFonts w:asciiTheme="majorHAnsi" w:hAnsiTheme="majorHAnsi" w:cstheme="majorHAnsi"/>
          <w:color w:val="000000" w:themeColor="text1"/>
          <w:shd w:val="clear" w:color="auto" w:fill="FFFFFF"/>
        </w:rPr>
      </w:pPr>
    </w:p>
    <w:p w14:paraId="39A9D533" w14:textId="255A9F3F" w:rsidR="0030210B" w:rsidRPr="002055AC" w:rsidRDefault="0030210B" w:rsidP="002055AC">
      <w:pPr>
        <w:widowControl w:val="0"/>
        <w:ind w:left="720" w:hanging="72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[44]</w:t>
      </w:r>
      <w:r w:rsidRPr="002055AC">
        <w:rPr>
          <w:rFonts w:asciiTheme="majorHAnsi" w:hAnsiTheme="majorHAnsi" w:cstheme="majorHAnsi"/>
          <w:color w:val="000000" w:themeColor="text1"/>
          <w:shd w:val="clear" w:color="auto" w:fill="FFFFFF"/>
        </w:rPr>
        <w:tab/>
        <w:t xml:space="preserve">I am satisfied that the use of experts was justified and necessary and the Fund should be liable for those costs. </w:t>
      </w:r>
    </w:p>
    <w:p w14:paraId="5CF91002" w14:textId="77777777" w:rsidR="006A40AC" w:rsidRPr="002055AC" w:rsidRDefault="006A40AC" w:rsidP="002055AC">
      <w:pPr>
        <w:widowControl w:val="0"/>
        <w:rPr>
          <w:rFonts w:asciiTheme="majorHAnsi" w:hAnsiTheme="majorHAnsi" w:cstheme="majorHAnsi"/>
          <w:color w:val="000000" w:themeColor="text1"/>
          <w:shd w:val="clear" w:color="auto" w:fill="FFFFFF"/>
        </w:rPr>
      </w:pPr>
    </w:p>
    <w:p w14:paraId="117AB85B" w14:textId="771C6A13" w:rsidR="008E2D0D" w:rsidRPr="002055AC" w:rsidRDefault="008471C7" w:rsidP="002055AC">
      <w:pPr>
        <w:widowControl w:val="0"/>
        <w:rPr>
          <w:rFonts w:asciiTheme="majorHAnsi" w:hAnsiTheme="majorHAnsi" w:cstheme="majorHAnsi"/>
          <w:color w:val="000000" w:themeColor="text1"/>
          <w:shd w:val="clear" w:color="auto" w:fill="FFFFFF"/>
        </w:rPr>
      </w:pPr>
      <w:r w:rsidRPr="002055AC">
        <w:rPr>
          <w:rFonts w:asciiTheme="majorHAnsi" w:hAnsiTheme="majorHAnsi" w:cstheme="majorHAnsi"/>
          <w:color w:val="000000" w:themeColor="text1"/>
          <w:shd w:val="clear" w:color="auto" w:fill="FFFFFF"/>
        </w:rPr>
        <w:t>[4</w:t>
      </w:r>
      <w:r w:rsidR="0030210B" w:rsidRPr="002055AC">
        <w:rPr>
          <w:rFonts w:asciiTheme="majorHAnsi" w:hAnsiTheme="majorHAnsi" w:cstheme="majorHAnsi"/>
          <w:color w:val="000000" w:themeColor="text1"/>
          <w:shd w:val="clear" w:color="auto" w:fill="FFFFFF"/>
        </w:rPr>
        <w:t>5</w:t>
      </w:r>
      <w:r w:rsidRPr="002055AC">
        <w:rPr>
          <w:rFonts w:asciiTheme="majorHAnsi" w:hAnsiTheme="majorHAnsi" w:cstheme="majorHAnsi"/>
          <w:color w:val="000000" w:themeColor="text1"/>
          <w:shd w:val="clear" w:color="auto" w:fill="FFFFFF"/>
        </w:rPr>
        <w:t>]</w:t>
      </w:r>
      <w:r w:rsidRPr="002055AC">
        <w:rPr>
          <w:rFonts w:asciiTheme="majorHAnsi" w:hAnsiTheme="majorHAnsi" w:cstheme="majorHAnsi"/>
          <w:color w:val="000000" w:themeColor="text1"/>
          <w:shd w:val="clear" w:color="auto" w:fill="FFFFFF"/>
        </w:rPr>
        <w:tab/>
      </w:r>
      <w:r w:rsidR="008E2D0D" w:rsidRPr="002055AC">
        <w:rPr>
          <w:rFonts w:asciiTheme="majorHAnsi" w:hAnsiTheme="majorHAnsi" w:cstheme="majorHAnsi"/>
          <w:color w:val="000000" w:themeColor="text1"/>
          <w:shd w:val="clear" w:color="auto" w:fill="FFFFFF"/>
        </w:rPr>
        <w:t>I therefore make the following order.</w:t>
      </w:r>
    </w:p>
    <w:p w14:paraId="79E235D5" w14:textId="77777777" w:rsidR="008E2D0D" w:rsidRPr="002055AC" w:rsidRDefault="008E2D0D" w:rsidP="002055AC">
      <w:pPr>
        <w:widowControl w:val="0"/>
        <w:rPr>
          <w:rFonts w:asciiTheme="majorHAnsi" w:hAnsiTheme="majorHAnsi" w:cstheme="majorHAnsi"/>
          <w:color w:val="000000" w:themeColor="text1"/>
          <w:shd w:val="clear" w:color="auto" w:fill="FFFFFF"/>
        </w:rPr>
      </w:pPr>
    </w:p>
    <w:p w14:paraId="5F540914" w14:textId="153EA0C6" w:rsidR="00DD049A" w:rsidRPr="002055AC" w:rsidRDefault="008E2D0D" w:rsidP="002055AC">
      <w:pPr>
        <w:widowControl w:val="0"/>
        <w:rPr>
          <w:rFonts w:asciiTheme="majorHAnsi" w:hAnsiTheme="majorHAnsi" w:cstheme="majorHAnsi"/>
          <w:b/>
          <w:bCs/>
          <w:color w:val="000000" w:themeColor="text1"/>
          <w:shd w:val="clear" w:color="auto" w:fill="FFFFFF"/>
        </w:rPr>
      </w:pPr>
      <w:r w:rsidRPr="002055AC">
        <w:rPr>
          <w:rFonts w:asciiTheme="majorHAnsi" w:hAnsiTheme="majorHAnsi" w:cstheme="majorHAnsi"/>
          <w:b/>
          <w:bCs/>
          <w:color w:val="000000" w:themeColor="text1"/>
          <w:shd w:val="clear" w:color="auto" w:fill="FFFFFF"/>
        </w:rPr>
        <w:t>ORDER</w:t>
      </w:r>
    </w:p>
    <w:p w14:paraId="04BA2EBB" w14:textId="24938FBB" w:rsidR="00EB6B75" w:rsidRPr="002055AC" w:rsidRDefault="008E2D0D"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1.</w:t>
      </w:r>
      <w:r w:rsidR="00EB6B75" w:rsidRPr="002055AC">
        <w:rPr>
          <w:rFonts w:asciiTheme="majorHAnsi" w:hAnsiTheme="majorHAnsi" w:cstheme="majorHAnsi"/>
          <w:color w:val="000000" w:themeColor="text1"/>
        </w:rPr>
        <w:tab/>
      </w:r>
      <w:r w:rsidRPr="002055AC">
        <w:rPr>
          <w:rFonts w:asciiTheme="majorHAnsi" w:hAnsiTheme="majorHAnsi" w:cstheme="majorHAnsi"/>
          <w:color w:val="000000" w:themeColor="text1"/>
        </w:rPr>
        <w:t xml:space="preserve">The Defendant pays </w:t>
      </w:r>
      <w:r w:rsidR="0085150F" w:rsidRPr="002055AC">
        <w:rPr>
          <w:rFonts w:asciiTheme="majorHAnsi" w:hAnsiTheme="majorHAnsi" w:cstheme="majorHAnsi"/>
          <w:color w:val="000000" w:themeColor="text1"/>
        </w:rPr>
        <w:t>R62 043.</w:t>
      </w:r>
      <w:r w:rsidR="0091324D" w:rsidRPr="002055AC">
        <w:rPr>
          <w:rFonts w:asciiTheme="majorHAnsi" w:hAnsiTheme="majorHAnsi" w:cstheme="majorHAnsi"/>
          <w:color w:val="000000" w:themeColor="text1"/>
        </w:rPr>
        <w:t>0</w:t>
      </w:r>
      <w:r w:rsidR="0085150F" w:rsidRPr="002055AC">
        <w:rPr>
          <w:rFonts w:asciiTheme="majorHAnsi" w:hAnsiTheme="majorHAnsi" w:cstheme="majorHAnsi"/>
          <w:color w:val="000000" w:themeColor="text1"/>
        </w:rPr>
        <w:t>0 in respect of past loss of income to the Plaintiff.</w:t>
      </w:r>
    </w:p>
    <w:p w14:paraId="07F8F9F8" w14:textId="4BFDC1FD" w:rsidR="00EB6B75" w:rsidRPr="002055AC" w:rsidRDefault="0085150F"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2.</w:t>
      </w:r>
      <w:r w:rsidRPr="002055AC">
        <w:rPr>
          <w:rFonts w:asciiTheme="majorHAnsi" w:hAnsiTheme="majorHAnsi" w:cstheme="majorHAnsi"/>
          <w:color w:val="000000" w:themeColor="text1"/>
        </w:rPr>
        <w:tab/>
        <w:t>The Defendant pays R856 956.</w:t>
      </w:r>
      <w:r w:rsidR="0091324D" w:rsidRPr="002055AC">
        <w:rPr>
          <w:rFonts w:asciiTheme="majorHAnsi" w:hAnsiTheme="majorHAnsi" w:cstheme="majorHAnsi"/>
          <w:color w:val="000000" w:themeColor="text1"/>
        </w:rPr>
        <w:t>00</w:t>
      </w:r>
      <w:r w:rsidRPr="002055AC">
        <w:rPr>
          <w:rFonts w:asciiTheme="majorHAnsi" w:hAnsiTheme="majorHAnsi" w:cstheme="majorHAnsi"/>
          <w:color w:val="000000" w:themeColor="text1"/>
        </w:rPr>
        <w:t xml:space="preserve"> in respect of future loss of income of the Plaintiff.</w:t>
      </w:r>
    </w:p>
    <w:p w14:paraId="25C7E137" w14:textId="6107E492" w:rsidR="00EB6B75" w:rsidRPr="002055AC" w:rsidRDefault="0085150F"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3.</w:t>
      </w:r>
      <w:r w:rsidRPr="002055AC">
        <w:rPr>
          <w:rFonts w:asciiTheme="majorHAnsi" w:hAnsiTheme="majorHAnsi" w:cstheme="majorHAnsi"/>
          <w:color w:val="000000" w:themeColor="text1"/>
        </w:rPr>
        <w:tab/>
        <w:t>The Defendant pays R</w:t>
      </w:r>
      <w:r w:rsidR="006D2F50" w:rsidRPr="002055AC">
        <w:rPr>
          <w:rFonts w:asciiTheme="majorHAnsi" w:hAnsiTheme="majorHAnsi" w:cstheme="majorHAnsi"/>
          <w:color w:val="000000" w:themeColor="text1"/>
        </w:rPr>
        <w:t>450</w:t>
      </w:r>
      <w:r w:rsidRPr="002055AC">
        <w:rPr>
          <w:rFonts w:asciiTheme="majorHAnsi" w:hAnsiTheme="majorHAnsi" w:cstheme="majorHAnsi"/>
          <w:color w:val="000000" w:themeColor="text1"/>
        </w:rPr>
        <w:t> 000.00 in respect of general dam</w:t>
      </w:r>
      <w:r w:rsidR="0091324D" w:rsidRPr="002055AC">
        <w:rPr>
          <w:rFonts w:asciiTheme="majorHAnsi" w:hAnsiTheme="majorHAnsi" w:cstheme="majorHAnsi"/>
          <w:color w:val="000000" w:themeColor="text1"/>
        </w:rPr>
        <w:t>a</w:t>
      </w:r>
      <w:r w:rsidRPr="002055AC">
        <w:rPr>
          <w:rFonts w:asciiTheme="majorHAnsi" w:hAnsiTheme="majorHAnsi" w:cstheme="majorHAnsi"/>
          <w:color w:val="000000" w:themeColor="text1"/>
        </w:rPr>
        <w:t>ges to the Plaintiff.</w:t>
      </w:r>
    </w:p>
    <w:p w14:paraId="04356193" w14:textId="69935AFB" w:rsidR="00EB6B75" w:rsidRPr="002055AC" w:rsidRDefault="0085150F"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4.</w:t>
      </w:r>
      <w:r w:rsidRPr="002055AC">
        <w:rPr>
          <w:rFonts w:asciiTheme="majorHAnsi" w:hAnsiTheme="majorHAnsi" w:cstheme="majorHAnsi"/>
          <w:color w:val="000000" w:themeColor="text1"/>
        </w:rPr>
        <w:tab/>
      </w:r>
      <w:r w:rsidR="00E718C5" w:rsidRPr="002055AC">
        <w:rPr>
          <w:rFonts w:asciiTheme="majorHAnsi" w:hAnsiTheme="majorHAnsi" w:cstheme="majorHAnsi"/>
          <w:color w:val="000000" w:themeColor="text1"/>
        </w:rPr>
        <w:t xml:space="preserve">The Defendant pays </w:t>
      </w:r>
      <w:r w:rsidR="00EB6B75" w:rsidRPr="002055AC">
        <w:rPr>
          <w:rFonts w:asciiTheme="majorHAnsi" w:hAnsiTheme="majorHAnsi" w:cstheme="majorHAnsi"/>
          <w:color w:val="000000" w:themeColor="text1"/>
        </w:rPr>
        <w:t>t</w:t>
      </w:r>
      <w:r w:rsidR="00E718C5" w:rsidRPr="002055AC">
        <w:rPr>
          <w:rFonts w:asciiTheme="majorHAnsi" w:hAnsiTheme="majorHAnsi" w:cstheme="majorHAnsi"/>
          <w:color w:val="000000" w:themeColor="text1"/>
        </w:rPr>
        <w:t>he costs of obtaining the reports, including addendum reports and joint minutes, if any, of the following experts:</w:t>
      </w:r>
    </w:p>
    <w:p w14:paraId="69436D38" w14:textId="77777777" w:rsidR="00EB6B75" w:rsidRPr="002055AC" w:rsidRDefault="00EB6B75"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ab/>
        <w:t>4.1</w:t>
      </w:r>
      <w:r w:rsidRPr="002055AC">
        <w:rPr>
          <w:rFonts w:asciiTheme="majorHAnsi" w:hAnsiTheme="majorHAnsi" w:cstheme="majorHAnsi"/>
          <w:color w:val="000000" w:themeColor="text1"/>
        </w:rPr>
        <w:tab/>
      </w:r>
      <w:r w:rsidR="00E718C5" w:rsidRPr="002055AC">
        <w:rPr>
          <w:rFonts w:asciiTheme="majorHAnsi" w:hAnsiTheme="majorHAnsi" w:cstheme="majorHAnsi"/>
          <w:color w:val="000000" w:themeColor="text1"/>
        </w:rPr>
        <w:t>Dr Aubrey Makua</w:t>
      </w:r>
    </w:p>
    <w:p w14:paraId="78100B94" w14:textId="77777777" w:rsidR="009E11AB" w:rsidRPr="002055AC" w:rsidRDefault="00EB6B75"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lastRenderedPageBreak/>
        <w:tab/>
        <w:t>4.2</w:t>
      </w:r>
      <w:r w:rsidRPr="002055AC">
        <w:rPr>
          <w:rFonts w:asciiTheme="majorHAnsi" w:hAnsiTheme="majorHAnsi" w:cstheme="majorHAnsi"/>
          <w:color w:val="000000" w:themeColor="text1"/>
        </w:rPr>
        <w:tab/>
      </w:r>
      <w:r w:rsidR="00E718C5" w:rsidRPr="002055AC">
        <w:rPr>
          <w:rFonts w:asciiTheme="majorHAnsi" w:hAnsiTheme="majorHAnsi" w:cstheme="majorHAnsi"/>
          <w:color w:val="000000" w:themeColor="text1"/>
        </w:rPr>
        <w:t>Dr Michael A Sher</w:t>
      </w:r>
    </w:p>
    <w:p w14:paraId="335F80B6" w14:textId="6DF556CE" w:rsidR="00E718C5" w:rsidRPr="002055AC" w:rsidRDefault="00EB6B75" w:rsidP="002055AC">
      <w:pPr>
        <w:pStyle w:val="western"/>
        <w:shd w:val="clear" w:color="auto" w:fill="FFFFFF"/>
        <w:spacing w:before="144" w:beforeAutospacing="0" w:after="288" w:afterAutospacing="0"/>
        <w:ind w:left="1440" w:hanging="306"/>
        <w:rPr>
          <w:rFonts w:asciiTheme="majorHAnsi" w:hAnsiTheme="majorHAnsi" w:cstheme="majorHAnsi"/>
          <w:color w:val="000000" w:themeColor="text1"/>
        </w:rPr>
      </w:pPr>
      <w:r w:rsidRPr="002055AC">
        <w:rPr>
          <w:rFonts w:asciiTheme="majorHAnsi" w:hAnsiTheme="majorHAnsi" w:cstheme="majorHAnsi"/>
          <w:color w:val="000000" w:themeColor="text1"/>
        </w:rPr>
        <w:tab/>
        <w:t>4.3</w:t>
      </w:r>
      <w:r w:rsidRPr="002055AC">
        <w:rPr>
          <w:rFonts w:asciiTheme="majorHAnsi" w:hAnsiTheme="majorHAnsi" w:cstheme="majorHAnsi"/>
          <w:color w:val="000000" w:themeColor="text1"/>
        </w:rPr>
        <w:tab/>
      </w:r>
      <w:r w:rsidR="00E718C5" w:rsidRPr="002055AC">
        <w:rPr>
          <w:rFonts w:asciiTheme="majorHAnsi" w:hAnsiTheme="majorHAnsi" w:cstheme="majorHAnsi"/>
          <w:color w:val="000000" w:themeColor="text1"/>
        </w:rPr>
        <w:t>Ms Talita Da Costa</w:t>
      </w:r>
    </w:p>
    <w:p w14:paraId="23E60F55" w14:textId="77777777" w:rsidR="009E11AB" w:rsidRPr="002055AC" w:rsidRDefault="00E718C5"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ab/>
      </w:r>
      <w:r w:rsidR="00EB6B75" w:rsidRPr="002055AC">
        <w:rPr>
          <w:rFonts w:asciiTheme="majorHAnsi" w:hAnsiTheme="majorHAnsi" w:cstheme="majorHAnsi"/>
          <w:color w:val="000000" w:themeColor="text1"/>
        </w:rPr>
        <w:tab/>
        <w:t>4.4</w:t>
      </w:r>
      <w:r w:rsidR="00EB6B75" w:rsidRPr="002055AC">
        <w:rPr>
          <w:rFonts w:asciiTheme="majorHAnsi" w:hAnsiTheme="majorHAnsi" w:cstheme="majorHAnsi"/>
          <w:color w:val="000000" w:themeColor="text1"/>
        </w:rPr>
        <w:tab/>
      </w:r>
      <w:r w:rsidRPr="002055AC">
        <w:rPr>
          <w:rFonts w:asciiTheme="majorHAnsi" w:hAnsiTheme="majorHAnsi" w:cstheme="majorHAnsi"/>
          <w:color w:val="000000" w:themeColor="text1"/>
        </w:rPr>
        <w:t>Ms Shari-Lee Fletcher</w:t>
      </w:r>
    </w:p>
    <w:p w14:paraId="4179129A" w14:textId="4BE708BE" w:rsidR="00E718C5" w:rsidRPr="002055AC" w:rsidRDefault="009E11AB"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ab/>
      </w:r>
      <w:r w:rsidR="00EB6B75" w:rsidRPr="002055AC">
        <w:rPr>
          <w:rFonts w:asciiTheme="majorHAnsi" w:hAnsiTheme="majorHAnsi" w:cstheme="majorHAnsi"/>
          <w:color w:val="000000" w:themeColor="text1"/>
        </w:rPr>
        <w:tab/>
        <w:t>4.5</w:t>
      </w:r>
      <w:r w:rsidR="00EB6B75" w:rsidRPr="002055AC">
        <w:rPr>
          <w:rFonts w:asciiTheme="majorHAnsi" w:hAnsiTheme="majorHAnsi" w:cstheme="majorHAnsi"/>
          <w:color w:val="000000" w:themeColor="text1"/>
        </w:rPr>
        <w:tab/>
      </w:r>
      <w:r w:rsidR="00E718C5" w:rsidRPr="002055AC">
        <w:rPr>
          <w:rFonts w:asciiTheme="majorHAnsi" w:hAnsiTheme="majorHAnsi" w:cstheme="majorHAnsi"/>
          <w:color w:val="000000" w:themeColor="text1"/>
        </w:rPr>
        <w:t>Ms Lee Leibowitz</w:t>
      </w:r>
    </w:p>
    <w:p w14:paraId="5CCB8439" w14:textId="31E055FE" w:rsidR="00E718C5" w:rsidRPr="002055AC" w:rsidRDefault="00E718C5" w:rsidP="002055AC">
      <w:pPr>
        <w:widowControl w:val="0"/>
        <w:ind w:left="851" w:hanging="851"/>
        <w:rPr>
          <w:rFonts w:asciiTheme="majorHAnsi" w:hAnsiTheme="majorHAnsi" w:cstheme="majorHAnsi"/>
          <w:color w:val="000000" w:themeColor="text1"/>
        </w:rPr>
      </w:pPr>
      <w:r w:rsidRPr="002055AC">
        <w:rPr>
          <w:rFonts w:asciiTheme="majorHAnsi" w:hAnsiTheme="majorHAnsi" w:cstheme="majorHAnsi"/>
          <w:color w:val="000000" w:themeColor="text1"/>
        </w:rPr>
        <w:tab/>
      </w:r>
      <w:r w:rsidR="00EB6B75" w:rsidRPr="002055AC">
        <w:rPr>
          <w:rFonts w:asciiTheme="majorHAnsi" w:hAnsiTheme="majorHAnsi" w:cstheme="majorHAnsi"/>
          <w:color w:val="000000" w:themeColor="text1"/>
        </w:rPr>
        <w:tab/>
        <w:t>4.6</w:t>
      </w:r>
      <w:r w:rsidR="00EB6B75" w:rsidRPr="002055AC">
        <w:rPr>
          <w:rFonts w:asciiTheme="majorHAnsi" w:hAnsiTheme="majorHAnsi" w:cstheme="majorHAnsi"/>
          <w:color w:val="000000" w:themeColor="text1"/>
        </w:rPr>
        <w:tab/>
      </w:r>
      <w:r w:rsidRPr="002055AC">
        <w:rPr>
          <w:rFonts w:asciiTheme="majorHAnsi" w:hAnsiTheme="majorHAnsi" w:cstheme="majorHAnsi"/>
          <w:color w:val="000000" w:themeColor="text1"/>
        </w:rPr>
        <w:t>Mr Wim Loots</w:t>
      </w:r>
    </w:p>
    <w:p w14:paraId="02422922" w14:textId="551642DF" w:rsidR="00E718C5" w:rsidRPr="002055AC" w:rsidRDefault="00E718C5" w:rsidP="002055AC">
      <w:pPr>
        <w:pStyle w:val="western"/>
        <w:shd w:val="clear" w:color="auto" w:fill="FFFFFF"/>
        <w:spacing w:before="144" w:beforeAutospacing="0" w:after="288" w:afterAutospacing="0"/>
        <w:ind w:left="1440" w:hanging="731"/>
        <w:rPr>
          <w:rFonts w:asciiTheme="majorHAnsi" w:hAnsiTheme="majorHAnsi" w:cstheme="majorHAnsi"/>
          <w:color w:val="000000" w:themeColor="text1"/>
        </w:rPr>
      </w:pPr>
      <w:r w:rsidRPr="002055AC">
        <w:rPr>
          <w:rFonts w:asciiTheme="majorHAnsi" w:hAnsiTheme="majorHAnsi" w:cstheme="majorHAnsi"/>
          <w:color w:val="000000" w:themeColor="text1"/>
        </w:rPr>
        <w:t>5.     </w:t>
      </w:r>
      <w:r w:rsidR="00656568" w:rsidRPr="002055AC">
        <w:rPr>
          <w:rFonts w:asciiTheme="majorHAnsi" w:hAnsiTheme="majorHAnsi" w:cstheme="majorHAnsi"/>
          <w:color w:val="000000" w:themeColor="text1"/>
        </w:rPr>
        <w:tab/>
      </w:r>
      <w:r w:rsidRPr="002055AC">
        <w:rPr>
          <w:rFonts w:asciiTheme="majorHAnsi" w:hAnsiTheme="majorHAnsi" w:cstheme="majorHAnsi"/>
          <w:color w:val="000000" w:themeColor="text1"/>
        </w:rPr>
        <w:t>The Defendant pays the reasonable taxable reservation and/or preparation fees,</w:t>
      </w:r>
      <w:r w:rsidR="00656568" w:rsidRPr="002055AC">
        <w:rPr>
          <w:rFonts w:asciiTheme="majorHAnsi" w:hAnsiTheme="majorHAnsi" w:cstheme="majorHAnsi"/>
          <w:color w:val="000000" w:themeColor="text1"/>
        </w:rPr>
        <w:t xml:space="preserve"> </w:t>
      </w:r>
      <w:r w:rsidRPr="002055AC">
        <w:rPr>
          <w:rFonts w:asciiTheme="majorHAnsi" w:hAnsiTheme="majorHAnsi" w:cstheme="majorHAnsi"/>
          <w:color w:val="000000" w:themeColor="text1"/>
        </w:rPr>
        <w:t>if any, of the experts referred to in paragraph</w:t>
      </w:r>
      <w:r w:rsidR="00EB6B75" w:rsidRPr="002055AC">
        <w:rPr>
          <w:rFonts w:asciiTheme="majorHAnsi" w:hAnsiTheme="majorHAnsi" w:cstheme="majorHAnsi"/>
          <w:color w:val="000000" w:themeColor="text1"/>
        </w:rPr>
        <w:t xml:space="preserve"> 4 above</w:t>
      </w:r>
      <w:r w:rsidRPr="002055AC">
        <w:rPr>
          <w:rFonts w:asciiTheme="majorHAnsi" w:hAnsiTheme="majorHAnsi" w:cstheme="majorHAnsi"/>
          <w:color w:val="000000" w:themeColor="text1"/>
        </w:rPr>
        <w:t xml:space="preserve">. </w:t>
      </w:r>
    </w:p>
    <w:p w14:paraId="4E05AE9B" w14:textId="6B95BDAC" w:rsidR="00D23EB4" w:rsidRPr="002055AC" w:rsidRDefault="00D23EB4" w:rsidP="002055AC">
      <w:pPr>
        <w:pStyle w:val="western"/>
        <w:shd w:val="clear" w:color="auto" w:fill="FFFFFF"/>
        <w:spacing w:before="144" w:beforeAutospacing="0" w:after="0" w:afterAutospacing="0"/>
        <w:ind w:left="709" w:right="23"/>
        <w:rPr>
          <w:rFonts w:asciiTheme="majorHAnsi" w:hAnsiTheme="majorHAnsi" w:cstheme="majorHAnsi"/>
          <w:color w:val="000000" w:themeColor="text1"/>
        </w:rPr>
      </w:pPr>
      <w:r w:rsidRPr="002055AC">
        <w:rPr>
          <w:rFonts w:asciiTheme="majorHAnsi" w:hAnsiTheme="majorHAnsi" w:cstheme="majorHAnsi"/>
          <w:color w:val="000000" w:themeColor="text1"/>
        </w:rPr>
        <w:t>6.</w:t>
      </w:r>
      <w:r w:rsidRPr="002055AC">
        <w:rPr>
          <w:rFonts w:asciiTheme="majorHAnsi" w:hAnsiTheme="majorHAnsi" w:cstheme="majorHAnsi"/>
          <w:color w:val="000000" w:themeColor="text1"/>
        </w:rPr>
        <w:tab/>
        <w:t>The Defendant pay</w:t>
      </w:r>
      <w:r w:rsidR="001607E5" w:rsidRPr="002055AC">
        <w:rPr>
          <w:rFonts w:asciiTheme="majorHAnsi" w:hAnsiTheme="majorHAnsi" w:cstheme="majorHAnsi"/>
          <w:color w:val="000000" w:themeColor="text1"/>
        </w:rPr>
        <w:t>s</w:t>
      </w:r>
      <w:r w:rsidRPr="002055AC">
        <w:rPr>
          <w:rFonts w:asciiTheme="majorHAnsi" w:hAnsiTheme="majorHAnsi" w:cstheme="majorHAnsi"/>
          <w:color w:val="000000" w:themeColor="text1"/>
        </w:rPr>
        <w:t xml:space="preserve"> Plaintiff's taxed or agreed costs</w:t>
      </w:r>
      <w:r w:rsidR="00EB6B75" w:rsidRPr="002055AC">
        <w:rPr>
          <w:rFonts w:asciiTheme="majorHAnsi" w:hAnsiTheme="majorHAnsi" w:cstheme="majorHAnsi"/>
          <w:color w:val="000000" w:themeColor="text1"/>
        </w:rPr>
        <w:t>.</w:t>
      </w:r>
    </w:p>
    <w:p w14:paraId="1F809F09" w14:textId="40DAFB0C" w:rsidR="00D23EB4" w:rsidRPr="002055AC" w:rsidRDefault="00656568" w:rsidP="002055AC">
      <w:pPr>
        <w:pStyle w:val="western"/>
        <w:shd w:val="clear" w:color="auto" w:fill="FFFFFF"/>
        <w:spacing w:before="74" w:beforeAutospacing="0" w:after="0" w:afterAutospacing="0"/>
        <w:ind w:left="709" w:right="23"/>
        <w:rPr>
          <w:rFonts w:asciiTheme="majorHAnsi" w:hAnsiTheme="majorHAnsi" w:cstheme="majorHAnsi"/>
          <w:color w:val="000000" w:themeColor="text1"/>
        </w:rPr>
      </w:pPr>
      <w:r w:rsidRPr="002055AC">
        <w:rPr>
          <w:rFonts w:asciiTheme="majorHAnsi" w:hAnsiTheme="majorHAnsi" w:cstheme="majorHAnsi"/>
          <w:color w:val="000000" w:themeColor="text1"/>
        </w:rPr>
        <w:t>7.</w:t>
      </w:r>
      <w:r w:rsidR="00D23EB4" w:rsidRPr="002055AC">
        <w:rPr>
          <w:rFonts w:asciiTheme="majorHAnsi" w:hAnsiTheme="majorHAnsi" w:cstheme="majorHAnsi"/>
          <w:color w:val="000000" w:themeColor="text1"/>
        </w:rPr>
        <w:t>        In the event that the amount in respect of costs is not agreed upon, then:</w:t>
      </w:r>
    </w:p>
    <w:p w14:paraId="6D652A0D" w14:textId="77777777" w:rsidR="00BD3C62" w:rsidRPr="002055AC" w:rsidRDefault="00656568" w:rsidP="002055AC">
      <w:pPr>
        <w:pStyle w:val="western"/>
        <w:shd w:val="clear" w:color="auto" w:fill="FFFFFF"/>
        <w:spacing w:before="74" w:beforeAutospacing="0" w:after="0" w:afterAutospacing="0"/>
        <w:ind w:left="2160" w:right="23" w:hanging="742"/>
        <w:rPr>
          <w:rFonts w:asciiTheme="majorHAnsi" w:hAnsiTheme="majorHAnsi" w:cstheme="majorHAnsi"/>
          <w:color w:val="000000" w:themeColor="text1"/>
        </w:rPr>
      </w:pPr>
      <w:r w:rsidRPr="002055AC">
        <w:rPr>
          <w:rFonts w:asciiTheme="majorHAnsi" w:hAnsiTheme="majorHAnsi" w:cstheme="majorHAnsi"/>
          <w:color w:val="000000" w:themeColor="text1"/>
        </w:rPr>
        <w:t>7</w:t>
      </w:r>
      <w:r w:rsidR="00D23EB4" w:rsidRPr="002055AC">
        <w:rPr>
          <w:rFonts w:asciiTheme="majorHAnsi" w:hAnsiTheme="majorHAnsi" w:cstheme="majorHAnsi"/>
          <w:color w:val="000000" w:themeColor="text1"/>
        </w:rPr>
        <w:t>.</w:t>
      </w:r>
      <w:r w:rsidRPr="002055AC">
        <w:rPr>
          <w:rFonts w:asciiTheme="majorHAnsi" w:hAnsiTheme="majorHAnsi" w:cstheme="majorHAnsi"/>
          <w:color w:val="000000" w:themeColor="text1"/>
        </w:rPr>
        <w:t>1</w:t>
      </w:r>
      <w:r w:rsidRPr="002055AC">
        <w:rPr>
          <w:rFonts w:asciiTheme="majorHAnsi" w:hAnsiTheme="majorHAnsi" w:cstheme="majorHAnsi"/>
          <w:color w:val="000000" w:themeColor="text1"/>
        </w:rPr>
        <w:tab/>
      </w:r>
      <w:r w:rsidR="00D23EB4" w:rsidRPr="002055AC">
        <w:rPr>
          <w:rFonts w:asciiTheme="majorHAnsi" w:hAnsiTheme="majorHAnsi" w:cstheme="majorHAnsi"/>
          <w:color w:val="000000" w:themeColor="text1"/>
        </w:rPr>
        <w:t>The Plaintiff shall serve the notice of taxation on the Defendant's attorney of record</w:t>
      </w:r>
      <w:r w:rsidRPr="002055AC">
        <w:rPr>
          <w:rFonts w:asciiTheme="majorHAnsi" w:hAnsiTheme="majorHAnsi" w:cstheme="majorHAnsi"/>
          <w:color w:val="000000" w:themeColor="text1"/>
        </w:rPr>
        <w:t>;</w:t>
      </w:r>
      <w:r w:rsidR="00D23EB4" w:rsidRPr="002055AC">
        <w:rPr>
          <w:rFonts w:asciiTheme="majorHAnsi" w:hAnsiTheme="majorHAnsi" w:cstheme="majorHAnsi"/>
          <w:color w:val="000000" w:themeColor="text1"/>
        </w:rPr>
        <w:t xml:space="preserve"> and</w:t>
      </w:r>
    </w:p>
    <w:p w14:paraId="586E586B" w14:textId="70790296" w:rsidR="00D23EB4" w:rsidRPr="002055AC" w:rsidRDefault="00656568" w:rsidP="002055AC">
      <w:pPr>
        <w:pStyle w:val="western"/>
        <w:shd w:val="clear" w:color="auto" w:fill="FFFFFF"/>
        <w:spacing w:before="74" w:beforeAutospacing="0" w:after="0" w:afterAutospacing="0"/>
        <w:ind w:left="2160" w:right="23" w:hanging="742"/>
        <w:rPr>
          <w:rFonts w:asciiTheme="majorHAnsi" w:hAnsiTheme="majorHAnsi" w:cstheme="majorHAnsi"/>
          <w:color w:val="000000" w:themeColor="text1"/>
        </w:rPr>
      </w:pPr>
      <w:r w:rsidRPr="002055AC">
        <w:rPr>
          <w:rFonts w:asciiTheme="majorHAnsi" w:hAnsiTheme="majorHAnsi" w:cstheme="majorHAnsi"/>
          <w:color w:val="000000" w:themeColor="text1"/>
        </w:rPr>
        <w:t>7.2</w:t>
      </w:r>
      <w:r w:rsidRPr="002055AC">
        <w:rPr>
          <w:rFonts w:asciiTheme="majorHAnsi" w:hAnsiTheme="majorHAnsi" w:cstheme="majorHAnsi"/>
          <w:color w:val="000000" w:themeColor="text1"/>
        </w:rPr>
        <w:tab/>
      </w:r>
      <w:r w:rsidR="00D23EB4" w:rsidRPr="002055AC">
        <w:rPr>
          <w:rFonts w:asciiTheme="majorHAnsi" w:hAnsiTheme="majorHAnsi" w:cstheme="majorHAnsi"/>
          <w:color w:val="000000" w:themeColor="text1"/>
        </w:rPr>
        <w:t>The Plaintiff shall allow the Defendant 14 (Fourteen) court days to make payment of the taxed costs.</w:t>
      </w:r>
    </w:p>
    <w:p w14:paraId="611EE5E0" w14:textId="77777777" w:rsidR="005C4AF2" w:rsidRPr="002055AC" w:rsidRDefault="005C4AF2" w:rsidP="002055AC">
      <w:pPr>
        <w:pStyle w:val="western"/>
        <w:shd w:val="clear" w:color="auto" w:fill="FFFFFF"/>
        <w:spacing w:before="144" w:beforeAutospacing="0" w:after="288" w:afterAutospacing="0"/>
        <w:ind w:left="2552" w:hanging="1860"/>
        <w:rPr>
          <w:rFonts w:asciiTheme="majorHAnsi" w:hAnsiTheme="majorHAnsi" w:cstheme="majorHAnsi"/>
          <w:color w:val="000000" w:themeColor="text1"/>
        </w:rPr>
      </w:pPr>
    </w:p>
    <w:p w14:paraId="74B8DDFE" w14:textId="173918EF" w:rsidR="007B2FFC" w:rsidRPr="002055AC" w:rsidRDefault="007B2FFC" w:rsidP="00A0320E">
      <w:pPr>
        <w:widowControl w:val="0"/>
        <w:ind w:left="2160" w:hanging="2160"/>
        <w:rPr>
          <w:rFonts w:asciiTheme="majorHAnsi" w:hAnsiTheme="majorHAnsi" w:cstheme="majorHAnsi"/>
          <w:color w:val="000000" w:themeColor="text1"/>
        </w:rPr>
      </w:pPr>
    </w:p>
    <w:p w14:paraId="573EFC29" w14:textId="1B347CE2" w:rsidR="00640959" w:rsidRPr="002055AC" w:rsidRDefault="00A0320E" w:rsidP="00A0320E">
      <w:pPr>
        <w:widowControl w:val="0"/>
        <w:ind w:left="851" w:hanging="851"/>
        <w:jc w:val="left"/>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sidR="00640959" w:rsidRPr="002055AC">
        <w:rPr>
          <w:rFonts w:asciiTheme="majorHAnsi" w:hAnsiTheme="majorHAnsi" w:cstheme="majorHAnsi"/>
          <w:color w:val="000000" w:themeColor="text1"/>
        </w:rPr>
        <w:t>________________________</w:t>
      </w:r>
    </w:p>
    <w:p w14:paraId="265C98AC" w14:textId="65535605" w:rsidR="00BE63E4" w:rsidRDefault="00A0320E" w:rsidP="00A0320E">
      <w:pPr>
        <w:pStyle w:val="Heading2"/>
        <w:jc w:val="both"/>
        <w:rPr>
          <w:rFonts w:asciiTheme="majorHAnsi" w:hAnsiTheme="majorHAnsi" w:cstheme="majorHAnsi"/>
          <w:b w:val="0"/>
          <w:color w:val="000000" w:themeColor="text1"/>
        </w:rPr>
      </w:pPr>
      <w:r>
        <w:rPr>
          <w:rFonts w:asciiTheme="majorHAnsi" w:hAnsiTheme="majorHAnsi" w:cstheme="majorHAnsi"/>
          <w:b w:val="0"/>
          <w:color w:val="000000" w:themeColor="text1"/>
        </w:rPr>
        <w:tab/>
      </w:r>
      <w:r>
        <w:rPr>
          <w:rFonts w:asciiTheme="majorHAnsi" w:hAnsiTheme="majorHAnsi" w:cstheme="majorHAnsi"/>
          <w:b w:val="0"/>
          <w:color w:val="000000" w:themeColor="text1"/>
        </w:rPr>
        <w:tab/>
      </w:r>
      <w:r>
        <w:rPr>
          <w:rFonts w:asciiTheme="majorHAnsi" w:hAnsiTheme="majorHAnsi" w:cstheme="majorHAnsi"/>
          <w:b w:val="0"/>
          <w:color w:val="000000" w:themeColor="text1"/>
        </w:rPr>
        <w:tab/>
      </w:r>
      <w:r>
        <w:rPr>
          <w:rFonts w:asciiTheme="majorHAnsi" w:hAnsiTheme="majorHAnsi" w:cstheme="majorHAnsi"/>
          <w:b w:val="0"/>
          <w:color w:val="000000" w:themeColor="text1"/>
        </w:rPr>
        <w:tab/>
      </w:r>
      <w:r>
        <w:rPr>
          <w:rFonts w:asciiTheme="majorHAnsi" w:hAnsiTheme="majorHAnsi" w:cstheme="majorHAnsi"/>
          <w:b w:val="0"/>
          <w:color w:val="000000" w:themeColor="text1"/>
        </w:rPr>
        <w:tab/>
      </w:r>
      <w:r>
        <w:rPr>
          <w:rFonts w:asciiTheme="majorHAnsi" w:hAnsiTheme="majorHAnsi" w:cstheme="majorHAnsi"/>
          <w:b w:val="0"/>
          <w:color w:val="000000" w:themeColor="text1"/>
        </w:rPr>
        <w:tab/>
      </w:r>
      <w:r>
        <w:rPr>
          <w:rFonts w:asciiTheme="majorHAnsi" w:hAnsiTheme="majorHAnsi" w:cstheme="majorHAnsi"/>
          <w:b w:val="0"/>
          <w:color w:val="000000" w:themeColor="text1"/>
        </w:rPr>
        <w:tab/>
      </w:r>
      <w:r w:rsidR="00640959" w:rsidRPr="002055AC">
        <w:rPr>
          <w:rFonts w:asciiTheme="majorHAnsi" w:hAnsiTheme="majorHAnsi" w:cstheme="majorHAnsi"/>
          <w:b w:val="0"/>
          <w:color w:val="000000" w:themeColor="text1"/>
        </w:rPr>
        <w:t>PR CRONJé, AJ</w:t>
      </w:r>
    </w:p>
    <w:p w14:paraId="334E92FB" w14:textId="77777777" w:rsidR="00A0320E" w:rsidRDefault="00A0320E" w:rsidP="00A0320E"/>
    <w:p w14:paraId="19334F26" w14:textId="77777777" w:rsidR="00E413B7" w:rsidRPr="00E413B7" w:rsidRDefault="00E413B7" w:rsidP="00A0320E">
      <w:pPr>
        <w:rPr>
          <w:rFonts w:asciiTheme="majorHAnsi" w:hAnsiTheme="majorHAnsi" w:cstheme="majorHAnsi"/>
        </w:rPr>
      </w:pPr>
    </w:p>
    <w:p w14:paraId="2F17FC6D" w14:textId="036D3440" w:rsidR="00A0320E" w:rsidRPr="00E413B7" w:rsidRDefault="00A0320E" w:rsidP="00A0320E">
      <w:pPr>
        <w:rPr>
          <w:rFonts w:asciiTheme="majorHAnsi" w:hAnsiTheme="majorHAnsi" w:cstheme="majorHAnsi"/>
        </w:rPr>
      </w:pPr>
      <w:r w:rsidRPr="00E413B7">
        <w:rPr>
          <w:rFonts w:asciiTheme="majorHAnsi" w:hAnsiTheme="majorHAnsi" w:cstheme="majorHAnsi"/>
        </w:rPr>
        <w:t>On behalf of the Plaintiff:</w:t>
      </w:r>
      <w:r w:rsidRPr="00E413B7">
        <w:rPr>
          <w:rFonts w:asciiTheme="majorHAnsi" w:hAnsiTheme="majorHAnsi" w:cstheme="majorHAnsi"/>
        </w:rPr>
        <w:tab/>
      </w:r>
      <w:r w:rsidR="004535D3">
        <w:rPr>
          <w:rFonts w:asciiTheme="majorHAnsi" w:hAnsiTheme="majorHAnsi" w:cstheme="majorHAnsi"/>
        </w:rPr>
        <w:tab/>
      </w:r>
      <w:r w:rsidRPr="00E413B7">
        <w:rPr>
          <w:rFonts w:asciiTheme="majorHAnsi" w:hAnsiTheme="majorHAnsi" w:cstheme="majorHAnsi"/>
        </w:rPr>
        <w:t>Adv Greyling-Boonzaaier</w:t>
      </w:r>
    </w:p>
    <w:p w14:paraId="2DA0C327" w14:textId="0D5BB48A" w:rsidR="00A0320E" w:rsidRPr="00E413B7" w:rsidRDefault="00A0320E" w:rsidP="00A0320E">
      <w:pPr>
        <w:rPr>
          <w:rFonts w:asciiTheme="majorHAnsi" w:hAnsiTheme="majorHAnsi" w:cstheme="majorHAnsi"/>
        </w:rPr>
      </w:pP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004535D3">
        <w:rPr>
          <w:rFonts w:asciiTheme="majorHAnsi" w:hAnsiTheme="majorHAnsi" w:cstheme="majorHAnsi"/>
        </w:rPr>
        <w:tab/>
      </w:r>
      <w:r w:rsidR="00C55E58" w:rsidRPr="00E413B7">
        <w:rPr>
          <w:rFonts w:asciiTheme="majorHAnsi" w:hAnsiTheme="majorHAnsi" w:cstheme="majorHAnsi"/>
        </w:rPr>
        <w:t>MED Attorneys</w:t>
      </w:r>
    </w:p>
    <w:p w14:paraId="448C8007" w14:textId="6C70FDF4" w:rsidR="00C55E58" w:rsidRPr="00E413B7" w:rsidRDefault="00C55E58" w:rsidP="00A0320E">
      <w:pPr>
        <w:rPr>
          <w:rFonts w:asciiTheme="majorHAnsi" w:hAnsiTheme="majorHAnsi" w:cstheme="majorHAnsi"/>
        </w:rPr>
      </w:pP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004535D3">
        <w:rPr>
          <w:rFonts w:asciiTheme="majorHAnsi" w:hAnsiTheme="majorHAnsi" w:cstheme="majorHAnsi"/>
        </w:rPr>
        <w:tab/>
      </w:r>
      <w:r w:rsidRPr="00E413B7">
        <w:rPr>
          <w:rFonts w:asciiTheme="majorHAnsi" w:hAnsiTheme="majorHAnsi" w:cstheme="majorHAnsi"/>
        </w:rPr>
        <w:t>Bloemfontein</w:t>
      </w:r>
    </w:p>
    <w:p w14:paraId="135C520E" w14:textId="77777777" w:rsidR="00C55E58" w:rsidRPr="00E413B7" w:rsidRDefault="00C55E58" w:rsidP="00A0320E">
      <w:pPr>
        <w:rPr>
          <w:rFonts w:asciiTheme="majorHAnsi" w:hAnsiTheme="majorHAnsi" w:cstheme="majorHAnsi"/>
        </w:rPr>
      </w:pPr>
    </w:p>
    <w:p w14:paraId="2C693D22" w14:textId="29208A6A" w:rsidR="00C55E58" w:rsidRPr="00E413B7" w:rsidRDefault="00C55E58" w:rsidP="00A0320E">
      <w:pPr>
        <w:rPr>
          <w:rFonts w:asciiTheme="majorHAnsi" w:hAnsiTheme="majorHAnsi" w:cstheme="majorHAnsi"/>
        </w:rPr>
      </w:pPr>
      <w:r w:rsidRPr="00E413B7">
        <w:rPr>
          <w:rFonts w:asciiTheme="majorHAnsi" w:hAnsiTheme="majorHAnsi" w:cstheme="majorHAnsi"/>
        </w:rPr>
        <w:t>On behalf of the Defendant:</w:t>
      </w:r>
      <w:r w:rsidRPr="00E413B7">
        <w:rPr>
          <w:rFonts w:asciiTheme="majorHAnsi" w:hAnsiTheme="majorHAnsi" w:cstheme="majorHAnsi"/>
        </w:rPr>
        <w:tab/>
        <w:t xml:space="preserve">Adv </w:t>
      </w:r>
      <w:r w:rsidR="004535D3">
        <w:rPr>
          <w:rFonts w:asciiTheme="majorHAnsi" w:hAnsiTheme="majorHAnsi" w:cstheme="majorHAnsi"/>
        </w:rPr>
        <w:t>P</w:t>
      </w:r>
      <w:r w:rsidR="00F1583D">
        <w:rPr>
          <w:rFonts w:asciiTheme="majorHAnsi" w:hAnsiTheme="majorHAnsi" w:cstheme="majorHAnsi"/>
        </w:rPr>
        <w:t xml:space="preserve"> </w:t>
      </w:r>
      <w:r w:rsidRPr="00E413B7">
        <w:rPr>
          <w:rFonts w:asciiTheme="majorHAnsi" w:hAnsiTheme="majorHAnsi" w:cstheme="majorHAnsi"/>
        </w:rPr>
        <w:t>Banda</w:t>
      </w:r>
    </w:p>
    <w:p w14:paraId="2F523341" w14:textId="6070276A" w:rsidR="00C55E58" w:rsidRPr="00E413B7" w:rsidRDefault="00C55E58" w:rsidP="00A0320E">
      <w:pPr>
        <w:rPr>
          <w:rFonts w:asciiTheme="majorHAnsi" w:hAnsiTheme="majorHAnsi" w:cstheme="majorHAnsi"/>
        </w:rPr>
      </w:pP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Pr="00E413B7">
        <w:rPr>
          <w:rFonts w:asciiTheme="majorHAnsi" w:hAnsiTheme="majorHAnsi" w:cstheme="majorHAnsi"/>
        </w:rPr>
        <w:tab/>
      </w:r>
      <w:r w:rsidR="00E413B7">
        <w:rPr>
          <w:rFonts w:asciiTheme="majorHAnsi" w:hAnsiTheme="majorHAnsi" w:cstheme="majorHAnsi"/>
        </w:rPr>
        <w:tab/>
      </w:r>
      <w:r w:rsidRPr="00E413B7">
        <w:rPr>
          <w:rFonts w:asciiTheme="majorHAnsi" w:hAnsiTheme="majorHAnsi" w:cstheme="majorHAnsi"/>
        </w:rPr>
        <w:t>State Attorney</w:t>
      </w:r>
    </w:p>
    <w:p w14:paraId="48BB6B09" w14:textId="49A4F9B4" w:rsidR="00C55E58" w:rsidRPr="00E413B7" w:rsidRDefault="00E413B7" w:rsidP="00A0320E">
      <w:pPr>
        <w:rPr>
          <w:rFonts w:asciiTheme="majorHAnsi" w:hAnsiTheme="majorHAnsi" w:cstheme="majorHAnsi"/>
        </w:rPr>
      </w:pPr>
      <w:r>
        <w:rPr>
          <w:rFonts w:asciiTheme="majorHAnsi" w:hAnsiTheme="majorHAnsi" w:cstheme="majorHAnsi"/>
        </w:rPr>
        <w:tab/>
      </w:r>
      <w:r w:rsidR="00C55E58" w:rsidRPr="00E413B7">
        <w:rPr>
          <w:rFonts w:asciiTheme="majorHAnsi" w:hAnsiTheme="majorHAnsi" w:cstheme="majorHAnsi"/>
        </w:rPr>
        <w:tab/>
      </w:r>
      <w:r w:rsidR="00C55E58" w:rsidRPr="00E413B7">
        <w:rPr>
          <w:rFonts w:asciiTheme="majorHAnsi" w:hAnsiTheme="majorHAnsi" w:cstheme="majorHAnsi"/>
        </w:rPr>
        <w:tab/>
      </w:r>
      <w:r w:rsidR="00C55E58" w:rsidRPr="00E413B7">
        <w:rPr>
          <w:rFonts w:asciiTheme="majorHAnsi" w:hAnsiTheme="majorHAnsi" w:cstheme="majorHAnsi"/>
        </w:rPr>
        <w:tab/>
      </w:r>
      <w:r w:rsidR="00C55E58" w:rsidRPr="00E413B7">
        <w:rPr>
          <w:rFonts w:asciiTheme="majorHAnsi" w:hAnsiTheme="majorHAnsi" w:cstheme="majorHAnsi"/>
        </w:rPr>
        <w:tab/>
        <w:t>Bloemfontein</w:t>
      </w:r>
    </w:p>
    <w:sectPr w:rsidR="00C55E58" w:rsidRPr="00E413B7" w:rsidSect="00E57E73">
      <w:headerReference w:type="default" r:id="rId15"/>
      <w:footerReference w:type="default" r:id="rId16"/>
      <w:headerReference w:type="first" r:id="rId17"/>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A34A" w14:textId="77777777" w:rsidR="0085511D" w:rsidRDefault="0085511D" w:rsidP="00F404A4">
      <w:r>
        <w:separator/>
      </w:r>
    </w:p>
  </w:endnote>
  <w:endnote w:type="continuationSeparator" w:id="0">
    <w:p w14:paraId="0F136A6E" w14:textId="77777777" w:rsidR="0085511D" w:rsidRDefault="0085511D"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5780"/>
      <w:docPartObj>
        <w:docPartGallery w:val="Page Numbers (Bottom of Page)"/>
        <w:docPartUnique/>
      </w:docPartObj>
    </w:sdtPr>
    <w:sdtEndPr>
      <w:rPr>
        <w:noProof/>
      </w:rPr>
    </w:sdtEndPr>
    <w:sdtContent>
      <w:p w14:paraId="3E548881" w14:textId="2D060C2E" w:rsidR="00B83499" w:rsidRDefault="00B83499">
        <w:pPr>
          <w:pStyle w:val="Footer"/>
          <w:jc w:val="right"/>
        </w:pPr>
        <w:r>
          <w:fldChar w:fldCharType="begin"/>
        </w:r>
        <w:r>
          <w:instrText xml:space="preserve"> PAGE   \* MERGEFORMAT </w:instrText>
        </w:r>
        <w:r>
          <w:fldChar w:fldCharType="separate"/>
        </w:r>
        <w:r w:rsidR="00D11B64">
          <w:rPr>
            <w:noProof/>
          </w:rPr>
          <w:t>16</w:t>
        </w:r>
        <w:r>
          <w:rPr>
            <w:noProof/>
          </w:rPr>
          <w:fldChar w:fldCharType="end"/>
        </w:r>
      </w:p>
    </w:sdtContent>
  </w:sdt>
  <w:p w14:paraId="4C05A397"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D0CF" w14:textId="77777777" w:rsidR="0085511D" w:rsidRDefault="0085511D" w:rsidP="00F404A4">
      <w:r>
        <w:separator/>
      </w:r>
    </w:p>
  </w:footnote>
  <w:footnote w:type="continuationSeparator" w:id="0">
    <w:p w14:paraId="6ADB2E05" w14:textId="77777777" w:rsidR="0085511D" w:rsidRDefault="0085511D" w:rsidP="00F404A4">
      <w:r>
        <w:continuationSeparator/>
      </w:r>
    </w:p>
  </w:footnote>
  <w:footnote w:id="1">
    <w:p w14:paraId="20419D8E" w14:textId="6042163E" w:rsidR="00650683" w:rsidRPr="00AF3361" w:rsidRDefault="00650683" w:rsidP="00AF3361">
      <w:pPr>
        <w:pStyle w:val="FootnoteText"/>
        <w:contextualSpacing/>
        <w:jc w:val="left"/>
        <w:rPr>
          <w:rFonts w:asciiTheme="majorHAnsi" w:hAnsiTheme="majorHAnsi" w:cstheme="majorHAnsi"/>
          <w:color w:val="000000" w:themeColor="text1"/>
          <w:szCs w:val="22"/>
          <w:lang w:val="en-US"/>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w:t>
      </w:r>
      <w:r w:rsidRPr="00AF3361">
        <w:rPr>
          <w:rFonts w:asciiTheme="majorHAnsi" w:hAnsiTheme="majorHAnsi" w:cstheme="majorHAnsi"/>
          <w:color w:val="000000" w:themeColor="text1"/>
          <w:szCs w:val="22"/>
          <w:lang w:val="en-US"/>
        </w:rPr>
        <w:t xml:space="preserve">The current </w:t>
      </w:r>
      <w:r w:rsidR="00AC0122" w:rsidRPr="00AF3361">
        <w:rPr>
          <w:rFonts w:asciiTheme="majorHAnsi" w:hAnsiTheme="majorHAnsi" w:cstheme="majorHAnsi"/>
          <w:color w:val="000000" w:themeColor="text1"/>
          <w:szCs w:val="22"/>
          <w:lang w:val="en-US"/>
        </w:rPr>
        <w:t xml:space="preserve">minimum wage rate is R23.19 per ordinary hour of work effective from 1 March 2022. </w:t>
      </w:r>
    </w:p>
  </w:footnote>
  <w:footnote w:id="2">
    <w:p w14:paraId="2D321305" w14:textId="73E4D589" w:rsidR="005E68BB" w:rsidRPr="00AF3361" w:rsidRDefault="005E68BB"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(1531/2010) [2012] ZAECPEHC 37 (29 May 2012)</w:t>
      </w:r>
    </w:p>
  </w:footnote>
  <w:footnote w:id="3">
    <w:p w14:paraId="23A1AC8F" w14:textId="24B371BE" w:rsidR="00C53F44" w:rsidRPr="00AF3361" w:rsidRDefault="00C53F44"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(818/2002) [2010] ZAECMHC 13 (5</w:t>
      </w:r>
      <w:r w:rsidR="006E3D54" w:rsidRPr="00AF3361">
        <w:rPr>
          <w:rFonts w:asciiTheme="majorHAnsi" w:hAnsiTheme="majorHAnsi" w:cstheme="majorHAnsi"/>
          <w:color w:val="000000" w:themeColor="text1"/>
          <w:szCs w:val="22"/>
        </w:rPr>
        <w:t xml:space="preserve"> February 2010)</w:t>
      </w:r>
    </w:p>
  </w:footnote>
  <w:footnote w:id="4">
    <w:p w14:paraId="4CD14AAB" w14:textId="050A8EC2" w:rsidR="00853E2C" w:rsidRPr="00AF3361" w:rsidRDefault="00853E2C"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w:t>
      </w:r>
      <w:r w:rsidRPr="00AF3361">
        <w:rPr>
          <w:rFonts w:asciiTheme="majorHAnsi" w:hAnsiTheme="majorHAnsi" w:cstheme="majorHAnsi"/>
          <w:color w:val="000000" w:themeColor="text1"/>
          <w:szCs w:val="22"/>
          <w:shd w:val="clear" w:color="auto" w:fill="FFFFFF"/>
        </w:rPr>
        <w:t>[2007] JOL 18865 (W)</w:t>
      </w:r>
    </w:p>
  </w:footnote>
  <w:footnote w:id="5">
    <w:p w14:paraId="6ABD8493" w14:textId="277189BF" w:rsidR="00EE12C8" w:rsidRPr="00AF3361" w:rsidRDefault="00EE12C8"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(2922/17) [2021] ZAECPEHC 66 (8 October 2021)</w:t>
      </w:r>
    </w:p>
  </w:footnote>
  <w:footnote w:id="6">
    <w:p w14:paraId="3B595827" w14:textId="37BC6E39" w:rsidR="00BE566C" w:rsidRPr="00AF3361" w:rsidRDefault="00BE566C" w:rsidP="00AF3361">
      <w:pPr>
        <w:pStyle w:val="Heading2"/>
        <w:shd w:val="clear" w:color="auto" w:fill="FFFFFF"/>
        <w:ind w:left="0" w:firstLine="0"/>
        <w:contextualSpacing/>
        <w:jc w:val="both"/>
        <w:rPr>
          <w:rFonts w:asciiTheme="majorHAnsi" w:hAnsiTheme="majorHAnsi" w:cstheme="majorHAnsi"/>
          <w:b w:val="0"/>
          <w:color w:val="000000" w:themeColor="text1"/>
          <w:sz w:val="22"/>
          <w:szCs w:val="22"/>
        </w:rPr>
      </w:pPr>
      <w:r w:rsidRPr="00AF3361">
        <w:rPr>
          <w:rStyle w:val="FootnoteReference"/>
          <w:rFonts w:asciiTheme="majorHAnsi" w:hAnsiTheme="majorHAnsi" w:cstheme="majorHAnsi"/>
          <w:b w:val="0"/>
          <w:color w:val="000000" w:themeColor="text1"/>
          <w:sz w:val="22"/>
          <w:szCs w:val="22"/>
        </w:rPr>
        <w:footnoteRef/>
      </w:r>
      <w:r w:rsidRPr="00AF3361">
        <w:rPr>
          <w:rFonts w:asciiTheme="majorHAnsi" w:hAnsiTheme="majorHAnsi" w:cstheme="majorHAnsi"/>
          <w:b w:val="0"/>
          <w:color w:val="000000" w:themeColor="text1"/>
          <w:sz w:val="22"/>
          <w:szCs w:val="22"/>
        </w:rPr>
        <w:t xml:space="preserve"> See: </w:t>
      </w:r>
      <w:r w:rsidRPr="00AF3361">
        <w:rPr>
          <w:rFonts w:asciiTheme="majorHAnsi" w:hAnsiTheme="majorHAnsi" w:cstheme="majorHAnsi"/>
          <w:b w:val="0"/>
          <w:i/>
          <w:iCs/>
          <w:color w:val="000000" w:themeColor="text1"/>
          <w:sz w:val="22"/>
          <w:szCs w:val="22"/>
        </w:rPr>
        <w:t>Modise obo Minor v Road Accident Fund</w:t>
      </w:r>
      <w:r w:rsidRPr="00AF3361">
        <w:rPr>
          <w:rFonts w:asciiTheme="majorHAnsi" w:hAnsiTheme="majorHAnsi" w:cstheme="majorHAnsi"/>
          <w:b w:val="0"/>
          <w:color w:val="000000" w:themeColor="text1"/>
          <w:sz w:val="22"/>
          <w:szCs w:val="22"/>
        </w:rPr>
        <w:t xml:space="preserve"> (10329/2019) [2019] ZAGPPHC 399; 2020 (1) SA 221 (GP) (12 August 2019), para 4.11</w:t>
      </w:r>
    </w:p>
  </w:footnote>
  <w:footnote w:id="7">
    <w:p w14:paraId="7ECA7354" w14:textId="77777777" w:rsidR="003F5A91" w:rsidRPr="00AF3361" w:rsidRDefault="003F5A91" w:rsidP="00AF3361">
      <w:pPr>
        <w:shd w:val="clear" w:color="auto" w:fill="FFFFFF" w:themeFill="background1"/>
        <w:contextualSpacing/>
        <w:jc w:val="left"/>
        <w:rPr>
          <w:rFonts w:asciiTheme="majorHAnsi" w:hAnsiTheme="majorHAnsi" w:cstheme="majorHAnsi"/>
          <w:color w:val="000000" w:themeColor="text1"/>
          <w:sz w:val="22"/>
          <w:szCs w:val="22"/>
        </w:rPr>
      </w:pPr>
      <w:r w:rsidRPr="00AF3361">
        <w:rPr>
          <w:rStyle w:val="FootnoteReference"/>
          <w:rFonts w:asciiTheme="majorHAnsi" w:hAnsiTheme="majorHAnsi" w:cstheme="majorHAnsi"/>
          <w:color w:val="000000" w:themeColor="text1"/>
          <w:sz w:val="22"/>
          <w:szCs w:val="22"/>
        </w:rPr>
        <w:footnoteRef/>
      </w:r>
      <w:r w:rsidRPr="00AF3361">
        <w:rPr>
          <w:rFonts w:asciiTheme="majorHAnsi" w:hAnsiTheme="majorHAnsi" w:cstheme="majorHAnsi"/>
          <w:color w:val="000000" w:themeColor="text1"/>
          <w:sz w:val="22"/>
          <w:szCs w:val="22"/>
        </w:rPr>
        <w:t xml:space="preserve"> </w:t>
      </w:r>
      <w:r w:rsidRPr="00AF3361">
        <w:rPr>
          <w:rFonts w:asciiTheme="majorHAnsi" w:hAnsiTheme="majorHAnsi" w:cstheme="majorHAnsi"/>
          <w:color w:val="000000" w:themeColor="text1"/>
          <w:sz w:val="22"/>
          <w:szCs w:val="22"/>
          <w:lang w:val="en-GB" w:eastAsia="en-GB"/>
        </w:rPr>
        <w:t>Klopper, H.B., RAF Practitioners Guide, Division D Quantum, LexisNexis</w:t>
      </w:r>
    </w:p>
  </w:footnote>
  <w:footnote w:id="8">
    <w:p w14:paraId="55FE13FF" w14:textId="24109792" w:rsidR="00967B14" w:rsidRPr="00967B14" w:rsidRDefault="00967B14">
      <w:pPr>
        <w:pStyle w:val="FootnoteText"/>
      </w:pPr>
      <w:r w:rsidRPr="00967B14">
        <w:rPr>
          <w:rStyle w:val="FootnoteReference"/>
        </w:rPr>
        <w:footnoteRef/>
      </w:r>
      <w:r w:rsidRPr="00967B14">
        <w:t xml:space="preserve"> </w:t>
      </w:r>
      <w:r w:rsidRPr="00967B14">
        <w:rPr>
          <w:rFonts w:asciiTheme="majorHAnsi" w:hAnsiTheme="majorHAnsi" w:cstheme="majorHAnsi"/>
          <w:color w:val="000000" w:themeColor="text1"/>
          <w:szCs w:val="22"/>
        </w:rPr>
        <w:t xml:space="preserve">See: </w:t>
      </w:r>
      <w:r w:rsidRPr="00967B14">
        <w:rPr>
          <w:rFonts w:asciiTheme="majorHAnsi" w:hAnsiTheme="majorHAnsi" w:cstheme="majorHAnsi"/>
          <w:i/>
          <w:iCs/>
          <w:color w:val="000000" w:themeColor="text1"/>
          <w:szCs w:val="22"/>
          <w:shd w:val="clear" w:color="auto" w:fill="FFFFFF"/>
        </w:rPr>
        <w:t>Bailey v Southern Insurance Co Ltd</w:t>
      </w:r>
      <w:r w:rsidRPr="00967B14">
        <w:rPr>
          <w:rFonts w:asciiTheme="majorHAnsi" w:hAnsiTheme="majorHAnsi" w:cstheme="majorHAnsi"/>
          <w:color w:val="000000" w:themeColor="text1"/>
          <w:szCs w:val="22"/>
          <w:shd w:val="clear" w:color="auto" w:fill="FFFFFF"/>
        </w:rPr>
        <w:t xml:space="preserve"> 1984 (1) SA 98 (A); </w:t>
      </w:r>
      <w:r w:rsidRPr="00967B14">
        <w:rPr>
          <w:rFonts w:ascii="Arial" w:hAnsi="Arial" w:cs="Arial"/>
          <w:i/>
          <w:iCs/>
          <w:color w:val="000000" w:themeColor="text1"/>
          <w:szCs w:val="22"/>
          <w:shd w:val="clear" w:color="auto" w:fill="FFFFFF"/>
        </w:rPr>
        <w:t>RAF v CK </w:t>
      </w:r>
      <w:r w:rsidRPr="00967B14">
        <w:rPr>
          <w:rFonts w:ascii="Arial" w:hAnsi="Arial" w:cs="Arial"/>
          <w:color w:val="000000" w:themeColor="text1"/>
          <w:szCs w:val="22"/>
          <w:shd w:val="clear" w:color="auto" w:fill="FFFFFF"/>
        </w:rPr>
        <w:t>(1024/2017) </w:t>
      </w:r>
      <w:hyperlink r:id="rId1" w:tooltip="View LawCiteRecord" w:history="1">
        <w:r w:rsidRPr="00967B14">
          <w:rPr>
            <w:rStyle w:val="Hyperlink"/>
            <w:rFonts w:eastAsia="Arial"/>
            <w:color w:val="000000" w:themeColor="text1"/>
            <w:szCs w:val="22"/>
            <w:u w:val="none"/>
            <w:shd w:val="clear" w:color="auto" w:fill="FFFFFF"/>
          </w:rPr>
          <w:t>[2018] ZASCA 151</w:t>
        </w:r>
      </w:hyperlink>
      <w:r w:rsidRPr="00967B14">
        <w:rPr>
          <w:rFonts w:ascii="Arial" w:hAnsi="Arial" w:cs="Arial"/>
          <w:color w:val="000000" w:themeColor="text1"/>
          <w:szCs w:val="22"/>
          <w:shd w:val="clear" w:color="auto" w:fill="FFFFFF"/>
        </w:rPr>
        <w:t xml:space="preserve"> (01 November 2018) para 25; </w:t>
      </w:r>
      <w:r w:rsidRPr="00967B14">
        <w:rPr>
          <w:rFonts w:ascii="Arial" w:hAnsi="Arial" w:cs="Arial"/>
          <w:i/>
          <w:iCs/>
          <w:color w:val="000000" w:themeColor="text1"/>
          <w:szCs w:val="22"/>
        </w:rPr>
        <w:t>Phiri v Road Accident Fund</w:t>
      </w:r>
      <w:r w:rsidRPr="00967B14">
        <w:rPr>
          <w:rFonts w:ascii="Arial" w:hAnsi="Arial" w:cs="Arial"/>
          <w:color w:val="000000" w:themeColor="text1"/>
          <w:szCs w:val="22"/>
        </w:rPr>
        <w:t xml:space="preserve"> (34481/2018) [2021] ZAGPJHC 848 (23 December 2021)</w:t>
      </w:r>
    </w:p>
  </w:footnote>
  <w:footnote w:id="9">
    <w:p w14:paraId="24D5F70A" w14:textId="77777777" w:rsidR="00CB0905" w:rsidRPr="00AF3361" w:rsidRDefault="00CB0905" w:rsidP="00AF3361">
      <w:pPr>
        <w:pStyle w:val="Heading2"/>
        <w:shd w:val="clear" w:color="auto" w:fill="FFFFFF"/>
        <w:ind w:left="0" w:firstLine="0"/>
        <w:contextualSpacing/>
        <w:jc w:val="left"/>
        <w:rPr>
          <w:rFonts w:asciiTheme="majorHAnsi" w:hAnsiTheme="majorHAnsi" w:cstheme="majorHAnsi"/>
          <w:b w:val="0"/>
          <w:color w:val="000000" w:themeColor="text1"/>
          <w:sz w:val="22"/>
          <w:szCs w:val="22"/>
        </w:rPr>
      </w:pPr>
      <w:r w:rsidRPr="00AF3361">
        <w:rPr>
          <w:rStyle w:val="FootnoteReference"/>
          <w:rFonts w:asciiTheme="majorHAnsi" w:hAnsiTheme="majorHAnsi" w:cstheme="majorHAnsi"/>
          <w:b w:val="0"/>
          <w:color w:val="000000" w:themeColor="text1"/>
          <w:sz w:val="22"/>
          <w:szCs w:val="22"/>
        </w:rPr>
        <w:footnoteRef/>
      </w:r>
      <w:r w:rsidRPr="00AF3361">
        <w:rPr>
          <w:rFonts w:asciiTheme="majorHAnsi" w:hAnsiTheme="majorHAnsi" w:cstheme="majorHAnsi"/>
          <w:b w:val="0"/>
          <w:color w:val="000000" w:themeColor="text1"/>
          <w:sz w:val="22"/>
          <w:szCs w:val="22"/>
        </w:rPr>
        <w:t xml:space="preserve"> </w:t>
      </w:r>
      <w:r w:rsidRPr="00AF3361">
        <w:rPr>
          <w:rFonts w:asciiTheme="majorHAnsi" w:hAnsiTheme="majorHAnsi" w:cstheme="majorHAnsi"/>
          <w:b w:val="0"/>
          <w:i/>
          <w:iCs/>
          <w:color w:val="000000" w:themeColor="text1"/>
          <w:sz w:val="22"/>
          <w:szCs w:val="22"/>
        </w:rPr>
        <w:t>Hugo v Road Accident Fund</w:t>
      </w:r>
      <w:r w:rsidRPr="00AF3361">
        <w:rPr>
          <w:rFonts w:asciiTheme="majorHAnsi" w:hAnsiTheme="majorHAnsi" w:cstheme="majorHAnsi"/>
          <w:b w:val="0"/>
          <w:color w:val="000000" w:themeColor="text1"/>
          <w:sz w:val="22"/>
          <w:szCs w:val="22"/>
        </w:rPr>
        <w:t xml:space="preserve"> (32007/12) [2014] ZAGPPHC 764 (2 October 2014)</w:t>
      </w:r>
    </w:p>
  </w:footnote>
  <w:footnote w:id="10">
    <w:p w14:paraId="3F730EC7" w14:textId="77777777" w:rsidR="00CB0905" w:rsidRPr="00AF3361" w:rsidRDefault="00CB0905" w:rsidP="00AF3361">
      <w:pPr>
        <w:widowControl w:val="0"/>
        <w:contextualSpacing/>
        <w:jc w:val="left"/>
        <w:rPr>
          <w:rFonts w:asciiTheme="majorHAnsi" w:hAnsiTheme="majorHAnsi" w:cstheme="majorHAnsi"/>
          <w:color w:val="000000" w:themeColor="text1"/>
          <w:sz w:val="22"/>
          <w:szCs w:val="22"/>
          <w:shd w:val="clear" w:color="auto" w:fill="FFFFFF"/>
        </w:rPr>
      </w:pPr>
      <w:r w:rsidRPr="00AF3361">
        <w:rPr>
          <w:rStyle w:val="FootnoteReference"/>
          <w:rFonts w:asciiTheme="majorHAnsi" w:hAnsiTheme="majorHAnsi" w:cstheme="majorHAnsi"/>
          <w:color w:val="000000" w:themeColor="text1"/>
          <w:sz w:val="22"/>
          <w:szCs w:val="22"/>
        </w:rPr>
        <w:footnoteRef/>
      </w:r>
      <w:r w:rsidRPr="00AF3361">
        <w:rPr>
          <w:rFonts w:asciiTheme="majorHAnsi" w:hAnsiTheme="majorHAnsi" w:cstheme="majorHAnsi"/>
          <w:color w:val="000000" w:themeColor="text1"/>
          <w:sz w:val="22"/>
          <w:szCs w:val="22"/>
        </w:rPr>
        <w:t xml:space="preserve"> (10133/2018) [2019] ZAGPJHC 84; [2019] 3 All SA 626 (GJ) (25 March 2019)</w:t>
      </w:r>
    </w:p>
    <w:p w14:paraId="3C0AC175" w14:textId="77777777" w:rsidR="00CB0905" w:rsidRPr="00AF3361" w:rsidRDefault="00CB0905" w:rsidP="00AF3361">
      <w:pPr>
        <w:pStyle w:val="FootnoteText"/>
        <w:contextualSpacing/>
        <w:jc w:val="left"/>
        <w:rPr>
          <w:rFonts w:asciiTheme="majorHAnsi" w:hAnsiTheme="majorHAnsi" w:cstheme="majorHAnsi"/>
          <w:color w:val="000000" w:themeColor="text1"/>
          <w:szCs w:val="22"/>
        </w:rPr>
      </w:pPr>
    </w:p>
  </w:footnote>
  <w:footnote w:id="11">
    <w:p w14:paraId="40E77357" w14:textId="4839C35F" w:rsidR="00CB0905" w:rsidRPr="00AF3361" w:rsidRDefault="00CB0905"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(99303/15) [2018] ZAGPPHC 486 (12 July 2018)</w:t>
      </w:r>
    </w:p>
  </w:footnote>
  <w:footnote w:id="12">
    <w:p w14:paraId="69ACC88A" w14:textId="2C682CDD" w:rsidR="00DF5681" w:rsidRPr="00AF3361" w:rsidRDefault="00DF5681" w:rsidP="00AF3361">
      <w:pPr>
        <w:pStyle w:val="FootnoteText"/>
        <w:contextualSpacing/>
        <w:jc w:val="left"/>
        <w:rPr>
          <w:rFonts w:asciiTheme="majorHAnsi" w:hAnsiTheme="majorHAnsi" w:cstheme="majorHAnsi"/>
          <w:color w:val="000000" w:themeColor="text1"/>
          <w:szCs w:val="22"/>
        </w:rPr>
      </w:pPr>
      <w:r w:rsidRPr="00AF3361">
        <w:rPr>
          <w:rStyle w:val="FootnoteReference"/>
          <w:rFonts w:asciiTheme="majorHAnsi" w:hAnsiTheme="majorHAnsi" w:cstheme="majorHAnsi"/>
          <w:color w:val="000000" w:themeColor="text1"/>
          <w:szCs w:val="22"/>
        </w:rPr>
        <w:footnoteRef/>
      </w:r>
      <w:r w:rsidRPr="00AF3361">
        <w:rPr>
          <w:rFonts w:asciiTheme="majorHAnsi" w:hAnsiTheme="majorHAnsi" w:cstheme="majorHAnsi"/>
          <w:color w:val="000000" w:themeColor="text1"/>
          <w:szCs w:val="22"/>
        </w:rPr>
        <w:t xml:space="preserve"> This was not confirmed in the letter of Mr Nel.</w:t>
      </w:r>
    </w:p>
  </w:footnote>
  <w:footnote w:id="13">
    <w:p w14:paraId="5A2BD0D2" w14:textId="3F73DC2A" w:rsidR="009C02B2" w:rsidRPr="00AF3361" w:rsidRDefault="009C02B2" w:rsidP="00AF3361">
      <w:pPr>
        <w:pStyle w:val="Heading2"/>
        <w:shd w:val="clear" w:color="auto" w:fill="FFFFFF"/>
        <w:ind w:left="0" w:firstLine="0"/>
        <w:contextualSpacing/>
        <w:jc w:val="left"/>
        <w:rPr>
          <w:rFonts w:asciiTheme="majorHAnsi" w:hAnsiTheme="majorHAnsi" w:cstheme="majorHAnsi"/>
          <w:b w:val="0"/>
          <w:color w:val="000000" w:themeColor="text1"/>
          <w:sz w:val="22"/>
          <w:szCs w:val="22"/>
        </w:rPr>
      </w:pPr>
      <w:r w:rsidRPr="00AF3361">
        <w:rPr>
          <w:rStyle w:val="FootnoteReference"/>
          <w:rFonts w:asciiTheme="majorHAnsi" w:hAnsiTheme="majorHAnsi" w:cstheme="majorHAnsi"/>
          <w:b w:val="0"/>
          <w:color w:val="000000" w:themeColor="text1"/>
          <w:sz w:val="22"/>
          <w:szCs w:val="22"/>
        </w:rPr>
        <w:footnoteRef/>
      </w:r>
      <w:r w:rsidRPr="00AF3361">
        <w:rPr>
          <w:rFonts w:asciiTheme="majorHAnsi" w:hAnsiTheme="majorHAnsi" w:cstheme="majorHAnsi"/>
          <w:b w:val="0"/>
          <w:color w:val="000000" w:themeColor="text1"/>
          <w:sz w:val="22"/>
          <w:szCs w:val="22"/>
        </w:rPr>
        <w:t xml:space="preserve"> (10329/2019) [2019] ZAGPPHC 399; 2020 (1) SA 221 (GP) (12 August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AF5C" w14:textId="77777777" w:rsidR="00B83499" w:rsidRPr="00F404A4" w:rsidRDefault="00B83499" w:rsidP="007A1120">
    <w:pPr>
      <w:pStyle w:val="Header"/>
      <w:spacing w:line="276" w:lineRule="auto"/>
      <w:jc w:val="right"/>
      <w:rPr>
        <w:rFonts w:asciiTheme="minorHAnsi" w:hAnsiTheme="minorHAnsi" w:cstheme="minorHAnsi"/>
      </w:rPr>
    </w:pPr>
  </w:p>
  <w:p w14:paraId="3CFA0D20"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E966" w14:textId="77777777" w:rsidR="00B83499" w:rsidRPr="008F7F70" w:rsidRDefault="00B83499" w:rsidP="003767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29B2"/>
    <w:rsid w:val="0000615B"/>
    <w:rsid w:val="00011BF3"/>
    <w:rsid w:val="00012084"/>
    <w:rsid w:val="00012870"/>
    <w:rsid w:val="00013D39"/>
    <w:rsid w:val="00016235"/>
    <w:rsid w:val="00017A7A"/>
    <w:rsid w:val="00020179"/>
    <w:rsid w:val="000236F0"/>
    <w:rsid w:val="00023A2D"/>
    <w:rsid w:val="00025645"/>
    <w:rsid w:val="00025A35"/>
    <w:rsid w:val="00025B02"/>
    <w:rsid w:val="000308B2"/>
    <w:rsid w:val="00030CAE"/>
    <w:rsid w:val="00031136"/>
    <w:rsid w:val="000357FE"/>
    <w:rsid w:val="00035926"/>
    <w:rsid w:val="00036CCF"/>
    <w:rsid w:val="00040D44"/>
    <w:rsid w:val="00041E66"/>
    <w:rsid w:val="00046B92"/>
    <w:rsid w:val="00047818"/>
    <w:rsid w:val="00047D25"/>
    <w:rsid w:val="0005094D"/>
    <w:rsid w:val="0005118C"/>
    <w:rsid w:val="00052B4B"/>
    <w:rsid w:val="000542D2"/>
    <w:rsid w:val="000560C5"/>
    <w:rsid w:val="00057FB8"/>
    <w:rsid w:val="00061B16"/>
    <w:rsid w:val="00062F6E"/>
    <w:rsid w:val="00064CEB"/>
    <w:rsid w:val="00064EE2"/>
    <w:rsid w:val="00066208"/>
    <w:rsid w:val="00066D9E"/>
    <w:rsid w:val="00071593"/>
    <w:rsid w:val="00073053"/>
    <w:rsid w:val="00073B0E"/>
    <w:rsid w:val="00077342"/>
    <w:rsid w:val="000808B1"/>
    <w:rsid w:val="000819C7"/>
    <w:rsid w:val="00083707"/>
    <w:rsid w:val="000838EE"/>
    <w:rsid w:val="00083BCC"/>
    <w:rsid w:val="00084CBF"/>
    <w:rsid w:val="000872D6"/>
    <w:rsid w:val="000877DF"/>
    <w:rsid w:val="00090472"/>
    <w:rsid w:val="00090EFD"/>
    <w:rsid w:val="00092561"/>
    <w:rsid w:val="0009283F"/>
    <w:rsid w:val="00092917"/>
    <w:rsid w:val="00092F2C"/>
    <w:rsid w:val="00095D3C"/>
    <w:rsid w:val="00096756"/>
    <w:rsid w:val="00096B77"/>
    <w:rsid w:val="000973CA"/>
    <w:rsid w:val="00097D7C"/>
    <w:rsid w:val="000A023F"/>
    <w:rsid w:val="000A0522"/>
    <w:rsid w:val="000A2087"/>
    <w:rsid w:val="000A466F"/>
    <w:rsid w:val="000A6F1A"/>
    <w:rsid w:val="000A70F0"/>
    <w:rsid w:val="000A71F9"/>
    <w:rsid w:val="000B2AD6"/>
    <w:rsid w:val="000B61CB"/>
    <w:rsid w:val="000B7211"/>
    <w:rsid w:val="000C1AD1"/>
    <w:rsid w:val="000C3559"/>
    <w:rsid w:val="000C3ADE"/>
    <w:rsid w:val="000C4AAB"/>
    <w:rsid w:val="000C6B6B"/>
    <w:rsid w:val="000C6CBE"/>
    <w:rsid w:val="000D04A8"/>
    <w:rsid w:val="000D0A3F"/>
    <w:rsid w:val="000D7E35"/>
    <w:rsid w:val="000E1CD6"/>
    <w:rsid w:val="000E27A8"/>
    <w:rsid w:val="000E5700"/>
    <w:rsid w:val="000F02C3"/>
    <w:rsid w:val="000F0D81"/>
    <w:rsid w:val="000F1952"/>
    <w:rsid w:val="000F5F92"/>
    <w:rsid w:val="000F73DC"/>
    <w:rsid w:val="000F79BD"/>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776B"/>
    <w:rsid w:val="001378E8"/>
    <w:rsid w:val="00137D2D"/>
    <w:rsid w:val="00143DF7"/>
    <w:rsid w:val="00145CB3"/>
    <w:rsid w:val="00151428"/>
    <w:rsid w:val="001522EA"/>
    <w:rsid w:val="001607E5"/>
    <w:rsid w:val="001608B2"/>
    <w:rsid w:val="00161483"/>
    <w:rsid w:val="00161E31"/>
    <w:rsid w:val="00162C9A"/>
    <w:rsid w:val="00165EA1"/>
    <w:rsid w:val="0017008D"/>
    <w:rsid w:val="00170AD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17D"/>
    <w:rsid w:val="001965A6"/>
    <w:rsid w:val="001A0D77"/>
    <w:rsid w:val="001A1257"/>
    <w:rsid w:val="001A2AFE"/>
    <w:rsid w:val="001A318B"/>
    <w:rsid w:val="001A3417"/>
    <w:rsid w:val="001A3DC3"/>
    <w:rsid w:val="001A4397"/>
    <w:rsid w:val="001A5B4A"/>
    <w:rsid w:val="001A63D4"/>
    <w:rsid w:val="001A6412"/>
    <w:rsid w:val="001A70E8"/>
    <w:rsid w:val="001B0C0C"/>
    <w:rsid w:val="001B1108"/>
    <w:rsid w:val="001B1521"/>
    <w:rsid w:val="001B323F"/>
    <w:rsid w:val="001B58CC"/>
    <w:rsid w:val="001B6282"/>
    <w:rsid w:val="001B72D4"/>
    <w:rsid w:val="001C0B3C"/>
    <w:rsid w:val="001C2ECD"/>
    <w:rsid w:val="001C421A"/>
    <w:rsid w:val="001C7D27"/>
    <w:rsid w:val="001D05AC"/>
    <w:rsid w:val="001D24A8"/>
    <w:rsid w:val="001D25E6"/>
    <w:rsid w:val="001D6381"/>
    <w:rsid w:val="001E363E"/>
    <w:rsid w:val="001E421C"/>
    <w:rsid w:val="001E4E2C"/>
    <w:rsid w:val="001E53D5"/>
    <w:rsid w:val="001E548E"/>
    <w:rsid w:val="001E615D"/>
    <w:rsid w:val="001F3E80"/>
    <w:rsid w:val="001F5EA0"/>
    <w:rsid w:val="001F62C4"/>
    <w:rsid w:val="001F6F85"/>
    <w:rsid w:val="00204507"/>
    <w:rsid w:val="00204DD8"/>
    <w:rsid w:val="002055AC"/>
    <w:rsid w:val="00206695"/>
    <w:rsid w:val="00211B3E"/>
    <w:rsid w:val="00212E9C"/>
    <w:rsid w:val="00213AE3"/>
    <w:rsid w:val="00215ADD"/>
    <w:rsid w:val="00215DC6"/>
    <w:rsid w:val="0021755D"/>
    <w:rsid w:val="00221B1E"/>
    <w:rsid w:val="00223066"/>
    <w:rsid w:val="002234F9"/>
    <w:rsid w:val="00224456"/>
    <w:rsid w:val="0022731D"/>
    <w:rsid w:val="00231388"/>
    <w:rsid w:val="0023218D"/>
    <w:rsid w:val="00232C26"/>
    <w:rsid w:val="00247337"/>
    <w:rsid w:val="00251ACD"/>
    <w:rsid w:val="002521AE"/>
    <w:rsid w:val="00252D21"/>
    <w:rsid w:val="00253DCF"/>
    <w:rsid w:val="002541D4"/>
    <w:rsid w:val="00256562"/>
    <w:rsid w:val="0025669D"/>
    <w:rsid w:val="00257826"/>
    <w:rsid w:val="00257E2A"/>
    <w:rsid w:val="0026128E"/>
    <w:rsid w:val="00262034"/>
    <w:rsid w:val="0026527F"/>
    <w:rsid w:val="0026647F"/>
    <w:rsid w:val="00267271"/>
    <w:rsid w:val="0027044A"/>
    <w:rsid w:val="0027076F"/>
    <w:rsid w:val="002775D4"/>
    <w:rsid w:val="00282D5B"/>
    <w:rsid w:val="00283FC8"/>
    <w:rsid w:val="00285613"/>
    <w:rsid w:val="0029061C"/>
    <w:rsid w:val="002A008B"/>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25CD"/>
    <w:rsid w:val="002C5153"/>
    <w:rsid w:val="002D06A4"/>
    <w:rsid w:val="002D273F"/>
    <w:rsid w:val="002D3EF2"/>
    <w:rsid w:val="002D4FC6"/>
    <w:rsid w:val="002D7106"/>
    <w:rsid w:val="002E1854"/>
    <w:rsid w:val="002E22A9"/>
    <w:rsid w:val="002E32CD"/>
    <w:rsid w:val="002E5954"/>
    <w:rsid w:val="002F0742"/>
    <w:rsid w:val="002F173C"/>
    <w:rsid w:val="002F2C30"/>
    <w:rsid w:val="002F3BE0"/>
    <w:rsid w:val="002F4423"/>
    <w:rsid w:val="002F4629"/>
    <w:rsid w:val="002F54C5"/>
    <w:rsid w:val="003001FD"/>
    <w:rsid w:val="003004DF"/>
    <w:rsid w:val="0030210B"/>
    <w:rsid w:val="0030683C"/>
    <w:rsid w:val="00306913"/>
    <w:rsid w:val="00307F51"/>
    <w:rsid w:val="003119D2"/>
    <w:rsid w:val="00311E48"/>
    <w:rsid w:val="00317977"/>
    <w:rsid w:val="003179AA"/>
    <w:rsid w:val="0032172A"/>
    <w:rsid w:val="0032217A"/>
    <w:rsid w:val="00322847"/>
    <w:rsid w:val="00323633"/>
    <w:rsid w:val="003246F2"/>
    <w:rsid w:val="00324F1A"/>
    <w:rsid w:val="0033032C"/>
    <w:rsid w:val="00333ACC"/>
    <w:rsid w:val="00336A67"/>
    <w:rsid w:val="00340FF0"/>
    <w:rsid w:val="003412FB"/>
    <w:rsid w:val="00345291"/>
    <w:rsid w:val="0035018F"/>
    <w:rsid w:val="0035252B"/>
    <w:rsid w:val="00352767"/>
    <w:rsid w:val="0035280D"/>
    <w:rsid w:val="00352DB2"/>
    <w:rsid w:val="00353DEA"/>
    <w:rsid w:val="0035471C"/>
    <w:rsid w:val="00356313"/>
    <w:rsid w:val="00356BD9"/>
    <w:rsid w:val="00356E35"/>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7270"/>
    <w:rsid w:val="003A0F34"/>
    <w:rsid w:val="003A206F"/>
    <w:rsid w:val="003A2BF8"/>
    <w:rsid w:val="003B0DCA"/>
    <w:rsid w:val="003B22BF"/>
    <w:rsid w:val="003C5761"/>
    <w:rsid w:val="003C769F"/>
    <w:rsid w:val="003C7A2E"/>
    <w:rsid w:val="003D12DC"/>
    <w:rsid w:val="003D3B8E"/>
    <w:rsid w:val="003D51B5"/>
    <w:rsid w:val="003D59F3"/>
    <w:rsid w:val="003D6944"/>
    <w:rsid w:val="003E261A"/>
    <w:rsid w:val="003E317D"/>
    <w:rsid w:val="003E35B6"/>
    <w:rsid w:val="003E362A"/>
    <w:rsid w:val="003E4A24"/>
    <w:rsid w:val="003E5514"/>
    <w:rsid w:val="003E7283"/>
    <w:rsid w:val="003F0838"/>
    <w:rsid w:val="003F0A0F"/>
    <w:rsid w:val="003F1155"/>
    <w:rsid w:val="003F3CEC"/>
    <w:rsid w:val="003F40CE"/>
    <w:rsid w:val="003F5A91"/>
    <w:rsid w:val="003F6BDB"/>
    <w:rsid w:val="00404521"/>
    <w:rsid w:val="00407CAA"/>
    <w:rsid w:val="004139CF"/>
    <w:rsid w:val="00413D48"/>
    <w:rsid w:val="004144B8"/>
    <w:rsid w:val="0041755E"/>
    <w:rsid w:val="00417B0A"/>
    <w:rsid w:val="00421660"/>
    <w:rsid w:val="00421AB5"/>
    <w:rsid w:val="004222C9"/>
    <w:rsid w:val="004225C4"/>
    <w:rsid w:val="00423F8D"/>
    <w:rsid w:val="004248BD"/>
    <w:rsid w:val="004255F1"/>
    <w:rsid w:val="00426110"/>
    <w:rsid w:val="004269E6"/>
    <w:rsid w:val="00426DAF"/>
    <w:rsid w:val="004300FE"/>
    <w:rsid w:val="00430345"/>
    <w:rsid w:val="0043144F"/>
    <w:rsid w:val="00431948"/>
    <w:rsid w:val="00431EF7"/>
    <w:rsid w:val="004342F7"/>
    <w:rsid w:val="0043548B"/>
    <w:rsid w:val="004400D6"/>
    <w:rsid w:val="00441CBE"/>
    <w:rsid w:val="00442D54"/>
    <w:rsid w:val="0044310B"/>
    <w:rsid w:val="00445961"/>
    <w:rsid w:val="00446E3D"/>
    <w:rsid w:val="00447473"/>
    <w:rsid w:val="00450B62"/>
    <w:rsid w:val="004535D3"/>
    <w:rsid w:val="00462D98"/>
    <w:rsid w:val="00464A80"/>
    <w:rsid w:val="00465563"/>
    <w:rsid w:val="004700BE"/>
    <w:rsid w:val="004700FD"/>
    <w:rsid w:val="004715D5"/>
    <w:rsid w:val="00472FCE"/>
    <w:rsid w:val="0047361E"/>
    <w:rsid w:val="004744C4"/>
    <w:rsid w:val="00475EDC"/>
    <w:rsid w:val="0047781B"/>
    <w:rsid w:val="0048080E"/>
    <w:rsid w:val="00480944"/>
    <w:rsid w:val="00481806"/>
    <w:rsid w:val="00483460"/>
    <w:rsid w:val="00483DC9"/>
    <w:rsid w:val="00487BFD"/>
    <w:rsid w:val="004907CE"/>
    <w:rsid w:val="00490C3D"/>
    <w:rsid w:val="0049127F"/>
    <w:rsid w:val="00494A5A"/>
    <w:rsid w:val="00494EE4"/>
    <w:rsid w:val="00495067"/>
    <w:rsid w:val="004958CE"/>
    <w:rsid w:val="00495D66"/>
    <w:rsid w:val="00496A64"/>
    <w:rsid w:val="004A3213"/>
    <w:rsid w:val="004A3F74"/>
    <w:rsid w:val="004A4608"/>
    <w:rsid w:val="004A4715"/>
    <w:rsid w:val="004B1283"/>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5E03"/>
    <w:rsid w:val="004E7F79"/>
    <w:rsid w:val="004F12CF"/>
    <w:rsid w:val="004F2B3F"/>
    <w:rsid w:val="004F49D2"/>
    <w:rsid w:val="004F53D2"/>
    <w:rsid w:val="004F6697"/>
    <w:rsid w:val="004F78DB"/>
    <w:rsid w:val="005004CD"/>
    <w:rsid w:val="00500EBB"/>
    <w:rsid w:val="005015A5"/>
    <w:rsid w:val="00502685"/>
    <w:rsid w:val="00502AF6"/>
    <w:rsid w:val="005049FB"/>
    <w:rsid w:val="00506EEE"/>
    <w:rsid w:val="00507018"/>
    <w:rsid w:val="00507177"/>
    <w:rsid w:val="00512C3C"/>
    <w:rsid w:val="005141A9"/>
    <w:rsid w:val="00514D3B"/>
    <w:rsid w:val="00515C1B"/>
    <w:rsid w:val="00515FBB"/>
    <w:rsid w:val="005179D0"/>
    <w:rsid w:val="00521DD4"/>
    <w:rsid w:val="00522FCD"/>
    <w:rsid w:val="0052384E"/>
    <w:rsid w:val="005243C4"/>
    <w:rsid w:val="00524E08"/>
    <w:rsid w:val="00525E4E"/>
    <w:rsid w:val="00526B0C"/>
    <w:rsid w:val="0053022A"/>
    <w:rsid w:val="00531283"/>
    <w:rsid w:val="00531601"/>
    <w:rsid w:val="00531D68"/>
    <w:rsid w:val="00532C14"/>
    <w:rsid w:val="00534231"/>
    <w:rsid w:val="00535B06"/>
    <w:rsid w:val="00535ED7"/>
    <w:rsid w:val="005410A4"/>
    <w:rsid w:val="0054243D"/>
    <w:rsid w:val="00542479"/>
    <w:rsid w:val="00546FBB"/>
    <w:rsid w:val="0054793A"/>
    <w:rsid w:val="0055075C"/>
    <w:rsid w:val="00554CF7"/>
    <w:rsid w:val="00555F27"/>
    <w:rsid w:val="00555FE0"/>
    <w:rsid w:val="0055720F"/>
    <w:rsid w:val="00560D54"/>
    <w:rsid w:val="00563129"/>
    <w:rsid w:val="005633BB"/>
    <w:rsid w:val="005666F5"/>
    <w:rsid w:val="00566B2E"/>
    <w:rsid w:val="0057016F"/>
    <w:rsid w:val="00570F44"/>
    <w:rsid w:val="00573812"/>
    <w:rsid w:val="00573BE8"/>
    <w:rsid w:val="00575AA6"/>
    <w:rsid w:val="005766EA"/>
    <w:rsid w:val="00576D5B"/>
    <w:rsid w:val="00582569"/>
    <w:rsid w:val="0058541B"/>
    <w:rsid w:val="00586175"/>
    <w:rsid w:val="00590297"/>
    <w:rsid w:val="005924DC"/>
    <w:rsid w:val="00592BF8"/>
    <w:rsid w:val="00592F85"/>
    <w:rsid w:val="0059310B"/>
    <w:rsid w:val="00593C53"/>
    <w:rsid w:val="00594369"/>
    <w:rsid w:val="00595B0E"/>
    <w:rsid w:val="00597462"/>
    <w:rsid w:val="00597E96"/>
    <w:rsid w:val="005A16A5"/>
    <w:rsid w:val="005A445E"/>
    <w:rsid w:val="005A4D8C"/>
    <w:rsid w:val="005A4D8E"/>
    <w:rsid w:val="005B00EC"/>
    <w:rsid w:val="005B3E0D"/>
    <w:rsid w:val="005B4EED"/>
    <w:rsid w:val="005B5A19"/>
    <w:rsid w:val="005C07F6"/>
    <w:rsid w:val="005C1B39"/>
    <w:rsid w:val="005C218E"/>
    <w:rsid w:val="005C234A"/>
    <w:rsid w:val="005C3230"/>
    <w:rsid w:val="005C3305"/>
    <w:rsid w:val="005C49DB"/>
    <w:rsid w:val="005C4AF2"/>
    <w:rsid w:val="005C6C95"/>
    <w:rsid w:val="005C73FB"/>
    <w:rsid w:val="005C755D"/>
    <w:rsid w:val="005D0642"/>
    <w:rsid w:val="005D180E"/>
    <w:rsid w:val="005D21E8"/>
    <w:rsid w:val="005D478D"/>
    <w:rsid w:val="005E0298"/>
    <w:rsid w:val="005E1731"/>
    <w:rsid w:val="005E379F"/>
    <w:rsid w:val="005E3892"/>
    <w:rsid w:val="005E4D17"/>
    <w:rsid w:val="005E68BB"/>
    <w:rsid w:val="005E7EDD"/>
    <w:rsid w:val="005F254D"/>
    <w:rsid w:val="005F45F3"/>
    <w:rsid w:val="005F6D08"/>
    <w:rsid w:val="005F76A0"/>
    <w:rsid w:val="005F7CF9"/>
    <w:rsid w:val="006037B1"/>
    <w:rsid w:val="00605C02"/>
    <w:rsid w:val="006061AE"/>
    <w:rsid w:val="00606FA5"/>
    <w:rsid w:val="006071F8"/>
    <w:rsid w:val="006079DF"/>
    <w:rsid w:val="0061066A"/>
    <w:rsid w:val="00612593"/>
    <w:rsid w:val="00613B3A"/>
    <w:rsid w:val="00616525"/>
    <w:rsid w:val="00616F54"/>
    <w:rsid w:val="006200C9"/>
    <w:rsid w:val="00620B45"/>
    <w:rsid w:val="006214C8"/>
    <w:rsid w:val="00624137"/>
    <w:rsid w:val="006242BD"/>
    <w:rsid w:val="0062488B"/>
    <w:rsid w:val="00624CF5"/>
    <w:rsid w:val="0062520D"/>
    <w:rsid w:val="00626ADF"/>
    <w:rsid w:val="00627280"/>
    <w:rsid w:val="00627AD3"/>
    <w:rsid w:val="00627B79"/>
    <w:rsid w:val="0063348B"/>
    <w:rsid w:val="0063441B"/>
    <w:rsid w:val="0063501F"/>
    <w:rsid w:val="00635569"/>
    <w:rsid w:val="00637FE5"/>
    <w:rsid w:val="00640959"/>
    <w:rsid w:val="006434F0"/>
    <w:rsid w:val="00644235"/>
    <w:rsid w:val="00644D68"/>
    <w:rsid w:val="006501F4"/>
    <w:rsid w:val="00650683"/>
    <w:rsid w:val="00653242"/>
    <w:rsid w:val="00653DB7"/>
    <w:rsid w:val="00656568"/>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241C"/>
    <w:rsid w:val="00694023"/>
    <w:rsid w:val="006941A2"/>
    <w:rsid w:val="00695F24"/>
    <w:rsid w:val="0069661A"/>
    <w:rsid w:val="0069782A"/>
    <w:rsid w:val="006A12E3"/>
    <w:rsid w:val="006A1A6A"/>
    <w:rsid w:val="006A2573"/>
    <w:rsid w:val="006A32BE"/>
    <w:rsid w:val="006A39EA"/>
    <w:rsid w:val="006A40AC"/>
    <w:rsid w:val="006A49B9"/>
    <w:rsid w:val="006A6285"/>
    <w:rsid w:val="006A64A8"/>
    <w:rsid w:val="006A749C"/>
    <w:rsid w:val="006B234C"/>
    <w:rsid w:val="006B2F94"/>
    <w:rsid w:val="006B6635"/>
    <w:rsid w:val="006B76D8"/>
    <w:rsid w:val="006C0832"/>
    <w:rsid w:val="006C3A94"/>
    <w:rsid w:val="006C53E0"/>
    <w:rsid w:val="006C60DD"/>
    <w:rsid w:val="006C7CB3"/>
    <w:rsid w:val="006D1FCE"/>
    <w:rsid w:val="006D2F50"/>
    <w:rsid w:val="006D6EFD"/>
    <w:rsid w:val="006D7318"/>
    <w:rsid w:val="006D7BD1"/>
    <w:rsid w:val="006E204D"/>
    <w:rsid w:val="006E338A"/>
    <w:rsid w:val="006E3D54"/>
    <w:rsid w:val="006E5231"/>
    <w:rsid w:val="006E5867"/>
    <w:rsid w:val="006E70EC"/>
    <w:rsid w:val="006E71E6"/>
    <w:rsid w:val="006F1D39"/>
    <w:rsid w:val="006F1FF0"/>
    <w:rsid w:val="006F2EAB"/>
    <w:rsid w:val="006F52B6"/>
    <w:rsid w:val="006F5811"/>
    <w:rsid w:val="006F5A61"/>
    <w:rsid w:val="006F7E58"/>
    <w:rsid w:val="0070048A"/>
    <w:rsid w:val="0070315B"/>
    <w:rsid w:val="00703C1B"/>
    <w:rsid w:val="0070408F"/>
    <w:rsid w:val="00705221"/>
    <w:rsid w:val="00712290"/>
    <w:rsid w:val="00713440"/>
    <w:rsid w:val="00714ECA"/>
    <w:rsid w:val="007160FC"/>
    <w:rsid w:val="00717B02"/>
    <w:rsid w:val="00720ABA"/>
    <w:rsid w:val="00720D92"/>
    <w:rsid w:val="00720DD1"/>
    <w:rsid w:val="0072182A"/>
    <w:rsid w:val="00722A62"/>
    <w:rsid w:val="00724EDB"/>
    <w:rsid w:val="007267FA"/>
    <w:rsid w:val="00726810"/>
    <w:rsid w:val="007277F5"/>
    <w:rsid w:val="00730C7C"/>
    <w:rsid w:val="007315C1"/>
    <w:rsid w:val="00737FF9"/>
    <w:rsid w:val="007416C7"/>
    <w:rsid w:val="00741E11"/>
    <w:rsid w:val="00744D86"/>
    <w:rsid w:val="00753530"/>
    <w:rsid w:val="0075364D"/>
    <w:rsid w:val="00754D57"/>
    <w:rsid w:val="00757D8D"/>
    <w:rsid w:val="00760A35"/>
    <w:rsid w:val="00761E0A"/>
    <w:rsid w:val="0076220C"/>
    <w:rsid w:val="00764C93"/>
    <w:rsid w:val="007672B6"/>
    <w:rsid w:val="00772816"/>
    <w:rsid w:val="00780568"/>
    <w:rsid w:val="007812C0"/>
    <w:rsid w:val="00781327"/>
    <w:rsid w:val="00781385"/>
    <w:rsid w:val="00781794"/>
    <w:rsid w:val="007837FE"/>
    <w:rsid w:val="00783C4B"/>
    <w:rsid w:val="00784F42"/>
    <w:rsid w:val="00787888"/>
    <w:rsid w:val="00790CA6"/>
    <w:rsid w:val="00792CEA"/>
    <w:rsid w:val="007940CE"/>
    <w:rsid w:val="007944D7"/>
    <w:rsid w:val="0079573F"/>
    <w:rsid w:val="00795ACF"/>
    <w:rsid w:val="00797428"/>
    <w:rsid w:val="007A1120"/>
    <w:rsid w:val="007A2CB2"/>
    <w:rsid w:val="007A45EC"/>
    <w:rsid w:val="007A68BF"/>
    <w:rsid w:val="007A710F"/>
    <w:rsid w:val="007A7853"/>
    <w:rsid w:val="007A78EF"/>
    <w:rsid w:val="007A7C23"/>
    <w:rsid w:val="007B143E"/>
    <w:rsid w:val="007B18FB"/>
    <w:rsid w:val="007B1DA1"/>
    <w:rsid w:val="007B25A8"/>
    <w:rsid w:val="007B2DAE"/>
    <w:rsid w:val="007B2FFC"/>
    <w:rsid w:val="007B3407"/>
    <w:rsid w:val="007B4D68"/>
    <w:rsid w:val="007B6397"/>
    <w:rsid w:val="007B6F07"/>
    <w:rsid w:val="007C576F"/>
    <w:rsid w:val="007C6831"/>
    <w:rsid w:val="007C786E"/>
    <w:rsid w:val="007D16B4"/>
    <w:rsid w:val="007D1712"/>
    <w:rsid w:val="007D34FE"/>
    <w:rsid w:val="007D363E"/>
    <w:rsid w:val="007D7D96"/>
    <w:rsid w:val="007E1978"/>
    <w:rsid w:val="007E407E"/>
    <w:rsid w:val="007E4426"/>
    <w:rsid w:val="007E611F"/>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3454"/>
    <w:rsid w:val="00820AFE"/>
    <w:rsid w:val="00820BA3"/>
    <w:rsid w:val="00821CB1"/>
    <w:rsid w:val="00822A69"/>
    <w:rsid w:val="00824768"/>
    <w:rsid w:val="00825820"/>
    <w:rsid w:val="0082702D"/>
    <w:rsid w:val="00827786"/>
    <w:rsid w:val="00830BB2"/>
    <w:rsid w:val="0083202B"/>
    <w:rsid w:val="00833953"/>
    <w:rsid w:val="0083494B"/>
    <w:rsid w:val="00843E5A"/>
    <w:rsid w:val="00845308"/>
    <w:rsid w:val="0084620B"/>
    <w:rsid w:val="00846E2D"/>
    <w:rsid w:val="008471C7"/>
    <w:rsid w:val="00847B27"/>
    <w:rsid w:val="0085150F"/>
    <w:rsid w:val="00853AAF"/>
    <w:rsid w:val="00853E2C"/>
    <w:rsid w:val="0085511D"/>
    <w:rsid w:val="008555AC"/>
    <w:rsid w:val="00860F1C"/>
    <w:rsid w:val="00861381"/>
    <w:rsid w:val="008616C7"/>
    <w:rsid w:val="008622F3"/>
    <w:rsid w:val="00862B69"/>
    <w:rsid w:val="008635CE"/>
    <w:rsid w:val="008658B0"/>
    <w:rsid w:val="00865D93"/>
    <w:rsid w:val="00866559"/>
    <w:rsid w:val="00867968"/>
    <w:rsid w:val="00870617"/>
    <w:rsid w:val="008719B9"/>
    <w:rsid w:val="00875736"/>
    <w:rsid w:val="0087661E"/>
    <w:rsid w:val="00876EE3"/>
    <w:rsid w:val="00877F07"/>
    <w:rsid w:val="008808D4"/>
    <w:rsid w:val="008853B0"/>
    <w:rsid w:val="00885DD4"/>
    <w:rsid w:val="0088641F"/>
    <w:rsid w:val="00892AB9"/>
    <w:rsid w:val="0089446B"/>
    <w:rsid w:val="008A09C2"/>
    <w:rsid w:val="008A3002"/>
    <w:rsid w:val="008A36F4"/>
    <w:rsid w:val="008A411A"/>
    <w:rsid w:val="008A4A72"/>
    <w:rsid w:val="008A5914"/>
    <w:rsid w:val="008B01D2"/>
    <w:rsid w:val="008B3AB9"/>
    <w:rsid w:val="008B47B2"/>
    <w:rsid w:val="008B58CD"/>
    <w:rsid w:val="008B64EE"/>
    <w:rsid w:val="008C0500"/>
    <w:rsid w:val="008C2293"/>
    <w:rsid w:val="008C3306"/>
    <w:rsid w:val="008D594E"/>
    <w:rsid w:val="008D6198"/>
    <w:rsid w:val="008E02BD"/>
    <w:rsid w:val="008E0459"/>
    <w:rsid w:val="008E2D0D"/>
    <w:rsid w:val="008E34D4"/>
    <w:rsid w:val="008E46A5"/>
    <w:rsid w:val="008E7104"/>
    <w:rsid w:val="008F1F1F"/>
    <w:rsid w:val="008F342B"/>
    <w:rsid w:val="008F4617"/>
    <w:rsid w:val="008F4978"/>
    <w:rsid w:val="008F65FF"/>
    <w:rsid w:val="008F7F70"/>
    <w:rsid w:val="009030E6"/>
    <w:rsid w:val="00904511"/>
    <w:rsid w:val="009046C0"/>
    <w:rsid w:val="00910F74"/>
    <w:rsid w:val="00911F94"/>
    <w:rsid w:val="0091324D"/>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777"/>
    <w:rsid w:val="00934472"/>
    <w:rsid w:val="0093457D"/>
    <w:rsid w:val="009438BF"/>
    <w:rsid w:val="00945092"/>
    <w:rsid w:val="0094595D"/>
    <w:rsid w:val="00946630"/>
    <w:rsid w:val="0095192D"/>
    <w:rsid w:val="00951F55"/>
    <w:rsid w:val="00951FBF"/>
    <w:rsid w:val="00954995"/>
    <w:rsid w:val="009574A8"/>
    <w:rsid w:val="00957718"/>
    <w:rsid w:val="00960745"/>
    <w:rsid w:val="0096086A"/>
    <w:rsid w:val="0096602E"/>
    <w:rsid w:val="00966E51"/>
    <w:rsid w:val="00967B14"/>
    <w:rsid w:val="009711EB"/>
    <w:rsid w:val="00972EF3"/>
    <w:rsid w:val="00973BA7"/>
    <w:rsid w:val="009747E3"/>
    <w:rsid w:val="0097606D"/>
    <w:rsid w:val="00977489"/>
    <w:rsid w:val="0098046B"/>
    <w:rsid w:val="009813AE"/>
    <w:rsid w:val="009824A7"/>
    <w:rsid w:val="00984092"/>
    <w:rsid w:val="00984100"/>
    <w:rsid w:val="00984E6C"/>
    <w:rsid w:val="009861D8"/>
    <w:rsid w:val="009902AE"/>
    <w:rsid w:val="0099148C"/>
    <w:rsid w:val="0099327D"/>
    <w:rsid w:val="00993DAC"/>
    <w:rsid w:val="00995C2E"/>
    <w:rsid w:val="0099618C"/>
    <w:rsid w:val="009A3BA6"/>
    <w:rsid w:val="009A4257"/>
    <w:rsid w:val="009A61F7"/>
    <w:rsid w:val="009A655A"/>
    <w:rsid w:val="009A79EA"/>
    <w:rsid w:val="009B0D62"/>
    <w:rsid w:val="009B1C6C"/>
    <w:rsid w:val="009B5A30"/>
    <w:rsid w:val="009B640B"/>
    <w:rsid w:val="009B7C2C"/>
    <w:rsid w:val="009C02B2"/>
    <w:rsid w:val="009C2A1D"/>
    <w:rsid w:val="009C4CD3"/>
    <w:rsid w:val="009C4F55"/>
    <w:rsid w:val="009C5204"/>
    <w:rsid w:val="009C5F49"/>
    <w:rsid w:val="009C6E95"/>
    <w:rsid w:val="009D07B1"/>
    <w:rsid w:val="009D263A"/>
    <w:rsid w:val="009D2A32"/>
    <w:rsid w:val="009D36E9"/>
    <w:rsid w:val="009D5F92"/>
    <w:rsid w:val="009D7527"/>
    <w:rsid w:val="009E0584"/>
    <w:rsid w:val="009E0E4F"/>
    <w:rsid w:val="009E11AB"/>
    <w:rsid w:val="009E2B00"/>
    <w:rsid w:val="009E6A72"/>
    <w:rsid w:val="009E7976"/>
    <w:rsid w:val="009F1140"/>
    <w:rsid w:val="009F1B48"/>
    <w:rsid w:val="009F1F15"/>
    <w:rsid w:val="009F4942"/>
    <w:rsid w:val="009F6E29"/>
    <w:rsid w:val="00A00EC0"/>
    <w:rsid w:val="00A02A3B"/>
    <w:rsid w:val="00A0320E"/>
    <w:rsid w:val="00A0521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1399"/>
    <w:rsid w:val="00A444FE"/>
    <w:rsid w:val="00A4629C"/>
    <w:rsid w:val="00A46E8B"/>
    <w:rsid w:val="00A506D8"/>
    <w:rsid w:val="00A52569"/>
    <w:rsid w:val="00A5493F"/>
    <w:rsid w:val="00A56FE6"/>
    <w:rsid w:val="00A62F8C"/>
    <w:rsid w:val="00A6577C"/>
    <w:rsid w:val="00A65BAE"/>
    <w:rsid w:val="00A67452"/>
    <w:rsid w:val="00A70623"/>
    <w:rsid w:val="00A73584"/>
    <w:rsid w:val="00A73D76"/>
    <w:rsid w:val="00A73D97"/>
    <w:rsid w:val="00A752DF"/>
    <w:rsid w:val="00A76720"/>
    <w:rsid w:val="00A76762"/>
    <w:rsid w:val="00A77C6A"/>
    <w:rsid w:val="00A809FF"/>
    <w:rsid w:val="00A815B9"/>
    <w:rsid w:val="00A843A7"/>
    <w:rsid w:val="00A865B8"/>
    <w:rsid w:val="00A900A5"/>
    <w:rsid w:val="00A92C34"/>
    <w:rsid w:val="00A978DF"/>
    <w:rsid w:val="00AA3937"/>
    <w:rsid w:val="00AA3DBB"/>
    <w:rsid w:val="00AA41ED"/>
    <w:rsid w:val="00AA510D"/>
    <w:rsid w:val="00AA54B8"/>
    <w:rsid w:val="00AA76AE"/>
    <w:rsid w:val="00AA7E16"/>
    <w:rsid w:val="00AB15CE"/>
    <w:rsid w:val="00AB32E6"/>
    <w:rsid w:val="00AB3F28"/>
    <w:rsid w:val="00AB5E83"/>
    <w:rsid w:val="00AC0122"/>
    <w:rsid w:val="00AC435F"/>
    <w:rsid w:val="00AD1CC1"/>
    <w:rsid w:val="00AD1EA5"/>
    <w:rsid w:val="00AD3AA0"/>
    <w:rsid w:val="00AD7C06"/>
    <w:rsid w:val="00AE1F1C"/>
    <w:rsid w:val="00AE429C"/>
    <w:rsid w:val="00AE64D3"/>
    <w:rsid w:val="00AF0675"/>
    <w:rsid w:val="00AF24C9"/>
    <w:rsid w:val="00AF3361"/>
    <w:rsid w:val="00AF54FF"/>
    <w:rsid w:val="00AF6C66"/>
    <w:rsid w:val="00B02DF9"/>
    <w:rsid w:val="00B0322D"/>
    <w:rsid w:val="00B03CB5"/>
    <w:rsid w:val="00B07996"/>
    <w:rsid w:val="00B07EFB"/>
    <w:rsid w:val="00B114F5"/>
    <w:rsid w:val="00B11934"/>
    <w:rsid w:val="00B11D40"/>
    <w:rsid w:val="00B127FC"/>
    <w:rsid w:val="00B12B16"/>
    <w:rsid w:val="00B13241"/>
    <w:rsid w:val="00B13C67"/>
    <w:rsid w:val="00B14BFC"/>
    <w:rsid w:val="00B16BC6"/>
    <w:rsid w:val="00B216BC"/>
    <w:rsid w:val="00B2451F"/>
    <w:rsid w:val="00B25036"/>
    <w:rsid w:val="00B3325B"/>
    <w:rsid w:val="00B40CD1"/>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74B5E"/>
    <w:rsid w:val="00B80FD6"/>
    <w:rsid w:val="00B8325F"/>
    <w:rsid w:val="00B83499"/>
    <w:rsid w:val="00B83D63"/>
    <w:rsid w:val="00B8465F"/>
    <w:rsid w:val="00B84A42"/>
    <w:rsid w:val="00B858E1"/>
    <w:rsid w:val="00B90EAF"/>
    <w:rsid w:val="00B91613"/>
    <w:rsid w:val="00B9358C"/>
    <w:rsid w:val="00B9445F"/>
    <w:rsid w:val="00B96422"/>
    <w:rsid w:val="00B97403"/>
    <w:rsid w:val="00BA27E6"/>
    <w:rsid w:val="00BA2910"/>
    <w:rsid w:val="00BA3ABA"/>
    <w:rsid w:val="00BA4CBD"/>
    <w:rsid w:val="00BA4D64"/>
    <w:rsid w:val="00BA59F0"/>
    <w:rsid w:val="00BA7B58"/>
    <w:rsid w:val="00BB01FC"/>
    <w:rsid w:val="00BB1214"/>
    <w:rsid w:val="00BB2082"/>
    <w:rsid w:val="00BB2E89"/>
    <w:rsid w:val="00BB490B"/>
    <w:rsid w:val="00BB606F"/>
    <w:rsid w:val="00BB7DFA"/>
    <w:rsid w:val="00BC06A1"/>
    <w:rsid w:val="00BC1633"/>
    <w:rsid w:val="00BC1B68"/>
    <w:rsid w:val="00BC3772"/>
    <w:rsid w:val="00BC60D6"/>
    <w:rsid w:val="00BC6EC8"/>
    <w:rsid w:val="00BD0128"/>
    <w:rsid w:val="00BD1A63"/>
    <w:rsid w:val="00BD303F"/>
    <w:rsid w:val="00BD3C62"/>
    <w:rsid w:val="00BD5B40"/>
    <w:rsid w:val="00BD5CAE"/>
    <w:rsid w:val="00BD77FC"/>
    <w:rsid w:val="00BE0A90"/>
    <w:rsid w:val="00BE0B7B"/>
    <w:rsid w:val="00BE2A7F"/>
    <w:rsid w:val="00BE39A9"/>
    <w:rsid w:val="00BE4585"/>
    <w:rsid w:val="00BE4770"/>
    <w:rsid w:val="00BE4DBB"/>
    <w:rsid w:val="00BE5223"/>
    <w:rsid w:val="00BE566C"/>
    <w:rsid w:val="00BE63E4"/>
    <w:rsid w:val="00BF49C4"/>
    <w:rsid w:val="00BF4A72"/>
    <w:rsid w:val="00BF5376"/>
    <w:rsid w:val="00BF57CF"/>
    <w:rsid w:val="00BF6655"/>
    <w:rsid w:val="00BF6C46"/>
    <w:rsid w:val="00C00743"/>
    <w:rsid w:val="00C00F35"/>
    <w:rsid w:val="00C0395C"/>
    <w:rsid w:val="00C03DDB"/>
    <w:rsid w:val="00C04279"/>
    <w:rsid w:val="00C04ADF"/>
    <w:rsid w:val="00C07F1D"/>
    <w:rsid w:val="00C1076C"/>
    <w:rsid w:val="00C12D52"/>
    <w:rsid w:val="00C146D7"/>
    <w:rsid w:val="00C15487"/>
    <w:rsid w:val="00C217FA"/>
    <w:rsid w:val="00C219D6"/>
    <w:rsid w:val="00C21CD3"/>
    <w:rsid w:val="00C22E6B"/>
    <w:rsid w:val="00C23989"/>
    <w:rsid w:val="00C24072"/>
    <w:rsid w:val="00C24CA1"/>
    <w:rsid w:val="00C25977"/>
    <w:rsid w:val="00C25B97"/>
    <w:rsid w:val="00C31035"/>
    <w:rsid w:val="00C32A97"/>
    <w:rsid w:val="00C33D68"/>
    <w:rsid w:val="00C35E68"/>
    <w:rsid w:val="00C40F08"/>
    <w:rsid w:val="00C436A6"/>
    <w:rsid w:val="00C43794"/>
    <w:rsid w:val="00C461DD"/>
    <w:rsid w:val="00C47192"/>
    <w:rsid w:val="00C50D61"/>
    <w:rsid w:val="00C53D8F"/>
    <w:rsid w:val="00C53F44"/>
    <w:rsid w:val="00C55E58"/>
    <w:rsid w:val="00C61B75"/>
    <w:rsid w:val="00C633B5"/>
    <w:rsid w:val="00C63443"/>
    <w:rsid w:val="00C63FF5"/>
    <w:rsid w:val="00C64040"/>
    <w:rsid w:val="00C6502F"/>
    <w:rsid w:val="00C668CE"/>
    <w:rsid w:val="00C66A1B"/>
    <w:rsid w:val="00C67EEB"/>
    <w:rsid w:val="00C70220"/>
    <w:rsid w:val="00C707A7"/>
    <w:rsid w:val="00C7184F"/>
    <w:rsid w:val="00C74985"/>
    <w:rsid w:val="00C759AF"/>
    <w:rsid w:val="00C75ED2"/>
    <w:rsid w:val="00C81C72"/>
    <w:rsid w:val="00C82E14"/>
    <w:rsid w:val="00C83C2E"/>
    <w:rsid w:val="00C85321"/>
    <w:rsid w:val="00C856E0"/>
    <w:rsid w:val="00C90E19"/>
    <w:rsid w:val="00C91858"/>
    <w:rsid w:val="00C918E2"/>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905"/>
    <w:rsid w:val="00CB0FE0"/>
    <w:rsid w:val="00CB1675"/>
    <w:rsid w:val="00CB2AD9"/>
    <w:rsid w:val="00CB38BD"/>
    <w:rsid w:val="00CB4B24"/>
    <w:rsid w:val="00CB57BE"/>
    <w:rsid w:val="00CB6720"/>
    <w:rsid w:val="00CB672D"/>
    <w:rsid w:val="00CB6D6E"/>
    <w:rsid w:val="00CB7841"/>
    <w:rsid w:val="00CC3337"/>
    <w:rsid w:val="00CC3BC3"/>
    <w:rsid w:val="00CC5B42"/>
    <w:rsid w:val="00CC7DF1"/>
    <w:rsid w:val="00CD124F"/>
    <w:rsid w:val="00CE0AC8"/>
    <w:rsid w:val="00CE566B"/>
    <w:rsid w:val="00CE60B7"/>
    <w:rsid w:val="00CE7471"/>
    <w:rsid w:val="00CE7A0E"/>
    <w:rsid w:val="00CF0018"/>
    <w:rsid w:val="00CF1CEC"/>
    <w:rsid w:val="00CF2E23"/>
    <w:rsid w:val="00CF37DD"/>
    <w:rsid w:val="00CF507B"/>
    <w:rsid w:val="00CF5827"/>
    <w:rsid w:val="00D0183F"/>
    <w:rsid w:val="00D02647"/>
    <w:rsid w:val="00D02BF3"/>
    <w:rsid w:val="00D03B3C"/>
    <w:rsid w:val="00D03FB8"/>
    <w:rsid w:val="00D1017C"/>
    <w:rsid w:val="00D101BE"/>
    <w:rsid w:val="00D11B64"/>
    <w:rsid w:val="00D11CEE"/>
    <w:rsid w:val="00D15637"/>
    <w:rsid w:val="00D15F07"/>
    <w:rsid w:val="00D21018"/>
    <w:rsid w:val="00D21785"/>
    <w:rsid w:val="00D220FA"/>
    <w:rsid w:val="00D223A9"/>
    <w:rsid w:val="00D22FA7"/>
    <w:rsid w:val="00D23BD8"/>
    <w:rsid w:val="00D23EB4"/>
    <w:rsid w:val="00D2462A"/>
    <w:rsid w:val="00D252FE"/>
    <w:rsid w:val="00D30D5A"/>
    <w:rsid w:val="00D3144F"/>
    <w:rsid w:val="00D34BD1"/>
    <w:rsid w:val="00D35A76"/>
    <w:rsid w:val="00D35F9B"/>
    <w:rsid w:val="00D365FE"/>
    <w:rsid w:val="00D42691"/>
    <w:rsid w:val="00D455B4"/>
    <w:rsid w:val="00D45937"/>
    <w:rsid w:val="00D47117"/>
    <w:rsid w:val="00D47D4E"/>
    <w:rsid w:val="00D50C49"/>
    <w:rsid w:val="00D5108B"/>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E8D"/>
    <w:rsid w:val="00D75F8B"/>
    <w:rsid w:val="00D75FF0"/>
    <w:rsid w:val="00D85CF6"/>
    <w:rsid w:val="00D8693E"/>
    <w:rsid w:val="00D9038A"/>
    <w:rsid w:val="00D9199E"/>
    <w:rsid w:val="00D934DB"/>
    <w:rsid w:val="00D9429A"/>
    <w:rsid w:val="00D94BDD"/>
    <w:rsid w:val="00DA159B"/>
    <w:rsid w:val="00DA231E"/>
    <w:rsid w:val="00DB3045"/>
    <w:rsid w:val="00DB4707"/>
    <w:rsid w:val="00DC1C60"/>
    <w:rsid w:val="00DC2385"/>
    <w:rsid w:val="00DC3FCB"/>
    <w:rsid w:val="00DC5DB1"/>
    <w:rsid w:val="00DD049A"/>
    <w:rsid w:val="00DD4DE1"/>
    <w:rsid w:val="00DD69D6"/>
    <w:rsid w:val="00DD6D1E"/>
    <w:rsid w:val="00DE042E"/>
    <w:rsid w:val="00DE153F"/>
    <w:rsid w:val="00DE1BFB"/>
    <w:rsid w:val="00DE1D1F"/>
    <w:rsid w:val="00DE221B"/>
    <w:rsid w:val="00DE4ACB"/>
    <w:rsid w:val="00DE60F2"/>
    <w:rsid w:val="00DF155A"/>
    <w:rsid w:val="00DF2185"/>
    <w:rsid w:val="00DF4C11"/>
    <w:rsid w:val="00DF5681"/>
    <w:rsid w:val="00DF5D25"/>
    <w:rsid w:val="00DF690E"/>
    <w:rsid w:val="00DF702D"/>
    <w:rsid w:val="00E04A17"/>
    <w:rsid w:val="00E05A53"/>
    <w:rsid w:val="00E05C76"/>
    <w:rsid w:val="00E0757F"/>
    <w:rsid w:val="00E07B11"/>
    <w:rsid w:val="00E10756"/>
    <w:rsid w:val="00E1264B"/>
    <w:rsid w:val="00E14A8D"/>
    <w:rsid w:val="00E17BCD"/>
    <w:rsid w:val="00E219BB"/>
    <w:rsid w:val="00E21A9B"/>
    <w:rsid w:val="00E21BC4"/>
    <w:rsid w:val="00E24DF0"/>
    <w:rsid w:val="00E26988"/>
    <w:rsid w:val="00E26D59"/>
    <w:rsid w:val="00E340DB"/>
    <w:rsid w:val="00E34BCA"/>
    <w:rsid w:val="00E377BD"/>
    <w:rsid w:val="00E37C5A"/>
    <w:rsid w:val="00E413B7"/>
    <w:rsid w:val="00E41870"/>
    <w:rsid w:val="00E42702"/>
    <w:rsid w:val="00E447B6"/>
    <w:rsid w:val="00E45351"/>
    <w:rsid w:val="00E532E4"/>
    <w:rsid w:val="00E54B0B"/>
    <w:rsid w:val="00E56D7C"/>
    <w:rsid w:val="00E57E73"/>
    <w:rsid w:val="00E657FE"/>
    <w:rsid w:val="00E662DE"/>
    <w:rsid w:val="00E668D4"/>
    <w:rsid w:val="00E67F57"/>
    <w:rsid w:val="00E706E4"/>
    <w:rsid w:val="00E708E9"/>
    <w:rsid w:val="00E718C5"/>
    <w:rsid w:val="00E738CC"/>
    <w:rsid w:val="00E75BF4"/>
    <w:rsid w:val="00E760BD"/>
    <w:rsid w:val="00E81269"/>
    <w:rsid w:val="00E83DE4"/>
    <w:rsid w:val="00E83EB8"/>
    <w:rsid w:val="00E86DAD"/>
    <w:rsid w:val="00E91515"/>
    <w:rsid w:val="00E94210"/>
    <w:rsid w:val="00E94728"/>
    <w:rsid w:val="00E963A1"/>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B6B75"/>
    <w:rsid w:val="00EB7618"/>
    <w:rsid w:val="00EC0527"/>
    <w:rsid w:val="00EC1FB3"/>
    <w:rsid w:val="00EC388D"/>
    <w:rsid w:val="00EC43FD"/>
    <w:rsid w:val="00EC5BEA"/>
    <w:rsid w:val="00EC650E"/>
    <w:rsid w:val="00ED2269"/>
    <w:rsid w:val="00ED329F"/>
    <w:rsid w:val="00ED3836"/>
    <w:rsid w:val="00ED45B9"/>
    <w:rsid w:val="00ED71BD"/>
    <w:rsid w:val="00ED7C20"/>
    <w:rsid w:val="00EE12C8"/>
    <w:rsid w:val="00EE254C"/>
    <w:rsid w:val="00EE459C"/>
    <w:rsid w:val="00EE65C7"/>
    <w:rsid w:val="00EE74FB"/>
    <w:rsid w:val="00EE7A15"/>
    <w:rsid w:val="00EF0EDF"/>
    <w:rsid w:val="00EF0F0B"/>
    <w:rsid w:val="00EF102C"/>
    <w:rsid w:val="00EF2413"/>
    <w:rsid w:val="00EF42D4"/>
    <w:rsid w:val="00EF5DD7"/>
    <w:rsid w:val="00EF5FF3"/>
    <w:rsid w:val="00F00A66"/>
    <w:rsid w:val="00F03A74"/>
    <w:rsid w:val="00F04A44"/>
    <w:rsid w:val="00F0509C"/>
    <w:rsid w:val="00F11734"/>
    <w:rsid w:val="00F11BCA"/>
    <w:rsid w:val="00F15672"/>
    <w:rsid w:val="00F1583D"/>
    <w:rsid w:val="00F17864"/>
    <w:rsid w:val="00F23E3F"/>
    <w:rsid w:val="00F2541A"/>
    <w:rsid w:val="00F37D80"/>
    <w:rsid w:val="00F404A4"/>
    <w:rsid w:val="00F40CB3"/>
    <w:rsid w:val="00F428A4"/>
    <w:rsid w:val="00F44323"/>
    <w:rsid w:val="00F44AB0"/>
    <w:rsid w:val="00F46AC3"/>
    <w:rsid w:val="00F47FDC"/>
    <w:rsid w:val="00F51AEB"/>
    <w:rsid w:val="00F5288D"/>
    <w:rsid w:val="00F53C01"/>
    <w:rsid w:val="00F5456D"/>
    <w:rsid w:val="00F54829"/>
    <w:rsid w:val="00F57249"/>
    <w:rsid w:val="00F60CFE"/>
    <w:rsid w:val="00F67C0E"/>
    <w:rsid w:val="00F73C2D"/>
    <w:rsid w:val="00F74460"/>
    <w:rsid w:val="00F74ECB"/>
    <w:rsid w:val="00F80BD6"/>
    <w:rsid w:val="00F82486"/>
    <w:rsid w:val="00F83636"/>
    <w:rsid w:val="00F83861"/>
    <w:rsid w:val="00F84AEB"/>
    <w:rsid w:val="00F851C7"/>
    <w:rsid w:val="00F94C51"/>
    <w:rsid w:val="00F95031"/>
    <w:rsid w:val="00FA1262"/>
    <w:rsid w:val="00FA4EDF"/>
    <w:rsid w:val="00FB1486"/>
    <w:rsid w:val="00FB16BC"/>
    <w:rsid w:val="00FB451F"/>
    <w:rsid w:val="00FB54F5"/>
    <w:rsid w:val="00FB6FC7"/>
    <w:rsid w:val="00FB7DCF"/>
    <w:rsid w:val="00FC29B3"/>
    <w:rsid w:val="00FC3E1F"/>
    <w:rsid w:val="00FC42F6"/>
    <w:rsid w:val="00FC4BF3"/>
    <w:rsid w:val="00FC5858"/>
    <w:rsid w:val="00FC7CC2"/>
    <w:rsid w:val="00FD2047"/>
    <w:rsid w:val="00FD26CE"/>
    <w:rsid w:val="00FD27B0"/>
    <w:rsid w:val="00FD2AD3"/>
    <w:rsid w:val="00FD67AF"/>
    <w:rsid w:val="00FD6CF9"/>
    <w:rsid w:val="00FD783B"/>
    <w:rsid w:val="00FE0F94"/>
    <w:rsid w:val="00FE16FD"/>
    <w:rsid w:val="00FE2886"/>
    <w:rsid w:val="00FE2DD4"/>
    <w:rsid w:val="00FE37F2"/>
    <w:rsid w:val="00FE39BB"/>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A4A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640959"/>
    <w:pPr>
      <w:keepNext/>
      <w:widowControl w:val="0"/>
      <w:ind w:left="851" w:hanging="851"/>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650683"/>
    <w:rPr>
      <w:rFonts w:asciiTheme="minorHAnsi" w:hAnsiTheme="minorHAnsi"/>
      <w:sz w:val="22"/>
      <w:szCs w:val="20"/>
    </w:rPr>
  </w:style>
  <w:style w:type="character" w:customStyle="1" w:styleId="FootnoteTextChar">
    <w:name w:val="Footnote Text Char"/>
    <w:basedOn w:val="DefaultParagraphFont"/>
    <w:link w:val="FootnoteText"/>
    <w:uiPriority w:val="99"/>
    <w:semiHidden/>
    <w:rsid w:val="00650683"/>
    <w:rPr>
      <w:rFonts w:eastAsia="Times New Roman" w:cs="Times New Roman"/>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C61B75"/>
    <w:pPr>
      <w:widowControl w:val="0"/>
      <w:ind w:left="851" w:hanging="851"/>
    </w:pPr>
    <w:rPr>
      <w:rFonts w:ascii="Arial" w:hAnsi="Arial" w:cs="Arial"/>
    </w:rPr>
  </w:style>
  <w:style w:type="character" w:customStyle="1" w:styleId="BodyTextIndentChar">
    <w:name w:val="Body Text Indent Char"/>
    <w:basedOn w:val="DefaultParagraphFont"/>
    <w:link w:val="BodyTextIndent"/>
    <w:uiPriority w:val="99"/>
    <w:rsid w:val="00C61B75"/>
    <w:rPr>
      <w:rFonts w:ascii="Arial" w:eastAsia="Times New Roman" w:hAnsi="Arial" w:cs="Arial"/>
      <w:sz w:val="24"/>
      <w:szCs w:val="24"/>
    </w:rPr>
  </w:style>
  <w:style w:type="character" w:customStyle="1" w:styleId="Heading2Char">
    <w:name w:val="Heading 2 Char"/>
    <w:basedOn w:val="DefaultParagraphFont"/>
    <w:link w:val="Heading2"/>
    <w:uiPriority w:val="9"/>
    <w:rsid w:val="00640959"/>
    <w:rPr>
      <w:rFonts w:ascii="Arial" w:eastAsia="Times New Roman" w:hAnsi="Arial" w:cs="Arial"/>
      <w:b/>
      <w:sz w:val="24"/>
      <w:szCs w:val="24"/>
    </w:rPr>
  </w:style>
  <w:style w:type="paragraph" w:customStyle="1" w:styleId="western">
    <w:name w:val="western"/>
    <w:basedOn w:val="Normal"/>
    <w:rsid w:val="004A4608"/>
    <w:pPr>
      <w:spacing w:before="100" w:beforeAutospacing="1" w:after="100" w:afterAutospacing="1"/>
    </w:pPr>
    <w:rPr>
      <w:lang w:val="en-GB" w:eastAsia="en-GB"/>
    </w:rPr>
  </w:style>
  <w:style w:type="paragraph" w:customStyle="1" w:styleId="normaltext">
    <w:name w:val="normaltext"/>
    <w:basedOn w:val="Normal"/>
    <w:rsid w:val="00781385"/>
    <w:pPr>
      <w:spacing w:before="100" w:beforeAutospacing="1" w:after="100" w:afterAutospacing="1"/>
    </w:pPr>
    <w:rPr>
      <w:lang w:val="en-GB" w:eastAsia="en-GB"/>
    </w:rPr>
  </w:style>
  <w:style w:type="paragraph" w:customStyle="1" w:styleId="arunninghead">
    <w:name w:val="arunninghead"/>
    <w:basedOn w:val="Normal"/>
    <w:rsid w:val="00781385"/>
    <w:pPr>
      <w:spacing w:before="100" w:beforeAutospacing="1" w:after="100" w:afterAutospacing="1"/>
    </w:pPr>
    <w:rPr>
      <w:lang w:val="en-GB" w:eastAsia="en-GB"/>
    </w:rPr>
  </w:style>
  <w:style w:type="character" w:customStyle="1" w:styleId="footnote-link">
    <w:name w:val="footnote-link"/>
    <w:basedOn w:val="DefaultParagraphFont"/>
    <w:rsid w:val="00781385"/>
  </w:style>
  <w:style w:type="paragraph" w:customStyle="1" w:styleId="boldhead">
    <w:name w:val="boldhead"/>
    <w:basedOn w:val="Normal"/>
    <w:rsid w:val="00781385"/>
    <w:pPr>
      <w:spacing w:before="100" w:beforeAutospacing="1" w:after="100" w:afterAutospacing="1"/>
    </w:pPr>
    <w:rPr>
      <w:lang w:val="en-GB" w:eastAsia="en-GB"/>
    </w:rPr>
  </w:style>
  <w:style w:type="character" w:styleId="Strong">
    <w:name w:val="Strong"/>
    <w:basedOn w:val="DefaultParagraphFont"/>
    <w:uiPriority w:val="22"/>
    <w:qFormat/>
    <w:rsid w:val="003246F2"/>
    <w:rPr>
      <w:b/>
      <w:bCs/>
    </w:rPr>
  </w:style>
  <w:style w:type="character" w:customStyle="1" w:styleId="lphit">
    <w:name w:val="lphit"/>
    <w:basedOn w:val="DefaultParagraphFont"/>
    <w:rsid w:val="00853E2C"/>
  </w:style>
  <w:style w:type="paragraph" w:customStyle="1" w:styleId="hit-location">
    <w:name w:val="hit-location"/>
    <w:basedOn w:val="Normal"/>
    <w:rsid w:val="001E363E"/>
    <w:pPr>
      <w:spacing w:before="100" w:beforeAutospacing="1" w:after="100" w:afterAutospacing="1"/>
    </w:pPr>
    <w:rPr>
      <w:lang w:val="en-GB" w:eastAsia="en-GB"/>
    </w:rPr>
  </w:style>
  <w:style w:type="paragraph" w:customStyle="1" w:styleId="para-a">
    <w:name w:val="para-a"/>
    <w:basedOn w:val="Normal"/>
    <w:rsid w:val="00012870"/>
    <w:pPr>
      <w:spacing w:before="100" w:beforeAutospacing="1" w:after="100" w:afterAutospacing="1"/>
    </w:pPr>
    <w:rPr>
      <w:lang w:val="en-GB" w:eastAsia="en-GB"/>
    </w:rPr>
  </w:style>
  <w:style w:type="paragraph" w:customStyle="1" w:styleId="parafullout">
    <w:name w:val="parafullout"/>
    <w:basedOn w:val="Normal"/>
    <w:rsid w:val="00012870"/>
    <w:pPr>
      <w:spacing w:before="100" w:beforeAutospacing="1" w:after="100" w:afterAutospacing="1"/>
    </w:pPr>
    <w:rPr>
      <w:lang w:val="en-GB" w:eastAsia="en-GB"/>
    </w:rPr>
  </w:style>
  <w:style w:type="paragraph" w:customStyle="1" w:styleId="para1quadindent">
    <w:name w:val="para1quadindent"/>
    <w:basedOn w:val="Normal"/>
    <w:rsid w:val="00012870"/>
    <w:pPr>
      <w:spacing w:before="100" w:beforeAutospacing="1" w:after="100" w:afterAutospacing="1"/>
    </w:pPr>
    <w:rPr>
      <w:lang w:val="en-GB" w:eastAsia="en-GB"/>
    </w:rPr>
  </w:style>
  <w:style w:type="paragraph" w:customStyle="1" w:styleId="para-1">
    <w:name w:val="para-1"/>
    <w:basedOn w:val="Normal"/>
    <w:rsid w:val="00012870"/>
    <w:pPr>
      <w:spacing w:before="100" w:beforeAutospacing="1" w:after="100" w:afterAutospacing="1"/>
    </w:pPr>
    <w:rPr>
      <w:lang w:val="en-GB" w:eastAsia="en-GB"/>
    </w:rPr>
  </w:style>
  <w:style w:type="paragraph" w:customStyle="1" w:styleId="annotation2">
    <w:name w:val="annotation2"/>
    <w:basedOn w:val="Normal"/>
    <w:rsid w:val="00012870"/>
    <w:pPr>
      <w:spacing w:before="100" w:beforeAutospacing="1" w:after="100" w:afterAutospacing="1"/>
    </w:pPr>
    <w:rPr>
      <w:lang w:val="en-GB" w:eastAsia="en-GB"/>
    </w:rPr>
  </w:style>
  <w:style w:type="paragraph" w:customStyle="1" w:styleId="page">
    <w:name w:val="page"/>
    <w:basedOn w:val="Normal"/>
    <w:rsid w:val="00012870"/>
    <w:pPr>
      <w:spacing w:before="100" w:beforeAutospacing="1" w:after="100" w:afterAutospacing="1"/>
    </w:pPr>
    <w:rPr>
      <w:lang w:val="en-GB" w:eastAsia="en-GB"/>
    </w:rPr>
  </w:style>
  <w:style w:type="paragraph" w:styleId="Revision">
    <w:name w:val="Revision"/>
    <w:hidden/>
    <w:uiPriority w:val="99"/>
    <w:semiHidden/>
    <w:rsid w:val="00B91613"/>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0853">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08745262">
      <w:bodyDiv w:val="1"/>
      <w:marLeft w:val="0"/>
      <w:marRight w:val="0"/>
      <w:marTop w:val="0"/>
      <w:marBottom w:val="0"/>
      <w:divBdr>
        <w:top w:val="none" w:sz="0" w:space="0" w:color="auto"/>
        <w:left w:val="none" w:sz="0" w:space="0" w:color="auto"/>
        <w:bottom w:val="none" w:sz="0" w:space="0" w:color="auto"/>
        <w:right w:val="none" w:sz="0" w:space="0" w:color="auto"/>
      </w:divBdr>
    </w:div>
    <w:div w:id="327637410">
      <w:bodyDiv w:val="1"/>
      <w:marLeft w:val="0"/>
      <w:marRight w:val="0"/>
      <w:marTop w:val="0"/>
      <w:marBottom w:val="0"/>
      <w:divBdr>
        <w:top w:val="none" w:sz="0" w:space="0" w:color="auto"/>
        <w:left w:val="none" w:sz="0" w:space="0" w:color="auto"/>
        <w:bottom w:val="none" w:sz="0" w:space="0" w:color="auto"/>
        <w:right w:val="none" w:sz="0" w:space="0" w:color="auto"/>
      </w:divBdr>
    </w:div>
    <w:div w:id="404885799">
      <w:bodyDiv w:val="1"/>
      <w:marLeft w:val="0"/>
      <w:marRight w:val="0"/>
      <w:marTop w:val="0"/>
      <w:marBottom w:val="0"/>
      <w:divBdr>
        <w:top w:val="none" w:sz="0" w:space="0" w:color="auto"/>
        <w:left w:val="none" w:sz="0" w:space="0" w:color="auto"/>
        <w:bottom w:val="none" w:sz="0" w:space="0" w:color="auto"/>
        <w:right w:val="none" w:sz="0" w:space="0" w:color="auto"/>
      </w:divBdr>
    </w:div>
    <w:div w:id="881943950">
      <w:bodyDiv w:val="1"/>
      <w:marLeft w:val="0"/>
      <w:marRight w:val="0"/>
      <w:marTop w:val="0"/>
      <w:marBottom w:val="0"/>
      <w:divBdr>
        <w:top w:val="none" w:sz="0" w:space="0" w:color="auto"/>
        <w:left w:val="none" w:sz="0" w:space="0" w:color="auto"/>
        <w:bottom w:val="none" w:sz="0" w:space="0" w:color="auto"/>
        <w:right w:val="none" w:sz="0" w:space="0" w:color="auto"/>
      </w:divBdr>
    </w:div>
    <w:div w:id="894241684">
      <w:bodyDiv w:val="1"/>
      <w:marLeft w:val="0"/>
      <w:marRight w:val="0"/>
      <w:marTop w:val="0"/>
      <w:marBottom w:val="0"/>
      <w:divBdr>
        <w:top w:val="none" w:sz="0" w:space="0" w:color="auto"/>
        <w:left w:val="none" w:sz="0" w:space="0" w:color="auto"/>
        <w:bottom w:val="none" w:sz="0" w:space="0" w:color="auto"/>
        <w:right w:val="none" w:sz="0" w:space="0" w:color="auto"/>
      </w:divBdr>
    </w:div>
    <w:div w:id="1038241150">
      <w:bodyDiv w:val="1"/>
      <w:marLeft w:val="0"/>
      <w:marRight w:val="0"/>
      <w:marTop w:val="0"/>
      <w:marBottom w:val="0"/>
      <w:divBdr>
        <w:top w:val="none" w:sz="0" w:space="0" w:color="auto"/>
        <w:left w:val="none" w:sz="0" w:space="0" w:color="auto"/>
        <w:bottom w:val="none" w:sz="0" w:space="0" w:color="auto"/>
        <w:right w:val="none" w:sz="0" w:space="0" w:color="auto"/>
      </w:divBdr>
    </w:div>
    <w:div w:id="1043871969">
      <w:bodyDiv w:val="1"/>
      <w:marLeft w:val="0"/>
      <w:marRight w:val="0"/>
      <w:marTop w:val="0"/>
      <w:marBottom w:val="0"/>
      <w:divBdr>
        <w:top w:val="none" w:sz="0" w:space="0" w:color="auto"/>
        <w:left w:val="none" w:sz="0" w:space="0" w:color="auto"/>
        <w:bottom w:val="none" w:sz="0" w:space="0" w:color="auto"/>
        <w:right w:val="none" w:sz="0" w:space="0" w:color="auto"/>
      </w:divBdr>
    </w:div>
    <w:div w:id="1050811826">
      <w:bodyDiv w:val="1"/>
      <w:marLeft w:val="0"/>
      <w:marRight w:val="0"/>
      <w:marTop w:val="0"/>
      <w:marBottom w:val="0"/>
      <w:divBdr>
        <w:top w:val="none" w:sz="0" w:space="0" w:color="auto"/>
        <w:left w:val="none" w:sz="0" w:space="0" w:color="auto"/>
        <w:bottom w:val="none" w:sz="0" w:space="0" w:color="auto"/>
        <w:right w:val="none" w:sz="0" w:space="0" w:color="auto"/>
      </w:divBdr>
    </w:div>
    <w:div w:id="1070884170">
      <w:bodyDiv w:val="1"/>
      <w:marLeft w:val="0"/>
      <w:marRight w:val="0"/>
      <w:marTop w:val="0"/>
      <w:marBottom w:val="0"/>
      <w:divBdr>
        <w:top w:val="none" w:sz="0" w:space="0" w:color="auto"/>
        <w:left w:val="none" w:sz="0" w:space="0" w:color="auto"/>
        <w:bottom w:val="none" w:sz="0" w:space="0" w:color="auto"/>
        <w:right w:val="none" w:sz="0" w:space="0" w:color="auto"/>
      </w:divBdr>
    </w:div>
    <w:div w:id="1213157593">
      <w:bodyDiv w:val="1"/>
      <w:marLeft w:val="0"/>
      <w:marRight w:val="0"/>
      <w:marTop w:val="0"/>
      <w:marBottom w:val="0"/>
      <w:divBdr>
        <w:top w:val="none" w:sz="0" w:space="0" w:color="auto"/>
        <w:left w:val="none" w:sz="0" w:space="0" w:color="auto"/>
        <w:bottom w:val="none" w:sz="0" w:space="0" w:color="auto"/>
        <w:right w:val="none" w:sz="0" w:space="0" w:color="auto"/>
      </w:divBdr>
    </w:div>
    <w:div w:id="1256750585">
      <w:bodyDiv w:val="1"/>
      <w:marLeft w:val="0"/>
      <w:marRight w:val="0"/>
      <w:marTop w:val="0"/>
      <w:marBottom w:val="0"/>
      <w:divBdr>
        <w:top w:val="none" w:sz="0" w:space="0" w:color="auto"/>
        <w:left w:val="none" w:sz="0" w:space="0" w:color="auto"/>
        <w:bottom w:val="none" w:sz="0" w:space="0" w:color="auto"/>
        <w:right w:val="none" w:sz="0" w:space="0" w:color="auto"/>
      </w:divBdr>
      <w:divsChild>
        <w:div w:id="1489244830">
          <w:marLeft w:val="-225"/>
          <w:marRight w:val="-225"/>
          <w:marTop w:val="300"/>
          <w:marBottom w:val="0"/>
          <w:divBdr>
            <w:top w:val="none" w:sz="0" w:space="0" w:color="auto"/>
            <w:left w:val="none" w:sz="0" w:space="0" w:color="auto"/>
            <w:bottom w:val="none" w:sz="0" w:space="0" w:color="auto"/>
            <w:right w:val="none" w:sz="0" w:space="0" w:color="auto"/>
          </w:divBdr>
        </w:div>
      </w:divsChild>
    </w:div>
    <w:div w:id="1436439434">
      <w:bodyDiv w:val="1"/>
      <w:marLeft w:val="0"/>
      <w:marRight w:val="0"/>
      <w:marTop w:val="0"/>
      <w:marBottom w:val="0"/>
      <w:divBdr>
        <w:top w:val="none" w:sz="0" w:space="0" w:color="auto"/>
        <w:left w:val="none" w:sz="0" w:space="0" w:color="auto"/>
        <w:bottom w:val="none" w:sz="0" w:space="0" w:color="auto"/>
        <w:right w:val="none" w:sz="0" w:space="0" w:color="auto"/>
      </w:divBdr>
    </w:div>
    <w:div w:id="1467548977">
      <w:bodyDiv w:val="1"/>
      <w:marLeft w:val="0"/>
      <w:marRight w:val="0"/>
      <w:marTop w:val="0"/>
      <w:marBottom w:val="0"/>
      <w:divBdr>
        <w:top w:val="none" w:sz="0" w:space="0" w:color="auto"/>
        <w:left w:val="none" w:sz="0" w:space="0" w:color="auto"/>
        <w:bottom w:val="none" w:sz="0" w:space="0" w:color="auto"/>
        <w:right w:val="none" w:sz="0" w:space="0" w:color="auto"/>
      </w:divBdr>
    </w:div>
    <w:div w:id="1781413385">
      <w:bodyDiv w:val="1"/>
      <w:marLeft w:val="0"/>
      <w:marRight w:val="0"/>
      <w:marTop w:val="0"/>
      <w:marBottom w:val="0"/>
      <w:divBdr>
        <w:top w:val="none" w:sz="0" w:space="0" w:color="auto"/>
        <w:left w:val="none" w:sz="0" w:space="0" w:color="auto"/>
        <w:bottom w:val="none" w:sz="0" w:space="0" w:color="auto"/>
        <w:right w:val="none" w:sz="0" w:space="0" w:color="auto"/>
      </w:divBdr>
    </w:div>
    <w:div w:id="1949435104">
      <w:bodyDiv w:val="1"/>
      <w:marLeft w:val="0"/>
      <w:marRight w:val="0"/>
      <w:marTop w:val="0"/>
      <w:marBottom w:val="0"/>
      <w:divBdr>
        <w:top w:val="none" w:sz="0" w:space="0" w:color="auto"/>
        <w:left w:val="none" w:sz="0" w:space="0" w:color="auto"/>
        <w:bottom w:val="none" w:sz="0" w:space="0" w:color="auto"/>
        <w:right w:val="none" w:sz="0" w:space="0" w:color="auto"/>
      </w:divBdr>
    </w:div>
    <w:div w:id="19811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lii.org/za/legis/num_act/rafa1996147/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search?q=biokineticist&amp;FORM=AW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rafa199614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lii.org/za/legis/num_act/rafa19961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za/legis/num_act/rafa1996147/index.html" TargetMode="External"/><Relationship Id="rId14" Type="http://schemas.openxmlformats.org/officeDocument/2006/relationships/hyperlink" Target="http://www.saflii.org/za/legis/num_act/rafa19961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18%5d%20ZASCA%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F2A5AA-06AA-4DB4-8CB9-27760C29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Mokone</cp:lastModifiedBy>
  <cp:revision>2</cp:revision>
  <cp:lastPrinted>2023-08-18T10:02:00Z</cp:lastPrinted>
  <dcterms:created xsi:type="dcterms:W3CDTF">2023-08-30T10:59:00Z</dcterms:created>
  <dcterms:modified xsi:type="dcterms:W3CDTF">2023-08-30T10:59:00Z</dcterms:modified>
</cp:coreProperties>
</file>