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F70" w:rsidRPr="00A45901" w:rsidRDefault="00A231F0" w:rsidP="000973CA">
      <w:pPr>
        <w:rPr>
          <w:rFonts w:asciiTheme="majorHAnsi" w:hAnsiTheme="majorHAnsi" w:cstheme="majorHAnsi"/>
          <w:u w:val="single"/>
        </w:rPr>
      </w:pPr>
      <w:bookmarkStart w:id="0" w:name="_GoBack"/>
      <w:bookmarkEnd w:id="0"/>
      <w:r w:rsidRPr="00A45901">
        <w:rPr>
          <w:rFonts w:asciiTheme="majorHAnsi" w:hAnsiTheme="majorHAnsi" w:cstheme="majorHAnsi"/>
          <w:noProof/>
          <w:lang w:val="en-US"/>
        </w:rPr>
        <w:drawing>
          <wp:anchor distT="0" distB="0" distL="0" distR="0" simplePos="0" relativeHeight="251660288" behindDoc="1" locked="0" layoutInCell="1" allowOverlap="1" wp14:anchorId="265108EA" wp14:editId="1A89DA2B">
            <wp:simplePos x="0" y="0"/>
            <wp:positionH relativeFrom="margin">
              <wp:posOffset>2190750</wp:posOffset>
            </wp:positionH>
            <wp:positionV relativeFrom="margin">
              <wp:posOffset>-487680</wp:posOffset>
            </wp:positionV>
            <wp:extent cx="1342390" cy="1342390"/>
            <wp:effectExtent l="0" t="0" r="0" b="0"/>
            <wp:wrapNone/>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2390" cy="1342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7F70" w:rsidRPr="00A45901" w:rsidRDefault="008F7F70" w:rsidP="00A231F0">
      <w:pPr>
        <w:autoSpaceDE w:val="0"/>
        <w:autoSpaceDN w:val="0"/>
        <w:adjustRightInd w:val="0"/>
        <w:spacing w:before="100"/>
        <w:jc w:val="center"/>
        <w:rPr>
          <w:rFonts w:asciiTheme="majorHAnsi" w:hAnsiTheme="majorHAnsi" w:cstheme="majorHAnsi"/>
          <w:b/>
          <w:bCs/>
          <w:u w:val="single"/>
        </w:rPr>
      </w:pPr>
    </w:p>
    <w:p w:rsidR="00212E9C" w:rsidRPr="00A45901" w:rsidRDefault="00212E9C" w:rsidP="00A231F0">
      <w:pPr>
        <w:autoSpaceDE w:val="0"/>
        <w:autoSpaceDN w:val="0"/>
        <w:adjustRightInd w:val="0"/>
        <w:spacing w:before="100"/>
        <w:jc w:val="center"/>
        <w:rPr>
          <w:rFonts w:asciiTheme="majorHAnsi" w:hAnsiTheme="majorHAnsi" w:cstheme="majorHAnsi"/>
          <w:b/>
          <w:bCs/>
          <w:u w:val="single"/>
        </w:rPr>
      </w:pPr>
    </w:p>
    <w:p w:rsidR="00A231F0" w:rsidRPr="00A45901" w:rsidRDefault="00A231F0" w:rsidP="00A231F0">
      <w:pPr>
        <w:autoSpaceDE w:val="0"/>
        <w:autoSpaceDN w:val="0"/>
        <w:adjustRightInd w:val="0"/>
        <w:spacing w:before="100" w:after="100"/>
        <w:jc w:val="center"/>
        <w:rPr>
          <w:rFonts w:asciiTheme="majorHAnsi" w:hAnsiTheme="majorHAnsi" w:cstheme="majorHAnsi"/>
          <w:b/>
          <w:bCs/>
          <w:u w:val="single"/>
        </w:rPr>
      </w:pPr>
    </w:p>
    <w:p w:rsidR="001E4E2C" w:rsidRPr="00A45901" w:rsidRDefault="001E4E2C" w:rsidP="00E57E73">
      <w:pPr>
        <w:autoSpaceDE w:val="0"/>
        <w:autoSpaceDN w:val="0"/>
        <w:adjustRightInd w:val="0"/>
        <w:spacing w:before="100" w:after="100" w:line="276" w:lineRule="auto"/>
        <w:jc w:val="center"/>
        <w:rPr>
          <w:rFonts w:asciiTheme="majorHAnsi" w:hAnsiTheme="majorHAnsi" w:cstheme="majorHAnsi"/>
          <w:u w:val="single"/>
        </w:rPr>
      </w:pPr>
      <w:r w:rsidRPr="00A45901">
        <w:rPr>
          <w:rFonts w:asciiTheme="majorHAnsi" w:hAnsiTheme="majorHAnsi" w:cstheme="majorHAnsi"/>
          <w:b/>
          <w:bCs/>
          <w:u w:val="single"/>
        </w:rPr>
        <w:t>IN THE HIGH COURT OF SOUTH AFRICA</w:t>
      </w:r>
    </w:p>
    <w:p w:rsidR="00EF5FF3" w:rsidRPr="00A45901" w:rsidRDefault="001E4E2C" w:rsidP="00EF5FF3">
      <w:pPr>
        <w:autoSpaceDE w:val="0"/>
        <w:autoSpaceDN w:val="0"/>
        <w:adjustRightInd w:val="0"/>
        <w:spacing w:before="100" w:line="480" w:lineRule="auto"/>
        <w:jc w:val="center"/>
        <w:rPr>
          <w:rFonts w:asciiTheme="majorHAnsi" w:hAnsiTheme="majorHAnsi" w:cstheme="majorHAnsi"/>
          <w:b/>
          <w:bCs/>
          <w:u w:val="single"/>
        </w:rPr>
      </w:pPr>
      <w:r w:rsidRPr="00A45901">
        <w:rPr>
          <w:rFonts w:asciiTheme="majorHAnsi" w:hAnsiTheme="majorHAnsi" w:cstheme="majorHAnsi"/>
          <w:b/>
          <w:bCs/>
          <w:u w:val="single"/>
        </w:rPr>
        <w:t>FREE STATE DIVISION, BLOEMFONTEIN</w:t>
      </w:r>
    </w:p>
    <w:tbl>
      <w:tblPr>
        <w:tblW w:w="3240" w:type="dxa"/>
        <w:tblInd w:w="5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340"/>
        <w:gridCol w:w="900"/>
      </w:tblGrid>
      <w:tr w:rsidR="00A231F0" w:rsidRPr="00A45901" w:rsidTr="00A45901">
        <w:trPr>
          <w:trHeight w:val="750"/>
        </w:trPr>
        <w:tc>
          <w:tcPr>
            <w:tcW w:w="2340"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tcPr>
          <w:p w:rsidR="00A231F0" w:rsidRPr="00A45901" w:rsidRDefault="00A231F0" w:rsidP="00EE70F0">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Theme="majorHAnsi" w:hAnsiTheme="majorHAnsi" w:cstheme="majorHAnsi"/>
                <w:b/>
                <w:bCs/>
                <w:sz w:val="16"/>
                <w:szCs w:val="16"/>
              </w:rPr>
            </w:pPr>
            <w:r w:rsidRPr="00A45901">
              <w:rPr>
                <w:rFonts w:asciiTheme="majorHAnsi" w:hAnsiTheme="majorHAnsi" w:cstheme="majorHAnsi"/>
                <w:b/>
                <w:bCs/>
                <w:sz w:val="16"/>
                <w:szCs w:val="16"/>
              </w:rPr>
              <w:t xml:space="preserve">Reportable:                              </w:t>
            </w:r>
          </w:p>
          <w:p w:rsidR="00A231F0" w:rsidRPr="00A45901" w:rsidRDefault="00A231F0" w:rsidP="00EE70F0">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Theme="majorHAnsi" w:hAnsiTheme="majorHAnsi" w:cstheme="majorHAnsi"/>
                <w:b/>
                <w:bCs/>
                <w:sz w:val="16"/>
                <w:szCs w:val="16"/>
              </w:rPr>
            </w:pPr>
            <w:r w:rsidRPr="00A45901">
              <w:rPr>
                <w:rFonts w:asciiTheme="majorHAnsi" w:hAnsiTheme="majorHAnsi" w:cstheme="majorHAnsi"/>
                <w:b/>
                <w:bCs/>
                <w:sz w:val="16"/>
                <w:szCs w:val="16"/>
              </w:rPr>
              <w:t xml:space="preserve">Of Interest to other Judges:   </w:t>
            </w:r>
          </w:p>
          <w:p w:rsidR="00A231F0" w:rsidRPr="00A45901" w:rsidRDefault="00A231F0" w:rsidP="00EE70F0">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Theme="majorHAnsi" w:hAnsiTheme="majorHAnsi" w:cstheme="majorHAnsi"/>
                <w:sz w:val="16"/>
                <w:szCs w:val="16"/>
              </w:rPr>
            </w:pPr>
            <w:r w:rsidRPr="00A45901">
              <w:rPr>
                <w:rFonts w:asciiTheme="majorHAnsi" w:hAnsiTheme="majorHAnsi" w:cstheme="majorHAnsi"/>
                <w:b/>
                <w:bCs/>
                <w:sz w:val="16"/>
                <w:szCs w:val="16"/>
              </w:rPr>
              <w:t xml:space="preserve">Circulate to Magistrates:        </w:t>
            </w:r>
          </w:p>
        </w:tc>
        <w:tc>
          <w:tcPr>
            <w:tcW w:w="90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tcPr>
          <w:p w:rsidR="00A231F0" w:rsidRPr="00A45901" w:rsidRDefault="00A231F0" w:rsidP="00EE70F0">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Theme="majorHAnsi" w:hAnsiTheme="majorHAnsi" w:cstheme="majorHAnsi"/>
                <w:b/>
                <w:bCs/>
                <w:sz w:val="16"/>
                <w:szCs w:val="16"/>
              </w:rPr>
            </w:pPr>
            <w:r w:rsidRPr="00A45901">
              <w:rPr>
                <w:rFonts w:asciiTheme="majorHAnsi" w:hAnsiTheme="majorHAnsi" w:cstheme="majorHAnsi"/>
                <w:b/>
                <w:bCs/>
                <w:sz w:val="16"/>
                <w:szCs w:val="16"/>
              </w:rPr>
              <w:t xml:space="preserve">NO </w:t>
            </w:r>
          </w:p>
          <w:p w:rsidR="00A231F0" w:rsidRPr="00A45901" w:rsidRDefault="00A231F0" w:rsidP="00EE70F0">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Theme="majorHAnsi" w:hAnsiTheme="majorHAnsi" w:cstheme="majorHAnsi"/>
                <w:b/>
                <w:bCs/>
                <w:sz w:val="16"/>
                <w:szCs w:val="16"/>
              </w:rPr>
            </w:pPr>
            <w:r w:rsidRPr="00A45901">
              <w:rPr>
                <w:rFonts w:asciiTheme="majorHAnsi" w:hAnsiTheme="majorHAnsi" w:cstheme="majorHAnsi"/>
                <w:b/>
                <w:bCs/>
                <w:sz w:val="16"/>
                <w:szCs w:val="16"/>
              </w:rPr>
              <w:t xml:space="preserve">NO </w:t>
            </w:r>
          </w:p>
          <w:p w:rsidR="00A231F0" w:rsidRPr="00A45901" w:rsidRDefault="00A231F0" w:rsidP="00EE70F0">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Theme="majorHAnsi" w:hAnsiTheme="majorHAnsi" w:cstheme="majorHAnsi"/>
                <w:sz w:val="16"/>
                <w:szCs w:val="16"/>
              </w:rPr>
            </w:pPr>
            <w:r w:rsidRPr="00A45901">
              <w:rPr>
                <w:rFonts w:asciiTheme="majorHAnsi" w:hAnsiTheme="majorHAnsi" w:cstheme="majorHAnsi"/>
                <w:b/>
                <w:bCs/>
                <w:sz w:val="16"/>
                <w:szCs w:val="16"/>
              </w:rPr>
              <w:t>NO</w:t>
            </w:r>
          </w:p>
        </w:tc>
      </w:tr>
    </w:tbl>
    <w:p w:rsidR="001E4E2C" w:rsidRPr="00A45901" w:rsidRDefault="001E4E2C" w:rsidP="00BE63E4">
      <w:pPr>
        <w:spacing w:line="276" w:lineRule="auto"/>
        <w:jc w:val="center"/>
        <w:rPr>
          <w:rFonts w:asciiTheme="majorHAnsi" w:hAnsiTheme="majorHAnsi" w:cstheme="majorHAnsi"/>
        </w:rPr>
      </w:pPr>
    </w:p>
    <w:p w:rsidR="00031136" w:rsidRPr="00A45901" w:rsidRDefault="00031136" w:rsidP="00BE63E4">
      <w:pPr>
        <w:spacing w:line="276" w:lineRule="auto"/>
        <w:jc w:val="right"/>
        <w:rPr>
          <w:rFonts w:asciiTheme="majorHAnsi" w:hAnsiTheme="majorHAnsi" w:cstheme="majorHAnsi"/>
          <w:b/>
        </w:rPr>
      </w:pPr>
      <w:r w:rsidRPr="00A45901">
        <w:rPr>
          <w:rFonts w:asciiTheme="majorHAnsi" w:hAnsiTheme="majorHAnsi" w:cstheme="majorHAnsi"/>
          <w:b/>
        </w:rPr>
        <w:t xml:space="preserve"> Case no: </w:t>
      </w:r>
      <w:r w:rsidR="002A27A0">
        <w:rPr>
          <w:rFonts w:asciiTheme="majorHAnsi" w:hAnsiTheme="majorHAnsi" w:cstheme="majorHAnsi"/>
          <w:b/>
        </w:rPr>
        <w:t>2673</w:t>
      </w:r>
      <w:r w:rsidR="005F7D2D" w:rsidRPr="00A45901">
        <w:rPr>
          <w:rFonts w:asciiTheme="majorHAnsi" w:hAnsiTheme="majorHAnsi" w:cstheme="majorHAnsi"/>
          <w:b/>
        </w:rPr>
        <w:t>/20</w:t>
      </w:r>
      <w:r w:rsidR="002A27A0">
        <w:rPr>
          <w:rFonts w:asciiTheme="majorHAnsi" w:hAnsiTheme="majorHAnsi" w:cstheme="majorHAnsi"/>
          <w:b/>
        </w:rPr>
        <w:t>22</w:t>
      </w:r>
    </w:p>
    <w:p w:rsidR="003536B0" w:rsidRDefault="003536B0" w:rsidP="00BE63E4">
      <w:pPr>
        <w:spacing w:line="276" w:lineRule="auto"/>
        <w:rPr>
          <w:rFonts w:asciiTheme="majorHAnsi" w:hAnsiTheme="majorHAnsi" w:cstheme="majorHAnsi"/>
        </w:rPr>
      </w:pPr>
    </w:p>
    <w:p w:rsidR="003536B0" w:rsidRPr="00A45901" w:rsidRDefault="003536B0" w:rsidP="003536B0">
      <w:pPr>
        <w:spacing w:line="276" w:lineRule="auto"/>
        <w:rPr>
          <w:rFonts w:asciiTheme="majorHAnsi" w:hAnsiTheme="majorHAnsi" w:cstheme="majorHAnsi"/>
        </w:rPr>
      </w:pPr>
      <w:r w:rsidRPr="00A45901">
        <w:rPr>
          <w:rFonts w:asciiTheme="majorHAnsi" w:hAnsiTheme="majorHAnsi" w:cstheme="majorHAnsi"/>
        </w:rPr>
        <w:t>In the matter between:</w:t>
      </w:r>
    </w:p>
    <w:p w:rsidR="003536B0" w:rsidRPr="00A45901" w:rsidRDefault="003536B0" w:rsidP="003536B0">
      <w:pPr>
        <w:rPr>
          <w:rFonts w:asciiTheme="majorHAnsi" w:hAnsiTheme="majorHAnsi" w:cstheme="majorHAnsi"/>
          <w:b/>
        </w:rPr>
      </w:pPr>
    </w:p>
    <w:p w:rsidR="003536B0" w:rsidRPr="00A45901" w:rsidRDefault="003536B0" w:rsidP="003536B0">
      <w:pPr>
        <w:contextualSpacing/>
        <w:jc w:val="both"/>
        <w:rPr>
          <w:rFonts w:asciiTheme="majorHAnsi" w:hAnsiTheme="majorHAnsi" w:cstheme="majorHAnsi"/>
        </w:rPr>
      </w:pPr>
      <w:r>
        <w:rPr>
          <w:rFonts w:asciiTheme="majorHAnsi" w:hAnsiTheme="majorHAnsi" w:cstheme="majorHAnsi"/>
          <w:b/>
        </w:rPr>
        <w:t>JOHN DOUGLAS JANSEN KNIPE</w:t>
      </w:r>
      <w:r w:rsidRPr="00A45901">
        <w:rPr>
          <w:rFonts w:asciiTheme="majorHAnsi" w:hAnsiTheme="majorHAnsi" w:cstheme="majorHAnsi"/>
          <w:b/>
        </w:rPr>
        <w:tab/>
      </w:r>
      <w:r w:rsidRPr="00A45901">
        <w:rPr>
          <w:rFonts w:asciiTheme="majorHAnsi" w:hAnsiTheme="majorHAnsi" w:cstheme="majorHAnsi"/>
          <w:b/>
        </w:rPr>
        <w:tab/>
      </w:r>
      <w:r w:rsidRPr="00A45901">
        <w:rPr>
          <w:rFonts w:asciiTheme="majorHAnsi" w:hAnsiTheme="majorHAnsi" w:cstheme="majorHAnsi"/>
          <w:b/>
        </w:rPr>
        <w:tab/>
      </w:r>
      <w:r w:rsidRPr="00A45901">
        <w:rPr>
          <w:rFonts w:asciiTheme="majorHAnsi" w:hAnsiTheme="majorHAnsi" w:cstheme="majorHAnsi"/>
          <w:b/>
        </w:rPr>
        <w:tab/>
      </w:r>
      <w:r w:rsidRPr="00A45901">
        <w:rPr>
          <w:rFonts w:asciiTheme="majorHAnsi" w:hAnsiTheme="majorHAnsi" w:cstheme="majorHAnsi"/>
          <w:b/>
        </w:rPr>
        <w:tab/>
      </w:r>
      <w:r w:rsidRPr="00A45901">
        <w:rPr>
          <w:rFonts w:asciiTheme="majorHAnsi" w:hAnsiTheme="majorHAnsi" w:cstheme="majorHAnsi"/>
          <w:b/>
        </w:rPr>
        <w:tab/>
      </w:r>
      <w:r>
        <w:rPr>
          <w:rFonts w:asciiTheme="majorHAnsi" w:hAnsiTheme="majorHAnsi" w:cstheme="majorHAnsi"/>
        </w:rPr>
        <w:t>Applicant</w:t>
      </w:r>
    </w:p>
    <w:p w:rsidR="003536B0" w:rsidRPr="00A45901" w:rsidRDefault="003536B0" w:rsidP="003536B0">
      <w:pPr>
        <w:spacing w:line="276" w:lineRule="auto"/>
        <w:rPr>
          <w:rFonts w:asciiTheme="majorHAnsi" w:hAnsiTheme="majorHAnsi" w:cstheme="majorHAnsi"/>
          <w:b/>
        </w:rPr>
      </w:pPr>
    </w:p>
    <w:p w:rsidR="003536B0" w:rsidRPr="00A45901" w:rsidRDefault="003536B0" w:rsidP="003536B0">
      <w:pPr>
        <w:spacing w:line="276" w:lineRule="auto"/>
        <w:rPr>
          <w:rFonts w:asciiTheme="majorHAnsi" w:hAnsiTheme="majorHAnsi" w:cstheme="majorHAnsi"/>
        </w:rPr>
      </w:pPr>
      <w:r w:rsidRPr="00A45901">
        <w:rPr>
          <w:rFonts w:asciiTheme="majorHAnsi" w:hAnsiTheme="majorHAnsi" w:cstheme="majorHAnsi"/>
        </w:rPr>
        <w:t>and</w:t>
      </w:r>
    </w:p>
    <w:p w:rsidR="003536B0" w:rsidRPr="00A45901" w:rsidRDefault="003536B0" w:rsidP="003536B0">
      <w:pPr>
        <w:spacing w:line="276" w:lineRule="auto"/>
        <w:rPr>
          <w:rFonts w:asciiTheme="majorHAnsi" w:hAnsiTheme="majorHAnsi" w:cstheme="majorHAnsi"/>
          <w:b/>
        </w:rPr>
      </w:pPr>
      <w:r w:rsidRPr="00A45901">
        <w:rPr>
          <w:rFonts w:asciiTheme="majorHAnsi" w:hAnsiTheme="majorHAnsi" w:cstheme="majorHAnsi"/>
          <w:b/>
        </w:rPr>
        <w:tab/>
      </w:r>
      <w:r w:rsidRPr="00A45901">
        <w:rPr>
          <w:rFonts w:asciiTheme="majorHAnsi" w:hAnsiTheme="majorHAnsi" w:cstheme="majorHAnsi"/>
          <w:b/>
        </w:rPr>
        <w:tab/>
      </w:r>
      <w:r w:rsidRPr="00A45901">
        <w:rPr>
          <w:rFonts w:asciiTheme="majorHAnsi" w:hAnsiTheme="majorHAnsi" w:cstheme="majorHAnsi"/>
          <w:b/>
        </w:rPr>
        <w:tab/>
      </w:r>
    </w:p>
    <w:p w:rsidR="003536B0" w:rsidRDefault="003536B0" w:rsidP="003536B0">
      <w:pPr>
        <w:spacing w:line="480" w:lineRule="auto"/>
        <w:ind w:right="-22"/>
        <w:jc w:val="both"/>
        <w:rPr>
          <w:rFonts w:asciiTheme="majorHAnsi" w:hAnsiTheme="majorHAnsi" w:cstheme="majorHAnsi"/>
        </w:rPr>
      </w:pPr>
      <w:r>
        <w:rPr>
          <w:rFonts w:asciiTheme="majorHAnsi" w:hAnsiTheme="majorHAnsi" w:cstheme="majorHAnsi"/>
          <w:b/>
        </w:rPr>
        <w:t xml:space="preserve">CHAVONNNES BADENHORST ST CLAIRE COOPER N.O. </w:t>
      </w:r>
      <w:r w:rsidRPr="00A45901">
        <w:rPr>
          <w:rFonts w:asciiTheme="majorHAnsi" w:hAnsiTheme="majorHAnsi" w:cstheme="majorHAnsi"/>
          <w:b/>
        </w:rPr>
        <w:tab/>
      </w:r>
      <w:r>
        <w:rPr>
          <w:rFonts w:asciiTheme="majorHAnsi" w:hAnsiTheme="majorHAnsi" w:cstheme="majorHAnsi"/>
          <w:b/>
        </w:rPr>
        <w:t xml:space="preserve">   </w:t>
      </w:r>
      <w:r>
        <w:rPr>
          <w:rFonts w:asciiTheme="majorHAnsi" w:hAnsiTheme="majorHAnsi" w:cstheme="majorHAnsi"/>
        </w:rPr>
        <w:t>1</w:t>
      </w:r>
      <w:r w:rsidRPr="002A27A0">
        <w:rPr>
          <w:rFonts w:asciiTheme="majorHAnsi" w:hAnsiTheme="majorHAnsi" w:cstheme="majorHAnsi"/>
          <w:vertAlign w:val="superscript"/>
        </w:rPr>
        <w:t>st</w:t>
      </w:r>
      <w:r>
        <w:rPr>
          <w:rFonts w:asciiTheme="majorHAnsi" w:hAnsiTheme="majorHAnsi" w:cstheme="majorHAnsi"/>
        </w:rPr>
        <w:t xml:space="preserve"> Respondent </w:t>
      </w:r>
    </w:p>
    <w:p w:rsidR="003536B0" w:rsidRPr="00A45901" w:rsidRDefault="003536B0" w:rsidP="003536B0">
      <w:pPr>
        <w:tabs>
          <w:tab w:val="left" w:pos="7513"/>
        </w:tabs>
        <w:spacing w:line="480" w:lineRule="auto"/>
        <w:ind w:right="-22"/>
        <w:jc w:val="both"/>
        <w:rPr>
          <w:rFonts w:asciiTheme="majorHAnsi" w:hAnsiTheme="majorHAnsi" w:cstheme="majorHAnsi"/>
        </w:rPr>
      </w:pPr>
      <w:r>
        <w:rPr>
          <w:rFonts w:asciiTheme="majorHAnsi" w:hAnsiTheme="majorHAnsi" w:cstheme="majorHAnsi"/>
          <w:b/>
        </w:rPr>
        <w:t xml:space="preserve">SIMON MALEBO RAMPORORO N.O.                                                   </w:t>
      </w:r>
      <w:r w:rsidRPr="003536B0">
        <w:rPr>
          <w:rFonts w:asciiTheme="majorHAnsi" w:hAnsiTheme="majorHAnsi" w:cstheme="majorHAnsi"/>
        </w:rPr>
        <w:t>2</w:t>
      </w:r>
      <w:r w:rsidRPr="003536B0">
        <w:rPr>
          <w:rFonts w:asciiTheme="majorHAnsi" w:hAnsiTheme="majorHAnsi" w:cstheme="majorHAnsi"/>
          <w:vertAlign w:val="superscript"/>
        </w:rPr>
        <w:t>nd</w:t>
      </w:r>
      <w:r w:rsidRPr="003536B0">
        <w:rPr>
          <w:rFonts w:asciiTheme="majorHAnsi" w:hAnsiTheme="majorHAnsi" w:cstheme="majorHAnsi"/>
        </w:rPr>
        <w:t xml:space="preserve"> Respondent</w:t>
      </w:r>
    </w:p>
    <w:p w:rsidR="003536B0" w:rsidRDefault="003536B0" w:rsidP="00BE63E4">
      <w:pPr>
        <w:spacing w:line="276" w:lineRule="auto"/>
        <w:rPr>
          <w:rFonts w:asciiTheme="majorHAnsi" w:hAnsiTheme="majorHAnsi" w:cstheme="majorHAnsi"/>
        </w:rPr>
      </w:pPr>
    </w:p>
    <w:p w:rsidR="003536B0" w:rsidRDefault="003536B0" w:rsidP="00BE63E4">
      <w:pPr>
        <w:spacing w:line="276" w:lineRule="auto"/>
        <w:rPr>
          <w:rFonts w:asciiTheme="majorHAnsi" w:hAnsiTheme="majorHAnsi" w:cstheme="majorHAnsi"/>
        </w:rPr>
      </w:pPr>
    </w:p>
    <w:p w:rsidR="00031136" w:rsidRPr="00A45901" w:rsidRDefault="00031136" w:rsidP="00BE63E4">
      <w:pPr>
        <w:spacing w:line="276" w:lineRule="auto"/>
        <w:rPr>
          <w:rFonts w:asciiTheme="majorHAnsi" w:hAnsiTheme="majorHAnsi" w:cstheme="majorHAnsi"/>
        </w:rPr>
      </w:pPr>
      <w:r w:rsidRPr="00A45901">
        <w:rPr>
          <w:rFonts w:asciiTheme="majorHAnsi" w:hAnsiTheme="majorHAnsi" w:cstheme="majorHAnsi"/>
        </w:rPr>
        <w:t xml:space="preserve">In </w:t>
      </w:r>
      <w:r w:rsidR="00496A6F">
        <w:rPr>
          <w:rFonts w:asciiTheme="majorHAnsi" w:hAnsiTheme="majorHAnsi" w:cstheme="majorHAnsi"/>
        </w:rPr>
        <w:t>re</w:t>
      </w:r>
      <w:r w:rsidRPr="00A45901">
        <w:rPr>
          <w:rFonts w:asciiTheme="majorHAnsi" w:hAnsiTheme="majorHAnsi" w:cstheme="majorHAnsi"/>
        </w:rPr>
        <w:t>:</w:t>
      </w:r>
    </w:p>
    <w:p w:rsidR="00C861BE" w:rsidRPr="00A45901" w:rsidRDefault="00C861BE" w:rsidP="00C861BE">
      <w:pPr>
        <w:rPr>
          <w:rFonts w:asciiTheme="majorHAnsi" w:hAnsiTheme="majorHAnsi" w:cstheme="majorHAnsi"/>
          <w:b/>
        </w:rPr>
      </w:pPr>
    </w:p>
    <w:p w:rsidR="000E4541" w:rsidRPr="00A45901" w:rsidRDefault="002A27A0" w:rsidP="000E4541">
      <w:pPr>
        <w:contextualSpacing/>
        <w:jc w:val="both"/>
        <w:rPr>
          <w:rFonts w:asciiTheme="majorHAnsi" w:hAnsiTheme="majorHAnsi" w:cstheme="majorHAnsi"/>
        </w:rPr>
      </w:pPr>
      <w:r>
        <w:rPr>
          <w:rFonts w:asciiTheme="majorHAnsi" w:hAnsiTheme="majorHAnsi" w:cstheme="majorHAnsi"/>
          <w:b/>
        </w:rPr>
        <w:t>JOHN DOUGLAS JANSEN KNIPE</w:t>
      </w:r>
      <w:r w:rsidR="00CE2736" w:rsidRPr="00A45901">
        <w:rPr>
          <w:rFonts w:asciiTheme="majorHAnsi" w:hAnsiTheme="majorHAnsi" w:cstheme="majorHAnsi"/>
          <w:b/>
        </w:rPr>
        <w:tab/>
      </w:r>
      <w:r w:rsidR="00CE2736" w:rsidRPr="00A45901">
        <w:rPr>
          <w:rFonts w:asciiTheme="majorHAnsi" w:hAnsiTheme="majorHAnsi" w:cstheme="majorHAnsi"/>
          <w:b/>
        </w:rPr>
        <w:tab/>
      </w:r>
      <w:r w:rsidR="00CE2736" w:rsidRPr="00A45901">
        <w:rPr>
          <w:rFonts w:asciiTheme="majorHAnsi" w:hAnsiTheme="majorHAnsi" w:cstheme="majorHAnsi"/>
          <w:b/>
        </w:rPr>
        <w:tab/>
      </w:r>
      <w:r w:rsidR="00CE2736" w:rsidRPr="00A45901">
        <w:rPr>
          <w:rFonts w:asciiTheme="majorHAnsi" w:hAnsiTheme="majorHAnsi" w:cstheme="majorHAnsi"/>
          <w:b/>
        </w:rPr>
        <w:tab/>
      </w:r>
      <w:r w:rsidR="00CE2736" w:rsidRPr="00A45901">
        <w:rPr>
          <w:rFonts w:asciiTheme="majorHAnsi" w:hAnsiTheme="majorHAnsi" w:cstheme="majorHAnsi"/>
          <w:b/>
        </w:rPr>
        <w:tab/>
      </w:r>
      <w:r w:rsidR="00CE2736" w:rsidRPr="00A45901">
        <w:rPr>
          <w:rFonts w:asciiTheme="majorHAnsi" w:hAnsiTheme="majorHAnsi" w:cstheme="majorHAnsi"/>
          <w:b/>
        </w:rPr>
        <w:tab/>
      </w:r>
      <w:r w:rsidR="003536B0">
        <w:rPr>
          <w:rFonts w:asciiTheme="majorHAnsi" w:hAnsiTheme="majorHAnsi" w:cstheme="majorHAnsi"/>
        </w:rPr>
        <w:t>Plaintiff</w:t>
      </w:r>
    </w:p>
    <w:p w:rsidR="000E4541" w:rsidRPr="00A45901" w:rsidRDefault="000E4541" w:rsidP="00BE63E4">
      <w:pPr>
        <w:spacing w:line="276" w:lineRule="auto"/>
        <w:rPr>
          <w:rFonts w:asciiTheme="majorHAnsi" w:hAnsiTheme="majorHAnsi" w:cstheme="majorHAnsi"/>
          <w:b/>
        </w:rPr>
      </w:pPr>
    </w:p>
    <w:p w:rsidR="000E4541" w:rsidRPr="00A45901" w:rsidRDefault="000E4541" w:rsidP="00BE63E4">
      <w:pPr>
        <w:spacing w:line="276" w:lineRule="auto"/>
        <w:rPr>
          <w:rFonts w:asciiTheme="majorHAnsi" w:hAnsiTheme="majorHAnsi" w:cstheme="majorHAnsi"/>
        </w:rPr>
      </w:pPr>
      <w:r w:rsidRPr="00A45901">
        <w:rPr>
          <w:rFonts w:asciiTheme="majorHAnsi" w:hAnsiTheme="majorHAnsi" w:cstheme="majorHAnsi"/>
        </w:rPr>
        <w:t>and</w:t>
      </w:r>
    </w:p>
    <w:p w:rsidR="00EF5FF3" w:rsidRPr="00A45901" w:rsidRDefault="00EF5FF3" w:rsidP="00BE63E4">
      <w:pPr>
        <w:spacing w:line="276" w:lineRule="auto"/>
        <w:rPr>
          <w:rFonts w:asciiTheme="majorHAnsi" w:hAnsiTheme="majorHAnsi" w:cstheme="majorHAnsi"/>
          <w:b/>
        </w:rPr>
      </w:pPr>
      <w:r w:rsidRPr="00A45901">
        <w:rPr>
          <w:rFonts w:asciiTheme="majorHAnsi" w:hAnsiTheme="majorHAnsi" w:cstheme="majorHAnsi"/>
          <w:b/>
        </w:rPr>
        <w:tab/>
      </w:r>
      <w:r w:rsidRPr="00A45901">
        <w:rPr>
          <w:rFonts w:asciiTheme="majorHAnsi" w:hAnsiTheme="majorHAnsi" w:cstheme="majorHAnsi"/>
          <w:b/>
        </w:rPr>
        <w:tab/>
      </w:r>
      <w:r w:rsidRPr="00A45901">
        <w:rPr>
          <w:rFonts w:asciiTheme="majorHAnsi" w:hAnsiTheme="majorHAnsi" w:cstheme="majorHAnsi"/>
          <w:b/>
        </w:rPr>
        <w:tab/>
      </w:r>
    </w:p>
    <w:p w:rsidR="0024284D" w:rsidRDefault="002A27A0" w:rsidP="00D30A61">
      <w:pPr>
        <w:spacing w:line="480" w:lineRule="auto"/>
        <w:ind w:right="-22"/>
        <w:jc w:val="both"/>
        <w:rPr>
          <w:rFonts w:asciiTheme="majorHAnsi" w:hAnsiTheme="majorHAnsi" w:cstheme="majorHAnsi"/>
        </w:rPr>
      </w:pPr>
      <w:r>
        <w:rPr>
          <w:rFonts w:asciiTheme="majorHAnsi" w:hAnsiTheme="majorHAnsi" w:cstheme="majorHAnsi"/>
          <w:b/>
        </w:rPr>
        <w:t xml:space="preserve">CHAVONNNES BADENHORST ST CLAIRE COOPER N.O. </w:t>
      </w:r>
      <w:r w:rsidR="00CE2736" w:rsidRPr="00A45901">
        <w:rPr>
          <w:rFonts w:asciiTheme="majorHAnsi" w:hAnsiTheme="majorHAnsi" w:cstheme="majorHAnsi"/>
          <w:b/>
        </w:rPr>
        <w:tab/>
      </w:r>
      <w:r>
        <w:rPr>
          <w:rFonts w:asciiTheme="majorHAnsi" w:hAnsiTheme="majorHAnsi" w:cstheme="majorHAnsi"/>
          <w:b/>
        </w:rPr>
        <w:t xml:space="preserve">     </w:t>
      </w:r>
      <w:r>
        <w:rPr>
          <w:rFonts w:asciiTheme="majorHAnsi" w:hAnsiTheme="majorHAnsi" w:cstheme="majorHAnsi"/>
        </w:rPr>
        <w:t>1</w:t>
      </w:r>
      <w:r w:rsidRPr="002A27A0">
        <w:rPr>
          <w:rFonts w:asciiTheme="majorHAnsi" w:hAnsiTheme="majorHAnsi" w:cstheme="majorHAnsi"/>
          <w:vertAlign w:val="superscript"/>
        </w:rPr>
        <w:t>st</w:t>
      </w:r>
      <w:r>
        <w:rPr>
          <w:rFonts w:asciiTheme="majorHAnsi" w:hAnsiTheme="majorHAnsi" w:cstheme="majorHAnsi"/>
        </w:rPr>
        <w:t xml:space="preserve"> </w:t>
      </w:r>
      <w:r>
        <w:rPr>
          <w:rFonts w:asciiTheme="majorHAnsi" w:hAnsiTheme="majorHAnsi" w:cstheme="majorHAnsi"/>
          <w:b/>
        </w:rPr>
        <w:t xml:space="preserve"> </w:t>
      </w:r>
      <w:r>
        <w:rPr>
          <w:rFonts w:asciiTheme="majorHAnsi" w:hAnsiTheme="majorHAnsi" w:cstheme="majorHAnsi"/>
        </w:rPr>
        <w:t xml:space="preserve">Defendant </w:t>
      </w:r>
    </w:p>
    <w:p w:rsidR="002A27A0" w:rsidRPr="00A45901" w:rsidRDefault="002A27A0" w:rsidP="002A27A0">
      <w:pPr>
        <w:tabs>
          <w:tab w:val="left" w:pos="7513"/>
        </w:tabs>
        <w:spacing w:line="480" w:lineRule="auto"/>
        <w:ind w:right="-22"/>
        <w:jc w:val="both"/>
        <w:rPr>
          <w:rFonts w:asciiTheme="majorHAnsi" w:hAnsiTheme="majorHAnsi" w:cstheme="majorHAnsi"/>
        </w:rPr>
      </w:pPr>
      <w:r>
        <w:rPr>
          <w:rFonts w:asciiTheme="majorHAnsi" w:hAnsiTheme="majorHAnsi" w:cstheme="majorHAnsi"/>
          <w:b/>
        </w:rPr>
        <w:t xml:space="preserve">SIMON MALEBO RAMPORORO N.O. </w:t>
      </w:r>
      <w:r w:rsidRPr="00A45901">
        <w:rPr>
          <w:rFonts w:asciiTheme="majorHAnsi" w:hAnsiTheme="majorHAnsi" w:cstheme="majorHAnsi"/>
          <w:b/>
        </w:rPr>
        <w:tab/>
      </w:r>
      <w:r w:rsidR="00B51BEF">
        <w:rPr>
          <w:rFonts w:asciiTheme="majorHAnsi" w:hAnsiTheme="majorHAnsi" w:cstheme="majorHAnsi"/>
          <w:b/>
        </w:rPr>
        <w:t xml:space="preserve"> </w:t>
      </w:r>
      <w:r>
        <w:rPr>
          <w:rFonts w:asciiTheme="majorHAnsi" w:hAnsiTheme="majorHAnsi" w:cstheme="majorHAnsi"/>
        </w:rPr>
        <w:t>2</w:t>
      </w:r>
      <w:r w:rsidRPr="002A27A0">
        <w:rPr>
          <w:rFonts w:asciiTheme="majorHAnsi" w:hAnsiTheme="majorHAnsi" w:cstheme="majorHAnsi"/>
          <w:vertAlign w:val="superscript"/>
        </w:rPr>
        <w:t>nd</w:t>
      </w:r>
      <w:r>
        <w:rPr>
          <w:rFonts w:asciiTheme="majorHAnsi" w:hAnsiTheme="majorHAnsi" w:cstheme="majorHAnsi"/>
        </w:rPr>
        <w:t xml:space="preserve"> Defendant</w:t>
      </w:r>
    </w:p>
    <w:p w:rsidR="002A27A0" w:rsidRPr="00A45901" w:rsidRDefault="002A27A0" w:rsidP="002A27A0">
      <w:pPr>
        <w:spacing w:line="480" w:lineRule="auto"/>
        <w:ind w:right="-22"/>
        <w:jc w:val="both"/>
        <w:rPr>
          <w:rFonts w:asciiTheme="majorHAnsi" w:hAnsiTheme="majorHAnsi" w:cstheme="majorHAnsi"/>
        </w:rPr>
      </w:pPr>
      <w:r>
        <w:rPr>
          <w:rFonts w:asciiTheme="majorHAnsi" w:hAnsiTheme="majorHAnsi" w:cstheme="majorHAnsi"/>
          <w:b/>
        </w:rPr>
        <w:t>FREDERICK JACOBUS SENEKAL</w:t>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sidRPr="00A45901">
        <w:rPr>
          <w:rFonts w:asciiTheme="majorHAnsi" w:hAnsiTheme="majorHAnsi" w:cstheme="majorHAnsi"/>
          <w:b/>
        </w:rPr>
        <w:tab/>
      </w:r>
      <w:r>
        <w:rPr>
          <w:rFonts w:asciiTheme="majorHAnsi" w:hAnsiTheme="majorHAnsi" w:cstheme="majorHAnsi"/>
          <w:b/>
        </w:rPr>
        <w:t xml:space="preserve">    </w:t>
      </w:r>
      <w:r w:rsidR="00B51BEF">
        <w:rPr>
          <w:rFonts w:asciiTheme="majorHAnsi" w:hAnsiTheme="majorHAnsi" w:cstheme="majorHAnsi"/>
          <w:b/>
        </w:rPr>
        <w:t xml:space="preserve">  </w:t>
      </w:r>
      <w:r w:rsidRPr="002A27A0">
        <w:rPr>
          <w:rFonts w:asciiTheme="majorHAnsi" w:hAnsiTheme="majorHAnsi" w:cstheme="majorHAnsi"/>
        </w:rPr>
        <w:t>3</w:t>
      </w:r>
      <w:r w:rsidRPr="002A27A0">
        <w:rPr>
          <w:rFonts w:asciiTheme="majorHAnsi" w:hAnsiTheme="majorHAnsi" w:cstheme="majorHAnsi"/>
          <w:vertAlign w:val="superscript"/>
        </w:rPr>
        <w:t>rd</w:t>
      </w:r>
      <w:r w:rsidRPr="002A27A0">
        <w:rPr>
          <w:rFonts w:asciiTheme="majorHAnsi" w:hAnsiTheme="majorHAnsi" w:cstheme="majorHAnsi"/>
        </w:rPr>
        <w:t xml:space="preserve"> Defendant</w:t>
      </w:r>
    </w:p>
    <w:p w:rsidR="002A27A0" w:rsidRPr="00A45901" w:rsidRDefault="002A27A0" w:rsidP="002A27A0">
      <w:pPr>
        <w:spacing w:line="480" w:lineRule="auto"/>
        <w:ind w:right="-22"/>
        <w:jc w:val="both"/>
        <w:rPr>
          <w:rFonts w:asciiTheme="majorHAnsi" w:hAnsiTheme="majorHAnsi" w:cstheme="majorHAnsi"/>
        </w:rPr>
      </w:pPr>
      <w:r>
        <w:rPr>
          <w:rFonts w:asciiTheme="majorHAnsi" w:hAnsiTheme="majorHAnsi" w:cstheme="majorHAnsi"/>
          <w:b/>
        </w:rPr>
        <w:t>TMS AUCTIONEERS</w:t>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t xml:space="preserve"> </w:t>
      </w:r>
      <w:r w:rsidR="00B51BEF">
        <w:rPr>
          <w:rFonts w:asciiTheme="majorHAnsi" w:hAnsiTheme="majorHAnsi" w:cstheme="majorHAnsi"/>
          <w:b/>
        </w:rPr>
        <w:t xml:space="preserve">                </w:t>
      </w:r>
      <w:r>
        <w:rPr>
          <w:rFonts w:asciiTheme="majorHAnsi" w:hAnsiTheme="majorHAnsi" w:cstheme="majorHAnsi"/>
        </w:rPr>
        <w:t>4</w:t>
      </w:r>
      <w:r w:rsidRPr="002A27A0">
        <w:rPr>
          <w:rFonts w:asciiTheme="majorHAnsi" w:hAnsiTheme="majorHAnsi" w:cstheme="majorHAnsi"/>
          <w:vertAlign w:val="superscript"/>
        </w:rPr>
        <w:t>th</w:t>
      </w:r>
      <w:r>
        <w:rPr>
          <w:rFonts w:asciiTheme="majorHAnsi" w:hAnsiTheme="majorHAnsi" w:cstheme="majorHAnsi"/>
        </w:rPr>
        <w:t xml:space="preserve"> Defendant</w:t>
      </w:r>
    </w:p>
    <w:p w:rsidR="002A27A0" w:rsidRPr="00A45901" w:rsidRDefault="002A27A0" w:rsidP="002A27A0">
      <w:pPr>
        <w:spacing w:line="480" w:lineRule="auto"/>
        <w:ind w:right="-22"/>
        <w:jc w:val="both"/>
        <w:rPr>
          <w:rFonts w:asciiTheme="majorHAnsi" w:hAnsiTheme="majorHAnsi" w:cstheme="majorHAnsi"/>
        </w:rPr>
      </w:pPr>
      <w:r>
        <w:rPr>
          <w:rFonts w:asciiTheme="majorHAnsi" w:hAnsiTheme="majorHAnsi" w:cstheme="majorHAnsi"/>
          <w:b/>
        </w:rPr>
        <w:t>CAROL JESSIE KATHLEEN LOTS N.O.</w:t>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t xml:space="preserve"> </w:t>
      </w:r>
      <w:r w:rsidRPr="00A45901">
        <w:rPr>
          <w:rFonts w:asciiTheme="majorHAnsi" w:hAnsiTheme="majorHAnsi" w:cstheme="majorHAnsi"/>
          <w:b/>
        </w:rPr>
        <w:tab/>
      </w:r>
      <w:r w:rsidR="00B51BEF">
        <w:rPr>
          <w:rFonts w:asciiTheme="majorHAnsi" w:hAnsiTheme="majorHAnsi" w:cstheme="majorHAnsi"/>
          <w:b/>
        </w:rPr>
        <w:t xml:space="preserve">      </w:t>
      </w:r>
      <w:r>
        <w:rPr>
          <w:rFonts w:asciiTheme="majorHAnsi" w:hAnsiTheme="majorHAnsi" w:cstheme="majorHAnsi"/>
        </w:rPr>
        <w:t>5</w:t>
      </w:r>
      <w:r w:rsidRPr="002A27A0">
        <w:rPr>
          <w:rFonts w:asciiTheme="majorHAnsi" w:hAnsiTheme="majorHAnsi" w:cstheme="majorHAnsi"/>
          <w:vertAlign w:val="superscript"/>
        </w:rPr>
        <w:t>th</w:t>
      </w:r>
      <w:r>
        <w:rPr>
          <w:rFonts w:asciiTheme="majorHAnsi" w:hAnsiTheme="majorHAnsi" w:cstheme="majorHAnsi"/>
        </w:rPr>
        <w:t xml:space="preserve"> Defendant</w:t>
      </w:r>
    </w:p>
    <w:p w:rsidR="002A27A0" w:rsidRPr="00A45901" w:rsidRDefault="002A27A0" w:rsidP="002A27A0">
      <w:pPr>
        <w:spacing w:line="480" w:lineRule="auto"/>
        <w:ind w:right="-22"/>
        <w:jc w:val="both"/>
        <w:rPr>
          <w:rFonts w:asciiTheme="majorHAnsi" w:hAnsiTheme="majorHAnsi" w:cstheme="majorHAnsi"/>
        </w:rPr>
      </w:pPr>
      <w:r>
        <w:rPr>
          <w:rFonts w:asciiTheme="majorHAnsi" w:hAnsiTheme="majorHAnsi" w:cstheme="majorHAnsi"/>
          <w:b/>
        </w:rPr>
        <w:t>ROBERT PETRUS JANSEN KNIPE</w:t>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t xml:space="preserve"> </w:t>
      </w:r>
      <w:r w:rsidRPr="00A45901">
        <w:rPr>
          <w:rFonts w:asciiTheme="majorHAnsi" w:hAnsiTheme="majorHAnsi" w:cstheme="majorHAnsi"/>
          <w:b/>
        </w:rPr>
        <w:tab/>
      </w:r>
      <w:r w:rsidR="00B51BEF">
        <w:rPr>
          <w:rFonts w:asciiTheme="majorHAnsi" w:hAnsiTheme="majorHAnsi" w:cstheme="majorHAnsi"/>
          <w:b/>
        </w:rPr>
        <w:t xml:space="preserve">      </w:t>
      </w:r>
      <w:r>
        <w:rPr>
          <w:rFonts w:asciiTheme="majorHAnsi" w:hAnsiTheme="majorHAnsi" w:cstheme="majorHAnsi"/>
        </w:rPr>
        <w:t>6</w:t>
      </w:r>
      <w:r w:rsidRPr="002A27A0">
        <w:rPr>
          <w:rFonts w:asciiTheme="majorHAnsi" w:hAnsiTheme="majorHAnsi" w:cstheme="majorHAnsi"/>
          <w:vertAlign w:val="superscript"/>
        </w:rPr>
        <w:t>th</w:t>
      </w:r>
      <w:r>
        <w:rPr>
          <w:rFonts w:asciiTheme="majorHAnsi" w:hAnsiTheme="majorHAnsi" w:cstheme="majorHAnsi"/>
        </w:rPr>
        <w:t xml:space="preserve"> Defendant</w:t>
      </w:r>
    </w:p>
    <w:p w:rsidR="002A27A0" w:rsidRPr="00A45901" w:rsidRDefault="002A27A0" w:rsidP="002A27A0">
      <w:pPr>
        <w:spacing w:line="480" w:lineRule="auto"/>
        <w:ind w:right="-22"/>
        <w:jc w:val="both"/>
        <w:rPr>
          <w:rFonts w:asciiTheme="majorHAnsi" w:hAnsiTheme="majorHAnsi" w:cstheme="majorHAnsi"/>
        </w:rPr>
      </w:pPr>
      <w:r>
        <w:rPr>
          <w:rFonts w:asciiTheme="majorHAnsi" w:hAnsiTheme="majorHAnsi" w:cstheme="majorHAnsi"/>
          <w:b/>
        </w:rPr>
        <w:t>ANDRE BAZZET JANSEN KNIPE</w:t>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t xml:space="preserve"> </w:t>
      </w:r>
      <w:r w:rsidRPr="00A45901">
        <w:rPr>
          <w:rFonts w:asciiTheme="majorHAnsi" w:hAnsiTheme="majorHAnsi" w:cstheme="majorHAnsi"/>
          <w:b/>
        </w:rPr>
        <w:tab/>
      </w:r>
      <w:r w:rsidR="00B51BEF">
        <w:rPr>
          <w:rFonts w:asciiTheme="majorHAnsi" w:hAnsiTheme="majorHAnsi" w:cstheme="majorHAnsi"/>
          <w:b/>
        </w:rPr>
        <w:t xml:space="preserve">      </w:t>
      </w:r>
      <w:r>
        <w:rPr>
          <w:rFonts w:asciiTheme="majorHAnsi" w:hAnsiTheme="majorHAnsi" w:cstheme="majorHAnsi"/>
        </w:rPr>
        <w:t>7</w:t>
      </w:r>
      <w:r w:rsidRPr="002A27A0">
        <w:rPr>
          <w:rFonts w:asciiTheme="majorHAnsi" w:hAnsiTheme="majorHAnsi" w:cstheme="majorHAnsi"/>
          <w:vertAlign w:val="superscript"/>
        </w:rPr>
        <w:t>th</w:t>
      </w:r>
      <w:r>
        <w:rPr>
          <w:rFonts w:asciiTheme="majorHAnsi" w:hAnsiTheme="majorHAnsi" w:cstheme="majorHAnsi"/>
        </w:rPr>
        <w:t xml:space="preserve"> Defendant</w:t>
      </w:r>
    </w:p>
    <w:p w:rsidR="002A27A0" w:rsidRPr="00A45901" w:rsidRDefault="002A27A0" w:rsidP="002A27A0">
      <w:pPr>
        <w:spacing w:line="480" w:lineRule="auto"/>
        <w:ind w:right="-22"/>
        <w:jc w:val="both"/>
        <w:rPr>
          <w:rFonts w:asciiTheme="majorHAnsi" w:hAnsiTheme="majorHAnsi" w:cstheme="majorHAnsi"/>
        </w:rPr>
      </w:pPr>
      <w:r>
        <w:rPr>
          <w:rFonts w:asciiTheme="majorHAnsi" w:hAnsiTheme="majorHAnsi" w:cstheme="majorHAnsi"/>
          <w:b/>
        </w:rPr>
        <w:t>JAQUELINE MOIRA DEBORA VIGNE</w:t>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t xml:space="preserve"> </w:t>
      </w:r>
      <w:r w:rsidRPr="00A45901">
        <w:rPr>
          <w:rFonts w:asciiTheme="majorHAnsi" w:hAnsiTheme="majorHAnsi" w:cstheme="majorHAnsi"/>
          <w:b/>
        </w:rPr>
        <w:tab/>
      </w:r>
      <w:r w:rsidR="00B51BEF">
        <w:rPr>
          <w:rFonts w:asciiTheme="majorHAnsi" w:hAnsiTheme="majorHAnsi" w:cstheme="majorHAnsi"/>
          <w:b/>
        </w:rPr>
        <w:t xml:space="preserve">      </w:t>
      </w:r>
      <w:r>
        <w:rPr>
          <w:rFonts w:asciiTheme="majorHAnsi" w:hAnsiTheme="majorHAnsi" w:cstheme="majorHAnsi"/>
        </w:rPr>
        <w:t>8</w:t>
      </w:r>
      <w:r w:rsidRPr="002A27A0">
        <w:rPr>
          <w:rFonts w:asciiTheme="majorHAnsi" w:hAnsiTheme="majorHAnsi" w:cstheme="majorHAnsi"/>
          <w:vertAlign w:val="superscript"/>
        </w:rPr>
        <w:t>th</w:t>
      </w:r>
      <w:r>
        <w:rPr>
          <w:rFonts w:asciiTheme="majorHAnsi" w:hAnsiTheme="majorHAnsi" w:cstheme="majorHAnsi"/>
        </w:rPr>
        <w:t xml:space="preserve"> Defendant</w:t>
      </w:r>
    </w:p>
    <w:p w:rsidR="002A27A0" w:rsidRPr="00A45901" w:rsidRDefault="00B51BEF" w:rsidP="002A27A0">
      <w:pPr>
        <w:spacing w:line="480" w:lineRule="auto"/>
        <w:ind w:right="-22"/>
        <w:jc w:val="both"/>
        <w:rPr>
          <w:rFonts w:asciiTheme="majorHAnsi" w:hAnsiTheme="majorHAnsi" w:cstheme="majorHAnsi"/>
        </w:rPr>
      </w:pPr>
      <w:r>
        <w:rPr>
          <w:rFonts w:asciiTheme="majorHAnsi" w:hAnsiTheme="majorHAnsi" w:cstheme="majorHAnsi"/>
          <w:b/>
        </w:rPr>
        <w:lastRenderedPageBreak/>
        <w:t>THE MASTER OF THE HIGH COURT, BLOEMFONTEIN</w:t>
      </w:r>
      <w:r>
        <w:rPr>
          <w:rFonts w:asciiTheme="majorHAnsi" w:hAnsiTheme="majorHAnsi" w:cstheme="majorHAnsi"/>
          <w:b/>
        </w:rPr>
        <w:tab/>
      </w:r>
      <w:r w:rsidR="002A27A0">
        <w:rPr>
          <w:rFonts w:asciiTheme="majorHAnsi" w:hAnsiTheme="majorHAnsi" w:cstheme="majorHAnsi"/>
          <w:b/>
        </w:rPr>
        <w:t xml:space="preserve"> </w:t>
      </w:r>
      <w:r w:rsidR="002A27A0" w:rsidRPr="00A45901">
        <w:rPr>
          <w:rFonts w:asciiTheme="majorHAnsi" w:hAnsiTheme="majorHAnsi" w:cstheme="majorHAnsi"/>
          <w:b/>
        </w:rPr>
        <w:tab/>
      </w:r>
      <w:r>
        <w:rPr>
          <w:rFonts w:asciiTheme="majorHAnsi" w:hAnsiTheme="majorHAnsi" w:cstheme="majorHAnsi"/>
          <w:b/>
        </w:rPr>
        <w:t xml:space="preserve">      </w:t>
      </w:r>
      <w:r w:rsidR="002A27A0">
        <w:rPr>
          <w:rFonts w:asciiTheme="majorHAnsi" w:hAnsiTheme="majorHAnsi" w:cstheme="majorHAnsi"/>
        </w:rPr>
        <w:t>9</w:t>
      </w:r>
      <w:r w:rsidR="002A27A0" w:rsidRPr="002A27A0">
        <w:rPr>
          <w:rFonts w:asciiTheme="majorHAnsi" w:hAnsiTheme="majorHAnsi" w:cstheme="majorHAnsi"/>
          <w:vertAlign w:val="superscript"/>
        </w:rPr>
        <w:t>th</w:t>
      </w:r>
      <w:r w:rsidR="002A27A0">
        <w:rPr>
          <w:rFonts w:asciiTheme="majorHAnsi" w:hAnsiTheme="majorHAnsi" w:cstheme="majorHAnsi"/>
        </w:rPr>
        <w:t xml:space="preserve"> Defendant</w:t>
      </w:r>
    </w:p>
    <w:p w:rsidR="002A27A0" w:rsidRPr="00A45901" w:rsidRDefault="00B51BEF" w:rsidP="002A27A0">
      <w:pPr>
        <w:spacing w:line="480" w:lineRule="auto"/>
        <w:ind w:right="-22"/>
        <w:jc w:val="both"/>
        <w:rPr>
          <w:rFonts w:asciiTheme="majorHAnsi" w:hAnsiTheme="majorHAnsi" w:cstheme="majorHAnsi"/>
        </w:rPr>
      </w:pPr>
      <w:r>
        <w:rPr>
          <w:rFonts w:asciiTheme="majorHAnsi" w:hAnsiTheme="majorHAnsi" w:cstheme="majorHAnsi"/>
          <w:b/>
        </w:rPr>
        <w:t>STANDARD BANK OF SOUTH AFRICA LTD</w:t>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sidR="002A27A0">
        <w:rPr>
          <w:rFonts w:asciiTheme="majorHAnsi" w:hAnsiTheme="majorHAnsi" w:cstheme="majorHAnsi"/>
          <w:b/>
        </w:rPr>
        <w:t xml:space="preserve"> </w:t>
      </w:r>
      <w:r w:rsidR="002A27A0" w:rsidRPr="00A45901">
        <w:rPr>
          <w:rFonts w:asciiTheme="majorHAnsi" w:hAnsiTheme="majorHAnsi" w:cstheme="majorHAnsi"/>
          <w:b/>
        </w:rPr>
        <w:tab/>
      </w:r>
      <w:r>
        <w:rPr>
          <w:rFonts w:asciiTheme="majorHAnsi" w:hAnsiTheme="majorHAnsi" w:cstheme="majorHAnsi"/>
          <w:b/>
        </w:rPr>
        <w:t xml:space="preserve">    </w:t>
      </w:r>
      <w:r w:rsidR="002A27A0">
        <w:rPr>
          <w:rFonts w:asciiTheme="majorHAnsi" w:hAnsiTheme="majorHAnsi" w:cstheme="majorHAnsi"/>
        </w:rPr>
        <w:t>10</w:t>
      </w:r>
      <w:r w:rsidR="002A27A0" w:rsidRPr="002A27A0">
        <w:rPr>
          <w:rFonts w:asciiTheme="majorHAnsi" w:hAnsiTheme="majorHAnsi" w:cstheme="majorHAnsi"/>
          <w:vertAlign w:val="superscript"/>
        </w:rPr>
        <w:t>th</w:t>
      </w:r>
      <w:r w:rsidR="002A27A0">
        <w:rPr>
          <w:rFonts w:asciiTheme="majorHAnsi" w:hAnsiTheme="majorHAnsi" w:cstheme="majorHAnsi"/>
        </w:rPr>
        <w:t xml:space="preserve"> Defendant</w:t>
      </w:r>
    </w:p>
    <w:p w:rsidR="002A27A0" w:rsidRPr="00A45901" w:rsidRDefault="00B51BEF" w:rsidP="002A27A0">
      <w:pPr>
        <w:spacing w:line="480" w:lineRule="auto"/>
        <w:ind w:right="-22"/>
        <w:jc w:val="both"/>
        <w:rPr>
          <w:rFonts w:asciiTheme="majorHAnsi" w:hAnsiTheme="majorHAnsi" w:cstheme="majorHAnsi"/>
        </w:rPr>
      </w:pPr>
      <w:r>
        <w:rPr>
          <w:rFonts w:asciiTheme="majorHAnsi" w:hAnsiTheme="majorHAnsi" w:cstheme="majorHAnsi"/>
          <w:b/>
        </w:rPr>
        <w:t>KRAMER WEIHMANN INC</w:t>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sidR="002A27A0">
        <w:rPr>
          <w:rFonts w:asciiTheme="majorHAnsi" w:hAnsiTheme="majorHAnsi" w:cstheme="majorHAnsi"/>
          <w:b/>
        </w:rPr>
        <w:t xml:space="preserve"> </w:t>
      </w:r>
      <w:r w:rsidR="002A27A0" w:rsidRPr="00A45901">
        <w:rPr>
          <w:rFonts w:asciiTheme="majorHAnsi" w:hAnsiTheme="majorHAnsi" w:cstheme="majorHAnsi"/>
          <w:b/>
        </w:rPr>
        <w:tab/>
      </w:r>
      <w:r>
        <w:rPr>
          <w:rFonts w:asciiTheme="majorHAnsi" w:hAnsiTheme="majorHAnsi" w:cstheme="majorHAnsi"/>
          <w:b/>
        </w:rPr>
        <w:t xml:space="preserve">    </w:t>
      </w:r>
      <w:r w:rsidR="002A27A0">
        <w:rPr>
          <w:rFonts w:asciiTheme="majorHAnsi" w:hAnsiTheme="majorHAnsi" w:cstheme="majorHAnsi"/>
        </w:rPr>
        <w:t>11</w:t>
      </w:r>
      <w:r w:rsidR="002A27A0" w:rsidRPr="002A27A0">
        <w:rPr>
          <w:rFonts w:asciiTheme="majorHAnsi" w:hAnsiTheme="majorHAnsi" w:cstheme="majorHAnsi"/>
          <w:vertAlign w:val="superscript"/>
        </w:rPr>
        <w:t>th</w:t>
      </w:r>
      <w:r w:rsidR="002A27A0">
        <w:rPr>
          <w:rFonts w:asciiTheme="majorHAnsi" w:hAnsiTheme="majorHAnsi" w:cstheme="majorHAnsi"/>
        </w:rPr>
        <w:t xml:space="preserve"> Defendant</w:t>
      </w:r>
    </w:p>
    <w:p w:rsidR="00A231F0" w:rsidRPr="00A45901" w:rsidRDefault="00A231F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sz w:val="24"/>
          <w:szCs w:val="24"/>
        </w:rPr>
      </w:pPr>
      <w:r w:rsidRPr="00A45901">
        <w:rPr>
          <w:rFonts w:asciiTheme="majorHAnsi" w:hAnsiTheme="majorHAnsi" w:cstheme="majorHAnsi"/>
          <w:noProof/>
          <w:sz w:val="24"/>
          <w:szCs w:val="24"/>
          <w:lang w:eastAsia="en-US"/>
        </w:rPr>
        <mc:AlternateContent>
          <mc:Choice Requires="wps">
            <w:drawing>
              <wp:inline distT="0" distB="0" distL="0" distR="0" wp14:anchorId="12BD944F" wp14:editId="0DEF4A95">
                <wp:extent cx="5715000" cy="19050"/>
                <wp:effectExtent l="0" t="0" r="0" b="0"/>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3C5A26F1"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kypfS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031136" w:rsidRPr="00A45901" w:rsidRDefault="00031136" w:rsidP="00BE63E4">
      <w:pPr>
        <w:spacing w:before="240" w:line="276" w:lineRule="auto"/>
        <w:jc w:val="both"/>
        <w:rPr>
          <w:rFonts w:asciiTheme="majorHAnsi" w:hAnsiTheme="majorHAnsi" w:cstheme="majorHAnsi"/>
        </w:rPr>
      </w:pPr>
      <w:r w:rsidRPr="00A45901">
        <w:rPr>
          <w:rFonts w:asciiTheme="majorHAnsi" w:hAnsiTheme="majorHAnsi" w:cstheme="majorHAnsi"/>
          <w:b/>
          <w:u w:val="single"/>
        </w:rPr>
        <w:t>HEARD ON:</w:t>
      </w:r>
      <w:r w:rsidR="00597462" w:rsidRPr="00A45901">
        <w:rPr>
          <w:rFonts w:asciiTheme="majorHAnsi" w:hAnsiTheme="majorHAnsi" w:cstheme="majorHAnsi"/>
        </w:rPr>
        <w:tab/>
      </w:r>
      <w:r w:rsidR="00597462" w:rsidRPr="00A45901">
        <w:rPr>
          <w:rFonts w:asciiTheme="majorHAnsi" w:hAnsiTheme="majorHAnsi" w:cstheme="majorHAnsi"/>
        </w:rPr>
        <w:tab/>
      </w:r>
      <w:r w:rsidR="0022219A" w:rsidRPr="00A45901">
        <w:rPr>
          <w:rFonts w:asciiTheme="majorHAnsi" w:hAnsiTheme="majorHAnsi" w:cstheme="majorHAnsi"/>
        </w:rPr>
        <w:tab/>
      </w:r>
      <w:r w:rsidR="00AB0401">
        <w:rPr>
          <w:rFonts w:asciiTheme="majorHAnsi" w:hAnsiTheme="majorHAnsi" w:cstheme="majorHAnsi"/>
        </w:rPr>
        <w:t xml:space="preserve">27 July </w:t>
      </w:r>
      <w:r w:rsidR="000E4541" w:rsidRPr="00A45901">
        <w:rPr>
          <w:rFonts w:asciiTheme="majorHAnsi" w:hAnsiTheme="majorHAnsi" w:cstheme="majorHAnsi"/>
        </w:rPr>
        <w:t>2023</w:t>
      </w:r>
      <w:r w:rsidRPr="00A45901">
        <w:rPr>
          <w:rFonts w:asciiTheme="majorHAnsi" w:hAnsiTheme="majorHAnsi" w:cstheme="majorHAnsi"/>
        </w:rPr>
        <w:tab/>
      </w:r>
    </w:p>
    <w:p w:rsidR="00A231F0" w:rsidRPr="00A45901" w:rsidRDefault="00A231F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sz w:val="24"/>
          <w:szCs w:val="24"/>
        </w:rPr>
      </w:pPr>
      <w:r w:rsidRPr="00A45901">
        <w:rPr>
          <w:rFonts w:asciiTheme="majorHAnsi" w:hAnsiTheme="majorHAnsi" w:cstheme="majorHAnsi"/>
          <w:noProof/>
          <w:sz w:val="24"/>
          <w:szCs w:val="24"/>
          <w:lang w:eastAsia="en-US"/>
        </w:rPr>
        <mc:AlternateContent>
          <mc:Choice Requires="wps">
            <w:drawing>
              <wp:inline distT="0" distB="0" distL="0" distR="0" wp14:anchorId="451AE459" wp14:editId="33B711E2">
                <wp:extent cx="5715000" cy="19050"/>
                <wp:effectExtent l="0" t="0" r="0" b="0"/>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782D6DA0"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" fillcolor="#a0a0a0" stroked="f" strokeweight="1pt">
                <v:stroke miterlimit="4"/>
                <w10:anchorlock/>
              </v:rect>
            </w:pict>
          </mc:Fallback>
        </mc:AlternateContent>
      </w:r>
    </w:p>
    <w:p w:rsidR="005E0212" w:rsidRPr="00A45901" w:rsidRDefault="005E0212" w:rsidP="005E0212">
      <w:pPr>
        <w:spacing w:before="240" w:line="276" w:lineRule="auto"/>
        <w:jc w:val="both"/>
        <w:rPr>
          <w:rFonts w:asciiTheme="majorHAnsi" w:hAnsiTheme="majorHAnsi" w:cstheme="majorHAnsi"/>
        </w:rPr>
      </w:pPr>
      <w:r>
        <w:rPr>
          <w:rFonts w:asciiTheme="majorHAnsi" w:hAnsiTheme="majorHAnsi" w:cstheme="majorHAnsi"/>
          <w:b/>
          <w:u w:val="single"/>
        </w:rPr>
        <w:t>REASONS</w:t>
      </w:r>
      <w:r w:rsidRPr="00A45901">
        <w:rPr>
          <w:rFonts w:asciiTheme="majorHAnsi" w:hAnsiTheme="majorHAnsi" w:cstheme="majorHAnsi"/>
          <w:b/>
          <w:u w:val="single"/>
        </w:rPr>
        <w:t xml:space="preserve"> BY:</w:t>
      </w:r>
      <w:r w:rsidRPr="00A45901">
        <w:rPr>
          <w:rFonts w:asciiTheme="majorHAnsi" w:hAnsiTheme="majorHAnsi" w:cstheme="majorHAnsi"/>
          <w:b/>
        </w:rPr>
        <w:tab/>
      </w:r>
      <w:r w:rsidRPr="00A45901">
        <w:rPr>
          <w:rFonts w:asciiTheme="majorHAnsi" w:hAnsiTheme="majorHAnsi" w:cstheme="majorHAnsi"/>
          <w:b/>
        </w:rPr>
        <w:tab/>
      </w:r>
      <w:r w:rsidRPr="00A45901">
        <w:rPr>
          <w:rFonts w:asciiTheme="majorHAnsi" w:hAnsiTheme="majorHAnsi" w:cstheme="majorHAnsi"/>
        </w:rPr>
        <w:t>MTHIMUNYE, AJ</w:t>
      </w:r>
      <w:r w:rsidRPr="00A45901">
        <w:rPr>
          <w:rFonts w:asciiTheme="majorHAnsi" w:hAnsiTheme="majorHAnsi" w:cstheme="majorHAnsi"/>
        </w:rPr>
        <w:tab/>
      </w:r>
    </w:p>
    <w:p w:rsidR="00A231F0" w:rsidRPr="00A45901" w:rsidRDefault="00A231F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sz w:val="24"/>
          <w:szCs w:val="24"/>
        </w:rPr>
      </w:pPr>
      <w:r w:rsidRPr="00A45901">
        <w:rPr>
          <w:rFonts w:asciiTheme="majorHAnsi" w:hAnsiTheme="majorHAnsi" w:cstheme="majorHAnsi"/>
          <w:noProof/>
          <w:sz w:val="24"/>
          <w:szCs w:val="24"/>
          <w:lang w:eastAsia="en-US"/>
        </w:rPr>
        <mc:AlternateContent>
          <mc:Choice Requires="wps">
            <w:drawing>
              <wp:inline distT="0" distB="0" distL="0" distR="0" wp14:anchorId="7FA432FC" wp14:editId="5944F95D">
                <wp:extent cx="5715000" cy="19050"/>
                <wp:effectExtent l="0" t="0" r="0" b="0"/>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7CBD54B4"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CCb8Tg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CD6BB6" w:rsidRPr="00A45901" w:rsidRDefault="005E0212" w:rsidP="00BE63E4">
      <w:pPr>
        <w:spacing w:before="240" w:line="276" w:lineRule="auto"/>
        <w:jc w:val="both"/>
        <w:rPr>
          <w:rFonts w:asciiTheme="majorHAnsi" w:hAnsiTheme="majorHAnsi" w:cstheme="majorHAnsi"/>
        </w:rPr>
      </w:pPr>
      <w:r w:rsidRPr="005E0212">
        <w:rPr>
          <w:rFonts w:asciiTheme="majorHAnsi" w:hAnsiTheme="majorHAnsi" w:cstheme="majorHAnsi"/>
          <w:b/>
          <w:u w:val="single"/>
        </w:rPr>
        <w:t>DELIVERED ON</w:t>
      </w:r>
      <w:r w:rsidRPr="005E0212">
        <w:rPr>
          <w:rFonts w:asciiTheme="majorHAnsi" w:hAnsiTheme="majorHAnsi" w:cstheme="majorHAnsi"/>
          <w:b/>
        </w:rPr>
        <w:t>:</w:t>
      </w:r>
      <w:r>
        <w:rPr>
          <w:rFonts w:asciiTheme="majorHAnsi" w:hAnsiTheme="majorHAnsi" w:cstheme="majorHAnsi"/>
        </w:rPr>
        <w:t xml:space="preserve"> </w:t>
      </w:r>
      <w:r w:rsidR="00FB63D4">
        <w:rPr>
          <w:rFonts w:asciiTheme="majorHAnsi" w:hAnsiTheme="majorHAnsi" w:cstheme="majorHAnsi"/>
        </w:rPr>
        <w:t xml:space="preserve">Delivered by email to the parties’ legal representatives and by </w:t>
      </w:r>
      <w:r w:rsidR="00FB63D4" w:rsidRPr="00132CEB">
        <w:rPr>
          <w:rFonts w:asciiTheme="majorHAnsi" w:hAnsiTheme="majorHAnsi" w:cstheme="majorHAnsi"/>
        </w:rPr>
        <w:t>release on SAFLII. The reasons shall be deemed to have been handed down at 11</w:t>
      </w:r>
      <w:r w:rsidR="00CD6BB6" w:rsidRPr="00132CEB">
        <w:rPr>
          <w:rFonts w:asciiTheme="majorHAnsi" w:hAnsiTheme="majorHAnsi" w:cstheme="majorHAnsi"/>
        </w:rPr>
        <w:t xml:space="preserve">:00 on </w:t>
      </w:r>
      <w:r w:rsidR="00132CEB" w:rsidRPr="00132CEB">
        <w:rPr>
          <w:rFonts w:asciiTheme="majorHAnsi" w:hAnsiTheme="majorHAnsi" w:cstheme="majorHAnsi"/>
        </w:rPr>
        <w:t>22</w:t>
      </w:r>
      <w:r w:rsidR="00950FFA" w:rsidRPr="00132CEB">
        <w:rPr>
          <w:rFonts w:asciiTheme="majorHAnsi" w:hAnsiTheme="majorHAnsi" w:cstheme="majorHAnsi"/>
        </w:rPr>
        <w:t xml:space="preserve"> August 2023</w:t>
      </w:r>
    </w:p>
    <w:p w:rsidR="00A231F0" w:rsidRPr="00A45901" w:rsidRDefault="00A231F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sz w:val="24"/>
          <w:szCs w:val="24"/>
        </w:rPr>
      </w:pPr>
      <w:r w:rsidRPr="00A45901">
        <w:rPr>
          <w:rFonts w:asciiTheme="majorHAnsi" w:hAnsiTheme="majorHAnsi" w:cstheme="majorHAnsi"/>
          <w:noProof/>
          <w:sz w:val="24"/>
          <w:szCs w:val="24"/>
          <w:lang w:eastAsia="en-US"/>
        </w:rPr>
        <mc:AlternateContent>
          <mc:Choice Requires="wps">
            <w:drawing>
              <wp:inline distT="0" distB="0" distL="0" distR="0" wp14:anchorId="614E8B06" wp14:editId="1D385653">
                <wp:extent cx="5715000" cy="19050"/>
                <wp:effectExtent l="0" t="0" r="0" b="0"/>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32CEB" w:rsidRDefault="00132CEB" w:rsidP="00132CEB">
                            <w:pPr>
                              <w:jc w:val="center"/>
                            </w:pPr>
                            <w:r>
                              <w:t>2</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614E8B06"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" fillcolor="#a0a0a0" stroked="f" strokeweight="1pt">
                <v:stroke miterlimit="4"/>
                <v:textbox>
                  <w:txbxContent>
                    <w:p w:rsidR="00132CEB" w:rsidRDefault="00132CEB" w:rsidP="00132CEB">
                      <w:pPr>
                        <w:jc w:val="center"/>
                      </w:pPr>
                      <w:r>
                        <w:t>2</w:t>
                      </w:r>
                    </w:p>
                  </w:txbxContent>
                </v:textbox>
                <w10:anchorlock/>
              </v:rect>
            </w:pict>
          </mc:Fallback>
        </mc:AlternateContent>
      </w:r>
    </w:p>
    <w:p w:rsidR="00231388" w:rsidRPr="00A45901" w:rsidRDefault="00231388" w:rsidP="00BE63E4">
      <w:pPr>
        <w:spacing w:line="276" w:lineRule="auto"/>
        <w:ind w:left="720" w:hanging="720"/>
        <w:jc w:val="both"/>
        <w:rPr>
          <w:rFonts w:asciiTheme="majorHAnsi" w:hAnsiTheme="majorHAnsi" w:cstheme="majorHAnsi"/>
        </w:rPr>
      </w:pPr>
    </w:p>
    <w:p w:rsidR="00831DAE" w:rsidRPr="00860BF7" w:rsidRDefault="00CB66FF" w:rsidP="00860BF7">
      <w:pPr>
        <w:pStyle w:val="ListParagraph"/>
        <w:numPr>
          <w:ilvl w:val="0"/>
          <w:numId w:val="45"/>
        </w:numPr>
        <w:spacing w:line="360" w:lineRule="auto"/>
        <w:ind w:left="709" w:hanging="709"/>
        <w:jc w:val="both"/>
        <w:rPr>
          <w:rFonts w:ascii="Arial" w:hAnsi="Arial" w:cs="Arial"/>
        </w:rPr>
      </w:pPr>
      <w:r w:rsidRPr="00860BF7">
        <w:rPr>
          <w:rFonts w:ascii="Arial" w:hAnsi="Arial" w:cs="Arial"/>
        </w:rPr>
        <w:t xml:space="preserve">The </w:t>
      </w:r>
      <w:r w:rsidR="00496A6F" w:rsidRPr="00860BF7">
        <w:rPr>
          <w:rFonts w:ascii="Arial" w:hAnsi="Arial" w:cs="Arial"/>
        </w:rPr>
        <w:t>applicant</w:t>
      </w:r>
      <w:r w:rsidRPr="00860BF7">
        <w:rPr>
          <w:rFonts w:ascii="Arial" w:hAnsi="Arial" w:cs="Arial"/>
        </w:rPr>
        <w:t>, John Knipe,</w:t>
      </w:r>
      <w:r w:rsidR="00496A6F" w:rsidRPr="00860BF7">
        <w:rPr>
          <w:rFonts w:ascii="Arial" w:hAnsi="Arial" w:cs="Arial"/>
        </w:rPr>
        <w:t xml:space="preserve"> is the plaintiff in the main action which he</w:t>
      </w:r>
      <w:r w:rsidRPr="00860BF7">
        <w:rPr>
          <w:rFonts w:ascii="Arial" w:hAnsi="Arial" w:cs="Arial"/>
        </w:rPr>
        <w:t xml:space="preserve"> instituted against </w:t>
      </w:r>
      <w:r w:rsidR="00F952EA" w:rsidRPr="00860BF7">
        <w:rPr>
          <w:rFonts w:ascii="Arial" w:hAnsi="Arial" w:cs="Arial"/>
        </w:rPr>
        <w:t xml:space="preserve">the </w:t>
      </w:r>
      <w:r w:rsidRPr="00860BF7">
        <w:rPr>
          <w:rFonts w:ascii="Arial" w:hAnsi="Arial" w:cs="Arial"/>
        </w:rPr>
        <w:t>eleven defendants</w:t>
      </w:r>
      <w:r w:rsidR="00F952EA" w:rsidRPr="00860BF7">
        <w:rPr>
          <w:rFonts w:ascii="Arial" w:hAnsi="Arial" w:cs="Arial"/>
        </w:rPr>
        <w:t xml:space="preserve"> listed above </w:t>
      </w:r>
      <w:r w:rsidR="00877FC8" w:rsidRPr="00860BF7">
        <w:rPr>
          <w:rFonts w:ascii="Arial" w:hAnsi="Arial" w:cs="Arial"/>
        </w:rPr>
        <w:t xml:space="preserve">on 09 June 2022 </w:t>
      </w:r>
      <w:r w:rsidRPr="00860BF7">
        <w:rPr>
          <w:rFonts w:ascii="Arial" w:hAnsi="Arial" w:cs="Arial"/>
        </w:rPr>
        <w:t>seeking</w:t>
      </w:r>
      <w:r w:rsidR="001932B5" w:rsidRPr="00860BF7">
        <w:rPr>
          <w:rFonts w:ascii="Arial" w:hAnsi="Arial" w:cs="Arial"/>
        </w:rPr>
        <w:t xml:space="preserve"> a num</w:t>
      </w:r>
      <w:r w:rsidR="00902687" w:rsidRPr="00860BF7">
        <w:rPr>
          <w:rFonts w:ascii="Arial" w:hAnsi="Arial" w:cs="Arial"/>
        </w:rPr>
        <w:t>ber of orders</w:t>
      </w:r>
      <w:r w:rsidR="00F952EA" w:rsidRPr="00860BF7">
        <w:rPr>
          <w:rFonts w:ascii="Arial" w:hAnsi="Arial" w:cs="Arial"/>
        </w:rPr>
        <w:t xml:space="preserve">. </w:t>
      </w:r>
      <w:r w:rsidR="00496A6F" w:rsidRPr="00860BF7">
        <w:rPr>
          <w:rFonts w:ascii="Arial" w:hAnsi="Arial" w:cs="Arial"/>
        </w:rPr>
        <w:t xml:space="preserve">The first and second respondents (‘the respondents”) are first and second defendants in the main action and </w:t>
      </w:r>
      <w:r w:rsidR="00877FC8" w:rsidRPr="00860BF7">
        <w:rPr>
          <w:rFonts w:ascii="Arial" w:hAnsi="Arial" w:cs="Arial"/>
        </w:rPr>
        <w:t>joint liquidators of Kameelhoek (Pty) Ltd (in liquidation), Master Reference Number B111/2012</w:t>
      </w:r>
      <w:r w:rsidR="00A67C1D" w:rsidRPr="00860BF7">
        <w:rPr>
          <w:rFonts w:ascii="Arial" w:hAnsi="Arial" w:cs="Arial"/>
        </w:rPr>
        <w:t>(“Kameelhoek”)</w:t>
      </w:r>
      <w:r w:rsidR="00877FC8" w:rsidRPr="00860BF7">
        <w:rPr>
          <w:rFonts w:ascii="Arial" w:hAnsi="Arial" w:cs="Arial"/>
        </w:rPr>
        <w:t xml:space="preserve"> and Schaapplaats 978 (Pty) Ltd (in liquidation) </w:t>
      </w:r>
      <w:r w:rsidR="00DA0273" w:rsidRPr="00860BF7">
        <w:rPr>
          <w:rFonts w:ascii="Arial" w:hAnsi="Arial" w:cs="Arial"/>
        </w:rPr>
        <w:t>Master Reference Number B110/2012</w:t>
      </w:r>
      <w:r w:rsidR="00A67C1D" w:rsidRPr="00860BF7">
        <w:rPr>
          <w:rFonts w:ascii="Arial" w:hAnsi="Arial" w:cs="Arial"/>
        </w:rPr>
        <w:t xml:space="preserve"> (“Schaapplaats”)</w:t>
      </w:r>
      <w:r w:rsidR="00496A6F" w:rsidRPr="00860BF7">
        <w:rPr>
          <w:rFonts w:ascii="Arial" w:hAnsi="Arial" w:cs="Arial"/>
        </w:rPr>
        <w:t>. On 10 August 2022, the</w:t>
      </w:r>
      <w:r w:rsidR="0097549B" w:rsidRPr="00860BF7">
        <w:rPr>
          <w:rFonts w:ascii="Arial" w:hAnsi="Arial" w:cs="Arial"/>
        </w:rPr>
        <w:t xml:space="preserve"> first and second defendants </w:t>
      </w:r>
      <w:r w:rsidRPr="00860BF7">
        <w:rPr>
          <w:rFonts w:ascii="Arial" w:hAnsi="Arial" w:cs="Arial"/>
        </w:rPr>
        <w:t xml:space="preserve">filed an exception </w:t>
      </w:r>
      <w:r w:rsidR="004A00E7" w:rsidRPr="00860BF7">
        <w:rPr>
          <w:rFonts w:ascii="Arial" w:hAnsi="Arial" w:cs="Arial"/>
        </w:rPr>
        <w:t xml:space="preserve">on the basis that </w:t>
      </w:r>
      <w:r w:rsidRPr="00860BF7">
        <w:rPr>
          <w:rFonts w:ascii="Arial" w:hAnsi="Arial" w:cs="Arial"/>
        </w:rPr>
        <w:t xml:space="preserve">the </w:t>
      </w:r>
      <w:r w:rsidR="0097549B" w:rsidRPr="00860BF7">
        <w:rPr>
          <w:rFonts w:ascii="Arial" w:hAnsi="Arial" w:cs="Arial"/>
        </w:rPr>
        <w:t>p</w:t>
      </w:r>
      <w:r w:rsidR="00447239" w:rsidRPr="00860BF7">
        <w:rPr>
          <w:rFonts w:ascii="Arial" w:hAnsi="Arial" w:cs="Arial"/>
        </w:rPr>
        <w:t>laintiff’s</w:t>
      </w:r>
      <w:r w:rsidRPr="00860BF7">
        <w:rPr>
          <w:rFonts w:ascii="Arial" w:hAnsi="Arial" w:cs="Arial"/>
        </w:rPr>
        <w:t xml:space="preserve"> particulars of claim did not disclose any cause</w:t>
      </w:r>
      <w:r w:rsidR="007757D3" w:rsidRPr="00860BF7">
        <w:rPr>
          <w:rFonts w:ascii="Arial" w:hAnsi="Arial" w:cs="Arial"/>
        </w:rPr>
        <w:t xml:space="preserve"> of action. On 23 September 2022</w:t>
      </w:r>
      <w:r w:rsidRPr="00860BF7">
        <w:rPr>
          <w:rFonts w:ascii="Arial" w:hAnsi="Arial" w:cs="Arial"/>
        </w:rPr>
        <w:t xml:space="preserve">, the </w:t>
      </w:r>
      <w:r w:rsidR="0097549B" w:rsidRPr="00860BF7">
        <w:rPr>
          <w:rFonts w:ascii="Arial" w:hAnsi="Arial" w:cs="Arial"/>
        </w:rPr>
        <w:t xml:space="preserve">applicant </w:t>
      </w:r>
      <w:r w:rsidRPr="00860BF7">
        <w:rPr>
          <w:rFonts w:ascii="Arial" w:hAnsi="Arial" w:cs="Arial"/>
        </w:rPr>
        <w:t xml:space="preserve">filed a notice of intention to amend </w:t>
      </w:r>
      <w:r w:rsidR="0011622C" w:rsidRPr="00860BF7">
        <w:rPr>
          <w:rFonts w:ascii="Arial" w:hAnsi="Arial" w:cs="Arial"/>
        </w:rPr>
        <w:t>his</w:t>
      </w:r>
      <w:r w:rsidRPr="00860BF7">
        <w:rPr>
          <w:rFonts w:ascii="Arial" w:hAnsi="Arial" w:cs="Arial"/>
        </w:rPr>
        <w:t xml:space="preserve"> particulars of claim to which the </w:t>
      </w:r>
      <w:r w:rsidR="0097549B" w:rsidRPr="00860BF7">
        <w:rPr>
          <w:rFonts w:ascii="Arial" w:hAnsi="Arial" w:cs="Arial"/>
        </w:rPr>
        <w:t>respondents</w:t>
      </w:r>
      <w:r w:rsidRPr="00860BF7">
        <w:rPr>
          <w:rFonts w:ascii="Arial" w:hAnsi="Arial" w:cs="Arial"/>
        </w:rPr>
        <w:t xml:space="preserve"> objected.</w:t>
      </w:r>
      <w:r w:rsidR="00E80BE2" w:rsidRPr="00860BF7">
        <w:rPr>
          <w:rFonts w:ascii="Arial" w:hAnsi="Arial" w:cs="Arial"/>
        </w:rPr>
        <w:t xml:space="preserve"> It is that objection that prompted this application for leave to amend particulars of claim. </w:t>
      </w:r>
      <w:r w:rsidR="0097549B" w:rsidRPr="00860BF7">
        <w:rPr>
          <w:rFonts w:ascii="Arial" w:hAnsi="Arial" w:cs="Arial"/>
        </w:rPr>
        <w:t>The other 9 defendants are not part of this application and will be referred to, if need be, as the defendants in the chronology in which they are cited in the main action.</w:t>
      </w:r>
    </w:p>
    <w:p w:rsidR="00A67C1D" w:rsidRPr="00860BF7" w:rsidRDefault="00A67C1D" w:rsidP="00860BF7">
      <w:pPr>
        <w:pStyle w:val="ListParagraph"/>
        <w:numPr>
          <w:ilvl w:val="0"/>
          <w:numId w:val="45"/>
        </w:numPr>
        <w:spacing w:line="360" w:lineRule="auto"/>
        <w:ind w:left="709" w:hanging="709"/>
        <w:jc w:val="both"/>
        <w:rPr>
          <w:rFonts w:ascii="Arial" w:hAnsi="Arial" w:cs="Arial"/>
        </w:rPr>
      </w:pPr>
      <w:r w:rsidRPr="00860BF7">
        <w:rPr>
          <w:rFonts w:ascii="Arial" w:hAnsi="Arial" w:cs="Arial"/>
        </w:rPr>
        <w:t xml:space="preserve">The </w:t>
      </w:r>
      <w:r w:rsidR="0097549B" w:rsidRPr="00860BF7">
        <w:rPr>
          <w:rFonts w:ascii="Arial" w:hAnsi="Arial" w:cs="Arial"/>
        </w:rPr>
        <w:t>Applicant</w:t>
      </w:r>
      <w:r w:rsidRPr="00860BF7">
        <w:rPr>
          <w:rFonts w:ascii="Arial" w:hAnsi="Arial" w:cs="Arial"/>
        </w:rPr>
        <w:t xml:space="preserve"> </w:t>
      </w:r>
      <w:r w:rsidR="00A708B3" w:rsidRPr="00860BF7">
        <w:rPr>
          <w:rFonts w:ascii="Arial" w:hAnsi="Arial" w:cs="Arial"/>
        </w:rPr>
        <w:t>and the 5</w:t>
      </w:r>
      <w:r w:rsidR="00A708B3" w:rsidRPr="00860BF7">
        <w:rPr>
          <w:rFonts w:ascii="Arial" w:hAnsi="Arial" w:cs="Arial"/>
          <w:vertAlign w:val="superscript"/>
        </w:rPr>
        <w:t>th</w:t>
      </w:r>
      <w:r w:rsidR="00A708B3" w:rsidRPr="00860BF7">
        <w:rPr>
          <w:rFonts w:ascii="Arial" w:hAnsi="Arial" w:cs="Arial"/>
        </w:rPr>
        <w:t xml:space="preserve"> to 8</w:t>
      </w:r>
      <w:r w:rsidR="00A708B3" w:rsidRPr="00860BF7">
        <w:rPr>
          <w:rFonts w:ascii="Arial" w:hAnsi="Arial" w:cs="Arial"/>
          <w:vertAlign w:val="superscript"/>
        </w:rPr>
        <w:t>th</w:t>
      </w:r>
      <w:r w:rsidR="00A708B3" w:rsidRPr="00860BF7">
        <w:rPr>
          <w:rFonts w:ascii="Arial" w:hAnsi="Arial" w:cs="Arial"/>
        </w:rPr>
        <w:t xml:space="preserve"> Defendants are each </w:t>
      </w:r>
      <w:r w:rsidRPr="00860BF7">
        <w:rPr>
          <w:rFonts w:ascii="Arial" w:hAnsi="Arial" w:cs="Arial"/>
        </w:rPr>
        <w:t>20% shareholder</w:t>
      </w:r>
      <w:r w:rsidR="00A708B3" w:rsidRPr="00860BF7">
        <w:rPr>
          <w:rFonts w:ascii="Arial" w:hAnsi="Arial" w:cs="Arial"/>
        </w:rPr>
        <w:t>s of Kameelhoek and Schaappla</w:t>
      </w:r>
      <w:r w:rsidR="00B0152C" w:rsidRPr="00860BF7">
        <w:rPr>
          <w:rFonts w:ascii="Arial" w:hAnsi="Arial" w:cs="Arial"/>
        </w:rPr>
        <w:t>a</w:t>
      </w:r>
      <w:r w:rsidR="00A708B3" w:rsidRPr="00860BF7">
        <w:rPr>
          <w:rFonts w:ascii="Arial" w:hAnsi="Arial" w:cs="Arial"/>
        </w:rPr>
        <w:t xml:space="preserve">ts, the two companies in liquidation for which the </w:t>
      </w:r>
      <w:r w:rsidRPr="00860BF7">
        <w:rPr>
          <w:rFonts w:ascii="Arial" w:hAnsi="Arial" w:cs="Arial"/>
        </w:rPr>
        <w:t>first and second d</w:t>
      </w:r>
      <w:r w:rsidR="00A708B3" w:rsidRPr="00860BF7">
        <w:rPr>
          <w:rFonts w:ascii="Arial" w:hAnsi="Arial" w:cs="Arial"/>
        </w:rPr>
        <w:t xml:space="preserve">efendants are joint liquidators. </w:t>
      </w:r>
      <w:r w:rsidR="00B0152C" w:rsidRPr="00860BF7">
        <w:rPr>
          <w:rFonts w:ascii="Arial" w:hAnsi="Arial" w:cs="Arial"/>
        </w:rPr>
        <w:t>The</w:t>
      </w:r>
      <w:r w:rsidR="00A708B3" w:rsidRPr="00860BF7">
        <w:rPr>
          <w:rFonts w:ascii="Arial" w:hAnsi="Arial" w:cs="Arial"/>
        </w:rPr>
        <w:t xml:space="preserve"> dispute between the Plaintiff and the </w:t>
      </w:r>
      <w:r w:rsidR="00587F12" w:rsidRPr="00860BF7">
        <w:rPr>
          <w:rFonts w:ascii="Arial" w:hAnsi="Arial" w:cs="Arial"/>
        </w:rPr>
        <w:t xml:space="preserve">eleven </w:t>
      </w:r>
      <w:r w:rsidR="00A708B3" w:rsidRPr="00860BF7">
        <w:rPr>
          <w:rFonts w:ascii="Arial" w:hAnsi="Arial" w:cs="Arial"/>
        </w:rPr>
        <w:t>Defendants aris</w:t>
      </w:r>
      <w:r w:rsidR="00B0152C" w:rsidRPr="00860BF7">
        <w:rPr>
          <w:rFonts w:ascii="Arial" w:hAnsi="Arial" w:cs="Arial"/>
        </w:rPr>
        <w:t xml:space="preserve">es </w:t>
      </w:r>
      <w:r w:rsidR="00A708B3" w:rsidRPr="00860BF7">
        <w:rPr>
          <w:rFonts w:ascii="Arial" w:hAnsi="Arial" w:cs="Arial"/>
        </w:rPr>
        <w:t>mainly out of an alleged fraudulent appointment of the First Defendant as a final li</w:t>
      </w:r>
      <w:r w:rsidR="000572B0" w:rsidRPr="00860BF7">
        <w:rPr>
          <w:rFonts w:ascii="Arial" w:hAnsi="Arial" w:cs="Arial"/>
        </w:rPr>
        <w:t xml:space="preserve">quidator of the above companies. </w:t>
      </w:r>
      <w:r w:rsidR="000572B0" w:rsidRPr="00860BF7">
        <w:rPr>
          <w:rFonts w:ascii="Arial" w:hAnsi="Arial" w:cs="Arial"/>
        </w:rPr>
        <w:lastRenderedPageBreak/>
        <w:t xml:space="preserve">The setting aside of </w:t>
      </w:r>
      <w:r w:rsidR="003876A3" w:rsidRPr="00860BF7">
        <w:rPr>
          <w:rFonts w:ascii="Arial" w:hAnsi="Arial" w:cs="Arial"/>
        </w:rPr>
        <w:t>this</w:t>
      </w:r>
      <w:r w:rsidR="000572B0" w:rsidRPr="00860BF7">
        <w:rPr>
          <w:rFonts w:ascii="Arial" w:hAnsi="Arial" w:cs="Arial"/>
        </w:rPr>
        <w:t xml:space="preserve"> appointment </w:t>
      </w:r>
      <w:r w:rsidR="003876A3" w:rsidRPr="00860BF7">
        <w:rPr>
          <w:rFonts w:ascii="Arial" w:hAnsi="Arial" w:cs="Arial"/>
        </w:rPr>
        <w:t>is o</w:t>
      </w:r>
      <w:r w:rsidR="007757D3" w:rsidRPr="00860BF7">
        <w:rPr>
          <w:rFonts w:ascii="Arial" w:hAnsi="Arial" w:cs="Arial"/>
        </w:rPr>
        <w:t>ne of the orders the Plaintiff</w:t>
      </w:r>
      <w:r w:rsidR="003876A3" w:rsidRPr="00860BF7">
        <w:rPr>
          <w:rFonts w:ascii="Arial" w:hAnsi="Arial" w:cs="Arial"/>
        </w:rPr>
        <w:t xml:space="preserve"> seeks in the main action</w:t>
      </w:r>
      <w:r w:rsidR="0011622C" w:rsidRPr="00860BF7">
        <w:rPr>
          <w:rFonts w:ascii="Arial" w:hAnsi="Arial" w:cs="Arial"/>
        </w:rPr>
        <w:t xml:space="preserve">, which setting aside will then have a spiralling effect as articulated in the subsequent prayers, one of which will </w:t>
      </w:r>
      <w:r w:rsidR="007757D3" w:rsidRPr="00860BF7">
        <w:rPr>
          <w:rFonts w:ascii="Arial" w:hAnsi="Arial" w:cs="Arial"/>
        </w:rPr>
        <w:t>be the nullification of the a</w:t>
      </w:r>
      <w:r w:rsidR="0011622C" w:rsidRPr="00860BF7">
        <w:rPr>
          <w:rFonts w:ascii="Arial" w:hAnsi="Arial" w:cs="Arial"/>
        </w:rPr>
        <w:t xml:space="preserve">rbitration agreement between the Plaintiff and the Defendants, which agreement came as a result of the said </w:t>
      </w:r>
      <w:r w:rsidR="007757D3" w:rsidRPr="00860BF7">
        <w:rPr>
          <w:rFonts w:ascii="Arial" w:hAnsi="Arial" w:cs="Arial"/>
        </w:rPr>
        <w:t xml:space="preserve">alleged </w:t>
      </w:r>
      <w:r w:rsidR="0011622C" w:rsidRPr="00860BF7">
        <w:rPr>
          <w:rFonts w:ascii="Arial" w:hAnsi="Arial" w:cs="Arial"/>
        </w:rPr>
        <w:t>fraudulent appointment of the First Respondent</w:t>
      </w:r>
      <w:r w:rsidR="009A1A04" w:rsidRPr="00860BF7">
        <w:rPr>
          <w:rFonts w:ascii="Arial" w:hAnsi="Arial" w:cs="Arial"/>
        </w:rPr>
        <w:t>.</w:t>
      </w:r>
      <w:r w:rsidR="003876A3" w:rsidRPr="00860BF7">
        <w:rPr>
          <w:rFonts w:ascii="Arial" w:hAnsi="Arial" w:cs="Arial"/>
        </w:rPr>
        <w:t xml:space="preserve"> </w:t>
      </w:r>
      <w:r w:rsidR="000572B0" w:rsidRPr="00860BF7">
        <w:rPr>
          <w:rFonts w:ascii="Arial" w:hAnsi="Arial" w:cs="Arial"/>
        </w:rPr>
        <w:t xml:space="preserve"> </w:t>
      </w:r>
      <w:r w:rsidR="00587F12" w:rsidRPr="00860BF7">
        <w:rPr>
          <w:rFonts w:ascii="Arial" w:hAnsi="Arial" w:cs="Arial"/>
        </w:rPr>
        <w:t>This court is however not called upon to det</w:t>
      </w:r>
      <w:r w:rsidR="003C58D4" w:rsidRPr="00860BF7">
        <w:rPr>
          <w:rFonts w:ascii="Arial" w:hAnsi="Arial" w:cs="Arial"/>
        </w:rPr>
        <w:t xml:space="preserve">ermine that dispute and for that </w:t>
      </w:r>
      <w:r w:rsidR="00587F12" w:rsidRPr="00860BF7">
        <w:rPr>
          <w:rFonts w:ascii="Arial" w:hAnsi="Arial" w:cs="Arial"/>
        </w:rPr>
        <w:t xml:space="preserve">reason, I will not go into further details thereon. </w:t>
      </w:r>
    </w:p>
    <w:p w:rsidR="00536C94" w:rsidRPr="00860BF7" w:rsidRDefault="003876A3" w:rsidP="00860BF7">
      <w:pPr>
        <w:pStyle w:val="ListParagraph"/>
        <w:numPr>
          <w:ilvl w:val="0"/>
          <w:numId w:val="45"/>
        </w:numPr>
        <w:spacing w:line="360" w:lineRule="auto"/>
        <w:ind w:left="709" w:hanging="709"/>
        <w:jc w:val="both"/>
        <w:rPr>
          <w:rFonts w:ascii="Arial" w:hAnsi="Arial" w:cs="Arial"/>
        </w:rPr>
      </w:pPr>
      <w:r w:rsidRPr="00860BF7">
        <w:rPr>
          <w:rFonts w:ascii="Arial" w:hAnsi="Arial" w:cs="Arial"/>
        </w:rPr>
        <w:t xml:space="preserve">What </w:t>
      </w:r>
      <w:r w:rsidR="00587F12" w:rsidRPr="00860BF7">
        <w:rPr>
          <w:rFonts w:ascii="Arial" w:hAnsi="Arial" w:cs="Arial"/>
        </w:rPr>
        <w:t xml:space="preserve">is before this court to determine is </w:t>
      </w:r>
      <w:r w:rsidRPr="00860BF7">
        <w:rPr>
          <w:rFonts w:ascii="Arial" w:hAnsi="Arial" w:cs="Arial"/>
        </w:rPr>
        <w:t xml:space="preserve">whether the Plaintiff has made </w:t>
      </w:r>
      <w:r w:rsidR="00690BD2" w:rsidRPr="00860BF7">
        <w:rPr>
          <w:rFonts w:ascii="Arial" w:hAnsi="Arial" w:cs="Arial"/>
        </w:rPr>
        <w:t xml:space="preserve">out </w:t>
      </w:r>
      <w:r w:rsidRPr="00860BF7">
        <w:rPr>
          <w:rFonts w:ascii="Arial" w:hAnsi="Arial" w:cs="Arial"/>
        </w:rPr>
        <w:t xml:space="preserve">a case to be granted leave to amend its particulars. </w:t>
      </w:r>
      <w:r w:rsidR="009A1A04" w:rsidRPr="00860BF7">
        <w:rPr>
          <w:rFonts w:ascii="Arial" w:hAnsi="Arial" w:cs="Arial"/>
        </w:rPr>
        <w:t>T</w:t>
      </w:r>
      <w:r w:rsidR="006F70B7" w:rsidRPr="00860BF7">
        <w:rPr>
          <w:rFonts w:ascii="Arial" w:hAnsi="Arial" w:cs="Arial"/>
        </w:rPr>
        <w:t>he core of the R</w:t>
      </w:r>
      <w:r w:rsidR="009A1A04" w:rsidRPr="00860BF7">
        <w:rPr>
          <w:rFonts w:ascii="Arial" w:hAnsi="Arial" w:cs="Arial"/>
        </w:rPr>
        <w:t xml:space="preserve">espondents’ objection is that the </w:t>
      </w:r>
      <w:r w:rsidR="006F70B7" w:rsidRPr="00860BF7">
        <w:rPr>
          <w:rFonts w:ascii="Arial" w:hAnsi="Arial" w:cs="Arial"/>
        </w:rPr>
        <w:t>A</w:t>
      </w:r>
      <w:r w:rsidR="000368AB" w:rsidRPr="00860BF7">
        <w:rPr>
          <w:rFonts w:ascii="Arial" w:hAnsi="Arial" w:cs="Arial"/>
        </w:rPr>
        <w:t xml:space="preserve">pplicant’s proposed amendment does not cure the exception, does not disclose any cause of action and does not raise any triable issues and as such remains excipiable. </w:t>
      </w:r>
      <w:r w:rsidR="00536C94" w:rsidRPr="00860BF7">
        <w:rPr>
          <w:rFonts w:ascii="Arial" w:hAnsi="Arial" w:cs="Arial"/>
        </w:rPr>
        <w:t xml:space="preserve">The Plaintiff avers that the amendment was not done on the basis of the exception having any merit but </w:t>
      </w:r>
      <w:r w:rsidR="001E247B" w:rsidRPr="00860BF7">
        <w:rPr>
          <w:rFonts w:ascii="Arial" w:hAnsi="Arial" w:cs="Arial"/>
        </w:rPr>
        <w:t>only to amplify the particulars of claim in certain respect</w:t>
      </w:r>
      <w:r w:rsidR="00690BD2" w:rsidRPr="00860BF7">
        <w:rPr>
          <w:rFonts w:ascii="Arial" w:hAnsi="Arial" w:cs="Arial"/>
        </w:rPr>
        <w:t>s</w:t>
      </w:r>
      <w:r w:rsidR="001E247B" w:rsidRPr="00860BF7">
        <w:rPr>
          <w:rFonts w:ascii="Arial" w:hAnsi="Arial" w:cs="Arial"/>
        </w:rPr>
        <w:t xml:space="preserve"> even though, </w:t>
      </w:r>
      <w:r w:rsidR="00536C94" w:rsidRPr="00860BF7">
        <w:rPr>
          <w:rFonts w:ascii="Arial" w:hAnsi="Arial" w:cs="Arial"/>
        </w:rPr>
        <w:t xml:space="preserve">if granted, it will render </w:t>
      </w:r>
      <w:r w:rsidR="00073CC7" w:rsidRPr="00860BF7">
        <w:rPr>
          <w:rFonts w:ascii="Arial" w:hAnsi="Arial" w:cs="Arial"/>
        </w:rPr>
        <w:t>t</w:t>
      </w:r>
      <w:r w:rsidR="00536C94" w:rsidRPr="00860BF7">
        <w:rPr>
          <w:rFonts w:ascii="Arial" w:hAnsi="Arial" w:cs="Arial"/>
        </w:rPr>
        <w:t xml:space="preserve">he exception moot. The exception </w:t>
      </w:r>
      <w:r w:rsidR="00B53D9A" w:rsidRPr="00860BF7">
        <w:rPr>
          <w:rFonts w:ascii="Arial" w:hAnsi="Arial" w:cs="Arial"/>
        </w:rPr>
        <w:t xml:space="preserve">was, </w:t>
      </w:r>
      <w:r w:rsidR="00073CC7" w:rsidRPr="00860BF7">
        <w:rPr>
          <w:rFonts w:ascii="Arial" w:hAnsi="Arial" w:cs="Arial"/>
        </w:rPr>
        <w:t>on 4</w:t>
      </w:r>
      <w:r w:rsidR="00073CC7" w:rsidRPr="00860BF7">
        <w:rPr>
          <w:rFonts w:ascii="Arial" w:hAnsi="Arial" w:cs="Arial"/>
          <w:vertAlign w:val="superscript"/>
        </w:rPr>
        <w:t>th</w:t>
      </w:r>
      <w:r w:rsidR="00073CC7" w:rsidRPr="00860BF7">
        <w:rPr>
          <w:rFonts w:ascii="Arial" w:hAnsi="Arial" w:cs="Arial"/>
        </w:rPr>
        <w:t xml:space="preserve"> November</w:t>
      </w:r>
      <w:r w:rsidR="00B53D9A" w:rsidRPr="00860BF7">
        <w:rPr>
          <w:rFonts w:ascii="Arial" w:hAnsi="Arial" w:cs="Arial"/>
        </w:rPr>
        <w:t xml:space="preserve"> 2022, removed from the roll by agreement between the parties.</w:t>
      </w:r>
    </w:p>
    <w:p w:rsidR="003876A3" w:rsidRPr="00860BF7" w:rsidRDefault="003876A3" w:rsidP="00860BF7">
      <w:pPr>
        <w:spacing w:line="360" w:lineRule="auto"/>
        <w:jc w:val="both"/>
        <w:rPr>
          <w:rFonts w:ascii="Arial" w:hAnsi="Arial" w:cs="Arial"/>
        </w:rPr>
      </w:pPr>
    </w:p>
    <w:p w:rsidR="00D7415F" w:rsidRPr="00860BF7" w:rsidRDefault="003876A3" w:rsidP="00860BF7">
      <w:pPr>
        <w:pStyle w:val="ListParagraph"/>
        <w:numPr>
          <w:ilvl w:val="0"/>
          <w:numId w:val="45"/>
        </w:numPr>
        <w:spacing w:line="360" w:lineRule="auto"/>
        <w:ind w:left="709" w:hanging="709"/>
        <w:jc w:val="both"/>
        <w:rPr>
          <w:rFonts w:ascii="Arial" w:hAnsi="Arial" w:cs="Arial"/>
        </w:rPr>
      </w:pPr>
      <w:r w:rsidRPr="00860BF7">
        <w:rPr>
          <w:rFonts w:ascii="Arial" w:hAnsi="Arial" w:cs="Arial"/>
        </w:rPr>
        <w:t>The</w:t>
      </w:r>
      <w:r w:rsidR="00D7415F" w:rsidRPr="00860BF7">
        <w:rPr>
          <w:rFonts w:ascii="Arial" w:hAnsi="Arial" w:cs="Arial"/>
        </w:rPr>
        <w:t xml:space="preserve"> paragraphs in the particulars of claim that the plaintiff seeks to amend </w:t>
      </w:r>
      <w:r w:rsidRPr="00860BF7">
        <w:rPr>
          <w:rFonts w:ascii="Arial" w:hAnsi="Arial" w:cs="Arial"/>
        </w:rPr>
        <w:t>read</w:t>
      </w:r>
      <w:r w:rsidR="00D7415F" w:rsidRPr="00860BF7">
        <w:rPr>
          <w:rFonts w:ascii="Arial" w:hAnsi="Arial" w:cs="Arial"/>
        </w:rPr>
        <w:t xml:space="preserve"> as follows</w:t>
      </w:r>
      <w:r w:rsidRPr="00860BF7">
        <w:rPr>
          <w:rFonts w:ascii="Arial" w:hAnsi="Arial" w:cs="Arial"/>
        </w:rPr>
        <w:t>:</w:t>
      </w:r>
    </w:p>
    <w:p w:rsidR="00D7415F" w:rsidRPr="00860BF7" w:rsidRDefault="00D7415F" w:rsidP="00860BF7">
      <w:pPr>
        <w:pStyle w:val="ListParagraph"/>
        <w:spacing w:line="360" w:lineRule="auto"/>
        <w:ind w:left="709"/>
        <w:jc w:val="both"/>
        <w:rPr>
          <w:rFonts w:ascii="Arial" w:hAnsi="Arial" w:cs="Arial"/>
          <w:i/>
        </w:rPr>
      </w:pPr>
    </w:p>
    <w:p w:rsidR="003876A3" w:rsidRPr="00860BF7" w:rsidRDefault="00860BF7" w:rsidP="00860BF7">
      <w:pPr>
        <w:pStyle w:val="ListParagraph"/>
        <w:spacing w:line="360" w:lineRule="auto"/>
        <w:ind w:left="709"/>
        <w:jc w:val="both"/>
        <w:rPr>
          <w:rFonts w:ascii="Arial" w:hAnsi="Arial" w:cs="Arial"/>
          <w:i/>
        </w:rPr>
      </w:pPr>
      <w:r>
        <w:rPr>
          <w:rFonts w:ascii="Arial" w:hAnsi="Arial" w:cs="Arial"/>
          <w:i/>
        </w:rPr>
        <w:t xml:space="preserve">“  </w:t>
      </w:r>
      <w:r w:rsidR="00D9714B" w:rsidRPr="00860BF7">
        <w:rPr>
          <w:rFonts w:ascii="Arial" w:hAnsi="Arial" w:cs="Arial"/>
          <w:b/>
          <w:i/>
        </w:rPr>
        <w:t>CLAIM 1</w:t>
      </w:r>
      <w:r w:rsidR="00D7415F" w:rsidRPr="00860BF7">
        <w:rPr>
          <w:rFonts w:ascii="Arial" w:hAnsi="Arial" w:cs="Arial"/>
          <w:i/>
        </w:rPr>
        <w:t xml:space="preserve">                                           </w:t>
      </w:r>
      <w:r w:rsidR="00D9714B" w:rsidRPr="00860BF7">
        <w:rPr>
          <w:rFonts w:ascii="Arial" w:hAnsi="Arial" w:cs="Arial"/>
          <w:i/>
        </w:rPr>
        <w:t>13</w:t>
      </w:r>
      <w:r>
        <w:rPr>
          <w:rFonts w:ascii="Arial" w:hAnsi="Arial" w:cs="Arial"/>
          <w:i/>
        </w:rPr>
        <w:t>.</w:t>
      </w:r>
    </w:p>
    <w:p w:rsidR="00D7415F" w:rsidRPr="00860BF7" w:rsidRDefault="00D9714B" w:rsidP="00860BF7">
      <w:pPr>
        <w:pStyle w:val="ListParagraph"/>
        <w:spacing w:line="360" w:lineRule="auto"/>
        <w:ind w:left="5029" w:firstLine="11"/>
        <w:jc w:val="both"/>
        <w:rPr>
          <w:rFonts w:ascii="Arial" w:hAnsi="Arial" w:cs="Arial"/>
          <w:i/>
        </w:rPr>
      </w:pPr>
      <w:r w:rsidRPr="00860BF7">
        <w:rPr>
          <w:rFonts w:ascii="Arial" w:hAnsi="Arial" w:cs="Arial"/>
          <w:i/>
        </w:rPr>
        <w:t>…</w:t>
      </w:r>
    </w:p>
    <w:p w:rsidR="00D9714B" w:rsidRPr="00860BF7" w:rsidRDefault="00D9714B" w:rsidP="00860BF7">
      <w:pPr>
        <w:pStyle w:val="ListParagraph"/>
        <w:spacing w:line="360" w:lineRule="auto"/>
        <w:ind w:left="709"/>
        <w:jc w:val="both"/>
        <w:rPr>
          <w:rFonts w:ascii="Arial" w:hAnsi="Arial" w:cs="Arial"/>
          <w:i/>
        </w:rPr>
      </w:pPr>
      <w:r w:rsidRPr="00860BF7">
        <w:rPr>
          <w:rFonts w:ascii="Arial" w:hAnsi="Arial" w:cs="Arial"/>
          <w:i/>
        </w:rPr>
        <w:t xml:space="preserve">                           </w:t>
      </w:r>
      <w:r w:rsidR="00860BF7">
        <w:rPr>
          <w:rFonts w:ascii="Arial" w:hAnsi="Arial" w:cs="Arial"/>
          <w:i/>
        </w:rPr>
        <w:t xml:space="preserve">                                 </w:t>
      </w:r>
      <w:r w:rsidRPr="00860BF7">
        <w:rPr>
          <w:rFonts w:ascii="Arial" w:hAnsi="Arial" w:cs="Arial"/>
          <w:i/>
        </w:rPr>
        <w:t>14</w:t>
      </w:r>
      <w:r w:rsidR="00860BF7">
        <w:rPr>
          <w:rFonts w:ascii="Arial" w:hAnsi="Arial" w:cs="Arial"/>
          <w:i/>
        </w:rPr>
        <w:t>.</w:t>
      </w:r>
    </w:p>
    <w:p w:rsidR="00D7415F" w:rsidRPr="00021AAA" w:rsidRDefault="00D9714B" w:rsidP="00021AAA">
      <w:pPr>
        <w:pStyle w:val="ListParagraph"/>
        <w:spacing w:line="360" w:lineRule="auto"/>
        <w:ind w:left="709"/>
        <w:jc w:val="both"/>
        <w:rPr>
          <w:rFonts w:ascii="Arial" w:hAnsi="Arial" w:cs="Arial"/>
          <w:i/>
        </w:rPr>
      </w:pPr>
      <w:r w:rsidRPr="00860BF7">
        <w:rPr>
          <w:rFonts w:ascii="Arial" w:hAnsi="Arial" w:cs="Arial"/>
          <w:i/>
        </w:rPr>
        <w:t>The Plaintiff and the 5</w:t>
      </w:r>
      <w:r w:rsidRPr="00860BF7">
        <w:rPr>
          <w:rFonts w:ascii="Arial" w:hAnsi="Arial" w:cs="Arial"/>
          <w:i/>
          <w:vertAlign w:val="superscript"/>
        </w:rPr>
        <w:t>th</w:t>
      </w:r>
      <w:r w:rsidRPr="00860BF7">
        <w:rPr>
          <w:rFonts w:ascii="Arial" w:hAnsi="Arial" w:cs="Arial"/>
          <w:i/>
        </w:rPr>
        <w:t xml:space="preserve"> to 8</w:t>
      </w:r>
      <w:r w:rsidRPr="00860BF7">
        <w:rPr>
          <w:rFonts w:ascii="Arial" w:hAnsi="Arial" w:cs="Arial"/>
          <w:i/>
          <w:vertAlign w:val="superscript"/>
        </w:rPr>
        <w:t>th</w:t>
      </w:r>
      <w:r w:rsidRPr="00860BF7">
        <w:rPr>
          <w:rFonts w:ascii="Arial" w:hAnsi="Arial" w:cs="Arial"/>
          <w:i/>
        </w:rPr>
        <w:t xml:space="preserve"> Defendants are each 20% shareholders of Kameelhoek and Schaapplaats.</w:t>
      </w:r>
    </w:p>
    <w:p w:rsidR="00D7415F" w:rsidRPr="00860BF7" w:rsidRDefault="00D7415F" w:rsidP="00860BF7">
      <w:pPr>
        <w:pStyle w:val="ListParagraph"/>
        <w:spacing w:line="360" w:lineRule="auto"/>
        <w:ind w:left="709"/>
        <w:jc w:val="center"/>
        <w:rPr>
          <w:rFonts w:ascii="Arial" w:hAnsi="Arial" w:cs="Arial"/>
          <w:i/>
        </w:rPr>
      </w:pPr>
      <w:r w:rsidRPr="00860BF7">
        <w:rPr>
          <w:rFonts w:ascii="Arial" w:hAnsi="Arial" w:cs="Arial"/>
          <w:i/>
        </w:rPr>
        <w:t>15</w:t>
      </w:r>
      <w:r w:rsidR="00860BF7">
        <w:rPr>
          <w:rFonts w:ascii="Arial" w:hAnsi="Arial" w:cs="Arial"/>
          <w:i/>
        </w:rPr>
        <w:t>.</w:t>
      </w:r>
    </w:p>
    <w:p w:rsidR="00C959C1" w:rsidRPr="00021AAA" w:rsidRDefault="00D7415F" w:rsidP="00021AAA">
      <w:pPr>
        <w:pStyle w:val="ListParagraph"/>
        <w:spacing w:line="360" w:lineRule="auto"/>
        <w:ind w:left="709"/>
        <w:jc w:val="both"/>
        <w:rPr>
          <w:rFonts w:ascii="Arial" w:hAnsi="Arial" w:cs="Arial"/>
        </w:rPr>
      </w:pPr>
      <w:r w:rsidRPr="00860BF7">
        <w:rPr>
          <w:rFonts w:ascii="Arial" w:hAnsi="Arial" w:cs="Arial"/>
          <w:i/>
        </w:rPr>
        <w:t xml:space="preserve">Due to various litigious matters between the Shareholders of Kameelhoek and Schaapplaats, and the First and Second Defendants, the first meeting of the creditors was only </w:t>
      </w:r>
      <w:r w:rsidR="00587F12" w:rsidRPr="00860BF7">
        <w:rPr>
          <w:rFonts w:ascii="Arial" w:hAnsi="Arial" w:cs="Arial"/>
          <w:i/>
        </w:rPr>
        <w:t>convened for</w:t>
      </w:r>
      <w:r w:rsidRPr="00860BF7">
        <w:rPr>
          <w:rFonts w:ascii="Arial" w:hAnsi="Arial" w:cs="Arial"/>
          <w:i/>
        </w:rPr>
        <w:t xml:space="preserve"> 26 July 2017”</w:t>
      </w:r>
    </w:p>
    <w:p w:rsidR="00C959C1" w:rsidRPr="00860BF7" w:rsidRDefault="00860BF7" w:rsidP="00860BF7">
      <w:pPr>
        <w:spacing w:line="360" w:lineRule="auto"/>
        <w:jc w:val="center"/>
        <w:rPr>
          <w:rFonts w:ascii="Arial" w:hAnsi="Arial" w:cs="Arial"/>
          <w:i/>
        </w:rPr>
      </w:pPr>
      <w:r>
        <w:rPr>
          <w:rFonts w:ascii="Arial" w:hAnsi="Arial" w:cs="Arial"/>
          <w:i/>
        </w:rPr>
        <w:t xml:space="preserve">      </w:t>
      </w:r>
      <w:r w:rsidR="00C959C1" w:rsidRPr="00860BF7">
        <w:rPr>
          <w:rFonts w:ascii="Arial" w:hAnsi="Arial" w:cs="Arial"/>
          <w:i/>
        </w:rPr>
        <w:t>16.</w:t>
      </w:r>
    </w:p>
    <w:p w:rsidR="00C959C1" w:rsidRPr="00860BF7" w:rsidRDefault="00C959C1" w:rsidP="00021AAA">
      <w:pPr>
        <w:spacing w:line="360" w:lineRule="auto"/>
        <w:ind w:left="720"/>
        <w:jc w:val="both"/>
        <w:rPr>
          <w:rFonts w:ascii="Arial" w:hAnsi="Arial" w:cs="Arial"/>
          <w:i/>
        </w:rPr>
      </w:pPr>
      <w:r w:rsidRPr="00860BF7">
        <w:rPr>
          <w:rFonts w:ascii="Arial" w:hAnsi="Arial" w:cs="Arial"/>
          <w:i/>
        </w:rPr>
        <w:t xml:space="preserve">Ms Lotz, as an alleged creditor of Kameelhoek and Schaapplaats, both in her personal capacity and in her capacity as the duly appointed executrix of the </w:t>
      </w:r>
      <w:r w:rsidRPr="00860BF7">
        <w:rPr>
          <w:rFonts w:ascii="Arial" w:hAnsi="Arial" w:cs="Arial"/>
          <w:i/>
        </w:rPr>
        <w:lastRenderedPageBreak/>
        <w:t>estate of the Late HBLJ Knipe, Masters reference 1728/2007, and of the late Moira Elizabeth Knipe, Master’s reference 6165/2015, instructed Mr Senekal to prepare claims on her behalf and on behalf of the two deceased estates, to be proven at the first meeting of creditors against the estates of Kameelhoek and Schaapplaats.</w:t>
      </w:r>
    </w:p>
    <w:p w:rsidR="00C959C1" w:rsidRPr="00860BF7" w:rsidRDefault="00C959C1" w:rsidP="00860BF7">
      <w:pPr>
        <w:spacing w:line="360" w:lineRule="auto"/>
        <w:ind w:left="4320"/>
        <w:jc w:val="both"/>
        <w:rPr>
          <w:rFonts w:ascii="Arial" w:hAnsi="Arial" w:cs="Arial"/>
          <w:i/>
        </w:rPr>
      </w:pPr>
      <w:r w:rsidRPr="00860BF7">
        <w:rPr>
          <w:rFonts w:ascii="Arial" w:hAnsi="Arial" w:cs="Arial"/>
          <w:i/>
        </w:rPr>
        <w:t>17.</w:t>
      </w:r>
    </w:p>
    <w:p w:rsidR="00C959C1" w:rsidRPr="00860BF7" w:rsidRDefault="00C959C1" w:rsidP="00860BF7">
      <w:pPr>
        <w:spacing w:line="360" w:lineRule="auto"/>
        <w:ind w:left="4320"/>
        <w:jc w:val="both"/>
        <w:rPr>
          <w:rFonts w:ascii="Arial" w:hAnsi="Arial" w:cs="Arial"/>
          <w:i/>
        </w:rPr>
      </w:pPr>
    </w:p>
    <w:p w:rsidR="00021AAA" w:rsidRPr="00860BF7" w:rsidRDefault="00C959C1" w:rsidP="00021AAA">
      <w:pPr>
        <w:spacing w:line="360" w:lineRule="auto"/>
        <w:ind w:left="720"/>
        <w:jc w:val="both"/>
        <w:rPr>
          <w:rFonts w:ascii="Arial" w:hAnsi="Arial" w:cs="Arial"/>
          <w:i/>
        </w:rPr>
      </w:pPr>
      <w:r w:rsidRPr="00860BF7">
        <w:rPr>
          <w:rFonts w:ascii="Arial" w:hAnsi="Arial" w:cs="Arial"/>
          <w:i/>
        </w:rPr>
        <w:t>Mr Senekal advised Ms Lotz to provide a power of attorney to one Chris Edeling, to prove her claims at the first meeting of creditors of Kameelhoek and Schaapplaats.</w:t>
      </w:r>
    </w:p>
    <w:p w:rsidR="00C959C1" w:rsidRPr="00860BF7" w:rsidRDefault="00C959C1" w:rsidP="00860BF7">
      <w:pPr>
        <w:spacing w:line="360" w:lineRule="auto"/>
        <w:ind w:left="4320"/>
        <w:jc w:val="both"/>
        <w:rPr>
          <w:rFonts w:ascii="Arial" w:hAnsi="Arial" w:cs="Arial"/>
          <w:i/>
        </w:rPr>
      </w:pPr>
      <w:r w:rsidRPr="00860BF7">
        <w:rPr>
          <w:rFonts w:ascii="Arial" w:hAnsi="Arial" w:cs="Arial"/>
          <w:i/>
        </w:rPr>
        <w:t>18.</w:t>
      </w:r>
    </w:p>
    <w:p w:rsidR="00C959C1" w:rsidRPr="00860BF7" w:rsidRDefault="00C959C1" w:rsidP="00860BF7">
      <w:pPr>
        <w:spacing w:line="360" w:lineRule="auto"/>
        <w:ind w:left="4320"/>
        <w:jc w:val="both"/>
        <w:rPr>
          <w:rFonts w:ascii="Arial" w:hAnsi="Arial" w:cs="Arial"/>
          <w:i/>
        </w:rPr>
      </w:pPr>
    </w:p>
    <w:p w:rsidR="00C959C1" w:rsidRPr="00860BF7" w:rsidRDefault="00C959C1" w:rsidP="00021AAA">
      <w:pPr>
        <w:spacing w:line="360" w:lineRule="auto"/>
        <w:ind w:left="720"/>
        <w:jc w:val="both"/>
        <w:rPr>
          <w:rFonts w:ascii="Arial" w:hAnsi="Arial" w:cs="Arial"/>
          <w:i/>
        </w:rPr>
      </w:pPr>
      <w:r w:rsidRPr="00860BF7">
        <w:rPr>
          <w:rFonts w:ascii="Arial" w:hAnsi="Arial" w:cs="Arial"/>
          <w:i/>
        </w:rPr>
        <w:t>In Appointing Mr Chris Edeling as her agent to attend the first meeting of creditors and to prove her claims, Ms Lotz was unaware that the proven claims will be utilised to nominate or requisite the First Defendant as a final liquidator of Kameelhoek and Schaapplaats.</w:t>
      </w:r>
    </w:p>
    <w:p w:rsidR="00C959C1" w:rsidRPr="00860BF7" w:rsidRDefault="00C959C1" w:rsidP="00860BF7">
      <w:pPr>
        <w:spacing w:line="360" w:lineRule="auto"/>
        <w:ind w:left="4320"/>
        <w:jc w:val="both"/>
        <w:rPr>
          <w:rFonts w:ascii="Arial" w:hAnsi="Arial" w:cs="Arial"/>
          <w:i/>
        </w:rPr>
      </w:pPr>
      <w:r w:rsidRPr="00860BF7">
        <w:rPr>
          <w:rFonts w:ascii="Arial" w:hAnsi="Arial" w:cs="Arial"/>
          <w:i/>
        </w:rPr>
        <w:t>19.</w:t>
      </w:r>
    </w:p>
    <w:p w:rsidR="00C959C1" w:rsidRPr="00860BF7" w:rsidRDefault="00C959C1" w:rsidP="00860BF7">
      <w:pPr>
        <w:spacing w:line="360" w:lineRule="auto"/>
        <w:ind w:left="4320"/>
        <w:jc w:val="both"/>
        <w:rPr>
          <w:rFonts w:ascii="Arial" w:hAnsi="Arial" w:cs="Arial"/>
          <w:i/>
        </w:rPr>
      </w:pPr>
    </w:p>
    <w:p w:rsidR="00C959C1" w:rsidRPr="00860BF7" w:rsidRDefault="00C959C1" w:rsidP="00021AAA">
      <w:pPr>
        <w:spacing w:line="360" w:lineRule="auto"/>
        <w:ind w:left="720"/>
        <w:jc w:val="both"/>
        <w:rPr>
          <w:rFonts w:ascii="Arial" w:hAnsi="Arial" w:cs="Arial"/>
          <w:i/>
        </w:rPr>
      </w:pPr>
      <w:r w:rsidRPr="00860BF7">
        <w:rPr>
          <w:rFonts w:ascii="Arial" w:hAnsi="Arial" w:cs="Arial"/>
          <w:i/>
        </w:rPr>
        <w:t>Mr Senekal Instructed Mr Edeling, to nominate or requisite the First Defendant as final liquidator with the power of attorney provided by Ms Lotz.</w:t>
      </w:r>
    </w:p>
    <w:p w:rsidR="00C959C1" w:rsidRPr="00860BF7" w:rsidRDefault="00C959C1" w:rsidP="00860BF7">
      <w:pPr>
        <w:spacing w:line="360" w:lineRule="auto"/>
        <w:ind w:left="4320"/>
        <w:jc w:val="both"/>
        <w:rPr>
          <w:rFonts w:ascii="Arial" w:hAnsi="Arial" w:cs="Arial"/>
          <w:i/>
        </w:rPr>
      </w:pPr>
      <w:r w:rsidRPr="00860BF7">
        <w:rPr>
          <w:rFonts w:ascii="Arial" w:hAnsi="Arial" w:cs="Arial"/>
          <w:i/>
        </w:rPr>
        <w:t>20.</w:t>
      </w:r>
    </w:p>
    <w:p w:rsidR="00C959C1" w:rsidRPr="00860BF7" w:rsidRDefault="00C959C1" w:rsidP="00860BF7">
      <w:pPr>
        <w:spacing w:line="360" w:lineRule="auto"/>
        <w:ind w:left="4320"/>
        <w:jc w:val="both"/>
        <w:rPr>
          <w:rFonts w:ascii="Arial" w:hAnsi="Arial" w:cs="Arial"/>
          <w:i/>
        </w:rPr>
      </w:pPr>
    </w:p>
    <w:p w:rsidR="00C959C1" w:rsidRPr="00860BF7" w:rsidRDefault="00C959C1" w:rsidP="00021AAA">
      <w:pPr>
        <w:spacing w:line="360" w:lineRule="auto"/>
        <w:ind w:left="720"/>
        <w:jc w:val="both"/>
        <w:rPr>
          <w:rFonts w:ascii="Arial" w:hAnsi="Arial" w:cs="Arial"/>
          <w:i/>
        </w:rPr>
      </w:pPr>
      <w:r w:rsidRPr="00860BF7">
        <w:rPr>
          <w:rFonts w:ascii="Arial" w:hAnsi="Arial" w:cs="Arial"/>
          <w:i/>
        </w:rPr>
        <w:t>The said instruction and actions of Mr Senekal was fraudulent in sofar as it was made without the knowledge and consent and/or authority of Ms Lotz to nominate or requisite the First Defendant as final liquidator of Kameelhoek and Schaapplaats.</w:t>
      </w:r>
    </w:p>
    <w:p w:rsidR="00C959C1" w:rsidRPr="00860BF7" w:rsidRDefault="00C959C1" w:rsidP="00860BF7">
      <w:pPr>
        <w:spacing w:line="360" w:lineRule="auto"/>
        <w:ind w:left="4320"/>
        <w:jc w:val="both"/>
        <w:rPr>
          <w:rFonts w:ascii="Arial" w:hAnsi="Arial" w:cs="Arial"/>
          <w:i/>
        </w:rPr>
      </w:pPr>
      <w:r w:rsidRPr="00860BF7">
        <w:rPr>
          <w:rFonts w:ascii="Arial" w:hAnsi="Arial" w:cs="Arial"/>
          <w:i/>
        </w:rPr>
        <w:t>21.</w:t>
      </w:r>
    </w:p>
    <w:p w:rsidR="00C959C1" w:rsidRPr="00860BF7" w:rsidRDefault="00C959C1" w:rsidP="00860BF7">
      <w:pPr>
        <w:spacing w:line="360" w:lineRule="auto"/>
        <w:ind w:left="4320"/>
        <w:jc w:val="both"/>
        <w:rPr>
          <w:rFonts w:ascii="Arial" w:hAnsi="Arial" w:cs="Arial"/>
          <w:i/>
        </w:rPr>
      </w:pPr>
    </w:p>
    <w:p w:rsidR="00C959C1" w:rsidRDefault="00C959C1" w:rsidP="00860BF7">
      <w:pPr>
        <w:spacing w:line="360" w:lineRule="auto"/>
        <w:ind w:left="720"/>
        <w:jc w:val="both"/>
        <w:rPr>
          <w:rFonts w:ascii="Arial" w:hAnsi="Arial" w:cs="Arial"/>
          <w:i/>
        </w:rPr>
      </w:pPr>
      <w:r w:rsidRPr="00860BF7">
        <w:rPr>
          <w:rFonts w:ascii="Arial" w:hAnsi="Arial" w:cs="Arial"/>
          <w:i/>
        </w:rPr>
        <w:t>The said fraudulent conduct of Mr Senekal in collaboration with the First and Second Defendants only came to knowledge of the</w:t>
      </w:r>
      <w:r w:rsidR="00331CC9" w:rsidRPr="00860BF7">
        <w:rPr>
          <w:rFonts w:ascii="Arial" w:hAnsi="Arial" w:cs="Arial"/>
          <w:i/>
        </w:rPr>
        <w:t xml:space="preserve"> Plaintiff or about 13 July 2020</w:t>
      </w:r>
      <w:r w:rsidRPr="00860BF7">
        <w:rPr>
          <w:rFonts w:ascii="Arial" w:hAnsi="Arial" w:cs="Arial"/>
          <w:i/>
        </w:rPr>
        <w:t xml:space="preserve"> when the said Ms Lotz testified during the arbitration proceedings between the Plaintiff and Defendants.</w:t>
      </w:r>
    </w:p>
    <w:p w:rsidR="00021AAA" w:rsidRPr="00860BF7" w:rsidRDefault="00021AAA" w:rsidP="00860BF7">
      <w:pPr>
        <w:spacing w:line="360" w:lineRule="auto"/>
        <w:ind w:left="720"/>
        <w:jc w:val="both"/>
        <w:rPr>
          <w:rFonts w:ascii="Arial" w:hAnsi="Arial" w:cs="Arial"/>
          <w:i/>
        </w:rPr>
      </w:pPr>
    </w:p>
    <w:p w:rsidR="00C959C1" w:rsidRPr="00860BF7" w:rsidRDefault="00C959C1" w:rsidP="00860BF7">
      <w:pPr>
        <w:spacing w:line="360" w:lineRule="auto"/>
        <w:ind w:left="4320"/>
        <w:jc w:val="both"/>
        <w:rPr>
          <w:rFonts w:ascii="Arial" w:hAnsi="Arial" w:cs="Arial"/>
          <w:i/>
        </w:rPr>
      </w:pPr>
      <w:r w:rsidRPr="00860BF7">
        <w:rPr>
          <w:rFonts w:ascii="Arial" w:hAnsi="Arial" w:cs="Arial"/>
          <w:i/>
        </w:rPr>
        <w:t>22.</w:t>
      </w:r>
    </w:p>
    <w:p w:rsidR="00C959C1" w:rsidRPr="00860BF7" w:rsidRDefault="00C959C1" w:rsidP="00860BF7">
      <w:pPr>
        <w:spacing w:line="360" w:lineRule="auto"/>
        <w:ind w:left="4320"/>
        <w:jc w:val="both"/>
        <w:rPr>
          <w:rFonts w:ascii="Arial" w:hAnsi="Arial" w:cs="Arial"/>
          <w:i/>
        </w:rPr>
      </w:pPr>
    </w:p>
    <w:p w:rsidR="00C959C1" w:rsidRPr="00860BF7" w:rsidRDefault="00C959C1" w:rsidP="00021AAA">
      <w:pPr>
        <w:spacing w:line="360" w:lineRule="auto"/>
        <w:ind w:left="720"/>
        <w:jc w:val="both"/>
        <w:rPr>
          <w:rFonts w:ascii="Arial" w:hAnsi="Arial" w:cs="Arial"/>
          <w:i/>
        </w:rPr>
      </w:pPr>
      <w:r w:rsidRPr="00860BF7">
        <w:rPr>
          <w:rFonts w:ascii="Arial" w:hAnsi="Arial" w:cs="Arial"/>
          <w:i/>
        </w:rPr>
        <w:t>The said fraudulent conduct of Mr Senekal and the liquidators was to the detriment of the Plaintiff, in that the Plaintiff was induced to believe that the nomination and appointment of the First Defendant was valid.</w:t>
      </w:r>
    </w:p>
    <w:p w:rsidR="00C959C1" w:rsidRPr="00860BF7" w:rsidRDefault="00C959C1" w:rsidP="00860BF7">
      <w:pPr>
        <w:spacing w:line="360" w:lineRule="auto"/>
        <w:ind w:left="4320"/>
        <w:jc w:val="both"/>
        <w:rPr>
          <w:rFonts w:ascii="Arial" w:hAnsi="Arial" w:cs="Arial"/>
          <w:i/>
        </w:rPr>
      </w:pPr>
      <w:r w:rsidRPr="00860BF7">
        <w:rPr>
          <w:rFonts w:ascii="Arial" w:hAnsi="Arial" w:cs="Arial"/>
          <w:i/>
        </w:rPr>
        <w:t>23.</w:t>
      </w:r>
    </w:p>
    <w:p w:rsidR="00C959C1" w:rsidRPr="00860BF7" w:rsidRDefault="00C959C1" w:rsidP="00860BF7">
      <w:pPr>
        <w:spacing w:line="360" w:lineRule="auto"/>
        <w:ind w:left="4320"/>
        <w:jc w:val="both"/>
        <w:rPr>
          <w:rFonts w:ascii="Arial" w:hAnsi="Arial" w:cs="Arial"/>
          <w:i/>
        </w:rPr>
      </w:pPr>
    </w:p>
    <w:p w:rsidR="00C959C1" w:rsidRPr="00860BF7" w:rsidRDefault="00C959C1" w:rsidP="00021AAA">
      <w:pPr>
        <w:spacing w:line="360" w:lineRule="auto"/>
        <w:ind w:left="720"/>
        <w:jc w:val="both"/>
        <w:rPr>
          <w:rFonts w:ascii="Arial" w:hAnsi="Arial" w:cs="Arial"/>
          <w:i/>
        </w:rPr>
      </w:pPr>
      <w:r w:rsidRPr="00860BF7">
        <w:rPr>
          <w:rFonts w:ascii="Arial" w:hAnsi="Arial" w:cs="Arial"/>
          <w:i/>
        </w:rPr>
        <w:t>At the time when Mr Senekal prepared the claims on behalf of Ms Lotz and on behalf of the two deceased estate supra, Mr Senekal was aware that the claims were false in that any such claims that may have existed, have already become prescribed in terms of section 11(d) of the Prescription Act, Act 68 of 1969, and that the said claims will be expunged in terms of section 45 of the Insolvency Act, Act 24 of 1936.</w:t>
      </w:r>
    </w:p>
    <w:p w:rsidR="00C959C1" w:rsidRPr="00860BF7" w:rsidRDefault="00C959C1" w:rsidP="00860BF7">
      <w:pPr>
        <w:spacing w:line="360" w:lineRule="auto"/>
        <w:ind w:left="4320"/>
        <w:jc w:val="both"/>
        <w:rPr>
          <w:rFonts w:ascii="Arial" w:hAnsi="Arial" w:cs="Arial"/>
          <w:i/>
        </w:rPr>
      </w:pPr>
      <w:r w:rsidRPr="00860BF7">
        <w:rPr>
          <w:rFonts w:ascii="Arial" w:hAnsi="Arial" w:cs="Arial"/>
          <w:i/>
        </w:rPr>
        <w:t>24.</w:t>
      </w:r>
    </w:p>
    <w:p w:rsidR="00C959C1" w:rsidRPr="00860BF7" w:rsidRDefault="00C959C1" w:rsidP="00860BF7">
      <w:pPr>
        <w:spacing w:line="360" w:lineRule="auto"/>
        <w:ind w:left="4320"/>
        <w:jc w:val="both"/>
        <w:rPr>
          <w:rFonts w:ascii="Arial" w:hAnsi="Arial" w:cs="Arial"/>
          <w:i/>
        </w:rPr>
      </w:pPr>
    </w:p>
    <w:p w:rsidR="00021AAA" w:rsidRPr="00860BF7" w:rsidRDefault="00C959C1" w:rsidP="00021AAA">
      <w:pPr>
        <w:spacing w:line="360" w:lineRule="auto"/>
        <w:ind w:left="720"/>
        <w:jc w:val="both"/>
        <w:rPr>
          <w:rFonts w:ascii="Arial" w:hAnsi="Arial" w:cs="Arial"/>
          <w:i/>
        </w:rPr>
      </w:pPr>
      <w:r w:rsidRPr="00860BF7">
        <w:rPr>
          <w:rFonts w:ascii="Arial" w:hAnsi="Arial" w:cs="Arial"/>
          <w:i/>
        </w:rPr>
        <w:t>Mr Senekal instructed Mr Edeling to prove the false claims of Ms Lotz and the estate of the late HBLJ Knipe at the First Meeting of creditors of Kameelhoek and Schaapplaats on 26 July 2017 and to utilise the false claims to nominate the First and Second Defendants as final liquidators of Kameelhoek and Schaapplaats, and they were appointed as final liquidators of Kameelhoek and Schaapplaats on 28 August 2017.</w:t>
      </w:r>
    </w:p>
    <w:p w:rsidR="00021AAA" w:rsidRDefault="00021AAA" w:rsidP="00860BF7">
      <w:pPr>
        <w:spacing w:line="360" w:lineRule="auto"/>
        <w:ind w:left="4320"/>
        <w:jc w:val="both"/>
        <w:rPr>
          <w:rFonts w:ascii="Arial" w:hAnsi="Arial" w:cs="Arial"/>
          <w:i/>
        </w:rPr>
      </w:pPr>
    </w:p>
    <w:p w:rsidR="00C959C1" w:rsidRPr="00860BF7" w:rsidRDefault="00C959C1" w:rsidP="00860BF7">
      <w:pPr>
        <w:spacing w:line="360" w:lineRule="auto"/>
        <w:ind w:left="4320"/>
        <w:jc w:val="both"/>
        <w:rPr>
          <w:rFonts w:ascii="Arial" w:hAnsi="Arial" w:cs="Arial"/>
          <w:i/>
        </w:rPr>
      </w:pPr>
      <w:r w:rsidRPr="00860BF7">
        <w:rPr>
          <w:rFonts w:ascii="Arial" w:hAnsi="Arial" w:cs="Arial"/>
          <w:i/>
        </w:rPr>
        <w:t>25.</w:t>
      </w:r>
    </w:p>
    <w:p w:rsidR="00C959C1" w:rsidRPr="00860BF7" w:rsidRDefault="00C959C1" w:rsidP="00860BF7">
      <w:pPr>
        <w:spacing w:line="360" w:lineRule="auto"/>
        <w:ind w:left="4320"/>
        <w:jc w:val="both"/>
        <w:rPr>
          <w:rFonts w:ascii="Arial" w:hAnsi="Arial" w:cs="Arial"/>
          <w:i/>
        </w:rPr>
      </w:pPr>
    </w:p>
    <w:p w:rsidR="00C959C1" w:rsidRPr="00860BF7" w:rsidRDefault="00C959C1" w:rsidP="00860BF7">
      <w:pPr>
        <w:spacing w:line="360" w:lineRule="auto"/>
        <w:ind w:left="720"/>
        <w:jc w:val="both"/>
        <w:rPr>
          <w:rFonts w:ascii="Arial" w:hAnsi="Arial" w:cs="Arial"/>
          <w:i/>
        </w:rPr>
      </w:pPr>
      <w:r w:rsidRPr="00860BF7">
        <w:rPr>
          <w:rFonts w:ascii="Arial" w:hAnsi="Arial" w:cs="Arial"/>
          <w:i/>
        </w:rPr>
        <w:t>The Second Defendant did not participate actively in the administration of the estate of Kameelhoek and Schaapplaats, but delegated all his powers as provisional liquidator to Mr Luke Bernard Saffy, of Honey Inc., Bloemfontein, on 6 September 2012, and as final liquidator, from 28 August 2017, who made all decisions and took all steps in the administration of the estates, in the collaboration with First Defendant.</w:t>
      </w:r>
    </w:p>
    <w:p w:rsidR="00C959C1" w:rsidRPr="00860BF7" w:rsidRDefault="00C959C1" w:rsidP="00860BF7">
      <w:pPr>
        <w:spacing w:line="360" w:lineRule="auto"/>
        <w:ind w:left="4320"/>
        <w:jc w:val="both"/>
        <w:rPr>
          <w:rFonts w:ascii="Arial" w:hAnsi="Arial" w:cs="Arial"/>
          <w:i/>
        </w:rPr>
      </w:pPr>
      <w:r w:rsidRPr="00860BF7">
        <w:rPr>
          <w:rFonts w:ascii="Arial" w:hAnsi="Arial" w:cs="Arial"/>
          <w:i/>
        </w:rPr>
        <w:t>26.</w:t>
      </w:r>
    </w:p>
    <w:p w:rsidR="00C959C1" w:rsidRPr="00860BF7" w:rsidRDefault="00C959C1" w:rsidP="00860BF7">
      <w:pPr>
        <w:spacing w:line="360" w:lineRule="auto"/>
        <w:ind w:left="4320"/>
        <w:jc w:val="both"/>
        <w:rPr>
          <w:rFonts w:ascii="Arial" w:hAnsi="Arial" w:cs="Arial"/>
          <w:i/>
        </w:rPr>
      </w:pPr>
    </w:p>
    <w:p w:rsidR="00021AAA" w:rsidRPr="00860BF7" w:rsidRDefault="00C959C1" w:rsidP="00021AAA">
      <w:pPr>
        <w:spacing w:line="360" w:lineRule="auto"/>
        <w:ind w:left="720"/>
        <w:jc w:val="both"/>
        <w:rPr>
          <w:rFonts w:ascii="Arial" w:hAnsi="Arial" w:cs="Arial"/>
          <w:i/>
        </w:rPr>
      </w:pPr>
      <w:r w:rsidRPr="00860BF7">
        <w:rPr>
          <w:rFonts w:ascii="Arial" w:hAnsi="Arial" w:cs="Arial"/>
          <w:i/>
        </w:rPr>
        <w:t>The First Defendant, instructed Mr Chris Edeling to investigate the false claims of Ms Lotz, which were proven at the first meeting of creditors, and Mr Edeling’s expungement report dated 24 May 2018 and 8 August 2018 were submitted to the Master by the First Defendant on 29 August 2018.</w:t>
      </w:r>
    </w:p>
    <w:p w:rsidR="00C959C1" w:rsidRPr="00860BF7" w:rsidRDefault="00C959C1" w:rsidP="00860BF7">
      <w:pPr>
        <w:spacing w:line="360" w:lineRule="auto"/>
        <w:ind w:left="4320"/>
        <w:jc w:val="both"/>
        <w:rPr>
          <w:rFonts w:ascii="Arial" w:hAnsi="Arial" w:cs="Arial"/>
          <w:i/>
        </w:rPr>
      </w:pPr>
      <w:r w:rsidRPr="00860BF7">
        <w:rPr>
          <w:rFonts w:ascii="Arial" w:hAnsi="Arial" w:cs="Arial"/>
          <w:i/>
        </w:rPr>
        <w:t>27.</w:t>
      </w:r>
    </w:p>
    <w:p w:rsidR="00C959C1" w:rsidRPr="00860BF7" w:rsidRDefault="00C959C1" w:rsidP="00860BF7">
      <w:pPr>
        <w:spacing w:line="360" w:lineRule="auto"/>
        <w:ind w:left="4320"/>
        <w:jc w:val="both"/>
        <w:rPr>
          <w:rFonts w:ascii="Arial" w:hAnsi="Arial" w:cs="Arial"/>
          <w:i/>
        </w:rPr>
      </w:pPr>
    </w:p>
    <w:p w:rsidR="00C959C1" w:rsidRPr="00860BF7" w:rsidRDefault="00C959C1" w:rsidP="00021AAA">
      <w:pPr>
        <w:spacing w:line="360" w:lineRule="auto"/>
        <w:ind w:left="720"/>
        <w:jc w:val="both"/>
        <w:rPr>
          <w:rFonts w:ascii="Arial" w:hAnsi="Arial" w:cs="Arial"/>
          <w:i/>
        </w:rPr>
      </w:pPr>
      <w:r w:rsidRPr="00860BF7">
        <w:rPr>
          <w:rFonts w:ascii="Arial" w:hAnsi="Arial" w:cs="Arial"/>
          <w:i/>
        </w:rPr>
        <w:t>As a result of the reports of Mr Edeling, as submitted to the Master, the Master expunged the false claims of Ms Lotz and the estates of the late HBLJ Knipe and the Late ME Knipe on 29 August 2019.</w:t>
      </w:r>
    </w:p>
    <w:p w:rsidR="00C959C1" w:rsidRPr="00860BF7" w:rsidRDefault="00C959C1" w:rsidP="00860BF7">
      <w:pPr>
        <w:spacing w:line="360" w:lineRule="auto"/>
        <w:ind w:left="4320"/>
        <w:jc w:val="both"/>
        <w:rPr>
          <w:rFonts w:ascii="Arial" w:hAnsi="Arial" w:cs="Arial"/>
          <w:i/>
        </w:rPr>
      </w:pPr>
      <w:r w:rsidRPr="00860BF7">
        <w:rPr>
          <w:rFonts w:ascii="Arial" w:hAnsi="Arial" w:cs="Arial"/>
          <w:i/>
        </w:rPr>
        <w:t>28.</w:t>
      </w:r>
    </w:p>
    <w:p w:rsidR="00C959C1" w:rsidRPr="00860BF7" w:rsidRDefault="00C959C1" w:rsidP="00860BF7">
      <w:pPr>
        <w:spacing w:line="360" w:lineRule="auto"/>
        <w:ind w:left="4320"/>
        <w:jc w:val="both"/>
        <w:rPr>
          <w:rFonts w:ascii="Arial" w:hAnsi="Arial" w:cs="Arial"/>
          <w:i/>
        </w:rPr>
      </w:pPr>
    </w:p>
    <w:p w:rsidR="00C959C1" w:rsidRPr="00860BF7" w:rsidRDefault="00C959C1" w:rsidP="00021AAA">
      <w:pPr>
        <w:spacing w:line="360" w:lineRule="auto"/>
        <w:ind w:left="720"/>
        <w:jc w:val="both"/>
        <w:rPr>
          <w:rFonts w:ascii="Arial" w:hAnsi="Arial" w:cs="Arial"/>
          <w:i/>
        </w:rPr>
      </w:pPr>
      <w:r w:rsidRPr="00860BF7">
        <w:rPr>
          <w:rFonts w:ascii="Arial" w:hAnsi="Arial" w:cs="Arial"/>
          <w:i/>
        </w:rPr>
        <w:t>As a result of the fraudulent nomination and appointment of the First Defendant the Plaintiff is entitled to an order declaring the nomination and appointment of the First Defendant as final Liquidator of Kameelhoek and Schaapplaats null and void ab initio and an order that the First Defendant’s nomination and appointment to be set aside.</w:t>
      </w:r>
    </w:p>
    <w:p w:rsidR="00C959C1" w:rsidRPr="00860BF7" w:rsidRDefault="00C959C1" w:rsidP="00860BF7">
      <w:pPr>
        <w:spacing w:line="360" w:lineRule="auto"/>
        <w:ind w:left="4320"/>
        <w:jc w:val="both"/>
        <w:rPr>
          <w:rFonts w:ascii="Arial" w:hAnsi="Arial" w:cs="Arial"/>
          <w:i/>
        </w:rPr>
      </w:pPr>
      <w:r w:rsidRPr="00860BF7">
        <w:rPr>
          <w:rFonts w:ascii="Arial" w:hAnsi="Arial" w:cs="Arial"/>
          <w:i/>
        </w:rPr>
        <w:t>29.</w:t>
      </w:r>
    </w:p>
    <w:p w:rsidR="00C959C1" w:rsidRPr="00860BF7" w:rsidRDefault="00C959C1" w:rsidP="00860BF7">
      <w:pPr>
        <w:spacing w:line="360" w:lineRule="auto"/>
        <w:ind w:left="720"/>
        <w:jc w:val="both"/>
        <w:rPr>
          <w:rFonts w:ascii="Arial" w:hAnsi="Arial" w:cs="Arial"/>
          <w:i/>
        </w:rPr>
      </w:pPr>
      <w:r w:rsidRPr="00860BF7">
        <w:rPr>
          <w:rFonts w:ascii="Arial" w:hAnsi="Arial" w:cs="Arial"/>
          <w:i/>
        </w:rPr>
        <w:t>WHEREFORE the plaintiff prays for the following order:</w:t>
      </w:r>
    </w:p>
    <w:p w:rsidR="00C959C1" w:rsidRPr="00860BF7" w:rsidRDefault="00C959C1" w:rsidP="00860BF7">
      <w:pPr>
        <w:spacing w:line="360" w:lineRule="auto"/>
        <w:ind w:left="4320"/>
        <w:jc w:val="both"/>
        <w:rPr>
          <w:rFonts w:ascii="Arial" w:hAnsi="Arial" w:cs="Arial"/>
          <w:i/>
        </w:rPr>
      </w:pPr>
    </w:p>
    <w:p w:rsidR="00C959C1" w:rsidRPr="00860BF7" w:rsidRDefault="00C959C1" w:rsidP="00860BF7">
      <w:pPr>
        <w:spacing w:line="360" w:lineRule="auto"/>
        <w:ind w:left="720"/>
        <w:jc w:val="both"/>
        <w:rPr>
          <w:rFonts w:ascii="Arial" w:hAnsi="Arial" w:cs="Arial"/>
          <w:i/>
        </w:rPr>
      </w:pPr>
      <w:r w:rsidRPr="00860BF7">
        <w:rPr>
          <w:rFonts w:ascii="Arial" w:hAnsi="Arial" w:cs="Arial"/>
          <w:i/>
        </w:rPr>
        <w:t>29.1</w:t>
      </w:r>
      <w:r w:rsidRPr="00860BF7">
        <w:rPr>
          <w:rFonts w:ascii="Arial" w:hAnsi="Arial" w:cs="Arial"/>
          <w:i/>
        </w:rPr>
        <w:tab/>
      </w:r>
      <w:r w:rsidRPr="00860BF7">
        <w:rPr>
          <w:rFonts w:ascii="Arial" w:hAnsi="Arial" w:cs="Arial"/>
          <w:i/>
        </w:rPr>
        <w:tab/>
        <w:t xml:space="preserve">That the nomination and appointment of the First Defendant as </w:t>
      </w:r>
      <w:r w:rsidRPr="00860BF7">
        <w:rPr>
          <w:rFonts w:ascii="Arial" w:hAnsi="Arial" w:cs="Arial"/>
          <w:i/>
        </w:rPr>
        <w:tab/>
      </w:r>
      <w:r w:rsidRPr="00860BF7">
        <w:rPr>
          <w:rFonts w:ascii="Arial" w:hAnsi="Arial" w:cs="Arial"/>
          <w:i/>
        </w:rPr>
        <w:tab/>
        <w:t>fin</w:t>
      </w:r>
      <w:r w:rsidR="00FA1586" w:rsidRPr="00860BF7">
        <w:rPr>
          <w:rFonts w:ascii="Arial" w:hAnsi="Arial" w:cs="Arial"/>
          <w:i/>
        </w:rPr>
        <w:t xml:space="preserve">al liquidator of Kameelhoek </w:t>
      </w:r>
      <w:r w:rsidRPr="00860BF7">
        <w:rPr>
          <w:rFonts w:ascii="Arial" w:hAnsi="Arial" w:cs="Arial"/>
          <w:i/>
        </w:rPr>
        <w:t xml:space="preserve">be declared null </w:t>
      </w:r>
      <w:r w:rsidR="00FA1586" w:rsidRPr="00860BF7">
        <w:rPr>
          <w:rFonts w:ascii="Arial" w:hAnsi="Arial" w:cs="Arial"/>
          <w:i/>
        </w:rPr>
        <w:tab/>
      </w:r>
      <w:r w:rsidRPr="00860BF7">
        <w:rPr>
          <w:rFonts w:ascii="Arial" w:hAnsi="Arial" w:cs="Arial"/>
          <w:i/>
        </w:rPr>
        <w:t xml:space="preserve">and void ab initio </w:t>
      </w:r>
      <w:r w:rsidR="00FA1586" w:rsidRPr="00860BF7">
        <w:rPr>
          <w:rFonts w:ascii="Arial" w:hAnsi="Arial" w:cs="Arial"/>
          <w:i/>
        </w:rPr>
        <w:tab/>
      </w:r>
      <w:r w:rsidR="00FA1586" w:rsidRPr="00860BF7">
        <w:rPr>
          <w:rFonts w:ascii="Arial" w:hAnsi="Arial" w:cs="Arial"/>
          <w:i/>
        </w:rPr>
        <w:tab/>
      </w:r>
      <w:r w:rsidRPr="00860BF7">
        <w:rPr>
          <w:rFonts w:ascii="Arial" w:hAnsi="Arial" w:cs="Arial"/>
          <w:i/>
        </w:rPr>
        <w:t>and be set aside;</w:t>
      </w:r>
    </w:p>
    <w:p w:rsidR="00C959C1" w:rsidRPr="00860BF7" w:rsidRDefault="00C959C1" w:rsidP="00860BF7">
      <w:pPr>
        <w:spacing w:line="360" w:lineRule="auto"/>
        <w:ind w:left="720"/>
        <w:jc w:val="both"/>
        <w:rPr>
          <w:rFonts w:ascii="Arial" w:hAnsi="Arial" w:cs="Arial"/>
          <w:i/>
        </w:rPr>
      </w:pPr>
      <w:r w:rsidRPr="00860BF7">
        <w:rPr>
          <w:rFonts w:ascii="Arial" w:hAnsi="Arial" w:cs="Arial"/>
          <w:i/>
        </w:rPr>
        <w:t>29.2</w:t>
      </w:r>
      <w:r w:rsidR="00021AAA">
        <w:rPr>
          <w:rFonts w:ascii="Arial" w:hAnsi="Arial" w:cs="Arial"/>
          <w:i/>
        </w:rPr>
        <w:t xml:space="preserve">     </w:t>
      </w:r>
      <w:r w:rsidR="00021AAA">
        <w:rPr>
          <w:rFonts w:ascii="Arial" w:hAnsi="Arial" w:cs="Arial"/>
          <w:i/>
        </w:rPr>
        <w:tab/>
      </w:r>
      <w:r w:rsidRPr="00860BF7">
        <w:rPr>
          <w:rFonts w:ascii="Arial" w:hAnsi="Arial" w:cs="Arial"/>
          <w:i/>
        </w:rPr>
        <w:t xml:space="preserve">That the nomination and appointment of the First Defendant as </w:t>
      </w:r>
      <w:r w:rsidRPr="00860BF7">
        <w:rPr>
          <w:rFonts w:ascii="Arial" w:hAnsi="Arial" w:cs="Arial"/>
          <w:i/>
        </w:rPr>
        <w:tab/>
      </w:r>
      <w:r w:rsidRPr="00860BF7">
        <w:rPr>
          <w:rFonts w:ascii="Arial" w:hAnsi="Arial" w:cs="Arial"/>
          <w:i/>
        </w:rPr>
        <w:tab/>
        <w:t>final liquidator of Schaappl</w:t>
      </w:r>
      <w:r w:rsidR="00FA1586" w:rsidRPr="00860BF7">
        <w:rPr>
          <w:rFonts w:ascii="Arial" w:hAnsi="Arial" w:cs="Arial"/>
          <w:i/>
        </w:rPr>
        <w:t>a</w:t>
      </w:r>
      <w:r w:rsidRPr="00860BF7">
        <w:rPr>
          <w:rFonts w:ascii="Arial" w:hAnsi="Arial" w:cs="Arial"/>
          <w:i/>
        </w:rPr>
        <w:t xml:space="preserve">ats be declared null and void ab initio </w:t>
      </w:r>
      <w:r w:rsidRPr="00860BF7">
        <w:rPr>
          <w:rFonts w:ascii="Arial" w:hAnsi="Arial" w:cs="Arial"/>
          <w:i/>
        </w:rPr>
        <w:tab/>
      </w:r>
      <w:r w:rsidRPr="00860BF7">
        <w:rPr>
          <w:rFonts w:ascii="Arial" w:hAnsi="Arial" w:cs="Arial"/>
          <w:i/>
        </w:rPr>
        <w:tab/>
        <w:t>and be set aside;</w:t>
      </w:r>
    </w:p>
    <w:p w:rsidR="00C959C1" w:rsidRPr="00860BF7" w:rsidRDefault="00860BF7" w:rsidP="00860BF7">
      <w:pPr>
        <w:spacing w:line="360" w:lineRule="auto"/>
        <w:ind w:left="720"/>
        <w:jc w:val="both"/>
        <w:rPr>
          <w:rFonts w:ascii="Arial" w:hAnsi="Arial" w:cs="Arial"/>
          <w:i/>
        </w:rPr>
      </w:pPr>
      <w:r>
        <w:rPr>
          <w:rFonts w:ascii="Arial" w:hAnsi="Arial" w:cs="Arial"/>
          <w:i/>
        </w:rPr>
        <w:t xml:space="preserve">29.3  </w:t>
      </w:r>
      <w:r>
        <w:rPr>
          <w:rFonts w:ascii="Arial" w:hAnsi="Arial" w:cs="Arial"/>
          <w:i/>
        </w:rPr>
        <w:tab/>
      </w:r>
      <w:r>
        <w:rPr>
          <w:rFonts w:ascii="Arial" w:hAnsi="Arial" w:cs="Arial"/>
          <w:i/>
        </w:rPr>
        <w:tab/>
      </w:r>
      <w:r w:rsidR="00C959C1" w:rsidRPr="00860BF7">
        <w:rPr>
          <w:rFonts w:ascii="Arial" w:hAnsi="Arial" w:cs="Arial"/>
          <w:i/>
        </w:rPr>
        <w:t xml:space="preserve">That the costs of the action be paid by the First and Third </w:t>
      </w:r>
      <w:r w:rsidR="00C959C1" w:rsidRPr="00860BF7">
        <w:rPr>
          <w:rFonts w:ascii="Arial" w:hAnsi="Arial" w:cs="Arial"/>
          <w:i/>
        </w:rPr>
        <w:tab/>
      </w:r>
      <w:r w:rsidR="00C959C1" w:rsidRPr="00860BF7">
        <w:rPr>
          <w:rFonts w:ascii="Arial" w:hAnsi="Arial" w:cs="Arial"/>
          <w:i/>
        </w:rPr>
        <w:tab/>
      </w:r>
      <w:r w:rsidR="00C959C1" w:rsidRPr="00860BF7">
        <w:rPr>
          <w:rFonts w:ascii="Arial" w:hAnsi="Arial" w:cs="Arial"/>
          <w:i/>
        </w:rPr>
        <w:tab/>
        <w:t xml:space="preserve">Defendants, jointly and severally, the one paying the other to be </w:t>
      </w:r>
      <w:r w:rsidR="00C959C1" w:rsidRPr="00860BF7">
        <w:rPr>
          <w:rFonts w:ascii="Arial" w:hAnsi="Arial" w:cs="Arial"/>
          <w:i/>
        </w:rPr>
        <w:tab/>
      </w:r>
      <w:r w:rsidR="00C959C1" w:rsidRPr="00860BF7">
        <w:rPr>
          <w:rFonts w:ascii="Arial" w:hAnsi="Arial" w:cs="Arial"/>
          <w:i/>
        </w:rPr>
        <w:tab/>
        <w:t>absolved;</w:t>
      </w:r>
    </w:p>
    <w:p w:rsidR="00C959C1" w:rsidRPr="00860BF7" w:rsidRDefault="00C959C1" w:rsidP="00860BF7">
      <w:pPr>
        <w:spacing w:line="360" w:lineRule="auto"/>
        <w:ind w:left="720"/>
        <w:jc w:val="both"/>
        <w:rPr>
          <w:rFonts w:ascii="Arial" w:hAnsi="Arial" w:cs="Arial"/>
          <w:i/>
        </w:rPr>
      </w:pPr>
      <w:r w:rsidRPr="00860BF7">
        <w:rPr>
          <w:rFonts w:ascii="Arial" w:hAnsi="Arial" w:cs="Arial"/>
          <w:i/>
        </w:rPr>
        <w:t>29.4</w:t>
      </w:r>
      <w:r w:rsidR="00860BF7">
        <w:rPr>
          <w:rFonts w:ascii="Arial" w:hAnsi="Arial" w:cs="Arial"/>
          <w:i/>
        </w:rPr>
        <w:tab/>
      </w:r>
      <w:r w:rsidR="00021AAA">
        <w:rPr>
          <w:rFonts w:ascii="Arial" w:hAnsi="Arial" w:cs="Arial"/>
          <w:i/>
        </w:rPr>
        <w:t xml:space="preserve">  </w:t>
      </w:r>
      <w:r w:rsidR="00021AAA">
        <w:rPr>
          <w:rFonts w:ascii="Arial" w:hAnsi="Arial" w:cs="Arial"/>
          <w:i/>
        </w:rPr>
        <w:tab/>
      </w:r>
      <w:r w:rsidRPr="00860BF7">
        <w:rPr>
          <w:rFonts w:ascii="Arial" w:hAnsi="Arial" w:cs="Arial"/>
          <w:i/>
        </w:rPr>
        <w:t>Further and/or alternative relief.</w:t>
      </w:r>
    </w:p>
    <w:p w:rsidR="00C959C1" w:rsidRPr="00860BF7" w:rsidRDefault="00C959C1" w:rsidP="00860BF7">
      <w:pPr>
        <w:spacing w:line="360" w:lineRule="auto"/>
        <w:ind w:left="4320"/>
        <w:jc w:val="both"/>
        <w:rPr>
          <w:rFonts w:ascii="Arial" w:hAnsi="Arial" w:cs="Arial"/>
          <w:i/>
        </w:rPr>
      </w:pPr>
    </w:p>
    <w:p w:rsidR="00C959C1" w:rsidRPr="00860BF7" w:rsidRDefault="00C959C1" w:rsidP="00860BF7">
      <w:pPr>
        <w:spacing w:line="360" w:lineRule="auto"/>
        <w:ind w:left="720"/>
        <w:jc w:val="both"/>
        <w:rPr>
          <w:rFonts w:ascii="Arial" w:hAnsi="Arial" w:cs="Arial"/>
          <w:b/>
          <w:i/>
        </w:rPr>
      </w:pPr>
      <w:r w:rsidRPr="00860BF7">
        <w:rPr>
          <w:rFonts w:ascii="Arial" w:hAnsi="Arial" w:cs="Arial"/>
          <w:b/>
          <w:i/>
        </w:rPr>
        <w:t>CLAIM</w:t>
      </w:r>
      <w:r w:rsidR="00C43D58" w:rsidRPr="00860BF7">
        <w:rPr>
          <w:rFonts w:ascii="Arial" w:hAnsi="Arial" w:cs="Arial"/>
          <w:b/>
          <w:i/>
        </w:rPr>
        <w:t xml:space="preserve"> </w:t>
      </w:r>
      <w:r w:rsidRPr="00860BF7">
        <w:rPr>
          <w:rFonts w:ascii="Arial" w:hAnsi="Arial" w:cs="Arial"/>
          <w:b/>
          <w:i/>
        </w:rPr>
        <w:t>2:</w:t>
      </w:r>
    </w:p>
    <w:p w:rsidR="00C959C1" w:rsidRPr="00860BF7" w:rsidRDefault="00C959C1" w:rsidP="00860BF7">
      <w:pPr>
        <w:spacing w:line="360" w:lineRule="auto"/>
        <w:ind w:left="4320"/>
        <w:jc w:val="both"/>
        <w:rPr>
          <w:rFonts w:ascii="Arial" w:hAnsi="Arial" w:cs="Arial"/>
          <w:i/>
        </w:rPr>
      </w:pPr>
      <w:r w:rsidRPr="00860BF7">
        <w:rPr>
          <w:rFonts w:ascii="Arial" w:hAnsi="Arial" w:cs="Arial"/>
          <w:i/>
        </w:rPr>
        <w:lastRenderedPageBreak/>
        <w:t>30.</w:t>
      </w:r>
    </w:p>
    <w:p w:rsidR="00C959C1" w:rsidRPr="00860BF7" w:rsidRDefault="00C959C1" w:rsidP="00860BF7">
      <w:pPr>
        <w:spacing w:line="360" w:lineRule="auto"/>
        <w:ind w:left="4320"/>
        <w:jc w:val="both"/>
        <w:rPr>
          <w:rFonts w:ascii="Arial" w:hAnsi="Arial" w:cs="Arial"/>
          <w:i/>
        </w:rPr>
      </w:pPr>
    </w:p>
    <w:p w:rsidR="00C959C1" w:rsidRPr="00860BF7" w:rsidRDefault="00C959C1" w:rsidP="00021AAA">
      <w:pPr>
        <w:spacing w:line="360" w:lineRule="auto"/>
        <w:ind w:left="720"/>
        <w:jc w:val="both"/>
        <w:rPr>
          <w:rFonts w:ascii="Arial" w:hAnsi="Arial" w:cs="Arial"/>
          <w:i/>
        </w:rPr>
      </w:pPr>
      <w:r w:rsidRPr="00860BF7">
        <w:rPr>
          <w:rFonts w:ascii="Arial" w:hAnsi="Arial" w:cs="Arial"/>
          <w:i/>
        </w:rPr>
        <w:t>As a result of the fraudulent nomination and appointment of the First Defendant, Plaintiff and the 5th to 8th Defendant were induced by the First and Second Defendants to enter into an arbitration agreement on or about 19 September 2019, which is annexed hereto as Annexure “JDJ1”.</w:t>
      </w:r>
    </w:p>
    <w:p w:rsidR="00C959C1" w:rsidRPr="00860BF7" w:rsidRDefault="00C959C1" w:rsidP="00860BF7">
      <w:pPr>
        <w:spacing w:line="360" w:lineRule="auto"/>
        <w:ind w:left="4320"/>
        <w:jc w:val="both"/>
        <w:rPr>
          <w:rFonts w:ascii="Arial" w:hAnsi="Arial" w:cs="Arial"/>
          <w:i/>
        </w:rPr>
      </w:pPr>
      <w:r w:rsidRPr="00860BF7">
        <w:rPr>
          <w:rFonts w:ascii="Arial" w:hAnsi="Arial" w:cs="Arial"/>
          <w:i/>
        </w:rPr>
        <w:t>31.</w:t>
      </w:r>
    </w:p>
    <w:p w:rsidR="00C959C1" w:rsidRPr="00860BF7" w:rsidRDefault="00C959C1" w:rsidP="00860BF7">
      <w:pPr>
        <w:spacing w:line="360" w:lineRule="auto"/>
        <w:ind w:left="4320"/>
        <w:jc w:val="both"/>
        <w:rPr>
          <w:rFonts w:ascii="Arial" w:hAnsi="Arial" w:cs="Arial"/>
          <w:i/>
        </w:rPr>
      </w:pPr>
    </w:p>
    <w:p w:rsidR="00C959C1" w:rsidRPr="00860BF7" w:rsidRDefault="00C959C1" w:rsidP="00021AAA">
      <w:pPr>
        <w:spacing w:line="360" w:lineRule="auto"/>
        <w:ind w:left="720"/>
        <w:jc w:val="both"/>
        <w:rPr>
          <w:rFonts w:ascii="Arial" w:hAnsi="Arial" w:cs="Arial"/>
          <w:i/>
        </w:rPr>
      </w:pPr>
      <w:r w:rsidRPr="00860BF7">
        <w:rPr>
          <w:rFonts w:ascii="Arial" w:hAnsi="Arial" w:cs="Arial"/>
          <w:i/>
        </w:rPr>
        <w:t>If the Plaintiff was aware of the fraudulent appointment of the First Defendant, the Plaintiff and the 5th to 8th Defendants would not have entered into the arbitration agreement with the First and Second Defendants and is therefore entitled to an order declaring that the arbitration agreement is null and void ab initio and an order setting aside the arbitration agreement.</w:t>
      </w:r>
    </w:p>
    <w:p w:rsidR="00C959C1" w:rsidRPr="00860BF7" w:rsidRDefault="00C959C1" w:rsidP="00860BF7">
      <w:pPr>
        <w:spacing w:line="360" w:lineRule="auto"/>
        <w:ind w:left="4320"/>
        <w:jc w:val="both"/>
        <w:rPr>
          <w:rFonts w:ascii="Arial" w:hAnsi="Arial" w:cs="Arial"/>
          <w:i/>
        </w:rPr>
      </w:pPr>
      <w:r w:rsidRPr="00860BF7">
        <w:rPr>
          <w:rFonts w:ascii="Arial" w:hAnsi="Arial" w:cs="Arial"/>
          <w:i/>
        </w:rPr>
        <w:t>32.</w:t>
      </w:r>
    </w:p>
    <w:p w:rsidR="00C959C1" w:rsidRPr="00860BF7" w:rsidRDefault="00C959C1" w:rsidP="00860BF7">
      <w:pPr>
        <w:spacing w:line="360" w:lineRule="auto"/>
        <w:ind w:left="4320"/>
        <w:jc w:val="both"/>
        <w:rPr>
          <w:rFonts w:ascii="Arial" w:hAnsi="Arial" w:cs="Arial"/>
          <w:i/>
        </w:rPr>
      </w:pPr>
    </w:p>
    <w:p w:rsidR="00C959C1" w:rsidRPr="00860BF7" w:rsidRDefault="00C959C1" w:rsidP="00860BF7">
      <w:pPr>
        <w:spacing w:line="360" w:lineRule="auto"/>
        <w:ind w:left="720"/>
        <w:jc w:val="both"/>
        <w:rPr>
          <w:rFonts w:ascii="Arial" w:hAnsi="Arial" w:cs="Arial"/>
          <w:i/>
        </w:rPr>
      </w:pPr>
      <w:r w:rsidRPr="00860BF7">
        <w:rPr>
          <w:rFonts w:ascii="Arial" w:hAnsi="Arial" w:cs="Arial"/>
          <w:i/>
        </w:rPr>
        <w:t>WHEREFORE the Plaintiff prays for the following order:</w:t>
      </w:r>
    </w:p>
    <w:p w:rsidR="00C959C1" w:rsidRPr="00860BF7" w:rsidRDefault="00C959C1" w:rsidP="00860BF7">
      <w:pPr>
        <w:spacing w:line="360" w:lineRule="auto"/>
        <w:ind w:left="4320"/>
        <w:jc w:val="both"/>
        <w:rPr>
          <w:rFonts w:ascii="Arial" w:hAnsi="Arial" w:cs="Arial"/>
          <w:i/>
        </w:rPr>
      </w:pPr>
    </w:p>
    <w:p w:rsidR="00C959C1" w:rsidRPr="00860BF7" w:rsidRDefault="00C959C1" w:rsidP="00860BF7">
      <w:pPr>
        <w:spacing w:line="360" w:lineRule="auto"/>
        <w:ind w:left="720"/>
        <w:jc w:val="both"/>
        <w:rPr>
          <w:rFonts w:ascii="Arial" w:hAnsi="Arial" w:cs="Arial"/>
          <w:i/>
        </w:rPr>
      </w:pPr>
      <w:r w:rsidRPr="00860BF7">
        <w:rPr>
          <w:rFonts w:ascii="Arial" w:hAnsi="Arial" w:cs="Arial"/>
          <w:i/>
        </w:rPr>
        <w:t xml:space="preserve"> 32.1   </w:t>
      </w:r>
      <w:r w:rsidRPr="00860BF7">
        <w:rPr>
          <w:rFonts w:ascii="Arial" w:hAnsi="Arial" w:cs="Arial"/>
          <w:i/>
        </w:rPr>
        <w:tab/>
        <w:t xml:space="preserve">That the Arbitration agreement annexed as annexure “JDJ1” </w:t>
      </w:r>
      <w:r w:rsidRPr="00860BF7">
        <w:rPr>
          <w:rFonts w:ascii="Arial" w:hAnsi="Arial" w:cs="Arial"/>
          <w:i/>
        </w:rPr>
        <w:tab/>
      </w:r>
      <w:r w:rsidRPr="00860BF7">
        <w:rPr>
          <w:rFonts w:ascii="Arial" w:hAnsi="Arial" w:cs="Arial"/>
          <w:i/>
        </w:rPr>
        <w:tab/>
      </w:r>
      <w:r w:rsidRPr="00860BF7">
        <w:rPr>
          <w:rFonts w:ascii="Arial" w:hAnsi="Arial" w:cs="Arial"/>
          <w:i/>
        </w:rPr>
        <w:tab/>
        <w:t xml:space="preserve">entered   into between the Plaintiff and the Defendants be </w:t>
      </w:r>
      <w:r w:rsidRPr="00860BF7">
        <w:rPr>
          <w:rFonts w:ascii="Arial" w:hAnsi="Arial" w:cs="Arial"/>
          <w:i/>
        </w:rPr>
        <w:tab/>
      </w:r>
      <w:r w:rsidRPr="00860BF7">
        <w:rPr>
          <w:rFonts w:ascii="Arial" w:hAnsi="Arial" w:cs="Arial"/>
          <w:i/>
        </w:rPr>
        <w:tab/>
      </w:r>
      <w:r w:rsidRPr="00860BF7">
        <w:rPr>
          <w:rFonts w:ascii="Arial" w:hAnsi="Arial" w:cs="Arial"/>
          <w:i/>
        </w:rPr>
        <w:tab/>
        <w:t>declared null and void ab initio be set aside;</w:t>
      </w:r>
    </w:p>
    <w:p w:rsidR="00C959C1" w:rsidRPr="00860BF7" w:rsidRDefault="00C959C1" w:rsidP="00860BF7">
      <w:pPr>
        <w:spacing w:line="360" w:lineRule="auto"/>
        <w:ind w:left="720"/>
        <w:jc w:val="both"/>
        <w:rPr>
          <w:rFonts w:ascii="Arial" w:hAnsi="Arial" w:cs="Arial"/>
          <w:i/>
        </w:rPr>
      </w:pPr>
      <w:r w:rsidRPr="00860BF7">
        <w:rPr>
          <w:rFonts w:ascii="Arial" w:hAnsi="Arial" w:cs="Arial"/>
          <w:i/>
        </w:rPr>
        <w:t>32.2</w:t>
      </w:r>
      <w:r w:rsidRPr="00860BF7">
        <w:rPr>
          <w:rFonts w:ascii="Arial" w:hAnsi="Arial" w:cs="Arial"/>
          <w:i/>
        </w:rPr>
        <w:tab/>
      </w:r>
      <w:r w:rsidRPr="00860BF7">
        <w:rPr>
          <w:rFonts w:ascii="Arial" w:hAnsi="Arial" w:cs="Arial"/>
          <w:i/>
        </w:rPr>
        <w:tab/>
        <w:t xml:space="preserve">That the costs of the action be paid by the First and Third </w:t>
      </w:r>
      <w:r w:rsidRPr="00860BF7">
        <w:rPr>
          <w:rFonts w:ascii="Arial" w:hAnsi="Arial" w:cs="Arial"/>
          <w:i/>
        </w:rPr>
        <w:tab/>
      </w:r>
      <w:r w:rsidRPr="00860BF7">
        <w:rPr>
          <w:rFonts w:ascii="Arial" w:hAnsi="Arial" w:cs="Arial"/>
          <w:i/>
        </w:rPr>
        <w:tab/>
      </w:r>
      <w:r w:rsidRPr="00860BF7">
        <w:rPr>
          <w:rFonts w:ascii="Arial" w:hAnsi="Arial" w:cs="Arial"/>
          <w:i/>
        </w:rPr>
        <w:tab/>
        <w:t xml:space="preserve">Defendants, jointly and severally, the one paying the other to be </w:t>
      </w:r>
      <w:r w:rsidRPr="00860BF7">
        <w:rPr>
          <w:rFonts w:ascii="Arial" w:hAnsi="Arial" w:cs="Arial"/>
          <w:i/>
        </w:rPr>
        <w:tab/>
      </w:r>
      <w:r w:rsidRPr="00860BF7">
        <w:rPr>
          <w:rFonts w:ascii="Arial" w:hAnsi="Arial" w:cs="Arial"/>
          <w:i/>
        </w:rPr>
        <w:tab/>
        <w:t>absolved;</w:t>
      </w:r>
    </w:p>
    <w:p w:rsidR="00C959C1" w:rsidRPr="00860BF7" w:rsidRDefault="00C959C1" w:rsidP="00860BF7">
      <w:pPr>
        <w:spacing w:line="360" w:lineRule="auto"/>
        <w:ind w:left="720"/>
        <w:jc w:val="both"/>
        <w:rPr>
          <w:rFonts w:ascii="Arial" w:hAnsi="Arial" w:cs="Arial"/>
          <w:i/>
        </w:rPr>
      </w:pPr>
      <w:r w:rsidRPr="00860BF7">
        <w:rPr>
          <w:rFonts w:ascii="Arial" w:hAnsi="Arial" w:cs="Arial"/>
          <w:i/>
        </w:rPr>
        <w:t>32.3</w:t>
      </w:r>
      <w:r w:rsidRPr="00860BF7">
        <w:rPr>
          <w:rFonts w:ascii="Arial" w:hAnsi="Arial" w:cs="Arial"/>
          <w:i/>
        </w:rPr>
        <w:tab/>
      </w:r>
      <w:r w:rsidRPr="00860BF7">
        <w:rPr>
          <w:rFonts w:ascii="Arial" w:hAnsi="Arial" w:cs="Arial"/>
          <w:i/>
        </w:rPr>
        <w:tab/>
        <w:t>Further and/or alternative relief.</w:t>
      </w:r>
    </w:p>
    <w:p w:rsidR="00FA1586" w:rsidRPr="00860BF7" w:rsidRDefault="00FA1586" w:rsidP="00860BF7">
      <w:pPr>
        <w:spacing w:line="360" w:lineRule="auto"/>
        <w:ind w:left="720"/>
        <w:jc w:val="both"/>
        <w:rPr>
          <w:rFonts w:ascii="Arial" w:hAnsi="Arial" w:cs="Arial"/>
          <w:i/>
        </w:rPr>
      </w:pPr>
    </w:p>
    <w:p w:rsidR="00C959C1" w:rsidRPr="00860BF7" w:rsidRDefault="00C959C1" w:rsidP="00860BF7">
      <w:pPr>
        <w:spacing w:line="360" w:lineRule="auto"/>
        <w:ind w:left="720"/>
        <w:jc w:val="both"/>
        <w:rPr>
          <w:rFonts w:ascii="Arial" w:hAnsi="Arial" w:cs="Arial"/>
          <w:b/>
          <w:i/>
        </w:rPr>
      </w:pPr>
      <w:r w:rsidRPr="00860BF7">
        <w:rPr>
          <w:rFonts w:ascii="Arial" w:hAnsi="Arial" w:cs="Arial"/>
          <w:b/>
          <w:i/>
        </w:rPr>
        <w:t>CLAIM 3:</w:t>
      </w:r>
    </w:p>
    <w:p w:rsidR="00C959C1" w:rsidRPr="00860BF7" w:rsidRDefault="00C959C1" w:rsidP="00860BF7">
      <w:pPr>
        <w:spacing w:line="360" w:lineRule="auto"/>
        <w:ind w:left="4320"/>
        <w:jc w:val="both"/>
        <w:rPr>
          <w:rFonts w:ascii="Arial" w:hAnsi="Arial" w:cs="Arial"/>
          <w:i/>
        </w:rPr>
      </w:pPr>
      <w:r w:rsidRPr="00860BF7">
        <w:rPr>
          <w:rFonts w:ascii="Arial" w:hAnsi="Arial" w:cs="Arial"/>
          <w:i/>
        </w:rPr>
        <w:t>33.</w:t>
      </w:r>
    </w:p>
    <w:p w:rsidR="00C959C1" w:rsidRPr="00860BF7" w:rsidRDefault="00C959C1" w:rsidP="00860BF7">
      <w:pPr>
        <w:spacing w:line="360" w:lineRule="auto"/>
        <w:ind w:left="4320"/>
        <w:jc w:val="both"/>
        <w:rPr>
          <w:rFonts w:ascii="Arial" w:hAnsi="Arial" w:cs="Arial"/>
          <w:i/>
        </w:rPr>
      </w:pPr>
    </w:p>
    <w:p w:rsidR="00C959C1" w:rsidRPr="00860BF7" w:rsidRDefault="00C959C1" w:rsidP="00021AAA">
      <w:pPr>
        <w:spacing w:line="360" w:lineRule="auto"/>
        <w:ind w:left="720"/>
        <w:jc w:val="both"/>
        <w:rPr>
          <w:rFonts w:ascii="Arial" w:hAnsi="Arial" w:cs="Arial"/>
          <w:i/>
        </w:rPr>
      </w:pPr>
      <w:r w:rsidRPr="00860BF7">
        <w:rPr>
          <w:rFonts w:ascii="Arial" w:hAnsi="Arial" w:cs="Arial"/>
          <w:i/>
        </w:rPr>
        <w:t xml:space="preserve">The Second Defendant, as co-liquidator with First Defendant, was aware, alternatively should have been aware, that the First Defendant’s nomination was a result of the fraudulent misrepresentation by the First and Third Defendants, and that the arbitration proceedings that was conducted in terms </w:t>
      </w:r>
      <w:r w:rsidRPr="00860BF7">
        <w:rPr>
          <w:rFonts w:ascii="Arial" w:hAnsi="Arial" w:cs="Arial"/>
          <w:i/>
        </w:rPr>
        <w:lastRenderedPageBreak/>
        <w:t>of the arbitration agreement and the awards made in terms thereof stands to be declared null and void and be set aside.</w:t>
      </w:r>
    </w:p>
    <w:p w:rsidR="00C959C1" w:rsidRPr="00860BF7" w:rsidRDefault="00C959C1" w:rsidP="00860BF7">
      <w:pPr>
        <w:spacing w:line="360" w:lineRule="auto"/>
        <w:ind w:left="4320"/>
        <w:jc w:val="both"/>
        <w:rPr>
          <w:rFonts w:ascii="Arial" w:hAnsi="Arial" w:cs="Arial"/>
          <w:i/>
        </w:rPr>
      </w:pPr>
      <w:r w:rsidRPr="00860BF7">
        <w:rPr>
          <w:rFonts w:ascii="Arial" w:hAnsi="Arial" w:cs="Arial"/>
          <w:i/>
        </w:rPr>
        <w:t>34.</w:t>
      </w:r>
    </w:p>
    <w:p w:rsidR="00C959C1" w:rsidRPr="00860BF7" w:rsidRDefault="00C959C1" w:rsidP="00860BF7">
      <w:pPr>
        <w:spacing w:line="360" w:lineRule="auto"/>
        <w:ind w:left="4320"/>
        <w:jc w:val="both"/>
        <w:rPr>
          <w:rFonts w:ascii="Arial" w:hAnsi="Arial" w:cs="Arial"/>
          <w:i/>
        </w:rPr>
      </w:pPr>
    </w:p>
    <w:p w:rsidR="00C959C1" w:rsidRPr="00860BF7" w:rsidRDefault="00C959C1" w:rsidP="00860BF7">
      <w:pPr>
        <w:spacing w:line="360" w:lineRule="auto"/>
        <w:ind w:left="720"/>
        <w:jc w:val="both"/>
        <w:rPr>
          <w:rFonts w:ascii="Arial" w:hAnsi="Arial" w:cs="Arial"/>
          <w:i/>
        </w:rPr>
      </w:pPr>
      <w:r w:rsidRPr="00860BF7">
        <w:rPr>
          <w:rFonts w:ascii="Arial" w:hAnsi="Arial" w:cs="Arial"/>
          <w:i/>
        </w:rPr>
        <w:t>WHEREFORE the Plaintiff prays for the following order:</w:t>
      </w:r>
    </w:p>
    <w:p w:rsidR="00C959C1" w:rsidRPr="00860BF7" w:rsidRDefault="00C959C1" w:rsidP="00860BF7">
      <w:pPr>
        <w:spacing w:line="360" w:lineRule="auto"/>
        <w:ind w:left="4320"/>
        <w:jc w:val="both"/>
        <w:rPr>
          <w:rFonts w:ascii="Arial" w:hAnsi="Arial" w:cs="Arial"/>
          <w:i/>
        </w:rPr>
      </w:pPr>
    </w:p>
    <w:p w:rsidR="00C959C1" w:rsidRPr="00860BF7" w:rsidRDefault="00C959C1" w:rsidP="00860BF7">
      <w:pPr>
        <w:spacing w:line="360" w:lineRule="auto"/>
        <w:ind w:left="720"/>
        <w:jc w:val="both"/>
        <w:rPr>
          <w:rFonts w:ascii="Arial" w:hAnsi="Arial" w:cs="Arial"/>
          <w:i/>
        </w:rPr>
      </w:pPr>
      <w:r w:rsidRPr="00860BF7">
        <w:rPr>
          <w:rFonts w:ascii="Arial" w:hAnsi="Arial" w:cs="Arial"/>
          <w:i/>
        </w:rPr>
        <w:t>34.1</w:t>
      </w:r>
      <w:r w:rsidRPr="00860BF7">
        <w:rPr>
          <w:rFonts w:ascii="Arial" w:hAnsi="Arial" w:cs="Arial"/>
          <w:i/>
        </w:rPr>
        <w:tab/>
        <w:t xml:space="preserve">That the Arbitration agreement between the parties be declared null and </w:t>
      </w:r>
      <w:r w:rsidRPr="00860BF7">
        <w:rPr>
          <w:rFonts w:ascii="Arial" w:hAnsi="Arial" w:cs="Arial"/>
          <w:i/>
        </w:rPr>
        <w:tab/>
        <w:t>void and be set aside;</w:t>
      </w:r>
    </w:p>
    <w:p w:rsidR="00C959C1" w:rsidRPr="00860BF7" w:rsidRDefault="00C959C1" w:rsidP="00860BF7">
      <w:pPr>
        <w:spacing w:line="360" w:lineRule="auto"/>
        <w:ind w:left="720"/>
        <w:jc w:val="both"/>
        <w:rPr>
          <w:rFonts w:ascii="Arial" w:hAnsi="Arial" w:cs="Arial"/>
          <w:i/>
        </w:rPr>
      </w:pPr>
      <w:r w:rsidRPr="00860BF7">
        <w:rPr>
          <w:rFonts w:ascii="Arial" w:hAnsi="Arial" w:cs="Arial"/>
          <w:i/>
        </w:rPr>
        <w:t>34.2</w:t>
      </w:r>
      <w:r w:rsidRPr="00860BF7">
        <w:rPr>
          <w:rFonts w:ascii="Arial" w:hAnsi="Arial" w:cs="Arial"/>
          <w:i/>
        </w:rPr>
        <w:tab/>
        <w:t xml:space="preserve">That the arbitration proceedings and all awards made by the presiding </w:t>
      </w:r>
      <w:r w:rsidRPr="00860BF7">
        <w:rPr>
          <w:rFonts w:ascii="Arial" w:hAnsi="Arial" w:cs="Arial"/>
          <w:i/>
        </w:rPr>
        <w:tab/>
        <w:t xml:space="preserve">officer be declared </w:t>
      </w:r>
      <w:r w:rsidR="00FA1586" w:rsidRPr="00860BF7">
        <w:rPr>
          <w:rFonts w:ascii="Arial" w:hAnsi="Arial" w:cs="Arial"/>
          <w:i/>
        </w:rPr>
        <w:t xml:space="preserve">null </w:t>
      </w:r>
      <w:r w:rsidRPr="00860BF7">
        <w:rPr>
          <w:rFonts w:ascii="Arial" w:hAnsi="Arial" w:cs="Arial"/>
          <w:i/>
        </w:rPr>
        <w:t>and void and be set aside;</w:t>
      </w:r>
    </w:p>
    <w:p w:rsidR="00C959C1" w:rsidRPr="00860BF7" w:rsidRDefault="00C959C1" w:rsidP="00860BF7">
      <w:pPr>
        <w:spacing w:line="360" w:lineRule="auto"/>
        <w:ind w:left="720"/>
        <w:jc w:val="both"/>
        <w:rPr>
          <w:rFonts w:ascii="Arial" w:hAnsi="Arial" w:cs="Arial"/>
          <w:i/>
        </w:rPr>
      </w:pPr>
      <w:r w:rsidRPr="00860BF7">
        <w:rPr>
          <w:rFonts w:ascii="Arial" w:hAnsi="Arial" w:cs="Arial"/>
          <w:i/>
        </w:rPr>
        <w:t xml:space="preserve">34.3 </w:t>
      </w:r>
      <w:r w:rsidRPr="00860BF7">
        <w:rPr>
          <w:rFonts w:ascii="Arial" w:hAnsi="Arial" w:cs="Arial"/>
          <w:i/>
        </w:rPr>
        <w:tab/>
        <w:t xml:space="preserve">That the costs of the action be paid by the First and Third Defendants, </w:t>
      </w:r>
      <w:r w:rsidRPr="00860BF7">
        <w:rPr>
          <w:rFonts w:ascii="Arial" w:hAnsi="Arial" w:cs="Arial"/>
          <w:i/>
        </w:rPr>
        <w:tab/>
        <w:t>jointly and severally, the one paying the other to be absolved;</w:t>
      </w:r>
    </w:p>
    <w:p w:rsidR="00C959C1" w:rsidRPr="00860BF7" w:rsidRDefault="00C959C1" w:rsidP="00860BF7">
      <w:pPr>
        <w:spacing w:line="360" w:lineRule="auto"/>
        <w:ind w:left="709"/>
        <w:jc w:val="both"/>
        <w:rPr>
          <w:rFonts w:ascii="Arial" w:hAnsi="Arial" w:cs="Arial"/>
          <w:i/>
        </w:rPr>
      </w:pPr>
      <w:r w:rsidRPr="00860BF7">
        <w:rPr>
          <w:rFonts w:ascii="Arial" w:hAnsi="Arial" w:cs="Arial"/>
          <w:i/>
        </w:rPr>
        <w:t>34.4</w:t>
      </w:r>
      <w:r w:rsidRPr="00860BF7">
        <w:rPr>
          <w:rFonts w:ascii="Arial" w:hAnsi="Arial" w:cs="Arial"/>
          <w:i/>
        </w:rPr>
        <w:tab/>
        <w:t>Further and/or alternative relief.</w:t>
      </w:r>
      <w:r w:rsidR="00C43D58" w:rsidRPr="00860BF7">
        <w:rPr>
          <w:rFonts w:ascii="Arial" w:hAnsi="Arial" w:cs="Arial"/>
          <w:i/>
        </w:rPr>
        <w:t>”</w:t>
      </w:r>
    </w:p>
    <w:p w:rsidR="00D7415F" w:rsidRPr="00860BF7" w:rsidRDefault="00D7415F" w:rsidP="00860BF7">
      <w:pPr>
        <w:spacing w:line="360" w:lineRule="auto"/>
        <w:ind w:left="4320"/>
        <w:jc w:val="both"/>
        <w:rPr>
          <w:rFonts w:ascii="Arial" w:hAnsi="Arial" w:cs="Arial"/>
          <w:i/>
        </w:rPr>
      </w:pPr>
    </w:p>
    <w:p w:rsidR="00D7415F" w:rsidRPr="00860BF7" w:rsidRDefault="00D7415F" w:rsidP="00860BF7">
      <w:pPr>
        <w:spacing w:line="360" w:lineRule="auto"/>
        <w:jc w:val="both"/>
        <w:rPr>
          <w:rFonts w:ascii="Arial" w:hAnsi="Arial" w:cs="Arial"/>
        </w:rPr>
      </w:pPr>
    </w:p>
    <w:p w:rsidR="003876A3" w:rsidRPr="00860BF7" w:rsidRDefault="003876A3" w:rsidP="00860BF7">
      <w:pPr>
        <w:pStyle w:val="ListParagraph"/>
        <w:numPr>
          <w:ilvl w:val="0"/>
          <w:numId w:val="45"/>
        </w:numPr>
        <w:spacing w:line="360" w:lineRule="auto"/>
        <w:ind w:left="709" w:hanging="709"/>
        <w:jc w:val="both"/>
        <w:rPr>
          <w:rFonts w:ascii="Arial" w:hAnsi="Arial" w:cs="Arial"/>
        </w:rPr>
      </w:pPr>
      <w:r w:rsidRPr="00860BF7">
        <w:rPr>
          <w:rFonts w:ascii="Arial" w:hAnsi="Arial" w:cs="Arial"/>
        </w:rPr>
        <w:t xml:space="preserve">The proposed amendments </w:t>
      </w:r>
      <w:r w:rsidR="00C43D58" w:rsidRPr="00860BF7">
        <w:rPr>
          <w:rFonts w:ascii="Arial" w:hAnsi="Arial" w:cs="Arial"/>
        </w:rPr>
        <w:t xml:space="preserve">in terms of the notice of intention to amend </w:t>
      </w:r>
      <w:r w:rsidRPr="00860BF7">
        <w:rPr>
          <w:rFonts w:ascii="Arial" w:hAnsi="Arial" w:cs="Arial"/>
        </w:rPr>
        <w:t>read</w:t>
      </w:r>
      <w:r w:rsidR="00B0152C" w:rsidRPr="00860BF7">
        <w:rPr>
          <w:rFonts w:ascii="Arial" w:hAnsi="Arial" w:cs="Arial"/>
        </w:rPr>
        <w:t>s as follows</w:t>
      </w:r>
      <w:r w:rsidRPr="00860BF7">
        <w:rPr>
          <w:rFonts w:ascii="Arial" w:hAnsi="Arial" w:cs="Arial"/>
        </w:rPr>
        <w:t>:</w:t>
      </w:r>
    </w:p>
    <w:p w:rsidR="003876A3" w:rsidRPr="00860BF7" w:rsidRDefault="00C43D58" w:rsidP="00860BF7">
      <w:pPr>
        <w:spacing w:line="360" w:lineRule="auto"/>
        <w:ind w:left="709"/>
        <w:jc w:val="both"/>
        <w:rPr>
          <w:rFonts w:ascii="Arial" w:hAnsi="Arial" w:cs="Arial"/>
          <w:i/>
        </w:rPr>
      </w:pPr>
      <w:r w:rsidRPr="00860BF7">
        <w:rPr>
          <w:rFonts w:ascii="Arial" w:hAnsi="Arial" w:cs="Arial"/>
          <w:i/>
        </w:rPr>
        <w:t>“</w:t>
      </w:r>
    </w:p>
    <w:p w:rsidR="00EC3A06" w:rsidRPr="00860BF7" w:rsidRDefault="00EC3A06" w:rsidP="00860BF7">
      <w:pPr>
        <w:spacing w:after="160" w:line="360" w:lineRule="auto"/>
        <w:jc w:val="center"/>
        <w:rPr>
          <w:rFonts w:ascii="Arial" w:hAnsi="Arial" w:cs="Arial"/>
          <w:i/>
        </w:rPr>
      </w:pPr>
      <w:r w:rsidRPr="00860BF7">
        <w:rPr>
          <w:rFonts w:ascii="Arial" w:hAnsi="Arial" w:cs="Arial"/>
          <w:i/>
        </w:rPr>
        <w:t>14.</w:t>
      </w:r>
    </w:p>
    <w:p w:rsidR="00EC3A06" w:rsidRPr="00860BF7" w:rsidRDefault="00EC3A06" w:rsidP="00860BF7">
      <w:pPr>
        <w:spacing w:after="160" w:line="360" w:lineRule="auto"/>
        <w:ind w:left="720"/>
        <w:jc w:val="both"/>
        <w:rPr>
          <w:rFonts w:ascii="Arial" w:hAnsi="Arial" w:cs="Arial"/>
          <w:i/>
        </w:rPr>
      </w:pPr>
      <w:r w:rsidRPr="00860BF7">
        <w:rPr>
          <w:rFonts w:ascii="Arial" w:hAnsi="Arial" w:cs="Arial"/>
          <w:i/>
        </w:rPr>
        <w:t xml:space="preserve">The plaintiff and the Fifth to Eighth Defendants are each 20% shareholders of Kameelhoek and Schaapplaats ans as such have a real and substantial interest in the liquidation proceedings of Kameelhoek and Schaapplaats, in so far as they have a residual interest in the free residue </w:t>
      </w:r>
      <w:r w:rsidR="006B27CA" w:rsidRPr="00860BF7">
        <w:rPr>
          <w:rFonts w:ascii="Arial" w:hAnsi="Arial" w:cs="Arial"/>
          <w:i/>
        </w:rPr>
        <w:t>of</w:t>
      </w:r>
      <w:r w:rsidRPr="00860BF7">
        <w:rPr>
          <w:rFonts w:ascii="Arial" w:hAnsi="Arial" w:cs="Arial"/>
          <w:i/>
        </w:rPr>
        <w:t xml:space="preserve"> the estates.</w:t>
      </w:r>
    </w:p>
    <w:p w:rsidR="00EC3A06" w:rsidRPr="00860BF7" w:rsidRDefault="00EC3A06" w:rsidP="00860BF7">
      <w:pPr>
        <w:spacing w:after="160" w:line="360" w:lineRule="auto"/>
        <w:jc w:val="center"/>
        <w:rPr>
          <w:rFonts w:ascii="Arial" w:hAnsi="Arial" w:cs="Arial"/>
          <w:i/>
        </w:rPr>
      </w:pPr>
      <w:r w:rsidRPr="00860BF7">
        <w:rPr>
          <w:rFonts w:ascii="Arial" w:hAnsi="Arial" w:cs="Arial"/>
          <w:i/>
        </w:rPr>
        <w:t>15.</w:t>
      </w:r>
    </w:p>
    <w:p w:rsidR="00EC3A06" w:rsidRPr="00860BF7" w:rsidRDefault="00EC3A06" w:rsidP="00860BF7">
      <w:pPr>
        <w:spacing w:after="160" w:line="360" w:lineRule="auto"/>
        <w:ind w:left="720"/>
        <w:jc w:val="both"/>
        <w:rPr>
          <w:rFonts w:ascii="Arial" w:hAnsi="Arial" w:cs="Arial"/>
          <w:i/>
        </w:rPr>
      </w:pPr>
      <w:r w:rsidRPr="00860BF7">
        <w:rPr>
          <w:rFonts w:ascii="Arial" w:hAnsi="Arial" w:cs="Arial"/>
          <w:i/>
        </w:rPr>
        <w:t xml:space="preserve">At all material times the Third Defendant acted as attorney </w:t>
      </w:r>
      <w:r w:rsidR="006B27CA" w:rsidRPr="00860BF7">
        <w:rPr>
          <w:rFonts w:ascii="Arial" w:hAnsi="Arial" w:cs="Arial"/>
          <w:i/>
        </w:rPr>
        <w:t xml:space="preserve">of record </w:t>
      </w:r>
      <w:r w:rsidRPr="00860BF7">
        <w:rPr>
          <w:rFonts w:ascii="Arial" w:hAnsi="Arial" w:cs="Arial"/>
          <w:i/>
        </w:rPr>
        <w:t>on behalf of the First and Second Defendants, in their official capacities as liquidators of Kameelhoek and Schaapplaats.</w:t>
      </w:r>
    </w:p>
    <w:p w:rsidR="00EC3A06" w:rsidRPr="00860BF7" w:rsidRDefault="00EC3A06" w:rsidP="00860BF7">
      <w:pPr>
        <w:spacing w:after="160" w:line="360" w:lineRule="auto"/>
        <w:jc w:val="center"/>
        <w:rPr>
          <w:rFonts w:ascii="Arial" w:hAnsi="Arial" w:cs="Arial"/>
          <w:i/>
        </w:rPr>
      </w:pPr>
      <w:r w:rsidRPr="00860BF7">
        <w:rPr>
          <w:rFonts w:ascii="Arial" w:hAnsi="Arial" w:cs="Arial"/>
          <w:i/>
        </w:rPr>
        <w:t>16.</w:t>
      </w:r>
    </w:p>
    <w:p w:rsidR="00EC3A06" w:rsidRPr="00860BF7" w:rsidRDefault="00EC3A06" w:rsidP="00860BF7">
      <w:pPr>
        <w:spacing w:after="160" w:line="360" w:lineRule="auto"/>
        <w:ind w:left="720"/>
        <w:jc w:val="both"/>
        <w:rPr>
          <w:rFonts w:ascii="Arial" w:hAnsi="Arial" w:cs="Arial"/>
          <w:i/>
        </w:rPr>
      </w:pPr>
      <w:r w:rsidRPr="00860BF7">
        <w:rPr>
          <w:rFonts w:ascii="Arial" w:hAnsi="Arial" w:cs="Arial"/>
          <w:i/>
        </w:rPr>
        <w:t xml:space="preserve">At all material times the Third Defendant also acted as attorney of record on behalf of the Fifth Defendant, in her personal capacity as shareholder of </w:t>
      </w:r>
      <w:r w:rsidRPr="00860BF7">
        <w:rPr>
          <w:rFonts w:ascii="Arial" w:hAnsi="Arial" w:cs="Arial"/>
          <w:i/>
        </w:rPr>
        <w:lastRenderedPageBreak/>
        <w:t>Kameelhoek and Schaapplaats, as well as in her official capacity as executrix of the Estate</w:t>
      </w:r>
      <w:r w:rsidR="006B27CA" w:rsidRPr="00860BF7">
        <w:rPr>
          <w:rFonts w:ascii="Arial" w:hAnsi="Arial" w:cs="Arial"/>
          <w:i/>
        </w:rPr>
        <w:t>s</w:t>
      </w:r>
      <w:r w:rsidRPr="00860BF7">
        <w:rPr>
          <w:rFonts w:ascii="Arial" w:hAnsi="Arial" w:cs="Arial"/>
          <w:i/>
        </w:rPr>
        <w:t xml:space="preserve"> of the late ME Knipe and HBLJ Knipe.</w:t>
      </w:r>
    </w:p>
    <w:p w:rsidR="00EC3A06" w:rsidRPr="00860BF7" w:rsidRDefault="00EC3A06" w:rsidP="00860BF7">
      <w:pPr>
        <w:spacing w:after="160" w:line="360" w:lineRule="auto"/>
        <w:jc w:val="center"/>
        <w:rPr>
          <w:rFonts w:ascii="Arial" w:hAnsi="Arial" w:cs="Arial"/>
          <w:i/>
        </w:rPr>
      </w:pPr>
      <w:r w:rsidRPr="00860BF7">
        <w:rPr>
          <w:rFonts w:ascii="Arial" w:hAnsi="Arial" w:cs="Arial"/>
          <w:i/>
        </w:rPr>
        <w:t>17.</w:t>
      </w:r>
    </w:p>
    <w:p w:rsidR="00EC3A06" w:rsidRPr="00860BF7" w:rsidRDefault="00EC3A06" w:rsidP="00860BF7">
      <w:pPr>
        <w:spacing w:after="160" w:line="360" w:lineRule="auto"/>
        <w:ind w:left="720"/>
        <w:jc w:val="both"/>
        <w:rPr>
          <w:rFonts w:ascii="Arial" w:hAnsi="Arial" w:cs="Arial"/>
          <w:i/>
        </w:rPr>
      </w:pPr>
      <w:r w:rsidRPr="00860BF7">
        <w:rPr>
          <w:rFonts w:ascii="Arial" w:hAnsi="Arial" w:cs="Arial"/>
          <w:i/>
        </w:rPr>
        <w:t>During August 2017 the Fifth Defendant instructed the Third Defendant, on advice from her couns</w:t>
      </w:r>
      <w:r w:rsidR="006B27CA" w:rsidRPr="00860BF7">
        <w:rPr>
          <w:rFonts w:ascii="Arial" w:hAnsi="Arial" w:cs="Arial"/>
          <w:i/>
        </w:rPr>
        <w:t>e</w:t>
      </w:r>
      <w:r w:rsidRPr="00860BF7">
        <w:rPr>
          <w:rFonts w:ascii="Arial" w:hAnsi="Arial" w:cs="Arial"/>
          <w:i/>
        </w:rPr>
        <w:t>l, Adv Leon Halgryn SC, to take the necessary steps to remove the First Defendant, Second Defendant and Mr Noordman as Provisional Liquidators of Kameelhoek and Schaapplaats.</w:t>
      </w:r>
    </w:p>
    <w:p w:rsidR="00EC3A06" w:rsidRPr="00860BF7" w:rsidRDefault="00EC3A06" w:rsidP="00860BF7">
      <w:pPr>
        <w:spacing w:after="160" w:line="360" w:lineRule="auto"/>
        <w:jc w:val="center"/>
        <w:rPr>
          <w:rFonts w:ascii="Arial" w:hAnsi="Arial" w:cs="Arial"/>
          <w:i/>
        </w:rPr>
      </w:pPr>
      <w:r w:rsidRPr="00860BF7">
        <w:rPr>
          <w:rFonts w:ascii="Arial" w:hAnsi="Arial" w:cs="Arial"/>
          <w:i/>
        </w:rPr>
        <w:t>18.</w:t>
      </w:r>
    </w:p>
    <w:p w:rsidR="00EC3A06" w:rsidRPr="00860BF7" w:rsidRDefault="00EC3A06" w:rsidP="00860BF7">
      <w:pPr>
        <w:spacing w:after="160" w:line="360" w:lineRule="auto"/>
        <w:ind w:left="720"/>
        <w:jc w:val="both"/>
        <w:rPr>
          <w:rFonts w:ascii="Arial" w:hAnsi="Arial" w:cs="Arial"/>
          <w:i/>
        </w:rPr>
      </w:pPr>
      <w:r w:rsidRPr="00860BF7">
        <w:rPr>
          <w:rFonts w:ascii="Arial" w:hAnsi="Arial" w:cs="Arial"/>
          <w:i/>
        </w:rPr>
        <w:t>The Third Defendant at all material times was aware that the Fifth Defendant did not support the First and Second Defendants as liquidators and would not exercise any right vesting in her as a creditor to nominate them for appointment as liquidators, or vote for their appoint</w:t>
      </w:r>
      <w:r w:rsidR="006B27CA" w:rsidRPr="00860BF7">
        <w:rPr>
          <w:rFonts w:ascii="Arial" w:hAnsi="Arial" w:cs="Arial"/>
          <w:i/>
        </w:rPr>
        <w:t>ment as final liquidators at a M</w:t>
      </w:r>
      <w:r w:rsidRPr="00860BF7">
        <w:rPr>
          <w:rFonts w:ascii="Arial" w:hAnsi="Arial" w:cs="Arial"/>
          <w:i/>
        </w:rPr>
        <w:t>eeting of Creditors of Kameelhoek and Schaapplaats.</w:t>
      </w:r>
    </w:p>
    <w:p w:rsidR="00EC3A06" w:rsidRPr="00860BF7" w:rsidRDefault="00EC3A06" w:rsidP="00860BF7">
      <w:pPr>
        <w:spacing w:after="160" w:line="360" w:lineRule="auto"/>
        <w:ind w:firstLine="720"/>
        <w:rPr>
          <w:rFonts w:ascii="Arial" w:hAnsi="Arial" w:cs="Arial"/>
          <w:b/>
          <w:i/>
          <w:u w:val="single"/>
        </w:rPr>
      </w:pPr>
      <w:r w:rsidRPr="00860BF7">
        <w:rPr>
          <w:rFonts w:ascii="Arial" w:hAnsi="Arial" w:cs="Arial"/>
          <w:b/>
          <w:i/>
          <w:u w:val="single"/>
        </w:rPr>
        <w:t>CLAIM</w:t>
      </w:r>
      <w:r w:rsidR="00C43D58" w:rsidRPr="00860BF7">
        <w:rPr>
          <w:rFonts w:ascii="Arial" w:hAnsi="Arial" w:cs="Arial"/>
          <w:b/>
          <w:i/>
          <w:u w:val="single"/>
        </w:rPr>
        <w:t xml:space="preserve"> </w:t>
      </w:r>
      <w:r w:rsidRPr="00860BF7">
        <w:rPr>
          <w:rFonts w:ascii="Arial" w:hAnsi="Arial" w:cs="Arial"/>
          <w:b/>
          <w:i/>
          <w:u w:val="single"/>
        </w:rPr>
        <w:t>1:</w:t>
      </w:r>
    </w:p>
    <w:p w:rsidR="00EC3A06" w:rsidRPr="00860BF7" w:rsidRDefault="00EC3A06" w:rsidP="00860BF7">
      <w:pPr>
        <w:spacing w:after="160" w:line="360" w:lineRule="auto"/>
        <w:jc w:val="center"/>
        <w:rPr>
          <w:rFonts w:ascii="Arial" w:hAnsi="Arial" w:cs="Arial"/>
          <w:i/>
        </w:rPr>
      </w:pPr>
      <w:r w:rsidRPr="00860BF7">
        <w:rPr>
          <w:rFonts w:ascii="Arial" w:hAnsi="Arial" w:cs="Arial"/>
          <w:i/>
        </w:rPr>
        <w:t>19.</w:t>
      </w:r>
    </w:p>
    <w:p w:rsidR="00EC3A06" w:rsidRPr="00860BF7" w:rsidRDefault="00EC3A06" w:rsidP="00860BF7">
      <w:pPr>
        <w:spacing w:after="160" w:line="360" w:lineRule="auto"/>
        <w:ind w:left="720"/>
        <w:jc w:val="both"/>
        <w:rPr>
          <w:rFonts w:ascii="Arial" w:hAnsi="Arial" w:cs="Arial"/>
          <w:b/>
          <w:i/>
        </w:rPr>
      </w:pPr>
      <w:r w:rsidRPr="00860BF7">
        <w:rPr>
          <w:rFonts w:ascii="Arial" w:hAnsi="Arial" w:cs="Arial"/>
          <w:i/>
        </w:rPr>
        <w:t xml:space="preserve">Due to various litigious matters between the Shareholders of Kameelhoek and Schaapplaats, and the First and Second Defendants, the first meeting of creditors was only convened for </w:t>
      </w:r>
      <w:r w:rsidRPr="00860BF7">
        <w:rPr>
          <w:rFonts w:ascii="Arial" w:hAnsi="Arial" w:cs="Arial"/>
          <w:b/>
          <w:i/>
        </w:rPr>
        <w:t>26 July 2017.</w:t>
      </w:r>
    </w:p>
    <w:p w:rsidR="00EC3A06" w:rsidRPr="00860BF7" w:rsidRDefault="00EC3A06" w:rsidP="00860BF7">
      <w:pPr>
        <w:spacing w:after="160" w:line="360" w:lineRule="auto"/>
        <w:jc w:val="center"/>
        <w:rPr>
          <w:rFonts w:ascii="Arial" w:hAnsi="Arial" w:cs="Arial"/>
          <w:i/>
        </w:rPr>
      </w:pPr>
      <w:r w:rsidRPr="00860BF7">
        <w:rPr>
          <w:rFonts w:ascii="Arial" w:hAnsi="Arial" w:cs="Arial"/>
          <w:i/>
        </w:rPr>
        <w:t>20.</w:t>
      </w:r>
    </w:p>
    <w:p w:rsidR="00EC3A06" w:rsidRPr="00860BF7" w:rsidRDefault="00EC3A06" w:rsidP="00860BF7">
      <w:pPr>
        <w:spacing w:after="160" w:line="360" w:lineRule="auto"/>
        <w:ind w:left="720"/>
        <w:jc w:val="both"/>
        <w:rPr>
          <w:rFonts w:ascii="Arial" w:hAnsi="Arial" w:cs="Arial"/>
          <w:i/>
        </w:rPr>
      </w:pPr>
      <w:r w:rsidRPr="00860BF7">
        <w:rPr>
          <w:rFonts w:ascii="Arial" w:hAnsi="Arial" w:cs="Arial"/>
          <w:i/>
        </w:rPr>
        <w:t>Fifth Defendant was advised by Third Defendant</w:t>
      </w:r>
      <w:r w:rsidR="00575F23" w:rsidRPr="00860BF7">
        <w:rPr>
          <w:rFonts w:ascii="Arial" w:hAnsi="Arial" w:cs="Arial"/>
          <w:i/>
        </w:rPr>
        <w:t xml:space="preserve"> that Fifth Defendant</w:t>
      </w:r>
      <w:r w:rsidRPr="00860BF7">
        <w:rPr>
          <w:rFonts w:ascii="Arial" w:hAnsi="Arial" w:cs="Arial"/>
          <w:i/>
        </w:rPr>
        <w:t>, as an alleged creditor of Kameelhoek and Schaapplaats, both in her personal capacity and in her capacity as the duly appointed executrix of the estate of the Late</w:t>
      </w:r>
      <w:r w:rsidR="00575F23" w:rsidRPr="00860BF7">
        <w:rPr>
          <w:rFonts w:ascii="Arial" w:hAnsi="Arial" w:cs="Arial"/>
          <w:i/>
        </w:rPr>
        <w:t xml:space="preserve"> HBLJ Knipe, </w:t>
      </w:r>
      <w:r w:rsidRPr="00860BF7">
        <w:rPr>
          <w:rFonts w:ascii="Arial" w:hAnsi="Arial" w:cs="Arial"/>
          <w:i/>
        </w:rPr>
        <w:t>Master’s reference 1728/2007, and the estate of the Late Moira Elizabeth Knipe, Master’s reference 6165/2015, must submit claims as a creditor in the liquidation process of Kameelhoek and Schaapplaats, and Fifth Defendant instructed the Third Defendant to prepare claims on her behalf and on behalf of the two deceased estates, to be proven at the first meeting of creditors in the liquidation process of Kameelhoek and Schaapplaats.</w:t>
      </w:r>
    </w:p>
    <w:p w:rsidR="00EC3A06" w:rsidRPr="00860BF7" w:rsidRDefault="00EC3A06" w:rsidP="00860BF7">
      <w:pPr>
        <w:spacing w:after="160" w:line="360" w:lineRule="auto"/>
        <w:jc w:val="center"/>
        <w:rPr>
          <w:rFonts w:ascii="Arial" w:hAnsi="Arial" w:cs="Arial"/>
          <w:i/>
        </w:rPr>
      </w:pPr>
      <w:r w:rsidRPr="00860BF7">
        <w:rPr>
          <w:rFonts w:ascii="Arial" w:hAnsi="Arial" w:cs="Arial"/>
          <w:i/>
        </w:rPr>
        <w:lastRenderedPageBreak/>
        <w:t>21.</w:t>
      </w:r>
    </w:p>
    <w:p w:rsidR="00EC3A06" w:rsidRPr="00860BF7" w:rsidRDefault="00EC3A06" w:rsidP="00860BF7">
      <w:pPr>
        <w:spacing w:after="160" w:line="360" w:lineRule="auto"/>
        <w:ind w:left="720"/>
        <w:jc w:val="both"/>
        <w:rPr>
          <w:rFonts w:ascii="Arial" w:hAnsi="Arial" w:cs="Arial"/>
          <w:i/>
        </w:rPr>
      </w:pPr>
      <w:r w:rsidRPr="00860BF7">
        <w:rPr>
          <w:rFonts w:ascii="Arial" w:hAnsi="Arial" w:cs="Arial"/>
          <w:i/>
        </w:rPr>
        <w:t>When Fifth Defendant instructed the Third Defendant to prepare the claims against Kameelhoek and Schaapplaats, both the Third Defendant and the Fifth Defendant knew that the claims were unsustainable, due to the fact that the alleged claims had become prescribed before the date of liquidation of Kameelhoek and Schaapplaats, in terms of section 11(d) of the Prescription Act, Act 68 of 1969, and that the said claims will be expunged in terms of section 45 of the Insolvency Act, Act 24 of 1936.</w:t>
      </w:r>
    </w:p>
    <w:p w:rsidR="00EC3A06" w:rsidRPr="00860BF7" w:rsidRDefault="00EC3A06" w:rsidP="00860BF7">
      <w:pPr>
        <w:spacing w:after="160" w:line="360" w:lineRule="auto"/>
        <w:jc w:val="center"/>
        <w:rPr>
          <w:rFonts w:ascii="Arial" w:hAnsi="Arial" w:cs="Arial"/>
          <w:i/>
        </w:rPr>
      </w:pPr>
      <w:r w:rsidRPr="00860BF7">
        <w:rPr>
          <w:rFonts w:ascii="Arial" w:hAnsi="Arial" w:cs="Arial"/>
          <w:i/>
        </w:rPr>
        <w:t>22.</w:t>
      </w:r>
    </w:p>
    <w:p w:rsidR="00EC3A06" w:rsidRPr="00860BF7" w:rsidRDefault="00EC3A06" w:rsidP="00860BF7">
      <w:pPr>
        <w:spacing w:after="160" w:line="360" w:lineRule="auto"/>
        <w:ind w:left="720"/>
        <w:jc w:val="both"/>
        <w:rPr>
          <w:rFonts w:ascii="Arial" w:hAnsi="Arial" w:cs="Arial"/>
          <w:i/>
        </w:rPr>
      </w:pPr>
      <w:r w:rsidRPr="00860BF7">
        <w:rPr>
          <w:rFonts w:ascii="Arial" w:hAnsi="Arial" w:cs="Arial"/>
          <w:i/>
        </w:rPr>
        <w:t>Fifth Defendant instructed Third Defendant to drat the Powers of Attorney, and Third Defendant advised Fifth Defendant to sign the Powers of Attorney, in terms whereof Chris Edeling would be authorized to prove her Purported claims at the first meeting of creditors of Kameelhoek and Schaapplaats.</w:t>
      </w:r>
    </w:p>
    <w:p w:rsidR="00EC3A06" w:rsidRPr="00860BF7" w:rsidRDefault="00EC3A06" w:rsidP="00860BF7">
      <w:pPr>
        <w:spacing w:after="160" w:line="360" w:lineRule="auto"/>
        <w:jc w:val="center"/>
        <w:rPr>
          <w:rFonts w:ascii="Arial" w:hAnsi="Arial" w:cs="Arial"/>
          <w:i/>
        </w:rPr>
      </w:pPr>
      <w:r w:rsidRPr="00860BF7">
        <w:rPr>
          <w:rFonts w:ascii="Arial" w:hAnsi="Arial" w:cs="Arial"/>
          <w:i/>
        </w:rPr>
        <w:t>23.</w:t>
      </w:r>
    </w:p>
    <w:p w:rsidR="00EC3A06" w:rsidRPr="00860BF7" w:rsidRDefault="00EC3A06" w:rsidP="00860BF7">
      <w:pPr>
        <w:spacing w:after="160" w:line="360" w:lineRule="auto"/>
        <w:ind w:left="720"/>
        <w:jc w:val="both"/>
        <w:rPr>
          <w:rFonts w:ascii="Arial" w:hAnsi="Arial" w:cs="Arial"/>
          <w:i/>
        </w:rPr>
      </w:pPr>
      <w:r w:rsidRPr="00860BF7">
        <w:rPr>
          <w:rFonts w:ascii="Arial" w:hAnsi="Arial" w:cs="Arial"/>
          <w:i/>
        </w:rPr>
        <w:t>Third Defendant knew when he prepared the Powers of Attorney that the Fifth Defendant was opposed to the appointment of the First Defendant as final liquidator and that she did not intend to authorize anyone to exercise such vote as she might purportedly have as a creditor, in favour of his appointment.  The Third Defendant was accordingly aware that such Powers of Attorney would not entitle him to instruct Chris Edeling, and could not be relied upon to nominate and vote for the appointment of First Defendant as a final Liquidator at the First Meeting of Creditors</w:t>
      </w:r>
      <w:r w:rsidR="00575F23" w:rsidRPr="00860BF7">
        <w:rPr>
          <w:rFonts w:ascii="Arial" w:hAnsi="Arial" w:cs="Arial"/>
          <w:i/>
        </w:rPr>
        <w:t>, or at any subsequent Meeting of Creditors</w:t>
      </w:r>
      <w:r w:rsidRPr="00860BF7">
        <w:rPr>
          <w:rFonts w:ascii="Arial" w:hAnsi="Arial" w:cs="Arial"/>
          <w:i/>
        </w:rPr>
        <w:t>.</w:t>
      </w:r>
    </w:p>
    <w:p w:rsidR="00EC3A06" w:rsidRPr="00860BF7" w:rsidRDefault="00EC3A06" w:rsidP="00860BF7">
      <w:pPr>
        <w:spacing w:after="160" w:line="360" w:lineRule="auto"/>
        <w:jc w:val="center"/>
        <w:rPr>
          <w:rFonts w:ascii="Arial" w:hAnsi="Arial" w:cs="Arial"/>
          <w:i/>
        </w:rPr>
      </w:pPr>
      <w:r w:rsidRPr="00860BF7">
        <w:rPr>
          <w:rFonts w:ascii="Arial" w:hAnsi="Arial" w:cs="Arial"/>
          <w:i/>
        </w:rPr>
        <w:t>24.</w:t>
      </w:r>
    </w:p>
    <w:p w:rsidR="00EC3A06" w:rsidRPr="00860BF7" w:rsidRDefault="00EC3A06" w:rsidP="00860BF7">
      <w:pPr>
        <w:spacing w:after="160" w:line="360" w:lineRule="auto"/>
        <w:ind w:left="720"/>
        <w:jc w:val="both"/>
        <w:rPr>
          <w:rFonts w:ascii="Arial" w:hAnsi="Arial" w:cs="Arial"/>
          <w:i/>
        </w:rPr>
      </w:pPr>
      <w:r w:rsidRPr="00860BF7">
        <w:rPr>
          <w:rFonts w:ascii="Arial" w:hAnsi="Arial" w:cs="Arial"/>
          <w:i/>
        </w:rPr>
        <w:t>Third Defendant Proceeded to instruct Chris Edeling to prove the said claims, and to nominate and vote for the appointment of the First Defendant as final liquidator, despite the fact that he knew that Fifth Defendant did not intend to authorize anyone to vote in favour of the First Defendant’s appointment as final liquidator, and would never have signed the Power</w:t>
      </w:r>
      <w:r w:rsidR="00CB25AB" w:rsidRPr="00860BF7">
        <w:rPr>
          <w:rFonts w:ascii="Arial" w:hAnsi="Arial" w:cs="Arial"/>
          <w:i/>
        </w:rPr>
        <w:t>s</w:t>
      </w:r>
      <w:r w:rsidRPr="00860BF7">
        <w:rPr>
          <w:rFonts w:ascii="Arial" w:hAnsi="Arial" w:cs="Arial"/>
          <w:i/>
        </w:rPr>
        <w:t xml:space="preserve"> of Attorney had she known that Chris Edeling would use them to vote on her behalf as purported creditor, to nominate and appoint the First Defendant as final liquidator.</w:t>
      </w:r>
    </w:p>
    <w:p w:rsidR="00EC3A06" w:rsidRPr="00860BF7" w:rsidRDefault="00EC3A06" w:rsidP="00860BF7">
      <w:pPr>
        <w:spacing w:after="160" w:line="360" w:lineRule="auto"/>
        <w:jc w:val="center"/>
        <w:rPr>
          <w:rFonts w:ascii="Arial" w:hAnsi="Arial" w:cs="Arial"/>
          <w:i/>
        </w:rPr>
      </w:pPr>
      <w:r w:rsidRPr="00860BF7">
        <w:rPr>
          <w:rFonts w:ascii="Arial" w:hAnsi="Arial" w:cs="Arial"/>
          <w:i/>
        </w:rPr>
        <w:lastRenderedPageBreak/>
        <w:t>25.</w:t>
      </w:r>
    </w:p>
    <w:p w:rsidR="00EC3A06" w:rsidRPr="00860BF7" w:rsidRDefault="00EC3A06" w:rsidP="00860BF7">
      <w:pPr>
        <w:spacing w:after="160" w:line="360" w:lineRule="auto"/>
        <w:ind w:left="720"/>
        <w:jc w:val="both"/>
        <w:rPr>
          <w:rFonts w:ascii="Arial" w:hAnsi="Arial" w:cs="Arial"/>
          <w:i/>
        </w:rPr>
      </w:pPr>
      <w:r w:rsidRPr="00860BF7">
        <w:rPr>
          <w:rFonts w:ascii="Arial" w:hAnsi="Arial" w:cs="Arial"/>
          <w:i/>
        </w:rPr>
        <w:t>The Fifth Defendant was induced to sign the said Powers of Attorney by the fraudulent misrepresentation by the Third Defendant that the purpose for which the Powers of Attorney were required was only for the proof of her purported claims as a creditor, and the fraudulent non-disclosure that the Powers of Attorney would be used by Chris Edeling to exercise her vote as proven creditor to appoint the First Defendant as final Liquidator of both Kameelhoek and Schaapplaats.</w:t>
      </w:r>
    </w:p>
    <w:p w:rsidR="00EC3A06" w:rsidRPr="00860BF7" w:rsidRDefault="00EC3A06" w:rsidP="00860BF7">
      <w:pPr>
        <w:spacing w:after="160" w:line="360" w:lineRule="auto"/>
        <w:jc w:val="center"/>
        <w:rPr>
          <w:rFonts w:ascii="Arial" w:hAnsi="Arial" w:cs="Arial"/>
          <w:i/>
        </w:rPr>
      </w:pPr>
      <w:r w:rsidRPr="00860BF7">
        <w:rPr>
          <w:rFonts w:ascii="Arial" w:hAnsi="Arial" w:cs="Arial"/>
          <w:i/>
        </w:rPr>
        <w:t>26.</w:t>
      </w:r>
    </w:p>
    <w:p w:rsidR="00EC3A06" w:rsidRPr="00860BF7" w:rsidRDefault="00EC3A06" w:rsidP="00860BF7">
      <w:pPr>
        <w:spacing w:after="160" w:line="360" w:lineRule="auto"/>
        <w:ind w:left="720"/>
        <w:jc w:val="both"/>
        <w:rPr>
          <w:rFonts w:ascii="Arial" w:hAnsi="Arial" w:cs="Arial"/>
          <w:i/>
        </w:rPr>
      </w:pPr>
      <w:r w:rsidRPr="00860BF7">
        <w:rPr>
          <w:rFonts w:ascii="Arial" w:hAnsi="Arial" w:cs="Arial"/>
          <w:i/>
        </w:rPr>
        <w:t>The said instruction and actions of Third Defendant were fraudulent in sofar as they were given and made without the knowledge and consent and/or authority of Fifth Defendant to nominate or requisition the First Defendant as final liquidator of Kameelhoek and Schaapplaats.</w:t>
      </w:r>
    </w:p>
    <w:p w:rsidR="00EC3A06" w:rsidRPr="00860BF7" w:rsidRDefault="00EC3A06" w:rsidP="00860BF7">
      <w:pPr>
        <w:spacing w:after="160" w:line="360" w:lineRule="auto"/>
        <w:jc w:val="center"/>
        <w:rPr>
          <w:rFonts w:ascii="Arial" w:hAnsi="Arial" w:cs="Arial"/>
          <w:i/>
        </w:rPr>
      </w:pPr>
      <w:r w:rsidRPr="00860BF7">
        <w:rPr>
          <w:rFonts w:ascii="Arial" w:hAnsi="Arial" w:cs="Arial"/>
          <w:i/>
        </w:rPr>
        <w:t>27.</w:t>
      </w:r>
    </w:p>
    <w:p w:rsidR="00EC3A06" w:rsidRPr="00860BF7" w:rsidRDefault="00EC3A06" w:rsidP="00860BF7">
      <w:pPr>
        <w:spacing w:after="160" w:line="360" w:lineRule="auto"/>
        <w:ind w:left="720"/>
        <w:jc w:val="both"/>
        <w:rPr>
          <w:rFonts w:ascii="Arial" w:hAnsi="Arial" w:cs="Arial"/>
          <w:i/>
        </w:rPr>
      </w:pPr>
      <w:r w:rsidRPr="00860BF7">
        <w:rPr>
          <w:rFonts w:ascii="Arial" w:hAnsi="Arial" w:cs="Arial"/>
          <w:i/>
        </w:rPr>
        <w:t>The First Defendant at all material times was aware that the Fifth Defendant on advice from Adv Halgryn, had instructed the Third Defendant to initiate a process of removing the provisional liquidators, and First Defendant knew that the Fifth Defendant would not exercise a vote as a creditor in favour of their appointment as final liquidators at the Meeting of Creditors.</w:t>
      </w:r>
    </w:p>
    <w:p w:rsidR="00EC3A06" w:rsidRPr="00860BF7" w:rsidRDefault="00EC3A06" w:rsidP="00860BF7">
      <w:pPr>
        <w:spacing w:after="160" w:line="360" w:lineRule="auto"/>
        <w:jc w:val="center"/>
        <w:rPr>
          <w:rFonts w:ascii="Arial" w:hAnsi="Arial" w:cs="Arial"/>
          <w:i/>
        </w:rPr>
      </w:pPr>
      <w:r w:rsidRPr="00860BF7">
        <w:rPr>
          <w:rFonts w:ascii="Arial" w:hAnsi="Arial" w:cs="Arial"/>
          <w:i/>
        </w:rPr>
        <w:t>28.</w:t>
      </w:r>
    </w:p>
    <w:p w:rsidR="00EC3A06" w:rsidRPr="00860BF7" w:rsidRDefault="00EC3A06" w:rsidP="00860BF7">
      <w:pPr>
        <w:spacing w:after="160" w:line="360" w:lineRule="auto"/>
        <w:ind w:left="720"/>
        <w:jc w:val="both"/>
        <w:rPr>
          <w:rFonts w:ascii="Arial" w:hAnsi="Arial" w:cs="Arial"/>
          <w:i/>
        </w:rPr>
      </w:pPr>
      <w:r w:rsidRPr="00860BF7">
        <w:rPr>
          <w:rFonts w:ascii="Arial" w:hAnsi="Arial" w:cs="Arial"/>
          <w:i/>
        </w:rPr>
        <w:t>In accepting the appointment as final liquidator of the two companies, the First Defendant knew, or ought to have known, that the Powers of Attorney signed by the Fifth Defendant, and which were relied upon to nominate and vote for the First Defendant as final liquidator, could not properly and validly be relied upon by Chris Edeling to vote in favour of then appointment of the First Defendant as final liquidator of the two companies, and that the purported exercise of the First Defendant’s vote as creditor was invalid, and the First Defendant should accordingly have declined the appointment.</w:t>
      </w:r>
    </w:p>
    <w:p w:rsidR="00EC3A06" w:rsidRPr="00860BF7" w:rsidRDefault="00EC3A06" w:rsidP="00860BF7">
      <w:pPr>
        <w:spacing w:after="160" w:line="360" w:lineRule="auto"/>
        <w:jc w:val="center"/>
        <w:rPr>
          <w:rFonts w:ascii="Arial" w:hAnsi="Arial" w:cs="Arial"/>
          <w:i/>
        </w:rPr>
      </w:pPr>
      <w:r w:rsidRPr="00860BF7">
        <w:rPr>
          <w:rFonts w:ascii="Arial" w:hAnsi="Arial" w:cs="Arial"/>
          <w:i/>
        </w:rPr>
        <w:t>29.</w:t>
      </w:r>
    </w:p>
    <w:p w:rsidR="00EC3A06" w:rsidRPr="00860BF7" w:rsidRDefault="00EC3A06" w:rsidP="00860BF7">
      <w:pPr>
        <w:spacing w:after="160" w:line="360" w:lineRule="auto"/>
        <w:ind w:left="720"/>
        <w:jc w:val="both"/>
        <w:rPr>
          <w:rFonts w:ascii="Arial" w:hAnsi="Arial" w:cs="Arial"/>
          <w:i/>
        </w:rPr>
      </w:pPr>
      <w:r w:rsidRPr="00860BF7">
        <w:rPr>
          <w:rFonts w:ascii="Arial" w:hAnsi="Arial" w:cs="Arial"/>
          <w:i/>
        </w:rPr>
        <w:lastRenderedPageBreak/>
        <w:t xml:space="preserve">The said fraudulent conduct of Third Defendant in collaboration with the First Defendant in causing the First Defendant to be appointed as final liquidator on the purported proof and exercise of a vote on the Fifth Defendant’s proven claims only came to the knowledge of the Plaintiff during or about </w:t>
      </w:r>
      <w:r w:rsidRPr="00860BF7">
        <w:rPr>
          <w:rFonts w:ascii="Arial" w:hAnsi="Arial" w:cs="Arial"/>
          <w:b/>
          <w:i/>
        </w:rPr>
        <w:t xml:space="preserve">13 July 2020 </w:t>
      </w:r>
      <w:r w:rsidRPr="00860BF7">
        <w:rPr>
          <w:rFonts w:ascii="Arial" w:hAnsi="Arial" w:cs="Arial"/>
          <w:i/>
        </w:rPr>
        <w:t>when the Fifth Defendant testified during the arbitration proceedings between the Plaintiff and Defendants.</w:t>
      </w:r>
    </w:p>
    <w:p w:rsidR="00EC3A06" w:rsidRPr="00860BF7" w:rsidRDefault="00EC3A06" w:rsidP="00860BF7">
      <w:pPr>
        <w:spacing w:after="160" w:line="360" w:lineRule="auto"/>
        <w:jc w:val="center"/>
        <w:rPr>
          <w:rFonts w:ascii="Arial" w:hAnsi="Arial" w:cs="Arial"/>
          <w:i/>
        </w:rPr>
      </w:pPr>
      <w:r w:rsidRPr="00860BF7">
        <w:rPr>
          <w:rFonts w:ascii="Arial" w:hAnsi="Arial" w:cs="Arial"/>
          <w:i/>
        </w:rPr>
        <w:t>30.</w:t>
      </w:r>
    </w:p>
    <w:p w:rsidR="00EC3A06" w:rsidRPr="00860BF7" w:rsidRDefault="00EC3A06" w:rsidP="00860BF7">
      <w:pPr>
        <w:spacing w:after="160" w:line="360" w:lineRule="auto"/>
        <w:ind w:left="720"/>
        <w:jc w:val="both"/>
        <w:rPr>
          <w:rFonts w:ascii="Arial" w:hAnsi="Arial" w:cs="Arial"/>
          <w:i/>
        </w:rPr>
      </w:pPr>
      <w:r w:rsidRPr="00860BF7">
        <w:rPr>
          <w:rFonts w:ascii="Arial" w:hAnsi="Arial" w:cs="Arial"/>
          <w:i/>
        </w:rPr>
        <w:t>The said fraudulent conduct of Fifth Defendant and the First Defendant was to the detriment of the Plaintiff, in that the Plaintiff was induced to believe that the nomination and appointment of the First Defendant was valid.</w:t>
      </w:r>
    </w:p>
    <w:p w:rsidR="00EC3A06" w:rsidRPr="00860BF7" w:rsidRDefault="00EC3A06" w:rsidP="00860BF7">
      <w:pPr>
        <w:spacing w:after="160" w:line="360" w:lineRule="auto"/>
        <w:jc w:val="center"/>
        <w:rPr>
          <w:rFonts w:ascii="Arial" w:hAnsi="Arial" w:cs="Arial"/>
          <w:i/>
        </w:rPr>
      </w:pPr>
      <w:r w:rsidRPr="00860BF7">
        <w:rPr>
          <w:rFonts w:ascii="Arial" w:hAnsi="Arial" w:cs="Arial"/>
          <w:i/>
        </w:rPr>
        <w:t>31.</w:t>
      </w:r>
    </w:p>
    <w:p w:rsidR="00EC3A06" w:rsidRPr="00860BF7" w:rsidRDefault="00EC3A06" w:rsidP="00860BF7">
      <w:pPr>
        <w:spacing w:after="160" w:line="360" w:lineRule="auto"/>
        <w:ind w:left="720"/>
        <w:jc w:val="both"/>
        <w:rPr>
          <w:rFonts w:ascii="Arial" w:hAnsi="Arial" w:cs="Arial"/>
          <w:i/>
        </w:rPr>
      </w:pPr>
      <w:r w:rsidRPr="00860BF7">
        <w:rPr>
          <w:rFonts w:ascii="Arial" w:hAnsi="Arial" w:cs="Arial"/>
          <w:i/>
        </w:rPr>
        <w:t xml:space="preserve">Third Defendant instructed Chris Edeling to prove the claims of Ms Lotz and the estate of the Late HBLJ Knipe at the First Meeting of creditors of Kameelhoek and Schaapplaats on </w:t>
      </w:r>
      <w:r w:rsidRPr="00860BF7">
        <w:rPr>
          <w:rFonts w:ascii="Arial" w:hAnsi="Arial" w:cs="Arial"/>
          <w:b/>
          <w:i/>
        </w:rPr>
        <w:t xml:space="preserve">26 July 2017 </w:t>
      </w:r>
      <w:r w:rsidRPr="00860BF7">
        <w:rPr>
          <w:rFonts w:ascii="Arial" w:hAnsi="Arial" w:cs="Arial"/>
          <w:i/>
        </w:rPr>
        <w:t xml:space="preserve">and to utilise the unsustainable claims to nominate the First Defendant as final liquidator of Kameelhoek and Schaapplaats, and First Defendant was appointed with Second Defendant as final liquidators of Kameelhoek and Schaapplaats on </w:t>
      </w:r>
      <w:r w:rsidRPr="00860BF7">
        <w:rPr>
          <w:rFonts w:ascii="Arial" w:hAnsi="Arial" w:cs="Arial"/>
          <w:b/>
          <w:i/>
        </w:rPr>
        <w:t xml:space="preserve">28 August 2017. </w:t>
      </w:r>
    </w:p>
    <w:p w:rsidR="00EC3A06" w:rsidRPr="00860BF7" w:rsidRDefault="00EC3A06" w:rsidP="00860BF7">
      <w:pPr>
        <w:spacing w:after="160" w:line="360" w:lineRule="auto"/>
        <w:jc w:val="center"/>
        <w:rPr>
          <w:rFonts w:ascii="Arial" w:hAnsi="Arial" w:cs="Arial"/>
          <w:i/>
        </w:rPr>
      </w:pPr>
      <w:r w:rsidRPr="00860BF7">
        <w:rPr>
          <w:rFonts w:ascii="Arial" w:hAnsi="Arial" w:cs="Arial"/>
          <w:i/>
        </w:rPr>
        <w:t>32.</w:t>
      </w:r>
    </w:p>
    <w:p w:rsidR="00EC3A06" w:rsidRPr="00860BF7" w:rsidRDefault="00EC3A06" w:rsidP="00860BF7">
      <w:pPr>
        <w:spacing w:after="160" w:line="360" w:lineRule="auto"/>
        <w:ind w:left="720"/>
        <w:jc w:val="both"/>
        <w:rPr>
          <w:rFonts w:ascii="Arial" w:hAnsi="Arial" w:cs="Arial"/>
          <w:i/>
        </w:rPr>
      </w:pPr>
      <w:r w:rsidRPr="00860BF7">
        <w:rPr>
          <w:rFonts w:ascii="Arial" w:hAnsi="Arial" w:cs="Arial"/>
          <w:i/>
        </w:rPr>
        <w:t xml:space="preserve">The Second defendant was appointed by the Master, but did not participate actively in the administration of the estates of Kameelhoek and Schaapplaats, but delegated all his powers as provisional liquidator to Mr Luke Bernard Saffy, of Honey Inc., Bloemfontein, on </w:t>
      </w:r>
      <w:r w:rsidRPr="00860BF7">
        <w:rPr>
          <w:rFonts w:ascii="Arial" w:hAnsi="Arial" w:cs="Arial"/>
          <w:b/>
          <w:i/>
        </w:rPr>
        <w:t xml:space="preserve">06 September 2012, </w:t>
      </w:r>
      <w:r w:rsidRPr="00860BF7">
        <w:rPr>
          <w:rFonts w:ascii="Arial" w:hAnsi="Arial" w:cs="Arial"/>
          <w:i/>
        </w:rPr>
        <w:t>and as final liquidator,</w:t>
      </w:r>
      <w:r w:rsidRPr="00860BF7">
        <w:rPr>
          <w:rFonts w:ascii="Arial" w:hAnsi="Arial" w:cs="Arial"/>
          <w:b/>
          <w:i/>
        </w:rPr>
        <w:t xml:space="preserve"> </w:t>
      </w:r>
      <w:r w:rsidRPr="00860BF7">
        <w:rPr>
          <w:rFonts w:ascii="Arial" w:hAnsi="Arial" w:cs="Arial"/>
          <w:i/>
        </w:rPr>
        <w:t>from</w:t>
      </w:r>
      <w:r w:rsidRPr="00860BF7">
        <w:rPr>
          <w:rFonts w:ascii="Arial" w:hAnsi="Arial" w:cs="Arial"/>
          <w:b/>
          <w:i/>
        </w:rPr>
        <w:t xml:space="preserve"> 28 August 2017, </w:t>
      </w:r>
      <w:r w:rsidRPr="00860BF7">
        <w:rPr>
          <w:rFonts w:ascii="Arial" w:hAnsi="Arial" w:cs="Arial"/>
          <w:i/>
        </w:rPr>
        <w:t>who made all decisions and took all steps in the administration of the estates, in collaboration with First Defendant.</w:t>
      </w:r>
    </w:p>
    <w:p w:rsidR="00EC3A06" w:rsidRPr="00860BF7" w:rsidRDefault="00EC3A06" w:rsidP="00860BF7">
      <w:pPr>
        <w:spacing w:after="160" w:line="360" w:lineRule="auto"/>
        <w:jc w:val="center"/>
        <w:rPr>
          <w:rFonts w:ascii="Arial" w:hAnsi="Arial" w:cs="Arial"/>
          <w:i/>
        </w:rPr>
      </w:pPr>
      <w:r w:rsidRPr="00860BF7">
        <w:rPr>
          <w:rFonts w:ascii="Arial" w:hAnsi="Arial" w:cs="Arial"/>
          <w:i/>
        </w:rPr>
        <w:t>33.</w:t>
      </w:r>
    </w:p>
    <w:p w:rsidR="00EC3A06" w:rsidRPr="00860BF7" w:rsidRDefault="00EC3A06" w:rsidP="00860BF7">
      <w:pPr>
        <w:spacing w:after="160" w:line="360" w:lineRule="auto"/>
        <w:ind w:left="720"/>
        <w:jc w:val="both"/>
        <w:rPr>
          <w:rFonts w:ascii="Arial" w:hAnsi="Arial" w:cs="Arial"/>
          <w:b/>
          <w:i/>
        </w:rPr>
      </w:pPr>
      <w:r w:rsidRPr="00860BF7">
        <w:rPr>
          <w:rFonts w:ascii="Arial" w:hAnsi="Arial" w:cs="Arial"/>
          <w:i/>
        </w:rPr>
        <w:t xml:space="preserve">The First and Second Defendant instructed Chris Edeling to investigate the claims of Fifth Defendant, which were proven at the first meeting of creditors, and Chris Edeling’s expungement reports dated </w:t>
      </w:r>
      <w:r w:rsidRPr="00860BF7">
        <w:rPr>
          <w:rFonts w:ascii="Arial" w:hAnsi="Arial" w:cs="Arial"/>
          <w:b/>
          <w:i/>
        </w:rPr>
        <w:t xml:space="preserve">24 May 2018 </w:t>
      </w:r>
      <w:r w:rsidRPr="00860BF7">
        <w:rPr>
          <w:rFonts w:ascii="Arial" w:hAnsi="Arial" w:cs="Arial"/>
          <w:i/>
        </w:rPr>
        <w:t xml:space="preserve">and </w:t>
      </w:r>
      <w:r w:rsidRPr="00860BF7">
        <w:rPr>
          <w:rFonts w:ascii="Arial" w:hAnsi="Arial" w:cs="Arial"/>
          <w:b/>
          <w:i/>
        </w:rPr>
        <w:t>8 August 2018</w:t>
      </w:r>
      <w:r w:rsidRPr="00860BF7">
        <w:rPr>
          <w:rFonts w:ascii="Arial" w:hAnsi="Arial" w:cs="Arial"/>
          <w:i/>
        </w:rPr>
        <w:t xml:space="preserve"> were submitted to the Ma</w:t>
      </w:r>
      <w:r w:rsidR="00CB25AB" w:rsidRPr="00860BF7">
        <w:rPr>
          <w:rFonts w:ascii="Arial" w:hAnsi="Arial" w:cs="Arial"/>
          <w:i/>
        </w:rPr>
        <w:t>s</w:t>
      </w:r>
      <w:r w:rsidRPr="00860BF7">
        <w:rPr>
          <w:rFonts w:ascii="Arial" w:hAnsi="Arial" w:cs="Arial"/>
          <w:i/>
        </w:rPr>
        <w:t xml:space="preserve">ter by the First Defendant on </w:t>
      </w:r>
      <w:r w:rsidRPr="00860BF7">
        <w:rPr>
          <w:rFonts w:ascii="Arial" w:hAnsi="Arial" w:cs="Arial"/>
          <w:b/>
          <w:i/>
        </w:rPr>
        <w:t>29 August 2018.</w:t>
      </w:r>
    </w:p>
    <w:p w:rsidR="00EC3A06" w:rsidRPr="00860BF7" w:rsidRDefault="00EC3A06" w:rsidP="00860BF7">
      <w:pPr>
        <w:spacing w:after="160" w:line="360" w:lineRule="auto"/>
        <w:jc w:val="center"/>
        <w:rPr>
          <w:rFonts w:ascii="Arial" w:hAnsi="Arial" w:cs="Arial"/>
          <w:i/>
        </w:rPr>
      </w:pPr>
      <w:r w:rsidRPr="00860BF7">
        <w:rPr>
          <w:rFonts w:ascii="Arial" w:hAnsi="Arial" w:cs="Arial"/>
          <w:i/>
        </w:rPr>
        <w:lastRenderedPageBreak/>
        <w:t>34.</w:t>
      </w:r>
    </w:p>
    <w:p w:rsidR="00EC3A06" w:rsidRPr="00860BF7" w:rsidRDefault="00EC3A06" w:rsidP="00860BF7">
      <w:pPr>
        <w:spacing w:after="160" w:line="360" w:lineRule="auto"/>
        <w:ind w:left="720"/>
        <w:jc w:val="both"/>
        <w:rPr>
          <w:rFonts w:ascii="Arial" w:hAnsi="Arial" w:cs="Arial"/>
          <w:b/>
          <w:i/>
        </w:rPr>
      </w:pPr>
      <w:r w:rsidRPr="00860BF7">
        <w:rPr>
          <w:rFonts w:ascii="Arial" w:hAnsi="Arial" w:cs="Arial"/>
          <w:i/>
        </w:rPr>
        <w:t xml:space="preserve">As a result of the reports of Chris Edeling, as submitted to the Master, the Master expunged the unsustainable claims of Fifth Defendant and the estates of the Late HBLJ Knipe and the Late ME Knipe on </w:t>
      </w:r>
      <w:r w:rsidRPr="00860BF7">
        <w:rPr>
          <w:rFonts w:ascii="Arial" w:hAnsi="Arial" w:cs="Arial"/>
          <w:b/>
          <w:i/>
        </w:rPr>
        <w:t>29 August 2019.</w:t>
      </w:r>
    </w:p>
    <w:p w:rsidR="00EC3A06" w:rsidRPr="00860BF7" w:rsidRDefault="00EC3A06" w:rsidP="00860BF7">
      <w:pPr>
        <w:spacing w:after="160" w:line="360" w:lineRule="auto"/>
        <w:jc w:val="center"/>
        <w:rPr>
          <w:rFonts w:ascii="Arial" w:hAnsi="Arial" w:cs="Arial"/>
          <w:i/>
        </w:rPr>
      </w:pPr>
      <w:r w:rsidRPr="00860BF7">
        <w:rPr>
          <w:rFonts w:ascii="Arial" w:hAnsi="Arial" w:cs="Arial"/>
          <w:i/>
        </w:rPr>
        <w:t>35.</w:t>
      </w:r>
    </w:p>
    <w:p w:rsidR="00CB25AB" w:rsidRPr="00860BF7" w:rsidRDefault="00EC3A06" w:rsidP="00021AAA">
      <w:pPr>
        <w:spacing w:after="160" w:line="360" w:lineRule="auto"/>
        <w:ind w:left="720"/>
        <w:jc w:val="both"/>
        <w:rPr>
          <w:rFonts w:ascii="Arial" w:hAnsi="Arial" w:cs="Arial"/>
          <w:i/>
        </w:rPr>
      </w:pPr>
      <w:r w:rsidRPr="00860BF7">
        <w:rPr>
          <w:rFonts w:ascii="Arial" w:hAnsi="Arial" w:cs="Arial"/>
          <w:i/>
        </w:rPr>
        <w:t>At the time of his nomination and appointment as final liquidators of Kameelhoek and Schaaplaats the First Defendant knew that the claims of Fifth Defendant and the estates of HBLJ Knipe and the Late ME Knipe were unsustainable, and will be utilised to nominate and appoint him as final liquidator of the said estates, but that the said claims will be expunged, in terms of section 45 of the Insolvency Act, Act 24 of 1936.</w:t>
      </w:r>
    </w:p>
    <w:p w:rsidR="00EC3A06" w:rsidRPr="00860BF7" w:rsidRDefault="00EC3A06" w:rsidP="00860BF7">
      <w:pPr>
        <w:spacing w:after="160" w:line="360" w:lineRule="auto"/>
        <w:jc w:val="center"/>
        <w:rPr>
          <w:rFonts w:ascii="Arial" w:hAnsi="Arial" w:cs="Arial"/>
          <w:i/>
        </w:rPr>
      </w:pPr>
      <w:r w:rsidRPr="00860BF7">
        <w:rPr>
          <w:rFonts w:ascii="Arial" w:hAnsi="Arial" w:cs="Arial"/>
          <w:i/>
        </w:rPr>
        <w:t>36.</w:t>
      </w:r>
    </w:p>
    <w:p w:rsidR="00EC3A06" w:rsidRPr="00860BF7" w:rsidRDefault="00EC3A06" w:rsidP="00860BF7">
      <w:pPr>
        <w:spacing w:after="160" w:line="360" w:lineRule="auto"/>
        <w:ind w:left="720"/>
        <w:jc w:val="both"/>
        <w:rPr>
          <w:rFonts w:ascii="Arial" w:hAnsi="Arial" w:cs="Arial"/>
          <w:i/>
        </w:rPr>
      </w:pPr>
      <w:r w:rsidRPr="00860BF7">
        <w:rPr>
          <w:rFonts w:ascii="Arial" w:hAnsi="Arial" w:cs="Arial"/>
          <w:i/>
        </w:rPr>
        <w:t>Under circumstances where the First Defendant knew that his appointment was done on the unsustainable claims of Fifth Defendant, in her personal as well as her official capacities, and that the said claims will be expunged, the First Defendant should not have accepted the appointment as final liquidator of Kameelhoek and Schaapplaats.</w:t>
      </w:r>
    </w:p>
    <w:p w:rsidR="00EC3A06" w:rsidRPr="00860BF7" w:rsidRDefault="00EC3A06" w:rsidP="00860BF7">
      <w:pPr>
        <w:spacing w:after="160" w:line="360" w:lineRule="auto"/>
        <w:jc w:val="center"/>
        <w:rPr>
          <w:rFonts w:ascii="Arial" w:hAnsi="Arial" w:cs="Arial"/>
          <w:i/>
        </w:rPr>
      </w:pPr>
      <w:r w:rsidRPr="00860BF7">
        <w:rPr>
          <w:rFonts w:ascii="Arial" w:hAnsi="Arial" w:cs="Arial"/>
          <w:i/>
        </w:rPr>
        <w:t>37.</w:t>
      </w:r>
    </w:p>
    <w:p w:rsidR="00EC3A06" w:rsidRPr="00860BF7" w:rsidRDefault="00EC3A06" w:rsidP="00860BF7">
      <w:pPr>
        <w:spacing w:after="160" w:line="360" w:lineRule="auto"/>
        <w:ind w:left="720"/>
        <w:jc w:val="both"/>
        <w:rPr>
          <w:rFonts w:ascii="Arial" w:hAnsi="Arial" w:cs="Arial"/>
          <w:i/>
        </w:rPr>
      </w:pPr>
      <w:r w:rsidRPr="00860BF7">
        <w:rPr>
          <w:rFonts w:ascii="Arial" w:hAnsi="Arial" w:cs="Arial"/>
          <w:i/>
        </w:rPr>
        <w:t>As a result of the aforesaid conduct of Fifth Defendant, First Defendant, Third Defendant and Edeling, the Plaintiff is entitled to an order declaring the nomination and appointment of the First Defendant as final liquidator of Kameelhoek and Schaapplaats null and void ab initio, alternatively an order that First Defendant’s appointment to be set aside.</w:t>
      </w:r>
    </w:p>
    <w:p w:rsidR="00EC3A06" w:rsidRPr="00860BF7" w:rsidRDefault="00EC3A06" w:rsidP="00860BF7">
      <w:pPr>
        <w:spacing w:after="160" w:line="360" w:lineRule="auto"/>
        <w:jc w:val="center"/>
        <w:rPr>
          <w:rFonts w:ascii="Arial" w:hAnsi="Arial" w:cs="Arial"/>
          <w:i/>
        </w:rPr>
      </w:pPr>
      <w:r w:rsidRPr="00860BF7">
        <w:rPr>
          <w:rFonts w:ascii="Arial" w:hAnsi="Arial" w:cs="Arial"/>
          <w:i/>
        </w:rPr>
        <w:t>38.</w:t>
      </w:r>
    </w:p>
    <w:p w:rsidR="00EC3A06" w:rsidRPr="00860BF7" w:rsidRDefault="00EC3A06" w:rsidP="00860BF7">
      <w:pPr>
        <w:spacing w:after="160" w:line="360" w:lineRule="auto"/>
        <w:ind w:left="720"/>
        <w:jc w:val="both"/>
        <w:rPr>
          <w:rFonts w:ascii="Arial" w:hAnsi="Arial" w:cs="Arial"/>
          <w:i/>
        </w:rPr>
      </w:pPr>
      <w:r w:rsidRPr="00860BF7">
        <w:rPr>
          <w:rFonts w:ascii="Arial" w:hAnsi="Arial" w:cs="Arial"/>
          <w:b/>
          <w:i/>
        </w:rPr>
        <w:t>WHEREFORE</w:t>
      </w:r>
      <w:r w:rsidR="00CB25AB" w:rsidRPr="00860BF7">
        <w:rPr>
          <w:rFonts w:ascii="Arial" w:hAnsi="Arial" w:cs="Arial"/>
          <w:i/>
        </w:rPr>
        <w:t xml:space="preserve"> the P</w:t>
      </w:r>
      <w:r w:rsidRPr="00860BF7">
        <w:rPr>
          <w:rFonts w:ascii="Arial" w:hAnsi="Arial" w:cs="Arial"/>
          <w:i/>
        </w:rPr>
        <w:t>laintiff prays for the following order:</w:t>
      </w:r>
    </w:p>
    <w:p w:rsidR="00EC3A06" w:rsidRPr="00860BF7" w:rsidRDefault="00EC3A06" w:rsidP="00860BF7">
      <w:pPr>
        <w:spacing w:after="160" w:line="360" w:lineRule="auto"/>
        <w:jc w:val="both"/>
        <w:rPr>
          <w:rFonts w:ascii="Arial" w:hAnsi="Arial" w:cs="Arial"/>
          <w:i/>
        </w:rPr>
      </w:pPr>
    </w:p>
    <w:p w:rsidR="00EC3A06" w:rsidRPr="00860BF7" w:rsidRDefault="00EC3A06" w:rsidP="00860BF7">
      <w:pPr>
        <w:spacing w:after="160" w:line="360" w:lineRule="auto"/>
        <w:ind w:left="1875" w:hanging="1155"/>
        <w:jc w:val="both"/>
        <w:rPr>
          <w:rFonts w:ascii="Arial" w:hAnsi="Arial" w:cs="Arial"/>
          <w:i/>
        </w:rPr>
      </w:pPr>
      <w:r w:rsidRPr="00860BF7">
        <w:rPr>
          <w:rFonts w:ascii="Arial" w:hAnsi="Arial" w:cs="Arial"/>
          <w:i/>
        </w:rPr>
        <w:lastRenderedPageBreak/>
        <w:t>38.1</w:t>
      </w:r>
      <w:r w:rsidRPr="00860BF7">
        <w:rPr>
          <w:rFonts w:ascii="Arial" w:hAnsi="Arial" w:cs="Arial"/>
          <w:i/>
        </w:rPr>
        <w:tab/>
        <w:t>That the nomination and appointment of the First Defendant as fin</w:t>
      </w:r>
      <w:r w:rsidR="00CB25AB" w:rsidRPr="00860BF7">
        <w:rPr>
          <w:rFonts w:ascii="Arial" w:hAnsi="Arial" w:cs="Arial"/>
          <w:i/>
        </w:rPr>
        <w:t xml:space="preserve">al liquidator of Kameelhoek </w:t>
      </w:r>
      <w:r w:rsidRPr="00860BF7">
        <w:rPr>
          <w:rFonts w:ascii="Arial" w:hAnsi="Arial" w:cs="Arial"/>
          <w:i/>
        </w:rPr>
        <w:t>be declared null and void ab initio and be set aside;</w:t>
      </w:r>
    </w:p>
    <w:p w:rsidR="00EC3A06" w:rsidRPr="00860BF7" w:rsidRDefault="00021AAA" w:rsidP="00860BF7">
      <w:pPr>
        <w:spacing w:after="160" w:line="360" w:lineRule="auto"/>
        <w:ind w:left="1875" w:hanging="1155"/>
        <w:jc w:val="both"/>
        <w:rPr>
          <w:rFonts w:ascii="Arial" w:hAnsi="Arial" w:cs="Arial"/>
          <w:i/>
        </w:rPr>
      </w:pPr>
      <w:r>
        <w:rPr>
          <w:rFonts w:ascii="Arial" w:hAnsi="Arial" w:cs="Arial"/>
          <w:i/>
        </w:rPr>
        <w:t>38.2</w:t>
      </w:r>
      <w:r>
        <w:rPr>
          <w:rFonts w:ascii="Arial" w:hAnsi="Arial" w:cs="Arial"/>
          <w:i/>
        </w:rPr>
        <w:tab/>
      </w:r>
      <w:r w:rsidR="00EC3A06" w:rsidRPr="00860BF7">
        <w:rPr>
          <w:rFonts w:ascii="Arial" w:hAnsi="Arial" w:cs="Arial"/>
          <w:i/>
        </w:rPr>
        <w:t>That the nomination and appointment of the First Defendant as final liquidator of Schaappl</w:t>
      </w:r>
      <w:r w:rsidR="00CB25AB" w:rsidRPr="00860BF7">
        <w:rPr>
          <w:rFonts w:ascii="Arial" w:hAnsi="Arial" w:cs="Arial"/>
          <w:i/>
        </w:rPr>
        <w:t>a</w:t>
      </w:r>
      <w:r w:rsidR="00EC3A06" w:rsidRPr="00860BF7">
        <w:rPr>
          <w:rFonts w:ascii="Arial" w:hAnsi="Arial" w:cs="Arial"/>
          <w:i/>
        </w:rPr>
        <w:t>ats be declared null and void ab initio and be set aside;</w:t>
      </w:r>
    </w:p>
    <w:p w:rsidR="00EC3A06" w:rsidRPr="00860BF7" w:rsidRDefault="00021AAA" w:rsidP="00860BF7">
      <w:pPr>
        <w:spacing w:after="160" w:line="360" w:lineRule="auto"/>
        <w:ind w:left="1875" w:hanging="1155"/>
        <w:jc w:val="both"/>
        <w:rPr>
          <w:rFonts w:ascii="Arial" w:hAnsi="Arial" w:cs="Arial"/>
          <w:i/>
        </w:rPr>
      </w:pPr>
      <w:r>
        <w:rPr>
          <w:rFonts w:ascii="Arial" w:hAnsi="Arial" w:cs="Arial"/>
          <w:i/>
        </w:rPr>
        <w:t>38.3</w:t>
      </w:r>
      <w:r w:rsidR="00EC3A06" w:rsidRPr="00860BF7">
        <w:rPr>
          <w:rFonts w:ascii="Arial" w:hAnsi="Arial" w:cs="Arial"/>
          <w:i/>
        </w:rPr>
        <w:tab/>
        <w:t>That the costs of the action be paid by the First and Third Defendants, and Fifth Defendants, jointly and severally, the one paying the other to be absolved;</w:t>
      </w:r>
    </w:p>
    <w:p w:rsidR="00EC3A06" w:rsidRPr="00860BF7" w:rsidRDefault="00021AAA" w:rsidP="00860BF7">
      <w:pPr>
        <w:spacing w:after="160" w:line="360" w:lineRule="auto"/>
        <w:ind w:left="1875" w:hanging="1155"/>
        <w:jc w:val="both"/>
        <w:rPr>
          <w:rFonts w:ascii="Arial" w:hAnsi="Arial" w:cs="Arial"/>
          <w:i/>
        </w:rPr>
      </w:pPr>
      <w:r>
        <w:rPr>
          <w:rFonts w:ascii="Arial" w:hAnsi="Arial" w:cs="Arial"/>
          <w:i/>
        </w:rPr>
        <w:t>38.4</w:t>
      </w:r>
      <w:r w:rsidR="00EC3A06" w:rsidRPr="00860BF7">
        <w:rPr>
          <w:rFonts w:ascii="Arial" w:hAnsi="Arial" w:cs="Arial"/>
          <w:i/>
        </w:rPr>
        <w:tab/>
        <w:t>Further and/or alternative relief.</w:t>
      </w:r>
    </w:p>
    <w:p w:rsidR="00EC3A06" w:rsidRPr="00860BF7" w:rsidRDefault="00EC3A06" w:rsidP="00860BF7">
      <w:pPr>
        <w:spacing w:after="160" w:line="360" w:lineRule="auto"/>
        <w:rPr>
          <w:rFonts w:ascii="Arial" w:hAnsi="Arial" w:cs="Arial"/>
          <w:i/>
        </w:rPr>
      </w:pPr>
    </w:p>
    <w:p w:rsidR="00CB25AB" w:rsidRPr="00860BF7" w:rsidRDefault="00CB25AB" w:rsidP="00860BF7">
      <w:pPr>
        <w:spacing w:after="160" w:line="360" w:lineRule="auto"/>
        <w:rPr>
          <w:rFonts w:ascii="Arial" w:hAnsi="Arial" w:cs="Arial"/>
          <w:i/>
        </w:rPr>
      </w:pPr>
    </w:p>
    <w:p w:rsidR="00CB25AB" w:rsidRPr="00860BF7" w:rsidRDefault="00CB25AB" w:rsidP="00860BF7">
      <w:pPr>
        <w:spacing w:after="160" w:line="360" w:lineRule="auto"/>
        <w:rPr>
          <w:rFonts w:ascii="Arial" w:hAnsi="Arial" w:cs="Arial"/>
          <w:i/>
        </w:rPr>
      </w:pPr>
    </w:p>
    <w:p w:rsidR="00EC3A06" w:rsidRPr="00860BF7" w:rsidRDefault="00EC3A06" w:rsidP="00860BF7">
      <w:pPr>
        <w:spacing w:after="160" w:line="360" w:lineRule="auto"/>
        <w:ind w:firstLine="720"/>
        <w:rPr>
          <w:rFonts w:ascii="Arial" w:hAnsi="Arial" w:cs="Arial"/>
          <w:b/>
          <w:i/>
          <w:u w:val="single"/>
        </w:rPr>
      </w:pPr>
      <w:r w:rsidRPr="00860BF7">
        <w:rPr>
          <w:rFonts w:ascii="Arial" w:hAnsi="Arial" w:cs="Arial"/>
          <w:b/>
          <w:i/>
          <w:u w:val="single"/>
        </w:rPr>
        <w:t>CLAIM</w:t>
      </w:r>
      <w:r w:rsidR="00C43D58" w:rsidRPr="00860BF7">
        <w:rPr>
          <w:rFonts w:ascii="Arial" w:hAnsi="Arial" w:cs="Arial"/>
          <w:b/>
          <w:i/>
          <w:u w:val="single"/>
        </w:rPr>
        <w:t xml:space="preserve"> </w:t>
      </w:r>
      <w:r w:rsidRPr="00860BF7">
        <w:rPr>
          <w:rFonts w:ascii="Arial" w:hAnsi="Arial" w:cs="Arial"/>
          <w:b/>
          <w:i/>
          <w:u w:val="single"/>
        </w:rPr>
        <w:t>2:</w:t>
      </w:r>
    </w:p>
    <w:p w:rsidR="00EC3A06" w:rsidRPr="00860BF7" w:rsidRDefault="00EC3A06" w:rsidP="00860BF7">
      <w:pPr>
        <w:spacing w:after="160" w:line="360" w:lineRule="auto"/>
        <w:jc w:val="center"/>
        <w:rPr>
          <w:rFonts w:ascii="Arial" w:hAnsi="Arial" w:cs="Arial"/>
          <w:i/>
        </w:rPr>
      </w:pPr>
      <w:r w:rsidRPr="00860BF7">
        <w:rPr>
          <w:rFonts w:ascii="Arial" w:hAnsi="Arial" w:cs="Arial"/>
          <w:i/>
        </w:rPr>
        <w:t>39.</w:t>
      </w:r>
    </w:p>
    <w:p w:rsidR="00EC3A06" w:rsidRPr="00860BF7" w:rsidRDefault="00EC3A06" w:rsidP="00860BF7">
      <w:pPr>
        <w:spacing w:after="160" w:line="360" w:lineRule="auto"/>
        <w:ind w:left="720"/>
        <w:jc w:val="both"/>
        <w:rPr>
          <w:rFonts w:ascii="Arial" w:hAnsi="Arial" w:cs="Arial"/>
          <w:b/>
          <w:i/>
        </w:rPr>
      </w:pPr>
      <w:r w:rsidRPr="00860BF7">
        <w:rPr>
          <w:rFonts w:ascii="Arial" w:hAnsi="Arial" w:cs="Arial"/>
          <w:i/>
        </w:rPr>
        <w:t xml:space="preserve">The Plaintiff, believing that the final liquidators had been properly nominated and voted for at a meeting of creditors and were validly and properly appointed, entered into an arbitration agreement on or about </w:t>
      </w:r>
      <w:r w:rsidRPr="00860BF7">
        <w:rPr>
          <w:rFonts w:ascii="Arial" w:hAnsi="Arial" w:cs="Arial"/>
          <w:b/>
          <w:i/>
        </w:rPr>
        <w:t>19 September 2019,</w:t>
      </w:r>
      <w:r w:rsidRPr="00860BF7">
        <w:rPr>
          <w:rFonts w:ascii="Arial" w:hAnsi="Arial" w:cs="Arial"/>
          <w:i/>
        </w:rPr>
        <w:t xml:space="preserve"> which is annexed hereto as Annexure</w:t>
      </w:r>
      <w:r w:rsidRPr="00860BF7">
        <w:rPr>
          <w:rFonts w:ascii="Arial" w:hAnsi="Arial" w:cs="Arial"/>
          <w:b/>
          <w:i/>
        </w:rPr>
        <w:t xml:space="preserve"> “JDJ1”.</w:t>
      </w:r>
    </w:p>
    <w:p w:rsidR="00EC3A06" w:rsidRPr="00860BF7" w:rsidRDefault="00EC3A06" w:rsidP="00860BF7">
      <w:pPr>
        <w:spacing w:after="160" w:line="360" w:lineRule="auto"/>
        <w:jc w:val="center"/>
        <w:rPr>
          <w:rFonts w:ascii="Arial" w:hAnsi="Arial" w:cs="Arial"/>
          <w:i/>
        </w:rPr>
      </w:pPr>
      <w:r w:rsidRPr="00860BF7">
        <w:rPr>
          <w:rFonts w:ascii="Arial" w:hAnsi="Arial" w:cs="Arial"/>
          <w:i/>
        </w:rPr>
        <w:t>40.</w:t>
      </w:r>
    </w:p>
    <w:p w:rsidR="00EC3A06" w:rsidRPr="00860BF7" w:rsidRDefault="00EC3A06" w:rsidP="00860BF7">
      <w:pPr>
        <w:spacing w:after="160" w:line="360" w:lineRule="auto"/>
        <w:ind w:left="720"/>
        <w:jc w:val="both"/>
        <w:rPr>
          <w:rFonts w:ascii="Arial" w:hAnsi="Arial" w:cs="Arial"/>
          <w:i/>
        </w:rPr>
      </w:pPr>
      <w:r w:rsidRPr="00860BF7">
        <w:rPr>
          <w:rFonts w:ascii="Arial" w:hAnsi="Arial" w:cs="Arial"/>
          <w:i/>
        </w:rPr>
        <w:t>The First Defendant and Third Defendant were under a legal duty to have disclosed to the Plaintiff the aforesaid irregularities in the voting for and appointment of the First Defendant as final liquidator before the arbitration agreement was entered into, but wrongfully and intentionally alternatively negligently, failed to do so.</w:t>
      </w:r>
    </w:p>
    <w:p w:rsidR="00EC3A06" w:rsidRPr="00860BF7" w:rsidRDefault="00EC3A06" w:rsidP="00860BF7">
      <w:pPr>
        <w:spacing w:after="160" w:line="360" w:lineRule="auto"/>
        <w:jc w:val="center"/>
        <w:rPr>
          <w:rFonts w:ascii="Arial" w:hAnsi="Arial" w:cs="Arial"/>
          <w:i/>
        </w:rPr>
      </w:pPr>
      <w:r w:rsidRPr="00860BF7">
        <w:rPr>
          <w:rFonts w:ascii="Arial" w:hAnsi="Arial" w:cs="Arial"/>
          <w:i/>
        </w:rPr>
        <w:t>41.</w:t>
      </w:r>
    </w:p>
    <w:p w:rsidR="00EC3A06" w:rsidRPr="00860BF7" w:rsidRDefault="00EC3A06" w:rsidP="00860BF7">
      <w:pPr>
        <w:spacing w:after="160" w:line="360" w:lineRule="auto"/>
        <w:ind w:left="720"/>
        <w:jc w:val="both"/>
        <w:rPr>
          <w:rFonts w:ascii="Arial" w:hAnsi="Arial" w:cs="Arial"/>
          <w:i/>
        </w:rPr>
      </w:pPr>
      <w:r w:rsidRPr="00860BF7">
        <w:rPr>
          <w:rFonts w:ascii="Arial" w:hAnsi="Arial" w:cs="Arial"/>
          <w:i/>
        </w:rPr>
        <w:lastRenderedPageBreak/>
        <w:t>Had the Plaintiff been aware of the true facts and the aforesaid irregularities in the voting in favour of the appointment of the First Defendant, and in his appointment as final liquidator, the Plaintiff would not have entered into the arbitration agreement.</w:t>
      </w:r>
    </w:p>
    <w:p w:rsidR="00EC3A06" w:rsidRPr="00860BF7" w:rsidRDefault="00EC3A06" w:rsidP="00860BF7">
      <w:pPr>
        <w:spacing w:after="160" w:line="360" w:lineRule="auto"/>
        <w:jc w:val="center"/>
        <w:rPr>
          <w:rFonts w:ascii="Arial" w:hAnsi="Arial" w:cs="Arial"/>
          <w:i/>
        </w:rPr>
      </w:pPr>
      <w:r w:rsidRPr="00860BF7">
        <w:rPr>
          <w:rFonts w:ascii="Arial" w:hAnsi="Arial" w:cs="Arial"/>
          <w:i/>
        </w:rPr>
        <w:t>42.</w:t>
      </w:r>
    </w:p>
    <w:p w:rsidR="00EC3A06" w:rsidRPr="00860BF7" w:rsidRDefault="00EC3A06" w:rsidP="00860BF7">
      <w:pPr>
        <w:spacing w:after="160" w:line="360" w:lineRule="auto"/>
        <w:ind w:left="720"/>
        <w:jc w:val="both"/>
        <w:rPr>
          <w:rFonts w:ascii="Arial" w:hAnsi="Arial" w:cs="Arial"/>
          <w:i/>
        </w:rPr>
      </w:pPr>
      <w:r w:rsidRPr="00860BF7">
        <w:rPr>
          <w:rFonts w:ascii="Arial" w:hAnsi="Arial" w:cs="Arial"/>
          <w:i/>
        </w:rPr>
        <w:t>The Plaintiff is therefore entitled to repudiate the Arbitration Agreement, which he hereby does, alternatively Plaintiff is entitled to an order declaring the arbitration agreement to be null and void ab initio, and is entitled to an order setting aside the Arbitration agreement.</w:t>
      </w:r>
    </w:p>
    <w:p w:rsidR="00EC3A06" w:rsidRPr="00860BF7" w:rsidRDefault="00EC3A06" w:rsidP="00860BF7">
      <w:pPr>
        <w:spacing w:after="160" w:line="360" w:lineRule="auto"/>
        <w:jc w:val="center"/>
        <w:rPr>
          <w:rFonts w:ascii="Arial" w:hAnsi="Arial" w:cs="Arial"/>
          <w:i/>
        </w:rPr>
      </w:pPr>
      <w:r w:rsidRPr="00860BF7">
        <w:rPr>
          <w:rFonts w:ascii="Arial" w:hAnsi="Arial" w:cs="Arial"/>
          <w:i/>
        </w:rPr>
        <w:t>43.</w:t>
      </w:r>
    </w:p>
    <w:p w:rsidR="00EC3A06" w:rsidRPr="00860BF7" w:rsidRDefault="00EC3A06" w:rsidP="00860BF7">
      <w:pPr>
        <w:spacing w:after="160" w:line="360" w:lineRule="auto"/>
        <w:ind w:left="720"/>
        <w:jc w:val="both"/>
        <w:rPr>
          <w:rFonts w:ascii="Arial" w:hAnsi="Arial" w:cs="Arial"/>
          <w:i/>
        </w:rPr>
      </w:pPr>
      <w:r w:rsidRPr="00860BF7">
        <w:rPr>
          <w:rFonts w:ascii="Arial" w:hAnsi="Arial" w:cs="Arial"/>
          <w:b/>
          <w:i/>
        </w:rPr>
        <w:t xml:space="preserve">WHEREFORE </w:t>
      </w:r>
      <w:r w:rsidRPr="00860BF7">
        <w:rPr>
          <w:rFonts w:ascii="Arial" w:hAnsi="Arial" w:cs="Arial"/>
          <w:i/>
        </w:rPr>
        <w:t>the Plaintiff prays for the following order:</w:t>
      </w:r>
    </w:p>
    <w:p w:rsidR="00EC3A06" w:rsidRPr="00860BF7" w:rsidRDefault="00021AAA" w:rsidP="00FD5587">
      <w:pPr>
        <w:spacing w:after="160" w:line="360" w:lineRule="auto"/>
        <w:ind w:left="1875" w:hanging="1166"/>
        <w:jc w:val="both"/>
        <w:rPr>
          <w:rFonts w:ascii="Arial" w:hAnsi="Arial" w:cs="Arial"/>
          <w:i/>
        </w:rPr>
      </w:pPr>
      <w:r>
        <w:rPr>
          <w:rFonts w:ascii="Arial" w:hAnsi="Arial" w:cs="Arial"/>
          <w:i/>
        </w:rPr>
        <w:t>43.1</w:t>
      </w:r>
      <w:r w:rsidR="00FD5587">
        <w:rPr>
          <w:rFonts w:ascii="Arial" w:hAnsi="Arial" w:cs="Arial"/>
          <w:i/>
        </w:rPr>
        <w:tab/>
      </w:r>
      <w:r w:rsidR="00EC3A06" w:rsidRPr="00860BF7">
        <w:rPr>
          <w:rFonts w:ascii="Arial" w:hAnsi="Arial" w:cs="Arial"/>
          <w:i/>
        </w:rPr>
        <w:t>That the Arbitration agreement annexed as annexure “</w:t>
      </w:r>
      <w:r w:rsidR="00EC3A06" w:rsidRPr="00860BF7">
        <w:rPr>
          <w:rFonts w:ascii="Arial" w:hAnsi="Arial" w:cs="Arial"/>
          <w:b/>
          <w:i/>
        </w:rPr>
        <w:t xml:space="preserve">JDJ1” </w:t>
      </w:r>
      <w:r w:rsidR="00EC3A06" w:rsidRPr="00860BF7">
        <w:rPr>
          <w:rFonts w:ascii="Arial" w:hAnsi="Arial" w:cs="Arial"/>
          <w:i/>
        </w:rPr>
        <w:t xml:space="preserve">entered    </w:t>
      </w:r>
      <w:r w:rsidR="00FD5587">
        <w:rPr>
          <w:rFonts w:ascii="Arial" w:hAnsi="Arial" w:cs="Arial"/>
          <w:i/>
        </w:rPr>
        <w:t>I   i</w:t>
      </w:r>
      <w:r w:rsidR="00EC3A06" w:rsidRPr="00860BF7">
        <w:rPr>
          <w:rFonts w:ascii="Arial" w:hAnsi="Arial" w:cs="Arial"/>
          <w:i/>
        </w:rPr>
        <w:t>nto between the Plaintiff and the Defendants is unenforceable, alternatively be declared null and void ab initio, and be set aside;</w:t>
      </w:r>
    </w:p>
    <w:p w:rsidR="00EC3A06" w:rsidRPr="00860BF7" w:rsidRDefault="00FD5587" w:rsidP="00631321">
      <w:pPr>
        <w:spacing w:after="160" w:line="360" w:lineRule="auto"/>
        <w:ind w:left="1875" w:hanging="1155"/>
        <w:jc w:val="both"/>
        <w:rPr>
          <w:rFonts w:ascii="Arial" w:hAnsi="Arial" w:cs="Arial"/>
          <w:i/>
        </w:rPr>
      </w:pPr>
      <w:r>
        <w:rPr>
          <w:rFonts w:ascii="Arial" w:hAnsi="Arial" w:cs="Arial"/>
          <w:i/>
        </w:rPr>
        <w:t>43.2</w:t>
      </w:r>
      <w:r>
        <w:rPr>
          <w:rFonts w:ascii="Arial" w:hAnsi="Arial" w:cs="Arial"/>
          <w:i/>
        </w:rPr>
        <w:tab/>
      </w:r>
      <w:r w:rsidR="00EC3A06" w:rsidRPr="00860BF7">
        <w:rPr>
          <w:rFonts w:ascii="Arial" w:hAnsi="Arial" w:cs="Arial"/>
          <w:i/>
        </w:rPr>
        <w:t xml:space="preserve">That the costs of the action be paid by the First and Third </w:t>
      </w:r>
      <w:r>
        <w:rPr>
          <w:rFonts w:ascii="Arial" w:hAnsi="Arial" w:cs="Arial"/>
          <w:i/>
        </w:rPr>
        <w:t xml:space="preserve">         </w:t>
      </w:r>
      <w:r w:rsidR="00EC3A06" w:rsidRPr="00860BF7">
        <w:rPr>
          <w:rFonts w:ascii="Arial" w:hAnsi="Arial" w:cs="Arial"/>
          <w:i/>
        </w:rPr>
        <w:t xml:space="preserve">Defendants, jointly and severally, the one paying the other to be </w:t>
      </w:r>
      <w:r w:rsidR="00631321">
        <w:rPr>
          <w:rFonts w:ascii="Arial" w:hAnsi="Arial" w:cs="Arial"/>
          <w:i/>
        </w:rPr>
        <w:t xml:space="preserve">    </w:t>
      </w:r>
      <w:r w:rsidR="00EC3A06" w:rsidRPr="00860BF7">
        <w:rPr>
          <w:rFonts w:ascii="Arial" w:hAnsi="Arial" w:cs="Arial"/>
          <w:i/>
        </w:rPr>
        <w:t>absolved;</w:t>
      </w:r>
    </w:p>
    <w:p w:rsidR="00EC3A06" w:rsidRPr="00860BF7" w:rsidRDefault="00FD5587" w:rsidP="00631321">
      <w:pPr>
        <w:spacing w:after="160" w:line="360" w:lineRule="auto"/>
        <w:ind w:left="1875" w:hanging="1155"/>
        <w:jc w:val="both"/>
        <w:rPr>
          <w:rFonts w:ascii="Arial" w:hAnsi="Arial" w:cs="Arial"/>
          <w:i/>
        </w:rPr>
      </w:pPr>
      <w:r>
        <w:rPr>
          <w:rFonts w:ascii="Arial" w:hAnsi="Arial" w:cs="Arial"/>
          <w:i/>
        </w:rPr>
        <w:t>43.3</w:t>
      </w:r>
      <w:r>
        <w:rPr>
          <w:rFonts w:ascii="Arial" w:hAnsi="Arial" w:cs="Arial"/>
          <w:i/>
        </w:rPr>
        <w:tab/>
      </w:r>
      <w:r w:rsidR="00EC3A06" w:rsidRPr="00860BF7">
        <w:rPr>
          <w:rFonts w:ascii="Arial" w:hAnsi="Arial" w:cs="Arial"/>
          <w:i/>
        </w:rPr>
        <w:t>Further and/or alternative relief.</w:t>
      </w:r>
    </w:p>
    <w:p w:rsidR="00C43D58" w:rsidRPr="00860BF7" w:rsidRDefault="00C43D58" w:rsidP="00860BF7">
      <w:pPr>
        <w:spacing w:after="160" w:line="360" w:lineRule="auto"/>
        <w:ind w:left="720" w:hanging="720"/>
        <w:jc w:val="both"/>
        <w:rPr>
          <w:rFonts w:ascii="Arial" w:hAnsi="Arial" w:cs="Arial"/>
          <w:i/>
        </w:rPr>
      </w:pPr>
    </w:p>
    <w:p w:rsidR="00EC3A06" w:rsidRPr="00860BF7" w:rsidRDefault="00EC3A06" w:rsidP="00860BF7">
      <w:pPr>
        <w:spacing w:after="160" w:line="360" w:lineRule="auto"/>
        <w:ind w:left="1875" w:hanging="1155"/>
        <w:jc w:val="both"/>
        <w:rPr>
          <w:rFonts w:ascii="Arial" w:hAnsi="Arial" w:cs="Arial"/>
          <w:b/>
          <w:i/>
          <w:u w:val="single"/>
        </w:rPr>
      </w:pPr>
      <w:r w:rsidRPr="00860BF7">
        <w:rPr>
          <w:rFonts w:ascii="Arial" w:hAnsi="Arial" w:cs="Arial"/>
          <w:b/>
          <w:i/>
          <w:u w:val="single"/>
        </w:rPr>
        <w:t>CLAIM</w:t>
      </w:r>
      <w:r w:rsidR="00C43D58" w:rsidRPr="00860BF7">
        <w:rPr>
          <w:rFonts w:ascii="Arial" w:hAnsi="Arial" w:cs="Arial"/>
          <w:b/>
          <w:i/>
          <w:u w:val="single"/>
        </w:rPr>
        <w:t xml:space="preserve"> </w:t>
      </w:r>
      <w:r w:rsidRPr="00860BF7">
        <w:rPr>
          <w:rFonts w:ascii="Arial" w:hAnsi="Arial" w:cs="Arial"/>
          <w:b/>
          <w:i/>
          <w:u w:val="single"/>
        </w:rPr>
        <w:t>3:</w:t>
      </w:r>
    </w:p>
    <w:p w:rsidR="00EC3A06" w:rsidRPr="00860BF7" w:rsidRDefault="00EC3A06" w:rsidP="00860BF7">
      <w:pPr>
        <w:spacing w:after="160" w:line="360" w:lineRule="auto"/>
        <w:ind w:left="1439" w:hanging="1155"/>
        <w:jc w:val="center"/>
        <w:rPr>
          <w:rFonts w:ascii="Arial" w:hAnsi="Arial" w:cs="Arial"/>
          <w:i/>
        </w:rPr>
      </w:pPr>
      <w:r w:rsidRPr="00860BF7">
        <w:rPr>
          <w:rFonts w:ascii="Arial" w:hAnsi="Arial" w:cs="Arial"/>
          <w:i/>
        </w:rPr>
        <w:t>44.</w:t>
      </w:r>
    </w:p>
    <w:p w:rsidR="00EC3A06" w:rsidRPr="00860BF7" w:rsidRDefault="00EC3A06" w:rsidP="00860BF7">
      <w:pPr>
        <w:spacing w:after="160" w:line="360" w:lineRule="auto"/>
        <w:ind w:left="720"/>
        <w:jc w:val="both"/>
        <w:rPr>
          <w:rFonts w:ascii="Arial" w:hAnsi="Arial" w:cs="Arial"/>
          <w:i/>
        </w:rPr>
      </w:pPr>
      <w:r w:rsidRPr="00860BF7">
        <w:rPr>
          <w:rFonts w:ascii="Arial" w:hAnsi="Arial" w:cs="Arial"/>
          <w:i/>
        </w:rPr>
        <w:t xml:space="preserve">Having regard to what is set out under claim 2 supra, and if the </w:t>
      </w:r>
      <w:r w:rsidR="00B03D29" w:rsidRPr="00860BF7">
        <w:rPr>
          <w:rFonts w:ascii="Arial" w:hAnsi="Arial" w:cs="Arial"/>
          <w:i/>
        </w:rPr>
        <w:t>A</w:t>
      </w:r>
      <w:r w:rsidRPr="00860BF7">
        <w:rPr>
          <w:rFonts w:ascii="Arial" w:hAnsi="Arial" w:cs="Arial"/>
          <w:i/>
        </w:rPr>
        <w:t>rbitration agreement is set aside, the appointment of the First Defendant and Second Defendant emanated from a vote by Edeling, on claims of Fifth Defendant which were not valid.</w:t>
      </w:r>
    </w:p>
    <w:p w:rsidR="00EC3A06" w:rsidRPr="00860BF7" w:rsidRDefault="00EC3A06" w:rsidP="00860BF7">
      <w:pPr>
        <w:spacing w:after="160" w:line="360" w:lineRule="auto"/>
        <w:jc w:val="center"/>
        <w:rPr>
          <w:rFonts w:ascii="Arial" w:hAnsi="Arial" w:cs="Arial"/>
          <w:i/>
        </w:rPr>
      </w:pPr>
      <w:r w:rsidRPr="00860BF7">
        <w:rPr>
          <w:rFonts w:ascii="Arial" w:hAnsi="Arial" w:cs="Arial"/>
          <w:i/>
        </w:rPr>
        <w:t>45.</w:t>
      </w:r>
    </w:p>
    <w:p w:rsidR="00EC3A06" w:rsidRPr="00860BF7" w:rsidRDefault="00EC3A06" w:rsidP="00860BF7">
      <w:pPr>
        <w:spacing w:after="160" w:line="360" w:lineRule="auto"/>
        <w:ind w:left="720"/>
        <w:jc w:val="both"/>
        <w:rPr>
          <w:rFonts w:ascii="Arial" w:hAnsi="Arial" w:cs="Arial"/>
          <w:i/>
        </w:rPr>
      </w:pPr>
      <w:r w:rsidRPr="00860BF7">
        <w:rPr>
          <w:rFonts w:ascii="Arial" w:hAnsi="Arial" w:cs="Arial"/>
          <w:i/>
        </w:rPr>
        <w:lastRenderedPageBreak/>
        <w:t>The First Defendant and Second Defendants, as co-liquidators of Kameelhoek and Schaapplaats, were aware, alternatively should have been aware, that the First Defendant nomination was a result of the fraudulent misrepresentation by the Third and Fifth Defendants, and that the arbitration agreement and the awards made in terms thereof stand to be declared null and void and be set aside.</w:t>
      </w:r>
    </w:p>
    <w:p w:rsidR="00EC3A06" w:rsidRPr="00860BF7" w:rsidRDefault="00EC3A06" w:rsidP="00860BF7">
      <w:pPr>
        <w:spacing w:after="160" w:line="360" w:lineRule="auto"/>
        <w:jc w:val="center"/>
        <w:rPr>
          <w:rFonts w:ascii="Arial" w:hAnsi="Arial" w:cs="Arial"/>
          <w:i/>
        </w:rPr>
      </w:pPr>
      <w:r w:rsidRPr="00860BF7">
        <w:rPr>
          <w:rFonts w:ascii="Arial" w:hAnsi="Arial" w:cs="Arial"/>
          <w:i/>
        </w:rPr>
        <w:t>46.</w:t>
      </w:r>
    </w:p>
    <w:p w:rsidR="00EC3A06" w:rsidRPr="00860BF7" w:rsidRDefault="00EC3A06" w:rsidP="00860BF7">
      <w:pPr>
        <w:spacing w:after="160" w:line="360" w:lineRule="auto"/>
        <w:ind w:left="720"/>
        <w:jc w:val="both"/>
        <w:rPr>
          <w:rFonts w:ascii="Arial" w:hAnsi="Arial" w:cs="Arial"/>
          <w:i/>
        </w:rPr>
      </w:pPr>
      <w:r w:rsidRPr="00860BF7">
        <w:rPr>
          <w:rFonts w:ascii="Arial" w:hAnsi="Arial" w:cs="Arial"/>
          <w:i/>
        </w:rPr>
        <w:t>As a result of the irregular appointment of First Defendant and the Second Defendant could not act alone as liquidator of Kameelhoek and Schaapplaats in contravention of section 382 of the Companies Act, Act 61 of 1973, and rely on the Arbitration Agreement or the awards made pursuant thereto.</w:t>
      </w:r>
    </w:p>
    <w:p w:rsidR="00EC3A06" w:rsidRPr="00860BF7" w:rsidRDefault="00EC3A06" w:rsidP="00860BF7">
      <w:pPr>
        <w:spacing w:after="160" w:line="360" w:lineRule="auto"/>
        <w:jc w:val="center"/>
        <w:rPr>
          <w:rFonts w:ascii="Arial" w:hAnsi="Arial" w:cs="Arial"/>
          <w:i/>
        </w:rPr>
      </w:pPr>
      <w:r w:rsidRPr="00860BF7">
        <w:rPr>
          <w:rFonts w:ascii="Arial" w:hAnsi="Arial" w:cs="Arial"/>
          <w:i/>
        </w:rPr>
        <w:t>47.</w:t>
      </w:r>
    </w:p>
    <w:p w:rsidR="00EC3A06" w:rsidRPr="00860BF7" w:rsidRDefault="00EC3A06" w:rsidP="00860BF7">
      <w:pPr>
        <w:spacing w:after="160" w:line="360" w:lineRule="auto"/>
        <w:ind w:left="720"/>
        <w:jc w:val="both"/>
        <w:rPr>
          <w:rFonts w:ascii="Arial" w:hAnsi="Arial" w:cs="Arial"/>
          <w:i/>
        </w:rPr>
      </w:pPr>
      <w:r w:rsidRPr="00860BF7">
        <w:rPr>
          <w:rFonts w:ascii="Arial" w:hAnsi="Arial" w:cs="Arial"/>
          <w:b/>
          <w:i/>
        </w:rPr>
        <w:t xml:space="preserve">WHEREFORE </w:t>
      </w:r>
      <w:r w:rsidRPr="00860BF7">
        <w:rPr>
          <w:rFonts w:ascii="Arial" w:hAnsi="Arial" w:cs="Arial"/>
          <w:i/>
        </w:rPr>
        <w:t>the Plaintiff prays for the following order:</w:t>
      </w:r>
    </w:p>
    <w:p w:rsidR="00EC3A06" w:rsidRPr="00860BF7" w:rsidRDefault="00EC3A06" w:rsidP="00860BF7">
      <w:pPr>
        <w:spacing w:after="160" w:line="360" w:lineRule="auto"/>
        <w:ind w:left="2099" w:hanging="1379"/>
        <w:jc w:val="both"/>
        <w:rPr>
          <w:rFonts w:ascii="Arial" w:hAnsi="Arial" w:cs="Arial"/>
          <w:i/>
        </w:rPr>
      </w:pPr>
      <w:r w:rsidRPr="00860BF7">
        <w:rPr>
          <w:rFonts w:ascii="Arial" w:hAnsi="Arial" w:cs="Arial"/>
          <w:i/>
        </w:rPr>
        <w:t>47.1</w:t>
      </w:r>
      <w:r w:rsidRPr="00860BF7">
        <w:rPr>
          <w:rFonts w:ascii="Arial" w:hAnsi="Arial" w:cs="Arial"/>
          <w:i/>
        </w:rPr>
        <w:tab/>
        <w:t>That the arbitration proceedings and all awards made by the presiding officer be declared and void and be set aside;</w:t>
      </w:r>
    </w:p>
    <w:p w:rsidR="00EC3A06" w:rsidRPr="00860BF7" w:rsidRDefault="00EC3A06" w:rsidP="00860BF7">
      <w:pPr>
        <w:spacing w:after="160" w:line="360" w:lineRule="auto"/>
        <w:ind w:left="2099" w:hanging="1379"/>
        <w:jc w:val="both"/>
        <w:rPr>
          <w:rFonts w:ascii="Arial" w:hAnsi="Arial" w:cs="Arial"/>
          <w:i/>
        </w:rPr>
      </w:pPr>
      <w:r w:rsidRPr="00860BF7">
        <w:rPr>
          <w:rFonts w:ascii="Arial" w:hAnsi="Arial" w:cs="Arial"/>
          <w:i/>
        </w:rPr>
        <w:t xml:space="preserve">47.2 </w:t>
      </w:r>
      <w:r w:rsidRPr="00860BF7">
        <w:rPr>
          <w:rFonts w:ascii="Arial" w:hAnsi="Arial" w:cs="Arial"/>
          <w:i/>
        </w:rPr>
        <w:tab/>
        <w:t>That the costs of the action be paid by the First and Third Defendants and Fifth Defendants, jointly and severally, the one paying the other to be absolved;</w:t>
      </w:r>
    </w:p>
    <w:p w:rsidR="00EC3A06" w:rsidRPr="00860BF7" w:rsidRDefault="00EC3A06" w:rsidP="00860BF7">
      <w:pPr>
        <w:tabs>
          <w:tab w:val="left" w:pos="1485"/>
        </w:tabs>
        <w:spacing w:after="160" w:line="360" w:lineRule="auto"/>
        <w:ind w:left="2099" w:hanging="1379"/>
        <w:jc w:val="both"/>
        <w:rPr>
          <w:rFonts w:ascii="Arial" w:hAnsi="Arial" w:cs="Arial"/>
          <w:i/>
        </w:rPr>
      </w:pPr>
      <w:r w:rsidRPr="00860BF7">
        <w:rPr>
          <w:rFonts w:ascii="Arial" w:hAnsi="Arial" w:cs="Arial"/>
          <w:i/>
        </w:rPr>
        <w:t>47.3</w:t>
      </w:r>
      <w:r w:rsidRPr="00860BF7">
        <w:rPr>
          <w:rFonts w:ascii="Arial" w:hAnsi="Arial" w:cs="Arial"/>
          <w:i/>
        </w:rPr>
        <w:tab/>
      </w:r>
      <w:r w:rsidR="00C43D58" w:rsidRPr="00860BF7">
        <w:rPr>
          <w:rFonts w:ascii="Arial" w:hAnsi="Arial" w:cs="Arial"/>
          <w:i/>
        </w:rPr>
        <w:tab/>
      </w:r>
      <w:r w:rsidRPr="00860BF7">
        <w:rPr>
          <w:rFonts w:ascii="Arial" w:hAnsi="Arial" w:cs="Arial"/>
          <w:i/>
        </w:rPr>
        <w:t>Further and/or alternative relief.</w:t>
      </w:r>
    </w:p>
    <w:p w:rsidR="00C43D58" w:rsidRPr="00860BF7" w:rsidRDefault="00C43D58" w:rsidP="00860BF7">
      <w:pPr>
        <w:spacing w:after="160" w:line="360" w:lineRule="auto"/>
        <w:ind w:left="1439" w:hanging="719"/>
        <w:jc w:val="both"/>
        <w:rPr>
          <w:rFonts w:ascii="Arial" w:hAnsi="Arial" w:cs="Arial"/>
          <w:b/>
          <w:i/>
          <w:u w:val="single"/>
        </w:rPr>
      </w:pPr>
    </w:p>
    <w:p w:rsidR="00EC3A06" w:rsidRPr="00860BF7" w:rsidRDefault="00EC3A06" w:rsidP="00860BF7">
      <w:pPr>
        <w:spacing w:after="160" w:line="360" w:lineRule="auto"/>
        <w:ind w:left="1439" w:hanging="719"/>
        <w:jc w:val="both"/>
        <w:rPr>
          <w:rFonts w:ascii="Arial" w:hAnsi="Arial" w:cs="Arial"/>
          <w:b/>
          <w:i/>
          <w:u w:val="single"/>
        </w:rPr>
      </w:pPr>
      <w:r w:rsidRPr="00860BF7">
        <w:rPr>
          <w:rFonts w:ascii="Arial" w:hAnsi="Arial" w:cs="Arial"/>
          <w:b/>
          <w:i/>
          <w:u w:val="single"/>
        </w:rPr>
        <w:t>CLAIM</w:t>
      </w:r>
      <w:r w:rsidR="00C43D58" w:rsidRPr="00860BF7">
        <w:rPr>
          <w:rFonts w:ascii="Arial" w:hAnsi="Arial" w:cs="Arial"/>
          <w:b/>
          <w:i/>
          <w:u w:val="single"/>
        </w:rPr>
        <w:t xml:space="preserve"> </w:t>
      </w:r>
      <w:r w:rsidRPr="00860BF7">
        <w:rPr>
          <w:rFonts w:ascii="Arial" w:hAnsi="Arial" w:cs="Arial"/>
          <w:b/>
          <w:i/>
          <w:u w:val="single"/>
        </w:rPr>
        <w:t>4:</w:t>
      </w:r>
    </w:p>
    <w:p w:rsidR="00EC3A06" w:rsidRPr="00860BF7" w:rsidRDefault="00EC3A06" w:rsidP="00860BF7">
      <w:pPr>
        <w:spacing w:after="160" w:line="360" w:lineRule="auto"/>
        <w:ind w:left="1439" w:hanging="1155"/>
        <w:jc w:val="center"/>
        <w:rPr>
          <w:rFonts w:ascii="Arial" w:hAnsi="Arial" w:cs="Arial"/>
          <w:i/>
        </w:rPr>
      </w:pPr>
      <w:r w:rsidRPr="00860BF7">
        <w:rPr>
          <w:rFonts w:ascii="Arial" w:hAnsi="Arial" w:cs="Arial"/>
          <w:i/>
        </w:rPr>
        <w:t>48.</w:t>
      </w:r>
    </w:p>
    <w:p w:rsidR="00EC3A06" w:rsidRPr="00860BF7" w:rsidRDefault="00EC3A06" w:rsidP="00860BF7">
      <w:pPr>
        <w:spacing w:after="160" w:line="360" w:lineRule="auto"/>
        <w:ind w:left="720"/>
        <w:jc w:val="both"/>
        <w:rPr>
          <w:rFonts w:ascii="Arial" w:hAnsi="Arial" w:cs="Arial"/>
          <w:i/>
        </w:rPr>
      </w:pPr>
      <w:r w:rsidRPr="00860BF7">
        <w:rPr>
          <w:rFonts w:ascii="Arial" w:hAnsi="Arial" w:cs="Arial"/>
          <w:i/>
        </w:rPr>
        <w:t>The First Defendant and Second Defendant</w:t>
      </w:r>
      <w:r w:rsidR="00B03D29" w:rsidRPr="00860BF7">
        <w:rPr>
          <w:rFonts w:ascii="Arial" w:hAnsi="Arial" w:cs="Arial"/>
          <w:i/>
        </w:rPr>
        <w:t>s</w:t>
      </w:r>
      <w:r w:rsidRPr="00860BF7">
        <w:rPr>
          <w:rFonts w:ascii="Arial" w:hAnsi="Arial" w:cs="Arial"/>
          <w:i/>
        </w:rPr>
        <w:t xml:space="preserve"> made the Arbitration Award and Settlement an order of the Free State High Court under Case number 3933/2021; </w:t>
      </w:r>
    </w:p>
    <w:p w:rsidR="00EC3A06" w:rsidRPr="00860BF7" w:rsidRDefault="00EC3A06" w:rsidP="00860BF7">
      <w:pPr>
        <w:spacing w:after="160" w:line="360" w:lineRule="auto"/>
        <w:jc w:val="center"/>
        <w:rPr>
          <w:rFonts w:ascii="Arial" w:hAnsi="Arial" w:cs="Arial"/>
          <w:i/>
        </w:rPr>
      </w:pPr>
      <w:r w:rsidRPr="00860BF7">
        <w:rPr>
          <w:rFonts w:ascii="Arial" w:hAnsi="Arial" w:cs="Arial"/>
          <w:i/>
        </w:rPr>
        <w:t>49.</w:t>
      </w:r>
    </w:p>
    <w:p w:rsidR="00EC3A06" w:rsidRPr="00860BF7" w:rsidRDefault="00B03D29" w:rsidP="00860BF7">
      <w:pPr>
        <w:spacing w:after="160" w:line="360" w:lineRule="auto"/>
        <w:ind w:left="720"/>
        <w:jc w:val="both"/>
        <w:rPr>
          <w:rFonts w:ascii="Arial" w:hAnsi="Arial" w:cs="Arial"/>
          <w:i/>
        </w:rPr>
      </w:pPr>
      <w:r w:rsidRPr="00860BF7">
        <w:rPr>
          <w:rFonts w:ascii="Arial" w:hAnsi="Arial" w:cs="Arial"/>
          <w:i/>
        </w:rPr>
        <w:lastRenderedPageBreak/>
        <w:t>The order of Court was made i</w:t>
      </w:r>
      <w:r w:rsidR="00EC3A06" w:rsidRPr="00860BF7">
        <w:rPr>
          <w:rFonts w:ascii="Arial" w:hAnsi="Arial" w:cs="Arial"/>
          <w:i/>
        </w:rPr>
        <w:t>ustus error, and pursuant to what is stated supra, and in the event that the Court grants the relief sought in Claim 1 to claim 3 supra, the Plaintiff is entitled to an order setting aside the Court order dated 24 June 2021.</w:t>
      </w:r>
    </w:p>
    <w:p w:rsidR="00EC3A06" w:rsidRPr="00860BF7" w:rsidRDefault="00EC3A06" w:rsidP="00860BF7">
      <w:pPr>
        <w:spacing w:after="160" w:line="360" w:lineRule="auto"/>
        <w:jc w:val="center"/>
        <w:rPr>
          <w:rFonts w:ascii="Arial" w:hAnsi="Arial" w:cs="Arial"/>
          <w:i/>
        </w:rPr>
      </w:pPr>
      <w:r w:rsidRPr="00860BF7">
        <w:rPr>
          <w:rFonts w:ascii="Arial" w:hAnsi="Arial" w:cs="Arial"/>
          <w:i/>
        </w:rPr>
        <w:t>50.</w:t>
      </w:r>
    </w:p>
    <w:p w:rsidR="00EC3A06" w:rsidRPr="00860BF7" w:rsidRDefault="00EC3A06" w:rsidP="00860BF7">
      <w:pPr>
        <w:spacing w:after="160" w:line="360" w:lineRule="auto"/>
        <w:ind w:left="720"/>
        <w:jc w:val="both"/>
        <w:rPr>
          <w:rFonts w:ascii="Arial" w:hAnsi="Arial" w:cs="Arial"/>
          <w:i/>
        </w:rPr>
      </w:pPr>
      <w:r w:rsidRPr="00860BF7">
        <w:rPr>
          <w:rFonts w:ascii="Arial" w:hAnsi="Arial" w:cs="Arial"/>
          <w:b/>
          <w:i/>
        </w:rPr>
        <w:t xml:space="preserve">WHEREFORE </w:t>
      </w:r>
      <w:r w:rsidRPr="00860BF7">
        <w:rPr>
          <w:rFonts w:ascii="Arial" w:hAnsi="Arial" w:cs="Arial"/>
          <w:i/>
        </w:rPr>
        <w:t>the Plaintiff prays for the following order:</w:t>
      </w:r>
    </w:p>
    <w:p w:rsidR="00EC3A06" w:rsidRPr="00860BF7" w:rsidRDefault="00EC3A06" w:rsidP="00860BF7">
      <w:pPr>
        <w:spacing w:after="160" w:line="360" w:lineRule="auto"/>
        <w:ind w:left="2099" w:hanging="1379"/>
        <w:jc w:val="both"/>
        <w:rPr>
          <w:rFonts w:ascii="Arial" w:hAnsi="Arial" w:cs="Arial"/>
          <w:i/>
        </w:rPr>
      </w:pPr>
      <w:r w:rsidRPr="00860BF7">
        <w:rPr>
          <w:rFonts w:ascii="Arial" w:hAnsi="Arial" w:cs="Arial"/>
          <w:i/>
        </w:rPr>
        <w:t>50.1</w:t>
      </w:r>
      <w:r w:rsidRPr="00860BF7">
        <w:rPr>
          <w:rFonts w:ascii="Arial" w:hAnsi="Arial" w:cs="Arial"/>
          <w:i/>
        </w:rPr>
        <w:tab/>
        <w:t xml:space="preserve">That the arbitration proceedings and all awards made by the </w:t>
      </w:r>
      <w:r w:rsidR="00E10AF1">
        <w:rPr>
          <w:rFonts w:ascii="Arial" w:hAnsi="Arial" w:cs="Arial"/>
          <w:i/>
        </w:rPr>
        <w:t xml:space="preserve"> </w:t>
      </w:r>
      <w:r w:rsidRPr="00860BF7">
        <w:rPr>
          <w:rFonts w:ascii="Arial" w:hAnsi="Arial" w:cs="Arial"/>
          <w:i/>
        </w:rPr>
        <w:t>presiding officer be declared and void and be set aside;</w:t>
      </w:r>
    </w:p>
    <w:p w:rsidR="00EC3A06" w:rsidRPr="00860BF7" w:rsidRDefault="00021AAA" w:rsidP="00860BF7">
      <w:pPr>
        <w:spacing w:after="160" w:line="360" w:lineRule="auto"/>
        <w:ind w:left="2099" w:hanging="1379"/>
        <w:jc w:val="both"/>
        <w:rPr>
          <w:rFonts w:ascii="Arial" w:hAnsi="Arial" w:cs="Arial"/>
          <w:i/>
        </w:rPr>
      </w:pPr>
      <w:r>
        <w:rPr>
          <w:rFonts w:ascii="Arial" w:hAnsi="Arial" w:cs="Arial"/>
          <w:i/>
        </w:rPr>
        <w:t>50.2</w:t>
      </w:r>
      <w:r>
        <w:rPr>
          <w:rFonts w:ascii="Arial" w:hAnsi="Arial" w:cs="Arial"/>
          <w:i/>
        </w:rPr>
        <w:tab/>
      </w:r>
      <w:r w:rsidR="00EC3A06" w:rsidRPr="00860BF7">
        <w:rPr>
          <w:rFonts w:ascii="Arial" w:hAnsi="Arial" w:cs="Arial"/>
          <w:i/>
        </w:rPr>
        <w:t>That the costs of the action be paid by the First and Third Defendants and Fifth Defendants, jointly and severally, the one paying the other to be absolved;</w:t>
      </w:r>
    </w:p>
    <w:p w:rsidR="00EC3A06" w:rsidRPr="00860BF7" w:rsidRDefault="00021AAA" w:rsidP="00860BF7">
      <w:pPr>
        <w:spacing w:after="160" w:line="360" w:lineRule="auto"/>
        <w:ind w:left="720"/>
        <w:jc w:val="both"/>
        <w:rPr>
          <w:rFonts w:ascii="Arial" w:hAnsi="Arial" w:cs="Arial"/>
          <w:i/>
        </w:rPr>
      </w:pPr>
      <w:r>
        <w:rPr>
          <w:rFonts w:ascii="Arial" w:hAnsi="Arial" w:cs="Arial"/>
          <w:i/>
        </w:rPr>
        <w:t>50.3</w:t>
      </w:r>
      <w:r w:rsidR="00E10AF1">
        <w:rPr>
          <w:rFonts w:ascii="Arial" w:hAnsi="Arial" w:cs="Arial"/>
          <w:i/>
        </w:rPr>
        <w:tab/>
        <w:t xml:space="preserve">         </w:t>
      </w:r>
      <w:r w:rsidR="00EC3A06" w:rsidRPr="00860BF7">
        <w:rPr>
          <w:rFonts w:ascii="Arial" w:hAnsi="Arial" w:cs="Arial"/>
          <w:i/>
        </w:rPr>
        <w:t>Further and/or alternative relief.</w:t>
      </w:r>
    </w:p>
    <w:p w:rsidR="00EC3A06" w:rsidRPr="00860BF7" w:rsidRDefault="00EC3A06" w:rsidP="00860BF7">
      <w:pPr>
        <w:spacing w:after="160" w:line="360" w:lineRule="auto"/>
        <w:ind w:left="709"/>
        <w:rPr>
          <w:rFonts w:ascii="Arial" w:hAnsi="Arial" w:cs="Arial"/>
          <w:i/>
        </w:rPr>
      </w:pPr>
      <w:r w:rsidRPr="00860BF7">
        <w:rPr>
          <w:rFonts w:ascii="Arial" w:hAnsi="Arial" w:cs="Arial"/>
          <w:i/>
        </w:rPr>
        <w:t xml:space="preserve">By replacing Annexure </w:t>
      </w:r>
      <w:r w:rsidRPr="00860BF7">
        <w:rPr>
          <w:rFonts w:ascii="Arial" w:hAnsi="Arial" w:cs="Arial"/>
          <w:b/>
          <w:i/>
        </w:rPr>
        <w:t xml:space="preserve">“JDJ1” </w:t>
      </w:r>
      <w:r w:rsidRPr="00860BF7">
        <w:rPr>
          <w:rFonts w:ascii="Arial" w:hAnsi="Arial" w:cs="Arial"/>
          <w:i/>
        </w:rPr>
        <w:t xml:space="preserve">with the document marked </w:t>
      </w:r>
      <w:r w:rsidRPr="00860BF7">
        <w:rPr>
          <w:rFonts w:ascii="Arial" w:hAnsi="Arial" w:cs="Arial"/>
          <w:b/>
          <w:i/>
        </w:rPr>
        <w:t xml:space="preserve">“JDJ1” </w:t>
      </w:r>
      <w:r w:rsidRPr="00860BF7">
        <w:rPr>
          <w:rFonts w:ascii="Arial" w:hAnsi="Arial" w:cs="Arial"/>
          <w:i/>
        </w:rPr>
        <w:t>attached hereto.</w:t>
      </w:r>
      <w:r w:rsidR="00C43D58" w:rsidRPr="00860BF7">
        <w:rPr>
          <w:rFonts w:ascii="Arial" w:hAnsi="Arial" w:cs="Arial"/>
          <w:i/>
        </w:rPr>
        <w:t>”</w:t>
      </w:r>
    </w:p>
    <w:p w:rsidR="006F70B7" w:rsidRPr="00860BF7" w:rsidRDefault="006F70B7" w:rsidP="00860BF7">
      <w:pPr>
        <w:spacing w:after="160" w:line="360" w:lineRule="auto"/>
        <w:ind w:left="709"/>
        <w:rPr>
          <w:rFonts w:ascii="Arial" w:hAnsi="Arial" w:cs="Arial"/>
          <w:i/>
        </w:rPr>
      </w:pPr>
    </w:p>
    <w:p w:rsidR="003876A3" w:rsidRPr="00860BF7" w:rsidRDefault="003876A3" w:rsidP="00860BF7">
      <w:pPr>
        <w:pStyle w:val="ListParagraph"/>
        <w:numPr>
          <w:ilvl w:val="0"/>
          <w:numId w:val="45"/>
        </w:numPr>
        <w:spacing w:line="360" w:lineRule="auto"/>
        <w:ind w:left="709" w:hanging="709"/>
        <w:jc w:val="both"/>
        <w:rPr>
          <w:rFonts w:ascii="Arial" w:hAnsi="Arial" w:cs="Arial"/>
        </w:rPr>
      </w:pPr>
      <w:r w:rsidRPr="00860BF7">
        <w:rPr>
          <w:rFonts w:ascii="Arial" w:hAnsi="Arial" w:cs="Arial"/>
        </w:rPr>
        <w:t xml:space="preserve">The First and Second Defendants </w:t>
      </w:r>
      <w:r w:rsidR="001B3ECE" w:rsidRPr="00860BF7">
        <w:rPr>
          <w:rFonts w:ascii="Arial" w:hAnsi="Arial" w:cs="Arial"/>
        </w:rPr>
        <w:t>objects to</w:t>
      </w:r>
      <w:r w:rsidRPr="00860BF7">
        <w:rPr>
          <w:rFonts w:ascii="Arial" w:hAnsi="Arial" w:cs="Arial"/>
        </w:rPr>
        <w:t xml:space="preserve"> the amendments on the following basis</w:t>
      </w:r>
      <w:r w:rsidR="001B3ECE" w:rsidRPr="00860BF7">
        <w:rPr>
          <w:rFonts w:ascii="Arial" w:hAnsi="Arial" w:cs="Arial"/>
        </w:rPr>
        <w:t>:</w:t>
      </w:r>
    </w:p>
    <w:p w:rsidR="001B3ECE" w:rsidRPr="00860BF7" w:rsidRDefault="002C5665" w:rsidP="00860BF7">
      <w:pPr>
        <w:pStyle w:val="ListParagraph"/>
        <w:numPr>
          <w:ilvl w:val="0"/>
          <w:numId w:val="50"/>
        </w:numPr>
        <w:spacing w:line="360" w:lineRule="auto"/>
        <w:jc w:val="both"/>
        <w:rPr>
          <w:rFonts w:ascii="Arial" w:hAnsi="Arial" w:cs="Arial"/>
        </w:rPr>
      </w:pPr>
      <w:r w:rsidRPr="00860BF7">
        <w:rPr>
          <w:rFonts w:ascii="Arial" w:hAnsi="Arial" w:cs="Arial"/>
        </w:rPr>
        <w:t xml:space="preserve">That, in respect of all the 3 claims from the particulars of the claim sought to be amended, </w:t>
      </w:r>
      <w:r w:rsidR="001B3ECE" w:rsidRPr="00860BF7">
        <w:rPr>
          <w:rFonts w:ascii="Arial" w:hAnsi="Arial" w:cs="Arial"/>
        </w:rPr>
        <w:t>the conduct that is the basis of the Plaintiff’s claim</w:t>
      </w:r>
      <w:r w:rsidR="00F66E24" w:rsidRPr="00860BF7">
        <w:rPr>
          <w:rFonts w:ascii="Arial" w:hAnsi="Arial" w:cs="Arial"/>
        </w:rPr>
        <w:t>s</w:t>
      </w:r>
      <w:r w:rsidR="001B3ECE" w:rsidRPr="00860BF7">
        <w:rPr>
          <w:rFonts w:ascii="Arial" w:hAnsi="Arial" w:cs="Arial"/>
        </w:rPr>
        <w:t xml:space="preserve">, is fraudulent only towards the fifth defendant and not the Plaintiff and the respondents have raised </w:t>
      </w:r>
      <w:r w:rsidR="00F66E24" w:rsidRPr="00860BF7">
        <w:rPr>
          <w:rFonts w:ascii="Arial" w:hAnsi="Arial" w:cs="Arial"/>
        </w:rPr>
        <w:t xml:space="preserve">this in an </w:t>
      </w:r>
      <w:r w:rsidR="001B3ECE" w:rsidRPr="00860BF7">
        <w:rPr>
          <w:rFonts w:ascii="Arial" w:hAnsi="Arial" w:cs="Arial"/>
        </w:rPr>
        <w:t xml:space="preserve">exception </w:t>
      </w:r>
      <w:r w:rsidR="00F66E24" w:rsidRPr="00860BF7">
        <w:rPr>
          <w:rFonts w:ascii="Arial" w:hAnsi="Arial" w:cs="Arial"/>
        </w:rPr>
        <w:t xml:space="preserve">raised against the </w:t>
      </w:r>
      <w:r w:rsidR="00613693" w:rsidRPr="00860BF7">
        <w:rPr>
          <w:rFonts w:ascii="Arial" w:hAnsi="Arial" w:cs="Arial"/>
        </w:rPr>
        <w:t>Plaintiff’s</w:t>
      </w:r>
      <w:r w:rsidR="00F66E24" w:rsidRPr="00860BF7">
        <w:rPr>
          <w:rFonts w:ascii="Arial" w:hAnsi="Arial" w:cs="Arial"/>
        </w:rPr>
        <w:t xml:space="preserve"> particulars of claim</w:t>
      </w:r>
      <w:r w:rsidR="001B3ECE" w:rsidRPr="00860BF7">
        <w:rPr>
          <w:rFonts w:ascii="Arial" w:hAnsi="Arial" w:cs="Arial"/>
        </w:rPr>
        <w:t>.</w:t>
      </w:r>
      <w:r w:rsidR="0069350F" w:rsidRPr="00860BF7">
        <w:rPr>
          <w:rFonts w:ascii="Arial" w:hAnsi="Arial" w:cs="Arial"/>
        </w:rPr>
        <w:t xml:space="preserve"> Further, that the fifth defendant elected not to act on the alleged fraudulent conduct.</w:t>
      </w:r>
    </w:p>
    <w:p w:rsidR="001B3ECE" w:rsidRPr="00860BF7" w:rsidRDefault="001B3ECE" w:rsidP="00860BF7">
      <w:pPr>
        <w:pStyle w:val="ListParagraph"/>
        <w:numPr>
          <w:ilvl w:val="0"/>
          <w:numId w:val="50"/>
        </w:numPr>
        <w:spacing w:line="360" w:lineRule="auto"/>
        <w:jc w:val="both"/>
        <w:rPr>
          <w:rFonts w:ascii="Arial" w:hAnsi="Arial" w:cs="Arial"/>
        </w:rPr>
      </w:pPr>
      <w:r w:rsidRPr="00860BF7">
        <w:rPr>
          <w:rFonts w:ascii="Arial" w:hAnsi="Arial" w:cs="Arial"/>
        </w:rPr>
        <w:t>Th</w:t>
      </w:r>
      <w:r w:rsidR="00F66E24" w:rsidRPr="00860BF7">
        <w:rPr>
          <w:rFonts w:ascii="Arial" w:hAnsi="Arial" w:cs="Arial"/>
        </w:rPr>
        <w:t xml:space="preserve">at the sought </w:t>
      </w:r>
      <w:r w:rsidRPr="00860BF7">
        <w:rPr>
          <w:rFonts w:ascii="Arial" w:hAnsi="Arial" w:cs="Arial"/>
        </w:rPr>
        <w:t>amendment does not remove the cause of complaint as set out in the exception.</w:t>
      </w:r>
    </w:p>
    <w:p w:rsidR="001B3ECE" w:rsidRPr="00860BF7" w:rsidRDefault="001B3ECE" w:rsidP="00860BF7">
      <w:pPr>
        <w:pStyle w:val="ListParagraph"/>
        <w:numPr>
          <w:ilvl w:val="0"/>
          <w:numId w:val="50"/>
        </w:numPr>
        <w:spacing w:line="360" w:lineRule="auto"/>
        <w:jc w:val="both"/>
        <w:rPr>
          <w:rFonts w:ascii="Arial" w:hAnsi="Arial" w:cs="Arial"/>
        </w:rPr>
      </w:pPr>
      <w:r w:rsidRPr="00860BF7">
        <w:rPr>
          <w:rFonts w:ascii="Arial" w:hAnsi="Arial" w:cs="Arial"/>
        </w:rPr>
        <w:t xml:space="preserve">The entire basis of the amendment is still rooted in a misrepresentation i.e. the breach of mandate </w:t>
      </w:r>
      <w:r w:rsidR="002C5665" w:rsidRPr="00860BF7">
        <w:rPr>
          <w:rFonts w:ascii="Arial" w:hAnsi="Arial" w:cs="Arial"/>
        </w:rPr>
        <w:t>made by the third defendant to the fifth defendant, and not to the plaintiff.</w:t>
      </w:r>
    </w:p>
    <w:p w:rsidR="0069350F" w:rsidRPr="00860BF7" w:rsidRDefault="0069350F" w:rsidP="00860BF7">
      <w:pPr>
        <w:pStyle w:val="ListParagraph"/>
        <w:numPr>
          <w:ilvl w:val="0"/>
          <w:numId w:val="50"/>
        </w:numPr>
        <w:spacing w:line="360" w:lineRule="auto"/>
        <w:jc w:val="both"/>
        <w:rPr>
          <w:rFonts w:ascii="Arial" w:hAnsi="Arial" w:cs="Arial"/>
        </w:rPr>
      </w:pPr>
      <w:r w:rsidRPr="00860BF7">
        <w:rPr>
          <w:rFonts w:ascii="Arial" w:hAnsi="Arial" w:cs="Arial"/>
        </w:rPr>
        <w:lastRenderedPageBreak/>
        <w:t>That the plaintiff has pleaded no facts in respect of claim 4</w:t>
      </w:r>
      <w:r w:rsidR="002D0D62" w:rsidRPr="00860BF7">
        <w:rPr>
          <w:rFonts w:ascii="Arial" w:hAnsi="Arial" w:cs="Arial"/>
        </w:rPr>
        <w:t xml:space="preserve"> in the intended amendments</w:t>
      </w:r>
      <w:r w:rsidRPr="00860BF7">
        <w:rPr>
          <w:rFonts w:ascii="Arial" w:hAnsi="Arial" w:cs="Arial"/>
        </w:rPr>
        <w:t>.</w:t>
      </w:r>
    </w:p>
    <w:p w:rsidR="003876A3" w:rsidRPr="00860BF7" w:rsidRDefault="003876A3" w:rsidP="00860BF7">
      <w:pPr>
        <w:spacing w:line="360" w:lineRule="auto"/>
        <w:jc w:val="both"/>
        <w:rPr>
          <w:rFonts w:ascii="Arial" w:hAnsi="Arial" w:cs="Arial"/>
        </w:rPr>
      </w:pPr>
    </w:p>
    <w:p w:rsidR="00613693" w:rsidRPr="00860BF7" w:rsidRDefault="00613693" w:rsidP="00860BF7">
      <w:pPr>
        <w:pStyle w:val="ListParagraph"/>
        <w:numPr>
          <w:ilvl w:val="0"/>
          <w:numId w:val="45"/>
        </w:numPr>
        <w:spacing w:line="360" w:lineRule="auto"/>
        <w:ind w:left="709" w:hanging="709"/>
        <w:jc w:val="both"/>
        <w:rPr>
          <w:rFonts w:ascii="Arial" w:hAnsi="Arial" w:cs="Arial"/>
        </w:rPr>
      </w:pPr>
      <w:r w:rsidRPr="00860BF7">
        <w:rPr>
          <w:rFonts w:ascii="Arial" w:hAnsi="Arial" w:cs="Arial"/>
        </w:rPr>
        <w:t xml:space="preserve">The Applicant has first raised a point </w:t>
      </w:r>
      <w:r w:rsidRPr="00860BF7">
        <w:rPr>
          <w:rFonts w:ascii="Arial" w:hAnsi="Arial" w:cs="Arial"/>
          <w:i/>
        </w:rPr>
        <w:t>in limine</w:t>
      </w:r>
      <w:r w:rsidRPr="00860BF7">
        <w:rPr>
          <w:rFonts w:ascii="Arial" w:hAnsi="Arial" w:cs="Arial"/>
        </w:rPr>
        <w:t xml:space="preserve"> to the respondents’ Answering affidavit that there was no confirmatory affidavit from the second respondent as a joint liquidator and this is in violation of section 382 of the Companies Act 61 of 1973 which stipulates that liquidators must act </w:t>
      </w:r>
      <w:r w:rsidR="00CF7EA5" w:rsidRPr="00860BF7">
        <w:rPr>
          <w:rFonts w:ascii="Arial" w:hAnsi="Arial" w:cs="Arial"/>
        </w:rPr>
        <w:t xml:space="preserve">and take decisions </w:t>
      </w:r>
      <w:r w:rsidRPr="00860BF7">
        <w:rPr>
          <w:rFonts w:ascii="Arial" w:hAnsi="Arial" w:cs="Arial"/>
        </w:rPr>
        <w:t>jointly.</w:t>
      </w:r>
      <w:r w:rsidR="00CF7EA5" w:rsidRPr="00860BF7">
        <w:rPr>
          <w:rFonts w:ascii="Arial" w:hAnsi="Arial" w:cs="Arial"/>
        </w:rPr>
        <w:t xml:space="preserve"> For this </w:t>
      </w:r>
      <w:r w:rsidR="00924247" w:rsidRPr="00860BF7">
        <w:rPr>
          <w:rFonts w:ascii="Arial" w:hAnsi="Arial" w:cs="Arial"/>
        </w:rPr>
        <w:t>reason,</w:t>
      </w:r>
      <w:r w:rsidR="00CF7EA5" w:rsidRPr="00860BF7">
        <w:rPr>
          <w:rFonts w:ascii="Arial" w:hAnsi="Arial" w:cs="Arial"/>
        </w:rPr>
        <w:t xml:space="preserve"> the applicants submit that the Answering affidavit is not properly before court and must be disallowed.</w:t>
      </w:r>
      <w:r w:rsidR="00E61EEF" w:rsidRPr="00860BF7">
        <w:rPr>
          <w:rFonts w:ascii="Arial" w:hAnsi="Arial" w:cs="Arial"/>
        </w:rPr>
        <w:t xml:space="preserve"> The Respondents argue firstly that section 382 only requires joint action in respect of liquidation matters whereas in litigation</w:t>
      </w:r>
      <w:r w:rsidR="00C70BB9" w:rsidRPr="00860BF7">
        <w:rPr>
          <w:rFonts w:ascii="Arial" w:hAnsi="Arial" w:cs="Arial"/>
        </w:rPr>
        <w:t xml:space="preserve"> and does not require one or others to depose to confirmatory affidavits in legal proceedings. Secondly</w:t>
      </w:r>
      <w:r w:rsidR="00E61EEF" w:rsidRPr="00860BF7">
        <w:rPr>
          <w:rFonts w:ascii="Arial" w:hAnsi="Arial" w:cs="Arial"/>
        </w:rPr>
        <w:t>, the</w:t>
      </w:r>
      <w:r w:rsidR="00C70BB9" w:rsidRPr="00860BF7">
        <w:rPr>
          <w:rFonts w:ascii="Arial" w:hAnsi="Arial" w:cs="Arial"/>
        </w:rPr>
        <w:t xml:space="preserve"> Respondents argued, that this is an issue of the</w:t>
      </w:r>
      <w:r w:rsidR="00E61EEF" w:rsidRPr="00860BF7">
        <w:rPr>
          <w:rFonts w:ascii="Arial" w:hAnsi="Arial" w:cs="Arial"/>
        </w:rPr>
        <w:t xml:space="preserve"> Power of Attorney validly appointed the first respondent to act herein. Secondly that administrative actions are valid until set aside by an order of court.</w:t>
      </w:r>
      <w:r w:rsidR="00C70BB9" w:rsidRPr="00860BF7">
        <w:rPr>
          <w:rFonts w:ascii="Arial" w:hAnsi="Arial" w:cs="Arial"/>
        </w:rPr>
        <w:t xml:space="preserve"> I am inclined in this respect, to agree with the Respondents in this regard and the contention by the Applicant stands to be rejected.</w:t>
      </w:r>
    </w:p>
    <w:p w:rsidR="00613693" w:rsidRPr="00860BF7" w:rsidRDefault="00613693" w:rsidP="00860BF7">
      <w:pPr>
        <w:spacing w:line="360" w:lineRule="auto"/>
        <w:jc w:val="both"/>
        <w:rPr>
          <w:rFonts w:ascii="Arial" w:hAnsi="Arial" w:cs="Arial"/>
        </w:rPr>
      </w:pPr>
    </w:p>
    <w:p w:rsidR="0097549B" w:rsidRPr="00860BF7" w:rsidRDefault="0097549B" w:rsidP="00860BF7">
      <w:pPr>
        <w:pStyle w:val="ListParagraph"/>
        <w:numPr>
          <w:ilvl w:val="0"/>
          <w:numId w:val="45"/>
        </w:numPr>
        <w:spacing w:line="360" w:lineRule="auto"/>
        <w:ind w:left="709" w:hanging="709"/>
        <w:jc w:val="both"/>
        <w:rPr>
          <w:rFonts w:ascii="Arial" w:hAnsi="Arial" w:cs="Arial"/>
        </w:rPr>
      </w:pPr>
      <w:r w:rsidRPr="00860BF7">
        <w:rPr>
          <w:rFonts w:ascii="Arial" w:hAnsi="Arial" w:cs="Arial"/>
        </w:rPr>
        <w:t xml:space="preserve">The amendment of pleadings is governed by </w:t>
      </w:r>
      <w:r w:rsidRPr="00860BF7">
        <w:rPr>
          <w:rFonts w:ascii="Arial" w:hAnsi="Arial" w:cs="Arial"/>
          <w:b/>
        </w:rPr>
        <w:t>Rule 28 of the Uniform Rules of Court</w:t>
      </w:r>
      <w:r w:rsidRPr="00860BF7">
        <w:rPr>
          <w:rFonts w:ascii="Arial" w:hAnsi="Arial" w:cs="Arial"/>
        </w:rPr>
        <w:t xml:space="preserve"> which reads:</w:t>
      </w:r>
    </w:p>
    <w:p w:rsidR="0097549B" w:rsidRPr="00860BF7" w:rsidRDefault="0097549B" w:rsidP="00860BF7">
      <w:pPr>
        <w:spacing w:line="360" w:lineRule="auto"/>
        <w:ind w:left="1985" w:hanging="567"/>
        <w:jc w:val="both"/>
        <w:rPr>
          <w:rFonts w:ascii="Arial" w:hAnsi="Arial" w:cs="Arial"/>
        </w:rPr>
      </w:pPr>
    </w:p>
    <w:p w:rsidR="0097549B" w:rsidRPr="00860BF7" w:rsidRDefault="0097549B" w:rsidP="00860BF7">
      <w:pPr>
        <w:spacing w:line="360" w:lineRule="auto"/>
        <w:ind w:left="1985" w:hanging="567"/>
        <w:jc w:val="both"/>
        <w:rPr>
          <w:rFonts w:ascii="Arial" w:hAnsi="Arial" w:cs="Arial"/>
        </w:rPr>
      </w:pPr>
      <w:r w:rsidRPr="00860BF7">
        <w:rPr>
          <w:rFonts w:ascii="Arial" w:hAnsi="Arial" w:cs="Arial"/>
        </w:rPr>
        <w:t xml:space="preserve">“28 Amendment of Pleadings and Documents </w:t>
      </w:r>
    </w:p>
    <w:p w:rsidR="0097549B" w:rsidRPr="00860BF7" w:rsidRDefault="0097549B" w:rsidP="00860BF7">
      <w:pPr>
        <w:pStyle w:val="ListParagraph"/>
        <w:numPr>
          <w:ilvl w:val="0"/>
          <w:numId w:val="47"/>
        </w:numPr>
        <w:spacing w:line="360" w:lineRule="auto"/>
        <w:ind w:left="1985" w:hanging="567"/>
        <w:jc w:val="both"/>
        <w:rPr>
          <w:rFonts w:ascii="Arial" w:hAnsi="Arial" w:cs="Arial"/>
        </w:rPr>
      </w:pPr>
      <w:r w:rsidRPr="00860BF7">
        <w:rPr>
          <w:rFonts w:ascii="Arial" w:hAnsi="Arial" w:cs="Arial"/>
        </w:rPr>
        <w:t xml:space="preserve">Any party desiring to amend a pleading or document other than a sworn statement, filed in connection with any proceedings, shall notify all other parties of his intention to </w:t>
      </w:r>
      <w:r w:rsidRPr="00860BF7">
        <w:rPr>
          <w:rFonts w:ascii="Arial" w:hAnsi="Arial" w:cs="Arial"/>
        </w:rPr>
        <w:tab/>
        <w:t>amend and shall furnish particulars of the amendment.</w:t>
      </w:r>
    </w:p>
    <w:p w:rsidR="0097549B" w:rsidRPr="00860BF7" w:rsidRDefault="00E10AF1" w:rsidP="00860BF7">
      <w:pPr>
        <w:pStyle w:val="ListParagraph"/>
        <w:spacing w:line="360" w:lineRule="auto"/>
        <w:ind w:left="1985" w:hanging="567"/>
        <w:jc w:val="both"/>
        <w:rPr>
          <w:rFonts w:ascii="Arial" w:hAnsi="Arial" w:cs="Arial"/>
        </w:rPr>
      </w:pPr>
      <w:r>
        <w:rPr>
          <w:rFonts w:ascii="Arial" w:hAnsi="Arial" w:cs="Arial"/>
        </w:rPr>
        <w:t>(2)</w:t>
      </w:r>
      <w:r w:rsidR="0097549B" w:rsidRPr="00860BF7">
        <w:rPr>
          <w:rFonts w:ascii="Arial" w:hAnsi="Arial" w:cs="Arial"/>
        </w:rPr>
        <w:tab/>
        <w:t xml:space="preserve">The notice referred to in subrule (1) shall state that unless written objection to the proposed amendment is delivered within 10 days of delivery of the notice, the amendment will be effected. </w:t>
      </w:r>
    </w:p>
    <w:p w:rsidR="0097549B" w:rsidRPr="00860BF7" w:rsidRDefault="00E10AF1" w:rsidP="00860BF7">
      <w:pPr>
        <w:pStyle w:val="ListParagraph"/>
        <w:spacing w:line="360" w:lineRule="auto"/>
        <w:ind w:left="1985" w:hanging="567"/>
        <w:jc w:val="both"/>
        <w:rPr>
          <w:rFonts w:ascii="Arial" w:hAnsi="Arial" w:cs="Arial"/>
        </w:rPr>
      </w:pPr>
      <w:r>
        <w:rPr>
          <w:rFonts w:ascii="Arial" w:hAnsi="Arial" w:cs="Arial"/>
        </w:rPr>
        <w:t>(3)</w:t>
      </w:r>
      <w:r w:rsidR="0097549B" w:rsidRPr="00860BF7">
        <w:rPr>
          <w:rFonts w:ascii="Arial" w:hAnsi="Arial" w:cs="Arial"/>
        </w:rPr>
        <w:tab/>
        <w:t>An objection to a proposed amendment shall clearly and concisely state the grounds upon which the objection is founded.</w:t>
      </w:r>
    </w:p>
    <w:p w:rsidR="0097549B" w:rsidRPr="00860BF7" w:rsidRDefault="0097549B" w:rsidP="00860BF7">
      <w:pPr>
        <w:pStyle w:val="ListParagraph"/>
        <w:spacing w:line="360" w:lineRule="auto"/>
        <w:ind w:left="1985" w:hanging="567"/>
        <w:jc w:val="both"/>
        <w:rPr>
          <w:rFonts w:ascii="Arial" w:hAnsi="Arial" w:cs="Arial"/>
        </w:rPr>
      </w:pPr>
      <w:r w:rsidRPr="00860BF7">
        <w:rPr>
          <w:rFonts w:ascii="Arial" w:hAnsi="Arial" w:cs="Arial"/>
        </w:rPr>
        <w:lastRenderedPageBreak/>
        <w:t xml:space="preserve">(4) </w:t>
      </w:r>
      <w:r w:rsidRPr="00860BF7">
        <w:rPr>
          <w:rFonts w:ascii="Arial" w:hAnsi="Arial" w:cs="Arial"/>
        </w:rPr>
        <w:tab/>
        <w:t>If an objection which complies with subrule (3) is delivered within the period referred to in subrule (2), the party wishing to amend may, within 10 days, lodge an application for leave to amend.</w:t>
      </w:r>
    </w:p>
    <w:p w:rsidR="0097549B" w:rsidRPr="00860BF7" w:rsidRDefault="0097549B" w:rsidP="00860BF7">
      <w:pPr>
        <w:spacing w:line="360" w:lineRule="auto"/>
        <w:ind w:left="720" w:hanging="720"/>
        <w:jc w:val="both"/>
        <w:rPr>
          <w:rFonts w:ascii="Arial" w:hAnsi="Arial" w:cs="Arial"/>
        </w:rPr>
      </w:pPr>
    </w:p>
    <w:p w:rsidR="0097549B" w:rsidRPr="00860BF7" w:rsidRDefault="0097549B" w:rsidP="00860BF7">
      <w:pPr>
        <w:pStyle w:val="ListParagraph"/>
        <w:numPr>
          <w:ilvl w:val="0"/>
          <w:numId w:val="45"/>
        </w:numPr>
        <w:spacing w:line="360" w:lineRule="auto"/>
        <w:ind w:left="709" w:hanging="709"/>
        <w:jc w:val="both"/>
        <w:rPr>
          <w:rFonts w:ascii="Arial" w:hAnsi="Arial" w:cs="Arial"/>
        </w:rPr>
      </w:pPr>
      <w:r w:rsidRPr="00860BF7">
        <w:rPr>
          <w:rFonts w:ascii="Arial" w:hAnsi="Arial" w:cs="Arial"/>
        </w:rPr>
        <w:tab/>
      </w:r>
      <w:r w:rsidR="004468B4" w:rsidRPr="00860BF7">
        <w:rPr>
          <w:rFonts w:ascii="Arial" w:hAnsi="Arial" w:cs="Arial"/>
        </w:rPr>
        <w:t xml:space="preserve">It is trite that a party may seek to amend its pleadings any time before judgement is granted. </w:t>
      </w:r>
      <w:r w:rsidRPr="00860BF7">
        <w:rPr>
          <w:rFonts w:ascii="Arial" w:hAnsi="Arial" w:cs="Arial"/>
        </w:rPr>
        <w:t>It is</w:t>
      </w:r>
      <w:r w:rsidR="00321C12" w:rsidRPr="00860BF7">
        <w:rPr>
          <w:rFonts w:ascii="Arial" w:hAnsi="Arial" w:cs="Arial"/>
        </w:rPr>
        <w:t xml:space="preserve"> </w:t>
      </w:r>
      <w:r w:rsidR="0069123E" w:rsidRPr="00860BF7">
        <w:rPr>
          <w:rFonts w:ascii="Arial" w:hAnsi="Arial" w:cs="Arial"/>
        </w:rPr>
        <w:t>also trite</w:t>
      </w:r>
      <w:r w:rsidRPr="00860BF7">
        <w:rPr>
          <w:rFonts w:ascii="Arial" w:hAnsi="Arial" w:cs="Arial"/>
        </w:rPr>
        <w:t xml:space="preserve"> that a court hearing an application for an amendment has a wide discretion, which discretion should be exercised judicially </w:t>
      </w:r>
      <w:r w:rsidRPr="00860BF7">
        <w:rPr>
          <w:rFonts w:ascii="Arial" w:hAnsi="Arial" w:cs="Arial"/>
          <w:b/>
        </w:rPr>
        <w:t>(Embling v Two Oceans Aquarium CC</w:t>
      </w:r>
      <w:r w:rsidRPr="00860BF7">
        <w:rPr>
          <w:rStyle w:val="FootnoteReference"/>
          <w:rFonts w:ascii="Arial" w:hAnsi="Arial" w:cs="Arial"/>
        </w:rPr>
        <w:footnoteReference w:id="1"/>
      </w:r>
      <w:r w:rsidRPr="00860BF7">
        <w:rPr>
          <w:rFonts w:ascii="Arial" w:hAnsi="Arial" w:cs="Arial"/>
        </w:rPr>
        <w:t xml:space="preserve">).  In exercising this discretion, the court should lean in favour of granting an amendment to ensure that justice is done between the parties by deciding the real issue between them </w:t>
      </w:r>
      <w:r w:rsidRPr="00860BF7">
        <w:rPr>
          <w:rFonts w:ascii="Arial" w:hAnsi="Arial" w:cs="Arial"/>
          <w:b/>
        </w:rPr>
        <w:t>(Commercial Union Assurance v Waymark</w:t>
      </w:r>
      <w:r w:rsidRPr="00860BF7">
        <w:rPr>
          <w:rStyle w:val="FootnoteReference"/>
          <w:rFonts w:ascii="Arial" w:hAnsi="Arial" w:cs="Arial"/>
          <w:b/>
        </w:rPr>
        <w:footnoteReference w:id="2"/>
      </w:r>
      <w:r w:rsidRPr="00860BF7">
        <w:rPr>
          <w:rFonts w:ascii="Arial" w:hAnsi="Arial" w:cs="Arial"/>
          <w:b/>
        </w:rPr>
        <w:t>).</w:t>
      </w:r>
      <w:r w:rsidRPr="00860BF7">
        <w:rPr>
          <w:rFonts w:ascii="Arial" w:hAnsi="Arial" w:cs="Arial"/>
        </w:rPr>
        <w:t xml:space="preserve"> </w:t>
      </w:r>
      <w:r w:rsidR="0069123E" w:rsidRPr="00860BF7">
        <w:rPr>
          <w:rFonts w:ascii="Arial" w:hAnsi="Arial" w:cs="Arial"/>
        </w:rPr>
        <w:t>Although Rule 28 does not stipulate the circumstance under which an amendmen</w:t>
      </w:r>
      <w:r w:rsidR="002218C2" w:rsidRPr="00860BF7">
        <w:rPr>
          <w:rFonts w:ascii="Arial" w:hAnsi="Arial" w:cs="Arial"/>
        </w:rPr>
        <w:t xml:space="preserve">t should be allowed, </w:t>
      </w:r>
      <w:r w:rsidR="005F36AE" w:rsidRPr="00860BF7">
        <w:rPr>
          <w:rFonts w:ascii="Arial" w:hAnsi="Arial" w:cs="Arial"/>
        </w:rPr>
        <w:t xml:space="preserve">the approach was laid down in the </w:t>
      </w:r>
      <w:r w:rsidRPr="00860BF7">
        <w:rPr>
          <w:rFonts w:ascii="Arial" w:hAnsi="Arial" w:cs="Arial"/>
          <w:i/>
        </w:rPr>
        <w:t>locus classicus</w:t>
      </w:r>
      <w:r w:rsidR="005F36AE" w:rsidRPr="00860BF7">
        <w:rPr>
          <w:rFonts w:ascii="Arial" w:hAnsi="Arial" w:cs="Arial"/>
        </w:rPr>
        <w:t xml:space="preserve"> of </w:t>
      </w:r>
      <w:r w:rsidRPr="00860BF7">
        <w:rPr>
          <w:rFonts w:ascii="Arial" w:hAnsi="Arial" w:cs="Arial"/>
          <w:b/>
        </w:rPr>
        <w:t>Moolman v Estate Moolman</w:t>
      </w:r>
      <w:r w:rsidRPr="00860BF7">
        <w:rPr>
          <w:rStyle w:val="FootnoteReference"/>
          <w:rFonts w:ascii="Arial" w:hAnsi="Arial" w:cs="Arial"/>
        </w:rPr>
        <w:footnoteReference w:id="3"/>
      </w:r>
      <w:r w:rsidRPr="00860BF7">
        <w:rPr>
          <w:rFonts w:ascii="Arial" w:hAnsi="Arial" w:cs="Arial"/>
        </w:rPr>
        <w:t xml:space="preserve"> </w:t>
      </w:r>
      <w:r w:rsidR="00DB096C" w:rsidRPr="00860BF7">
        <w:rPr>
          <w:rFonts w:ascii="Arial" w:hAnsi="Arial" w:cs="Arial"/>
        </w:rPr>
        <w:t xml:space="preserve">as follows: </w:t>
      </w:r>
    </w:p>
    <w:p w:rsidR="0097549B" w:rsidRPr="00860BF7" w:rsidRDefault="0097549B" w:rsidP="00860BF7">
      <w:pPr>
        <w:spacing w:line="360" w:lineRule="auto"/>
        <w:jc w:val="both"/>
        <w:rPr>
          <w:rFonts w:ascii="Arial" w:hAnsi="Arial" w:cs="Arial"/>
        </w:rPr>
      </w:pPr>
    </w:p>
    <w:p w:rsidR="0097549B" w:rsidRPr="00860BF7" w:rsidRDefault="0097549B" w:rsidP="00860BF7">
      <w:pPr>
        <w:spacing w:line="360" w:lineRule="auto"/>
        <w:ind w:left="1418"/>
        <w:jc w:val="both"/>
        <w:rPr>
          <w:rFonts w:ascii="Arial" w:hAnsi="Arial" w:cs="Arial"/>
        </w:rPr>
      </w:pPr>
      <w:r w:rsidRPr="00860BF7">
        <w:rPr>
          <w:rFonts w:ascii="Arial" w:hAnsi="Arial" w:cs="Arial"/>
        </w:rPr>
        <w:t>“The practical rule adopted seems to be that amendments will always be allowed unless the application to amend is mala fide or unless such amendment would cause an injustice to the other side which cannot be compensated by costs, or in other words unless the parties cannot be put back for the purpose of justice in the same position as they were when the pleading which it is sought to amend was filed”</w:t>
      </w:r>
    </w:p>
    <w:p w:rsidR="008B7B34" w:rsidRPr="00860BF7" w:rsidRDefault="008B7B34" w:rsidP="00860BF7">
      <w:pPr>
        <w:spacing w:line="360" w:lineRule="auto"/>
        <w:ind w:left="1418"/>
        <w:jc w:val="both"/>
        <w:rPr>
          <w:rFonts w:ascii="Arial" w:hAnsi="Arial" w:cs="Arial"/>
        </w:rPr>
      </w:pPr>
    </w:p>
    <w:p w:rsidR="00713C0E" w:rsidRPr="00860BF7" w:rsidRDefault="001007F4" w:rsidP="00860BF7">
      <w:pPr>
        <w:spacing w:line="360" w:lineRule="auto"/>
        <w:ind w:left="720" w:hanging="720"/>
        <w:jc w:val="both"/>
        <w:rPr>
          <w:rFonts w:ascii="Arial" w:hAnsi="Arial" w:cs="Arial"/>
        </w:rPr>
      </w:pPr>
      <w:r w:rsidRPr="00860BF7">
        <w:rPr>
          <w:rFonts w:ascii="Arial" w:hAnsi="Arial" w:cs="Arial"/>
        </w:rPr>
        <w:t>[10]</w:t>
      </w:r>
      <w:r w:rsidRPr="00860BF7">
        <w:rPr>
          <w:rFonts w:ascii="Arial" w:hAnsi="Arial" w:cs="Arial"/>
        </w:rPr>
        <w:tab/>
      </w:r>
      <w:r w:rsidR="008B7B34" w:rsidRPr="00860BF7">
        <w:rPr>
          <w:rFonts w:ascii="Arial" w:hAnsi="Arial" w:cs="Arial"/>
        </w:rPr>
        <w:t xml:space="preserve">It follows therefore that the test for whether or not leave to amend should be granted is </w:t>
      </w:r>
      <w:r w:rsidR="00690BD2" w:rsidRPr="00860BF7">
        <w:rPr>
          <w:rFonts w:ascii="Arial" w:hAnsi="Arial" w:cs="Arial"/>
        </w:rPr>
        <w:t xml:space="preserve">consideration of </w:t>
      </w:r>
      <w:r w:rsidR="008B7B34" w:rsidRPr="00860BF7">
        <w:rPr>
          <w:rFonts w:ascii="Arial" w:hAnsi="Arial" w:cs="Arial"/>
        </w:rPr>
        <w:t xml:space="preserve">mala fide </w:t>
      </w:r>
      <w:r w:rsidR="00246876" w:rsidRPr="00860BF7">
        <w:rPr>
          <w:rFonts w:ascii="Arial" w:hAnsi="Arial" w:cs="Arial"/>
        </w:rPr>
        <w:t xml:space="preserve">on the part of the applicant </w:t>
      </w:r>
      <w:r w:rsidR="005B1807" w:rsidRPr="00860BF7">
        <w:rPr>
          <w:rFonts w:ascii="Arial" w:hAnsi="Arial" w:cs="Arial"/>
        </w:rPr>
        <w:t xml:space="preserve">or </w:t>
      </w:r>
      <w:r w:rsidR="00246876" w:rsidRPr="00860BF7">
        <w:rPr>
          <w:rFonts w:ascii="Arial" w:hAnsi="Arial" w:cs="Arial"/>
        </w:rPr>
        <w:t xml:space="preserve">consequential </w:t>
      </w:r>
      <w:r w:rsidR="008B7B34" w:rsidRPr="00860BF7">
        <w:rPr>
          <w:rFonts w:ascii="Arial" w:hAnsi="Arial" w:cs="Arial"/>
        </w:rPr>
        <w:t>prejudice</w:t>
      </w:r>
      <w:r w:rsidR="005B1807" w:rsidRPr="00860BF7">
        <w:rPr>
          <w:rFonts w:ascii="Arial" w:hAnsi="Arial" w:cs="Arial"/>
        </w:rPr>
        <w:t xml:space="preserve"> or injustice to the respondent, which injustice cannot be remedied by a cost order.</w:t>
      </w:r>
      <w:r w:rsidR="00321C12" w:rsidRPr="00860BF7">
        <w:rPr>
          <w:rFonts w:ascii="Arial" w:hAnsi="Arial" w:cs="Arial"/>
        </w:rPr>
        <w:t xml:space="preserve"> The onus lies on the party seeking the amendment. </w:t>
      </w:r>
      <w:r w:rsidR="00243BBB" w:rsidRPr="00860BF7">
        <w:rPr>
          <w:rFonts w:ascii="Arial" w:hAnsi="Arial" w:cs="Arial"/>
        </w:rPr>
        <w:t>T</w:t>
      </w:r>
      <w:r w:rsidR="002D0D62" w:rsidRPr="00860BF7">
        <w:rPr>
          <w:rFonts w:ascii="Arial" w:hAnsi="Arial" w:cs="Arial"/>
        </w:rPr>
        <w:t>he Respondent</w:t>
      </w:r>
      <w:r w:rsidR="00243BBB" w:rsidRPr="00860BF7">
        <w:rPr>
          <w:rFonts w:ascii="Arial" w:hAnsi="Arial" w:cs="Arial"/>
        </w:rPr>
        <w:t>s have, for</w:t>
      </w:r>
      <w:r w:rsidR="002D0D62" w:rsidRPr="00860BF7">
        <w:rPr>
          <w:rFonts w:ascii="Arial" w:hAnsi="Arial" w:cs="Arial"/>
        </w:rPr>
        <w:t xml:space="preserve"> the most part in their papers gone to town to address the merits of </w:t>
      </w:r>
      <w:r w:rsidR="00243BBB" w:rsidRPr="00860BF7">
        <w:rPr>
          <w:rFonts w:ascii="Arial" w:hAnsi="Arial" w:cs="Arial"/>
        </w:rPr>
        <w:t xml:space="preserve">the main dispute </w:t>
      </w:r>
      <w:r w:rsidR="002D0D62" w:rsidRPr="00860BF7">
        <w:rPr>
          <w:rFonts w:ascii="Arial" w:hAnsi="Arial" w:cs="Arial"/>
        </w:rPr>
        <w:t xml:space="preserve">which in my view, </w:t>
      </w:r>
      <w:r w:rsidR="00F33C4F" w:rsidRPr="00860BF7">
        <w:rPr>
          <w:rFonts w:ascii="Arial" w:hAnsi="Arial" w:cs="Arial"/>
        </w:rPr>
        <w:t>are</w:t>
      </w:r>
      <w:r w:rsidR="002D0D62" w:rsidRPr="00860BF7">
        <w:rPr>
          <w:rFonts w:ascii="Arial" w:hAnsi="Arial" w:cs="Arial"/>
        </w:rPr>
        <w:t xml:space="preserve"> not </w:t>
      </w:r>
      <w:r w:rsidR="00F33C4F" w:rsidRPr="00860BF7">
        <w:rPr>
          <w:rFonts w:ascii="Arial" w:hAnsi="Arial" w:cs="Arial"/>
        </w:rPr>
        <w:t>relevant</w:t>
      </w:r>
      <w:r w:rsidR="002D0D62" w:rsidRPr="00860BF7">
        <w:rPr>
          <w:rFonts w:ascii="Arial" w:hAnsi="Arial" w:cs="Arial"/>
        </w:rPr>
        <w:t xml:space="preserve"> for purposes of this application.</w:t>
      </w:r>
      <w:r w:rsidR="00E61EEF" w:rsidRPr="00860BF7">
        <w:rPr>
          <w:rFonts w:ascii="Arial" w:hAnsi="Arial" w:cs="Arial"/>
        </w:rPr>
        <w:t xml:space="preserve"> They have also argued that the sought amendment raises no triable issue. The Applicant argued</w:t>
      </w:r>
      <w:r w:rsidR="006F7950" w:rsidRPr="00860BF7">
        <w:rPr>
          <w:rFonts w:ascii="Arial" w:hAnsi="Arial" w:cs="Arial"/>
        </w:rPr>
        <w:t>, correctly so,</w:t>
      </w:r>
      <w:r w:rsidR="00E61EEF" w:rsidRPr="00860BF7">
        <w:rPr>
          <w:rFonts w:ascii="Arial" w:hAnsi="Arial" w:cs="Arial"/>
        </w:rPr>
        <w:t xml:space="preserve"> that the </w:t>
      </w:r>
      <w:r w:rsidR="00E61EEF" w:rsidRPr="00860BF7">
        <w:rPr>
          <w:rFonts w:ascii="Arial" w:hAnsi="Arial" w:cs="Arial"/>
        </w:rPr>
        <w:lastRenderedPageBreak/>
        <w:t>requirement of a triable issue only applies to a party who seek amendments at a late stage of the proceeding, and not at the onset</w:t>
      </w:r>
      <w:r w:rsidR="00D56405" w:rsidRPr="00860BF7">
        <w:rPr>
          <w:rFonts w:ascii="Arial" w:hAnsi="Arial" w:cs="Arial"/>
        </w:rPr>
        <w:t xml:space="preserve"> when no one has pleaded</w:t>
      </w:r>
      <w:r w:rsidR="00E61EEF" w:rsidRPr="00860BF7">
        <w:rPr>
          <w:rFonts w:ascii="Arial" w:hAnsi="Arial" w:cs="Arial"/>
        </w:rPr>
        <w:t xml:space="preserve"> as is the case with the Applicant</w:t>
      </w:r>
      <w:r w:rsidR="006F7950" w:rsidRPr="00860BF7">
        <w:rPr>
          <w:rFonts w:ascii="Arial" w:hAnsi="Arial" w:cs="Arial"/>
        </w:rPr>
        <w:t xml:space="preserve">. See </w:t>
      </w:r>
      <w:r w:rsidR="006F7950" w:rsidRPr="00860BF7">
        <w:rPr>
          <w:rFonts w:ascii="Arial" w:hAnsi="Arial" w:cs="Arial"/>
          <w:b/>
        </w:rPr>
        <w:t>Caxton Ltd and Others v Reeva Forman (Pty) Ltd an Another</w:t>
      </w:r>
      <w:r w:rsidR="006F7950" w:rsidRPr="00860BF7">
        <w:rPr>
          <w:rStyle w:val="FootnoteReference"/>
          <w:rFonts w:ascii="Arial" w:hAnsi="Arial" w:cs="Arial"/>
          <w:b/>
        </w:rPr>
        <w:footnoteReference w:id="4"/>
      </w:r>
      <w:r w:rsidR="00E61EEF" w:rsidRPr="00860BF7">
        <w:rPr>
          <w:rFonts w:ascii="Arial" w:hAnsi="Arial" w:cs="Arial"/>
        </w:rPr>
        <w:t xml:space="preserve">. </w:t>
      </w:r>
      <w:r w:rsidR="006F7950" w:rsidRPr="00860BF7">
        <w:rPr>
          <w:rFonts w:ascii="Arial" w:hAnsi="Arial" w:cs="Arial"/>
        </w:rPr>
        <w:t>It follows then that w</w:t>
      </w:r>
      <w:r w:rsidR="002D0D62" w:rsidRPr="00860BF7">
        <w:rPr>
          <w:rFonts w:ascii="Arial" w:hAnsi="Arial" w:cs="Arial"/>
        </w:rPr>
        <w:t xml:space="preserve">hat is to be determined herein is whether </w:t>
      </w:r>
      <w:r w:rsidR="00327E09" w:rsidRPr="00860BF7">
        <w:rPr>
          <w:rFonts w:ascii="Arial" w:hAnsi="Arial" w:cs="Arial"/>
        </w:rPr>
        <w:t xml:space="preserve">there is any </w:t>
      </w:r>
      <w:r w:rsidR="00327E09" w:rsidRPr="00860BF7">
        <w:rPr>
          <w:rFonts w:ascii="Arial" w:hAnsi="Arial" w:cs="Arial"/>
          <w:i/>
        </w:rPr>
        <w:t>mala fides</w:t>
      </w:r>
      <w:r w:rsidR="00327E09" w:rsidRPr="00860BF7">
        <w:rPr>
          <w:rFonts w:ascii="Arial" w:hAnsi="Arial" w:cs="Arial"/>
        </w:rPr>
        <w:t xml:space="preserve"> on the part of the applicant </w:t>
      </w:r>
      <w:r w:rsidR="000E3F8B" w:rsidRPr="00860BF7">
        <w:rPr>
          <w:rFonts w:ascii="Arial" w:hAnsi="Arial" w:cs="Arial"/>
        </w:rPr>
        <w:t xml:space="preserve">and whether </w:t>
      </w:r>
      <w:r w:rsidR="002F25B1" w:rsidRPr="00860BF7">
        <w:rPr>
          <w:rFonts w:ascii="Arial" w:hAnsi="Arial" w:cs="Arial"/>
        </w:rPr>
        <w:t xml:space="preserve">the </w:t>
      </w:r>
      <w:r w:rsidR="002D0D62" w:rsidRPr="00860BF7">
        <w:rPr>
          <w:rFonts w:ascii="Arial" w:hAnsi="Arial" w:cs="Arial"/>
        </w:rPr>
        <w:t xml:space="preserve">granting of this application will result in any prejudice against the respondents, which </w:t>
      </w:r>
      <w:r w:rsidR="002F25B1" w:rsidRPr="00860BF7">
        <w:rPr>
          <w:rFonts w:ascii="Arial" w:hAnsi="Arial" w:cs="Arial"/>
        </w:rPr>
        <w:t xml:space="preserve">prejudice </w:t>
      </w:r>
      <w:r w:rsidR="002D0D62" w:rsidRPr="00860BF7">
        <w:rPr>
          <w:rFonts w:ascii="Arial" w:hAnsi="Arial" w:cs="Arial"/>
        </w:rPr>
        <w:t>cannot be remedied by an appropriate cost order.</w:t>
      </w:r>
      <w:r w:rsidR="00B53D9A" w:rsidRPr="00860BF7">
        <w:rPr>
          <w:rFonts w:ascii="Arial" w:hAnsi="Arial" w:cs="Arial"/>
        </w:rPr>
        <w:t xml:space="preserve"> </w:t>
      </w:r>
    </w:p>
    <w:p w:rsidR="00713C0E" w:rsidRPr="00860BF7" w:rsidRDefault="00713C0E" w:rsidP="00860BF7">
      <w:pPr>
        <w:spacing w:line="360" w:lineRule="auto"/>
        <w:ind w:left="720" w:hanging="720"/>
        <w:jc w:val="both"/>
        <w:rPr>
          <w:rFonts w:ascii="Arial" w:hAnsi="Arial" w:cs="Arial"/>
        </w:rPr>
      </w:pPr>
    </w:p>
    <w:p w:rsidR="00916771" w:rsidRPr="00860BF7" w:rsidRDefault="00924247" w:rsidP="00860BF7">
      <w:pPr>
        <w:spacing w:line="360" w:lineRule="auto"/>
        <w:ind w:left="720" w:hanging="720"/>
        <w:jc w:val="both"/>
        <w:rPr>
          <w:rFonts w:ascii="Arial" w:hAnsi="Arial" w:cs="Arial"/>
        </w:rPr>
      </w:pPr>
      <w:r w:rsidRPr="00860BF7">
        <w:rPr>
          <w:rFonts w:ascii="Arial" w:hAnsi="Arial" w:cs="Arial"/>
        </w:rPr>
        <w:t>[11</w:t>
      </w:r>
      <w:r w:rsidR="00713C0E" w:rsidRPr="00860BF7">
        <w:rPr>
          <w:rFonts w:ascii="Arial" w:hAnsi="Arial" w:cs="Arial"/>
        </w:rPr>
        <w:t>]</w:t>
      </w:r>
      <w:r w:rsidR="00713C0E" w:rsidRPr="00860BF7">
        <w:rPr>
          <w:rFonts w:ascii="Arial" w:hAnsi="Arial" w:cs="Arial"/>
        </w:rPr>
        <w:tab/>
      </w:r>
      <w:r w:rsidR="00B53D9A" w:rsidRPr="00860BF7">
        <w:rPr>
          <w:rFonts w:ascii="Arial" w:hAnsi="Arial" w:cs="Arial"/>
        </w:rPr>
        <w:t xml:space="preserve">Other than arguing the merits of the main action between the parties, the Respondents raised no </w:t>
      </w:r>
      <w:r w:rsidR="00073CC7" w:rsidRPr="00860BF7">
        <w:rPr>
          <w:rFonts w:ascii="Arial" w:hAnsi="Arial" w:cs="Arial"/>
        </w:rPr>
        <w:t xml:space="preserve">prejudice that it stands to suffer in the application is granted. </w:t>
      </w:r>
      <w:r w:rsidR="00713C0E" w:rsidRPr="00860BF7">
        <w:rPr>
          <w:rFonts w:ascii="Arial" w:hAnsi="Arial" w:cs="Arial"/>
        </w:rPr>
        <w:t xml:space="preserve">In the main, the Respondents’ opposition to this application is that the applicant’s claim is still based on the alleged fraudulent conduct of the third defendant and misrepresentation to the fifth defendant and that the sought amendments do not address the exception. In my view, the issue of the alleged fraudulent conduct of the third defendant is exactly a matter to be ventilated on trial and not in these proceedings. The exception was removed from the roll and is not before this court to </w:t>
      </w:r>
      <w:r w:rsidR="00F32826" w:rsidRPr="00860BF7">
        <w:rPr>
          <w:rFonts w:ascii="Arial" w:hAnsi="Arial" w:cs="Arial"/>
        </w:rPr>
        <w:t>determine.</w:t>
      </w:r>
    </w:p>
    <w:p w:rsidR="002D0D62" w:rsidRPr="00860BF7" w:rsidRDefault="002D0D62" w:rsidP="00860BF7">
      <w:pPr>
        <w:spacing w:line="360" w:lineRule="auto"/>
        <w:ind w:left="709" w:hanging="709"/>
        <w:jc w:val="both"/>
        <w:rPr>
          <w:rFonts w:ascii="Arial" w:hAnsi="Arial" w:cs="Arial"/>
        </w:rPr>
      </w:pPr>
    </w:p>
    <w:p w:rsidR="00992F60" w:rsidRPr="00860BF7" w:rsidRDefault="002D0D62" w:rsidP="00860BF7">
      <w:pPr>
        <w:spacing w:line="360" w:lineRule="auto"/>
        <w:ind w:left="720" w:hanging="720"/>
        <w:jc w:val="both"/>
        <w:rPr>
          <w:rFonts w:ascii="Arial" w:hAnsi="Arial" w:cs="Arial"/>
        </w:rPr>
      </w:pPr>
      <w:r w:rsidRPr="00860BF7">
        <w:rPr>
          <w:rFonts w:ascii="Arial" w:hAnsi="Arial" w:cs="Arial"/>
        </w:rPr>
        <w:t>[12]</w:t>
      </w:r>
      <w:r w:rsidRPr="00860BF7">
        <w:rPr>
          <w:rFonts w:ascii="Arial" w:hAnsi="Arial" w:cs="Arial"/>
        </w:rPr>
        <w:tab/>
      </w:r>
      <w:r w:rsidR="007177F3" w:rsidRPr="00860BF7">
        <w:rPr>
          <w:rFonts w:ascii="Arial" w:hAnsi="Arial" w:cs="Arial"/>
        </w:rPr>
        <w:t xml:space="preserve">In my view, </w:t>
      </w:r>
      <w:r w:rsidR="00015C95" w:rsidRPr="00860BF7">
        <w:rPr>
          <w:rFonts w:ascii="Arial" w:hAnsi="Arial" w:cs="Arial"/>
        </w:rPr>
        <w:t xml:space="preserve">this application has been brought early enough in the proceedings to cause any kind of prejudice that cannot be remedied by a cost order – see the </w:t>
      </w:r>
      <w:r w:rsidR="00015C95" w:rsidRPr="00860BF7">
        <w:rPr>
          <w:rFonts w:ascii="Arial" w:hAnsi="Arial" w:cs="Arial"/>
          <w:b/>
        </w:rPr>
        <w:t>Caxton</w:t>
      </w:r>
      <w:r w:rsidR="00015C95" w:rsidRPr="00860BF7">
        <w:rPr>
          <w:rFonts w:ascii="Arial" w:hAnsi="Arial" w:cs="Arial"/>
        </w:rPr>
        <w:t xml:space="preserve"> case as cited above. </w:t>
      </w:r>
      <w:r w:rsidR="00985FE6" w:rsidRPr="00860BF7">
        <w:rPr>
          <w:rFonts w:ascii="Arial" w:hAnsi="Arial" w:cs="Arial"/>
        </w:rPr>
        <w:t xml:space="preserve">As stated above, a party can at any stage before judgement is granted seek leave to amend its pleadings and, to ensure proper ventilation of issues, courts should lean in favour of granting the amendment. </w:t>
      </w:r>
      <w:r w:rsidR="001F68DD" w:rsidRPr="00860BF7">
        <w:rPr>
          <w:rFonts w:ascii="Arial" w:hAnsi="Arial" w:cs="Arial"/>
        </w:rPr>
        <w:t>Guided by the principles laid out above, I</w:t>
      </w:r>
      <w:r w:rsidR="00024E57" w:rsidRPr="00860BF7">
        <w:rPr>
          <w:rFonts w:ascii="Arial" w:hAnsi="Arial" w:cs="Arial"/>
        </w:rPr>
        <w:t xml:space="preserve"> find no mala fides on the part of the Applicant neither there is in my view, any prejudice to be suffered by the Respondents in this applicant being granted. Instead, I</w:t>
      </w:r>
      <w:r w:rsidR="001F68DD" w:rsidRPr="00860BF7">
        <w:rPr>
          <w:rFonts w:ascii="Arial" w:hAnsi="Arial" w:cs="Arial"/>
        </w:rPr>
        <w:t xml:space="preserve"> hold the view that granting</w:t>
      </w:r>
      <w:r w:rsidR="00217951" w:rsidRPr="00860BF7">
        <w:rPr>
          <w:rFonts w:ascii="Arial" w:hAnsi="Arial" w:cs="Arial"/>
        </w:rPr>
        <w:t xml:space="preserve"> </w:t>
      </w:r>
      <w:r w:rsidR="001F68DD" w:rsidRPr="00860BF7">
        <w:rPr>
          <w:rFonts w:ascii="Arial" w:hAnsi="Arial" w:cs="Arial"/>
        </w:rPr>
        <w:t>this application will ensure a proper ventilation of the real issues between</w:t>
      </w:r>
      <w:r w:rsidRPr="00860BF7">
        <w:rPr>
          <w:rFonts w:ascii="Arial" w:hAnsi="Arial" w:cs="Arial"/>
        </w:rPr>
        <w:t xml:space="preserve"> </w:t>
      </w:r>
      <w:r w:rsidR="001F68DD" w:rsidRPr="00860BF7">
        <w:rPr>
          <w:rFonts w:ascii="Arial" w:hAnsi="Arial" w:cs="Arial"/>
        </w:rPr>
        <w:t xml:space="preserve">the parties. That is the primary object of amendments as articulated in </w:t>
      </w:r>
      <w:r w:rsidR="001F68DD" w:rsidRPr="00860BF7">
        <w:rPr>
          <w:rFonts w:ascii="Arial" w:hAnsi="Arial" w:cs="Arial"/>
          <w:b/>
        </w:rPr>
        <w:t>Cross v Ferreira</w:t>
      </w:r>
      <w:r w:rsidR="001F68DD" w:rsidRPr="00860BF7">
        <w:rPr>
          <w:rStyle w:val="FootnoteReference"/>
          <w:rFonts w:ascii="Arial" w:hAnsi="Arial" w:cs="Arial"/>
        </w:rPr>
        <w:footnoteReference w:id="5"/>
      </w:r>
      <w:r w:rsidR="001F68DD" w:rsidRPr="00860BF7">
        <w:rPr>
          <w:rFonts w:ascii="Arial" w:hAnsi="Arial" w:cs="Arial"/>
        </w:rPr>
        <w:t>.</w:t>
      </w:r>
      <w:r w:rsidR="00024E57" w:rsidRPr="00860BF7">
        <w:rPr>
          <w:rFonts w:ascii="Arial" w:hAnsi="Arial" w:cs="Arial"/>
        </w:rPr>
        <w:t xml:space="preserve"> </w:t>
      </w:r>
      <w:r w:rsidR="007B3AB7" w:rsidRPr="00860BF7">
        <w:rPr>
          <w:rFonts w:ascii="Arial" w:hAnsi="Arial" w:cs="Arial"/>
        </w:rPr>
        <w:t>Consequently</w:t>
      </w:r>
      <w:r w:rsidR="00E96C0A" w:rsidRPr="00860BF7">
        <w:rPr>
          <w:rFonts w:ascii="Arial" w:hAnsi="Arial" w:cs="Arial"/>
        </w:rPr>
        <w:t>, I</w:t>
      </w:r>
      <w:r w:rsidR="00992F60" w:rsidRPr="00860BF7">
        <w:rPr>
          <w:rFonts w:ascii="Arial" w:hAnsi="Arial" w:cs="Arial"/>
        </w:rPr>
        <w:t xml:space="preserve"> make the following</w:t>
      </w:r>
      <w:r w:rsidR="00E96C0A" w:rsidRPr="00860BF7">
        <w:rPr>
          <w:rFonts w:ascii="Arial" w:hAnsi="Arial" w:cs="Arial"/>
        </w:rPr>
        <w:t xml:space="preserve"> </w:t>
      </w:r>
      <w:r w:rsidR="00940759" w:rsidRPr="00860BF7">
        <w:rPr>
          <w:rFonts w:ascii="Arial" w:hAnsi="Arial" w:cs="Arial"/>
        </w:rPr>
        <w:t>Order:</w:t>
      </w:r>
    </w:p>
    <w:p w:rsidR="00024E57" w:rsidRPr="00860BF7" w:rsidRDefault="00024E57" w:rsidP="00860BF7">
      <w:pPr>
        <w:spacing w:line="360" w:lineRule="auto"/>
        <w:ind w:left="709" w:hanging="709"/>
        <w:jc w:val="both"/>
        <w:rPr>
          <w:rFonts w:ascii="Arial" w:hAnsi="Arial" w:cs="Arial"/>
        </w:rPr>
      </w:pPr>
    </w:p>
    <w:p w:rsidR="00024E57" w:rsidRPr="00860BF7" w:rsidRDefault="00024E57" w:rsidP="00860BF7">
      <w:pPr>
        <w:pStyle w:val="CommentText"/>
        <w:spacing w:line="360" w:lineRule="auto"/>
        <w:ind w:left="709" w:hanging="709"/>
        <w:rPr>
          <w:rFonts w:ascii="Arial" w:hAnsi="Arial" w:cs="Arial"/>
          <w:b/>
          <w:sz w:val="24"/>
          <w:szCs w:val="24"/>
          <w:u w:val="single"/>
        </w:rPr>
      </w:pPr>
      <w:r w:rsidRPr="00860BF7">
        <w:rPr>
          <w:rFonts w:ascii="Arial" w:hAnsi="Arial" w:cs="Arial"/>
          <w:b/>
          <w:sz w:val="24"/>
          <w:szCs w:val="24"/>
          <w:u w:val="single"/>
        </w:rPr>
        <w:lastRenderedPageBreak/>
        <w:t>Order</w:t>
      </w:r>
    </w:p>
    <w:p w:rsidR="008E3F02" w:rsidRPr="00860BF7" w:rsidRDefault="008E3F02" w:rsidP="00860BF7">
      <w:pPr>
        <w:pStyle w:val="CommentText"/>
        <w:spacing w:line="360" w:lineRule="auto"/>
        <w:ind w:left="709" w:hanging="709"/>
        <w:rPr>
          <w:rFonts w:ascii="Arial" w:hAnsi="Arial" w:cs="Arial"/>
          <w:sz w:val="24"/>
          <w:szCs w:val="24"/>
        </w:rPr>
      </w:pPr>
    </w:p>
    <w:p w:rsidR="00A67A6E" w:rsidRPr="00860BF7" w:rsidRDefault="00A67A6E" w:rsidP="00860BF7">
      <w:pPr>
        <w:pStyle w:val="ListParagraph"/>
        <w:numPr>
          <w:ilvl w:val="0"/>
          <w:numId w:val="43"/>
        </w:numPr>
        <w:spacing w:after="160" w:line="360" w:lineRule="auto"/>
        <w:contextualSpacing/>
        <w:jc w:val="both"/>
        <w:rPr>
          <w:rFonts w:ascii="Arial" w:hAnsi="Arial" w:cs="Arial"/>
        </w:rPr>
      </w:pPr>
      <w:r w:rsidRPr="00860BF7">
        <w:rPr>
          <w:rFonts w:ascii="Arial" w:hAnsi="Arial" w:cs="Arial"/>
        </w:rPr>
        <w:t xml:space="preserve">The Applicant is granted leave to amend its particulars of claim in accordance with its notice of intention to amend dated </w:t>
      </w:r>
      <w:r w:rsidR="00E7766F" w:rsidRPr="00860BF7">
        <w:rPr>
          <w:rFonts w:ascii="Arial" w:hAnsi="Arial" w:cs="Arial"/>
        </w:rPr>
        <w:t>23</w:t>
      </w:r>
      <w:r w:rsidRPr="00860BF7">
        <w:rPr>
          <w:rFonts w:ascii="Arial" w:hAnsi="Arial" w:cs="Arial"/>
        </w:rPr>
        <w:t xml:space="preserve"> September </w:t>
      </w:r>
      <w:r w:rsidR="00E7766F" w:rsidRPr="00860BF7">
        <w:rPr>
          <w:rFonts w:ascii="Arial" w:hAnsi="Arial" w:cs="Arial"/>
        </w:rPr>
        <w:t>2022.</w:t>
      </w:r>
    </w:p>
    <w:p w:rsidR="00A67A6E" w:rsidRPr="00860BF7" w:rsidRDefault="00A67A6E" w:rsidP="00860BF7">
      <w:pPr>
        <w:pStyle w:val="ListParagraph"/>
        <w:numPr>
          <w:ilvl w:val="0"/>
          <w:numId w:val="43"/>
        </w:numPr>
        <w:spacing w:after="160" w:line="360" w:lineRule="auto"/>
        <w:contextualSpacing/>
        <w:jc w:val="both"/>
        <w:rPr>
          <w:rFonts w:ascii="Arial" w:hAnsi="Arial" w:cs="Arial"/>
        </w:rPr>
      </w:pPr>
      <w:r w:rsidRPr="00860BF7">
        <w:rPr>
          <w:rFonts w:ascii="Arial" w:hAnsi="Arial" w:cs="Arial"/>
        </w:rPr>
        <w:t xml:space="preserve">The Applicant </w:t>
      </w:r>
      <w:r w:rsidR="007F3809" w:rsidRPr="00860BF7">
        <w:rPr>
          <w:rFonts w:ascii="Arial" w:hAnsi="Arial" w:cs="Arial"/>
        </w:rPr>
        <w:t>is directed to file the amended particulars of claim within ten</w:t>
      </w:r>
      <w:r w:rsidRPr="00860BF7">
        <w:rPr>
          <w:rFonts w:ascii="Arial" w:hAnsi="Arial" w:cs="Arial"/>
        </w:rPr>
        <w:t xml:space="preserve"> (10)</w:t>
      </w:r>
      <w:r w:rsidR="007F3809" w:rsidRPr="00860BF7">
        <w:rPr>
          <w:rFonts w:ascii="Arial" w:hAnsi="Arial" w:cs="Arial"/>
        </w:rPr>
        <w:t xml:space="preserve"> days</w:t>
      </w:r>
      <w:r w:rsidRPr="00860BF7">
        <w:rPr>
          <w:rFonts w:ascii="Arial" w:hAnsi="Arial" w:cs="Arial"/>
        </w:rPr>
        <w:t xml:space="preserve"> from </w:t>
      </w:r>
      <w:r w:rsidR="007F3809" w:rsidRPr="00860BF7">
        <w:rPr>
          <w:rFonts w:ascii="Arial" w:hAnsi="Arial" w:cs="Arial"/>
        </w:rPr>
        <w:t>the date of this order.</w:t>
      </w:r>
    </w:p>
    <w:p w:rsidR="00CE2736" w:rsidRPr="00860BF7" w:rsidRDefault="007F3809" w:rsidP="00860BF7">
      <w:pPr>
        <w:pStyle w:val="ListParagraph"/>
        <w:numPr>
          <w:ilvl w:val="0"/>
          <w:numId w:val="43"/>
        </w:numPr>
        <w:spacing w:after="160" w:line="360" w:lineRule="auto"/>
        <w:contextualSpacing/>
        <w:jc w:val="both"/>
        <w:rPr>
          <w:rFonts w:ascii="Arial" w:hAnsi="Arial" w:cs="Arial"/>
        </w:rPr>
      </w:pPr>
      <w:r w:rsidRPr="00860BF7">
        <w:rPr>
          <w:rFonts w:ascii="Arial" w:hAnsi="Arial" w:cs="Arial"/>
        </w:rPr>
        <w:t>Costs shall be costs in the cause.</w:t>
      </w:r>
    </w:p>
    <w:p w:rsidR="00E96C0A" w:rsidRPr="00860BF7" w:rsidRDefault="00E96C0A" w:rsidP="00860BF7">
      <w:pPr>
        <w:pStyle w:val="CommentText"/>
        <w:spacing w:line="360" w:lineRule="auto"/>
        <w:rPr>
          <w:rFonts w:ascii="Arial" w:hAnsi="Arial" w:cs="Arial"/>
          <w:sz w:val="24"/>
          <w:szCs w:val="24"/>
        </w:rPr>
      </w:pPr>
    </w:p>
    <w:p w:rsidR="00996833" w:rsidRPr="00A45901" w:rsidRDefault="00996833" w:rsidP="00A45901">
      <w:pPr>
        <w:pStyle w:val="CommentText"/>
        <w:rPr>
          <w:rFonts w:asciiTheme="majorHAnsi" w:hAnsiTheme="majorHAnsi" w:cstheme="majorHAnsi"/>
          <w:sz w:val="24"/>
          <w:szCs w:val="24"/>
        </w:rPr>
      </w:pPr>
    </w:p>
    <w:p w:rsidR="00D30A61" w:rsidRPr="00A45901" w:rsidRDefault="00D30A61" w:rsidP="00A45901">
      <w:pPr>
        <w:jc w:val="right"/>
        <w:rPr>
          <w:rFonts w:asciiTheme="majorHAnsi" w:hAnsiTheme="majorHAnsi" w:cstheme="majorHAnsi"/>
        </w:rPr>
      </w:pPr>
      <w:r w:rsidRPr="00A45901">
        <w:rPr>
          <w:rFonts w:asciiTheme="majorHAnsi" w:hAnsiTheme="majorHAnsi" w:cstheme="majorHAnsi"/>
        </w:rPr>
        <w:t>__</w:t>
      </w:r>
      <w:r w:rsidR="00602CF6">
        <w:rPr>
          <w:rFonts w:asciiTheme="majorHAnsi" w:hAnsiTheme="majorHAnsi" w:cstheme="majorHAnsi"/>
        </w:rPr>
        <w:t>________</w:t>
      </w:r>
      <w:r w:rsidRPr="00A45901">
        <w:rPr>
          <w:rFonts w:asciiTheme="majorHAnsi" w:hAnsiTheme="majorHAnsi" w:cstheme="majorHAnsi"/>
        </w:rPr>
        <w:t xml:space="preserve">______________ </w:t>
      </w:r>
    </w:p>
    <w:p w:rsidR="00D30A61" w:rsidRPr="00A45901" w:rsidRDefault="006A11D2" w:rsidP="00A45901">
      <w:pPr>
        <w:jc w:val="right"/>
        <w:rPr>
          <w:rFonts w:asciiTheme="majorHAnsi" w:hAnsiTheme="majorHAnsi" w:cstheme="majorHAnsi"/>
          <w:b/>
        </w:rPr>
      </w:pPr>
      <w:r w:rsidRPr="00A45901">
        <w:rPr>
          <w:rFonts w:asciiTheme="majorHAnsi" w:hAnsiTheme="majorHAnsi" w:cstheme="majorHAnsi"/>
          <w:b/>
        </w:rPr>
        <w:t>D.</w:t>
      </w:r>
      <w:r w:rsidR="00D30A61" w:rsidRPr="00A45901">
        <w:rPr>
          <w:rFonts w:asciiTheme="majorHAnsi" w:hAnsiTheme="majorHAnsi" w:cstheme="majorHAnsi"/>
          <w:b/>
        </w:rPr>
        <w:t>P</w:t>
      </w:r>
      <w:r w:rsidRPr="00A45901">
        <w:rPr>
          <w:rFonts w:asciiTheme="majorHAnsi" w:hAnsiTheme="majorHAnsi" w:cstheme="majorHAnsi"/>
          <w:b/>
        </w:rPr>
        <w:t>.</w:t>
      </w:r>
      <w:r w:rsidR="00D30A61" w:rsidRPr="00A45901">
        <w:rPr>
          <w:rFonts w:asciiTheme="majorHAnsi" w:hAnsiTheme="majorHAnsi" w:cstheme="majorHAnsi"/>
          <w:b/>
        </w:rPr>
        <w:t xml:space="preserve"> MTHIMUNYE</w:t>
      </w:r>
      <w:r w:rsidR="002A3596">
        <w:rPr>
          <w:rFonts w:asciiTheme="majorHAnsi" w:hAnsiTheme="majorHAnsi" w:cstheme="majorHAnsi"/>
          <w:b/>
        </w:rPr>
        <w:t>,</w:t>
      </w:r>
      <w:r w:rsidR="00602CF6">
        <w:rPr>
          <w:rFonts w:asciiTheme="majorHAnsi" w:hAnsiTheme="majorHAnsi" w:cstheme="majorHAnsi"/>
          <w:b/>
        </w:rPr>
        <w:t xml:space="preserve"> AJ</w:t>
      </w:r>
    </w:p>
    <w:p w:rsidR="00992F60" w:rsidRPr="00A45901" w:rsidRDefault="00992F60" w:rsidP="00A45901">
      <w:pPr>
        <w:jc w:val="right"/>
        <w:rPr>
          <w:rFonts w:asciiTheme="majorHAnsi" w:hAnsiTheme="majorHAnsi" w:cstheme="majorHAnsi"/>
          <w:b/>
        </w:rPr>
      </w:pPr>
    </w:p>
    <w:p w:rsidR="00992F60" w:rsidRPr="00A45901" w:rsidRDefault="00992F60" w:rsidP="009C0501">
      <w:pPr>
        <w:spacing w:line="360" w:lineRule="auto"/>
        <w:rPr>
          <w:rFonts w:asciiTheme="majorHAnsi" w:hAnsiTheme="majorHAnsi" w:cstheme="majorHAnsi"/>
          <w:b/>
        </w:rPr>
      </w:pPr>
      <w:r w:rsidRPr="00A45901">
        <w:rPr>
          <w:rFonts w:asciiTheme="majorHAnsi" w:hAnsiTheme="majorHAnsi" w:cstheme="majorHAnsi"/>
          <w:b/>
        </w:rPr>
        <w:t>Appearances:</w:t>
      </w:r>
    </w:p>
    <w:p w:rsidR="003932CD" w:rsidRPr="00A45901" w:rsidRDefault="003932CD" w:rsidP="009C0501">
      <w:pPr>
        <w:spacing w:line="360" w:lineRule="auto"/>
        <w:ind w:left="2880" w:firstLine="720"/>
        <w:rPr>
          <w:rFonts w:asciiTheme="majorHAnsi" w:hAnsiTheme="majorHAnsi" w:cstheme="majorHAnsi"/>
        </w:rPr>
      </w:pPr>
    </w:p>
    <w:p w:rsidR="00992F60" w:rsidRDefault="00276B09" w:rsidP="009C0501">
      <w:pPr>
        <w:spacing w:line="360" w:lineRule="auto"/>
        <w:rPr>
          <w:rFonts w:asciiTheme="majorHAnsi" w:hAnsiTheme="majorHAnsi" w:cstheme="majorHAnsi"/>
        </w:rPr>
      </w:pPr>
      <w:r w:rsidRPr="00A45901">
        <w:rPr>
          <w:rFonts w:asciiTheme="majorHAnsi" w:hAnsiTheme="majorHAnsi" w:cstheme="majorHAnsi"/>
        </w:rPr>
        <w:t xml:space="preserve">For the </w:t>
      </w:r>
      <w:r w:rsidR="009C0501">
        <w:rPr>
          <w:rFonts w:asciiTheme="majorHAnsi" w:hAnsiTheme="majorHAnsi" w:cstheme="majorHAnsi"/>
        </w:rPr>
        <w:t>Applicant</w:t>
      </w:r>
      <w:r w:rsidR="009C0501">
        <w:rPr>
          <w:rFonts w:asciiTheme="majorHAnsi" w:hAnsiTheme="majorHAnsi" w:cstheme="majorHAnsi"/>
        </w:rPr>
        <w:tab/>
      </w:r>
      <w:r w:rsidRPr="00A45901">
        <w:rPr>
          <w:rFonts w:asciiTheme="majorHAnsi" w:hAnsiTheme="majorHAnsi" w:cstheme="majorHAnsi"/>
        </w:rPr>
        <w:t>:</w:t>
      </w:r>
      <w:r w:rsidRPr="00A45901">
        <w:rPr>
          <w:rFonts w:asciiTheme="majorHAnsi" w:hAnsiTheme="majorHAnsi" w:cstheme="majorHAnsi"/>
        </w:rPr>
        <w:tab/>
      </w:r>
      <w:r w:rsidR="00A45901">
        <w:rPr>
          <w:rFonts w:asciiTheme="majorHAnsi" w:hAnsiTheme="majorHAnsi" w:cstheme="majorHAnsi"/>
        </w:rPr>
        <w:tab/>
      </w:r>
      <w:r w:rsidR="0052313E" w:rsidRPr="000E3F8B">
        <w:rPr>
          <w:rFonts w:asciiTheme="majorHAnsi" w:hAnsiTheme="majorHAnsi" w:cstheme="majorHAnsi"/>
        </w:rPr>
        <w:t xml:space="preserve">Adv </w:t>
      </w:r>
      <w:r w:rsidR="009C0501" w:rsidRPr="000E3F8B">
        <w:rPr>
          <w:rFonts w:asciiTheme="majorHAnsi" w:hAnsiTheme="majorHAnsi" w:cstheme="majorHAnsi"/>
        </w:rPr>
        <w:t>N.G.D. Maritz</w:t>
      </w:r>
      <w:r w:rsidR="0052313E" w:rsidRPr="000E3F8B">
        <w:rPr>
          <w:rFonts w:asciiTheme="majorHAnsi" w:hAnsiTheme="majorHAnsi" w:cstheme="majorHAnsi"/>
        </w:rPr>
        <w:t xml:space="preserve"> SC</w:t>
      </w:r>
    </w:p>
    <w:p w:rsidR="000E3F8B" w:rsidRDefault="000E3F8B" w:rsidP="000E3F8B">
      <w:pPr>
        <w:spacing w:line="360" w:lineRule="auto"/>
        <w:ind w:left="2880" w:firstLine="720"/>
        <w:rPr>
          <w:rFonts w:asciiTheme="majorHAnsi" w:hAnsiTheme="majorHAnsi" w:cstheme="majorHAnsi"/>
        </w:rPr>
      </w:pPr>
      <w:r>
        <w:rPr>
          <w:rFonts w:asciiTheme="majorHAnsi" w:hAnsiTheme="majorHAnsi" w:cstheme="majorHAnsi"/>
        </w:rPr>
        <w:t>Pretoria Society of Advocates</w:t>
      </w:r>
    </w:p>
    <w:p w:rsidR="0052313E" w:rsidRDefault="000E3F8B" w:rsidP="009C0501">
      <w:pPr>
        <w:spacing w:line="360" w:lineRule="auto"/>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52313E">
        <w:rPr>
          <w:rFonts w:asciiTheme="majorHAnsi" w:hAnsiTheme="majorHAnsi" w:cstheme="majorHAnsi"/>
        </w:rPr>
        <w:tab/>
      </w:r>
      <w:r w:rsidR="0052313E">
        <w:rPr>
          <w:rFonts w:asciiTheme="majorHAnsi" w:hAnsiTheme="majorHAnsi" w:cstheme="majorHAnsi"/>
        </w:rPr>
        <w:tab/>
      </w:r>
      <w:r w:rsidR="0052313E" w:rsidRPr="000E3F8B">
        <w:rPr>
          <w:rFonts w:asciiTheme="majorHAnsi" w:hAnsiTheme="majorHAnsi" w:cstheme="majorHAnsi"/>
        </w:rPr>
        <w:t xml:space="preserve">Adv </w:t>
      </w:r>
      <w:r w:rsidR="009C0501" w:rsidRPr="000E3F8B">
        <w:rPr>
          <w:rFonts w:asciiTheme="majorHAnsi" w:hAnsiTheme="majorHAnsi" w:cstheme="majorHAnsi"/>
        </w:rPr>
        <w:t>F.G Janse</w:t>
      </w:r>
      <w:r w:rsidR="009C0501">
        <w:rPr>
          <w:rFonts w:asciiTheme="majorHAnsi" w:hAnsiTheme="majorHAnsi" w:cstheme="majorHAnsi"/>
        </w:rPr>
        <w:t xml:space="preserve"> Van Rensburg</w:t>
      </w:r>
      <w:r w:rsidR="0052313E">
        <w:rPr>
          <w:rFonts w:asciiTheme="majorHAnsi" w:hAnsiTheme="majorHAnsi" w:cstheme="majorHAnsi"/>
        </w:rPr>
        <w:t xml:space="preserve"> </w:t>
      </w:r>
    </w:p>
    <w:p w:rsidR="000E3F8B" w:rsidRDefault="000E3F8B" w:rsidP="009C0501">
      <w:pPr>
        <w:spacing w:line="360" w:lineRule="auto"/>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Bloemfontein Society of Advocates</w:t>
      </w:r>
      <w:r w:rsidR="00A45901">
        <w:rPr>
          <w:rFonts w:asciiTheme="majorHAnsi" w:hAnsiTheme="majorHAnsi" w:cstheme="majorHAnsi"/>
        </w:rPr>
        <w:tab/>
      </w:r>
    </w:p>
    <w:p w:rsidR="00B25C3E" w:rsidRDefault="000E3F8B" w:rsidP="009C0501">
      <w:pPr>
        <w:spacing w:line="360" w:lineRule="auto"/>
        <w:rPr>
          <w:rFonts w:asciiTheme="majorHAnsi" w:hAnsiTheme="majorHAnsi" w:cstheme="majorHAnsi"/>
        </w:rPr>
      </w:pPr>
      <w:r>
        <w:rPr>
          <w:rFonts w:asciiTheme="majorHAnsi" w:hAnsiTheme="majorHAnsi" w:cstheme="majorHAnsi"/>
        </w:rPr>
        <w:t>Instructed by:</w:t>
      </w:r>
      <w:r>
        <w:rPr>
          <w:rFonts w:asciiTheme="majorHAnsi" w:hAnsiTheme="majorHAnsi" w:cstheme="majorHAnsi"/>
        </w:rPr>
        <w:tab/>
        <w:t>:</w:t>
      </w:r>
      <w:r>
        <w:rPr>
          <w:rFonts w:asciiTheme="majorHAnsi" w:hAnsiTheme="majorHAnsi" w:cstheme="majorHAnsi"/>
        </w:rPr>
        <w:tab/>
      </w:r>
      <w:r w:rsidR="00B25C3E" w:rsidRPr="00A45901">
        <w:rPr>
          <w:rFonts w:asciiTheme="majorHAnsi" w:hAnsiTheme="majorHAnsi" w:cstheme="majorHAnsi"/>
        </w:rPr>
        <w:tab/>
      </w:r>
      <w:r>
        <w:rPr>
          <w:rFonts w:asciiTheme="majorHAnsi" w:hAnsiTheme="majorHAnsi" w:cstheme="majorHAnsi"/>
        </w:rPr>
        <w:t>Cawood Attorneys Inc.</w:t>
      </w:r>
    </w:p>
    <w:p w:rsidR="000E3F8B" w:rsidRDefault="000E3F8B" w:rsidP="009C0501">
      <w:pPr>
        <w:spacing w:line="360" w:lineRule="auto"/>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c/o LM Attorneys </w:t>
      </w:r>
    </w:p>
    <w:p w:rsidR="00B84DD4" w:rsidRPr="00A45901" w:rsidRDefault="00B84DD4" w:rsidP="009C0501">
      <w:pPr>
        <w:spacing w:line="360" w:lineRule="auto"/>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B</w:t>
      </w:r>
      <w:r w:rsidR="00A267CC">
        <w:rPr>
          <w:rFonts w:asciiTheme="majorHAnsi" w:hAnsiTheme="majorHAnsi" w:cstheme="majorHAnsi"/>
        </w:rPr>
        <w:t>loemfontein</w:t>
      </w:r>
    </w:p>
    <w:p w:rsidR="00BE63E4" w:rsidRDefault="00BE63E4" w:rsidP="009C0501">
      <w:pPr>
        <w:spacing w:line="360" w:lineRule="auto"/>
        <w:rPr>
          <w:rFonts w:asciiTheme="majorHAnsi" w:hAnsiTheme="majorHAnsi" w:cstheme="majorHAnsi"/>
        </w:rPr>
      </w:pPr>
    </w:p>
    <w:p w:rsidR="005200A0" w:rsidRPr="00B84DD4" w:rsidRDefault="005200A0" w:rsidP="009C0501">
      <w:pPr>
        <w:spacing w:line="360" w:lineRule="auto"/>
        <w:rPr>
          <w:rFonts w:asciiTheme="majorHAnsi" w:hAnsiTheme="majorHAnsi" w:cstheme="majorHAnsi"/>
        </w:rPr>
      </w:pPr>
      <w:r w:rsidRPr="00A45901">
        <w:rPr>
          <w:rFonts w:asciiTheme="majorHAnsi" w:hAnsiTheme="majorHAnsi" w:cstheme="majorHAnsi"/>
        </w:rPr>
        <w:t xml:space="preserve">For the </w:t>
      </w:r>
      <w:r w:rsidR="001B3FA9" w:rsidRPr="00A45901">
        <w:rPr>
          <w:rFonts w:asciiTheme="majorHAnsi" w:hAnsiTheme="majorHAnsi" w:cstheme="majorHAnsi"/>
        </w:rPr>
        <w:t>Respondent</w:t>
      </w:r>
      <w:r w:rsidR="001B3FA9" w:rsidRPr="00A45901">
        <w:rPr>
          <w:rFonts w:asciiTheme="majorHAnsi" w:hAnsiTheme="majorHAnsi" w:cstheme="majorHAnsi"/>
        </w:rPr>
        <w:tab/>
      </w:r>
      <w:r w:rsidRPr="00A45901">
        <w:rPr>
          <w:rFonts w:asciiTheme="majorHAnsi" w:hAnsiTheme="majorHAnsi" w:cstheme="majorHAnsi"/>
        </w:rPr>
        <w:t>:</w:t>
      </w:r>
      <w:r w:rsidRPr="00A45901">
        <w:rPr>
          <w:rFonts w:asciiTheme="majorHAnsi" w:hAnsiTheme="majorHAnsi" w:cstheme="majorHAnsi"/>
        </w:rPr>
        <w:tab/>
      </w:r>
      <w:r w:rsidR="009C0501">
        <w:rPr>
          <w:rFonts w:asciiTheme="majorHAnsi" w:hAnsiTheme="majorHAnsi" w:cstheme="majorHAnsi"/>
        </w:rPr>
        <w:tab/>
      </w:r>
      <w:r w:rsidRPr="00B84DD4">
        <w:rPr>
          <w:rFonts w:asciiTheme="majorHAnsi" w:hAnsiTheme="majorHAnsi" w:cstheme="majorHAnsi"/>
        </w:rPr>
        <w:t xml:space="preserve">Adv </w:t>
      </w:r>
      <w:r w:rsidR="009C0501" w:rsidRPr="00B84DD4">
        <w:rPr>
          <w:rFonts w:asciiTheme="majorHAnsi" w:hAnsiTheme="majorHAnsi" w:cstheme="majorHAnsi"/>
        </w:rPr>
        <w:t>D.</w:t>
      </w:r>
      <w:r w:rsidR="00B84DD4" w:rsidRPr="00B84DD4">
        <w:rPr>
          <w:rFonts w:asciiTheme="majorHAnsi" w:hAnsiTheme="majorHAnsi" w:cstheme="majorHAnsi"/>
        </w:rPr>
        <w:t>M</w:t>
      </w:r>
      <w:r w:rsidR="009C0501" w:rsidRPr="00B84DD4">
        <w:rPr>
          <w:rFonts w:asciiTheme="majorHAnsi" w:hAnsiTheme="majorHAnsi" w:cstheme="majorHAnsi"/>
        </w:rPr>
        <w:t>. Leathe</w:t>
      </w:r>
      <w:r w:rsidR="00B84DD4" w:rsidRPr="00B84DD4">
        <w:rPr>
          <w:rFonts w:asciiTheme="majorHAnsi" w:hAnsiTheme="majorHAnsi" w:cstheme="majorHAnsi"/>
        </w:rPr>
        <w:t>r</w:t>
      </w:r>
      <w:r w:rsidR="009C0501" w:rsidRPr="00B84DD4">
        <w:rPr>
          <w:rFonts w:asciiTheme="majorHAnsi" w:hAnsiTheme="majorHAnsi" w:cstheme="majorHAnsi"/>
        </w:rPr>
        <w:t>n</w:t>
      </w:r>
      <w:r w:rsidR="0052313E" w:rsidRPr="00B84DD4">
        <w:rPr>
          <w:rFonts w:asciiTheme="majorHAnsi" w:hAnsiTheme="majorHAnsi" w:cstheme="majorHAnsi"/>
        </w:rPr>
        <w:t xml:space="preserve"> SC</w:t>
      </w:r>
    </w:p>
    <w:p w:rsidR="0052313E" w:rsidRPr="00A45901" w:rsidRDefault="00B84DD4" w:rsidP="009C0501">
      <w:pPr>
        <w:spacing w:line="360" w:lineRule="auto"/>
        <w:rPr>
          <w:rFonts w:asciiTheme="majorHAnsi" w:hAnsiTheme="majorHAnsi" w:cstheme="majorHAnsi"/>
        </w:rPr>
      </w:pPr>
      <w:r w:rsidRPr="00B84DD4">
        <w:rPr>
          <w:rFonts w:asciiTheme="majorHAnsi" w:hAnsiTheme="majorHAnsi" w:cstheme="majorHAnsi"/>
        </w:rPr>
        <w:tab/>
      </w:r>
      <w:r w:rsidRPr="00B84DD4">
        <w:rPr>
          <w:rFonts w:asciiTheme="majorHAnsi" w:hAnsiTheme="majorHAnsi" w:cstheme="majorHAnsi"/>
        </w:rPr>
        <w:tab/>
      </w:r>
      <w:r w:rsidRPr="00B84DD4">
        <w:rPr>
          <w:rFonts w:asciiTheme="majorHAnsi" w:hAnsiTheme="majorHAnsi" w:cstheme="majorHAnsi"/>
        </w:rPr>
        <w:tab/>
      </w:r>
      <w:r w:rsidRPr="00B84DD4">
        <w:rPr>
          <w:rFonts w:asciiTheme="majorHAnsi" w:hAnsiTheme="majorHAnsi" w:cstheme="majorHAnsi"/>
        </w:rPr>
        <w:tab/>
      </w:r>
      <w:r w:rsidR="0052313E" w:rsidRPr="00B84DD4">
        <w:rPr>
          <w:rFonts w:asciiTheme="majorHAnsi" w:hAnsiTheme="majorHAnsi" w:cstheme="majorHAnsi"/>
        </w:rPr>
        <w:tab/>
        <w:t xml:space="preserve">Adv </w:t>
      </w:r>
      <w:r w:rsidRPr="00B84DD4">
        <w:rPr>
          <w:rFonts w:asciiTheme="majorHAnsi" w:hAnsiTheme="majorHAnsi" w:cstheme="majorHAnsi"/>
        </w:rPr>
        <w:t xml:space="preserve">A </w:t>
      </w:r>
      <w:r w:rsidR="009C0501" w:rsidRPr="00B84DD4">
        <w:rPr>
          <w:rFonts w:asciiTheme="majorHAnsi" w:hAnsiTheme="majorHAnsi" w:cstheme="majorHAnsi"/>
        </w:rPr>
        <w:t>Craucamp</w:t>
      </w:r>
      <w:r w:rsidR="0052313E">
        <w:rPr>
          <w:rFonts w:asciiTheme="majorHAnsi" w:hAnsiTheme="majorHAnsi" w:cstheme="majorHAnsi"/>
        </w:rPr>
        <w:t xml:space="preserve"> </w:t>
      </w:r>
    </w:p>
    <w:p w:rsidR="005200A0" w:rsidRPr="00A45901" w:rsidRDefault="005200A0" w:rsidP="009C0501">
      <w:pPr>
        <w:spacing w:line="360" w:lineRule="auto"/>
        <w:rPr>
          <w:rFonts w:asciiTheme="majorHAnsi" w:hAnsiTheme="majorHAnsi" w:cstheme="majorHAnsi"/>
        </w:rPr>
      </w:pPr>
      <w:r w:rsidRPr="00A45901">
        <w:rPr>
          <w:rFonts w:asciiTheme="majorHAnsi" w:hAnsiTheme="majorHAnsi" w:cstheme="majorHAnsi"/>
        </w:rPr>
        <w:tab/>
      </w:r>
      <w:r w:rsidRPr="00A45901">
        <w:rPr>
          <w:rFonts w:asciiTheme="majorHAnsi" w:hAnsiTheme="majorHAnsi" w:cstheme="majorHAnsi"/>
        </w:rPr>
        <w:tab/>
      </w:r>
      <w:r w:rsidRPr="00A45901">
        <w:rPr>
          <w:rFonts w:asciiTheme="majorHAnsi" w:hAnsiTheme="majorHAnsi" w:cstheme="majorHAnsi"/>
        </w:rPr>
        <w:tab/>
      </w:r>
      <w:r w:rsidRPr="00A45901">
        <w:rPr>
          <w:rFonts w:asciiTheme="majorHAnsi" w:hAnsiTheme="majorHAnsi" w:cstheme="majorHAnsi"/>
        </w:rPr>
        <w:tab/>
      </w:r>
      <w:r w:rsidR="009C0501">
        <w:rPr>
          <w:rFonts w:asciiTheme="majorHAnsi" w:hAnsiTheme="majorHAnsi" w:cstheme="majorHAnsi"/>
        </w:rPr>
        <w:tab/>
      </w:r>
      <w:r w:rsidR="0052313E">
        <w:rPr>
          <w:rFonts w:asciiTheme="majorHAnsi" w:hAnsiTheme="majorHAnsi" w:cstheme="majorHAnsi"/>
        </w:rPr>
        <w:t>Pretoria Society of Advocates</w:t>
      </w:r>
    </w:p>
    <w:p w:rsidR="000C6FA6" w:rsidRDefault="00B84DD4" w:rsidP="007C398A">
      <w:pPr>
        <w:spacing w:line="360" w:lineRule="auto"/>
        <w:rPr>
          <w:rFonts w:asciiTheme="majorHAnsi" w:hAnsiTheme="majorHAnsi" w:cstheme="majorHAnsi"/>
        </w:rPr>
      </w:pPr>
      <w:r>
        <w:rPr>
          <w:rFonts w:asciiTheme="majorHAnsi" w:hAnsiTheme="majorHAnsi" w:cstheme="majorHAnsi"/>
        </w:rPr>
        <w:t>Instructed by:</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Tingtingers Inc</w:t>
      </w:r>
    </w:p>
    <w:p w:rsidR="00B84DD4" w:rsidRPr="00A45901" w:rsidRDefault="00B84DD4" w:rsidP="007C398A">
      <w:pPr>
        <w:spacing w:line="360" w:lineRule="auto"/>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c/o Honey Attorneys</w:t>
      </w:r>
    </w:p>
    <w:sectPr w:rsidR="00B84DD4" w:rsidRPr="00A45901" w:rsidSect="00E57E73">
      <w:headerReference w:type="default" r:id="rId9"/>
      <w:footerReference w:type="default" r:id="rId10"/>
      <w:headerReference w:type="first" r:id="rId11"/>
      <w:pgSz w:w="11907" w:h="16840" w:code="9"/>
      <w:pgMar w:top="1134" w:right="1440" w:bottom="1134" w:left="1440"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18A" w:rsidRDefault="003D718A" w:rsidP="00F404A4">
      <w:r>
        <w:separator/>
      </w:r>
    </w:p>
  </w:endnote>
  <w:endnote w:type="continuationSeparator" w:id="0">
    <w:p w:rsidR="003D718A" w:rsidRDefault="003D718A" w:rsidP="00F4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645780"/>
      <w:docPartObj>
        <w:docPartGallery w:val="Page Numbers (Bottom of Page)"/>
        <w:docPartUnique/>
      </w:docPartObj>
    </w:sdtPr>
    <w:sdtEndPr>
      <w:rPr>
        <w:noProof/>
      </w:rPr>
    </w:sdtEndPr>
    <w:sdtContent>
      <w:p w:rsidR="003749AA" w:rsidRDefault="003749AA">
        <w:pPr>
          <w:pStyle w:val="Footer"/>
          <w:jc w:val="right"/>
        </w:pPr>
        <w:r>
          <w:fldChar w:fldCharType="begin"/>
        </w:r>
        <w:r>
          <w:instrText xml:space="preserve"> PAGE   \* MERGEFORMAT </w:instrText>
        </w:r>
        <w:r>
          <w:fldChar w:fldCharType="separate"/>
        </w:r>
        <w:r w:rsidR="00F31294">
          <w:rPr>
            <w:noProof/>
          </w:rPr>
          <w:t>2</w:t>
        </w:r>
        <w:r>
          <w:rPr>
            <w:noProof/>
          </w:rPr>
          <w:fldChar w:fldCharType="end"/>
        </w:r>
      </w:p>
    </w:sdtContent>
  </w:sdt>
  <w:p w:rsidR="003749AA" w:rsidRDefault="003749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18A" w:rsidRDefault="003D718A" w:rsidP="00F404A4">
      <w:r>
        <w:separator/>
      </w:r>
    </w:p>
  </w:footnote>
  <w:footnote w:type="continuationSeparator" w:id="0">
    <w:p w:rsidR="003D718A" w:rsidRDefault="003D718A" w:rsidP="00F404A4">
      <w:r>
        <w:continuationSeparator/>
      </w:r>
    </w:p>
  </w:footnote>
  <w:footnote w:id="1">
    <w:p w:rsidR="0097549B" w:rsidRPr="006D5A16" w:rsidRDefault="0097549B" w:rsidP="0097549B">
      <w:pPr>
        <w:pStyle w:val="FootnoteText"/>
        <w:rPr>
          <w:lang w:val="en-GB"/>
        </w:rPr>
      </w:pPr>
      <w:r>
        <w:rPr>
          <w:rStyle w:val="FootnoteReference"/>
        </w:rPr>
        <w:footnoteRef/>
      </w:r>
      <w:r>
        <w:t xml:space="preserve"> 2000 (3) SA 691 (C) 694G-H</w:t>
      </w:r>
    </w:p>
  </w:footnote>
  <w:footnote w:id="2">
    <w:p w:rsidR="0097549B" w:rsidRPr="00D738BA" w:rsidRDefault="0097549B" w:rsidP="0097549B">
      <w:pPr>
        <w:pStyle w:val="FootnoteText"/>
        <w:rPr>
          <w:lang w:val="en-GB"/>
        </w:rPr>
      </w:pPr>
      <w:r>
        <w:rPr>
          <w:rStyle w:val="FootnoteReference"/>
        </w:rPr>
        <w:footnoteRef/>
      </w:r>
      <w:r>
        <w:t xml:space="preserve"> </w:t>
      </w:r>
      <w:r>
        <w:rPr>
          <w:lang w:val="en-GB"/>
        </w:rPr>
        <w:t>1995 (2) SA 73 (TkGD) at para 77 F-I</w:t>
      </w:r>
    </w:p>
  </w:footnote>
  <w:footnote w:id="3">
    <w:p w:rsidR="0097549B" w:rsidRPr="00EE0696" w:rsidRDefault="0097549B" w:rsidP="0097549B">
      <w:pPr>
        <w:pStyle w:val="FootnoteText"/>
        <w:rPr>
          <w:lang w:val="en-GB"/>
        </w:rPr>
      </w:pPr>
      <w:r>
        <w:rPr>
          <w:rStyle w:val="FootnoteReference"/>
        </w:rPr>
        <w:footnoteRef/>
      </w:r>
      <w:r>
        <w:t xml:space="preserve"> </w:t>
      </w:r>
      <w:r w:rsidRPr="003E6E15">
        <w:rPr>
          <w:lang w:val="en-GB"/>
        </w:rPr>
        <w:t xml:space="preserve">1927 CPD 27 at 29 </w:t>
      </w:r>
    </w:p>
  </w:footnote>
  <w:footnote w:id="4">
    <w:p w:rsidR="006F7950" w:rsidRPr="006F7950" w:rsidRDefault="006F7950">
      <w:pPr>
        <w:pStyle w:val="FootnoteText"/>
        <w:rPr>
          <w:lang w:val="en-GB"/>
        </w:rPr>
      </w:pPr>
      <w:r>
        <w:rPr>
          <w:rStyle w:val="FootnoteReference"/>
        </w:rPr>
        <w:footnoteRef/>
      </w:r>
      <w:r>
        <w:t xml:space="preserve"> </w:t>
      </w:r>
      <w:r>
        <w:rPr>
          <w:lang w:val="en-GB"/>
        </w:rPr>
        <w:t>1990 (3) SA 547</w:t>
      </w:r>
    </w:p>
  </w:footnote>
  <w:footnote w:id="5">
    <w:p w:rsidR="001F68DD" w:rsidRDefault="001F68DD" w:rsidP="001F68DD">
      <w:pPr>
        <w:pStyle w:val="FootnoteText"/>
      </w:pPr>
      <w:r>
        <w:rPr>
          <w:rStyle w:val="FootnoteReference"/>
        </w:rPr>
        <w:footnoteRef/>
      </w:r>
      <w:r>
        <w:t xml:space="preserve"> 1950 (3) SA 443 (CPD at para 447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9AA" w:rsidRPr="00F404A4" w:rsidRDefault="003749AA" w:rsidP="007A1120">
    <w:pPr>
      <w:pStyle w:val="Header"/>
      <w:spacing w:line="276" w:lineRule="auto"/>
      <w:jc w:val="right"/>
      <w:rPr>
        <w:rFonts w:asciiTheme="minorHAnsi" w:hAnsiTheme="minorHAnsi" w:cstheme="minorHAnsi"/>
      </w:rPr>
    </w:pPr>
  </w:p>
  <w:p w:rsidR="003749AA" w:rsidRDefault="003749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9AA" w:rsidRPr="008F7F70" w:rsidRDefault="003749AA" w:rsidP="003767C2">
    <w:pPr>
      <w:pStyle w:val="Header"/>
      <w:spacing w:line="36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64569"/>
    <w:multiLevelType w:val="hybridMultilevel"/>
    <w:tmpl w:val="103058E2"/>
    <w:lvl w:ilvl="0" w:tplc="B33A3090">
      <w:start w:val="1"/>
      <w:numFmt w:val="decimal"/>
      <w:lvlText w:val="[%1]"/>
      <w:lvlJc w:val="left"/>
      <w:pPr>
        <w:ind w:left="1440" w:hanging="360"/>
      </w:pPr>
      <w:rPr>
        <w:rFonts w:hint="default"/>
        <w:sz w:val="28"/>
        <w:szCs w:val="28"/>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nsid w:val="053E44DA"/>
    <w:multiLevelType w:val="hybridMultilevel"/>
    <w:tmpl w:val="5DD678C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08456D2B"/>
    <w:multiLevelType w:val="hybridMultilevel"/>
    <w:tmpl w:val="8D461732"/>
    <w:lvl w:ilvl="0" w:tplc="35706282">
      <w:start w:val="1"/>
      <w:numFmt w:val="lowerRoman"/>
      <w:lvlText w:val="%1)"/>
      <w:lvlJc w:val="left"/>
      <w:pPr>
        <w:ind w:left="1530" w:hanging="72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3">
    <w:nsid w:val="0A0C21ED"/>
    <w:multiLevelType w:val="hybridMultilevel"/>
    <w:tmpl w:val="0916E6C8"/>
    <w:lvl w:ilvl="0" w:tplc="8F14978A">
      <w:start w:val="3"/>
      <w:numFmt w:val="bullet"/>
      <w:lvlText w:val="-"/>
      <w:lvlJc w:val="left"/>
      <w:pPr>
        <w:ind w:left="1080" w:hanging="360"/>
      </w:pPr>
      <w:rPr>
        <w:rFonts w:ascii="Arial" w:eastAsia="Times New Roman" w:hAnsi="Arial" w:cs="Arial" w:hint="default"/>
        <w:u w:val="none"/>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0D2C0FA9"/>
    <w:multiLevelType w:val="hybridMultilevel"/>
    <w:tmpl w:val="A948CD7E"/>
    <w:lvl w:ilvl="0" w:tplc="0C162032">
      <w:start w:val="1"/>
      <w:numFmt w:val="decimal"/>
      <w:lvlText w:val="%1."/>
      <w:lvlJc w:val="left"/>
      <w:pPr>
        <w:ind w:left="720" w:hanging="360"/>
      </w:pPr>
      <w:rPr>
        <w:rFonts w:ascii="Arial" w:hAnsi="Arial" w:cs="Arial" w:hint="default"/>
        <w:b w:val="0"/>
        <w:i/>
        <w:sz w:val="22"/>
        <w:vertAlign w:val="superscrip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3D86D9C"/>
    <w:multiLevelType w:val="hybridMultilevel"/>
    <w:tmpl w:val="7DC425C6"/>
    <w:lvl w:ilvl="0" w:tplc="C082C308">
      <w:start w:val="3"/>
      <w:numFmt w:val="decimal"/>
      <w:lvlText w:val="%1"/>
      <w:lvlJc w:val="left"/>
      <w:pPr>
        <w:ind w:left="1071" w:hanging="360"/>
      </w:pPr>
      <w:rPr>
        <w:rFonts w:hint="default"/>
      </w:rPr>
    </w:lvl>
    <w:lvl w:ilvl="1" w:tplc="1C090019" w:tentative="1">
      <w:start w:val="1"/>
      <w:numFmt w:val="lowerLetter"/>
      <w:lvlText w:val="%2."/>
      <w:lvlJc w:val="left"/>
      <w:pPr>
        <w:ind w:left="1791" w:hanging="360"/>
      </w:pPr>
    </w:lvl>
    <w:lvl w:ilvl="2" w:tplc="1C09001B" w:tentative="1">
      <w:start w:val="1"/>
      <w:numFmt w:val="lowerRoman"/>
      <w:lvlText w:val="%3."/>
      <w:lvlJc w:val="right"/>
      <w:pPr>
        <w:ind w:left="2511" w:hanging="180"/>
      </w:pPr>
    </w:lvl>
    <w:lvl w:ilvl="3" w:tplc="1C09000F" w:tentative="1">
      <w:start w:val="1"/>
      <w:numFmt w:val="decimal"/>
      <w:lvlText w:val="%4."/>
      <w:lvlJc w:val="left"/>
      <w:pPr>
        <w:ind w:left="3231" w:hanging="360"/>
      </w:pPr>
    </w:lvl>
    <w:lvl w:ilvl="4" w:tplc="1C090019" w:tentative="1">
      <w:start w:val="1"/>
      <w:numFmt w:val="lowerLetter"/>
      <w:lvlText w:val="%5."/>
      <w:lvlJc w:val="left"/>
      <w:pPr>
        <w:ind w:left="3951" w:hanging="360"/>
      </w:pPr>
    </w:lvl>
    <w:lvl w:ilvl="5" w:tplc="1C09001B" w:tentative="1">
      <w:start w:val="1"/>
      <w:numFmt w:val="lowerRoman"/>
      <w:lvlText w:val="%6."/>
      <w:lvlJc w:val="right"/>
      <w:pPr>
        <w:ind w:left="4671" w:hanging="180"/>
      </w:pPr>
    </w:lvl>
    <w:lvl w:ilvl="6" w:tplc="1C09000F" w:tentative="1">
      <w:start w:val="1"/>
      <w:numFmt w:val="decimal"/>
      <w:lvlText w:val="%7."/>
      <w:lvlJc w:val="left"/>
      <w:pPr>
        <w:ind w:left="5391" w:hanging="360"/>
      </w:pPr>
    </w:lvl>
    <w:lvl w:ilvl="7" w:tplc="1C090019" w:tentative="1">
      <w:start w:val="1"/>
      <w:numFmt w:val="lowerLetter"/>
      <w:lvlText w:val="%8."/>
      <w:lvlJc w:val="left"/>
      <w:pPr>
        <w:ind w:left="6111" w:hanging="360"/>
      </w:pPr>
    </w:lvl>
    <w:lvl w:ilvl="8" w:tplc="1C09001B" w:tentative="1">
      <w:start w:val="1"/>
      <w:numFmt w:val="lowerRoman"/>
      <w:lvlText w:val="%9."/>
      <w:lvlJc w:val="right"/>
      <w:pPr>
        <w:ind w:left="6831" w:hanging="180"/>
      </w:pPr>
    </w:lvl>
  </w:abstractNum>
  <w:abstractNum w:abstractNumId="6">
    <w:nsid w:val="16382087"/>
    <w:multiLevelType w:val="hybridMultilevel"/>
    <w:tmpl w:val="2A149D3C"/>
    <w:lvl w:ilvl="0" w:tplc="905C9E34">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B927408"/>
    <w:multiLevelType w:val="hybridMultilevel"/>
    <w:tmpl w:val="7632BE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5E759B0"/>
    <w:multiLevelType w:val="multilevel"/>
    <w:tmpl w:val="1F7426EA"/>
    <w:lvl w:ilvl="0">
      <w:start w:val="35"/>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9">
    <w:nsid w:val="27356926"/>
    <w:multiLevelType w:val="hybridMultilevel"/>
    <w:tmpl w:val="42C612C0"/>
    <w:lvl w:ilvl="0" w:tplc="A1163AC6">
      <w:start w:val="3"/>
      <w:numFmt w:val="decimal"/>
      <w:lvlText w:val="%1"/>
      <w:lvlJc w:val="left"/>
      <w:pPr>
        <w:ind w:left="1068" w:hanging="360"/>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10">
    <w:nsid w:val="2B76151A"/>
    <w:multiLevelType w:val="hybridMultilevel"/>
    <w:tmpl w:val="21AC0EF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2BEA7C2C"/>
    <w:multiLevelType w:val="multilevel"/>
    <w:tmpl w:val="081A08D0"/>
    <w:lvl w:ilvl="0">
      <w:start w:val="24"/>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2">
    <w:nsid w:val="2E0B0DEE"/>
    <w:multiLevelType w:val="hybridMultilevel"/>
    <w:tmpl w:val="D95EA122"/>
    <w:lvl w:ilvl="0" w:tplc="8DA8FD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FA45A87"/>
    <w:multiLevelType w:val="multilevel"/>
    <w:tmpl w:val="89FC286C"/>
    <w:lvl w:ilvl="0">
      <w:start w:val="5"/>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4">
    <w:nsid w:val="30932863"/>
    <w:multiLevelType w:val="multilevel"/>
    <w:tmpl w:val="2578D578"/>
    <w:lvl w:ilvl="0">
      <w:start w:val="34"/>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5">
    <w:nsid w:val="319C6CA8"/>
    <w:multiLevelType w:val="hybridMultilevel"/>
    <w:tmpl w:val="0EB8E832"/>
    <w:lvl w:ilvl="0" w:tplc="46B2AFA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6">
    <w:nsid w:val="333E18FF"/>
    <w:multiLevelType w:val="hybridMultilevel"/>
    <w:tmpl w:val="ECC03CE6"/>
    <w:lvl w:ilvl="0" w:tplc="DD54910C">
      <w:start w:val="3"/>
      <w:numFmt w:val="bullet"/>
      <w:lvlText w:val="-"/>
      <w:lvlJc w:val="left"/>
      <w:pPr>
        <w:ind w:left="1069" w:hanging="360"/>
      </w:pPr>
      <w:rPr>
        <w:rFonts w:ascii="Arial" w:eastAsia="Times New Roman" w:hAnsi="Arial" w:cs="Arial" w:hint="default"/>
        <w:u w:val="none"/>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7">
    <w:nsid w:val="340F6097"/>
    <w:multiLevelType w:val="hybridMultilevel"/>
    <w:tmpl w:val="C7BE3904"/>
    <w:lvl w:ilvl="0" w:tplc="3F806A06">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8">
    <w:nsid w:val="36661A64"/>
    <w:multiLevelType w:val="multilevel"/>
    <w:tmpl w:val="378087C0"/>
    <w:lvl w:ilvl="0">
      <w:start w:val="23"/>
      <w:numFmt w:val="decimal"/>
      <w:lvlText w:val="%1"/>
      <w:lvlJc w:val="left"/>
      <w:pPr>
        <w:ind w:left="504" w:hanging="50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67F5F61"/>
    <w:multiLevelType w:val="hybridMultilevel"/>
    <w:tmpl w:val="A4085138"/>
    <w:lvl w:ilvl="0" w:tplc="905C9E34">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39326EA1"/>
    <w:multiLevelType w:val="hybridMultilevel"/>
    <w:tmpl w:val="A5AE6E8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nsid w:val="3F9044FD"/>
    <w:multiLevelType w:val="hybridMultilevel"/>
    <w:tmpl w:val="45727DEC"/>
    <w:lvl w:ilvl="0" w:tplc="50ECDCA0">
      <w:start w:val="1"/>
      <w:numFmt w:val="decimal"/>
      <w:lvlText w:val="[%1]"/>
      <w:lvlJc w:val="left"/>
      <w:pPr>
        <w:ind w:left="1440" w:hanging="360"/>
      </w:pPr>
      <w:rPr>
        <w:rFonts w:hint="default"/>
        <w:color w:val="auto"/>
        <w:sz w:val="24"/>
        <w:szCs w:val="24"/>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2">
    <w:nsid w:val="3FAC6037"/>
    <w:multiLevelType w:val="hybridMultilevel"/>
    <w:tmpl w:val="6BECAEE6"/>
    <w:lvl w:ilvl="0" w:tplc="78723AC0">
      <w:start w:val="1"/>
      <w:numFmt w:val="decimal"/>
      <w:lvlText w:val="%1."/>
      <w:lvlJc w:val="left"/>
      <w:pPr>
        <w:ind w:left="1212" w:hanging="360"/>
      </w:pPr>
      <w:rPr>
        <w:rFonts w:hint="default"/>
      </w:r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23">
    <w:nsid w:val="407B713C"/>
    <w:multiLevelType w:val="hybridMultilevel"/>
    <w:tmpl w:val="847E50F0"/>
    <w:lvl w:ilvl="0" w:tplc="4C18C22C">
      <w:start w:val="3"/>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4">
    <w:nsid w:val="415A4EEB"/>
    <w:multiLevelType w:val="multilevel"/>
    <w:tmpl w:val="4B8815D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nsid w:val="41AD56AC"/>
    <w:multiLevelType w:val="hybridMultilevel"/>
    <w:tmpl w:val="3CBA2D92"/>
    <w:lvl w:ilvl="0" w:tplc="09F2FAE2">
      <w:start w:val="1"/>
      <w:numFmt w:val="decimal"/>
      <w:lvlText w:val="%1."/>
      <w:lvlJc w:val="left"/>
      <w:pPr>
        <w:ind w:left="-720" w:hanging="720"/>
      </w:pPr>
      <w:rPr>
        <w:rFonts w:hint="default"/>
      </w:rPr>
    </w:lvl>
    <w:lvl w:ilvl="1" w:tplc="1C090019" w:tentative="1">
      <w:start w:val="1"/>
      <w:numFmt w:val="lowerLetter"/>
      <w:lvlText w:val="%2."/>
      <w:lvlJc w:val="left"/>
      <w:pPr>
        <w:ind w:left="-360" w:hanging="360"/>
      </w:pPr>
    </w:lvl>
    <w:lvl w:ilvl="2" w:tplc="1C09001B" w:tentative="1">
      <w:start w:val="1"/>
      <w:numFmt w:val="lowerRoman"/>
      <w:lvlText w:val="%3."/>
      <w:lvlJc w:val="right"/>
      <w:pPr>
        <w:ind w:left="360" w:hanging="180"/>
      </w:pPr>
    </w:lvl>
    <w:lvl w:ilvl="3" w:tplc="1C09000F" w:tentative="1">
      <w:start w:val="1"/>
      <w:numFmt w:val="decimal"/>
      <w:lvlText w:val="%4."/>
      <w:lvlJc w:val="left"/>
      <w:pPr>
        <w:ind w:left="1080" w:hanging="360"/>
      </w:pPr>
    </w:lvl>
    <w:lvl w:ilvl="4" w:tplc="1C090019" w:tentative="1">
      <w:start w:val="1"/>
      <w:numFmt w:val="lowerLetter"/>
      <w:lvlText w:val="%5."/>
      <w:lvlJc w:val="left"/>
      <w:pPr>
        <w:ind w:left="1800" w:hanging="360"/>
      </w:pPr>
    </w:lvl>
    <w:lvl w:ilvl="5" w:tplc="1C09001B" w:tentative="1">
      <w:start w:val="1"/>
      <w:numFmt w:val="lowerRoman"/>
      <w:lvlText w:val="%6."/>
      <w:lvlJc w:val="right"/>
      <w:pPr>
        <w:ind w:left="2520" w:hanging="180"/>
      </w:pPr>
    </w:lvl>
    <w:lvl w:ilvl="6" w:tplc="1C09000F" w:tentative="1">
      <w:start w:val="1"/>
      <w:numFmt w:val="decimal"/>
      <w:lvlText w:val="%7."/>
      <w:lvlJc w:val="left"/>
      <w:pPr>
        <w:ind w:left="3240" w:hanging="360"/>
      </w:pPr>
    </w:lvl>
    <w:lvl w:ilvl="7" w:tplc="1C090019" w:tentative="1">
      <w:start w:val="1"/>
      <w:numFmt w:val="lowerLetter"/>
      <w:lvlText w:val="%8."/>
      <w:lvlJc w:val="left"/>
      <w:pPr>
        <w:ind w:left="3960" w:hanging="360"/>
      </w:pPr>
    </w:lvl>
    <w:lvl w:ilvl="8" w:tplc="1C09001B" w:tentative="1">
      <w:start w:val="1"/>
      <w:numFmt w:val="lowerRoman"/>
      <w:lvlText w:val="%9."/>
      <w:lvlJc w:val="right"/>
      <w:pPr>
        <w:ind w:left="4680" w:hanging="180"/>
      </w:pPr>
    </w:lvl>
  </w:abstractNum>
  <w:abstractNum w:abstractNumId="26">
    <w:nsid w:val="42EF0ECB"/>
    <w:multiLevelType w:val="multilevel"/>
    <w:tmpl w:val="7E481DD8"/>
    <w:lvl w:ilvl="0">
      <w:start w:val="33"/>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27">
    <w:nsid w:val="457F5B3C"/>
    <w:multiLevelType w:val="hybridMultilevel"/>
    <w:tmpl w:val="AD24E44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8">
    <w:nsid w:val="464347AA"/>
    <w:multiLevelType w:val="multilevel"/>
    <w:tmpl w:val="F8EE8410"/>
    <w:lvl w:ilvl="0">
      <w:start w:val="23"/>
      <w:numFmt w:val="decimal"/>
      <w:lvlText w:val="%1"/>
      <w:lvlJc w:val="left"/>
      <w:pPr>
        <w:ind w:left="504" w:hanging="504"/>
      </w:pPr>
      <w:rPr>
        <w:rFonts w:hint="default"/>
      </w:rPr>
    </w:lvl>
    <w:lvl w:ilvl="1">
      <w:start w:val="1"/>
      <w:numFmt w:val="lowerLetter"/>
      <w:lvlText w:val="%2)"/>
      <w:lvlJc w:val="left"/>
      <w:pPr>
        <w:ind w:left="1440" w:hanging="720"/>
      </w:pPr>
      <w:rPr>
        <w:rFonts w:ascii="Arial" w:eastAsia="Times New Roman" w:hAnsi="Arial" w:cs="Arial"/>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46AB40F6"/>
    <w:multiLevelType w:val="hybridMultilevel"/>
    <w:tmpl w:val="A18C140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0">
    <w:nsid w:val="49F925FB"/>
    <w:multiLevelType w:val="hybridMultilevel"/>
    <w:tmpl w:val="5EAC43E2"/>
    <w:lvl w:ilvl="0" w:tplc="1C09000F">
      <w:start w:val="1"/>
      <w:numFmt w:val="decimal"/>
      <w:lvlText w:val="%1."/>
      <w:lvlJc w:val="left"/>
      <w:pPr>
        <w:ind w:left="502" w:hanging="360"/>
      </w:pPr>
      <w:rPr>
        <w:rFonts w:hint="default"/>
      </w:rPr>
    </w:lvl>
    <w:lvl w:ilvl="1" w:tplc="1C090019">
      <w:start w:val="1"/>
      <w:numFmt w:val="lowerLetter"/>
      <w:lvlText w:val="%2."/>
      <w:lvlJc w:val="left"/>
      <w:pPr>
        <w:ind w:left="1222" w:hanging="360"/>
      </w:pPr>
    </w:lvl>
    <w:lvl w:ilvl="2" w:tplc="1C09001B">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31">
    <w:nsid w:val="4C1931F5"/>
    <w:multiLevelType w:val="hybridMultilevel"/>
    <w:tmpl w:val="E76E0B9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2">
    <w:nsid w:val="4E4B45DC"/>
    <w:multiLevelType w:val="multilevel"/>
    <w:tmpl w:val="BD7CCB98"/>
    <w:lvl w:ilvl="0">
      <w:start w:val="26"/>
      <w:numFmt w:val="decimal"/>
      <w:lvlText w:val="%1"/>
      <w:lvlJc w:val="left"/>
      <w:pPr>
        <w:ind w:left="570" w:hanging="57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33">
    <w:nsid w:val="53E007AE"/>
    <w:multiLevelType w:val="multilevel"/>
    <w:tmpl w:val="A104C3A8"/>
    <w:lvl w:ilvl="0">
      <w:start w:val="38"/>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34">
    <w:nsid w:val="554176E2"/>
    <w:multiLevelType w:val="hybridMultilevel"/>
    <w:tmpl w:val="ABBCD0EA"/>
    <w:lvl w:ilvl="0" w:tplc="7CC64C7C">
      <w:start w:val="1"/>
      <w:numFmt w:val="decimal"/>
      <w:lvlText w:val="%1."/>
      <w:lvlJc w:val="left"/>
      <w:pPr>
        <w:ind w:left="720" w:hanging="72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nsid w:val="57BF0B22"/>
    <w:multiLevelType w:val="hybridMultilevel"/>
    <w:tmpl w:val="BEA44AF8"/>
    <w:lvl w:ilvl="0" w:tplc="69C6307C">
      <w:start w:val="1"/>
      <w:numFmt w:val="decimal"/>
      <w:lvlText w:val="%1."/>
      <w:lvlJc w:val="left"/>
      <w:pPr>
        <w:ind w:left="720" w:hanging="360"/>
      </w:pPr>
      <w:rPr>
        <w:rFonts w:hint="default"/>
        <w:vertAlign w:val="superscrip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58F155AB"/>
    <w:multiLevelType w:val="hybridMultilevel"/>
    <w:tmpl w:val="552288C6"/>
    <w:lvl w:ilvl="0" w:tplc="18888CEA">
      <w:start w:val="3"/>
      <w:numFmt w:val="bullet"/>
      <w:lvlText w:val="-"/>
      <w:lvlJc w:val="left"/>
      <w:pPr>
        <w:ind w:left="1071" w:hanging="360"/>
      </w:pPr>
      <w:rPr>
        <w:rFonts w:ascii="Arial" w:eastAsia="Times New Roman" w:hAnsi="Arial" w:cs="Arial" w:hint="default"/>
      </w:rPr>
    </w:lvl>
    <w:lvl w:ilvl="1" w:tplc="1C090003" w:tentative="1">
      <w:start w:val="1"/>
      <w:numFmt w:val="bullet"/>
      <w:lvlText w:val="o"/>
      <w:lvlJc w:val="left"/>
      <w:pPr>
        <w:ind w:left="1791" w:hanging="360"/>
      </w:pPr>
      <w:rPr>
        <w:rFonts w:ascii="Courier New" w:hAnsi="Courier New" w:cs="Courier New" w:hint="default"/>
      </w:rPr>
    </w:lvl>
    <w:lvl w:ilvl="2" w:tplc="1C090005" w:tentative="1">
      <w:start w:val="1"/>
      <w:numFmt w:val="bullet"/>
      <w:lvlText w:val=""/>
      <w:lvlJc w:val="left"/>
      <w:pPr>
        <w:ind w:left="2511" w:hanging="360"/>
      </w:pPr>
      <w:rPr>
        <w:rFonts w:ascii="Wingdings" w:hAnsi="Wingdings" w:hint="default"/>
      </w:rPr>
    </w:lvl>
    <w:lvl w:ilvl="3" w:tplc="1C090001" w:tentative="1">
      <w:start w:val="1"/>
      <w:numFmt w:val="bullet"/>
      <w:lvlText w:val=""/>
      <w:lvlJc w:val="left"/>
      <w:pPr>
        <w:ind w:left="3231" w:hanging="360"/>
      </w:pPr>
      <w:rPr>
        <w:rFonts w:ascii="Symbol" w:hAnsi="Symbol" w:hint="default"/>
      </w:rPr>
    </w:lvl>
    <w:lvl w:ilvl="4" w:tplc="1C090003" w:tentative="1">
      <w:start w:val="1"/>
      <w:numFmt w:val="bullet"/>
      <w:lvlText w:val="o"/>
      <w:lvlJc w:val="left"/>
      <w:pPr>
        <w:ind w:left="3951" w:hanging="360"/>
      </w:pPr>
      <w:rPr>
        <w:rFonts w:ascii="Courier New" w:hAnsi="Courier New" w:cs="Courier New" w:hint="default"/>
      </w:rPr>
    </w:lvl>
    <w:lvl w:ilvl="5" w:tplc="1C090005" w:tentative="1">
      <w:start w:val="1"/>
      <w:numFmt w:val="bullet"/>
      <w:lvlText w:val=""/>
      <w:lvlJc w:val="left"/>
      <w:pPr>
        <w:ind w:left="4671" w:hanging="360"/>
      </w:pPr>
      <w:rPr>
        <w:rFonts w:ascii="Wingdings" w:hAnsi="Wingdings" w:hint="default"/>
      </w:rPr>
    </w:lvl>
    <w:lvl w:ilvl="6" w:tplc="1C090001" w:tentative="1">
      <w:start w:val="1"/>
      <w:numFmt w:val="bullet"/>
      <w:lvlText w:val=""/>
      <w:lvlJc w:val="left"/>
      <w:pPr>
        <w:ind w:left="5391" w:hanging="360"/>
      </w:pPr>
      <w:rPr>
        <w:rFonts w:ascii="Symbol" w:hAnsi="Symbol" w:hint="default"/>
      </w:rPr>
    </w:lvl>
    <w:lvl w:ilvl="7" w:tplc="1C090003" w:tentative="1">
      <w:start w:val="1"/>
      <w:numFmt w:val="bullet"/>
      <w:lvlText w:val="o"/>
      <w:lvlJc w:val="left"/>
      <w:pPr>
        <w:ind w:left="6111" w:hanging="360"/>
      </w:pPr>
      <w:rPr>
        <w:rFonts w:ascii="Courier New" w:hAnsi="Courier New" w:cs="Courier New" w:hint="default"/>
      </w:rPr>
    </w:lvl>
    <w:lvl w:ilvl="8" w:tplc="1C090005" w:tentative="1">
      <w:start w:val="1"/>
      <w:numFmt w:val="bullet"/>
      <w:lvlText w:val=""/>
      <w:lvlJc w:val="left"/>
      <w:pPr>
        <w:ind w:left="6831" w:hanging="360"/>
      </w:pPr>
      <w:rPr>
        <w:rFonts w:ascii="Wingdings" w:hAnsi="Wingdings" w:hint="default"/>
      </w:rPr>
    </w:lvl>
  </w:abstractNum>
  <w:abstractNum w:abstractNumId="37">
    <w:nsid w:val="5ADF6BEF"/>
    <w:multiLevelType w:val="hybridMultilevel"/>
    <w:tmpl w:val="02D873FA"/>
    <w:lvl w:ilvl="0" w:tplc="9A5E729A">
      <w:start w:val="1"/>
      <w:numFmt w:val="decimal"/>
      <w:lvlText w:val="%1."/>
      <w:lvlJc w:val="left"/>
      <w:pPr>
        <w:ind w:left="720" w:hanging="360"/>
      </w:pPr>
      <w:rPr>
        <w:rFonts w:asciiTheme="minorHAnsi" w:eastAsia="Times New Roman" w:hAnsiTheme="minorHAnsi" w:cstheme="minorHAnsi"/>
        <w:i/>
        <w:vertAlign w:val="superscrip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5BBA2A2A"/>
    <w:multiLevelType w:val="hybridMultilevel"/>
    <w:tmpl w:val="A20AFA4C"/>
    <w:lvl w:ilvl="0" w:tplc="905C9E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5CC657B7"/>
    <w:multiLevelType w:val="hybridMultilevel"/>
    <w:tmpl w:val="A0A8D318"/>
    <w:lvl w:ilvl="0" w:tplc="905C9E34">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5D6E20B1"/>
    <w:multiLevelType w:val="hybridMultilevel"/>
    <w:tmpl w:val="65BE8370"/>
    <w:lvl w:ilvl="0" w:tplc="311C5DD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1">
    <w:nsid w:val="616C4268"/>
    <w:multiLevelType w:val="multilevel"/>
    <w:tmpl w:val="9E3A804A"/>
    <w:lvl w:ilvl="0">
      <w:start w:val="40"/>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42">
    <w:nsid w:val="661A30F7"/>
    <w:multiLevelType w:val="multilevel"/>
    <w:tmpl w:val="613466EC"/>
    <w:lvl w:ilvl="0">
      <w:start w:val="3"/>
      <w:numFmt w:val="decimal"/>
      <w:lvlText w:val="%1."/>
      <w:lvlJc w:val="left"/>
      <w:pPr>
        <w:ind w:left="-240" w:hanging="480"/>
      </w:pPr>
      <w:rPr>
        <w:rFonts w:hint="default"/>
      </w:rPr>
    </w:lvl>
    <w:lvl w:ilvl="1">
      <w:start w:val="1"/>
      <w:numFmt w:val="decimal"/>
      <w:lvlText w:val="%1.%2."/>
      <w:lvlJc w:val="left"/>
      <w:pPr>
        <w:ind w:left="0" w:hanging="720"/>
      </w:pPr>
      <w:rPr>
        <w:rFonts w:hint="default"/>
      </w:rPr>
    </w:lvl>
    <w:lvl w:ilvl="2">
      <w:start w:val="1"/>
      <w:numFmt w:val="decimal"/>
      <w:lvlText w:val="%1.%2.%3."/>
      <w:lvlJc w:val="left"/>
      <w:pPr>
        <w:ind w:left="0" w:hanging="720"/>
      </w:pPr>
      <w:rPr>
        <w:rFonts w:hint="default"/>
      </w:rPr>
    </w:lvl>
    <w:lvl w:ilvl="3">
      <w:start w:val="1"/>
      <w:numFmt w:val="decimal"/>
      <w:lvlText w:val="%1.%2.%3.%4."/>
      <w:lvlJc w:val="left"/>
      <w:pPr>
        <w:ind w:left="360" w:hanging="1080"/>
      </w:pPr>
      <w:rPr>
        <w:rFonts w:hint="default"/>
      </w:rPr>
    </w:lvl>
    <w:lvl w:ilvl="4">
      <w:start w:val="1"/>
      <w:numFmt w:val="decimal"/>
      <w:lvlText w:val="%1.%2.%3.%4.%5."/>
      <w:lvlJc w:val="left"/>
      <w:pPr>
        <w:ind w:left="720" w:hanging="1440"/>
      </w:pPr>
      <w:rPr>
        <w:rFonts w:hint="default"/>
      </w:rPr>
    </w:lvl>
    <w:lvl w:ilvl="5">
      <w:start w:val="1"/>
      <w:numFmt w:val="decimal"/>
      <w:lvlText w:val="%1.%2.%3.%4.%5.%6."/>
      <w:lvlJc w:val="left"/>
      <w:pPr>
        <w:ind w:left="720" w:hanging="1440"/>
      </w:pPr>
      <w:rPr>
        <w:rFonts w:hint="default"/>
      </w:rPr>
    </w:lvl>
    <w:lvl w:ilvl="6">
      <w:start w:val="1"/>
      <w:numFmt w:val="decimal"/>
      <w:lvlText w:val="%1.%2.%3.%4.%5.%6.%7."/>
      <w:lvlJc w:val="left"/>
      <w:pPr>
        <w:ind w:left="1080" w:hanging="1800"/>
      </w:pPr>
      <w:rPr>
        <w:rFonts w:hint="default"/>
      </w:rPr>
    </w:lvl>
    <w:lvl w:ilvl="7">
      <w:start w:val="1"/>
      <w:numFmt w:val="decimal"/>
      <w:lvlText w:val="%1.%2.%3.%4.%5.%6.%7.%8."/>
      <w:lvlJc w:val="left"/>
      <w:pPr>
        <w:ind w:left="1440" w:hanging="2160"/>
      </w:pPr>
      <w:rPr>
        <w:rFonts w:hint="default"/>
      </w:rPr>
    </w:lvl>
    <w:lvl w:ilvl="8">
      <w:start w:val="1"/>
      <w:numFmt w:val="decimal"/>
      <w:lvlText w:val="%1.%2.%3.%4.%5.%6.%7.%8.%9."/>
      <w:lvlJc w:val="left"/>
      <w:pPr>
        <w:ind w:left="1440" w:hanging="2160"/>
      </w:pPr>
      <w:rPr>
        <w:rFonts w:hint="default"/>
      </w:rPr>
    </w:lvl>
  </w:abstractNum>
  <w:abstractNum w:abstractNumId="43">
    <w:nsid w:val="6D7F5F30"/>
    <w:multiLevelType w:val="multilevel"/>
    <w:tmpl w:val="1E26073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0B93647"/>
    <w:multiLevelType w:val="multilevel"/>
    <w:tmpl w:val="354C1B2A"/>
    <w:lvl w:ilvl="0">
      <w:start w:val="1"/>
      <w:numFmt w:val="decimal"/>
      <w:lvlText w:val="%1."/>
      <w:lvlJc w:val="left"/>
      <w:pPr>
        <w:ind w:left="720" w:hanging="360"/>
      </w:pPr>
      <w:rPr>
        <w:rFonts w:ascii="Arial" w:eastAsia="Times New Roman" w:hAnsi="Arial" w:cs="Arial"/>
        <w:vertAlign w:val="superscrip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5">
    <w:nsid w:val="76E62669"/>
    <w:multiLevelType w:val="hybridMultilevel"/>
    <w:tmpl w:val="8F6E08EC"/>
    <w:lvl w:ilvl="0" w:tplc="48AAF1A2">
      <w:numFmt w:val="bullet"/>
      <w:lvlText w:val="-"/>
      <w:lvlJc w:val="left"/>
      <w:pPr>
        <w:ind w:left="1068" w:hanging="360"/>
      </w:pPr>
      <w:rPr>
        <w:rFonts w:ascii="Arial" w:eastAsia="Times New Roman" w:hAnsi="Arial" w:cs="Arial" w:hint="default"/>
      </w:rPr>
    </w:lvl>
    <w:lvl w:ilvl="1" w:tplc="1C090003" w:tentative="1">
      <w:start w:val="1"/>
      <w:numFmt w:val="bullet"/>
      <w:lvlText w:val="o"/>
      <w:lvlJc w:val="left"/>
      <w:pPr>
        <w:ind w:left="1788" w:hanging="360"/>
      </w:pPr>
      <w:rPr>
        <w:rFonts w:ascii="Courier New" w:hAnsi="Courier New" w:cs="Courier New" w:hint="default"/>
      </w:rPr>
    </w:lvl>
    <w:lvl w:ilvl="2" w:tplc="1C090005" w:tentative="1">
      <w:start w:val="1"/>
      <w:numFmt w:val="bullet"/>
      <w:lvlText w:val=""/>
      <w:lvlJc w:val="left"/>
      <w:pPr>
        <w:ind w:left="2508" w:hanging="360"/>
      </w:pPr>
      <w:rPr>
        <w:rFonts w:ascii="Wingdings" w:hAnsi="Wingdings" w:hint="default"/>
      </w:rPr>
    </w:lvl>
    <w:lvl w:ilvl="3" w:tplc="1C090001" w:tentative="1">
      <w:start w:val="1"/>
      <w:numFmt w:val="bullet"/>
      <w:lvlText w:val=""/>
      <w:lvlJc w:val="left"/>
      <w:pPr>
        <w:ind w:left="3228" w:hanging="360"/>
      </w:pPr>
      <w:rPr>
        <w:rFonts w:ascii="Symbol" w:hAnsi="Symbol" w:hint="default"/>
      </w:rPr>
    </w:lvl>
    <w:lvl w:ilvl="4" w:tplc="1C090003" w:tentative="1">
      <w:start w:val="1"/>
      <w:numFmt w:val="bullet"/>
      <w:lvlText w:val="o"/>
      <w:lvlJc w:val="left"/>
      <w:pPr>
        <w:ind w:left="3948" w:hanging="360"/>
      </w:pPr>
      <w:rPr>
        <w:rFonts w:ascii="Courier New" w:hAnsi="Courier New" w:cs="Courier New" w:hint="default"/>
      </w:rPr>
    </w:lvl>
    <w:lvl w:ilvl="5" w:tplc="1C090005" w:tentative="1">
      <w:start w:val="1"/>
      <w:numFmt w:val="bullet"/>
      <w:lvlText w:val=""/>
      <w:lvlJc w:val="left"/>
      <w:pPr>
        <w:ind w:left="4668" w:hanging="360"/>
      </w:pPr>
      <w:rPr>
        <w:rFonts w:ascii="Wingdings" w:hAnsi="Wingdings" w:hint="default"/>
      </w:rPr>
    </w:lvl>
    <w:lvl w:ilvl="6" w:tplc="1C090001" w:tentative="1">
      <w:start w:val="1"/>
      <w:numFmt w:val="bullet"/>
      <w:lvlText w:val=""/>
      <w:lvlJc w:val="left"/>
      <w:pPr>
        <w:ind w:left="5388" w:hanging="360"/>
      </w:pPr>
      <w:rPr>
        <w:rFonts w:ascii="Symbol" w:hAnsi="Symbol" w:hint="default"/>
      </w:rPr>
    </w:lvl>
    <w:lvl w:ilvl="7" w:tplc="1C090003" w:tentative="1">
      <w:start w:val="1"/>
      <w:numFmt w:val="bullet"/>
      <w:lvlText w:val="o"/>
      <w:lvlJc w:val="left"/>
      <w:pPr>
        <w:ind w:left="6108" w:hanging="360"/>
      </w:pPr>
      <w:rPr>
        <w:rFonts w:ascii="Courier New" w:hAnsi="Courier New" w:cs="Courier New" w:hint="default"/>
      </w:rPr>
    </w:lvl>
    <w:lvl w:ilvl="8" w:tplc="1C090005" w:tentative="1">
      <w:start w:val="1"/>
      <w:numFmt w:val="bullet"/>
      <w:lvlText w:val=""/>
      <w:lvlJc w:val="left"/>
      <w:pPr>
        <w:ind w:left="6828" w:hanging="360"/>
      </w:pPr>
      <w:rPr>
        <w:rFonts w:ascii="Wingdings" w:hAnsi="Wingdings" w:hint="default"/>
      </w:rPr>
    </w:lvl>
  </w:abstractNum>
  <w:abstractNum w:abstractNumId="46">
    <w:nsid w:val="77054F51"/>
    <w:multiLevelType w:val="hybridMultilevel"/>
    <w:tmpl w:val="A95A904C"/>
    <w:lvl w:ilvl="0" w:tplc="72EEB4DA">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7">
    <w:nsid w:val="79602508"/>
    <w:multiLevelType w:val="hybridMultilevel"/>
    <w:tmpl w:val="0A24644E"/>
    <w:lvl w:ilvl="0" w:tplc="630EA888">
      <w:start w:val="1"/>
      <w:numFmt w:val="decimal"/>
      <w:lvlText w:val="%1."/>
      <w:lvlJc w:val="left"/>
      <w:pPr>
        <w:ind w:left="1421" w:hanging="57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8">
    <w:nsid w:val="7C214FB2"/>
    <w:multiLevelType w:val="hybridMultilevel"/>
    <w:tmpl w:val="533214F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9">
    <w:nsid w:val="7D98735C"/>
    <w:multiLevelType w:val="hybridMultilevel"/>
    <w:tmpl w:val="B2A26BDA"/>
    <w:lvl w:ilvl="0" w:tplc="ABEADA5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43"/>
  </w:num>
  <w:num w:numId="2">
    <w:abstractNumId w:val="7"/>
  </w:num>
  <w:num w:numId="3">
    <w:abstractNumId w:val="44"/>
  </w:num>
  <w:num w:numId="4">
    <w:abstractNumId w:val="18"/>
  </w:num>
  <w:num w:numId="5">
    <w:abstractNumId w:val="28"/>
  </w:num>
  <w:num w:numId="6">
    <w:abstractNumId w:val="45"/>
  </w:num>
  <w:num w:numId="7">
    <w:abstractNumId w:val="35"/>
  </w:num>
  <w:num w:numId="8">
    <w:abstractNumId w:val="24"/>
  </w:num>
  <w:num w:numId="9">
    <w:abstractNumId w:val="1"/>
  </w:num>
  <w:num w:numId="10">
    <w:abstractNumId w:val="27"/>
  </w:num>
  <w:num w:numId="11">
    <w:abstractNumId w:val="29"/>
  </w:num>
  <w:num w:numId="12">
    <w:abstractNumId w:val="48"/>
  </w:num>
  <w:num w:numId="13">
    <w:abstractNumId w:val="31"/>
  </w:num>
  <w:num w:numId="14">
    <w:abstractNumId w:val="20"/>
  </w:num>
  <w:num w:numId="15">
    <w:abstractNumId w:val="3"/>
  </w:num>
  <w:num w:numId="16">
    <w:abstractNumId w:val="9"/>
  </w:num>
  <w:num w:numId="17">
    <w:abstractNumId w:val="16"/>
  </w:num>
  <w:num w:numId="18">
    <w:abstractNumId w:val="23"/>
  </w:num>
  <w:num w:numId="19">
    <w:abstractNumId w:val="36"/>
  </w:num>
  <w:num w:numId="20">
    <w:abstractNumId w:val="5"/>
  </w:num>
  <w:num w:numId="21">
    <w:abstractNumId w:val="30"/>
  </w:num>
  <w:num w:numId="22">
    <w:abstractNumId w:val="4"/>
  </w:num>
  <w:num w:numId="23">
    <w:abstractNumId w:val="37"/>
  </w:num>
  <w:num w:numId="24">
    <w:abstractNumId w:val="40"/>
  </w:num>
  <w:num w:numId="25">
    <w:abstractNumId w:val="22"/>
  </w:num>
  <w:num w:numId="26">
    <w:abstractNumId w:val="21"/>
  </w:num>
  <w:num w:numId="27">
    <w:abstractNumId w:val="0"/>
  </w:num>
  <w:num w:numId="28">
    <w:abstractNumId w:val="32"/>
  </w:num>
  <w:num w:numId="29">
    <w:abstractNumId w:val="11"/>
  </w:num>
  <w:num w:numId="30">
    <w:abstractNumId w:val="26"/>
  </w:num>
  <w:num w:numId="31">
    <w:abstractNumId w:val="14"/>
  </w:num>
  <w:num w:numId="32">
    <w:abstractNumId w:val="8"/>
  </w:num>
  <w:num w:numId="33">
    <w:abstractNumId w:val="2"/>
  </w:num>
  <w:num w:numId="34">
    <w:abstractNumId w:val="33"/>
  </w:num>
  <w:num w:numId="35">
    <w:abstractNumId w:val="41"/>
  </w:num>
  <w:num w:numId="36">
    <w:abstractNumId w:val="25"/>
  </w:num>
  <w:num w:numId="37">
    <w:abstractNumId w:val="34"/>
  </w:num>
  <w:num w:numId="38">
    <w:abstractNumId w:val="19"/>
  </w:num>
  <w:num w:numId="39">
    <w:abstractNumId w:val="13"/>
  </w:num>
  <w:num w:numId="40">
    <w:abstractNumId w:val="39"/>
  </w:num>
  <w:num w:numId="41">
    <w:abstractNumId w:val="42"/>
  </w:num>
  <w:num w:numId="42">
    <w:abstractNumId w:val="46"/>
  </w:num>
  <w:num w:numId="43">
    <w:abstractNumId w:val="10"/>
  </w:num>
  <w:num w:numId="44">
    <w:abstractNumId w:val="38"/>
  </w:num>
  <w:num w:numId="45">
    <w:abstractNumId w:val="6"/>
  </w:num>
  <w:num w:numId="46">
    <w:abstractNumId w:val="12"/>
  </w:num>
  <w:num w:numId="47">
    <w:abstractNumId w:val="17"/>
  </w:num>
  <w:num w:numId="48">
    <w:abstractNumId w:val="15"/>
  </w:num>
  <w:num w:numId="49">
    <w:abstractNumId w:val="47"/>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ZA" w:vendorID="64" w:dllVersion="6" w:nlCheck="1" w:checkStyle="0"/>
  <w:activeWritingStyle w:appName="MSWord" w:lang="en-GB" w:vendorID="64" w:dllVersion="6" w:nlCheck="1" w:checkStyle="1"/>
  <w:activeWritingStyle w:appName="MSWord" w:lang="en-US" w:vendorID="64" w:dllVersion="6" w:nlCheck="1" w:checkStyle="1"/>
  <w:activeWritingStyle w:appName="MSWord" w:lang="en-ZA" w:vendorID="64" w:dllVersion="0" w:nlCheck="1" w:checkStyle="0"/>
  <w:activeWritingStyle w:appName="MSWord" w:lang="en-US" w:vendorID="64" w:dllVersion="0" w:nlCheck="1" w:checkStyle="0"/>
  <w:activeWritingStyle w:appName="MSWord" w:lang="en-ZA" w:vendorID="64" w:dllVersion="131078" w:nlCheck="1" w:checkStyle="0"/>
  <w:activeWritingStyle w:appName="MSWord" w:lang="en-US" w:vendorID="64" w:dllVersion="131078" w:nlCheck="1" w:checkStyle="0"/>
  <w:activeWritingStyle w:appName="MSWord" w:lang="en-GB" w:vendorID="64" w:dllVersion="131078" w:nlCheck="1" w:checkStyle="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3D"/>
    <w:rsid w:val="00000B0B"/>
    <w:rsid w:val="00002090"/>
    <w:rsid w:val="000026A8"/>
    <w:rsid w:val="00004ECC"/>
    <w:rsid w:val="0000615B"/>
    <w:rsid w:val="00006F58"/>
    <w:rsid w:val="0001098C"/>
    <w:rsid w:val="00010C63"/>
    <w:rsid w:val="000117F6"/>
    <w:rsid w:val="00011BF3"/>
    <w:rsid w:val="00012084"/>
    <w:rsid w:val="00013B4E"/>
    <w:rsid w:val="00013D39"/>
    <w:rsid w:val="00015C95"/>
    <w:rsid w:val="00016235"/>
    <w:rsid w:val="00017A7A"/>
    <w:rsid w:val="00020179"/>
    <w:rsid w:val="00021AAA"/>
    <w:rsid w:val="000236F0"/>
    <w:rsid w:val="00023A2D"/>
    <w:rsid w:val="00024E57"/>
    <w:rsid w:val="00025645"/>
    <w:rsid w:val="00025A35"/>
    <w:rsid w:val="00025B02"/>
    <w:rsid w:val="000308B2"/>
    <w:rsid w:val="00030CAE"/>
    <w:rsid w:val="00031136"/>
    <w:rsid w:val="00035926"/>
    <w:rsid w:val="000368AB"/>
    <w:rsid w:val="00036CCF"/>
    <w:rsid w:val="00037E3A"/>
    <w:rsid w:val="00040D44"/>
    <w:rsid w:val="00041E66"/>
    <w:rsid w:val="00042886"/>
    <w:rsid w:val="00043D79"/>
    <w:rsid w:val="00044CCA"/>
    <w:rsid w:val="00044DEB"/>
    <w:rsid w:val="00046B92"/>
    <w:rsid w:val="00046F5D"/>
    <w:rsid w:val="000473B3"/>
    <w:rsid w:val="00047818"/>
    <w:rsid w:val="000478A8"/>
    <w:rsid w:val="00047D25"/>
    <w:rsid w:val="0005094D"/>
    <w:rsid w:val="00051059"/>
    <w:rsid w:val="0005118C"/>
    <w:rsid w:val="000518C8"/>
    <w:rsid w:val="00051FCB"/>
    <w:rsid w:val="00052B4B"/>
    <w:rsid w:val="000530D0"/>
    <w:rsid w:val="000542D2"/>
    <w:rsid w:val="000560C5"/>
    <w:rsid w:val="000572B0"/>
    <w:rsid w:val="0005794D"/>
    <w:rsid w:val="00057FB8"/>
    <w:rsid w:val="000604A6"/>
    <w:rsid w:val="00061B16"/>
    <w:rsid w:val="00061C33"/>
    <w:rsid w:val="00062F6E"/>
    <w:rsid w:val="00064AB1"/>
    <w:rsid w:val="00064CEB"/>
    <w:rsid w:val="00064EE2"/>
    <w:rsid w:val="0006606A"/>
    <w:rsid w:val="00066208"/>
    <w:rsid w:val="00066B9C"/>
    <w:rsid w:val="00066D9E"/>
    <w:rsid w:val="00070FB5"/>
    <w:rsid w:val="00071593"/>
    <w:rsid w:val="0007165A"/>
    <w:rsid w:val="000722BB"/>
    <w:rsid w:val="00073053"/>
    <w:rsid w:val="00073B0E"/>
    <w:rsid w:val="00073CC7"/>
    <w:rsid w:val="0007675D"/>
    <w:rsid w:val="00077342"/>
    <w:rsid w:val="000808B1"/>
    <w:rsid w:val="00080DB6"/>
    <w:rsid w:val="000819C7"/>
    <w:rsid w:val="000822CF"/>
    <w:rsid w:val="00082CA2"/>
    <w:rsid w:val="00083707"/>
    <w:rsid w:val="000838EE"/>
    <w:rsid w:val="00083BCC"/>
    <w:rsid w:val="00084A1F"/>
    <w:rsid w:val="00084CBF"/>
    <w:rsid w:val="00085026"/>
    <w:rsid w:val="00085569"/>
    <w:rsid w:val="00085C85"/>
    <w:rsid w:val="00086614"/>
    <w:rsid w:val="000872D6"/>
    <w:rsid w:val="000877DF"/>
    <w:rsid w:val="00090472"/>
    <w:rsid w:val="00092490"/>
    <w:rsid w:val="00092561"/>
    <w:rsid w:val="0009283F"/>
    <w:rsid w:val="00092917"/>
    <w:rsid w:val="0009294D"/>
    <w:rsid w:val="00092F2C"/>
    <w:rsid w:val="00094728"/>
    <w:rsid w:val="0009552A"/>
    <w:rsid w:val="00095D3C"/>
    <w:rsid w:val="000961F4"/>
    <w:rsid w:val="00096756"/>
    <w:rsid w:val="000973CA"/>
    <w:rsid w:val="00097D7C"/>
    <w:rsid w:val="000A023F"/>
    <w:rsid w:val="000A0522"/>
    <w:rsid w:val="000A2087"/>
    <w:rsid w:val="000A466F"/>
    <w:rsid w:val="000A49C9"/>
    <w:rsid w:val="000A679B"/>
    <w:rsid w:val="000A6923"/>
    <w:rsid w:val="000A6A46"/>
    <w:rsid w:val="000A6F1A"/>
    <w:rsid w:val="000A70F0"/>
    <w:rsid w:val="000A71F9"/>
    <w:rsid w:val="000B011A"/>
    <w:rsid w:val="000B1C0F"/>
    <w:rsid w:val="000B212D"/>
    <w:rsid w:val="000B2AD6"/>
    <w:rsid w:val="000B57C9"/>
    <w:rsid w:val="000B61CB"/>
    <w:rsid w:val="000B6C2F"/>
    <w:rsid w:val="000B6C59"/>
    <w:rsid w:val="000B7211"/>
    <w:rsid w:val="000B7F50"/>
    <w:rsid w:val="000C3559"/>
    <w:rsid w:val="000C3ADE"/>
    <w:rsid w:val="000C4AAB"/>
    <w:rsid w:val="000C6B6B"/>
    <w:rsid w:val="000C6CBE"/>
    <w:rsid w:val="000C6FA6"/>
    <w:rsid w:val="000D04A8"/>
    <w:rsid w:val="000D0A3F"/>
    <w:rsid w:val="000D0B87"/>
    <w:rsid w:val="000D1E04"/>
    <w:rsid w:val="000D2105"/>
    <w:rsid w:val="000D5EF5"/>
    <w:rsid w:val="000D7E35"/>
    <w:rsid w:val="000E008D"/>
    <w:rsid w:val="000E1CD6"/>
    <w:rsid w:val="000E27A8"/>
    <w:rsid w:val="000E3BDD"/>
    <w:rsid w:val="000E3F8B"/>
    <w:rsid w:val="000E4541"/>
    <w:rsid w:val="000E5700"/>
    <w:rsid w:val="000F02C3"/>
    <w:rsid w:val="000F045D"/>
    <w:rsid w:val="000F0B56"/>
    <w:rsid w:val="000F0D81"/>
    <w:rsid w:val="000F1952"/>
    <w:rsid w:val="000F2495"/>
    <w:rsid w:val="000F5F92"/>
    <w:rsid w:val="000F73DC"/>
    <w:rsid w:val="000F76F6"/>
    <w:rsid w:val="001007F4"/>
    <w:rsid w:val="00100DA0"/>
    <w:rsid w:val="00101993"/>
    <w:rsid w:val="00101C27"/>
    <w:rsid w:val="00103246"/>
    <w:rsid w:val="00103AB6"/>
    <w:rsid w:val="001045B7"/>
    <w:rsid w:val="00104C6E"/>
    <w:rsid w:val="00105A67"/>
    <w:rsid w:val="0010761A"/>
    <w:rsid w:val="001079B2"/>
    <w:rsid w:val="001103A2"/>
    <w:rsid w:val="00110A38"/>
    <w:rsid w:val="0011112A"/>
    <w:rsid w:val="0011230D"/>
    <w:rsid w:val="00113D4D"/>
    <w:rsid w:val="00113E2D"/>
    <w:rsid w:val="00114B2D"/>
    <w:rsid w:val="00114CEB"/>
    <w:rsid w:val="0011591D"/>
    <w:rsid w:val="00115E94"/>
    <w:rsid w:val="0011622C"/>
    <w:rsid w:val="0011680C"/>
    <w:rsid w:val="00120954"/>
    <w:rsid w:val="00120F53"/>
    <w:rsid w:val="001225A8"/>
    <w:rsid w:val="00122B48"/>
    <w:rsid w:val="001233C4"/>
    <w:rsid w:val="001248CA"/>
    <w:rsid w:val="00124C43"/>
    <w:rsid w:val="00124CB9"/>
    <w:rsid w:val="0012620D"/>
    <w:rsid w:val="0012677E"/>
    <w:rsid w:val="00130020"/>
    <w:rsid w:val="0013036C"/>
    <w:rsid w:val="001304AA"/>
    <w:rsid w:val="00130BB7"/>
    <w:rsid w:val="00130C2B"/>
    <w:rsid w:val="001325AF"/>
    <w:rsid w:val="00132CEB"/>
    <w:rsid w:val="00133585"/>
    <w:rsid w:val="00133B17"/>
    <w:rsid w:val="0013525F"/>
    <w:rsid w:val="0013776B"/>
    <w:rsid w:val="001378E8"/>
    <w:rsid w:val="00137D2D"/>
    <w:rsid w:val="0014128B"/>
    <w:rsid w:val="00143DF7"/>
    <w:rsid w:val="00145CB3"/>
    <w:rsid w:val="001461B7"/>
    <w:rsid w:val="00150DD3"/>
    <w:rsid w:val="00151428"/>
    <w:rsid w:val="001522EA"/>
    <w:rsid w:val="00156486"/>
    <w:rsid w:val="0015720A"/>
    <w:rsid w:val="001608B2"/>
    <w:rsid w:val="00160BF3"/>
    <w:rsid w:val="00161483"/>
    <w:rsid w:val="00161E31"/>
    <w:rsid w:val="001621DB"/>
    <w:rsid w:val="001624A1"/>
    <w:rsid w:val="0016278D"/>
    <w:rsid w:val="00162C9A"/>
    <w:rsid w:val="00163662"/>
    <w:rsid w:val="0016482F"/>
    <w:rsid w:val="00165EA1"/>
    <w:rsid w:val="00166B70"/>
    <w:rsid w:val="00167296"/>
    <w:rsid w:val="0017001C"/>
    <w:rsid w:val="0017008D"/>
    <w:rsid w:val="00170AD4"/>
    <w:rsid w:val="001718F8"/>
    <w:rsid w:val="00172B01"/>
    <w:rsid w:val="001733F9"/>
    <w:rsid w:val="00175354"/>
    <w:rsid w:val="001759DF"/>
    <w:rsid w:val="001760D1"/>
    <w:rsid w:val="0017621F"/>
    <w:rsid w:val="0017726E"/>
    <w:rsid w:val="00180723"/>
    <w:rsid w:val="00180B03"/>
    <w:rsid w:val="00181D6B"/>
    <w:rsid w:val="00182308"/>
    <w:rsid w:val="00182D21"/>
    <w:rsid w:val="0018305E"/>
    <w:rsid w:val="00183A6D"/>
    <w:rsid w:val="00184101"/>
    <w:rsid w:val="001846DC"/>
    <w:rsid w:val="001859E7"/>
    <w:rsid w:val="001901A4"/>
    <w:rsid w:val="00192485"/>
    <w:rsid w:val="001932B5"/>
    <w:rsid w:val="00193447"/>
    <w:rsid w:val="001937D9"/>
    <w:rsid w:val="0019483C"/>
    <w:rsid w:val="00195C42"/>
    <w:rsid w:val="001965A6"/>
    <w:rsid w:val="001970A3"/>
    <w:rsid w:val="001A2AFE"/>
    <w:rsid w:val="001A318B"/>
    <w:rsid w:val="001A3417"/>
    <w:rsid w:val="001A3DC3"/>
    <w:rsid w:val="001A4397"/>
    <w:rsid w:val="001A5B4A"/>
    <w:rsid w:val="001A63D4"/>
    <w:rsid w:val="001A6412"/>
    <w:rsid w:val="001A70E8"/>
    <w:rsid w:val="001A72B5"/>
    <w:rsid w:val="001B0B7E"/>
    <w:rsid w:val="001B0C0C"/>
    <w:rsid w:val="001B1108"/>
    <w:rsid w:val="001B20FA"/>
    <w:rsid w:val="001B323F"/>
    <w:rsid w:val="001B3ECE"/>
    <w:rsid w:val="001B3FA9"/>
    <w:rsid w:val="001B54AE"/>
    <w:rsid w:val="001B58CC"/>
    <w:rsid w:val="001B60C2"/>
    <w:rsid w:val="001B6282"/>
    <w:rsid w:val="001B72D4"/>
    <w:rsid w:val="001C0B3C"/>
    <w:rsid w:val="001C2436"/>
    <w:rsid w:val="001C2ECD"/>
    <w:rsid w:val="001C3111"/>
    <w:rsid w:val="001C4133"/>
    <w:rsid w:val="001C421A"/>
    <w:rsid w:val="001C7324"/>
    <w:rsid w:val="001C7D27"/>
    <w:rsid w:val="001D05AC"/>
    <w:rsid w:val="001D0F8F"/>
    <w:rsid w:val="001D24A8"/>
    <w:rsid w:val="001D3F1E"/>
    <w:rsid w:val="001D561C"/>
    <w:rsid w:val="001D580B"/>
    <w:rsid w:val="001D5A7C"/>
    <w:rsid w:val="001D6381"/>
    <w:rsid w:val="001D76AE"/>
    <w:rsid w:val="001D7773"/>
    <w:rsid w:val="001E247B"/>
    <w:rsid w:val="001E2F97"/>
    <w:rsid w:val="001E421C"/>
    <w:rsid w:val="001E4ADE"/>
    <w:rsid w:val="001E4E2C"/>
    <w:rsid w:val="001E53D5"/>
    <w:rsid w:val="001E548E"/>
    <w:rsid w:val="001E615D"/>
    <w:rsid w:val="001F23AD"/>
    <w:rsid w:val="001F3720"/>
    <w:rsid w:val="001F3E80"/>
    <w:rsid w:val="001F4EA2"/>
    <w:rsid w:val="001F550F"/>
    <w:rsid w:val="001F5EA0"/>
    <w:rsid w:val="001F62C4"/>
    <w:rsid w:val="001F68DD"/>
    <w:rsid w:val="001F6F85"/>
    <w:rsid w:val="001F73C4"/>
    <w:rsid w:val="00201306"/>
    <w:rsid w:val="00204507"/>
    <w:rsid w:val="00204DD8"/>
    <w:rsid w:val="00205A3F"/>
    <w:rsid w:val="00206695"/>
    <w:rsid w:val="002070DC"/>
    <w:rsid w:val="002104F0"/>
    <w:rsid w:val="00211B3E"/>
    <w:rsid w:val="00212E9C"/>
    <w:rsid w:val="00213AE3"/>
    <w:rsid w:val="00214CD8"/>
    <w:rsid w:val="00215844"/>
    <w:rsid w:val="00215DC6"/>
    <w:rsid w:val="0021618A"/>
    <w:rsid w:val="002163D3"/>
    <w:rsid w:val="00216EA3"/>
    <w:rsid w:val="0021755D"/>
    <w:rsid w:val="00217951"/>
    <w:rsid w:val="00220C82"/>
    <w:rsid w:val="002218C2"/>
    <w:rsid w:val="00221B1E"/>
    <w:rsid w:val="0022219A"/>
    <w:rsid w:val="00223066"/>
    <w:rsid w:val="002234F9"/>
    <w:rsid w:val="00224456"/>
    <w:rsid w:val="00224662"/>
    <w:rsid w:val="0022641A"/>
    <w:rsid w:val="0022731D"/>
    <w:rsid w:val="00227778"/>
    <w:rsid w:val="00230792"/>
    <w:rsid w:val="00231388"/>
    <w:rsid w:val="0023218D"/>
    <w:rsid w:val="00232C26"/>
    <w:rsid w:val="0023665F"/>
    <w:rsid w:val="00241188"/>
    <w:rsid w:val="00241455"/>
    <w:rsid w:val="0024284D"/>
    <w:rsid w:val="00243BBB"/>
    <w:rsid w:val="00243DB6"/>
    <w:rsid w:val="00245B2A"/>
    <w:rsid w:val="00246876"/>
    <w:rsid w:val="00247337"/>
    <w:rsid w:val="00250788"/>
    <w:rsid w:val="0025166A"/>
    <w:rsid w:val="002521AE"/>
    <w:rsid w:val="00253178"/>
    <w:rsid w:val="00253954"/>
    <w:rsid w:val="002541D4"/>
    <w:rsid w:val="00254F59"/>
    <w:rsid w:val="00256562"/>
    <w:rsid w:val="002565AC"/>
    <w:rsid w:val="0025669D"/>
    <w:rsid w:val="00256B44"/>
    <w:rsid w:val="00257826"/>
    <w:rsid w:val="00257E2A"/>
    <w:rsid w:val="00257F41"/>
    <w:rsid w:val="0026128E"/>
    <w:rsid w:val="002618C4"/>
    <w:rsid w:val="00261A89"/>
    <w:rsid w:val="00262034"/>
    <w:rsid w:val="002634DD"/>
    <w:rsid w:val="00263B55"/>
    <w:rsid w:val="00264A0E"/>
    <w:rsid w:val="00264B74"/>
    <w:rsid w:val="00264F81"/>
    <w:rsid w:val="0026527F"/>
    <w:rsid w:val="0026647F"/>
    <w:rsid w:val="00267271"/>
    <w:rsid w:val="00270323"/>
    <w:rsid w:val="0027044A"/>
    <w:rsid w:val="0027076F"/>
    <w:rsid w:val="00272A7F"/>
    <w:rsid w:val="00276996"/>
    <w:rsid w:val="00276B09"/>
    <w:rsid w:val="00277010"/>
    <w:rsid w:val="002775D4"/>
    <w:rsid w:val="00277A00"/>
    <w:rsid w:val="00277F58"/>
    <w:rsid w:val="00282D5B"/>
    <w:rsid w:val="0028375A"/>
    <w:rsid w:val="00283FC8"/>
    <w:rsid w:val="00284FE3"/>
    <w:rsid w:val="00285613"/>
    <w:rsid w:val="00287029"/>
    <w:rsid w:val="0029061C"/>
    <w:rsid w:val="00290E73"/>
    <w:rsid w:val="00291692"/>
    <w:rsid w:val="00292F55"/>
    <w:rsid w:val="002939EB"/>
    <w:rsid w:val="00295A25"/>
    <w:rsid w:val="00297ADE"/>
    <w:rsid w:val="002A018D"/>
    <w:rsid w:val="002A0A20"/>
    <w:rsid w:val="002A2120"/>
    <w:rsid w:val="002A27A0"/>
    <w:rsid w:val="002A3596"/>
    <w:rsid w:val="002A460D"/>
    <w:rsid w:val="002A66A1"/>
    <w:rsid w:val="002A69A0"/>
    <w:rsid w:val="002A6A92"/>
    <w:rsid w:val="002A6BBB"/>
    <w:rsid w:val="002A7F8C"/>
    <w:rsid w:val="002B02C9"/>
    <w:rsid w:val="002B04B5"/>
    <w:rsid w:val="002B1436"/>
    <w:rsid w:val="002B1C03"/>
    <w:rsid w:val="002B3073"/>
    <w:rsid w:val="002B35F9"/>
    <w:rsid w:val="002B36DF"/>
    <w:rsid w:val="002B40F2"/>
    <w:rsid w:val="002B461E"/>
    <w:rsid w:val="002B781D"/>
    <w:rsid w:val="002B7D3C"/>
    <w:rsid w:val="002C011F"/>
    <w:rsid w:val="002C0334"/>
    <w:rsid w:val="002C0832"/>
    <w:rsid w:val="002C0E9A"/>
    <w:rsid w:val="002C149E"/>
    <w:rsid w:val="002C25CD"/>
    <w:rsid w:val="002C4931"/>
    <w:rsid w:val="002C5665"/>
    <w:rsid w:val="002D06A4"/>
    <w:rsid w:val="002D0D62"/>
    <w:rsid w:val="002D273F"/>
    <w:rsid w:val="002D3E8F"/>
    <w:rsid w:val="002D3EF2"/>
    <w:rsid w:val="002D4FC6"/>
    <w:rsid w:val="002D5A68"/>
    <w:rsid w:val="002D6A13"/>
    <w:rsid w:val="002D7106"/>
    <w:rsid w:val="002E0D35"/>
    <w:rsid w:val="002E1854"/>
    <w:rsid w:val="002E22A9"/>
    <w:rsid w:val="002E2711"/>
    <w:rsid w:val="002E2B85"/>
    <w:rsid w:val="002E2C3B"/>
    <w:rsid w:val="002E32CD"/>
    <w:rsid w:val="002E505D"/>
    <w:rsid w:val="002F173C"/>
    <w:rsid w:val="002F1946"/>
    <w:rsid w:val="002F25B1"/>
    <w:rsid w:val="002F3BE0"/>
    <w:rsid w:val="002F4423"/>
    <w:rsid w:val="002F4629"/>
    <w:rsid w:val="002F54C5"/>
    <w:rsid w:val="002F5BCD"/>
    <w:rsid w:val="002F6176"/>
    <w:rsid w:val="002F76AF"/>
    <w:rsid w:val="003001FD"/>
    <w:rsid w:val="003004DF"/>
    <w:rsid w:val="003038D5"/>
    <w:rsid w:val="0030683C"/>
    <w:rsid w:val="00306913"/>
    <w:rsid w:val="00307DF4"/>
    <w:rsid w:val="00307F51"/>
    <w:rsid w:val="00310729"/>
    <w:rsid w:val="003119D2"/>
    <w:rsid w:val="00311B3D"/>
    <w:rsid w:val="00311D37"/>
    <w:rsid w:val="00311E48"/>
    <w:rsid w:val="00314AF2"/>
    <w:rsid w:val="00316132"/>
    <w:rsid w:val="00317273"/>
    <w:rsid w:val="00317977"/>
    <w:rsid w:val="003179AA"/>
    <w:rsid w:val="00317C58"/>
    <w:rsid w:val="00320620"/>
    <w:rsid w:val="00320981"/>
    <w:rsid w:val="0032172A"/>
    <w:rsid w:val="00321C12"/>
    <w:rsid w:val="0032217A"/>
    <w:rsid w:val="00322847"/>
    <w:rsid w:val="00323633"/>
    <w:rsid w:val="00324A36"/>
    <w:rsid w:val="00324B10"/>
    <w:rsid w:val="00324F1A"/>
    <w:rsid w:val="00327E09"/>
    <w:rsid w:val="0033032C"/>
    <w:rsid w:val="00331CC9"/>
    <w:rsid w:val="003331FF"/>
    <w:rsid w:val="00333ACC"/>
    <w:rsid w:val="00336A67"/>
    <w:rsid w:val="0033782C"/>
    <w:rsid w:val="00340FF0"/>
    <w:rsid w:val="003412FB"/>
    <w:rsid w:val="003415D7"/>
    <w:rsid w:val="00343507"/>
    <w:rsid w:val="00343E37"/>
    <w:rsid w:val="003442EF"/>
    <w:rsid w:val="00345291"/>
    <w:rsid w:val="003458B7"/>
    <w:rsid w:val="00346DD8"/>
    <w:rsid w:val="003473D2"/>
    <w:rsid w:val="0034784A"/>
    <w:rsid w:val="00347AC7"/>
    <w:rsid w:val="0035018F"/>
    <w:rsid w:val="0035252B"/>
    <w:rsid w:val="00352767"/>
    <w:rsid w:val="0035280D"/>
    <w:rsid w:val="00352DB2"/>
    <w:rsid w:val="00353651"/>
    <w:rsid w:val="003536B0"/>
    <w:rsid w:val="00353DEA"/>
    <w:rsid w:val="0035471C"/>
    <w:rsid w:val="00356313"/>
    <w:rsid w:val="0035632A"/>
    <w:rsid w:val="00356BD9"/>
    <w:rsid w:val="003611E1"/>
    <w:rsid w:val="00363601"/>
    <w:rsid w:val="003639BE"/>
    <w:rsid w:val="00364D79"/>
    <w:rsid w:val="00364E32"/>
    <w:rsid w:val="00370118"/>
    <w:rsid w:val="0037149E"/>
    <w:rsid w:val="003749AA"/>
    <w:rsid w:val="00375836"/>
    <w:rsid w:val="003759D4"/>
    <w:rsid w:val="00375FA6"/>
    <w:rsid w:val="003767C2"/>
    <w:rsid w:val="00376E12"/>
    <w:rsid w:val="0037712C"/>
    <w:rsid w:val="003808F0"/>
    <w:rsid w:val="003833EB"/>
    <w:rsid w:val="00383DD8"/>
    <w:rsid w:val="0038430C"/>
    <w:rsid w:val="00386D44"/>
    <w:rsid w:val="003874DD"/>
    <w:rsid w:val="003876A3"/>
    <w:rsid w:val="00387A55"/>
    <w:rsid w:val="003904D3"/>
    <w:rsid w:val="0039064F"/>
    <w:rsid w:val="00391E80"/>
    <w:rsid w:val="00392151"/>
    <w:rsid w:val="003932B5"/>
    <w:rsid w:val="003932CD"/>
    <w:rsid w:val="0039357D"/>
    <w:rsid w:val="00393F3D"/>
    <w:rsid w:val="00395FC6"/>
    <w:rsid w:val="00397015"/>
    <w:rsid w:val="00397270"/>
    <w:rsid w:val="00397D27"/>
    <w:rsid w:val="003A0F34"/>
    <w:rsid w:val="003A1097"/>
    <w:rsid w:val="003A206F"/>
    <w:rsid w:val="003A2BF8"/>
    <w:rsid w:val="003A3023"/>
    <w:rsid w:val="003A5DB2"/>
    <w:rsid w:val="003A6689"/>
    <w:rsid w:val="003B0DCA"/>
    <w:rsid w:val="003B1C1D"/>
    <w:rsid w:val="003B22BF"/>
    <w:rsid w:val="003B4C26"/>
    <w:rsid w:val="003B747D"/>
    <w:rsid w:val="003C1443"/>
    <w:rsid w:val="003C5617"/>
    <w:rsid w:val="003C5761"/>
    <w:rsid w:val="003C58D4"/>
    <w:rsid w:val="003C769F"/>
    <w:rsid w:val="003C78F1"/>
    <w:rsid w:val="003C7A2E"/>
    <w:rsid w:val="003D12DC"/>
    <w:rsid w:val="003D1E30"/>
    <w:rsid w:val="003D25CB"/>
    <w:rsid w:val="003D3B8E"/>
    <w:rsid w:val="003D51B5"/>
    <w:rsid w:val="003D59F3"/>
    <w:rsid w:val="003D718A"/>
    <w:rsid w:val="003E1777"/>
    <w:rsid w:val="003E17FA"/>
    <w:rsid w:val="003E261A"/>
    <w:rsid w:val="003E317D"/>
    <w:rsid w:val="003E35B6"/>
    <w:rsid w:val="003E362A"/>
    <w:rsid w:val="003E413B"/>
    <w:rsid w:val="003E4A24"/>
    <w:rsid w:val="003E5514"/>
    <w:rsid w:val="003E648D"/>
    <w:rsid w:val="003E7283"/>
    <w:rsid w:val="003F0838"/>
    <w:rsid w:val="003F0A0F"/>
    <w:rsid w:val="003F1155"/>
    <w:rsid w:val="003F161F"/>
    <w:rsid w:val="003F19CB"/>
    <w:rsid w:val="003F3CEC"/>
    <w:rsid w:val="003F4084"/>
    <w:rsid w:val="003F5D5C"/>
    <w:rsid w:val="003F639F"/>
    <w:rsid w:val="003F6BDB"/>
    <w:rsid w:val="003F6DEC"/>
    <w:rsid w:val="003F745B"/>
    <w:rsid w:val="0040005E"/>
    <w:rsid w:val="00404521"/>
    <w:rsid w:val="00404E59"/>
    <w:rsid w:val="00405CAD"/>
    <w:rsid w:val="004076D6"/>
    <w:rsid w:val="00407B83"/>
    <w:rsid w:val="00407CAA"/>
    <w:rsid w:val="00410262"/>
    <w:rsid w:val="004102B1"/>
    <w:rsid w:val="0041074D"/>
    <w:rsid w:val="0041100B"/>
    <w:rsid w:val="00412A68"/>
    <w:rsid w:val="00413D48"/>
    <w:rsid w:val="004144B8"/>
    <w:rsid w:val="00414BB6"/>
    <w:rsid w:val="00415289"/>
    <w:rsid w:val="0041551C"/>
    <w:rsid w:val="00417B0A"/>
    <w:rsid w:val="00421660"/>
    <w:rsid w:val="00421AB5"/>
    <w:rsid w:val="004222C9"/>
    <w:rsid w:val="004225C4"/>
    <w:rsid w:val="0042337B"/>
    <w:rsid w:val="00423F8D"/>
    <w:rsid w:val="004248BD"/>
    <w:rsid w:val="004255F1"/>
    <w:rsid w:val="00426076"/>
    <w:rsid w:val="004269E6"/>
    <w:rsid w:val="00426DAF"/>
    <w:rsid w:val="004300FE"/>
    <w:rsid w:val="00430268"/>
    <w:rsid w:val="00430345"/>
    <w:rsid w:val="00430DC2"/>
    <w:rsid w:val="00431306"/>
    <w:rsid w:val="0043144F"/>
    <w:rsid w:val="00431948"/>
    <w:rsid w:val="00431EF7"/>
    <w:rsid w:val="004342F7"/>
    <w:rsid w:val="00435F78"/>
    <w:rsid w:val="004379A9"/>
    <w:rsid w:val="004400D6"/>
    <w:rsid w:val="004416BA"/>
    <w:rsid w:val="00442D54"/>
    <w:rsid w:val="0044310B"/>
    <w:rsid w:val="00443423"/>
    <w:rsid w:val="00445961"/>
    <w:rsid w:val="004468B4"/>
    <w:rsid w:val="00446E3D"/>
    <w:rsid w:val="0044702C"/>
    <w:rsid w:val="00447239"/>
    <w:rsid w:val="00447473"/>
    <w:rsid w:val="0045075E"/>
    <w:rsid w:val="00450B62"/>
    <w:rsid w:val="00452BAC"/>
    <w:rsid w:val="00454011"/>
    <w:rsid w:val="004542B3"/>
    <w:rsid w:val="004549A5"/>
    <w:rsid w:val="00454BAF"/>
    <w:rsid w:val="00455E0F"/>
    <w:rsid w:val="00456912"/>
    <w:rsid w:val="004600D3"/>
    <w:rsid w:val="0046088D"/>
    <w:rsid w:val="00462D98"/>
    <w:rsid w:val="00464645"/>
    <w:rsid w:val="004649C5"/>
    <w:rsid w:val="00464A80"/>
    <w:rsid w:val="00465563"/>
    <w:rsid w:val="004677F6"/>
    <w:rsid w:val="004700BE"/>
    <w:rsid w:val="004700FD"/>
    <w:rsid w:val="00471374"/>
    <w:rsid w:val="004715D5"/>
    <w:rsid w:val="00472FCE"/>
    <w:rsid w:val="0047361E"/>
    <w:rsid w:val="004744C4"/>
    <w:rsid w:val="00475204"/>
    <w:rsid w:val="00475EDC"/>
    <w:rsid w:val="00477FA1"/>
    <w:rsid w:val="004806B4"/>
    <w:rsid w:val="0048080E"/>
    <w:rsid w:val="00480944"/>
    <w:rsid w:val="00481806"/>
    <w:rsid w:val="00483460"/>
    <w:rsid w:val="00483DC9"/>
    <w:rsid w:val="00484F29"/>
    <w:rsid w:val="004851FF"/>
    <w:rsid w:val="004856EF"/>
    <w:rsid w:val="00487BFD"/>
    <w:rsid w:val="004907CE"/>
    <w:rsid w:val="00490C3D"/>
    <w:rsid w:val="0049127F"/>
    <w:rsid w:val="004917E1"/>
    <w:rsid w:val="00494A5A"/>
    <w:rsid w:val="00494EE4"/>
    <w:rsid w:val="00495067"/>
    <w:rsid w:val="00495693"/>
    <w:rsid w:val="004958CE"/>
    <w:rsid w:val="00495D66"/>
    <w:rsid w:val="00496050"/>
    <w:rsid w:val="00496A64"/>
    <w:rsid w:val="00496A6F"/>
    <w:rsid w:val="00496CBF"/>
    <w:rsid w:val="00496FFF"/>
    <w:rsid w:val="004A00E7"/>
    <w:rsid w:val="004A0B9B"/>
    <w:rsid w:val="004A0BC3"/>
    <w:rsid w:val="004A3201"/>
    <w:rsid w:val="004A3213"/>
    <w:rsid w:val="004A367A"/>
    <w:rsid w:val="004A3F74"/>
    <w:rsid w:val="004A45CF"/>
    <w:rsid w:val="004A4715"/>
    <w:rsid w:val="004A4786"/>
    <w:rsid w:val="004A4AA3"/>
    <w:rsid w:val="004A50F9"/>
    <w:rsid w:val="004A693A"/>
    <w:rsid w:val="004B0E31"/>
    <w:rsid w:val="004B1CA6"/>
    <w:rsid w:val="004B1D34"/>
    <w:rsid w:val="004B33DE"/>
    <w:rsid w:val="004B347C"/>
    <w:rsid w:val="004B4383"/>
    <w:rsid w:val="004B51D2"/>
    <w:rsid w:val="004B651F"/>
    <w:rsid w:val="004B7272"/>
    <w:rsid w:val="004B7734"/>
    <w:rsid w:val="004C0988"/>
    <w:rsid w:val="004C3189"/>
    <w:rsid w:val="004C3642"/>
    <w:rsid w:val="004C3B43"/>
    <w:rsid w:val="004C4DA0"/>
    <w:rsid w:val="004C556D"/>
    <w:rsid w:val="004C5DA1"/>
    <w:rsid w:val="004C69D6"/>
    <w:rsid w:val="004C7100"/>
    <w:rsid w:val="004C7B08"/>
    <w:rsid w:val="004D07D8"/>
    <w:rsid w:val="004D1366"/>
    <w:rsid w:val="004D1BD0"/>
    <w:rsid w:val="004D23EF"/>
    <w:rsid w:val="004D2601"/>
    <w:rsid w:val="004D4651"/>
    <w:rsid w:val="004D4943"/>
    <w:rsid w:val="004D49BC"/>
    <w:rsid w:val="004D4E41"/>
    <w:rsid w:val="004D59EA"/>
    <w:rsid w:val="004D5F13"/>
    <w:rsid w:val="004D628C"/>
    <w:rsid w:val="004D756D"/>
    <w:rsid w:val="004E2D2B"/>
    <w:rsid w:val="004E339D"/>
    <w:rsid w:val="004E33ED"/>
    <w:rsid w:val="004E5E03"/>
    <w:rsid w:val="004E639A"/>
    <w:rsid w:val="004E6F4B"/>
    <w:rsid w:val="004E7493"/>
    <w:rsid w:val="004E7F79"/>
    <w:rsid w:val="004F12CF"/>
    <w:rsid w:val="004F2989"/>
    <w:rsid w:val="004F2B3F"/>
    <w:rsid w:val="004F3A68"/>
    <w:rsid w:val="004F3D00"/>
    <w:rsid w:val="004F49D2"/>
    <w:rsid w:val="004F53D2"/>
    <w:rsid w:val="004F6697"/>
    <w:rsid w:val="004F78DB"/>
    <w:rsid w:val="005004CD"/>
    <w:rsid w:val="00500A6C"/>
    <w:rsid w:val="005015A5"/>
    <w:rsid w:val="0050162F"/>
    <w:rsid w:val="00501D02"/>
    <w:rsid w:val="00502685"/>
    <w:rsid w:val="00502AF6"/>
    <w:rsid w:val="005049FB"/>
    <w:rsid w:val="00505DED"/>
    <w:rsid w:val="00506BC5"/>
    <w:rsid w:val="00506EEE"/>
    <w:rsid w:val="00507018"/>
    <w:rsid w:val="00507177"/>
    <w:rsid w:val="00511B0F"/>
    <w:rsid w:val="00512C3C"/>
    <w:rsid w:val="00513455"/>
    <w:rsid w:val="005141A9"/>
    <w:rsid w:val="00514D3B"/>
    <w:rsid w:val="00514F07"/>
    <w:rsid w:val="00515C1B"/>
    <w:rsid w:val="00515C3D"/>
    <w:rsid w:val="00515FBB"/>
    <w:rsid w:val="00517A0A"/>
    <w:rsid w:val="005200A0"/>
    <w:rsid w:val="00521DD4"/>
    <w:rsid w:val="00522FCD"/>
    <w:rsid w:val="0052313E"/>
    <w:rsid w:val="00523571"/>
    <w:rsid w:val="005243C4"/>
    <w:rsid w:val="00525E4E"/>
    <w:rsid w:val="00526B0C"/>
    <w:rsid w:val="0053022A"/>
    <w:rsid w:val="00530BAC"/>
    <w:rsid w:val="00531283"/>
    <w:rsid w:val="00531601"/>
    <w:rsid w:val="00531D68"/>
    <w:rsid w:val="005323AE"/>
    <w:rsid w:val="00532C14"/>
    <w:rsid w:val="0053570B"/>
    <w:rsid w:val="00535B06"/>
    <w:rsid w:val="00535ED7"/>
    <w:rsid w:val="00536C94"/>
    <w:rsid w:val="005410A4"/>
    <w:rsid w:val="0054243D"/>
    <w:rsid w:val="00542479"/>
    <w:rsid w:val="00543A6F"/>
    <w:rsid w:val="00543D6D"/>
    <w:rsid w:val="005445EA"/>
    <w:rsid w:val="00545AEA"/>
    <w:rsid w:val="00546FBB"/>
    <w:rsid w:val="0054793A"/>
    <w:rsid w:val="00547F38"/>
    <w:rsid w:val="0055075C"/>
    <w:rsid w:val="00550B25"/>
    <w:rsid w:val="00551B6D"/>
    <w:rsid w:val="00553453"/>
    <w:rsid w:val="005544C4"/>
    <w:rsid w:val="00554AAC"/>
    <w:rsid w:val="005555DC"/>
    <w:rsid w:val="00555F27"/>
    <w:rsid w:val="00555FE0"/>
    <w:rsid w:val="005561C4"/>
    <w:rsid w:val="0055720F"/>
    <w:rsid w:val="00560A57"/>
    <w:rsid w:val="00560D54"/>
    <w:rsid w:val="00561342"/>
    <w:rsid w:val="00562A3B"/>
    <w:rsid w:val="00563129"/>
    <w:rsid w:val="005633BB"/>
    <w:rsid w:val="005664E9"/>
    <w:rsid w:val="005666F5"/>
    <w:rsid w:val="00566B2E"/>
    <w:rsid w:val="0057016F"/>
    <w:rsid w:val="00573812"/>
    <w:rsid w:val="00573BE8"/>
    <w:rsid w:val="00574D50"/>
    <w:rsid w:val="00575AA6"/>
    <w:rsid w:val="00575F23"/>
    <w:rsid w:val="00576166"/>
    <w:rsid w:val="005766EA"/>
    <w:rsid w:val="00576D5B"/>
    <w:rsid w:val="00577E50"/>
    <w:rsid w:val="005815DF"/>
    <w:rsid w:val="00582569"/>
    <w:rsid w:val="00582C54"/>
    <w:rsid w:val="0058541B"/>
    <w:rsid w:val="00586175"/>
    <w:rsid w:val="00587F12"/>
    <w:rsid w:val="00590297"/>
    <w:rsid w:val="005918E9"/>
    <w:rsid w:val="00591E44"/>
    <w:rsid w:val="005925AF"/>
    <w:rsid w:val="00592836"/>
    <w:rsid w:val="00592BF8"/>
    <w:rsid w:val="00592F85"/>
    <w:rsid w:val="0059310B"/>
    <w:rsid w:val="00593C53"/>
    <w:rsid w:val="00594369"/>
    <w:rsid w:val="00595B0E"/>
    <w:rsid w:val="00596583"/>
    <w:rsid w:val="00597462"/>
    <w:rsid w:val="00597E96"/>
    <w:rsid w:val="005A029F"/>
    <w:rsid w:val="005A16A5"/>
    <w:rsid w:val="005A445E"/>
    <w:rsid w:val="005A4D8C"/>
    <w:rsid w:val="005A4D8E"/>
    <w:rsid w:val="005A5D02"/>
    <w:rsid w:val="005A6061"/>
    <w:rsid w:val="005A78FD"/>
    <w:rsid w:val="005B00EC"/>
    <w:rsid w:val="005B0C46"/>
    <w:rsid w:val="005B12AE"/>
    <w:rsid w:val="005B1807"/>
    <w:rsid w:val="005B2043"/>
    <w:rsid w:val="005B3E0D"/>
    <w:rsid w:val="005B4EED"/>
    <w:rsid w:val="005B5A19"/>
    <w:rsid w:val="005B5B6F"/>
    <w:rsid w:val="005B5F13"/>
    <w:rsid w:val="005C07F6"/>
    <w:rsid w:val="005C1B39"/>
    <w:rsid w:val="005C218E"/>
    <w:rsid w:val="005C234A"/>
    <w:rsid w:val="005C3230"/>
    <w:rsid w:val="005C3305"/>
    <w:rsid w:val="005C49DB"/>
    <w:rsid w:val="005C6C95"/>
    <w:rsid w:val="005C73FB"/>
    <w:rsid w:val="005C755D"/>
    <w:rsid w:val="005D0642"/>
    <w:rsid w:val="005D082B"/>
    <w:rsid w:val="005D0C0C"/>
    <w:rsid w:val="005D180E"/>
    <w:rsid w:val="005D217D"/>
    <w:rsid w:val="005D21E8"/>
    <w:rsid w:val="005D322D"/>
    <w:rsid w:val="005D5F77"/>
    <w:rsid w:val="005D6C6C"/>
    <w:rsid w:val="005E0212"/>
    <w:rsid w:val="005E0298"/>
    <w:rsid w:val="005E1731"/>
    <w:rsid w:val="005E33FC"/>
    <w:rsid w:val="005E379F"/>
    <w:rsid w:val="005E3892"/>
    <w:rsid w:val="005E4D17"/>
    <w:rsid w:val="005E6B61"/>
    <w:rsid w:val="005E77F1"/>
    <w:rsid w:val="005F179D"/>
    <w:rsid w:val="005F254D"/>
    <w:rsid w:val="005F26B3"/>
    <w:rsid w:val="005F36AE"/>
    <w:rsid w:val="005F45F3"/>
    <w:rsid w:val="005F6D08"/>
    <w:rsid w:val="005F76A0"/>
    <w:rsid w:val="005F7CF9"/>
    <w:rsid w:val="005F7D2D"/>
    <w:rsid w:val="005F7F80"/>
    <w:rsid w:val="006012E7"/>
    <w:rsid w:val="00602CF6"/>
    <w:rsid w:val="006037B1"/>
    <w:rsid w:val="00605C02"/>
    <w:rsid w:val="006061AE"/>
    <w:rsid w:val="00606428"/>
    <w:rsid w:val="00606819"/>
    <w:rsid w:val="00606FA5"/>
    <w:rsid w:val="006071F8"/>
    <w:rsid w:val="00607720"/>
    <w:rsid w:val="006079DF"/>
    <w:rsid w:val="0061066A"/>
    <w:rsid w:val="00612593"/>
    <w:rsid w:val="006133B5"/>
    <w:rsid w:val="00613693"/>
    <w:rsid w:val="00613B3A"/>
    <w:rsid w:val="00616525"/>
    <w:rsid w:val="00616F54"/>
    <w:rsid w:val="00620AF7"/>
    <w:rsid w:val="00620B45"/>
    <w:rsid w:val="006214C8"/>
    <w:rsid w:val="006215C3"/>
    <w:rsid w:val="00622728"/>
    <w:rsid w:val="00624137"/>
    <w:rsid w:val="006247CE"/>
    <w:rsid w:val="0062488B"/>
    <w:rsid w:val="00624CF5"/>
    <w:rsid w:val="0062520D"/>
    <w:rsid w:val="00625820"/>
    <w:rsid w:val="00625883"/>
    <w:rsid w:val="0062665A"/>
    <w:rsid w:val="00626ADF"/>
    <w:rsid w:val="00627280"/>
    <w:rsid w:val="00627AD3"/>
    <w:rsid w:val="00627B79"/>
    <w:rsid w:val="00630FE1"/>
    <w:rsid w:val="00631321"/>
    <w:rsid w:val="0063169E"/>
    <w:rsid w:val="00633162"/>
    <w:rsid w:val="0063348B"/>
    <w:rsid w:val="0063353E"/>
    <w:rsid w:val="0063441B"/>
    <w:rsid w:val="0063501F"/>
    <w:rsid w:val="00635569"/>
    <w:rsid w:val="00635E7E"/>
    <w:rsid w:val="006366EA"/>
    <w:rsid w:val="00637868"/>
    <w:rsid w:val="00637FE5"/>
    <w:rsid w:val="00640E95"/>
    <w:rsid w:val="006428A1"/>
    <w:rsid w:val="006434F0"/>
    <w:rsid w:val="00644235"/>
    <w:rsid w:val="00644D68"/>
    <w:rsid w:val="00652796"/>
    <w:rsid w:val="00653624"/>
    <w:rsid w:val="00653DB7"/>
    <w:rsid w:val="00653EC2"/>
    <w:rsid w:val="00654470"/>
    <w:rsid w:val="00657BD2"/>
    <w:rsid w:val="00657BE9"/>
    <w:rsid w:val="00662CF2"/>
    <w:rsid w:val="006637DE"/>
    <w:rsid w:val="00665A74"/>
    <w:rsid w:val="0066638D"/>
    <w:rsid w:val="006664FD"/>
    <w:rsid w:val="00666668"/>
    <w:rsid w:val="006667ED"/>
    <w:rsid w:val="006671F0"/>
    <w:rsid w:val="00667B83"/>
    <w:rsid w:val="00671558"/>
    <w:rsid w:val="006717A8"/>
    <w:rsid w:val="00672D6C"/>
    <w:rsid w:val="006745F5"/>
    <w:rsid w:val="006746B8"/>
    <w:rsid w:val="0067544A"/>
    <w:rsid w:val="006761BF"/>
    <w:rsid w:val="006761F0"/>
    <w:rsid w:val="00676B4A"/>
    <w:rsid w:val="00677ED3"/>
    <w:rsid w:val="0068189F"/>
    <w:rsid w:val="00683E19"/>
    <w:rsid w:val="00684A18"/>
    <w:rsid w:val="00684B40"/>
    <w:rsid w:val="00685BA5"/>
    <w:rsid w:val="00685D6F"/>
    <w:rsid w:val="006861EF"/>
    <w:rsid w:val="0068666D"/>
    <w:rsid w:val="00686C2A"/>
    <w:rsid w:val="006906BA"/>
    <w:rsid w:val="00690BD2"/>
    <w:rsid w:val="0069123E"/>
    <w:rsid w:val="0069241C"/>
    <w:rsid w:val="0069350F"/>
    <w:rsid w:val="00694023"/>
    <w:rsid w:val="006941A2"/>
    <w:rsid w:val="00694F2F"/>
    <w:rsid w:val="0069661A"/>
    <w:rsid w:val="0069782A"/>
    <w:rsid w:val="006A11D2"/>
    <w:rsid w:val="006A12E3"/>
    <w:rsid w:val="006A1A6A"/>
    <w:rsid w:val="006A2573"/>
    <w:rsid w:val="006A2E6C"/>
    <w:rsid w:val="006A32BE"/>
    <w:rsid w:val="006A39DD"/>
    <w:rsid w:val="006A49B9"/>
    <w:rsid w:val="006A6285"/>
    <w:rsid w:val="006A64A8"/>
    <w:rsid w:val="006A749C"/>
    <w:rsid w:val="006B02D7"/>
    <w:rsid w:val="006B0629"/>
    <w:rsid w:val="006B234C"/>
    <w:rsid w:val="006B27CA"/>
    <w:rsid w:val="006B2F94"/>
    <w:rsid w:val="006B6635"/>
    <w:rsid w:val="006B76D8"/>
    <w:rsid w:val="006C3038"/>
    <w:rsid w:val="006C3547"/>
    <w:rsid w:val="006C3A94"/>
    <w:rsid w:val="006C4A9F"/>
    <w:rsid w:val="006C53E0"/>
    <w:rsid w:val="006C60DD"/>
    <w:rsid w:val="006C7172"/>
    <w:rsid w:val="006C7CB3"/>
    <w:rsid w:val="006D1AE5"/>
    <w:rsid w:val="006D1FCE"/>
    <w:rsid w:val="006D2EB8"/>
    <w:rsid w:val="006D532F"/>
    <w:rsid w:val="006D5D5E"/>
    <w:rsid w:val="006D6EFD"/>
    <w:rsid w:val="006D7318"/>
    <w:rsid w:val="006D7BD1"/>
    <w:rsid w:val="006E204D"/>
    <w:rsid w:val="006E5231"/>
    <w:rsid w:val="006E53C0"/>
    <w:rsid w:val="006E55AF"/>
    <w:rsid w:val="006E5867"/>
    <w:rsid w:val="006E6ED9"/>
    <w:rsid w:val="006E70EC"/>
    <w:rsid w:val="006E71E6"/>
    <w:rsid w:val="006E7C0B"/>
    <w:rsid w:val="006F0EBC"/>
    <w:rsid w:val="006F17DC"/>
    <w:rsid w:val="006F1FF0"/>
    <w:rsid w:val="006F2EAB"/>
    <w:rsid w:val="006F2EB1"/>
    <w:rsid w:val="006F30AF"/>
    <w:rsid w:val="006F4218"/>
    <w:rsid w:val="006F4943"/>
    <w:rsid w:val="006F52B6"/>
    <w:rsid w:val="006F5811"/>
    <w:rsid w:val="006F5A61"/>
    <w:rsid w:val="006F70B7"/>
    <w:rsid w:val="006F7950"/>
    <w:rsid w:val="006F7C9E"/>
    <w:rsid w:val="006F7E58"/>
    <w:rsid w:val="0070048A"/>
    <w:rsid w:val="0070111B"/>
    <w:rsid w:val="00702F51"/>
    <w:rsid w:val="0070315B"/>
    <w:rsid w:val="00703C1B"/>
    <w:rsid w:val="0070408F"/>
    <w:rsid w:val="00705E86"/>
    <w:rsid w:val="00706427"/>
    <w:rsid w:val="007106C4"/>
    <w:rsid w:val="0071089E"/>
    <w:rsid w:val="00712290"/>
    <w:rsid w:val="00712C7B"/>
    <w:rsid w:val="00713C0E"/>
    <w:rsid w:val="00714ECA"/>
    <w:rsid w:val="007152AE"/>
    <w:rsid w:val="0071536F"/>
    <w:rsid w:val="007160FC"/>
    <w:rsid w:val="007172DD"/>
    <w:rsid w:val="00717530"/>
    <w:rsid w:val="007177F3"/>
    <w:rsid w:val="00717B84"/>
    <w:rsid w:val="00720ABA"/>
    <w:rsid w:val="00720D92"/>
    <w:rsid w:val="00720DD1"/>
    <w:rsid w:val="0072182A"/>
    <w:rsid w:val="00724EDB"/>
    <w:rsid w:val="007267FA"/>
    <w:rsid w:val="00726810"/>
    <w:rsid w:val="007277F5"/>
    <w:rsid w:val="00730C7C"/>
    <w:rsid w:val="00731207"/>
    <w:rsid w:val="00737FF9"/>
    <w:rsid w:val="007416C7"/>
    <w:rsid w:val="00741E11"/>
    <w:rsid w:val="00743A7F"/>
    <w:rsid w:val="00743A89"/>
    <w:rsid w:val="0074478D"/>
    <w:rsid w:val="00744CD4"/>
    <w:rsid w:val="00744D86"/>
    <w:rsid w:val="007455A9"/>
    <w:rsid w:val="007457C0"/>
    <w:rsid w:val="00750E6B"/>
    <w:rsid w:val="00751C87"/>
    <w:rsid w:val="00752B7B"/>
    <w:rsid w:val="00753530"/>
    <w:rsid w:val="0075364D"/>
    <w:rsid w:val="00754D57"/>
    <w:rsid w:val="00754F58"/>
    <w:rsid w:val="00756B8E"/>
    <w:rsid w:val="00756C84"/>
    <w:rsid w:val="00757D8D"/>
    <w:rsid w:val="00760A35"/>
    <w:rsid w:val="00761E0A"/>
    <w:rsid w:val="00764C93"/>
    <w:rsid w:val="00767005"/>
    <w:rsid w:val="007672B6"/>
    <w:rsid w:val="00770A75"/>
    <w:rsid w:val="0077260F"/>
    <w:rsid w:val="007757D3"/>
    <w:rsid w:val="00775F40"/>
    <w:rsid w:val="00777770"/>
    <w:rsid w:val="00780568"/>
    <w:rsid w:val="007812C0"/>
    <w:rsid w:val="00781327"/>
    <w:rsid w:val="00781794"/>
    <w:rsid w:val="00783A6F"/>
    <w:rsid w:val="007844B4"/>
    <w:rsid w:val="00784E24"/>
    <w:rsid w:val="00784F42"/>
    <w:rsid w:val="00787888"/>
    <w:rsid w:val="00790CA6"/>
    <w:rsid w:val="007940CE"/>
    <w:rsid w:val="007944D7"/>
    <w:rsid w:val="0079478E"/>
    <w:rsid w:val="0079573F"/>
    <w:rsid w:val="00795ACF"/>
    <w:rsid w:val="00796922"/>
    <w:rsid w:val="00797428"/>
    <w:rsid w:val="007974E2"/>
    <w:rsid w:val="007A1120"/>
    <w:rsid w:val="007A45EC"/>
    <w:rsid w:val="007A6813"/>
    <w:rsid w:val="007A68BF"/>
    <w:rsid w:val="007A710F"/>
    <w:rsid w:val="007A7853"/>
    <w:rsid w:val="007A78EF"/>
    <w:rsid w:val="007A7C23"/>
    <w:rsid w:val="007B023A"/>
    <w:rsid w:val="007B0310"/>
    <w:rsid w:val="007B1383"/>
    <w:rsid w:val="007B143E"/>
    <w:rsid w:val="007B18FB"/>
    <w:rsid w:val="007B25A8"/>
    <w:rsid w:val="007B2DAE"/>
    <w:rsid w:val="007B3407"/>
    <w:rsid w:val="007B3AB7"/>
    <w:rsid w:val="007B4D68"/>
    <w:rsid w:val="007B6397"/>
    <w:rsid w:val="007B6F07"/>
    <w:rsid w:val="007C124B"/>
    <w:rsid w:val="007C2F27"/>
    <w:rsid w:val="007C398A"/>
    <w:rsid w:val="007C5687"/>
    <w:rsid w:val="007C576F"/>
    <w:rsid w:val="007C6788"/>
    <w:rsid w:val="007C6831"/>
    <w:rsid w:val="007C786E"/>
    <w:rsid w:val="007D16B4"/>
    <w:rsid w:val="007D1712"/>
    <w:rsid w:val="007D363E"/>
    <w:rsid w:val="007D377A"/>
    <w:rsid w:val="007D57F7"/>
    <w:rsid w:val="007D5B1C"/>
    <w:rsid w:val="007D5C0F"/>
    <w:rsid w:val="007D5CCB"/>
    <w:rsid w:val="007D5E3A"/>
    <w:rsid w:val="007D7C9E"/>
    <w:rsid w:val="007D7D96"/>
    <w:rsid w:val="007E0D03"/>
    <w:rsid w:val="007E1978"/>
    <w:rsid w:val="007E1AE2"/>
    <w:rsid w:val="007E407E"/>
    <w:rsid w:val="007E611F"/>
    <w:rsid w:val="007F0C1B"/>
    <w:rsid w:val="007F1493"/>
    <w:rsid w:val="007F1553"/>
    <w:rsid w:val="007F25BA"/>
    <w:rsid w:val="007F266E"/>
    <w:rsid w:val="007F324F"/>
    <w:rsid w:val="007F3809"/>
    <w:rsid w:val="007F3A08"/>
    <w:rsid w:val="007F3EF6"/>
    <w:rsid w:val="007F4972"/>
    <w:rsid w:val="007F6A7C"/>
    <w:rsid w:val="007F70BC"/>
    <w:rsid w:val="00801123"/>
    <w:rsid w:val="008016E2"/>
    <w:rsid w:val="0080295C"/>
    <w:rsid w:val="0080422A"/>
    <w:rsid w:val="008048A7"/>
    <w:rsid w:val="008048F1"/>
    <w:rsid w:val="0080499B"/>
    <w:rsid w:val="008049AB"/>
    <w:rsid w:val="00804D6A"/>
    <w:rsid w:val="00805052"/>
    <w:rsid w:val="00805AF1"/>
    <w:rsid w:val="00805B3F"/>
    <w:rsid w:val="00807433"/>
    <w:rsid w:val="00807862"/>
    <w:rsid w:val="008105AB"/>
    <w:rsid w:val="00811D99"/>
    <w:rsid w:val="00811DB2"/>
    <w:rsid w:val="00813454"/>
    <w:rsid w:val="00813E59"/>
    <w:rsid w:val="008141DE"/>
    <w:rsid w:val="008153FE"/>
    <w:rsid w:val="0081547B"/>
    <w:rsid w:val="008173FD"/>
    <w:rsid w:val="00820AFE"/>
    <w:rsid w:val="00820BA3"/>
    <w:rsid w:val="00821CB1"/>
    <w:rsid w:val="00822A69"/>
    <w:rsid w:val="00823B31"/>
    <w:rsid w:val="00824768"/>
    <w:rsid w:val="00824D78"/>
    <w:rsid w:val="00825820"/>
    <w:rsid w:val="0082648D"/>
    <w:rsid w:val="00827786"/>
    <w:rsid w:val="00830BA2"/>
    <w:rsid w:val="00830BB2"/>
    <w:rsid w:val="00831DAE"/>
    <w:rsid w:val="0083202B"/>
    <w:rsid w:val="00832719"/>
    <w:rsid w:val="008327B3"/>
    <w:rsid w:val="00833953"/>
    <w:rsid w:val="00837EB5"/>
    <w:rsid w:val="00840A4E"/>
    <w:rsid w:val="00843E5A"/>
    <w:rsid w:val="00845308"/>
    <w:rsid w:val="0084620B"/>
    <w:rsid w:val="00846820"/>
    <w:rsid w:val="00846E2D"/>
    <w:rsid w:val="00847B27"/>
    <w:rsid w:val="00853AAF"/>
    <w:rsid w:val="00854E2D"/>
    <w:rsid w:val="008555AC"/>
    <w:rsid w:val="008578F2"/>
    <w:rsid w:val="00860BF7"/>
    <w:rsid w:val="00860F1C"/>
    <w:rsid w:val="0086141E"/>
    <w:rsid w:val="008616C7"/>
    <w:rsid w:val="008622F3"/>
    <w:rsid w:val="00862B69"/>
    <w:rsid w:val="008634CC"/>
    <w:rsid w:val="008635CE"/>
    <w:rsid w:val="008658B0"/>
    <w:rsid w:val="00866559"/>
    <w:rsid w:val="008666A0"/>
    <w:rsid w:val="00867968"/>
    <w:rsid w:val="00870617"/>
    <w:rsid w:val="008719B9"/>
    <w:rsid w:val="008722F5"/>
    <w:rsid w:val="0087464B"/>
    <w:rsid w:val="00875736"/>
    <w:rsid w:val="00876EE3"/>
    <w:rsid w:val="00877D27"/>
    <w:rsid w:val="00877F07"/>
    <w:rsid w:val="00877FC8"/>
    <w:rsid w:val="008808D4"/>
    <w:rsid w:val="00880F3E"/>
    <w:rsid w:val="00883BD9"/>
    <w:rsid w:val="008853B0"/>
    <w:rsid w:val="008857E5"/>
    <w:rsid w:val="00885DD4"/>
    <w:rsid w:val="008861A3"/>
    <w:rsid w:val="0088641F"/>
    <w:rsid w:val="00892AB9"/>
    <w:rsid w:val="0089446B"/>
    <w:rsid w:val="00894C03"/>
    <w:rsid w:val="00895506"/>
    <w:rsid w:val="008A09C2"/>
    <w:rsid w:val="008A3002"/>
    <w:rsid w:val="008A3962"/>
    <w:rsid w:val="008A411A"/>
    <w:rsid w:val="008A4A72"/>
    <w:rsid w:val="008A4C85"/>
    <w:rsid w:val="008A5914"/>
    <w:rsid w:val="008A5C8A"/>
    <w:rsid w:val="008A647E"/>
    <w:rsid w:val="008A653F"/>
    <w:rsid w:val="008B006C"/>
    <w:rsid w:val="008B01D2"/>
    <w:rsid w:val="008B3AB9"/>
    <w:rsid w:val="008B47B2"/>
    <w:rsid w:val="008B57F4"/>
    <w:rsid w:val="008B5AC2"/>
    <w:rsid w:val="008B64EE"/>
    <w:rsid w:val="008B71EA"/>
    <w:rsid w:val="008B7B34"/>
    <w:rsid w:val="008B7C2E"/>
    <w:rsid w:val="008B7EB1"/>
    <w:rsid w:val="008C2293"/>
    <w:rsid w:val="008C23FC"/>
    <w:rsid w:val="008C3306"/>
    <w:rsid w:val="008C476F"/>
    <w:rsid w:val="008C5532"/>
    <w:rsid w:val="008D37CD"/>
    <w:rsid w:val="008D4E12"/>
    <w:rsid w:val="008D4E38"/>
    <w:rsid w:val="008D594E"/>
    <w:rsid w:val="008D6198"/>
    <w:rsid w:val="008D7E16"/>
    <w:rsid w:val="008E02BD"/>
    <w:rsid w:val="008E34D4"/>
    <w:rsid w:val="008E3F02"/>
    <w:rsid w:val="008E40E1"/>
    <w:rsid w:val="008E4DAD"/>
    <w:rsid w:val="008E7104"/>
    <w:rsid w:val="008F176E"/>
    <w:rsid w:val="008F1F1F"/>
    <w:rsid w:val="008F1FE3"/>
    <w:rsid w:val="008F342B"/>
    <w:rsid w:val="008F3DEF"/>
    <w:rsid w:val="008F4617"/>
    <w:rsid w:val="008F611A"/>
    <w:rsid w:val="008F65FF"/>
    <w:rsid w:val="008F6A67"/>
    <w:rsid w:val="008F7336"/>
    <w:rsid w:val="008F7F70"/>
    <w:rsid w:val="00902687"/>
    <w:rsid w:val="009030E6"/>
    <w:rsid w:val="00904511"/>
    <w:rsid w:val="009046C0"/>
    <w:rsid w:val="0091026F"/>
    <w:rsid w:val="00910358"/>
    <w:rsid w:val="009109A9"/>
    <w:rsid w:val="00910F74"/>
    <w:rsid w:val="00911D98"/>
    <w:rsid w:val="00911F94"/>
    <w:rsid w:val="00914161"/>
    <w:rsid w:val="0091442F"/>
    <w:rsid w:val="00915402"/>
    <w:rsid w:val="00915522"/>
    <w:rsid w:val="00915C10"/>
    <w:rsid w:val="00916021"/>
    <w:rsid w:val="00916590"/>
    <w:rsid w:val="00916771"/>
    <w:rsid w:val="009206EE"/>
    <w:rsid w:val="009220AD"/>
    <w:rsid w:val="009229B9"/>
    <w:rsid w:val="00923114"/>
    <w:rsid w:val="009238ED"/>
    <w:rsid w:val="00923A52"/>
    <w:rsid w:val="009241B4"/>
    <w:rsid w:val="00924247"/>
    <w:rsid w:val="00924A19"/>
    <w:rsid w:val="009251E0"/>
    <w:rsid w:val="009263C8"/>
    <w:rsid w:val="00926F9F"/>
    <w:rsid w:val="0092704A"/>
    <w:rsid w:val="009274F1"/>
    <w:rsid w:val="00930206"/>
    <w:rsid w:val="00930745"/>
    <w:rsid w:val="00930C74"/>
    <w:rsid w:val="00932777"/>
    <w:rsid w:val="00934472"/>
    <w:rsid w:val="0093457D"/>
    <w:rsid w:val="0093572E"/>
    <w:rsid w:val="00936CDC"/>
    <w:rsid w:val="0093797F"/>
    <w:rsid w:val="00940759"/>
    <w:rsid w:val="00940AAC"/>
    <w:rsid w:val="009438BF"/>
    <w:rsid w:val="00945092"/>
    <w:rsid w:val="0094595D"/>
    <w:rsid w:val="00946630"/>
    <w:rsid w:val="00946A3C"/>
    <w:rsid w:val="00947BA3"/>
    <w:rsid w:val="00950CE2"/>
    <w:rsid w:val="00950FFA"/>
    <w:rsid w:val="0095192D"/>
    <w:rsid w:val="00951EA1"/>
    <w:rsid w:val="00951F55"/>
    <w:rsid w:val="009541DA"/>
    <w:rsid w:val="00954995"/>
    <w:rsid w:val="009574A8"/>
    <w:rsid w:val="00957718"/>
    <w:rsid w:val="00960745"/>
    <w:rsid w:val="0096086A"/>
    <w:rsid w:val="009611E1"/>
    <w:rsid w:val="00961B67"/>
    <w:rsid w:val="009624E6"/>
    <w:rsid w:val="00962D7C"/>
    <w:rsid w:val="0096602E"/>
    <w:rsid w:val="00966E51"/>
    <w:rsid w:val="0096792F"/>
    <w:rsid w:val="00970A21"/>
    <w:rsid w:val="00972569"/>
    <w:rsid w:val="00972EF3"/>
    <w:rsid w:val="009732CA"/>
    <w:rsid w:val="00973BA2"/>
    <w:rsid w:val="00973BA7"/>
    <w:rsid w:val="009747E3"/>
    <w:rsid w:val="00974A09"/>
    <w:rsid w:val="0097549B"/>
    <w:rsid w:val="00976384"/>
    <w:rsid w:val="009765A7"/>
    <w:rsid w:val="0097664A"/>
    <w:rsid w:val="00977489"/>
    <w:rsid w:val="0098046B"/>
    <w:rsid w:val="009813AE"/>
    <w:rsid w:val="009824A7"/>
    <w:rsid w:val="0098397D"/>
    <w:rsid w:val="00983AF3"/>
    <w:rsid w:val="00984092"/>
    <w:rsid w:val="00984100"/>
    <w:rsid w:val="00984337"/>
    <w:rsid w:val="00984E6C"/>
    <w:rsid w:val="009850CC"/>
    <w:rsid w:val="00985FE6"/>
    <w:rsid w:val="009861D8"/>
    <w:rsid w:val="00987525"/>
    <w:rsid w:val="00990FAF"/>
    <w:rsid w:val="0099148C"/>
    <w:rsid w:val="0099152E"/>
    <w:rsid w:val="009920FD"/>
    <w:rsid w:val="00992F60"/>
    <w:rsid w:val="0099327D"/>
    <w:rsid w:val="0099377B"/>
    <w:rsid w:val="009946D3"/>
    <w:rsid w:val="00995C2E"/>
    <w:rsid w:val="0099618C"/>
    <w:rsid w:val="00996833"/>
    <w:rsid w:val="009A07E2"/>
    <w:rsid w:val="009A1A04"/>
    <w:rsid w:val="009A3BA6"/>
    <w:rsid w:val="009A3CD6"/>
    <w:rsid w:val="009A3FBF"/>
    <w:rsid w:val="009A4257"/>
    <w:rsid w:val="009A61F7"/>
    <w:rsid w:val="009A655A"/>
    <w:rsid w:val="009A79EA"/>
    <w:rsid w:val="009B0D62"/>
    <w:rsid w:val="009B1C6C"/>
    <w:rsid w:val="009B2804"/>
    <w:rsid w:val="009B3D2B"/>
    <w:rsid w:val="009B52A4"/>
    <w:rsid w:val="009B5A30"/>
    <w:rsid w:val="009B640B"/>
    <w:rsid w:val="009B64E1"/>
    <w:rsid w:val="009B67A0"/>
    <w:rsid w:val="009B7C2C"/>
    <w:rsid w:val="009C0501"/>
    <w:rsid w:val="009C2580"/>
    <w:rsid w:val="009C2A1D"/>
    <w:rsid w:val="009C4CD3"/>
    <w:rsid w:val="009C5204"/>
    <w:rsid w:val="009C5F49"/>
    <w:rsid w:val="009C63A6"/>
    <w:rsid w:val="009C6E95"/>
    <w:rsid w:val="009C7AB9"/>
    <w:rsid w:val="009D07B1"/>
    <w:rsid w:val="009D08B4"/>
    <w:rsid w:val="009D263A"/>
    <w:rsid w:val="009D2A32"/>
    <w:rsid w:val="009D36E9"/>
    <w:rsid w:val="009D4DA1"/>
    <w:rsid w:val="009D5F92"/>
    <w:rsid w:val="009D7527"/>
    <w:rsid w:val="009D7545"/>
    <w:rsid w:val="009E0584"/>
    <w:rsid w:val="009E0E4F"/>
    <w:rsid w:val="009E2B00"/>
    <w:rsid w:val="009E4F66"/>
    <w:rsid w:val="009E6A72"/>
    <w:rsid w:val="009E7976"/>
    <w:rsid w:val="009F1140"/>
    <w:rsid w:val="009F1B48"/>
    <w:rsid w:val="009F1F15"/>
    <w:rsid w:val="009F4942"/>
    <w:rsid w:val="009F61D3"/>
    <w:rsid w:val="009F6716"/>
    <w:rsid w:val="009F684F"/>
    <w:rsid w:val="009F6E29"/>
    <w:rsid w:val="009F77D0"/>
    <w:rsid w:val="00A00EC0"/>
    <w:rsid w:val="00A02A3B"/>
    <w:rsid w:val="00A0318A"/>
    <w:rsid w:val="00A05590"/>
    <w:rsid w:val="00A06C40"/>
    <w:rsid w:val="00A101F8"/>
    <w:rsid w:val="00A11122"/>
    <w:rsid w:val="00A126D5"/>
    <w:rsid w:val="00A12899"/>
    <w:rsid w:val="00A12BEA"/>
    <w:rsid w:val="00A12DB9"/>
    <w:rsid w:val="00A1300F"/>
    <w:rsid w:val="00A1461C"/>
    <w:rsid w:val="00A14DE3"/>
    <w:rsid w:val="00A14EA1"/>
    <w:rsid w:val="00A154DC"/>
    <w:rsid w:val="00A15B53"/>
    <w:rsid w:val="00A2087E"/>
    <w:rsid w:val="00A20DFA"/>
    <w:rsid w:val="00A22C46"/>
    <w:rsid w:val="00A22E04"/>
    <w:rsid w:val="00A22FCF"/>
    <w:rsid w:val="00A231F0"/>
    <w:rsid w:val="00A233D8"/>
    <w:rsid w:val="00A248F6"/>
    <w:rsid w:val="00A25F59"/>
    <w:rsid w:val="00A26557"/>
    <w:rsid w:val="00A267CC"/>
    <w:rsid w:val="00A2717F"/>
    <w:rsid w:val="00A27997"/>
    <w:rsid w:val="00A27AE6"/>
    <w:rsid w:val="00A27B86"/>
    <w:rsid w:val="00A30D80"/>
    <w:rsid w:val="00A31E79"/>
    <w:rsid w:val="00A33E60"/>
    <w:rsid w:val="00A34860"/>
    <w:rsid w:val="00A41399"/>
    <w:rsid w:val="00A4270B"/>
    <w:rsid w:val="00A45901"/>
    <w:rsid w:val="00A45DC7"/>
    <w:rsid w:val="00A4629C"/>
    <w:rsid w:val="00A466CD"/>
    <w:rsid w:val="00A46868"/>
    <w:rsid w:val="00A47610"/>
    <w:rsid w:val="00A506D8"/>
    <w:rsid w:val="00A52569"/>
    <w:rsid w:val="00A54863"/>
    <w:rsid w:val="00A5493F"/>
    <w:rsid w:val="00A54A7A"/>
    <w:rsid w:val="00A56F54"/>
    <w:rsid w:val="00A56FE6"/>
    <w:rsid w:val="00A57BBA"/>
    <w:rsid w:val="00A62934"/>
    <w:rsid w:val="00A62F8C"/>
    <w:rsid w:val="00A633E4"/>
    <w:rsid w:val="00A63436"/>
    <w:rsid w:val="00A6577C"/>
    <w:rsid w:val="00A65BAE"/>
    <w:rsid w:val="00A661D5"/>
    <w:rsid w:val="00A671F0"/>
    <w:rsid w:val="00A67452"/>
    <w:rsid w:val="00A67A6E"/>
    <w:rsid w:val="00A67C1D"/>
    <w:rsid w:val="00A708B3"/>
    <w:rsid w:val="00A7271A"/>
    <w:rsid w:val="00A73424"/>
    <w:rsid w:val="00A73584"/>
    <w:rsid w:val="00A73D76"/>
    <w:rsid w:val="00A752DF"/>
    <w:rsid w:val="00A76720"/>
    <w:rsid w:val="00A76762"/>
    <w:rsid w:val="00A77C6A"/>
    <w:rsid w:val="00A809FF"/>
    <w:rsid w:val="00A81277"/>
    <w:rsid w:val="00A815B9"/>
    <w:rsid w:val="00A82673"/>
    <w:rsid w:val="00A83248"/>
    <w:rsid w:val="00A843A7"/>
    <w:rsid w:val="00A865B8"/>
    <w:rsid w:val="00A900A5"/>
    <w:rsid w:val="00A9011A"/>
    <w:rsid w:val="00A90F17"/>
    <w:rsid w:val="00A92C34"/>
    <w:rsid w:val="00A95932"/>
    <w:rsid w:val="00A978DF"/>
    <w:rsid w:val="00AA037C"/>
    <w:rsid w:val="00AA2B7A"/>
    <w:rsid w:val="00AA3937"/>
    <w:rsid w:val="00AA3DBB"/>
    <w:rsid w:val="00AA510D"/>
    <w:rsid w:val="00AA6A3D"/>
    <w:rsid w:val="00AA7E16"/>
    <w:rsid w:val="00AB0401"/>
    <w:rsid w:val="00AB15CE"/>
    <w:rsid w:val="00AB2356"/>
    <w:rsid w:val="00AB24D7"/>
    <w:rsid w:val="00AB2C9D"/>
    <w:rsid w:val="00AB32E6"/>
    <w:rsid w:val="00AB3F28"/>
    <w:rsid w:val="00AB45A0"/>
    <w:rsid w:val="00AB5E83"/>
    <w:rsid w:val="00AB6012"/>
    <w:rsid w:val="00AB6066"/>
    <w:rsid w:val="00AB6293"/>
    <w:rsid w:val="00AB78A4"/>
    <w:rsid w:val="00AC0482"/>
    <w:rsid w:val="00AC435F"/>
    <w:rsid w:val="00AC693D"/>
    <w:rsid w:val="00AD1EA5"/>
    <w:rsid w:val="00AD2298"/>
    <w:rsid w:val="00AD3276"/>
    <w:rsid w:val="00AD3AA0"/>
    <w:rsid w:val="00AD407A"/>
    <w:rsid w:val="00AD4270"/>
    <w:rsid w:val="00AD5081"/>
    <w:rsid w:val="00AD7C06"/>
    <w:rsid w:val="00AE1F1C"/>
    <w:rsid w:val="00AE429C"/>
    <w:rsid w:val="00AE49DF"/>
    <w:rsid w:val="00AE64D3"/>
    <w:rsid w:val="00AF0675"/>
    <w:rsid w:val="00AF108D"/>
    <w:rsid w:val="00AF24C9"/>
    <w:rsid w:val="00AF30AE"/>
    <w:rsid w:val="00AF33E1"/>
    <w:rsid w:val="00AF4D75"/>
    <w:rsid w:val="00AF5137"/>
    <w:rsid w:val="00AF54FF"/>
    <w:rsid w:val="00AF6C66"/>
    <w:rsid w:val="00AF7834"/>
    <w:rsid w:val="00B00116"/>
    <w:rsid w:val="00B012F7"/>
    <w:rsid w:val="00B0152C"/>
    <w:rsid w:val="00B02DF9"/>
    <w:rsid w:val="00B0322D"/>
    <w:rsid w:val="00B03CB5"/>
    <w:rsid w:val="00B03D29"/>
    <w:rsid w:val="00B07016"/>
    <w:rsid w:val="00B07996"/>
    <w:rsid w:val="00B10489"/>
    <w:rsid w:val="00B10873"/>
    <w:rsid w:val="00B109B1"/>
    <w:rsid w:val="00B114F5"/>
    <w:rsid w:val="00B11934"/>
    <w:rsid w:val="00B11D40"/>
    <w:rsid w:val="00B126AD"/>
    <w:rsid w:val="00B127FC"/>
    <w:rsid w:val="00B12B16"/>
    <w:rsid w:val="00B13241"/>
    <w:rsid w:val="00B13C67"/>
    <w:rsid w:val="00B14BFC"/>
    <w:rsid w:val="00B159A2"/>
    <w:rsid w:val="00B16BC6"/>
    <w:rsid w:val="00B20F43"/>
    <w:rsid w:val="00B216BC"/>
    <w:rsid w:val="00B2451F"/>
    <w:rsid w:val="00B25036"/>
    <w:rsid w:val="00B25A9B"/>
    <w:rsid w:val="00B25C3E"/>
    <w:rsid w:val="00B26D3A"/>
    <w:rsid w:val="00B2749B"/>
    <w:rsid w:val="00B3090D"/>
    <w:rsid w:val="00B31FCE"/>
    <w:rsid w:val="00B3325B"/>
    <w:rsid w:val="00B34E51"/>
    <w:rsid w:val="00B3646A"/>
    <w:rsid w:val="00B40AD0"/>
    <w:rsid w:val="00B40CD1"/>
    <w:rsid w:val="00B424CE"/>
    <w:rsid w:val="00B43735"/>
    <w:rsid w:val="00B4616D"/>
    <w:rsid w:val="00B46617"/>
    <w:rsid w:val="00B47A8D"/>
    <w:rsid w:val="00B5104D"/>
    <w:rsid w:val="00B51BEF"/>
    <w:rsid w:val="00B53296"/>
    <w:rsid w:val="00B532FA"/>
    <w:rsid w:val="00B53D9A"/>
    <w:rsid w:val="00B53E44"/>
    <w:rsid w:val="00B5497F"/>
    <w:rsid w:val="00B550E1"/>
    <w:rsid w:val="00B55177"/>
    <w:rsid w:val="00B55404"/>
    <w:rsid w:val="00B56163"/>
    <w:rsid w:val="00B56689"/>
    <w:rsid w:val="00B5748F"/>
    <w:rsid w:val="00B57750"/>
    <w:rsid w:val="00B57D5D"/>
    <w:rsid w:val="00B604D9"/>
    <w:rsid w:val="00B6064E"/>
    <w:rsid w:val="00B62CFF"/>
    <w:rsid w:val="00B637F8"/>
    <w:rsid w:val="00B63E65"/>
    <w:rsid w:val="00B65B08"/>
    <w:rsid w:val="00B65DCD"/>
    <w:rsid w:val="00B67001"/>
    <w:rsid w:val="00B714F8"/>
    <w:rsid w:val="00B737BE"/>
    <w:rsid w:val="00B74413"/>
    <w:rsid w:val="00B80FD6"/>
    <w:rsid w:val="00B8325F"/>
    <w:rsid w:val="00B83499"/>
    <w:rsid w:val="00B834AB"/>
    <w:rsid w:val="00B83D63"/>
    <w:rsid w:val="00B8465F"/>
    <w:rsid w:val="00B84A42"/>
    <w:rsid w:val="00B84DD4"/>
    <w:rsid w:val="00B858E1"/>
    <w:rsid w:val="00B90EAF"/>
    <w:rsid w:val="00B933AD"/>
    <w:rsid w:val="00B9358C"/>
    <w:rsid w:val="00B9445F"/>
    <w:rsid w:val="00B95436"/>
    <w:rsid w:val="00B96422"/>
    <w:rsid w:val="00B96FA8"/>
    <w:rsid w:val="00B973C3"/>
    <w:rsid w:val="00B97403"/>
    <w:rsid w:val="00BA0E66"/>
    <w:rsid w:val="00BA27E6"/>
    <w:rsid w:val="00BA2910"/>
    <w:rsid w:val="00BA3ABA"/>
    <w:rsid w:val="00BA4CBD"/>
    <w:rsid w:val="00BA4D64"/>
    <w:rsid w:val="00BA59F0"/>
    <w:rsid w:val="00BA612C"/>
    <w:rsid w:val="00BA6568"/>
    <w:rsid w:val="00BA7780"/>
    <w:rsid w:val="00BA7B58"/>
    <w:rsid w:val="00BB02D5"/>
    <w:rsid w:val="00BB0435"/>
    <w:rsid w:val="00BB1549"/>
    <w:rsid w:val="00BB2082"/>
    <w:rsid w:val="00BB22E6"/>
    <w:rsid w:val="00BB2A99"/>
    <w:rsid w:val="00BB2B20"/>
    <w:rsid w:val="00BB2E89"/>
    <w:rsid w:val="00BB3243"/>
    <w:rsid w:val="00BB32FD"/>
    <w:rsid w:val="00BB431D"/>
    <w:rsid w:val="00BB507A"/>
    <w:rsid w:val="00BB525E"/>
    <w:rsid w:val="00BB606F"/>
    <w:rsid w:val="00BB6645"/>
    <w:rsid w:val="00BC06A1"/>
    <w:rsid w:val="00BC1633"/>
    <w:rsid w:val="00BC1B68"/>
    <w:rsid w:val="00BC3772"/>
    <w:rsid w:val="00BC407E"/>
    <w:rsid w:val="00BC40C0"/>
    <w:rsid w:val="00BC604C"/>
    <w:rsid w:val="00BC60D6"/>
    <w:rsid w:val="00BC6EC8"/>
    <w:rsid w:val="00BD0128"/>
    <w:rsid w:val="00BD1A63"/>
    <w:rsid w:val="00BD4FA2"/>
    <w:rsid w:val="00BD5B40"/>
    <w:rsid w:val="00BD5E1A"/>
    <w:rsid w:val="00BD6B2A"/>
    <w:rsid w:val="00BD77FC"/>
    <w:rsid w:val="00BD7F49"/>
    <w:rsid w:val="00BE0A90"/>
    <w:rsid w:val="00BE0B7B"/>
    <w:rsid w:val="00BE165B"/>
    <w:rsid w:val="00BE2A7F"/>
    <w:rsid w:val="00BE39A9"/>
    <w:rsid w:val="00BE3C3A"/>
    <w:rsid w:val="00BE4585"/>
    <w:rsid w:val="00BE4770"/>
    <w:rsid w:val="00BE4D12"/>
    <w:rsid w:val="00BE4DB6"/>
    <w:rsid w:val="00BE4DBB"/>
    <w:rsid w:val="00BE5223"/>
    <w:rsid w:val="00BE534B"/>
    <w:rsid w:val="00BE587E"/>
    <w:rsid w:val="00BE5A04"/>
    <w:rsid w:val="00BE63E4"/>
    <w:rsid w:val="00BE774C"/>
    <w:rsid w:val="00BF1AAA"/>
    <w:rsid w:val="00BF2A1E"/>
    <w:rsid w:val="00BF49C4"/>
    <w:rsid w:val="00BF4A72"/>
    <w:rsid w:val="00BF5376"/>
    <w:rsid w:val="00BF57CF"/>
    <w:rsid w:val="00BF6655"/>
    <w:rsid w:val="00BF6C46"/>
    <w:rsid w:val="00BF74B5"/>
    <w:rsid w:val="00BF7BC7"/>
    <w:rsid w:val="00C00743"/>
    <w:rsid w:val="00C00F35"/>
    <w:rsid w:val="00C01E43"/>
    <w:rsid w:val="00C02450"/>
    <w:rsid w:val="00C02A42"/>
    <w:rsid w:val="00C0318B"/>
    <w:rsid w:val="00C0395C"/>
    <w:rsid w:val="00C03DDB"/>
    <w:rsid w:val="00C04279"/>
    <w:rsid w:val="00C04588"/>
    <w:rsid w:val="00C04ADF"/>
    <w:rsid w:val="00C05EC4"/>
    <w:rsid w:val="00C07F1D"/>
    <w:rsid w:val="00C1076C"/>
    <w:rsid w:val="00C12D52"/>
    <w:rsid w:val="00C146D7"/>
    <w:rsid w:val="00C15487"/>
    <w:rsid w:val="00C162A8"/>
    <w:rsid w:val="00C1795E"/>
    <w:rsid w:val="00C217FA"/>
    <w:rsid w:val="00C219D6"/>
    <w:rsid w:val="00C21CD3"/>
    <w:rsid w:val="00C220FC"/>
    <w:rsid w:val="00C22E6B"/>
    <w:rsid w:val="00C24072"/>
    <w:rsid w:val="00C24CA1"/>
    <w:rsid w:val="00C25977"/>
    <w:rsid w:val="00C25B97"/>
    <w:rsid w:val="00C31035"/>
    <w:rsid w:val="00C31BA9"/>
    <w:rsid w:val="00C32A97"/>
    <w:rsid w:val="00C33D68"/>
    <w:rsid w:val="00C33F19"/>
    <w:rsid w:val="00C35E68"/>
    <w:rsid w:val="00C35FDD"/>
    <w:rsid w:val="00C36608"/>
    <w:rsid w:val="00C40F08"/>
    <w:rsid w:val="00C42D1C"/>
    <w:rsid w:val="00C42DF0"/>
    <w:rsid w:val="00C436A6"/>
    <w:rsid w:val="00C43D58"/>
    <w:rsid w:val="00C45A0D"/>
    <w:rsid w:val="00C45B15"/>
    <w:rsid w:val="00C461DD"/>
    <w:rsid w:val="00C47192"/>
    <w:rsid w:val="00C50D61"/>
    <w:rsid w:val="00C51250"/>
    <w:rsid w:val="00C53D8F"/>
    <w:rsid w:val="00C55F39"/>
    <w:rsid w:val="00C562B2"/>
    <w:rsid w:val="00C5761E"/>
    <w:rsid w:val="00C618F4"/>
    <w:rsid w:val="00C62568"/>
    <w:rsid w:val="00C63303"/>
    <w:rsid w:val="00C633B5"/>
    <w:rsid w:val="00C633CB"/>
    <w:rsid w:val="00C63443"/>
    <w:rsid w:val="00C63FF5"/>
    <w:rsid w:val="00C64040"/>
    <w:rsid w:val="00C6502F"/>
    <w:rsid w:val="00C6546E"/>
    <w:rsid w:val="00C664FA"/>
    <w:rsid w:val="00C668CE"/>
    <w:rsid w:val="00C66A1B"/>
    <w:rsid w:val="00C6720C"/>
    <w:rsid w:val="00C67EEB"/>
    <w:rsid w:val="00C707A7"/>
    <w:rsid w:val="00C70BB9"/>
    <w:rsid w:val="00C7184F"/>
    <w:rsid w:val="00C71E8F"/>
    <w:rsid w:val="00C72BF4"/>
    <w:rsid w:val="00C73817"/>
    <w:rsid w:val="00C748EC"/>
    <w:rsid w:val="00C74985"/>
    <w:rsid w:val="00C759AF"/>
    <w:rsid w:val="00C75ED2"/>
    <w:rsid w:val="00C80C87"/>
    <w:rsid w:val="00C8151E"/>
    <w:rsid w:val="00C81C72"/>
    <w:rsid w:val="00C825E7"/>
    <w:rsid w:val="00C82E14"/>
    <w:rsid w:val="00C83C2E"/>
    <w:rsid w:val="00C85321"/>
    <w:rsid w:val="00C856E0"/>
    <w:rsid w:val="00C861BE"/>
    <w:rsid w:val="00C86285"/>
    <w:rsid w:val="00C86E21"/>
    <w:rsid w:val="00C87B3F"/>
    <w:rsid w:val="00C90E19"/>
    <w:rsid w:val="00C91858"/>
    <w:rsid w:val="00C9251E"/>
    <w:rsid w:val="00C9337C"/>
    <w:rsid w:val="00C9454E"/>
    <w:rsid w:val="00C956C1"/>
    <w:rsid w:val="00C95877"/>
    <w:rsid w:val="00C959C1"/>
    <w:rsid w:val="00C95D95"/>
    <w:rsid w:val="00C95E64"/>
    <w:rsid w:val="00C96B23"/>
    <w:rsid w:val="00C973AE"/>
    <w:rsid w:val="00CA0C00"/>
    <w:rsid w:val="00CA112F"/>
    <w:rsid w:val="00CA19D0"/>
    <w:rsid w:val="00CA1C1D"/>
    <w:rsid w:val="00CA26D8"/>
    <w:rsid w:val="00CA29E8"/>
    <w:rsid w:val="00CA3C02"/>
    <w:rsid w:val="00CA56AA"/>
    <w:rsid w:val="00CA56F3"/>
    <w:rsid w:val="00CA607F"/>
    <w:rsid w:val="00CA64BB"/>
    <w:rsid w:val="00CA6832"/>
    <w:rsid w:val="00CA6CC3"/>
    <w:rsid w:val="00CB0136"/>
    <w:rsid w:val="00CB07D6"/>
    <w:rsid w:val="00CB0B6A"/>
    <w:rsid w:val="00CB0FE0"/>
    <w:rsid w:val="00CB1675"/>
    <w:rsid w:val="00CB1AF9"/>
    <w:rsid w:val="00CB25AB"/>
    <w:rsid w:val="00CB2AD9"/>
    <w:rsid w:val="00CB3547"/>
    <w:rsid w:val="00CB38BD"/>
    <w:rsid w:val="00CB4B24"/>
    <w:rsid w:val="00CB57BE"/>
    <w:rsid w:val="00CB66B8"/>
    <w:rsid w:val="00CB66FF"/>
    <w:rsid w:val="00CB6720"/>
    <w:rsid w:val="00CB672D"/>
    <w:rsid w:val="00CB6D6E"/>
    <w:rsid w:val="00CB7841"/>
    <w:rsid w:val="00CC056A"/>
    <w:rsid w:val="00CC3337"/>
    <w:rsid w:val="00CC3496"/>
    <w:rsid w:val="00CC3F34"/>
    <w:rsid w:val="00CC4CD6"/>
    <w:rsid w:val="00CC56AF"/>
    <w:rsid w:val="00CC5B42"/>
    <w:rsid w:val="00CC6CC9"/>
    <w:rsid w:val="00CC7DF1"/>
    <w:rsid w:val="00CC7FD5"/>
    <w:rsid w:val="00CD124F"/>
    <w:rsid w:val="00CD2BF7"/>
    <w:rsid w:val="00CD2DD7"/>
    <w:rsid w:val="00CD4C07"/>
    <w:rsid w:val="00CD6BB6"/>
    <w:rsid w:val="00CD6DB4"/>
    <w:rsid w:val="00CE0AC8"/>
    <w:rsid w:val="00CE2736"/>
    <w:rsid w:val="00CE524B"/>
    <w:rsid w:val="00CE566B"/>
    <w:rsid w:val="00CE60B7"/>
    <w:rsid w:val="00CE7471"/>
    <w:rsid w:val="00CE7A0E"/>
    <w:rsid w:val="00CF0018"/>
    <w:rsid w:val="00CF1CEC"/>
    <w:rsid w:val="00CF2B3F"/>
    <w:rsid w:val="00CF2E23"/>
    <w:rsid w:val="00CF507B"/>
    <w:rsid w:val="00CF54D4"/>
    <w:rsid w:val="00CF57AE"/>
    <w:rsid w:val="00CF5827"/>
    <w:rsid w:val="00CF6FEB"/>
    <w:rsid w:val="00CF7EA5"/>
    <w:rsid w:val="00D0183F"/>
    <w:rsid w:val="00D02647"/>
    <w:rsid w:val="00D02BF3"/>
    <w:rsid w:val="00D03228"/>
    <w:rsid w:val="00D03B3C"/>
    <w:rsid w:val="00D03FB8"/>
    <w:rsid w:val="00D05DF1"/>
    <w:rsid w:val="00D05F29"/>
    <w:rsid w:val="00D1017C"/>
    <w:rsid w:val="00D101BE"/>
    <w:rsid w:val="00D11CEE"/>
    <w:rsid w:val="00D12E60"/>
    <w:rsid w:val="00D144B9"/>
    <w:rsid w:val="00D15637"/>
    <w:rsid w:val="00D15C43"/>
    <w:rsid w:val="00D15DD4"/>
    <w:rsid w:val="00D15F07"/>
    <w:rsid w:val="00D21018"/>
    <w:rsid w:val="00D220FA"/>
    <w:rsid w:val="00D223A9"/>
    <w:rsid w:val="00D22FA7"/>
    <w:rsid w:val="00D23BD8"/>
    <w:rsid w:val="00D2462A"/>
    <w:rsid w:val="00D251DD"/>
    <w:rsid w:val="00D252FE"/>
    <w:rsid w:val="00D27B94"/>
    <w:rsid w:val="00D27D2F"/>
    <w:rsid w:val="00D30A61"/>
    <w:rsid w:val="00D30D5A"/>
    <w:rsid w:val="00D3144F"/>
    <w:rsid w:val="00D325F0"/>
    <w:rsid w:val="00D3268A"/>
    <w:rsid w:val="00D34BD1"/>
    <w:rsid w:val="00D35F9B"/>
    <w:rsid w:val="00D365FE"/>
    <w:rsid w:val="00D400A9"/>
    <w:rsid w:val="00D42691"/>
    <w:rsid w:val="00D44630"/>
    <w:rsid w:val="00D45128"/>
    <w:rsid w:val="00D455B4"/>
    <w:rsid w:val="00D455C9"/>
    <w:rsid w:val="00D45937"/>
    <w:rsid w:val="00D46942"/>
    <w:rsid w:val="00D47117"/>
    <w:rsid w:val="00D47D4E"/>
    <w:rsid w:val="00D506CB"/>
    <w:rsid w:val="00D50820"/>
    <w:rsid w:val="00D50C49"/>
    <w:rsid w:val="00D516C3"/>
    <w:rsid w:val="00D52005"/>
    <w:rsid w:val="00D52956"/>
    <w:rsid w:val="00D531B6"/>
    <w:rsid w:val="00D55AA4"/>
    <w:rsid w:val="00D55F05"/>
    <w:rsid w:val="00D56405"/>
    <w:rsid w:val="00D5655E"/>
    <w:rsid w:val="00D56B77"/>
    <w:rsid w:val="00D56BD7"/>
    <w:rsid w:val="00D57545"/>
    <w:rsid w:val="00D57D57"/>
    <w:rsid w:val="00D57EC4"/>
    <w:rsid w:val="00D600CD"/>
    <w:rsid w:val="00D601A4"/>
    <w:rsid w:val="00D60E47"/>
    <w:rsid w:val="00D6183F"/>
    <w:rsid w:val="00D63018"/>
    <w:rsid w:val="00D63830"/>
    <w:rsid w:val="00D6635A"/>
    <w:rsid w:val="00D6642D"/>
    <w:rsid w:val="00D66E14"/>
    <w:rsid w:val="00D67962"/>
    <w:rsid w:val="00D70CD4"/>
    <w:rsid w:val="00D71D97"/>
    <w:rsid w:val="00D73430"/>
    <w:rsid w:val="00D7356F"/>
    <w:rsid w:val="00D7415F"/>
    <w:rsid w:val="00D743A5"/>
    <w:rsid w:val="00D7535F"/>
    <w:rsid w:val="00D75F8B"/>
    <w:rsid w:val="00D82F2F"/>
    <w:rsid w:val="00D83225"/>
    <w:rsid w:val="00D83297"/>
    <w:rsid w:val="00D85CF6"/>
    <w:rsid w:val="00D8693E"/>
    <w:rsid w:val="00D901D4"/>
    <w:rsid w:val="00D9038A"/>
    <w:rsid w:val="00D91C49"/>
    <w:rsid w:val="00D9326A"/>
    <w:rsid w:val="00D934DB"/>
    <w:rsid w:val="00D94218"/>
    <w:rsid w:val="00D94B64"/>
    <w:rsid w:val="00D94BDD"/>
    <w:rsid w:val="00D9684F"/>
    <w:rsid w:val="00D9714B"/>
    <w:rsid w:val="00DA0273"/>
    <w:rsid w:val="00DA085D"/>
    <w:rsid w:val="00DA159B"/>
    <w:rsid w:val="00DA231E"/>
    <w:rsid w:val="00DA3595"/>
    <w:rsid w:val="00DA41B7"/>
    <w:rsid w:val="00DA5171"/>
    <w:rsid w:val="00DA5FBC"/>
    <w:rsid w:val="00DB096C"/>
    <w:rsid w:val="00DB12DF"/>
    <w:rsid w:val="00DB3045"/>
    <w:rsid w:val="00DB3626"/>
    <w:rsid w:val="00DB4707"/>
    <w:rsid w:val="00DB55FE"/>
    <w:rsid w:val="00DC0171"/>
    <w:rsid w:val="00DC0183"/>
    <w:rsid w:val="00DC112E"/>
    <w:rsid w:val="00DC1C60"/>
    <w:rsid w:val="00DC2385"/>
    <w:rsid w:val="00DC3FCB"/>
    <w:rsid w:val="00DC5DB1"/>
    <w:rsid w:val="00DD08AD"/>
    <w:rsid w:val="00DD0C84"/>
    <w:rsid w:val="00DD23DB"/>
    <w:rsid w:val="00DD4DE1"/>
    <w:rsid w:val="00DD6721"/>
    <w:rsid w:val="00DD694C"/>
    <w:rsid w:val="00DD69D6"/>
    <w:rsid w:val="00DD6D1E"/>
    <w:rsid w:val="00DE042E"/>
    <w:rsid w:val="00DE153F"/>
    <w:rsid w:val="00DE1BFB"/>
    <w:rsid w:val="00DE221B"/>
    <w:rsid w:val="00DE36B9"/>
    <w:rsid w:val="00DE4F70"/>
    <w:rsid w:val="00DE60F2"/>
    <w:rsid w:val="00DE6A28"/>
    <w:rsid w:val="00DE6E01"/>
    <w:rsid w:val="00DF021E"/>
    <w:rsid w:val="00DF0754"/>
    <w:rsid w:val="00DF0AE2"/>
    <w:rsid w:val="00DF2185"/>
    <w:rsid w:val="00DF298A"/>
    <w:rsid w:val="00DF332E"/>
    <w:rsid w:val="00DF4C11"/>
    <w:rsid w:val="00DF5D25"/>
    <w:rsid w:val="00DF5E49"/>
    <w:rsid w:val="00DF690E"/>
    <w:rsid w:val="00DF702D"/>
    <w:rsid w:val="00E006AD"/>
    <w:rsid w:val="00E00E4C"/>
    <w:rsid w:val="00E0452C"/>
    <w:rsid w:val="00E04A17"/>
    <w:rsid w:val="00E04D10"/>
    <w:rsid w:val="00E05A53"/>
    <w:rsid w:val="00E07B11"/>
    <w:rsid w:val="00E07F9A"/>
    <w:rsid w:val="00E10756"/>
    <w:rsid w:val="00E10AF1"/>
    <w:rsid w:val="00E1264B"/>
    <w:rsid w:val="00E14A8D"/>
    <w:rsid w:val="00E15892"/>
    <w:rsid w:val="00E1595F"/>
    <w:rsid w:val="00E17BA9"/>
    <w:rsid w:val="00E17BCD"/>
    <w:rsid w:val="00E219BB"/>
    <w:rsid w:val="00E21BC4"/>
    <w:rsid w:val="00E21F38"/>
    <w:rsid w:val="00E22774"/>
    <w:rsid w:val="00E23FB3"/>
    <w:rsid w:val="00E24DF0"/>
    <w:rsid w:val="00E25557"/>
    <w:rsid w:val="00E2607B"/>
    <w:rsid w:val="00E26988"/>
    <w:rsid w:val="00E26D59"/>
    <w:rsid w:val="00E303F8"/>
    <w:rsid w:val="00E333F7"/>
    <w:rsid w:val="00E340DB"/>
    <w:rsid w:val="00E34BCA"/>
    <w:rsid w:val="00E34EFA"/>
    <w:rsid w:val="00E3666A"/>
    <w:rsid w:val="00E3671F"/>
    <w:rsid w:val="00E377BD"/>
    <w:rsid w:val="00E37C5A"/>
    <w:rsid w:val="00E41870"/>
    <w:rsid w:val="00E41A97"/>
    <w:rsid w:val="00E42702"/>
    <w:rsid w:val="00E440BE"/>
    <w:rsid w:val="00E447B6"/>
    <w:rsid w:val="00E44CBC"/>
    <w:rsid w:val="00E45351"/>
    <w:rsid w:val="00E51B4B"/>
    <w:rsid w:val="00E532E4"/>
    <w:rsid w:val="00E54B0B"/>
    <w:rsid w:val="00E57740"/>
    <w:rsid w:val="00E57E73"/>
    <w:rsid w:val="00E60F2C"/>
    <w:rsid w:val="00E61EEF"/>
    <w:rsid w:val="00E621A8"/>
    <w:rsid w:val="00E63181"/>
    <w:rsid w:val="00E64926"/>
    <w:rsid w:val="00E64FB4"/>
    <w:rsid w:val="00E65683"/>
    <w:rsid w:val="00E657FE"/>
    <w:rsid w:val="00E662DE"/>
    <w:rsid w:val="00E668D4"/>
    <w:rsid w:val="00E67083"/>
    <w:rsid w:val="00E67F57"/>
    <w:rsid w:val="00E706E4"/>
    <w:rsid w:val="00E708E9"/>
    <w:rsid w:val="00E738CC"/>
    <w:rsid w:val="00E74DC4"/>
    <w:rsid w:val="00E75CE7"/>
    <w:rsid w:val="00E760BD"/>
    <w:rsid w:val="00E768B8"/>
    <w:rsid w:val="00E7766F"/>
    <w:rsid w:val="00E777F0"/>
    <w:rsid w:val="00E80BE2"/>
    <w:rsid w:val="00E81269"/>
    <w:rsid w:val="00E83D50"/>
    <w:rsid w:val="00E83DE4"/>
    <w:rsid w:val="00E83EB8"/>
    <w:rsid w:val="00E849F0"/>
    <w:rsid w:val="00E86DAD"/>
    <w:rsid w:val="00E907A7"/>
    <w:rsid w:val="00E91515"/>
    <w:rsid w:val="00E92093"/>
    <w:rsid w:val="00E92CE7"/>
    <w:rsid w:val="00E94210"/>
    <w:rsid w:val="00E94D6E"/>
    <w:rsid w:val="00E963A1"/>
    <w:rsid w:val="00E967B6"/>
    <w:rsid w:val="00E96C0A"/>
    <w:rsid w:val="00E971C6"/>
    <w:rsid w:val="00E97415"/>
    <w:rsid w:val="00EA051D"/>
    <w:rsid w:val="00EA1A6C"/>
    <w:rsid w:val="00EA39A9"/>
    <w:rsid w:val="00EA3D0B"/>
    <w:rsid w:val="00EA4200"/>
    <w:rsid w:val="00EA5554"/>
    <w:rsid w:val="00EA5C10"/>
    <w:rsid w:val="00EA6FAA"/>
    <w:rsid w:val="00EA7EEA"/>
    <w:rsid w:val="00EB0E3F"/>
    <w:rsid w:val="00EB11B1"/>
    <w:rsid w:val="00EB15B3"/>
    <w:rsid w:val="00EB1CBC"/>
    <w:rsid w:val="00EB1FC1"/>
    <w:rsid w:val="00EB1FC5"/>
    <w:rsid w:val="00EB2F10"/>
    <w:rsid w:val="00EB34C0"/>
    <w:rsid w:val="00EB3A00"/>
    <w:rsid w:val="00EB475E"/>
    <w:rsid w:val="00EB4EF9"/>
    <w:rsid w:val="00EB5029"/>
    <w:rsid w:val="00EB5C47"/>
    <w:rsid w:val="00EB681F"/>
    <w:rsid w:val="00EC0527"/>
    <w:rsid w:val="00EC1FB3"/>
    <w:rsid w:val="00EC388D"/>
    <w:rsid w:val="00EC3A06"/>
    <w:rsid w:val="00EC42F9"/>
    <w:rsid w:val="00EC43FD"/>
    <w:rsid w:val="00EC5BEA"/>
    <w:rsid w:val="00EC650E"/>
    <w:rsid w:val="00EC72EC"/>
    <w:rsid w:val="00EC7522"/>
    <w:rsid w:val="00ED2269"/>
    <w:rsid w:val="00ED2413"/>
    <w:rsid w:val="00ED329F"/>
    <w:rsid w:val="00ED3836"/>
    <w:rsid w:val="00ED39D4"/>
    <w:rsid w:val="00ED45B9"/>
    <w:rsid w:val="00ED4F5F"/>
    <w:rsid w:val="00ED5C37"/>
    <w:rsid w:val="00ED7C20"/>
    <w:rsid w:val="00EE254C"/>
    <w:rsid w:val="00EE3617"/>
    <w:rsid w:val="00EE459C"/>
    <w:rsid w:val="00EE4F4F"/>
    <w:rsid w:val="00EE65C7"/>
    <w:rsid w:val="00EE66D1"/>
    <w:rsid w:val="00EE70F0"/>
    <w:rsid w:val="00EE74FB"/>
    <w:rsid w:val="00EE7A15"/>
    <w:rsid w:val="00EE7C06"/>
    <w:rsid w:val="00EF0EDF"/>
    <w:rsid w:val="00EF0F0B"/>
    <w:rsid w:val="00EF102C"/>
    <w:rsid w:val="00EF16D9"/>
    <w:rsid w:val="00EF2413"/>
    <w:rsid w:val="00EF2D2E"/>
    <w:rsid w:val="00EF2DDE"/>
    <w:rsid w:val="00EF5DD7"/>
    <w:rsid w:val="00EF5FF3"/>
    <w:rsid w:val="00F03A74"/>
    <w:rsid w:val="00F049CD"/>
    <w:rsid w:val="00F04A44"/>
    <w:rsid w:val="00F0509C"/>
    <w:rsid w:val="00F10777"/>
    <w:rsid w:val="00F11003"/>
    <w:rsid w:val="00F11734"/>
    <w:rsid w:val="00F11BCA"/>
    <w:rsid w:val="00F129C7"/>
    <w:rsid w:val="00F13BBD"/>
    <w:rsid w:val="00F14358"/>
    <w:rsid w:val="00F15672"/>
    <w:rsid w:val="00F17864"/>
    <w:rsid w:val="00F2042F"/>
    <w:rsid w:val="00F20FAA"/>
    <w:rsid w:val="00F21740"/>
    <w:rsid w:val="00F22A38"/>
    <w:rsid w:val="00F2541A"/>
    <w:rsid w:val="00F25789"/>
    <w:rsid w:val="00F309AA"/>
    <w:rsid w:val="00F31294"/>
    <w:rsid w:val="00F32826"/>
    <w:rsid w:val="00F33C4F"/>
    <w:rsid w:val="00F33D4E"/>
    <w:rsid w:val="00F36004"/>
    <w:rsid w:val="00F37D80"/>
    <w:rsid w:val="00F404A4"/>
    <w:rsid w:val="00F40CB3"/>
    <w:rsid w:val="00F410CE"/>
    <w:rsid w:val="00F428A4"/>
    <w:rsid w:val="00F43D3B"/>
    <w:rsid w:val="00F44323"/>
    <w:rsid w:val="00F46AC3"/>
    <w:rsid w:val="00F47470"/>
    <w:rsid w:val="00F51AD6"/>
    <w:rsid w:val="00F51AEB"/>
    <w:rsid w:val="00F5288D"/>
    <w:rsid w:val="00F52EC4"/>
    <w:rsid w:val="00F53C01"/>
    <w:rsid w:val="00F54C37"/>
    <w:rsid w:val="00F57249"/>
    <w:rsid w:val="00F60CFE"/>
    <w:rsid w:val="00F61026"/>
    <w:rsid w:val="00F641B5"/>
    <w:rsid w:val="00F643EF"/>
    <w:rsid w:val="00F66255"/>
    <w:rsid w:val="00F66E24"/>
    <w:rsid w:val="00F676E2"/>
    <w:rsid w:val="00F67C0E"/>
    <w:rsid w:val="00F7188C"/>
    <w:rsid w:val="00F72FC1"/>
    <w:rsid w:val="00F731B4"/>
    <w:rsid w:val="00F74460"/>
    <w:rsid w:val="00F74ECB"/>
    <w:rsid w:val="00F80BD6"/>
    <w:rsid w:val="00F8197F"/>
    <w:rsid w:val="00F82486"/>
    <w:rsid w:val="00F83636"/>
    <w:rsid w:val="00F83861"/>
    <w:rsid w:val="00F83E65"/>
    <w:rsid w:val="00F83FBD"/>
    <w:rsid w:val="00F84AEB"/>
    <w:rsid w:val="00F851C7"/>
    <w:rsid w:val="00F879F9"/>
    <w:rsid w:val="00F90ADF"/>
    <w:rsid w:val="00F92C03"/>
    <w:rsid w:val="00F931FB"/>
    <w:rsid w:val="00F94C51"/>
    <w:rsid w:val="00F952EA"/>
    <w:rsid w:val="00FA09EE"/>
    <w:rsid w:val="00FA1262"/>
    <w:rsid w:val="00FA1586"/>
    <w:rsid w:val="00FA4EDF"/>
    <w:rsid w:val="00FA5B3E"/>
    <w:rsid w:val="00FA6F17"/>
    <w:rsid w:val="00FA70B6"/>
    <w:rsid w:val="00FA7CD8"/>
    <w:rsid w:val="00FB4375"/>
    <w:rsid w:val="00FB451F"/>
    <w:rsid w:val="00FB4C2F"/>
    <w:rsid w:val="00FB54F5"/>
    <w:rsid w:val="00FB63D4"/>
    <w:rsid w:val="00FB6FC7"/>
    <w:rsid w:val="00FB7308"/>
    <w:rsid w:val="00FB7DCF"/>
    <w:rsid w:val="00FC1807"/>
    <w:rsid w:val="00FC29B3"/>
    <w:rsid w:val="00FC3E1F"/>
    <w:rsid w:val="00FC42F6"/>
    <w:rsid w:val="00FC4754"/>
    <w:rsid w:val="00FC4BF3"/>
    <w:rsid w:val="00FC5858"/>
    <w:rsid w:val="00FC63C5"/>
    <w:rsid w:val="00FC779E"/>
    <w:rsid w:val="00FC7CC2"/>
    <w:rsid w:val="00FD167F"/>
    <w:rsid w:val="00FD2047"/>
    <w:rsid w:val="00FD2334"/>
    <w:rsid w:val="00FD26CE"/>
    <w:rsid w:val="00FD27B0"/>
    <w:rsid w:val="00FD27C4"/>
    <w:rsid w:val="00FD2AD3"/>
    <w:rsid w:val="00FD2EAB"/>
    <w:rsid w:val="00FD5587"/>
    <w:rsid w:val="00FD5959"/>
    <w:rsid w:val="00FD6CF9"/>
    <w:rsid w:val="00FD783B"/>
    <w:rsid w:val="00FE0F94"/>
    <w:rsid w:val="00FE14A5"/>
    <w:rsid w:val="00FE16B7"/>
    <w:rsid w:val="00FE16FD"/>
    <w:rsid w:val="00FE183D"/>
    <w:rsid w:val="00FE2886"/>
    <w:rsid w:val="00FE2DD4"/>
    <w:rsid w:val="00FE37F2"/>
    <w:rsid w:val="00FE3AEE"/>
    <w:rsid w:val="00FE3BE4"/>
    <w:rsid w:val="00FE42E5"/>
    <w:rsid w:val="00FE63D9"/>
    <w:rsid w:val="00FE6B14"/>
    <w:rsid w:val="00FE6F2D"/>
    <w:rsid w:val="00FE7E7E"/>
    <w:rsid w:val="00FF4F59"/>
    <w:rsid w:val="00FF4F9D"/>
    <w:rsid w:val="00FF5BDB"/>
    <w:rsid w:val="00FF6040"/>
    <w:rsid w:val="00FF75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3835CF-B12F-4821-8ECA-FB55A752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Arial" w:hAnsiTheme="minorHAnsi" w:cstheme="minorBidi"/>
        <w:sz w:val="22"/>
        <w:szCs w:val="22"/>
        <w:lang w:val="en-ZA"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AFE"/>
    <w:pPr>
      <w:widowControl/>
      <w:autoSpaceDE/>
      <w:autoSpaceDN/>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B56163"/>
    <w:pPr>
      <w:ind w:left="971"/>
      <w:outlineLvl w:val="0"/>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56163"/>
  </w:style>
  <w:style w:type="character" w:customStyle="1" w:styleId="Heading1Char">
    <w:name w:val="Heading 1 Char"/>
    <w:basedOn w:val="DefaultParagraphFont"/>
    <w:link w:val="Heading1"/>
    <w:uiPriority w:val="1"/>
    <w:rsid w:val="00B56163"/>
    <w:rPr>
      <w:rFonts w:ascii="Arial" w:eastAsia="Arial" w:hAnsi="Arial" w:cs="Arial"/>
      <w:sz w:val="23"/>
      <w:szCs w:val="23"/>
    </w:rPr>
  </w:style>
  <w:style w:type="paragraph" w:styleId="BodyText">
    <w:name w:val="Body Text"/>
    <w:basedOn w:val="Normal"/>
    <w:link w:val="BodyTextChar"/>
    <w:uiPriority w:val="1"/>
    <w:qFormat/>
    <w:rsid w:val="00B56163"/>
    <w:rPr>
      <w:sz w:val="21"/>
      <w:szCs w:val="21"/>
    </w:rPr>
  </w:style>
  <w:style w:type="character" w:customStyle="1" w:styleId="BodyTextChar">
    <w:name w:val="Body Text Char"/>
    <w:basedOn w:val="DefaultParagraphFont"/>
    <w:link w:val="BodyText"/>
    <w:uiPriority w:val="1"/>
    <w:rsid w:val="00B56163"/>
    <w:rPr>
      <w:rFonts w:ascii="Arial" w:eastAsia="Arial" w:hAnsi="Arial" w:cs="Arial"/>
      <w:sz w:val="21"/>
      <w:szCs w:val="21"/>
    </w:rPr>
  </w:style>
  <w:style w:type="paragraph" w:styleId="ListParagraph">
    <w:name w:val="List Paragraph"/>
    <w:basedOn w:val="Normal"/>
    <w:uiPriority w:val="34"/>
    <w:qFormat/>
    <w:rsid w:val="00B56163"/>
  </w:style>
  <w:style w:type="table" w:customStyle="1" w:styleId="Style2">
    <w:name w:val="Style2"/>
    <w:basedOn w:val="TableNormal"/>
    <w:rsid w:val="0063348B"/>
    <w:pPr>
      <w:widowControl/>
      <w:autoSpaceDE/>
      <w:autoSpaceDN/>
    </w:pPr>
    <w:rPr>
      <w:rFonts w:ascii="Arial" w:eastAsia="Times New Roman" w:hAnsi="Arial" w:cs="Times New Roman"/>
      <w:sz w:val="20"/>
      <w:szCs w:val="20"/>
      <w:lang w:eastAsia="en-ZA"/>
    </w:rPr>
    <w:tblPr>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F404A4"/>
    <w:pPr>
      <w:tabs>
        <w:tab w:val="center" w:pos="4513"/>
        <w:tab w:val="right" w:pos="9026"/>
      </w:tabs>
    </w:pPr>
  </w:style>
  <w:style w:type="character" w:customStyle="1" w:styleId="HeaderChar">
    <w:name w:val="Header Char"/>
    <w:basedOn w:val="DefaultParagraphFont"/>
    <w:link w:val="Header"/>
    <w:uiPriority w:val="99"/>
    <w:rsid w:val="00F404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04A4"/>
    <w:pPr>
      <w:tabs>
        <w:tab w:val="center" w:pos="4513"/>
        <w:tab w:val="right" w:pos="9026"/>
      </w:tabs>
    </w:pPr>
  </w:style>
  <w:style w:type="character" w:customStyle="1" w:styleId="FooterChar">
    <w:name w:val="Footer Char"/>
    <w:basedOn w:val="DefaultParagraphFont"/>
    <w:link w:val="Footer"/>
    <w:uiPriority w:val="99"/>
    <w:rsid w:val="00F404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57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736"/>
    <w:rPr>
      <w:rFonts w:ascii="Segoe UI" w:eastAsia="Times New Roman" w:hAnsi="Segoe UI" w:cs="Segoe UI"/>
      <w:sz w:val="18"/>
      <w:szCs w:val="18"/>
    </w:rPr>
  </w:style>
  <w:style w:type="table" w:styleId="TableGrid">
    <w:name w:val="Table Grid"/>
    <w:basedOn w:val="TableNormal"/>
    <w:uiPriority w:val="59"/>
    <w:rsid w:val="00662CF2"/>
    <w:pPr>
      <w:widowControl/>
      <w:autoSpaceDE/>
      <w:autoSpaceDN/>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F0A0F"/>
    <w:pPr>
      <w:widowControl/>
      <w:autoSpaceDE/>
      <w:autoSpaceDN/>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D7BD1"/>
  </w:style>
  <w:style w:type="character" w:styleId="Hyperlink">
    <w:name w:val="Hyperlink"/>
    <w:basedOn w:val="DefaultParagraphFont"/>
    <w:uiPriority w:val="99"/>
    <w:unhideWhenUsed/>
    <w:rsid w:val="006D7BD1"/>
    <w:rPr>
      <w:color w:val="0000FF" w:themeColor="hyperlink"/>
      <w:u w:val="single"/>
    </w:rPr>
  </w:style>
  <w:style w:type="paragraph" w:styleId="FootnoteText">
    <w:name w:val="footnote text"/>
    <w:basedOn w:val="Normal"/>
    <w:link w:val="FootnoteTextChar"/>
    <w:uiPriority w:val="99"/>
    <w:semiHidden/>
    <w:unhideWhenUsed/>
    <w:rsid w:val="002D3EF2"/>
    <w:rPr>
      <w:sz w:val="20"/>
      <w:szCs w:val="20"/>
    </w:rPr>
  </w:style>
  <w:style w:type="character" w:customStyle="1" w:styleId="FootnoteTextChar">
    <w:name w:val="Footnote Text Char"/>
    <w:basedOn w:val="DefaultParagraphFont"/>
    <w:link w:val="FootnoteText"/>
    <w:uiPriority w:val="99"/>
    <w:semiHidden/>
    <w:rsid w:val="002D3EF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D3EF2"/>
    <w:rPr>
      <w:vertAlign w:val="superscript"/>
    </w:rPr>
  </w:style>
  <w:style w:type="character" w:styleId="CommentReference">
    <w:name w:val="annotation reference"/>
    <w:basedOn w:val="DefaultParagraphFont"/>
    <w:uiPriority w:val="99"/>
    <w:semiHidden/>
    <w:unhideWhenUsed/>
    <w:rsid w:val="00AB32E6"/>
    <w:rPr>
      <w:sz w:val="16"/>
      <w:szCs w:val="16"/>
    </w:rPr>
  </w:style>
  <w:style w:type="paragraph" w:styleId="CommentText">
    <w:name w:val="annotation text"/>
    <w:basedOn w:val="Normal"/>
    <w:link w:val="CommentTextChar"/>
    <w:uiPriority w:val="99"/>
    <w:unhideWhenUsed/>
    <w:rsid w:val="00AB32E6"/>
    <w:rPr>
      <w:sz w:val="20"/>
      <w:szCs w:val="20"/>
    </w:rPr>
  </w:style>
  <w:style w:type="character" w:customStyle="1" w:styleId="CommentTextChar">
    <w:name w:val="Comment Text Char"/>
    <w:basedOn w:val="DefaultParagraphFont"/>
    <w:link w:val="CommentText"/>
    <w:uiPriority w:val="99"/>
    <w:rsid w:val="00AB32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32E6"/>
    <w:rPr>
      <w:b/>
      <w:bCs/>
    </w:rPr>
  </w:style>
  <w:style w:type="character" w:customStyle="1" w:styleId="CommentSubjectChar">
    <w:name w:val="Comment Subject Char"/>
    <w:basedOn w:val="CommentTextChar"/>
    <w:link w:val="CommentSubject"/>
    <w:uiPriority w:val="99"/>
    <w:semiHidden/>
    <w:rsid w:val="00AB32E6"/>
    <w:rPr>
      <w:rFonts w:ascii="Times New Roman" w:eastAsia="Times New Roman" w:hAnsi="Times New Roman" w:cs="Times New Roman"/>
      <w:b/>
      <w:bCs/>
      <w:sz w:val="20"/>
      <w:szCs w:val="20"/>
    </w:rPr>
  </w:style>
  <w:style w:type="paragraph" w:customStyle="1" w:styleId="BodyAA">
    <w:name w:val="Body A A"/>
    <w:uiPriority w:val="99"/>
    <w:rsid w:val="00A231F0"/>
    <w:pPr>
      <w:widowControl/>
      <w:pBdr>
        <w:top w:val="none" w:sz="96" w:space="31" w:color="FFFFFF" w:frame="1"/>
        <w:left w:val="none" w:sz="96" w:space="31" w:color="FFFFFF" w:frame="1"/>
        <w:bottom w:val="none" w:sz="96" w:space="31" w:color="FFFFFF" w:frame="1"/>
        <w:right w:val="none" w:sz="96" w:space="31" w:color="FFFFFF" w:frame="1"/>
        <w:bar w:val="none" w:sz="0" w:color="000000"/>
      </w:pBdr>
      <w:autoSpaceDE/>
      <w:autoSpaceDN/>
      <w:spacing w:after="160" w:line="259" w:lineRule="auto"/>
    </w:pPr>
    <w:rPr>
      <w:rFonts w:ascii="Calibri" w:eastAsia="Arial Unicode MS" w:hAnsi="Calibri" w:cs="Calibri"/>
      <w:color w:val="000000"/>
      <w:u w:color="000000"/>
      <w:lang w:val="en-US"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9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E57261F-94B2-4BE3-915E-0D40C740F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4783</Words>
  <Characters>27266</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Motseki Morobane</dc:creator>
  <cp:keywords/>
  <dc:description/>
  <cp:lastModifiedBy>Mokone</cp:lastModifiedBy>
  <cp:revision>2</cp:revision>
  <cp:lastPrinted>2023-08-22T11:01:00Z</cp:lastPrinted>
  <dcterms:created xsi:type="dcterms:W3CDTF">2023-08-30T12:28:00Z</dcterms:created>
  <dcterms:modified xsi:type="dcterms:W3CDTF">2023-08-30T12:28:00Z</dcterms:modified>
</cp:coreProperties>
</file>