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8A1" w:rsidRPr="00DB2A06" w:rsidRDefault="003728A1" w:rsidP="003728A1">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rsidR="003728A1" w:rsidRDefault="003728A1" w:rsidP="00FD20A1">
      <w:pPr>
        <w:jc w:val="center"/>
        <w:rPr>
          <w:szCs w:val="24"/>
        </w:rPr>
      </w:pPr>
    </w:p>
    <w:p w:rsidR="003728A1" w:rsidRDefault="003728A1" w:rsidP="00FD20A1">
      <w:pPr>
        <w:jc w:val="center"/>
        <w:rPr>
          <w:szCs w:val="24"/>
        </w:rPr>
      </w:pPr>
    </w:p>
    <w:p w:rsidR="00FD20A1" w:rsidRPr="00185735" w:rsidRDefault="00FD20A1" w:rsidP="00FD20A1">
      <w:pPr>
        <w:jc w:val="center"/>
        <w:rPr>
          <w:szCs w:val="24"/>
        </w:rPr>
      </w:pPr>
      <w:r w:rsidRPr="00185735">
        <w:rPr>
          <w:noProof/>
          <w:lang w:val="en-US"/>
        </w:rPr>
        <w:drawing>
          <wp:anchor distT="0" distB="0" distL="114300" distR="114300" simplePos="0" relativeHeight="251660288" behindDoc="1" locked="0" layoutInCell="1" allowOverlap="1" wp14:anchorId="6D6C16C2" wp14:editId="66B1F22E">
            <wp:simplePos x="0" y="0"/>
            <wp:positionH relativeFrom="column">
              <wp:posOffset>1979295</wp:posOffset>
            </wp:positionH>
            <wp:positionV relativeFrom="paragraph">
              <wp:posOffset>12700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185735" w:rsidRDefault="00FD20A1" w:rsidP="00FD20A1">
      <w:pPr>
        <w:pStyle w:val="Heading1"/>
        <w:rPr>
          <w:szCs w:val="24"/>
        </w:rPr>
      </w:pPr>
    </w:p>
    <w:p w:rsidR="00FD20A1" w:rsidRPr="00185735" w:rsidRDefault="00FD20A1" w:rsidP="00FD20A1">
      <w:pPr>
        <w:pStyle w:val="Heading1"/>
        <w:rPr>
          <w:szCs w:val="24"/>
        </w:rPr>
      </w:pPr>
    </w:p>
    <w:p w:rsidR="00FD20A1" w:rsidRPr="00185735" w:rsidRDefault="00FD20A1" w:rsidP="00FD20A1">
      <w:pPr>
        <w:pStyle w:val="Heading1"/>
        <w:rPr>
          <w:szCs w:val="24"/>
        </w:rPr>
      </w:pPr>
    </w:p>
    <w:p w:rsidR="00FA7222" w:rsidRPr="00185735" w:rsidRDefault="00FA7222" w:rsidP="008E5CD1">
      <w:pPr>
        <w:spacing w:line="360" w:lineRule="auto"/>
        <w:jc w:val="center"/>
        <w:rPr>
          <w:rFonts w:ascii="Arial" w:hAnsi="Arial" w:cs="Arial"/>
          <w:b/>
          <w:sz w:val="28"/>
          <w:szCs w:val="28"/>
          <w:u w:val="single"/>
        </w:rPr>
      </w:pPr>
    </w:p>
    <w:p w:rsidR="003728A1" w:rsidRDefault="003728A1" w:rsidP="00A0334D">
      <w:pPr>
        <w:jc w:val="center"/>
        <w:rPr>
          <w:rFonts w:ascii="Arial" w:hAnsi="Arial" w:cs="Arial"/>
          <w:b/>
          <w:u w:val="single"/>
        </w:rPr>
      </w:pPr>
    </w:p>
    <w:p w:rsidR="003728A1" w:rsidRDefault="003728A1" w:rsidP="00A0334D">
      <w:pPr>
        <w:jc w:val="center"/>
        <w:rPr>
          <w:rFonts w:ascii="Arial" w:hAnsi="Arial" w:cs="Arial"/>
          <w:b/>
          <w:u w:val="single"/>
        </w:rPr>
      </w:pPr>
    </w:p>
    <w:p w:rsidR="00A0334D" w:rsidRPr="00185735" w:rsidRDefault="00A0334D" w:rsidP="00A0334D">
      <w:pPr>
        <w:jc w:val="center"/>
        <w:rPr>
          <w:rFonts w:ascii="Arial" w:hAnsi="Arial" w:cs="Arial"/>
          <w:b/>
          <w:u w:val="single"/>
        </w:rPr>
      </w:pPr>
      <w:r w:rsidRPr="00185735">
        <w:rPr>
          <w:rFonts w:ascii="Arial" w:hAnsi="Arial" w:cs="Arial"/>
          <w:b/>
          <w:u w:val="single"/>
        </w:rPr>
        <w:t>IN THE HIGH COURT OF SOUTH AFRICA,</w:t>
      </w:r>
    </w:p>
    <w:p w:rsidR="00A0334D" w:rsidRPr="00185735" w:rsidRDefault="00A0334D" w:rsidP="00A0334D">
      <w:pPr>
        <w:jc w:val="center"/>
        <w:rPr>
          <w:rFonts w:ascii="Arial" w:hAnsi="Arial" w:cs="Arial"/>
          <w:b/>
          <w:u w:val="single"/>
        </w:rPr>
      </w:pPr>
      <w:r w:rsidRPr="00185735">
        <w:rPr>
          <w:rFonts w:ascii="Arial" w:hAnsi="Arial" w:cs="Arial"/>
          <w:b/>
          <w:u w:val="single"/>
        </w:rPr>
        <w:t>FREE STATE DIVISION, BLOEMFONTEIN</w:t>
      </w:r>
    </w:p>
    <w:p w:rsidR="00A0334D" w:rsidRPr="00185735" w:rsidRDefault="00A0334D" w:rsidP="00A0334D">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185735" w:rsidRPr="00185735"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185735" w:rsidRDefault="00A0334D" w:rsidP="00DC2AD4">
            <w:pPr>
              <w:spacing w:after="0"/>
              <w:rPr>
                <w:rFonts w:ascii="Arial" w:eastAsia="Times New Roman" w:hAnsi="Arial" w:cs="Arial"/>
                <w:b/>
                <w:sz w:val="16"/>
                <w:szCs w:val="16"/>
                <w:lang w:eastAsia="en-GB"/>
              </w:rPr>
            </w:pPr>
            <w:r w:rsidRPr="00185735">
              <w:rPr>
                <w:rFonts w:ascii="Arial" w:hAnsi="Arial" w:cs="Arial"/>
                <w:b/>
                <w:sz w:val="16"/>
                <w:szCs w:val="16"/>
              </w:rPr>
              <w:t>Reportable:                              YES/NO</w:t>
            </w:r>
          </w:p>
          <w:p w:rsidR="00A0334D" w:rsidRPr="00185735" w:rsidRDefault="00A0334D" w:rsidP="00DC2AD4">
            <w:pPr>
              <w:spacing w:after="0"/>
              <w:rPr>
                <w:rFonts w:ascii="Arial" w:hAnsi="Arial" w:cs="Arial"/>
                <w:b/>
                <w:sz w:val="16"/>
                <w:szCs w:val="16"/>
              </w:rPr>
            </w:pPr>
            <w:r w:rsidRPr="00185735">
              <w:rPr>
                <w:rFonts w:ascii="Arial" w:hAnsi="Arial" w:cs="Arial"/>
                <w:b/>
                <w:sz w:val="16"/>
                <w:szCs w:val="16"/>
              </w:rPr>
              <w:t>Of Interest to other Judges:   YES/NO</w:t>
            </w:r>
          </w:p>
          <w:p w:rsidR="00A0334D" w:rsidRPr="00185735" w:rsidRDefault="00A0334D" w:rsidP="00DC2AD4">
            <w:pPr>
              <w:spacing w:after="0"/>
              <w:rPr>
                <w:rFonts w:ascii="Arial" w:eastAsia="Times New Roman" w:hAnsi="Arial" w:cs="Arial"/>
                <w:b/>
                <w:sz w:val="16"/>
                <w:szCs w:val="16"/>
                <w:u w:val="single"/>
                <w:lang w:eastAsia="en-GB"/>
              </w:rPr>
            </w:pPr>
            <w:r w:rsidRPr="00185735">
              <w:rPr>
                <w:rFonts w:ascii="Arial" w:hAnsi="Arial" w:cs="Arial"/>
                <w:b/>
                <w:sz w:val="16"/>
                <w:szCs w:val="16"/>
              </w:rPr>
              <w:t>Circulate to Magistrates:        YES/NO</w:t>
            </w:r>
          </w:p>
        </w:tc>
      </w:tr>
    </w:tbl>
    <w:p w:rsidR="00A0334D" w:rsidRPr="00185735" w:rsidRDefault="00A0334D" w:rsidP="00A0334D">
      <w:pPr>
        <w:jc w:val="both"/>
        <w:rPr>
          <w:rFonts w:ascii="Arial" w:eastAsia="Times New Roman" w:hAnsi="Arial" w:cs="Arial"/>
          <w:b/>
          <w:sz w:val="28"/>
          <w:szCs w:val="28"/>
          <w:lang w:val="af-ZA" w:eastAsia="en-GB"/>
        </w:rPr>
      </w:pPr>
      <w:r w:rsidRPr="00185735">
        <w:rPr>
          <w:rFonts w:ascii="Arial" w:hAnsi="Arial" w:cs="Arial"/>
          <w:b/>
          <w:sz w:val="28"/>
          <w:szCs w:val="28"/>
        </w:rPr>
        <w:tab/>
      </w:r>
      <w:r w:rsidRPr="00185735">
        <w:rPr>
          <w:rFonts w:ascii="Arial" w:hAnsi="Arial" w:cs="Arial"/>
          <w:b/>
          <w:sz w:val="28"/>
          <w:szCs w:val="28"/>
        </w:rPr>
        <w:tab/>
      </w:r>
      <w:r w:rsidRPr="00185735">
        <w:rPr>
          <w:rFonts w:ascii="Arial" w:hAnsi="Arial" w:cs="Arial"/>
          <w:b/>
          <w:sz w:val="28"/>
          <w:szCs w:val="28"/>
        </w:rPr>
        <w:tab/>
      </w:r>
      <w:r w:rsidRPr="00185735">
        <w:rPr>
          <w:rFonts w:ascii="Arial" w:hAnsi="Arial" w:cs="Arial"/>
          <w:b/>
          <w:sz w:val="28"/>
          <w:szCs w:val="28"/>
        </w:rPr>
        <w:tab/>
      </w:r>
      <w:r w:rsidRPr="00185735">
        <w:rPr>
          <w:rFonts w:ascii="Arial" w:hAnsi="Arial" w:cs="Arial"/>
          <w:b/>
          <w:sz w:val="28"/>
          <w:szCs w:val="28"/>
        </w:rPr>
        <w:tab/>
      </w:r>
      <w:r w:rsidRPr="00185735">
        <w:rPr>
          <w:rFonts w:ascii="Arial" w:hAnsi="Arial" w:cs="Arial"/>
          <w:b/>
          <w:sz w:val="28"/>
          <w:szCs w:val="28"/>
        </w:rPr>
        <w:tab/>
      </w:r>
    </w:p>
    <w:p w:rsidR="00A0334D" w:rsidRPr="00185735" w:rsidRDefault="00A0334D" w:rsidP="00E3522D">
      <w:pPr>
        <w:spacing w:after="0" w:line="240" w:lineRule="auto"/>
        <w:jc w:val="both"/>
        <w:rPr>
          <w:rFonts w:ascii="Arial" w:hAnsi="Arial" w:cs="Arial"/>
          <w:sz w:val="24"/>
          <w:szCs w:val="24"/>
        </w:rPr>
      </w:pPr>
      <w:r w:rsidRPr="00185735">
        <w:rPr>
          <w:rFonts w:ascii="Arial" w:hAnsi="Arial" w:cs="Arial"/>
          <w:b/>
          <w:sz w:val="28"/>
          <w:szCs w:val="28"/>
        </w:rPr>
        <w:tab/>
      </w:r>
      <w:r w:rsidRPr="00185735">
        <w:rPr>
          <w:rFonts w:ascii="Arial" w:hAnsi="Arial" w:cs="Arial"/>
          <w:b/>
          <w:sz w:val="28"/>
          <w:szCs w:val="28"/>
        </w:rPr>
        <w:tab/>
      </w:r>
      <w:r w:rsidRPr="00185735">
        <w:rPr>
          <w:rFonts w:ascii="Arial" w:hAnsi="Arial" w:cs="Arial"/>
          <w:b/>
          <w:sz w:val="28"/>
          <w:szCs w:val="28"/>
        </w:rPr>
        <w:tab/>
      </w:r>
      <w:r w:rsidRPr="00185735">
        <w:rPr>
          <w:rFonts w:ascii="Arial" w:hAnsi="Arial" w:cs="Arial"/>
          <w:b/>
          <w:sz w:val="28"/>
          <w:szCs w:val="28"/>
        </w:rPr>
        <w:tab/>
      </w:r>
      <w:r w:rsidRPr="00185735">
        <w:rPr>
          <w:rFonts w:ascii="Arial" w:hAnsi="Arial" w:cs="Arial"/>
          <w:b/>
          <w:sz w:val="28"/>
          <w:szCs w:val="28"/>
        </w:rPr>
        <w:tab/>
      </w:r>
      <w:r w:rsidR="00E3522D" w:rsidRPr="00185735">
        <w:rPr>
          <w:rFonts w:ascii="Arial" w:hAnsi="Arial" w:cs="Arial"/>
          <w:b/>
          <w:sz w:val="28"/>
          <w:szCs w:val="28"/>
        </w:rPr>
        <w:tab/>
      </w:r>
      <w:r w:rsidR="00E3522D" w:rsidRPr="00185735">
        <w:rPr>
          <w:rFonts w:ascii="Arial" w:hAnsi="Arial" w:cs="Arial"/>
          <w:b/>
          <w:sz w:val="28"/>
          <w:szCs w:val="28"/>
        </w:rPr>
        <w:tab/>
      </w:r>
      <w:r w:rsidR="0062796F" w:rsidRPr="00185735">
        <w:rPr>
          <w:rFonts w:ascii="Arial" w:hAnsi="Arial" w:cs="Arial"/>
          <w:b/>
          <w:sz w:val="28"/>
          <w:szCs w:val="28"/>
        </w:rPr>
        <w:tab/>
      </w:r>
      <w:r w:rsidRPr="00185735">
        <w:rPr>
          <w:rFonts w:ascii="Arial" w:hAnsi="Arial" w:cs="Arial"/>
          <w:sz w:val="24"/>
          <w:szCs w:val="24"/>
        </w:rPr>
        <w:t xml:space="preserve">Case number: </w:t>
      </w:r>
      <w:r w:rsidR="00961FC3" w:rsidRPr="00185735">
        <w:rPr>
          <w:rFonts w:ascii="Arial" w:hAnsi="Arial" w:cs="Arial"/>
          <w:sz w:val="24"/>
          <w:szCs w:val="24"/>
        </w:rPr>
        <w:t>2867/</w:t>
      </w:r>
      <w:r w:rsidR="0062796F" w:rsidRPr="00185735">
        <w:rPr>
          <w:rFonts w:ascii="Arial" w:hAnsi="Arial" w:cs="Arial"/>
          <w:sz w:val="24"/>
          <w:szCs w:val="24"/>
        </w:rPr>
        <w:t>20</w:t>
      </w:r>
      <w:r w:rsidR="00961FC3" w:rsidRPr="00185735">
        <w:rPr>
          <w:rFonts w:ascii="Arial" w:hAnsi="Arial" w:cs="Arial"/>
          <w:sz w:val="24"/>
          <w:szCs w:val="24"/>
        </w:rPr>
        <w:t>13</w:t>
      </w:r>
    </w:p>
    <w:p w:rsidR="0014277B" w:rsidRPr="00185735" w:rsidRDefault="0014277B" w:rsidP="00A0334D">
      <w:pPr>
        <w:spacing w:after="0" w:line="240" w:lineRule="auto"/>
        <w:jc w:val="both"/>
        <w:rPr>
          <w:rFonts w:ascii="Arial" w:hAnsi="Arial" w:cs="Arial"/>
          <w:sz w:val="24"/>
          <w:szCs w:val="24"/>
        </w:rPr>
      </w:pPr>
    </w:p>
    <w:p w:rsidR="00A0334D" w:rsidRPr="00185735" w:rsidRDefault="00A0334D" w:rsidP="00A0334D">
      <w:pPr>
        <w:spacing w:after="0" w:line="240" w:lineRule="auto"/>
        <w:jc w:val="both"/>
        <w:rPr>
          <w:rFonts w:ascii="Arial" w:hAnsi="Arial" w:cs="Arial"/>
          <w:sz w:val="24"/>
          <w:szCs w:val="24"/>
        </w:rPr>
      </w:pPr>
      <w:r w:rsidRPr="00185735">
        <w:rPr>
          <w:rFonts w:ascii="Arial" w:hAnsi="Arial" w:cs="Arial"/>
          <w:sz w:val="24"/>
          <w:szCs w:val="24"/>
        </w:rPr>
        <w:t xml:space="preserve">In the matter between: </w:t>
      </w:r>
    </w:p>
    <w:p w:rsidR="00A0334D" w:rsidRPr="00185735"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14277B" w:rsidRPr="00185735" w:rsidRDefault="00961FC3" w:rsidP="0014277B">
      <w:pPr>
        <w:rPr>
          <w:rFonts w:ascii="Arial" w:hAnsi="Arial" w:cs="Arial"/>
          <w:sz w:val="24"/>
          <w:szCs w:val="24"/>
        </w:rPr>
      </w:pPr>
      <w:r w:rsidRPr="00185735">
        <w:rPr>
          <w:rFonts w:ascii="Arial" w:hAnsi="Arial" w:cs="Arial"/>
          <w:b/>
          <w:sz w:val="24"/>
          <w:szCs w:val="24"/>
          <w:u w:val="single"/>
        </w:rPr>
        <w:t>CHANTEL VAN ZYL</w:t>
      </w:r>
      <w:r w:rsidR="0062796F" w:rsidRPr="00185735">
        <w:rPr>
          <w:rFonts w:ascii="Arial" w:hAnsi="Arial" w:cs="Arial"/>
          <w:b/>
          <w:sz w:val="24"/>
          <w:szCs w:val="24"/>
        </w:rPr>
        <w:tab/>
      </w:r>
      <w:r w:rsidR="0062796F" w:rsidRPr="00185735">
        <w:rPr>
          <w:rFonts w:ascii="Arial" w:hAnsi="Arial" w:cs="Arial"/>
          <w:b/>
          <w:sz w:val="24"/>
          <w:szCs w:val="24"/>
        </w:rPr>
        <w:tab/>
      </w:r>
      <w:r w:rsidR="0062796F" w:rsidRPr="00185735">
        <w:rPr>
          <w:rFonts w:ascii="Arial" w:hAnsi="Arial" w:cs="Arial"/>
          <w:b/>
          <w:sz w:val="24"/>
          <w:szCs w:val="24"/>
        </w:rPr>
        <w:tab/>
      </w:r>
      <w:r w:rsidR="0062796F" w:rsidRPr="00185735">
        <w:rPr>
          <w:rFonts w:ascii="Arial" w:hAnsi="Arial" w:cs="Arial"/>
          <w:b/>
          <w:sz w:val="24"/>
          <w:szCs w:val="24"/>
        </w:rPr>
        <w:tab/>
      </w:r>
      <w:r w:rsidR="0062796F" w:rsidRPr="00185735">
        <w:rPr>
          <w:rFonts w:ascii="Arial" w:hAnsi="Arial" w:cs="Arial"/>
          <w:b/>
          <w:sz w:val="24"/>
          <w:szCs w:val="24"/>
        </w:rPr>
        <w:tab/>
      </w:r>
      <w:r w:rsidR="0062796F" w:rsidRPr="00185735">
        <w:rPr>
          <w:rFonts w:ascii="Arial" w:hAnsi="Arial" w:cs="Arial"/>
          <w:b/>
          <w:sz w:val="24"/>
          <w:szCs w:val="24"/>
        </w:rPr>
        <w:tab/>
      </w:r>
      <w:r w:rsidR="0062796F" w:rsidRPr="00185735">
        <w:rPr>
          <w:rFonts w:ascii="Arial" w:hAnsi="Arial" w:cs="Arial"/>
          <w:b/>
          <w:sz w:val="24"/>
          <w:szCs w:val="24"/>
        </w:rPr>
        <w:tab/>
      </w:r>
      <w:r w:rsidR="00E3522D" w:rsidRPr="00185735">
        <w:rPr>
          <w:rFonts w:ascii="Arial" w:hAnsi="Arial" w:cs="Arial"/>
          <w:sz w:val="24"/>
          <w:szCs w:val="24"/>
        </w:rPr>
        <w:t>Plaintiff</w:t>
      </w:r>
    </w:p>
    <w:p w:rsidR="0014277B" w:rsidRPr="00185735" w:rsidRDefault="0014277B" w:rsidP="0014277B">
      <w:pPr>
        <w:rPr>
          <w:rFonts w:ascii="Arial" w:hAnsi="Arial" w:cs="Arial"/>
          <w:sz w:val="24"/>
          <w:szCs w:val="24"/>
        </w:rPr>
      </w:pPr>
      <w:r w:rsidRPr="00185735">
        <w:rPr>
          <w:rFonts w:ascii="Arial" w:hAnsi="Arial" w:cs="Arial"/>
          <w:sz w:val="24"/>
          <w:szCs w:val="24"/>
        </w:rPr>
        <w:t>and</w:t>
      </w:r>
    </w:p>
    <w:p w:rsidR="0014277B" w:rsidRPr="00185735" w:rsidRDefault="00F179A0" w:rsidP="00E3522D">
      <w:pPr>
        <w:spacing w:after="0"/>
        <w:rPr>
          <w:rFonts w:ascii="Arial" w:hAnsi="Arial" w:cs="Arial"/>
          <w:sz w:val="24"/>
          <w:szCs w:val="24"/>
        </w:rPr>
      </w:pPr>
      <w:r w:rsidRPr="00185735">
        <w:rPr>
          <w:rFonts w:ascii="Arial" w:hAnsi="Arial" w:cs="Arial"/>
          <w:b/>
          <w:sz w:val="24"/>
          <w:szCs w:val="24"/>
          <w:u w:val="single"/>
        </w:rPr>
        <w:t>ROAD ACCIDENT FUND</w:t>
      </w:r>
      <w:r w:rsidR="0062796F" w:rsidRPr="00185735">
        <w:rPr>
          <w:rFonts w:ascii="Arial" w:hAnsi="Arial" w:cs="Arial"/>
          <w:b/>
          <w:sz w:val="24"/>
          <w:szCs w:val="24"/>
        </w:rPr>
        <w:tab/>
      </w:r>
      <w:r w:rsidR="0062796F" w:rsidRPr="00185735">
        <w:rPr>
          <w:rFonts w:ascii="Arial" w:hAnsi="Arial" w:cs="Arial"/>
          <w:b/>
          <w:sz w:val="24"/>
          <w:szCs w:val="24"/>
        </w:rPr>
        <w:tab/>
      </w:r>
      <w:r w:rsidR="0014277B" w:rsidRPr="00185735">
        <w:rPr>
          <w:rFonts w:ascii="Arial" w:hAnsi="Arial" w:cs="Arial"/>
          <w:sz w:val="24"/>
          <w:szCs w:val="24"/>
        </w:rPr>
        <w:tab/>
      </w:r>
      <w:r w:rsidR="0014277B" w:rsidRPr="00185735">
        <w:rPr>
          <w:rFonts w:ascii="Arial" w:hAnsi="Arial" w:cs="Arial"/>
          <w:sz w:val="24"/>
          <w:szCs w:val="24"/>
        </w:rPr>
        <w:tab/>
      </w:r>
      <w:r w:rsidR="0014277B" w:rsidRPr="00185735">
        <w:rPr>
          <w:rFonts w:ascii="Arial" w:hAnsi="Arial" w:cs="Arial"/>
          <w:sz w:val="24"/>
          <w:szCs w:val="24"/>
        </w:rPr>
        <w:tab/>
      </w:r>
      <w:r w:rsidR="0014277B" w:rsidRPr="00185735">
        <w:rPr>
          <w:rFonts w:ascii="Arial" w:hAnsi="Arial" w:cs="Arial"/>
          <w:sz w:val="24"/>
          <w:szCs w:val="24"/>
        </w:rPr>
        <w:tab/>
      </w:r>
      <w:r w:rsidRPr="00185735">
        <w:rPr>
          <w:rFonts w:ascii="Arial" w:hAnsi="Arial" w:cs="Arial"/>
          <w:sz w:val="24"/>
          <w:szCs w:val="24"/>
        </w:rPr>
        <w:tab/>
      </w:r>
      <w:r w:rsidR="00E3522D" w:rsidRPr="00185735">
        <w:rPr>
          <w:rFonts w:ascii="Arial" w:hAnsi="Arial" w:cs="Arial"/>
          <w:sz w:val="24"/>
          <w:szCs w:val="24"/>
        </w:rPr>
        <w:t>Defendant</w:t>
      </w:r>
    </w:p>
    <w:p w:rsidR="00E3522D" w:rsidRPr="00185735" w:rsidRDefault="00E3522D" w:rsidP="004F7657">
      <w:pPr>
        <w:pBdr>
          <w:bottom w:val="single" w:sz="12" w:space="1" w:color="auto"/>
        </w:pBdr>
        <w:spacing w:after="0" w:line="240" w:lineRule="auto"/>
        <w:rPr>
          <w:rFonts w:ascii="Arial" w:hAnsi="Arial" w:cs="Arial"/>
          <w:sz w:val="28"/>
          <w:szCs w:val="28"/>
        </w:rPr>
      </w:pPr>
    </w:p>
    <w:p w:rsidR="00A0334D" w:rsidRPr="00185735" w:rsidRDefault="00A0334D" w:rsidP="004F7657">
      <w:pPr>
        <w:pBdr>
          <w:bottom w:val="single" w:sz="12" w:space="1" w:color="auto"/>
        </w:pBdr>
        <w:spacing w:after="0" w:line="240" w:lineRule="auto"/>
        <w:rPr>
          <w:rFonts w:ascii="Arial" w:hAnsi="Arial" w:cs="Arial"/>
          <w:b/>
          <w:sz w:val="24"/>
          <w:szCs w:val="24"/>
        </w:rPr>
      </w:pPr>
      <w:r w:rsidRPr="00185735">
        <w:rPr>
          <w:rFonts w:ascii="Arial" w:hAnsi="Arial" w:cs="Arial"/>
          <w:b/>
          <w:sz w:val="24"/>
          <w:szCs w:val="24"/>
        </w:rPr>
        <w:tab/>
      </w:r>
      <w:r w:rsidRPr="00185735">
        <w:rPr>
          <w:rFonts w:ascii="Arial" w:hAnsi="Arial" w:cs="Arial"/>
          <w:b/>
          <w:sz w:val="24"/>
          <w:szCs w:val="24"/>
        </w:rPr>
        <w:tab/>
      </w:r>
    </w:p>
    <w:p w:rsidR="00A0334D" w:rsidRPr="00185735" w:rsidRDefault="00A0334D" w:rsidP="00AD2EBF">
      <w:pPr>
        <w:tabs>
          <w:tab w:val="left" w:pos="2835"/>
        </w:tabs>
        <w:spacing w:after="0" w:line="240" w:lineRule="auto"/>
        <w:contextualSpacing/>
        <w:jc w:val="both"/>
        <w:rPr>
          <w:rFonts w:ascii="Arial" w:hAnsi="Arial" w:cs="Arial"/>
          <w:b/>
          <w:sz w:val="24"/>
          <w:szCs w:val="24"/>
          <w:u w:val="single"/>
        </w:rPr>
      </w:pPr>
    </w:p>
    <w:p w:rsidR="00A0334D" w:rsidRPr="00185735" w:rsidRDefault="00A0334D" w:rsidP="00A0334D">
      <w:pPr>
        <w:spacing w:after="0" w:line="240" w:lineRule="auto"/>
        <w:contextualSpacing/>
        <w:jc w:val="both"/>
        <w:rPr>
          <w:rFonts w:ascii="Arial" w:hAnsi="Arial" w:cs="Arial"/>
          <w:sz w:val="24"/>
          <w:szCs w:val="24"/>
          <w:u w:val="single"/>
        </w:rPr>
      </w:pPr>
      <w:r w:rsidRPr="00185735">
        <w:rPr>
          <w:rFonts w:ascii="Arial" w:hAnsi="Arial" w:cs="Arial"/>
          <w:b/>
          <w:sz w:val="24"/>
          <w:szCs w:val="24"/>
          <w:u w:val="single"/>
        </w:rPr>
        <w:t>HEARD ON:</w:t>
      </w:r>
      <w:r w:rsidR="00AD2EBF" w:rsidRPr="00185735">
        <w:rPr>
          <w:rFonts w:ascii="Arial" w:hAnsi="Arial" w:cs="Arial"/>
          <w:b/>
          <w:sz w:val="24"/>
          <w:szCs w:val="24"/>
        </w:rPr>
        <w:tab/>
      </w:r>
      <w:r w:rsidR="00AD2EBF" w:rsidRPr="00185735">
        <w:rPr>
          <w:rFonts w:ascii="Arial" w:hAnsi="Arial" w:cs="Arial"/>
          <w:b/>
          <w:sz w:val="24"/>
          <w:szCs w:val="24"/>
        </w:rPr>
        <w:tab/>
      </w:r>
      <w:r w:rsidR="00961FC3" w:rsidRPr="00185735">
        <w:rPr>
          <w:rFonts w:ascii="Arial" w:hAnsi="Arial" w:cs="Arial"/>
          <w:b/>
          <w:sz w:val="24"/>
          <w:szCs w:val="24"/>
        </w:rPr>
        <w:tab/>
      </w:r>
      <w:r w:rsidR="00961FC3" w:rsidRPr="00185735">
        <w:rPr>
          <w:rFonts w:ascii="Arial" w:hAnsi="Arial" w:cs="Arial"/>
          <w:b/>
          <w:sz w:val="24"/>
          <w:szCs w:val="24"/>
        </w:rPr>
        <w:tab/>
      </w:r>
      <w:r w:rsidR="00961FC3" w:rsidRPr="00185735">
        <w:rPr>
          <w:rFonts w:ascii="Arial" w:hAnsi="Arial" w:cs="Arial"/>
          <w:b/>
          <w:sz w:val="24"/>
          <w:szCs w:val="24"/>
        </w:rPr>
        <w:tab/>
      </w:r>
      <w:r w:rsidR="00961FC3" w:rsidRPr="00185735">
        <w:rPr>
          <w:rFonts w:ascii="Arial" w:hAnsi="Arial" w:cs="Arial"/>
          <w:sz w:val="24"/>
          <w:szCs w:val="24"/>
        </w:rPr>
        <w:t>23 &amp; 26 MAY 2023</w:t>
      </w:r>
    </w:p>
    <w:p w:rsidR="00A0334D" w:rsidRPr="00185735"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185735" w:rsidRDefault="00A0334D" w:rsidP="00A0334D">
      <w:pPr>
        <w:spacing w:after="0" w:line="240" w:lineRule="auto"/>
        <w:contextualSpacing/>
        <w:jc w:val="both"/>
        <w:rPr>
          <w:rFonts w:ascii="Arial" w:hAnsi="Arial" w:cs="Arial"/>
          <w:b/>
          <w:sz w:val="24"/>
          <w:szCs w:val="24"/>
        </w:rPr>
      </w:pPr>
    </w:p>
    <w:p w:rsidR="0014277B" w:rsidRPr="00185735" w:rsidRDefault="00A0334D" w:rsidP="0014277B">
      <w:pPr>
        <w:rPr>
          <w:rFonts w:ascii="Arial" w:hAnsi="Arial" w:cs="Arial"/>
          <w:sz w:val="24"/>
          <w:szCs w:val="24"/>
        </w:rPr>
      </w:pPr>
      <w:r w:rsidRPr="00185735">
        <w:rPr>
          <w:rFonts w:ascii="Arial" w:hAnsi="Arial" w:cs="Arial"/>
          <w:b/>
          <w:sz w:val="24"/>
          <w:szCs w:val="24"/>
          <w:u w:val="single"/>
        </w:rPr>
        <w:t>JUDGMENT BY:</w:t>
      </w:r>
      <w:r w:rsidRPr="00185735">
        <w:rPr>
          <w:rFonts w:ascii="Arial" w:hAnsi="Arial" w:cs="Arial"/>
          <w:b/>
          <w:sz w:val="24"/>
          <w:szCs w:val="24"/>
        </w:rPr>
        <w:tab/>
      </w:r>
      <w:r w:rsidR="00AD2EBF" w:rsidRPr="00185735">
        <w:rPr>
          <w:rFonts w:ascii="Arial" w:hAnsi="Arial" w:cs="Arial"/>
          <w:b/>
          <w:sz w:val="24"/>
          <w:szCs w:val="24"/>
        </w:rPr>
        <w:tab/>
      </w:r>
      <w:r w:rsidR="00961FC3" w:rsidRPr="00185735">
        <w:rPr>
          <w:rFonts w:ascii="Arial" w:hAnsi="Arial" w:cs="Arial"/>
          <w:b/>
          <w:sz w:val="24"/>
          <w:szCs w:val="24"/>
        </w:rPr>
        <w:tab/>
      </w:r>
      <w:r w:rsidR="00961FC3" w:rsidRPr="00185735">
        <w:rPr>
          <w:rFonts w:ascii="Arial" w:hAnsi="Arial" w:cs="Arial"/>
          <w:b/>
          <w:sz w:val="24"/>
          <w:szCs w:val="24"/>
        </w:rPr>
        <w:tab/>
      </w:r>
      <w:r w:rsidR="0014277B" w:rsidRPr="00185735">
        <w:rPr>
          <w:rFonts w:ascii="Arial" w:hAnsi="Arial" w:cs="Arial"/>
          <w:sz w:val="24"/>
          <w:szCs w:val="24"/>
        </w:rPr>
        <w:t>DANISO, J</w:t>
      </w:r>
    </w:p>
    <w:p w:rsidR="00A0334D" w:rsidRPr="00185735"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185735" w:rsidRDefault="00A0334D" w:rsidP="00A0334D">
      <w:pPr>
        <w:spacing w:after="0" w:line="240" w:lineRule="auto"/>
        <w:contextualSpacing/>
        <w:jc w:val="both"/>
        <w:rPr>
          <w:rFonts w:ascii="Arial" w:hAnsi="Arial" w:cs="Arial"/>
          <w:b/>
          <w:sz w:val="24"/>
          <w:szCs w:val="24"/>
        </w:rPr>
      </w:pPr>
    </w:p>
    <w:p w:rsidR="00ED20FE" w:rsidRPr="00185735" w:rsidRDefault="00A0334D" w:rsidP="00ED20FE">
      <w:pPr>
        <w:pBdr>
          <w:bottom w:val="single" w:sz="6" w:space="1" w:color="auto"/>
        </w:pBdr>
        <w:spacing w:line="360" w:lineRule="auto"/>
        <w:ind w:right="-22"/>
        <w:jc w:val="both"/>
        <w:rPr>
          <w:rFonts w:ascii="Arial" w:hAnsi="Arial" w:cs="Arial"/>
          <w:sz w:val="24"/>
          <w:szCs w:val="24"/>
          <w:shd w:val="clear" w:color="auto" w:fill="FFFFFF"/>
        </w:rPr>
      </w:pPr>
      <w:r w:rsidRPr="00185735">
        <w:rPr>
          <w:rFonts w:ascii="Arial" w:hAnsi="Arial" w:cs="Arial"/>
          <w:b/>
          <w:sz w:val="24"/>
          <w:szCs w:val="24"/>
          <w:u w:val="single"/>
        </w:rPr>
        <w:t>DELIVERED ON:</w:t>
      </w:r>
      <w:r w:rsidR="00AD2EBF" w:rsidRPr="00185735">
        <w:rPr>
          <w:rFonts w:ascii="Arial" w:hAnsi="Arial" w:cs="Arial"/>
          <w:b/>
          <w:sz w:val="24"/>
          <w:szCs w:val="24"/>
        </w:rPr>
        <w:tab/>
      </w:r>
      <w:r w:rsidR="00961FC3" w:rsidRPr="00185735">
        <w:rPr>
          <w:rFonts w:ascii="Arial" w:hAnsi="Arial" w:cs="Arial"/>
          <w:b/>
          <w:sz w:val="24"/>
          <w:szCs w:val="24"/>
        </w:rPr>
        <w:tab/>
      </w:r>
      <w:r w:rsidR="00961FC3" w:rsidRPr="00185735">
        <w:rPr>
          <w:rFonts w:ascii="Arial" w:hAnsi="Arial" w:cs="Arial"/>
          <w:b/>
          <w:sz w:val="24"/>
          <w:szCs w:val="24"/>
        </w:rPr>
        <w:tab/>
      </w:r>
      <w:r w:rsidR="00ED20FE" w:rsidRPr="00185735">
        <w:rPr>
          <w:rFonts w:ascii="Arial" w:hAnsi="Arial" w:cs="Arial"/>
          <w:sz w:val="24"/>
          <w:szCs w:val="24"/>
          <w:shd w:val="clear" w:color="auto" w:fill="FFFFFF"/>
        </w:rPr>
        <w:t xml:space="preserve">This judgment was handed down electronically by circulation to the parties' representatives by email and by release to SAFLII. The date and time for hand-down is deemed to be 25 </w:t>
      </w:r>
      <w:r w:rsidR="00BE44A8" w:rsidRPr="00185735">
        <w:rPr>
          <w:rFonts w:ascii="Arial" w:hAnsi="Arial" w:cs="Arial"/>
          <w:sz w:val="24"/>
          <w:szCs w:val="24"/>
          <w:shd w:val="clear" w:color="auto" w:fill="FFFFFF"/>
        </w:rPr>
        <w:t xml:space="preserve">August </w:t>
      </w:r>
      <w:r w:rsidR="00ED20FE" w:rsidRPr="00185735">
        <w:rPr>
          <w:rFonts w:ascii="Arial" w:hAnsi="Arial" w:cs="Arial"/>
          <w:sz w:val="24"/>
          <w:szCs w:val="24"/>
          <w:shd w:val="clear" w:color="auto" w:fill="FFFFFF"/>
        </w:rPr>
        <w:t>202</w:t>
      </w:r>
      <w:r w:rsidR="00BE44A8" w:rsidRPr="00185735">
        <w:rPr>
          <w:rFonts w:ascii="Arial" w:hAnsi="Arial" w:cs="Arial"/>
          <w:sz w:val="24"/>
          <w:szCs w:val="24"/>
          <w:shd w:val="clear" w:color="auto" w:fill="FFFFFF"/>
        </w:rPr>
        <w:t>3 at 14H00</w:t>
      </w:r>
      <w:r w:rsidR="00ED20FE" w:rsidRPr="00185735">
        <w:rPr>
          <w:rFonts w:ascii="Arial" w:hAnsi="Arial" w:cs="Arial"/>
          <w:sz w:val="24"/>
          <w:szCs w:val="24"/>
          <w:shd w:val="clear" w:color="auto" w:fill="FFFFFF"/>
        </w:rPr>
        <w:t>.</w:t>
      </w:r>
    </w:p>
    <w:p w:rsidR="006E55E3" w:rsidRPr="00185735" w:rsidRDefault="006E55E3" w:rsidP="0062796F">
      <w:pPr>
        <w:spacing w:after="0" w:line="360" w:lineRule="auto"/>
        <w:ind w:left="720" w:hanging="720"/>
        <w:jc w:val="both"/>
        <w:rPr>
          <w:rFonts w:ascii="Arial" w:hAnsi="Arial" w:cs="Arial"/>
          <w:sz w:val="24"/>
          <w:szCs w:val="24"/>
        </w:rPr>
      </w:pPr>
    </w:p>
    <w:p w:rsidR="006E55E3" w:rsidRPr="00185735" w:rsidRDefault="0014277B" w:rsidP="0062796F">
      <w:pPr>
        <w:spacing w:after="0" w:line="360" w:lineRule="auto"/>
        <w:ind w:left="720" w:hanging="720"/>
        <w:jc w:val="both"/>
        <w:rPr>
          <w:rFonts w:ascii="Arial" w:hAnsi="Arial" w:cs="Arial"/>
          <w:sz w:val="24"/>
          <w:szCs w:val="24"/>
        </w:rPr>
      </w:pPr>
      <w:r w:rsidRPr="00185735">
        <w:rPr>
          <w:rFonts w:ascii="Arial" w:hAnsi="Arial" w:cs="Arial"/>
          <w:sz w:val="24"/>
          <w:szCs w:val="24"/>
        </w:rPr>
        <w:lastRenderedPageBreak/>
        <w:t>[1]</w:t>
      </w:r>
      <w:r w:rsidRPr="00185735">
        <w:rPr>
          <w:rFonts w:ascii="Arial" w:hAnsi="Arial" w:cs="Arial"/>
          <w:sz w:val="24"/>
          <w:szCs w:val="24"/>
        </w:rPr>
        <w:tab/>
      </w:r>
      <w:r w:rsidR="006E55E3" w:rsidRPr="00185735">
        <w:rPr>
          <w:rFonts w:ascii="Arial" w:hAnsi="Arial" w:cs="Arial"/>
          <w:sz w:val="24"/>
          <w:szCs w:val="24"/>
        </w:rPr>
        <w:t xml:space="preserve">On 03 January 2010 the plaintiff was a passenger in a motor vehicle with registration numbers and letters </w:t>
      </w:r>
      <w:r w:rsidR="006D1E27">
        <w:rPr>
          <w:rFonts w:ascii="Arial" w:hAnsi="Arial" w:cs="Arial"/>
          <w:b/>
          <w:sz w:val="24"/>
          <w:szCs w:val="24"/>
        </w:rPr>
        <w:t>[…] 216 […]</w:t>
      </w:r>
      <w:r w:rsidR="006E55E3" w:rsidRPr="00185735">
        <w:rPr>
          <w:rFonts w:ascii="Arial" w:hAnsi="Arial" w:cs="Arial"/>
          <w:b/>
          <w:sz w:val="24"/>
          <w:szCs w:val="24"/>
        </w:rPr>
        <w:t xml:space="preserve"> </w:t>
      </w:r>
      <w:r w:rsidR="006E55E3" w:rsidRPr="00185735">
        <w:rPr>
          <w:rFonts w:ascii="Arial" w:hAnsi="Arial" w:cs="Arial"/>
          <w:sz w:val="24"/>
          <w:szCs w:val="24"/>
        </w:rPr>
        <w:t xml:space="preserve">when it collided with a vehicle with registration numbers and letters </w:t>
      </w:r>
      <w:r w:rsidR="006D1E27">
        <w:rPr>
          <w:rFonts w:ascii="Arial" w:hAnsi="Arial" w:cs="Arial"/>
          <w:b/>
          <w:sz w:val="24"/>
          <w:szCs w:val="24"/>
        </w:rPr>
        <w:t>[…] 840 […]</w:t>
      </w:r>
      <w:r w:rsidR="006E55E3" w:rsidRPr="00185735">
        <w:rPr>
          <w:rFonts w:ascii="Arial" w:hAnsi="Arial" w:cs="Arial"/>
          <w:sz w:val="24"/>
          <w:szCs w:val="24"/>
        </w:rPr>
        <w:t>.</w:t>
      </w:r>
      <w:r w:rsidR="006E55E3" w:rsidRPr="00185735">
        <w:rPr>
          <w:rFonts w:ascii="Arial" w:hAnsi="Arial" w:cs="Arial"/>
          <w:b/>
          <w:sz w:val="24"/>
          <w:szCs w:val="24"/>
        </w:rPr>
        <w:t xml:space="preserve"> </w:t>
      </w:r>
      <w:r w:rsidR="006E55E3" w:rsidRPr="00185735">
        <w:rPr>
          <w:rFonts w:ascii="Arial" w:hAnsi="Arial" w:cs="Arial"/>
          <w:sz w:val="24"/>
          <w:szCs w:val="24"/>
        </w:rPr>
        <w:t xml:space="preserve">She sustained a head injury, factures of the left femur and the right acetabulum with face and shoulder lacerations. </w:t>
      </w:r>
    </w:p>
    <w:p w:rsidR="006E55E3" w:rsidRPr="00185735" w:rsidRDefault="006E55E3" w:rsidP="006E55E3">
      <w:pPr>
        <w:tabs>
          <w:tab w:val="left" w:pos="142"/>
          <w:tab w:val="left" w:pos="567"/>
        </w:tabs>
        <w:spacing w:before="120" w:after="120" w:line="360" w:lineRule="auto"/>
        <w:ind w:left="567" w:hanging="567"/>
        <w:jc w:val="both"/>
        <w:rPr>
          <w:rFonts w:ascii="Arial" w:hAnsi="Arial" w:cs="Arial"/>
          <w:sz w:val="24"/>
          <w:szCs w:val="24"/>
        </w:rPr>
      </w:pPr>
      <w:r w:rsidRPr="00185735">
        <w:rPr>
          <w:rFonts w:ascii="Arial" w:hAnsi="Arial" w:cs="Arial"/>
          <w:sz w:val="24"/>
          <w:szCs w:val="24"/>
        </w:rPr>
        <w:t>[2]</w:t>
      </w:r>
      <w:r w:rsidRPr="00185735">
        <w:rPr>
          <w:rFonts w:ascii="Arial" w:hAnsi="Arial" w:cs="Arial"/>
          <w:sz w:val="24"/>
          <w:szCs w:val="24"/>
        </w:rPr>
        <w:tab/>
        <w:t xml:space="preserve">On </w:t>
      </w:r>
      <w:r w:rsidR="00E10106" w:rsidRPr="00185735">
        <w:rPr>
          <w:rFonts w:ascii="Arial" w:hAnsi="Arial" w:cs="Arial"/>
          <w:sz w:val="24"/>
          <w:szCs w:val="24"/>
        </w:rPr>
        <w:t>17 July 2023 t</w:t>
      </w:r>
      <w:r w:rsidRPr="00185735">
        <w:rPr>
          <w:rFonts w:ascii="Arial" w:hAnsi="Arial" w:cs="Arial"/>
          <w:sz w:val="24"/>
          <w:szCs w:val="24"/>
        </w:rPr>
        <w:t xml:space="preserve">he plaintiff issued summons against the defendant for damages the plaintiff sustained as a result of being injured in the said collision. In the particulars of claim (as amended) the plaintiff claimed an amount of </w:t>
      </w:r>
      <w:r w:rsidR="00E10106" w:rsidRPr="00185735">
        <w:rPr>
          <w:rFonts w:ascii="Arial" w:hAnsi="Arial" w:cs="Arial"/>
          <w:sz w:val="24"/>
          <w:szCs w:val="24"/>
        </w:rPr>
        <w:t>R5 289 497.91</w:t>
      </w:r>
      <w:r w:rsidRPr="00185735">
        <w:rPr>
          <w:rFonts w:ascii="Arial" w:hAnsi="Arial" w:cs="Arial"/>
          <w:b/>
          <w:sz w:val="24"/>
          <w:szCs w:val="24"/>
        </w:rPr>
        <w:t xml:space="preserve"> </w:t>
      </w:r>
      <w:r w:rsidRPr="00185735">
        <w:rPr>
          <w:rFonts w:ascii="Arial" w:hAnsi="Arial" w:cs="Arial"/>
          <w:sz w:val="24"/>
          <w:szCs w:val="24"/>
        </w:rPr>
        <w:t>made up as follows:</w:t>
      </w:r>
    </w:p>
    <w:p w:rsidR="006E55E3" w:rsidRPr="00185735" w:rsidRDefault="006E55E3" w:rsidP="006E55E3">
      <w:pPr>
        <w:tabs>
          <w:tab w:val="left" w:pos="142"/>
          <w:tab w:val="left" w:pos="567"/>
        </w:tabs>
        <w:spacing w:before="120" w:after="120" w:line="480" w:lineRule="auto"/>
        <w:jc w:val="both"/>
        <w:rPr>
          <w:rFonts w:ascii="Arial" w:hAnsi="Arial" w:cs="Arial"/>
          <w:sz w:val="24"/>
          <w:szCs w:val="24"/>
        </w:rPr>
      </w:pPr>
      <w:r w:rsidRPr="00185735">
        <w:rPr>
          <w:rFonts w:ascii="Arial" w:hAnsi="Arial" w:cs="Arial"/>
          <w:sz w:val="24"/>
          <w:szCs w:val="24"/>
        </w:rPr>
        <w:tab/>
      </w:r>
      <w:r w:rsidRPr="00185735">
        <w:rPr>
          <w:rFonts w:ascii="Arial" w:hAnsi="Arial" w:cs="Arial"/>
          <w:sz w:val="24"/>
          <w:szCs w:val="24"/>
        </w:rPr>
        <w:tab/>
      </w:r>
    </w:p>
    <w:p w:rsidR="006E55E3" w:rsidRPr="00185735" w:rsidRDefault="006E55E3" w:rsidP="006E55E3">
      <w:pPr>
        <w:tabs>
          <w:tab w:val="left" w:pos="142"/>
          <w:tab w:val="left" w:pos="567"/>
        </w:tabs>
        <w:spacing w:before="120" w:after="120" w:line="480" w:lineRule="auto"/>
        <w:jc w:val="both"/>
        <w:rPr>
          <w:rFonts w:ascii="Arial" w:hAnsi="Arial" w:cs="Arial"/>
          <w:sz w:val="24"/>
          <w:szCs w:val="24"/>
        </w:rPr>
      </w:pPr>
      <w:r w:rsidRPr="00185735">
        <w:rPr>
          <w:rFonts w:ascii="Arial" w:hAnsi="Arial" w:cs="Arial"/>
          <w:sz w:val="24"/>
          <w:szCs w:val="24"/>
        </w:rPr>
        <w:tab/>
      </w:r>
      <w:r w:rsidRPr="00185735">
        <w:rPr>
          <w:rFonts w:ascii="Arial" w:hAnsi="Arial" w:cs="Arial"/>
          <w:sz w:val="24"/>
          <w:szCs w:val="24"/>
        </w:rPr>
        <w:tab/>
        <w:t>2.1.</w:t>
      </w:r>
      <w:r w:rsidRPr="00185735">
        <w:rPr>
          <w:rFonts w:ascii="Arial" w:hAnsi="Arial" w:cs="Arial"/>
          <w:sz w:val="24"/>
          <w:szCs w:val="24"/>
        </w:rPr>
        <w:tab/>
        <w:t>Past medical and hospital expenses:</w:t>
      </w:r>
      <w:r w:rsidRPr="00185735">
        <w:rPr>
          <w:rFonts w:ascii="Arial" w:hAnsi="Arial" w:cs="Arial"/>
          <w:sz w:val="24"/>
          <w:szCs w:val="24"/>
        </w:rPr>
        <w:tab/>
        <w:t>R</w:t>
      </w:r>
      <w:r w:rsidR="00E10106" w:rsidRPr="00185735">
        <w:rPr>
          <w:rFonts w:ascii="Arial" w:hAnsi="Arial" w:cs="Arial"/>
          <w:sz w:val="24"/>
          <w:szCs w:val="24"/>
        </w:rPr>
        <w:t>235 582.91</w:t>
      </w:r>
    </w:p>
    <w:p w:rsidR="006E55E3" w:rsidRPr="00185735" w:rsidRDefault="006E55E3" w:rsidP="006E55E3">
      <w:pPr>
        <w:tabs>
          <w:tab w:val="left" w:pos="142"/>
          <w:tab w:val="left" w:pos="567"/>
        </w:tabs>
        <w:spacing w:before="120" w:after="120" w:line="480" w:lineRule="auto"/>
        <w:jc w:val="both"/>
        <w:rPr>
          <w:rFonts w:ascii="Arial" w:hAnsi="Arial" w:cs="Arial"/>
          <w:sz w:val="24"/>
          <w:szCs w:val="24"/>
        </w:rPr>
      </w:pPr>
      <w:r w:rsidRPr="00185735">
        <w:rPr>
          <w:rFonts w:ascii="Arial" w:hAnsi="Arial" w:cs="Arial"/>
          <w:sz w:val="24"/>
          <w:szCs w:val="24"/>
        </w:rPr>
        <w:tab/>
      </w:r>
      <w:r w:rsidRPr="00185735">
        <w:rPr>
          <w:rFonts w:ascii="Arial" w:hAnsi="Arial" w:cs="Arial"/>
          <w:sz w:val="24"/>
          <w:szCs w:val="24"/>
        </w:rPr>
        <w:tab/>
        <w:t>2.2.</w:t>
      </w:r>
      <w:r w:rsidRPr="00185735">
        <w:rPr>
          <w:rFonts w:ascii="Arial" w:hAnsi="Arial" w:cs="Arial"/>
          <w:sz w:val="24"/>
          <w:szCs w:val="24"/>
        </w:rPr>
        <w:tab/>
      </w:r>
      <w:r w:rsidR="00E10106" w:rsidRPr="00185735">
        <w:rPr>
          <w:rFonts w:ascii="Arial" w:hAnsi="Arial" w:cs="Arial"/>
          <w:sz w:val="24"/>
          <w:szCs w:val="24"/>
        </w:rPr>
        <w:t>F</w:t>
      </w:r>
      <w:r w:rsidRPr="00185735">
        <w:rPr>
          <w:rFonts w:ascii="Arial" w:hAnsi="Arial" w:cs="Arial"/>
          <w:sz w:val="24"/>
          <w:szCs w:val="24"/>
        </w:rPr>
        <w:t xml:space="preserve">uture medical </w:t>
      </w:r>
      <w:r w:rsidR="00E10106" w:rsidRPr="00185735">
        <w:rPr>
          <w:rFonts w:ascii="Arial" w:hAnsi="Arial" w:cs="Arial"/>
          <w:sz w:val="24"/>
          <w:szCs w:val="24"/>
        </w:rPr>
        <w:t>expenses</w:t>
      </w:r>
      <w:r w:rsidRPr="00185735">
        <w:rPr>
          <w:rFonts w:ascii="Arial" w:hAnsi="Arial" w:cs="Arial"/>
          <w:sz w:val="24"/>
          <w:szCs w:val="24"/>
        </w:rPr>
        <w:t>:</w:t>
      </w:r>
      <w:r w:rsidRPr="00185735">
        <w:rPr>
          <w:rFonts w:ascii="Arial" w:hAnsi="Arial" w:cs="Arial"/>
          <w:sz w:val="24"/>
          <w:szCs w:val="24"/>
        </w:rPr>
        <w:tab/>
      </w:r>
      <w:r w:rsidR="00E10106" w:rsidRPr="00185735">
        <w:rPr>
          <w:rFonts w:ascii="Arial" w:hAnsi="Arial" w:cs="Arial"/>
          <w:sz w:val="24"/>
          <w:szCs w:val="24"/>
        </w:rPr>
        <w:tab/>
      </w:r>
      <w:r w:rsidR="00E10106" w:rsidRPr="00185735">
        <w:rPr>
          <w:rFonts w:ascii="Arial" w:hAnsi="Arial" w:cs="Arial"/>
          <w:sz w:val="24"/>
          <w:szCs w:val="24"/>
        </w:rPr>
        <w:tab/>
      </w:r>
      <w:r w:rsidRPr="00185735">
        <w:rPr>
          <w:rFonts w:ascii="Arial" w:hAnsi="Arial" w:cs="Arial"/>
          <w:sz w:val="24"/>
          <w:szCs w:val="24"/>
        </w:rPr>
        <w:t>R</w:t>
      </w:r>
      <w:r w:rsidR="00E10106" w:rsidRPr="00185735">
        <w:rPr>
          <w:rFonts w:ascii="Arial" w:hAnsi="Arial" w:cs="Arial"/>
          <w:sz w:val="24"/>
          <w:szCs w:val="24"/>
        </w:rPr>
        <w:t xml:space="preserve">100 </w:t>
      </w:r>
      <w:r w:rsidRPr="00185735">
        <w:rPr>
          <w:rFonts w:ascii="Arial" w:hAnsi="Arial" w:cs="Arial"/>
          <w:sz w:val="24"/>
          <w:szCs w:val="24"/>
        </w:rPr>
        <w:t>000.00</w:t>
      </w:r>
    </w:p>
    <w:p w:rsidR="006E55E3" w:rsidRPr="00185735" w:rsidRDefault="006E55E3" w:rsidP="006E55E3">
      <w:pPr>
        <w:tabs>
          <w:tab w:val="left" w:pos="142"/>
          <w:tab w:val="left" w:pos="567"/>
        </w:tabs>
        <w:spacing w:before="120" w:after="120" w:line="480" w:lineRule="auto"/>
        <w:jc w:val="both"/>
        <w:rPr>
          <w:rFonts w:ascii="Arial" w:hAnsi="Arial" w:cs="Arial"/>
          <w:sz w:val="24"/>
          <w:szCs w:val="24"/>
        </w:rPr>
      </w:pPr>
      <w:r w:rsidRPr="00185735">
        <w:rPr>
          <w:rFonts w:ascii="Arial" w:hAnsi="Arial" w:cs="Arial"/>
          <w:sz w:val="24"/>
          <w:szCs w:val="24"/>
        </w:rPr>
        <w:tab/>
      </w:r>
      <w:r w:rsidRPr="00185735">
        <w:rPr>
          <w:rFonts w:ascii="Arial" w:hAnsi="Arial" w:cs="Arial"/>
          <w:sz w:val="24"/>
          <w:szCs w:val="24"/>
        </w:rPr>
        <w:tab/>
        <w:t>2.3.</w:t>
      </w:r>
      <w:r w:rsidRPr="00185735">
        <w:rPr>
          <w:rFonts w:ascii="Arial" w:hAnsi="Arial" w:cs="Arial"/>
          <w:sz w:val="24"/>
          <w:szCs w:val="24"/>
        </w:rPr>
        <w:tab/>
        <w:t xml:space="preserve">Past </w:t>
      </w:r>
      <w:r w:rsidR="00E10106" w:rsidRPr="00185735">
        <w:rPr>
          <w:rFonts w:ascii="Arial" w:hAnsi="Arial" w:cs="Arial"/>
          <w:sz w:val="24"/>
          <w:szCs w:val="24"/>
        </w:rPr>
        <w:t>and future loss of income:</w:t>
      </w:r>
      <w:r w:rsidR="00E10106" w:rsidRPr="00185735">
        <w:rPr>
          <w:rFonts w:ascii="Arial" w:hAnsi="Arial" w:cs="Arial"/>
          <w:sz w:val="24"/>
          <w:szCs w:val="24"/>
        </w:rPr>
        <w:tab/>
      </w:r>
      <w:r w:rsidRPr="00185735">
        <w:rPr>
          <w:rFonts w:ascii="Arial" w:hAnsi="Arial" w:cs="Arial"/>
          <w:sz w:val="24"/>
          <w:szCs w:val="24"/>
        </w:rPr>
        <w:tab/>
        <w:t>R</w:t>
      </w:r>
      <w:r w:rsidR="00E10106" w:rsidRPr="00185735">
        <w:rPr>
          <w:rFonts w:ascii="Arial" w:hAnsi="Arial" w:cs="Arial"/>
          <w:sz w:val="24"/>
          <w:szCs w:val="24"/>
        </w:rPr>
        <w:t>4 203 915.00</w:t>
      </w:r>
    </w:p>
    <w:p w:rsidR="006E55E3" w:rsidRPr="00185735" w:rsidRDefault="006E55E3" w:rsidP="006E55E3">
      <w:pPr>
        <w:tabs>
          <w:tab w:val="left" w:pos="142"/>
          <w:tab w:val="left" w:pos="567"/>
        </w:tabs>
        <w:spacing w:before="120" w:after="120" w:line="480" w:lineRule="auto"/>
        <w:jc w:val="both"/>
        <w:rPr>
          <w:rFonts w:ascii="Arial" w:hAnsi="Arial" w:cs="Arial"/>
          <w:sz w:val="24"/>
          <w:szCs w:val="24"/>
        </w:rPr>
      </w:pPr>
      <w:r w:rsidRPr="00185735">
        <w:rPr>
          <w:rFonts w:ascii="Arial" w:hAnsi="Arial" w:cs="Arial"/>
          <w:sz w:val="24"/>
          <w:szCs w:val="24"/>
        </w:rPr>
        <w:tab/>
      </w:r>
      <w:r w:rsidRPr="00185735">
        <w:rPr>
          <w:rFonts w:ascii="Arial" w:hAnsi="Arial" w:cs="Arial"/>
          <w:sz w:val="24"/>
          <w:szCs w:val="24"/>
        </w:rPr>
        <w:tab/>
        <w:t>2.4.</w:t>
      </w:r>
      <w:r w:rsidRPr="00185735">
        <w:rPr>
          <w:rFonts w:ascii="Arial" w:hAnsi="Arial" w:cs="Arial"/>
          <w:sz w:val="24"/>
          <w:szCs w:val="24"/>
        </w:rPr>
        <w:tab/>
      </w:r>
      <w:r w:rsidR="00E10106" w:rsidRPr="00185735">
        <w:rPr>
          <w:rFonts w:ascii="Arial" w:hAnsi="Arial" w:cs="Arial"/>
          <w:sz w:val="24"/>
          <w:szCs w:val="24"/>
        </w:rPr>
        <w:t>General damages</w:t>
      </w:r>
      <w:r w:rsidRPr="00185735">
        <w:rPr>
          <w:rFonts w:ascii="Arial" w:hAnsi="Arial" w:cs="Arial"/>
          <w:sz w:val="24"/>
          <w:szCs w:val="24"/>
        </w:rPr>
        <w:t>:</w:t>
      </w:r>
      <w:r w:rsidRPr="00185735">
        <w:rPr>
          <w:rFonts w:ascii="Arial" w:hAnsi="Arial" w:cs="Arial"/>
          <w:sz w:val="24"/>
          <w:szCs w:val="24"/>
        </w:rPr>
        <w:tab/>
      </w:r>
      <w:r w:rsidRPr="00185735">
        <w:rPr>
          <w:rFonts w:ascii="Arial" w:hAnsi="Arial" w:cs="Arial"/>
          <w:sz w:val="24"/>
          <w:szCs w:val="24"/>
        </w:rPr>
        <w:tab/>
      </w:r>
      <w:r w:rsidR="00E10106" w:rsidRPr="00185735">
        <w:rPr>
          <w:rFonts w:ascii="Arial" w:hAnsi="Arial" w:cs="Arial"/>
          <w:sz w:val="24"/>
          <w:szCs w:val="24"/>
        </w:rPr>
        <w:tab/>
      </w:r>
      <w:r w:rsidR="00E10106" w:rsidRPr="00185735">
        <w:rPr>
          <w:rFonts w:ascii="Arial" w:hAnsi="Arial" w:cs="Arial"/>
          <w:sz w:val="24"/>
          <w:szCs w:val="24"/>
        </w:rPr>
        <w:tab/>
        <w:t>R750 000.00</w:t>
      </w:r>
    </w:p>
    <w:p w:rsidR="00185735" w:rsidRPr="00185735" w:rsidRDefault="00185735" w:rsidP="0062796F">
      <w:pPr>
        <w:spacing w:after="0" w:line="360" w:lineRule="auto"/>
        <w:ind w:left="720" w:hanging="720"/>
        <w:jc w:val="both"/>
        <w:rPr>
          <w:rFonts w:ascii="Arial" w:hAnsi="Arial" w:cs="Arial"/>
          <w:sz w:val="24"/>
          <w:szCs w:val="24"/>
        </w:rPr>
      </w:pPr>
    </w:p>
    <w:p w:rsidR="00C408D6" w:rsidRPr="00185735" w:rsidRDefault="00F830F1" w:rsidP="0062796F">
      <w:pPr>
        <w:spacing w:after="0" w:line="360" w:lineRule="auto"/>
        <w:ind w:left="720" w:hanging="720"/>
        <w:jc w:val="both"/>
        <w:rPr>
          <w:rFonts w:ascii="Arial" w:hAnsi="Arial" w:cs="Arial"/>
          <w:sz w:val="24"/>
          <w:szCs w:val="24"/>
        </w:rPr>
      </w:pPr>
      <w:r w:rsidRPr="00185735">
        <w:rPr>
          <w:rFonts w:ascii="Arial" w:hAnsi="Arial" w:cs="Arial"/>
          <w:sz w:val="24"/>
          <w:szCs w:val="24"/>
        </w:rPr>
        <w:t>[</w:t>
      </w:r>
      <w:bookmarkStart w:id="0" w:name="_GoBack"/>
      <w:bookmarkEnd w:id="0"/>
      <w:r w:rsidR="00185735" w:rsidRPr="00185735">
        <w:rPr>
          <w:rFonts w:ascii="Arial" w:hAnsi="Arial" w:cs="Arial"/>
          <w:sz w:val="24"/>
          <w:szCs w:val="24"/>
        </w:rPr>
        <w:t>3</w:t>
      </w:r>
      <w:r w:rsidR="0095693B" w:rsidRPr="00185735">
        <w:rPr>
          <w:rFonts w:ascii="Arial" w:hAnsi="Arial" w:cs="Arial"/>
          <w:sz w:val="24"/>
          <w:szCs w:val="24"/>
        </w:rPr>
        <w:t>]</w:t>
      </w:r>
      <w:r w:rsidR="0095693B" w:rsidRPr="00185735">
        <w:rPr>
          <w:rFonts w:ascii="Arial" w:hAnsi="Arial" w:cs="Arial"/>
          <w:sz w:val="24"/>
          <w:szCs w:val="24"/>
        </w:rPr>
        <w:tab/>
      </w:r>
      <w:r w:rsidR="00E10106" w:rsidRPr="00185735">
        <w:rPr>
          <w:rFonts w:ascii="Arial" w:hAnsi="Arial" w:cs="Arial"/>
          <w:sz w:val="24"/>
          <w:szCs w:val="24"/>
        </w:rPr>
        <w:t xml:space="preserve">The injuries sustained by the plaintiff including the sequelae thereof is not in dispute. </w:t>
      </w:r>
      <w:r w:rsidR="00340D91" w:rsidRPr="00185735">
        <w:rPr>
          <w:rFonts w:ascii="Arial" w:hAnsi="Arial" w:cs="Arial"/>
          <w:sz w:val="24"/>
          <w:szCs w:val="24"/>
        </w:rPr>
        <w:t xml:space="preserve">The </w:t>
      </w:r>
      <w:r w:rsidR="001401E8" w:rsidRPr="00185735">
        <w:rPr>
          <w:rFonts w:ascii="Arial" w:hAnsi="Arial" w:cs="Arial"/>
          <w:sz w:val="24"/>
          <w:szCs w:val="24"/>
        </w:rPr>
        <w:t xml:space="preserve">defendant has </w:t>
      </w:r>
      <w:r w:rsidR="00340D91" w:rsidRPr="00185735">
        <w:rPr>
          <w:rFonts w:ascii="Arial" w:hAnsi="Arial" w:cs="Arial"/>
          <w:sz w:val="24"/>
          <w:szCs w:val="24"/>
        </w:rPr>
        <w:t>since conceded</w:t>
      </w:r>
      <w:r w:rsidR="001401E8" w:rsidRPr="00185735">
        <w:rPr>
          <w:rFonts w:ascii="Arial" w:hAnsi="Arial" w:cs="Arial"/>
          <w:sz w:val="24"/>
          <w:szCs w:val="24"/>
        </w:rPr>
        <w:t xml:space="preserve"> the merits </w:t>
      </w:r>
      <w:r w:rsidR="00340D91" w:rsidRPr="00185735">
        <w:rPr>
          <w:rFonts w:ascii="Arial" w:hAnsi="Arial" w:cs="Arial"/>
          <w:sz w:val="24"/>
          <w:szCs w:val="24"/>
        </w:rPr>
        <w:t>100</w:t>
      </w:r>
      <w:r w:rsidR="00C85F51" w:rsidRPr="00185735">
        <w:rPr>
          <w:rFonts w:ascii="Arial" w:hAnsi="Arial" w:cs="Arial"/>
          <w:sz w:val="24"/>
          <w:szCs w:val="24"/>
        </w:rPr>
        <w:t xml:space="preserve">% </w:t>
      </w:r>
      <w:r w:rsidR="00EE7CBC" w:rsidRPr="00185735">
        <w:rPr>
          <w:rFonts w:ascii="Arial" w:hAnsi="Arial" w:cs="Arial"/>
          <w:sz w:val="24"/>
          <w:szCs w:val="24"/>
        </w:rPr>
        <w:t>i</w:t>
      </w:r>
      <w:r w:rsidR="00340D91" w:rsidRPr="00185735">
        <w:rPr>
          <w:rFonts w:ascii="Arial" w:hAnsi="Arial" w:cs="Arial"/>
          <w:sz w:val="24"/>
          <w:szCs w:val="24"/>
        </w:rPr>
        <w:t>n favour of the plaintiff</w:t>
      </w:r>
      <w:r w:rsidR="0095693B" w:rsidRPr="00185735">
        <w:rPr>
          <w:rFonts w:ascii="Arial" w:hAnsi="Arial" w:cs="Arial"/>
          <w:sz w:val="24"/>
          <w:szCs w:val="24"/>
        </w:rPr>
        <w:t xml:space="preserve"> </w:t>
      </w:r>
      <w:r w:rsidR="00C408D6" w:rsidRPr="00185735">
        <w:rPr>
          <w:rFonts w:ascii="Arial" w:hAnsi="Arial" w:cs="Arial"/>
          <w:sz w:val="24"/>
          <w:szCs w:val="24"/>
        </w:rPr>
        <w:t xml:space="preserve">and </w:t>
      </w:r>
      <w:r w:rsidR="0095693B" w:rsidRPr="00185735">
        <w:rPr>
          <w:rFonts w:ascii="Arial" w:hAnsi="Arial" w:cs="Arial"/>
          <w:sz w:val="24"/>
          <w:szCs w:val="24"/>
        </w:rPr>
        <w:t xml:space="preserve">thereafter </w:t>
      </w:r>
      <w:r w:rsidR="00EE7CBC" w:rsidRPr="00185735">
        <w:rPr>
          <w:rFonts w:ascii="Arial" w:hAnsi="Arial" w:cs="Arial"/>
          <w:sz w:val="24"/>
          <w:szCs w:val="24"/>
        </w:rPr>
        <w:t xml:space="preserve">agreed </w:t>
      </w:r>
      <w:r w:rsidR="005A0B24" w:rsidRPr="00185735">
        <w:rPr>
          <w:rFonts w:ascii="Arial" w:hAnsi="Arial" w:cs="Arial"/>
          <w:sz w:val="24"/>
          <w:szCs w:val="24"/>
        </w:rPr>
        <w:t xml:space="preserve">to pay R700 000.00 (seven hundred thousand rand) </w:t>
      </w:r>
      <w:r w:rsidR="00EE7CBC" w:rsidRPr="00185735">
        <w:rPr>
          <w:rFonts w:ascii="Arial" w:hAnsi="Arial" w:cs="Arial"/>
          <w:sz w:val="24"/>
          <w:szCs w:val="24"/>
        </w:rPr>
        <w:t xml:space="preserve">in settlement of the plaintiff’s </w:t>
      </w:r>
      <w:r w:rsidR="005A0B24" w:rsidRPr="00185735">
        <w:rPr>
          <w:rFonts w:ascii="Arial" w:hAnsi="Arial" w:cs="Arial"/>
          <w:sz w:val="24"/>
          <w:szCs w:val="24"/>
        </w:rPr>
        <w:t>general damages and to</w:t>
      </w:r>
      <w:r w:rsidR="00C408D6" w:rsidRPr="00185735">
        <w:rPr>
          <w:rFonts w:ascii="Arial" w:hAnsi="Arial" w:cs="Arial"/>
          <w:sz w:val="24"/>
          <w:szCs w:val="24"/>
        </w:rPr>
        <w:t xml:space="preserve"> also</w:t>
      </w:r>
      <w:r w:rsidR="00EE7CBC" w:rsidRPr="00185735">
        <w:rPr>
          <w:rFonts w:ascii="Arial" w:hAnsi="Arial" w:cs="Arial"/>
          <w:sz w:val="24"/>
          <w:szCs w:val="24"/>
        </w:rPr>
        <w:t xml:space="preserve"> undertook</w:t>
      </w:r>
      <w:r w:rsidR="00C408D6" w:rsidRPr="00185735">
        <w:rPr>
          <w:rFonts w:ascii="Arial" w:hAnsi="Arial" w:cs="Arial"/>
          <w:sz w:val="24"/>
          <w:szCs w:val="24"/>
        </w:rPr>
        <w:t xml:space="preserve"> </w:t>
      </w:r>
      <w:r w:rsidR="00EE7CBC" w:rsidRPr="00185735">
        <w:rPr>
          <w:rFonts w:ascii="Arial" w:hAnsi="Arial" w:cs="Arial"/>
          <w:sz w:val="24"/>
          <w:szCs w:val="24"/>
        </w:rPr>
        <w:t xml:space="preserve">to </w:t>
      </w:r>
      <w:r w:rsidR="005A0B24" w:rsidRPr="00185735">
        <w:rPr>
          <w:rFonts w:ascii="Arial" w:hAnsi="Arial" w:cs="Arial"/>
          <w:sz w:val="24"/>
          <w:szCs w:val="24"/>
        </w:rPr>
        <w:t xml:space="preserve">furnish the plaintiff with the statutory undertaking </w:t>
      </w:r>
      <w:r w:rsidR="00EE7CBC" w:rsidRPr="00185735">
        <w:rPr>
          <w:rFonts w:ascii="Arial" w:hAnsi="Arial" w:cs="Arial"/>
          <w:sz w:val="24"/>
          <w:szCs w:val="24"/>
        </w:rPr>
        <w:t xml:space="preserve">in respect of her </w:t>
      </w:r>
      <w:r w:rsidR="005A0B24" w:rsidRPr="00185735">
        <w:rPr>
          <w:rFonts w:ascii="Arial" w:hAnsi="Arial" w:cs="Arial"/>
          <w:sz w:val="24"/>
          <w:szCs w:val="24"/>
        </w:rPr>
        <w:t xml:space="preserve">future medical </w:t>
      </w:r>
      <w:r w:rsidR="00EE7CBC" w:rsidRPr="00185735">
        <w:rPr>
          <w:rFonts w:ascii="Arial" w:hAnsi="Arial" w:cs="Arial"/>
          <w:sz w:val="24"/>
          <w:szCs w:val="24"/>
        </w:rPr>
        <w:t xml:space="preserve">and hospital </w:t>
      </w:r>
      <w:r w:rsidR="005A0B24" w:rsidRPr="00185735">
        <w:rPr>
          <w:rFonts w:ascii="Arial" w:hAnsi="Arial" w:cs="Arial"/>
          <w:sz w:val="24"/>
          <w:szCs w:val="24"/>
        </w:rPr>
        <w:t>expenses in terms of section 17(4) (a) of the Road Accident Fund Act 56 of 1996 (“The Act”).</w:t>
      </w:r>
      <w:r w:rsidR="005B2205" w:rsidRPr="00185735">
        <w:rPr>
          <w:rFonts w:ascii="Arial" w:hAnsi="Arial" w:cs="Arial"/>
          <w:sz w:val="24"/>
          <w:szCs w:val="24"/>
        </w:rPr>
        <w:t xml:space="preserve"> </w:t>
      </w:r>
    </w:p>
    <w:p w:rsidR="00EE7CBC" w:rsidRPr="00185735" w:rsidRDefault="00EE7CBC" w:rsidP="009778BE">
      <w:pPr>
        <w:spacing w:line="360" w:lineRule="auto"/>
        <w:ind w:left="720" w:hanging="720"/>
        <w:jc w:val="both"/>
        <w:rPr>
          <w:rFonts w:ascii="Arial" w:hAnsi="Arial" w:cs="Arial"/>
          <w:sz w:val="24"/>
          <w:szCs w:val="24"/>
        </w:rPr>
      </w:pPr>
    </w:p>
    <w:p w:rsidR="00E10106" w:rsidRPr="00185735" w:rsidRDefault="00C408D6" w:rsidP="00E10106">
      <w:pPr>
        <w:spacing w:line="360" w:lineRule="auto"/>
        <w:ind w:left="720" w:hanging="720"/>
        <w:jc w:val="both"/>
        <w:rPr>
          <w:rFonts w:ascii="Arial" w:hAnsi="Arial" w:cs="Arial"/>
          <w:sz w:val="24"/>
          <w:szCs w:val="24"/>
        </w:rPr>
      </w:pPr>
      <w:r w:rsidRPr="00185735">
        <w:rPr>
          <w:rFonts w:ascii="Arial" w:hAnsi="Arial" w:cs="Arial"/>
          <w:sz w:val="24"/>
          <w:szCs w:val="24"/>
        </w:rPr>
        <w:t>[</w:t>
      </w:r>
      <w:r w:rsidR="00185735" w:rsidRPr="00185735">
        <w:rPr>
          <w:rFonts w:ascii="Arial" w:hAnsi="Arial" w:cs="Arial"/>
          <w:sz w:val="24"/>
          <w:szCs w:val="24"/>
        </w:rPr>
        <w:t>4</w:t>
      </w:r>
      <w:r w:rsidRPr="00185735">
        <w:rPr>
          <w:rFonts w:ascii="Arial" w:hAnsi="Arial" w:cs="Arial"/>
          <w:sz w:val="24"/>
          <w:szCs w:val="24"/>
        </w:rPr>
        <w:t>]</w:t>
      </w:r>
      <w:r w:rsidRPr="00185735">
        <w:rPr>
          <w:rFonts w:ascii="Arial" w:hAnsi="Arial" w:cs="Arial"/>
          <w:sz w:val="24"/>
          <w:szCs w:val="24"/>
        </w:rPr>
        <w:tab/>
      </w:r>
      <w:r w:rsidR="00E10106" w:rsidRPr="00185735">
        <w:rPr>
          <w:rFonts w:ascii="Arial" w:hAnsi="Arial" w:cs="Arial"/>
          <w:sz w:val="24"/>
          <w:szCs w:val="24"/>
        </w:rPr>
        <w:t>By agreement between the parties the claim relating to past medical and hospital expenses was postponed for later determination and the only issue that I have to determine is the contingency deductions to be applied to the award relating to past and future loss of income.</w:t>
      </w:r>
    </w:p>
    <w:p w:rsidR="00E10106" w:rsidRPr="00185735" w:rsidRDefault="00E10106" w:rsidP="006E55E3">
      <w:pPr>
        <w:spacing w:line="360" w:lineRule="auto"/>
        <w:ind w:left="720" w:hanging="720"/>
        <w:jc w:val="both"/>
        <w:rPr>
          <w:rFonts w:ascii="Arial" w:hAnsi="Arial" w:cs="Arial"/>
          <w:sz w:val="24"/>
          <w:szCs w:val="24"/>
        </w:rPr>
      </w:pPr>
    </w:p>
    <w:p w:rsidR="00C85F51" w:rsidRPr="00185735" w:rsidRDefault="00E10106" w:rsidP="0062796F">
      <w:pPr>
        <w:spacing w:after="0" w:line="360" w:lineRule="auto"/>
        <w:ind w:left="720" w:hanging="720"/>
        <w:jc w:val="both"/>
        <w:rPr>
          <w:rFonts w:ascii="Arial" w:hAnsi="Arial" w:cs="Arial"/>
          <w:sz w:val="24"/>
          <w:szCs w:val="24"/>
        </w:rPr>
      </w:pPr>
      <w:r w:rsidRPr="00185735">
        <w:rPr>
          <w:rFonts w:ascii="Arial" w:hAnsi="Arial" w:cs="Arial"/>
          <w:sz w:val="24"/>
          <w:szCs w:val="24"/>
        </w:rPr>
        <w:lastRenderedPageBreak/>
        <w:t xml:space="preserve"> </w:t>
      </w:r>
      <w:r w:rsidR="0055547D" w:rsidRPr="00185735">
        <w:rPr>
          <w:rFonts w:ascii="Arial" w:hAnsi="Arial" w:cs="Arial"/>
          <w:sz w:val="24"/>
          <w:szCs w:val="24"/>
        </w:rPr>
        <w:t>[</w:t>
      </w:r>
      <w:r w:rsidR="00185735" w:rsidRPr="00185735">
        <w:rPr>
          <w:rFonts w:ascii="Arial" w:hAnsi="Arial" w:cs="Arial"/>
          <w:sz w:val="24"/>
          <w:szCs w:val="24"/>
        </w:rPr>
        <w:t>5</w:t>
      </w:r>
      <w:r w:rsidR="0055547D" w:rsidRPr="00185735">
        <w:rPr>
          <w:rFonts w:ascii="Arial" w:hAnsi="Arial" w:cs="Arial"/>
          <w:sz w:val="24"/>
          <w:szCs w:val="24"/>
        </w:rPr>
        <w:t>]</w:t>
      </w:r>
      <w:r w:rsidR="0055547D" w:rsidRPr="00185735">
        <w:rPr>
          <w:rFonts w:ascii="Arial" w:hAnsi="Arial" w:cs="Arial"/>
          <w:sz w:val="24"/>
          <w:szCs w:val="24"/>
        </w:rPr>
        <w:tab/>
      </w:r>
      <w:r w:rsidR="009E6D89" w:rsidRPr="00185735">
        <w:rPr>
          <w:rFonts w:ascii="Arial" w:hAnsi="Arial" w:cs="Arial"/>
          <w:sz w:val="24"/>
          <w:szCs w:val="24"/>
        </w:rPr>
        <w:t xml:space="preserve">According to the plaintiff, that she would have followed the same career path in the uninjured scenario up to retirement age of 65 years but due to the injuries she had to </w:t>
      </w:r>
      <w:r w:rsidR="00C84FFB" w:rsidRPr="00185735">
        <w:rPr>
          <w:rFonts w:ascii="Arial" w:hAnsi="Arial" w:cs="Arial"/>
          <w:sz w:val="24"/>
          <w:szCs w:val="24"/>
        </w:rPr>
        <w:t xml:space="preserve">resign form her employment to work in a </w:t>
      </w:r>
      <w:r w:rsidR="00C85F51" w:rsidRPr="00185735">
        <w:rPr>
          <w:rFonts w:ascii="Arial" w:hAnsi="Arial" w:cs="Arial"/>
          <w:sz w:val="24"/>
          <w:szCs w:val="24"/>
        </w:rPr>
        <w:t xml:space="preserve">sedentary </w:t>
      </w:r>
      <w:r w:rsidR="00C84FFB" w:rsidRPr="00185735">
        <w:rPr>
          <w:rFonts w:ascii="Arial" w:hAnsi="Arial" w:cs="Arial"/>
          <w:sz w:val="24"/>
          <w:szCs w:val="24"/>
        </w:rPr>
        <w:t>job</w:t>
      </w:r>
      <w:r w:rsidR="00C85F51" w:rsidRPr="00185735">
        <w:rPr>
          <w:rFonts w:ascii="Arial" w:hAnsi="Arial" w:cs="Arial"/>
          <w:sz w:val="24"/>
          <w:szCs w:val="24"/>
        </w:rPr>
        <w:t xml:space="preserve"> and </w:t>
      </w:r>
      <w:r w:rsidR="009E6D89" w:rsidRPr="00185735">
        <w:rPr>
          <w:rFonts w:ascii="Arial" w:hAnsi="Arial" w:cs="Arial"/>
          <w:sz w:val="24"/>
          <w:szCs w:val="24"/>
        </w:rPr>
        <w:t>will have to retire ten (10) years earlier</w:t>
      </w:r>
      <w:r w:rsidR="00C84FFB" w:rsidRPr="00185735">
        <w:rPr>
          <w:rFonts w:ascii="Arial" w:hAnsi="Arial" w:cs="Arial"/>
          <w:sz w:val="24"/>
          <w:szCs w:val="24"/>
        </w:rPr>
        <w:t xml:space="preserve">. Based on those reasons, </w:t>
      </w:r>
      <w:r w:rsidR="00C85F51" w:rsidRPr="00185735">
        <w:rPr>
          <w:rFonts w:ascii="Arial" w:hAnsi="Arial" w:cs="Arial"/>
          <w:sz w:val="24"/>
          <w:szCs w:val="24"/>
        </w:rPr>
        <w:t>a 5% contingency deduction should be applied with regard to the determination of the plaintiff’s pre-morbid past loss, 15% for pre-morbid future loss and 30% post-morbid future loss</w:t>
      </w:r>
      <w:r w:rsidR="00094DA9" w:rsidRPr="00185735">
        <w:rPr>
          <w:rFonts w:ascii="Arial" w:hAnsi="Arial" w:cs="Arial"/>
          <w:sz w:val="24"/>
          <w:szCs w:val="24"/>
        </w:rPr>
        <w:t xml:space="preserve"> as per the actuarial calculations</w:t>
      </w:r>
      <w:r w:rsidR="00C85F51" w:rsidRPr="00185735">
        <w:rPr>
          <w:rFonts w:ascii="Arial" w:hAnsi="Arial" w:cs="Arial"/>
          <w:sz w:val="24"/>
          <w:szCs w:val="24"/>
        </w:rPr>
        <w:t>.</w:t>
      </w:r>
    </w:p>
    <w:p w:rsidR="00C85F51" w:rsidRPr="00185735" w:rsidRDefault="00C85F51" w:rsidP="0062796F">
      <w:pPr>
        <w:spacing w:after="0" w:line="360" w:lineRule="auto"/>
        <w:ind w:left="720" w:hanging="720"/>
        <w:jc w:val="both"/>
        <w:rPr>
          <w:rFonts w:ascii="Arial" w:hAnsi="Arial" w:cs="Arial"/>
          <w:sz w:val="24"/>
          <w:szCs w:val="24"/>
        </w:rPr>
      </w:pPr>
    </w:p>
    <w:p w:rsidR="00C85F51" w:rsidRPr="00185735" w:rsidRDefault="0062796F" w:rsidP="00C01366">
      <w:pPr>
        <w:spacing w:after="0" w:line="360" w:lineRule="auto"/>
        <w:ind w:left="720" w:hanging="720"/>
        <w:jc w:val="both"/>
        <w:rPr>
          <w:rFonts w:ascii="Arial" w:hAnsi="Arial" w:cs="Arial"/>
          <w:sz w:val="24"/>
          <w:szCs w:val="24"/>
        </w:rPr>
      </w:pPr>
      <w:r w:rsidRPr="00185735">
        <w:rPr>
          <w:rFonts w:ascii="Arial" w:hAnsi="Arial" w:cs="Arial"/>
          <w:sz w:val="24"/>
          <w:szCs w:val="24"/>
        </w:rPr>
        <w:t>[</w:t>
      </w:r>
      <w:r w:rsidR="00185735" w:rsidRPr="00185735">
        <w:rPr>
          <w:rFonts w:ascii="Arial" w:hAnsi="Arial" w:cs="Arial"/>
          <w:sz w:val="24"/>
          <w:szCs w:val="24"/>
        </w:rPr>
        <w:t>6</w:t>
      </w:r>
      <w:r w:rsidR="00C85F51" w:rsidRPr="00185735">
        <w:rPr>
          <w:rFonts w:ascii="Arial" w:hAnsi="Arial" w:cs="Arial"/>
          <w:sz w:val="24"/>
          <w:szCs w:val="24"/>
        </w:rPr>
        <w:t>]</w:t>
      </w:r>
      <w:r w:rsidR="00C85F51" w:rsidRPr="00185735">
        <w:rPr>
          <w:rFonts w:ascii="Arial" w:hAnsi="Arial" w:cs="Arial"/>
          <w:sz w:val="24"/>
          <w:szCs w:val="24"/>
        </w:rPr>
        <w:tab/>
        <w:t xml:space="preserve">The defendant disagrees and submits that that there is no justifiable reason why the plaintiff would no longer be able to follow her uninjured career path post-morbid until retirement otherwise, the defendant suggests that contingencies of 5% in respect of pre-morbid past loss of earnings, 35% pre-morbid future loss of earnings and 20% post-morbid loss of earnings should be applied. </w:t>
      </w:r>
    </w:p>
    <w:p w:rsidR="00E10106" w:rsidRPr="00185735" w:rsidRDefault="00E10106" w:rsidP="005E2286">
      <w:pPr>
        <w:spacing w:after="0" w:line="360" w:lineRule="auto"/>
        <w:ind w:left="720" w:hanging="720"/>
        <w:jc w:val="both"/>
        <w:rPr>
          <w:rFonts w:ascii="Arial" w:hAnsi="Arial" w:cs="Arial"/>
          <w:sz w:val="24"/>
          <w:szCs w:val="24"/>
        </w:rPr>
      </w:pPr>
    </w:p>
    <w:p w:rsidR="0094750C" w:rsidRPr="00185735" w:rsidRDefault="00E2718F" w:rsidP="005E2286">
      <w:pPr>
        <w:spacing w:after="0" w:line="360" w:lineRule="auto"/>
        <w:ind w:left="720" w:hanging="720"/>
        <w:jc w:val="both"/>
        <w:rPr>
          <w:rFonts w:ascii="Arial" w:hAnsi="Arial" w:cs="Arial"/>
          <w:sz w:val="24"/>
          <w:szCs w:val="24"/>
        </w:rPr>
      </w:pPr>
      <w:r>
        <w:rPr>
          <w:rFonts w:ascii="Arial" w:hAnsi="Arial" w:cs="Arial"/>
          <w:sz w:val="24"/>
          <w:szCs w:val="24"/>
        </w:rPr>
        <w:t>[7</w:t>
      </w:r>
      <w:r w:rsidR="00C85F51" w:rsidRPr="00185735">
        <w:rPr>
          <w:rFonts w:ascii="Arial" w:hAnsi="Arial" w:cs="Arial"/>
          <w:sz w:val="24"/>
          <w:szCs w:val="24"/>
        </w:rPr>
        <w:t>]</w:t>
      </w:r>
      <w:r w:rsidR="00C85F51" w:rsidRPr="00185735">
        <w:rPr>
          <w:rFonts w:ascii="Arial" w:hAnsi="Arial" w:cs="Arial"/>
          <w:sz w:val="24"/>
          <w:szCs w:val="24"/>
        </w:rPr>
        <w:tab/>
      </w:r>
      <w:r w:rsidR="0094750C" w:rsidRPr="00185735">
        <w:rPr>
          <w:rFonts w:ascii="Arial" w:hAnsi="Arial" w:cs="Arial"/>
          <w:sz w:val="24"/>
          <w:szCs w:val="24"/>
        </w:rPr>
        <w:t>The plaintiff testified in support of her case and also called Dr Everd Jacobs as a witness. What follows hereunder is the summary of the evidence led in that regard.</w:t>
      </w:r>
    </w:p>
    <w:p w:rsidR="00C85F51" w:rsidRPr="00185735" w:rsidRDefault="00C85F51" w:rsidP="005E2286">
      <w:pPr>
        <w:pStyle w:val="NormalWeb"/>
        <w:shd w:val="clear" w:color="auto" w:fill="FFFFFF"/>
        <w:spacing w:before="144" w:beforeAutospacing="0" w:after="0" w:afterAutospacing="0" w:line="360" w:lineRule="auto"/>
        <w:ind w:left="720" w:hanging="720"/>
        <w:jc w:val="both"/>
        <w:rPr>
          <w:rFonts w:ascii="Arial" w:hAnsi="Arial" w:cs="Arial"/>
        </w:rPr>
      </w:pPr>
    </w:p>
    <w:p w:rsidR="001571BC" w:rsidRPr="00185735" w:rsidRDefault="005E2286" w:rsidP="005E2286">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w:t>
      </w:r>
      <w:r w:rsidR="00185735" w:rsidRPr="00185735">
        <w:rPr>
          <w:rFonts w:ascii="Arial" w:hAnsi="Arial" w:cs="Arial"/>
        </w:rPr>
        <w:t>8</w:t>
      </w:r>
      <w:r w:rsidR="0094750C" w:rsidRPr="00185735">
        <w:rPr>
          <w:rFonts w:ascii="Arial" w:hAnsi="Arial" w:cs="Arial"/>
        </w:rPr>
        <w:t>]</w:t>
      </w:r>
      <w:r w:rsidR="0094750C" w:rsidRPr="00185735">
        <w:rPr>
          <w:rFonts w:ascii="Arial" w:hAnsi="Arial" w:cs="Arial"/>
        </w:rPr>
        <w:tab/>
        <w:t xml:space="preserve">The </w:t>
      </w:r>
      <w:r w:rsidR="007A3C6A" w:rsidRPr="00185735">
        <w:rPr>
          <w:rFonts w:ascii="Arial" w:hAnsi="Arial" w:cs="Arial"/>
        </w:rPr>
        <w:t xml:space="preserve">plaintiff is a qualified teacher. She </w:t>
      </w:r>
      <w:r w:rsidR="00836D4E" w:rsidRPr="00185735">
        <w:rPr>
          <w:rFonts w:ascii="Arial" w:hAnsi="Arial" w:cs="Arial"/>
        </w:rPr>
        <w:t xml:space="preserve">grew up and also went to school in Bloemfontein. </w:t>
      </w:r>
      <w:r w:rsidR="00C01366" w:rsidRPr="00185735">
        <w:rPr>
          <w:rFonts w:ascii="Arial" w:hAnsi="Arial" w:cs="Arial"/>
        </w:rPr>
        <w:t xml:space="preserve">During her school years she also lived in Vryburg in the North West Province and later Aliwal-North in the Eastern Cape Province where her parents operated Wimpy businesses. </w:t>
      </w:r>
      <w:r w:rsidR="00836D4E" w:rsidRPr="00185735">
        <w:rPr>
          <w:rFonts w:ascii="Arial" w:hAnsi="Arial" w:cs="Arial"/>
        </w:rPr>
        <w:t xml:space="preserve">Her </w:t>
      </w:r>
      <w:r w:rsidR="00C01366" w:rsidRPr="00185735">
        <w:rPr>
          <w:rFonts w:ascii="Arial" w:hAnsi="Arial" w:cs="Arial"/>
        </w:rPr>
        <w:t xml:space="preserve">family ultimately left South Africa and relocated Guernsey in the United Kingdom </w:t>
      </w:r>
      <w:r w:rsidR="001571BC" w:rsidRPr="00185735">
        <w:rPr>
          <w:rFonts w:ascii="Arial" w:hAnsi="Arial" w:cs="Arial"/>
        </w:rPr>
        <w:t xml:space="preserve">where the plaintiff </w:t>
      </w:r>
      <w:r w:rsidR="007A3C6A" w:rsidRPr="00185735">
        <w:rPr>
          <w:rFonts w:ascii="Arial" w:hAnsi="Arial" w:cs="Arial"/>
        </w:rPr>
        <w:t>obtained her Teaching Diploma in Child Care</w:t>
      </w:r>
      <w:r w:rsidR="00F94138" w:rsidRPr="00185735">
        <w:rPr>
          <w:rFonts w:ascii="Arial" w:hAnsi="Arial" w:cs="Arial"/>
        </w:rPr>
        <w:t xml:space="preserve">. </w:t>
      </w:r>
    </w:p>
    <w:p w:rsidR="001571BC" w:rsidRPr="00185735" w:rsidRDefault="001571BC" w:rsidP="00CE3F3F">
      <w:pPr>
        <w:pStyle w:val="NormalWeb"/>
        <w:shd w:val="clear" w:color="auto" w:fill="FFFFFF"/>
        <w:spacing w:before="144" w:beforeAutospacing="0" w:after="288" w:afterAutospacing="0" w:line="360" w:lineRule="auto"/>
        <w:ind w:left="720" w:hanging="720"/>
        <w:jc w:val="both"/>
        <w:rPr>
          <w:rFonts w:ascii="Arial" w:hAnsi="Arial" w:cs="Arial"/>
        </w:rPr>
      </w:pPr>
    </w:p>
    <w:p w:rsidR="00E2718F" w:rsidRDefault="005E2286" w:rsidP="00E2718F">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w:t>
      </w:r>
      <w:r w:rsidR="00185735" w:rsidRPr="00185735">
        <w:rPr>
          <w:rFonts w:ascii="Arial" w:hAnsi="Arial" w:cs="Arial"/>
        </w:rPr>
        <w:t>9</w:t>
      </w:r>
      <w:r w:rsidR="001571BC" w:rsidRPr="00185735">
        <w:rPr>
          <w:rFonts w:ascii="Arial" w:hAnsi="Arial" w:cs="Arial"/>
        </w:rPr>
        <w:t>]</w:t>
      </w:r>
      <w:r w:rsidR="001571BC" w:rsidRPr="00185735">
        <w:rPr>
          <w:rFonts w:ascii="Arial" w:hAnsi="Arial" w:cs="Arial"/>
        </w:rPr>
        <w:tab/>
      </w:r>
      <w:r w:rsidR="005B2205" w:rsidRPr="00185735">
        <w:rPr>
          <w:rFonts w:ascii="Arial" w:hAnsi="Arial" w:cs="Arial"/>
        </w:rPr>
        <w:t>S</w:t>
      </w:r>
      <w:r w:rsidR="00C408D6" w:rsidRPr="00185735">
        <w:rPr>
          <w:rFonts w:ascii="Arial" w:hAnsi="Arial" w:cs="Arial"/>
        </w:rPr>
        <w:t xml:space="preserve">he began her employment career in 2004 </w:t>
      </w:r>
      <w:r w:rsidR="00C01366" w:rsidRPr="00185735">
        <w:rPr>
          <w:rFonts w:ascii="Arial" w:hAnsi="Arial" w:cs="Arial"/>
        </w:rPr>
        <w:t xml:space="preserve">Guernsey </w:t>
      </w:r>
      <w:r w:rsidR="005B2205" w:rsidRPr="00185735">
        <w:rPr>
          <w:rFonts w:ascii="Arial" w:hAnsi="Arial" w:cs="Arial"/>
        </w:rPr>
        <w:t xml:space="preserve">where she </w:t>
      </w:r>
      <w:r w:rsidR="00C408D6" w:rsidRPr="00185735">
        <w:rPr>
          <w:rFonts w:ascii="Arial" w:hAnsi="Arial" w:cs="Arial"/>
        </w:rPr>
        <w:t>work</w:t>
      </w:r>
      <w:r w:rsidR="005B2205" w:rsidRPr="00185735">
        <w:rPr>
          <w:rFonts w:ascii="Arial" w:hAnsi="Arial" w:cs="Arial"/>
        </w:rPr>
        <w:t xml:space="preserve">ed as a </w:t>
      </w:r>
      <w:r w:rsidR="00C408D6" w:rsidRPr="00185735">
        <w:rPr>
          <w:rFonts w:ascii="Arial" w:hAnsi="Arial" w:cs="Arial"/>
        </w:rPr>
        <w:t>pre-school teacher</w:t>
      </w:r>
      <w:r w:rsidR="005B2205" w:rsidRPr="00185735">
        <w:rPr>
          <w:rFonts w:ascii="Arial" w:hAnsi="Arial" w:cs="Arial"/>
        </w:rPr>
        <w:t xml:space="preserve"> until </w:t>
      </w:r>
      <w:r w:rsidR="00C408D6" w:rsidRPr="00185735">
        <w:rPr>
          <w:rFonts w:ascii="Arial" w:hAnsi="Arial" w:cs="Arial"/>
        </w:rPr>
        <w:t xml:space="preserve">her Visa expired </w:t>
      </w:r>
      <w:r w:rsidR="0094750C" w:rsidRPr="00185735">
        <w:rPr>
          <w:rFonts w:ascii="Arial" w:hAnsi="Arial" w:cs="Arial"/>
        </w:rPr>
        <w:t xml:space="preserve">in 2006. She then </w:t>
      </w:r>
      <w:r w:rsidR="005B2205" w:rsidRPr="00185735">
        <w:rPr>
          <w:rFonts w:ascii="Arial" w:hAnsi="Arial" w:cs="Arial"/>
        </w:rPr>
        <w:t>return</w:t>
      </w:r>
      <w:r w:rsidR="0094750C" w:rsidRPr="00185735">
        <w:rPr>
          <w:rFonts w:ascii="Arial" w:hAnsi="Arial" w:cs="Arial"/>
        </w:rPr>
        <w:t xml:space="preserve">ed </w:t>
      </w:r>
      <w:r w:rsidR="005B2205" w:rsidRPr="00185735">
        <w:rPr>
          <w:rFonts w:ascii="Arial" w:hAnsi="Arial" w:cs="Arial"/>
        </w:rPr>
        <w:t>t</w:t>
      </w:r>
      <w:r w:rsidR="00C408D6" w:rsidRPr="00185735">
        <w:rPr>
          <w:rFonts w:ascii="Arial" w:hAnsi="Arial" w:cs="Arial"/>
        </w:rPr>
        <w:t>o South Africa</w:t>
      </w:r>
      <w:r w:rsidR="0094750C" w:rsidRPr="00185735">
        <w:rPr>
          <w:rFonts w:ascii="Arial" w:hAnsi="Arial" w:cs="Arial"/>
        </w:rPr>
        <w:t xml:space="preserve"> and</w:t>
      </w:r>
      <w:r w:rsidR="00C84FFB" w:rsidRPr="00185735">
        <w:rPr>
          <w:rFonts w:ascii="Arial" w:hAnsi="Arial" w:cs="Arial"/>
        </w:rPr>
        <w:t xml:space="preserve"> continued to work as a pre-school teacher from 2006 to 2007 thereafter </w:t>
      </w:r>
      <w:r w:rsidR="00C01366" w:rsidRPr="00185735">
        <w:rPr>
          <w:rFonts w:ascii="Arial" w:hAnsi="Arial" w:cs="Arial"/>
        </w:rPr>
        <w:t xml:space="preserve">she </w:t>
      </w:r>
      <w:r w:rsidR="0094750C" w:rsidRPr="00185735">
        <w:rPr>
          <w:rFonts w:ascii="Arial" w:hAnsi="Arial" w:cs="Arial"/>
        </w:rPr>
        <w:t xml:space="preserve">worked as </w:t>
      </w:r>
      <w:r w:rsidR="00CE3F3F" w:rsidRPr="00185735">
        <w:rPr>
          <w:rFonts w:ascii="Arial" w:hAnsi="Arial" w:cs="Arial"/>
        </w:rPr>
        <w:t>a Nanny taking care of a disabled seven-year old child until she met her accident in January 2010</w:t>
      </w:r>
      <w:r w:rsidR="0012140F" w:rsidRPr="00185735">
        <w:rPr>
          <w:rFonts w:ascii="Arial" w:hAnsi="Arial" w:cs="Arial"/>
        </w:rPr>
        <w:t xml:space="preserve">. She was </w:t>
      </w:r>
      <w:r w:rsidR="003F0AA1" w:rsidRPr="00185735">
        <w:rPr>
          <w:rFonts w:ascii="Arial" w:hAnsi="Arial" w:cs="Arial"/>
        </w:rPr>
        <w:t xml:space="preserve">23 years </w:t>
      </w:r>
      <w:r w:rsidR="0012140F" w:rsidRPr="00185735">
        <w:rPr>
          <w:rFonts w:ascii="Arial" w:hAnsi="Arial" w:cs="Arial"/>
        </w:rPr>
        <w:t>old</w:t>
      </w:r>
      <w:r w:rsidR="00C01366" w:rsidRPr="00185735">
        <w:rPr>
          <w:rFonts w:ascii="Arial" w:hAnsi="Arial" w:cs="Arial"/>
        </w:rPr>
        <w:t xml:space="preserve"> at that time</w:t>
      </w:r>
      <w:r w:rsidR="0012140F" w:rsidRPr="00185735">
        <w:rPr>
          <w:rFonts w:ascii="Arial" w:hAnsi="Arial" w:cs="Arial"/>
        </w:rPr>
        <w:t>.</w:t>
      </w:r>
    </w:p>
    <w:p w:rsidR="004D2C76" w:rsidRPr="00185735" w:rsidRDefault="00CE3F3F" w:rsidP="00E2718F">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lastRenderedPageBreak/>
        <w:t xml:space="preserve"> </w:t>
      </w:r>
    </w:p>
    <w:p w:rsidR="003C0F81" w:rsidRDefault="004D2C76" w:rsidP="00E2718F">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w:t>
      </w:r>
      <w:r w:rsidR="00185735" w:rsidRPr="00185735">
        <w:rPr>
          <w:rFonts w:ascii="Arial" w:hAnsi="Arial" w:cs="Arial"/>
        </w:rPr>
        <w:t>10</w:t>
      </w:r>
      <w:r w:rsidRPr="00185735">
        <w:rPr>
          <w:rFonts w:ascii="Arial" w:hAnsi="Arial" w:cs="Arial"/>
        </w:rPr>
        <w:t>]</w:t>
      </w:r>
      <w:r w:rsidRPr="00185735">
        <w:rPr>
          <w:rFonts w:ascii="Arial" w:hAnsi="Arial" w:cs="Arial"/>
        </w:rPr>
        <w:tab/>
        <w:t xml:space="preserve">As a result of </w:t>
      </w:r>
      <w:r w:rsidR="00CE3F3F" w:rsidRPr="00185735">
        <w:rPr>
          <w:rFonts w:ascii="Arial" w:hAnsi="Arial" w:cs="Arial"/>
        </w:rPr>
        <w:t>the injuries</w:t>
      </w:r>
      <w:r w:rsidRPr="00185735">
        <w:rPr>
          <w:rFonts w:ascii="Arial" w:hAnsi="Arial" w:cs="Arial"/>
        </w:rPr>
        <w:t xml:space="preserve">, she </w:t>
      </w:r>
      <w:r w:rsidR="003C0F81" w:rsidRPr="00185735">
        <w:rPr>
          <w:rFonts w:ascii="Arial" w:hAnsi="Arial" w:cs="Arial"/>
        </w:rPr>
        <w:t xml:space="preserve">was </w:t>
      </w:r>
      <w:r w:rsidRPr="00185735">
        <w:rPr>
          <w:rFonts w:ascii="Arial" w:hAnsi="Arial" w:cs="Arial"/>
        </w:rPr>
        <w:t>hospitalized</w:t>
      </w:r>
      <w:r w:rsidR="00C01366" w:rsidRPr="00185735">
        <w:rPr>
          <w:rFonts w:ascii="Arial" w:hAnsi="Arial" w:cs="Arial"/>
        </w:rPr>
        <w:t xml:space="preserve"> and underwent various surgeries to repair the fractures</w:t>
      </w:r>
      <w:r w:rsidR="003C0F81" w:rsidRPr="00185735">
        <w:rPr>
          <w:rFonts w:ascii="Arial" w:hAnsi="Arial" w:cs="Arial"/>
        </w:rPr>
        <w:t xml:space="preserve"> and debridement of the lacerated wounds. She only returned to her work after </w:t>
      </w:r>
      <w:r w:rsidR="00CE3F3F" w:rsidRPr="00185735">
        <w:rPr>
          <w:rFonts w:ascii="Arial" w:hAnsi="Arial" w:cs="Arial"/>
        </w:rPr>
        <w:t xml:space="preserve">three (3) months </w:t>
      </w:r>
      <w:r w:rsidR="00C408D6" w:rsidRPr="00185735">
        <w:rPr>
          <w:rFonts w:ascii="Arial" w:hAnsi="Arial" w:cs="Arial"/>
        </w:rPr>
        <w:t xml:space="preserve">but </w:t>
      </w:r>
      <w:r w:rsidR="00CE3F3F" w:rsidRPr="00185735">
        <w:rPr>
          <w:rFonts w:ascii="Arial" w:hAnsi="Arial" w:cs="Arial"/>
        </w:rPr>
        <w:t xml:space="preserve">she </w:t>
      </w:r>
      <w:r w:rsidR="00C408D6" w:rsidRPr="00185735">
        <w:rPr>
          <w:rFonts w:ascii="Arial" w:hAnsi="Arial" w:cs="Arial"/>
        </w:rPr>
        <w:t>subsequently resigned and went to work at a pre-school Tjokkertjie Paradys as a teacher</w:t>
      </w:r>
      <w:r w:rsidR="003C0F81" w:rsidRPr="00185735">
        <w:rPr>
          <w:rFonts w:ascii="Arial" w:hAnsi="Arial" w:cs="Arial"/>
        </w:rPr>
        <w:t>. A</w:t>
      </w:r>
      <w:r w:rsidR="00003AC0" w:rsidRPr="00185735">
        <w:rPr>
          <w:rFonts w:ascii="Arial" w:hAnsi="Arial" w:cs="Arial"/>
        </w:rPr>
        <w:t>bout a year and two months la</w:t>
      </w:r>
      <w:r w:rsidR="0094750C" w:rsidRPr="00185735">
        <w:rPr>
          <w:rFonts w:ascii="Arial" w:hAnsi="Arial" w:cs="Arial"/>
        </w:rPr>
        <w:t xml:space="preserve">ter she bought </w:t>
      </w:r>
      <w:r w:rsidR="00C408D6" w:rsidRPr="00185735">
        <w:rPr>
          <w:rFonts w:ascii="Arial" w:hAnsi="Arial" w:cs="Arial"/>
        </w:rPr>
        <w:t>the business</w:t>
      </w:r>
      <w:r w:rsidR="003C0F81" w:rsidRPr="00185735">
        <w:rPr>
          <w:rFonts w:ascii="Arial" w:hAnsi="Arial" w:cs="Arial"/>
        </w:rPr>
        <w:t xml:space="preserve"> (</w:t>
      </w:r>
      <w:r w:rsidR="0094750C" w:rsidRPr="00185735">
        <w:rPr>
          <w:rFonts w:ascii="Arial" w:hAnsi="Arial" w:cs="Arial"/>
        </w:rPr>
        <w:t>Tjokkertjie Paradys</w:t>
      </w:r>
      <w:r w:rsidR="003C0F81" w:rsidRPr="00185735">
        <w:rPr>
          <w:rFonts w:ascii="Arial" w:hAnsi="Arial" w:cs="Arial"/>
        </w:rPr>
        <w:t xml:space="preserve">) </w:t>
      </w:r>
      <w:r w:rsidR="00CE3F3F" w:rsidRPr="00185735">
        <w:rPr>
          <w:rFonts w:ascii="Arial" w:hAnsi="Arial" w:cs="Arial"/>
        </w:rPr>
        <w:t xml:space="preserve">with her then husband. </w:t>
      </w:r>
    </w:p>
    <w:p w:rsidR="00E2718F" w:rsidRPr="00185735" w:rsidRDefault="00E2718F" w:rsidP="00E2718F">
      <w:pPr>
        <w:pStyle w:val="NormalWeb"/>
        <w:shd w:val="clear" w:color="auto" w:fill="FFFFFF"/>
        <w:spacing w:before="144" w:beforeAutospacing="0" w:after="0" w:afterAutospacing="0" w:line="360" w:lineRule="auto"/>
        <w:ind w:left="720" w:hanging="720"/>
        <w:jc w:val="both"/>
        <w:rPr>
          <w:rFonts w:ascii="Arial" w:hAnsi="Arial" w:cs="Arial"/>
        </w:rPr>
      </w:pPr>
    </w:p>
    <w:p w:rsidR="00CE3F3F" w:rsidRPr="00185735" w:rsidRDefault="003C0F81" w:rsidP="005E2286">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[1</w:t>
      </w:r>
      <w:r w:rsidR="00185735" w:rsidRPr="00185735">
        <w:rPr>
          <w:rFonts w:ascii="Arial" w:hAnsi="Arial" w:cs="Arial"/>
        </w:rPr>
        <w:t>1</w:t>
      </w:r>
      <w:r w:rsidRPr="00185735">
        <w:rPr>
          <w:rFonts w:ascii="Arial" w:hAnsi="Arial" w:cs="Arial"/>
        </w:rPr>
        <w:t>]</w:t>
      </w:r>
      <w:r w:rsidRPr="00185735">
        <w:rPr>
          <w:rFonts w:ascii="Arial" w:hAnsi="Arial" w:cs="Arial"/>
        </w:rPr>
        <w:tab/>
        <w:t xml:space="preserve">In </w:t>
      </w:r>
      <w:r w:rsidR="00CE3F3F" w:rsidRPr="00185735">
        <w:rPr>
          <w:rFonts w:ascii="Arial" w:hAnsi="Arial" w:cs="Arial"/>
        </w:rPr>
        <w:t>2015 she relocated to Jeffreys</w:t>
      </w:r>
      <w:r w:rsidR="00C408D6" w:rsidRPr="00185735">
        <w:rPr>
          <w:rFonts w:ascii="Arial" w:hAnsi="Arial" w:cs="Arial"/>
        </w:rPr>
        <w:t xml:space="preserve"> Bay</w:t>
      </w:r>
      <w:r w:rsidR="00003AC0" w:rsidRPr="00185735">
        <w:rPr>
          <w:rFonts w:ascii="Arial" w:hAnsi="Arial" w:cs="Arial"/>
        </w:rPr>
        <w:t xml:space="preserve"> after suffering a miscarriage followed by a divorce. </w:t>
      </w:r>
      <w:r w:rsidR="00CE3F3F" w:rsidRPr="00185735">
        <w:rPr>
          <w:rFonts w:ascii="Arial" w:hAnsi="Arial" w:cs="Arial"/>
        </w:rPr>
        <w:t xml:space="preserve"> Whilst in </w:t>
      </w:r>
      <w:r w:rsidR="00C408D6" w:rsidRPr="00185735">
        <w:rPr>
          <w:rFonts w:ascii="Arial" w:hAnsi="Arial" w:cs="Arial"/>
        </w:rPr>
        <w:t>Jef</w:t>
      </w:r>
      <w:r w:rsidR="00CE3F3F" w:rsidRPr="00185735">
        <w:rPr>
          <w:rFonts w:ascii="Arial" w:hAnsi="Arial" w:cs="Arial"/>
        </w:rPr>
        <w:t>f</w:t>
      </w:r>
      <w:r w:rsidR="00C408D6" w:rsidRPr="00185735">
        <w:rPr>
          <w:rFonts w:ascii="Arial" w:hAnsi="Arial" w:cs="Arial"/>
        </w:rPr>
        <w:t xml:space="preserve">reys Bay </w:t>
      </w:r>
      <w:r w:rsidR="00CE3F3F" w:rsidRPr="00185735">
        <w:rPr>
          <w:rFonts w:ascii="Arial" w:hAnsi="Arial" w:cs="Arial"/>
        </w:rPr>
        <w:t xml:space="preserve">she decided to </w:t>
      </w:r>
      <w:r w:rsidR="00003AC0" w:rsidRPr="00185735">
        <w:rPr>
          <w:rFonts w:ascii="Arial" w:hAnsi="Arial" w:cs="Arial"/>
        </w:rPr>
        <w:t>return to Guernsey to be with her parents who owned a restaurant</w:t>
      </w:r>
      <w:r w:rsidR="003C507A" w:rsidRPr="00185735">
        <w:rPr>
          <w:rFonts w:ascii="Arial" w:hAnsi="Arial" w:cs="Arial"/>
        </w:rPr>
        <w:t>, Blue Diamond / Fruit Export Company Ltd (Blue Diamond).</w:t>
      </w:r>
      <w:r w:rsidR="00003AC0" w:rsidRPr="00185735">
        <w:rPr>
          <w:rFonts w:ascii="Arial" w:hAnsi="Arial" w:cs="Arial"/>
        </w:rPr>
        <w:t xml:space="preserve"> </w:t>
      </w:r>
    </w:p>
    <w:p w:rsidR="002F475A" w:rsidRPr="00185735" w:rsidRDefault="002F475A" w:rsidP="005E2286">
      <w:pPr>
        <w:pStyle w:val="NormalWeb"/>
        <w:shd w:val="clear" w:color="auto" w:fill="FFFFFF"/>
        <w:spacing w:before="144" w:beforeAutospacing="0" w:after="0" w:afterAutospacing="0" w:line="360" w:lineRule="auto"/>
        <w:ind w:left="720" w:hanging="720"/>
        <w:jc w:val="both"/>
        <w:rPr>
          <w:rFonts w:ascii="Arial" w:hAnsi="Arial" w:cs="Arial"/>
        </w:rPr>
      </w:pPr>
    </w:p>
    <w:p w:rsidR="009025D8" w:rsidRPr="00185735" w:rsidRDefault="00C408D6" w:rsidP="005E2286">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w:t>
      </w:r>
      <w:r w:rsidR="005E2286" w:rsidRPr="00185735">
        <w:rPr>
          <w:rFonts w:ascii="Arial" w:hAnsi="Arial" w:cs="Arial"/>
        </w:rPr>
        <w:t>1</w:t>
      </w:r>
      <w:r w:rsidR="00185735" w:rsidRPr="00185735">
        <w:rPr>
          <w:rFonts w:ascii="Arial" w:hAnsi="Arial" w:cs="Arial"/>
        </w:rPr>
        <w:t>2</w:t>
      </w:r>
      <w:r w:rsidRPr="00185735">
        <w:rPr>
          <w:rFonts w:ascii="Arial" w:hAnsi="Arial" w:cs="Arial"/>
        </w:rPr>
        <w:t>]</w:t>
      </w:r>
      <w:r w:rsidRPr="00185735">
        <w:rPr>
          <w:rFonts w:ascii="Arial" w:hAnsi="Arial" w:cs="Arial"/>
        </w:rPr>
        <w:tab/>
      </w:r>
      <w:r w:rsidR="009025D8" w:rsidRPr="00185735">
        <w:rPr>
          <w:rFonts w:ascii="Arial" w:hAnsi="Arial" w:cs="Arial"/>
        </w:rPr>
        <w:t>In order to obtain a working Visa</w:t>
      </w:r>
      <w:r w:rsidR="002F475A" w:rsidRPr="00185735">
        <w:rPr>
          <w:rFonts w:ascii="Arial" w:hAnsi="Arial" w:cs="Arial"/>
        </w:rPr>
        <w:t xml:space="preserve"> in G</w:t>
      </w:r>
      <w:r w:rsidR="009025D8" w:rsidRPr="00185735">
        <w:rPr>
          <w:rFonts w:ascii="Arial" w:hAnsi="Arial" w:cs="Arial"/>
        </w:rPr>
        <w:t xml:space="preserve">uernsey </w:t>
      </w:r>
      <w:r w:rsidR="002F475A" w:rsidRPr="00185735">
        <w:rPr>
          <w:rFonts w:ascii="Arial" w:hAnsi="Arial" w:cs="Arial"/>
        </w:rPr>
        <w:t xml:space="preserve">she was </w:t>
      </w:r>
      <w:r w:rsidR="009025D8" w:rsidRPr="00185735">
        <w:rPr>
          <w:rFonts w:ascii="Arial" w:hAnsi="Arial" w:cs="Arial"/>
        </w:rPr>
        <w:t xml:space="preserve">required to have a qualification or experience and </w:t>
      </w:r>
      <w:r w:rsidR="002F475A" w:rsidRPr="00185735">
        <w:rPr>
          <w:rFonts w:ascii="Arial" w:hAnsi="Arial" w:cs="Arial"/>
        </w:rPr>
        <w:t xml:space="preserve">a </w:t>
      </w:r>
      <w:r w:rsidR="009025D8" w:rsidRPr="00185735">
        <w:rPr>
          <w:rFonts w:ascii="Arial" w:hAnsi="Arial" w:cs="Arial"/>
        </w:rPr>
        <w:t xml:space="preserve">job offer from a prospective </w:t>
      </w:r>
      <w:r w:rsidR="00FC0E94" w:rsidRPr="00185735">
        <w:rPr>
          <w:rFonts w:ascii="Arial" w:hAnsi="Arial" w:cs="Arial"/>
        </w:rPr>
        <w:t xml:space="preserve">employer in </w:t>
      </w:r>
      <w:r w:rsidR="009025D8" w:rsidRPr="00185735">
        <w:rPr>
          <w:rFonts w:ascii="Arial" w:hAnsi="Arial" w:cs="Arial"/>
        </w:rPr>
        <w:t xml:space="preserve">Guernsey as a result, she decided to pursue a career in hospitality. She </w:t>
      </w:r>
      <w:r w:rsidR="002F475A" w:rsidRPr="00185735">
        <w:rPr>
          <w:rFonts w:ascii="Arial" w:hAnsi="Arial" w:cs="Arial"/>
        </w:rPr>
        <w:t xml:space="preserve">also </w:t>
      </w:r>
      <w:r w:rsidR="009025D8" w:rsidRPr="00185735">
        <w:rPr>
          <w:rFonts w:ascii="Arial" w:hAnsi="Arial" w:cs="Arial"/>
        </w:rPr>
        <w:t>obtained a job as a waitress at Nina’s restaurant</w:t>
      </w:r>
      <w:r w:rsidR="002F475A" w:rsidRPr="00185735">
        <w:rPr>
          <w:rFonts w:ascii="Arial" w:hAnsi="Arial" w:cs="Arial"/>
        </w:rPr>
        <w:t xml:space="preserve"> with effect </w:t>
      </w:r>
      <w:r w:rsidR="001571BC" w:rsidRPr="00185735">
        <w:rPr>
          <w:rFonts w:ascii="Arial" w:hAnsi="Arial" w:cs="Arial"/>
        </w:rPr>
        <w:t xml:space="preserve">March 2016.  </w:t>
      </w:r>
      <w:r w:rsidR="009025D8" w:rsidRPr="00185735">
        <w:rPr>
          <w:rFonts w:ascii="Arial" w:hAnsi="Arial" w:cs="Arial"/>
        </w:rPr>
        <w:t xml:space="preserve">A year later she was promoted to manager and </w:t>
      </w:r>
      <w:r w:rsidR="00FC0E94" w:rsidRPr="00185735">
        <w:rPr>
          <w:rFonts w:ascii="Arial" w:hAnsi="Arial" w:cs="Arial"/>
        </w:rPr>
        <w:t xml:space="preserve">during February 2019 </w:t>
      </w:r>
      <w:r w:rsidR="009025D8" w:rsidRPr="00185735">
        <w:rPr>
          <w:rFonts w:ascii="Arial" w:hAnsi="Arial" w:cs="Arial"/>
        </w:rPr>
        <w:t xml:space="preserve">she resigned and relocated to Guernsey where she was promptly hired by her parents as </w:t>
      </w:r>
      <w:r w:rsidR="00624A84" w:rsidRPr="00185735">
        <w:rPr>
          <w:rFonts w:ascii="Arial" w:hAnsi="Arial" w:cs="Arial"/>
        </w:rPr>
        <w:t xml:space="preserve">a waitress </w:t>
      </w:r>
      <w:r w:rsidR="00594342" w:rsidRPr="00185735">
        <w:rPr>
          <w:rFonts w:ascii="Arial" w:hAnsi="Arial" w:cs="Arial"/>
        </w:rPr>
        <w:t xml:space="preserve">at </w:t>
      </w:r>
      <w:r w:rsidR="009025D8" w:rsidRPr="00185735">
        <w:rPr>
          <w:rFonts w:ascii="Arial" w:hAnsi="Arial" w:cs="Arial"/>
        </w:rPr>
        <w:t>their Blue Diamond restaurant</w:t>
      </w:r>
      <w:r w:rsidR="00FC0E94" w:rsidRPr="00185735">
        <w:rPr>
          <w:rFonts w:ascii="Arial" w:hAnsi="Arial" w:cs="Arial"/>
        </w:rPr>
        <w:t xml:space="preserve"> </w:t>
      </w:r>
      <w:r w:rsidR="002F475A" w:rsidRPr="00185735">
        <w:rPr>
          <w:rFonts w:ascii="Arial" w:hAnsi="Arial" w:cs="Arial"/>
        </w:rPr>
        <w:t>from</w:t>
      </w:r>
      <w:r w:rsidR="00FC0E94" w:rsidRPr="00185735">
        <w:rPr>
          <w:rFonts w:ascii="Arial" w:hAnsi="Arial" w:cs="Arial"/>
        </w:rPr>
        <w:t xml:space="preserve"> April 2019</w:t>
      </w:r>
      <w:r w:rsidR="009025D8" w:rsidRPr="00185735">
        <w:rPr>
          <w:rFonts w:ascii="Arial" w:hAnsi="Arial" w:cs="Arial"/>
        </w:rPr>
        <w:t xml:space="preserve">. </w:t>
      </w:r>
      <w:r w:rsidRPr="00185735">
        <w:rPr>
          <w:rFonts w:ascii="Arial" w:hAnsi="Arial" w:cs="Arial"/>
        </w:rPr>
        <w:t xml:space="preserve">Five months </w:t>
      </w:r>
      <w:r w:rsidR="00624A84" w:rsidRPr="00185735">
        <w:rPr>
          <w:rFonts w:ascii="Arial" w:hAnsi="Arial" w:cs="Arial"/>
        </w:rPr>
        <w:t xml:space="preserve">later she was promoted to manager. </w:t>
      </w:r>
    </w:p>
    <w:p w:rsidR="005E2286" w:rsidRPr="00185735" w:rsidRDefault="005E2286" w:rsidP="005E2286">
      <w:pPr>
        <w:pStyle w:val="NormalWeb"/>
        <w:shd w:val="clear" w:color="auto" w:fill="FFFFFF"/>
        <w:spacing w:before="144" w:beforeAutospacing="0" w:after="0" w:afterAutospacing="0" w:line="360" w:lineRule="auto"/>
        <w:ind w:left="720" w:hanging="720"/>
        <w:jc w:val="both"/>
        <w:rPr>
          <w:rFonts w:ascii="Arial" w:hAnsi="Arial" w:cs="Arial"/>
        </w:rPr>
      </w:pPr>
    </w:p>
    <w:p w:rsidR="00ED40B5" w:rsidRPr="00185735" w:rsidRDefault="00E2718F" w:rsidP="002F475A">
      <w:pPr>
        <w:spacing w:after="0" w:line="360" w:lineRule="auto"/>
        <w:ind w:left="709" w:hanging="1135"/>
        <w:jc w:val="both"/>
        <w:rPr>
          <w:rFonts w:ascii="Arial" w:hAnsi="Arial" w:cs="Arial"/>
          <w:sz w:val="24"/>
          <w:szCs w:val="24"/>
        </w:rPr>
      </w:pPr>
      <w:r>
        <w:rPr>
          <w:rFonts w:ascii="Arial" w:hAnsi="Arial" w:cs="Arial"/>
          <w:sz w:val="24"/>
          <w:szCs w:val="24"/>
        </w:rPr>
        <w:t xml:space="preserve">     </w:t>
      </w:r>
      <w:r w:rsidR="005E2286" w:rsidRPr="00185735">
        <w:rPr>
          <w:rFonts w:ascii="Arial" w:hAnsi="Arial" w:cs="Arial"/>
          <w:sz w:val="24"/>
          <w:szCs w:val="24"/>
        </w:rPr>
        <w:t>[1</w:t>
      </w:r>
      <w:r w:rsidR="00185735" w:rsidRPr="00185735">
        <w:rPr>
          <w:rFonts w:ascii="Arial" w:hAnsi="Arial" w:cs="Arial"/>
          <w:sz w:val="24"/>
          <w:szCs w:val="24"/>
        </w:rPr>
        <w:t>3</w:t>
      </w:r>
      <w:r w:rsidR="00594342" w:rsidRPr="00185735">
        <w:rPr>
          <w:rFonts w:ascii="Arial" w:hAnsi="Arial" w:cs="Arial"/>
          <w:sz w:val="24"/>
          <w:szCs w:val="24"/>
        </w:rPr>
        <w:t>]</w:t>
      </w:r>
      <w:r w:rsidR="00594342" w:rsidRPr="00185735">
        <w:rPr>
          <w:rFonts w:ascii="Arial" w:hAnsi="Arial" w:cs="Arial"/>
          <w:sz w:val="24"/>
          <w:szCs w:val="24"/>
        </w:rPr>
        <w:tab/>
      </w:r>
      <w:r w:rsidR="002F475A" w:rsidRPr="00185735">
        <w:rPr>
          <w:rFonts w:ascii="Arial" w:hAnsi="Arial" w:cs="Arial"/>
          <w:sz w:val="24"/>
          <w:szCs w:val="24"/>
        </w:rPr>
        <w:t xml:space="preserve">It was her testimony that </w:t>
      </w:r>
      <w:r w:rsidR="00594342" w:rsidRPr="00185735">
        <w:rPr>
          <w:rFonts w:ascii="Arial" w:hAnsi="Arial" w:cs="Arial"/>
          <w:sz w:val="24"/>
          <w:szCs w:val="24"/>
        </w:rPr>
        <w:t>Blue Diamond restaurant was a busy restaurant</w:t>
      </w:r>
      <w:r w:rsidR="002F475A" w:rsidRPr="00185735">
        <w:rPr>
          <w:rFonts w:ascii="Arial" w:hAnsi="Arial" w:cs="Arial"/>
          <w:sz w:val="24"/>
          <w:szCs w:val="24"/>
        </w:rPr>
        <w:t xml:space="preserve">. She </w:t>
      </w:r>
      <w:r w:rsidR="00594342" w:rsidRPr="00185735">
        <w:rPr>
          <w:rFonts w:ascii="Arial" w:hAnsi="Arial" w:cs="Arial"/>
          <w:sz w:val="24"/>
          <w:szCs w:val="24"/>
        </w:rPr>
        <w:t xml:space="preserve">worked </w:t>
      </w:r>
      <w:r w:rsidR="002F475A" w:rsidRPr="00185735">
        <w:rPr>
          <w:rFonts w:ascii="Arial" w:hAnsi="Arial" w:cs="Arial"/>
          <w:sz w:val="24"/>
          <w:szCs w:val="24"/>
        </w:rPr>
        <w:t xml:space="preserve">very </w:t>
      </w:r>
      <w:r w:rsidR="00594342" w:rsidRPr="00185735">
        <w:rPr>
          <w:rFonts w:ascii="Arial" w:hAnsi="Arial" w:cs="Arial"/>
          <w:sz w:val="24"/>
          <w:szCs w:val="24"/>
        </w:rPr>
        <w:t>long hours from 8am to 5pm</w:t>
      </w:r>
      <w:r w:rsidR="002F475A" w:rsidRPr="00185735">
        <w:rPr>
          <w:rFonts w:ascii="Arial" w:hAnsi="Arial" w:cs="Arial"/>
          <w:sz w:val="24"/>
          <w:szCs w:val="24"/>
        </w:rPr>
        <w:t xml:space="preserve">, </w:t>
      </w:r>
      <w:r w:rsidR="00594342" w:rsidRPr="00185735">
        <w:rPr>
          <w:rFonts w:ascii="Arial" w:hAnsi="Arial" w:cs="Arial"/>
          <w:sz w:val="24"/>
          <w:szCs w:val="24"/>
        </w:rPr>
        <w:t xml:space="preserve">mostly six </w:t>
      </w:r>
      <w:r w:rsidR="002F475A" w:rsidRPr="00185735">
        <w:rPr>
          <w:rFonts w:ascii="Arial" w:hAnsi="Arial" w:cs="Arial"/>
          <w:sz w:val="24"/>
          <w:szCs w:val="24"/>
        </w:rPr>
        <w:t xml:space="preserve">(6) </w:t>
      </w:r>
      <w:r w:rsidR="00594342" w:rsidRPr="00185735">
        <w:rPr>
          <w:rFonts w:ascii="Arial" w:hAnsi="Arial" w:cs="Arial"/>
          <w:sz w:val="24"/>
          <w:szCs w:val="24"/>
        </w:rPr>
        <w:t xml:space="preserve">days a week and </w:t>
      </w:r>
      <w:r w:rsidR="002F475A" w:rsidRPr="00185735">
        <w:rPr>
          <w:rFonts w:ascii="Arial" w:hAnsi="Arial" w:cs="Arial"/>
          <w:sz w:val="24"/>
          <w:szCs w:val="24"/>
        </w:rPr>
        <w:t>by the e</w:t>
      </w:r>
      <w:r w:rsidR="00594342" w:rsidRPr="00185735">
        <w:rPr>
          <w:rFonts w:ascii="Arial" w:hAnsi="Arial" w:cs="Arial"/>
          <w:sz w:val="24"/>
          <w:szCs w:val="24"/>
        </w:rPr>
        <w:t>nd of the day</w:t>
      </w:r>
      <w:r w:rsidR="002F475A" w:rsidRPr="00185735">
        <w:rPr>
          <w:rFonts w:ascii="Arial" w:hAnsi="Arial" w:cs="Arial"/>
          <w:sz w:val="24"/>
          <w:szCs w:val="24"/>
        </w:rPr>
        <w:t xml:space="preserve"> she would be in severe pain emanating from the injured hip</w:t>
      </w:r>
      <w:r w:rsidR="002F475A" w:rsidRPr="00185735">
        <w:rPr>
          <w:rFonts w:ascii="Arial" w:eastAsia="Times New Roman" w:hAnsi="Arial" w:cs="Arial"/>
          <w:sz w:val="24"/>
          <w:szCs w:val="24"/>
          <w:lang w:val="en-GB" w:eastAsia="en-ZA"/>
        </w:rPr>
        <w:t xml:space="preserve"> and the knee</w:t>
      </w:r>
      <w:r w:rsidR="002F475A" w:rsidRPr="00185735">
        <w:rPr>
          <w:rFonts w:ascii="Arial" w:hAnsi="Arial" w:cs="Arial"/>
          <w:sz w:val="24"/>
          <w:szCs w:val="24"/>
        </w:rPr>
        <w:t xml:space="preserve">. </w:t>
      </w:r>
      <w:r w:rsidR="002F475A" w:rsidRPr="00185735">
        <w:rPr>
          <w:rFonts w:ascii="Arial" w:eastAsia="Times New Roman" w:hAnsi="Arial" w:cs="Arial"/>
          <w:sz w:val="24"/>
          <w:szCs w:val="24"/>
          <w:lang w:val="en-GB" w:eastAsia="en-ZA"/>
        </w:rPr>
        <w:t>The hip pain was constant</w:t>
      </w:r>
      <w:r w:rsidR="006D2140" w:rsidRPr="00185735">
        <w:rPr>
          <w:rFonts w:ascii="Arial" w:eastAsia="Times New Roman" w:hAnsi="Arial" w:cs="Arial"/>
          <w:sz w:val="24"/>
          <w:szCs w:val="24"/>
          <w:lang w:val="en-GB" w:eastAsia="en-ZA"/>
        </w:rPr>
        <w:t xml:space="preserve"> </w:t>
      </w:r>
      <w:r w:rsidR="002F475A" w:rsidRPr="00185735">
        <w:rPr>
          <w:rFonts w:ascii="Arial" w:eastAsia="Times New Roman" w:hAnsi="Arial" w:cs="Arial"/>
          <w:sz w:val="24"/>
          <w:szCs w:val="24"/>
          <w:lang w:val="en-GB" w:eastAsia="en-ZA"/>
        </w:rPr>
        <w:t xml:space="preserve">and became </w:t>
      </w:r>
      <w:r w:rsidR="006D2140" w:rsidRPr="00185735">
        <w:rPr>
          <w:rFonts w:ascii="Arial" w:eastAsia="Times New Roman" w:hAnsi="Arial" w:cs="Arial"/>
          <w:sz w:val="24"/>
          <w:szCs w:val="24"/>
          <w:lang w:val="en-GB" w:eastAsia="en-ZA"/>
        </w:rPr>
        <w:t>worse when lying down</w:t>
      </w:r>
      <w:r w:rsidR="002F475A" w:rsidRPr="00185735">
        <w:rPr>
          <w:rFonts w:ascii="Arial" w:eastAsia="Times New Roman" w:hAnsi="Arial" w:cs="Arial"/>
          <w:sz w:val="24"/>
          <w:szCs w:val="24"/>
          <w:lang w:val="en-GB" w:eastAsia="en-ZA"/>
        </w:rPr>
        <w:t xml:space="preserve"> and her feet swelled up as she spent long hours on her feet</w:t>
      </w:r>
      <w:r w:rsidR="00ED40B5" w:rsidRPr="00185735">
        <w:rPr>
          <w:rFonts w:ascii="Arial" w:eastAsia="Times New Roman" w:hAnsi="Arial" w:cs="Arial"/>
          <w:sz w:val="24"/>
          <w:szCs w:val="24"/>
          <w:lang w:val="en-GB" w:eastAsia="en-ZA"/>
        </w:rPr>
        <w:t xml:space="preserve"> as a result, she </w:t>
      </w:r>
      <w:r w:rsidR="00594342" w:rsidRPr="00185735">
        <w:rPr>
          <w:rFonts w:ascii="Arial" w:hAnsi="Arial" w:cs="Arial"/>
          <w:sz w:val="24"/>
          <w:szCs w:val="24"/>
        </w:rPr>
        <w:t xml:space="preserve">resigned </w:t>
      </w:r>
      <w:r w:rsidR="00ED40B5" w:rsidRPr="00185735">
        <w:rPr>
          <w:rFonts w:ascii="Arial" w:hAnsi="Arial" w:cs="Arial"/>
          <w:sz w:val="24"/>
          <w:szCs w:val="24"/>
        </w:rPr>
        <w:t xml:space="preserve">from Blue Diamond </w:t>
      </w:r>
      <w:r w:rsidR="00594342" w:rsidRPr="00185735">
        <w:rPr>
          <w:rFonts w:ascii="Arial" w:hAnsi="Arial" w:cs="Arial"/>
          <w:sz w:val="24"/>
          <w:szCs w:val="24"/>
        </w:rPr>
        <w:t>in July 2021</w:t>
      </w:r>
      <w:r w:rsidR="00ED40B5" w:rsidRPr="00185735">
        <w:rPr>
          <w:rFonts w:ascii="Arial" w:hAnsi="Arial" w:cs="Arial"/>
          <w:sz w:val="24"/>
          <w:szCs w:val="24"/>
        </w:rPr>
        <w:t>. She was immediately offered a job as a trainee client executive at an insurance company Artex Risk Solutions.</w:t>
      </w:r>
    </w:p>
    <w:p w:rsidR="00ED40B5" w:rsidRPr="00185735" w:rsidRDefault="00ED40B5" w:rsidP="002F475A">
      <w:pPr>
        <w:spacing w:after="0" w:line="360" w:lineRule="auto"/>
        <w:ind w:left="709" w:hanging="1135"/>
        <w:jc w:val="both"/>
        <w:rPr>
          <w:rFonts w:ascii="Arial" w:hAnsi="Arial" w:cs="Arial"/>
          <w:sz w:val="24"/>
          <w:szCs w:val="24"/>
        </w:rPr>
      </w:pPr>
    </w:p>
    <w:p w:rsidR="00ED40B5" w:rsidRPr="00185735" w:rsidRDefault="00E2718F" w:rsidP="00ED40B5">
      <w:pPr>
        <w:spacing w:after="0" w:line="360" w:lineRule="auto"/>
        <w:ind w:left="709" w:hanging="1135"/>
        <w:jc w:val="both"/>
        <w:rPr>
          <w:rFonts w:ascii="Arial" w:hAnsi="Arial" w:cs="Arial"/>
          <w:sz w:val="24"/>
          <w:szCs w:val="24"/>
        </w:rPr>
      </w:pPr>
      <w:r>
        <w:rPr>
          <w:rFonts w:ascii="Arial" w:hAnsi="Arial" w:cs="Arial"/>
          <w:sz w:val="24"/>
          <w:szCs w:val="24"/>
        </w:rPr>
        <w:lastRenderedPageBreak/>
        <w:t xml:space="preserve">     </w:t>
      </w:r>
      <w:r w:rsidR="00ED40B5" w:rsidRPr="00185735">
        <w:rPr>
          <w:rFonts w:ascii="Arial" w:hAnsi="Arial" w:cs="Arial"/>
          <w:sz w:val="24"/>
          <w:szCs w:val="24"/>
        </w:rPr>
        <w:t>[1</w:t>
      </w:r>
      <w:r w:rsidR="00185735" w:rsidRPr="00185735">
        <w:rPr>
          <w:rFonts w:ascii="Arial" w:hAnsi="Arial" w:cs="Arial"/>
          <w:sz w:val="24"/>
          <w:szCs w:val="24"/>
        </w:rPr>
        <w:t>4</w:t>
      </w:r>
      <w:r w:rsidR="00ED40B5" w:rsidRPr="00185735">
        <w:rPr>
          <w:rFonts w:ascii="Arial" w:hAnsi="Arial" w:cs="Arial"/>
          <w:sz w:val="24"/>
          <w:szCs w:val="24"/>
        </w:rPr>
        <w:t>]</w:t>
      </w:r>
      <w:r w:rsidR="00ED40B5" w:rsidRPr="00185735">
        <w:rPr>
          <w:rFonts w:ascii="Arial" w:hAnsi="Arial" w:cs="Arial"/>
          <w:sz w:val="24"/>
          <w:szCs w:val="24"/>
        </w:rPr>
        <w:tab/>
        <w:t xml:space="preserve">She has been employed at Artex Risk Solutions since 02 August 2021. Her duties are mainly deskbound and this has helped in managing the pain. Sitting for long hours still poses a challenge for her back issues but her employers were generous and have provided her with a special chair to counter the adverse effects. </w:t>
      </w:r>
    </w:p>
    <w:p w:rsidR="00ED40B5" w:rsidRPr="00185735" w:rsidRDefault="00ED40B5" w:rsidP="00ED40B5">
      <w:pPr>
        <w:spacing w:after="0" w:line="360" w:lineRule="auto"/>
        <w:ind w:left="709" w:hanging="1135"/>
        <w:jc w:val="both"/>
        <w:rPr>
          <w:rFonts w:ascii="Arial" w:hAnsi="Arial" w:cs="Arial"/>
          <w:sz w:val="24"/>
          <w:szCs w:val="24"/>
        </w:rPr>
      </w:pPr>
    </w:p>
    <w:p w:rsidR="00DC349A" w:rsidRDefault="00E2718F" w:rsidP="00ED40B5">
      <w:pPr>
        <w:spacing w:after="0" w:line="360" w:lineRule="auto"/>
        <w:ind w:left="709" w:hanging="1135"/>
        <w:jc w:val="both"/>
        <w:rPr>
          <w:rFonts w:ascii="Arial" w:hAnsi="Arial" w:cs="Arial"/>
          <w:sz w:val="24"/>
          <w:szCs w:val="24"/>
        </w:rPr>
      </w:pPr>
      <w:r>
        <w:rPr>
          <w:rFonts w:ascii="Arial" w:hAnsi="Arial" w:cs="Arial"/>
          <w:sz w:val="24"/>
          <w:szCs w:val="24"/>
        </w:rPr>
        <w:t xml:space="preserve">     </w:t>
      </w:r>
      <w:r w:rsidR="00624A84" w:rsidRPr="00185735">
        <w:rPr>
          <w:rFonts w:ascii="Arial" w:hAnsi="Arial" w:cs="Arial"/>
          <w:sz w:val="24"/>
          <w:szCs w:val="24"/>
        </w:rPr>
        <w:t>[</w:t>
      </w:r>
      <w:r w:rsidR="005E2286" w:rsidRPr="00185735">
        <w:rPr>
          <w:rFonts w:ascii="Arial" w:hAnsi="Arial" w:cs="Arial"/>
          <w:sz w:val="24"/>
          <w:szCs w:val="24"/>
        </w:rPr>
        <w:t>1</w:t>
      </w:r>
      <w:r w:rsidR="00185735" w:rsidRPr="00185735">
        <w:rPr>
          <w:rFonts w:ascii="Arial" w:hAnsi="Arial" w:cs="Arial"/>
          <w:sz w:val="24"/>
          <w:szCs w:val="24"/>
        </w:rPr>
        <w:t>5</w:t>
      </w:r>
      <w:r w:rsidR="00624A84" w:rsidRPr="00185735">
        <w:rPr>
          <w:rFonts w:ascii="Arial" w:hAnsi="Arial" w:cs="Arial"/>
          <w:sz w:val="24"/>
          <w:szCs w:val="24"/>
        </w:rPr>
        <w:t>]</w:t>
      </w:r>
      <w:r w:rsidR="00624A84" w:rsidRPr="00185735">
        <w:rPr>
          <w:rFonts w:ascii="Arial" w:hAnsi="Arial" w:cs="Arial"/>
          <w:sz w:val="24"/>
          <w:szCs w:val="24"/>
        </w:rPr>
        <w:tab/>
      </w:r>
      <w:r w:rsidR="009918D3" w:rsidRPr="00185735">
        <w:rPr>
          <w:rFonts w:ascii="Arial" w:hAnsi="Arial" w:cs="Arial"/>
          <w:sz w:val="24"/>
          <w:szCs w:val="24"/>
        </w:rPr>
        <w:t xml:space="preserve">Dr </w:t>
      </w:r>
      <w:r w:rsidR="00092AF1" w:rsidRPr="00185735">
        <w:rPr>
          <w:rFonts w:ascii="Arial" w:hAnsi="Arial" w:cs="Arial"/>
          <w:sz w:val="24"/>
          <w:szCs w:val="24"/>
        </w:rPr>
        <w:t xml:space="preserve">Jacobs </w:t>
      </w:r>
      <w:r w:rsidR="0094750C" w:rsidRPr="00185735">
        <w:rPr>
          <w:rFonts w:ascii="Arial" w:hAnsi="Arial" w:cs="Arial"/>
          <w:sz w:val="24"/>
          <w:szCs w:val="24"/>
        </w:rPr>
        <w:t>is a</w:t>
      </w:r>
      <w:r w:rsidR="00092AF1" w:rsidRPr="00185735">
        <w:rPr>
          <w:rFonts w:ascii="Arial" w:hAnsi="Arial" w:cs="Arial"/>
          <w:sz w:val="24"/>
          <w:szCs w:val="24"/>
        </w:rPr>
        <w:t xml:space="preserve">n </w:t>
      </w:r>
      <w:r w:rsidR="0094750C" w:rsidRPr="00185735">
        <w:rPr>
          <w:rFonts w:ascii="Arial" w:hAnsi="Arial" w:cs="Arial"/>
          <w:sz w:val="24"/>
          <w:szCs w:val="24"/>
        </w:rPr>
        <w:t>industrial psychologist</w:t>
      </w:r>
      <w:r w:rsidR="00092AF1" w:rsidRPr="00185735">
        <w:rPr>
          <w:rFonts w:ascii="Arial" w:hAnsi="Arial" w:cs="Arial"/>
          <w:sz w:val="24"/>
          <w:szCs w:val="24"/>
        </w:rPr>
        <w:t xml:space="preserve">. </w:t>
      </w:r>
      <w:r w:rsidR="00DC349A" w:rsidRPr="00185735">
        <w:rPr>
          <w:rFonts w:ascii="Arial" w:hAnsi="Arial" w:cs="Arial"/>
          <w:sz w:val="24"/>
          <w:szCs w:val="24"/>
        </w:rPr>
        <w:t xml:space="preserve">His </w:t>
      </w:r>
      <w:r w:rsidR="00092AF1" w:rsidRPr="00185735">
        <w:rPr>
          <w:rFonts w:ascii="Arial" w:hAnsi="Arial" w:cs="Arial"/>
          <w:sz w:val="24"/>
          <w:szCs w:val="24"/>
        </w:rPr>
        <w:t xml:space="preserve">initial and addendum reports </w:t>
      </w:r>
      <w:r w:rsidR="00DC349A" w:rsidRPr="00185735">
        <w:rPr>
          <w:rFonts w:ascii="Arial" w:hAnsi="Arial" w:cs="Arial"/>
          <w:sz w:val="24"/>
          <w:szCs w:val="24"/>
        </w:rPr>
        <w:t xml:space="preserve">dated 15 May 2015 and 14 March 2022 respectively are based on the information he received from the plaintiff and the other relative experts namely: the orthopaedic surgeon Dr LF Oelofse, the occupational therapist Ms H. Meyer and the </w:t>
      </w:r>
      <w:r w:rsidR="003F0AA1" w:rsidRPr="00185735">
        <w:rPr>
          <w:rFonts w:ascii="Arial" w:hAnsi="Arial" w:cs="Arial"/>
          <w:sz w:val="24"/>
          <w:szCs w:val="24"/>
        </w:rPr>
        <w:t xml:space="preserve">forensic accountant </w:t>
      </w:r>
      <w:r w:rsidR="00DC349A" w:rsidRPr="00185735">
        <w:rPr>
          <w:rFonts w:ascii="Arial" w:hAnsi="Arial" w:cs="Arial"/>
          <w:sz w:val="24"/>
          <w:szCs w:val="24"/>
        </w:rPr>
        <w:t>Mr N. du Plessis.</w:t>
      </w:r>
    </w:p>
    <w:p w:rsidR="00E2718F" w:rsidRPr="00185735" w:rsidRDefault="00E2718F" w:rsidP="00ED40B5">
      <w:pPr>
        <w:spacing w:after="0" w:line="360" w:lineRule="auto"/>
        <w:ind w:left="709" w:hanging="1135"/>
        <w:jc w:val="both"/>
        <w:rPr>
          <w:rFonts w:ascii="Arial" w:hAnsi="Arial" w:cs="Arial"/>
          <w:sz w:val="24"/>
          <w:szCs w:val="24"/>
        </w:rPr>
      </w:pPr>
    </w:p>
    <w:p w:rsidR="00D9648D" w:rsidRPr="00185735" w:rsidRDefault="005E2286" w:rsidP="005E2286">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[1</w:t>
      </w:r>
      <w:r w:rsidR="00185735" w:rsidRPr="00185735">
        <w:rPr>
          <w:rFonts w:ascii="Arial" w:hAnsi="Arial" w:cs="Arial"/>
        </w:rPr>
        <w:t>6]</w:t>
      </w:r>
      <w:r w:rsidR="00DC349A" w:rsidRPr="00185735">
        <w:rPr>
          <w:rFonts w:ascii="Arial" w:hAnsi="Arial" w:cs="Arial"/>
        </w:rPr>
        <w:tab/>
        <w:t>The salient parts of his evidence</w:t>
      </w:r>
      <w:r w:rsidR="00D9648D" w:rsidRPr="00185735">
        <w:rPr>
          <w:rFonts w:ascii="Arial" w:hAnsi="Arial" w:cs="Arial"/>
        </w:rPr>
        <w:t xml:space="preserve"> is</w:t>
      </w:r>
      <w:r w:rsidR="00185735" w:rsidRPr="00185735">
        <w:rPr>
          <w:rFonts w:ascii="Arial" w:hAnsi="Arial" w:cs="Arial"/>
        </w:rPr>
        <w:t xml:space="preserve">: </w:t>
      </w:r>
      <w:r w:rsidR="00D9648D" w:rsidRPr="00185735">
        <w:rPr>
          <w:rFonts w:ascii="Arial" w:hAnsi="Arial" w:cs="Arial"/>
        </w:rPr>
        <w:t xml:space="preserve">at the time the information was collated the plaintiff was </w:t>
      </w:r>
      <w:r w:rsidR="000217FE" w:rsidRPr="00185735">
        <w:rPr>
          <w:rFonts w:ascii="Arial" w:hAnsi="Arial" w:cs="Arial"/>
        </w:rPr>
        <w:t xml:space="preserve">still self-employed as manager of her pre-school </w:t>
      </w:r>
      <w:r w:rsidR="007A3C6A" w:rsidRPr="00185735">
        <w:rPr>
          <w:rFonts w:ascii="Arial" w:hAnsi="Arial" w:cs="Arial"/>
        </w:rPr>
        <w:t xml:space="preserve">business </w:t>
      </w:r>
      <w:r w:rsidR="000217FE" w:rsidRPr="00185735">
        <w:rPr>
          <w:rFonts w:ascii="Arial" w:hAnsi="Arial" w:cs="Arial"/>
        </w:rPr>
        <w:t>Tjokkertjie Paradys</w:t>
      </w:r>
      <w:r w:rsidR="00D9648D" w:rsidRPr="00185735">
        <w:rPr>
          <w:rFonts w:ascii="Arial" w:hAnsi="Arial" w:cs="Arial"/>
        </w:rPr>
        <w:t xml:space="preserve"> and earning about </w:t>
      </w:r>
      <w:r w:rsidR="000217FE" w:rsidRPr="00185735">
        <w:rPr>
          <w:rFonts w:ascii="Arial" w:hAnsi="Arial" w:cs="Arial"/>
        </w:rPr>
        <w:t xml:space="preserve">R10 000.00 per month. </w:t>
      </w:r>
      <w:r w:rsidR="00D9648D" w:rsidRPr="00185735">
        <w:rPr>
          <w:rFonts w:ascii="Arial" w:hAnsi="Arial" w:cs="Arial"/>
        </w:rPr>
        <w:t xml:space="preserve">The plaintiff did not inform the experts that she intended to deviate from her career as an educator and venture into hospitality. She </w:t>
      </w:r>
      <w:r w:rsidR="00ED40B5" w:rsidRPr="00185735">
        <w:rPr>
          <w:rFonts w:ascii="Arial" w:hAnsi="Arial" w:cs="Arial"/>
        </w:rPr>
        <w:t xml:space="preserve">had </w:t>
      </w:r>
      <w:r w:rsidR="00D9648D" w:rsidRPr="00185735">
        <w:rPr>
          <w:rFonts w:ascii="Arial" w:hAnsi="Arial" w:cs="Arial"/>
        </w:rPr>
        <w:t xml:space="preserve">explained that her duties </w:t>
      </w:r>
      <w:r w:rsidR="00ED40B5" w:rsidRPr="00185735">
        <w:rPr>
          <w:rFonts w:ascii="Arial" w:hAnsi="Arial" w:cs="Arial"/>
        </w:rPr>
        <w:t xml:space="preserve">then </w:t>
      </w:r>
      <w:r w:rsidR="00D9648D" w:rsidRPr="00185735">
        <w:rPr>
          <w:rFonts w:ascii="Arial" w:hAnsi="Arial" w:cs="Arial"/>
        </w:rPr>
        <w:t>involved amongst others</w:t>
      </w:r>
      <w:r w:rsidR="00ED40B5" w:rsidRPr="00185735">
        <w:rPr>
          <w:rFonts w:ascii="Arial" w:hAnsi="Arial" w:cs="Arial"/>
        </w:rPr>
        <w:t>,</w:t>
      </w:r>
      <w:r w:rsidR="00D9648D" w:rsidRPr="00185735">
        <w:rPr>
          <w:rFonts w:ascii="Arial" w:hAnsi="Arial" w:cs="Arial"/>
        </w:rPr>
        <w:t xml:space="preserve"> observing and monitoring the children’s play activities, reading and playing games with the children, preparing and serving their meals, cleaning for and after them, driving to pick them up from school, shopping for school supplies and also management of the business which includes supervising the teachers, domestic workers and attending the businesses finances and all these responsibilities are physically demanding. </w:t>
      </w:r>
    </w:p>
    <w:p w:rsidR="005E2286" w:rsidRPr="00185735" w:rsidRDefault="005E2286" w:rsidP="005E2286">
      <w:pPr>
        <w:pStyle w:val="NormalWeb"/>
        <w:shd w:val="clear" w:color="auto" w:fill="FFFFFF"/>
        <w:spacing w:before="144" w:beforeAutospacing="0" w:after="0" w:afterAutospacing="0" w:line="360" w:lineRule="auto"/>
        <w:ind w:left="720" w:hanging="720"/>
        <w:jc w:val="both"/>
        <w:rPr>
          <w:rFonts w:ascii="Arial" w:hAnsi="Arial" w:cs="Arial"/>
        </w:rPr>
      </w:pPr>
    </w:p>
    <w:p w:rsidR="005E2286" w:rsidRPr="00185735" w:rsidRDefault="005E2286" w:rsidP="005E2286">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[1</w:t>
      </w:r>
      <w:r w:rsidR="00185735" w:rsidRPr="00185735">
        <w:rPr>
          <w:rFonts w:ascii="Arial" w:hAnsi="Arial" w:cs="Arial"/>
        </w:rPr>
        <w:t>7</w:t>
      </w:r>
      <w:r w:rsidR="00D9648D" w:rsidRPr="00185735">
        <w:rPr>
          <w:rFonts w:ascii="Arial" w:hAnsi="Arial" w:cs="Arial"/>
        </w:rPr>
        <w:t>]</w:t>
      </w:r>
      <w:r w:rsidR="00D9648D" w:rsidRPr="00185735">
        <w:rPr>
          <w:rFonts w:ascii="Arial" w:hAnsi="Arial" w:cs="Arial"/>
        </w:rPr>
        <w:tab/>
        <w:t xml:space="preserve">It was his testimony that based on the </w:t>
      </w:r>
      <w:r w:rsidR="00AB384A" w:rsidRPr="00185735">
        <w:rPr>
          <w:rFonts w:ascii="Arial" w:hAnsi="Arial" w:cs="Arial"/>
        </w:rPr>
        <w:t xml:space="preserve">afore-mentioned </w:t>
      </w:r>
      <w:r w:rsidR="00D9648D" w:rsidRPr="00185735">
        <w:rPr>
          <w:rFonts w:ascii="Arial" w:hAnsi="Arial" w:cs="Arial"/>
        </w:rPr>
        <w:t xml:space="preserve">information, all the experts </w:t>
      </w:r>
      <w:r w:rsidR="000217FE" w:rsidRPr="00185735">
        <w:rPr>
          <w:rFonts w:ascii="Arial" w:hAnsi="Arial" w:cs="Arial"/>
        </w:rPr>
        <w:t xml:space="preserve">opined that had the accident not occurred </w:t>
      </w:r>
      <w:r w:rsidR="00AB384A" w:rsidRPr="00185735">
        <w:rPr>
          <w:rFonts w:ascii="Arial" w:hAnsi="Arial" w:cs="Arial"/>
        </w:rPr>
        <w:t>the plaintiff</w:t>
      </w:r>
      <w:r w:rsidR="000217FE" w:rsidRPr="00185735">
        <w:rPr>
          <w:rFonts w:ascii="Arial" w:hAnsi="Arial" w:cs="Arial"/>
        </w:rPr>
        <w:t xml:space="preserve"> would have </w:t>
      </w:r>
      <w:r w:rsidR="007A3C6A" w:rsidRPr="00185735">
        <w:rPr>
          <w:rFonts w:ascii="Arial" w:hAnsi="Arial" w:cs="Arial"/>
        </w:rPr>
        <w:t>probably continued to work as a pre-school teacher</w:t>
      </w:r>
      <w:r w:rsidR="00AB384A" w:rsidRPr="00185735">
        <w:rPr>
          <w:rFonts w:ascii="Arial" w:hAnsi="Arial" w:cs="Arial"/>
        </w:rPr>
        <w:t xml:space="preserve">/ manager </w:t>
      </w:r>
      <w:r w:rsidR="007A3C6A" w:rsidRPr="00185735">
        <w:rPr>
          <w:rFonts w:ascii="Arial" w:hAnsi="Arial" w:cs="Arial"/>
        </w:rPr>
        <w:t>until the age of 65</w:t>
      </w:r>
      <w:r w:rsidR="00AB384A" w:rsidRPr="00185735">
        <w:rPr>
          <w:rFonts w:ascii="Arial" w:hAnsi="Arial" w:cs="Arial"/>
        </w:rPr>
        <w:t>.</w:t>
      </w:r>
      <w:r w:rsidR="00702527" w:rsidRPr="00185735">
        <w:rPr>
          <w:rFonts w:ascii="Arial" w:hAnsi="Arial" w:cs="Arial"/>
        </w:rPr>
        <w:t xml:space="preserve"> </w:t>
      </w:r>
      <w:r w:rsidR="007C601F" w:rsidRPr="00185735">
        <w:rPr>
          <w:rFonts w:ascii="Arial" w:hAnsi="Arial" w:cs="Arial"/>
        </w:rPr>
        <w:t xml:space="preserve"> </w:t>
      </w:r>
      <w:r w:rsidR="00AB384A" w:rsidRPr="00185735">
        <w:rPr>
          <w:rFonts w:ascii="Arial" w:hAnsi="Arial" w:cs="Arial"/>
        </w:rPr>
        <w:t xml:space="preserve">Pursuant to the accident, the plaintiff </w:t>
      </w:r>
      <w:r w:rsidR="0012140F" w:rsidRPr="00185735">
        <w:rPr>
          <w:rFonts w:ascii="Arial" w:hAnsi="Arial" w:cs="Arial"/>
        </w:rPr>
        <w:t xml:space="preserve">can still participate in the labour market however due to the injuries </w:t>
      </w:r>
      <w:r w:rsidR="00AB384A" w:rsidRPr="00185735">
        <w:rPr>
          <w:rFonts w:ascii="Arial" w:hAnsi="Arial" w:cs="Arial"/>
        </w:rPr>
        <w:t>her ability to</w:t>
      </w:r>
      <w:r w:rsidR="007A3C6A" w:rsidRPr="00185735">
        <w:rPr>
          <w:rFonts w:ascii="Arial" w:hAnsi="Arial" w:cs="Arial"/>
        </w:rPr>
        <w:t xml:space="preserve"> </w:t>
      </w:r>
      <w:r w:rsidR="00AB384A" w:rsidRPr="00185735">
        <w:rPr>
          <w:rFonts w:ascii="Arial" w:hAnsi="Arial" w:cs="Arial"/>
        </w:rPr>
        <w:t>perform all the physical tasks that her career</w:t>
      </w:r>
      <w:r w:rsidR="00ED40B5" w:rsidRPr="00185735">
        <w:rPr>
          <w:rFonts w:ascii="Arial" w:hAnsi="Arial" w:cs="Arial"/>
        </w:rPr>
        <w:t xml:space="preserve">s </w:t>
      </w:r>
      <w:r w:rsidR="00AB384A" w:rsidRPr="00185735">
        <w:rPr>
          <w:rFonts w:ascii="Arial" w:hAnsi="Arial" w:cs="Arial"/>
        </w:rPr>
        <w:t>demand</w:t>
      </w:r>
      <w:r w:rsidR="0012140F" w:rsidRPr="00185735">
        <w:rPr>
          <w:rFonts w:ascii="Arial" w:hAnsi="Arial" w:cs="Arial"/>
        </w:rPr>
        <w:t xml:space="preserve"> </w:t>
      </w:r>
      <w:r w:rsidRPr="00185735">
        <w:rPr>
          <w:rFonts w:ascii="Arial" w:hAnsi="Arial" w:cs="Arial"/>
        </w:rPr>
        <w:t>ha</w:t>
      </w:r>
      <w:r w:rsidR="00ED40B5" w:rsidRPr="00185735">
        <w:rPr>
          <w:rFonts w:ascii="Arial" w:hAnsi="Arial" w:cs="Arial"/>
        </w:rPr>
        <w:t>s</w:t>
      </w:r>
      <w:r w:rsidR="0012140F" w:rsidRPr="00185735">
        <w:rPr>
          <w:rFonts w:ascii="Arial" w:hAnsi="Arial" w:cs="Arial"/>
        </w:rPr>
        <w:t xml:space="preserve"> been curtailed</w:t>
      </w:r>
      <w:r w:rsidR="00AB384A" w:rsidRPr="00185735">
        <w:rPr>
          <w:rFonts w:ascii="Arial" w:hAnsi="Arial" w:cs="Arial"/>
        </w:rPr>
        <w:t xml:space="preserve">. </w:t>
      </w:r>
      <w:r w:rsidR="00CF55B9" w:rsidRPr="00185735">
        <w:rPr>
          <w:rFonts w:ascii="Arial" w:hAnsi="Arial" w:cs="Arial"/>
        </w:rPr>
        <w:t xml:space="preserve">In addition to the physical deficits, the plaintiff has also been left with psychological distress </w:t>
      </w:r>
      <w:r w:rsidR="00ED40B5" w:rsidRPr="00185735">
        <w:rPr>
          <w:rFonts w:ascii="Arial" w:hAnsi="Arial" w:cs="Arial"/>
        </w:rPr>
        <w:t xml:space="preserve">as </w:t>
      </w:r>
      <w:r w:rsidR="00CF55B9" w:rsidRPr="00185735">
        <w:rPr>
          <w:rFonts w:ascii="Arial" w:hAnsi="Arial" w:cs="Arial"/>
        </w:rPr>
        <w:t xml:space="preserve">she </w:t>
      </w:r>
      <w:r w:rsidR="00ED40B5" w:rsidRPr="00185735">
        <w:rPr>
          <w:rFonts w:ascii="Arial" w:hAnsi="Arial" w:cs="Arial"/>
        </w:rPr>
        <w:t xml:space="preserve">now </w:t>
      </w:r>
      <w:r w:rsidR="00CF55B9" w:rsidRPr="00185735">
        <w:rPr>
          <w:rFonts w:ascii="Arial" w:hAnsi="Arial" w:cs="Arial"/>
        </w:rPr>
        <w:t>has a fear of driving. T</w:t>
      </w:r>
      <w:r w:rsidR="00AB384A" w:rsidRPr="00185735">
        <w:rPr>
          <w:rFonts w:ascii="Arial" w:hAnsi="Arial" w:cs="Arial"/>
        </w:rPr>
        <w:t xml:space="preserve">he experts agree that the plaintiff “must not be allowed to do </w:t>
      </w:r>
      <w:r w:rsidR="00AB384A" w:rsidRPr="00185735">
        <w:rPr>
          <w:rFonts w:ascii="Arial" w:hAnsi="Arial" w:cs="Arial"/>
        </w:rPr>
        <w:lastRenderedPageBreak/>
        <w:t>physical labour again” but r</w:t>
      </w:r>
      <w:r w:rsidR="00D9648D" w:rsidRPr="00185735">
        <w:rPr>
          <w:rFonts w:ascii="Arial" w:hAnsi="Arial" w:cs="Arial"/>
        </w:rPr>
        <w:t xml:space="preserve">ather </w:t>
      </w:r>
      <w:r w:rsidR="00496185" w:rsidRPr="00185735">
        <w:rPr>
          <w:rFonts w:ascii="Arial" w:hAnsi="Arial" w:cs="Arial"/>
        </w:rPr>
        <w:t>be accommodated in a more sedentary working environment</w:t>
      </w:r>
      <w:r w:rsidR="00D9648D" w:rsidRPr="00185735">
        <w:rPr>
          <w:rFonts w:ascii="Arial" w:hAnsi="Arial" w:cs="Arial"/>
        </w:rPr>
        <w:t>.</w:t>
      </w:r>
    </w:p>
    <w:p w:rsidR="00F94138" w:rsidRPr="00185735" w:rsidRDefault="00D9648D" w:rsidP="005E2286">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 xml:space="preserve"> </w:t>
      </w:r>
    </w:p>
    <w:p w:rsidR="00702527" w:rsidRPr="00185735" w:rsidRDefault="005E2286" w:rsidP="005E2286">
      <w:pPr>
        <w:pStyle w:val="NormalWeb"/>
        <w:shd w:val="clear" w:color="auto" w:fill="FFFFFF"/>
        <w:spacing w:before="144" w:beforeAutospacing="0" w:after="0" w:afterAutospacing="0" w:line="360" w:lineRule="auto"/>
        <w:ind w:left="720" w:hanging="720"/>
        <w:jc w:val="both"/>
        <w:rPr>
          <w:rFonts w:ascii="Arial" w:hAnsi="Arial" w:cs="Arial"/>
        </w:rPr>
      </w:pPr>
      <w:r w:rsidRPr="00185735">
        <w:rPr>
          <w:rFonts w:ascii="Arial" w:hAnsi="Arial" w:cs="Arial"/>
        </w:rPr>
        <w:t>[1</w:t>
      </w:r>
      <w:r w:rsidR="00185735" w:rsidRPr="00185735">
        <w:rPr>
          <w:rFonts w:ascii="Arial" w:hAnsi="Arial" w:cs="Arial"/>
        </w:rPr>
        <w:t>8</w:t>
      </w:r>
      <w:r w:rsidR="00AB384A" w:rsidRPr="00185735">
        <w:rPr>
          <w:rFonts w:ascii="Arial" w:hAnsi="Arial" w:cs="Arial"/>
        </w:rPr>
        <w:t>]</w:t>
      </w:r>
      <w:r w:rsidR="00AB384A" w:rsidRPr="00185735">
        <w:rPr>
          <w:rFonts w:ascii="Arial" w:hAnsi="Arial" w:cs="Arial"/>
        </w:rPr>
        <w:tab/>
        <w:t xml:space="preserve">He concluded by stating that the plaintiff’s claim </w:t>
      </w:r>
      <w:r w:rsidR="009B6857" w:rsidRPr="00185735">
        <w:rPr>
          <w:rFonts w:ascii="Arial" w:hAnsi="Arial" w:cs="Arial"/>
        </w:rPr>
        <w:t xml:space="preserve">loss of income </w:t>
      </w:r>
      <w:r w:rsidR="00A6115F" w:rsidRPr="00185735">
        <w:rPr>
          <w:rFonts w:ascii="Arial" w:hAnsi="Arial" w:cs="Arial"/>
        </w:rPr>
        <w:t xml:space="preserve">only </w:t>
      </w:r>
      <w:r w:rsidR="00B26019" w:rsidRPr="00185735">
        <w:rPr>
          <w:rFonts w:ascii="Arial" w:hAnsi="Arial" w:cs="Arial"/>
        </w:rPr>
        <w:t xml:space="preserve">materialized in August 2021 </w:t>
      </w:r>
      <w:r w:rsidR="00AB384A" w:rsidRPr="00185735">
        <w:rPr>
          <w:rFonts w:ascii="Arial" w:hAnsi="Arial" w:cs="Arial"/>
        </w:rPr>
        <w:t xml:space="preserve">when </w:t>
      </w:r>
      <w:r w:rsidR="00A6115F" w:rsidRPr="00185735">
        <w:rPr>
          <w:rFonts w:ascii="Arial" w:hAnsi="Arial" w:cs="Arial"/>
        </w:rPr>
        <w:t>she</w:t>
      </w:r>
      <w:r w:rsidR="00496185" w:rsidRPr="00185735">
        <w:rPr>
          <w:rFonts w:ascii="Arial" w:hAnsi="Arial" w:cs="Arial"/>
        </w:rPr>
        <w:t xml:space="preserve"> changed to a </w:t>
      </w:r>
      <w:r w:rsidR="00AB384A" w:rsidRPr="00185735">
        <w:rPr>
          <w:rFonts w:ascii="Arial" w:hAnsi="Arial" w:cs="Arial"/>
        </w:rPr>
        <w:t xml:space="preserve">sedentary </w:t>
      </w:r>
      <w:r w:rsidR="00496185" w:rsidRPr="00185735">
        <w:rPr>
          <w:rFonts w:ascii="Arial" w:hAnsi="Arial" w:cs="Arial"/>
        </w:rPr>
        <w:t>working environment a</w:t>
      </w:r>
      <w:r w:rsidR="00AB384A" w:rsidRPr="00185735">
        <w:rPr>
          <w:rFonts w:ascii="Arial" w:hAnsi="Arial" w:cs="Arial"/>
        </w:rPr>
        <w:t>t Artex Risk Solutions</w:t>
      </w:r>
      <w:r w:rsidR="00496185" w:rsidRPr="00185735">
        <w:rPr>
          <w:rFonts w:ascii="Arial" w:hAnsi="Arial" w:cs="Arial"/>
        </w:rPr>
        <w:t xml:space="preserve">. She has </w:t>
      </w:r>
      <w:r w:rsidR="00D4622D" w:rsidRPr="00185735">
        <w:rPr>
          <w:rFonts w:ascii="Arial" w:hAnsi="Arial" w:cs="Arial"/>
        </w:rPr>
        <w:t>sustained a loss of income in the sum of R7 600.00</w:t>
      </w:r>
      <w:r w:rsidR="006A690B" w:rsidRPr="00185735">
        <w:rPr>
          <w:rFonts w:ascii="Arial" w:hAnsi="Arial" w:cs="Arial"/>
        </w:rPr>
        <w:t xml:space="preserve"> after tax which represents the current monthly loss in Rand</w:t>
      </w:r>
      <w:r w:rsidR="00496185" w:rsidRPr="00185735">
        <w:rPr>
          <w:rFonts w:ascii="Arial" w:hAnsi="Arial" w:cs="Arial"/>
        </w:rPr>
        <w:t xml:space="preserve"> and </w:t>
      </w:r>
      <w:r w:rsidR="006A690B" w:rsidRPr="00185735">
        <w:rPr>
          <w:rFonts w:ascii="Arial" w:hAnsi="Arial" w:cs="Arial"/>
        </w:rPr>
        <w:t>it must be calculated month</w:t>
      </w:r>
      <w:r w:rsidR="00496185" w:rsidRPr="00185735">
        <w:rPr>
          <w:rFonts w:ascii="Arial" w:hAnsi="Arial" w:cs="Arial"/>
        </w:rPr>
        <w:t xml:space="preserve">ly </w:t>
      </w:r>
      <w:r w:rsidR="006A690B" w:rsidRPr="00185735">
        <w:rPr>
          <w:rFonts w:ascii="Arial" w:hAnsi="Arial" w:cs="Arial"/>
        </w:rPr>
        <w:t xml:space="preserve">from August 2021 to 14 September 2014 which represents a 10 years’ early retirement duly adjusted for inflation and contingencies. </w:t>
      </w:r>
    </w:p>
    <w:p w:rsidR="005E2286" w:rsidRPr="00185735" w:rsidRDefault="005E2286" w:rsidP="005E2286">
      <w:pPr>
        <w:pStyle w:val="NormalWeb"/>
        <w:shd w:val="clear" w:color="auto" w:fill="FFFFFF"/>
        <w:spacing w:before="144" w:beforeAutospacing="0" w:after="0" w:afterAutospacing="0" w:line="360" w:lineRule="auto"/>
        <w:ind w:left="720" w:hanging="720"/>
        <w:jc w:val="both"/>
        <w:rPr>
          <w:rFonts w:ascii="Arial" w:hAnsi="Arial" w:cs="Arial"/>
        </w:rPr>
      </w:pPr>
    </w:p>
    <w:p w:rsidR="00E920E7" w:rsidRPr="00185735" w:rsidRDefault="007C601F" w:rsidP="005E2286">
      <w:pPr>
        <w:spacing w:after="0" w:line="360" w:lineRule="auto"/>
        <w:ind w:left="720" w:hanging="720"/>
        <w:jc w:val="both"/>
        <w:rPr>
          <w:rFonts w:ascii="Arial" w:hAnsi="Arial" w:cs="Arial"/>
          <w:sz w:val="24"/>
          <w:szCs w:val="24"/>
        </w:rPr>
      </w:pPr>
      <w:r w:rsidRPr="00185735">
        <w:rPr>
          <w:rFonts w:ascii="Arial" w:hAnsi="Arial" w:cs="Arial"/>
          <w:sz w:val="24"/>
          <w:szCs w:val="24"/>
        </w:rPr>
        <w:t xml:space="preserve"> </w:t>
      </w:r>
      <w:r w:rsidR="005E2286" w:rsidRPr="00185735">
        <w:rPr>
          <w:rFonts w:ascii="Arial" w:hAnsi="Arial" w:cs="Arial"/>
          <w:sz w:val="24"/>
          <w:szCs w:val="24"/>
        </w:rPr>
        <w:t>[1</w:t>
      </w:r>
      <w:r w:rsidR="00185735" w:rsidRPr="00185735">
        <w:rPr>
          <w:rFonts w:ascii="Arial" w:hAnsi="Arial" w:cs="Arial"/>
          <w:sz w:val="24"/>
          <w:szCs w:val="24"/>
        </w:rPr>
        <w:t>9</w:t>
      </w:r>
      <w:r w:rsidR="005707D9" w:rsidRPr="00185735">
        <w:rPr>
          <w:rFonts w:ascii="Arial" w:hAnsi="Arial" w:cs="Arial"/>
          <w:sz w:val="24"/>
          <w:szCs w:val="24"/>
        </w:rPr>
        <w:t>]</w:t>
      </w:r>
      <w:r w:rsidR="00BF0480" w:rsidRPr="00185735">
        <w:rPr>
          <w:rFonts w:ascii="Arial" w:hAnsi="Arial" w:cs="Arial"/>
          <w:sz w:val="24"/>
          <w:szCs w:val="24"/>
        </w:rPr>
        <w:tab/>
      </w:r>
      <w:r w:rsidR="00A6115F" w:rsidRPr="00185735">
        <w:rPr>
          <w:rFonts w:ascii="Arial" w:hAnsi="Arial" w:cs="Arial"/>
          <w:sz w:val="24"/>
          <w:szCs w:val="24"/>
        </w:rPr>
        <w:t xml:space="preserve">Under cross-examination it was put to the plaintiff that the main reason for selling her business and move to Jeffreys Bay was because of the miscarriage and the divorce. He response was that those factors played a “small part.” </w:t>
      </w:r>
      <w:r w:rsidR="00496185" w:rsidRPr="00185735">
        <w:rPr>
          <w:rFonts w:ascii="Arial" w:hAnsi="Arial" w:cs="Arial"/>
          <w:sz w:val="24"/>
          <w:szCs w:val="24"/>
        </w:rPr>
        <w:t xml:space="preserve">She was also </w:t>
      </w:r>
      <w:r w:rsidR="00A6115F" w:rsidRPr="00185735">
        <w:rPr>
          <w:rFonts w:ascii="Arial" w:hAnsi="Arial" w:cs="Arial"/>
          <w:sz w:val="24"/>
          <w:szCs w:val="24"/>
        </w:rPr>
        <w:t xml:space="preserve">questioned about her former spouse’ financial contributions into their </w:t>
      </w:r>
      <w:r w:rsidR="00D4622D" w:rsidRPr="00185735">
        <w:rPr>
          <w:rFonts w:ascii="Arial" w:hAnsi="Arial" w:cs="Arial"/>
          <w:sz w:val="24"/>
          <w:szCs w:val="24"/>
        </w:rPr>
        <w:t xml:space="preserve">erstwhile </w:t>
      </w:r>
      <w:r w:rsidR="00A6115F" w:rsidRPr="00185735">
        <w:rPr>
          <w:rFonts w:ascii="Arial" w:hAnsi="Arial" w:cs="Arial"/>
          <w:sz w:val="24"/>
          <w:szCs w:val="24"/>
        </w:rPr>
        <w:t xml:space="preserve">business whilst </w:t>
      </w:r>
      <w:r w:rsidR="00E920E7" w:rsidRPr="00185735">
        <w:rPr>
          <w:rFonts w:ascii="Arial" w:hAnsi="Arial" w:cs="Arial"/>
          <w:sz w:val="24"/>
          <w:szCs w:val="24"/>
        </w:rPr>
        <w:t>Dr Jacobs was criticized for having modified his findings in the addendum</w:t>
      </w:r>
      <w:r w:rsidR="00D4622D" w:rsidRPr="00185735">
        <w:rPr>
          <w:rFonts w:ascii="Arial" w:hAnsi="Arial" w:cs="Arial"/>
          <w:sz w:val="24"/>
          <w:szCs w:val="24"/>
        </w:rPr>
        <w:t xml:space="preserve">. His explanation was that </w:t>
      </w:r>
      <w:r w:rsidR="00A6115F" w:rsidRPr="00185735">
        <w:rPr>
          <w:rFonts w:ascii="Arial" w:hAnsi="Arial" w:cs="Arial"/>
          <w:sz w:val="24"/>
          <w:szCs w:val="24"/>
        </w:rPr>
        <w:t xml:space="preserve">he was entitled to amend his initial report as and when new facts came to light. </w:t>
      </w:r>
    </w:p>
    <w:p w:rsidR="005E2286" w:rsidRPr="00185735" w:rsidRDefault="005E2286" w:rsidP="005E2286">
      <w:pPr>
        <w:spacing w:after="0" w:line="360" w:lineRule="auto"/>
        <w:ind w:left="720" w:hanging="720"/>
        <w:jc w:val="both"/>
        <w:rPr>
          <w:rFonts w:ascii="Arial" w:hAnsi="Arial" w:cs="Arial"/>
          <w:sz w:val="24"/>
          <w:szCs w:val="24"/>
        </w:rPr>
      </w:pPr>
    </w:p>
    <w:p w:rsidR="00D4622D" w:rsidRPr="00185735" w:rsidRDefault="00D4622D" w:rsidP="00247130">
      <w:pPr>
        <w:spacing w:after="0" w:line="360" w:lineRule="auto"/>
        <w:ind w:left="720" w:hanging="720"/>
        <w:jc w:val="both"/>
        <w:rPr>
          <w:rFonts w:ascii="Arial" w:hAnsi="Arial" w:cs="Arial"/>
          <w:sz w:val="24"/>
          <w:szCs w:val="24"/>
        </w:rPr>
      </w:pPr>
    </w:p>
    <w:p w:rsidR="0082391A" w:rsidRPr="00185735" w:rsidRDefault="005E2286" w:rsidP="00247130">
      <w:pPr>
        <w:spacing w:after="0" w:line="360" w:lineRule="auto"/>
        <w:ind w:left="720" w:hanging="720"/>
        <w:jc w:val="both"/>
        <w:rPr>
          <w:rFonts w:ascii="Arial" w:hAnsi="Arial" w:cs="Arial"/>
          <w:sz w:val="24"/>
          <w:szCs w:val="24"/>
        </w:rPr>
      </w:pPr>
      <w:r w:rsidRPr="00185735">
        <w:rPr>
          <w:rFonts w:ascii="Arial" w:hAnsi="Arial" w:cs="Arial"/>
          <w:sz w:val="24"/>
          <w:szCs w:val="24"/>
        </w:rPr>
        <w:t>[</w:t>
      </w:r>
      <w:r w:rsidR="00185735" w:rsidRPr="00185735">
        <w:rPr>
          <w:rFonts w:ascii="Arial" w:hAnsi="Arial" w:cs="Arial"/>
          <w:sz w:val="24"/>
          <w:szCs w:val="24"/>
        </w:rPr>
        <w:t>20</w:t>
      </w:r>
      <w:r w:rsidR="00E920E7" w:rsidRPr="00185735">
        <w:rPr>
          <w:rFonts w:ascii="Arial" w:hAnsi="Arial" w:cs="Arial"/>
          <w:sz w:val="24"/>
          <w:szCs w:val="24"/>
        </w:rPr>
        <w:t>]</w:t>
      </w:r>
      <w:r w:rsidR="00E920E7" w:rsidRPr="00185735">
        <w:rPr>
          <w:rFonts w:ascii="Arial" w:hAnsi="Arial" w:cs="Arial"/>
          <w:sz w:val="24"/>
          <w:szCs w:val="24"/>
        </w:rPr>
        <w:tab/>
      </w:r>
      <w:r w:rsidR="00BF0480" w:rsidRPr="00185735">
        <w:rPr>
          <w:rFonts w:ascii="Arial" w:hAnsi="Arial" w:cs="Arial"/>
          <w:sz w:val="24"/>
          <w:szCs w:val="24"/>
        </w:rPr>
        <w:t xml:space="preserve">That was in short the plaintiff’s evidence, in addition to the </w:t>
      </w:r>
      <w:r w:rsidR="004366FB" w:rsidRPr="00185735">
        <w:rPr>
          <w:rFonts w:ascii="Arial" w:hAnsi="Arial" w:cs="Arial"/>
          <w:sz w:val="24"/>
          <w:szCs w:val="24"/>
        </w:rPr>
        <w:t xml:space="preserve">viva </w:t>
      </w:r>
      <w:r w:rsidR="00BF0480" w:rsidRPr="00185735">
        <w:rPr>
          <w:rFonts w:ascii="Arial" w:hAnsi="Arial" w:cs="Arial"/>
          <w:sz w:val="24"/>
          <w:szCs w:val="24"/>
        </w:rPr>
        <w:t xml:space="preserve">voce evidence, documentary evidence </w:t>
      </w:r>
      <w:r w:rsidR="0082391A" w:rsidRPr="00185735">
        <w:rPr>
          <w:rFonts w:ascii="Arial" w:hAnsi="Arial" w:cs="Arial"/>
          <w:sz w:val="24"/>
          <w:szCs w:val="24"/>
        </w:rPr>
        <w:t>w</w:t>
      </w:r>
      <w:r w:rsidR="00BF0480" w:rsidRPr="00185735">
        <w:rPr>
          <w:rFonts w:ascii="Arial" w:hAnsi="Arial" w:cs="Arial"/>
          <w:sz w:val="24"/>
          <w:szCs w:val="24"/>
        </w:rPr>
        <w:t xml:space="preserve">as </w:t>
      </w:r>
      <w:r w:rsidR="00C95CE8" w:rsidRPr="00185735">
        <w:rPr>
          <w:rFonts w:ascii="Arial" w:hAnsi="Arial" w:cs="Arial"/>
          <w:sz w:val="24"/>
          <w:szCs w:val="24"/>
        </w:rPr>
        <w:t>handed in by concurrence of both parties</w:t>
      </w:r>
      <w:r w:rsidR="00D76D08" w:rsidRPr="00185735">
        <w:rPr>
          <w:rFonts w:ascii="Arial" w:hAnsi="Arial" w:cs="Arial"/>
          <w:sz w:val="24"/>
          <w:szCs w:val="24"/>
        </w:rPr>
        <w:t xml:space="preserve"> and marked as Exhibits</w:t>
      </w:r>
      <w:r w:rsidR="007C601F" w:rsidRPr="00185735">
        <w:rPr>
          <w:rFonts w:ascii="Arial" w:hAnsi="Arial" w:cs="Arial"/>
          <w:sz w:val="24"/>
          <w:szCs w:val="24"/>
        </w:rPr>
        <w:t xml:space="preserve">: </w:t>
      </w:r>
      <w:r w:rsidR="00C95CE8" w:rsidRPr="00185735">
        <w:rPr>
          <w:rFonts w:ascii="Arial" w:hAnsi="Arial" w:cs="Arial"/>
          <w:sz w:val="24"/>
          <w:szCs w:val="24"/>
        </w:rPr>
        <w:t xml:space="preserve">the </w:t>
      </w:r>
      <w:r w:rsidR="00247130" w:rsidRPr="00185735">
        <w:rPr>
          <w:rFonts w:ascii="Arial" w:hAnsi="Arial" w:cs="Arial"/>
          <w:sz w:val="24"/>
          <w:szCs w:val="24"/>
        </w:rPr>
        <w:t>plaintiff’s proof employment (payslips) and qualifications (</w:t>
      </w:r>
      <w:r w:rsidR="00247130" w:rsidRPr="00185735">
        <w:rPr>
          <w:rFonts w:ascii="Arial" w:hAnsi="Arial" w:cs="Arial"/>
          <w:b/>
          <w:i/>
          <w:sz w:val="24"/>
          <w:szCs w:val="24"/>
        </w:rPr>
        <w:t>Exhibit “A”</w:t>
      </w:r>
      <w:r w:rsidR="00247130" w:rsidRPr="00185735">
        <w:rPr>
          <w:rFonts w:ascii="Arial" w:hAnsi="Arial" w:cs="Arial"/>
          <w:sz w:val="24"/>
          <w:szCs w:val="24"/>
        </w:rPr>
        <w:t>)</w:t>
      </w:r>
      <w:r w:rsidR="007C601F" w:rsidRPr="00185735">
        <w:rPr>
          <w:rFonts w:ascii="Arial" w:hAnsi="Arial" w:cs="Arial"/>
          <w:sz w:val="24"/>
          <w:szCs w:val="24"/>
        </w:rPr>
        <w:t xml:space="preserve">. The reports by the </w:t>
      </w:r>
      <w:r w:rsidR="00247130" w:rsidRPr="00185735">
        <w:rPr>
          <w:rFonts w:ascii="Arial" w:hAnsi="Arial" w:cs="Arial"/>
          <w:sz w:val="24"/>
          <w:szCs w:val="24"/>
        </w:rPr>
        <w:t xml:space="preserve">orthopaedic surgeon </w:t>
      </w:r>
      <w:r w:rsidR="00247130" w:rsidRPr="00185735">
        <w:rPr>
          <w:rFonts w:ascii="Arial" w:hAnsi="Arial" w:cs="Arial"/>
          <w:b/>
          <w:sz w:val="24"/>
          <w:szCs w:val="24"/>
        </w:rPr>
        <w:t>(</w:t>
      </w:r>
      <w:r w:rsidR="00247130" w:rsidRPr="00185735">
        <w:rPr>
          <w:rFonts w:ascii="Arial" w:hAnsi="Arial" w:cs="Arial"/>
          <w:b/>
          <w:i/>
          <w:sz w:val="24"/>
          <w:szCs w:val="24"/>
        </w:rPr>
        <w:t>Exhibit “B”</w:t>
      </w:r>
      <w:r w:rsidR="00247130" w:rsidRPr="00185735">
        <w:rPr>
          <w:rFonts w:ascii="Arial" w:hAnsi="Arial" w:cs="Arial"/>
          <w:b/>
          <w:sz w:val="24"/>
          <w:szCs w:val="24"/>
        </w:rPr>
        <w:t>)</w:t>
      </w:r>
      <w:r w:rsidR="007C601F" w:rsidRPr="00185735">
        <w:rPr>
          <w:rFonts w:ascii="Arial" w:hAnsi="Arial" w:cs="Arial"/>
          <w:sz w:val="24"/>
          <w:szCs w:val="24"/>
        </w:rPr>
        <w:t xml:space="preserve">, </w:t>
      </w:r>
      <w:r w:rsidR="00247130" w:rsidRPr="00185735">
        <w:rPr>
          <w:rFonts w:ascii="Arial" w:hAnsi="Arial" w:cs="Arial"/>
          <w:sz w:val="24"/>
          <w:szCs w:val="24"/>
        </w:rPr>
        <w:t>the occupational therapist</w:t>
      </w:r>
      <w:r w:rsidR="007C601F" w:rsidRPr="00185735">
        <w:rPr>
          <w:rFonts w:ascii="Arial" w:hAnsi="Arial" w:cs="Arial"/>
          <w:sz w:val="24"/>
          <w:szCs w:val="24"/>
        </w:rPr>
        <w:t xml:space="preserve"> </w:t>
      </w:r>
      <w:r w:rsidR="00247130" w:rsidRPr="00185735">
        <w:rPr>
          <w:rFonts w:ascii="Arial" w:hAnsi="Arial" w:cs="Arial"/>
          <w:sz w:val="24"/>
          <w:szCs w:val="24"/>
        </w:rPr>
        <w:t>(</w:t>
      </w:r>
      <w:r w:rsidR="00247130" w:rsidRPr="00185735">
        <w:rPr>
          <w:rFonts w:ascii="Arial" w:hAnsi="Arial" w:cs="Arial"/>
          <w:b/>
          <w:i/>
          <w:sz w:val="24"/>
          <w:szCs w:val="24"/>
        </w:rPr>
        <w:t>Exhibit “C”</w:t>
      </w:r>
      <w:r w:rsidR="00247130" w:rsidRPr="00185735">
        <w:rPr>
          <w:rFonts w:ascii="Arial" w:hAnsi="Arial" w:cs="Arial"/>
          <w:sz w:val="24"/>
          <w:szCs w:val="24"/>
        </w:rPr>
        <w:t xml:space="preserve">), the </w:t>
      </w:r>
      <w:r w:rsidR="003F0AA1" w:rsidRPr="00185735">
        <w:rPr>
          <w:rFonts w:ascii="Arial" w:hAnsi="Arial" w:cs="Arial"/>
          <w:sz w:val="24"/>
          <w:szCs w:val="24"/>
        </w:rPr>
        <w:t xml:space="preserve">forensic accountant </w:t>
      </w:r>
      <w:r w:rsidR="00247130" w:rsidRPr="00185735">
        <w:rPr>
          <w:rFonts w:ascii="Arial" w:hAnsi="Arial" w:cs="Arial"/>
          <w:b/>
          <w:i/>
          <w:sz w:val="24"/>
          <w:szCs w:val="24"/>
        </w:rPr>
        <w:t xml:space="preserve">(Exhibit “D”) </w:t>
      </w:r>
      <w:r w:rsidR="00247130" w:rsidRPr="00185735">
        <w:rPr>
          <w:rFonts w:ascii="Arial" w:hAnsi="Arial" w:cs="Arial"/>
          <w:sz w:val="24"/>
          <w:szCs w:val="24"/>
        </w:rPr>
        <w:t>and the industrial psychologist</w:t>
      </w:r>
      <w:r w:rsidR="007C601F" w:rsidRPr="00185735">
        <w:rPr>
          <w:rFonts w:ascii="Arial" w:hAnsi="Arial" w:cs="Arial"/>
          <w:sz w:val="24"/>
          <w:szCs w:val="24"/>
        </w:rPr>
        <w:t xml:space="preserve"> </w:t>
      </w:r>
      <w:r w:rsidR="005707D9" w:rsidRPr="00185735">
        <w:rPr>
          <w:rFonts w:ascii="Arial" w:hAnsi="Arial" w:cs="Arial"/>
          <w:sz w:val="24"/>
          <w:szCs w:val="24"/>
        </w:rPr>
        <w:t>(</w:t>
      </w:r>
      <w:r w:rsidR="00D65216" w:rsidRPr="00185735">
        <w:rPr>
          <w:rFonts w:ascii="Arial" w:hAnsi="Arial" w:cs="Arial"/>
          <w:b/>
          <w:i/>
          <w:sz w:val="24"/>
          <w:szCs w:val="24"/>
        </w:rPr>
        <w:t xml:space="preserve">Exhibit </w:t>
      </w:r>
      <w:r w:rsidR="00D76D08" w:rsidRPr="00185735">
        <w:rPr>
          <w:rFonts w:ascii="Arial" w:hAnsi="Arial" w:cs="Arial"/>
          <w:b/>
          <w:i/>
          <w:sz w:val="24"/>
          <w:szCs w:val="24"/>
        </w:rPr>
        <w:t>“</w:t>
      </w:r>
      <w:r w:rsidR="00247130" w:rsidRPr="00185735">
        <w:rPr>
          <w:rFonts w:ascii="Arial" w:hAnsi="Arial" w:cs="Arial"/>
          <w:b/>
          <w:i/>
          <w:sz w:val="24"/>
          <w:szCs w:val="24"/>
        </w:rPr>
        <w:t>E</w:t>
      </w:r>
      <w:r w:rsidR="00D76D08" w:rsidRPr="00185735">
        <w:rPr>
          <w:rFonts w:ascii="Arial" w:hAnsi="Arial" w:cs="Arial"/>
          <w:b/>
          <w:i/>
          <w:sz w:val="24"/>
          <w:szCs w:val="24"/>
        </w:rPr>
        <w:t>”</w:t>
      </w:r>
      <w:r w:rsidR="00D76D08" w:rsidRPr="00185735">
        <w:rPr>
          <w:rFonts w:ascii="Arial" w:hAnsi="Arial" w:cs="Arial"/>
          <w:sz w:val="24"/>
          <w:szCs w:val="24"/>
        </w:rPr>
        <w:t>)</w:t>
      </w:r>
      <w:r w:rsidR="00D65216" w:rsidRPr="00185735">
        <w:rPr>
          <w:rFonts w:ascii="Arial" w:hAnsi="Arial" w:cs="Arial"/>
          <w:sz w:val="24"/>
          <w:szCs w:val="24"/>
        </w:rPr>
        <w:t>.</w:t>
      </w:r>
    </w:p>
    <w:p w:rsidR="005E2286" w:rsidRPr="00185735" w:rsidRDefault="005E2286" w:rsidP="00247130">
      <w:pPr>
        <w:spacing w:after="0" w:line="360" w:lineRule="auto"/>
        <w:ind w:left="720" w:hanging="720"/>
        <w:jc w:val="both"/>
        <w:rPr>
          <w:rFonts w:ascii="Arial" w:hAnsi="Arial" w:cs="Arial"/>
          <w:sz w:val="24"/>
          <w:szCs w:val="24"/>
        </w:rPr>
      </w:pPr>
    </w:p>
    <w:p w:rsidR="00D65216" w:rsidRPr="00185735" w:rsidRDefault="00D65216" w:rsidP="00D65216">
      <w:pPr>
        <w:spacing w:after="0" w:line="360" w:lineRule="auto"/>
        <w:ind w:left="720" w:hanging="720"/>
        <w:jc w:val="both"/>
        <w:rPr>
          <w:rFonts w:ascii="Arial" w:hAnsi="Arial" w:cs="Arial"/>
          <w:sz w:val="24"/>
          <w:szCs w:val="24"/>
          <w:shd w:val="clear" w:color="auto" w:fill="FFFFFF"/>
        </w:rPr>
      </w:pPr>
    </w:p>
    <w:p w:rsidR="00C95CE8" w:rsidRPr="00185735" w:rsidRDefault="00C95CE8" w:rsidP="00D81F4B">
      <w:pPr>
        <w:spacing w:after="0" w:line="360" w:lineRule="auto"/>
        <w:ind w:left="851" w:hanging="851"/>
        <w:jc w:val="both"/>
        <w:rPr>
          <w:rFonts w:ascii="Arial" w:hAnsi="Arial" w:cs="Arial"/>
          <w:sz w:val="24"/>
          <w:szCs w:val="24"/>
          <w:shd w:val="clear" w:color="auto" w:fill="FFFFFF"/>
        </w:rPr>
      </w:pPr>
      <w:r w:rsidRPr="00185735">
        <w:rPr>
          <w:rFonts w:ascii="Arial" w:hAnsi="Arial" w:cs="Arial"/>
          <w:sz w:val="24"/>
          <w:szCs w:val="24"/>
          <w:shd w:val="clear" w:color="auto" w:fill="FFFFFF"/>
        </w:rPr>
        <w:t>[</w:t>
      </w:r>
      <w:r w:rsidR="00185735" w:rsidRPr="00185735">
        <w:rPr>
          <w:rFonts w:ascii="Arial" w:hAnsi="Arial" w:cs="Arial"/>
          <w:sz w:val="24"/>
          <w:szCs w:val="24"/>
          <w:shd w:val="clear" w:color="auto" w:fill="FFFFFF"/>
        </w:rPr>
        <w:t>21</w:t>
      </w:r>
      <w:r w:rsidR="005E2286" w:rsidRPr="00185735">
        <w:rPr>
          <w:rFonts w:ascii="Arial" w:hAnsi="Arial" w:cs="Arial"/>
          <w:sz w:val="24"/>
          <w:szCs w:val="24"/>
          <w:shd w:val="clear" w:color="auto" w:fill="FFFFFF"/>
        </w:rPr>
        <w:t>]</w:t>
      </w:r>
      <w:r w:rsidR="005E2286" w:rsidRPr="00185735">
        <w:rPr>
          <w:rFonts w:ascii="Arial" w:hAnsi="Arial" w:cs="Arial"/>
          <w:sz w:val="24"/>
          <w:szCs w:val="24"/>
          <w:shd w:val="clear" w:color="auto" w:fill="FFFFFF"/>
        </w:rPr>
        <w:tab/>
      </w:r>
      <w:r w:rsidR="0082391A" w:rsidRPr="00185735">
        <w:rPr>
          <w:rFonts w:ascii="Arial" w:hAnsi="Arial" w:cs="Arial"/>
          <w:sz w:val="24"/>
          <w:szCs w:val="24"/>
          <w:shd w:val="clear" w:color="auto" w:fill="FFFFFF"/>
        </w:rPr>
        <w:t xml:space="preserve">The defendant closed its case without </w:t>
      </w:r>
      <w:r w:rsidRPr="00185735">
        <w:rPr>
          <w:rFonts w:ascii="Arial" w:hAnsi="Arial" w:cs="Arial"/>
          <w:sz w:val="24"/>
          <w:szCs w:val="24"/>
          <w:shd w:val="clear" w:color="auto" w:fill="FFFFFF"/>
        </w:rPr>
        <w:t xml:space="preserve">calling </w:t>
      </w:r>
      <w:r w:rsidR="006F715A" w:rsidRPr="00185735">
        <w:rPr>
          <w:rFonts w:ascii="Arial" w:hAnsi="Arial" w:cs="Arial"/>
          <w:sz w:val="24"/>
          <w:szCs w:val="24"/>
          <w:shd w:val="clear" w:color="auto" w:fill="FFFFFF"/>
        </w:rPr>
        <w:t xml:space="preserve">any </w:t>
      </w:r>
      <w:r w:rsidRPr="00185735">
        <w:rPr>
          <w:rFonts w:ascii="Arial" w:hAnsi="Arial" w:cs="Arial"/>
          <w:sz w:val="24"/>
          <w:szCs w:val="24"/>
          <w:shd w:val="clear" w:color="auto" w:fill="FFFFFF"/>
        </w:rPr>
        <w:t xml:space="preserve">witnesses. </w:t>
      </w:r>
    </w:p>
    <w:p w:rsidR="00C95CE8" w:rsidRPr="00185735" w:rsidRDefault="00C95CE8" w:rsidP="00D81F4B">
      <w:pPr>
        <w:spacing w:after="0" w:line="360" w:lineRule="auto"/>
        <w:ind w:left="851" w:hanging="851"/>
        <w:jc w:val="both"/>
        <w:rPr>
          <w:rFonts w:ascii="Arial" w:hAnsi="Arial" w:cs="Arial"/>
          <w:sz w:val="24"/>
          <w:szCs w:val="24"/>
          <w:shd w:val="clear" w:color="auto" w:fill="FFFFFF"/>
        </w:rPr>
      </w:pPr>
    </w:p>
    <w:p w:rsidR="004D2C76" w:rsidRPr="00185735" w:rsidRDefault="00780C4A" w:rsidP="005E2286">
      <w:pPr>
        <w:pStyle w:val="NormalWeb"/>
        <w:shd w:val="clear" w:color="auto" w:fill="FFFFFF"/>
        <w:spacing w:before="144" w:beforeAutospacing="0" w:after="0" w:afterAutospacing="0" w:line="360" w:lineRule="auto"/>
        <w:ind w:left="720" w:hanging="720"/>
        <w:jc w:val="both"/>
        <w:rPr>
          <w:rFonts w:ascii="Arial" w:hAnsi="Arial" w:cs="Arial"/>
          <w:iCs/>
          <w:shd w:val="clear" w:color="auto" w:fill="FFFFFF"/>
        </w:rPr>
      </w:pPr>
      <w:r w:rsidRPr="00185735">
        <w:rPr>
          <w:rFonts w:ascii="Arial" w:hAnsi="Arial" w:cs="Arial"/>
          <w:shd w:val="clear" w:color="auto" w:fill="FFFFFF"/>
        </w:rPr>
        <w:lastRenderedPageBreak/>
        <w:t>[</w:t>
      </w:r>
      <w:r w:rsidR="00185735" w:rsidRPr="00185735">
        <w:rPr>
          <w:rFonts w:ascii="Arial" w:hAnsi="Arial" w:cs="Arial"/>
          <w:shd w:val="clear" w:color="auto" w:fill="FFFFFF"/>
        </w:rPr>
        <w:t>22</w:t>
      </w:r>
      <w:r w:rsidR="005E2286" w:rsidRPr="00185735">
        <w:rPr>
          <w:rFonts w:ascii="Arial" w:hAnsi="Arial" w:cs="Arial"/>
          <w:shd w:val="clear" w:color="auto" w:fill="FFFFFF"/>
        </w:rPr>
        <w:t>]</w:t>
      </w:r>
      <w:r w:rsidR="005E2286" w:rsidRPr="00185735">
        <w:rPr>
          <w:rFonts w:ascii="Arial" w:hAnsi="Arial" w:cs="Arial"/>
          <w:shd w:val="clear" w:color="auto" w:fill="FFFFFF"/>
        </w:rPr>
        <w:tab/>
      </w:r>
      <w:r w:rsidR="004D2C76" w:rsidRPr="00185735">
        <w:rPr>
          <w:rFonts w:ascii="Arial" w:hAnsi="Arial" w:cs="Arial"/>
          <w:lang w:eastAsia="en-US"/>
        </w:rPr>
        <w:t>On the facts germane to this matter, the fact that th</w:t>
      </w:r>
      <w:r w:rsidR="004D2C76" w:rsidRPr="00185735">
        <w:rPr>
          <w:rFonts w:ascii="Arial" w:hAnsi="Arial" w:cs="Arial"/>
          <w:shd w:val="clear" w:color="auto" w:fill="FFFFFF"/>
        </w:rPr>
        <w:t xml:space="preserve">e plaintiff’s disability has resulted in patrimonial loss as envisaged in </w:t>
      </w:r>
      <w:r w:rsidR="004D2C76" w:rsidRPr="00185735">
        <w:rPr>
          <w:rFonts w:ascii="Arial" w:hAnsi="Arial" w:cs="Arial"/>
          <w:i/>
          <w:iCs/>
          <w:shd w:val="clear" w:color="auto" w:fill="FFFFFF"/>
        </w:rPr>
        <w:t>Rudman v Road Accident Fund</w:t>
      </w:r>
      <w:r w:rsidR="004D2C76" w:rsidRPr="00185735">
        <w:rPr>
          <w:rStyle w:val="FootnoteReference"/>
          <w:rFonts w:ascii="Arial" w:hAnsi="Arial" w:cs="Arial"/>
          <w:iCs/>
          <w:shd w:val="clear" w:color="auto" w:fill="FFFFFF"/>
        </w:rPr>
        <w:footnoteReference w:id="1"/>
      </w:r>
      <w:r w:rsidR="00496185" w:rsidRPr="00185735">
        <w:rPr>
          <w:rFonts w:ascii="Arial" w:hAnsi="Arial" w:cs="Arial"/>
          <w:i/>
          <w:iCs/>
          <w:shd w:val="clear" w:color="auto" w:fill="FFFFFF"/>
        </w:rPr>
        <w:t xml:space="preserve"> </w:t>
      </w:r>
      <w:r w:rsidR="00496185" w:rsidRPr="00185735">
        <w:rPr>
          <w:rFonts w:ascii="Arial" w:hAnsi="Arial" w:cs="Arial"/>
          <w:iCs/>
          <w:shd w:val="clear" w:color="auto" w:fill="FFFFFF"/>
        </w:rPr>
        <w:t>is indisputable.</w:t>
      </w:r>
    </w:p>
    <w:p w:rsidR="005E2286" w:rsidRPr="00185735" w:rsidRDefault="005E2286" w:rsidP="005E2286">
      <w:pPr>
        <w:pStyle w:val="NormalWeb"/>
        <w:shd w:val="clear" w:color="auto" w:fill="FFFFFF"/>
        <w:spacing w:before="144" w:beforeAutospacing="0" w:after="0" w:afterAutospacing="0" w:line="360" w:lineRule="auto"/>
        <w:ind w:left="720" w:hanging="720"/>
        <w:jc w:val="both"/>
        <w:rPr>
          <w:rFonts w:ascii="Arial" w:hAnsi="Arial" w:cs="Arial"/>
          <w:iCs/>
          <w:shd w:val="clear" w:color="auto" w:fill="FFFFFF"/>
        </w:rPr>
      </w:pPr>
    </w:p>
    <w:p w:rsidR="00780C4A" w:rsidRPr="00185735" w:rsidRDefault="00094DA9" w:rsidP="005E2286">
      <w:pPr>
        <w:pStyle w:val="NormalWeb"/>
        <w:shd w:val="clear" w:color="auto" w:fill="FFFFFF"/>
        <w:spacing w:before="144" w:beforeAutospacing="0" w:after="0" w:afterAutospacing="0" w:line="360" w:lineRule="auto"/>
        <w:ind w:left="720" w:hanging="720"/>
        <w:jc w:val="both"/>
        <w:rPr>
          <w:rFonts w:ascii="Arial" w:hAnsi="Arial" w:cs="Arial"/>
          <w:lang w:eastAsia="en-US"/>
        </w:rPr>
      </w:pPr>
      <w:r w:rsidRPr="00185735">
        <w:rPr>
          <w:rFonts w:ascii="Arial" w:hAnsi="Arial" w:cs="Arial"/>
          <w:shd w:val="clear" w:color="auto" w:fill="FFFFFF"/>
        </w:rPr>
        <w:t>[</w:t>
      </w:r>
      <w:r w:rsidR="00185735" w:rsidRPr="00185735">
        <w:rPr>
          <w:rFonts w:ascii="Arial" w:hAnsi="Arial" w:cs="Arial"/>
          <w:shd w:val="clear" w:color="auto" w:fill="FFFFFF"/>
        </w:rPr>
        <w:t>23</w:t>
      </w:r>
      <w:r w:rsidRPr="00185735">
        <w:rPr>
          <w:rFonts w:ascii="Arial" w:hAnsi="Arial" w:cs="Arial"/>
          <w:shd w:val="clear" w:color="auto" w:fill="FFFFFF"/>
        </w:rPr>
        <w:t>]</w:t>
      </w:r>
      <w:r w:rsidRPr="00185735">
        <w:rPr>
          <w:rFonts w:ascii="Arial" w:hAnsi="Arial" w:cs="Arial"/>
          <w:shd w:val="clear" w:color="auto" w:fill="FFFFFF"/>
        </w:rPr>
        <w:tab/>
      </w:r>
      <w:r w:rsidR="00780C4A" w:rsidRPr="00185735">
        <w:rPr>
          <w:rFonts w:ascii="Arial" w:hAnsi="Arial" w:cs="Arial"/>
          <w:shd w:val="clear" w:color="auto" w:fill="FFFFFF"/>
        </w:rPr>
        <w:t xml:space="preserve">Contingencies deductions are assessed at the discretion of the court taking into consideration </w:t>
      </w:r>
      <w:r w:rsidR="00496185" w:rsidRPr="00185735">
        <w:rPr>
          <w:rFonts w:ascii="Arial" w:hAnsi="Arial" w:cs="Arial"/>
          <w:shd w:val="clear" w:color="auto" w:fill="FFFFFF"/>
        </w:rPr>
        <w:t xml:space="preserve">that each case must be treated on its own unique facts including a </w:t>
      </w:r>
      <w:r w:rsidR="00780C4A" w:rsidRPr="00185735">
        <w:rPr>
          <w:rFonts w:ascii="Arial" w:hAnsi="Arial" w:cs="Arial"/>
          <w:lang w:eastAsia="en-US"/>
        </w:rPr>
        <w:t>wide range of factors</w:t>
      </w:r>
      <w:r w:rsidR="00413855" w:rsidRPr="00185735">
        <w:rPr>
          <w:rFonts w:ascii="Arial" w:hAnsi="Arial" w:cs="Arial"/>
          <w:lang w:eastAsia="en-US"/>
        </w:rPr>
        <w:t xml:space="preserve"> which:</w:t>
      </w:r>
    </w:p>
    <w:p w:rsidR="00185735" w:rsidRPr="00185735" w:rsidRDefault="00185735" w:rsidP="005E2286">
      <w:pPr>
        <w:pStyle w:val="NormalWeb"/>
        <w:shd w:val="clear" w:color="auto" w:fill="FFFFFF"/>
        <w:spacing w:before="144" w:beforeAutospacing="0" w:after="0" w:afterAutospacing="0" w:line="360" w:lineRule="auto"/>
        <w:ind w:left="720" w:hanging="720"/>
        <w:jc w:val="both"/>
        <w:rPr>
          <w:rFonts w:ascii="Arial" w:hAnsi="Arial" w:cs="Arial"/>
          <w:lang w:eastAsia="en-US"/>
        </w:rPr>
      </w:pPr>
    </w:p>
    <w:p w:rsidR="00780C4A" w:rsidRPr="00185735" w:rsidRDefault="00780C4A" w:rsidP="00780C4A">
      <w:pPr>
        <w:tabs>
          <w:tab w:val="right" w:pos="0"/>
        </w:tabs>
        <w:ind w:left="1440"/>
        <w:jc w:val="both"/>
        <w:rPr>
          <w:i/>
          <w:sz w:val="24"/>
          <w:szCs w:val="24"/>
        </w:rPr>
      </w:pPr>
      <w:r w:rsidRPr="00185735">
        <w:rPr>
          <w:i/>
          <w:sz w:val="24"/>
          <w:szCs w:val="24"/>
        </w:rPr>
        <w:t>“</w:t>
      </w:r>
      <w:r w:rsidR="00413855" w:rsidRPr="00185735">
        <w:rPr>
          <w:i/>
          <w:sz w:val="24"/>
          <w:szCs w:val="24"/>
        </w:rPr>
        <w:t>...</w:t>
      </w:r>
      <w:r w:rsidRPr="00185735">
        <w:rPr>
          <w:i/>
          <w:sz w:val="24"/>
          <w:szCs w:val="24"/>
        </w:rPr>
        <w:t xml:space="preserve">include such matters as the possibility the plaintiff may in the result have less than a normal expectation of life; …and that he may experience periods of unemployment by reason of incapacity due to illness or accident, or to labour unrest or general economic conditions. The amount of any discount may vary, depending on the circumstances of each case… The rate of discount account of course be assessed on any logical basis: The assessment must be largely arbitrary and must depend upon the trial judge’s impression of the case.” </w:t>
      </w:r>
      <w:r w:rsidR="006D2140" w:rsidRPr="00185735">
        <w:rPr>
          <w:rStyle w:val="FootnoteReference"/>
          <w:i/>
          <w:sz w:val="24"/>
          <w:szCs w:val="24"/>
        </w:rPr>
        <w:footnoteReference w:id="2"/>
      </w:r>
    </w:p>
    <w:p w:rsidR="00780C4A" w:rsidRPr="00185735" w:rsidRDefault="00780C4A" w:rsidP="00780C4A">
      <w:pPr>
        <w:tabs>
          <w:tab w:val="right" w:pos="0"/>
        </w:tabs>
        <w:spacing w:line="480" w:lineRule="auto"/>
        <w:jc w:val="both"/>
        <w:rPr>
          <w:sz w:val="24"/>
          <w:szCs w:val="24"/>
        </w:rPr>
      </w:pPr>
    </w:p>
    <w:p w:rsidR="00413855" w:rsidRPr="00185735" w:rsidRDefault="005E2286" w:rsidP="00413855">
      <w:pPr>
        <w:spacing w:after="0" w:line="360" w:lineRule="auto"/>
        <w:ind w:left="851" w:hanging="851"/>
        <w:jc w:val="both"/>
        <w:rPr>
          <w:rFonts w:ascii="Arial" w:hAnsi="Arial" w:cs="Arial"/>
          <w:sz w:val="24"/>
          <w:szCs w:val="24"/>
        </w:rPr>
      </w:pPr>
      <w:r w:rsidRPr="00185735">
        <w:rPr>
          <w:rFonts w:ascii="Arial" w:hAnsi="Arial" w:cs="Arial"/>
          <w:sz w:val="24"/>
          <w:szCs w:val="24"/>
        </w:rPr>
        <w:t>[</w:t>
      </w:r>
      <w:r w:rsidR="00185735" w:rsidRPr="00185735">
        <w:rPr>
          <w:rFonts w:ascii="Arial" w:hAnsi="Arial" w:cs="Arial"/>
          <w:sz w:val="24"/>
          <w:szCs w:val="24"/>
        </w:rPr>
        <w:t>24</w:t>
      </w:r>
      <w:r w:rsidR="006D2140" w:rsidRPr="00185735">
        <w:rPr>
          <w:rFonts w:ascii="Arial" w:hAnsi="Arial" w:cs="Arial"/>
          <w:sz w:val="24"/>
          <w:szCs w:val="24"/>
        </w:rPr>
        <w:t>]</w:t>
      </w:r>
      <w:r w:rsidR="006D2140" w:rsidRPr="00185735">
        <w:rPr>
          <w:rFonts w:ascii="Arial" w:hAnsi="Arial" w:cs="Arial"/>
          <w:sz w:val="24"/>
          <w:szCs w:val="24"/>
        </w:rPr>
        <w:tab/>
        <w:t xml:space="preserve">In this matter, no evidence </w:t>
      </w:r>
      <w:r w:rsidR="005548AA" w:rsidRPr="00185735">
        <w:rPr>
          <w:rFonts w:ascii="Arial" w:hAnsi="Arial" w:cs="Arial"/>
          <w:sz w:val="24"/>
          <w:szCs w:val="24"/>
        </w:rPr>
        <w:t xml:space="preserve">has been tendered by the defendant </w:t>
      </w:r>
      <w:r w:rsidR="006D2140" w:rsidRPr="00185735">
        <w:rPr>
          <w:rFonts w:ascii="Arial" w:hAnsi="Arial" w:cs="Arial"/>
          <w:sz w:val="24"/>
          <w:szCs w:val="24"/>
        </w:rPr>
        <w:t>to gainsay the plaintiff’s version</w:t>
      </w:r>
      <w:r w:rsidR="00094DA9" w:rsidRPr="00185735">
        <w:rPr>
          <w:rFonts w:ascii="Arial" w:hAnsi="Arial" w:cs="Arial"/>
          <w:sz w:val="24"/>
          <w:szCs w:val="24"/>
        </w:rPr>
        <w:t xml:space="preserve"> regarding the </w:t>
      </w:r>
      <w:r w:rsidR="005548AA" w:rsidRPr="00185735">
        <w:rPr>
          <w:rFonts w:ascii="Arial" w:hAnsi="Arial" w:cs="Arial"/>
          <w:sz w:val="24"/>
          <w:szCs w:val="24"/>
        </w:rPr>
        <w:t xml:space="preserve">calculations of her loss of earnings as well the income for early retirement as postulated by her forensic accountant </w:t>
      </w:r>
      <w:r w:rsidR="00413855" w:rsidRPr="00185735">
        <w:rPr>
          <w:rFonts w:ascii="Arial" w:hAnsi="Arial" w:cs="Arial"/>
          <w:sz w:val="24"/>
          <w:szCs w:val="24"/>
        </w:rPr>
        <w:t xml:space="preserve">in concurrence with Dr Jacobs. </w:t>
      </w:r>
    </w:p>
    <w:p w:rsidR="005E2286" w:rsidRPr="00185735" w:rsidRDefault="005E2286" w:rsidP="00413855">
      <w:pPr>
        <w:spacing w:after="0" w:line="360" w:lineRule="auto"/>
        <w:ind w:left="851" w:hanging="851"/>
        <w:jc w:val="both"/>
        <w:rPr>
          <w:rFonts w:ascii="Arial" w:hAnsi="Arial" w:cs="Arial"/>
          <w:sz w:val="24"/>
          <w:szCs w:val="24"/>
        </w:rPr>
      </w:pPr>
    </w:p>
    <w:p w:rsidR="00413855" w:rsidRPr="00185735" w:rsidRDefault="00413855" w:rsidP="00413855">
      <w:pPr>
        <w:spacing w:after="0" w:line="360" w:lineRule="auto"/>
        <w:ind w:left="851" w:hanging="851"/>
        <w:jc w:val="both"/>
        <w:rPr>
          <w:rFonts w:ascii="Arial" w:hAnsi="Arial" w:cs="Arial"/>
          <w:sz w:val="24"/>
          <w:szCs w:val="24"/>
        </w:rPr>
      </w:pPr>
    </w:p>
    <w:p w:rsidR="007C601F" w:rsidRPr="00185735" w:rsidRDefault="005E2286" w:rsidP="00413855">
      <w:pPr>
        <w:spacing w:after="0" w:line="360" w:lineRule="auto"/>
        <w:ind w:left="851" w:hanging="851"/>
        <w:jc w:val="both"/>
        <w:rPr>
          <w:sz w:val="24"/>
          <w:szCs w:val="24"/>
        </w:rPr>
      </w:pPr>
      <w:r w:rsidRPr="00185735">
        <w:rPr>
          <w:rFonts w:ascii="Arial" w:hAnsi="Arial" w:cs="Arial"/>
          <w:sz w:val="24"/>
          <w:szCs w:val="24"/>
        </w:rPr>
        <w:t>[</w:t>
      </w:r>
      <w:r w:rsidR="00185735" w:rsidRPr="00185735">
        <w:rPr>
          <w:rFonts w:ascii="Arial" w:hAnsi="Arial" w:cs="Arial"/>
          <w:sz w:val="24"/>
          <w:szCs w:val="24"/>
        </w:rPr>
        <w:t>25</w:t>
      </w:r>
      <w:r w:rsidR="00413855" w:rsidRPr="00185735">
        <w:rPr>
          <w:rFonts w:ascii="Arial" w:hAnsi="Arial" w:cs="Arial"/>
          <w:sz w:val="24"/>
          <w:szCs w:val="24"/>
        </w:rPr>
        <w:t>]</w:t>
      </w:r>
      <w:r w:rsidR="00413855" w:rsidRPr="00185735">
        <w:rPr>
          <w:rFonts w:ascii="Arial" w:hAnsi="Arial" w:cs="Arial"/>
          <w:sz w:val="24"/>
          <w:szCs w:val="24"/>
        </w:rPr>
        <w:tab/>
      </w:r>
      <w:r w:rsidR="007C601F" w:rsidRPr="00185735">
        <w:rPr>
          <w:rFonts w:ascii="Arial" w:hAnsi="Arial" w:cs="Arial"/>
          <w:sz w:val="24"/>
          <w:szCs w:val="24"/>
        </w:rPr>
        <w:t xml:space="preserve">Having regard to the facts of this matter and </w:t>
      </w:r>
      <w:r w:rsidR="007C601F" w:rsidRPr="00185735">
        <w:rPr>
          <w:sz w:val="24"/>
          <w:szCs w:val="24"/>
        </w:rPr>
        <w:t>the entirety of the plaintiff’s undisputed evidence</w:t>
      </w:r>
      <w:r w:rsidR="007C601F" w:rsidRPr="00185735">
        <w:rPr>
          <w:rFonts w:ascii="Arial" w:hAnsi="Arial" w:cs="Arial"/>
          <w:sz w:val="24"/>
          <w:szCs w:val="24"/>
        </w:rPr>
        <w:t xml:space="preserve"> </w:t>
      </w:r>
      <w:r w:rsidR="00BE570C" w:rsidRPr="00185735">
        <w:rPr>
          <w:rFonts w:ascii="Arial" w:hAnsi="Arial" w:cs="Arial"/>
          <w:sz w:val="24"/>
          <w:szCs w:val="24"/>
        </w:rPr>
        <w:t xml:space="preserve">I </w:t>
      </w:r>
      <w:r w:rsidR="002834A1" w:rsidRPr="00185735">
        <w:rPr>
          <w:rFonts w:ascii="Arial" w:hAnsi="Arial" w:cs="Arial"/>
          <w:sz w:val="24"/>
          <w:szCs w:val="24"/>
        </w:rPr>
        <w:t xml:space="preserve">am satisfied that </w:t>
      </w:r>
      <w:r w:rsidR="007C601F" w:rsidRPr="00185735">
        <w:rPr>
          <w:rFonts w:ascii="Arial" w:hAnsi="Arial" w:cs="Arial"/>
          <w:sz w:val="24"/>
          <w:szCs w:val="24"/>
        </w:rPr>
        <w:t>the contingencies suggested by the plaintiff</w:t>
      </w:r>
      <w:r w:rsidR="007C601F" w:rsidRPr="00185735">
        <w:rPr>
          <w:sz w:val="24"/>
          <w:szCs w:val="24"/>
        </w:rPr>
        <w:t xml:space="preserve"> would fair and equitable under these circumstances.</w:t>
      </w:r>
    </w:p>
    <w:p w:rsidR="005E2286" w:rsidRPr="00185735" w:rsidRDefault="005E2286" w:rsidP="00413855">
      <w:pPr>
        <w:spacing w:after="0" w:line="360" w:lineRule="auto"/>
        <w:ind w:left="851" w:hanging="851"/>
        <w:jc w:val="both"/>
        <w:rPr>
          <w:sz w:val="24"/>
          <w:szCs w:val="24"/>
        </w:rPr>
      </w:pPr>
    </w:p>
    <w:p w:rsidR="007C601F" w:rsidRPr="00185735" w:rsidRDefault="007C601F" w:rsidP="00413855">
      <w:pPr>
        <w:spacing w:after="0" w:line="360" w:lineRule="auto"/>
        <w:ind w:left="851" w:hanging="851"/>
        <w:jc w:val="both"/>
        <w:rPr>
          <w:sz w:val="24"/>
          <w:szCs w:val="24"/>
        </w:rPr>
      </w:pPr>
    </w:p>
    <w:p w:rsidR="007B2654" w:rsidRPr="00185735" w:rsidRDefault="005E2286" w:rsidP="00A97C14">
      <w:pPr>
        <w:spacing w:after="0" w:line="360" w:lineRule="auto"/>
        <w:ind w:left="851" w:hanging="851"/>
        <w:jc w:val="both"/>
        <w:rPr>
          <w:rFonts w:ascii="Arial" w:hAnsi="Arial" w:cs="Arial"/>
          <w:sz w:val="24"/>
          <w:szCs w:val="24"/>
          <w:shd w:val="clear" w:color="auto" w:fill="FFFFFF"/>
        </w:rPr>
      </w:pPr>
      <w:r w:rsidRPr="00185735">
        <w:rPr>
          <w:rFonts w:ascii="Arial" w:hAnsi="Arial" w:cs="Arial"/>
          <w:sz w:val="24"/>
          <w:szCs w:val="24"/>
          <w:shd w:val="clear" w:color="auto" w:fill="FFFFFF"/>
        </w:rPr>
        <w:t>[</w:t>
      </w:r>
      <w:r w:rsidR="00185735" w:rsidRPr="00185735">
        <w:rPr>
          <w:rFonts w:ascii="Arial" w:hAnsi="Arial" w:cs="Arial"/>
          <w:sz w:val="24"/>
          <w:szCs w:val="24"/>
          <w:shd w:val="clear" w:color="auto" w:fill="FFFFFF"/>
        </w:rPr>
        <w:t>26</w:t>
      </w:r>
      <w:r w:rsidR="002834A1" w:rsidRPr="00185735">
        <w:rPr>
          <w:rFonts w:ascii="Arial" w:hAnsi="Arial" w:cs="Arial"/>
          <w:sz w:val="24"/>
          <w:szCs w:val="24"/>
          <w:shd w:val="clear" w:color="auto" w:fill="FFFFFF"/>
        </w:rPr>
        <w:t>]</w:t>
      </w:r>
      <w:r w:rsidR="002834A1" w:rsidRPr="00185735">
        <w:rPr>
          <w:rFonts w:ascii="Arial" w:hAnsi="Arial" w:cs="Arial"/>
          <w:sz w:val="24"/>
          <w:szCs w:val="24"/>
          <w:shd w:val="clear" w:color="auto" w:fill="FFFFFF"/>
        </w:rPr>
        <w:tab/>
      </w:r>
      <w:r w:rsidR="007C601F" w:rsidRPr="00185735">
        <w:rPr>
          <w:rFonts w:ascii="Arial" w:hAnsi="Arial" w:cs="Arial"/>
          <w:sz w:val="24"/>
          <w:szCs w:val="24"/>
          <w:shd w:val="clear" w:color="auto" w:fill="FFFFFF"/>
        </w:rPr>
        <w:t>It was argued by counsel for the plaintiff</w:t>
      </w:r>
      <w:r w:rsidR="00C2275B" w:rsidRPr="00185735">
        <w:rPr>
          <w:rFonts w:ascii="Arial" w:hAnsi="Arial" w:cs="Arial"/>
          <w:sz w:val="24"/>
          <w:szCs w:val="24"/>
          <w:shd w:val="clear" w:color="auto" w:fill="FFFFFF"/>
        </w:rPr>
        <w:t xml:space="preserve"> that upon the determination of the contingencies the matter must be referred back to the actuary for recalculation. Relying on </w:t>
      </w:r>
      <w:r w:rsidR="00C2275B" w:rsidRPr="00185735">
        <w:rPr>
          <w:rFonts w:ascii="Arial" w:hAnsi="Arial" w:cs="Arial"/>
          <w:i/>
          <w:sz w:val="24"/>
          <w:szCs w:val="24"/>
          <w:shd w:val="clear" w:color="auto" w:fill="FFFFFF"/>
        </w:rPr>
        <w:t>Bain &amp; Others v the D’Ambrosi,</w:t>
      </w:r>
      <w:r w:rsidR="00C2275B" w:rsidRPr="00185735">
        <w:rPr>
          <w:rStyle w:val="FootnoteReference"/>
          <w:rFonts w:ascii="Arial" w:hAnsi="Arial" w:cs="Arial"/>
          <w:i/>
          <w:sz w:val="24"/>
          <w:szCs w:val="24"/>
          <w:shd w:val="clear" w:color="auto" w:fill="FFFFFF"/>
        </w:rPr>
        <w:footnoteReference w:id="3"/>
      </w:r>
      <w:r w:rsidR="00C2275B" w:rsidRPr="00185735">
        <w:rPr>
          <w:rFonts w:ascii="Arial" w:hAnsi="Arial" w:cs="Arial"/>
          <w:sz w:val="24"/>
          <w:szCs w:val="24"/>
          <w:shd w:val="clear" w:color="auto" w:fill="FFFFFF"/>
        </w:rPr>
        <w:t xml:space="preserve"> counsel </w:t>
      </w:r>
      <w:r w:rsidR="00496185" w:rsidRPr="00185735">
        <w:rPr>
          <w:rFonts w:ascii="Arial" w:hAnsi="Arial" w:cs="Arial"/>
          <w:sz w:val="24"/>
          <w:szCs w:val="24"/>
          <w:shd w:val="clear" w:color="auto" w:fill="FFFFFF"/>
        </w:rPr>
        <w:t xml:space="preserve">averred that </w:t>
      </w:r>
      <w:r w:rsidR="00C2275B" w:rsidRPr="00185735">
        <w:rPr>
          <w:rFonts w:ascii="Arial" w:hAnsi="Arial" w:cs="Arial"/>
          <w:sz w:val="24"/>
          <w:szCs w:val="24"/>
          <w:shd w:val="clear" w:color="auto" w:fill="FFFFFF"/>
        </w:rPr>
        <w:lastRenderedPageBreak/>
        <w:t xml:space="preserve">that </w:t>
      </w:r>
      <w:r w:rsidR="000E4959" w:rsidRPr="00185735">
        <w:rPr>
          <w:rFonts w:ascii="Arial" w:hAnsi="Arial" w:cs="Arial"/>
          <w:sz w:val="24"/>
          <w:szCs w:val="24"/>
          <w:shd w:val="clear" w:color="auto" w:fill="FFFFFF"/>
        </w:rPr>
        <w:t xml:space="preserve">since the </w:t>
      </w:r>
      <w:r w:rsidR="00C2275B" w:rsidRPr="00185735">
        <w:rPr>
          <w:rFonts w:ascii="Arial" w:hAnsi="Arial" w:cs="Arial"/>
          <w:sz w:val="24"/>
          <w:szCs w:val="24"/>
          <w:shd w:val="clear" w:color="auto" w:fill="FFFFFF"/>
        </w:rPr>
        <w:t xml:space="preserve">loss of earnings </w:t>
      </w:r>
      <w:r w:rsidR="00C2275B" w:rsidRPr="00185735">
        <w:rPr>
          <w:rFonts w:ascii="Arial" w:hAnsi="Arial" w:cs="Arial"/>
          <w:sz w:val="24"/>
          <w:szCs w:val="24"/>
        </w:rPr>
        <w:t>accrued in Guern</w:t>
      </w:r>
      <w:r w:rsidR="00F16C8D" w:rsidRPr="00185735">
        <w:rPr>
          <w:rFonts w:ascii="Arial" w:hAnsi="Arial" w:cs="Arial"/>
          <w:sz w:val="24"/>
          <w:szCs w:val="24"/>
        </w:rPr>
        <w:t>sey in the United Kingdom</w:t>
      </w:r>
      <w:r w:rsidR="00C2275B" w:rsidRPr="00185735">
        <w:rPr>
          <w:rFonts w:ascii="Arial" w:hAnsi="Arial" w:cs="Arial"/>
          <w:sz w:val="24"/>
          <w:szCs w:val="24"/>
        </w:rPr>
        <w:t xml:space="preserve">, </w:t>
      </w:r>
      <w:r w:rsidR="00C2275B" w:rsidRPr="00185735">
        <w:rPr>
          <w:rFonts w:ascii="Arial" w:hAnsi="Arial" w:cs="Arial"/>
          <w:sz w:val="24"/>
          <w:szCs w:val="24"/>
          <w:shd w:val="clear" w:color="auto" w:fill="FFFFFF"/>
        </w:rPr>
        <w:t xml:space="preserve">the conversion of those earnings ought to be calculated </w:t>
      </w:r>
      <w:r w:rsidR="00F16C8D" w:rsidRPr="00185735">
        <w:rPr>
          <w:rFonts w:ascii="Arial" w:hAnsi="Arial" w:cs="Arial"/>
          <w:sz w:val="24"/>
          <w:szCs w:val="24"/>
        </w:rPr>
        <w:t>based on the rate of her Guernsey income</w:t>
      </w:r>
      <w:r w:rsidR="00F16C8D" w:rsidRPr="00185735">
        <w:rPr>
          <w:rFonts w:ascii="Arial" w:hAnsi="Arial" w:cs="Arial"/>
          <w:sz w:val="24"/>
          <w:szCs w:val="24"/>
          <w:shd w:val="clear" w:color="auto" w:fill="FFFFFF"/>
        </w:rPr>
        <w:t>. I agree.</w:t>
      </w:r>
    </w:p>
    <w:p w:rsidR="005E2286" w:rsidRPr="00185735" w:rsidRDefault="005E2286" w:rsidP="00A97C14">
      <w:pPr>
        <w:spacing w:after="0" w:line="360" w:lineRule="auto"/>
        <w:ind w:left="851" w:hanging="851"/>
        <w:jc w:val="both"/>
        <w:rPr>
          <w:rFonts w:ascii="Arial" w:hAnsi="Arial" w:cs="Arial"/>
          <w:sz w:val="24"/>
          <w:szCs w:val="24"/>
          <w:shd w:val="clear" w:color="auto" w:fill="FFFFFF"/>
        </w:rPr>
      </w:pPr>
    </w:p>
    <w:p w:rsidR="007B2654" w:rsidRPr="00185735" w:rsidRDefault="007B2654" w:rsidP="00A97C14">
      <w:pPr>
        <w:spacing w:after="0" w:line="360" w:lineRule="auto"/>
        <w:ind w:left="851" w:hanging="851"/>
        <w:jc w:val="both"/>
        <w:rPr>
          <w:rFonts w:ascii="Arial" w:hAnsi="Arial" w:cs="Arial"/>
          <w:sz w:val="24"/>
          <w:szCs w:val="24"/>
          <w:shd w:val="clear" w:color="auto" w:fill="FFFFFF"/>
        </w:rPr>
      </w:pPr>
    </w:p>
    <w:p w:rsidR="00E2718F" w:rsidRDefault="00E2718F" w:rsidP="005707D9">
      <w:pPr>
        <w:shd w:val="clear" w:color="auto" w:fill="FFFFFF"/>
        <w:spacing w:before="144" w:after="0" w:line="360" w:lineRule="auto"/>
        <w:ind w:left="720" w:hanging="720"/>
        <w:jc w:val="both"/>
        <w:rPr>
          <w:rFonts w:ascii="Arial" w:eastAsia="Times New Roman" w:hAnsi="Arial" w:cs="Arial"/>
          <w:sz w:val="24"/>
          <w:szCs w:val="24"/>
          <w:lang w:val="en-GB" w:eastAsia="en-ZA"/>
        </w:rPr>
      </w:pPr>
    </w:p>
    <w:p w:rsidR="00E2718F" w:rsidRDefault="00E2718F" w:rsidP="005707D9">
      <w:pPr>
        <w:shd w:val="clear" w:color="auto" w:fill="FFFFFF"/>
        <w:spacing w:before="144" w:after="0" w:line="360" w:lineRule="auto"/>
        <w:ind w:left="720" w:hanging="720"/>
        <w:jc w:val="both"/>
        <w:rPr>
          <w:rFonts w:ascii="Arial" w:eastAsia="Times New Roman" w:hAnsi="Arial" w:cs="Arial"/>
          <w:sz w:val="24"/>
          <w:szCs w:val="24"/>
          <w:lang w:val="en-GB" w:eastAsia="en-ZA"/>
        </w:rPr>
      </w:pPr>
    </w:p>
    <w:p w:rsidR="00E2718F" w:rsidRDefault="00E2718F" w:rsidP="005707D9">
      <w:pPr>
        <w:shd w:val="clear" w:color="auto" w:fill="FFFFFF"/>
        <w:spacing w:before="144" w:after="0" w:line="360" w:lineRule="auto"/>
        <w:ind w:left="720" w:hanging="720"/>
        <w:jc w:val="both"/>
        <w:rPr>
          <w:rFonts w:ascii="Arial" w:eastAsia="Times New Roman" w:hAnsi="Arial" w:cs="Arial"/>
          <w:sz w:val="24"/>
          <w:szCs w:val="24"/>
          <w:lang w:val="en-GB" w:eastAsia="en-ZA"/>
        </w:rPr>
      </w:pPr>
    </w:p>
    <w:p w:rsidR="00811F00" w:rsidRPr="00185735" w:rsidRDefault="005E2286" w:rsidP="005707D9">
      <w:pPr>
        <w:shd w:val="clear" w:color="auto" w:fill="FFFFFF"/>
        <w:spacing w:before="144" w:after="0" w:line="360" w:lineRule="auto"/>
        <w:ind w:left="720" w:hanging="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w:t>
      </w:r>
      <w:r w:rsidR="00185735" w:rsidRPr="00185735">
        <w:rPr>
          <w:rFonts w:ascii="Arial" w:eastAsia="Times New Roman" w:hAnsi="Arial" w:cs="Arial"/>
          <w:sz w:val="24"/>
          <w:szCs w:val="24"/>
          <w:lang w:val="en-GB" w:eastAsia="en-ZA"/>
        </w:rPr>
        <w:t>27</w:t>
      </w:r>
      <w:r w:rsidR="005707D9" w:rsidRPr="00185735">
        <w:rPr>
          <w:rFonts w:ascii="Arial" w:eastAsia="Times New Roman" w:hAnsi="Arial" w:cs="Arial"/>
          <w:sz w:val="24"/>
          <w:szCs w:val="24"/>
          <w:lang w:val="en-GB" w:eastAsia="en-ZA"/>
        </w:rPr>
        <w:t>]</w:t>
      </w:r>
      <w:r w:rsidR="005707D9" w:rsidRPr="00185735">
        <w:rPr>
          <w:rFonts w:ascii="Arial" w:eastAsia="Times New Roman" w:hAnsi="Arial" w:cs="Arial"/>
          <w:sz w:val="24"/>
          <w:szCs w:val="24"/>
          <w:lang w:val="en-GB" w:eastAsia="en-ZA"/>
        </w:rPr>
        <w:tab/>
      </w:r>
      <w:r w:rsidR="009F4961" w:rsidRPr="00185735">
        <w:rPr>
          <w:rFonts w:ascii="Arial" w:eastAsia="Times New Roman" w:hAnsi="Arial" w:cs="Arial"/>
          <w:sz w:val="24"/>
          <w:szCs w:val="24"/>
          <w:lang w:val="en-GB" w:eastAsia="en-ZA"/>
        </w:rPr>
        <w:t>In the circumstances</w:t>
      </w:r>
      <w:r w:rsidR="00F16C8D" w:rsidRPr="00185735">
        <w:rPr>
          <w:rFonts w:ascii="Arial" w:eastAsia="Times New Roman" w:hAnsi="Arial" w:cs="Arial"/>
          <w:sz w:val="24"/>
          <w:szCs w:val="24"/>
          <w:lang w:val="en-GB" w:eastAsia="en-ZA"/>
        </w:rPr>
        <w:t xml:space="preserve">, </w:t>
      </w:r>
      <w:r w:rsidR="002B7162" w:rsidRPr="00185735">
        <w:rPr>
          <w:rFonts w:ascii="Arial" w:eastAsia="Times New Roman" w:hAnsi="Arial" w:cs="Arial"/>
          <w:sz w:val="24"/>
          <w:szCs w:val="24"/>
          <w:lang w:val="en-GB" w:eastAsia="en-ZA"/>
        </w:rPr>
        <w:t>I make the following order:</w:t>
      </w:r>
    </w:p>
    <w:p w:rsidR="00F62FD8" w:rsidRPr="00185735" w:rsidRDefault="00F62FD8" w:rsidP="005707D9">
      <w:pPr>
        <w:shd w:val="clear" w:color="auto" w:fill="FFFFFF"/>
        <w:spacing w:before="144" w:after="0" w:line="360" w:lineRule="auto"/>
        <w:ind w:left="720" w:hanging="720"/>
        <w:jc w:val="both"/>
        <w:rPr>
          <w:rFonts w:ascii="Arial" w:eastAsia="Times New Roman" w:hAnsi="Arial" w:cs="Arial"/>
          <w:sz w:val="24"/>
          <w:szCs w:val="24"/>
          <w:lang w:val="en-GB" w:eastAsia="en-ZA"/>
        </w:rPr>
      </w:pPr>
    </w:p>
    <w:p w:rsidR="00811F00" w:rsidRPr="00185735" w:rsidRDefault="00811F00" w:rsidP="005102E2">
      <w:pPr>
        <w:pStyle w:val="ListParagraph"/>
        <w:numPr>
          <w:ilvl w:val="0"/>
          <w:numId w:val="22"/>
        </w:numPr>
        <w:shd w:val="clear" w:color="auto" w:fill="FFFFFF"/>
        <w:spacing w:before="144" w:after="0" w:line="360" w:lineRule="auto"/>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T</w:t>
      </w:r>
      <w:r w:rsidR="009F4961" w:rsidRPr="00185735">
        <w:rPr>
          <w:rFonts w:ascii="Arial" w:eastAsia="Times New Roman" w:hAnsi="Arial" w:cs="Arial"/>
          <w:sz w:val="24"/>
          <w:szCs w:val="24"/>
          <w:lang w:val="en-GB" w:eastAsia="en-ZA"/>
        </w:rPr>
        <w:t xml:space="preserve">he </w:t>
      </w:r>
      <w:r w:rsidR="002B7162" w:rsidRPr="00185735">
        <w:rPr>
          <w:rFonts w:ascii="Arial" w:eastAsia="Times New Roman" w:hAnsi="Arial" w:cs="Arial"/>
          <w:sz w:val="24"/>
          <w:szCs w:val="24"/>
          <w:lang w:val="en-GB" w:eastAsia="en-ZA"/>
        </w:rPr>
        <w:t xml:space="preserve">plaintiff’s claim for past and </w:t>
      </w:r>
      <w:r w:rsidR="0046772B" w:rsidRPr="00185735">
        <w:rPr>
          <w:rFonts w:ascii="Arial" w:eastAsia="Times New Roman" w:hAnsi="Arial" w:cs="Arial"/>
          <w:sz w:val="24"/>
          <w:szCs w:val="24"/>
          <w:lang w:val="en-GB" w:eastAsia="en-ZA"/>
        </w:rPr>
        <w:t xml:space="preserve">future loss of </w:t>
      </w:r>
      <w:r w:rsidR="0057707D" w:rsidRPr="00185735">
        <w:rPr>
          <w:rFonts w:ascii="Arial" w:eastAsia="Times New Roman" w:hAnsi="Arial" w:cs="Arial"/>
          <w:sz w:val="24"/>
          <w:szCs w:val="24"/>
          <w:lang w:val="en-GB" w:eastAsia="en-ZA"/>
        </w:rPr>
        <w:t>income is referred to Munro Forensic Actuaries to be calculated within twenty (20) days of the date of this order using the latest exchange rate and applying the following contingency deductions:</w:t>
      </w:r>
    </w:p>
    <w:p w:rsidR="00F62FD8" w:rsidRPr="00185735" w:rsidRDefault="00F62FD8" w:rsidP="00811F00">
      <w:pPr>
        <w:shd w:val="clear" w:color="auto" w:fill="FFFFFF"/>
        <w:spacing w:before="144" w:after="0" w:line="360" w:lineRule="auto"/>
        <w:ind w:left="1440" w:hanging="720"/>
        <w:jc w:val="both"/>
        <w:rPr>
          <w:rFonts w:ascii="Arial" w:eastAsia="Times New Roman" w:hAnsi="Arial" w:cs="Arial"/>
          <w:sz w:val="24"/>
          <w:szCs w:val="24"/>
          <w:lang w:val="en-GB" w:eastAsia="en-ZA"/>
        </w:rPr>
      </w:pPr>
    </w:p>
    <w:p w:rsidR="0057707D" w:rsidRPr="00185735" w:rsidRDefault="0057707D" w:rsidP="0057707D">
      <w:pPr>
        <w:shd w:val="clear" w:color="auto" w:fill="FFFFFF"/>
        <w:spacing w:before="144" w:after="0" w:line="360" w:lineRule="auto"/>
        <w:ind w:left="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 xml:space="preserve"> </w:t>
      </w:r>
      <w:r w:rsidR="005102E2" w:rsidRPr="00185735">
        <w:rPr>
          <w:rFonts w:ascii="Arial" w:eastAsia="Times New Roman" w:hAnsi="Arial" w:cs="Arial"/>
          <w:sz w:val="24"/>
          <w:szCs w:val="24"/>
          <w:lang w:val="en-GB" w:eastAsia="en-ZA"/>
        </w:rPr>
        <w:t>1.1.</w:t>
      </w:r>
      <w:r w:rsidR="005102E2"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Pre-morbid past loss of earnings:</w:t>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5%</w:t>
      </w:r>
    </w:p>
    <w:p w:rsidR="0057707D" w:rsidRPr="00185735" w:rsidRDefault="005102E2" w:rsidP="0057707D">
      <w:pPr>
        <w:shd w:val="clear" w:color="auto" w:fill="FFFFFF"/>
        <w:spacing w:before="144" w:after="0" w:line="360" w:lineRule="auto"/>
        <w:ind w:left="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1.2.</w:t>
      </w:r>
      <w:r w:rsidRPr="00185735">
        <w:rPr>
          <w:rFonts w:ascii="Arial" w:eastAsia="Times New Roman" w:hAnsi="Arial" w:cs="Arial"/>
          <w:sz w:val="24"/>
          <w:szCs w:val="24"/>
          <w:lang w:val="en-GB" w:eastAsia="en-ZA"/>
        </w:rPr>
        <w:tab/>
      </w:r>
      <w:r w:rsidR="0057707D" w:rsidRPr="00185735">
        <w:rPr>
          <w:rFonts w:ascii="Arial" w:eastAsia="Times New Roman" w:hAnsi="Arial" w:cs="Arial"/>
          <w:sz w:val="24"/>
          <w:szCs w:val="24"/>
          <w:lang w:val="en-GB" w:eastAsia="en-ZA"/>
        </w:rPr>
        <w:t>Pre-morbid future loss of earnings:</w:t>
      </w:r>
      <w:r w:rsidR="0057707D" w:rsidRPr="00185735">
        <w:rPr>
          <w:rFonts w:ascii="Arial" w:eastAsia="Times New Roman" w:hAnsi="Arial" w:cs="Arial"/>
          <w:sz w:val="24"/>
          <w:szCs w:val="24"/>
          <w:lang w:val="en-GB" w:eastAsia="en-ZA"/>
        </w:rPr>
        <w:tab/>
      </w:r>
      <w:r w:rsidR="00185735" w:rsidRPr="00185735">
        <w:rPr>
          <w:rFonts w:ascii="Arial" w:eastAsia="Times New Roman" w:hAnsi="Arial" w:cs="Arial"/>
          <w:sz w:val="24"/>
          <w:szCs w:val="24"/>
          <w:lang w:val="en-GB" w:eastAsia="en-ZA"/>
        </w:rPr>
        <w:t>15. %</w:t>
      </w:r>
    </w:p>
    <w:p w:rsidR="00F62FD8" w:rsidRPr="00185735" w:rsidRDefault="0057707D" w:rsidP="0057707D">
      <w:pPr>
        <w:shd w:val="clear" w:color="auto" w:fill="FFFFFF"/>
        <w:spacing w:before="144" w:after="0" w:line="360" w:lineRule="auto"/>
        <w:ind w:left="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1.3.</w:t>
      </w:r>
      <w:r w:rsidRPr="00185735">
        <w:rPr>
          <w:rFonts w:ascii="Arial" w:eastAsia="Times New Roman" w:hAnsi="Arial" w:cs="Arial"/>
          <w:sz w:val="24"/>
          <w:szCs w:val="24"/>
          <w:lang w:val="en-GB" w:eastAsia="en-ZA"/>
        </w:rPr>
        <w:tab/>
        <w:t>Post-morbid future loss of earnings:</w:t>
      </w:r>
      <w:r w:rsidRPr="00185735">
        <w:rPr>
          <w:rFonts w:ascii="Arial" w:eastAsia="Times New Roman" w:hAnsi="Arial" w:cs="Arial"/>
          <w:sz w:val="24"/>
          <w:szCs w:val="24"/>
          <w:lang w:val="en-GB" w:eastAsia="en-ZA"/>
        </w:rPr>
        <w:tab/>
        <w:t>30%</w:t>
      </w:r>
      <w:r w:rsidR="00811F00" w:rsidRPr="00185735">
        <w:rPr>
          <w:rFonts w:ascii="Arial" w:eastAsia="Times New Roman" w:hAnsi="Arial" w:cs="Arial"/>
          <w:sz w:val="24"/>
          <w:szCs w:val="24"/>
          <w:lang w:val="en-GB" w:eastAsia="en-ZA"/>
        </w:rPr>
        <w:t xml:space="preserve"> </w:t>
      </w:r>
    </w:p>
    <w:p w:rsidR="0057707D" w:rsidRPr="00185735" w:rsidRDefault="0057707D" w:rsidP="0057707D">
      <w:pPr>
        <w:shd w:val="clear" w:color="auto" w:fill="FFFFFF"/>
        <w:spacing w:before="144" w:after="0" w:line="360" w:lineRule="auto"/>
        <w:ind w:left="1440"/>
        <w:jc w:val="both"/>
        <w:rPr>
          <w:rFonts w:ascii="Arial" w:eastAsia="Times New Roman" w:hAnsi="Arial" w:cs="Arial"/>
          <w:sz w:val="24"/>
          <w:szCs w:val="24"/>
          <w:lang w:val="en-GB" w:eastAsia="en-ZA"/>
        </w:rPr>
      </w:pPr>
    </w:p>
    <w:p w:rsidR="00811F00" w:rsidRPr="00185735" w:rsidRDefault="005102E2" w:rsidP="00811F00">
      <w:pPr>
        <w:shd w:val="clear" w:color="auto" w:fill="FFFFFF"/>
        <w:spacing w:before="144" w:after="0" w:line="360" w:lineRule="auto"/>
        <w:ind w:left="1440" w:hanging="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2.</w:t>
      </w:r>
      <w:r w:rsidR="00811F00" w:rsidRPr="00185735">
        <w:rPr>
          <w:rFonts w:ascii="Arial" w:eastAsia="Times New Roman" w:hAnsi="Arial" w:cs="Arial"/>
          <w:sz w:val="24"/>
          <w:szCs w:val="24"/>
          <w:lang w:val="en-GB" w:eastAsia="en-ZA"/>
        </w:rPr>
        <w:tab/>
      </w:r>
      <w:r w:rsidR="0057707D" w:rsidRPr="00185735">
        <w:rPr>
          <w:rFonts w:ascii="Arial" w:eastAsia="Times New Roman" w:hAnsi="Arial" w:cs="Arial"/>
          <w:sz w:val="24"/>
          <w:szCs w:val="24"/>
          <w:lang w:val="en-GB" w:eastAsia="en-ZA"/>
        </w:rPr>
        <w:t>Upon receipt of the actuarial calculations the parties are to approach the court for the actuarial calculation to be made an order of court.</w:t>
      </w:r>
    </w:p>
    <w:p w:rsidR="00F62FD8" w:rsidRPr="00185735" w:rsidRDefault="00F62FD8" w:rsidP="00811F00">
      <w:pPr>
        <w:shd w:val="clear" w:color="auto" w:fill="FFFFFF"/>
        <w:spacing w:before="144" w:after="0" w:line="360" w:lineRule="auto"/>
        <w:ind w:left="1440" w:hanging="720"/>
        <w:jc w:val="both"/>
        <w:rPr>
          <w:rFonts w:ascii="Arial" w:eastAsia="Times New Roman" w:hAnsi="Arial" w:cs="Arial"/>
          <w:sz w:val="24"/>
          <w:szCs w:val="24"/>
          <w:lang w:val="en-GB" w:eastAsia="en-ZA"/>
        </w:rPr>
      </w:pPr>
    </w:p>
    <w:p w:rsidR="00811F00" w:rsidRPr="00185735" w:rsidRDefault="005102E2" w:rsidP="00811F00">
      <w:pPr>
        <w:shd w:val="clear" w:color="auto" w:fill="FFFFFF"/>
        <w:spacing w:before="144" w:after="0" w:line="360" w:lineRule="auto"/>
        <w:ind w:left="1440" w:hanging="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3.</w:t>
      </w:r>
      <w:r w:rsidR="00811F00" w:rsidRPr="00185735">
        <w:rPr>
          <w:rFonts w:ascii="Arial" w:eastAsia="Times New Roman" w:hAnsi="Arial" w:cs="Arial"/>
          <w:sz w:val="24"/>
          <w:szCs w:val="24"/>
          <w:lang w:val="en-GB" w:eastAsia="en-ZA"/>
        </w:rPr>
        <w:tab/>
      </w:r>
      <w:r w:rsidR="0057707D" w:rsidRPr="00185735">
        <w:rPr>
          <w:rFonts w:ascii="Arial" w:eastAsia="Times New Roman" w:hAnsi="Arial" w:cs="Arial"/>
          <w:sz w:val="24"/>
          <w:szCs w:val="24"/>
          <w:lang w:val="en-GB" w:eastAsia="en-ZA"/>
        </w:rPr>
        <w:t xml:space="preserve">The defendant shall pay the costs </w:t>
      </w:r>
      <w:r w:rsidR="004F1650" w:rsidRPr="00185735">
        <w:rPr>
          <w:rFonts w:ascii="Arial" w:eastAsia="Times New Roman" w:hAnsi="Arial" w:cs="Arial"/>
          <w:sz w:val="24"/>
          <w:szCs w:val="24"/>
          <w:lang w:val="en-GB" w:eastAsia="en-ZA"/>
        </w:rPr>
        <w:t>including the reasonable qualifying and reservation fees and expenses (</w:t>
      </w:r>
      <w:r w:rsidR="004F1650" w:rsidRPr="00185735">
        <w:rPr>
          <w:rFonts w:ascii="Arial" w:eastAsia="Times New Roman" w:hAnsi="Arial" w:cs="Arial"/>
          <w:b/>
          <w:sz w:val="24"/>
          <w:szCs w:val="24"/>
          <w:lang w:val="en-GB" w:eastAsia="en-ZA"/>
        </w:rPr>
        <w:t>if any</w:t>
      </w:r>
      <w:r w:rsidR="004F1650" w:rsidRPr="00185735">
        <w:rPr>
          <w:rFonts w:ascii="Arial" w:eastAsia="Times New Roman" w:hAnsi="Arial" w:cs="Arial"/>
          <w:sz w:val="24"/>
          <w:szCs w:val="24"/>
          <w:lang w:val="en-GB" w:eastAsia="en-ZA"/>
        </w:rPr>
        <w:t>) of the following experts:</w:t>
      </w:r>
    </w:p>
    <w:p w:rsidR="004F1650" w:rsidRPr="00185735" w:rsidRDefault="004F1650" w:rsidP="00811F00">
      <w:pPr>
        <w:shd w:val="clear" w:color="auto" w:fill="FFFFFF"/>
        <w:spacing w:before="144" w:after="0" w:line="360" w:lineRule="auto"/>
        <w:ind w:left="1440" w:hanging="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r>
      <w:r w:rsidR="005102E2" w:rsidRPr="00185735">
        <w:rPr>
          <w:rFonts w:ascii="Arial" w:eastAsia="Times New Roman" w:hAnsi="Arial" w:cs="Arial"/>
          <w:sz w:val="24"/>
          <w:szCs w:val="24"/>
          <w:lang w:val="en-GB" w:eastAsia="en-ZA"/>
        </w:rPr>
        <w:t xml:space="preserve">3.1. </w:t>
      </w:r>
      <w:r w:rsidRPr="00185735">
        <w:rPr>
          <w:rFonts w:ascii="Arial" w:eastAsia="Times New Roman" w:hAnsi="Arial" w:cs="Arial"/>
          <w:sz w:val="24"/>
          <w:szCs w:val="24"/>
          <w:lang w:val="en-GB" w:eastAsia="en-ZA"/>
        </w:rPr>
        <w:tab/>
        <w:t>Dr JJ Schutte (general practitioner)</w:t>
      </w:r>
    </w:p>
    <w:p w:rsidR="004F1650" w:rsidRPr="00185735" w:rsidRDefault="004F1650" w:rsidP="00811F00">
      <w:pPr>
        <w:shd w:val="clear" w:color="auto" w:fill="FFFFFF"/>
        <w:spacing w:before="144" w:after="0" w:line="360" w:lineRule="auto"/>
        <w:ind w:left="1440" w:hanging="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r>
      <w:r w:rsidR="005102E2" w:rsidRPr="00185735">
        <w:rPr>
          <w:rFonts w:ascii="Arial" w:eastAsia="Times New Roman" w:hAnsi="Arial" w:cs="Arial"/>
          <w:sz w:val="24"/>
          <w:szCs w:val="24"/>
          <w:lang w:val="en-GB" w:eastAsia="en-ZA"/>
        </w:rPr>
        <w:t>3.2.</w:t>
      </w:r>
      <w:r w:rsidRPr="00185735">
        <w:rPr>
          <w:rFonts w:ascii="Arial" w:eastAsia="Times New Roman" w:hAnsi="Arial" w:cs="Arial"/>
          <w:sz w:val="24"/>
          <w:szCs w:val="24"/>
          <w:lang w:val="en-GB" w:eastAsia="en-ZA"/>
        </w:rPr>
        <w:tab/>
        <w:t>Dr FP du Plessis (orthopaedic surgeon)</w:t>
      </w:r>
    </w:p>
    <w:p w:rsidR="004F1650" w:rsidRPr="00185735" w:rsidRDefault="005102E2" w:rsidP="004F1650">
      <w:pPr>
        <w:shd w:val="clear" w:color="auto" w:fill="FFFFFF"/>
        <w:spacing w:before="144" w:after="0" w:line="360" w:lineRule="auto"/>
        <w:ind w:left="3600" w:hanging="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 xml:space="preserve">3.3.     </w:t>
      </w:r>
      <w:r w:rsidR="004F1650" w:rsidRPr="00185735">
        <w:rPr>
          <w:rFonts w:ascii="Arial" w:eastAsia="Times New Roman" w:hAnsi="Arial" w:cs="Arial"/>
          <w:sz w:val="24"/>
          <w:szCs w:val="24"/>
          <w:lang w:val="en-GB" w:eastAsia="en-ZA"/>
        </w:rPr>
        <w:t>Drs LF Oelofse and MB Deacon (orthopaedic surgeons)</w:t>
      </w:r>
    </w:p>
    <w:p w:rsidR="004F1650" w:rsidRPr="00185735" w:rsidRDefault="004F1650" w:rsidP="004F1650">
      <w:pPr>
        <w:shd w:val="clear" w:color="auto" w:fill="FFFFFF"/>
        <w:spacing w:before="144" w:after="0" w:line="360" w:lineRule="auto"/>
        <w:ind w:left="1440" w:hanging="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lastRenderedPageBreak/>
        <w:tab/>
      </w:r>
      <w:r w:rsidRPr="00185735">
        <w:rPr>
          <w:rFonts w:ascii="Arial" w:eastAsia="Times New Roman" w:hAnsi="Arial" w:cs="Arial"/>
          <w:sz w:val="24"/>
          <w:szCs w:val="24"/>
          <w:lang w:val="en-GB" w:eastAsia="en-ZA"/>
        </w:rPr>
        <w:tab/>
      </w:r>
      <w:r w:rsidR="005102E2" w:rsidRPr="00185735">
        <w:rPr>
          <w:rFonts w:ascii="Arial" w:eastAsia="Times New Roman" w:hAnsi="Arial" w:cs="Arial"/>
          <w:sz w:val="24"/>
          <w:szCs w:val="24"/>
          <w:lang w:val="en-GB" w:eastAsia="en-ZA"/>
        </w:rPr>
        <w:t xml:space="preserve">3.4. </w:t>
      </w:r>
      <w:r w:rsidR="00496185"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Van Dyk &amp; Partners (diagnostic radiologist)</w:t>
      </w:r>
    </w:p>
    <w:p w:rsidR="004F1650" w:rsidRPr="00185735" w:rsidRDefault="005102E2" w:rsidP="004F1650">
      <w:pPr>
        <w:shd w:val="clear" w:color="auto" w:fill="FFFFFF"/>
        <w:spacing w:before="144" w:after="0" w:line="360" w:lineRule="auto"/>
        <w:ind w:left="1440" w:firstLine="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3.</w:t>
      </w:r>
      <w:r w:rsidR="004F1650" w:rsidRPr="00185735">
        <w:rPr>
          <w:rFonts w:ascii="Arial" w:eastAsia="Times New Roman" w:hAnsi="Arial" w:cs="Arial"/>
          <w:sz w:val="24"/>
          <w:szCs w:val="24"/>
          <w:lang w:val="en-GB" w:eastAsia="en-ZA"/>
        </w:rPr>
        <w:t>5.</w:t>
      </w:r>
      <w:r w:rsidR="004F1650" w:rsidRPr="00185735">
        <w:rPr>
          <w:rFonts w:ascii="Arial" w:eastAsia="Times New Roman" w:hAnsi="Arial" w:cs="Arial"/>
          <w:sz w:val="24"/>
          <w:szCs w:val="24"/>
          <w:lang w:val="en-GB" w:eastAsia="en-ZA"/>
        </w:rPr>
        <w:tab/>
        <w:t>Burger Radiologist (diagnostic radiologist)</w:t>
      </w:r>
    </w:p>
    <w:p w:rsidR="004F1650" w:rsidRPr="00185735" w:rsidRDefault="005102E2" w:rsidP="004F1650">
      <w:pPr>
        <w:shd w:val="clear" w:color="auto" w:fill="FFFFFF"/>
        <w:spacing w:before="144" w:after="0" w:line="360" w:lineRule="auto"/>
        <w:ind w:left="1440" w:firstLine="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3.6.</w:t>
      </w:r>
      <w:r w:rsidR="004F1650" w:rsidRPr="00185735">
        <w:rPr>
          <w:rFonts w:ascii="Arial" w:eastAsia="Times New Roman" w:hAnsi="Arial" w:cs="Arial"/>
          <w:sz w:val="24"/>
          <w:szCs w:val="24"/>
          <w:lang w:val="en-GB" w:eastAsia="en-ZA"/>
        </w:rPr>
        <w:tab/>
        <w:t>M Joubert (occupational therapist)</w:t>
      </w:r>
    </w:p>
    <w:p w:rsidR="004F1650" w:rsidRPr="00185735" w:rsidRDefault="005102E2" w:rsidP="004F1650">
      <w:pPr>
        <w:shd w:val="clear" w:color="auto" w:fill="FFFFFF"/>
        <w:spacing w:before="144" w:after="0" w:line="360" w:lineRule="auto"/>
        <w:ind w:left="1440" w:firstLine="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 xml:space="preserve">3.7. </w:t>
      </w:r>
      <w:r w:rsidR="00496185" w:rsidRPr="00185735">
        <w:rPr>
          <w:rFonts w:ascii="Arial" w:eastAsia="Times New Roman" w:hAnsi="Arial" w:cs="Arial"/>
          <w:sz w:val="24"/>
          <w:szCs w:val="24"/>
          <w:lang w:val="en-GB" w:eastAsia="en-ZA"/>
        </w:rPr>
        <w:tab/>
      </w:r>
      <w:r w:rsidR="004F1650" w:rsidRPr="00185735">
        <w:rPr>
          <w:rFonts w:ascii="Arial" w:eastAsia="Times New Roman" w:hAnsi="Arial" w:cs="Arial"/>
          <w:sz w:val="24"/>
          <w:szCs w:val="24"/>
          <w:lang w:val="en-GB" w:eastAsia="en-ZA"/>
        </w:rPr>
        <w:t>H Meyer (occupational therapist)</w:t>
      </w:r>
    </w:p>
    <w:p w:rsidR="004F1650" w:rsidRPr="00185735" w:rsidRDefault="005102E2" w:rsidP="004F1650">
      <w:pPr>
        <w:shd w:val="clear" w:color="auto" w:fill="FFFFFF"/>
        <w:spacing w:before="144" w:after="0" w:line="360" w:lineRule="auto"/>
        <w:ind w:left="1440" w:firstLine="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 xml:space="preserve">3.8. </w:t>
      </w:r>
      <w:r w:rsidR="00496185" w:rsidRPr="00185735">
        <w:rPr>
          <w:rFonts w:ascii="Arial" w:eastAsia="Times New Roman" w:hAnsi="Arial" w:cs="Arial"/>
          <w:sz w:val="24"/>
          <w:szCs w:val="24"/>
          <w:lang w:val="en-GB" w:eastAsia="en-ZA"/>
        </w:rPr>
        <w:tab/>
      </w:r>
      <w:r w:rsidR="004F1650" w:rsidRPr="00185735">
        <w:rPr>
          <w:rFonts w:ascii="Arial" w:eastAsia="Times New Roman" w:hAnsi="Arial" w:cs="Arial"/>
          <w:sz w:val="24"/>
          <w:szCs w:val="24"/>
          <w:lang w:val="en-GB" w:eastAsia="en-ZA"/>
        </w:rPr>
        <w:t>N du Plessis (forensic accountant)</w:t>
      </w:r>
    </w:p>
    <w:p w:rsidR="004F1650" w:rsidRPr="00185735" w:rsidRDefault="005102E2" w:rsidP="004F1650">
      <w:pPr>
        <w:shd w:val="clear" w:color="auto" w:fill="FFFFFF"/>
        <w:spacing w:before="144" w:after="0" w:line="360" w:lineRule="auto"/>
        <w:ind w:left="1440" w:firstLine="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 xml:space="preserve">3.9. </w:t>
      </w:r>
      <w:r w:rsidR="00496185" w:rsidRPr="00185735">
        <w:rPr>
          <w:rFonts w:ascii="Arial" w:eastAsia="Times New Roman" w:hAnsi="Arial" w:cs="Arial"/>
          <w:sz w:val="24"/>
          <w:szCs w:val="24"/>
          <w:lang w:val="en-GB" w:eastAsia="en-ZA"/>
        </w:rPr>
        <w:tab/>
      </w:r>
      <w:r w:rsidR="004F1650" w:rsidRPr="00185735">
        <w:rPr>
          <w:rFonts w:ascii="Arial" w:eastAsia="Times New Roman" w:hAnsi="Arial" w:cs="Arial"/>
          <w:sz w:val="24"/>
          <w:szCs w:val="24"/>
          <w:lang w:val="en-GB" w:eastAsia="en-ZA"/>
        </w:rPr>
        <w:t>Dr EJ Jacobs (industrial psychologist)</w:t>
      </w:r>
    </w:p>
    <w:p w:rsidR="004F1650" w:rsidRPr="00185735" w:rsidRDefault="005102E2" w:rsidP="004F1650">
      <w:pPr>
        <w:shd w:val="clear" w:color="auto" w:fill="FFFFFF"/>
        <w:spacing w:before="144" w:after="0" w:line="360" w:lineRule="auto"/>
        <w:ind w:left="1440" w:firstLine="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3.</w:t>
      </w:r>
      <w:r w:rsidR="004F1650" w:rsidRPr="00185735">
        <w:rPr>
          <w:rFonts w:ascii="Arial" w:eastAsia="Times New Roman" w:hAnsi="Arial" w:cs="Arial"/>
          <w:sz w:val="24"/>
          <w:szCs w:val="24"/>
          <w:lang w:val="en-GB" w:eastAsia="en-ZA"/>
        </w:rPr>
        <w:t>10.</w:t>
      </w:r>
      <w:r w:rsidR="004F1650" w:rsidRPr="00185735">
        <w:rPr>
          <w:rFonts w:ascii="Arial" w:eastAsia="Times New Roman" w:hAnsi="Arial" w:cs="Arial"/>
          <w:sz w:val="24"/>
          <w:szCs w:val="24"/>
          <w:lang w:val="en-GB" w:eastAsia="en-ZA"/>
        </w:rPr>
        <w:tab/>
        <w:t>Munro Forensic Actuaries</w:t>
      </w:r>
    </w:p>
    <w:p w:rsidR="004F1650" w:rsidRPr="00185735" w:rsidRDefault="004F1650" w:rsidP="004F1650">
      <w:pPr>
        <w:shd w:val="clear" w:color="auto" w:fill="FFFFFF"/>
        <w:spacing w:before="144" w:after="0" w:line="360" w:lineRule="auto"/>
        <w:jc w:val="both"/>
        <w:rPr>
          <w:rFonts w:ascii="Arial" w:eastAsia="Times New Roman" w:hAnsi="Arial" w:cs="Arial"/>
          <w:sz w:val="24"/>
          <w:szCs w:val="24"/>
          <w:lang w:val="en-GB" w:eastAsia="en-ZA"/>
        </w:rPr>
      </w:pPr>
    </w:p>
    <w:p w:rsidR="005102E2" w:rsidRPr="00185735" w:rsidRDefault="00121862" w:rsidP="005102E2">
      <w:pPr>
        <w:shd w:val="clear" w:color="auto" w:fill="FFFFFF"/>
        <w:spacing w:before="144" w:after="0" w:line="360" w:lineRule="auto"/>
        <w:ind w:left="1440" w:hanging="72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4</w:t>
      </w:r>
      <w:r w:rsidR="004F1650" w:rsidRPr="00185735">
        <w:rPr>
          <w:rFonts w:ascii="Arial" w:eastAsia="Times New Roman" w:hAnsi="Arial" w:cs="Arial"/>
          <w:sz w:val="24"/>
          <w:szCs w:val="24"/>
          <w:lang w:val="en-GB" w:eastAsia="en-ZA"/>
        </w:rPr>
        <w:t>.</w:t>
      </w:r>
      <w:r w:rsidR="004F1650" w:rsidRPr="00185735">
        <w:rPr>
          <w:rFonts w:ascii="Arial" w:eastAsia="Times New Roman" w:hAnsi="Arial" w:cs="Arial"/>
          <w:sz w:val="24"/>
          <w:szCs w:val="24"/>
          <w:lang w:val="en-GB" w:eastAsia="en-ZA"/>
        </w:rPr>
        <w:tab/>
        <w:t>Payment of the taxed or agreed costs shall be made within 180 days of taxation</w:t>
      </w:r>
      <w:r w:rsidR="005102E2" w:rsidRPr="00185735">
        <w:rPr>
          <w:rFonts w:ascii="Arial" w:eastAsia="Times New Roman" w:hAnsi="Arial" w:cs="Arial"/>
          <w:sz w:val="24"/>
          <w:szCs w:val="24"/>
          <w:lang w:val="en-GB" w:eastAsia="en-ZA"/>
        </w:rPr>
        <w:t xml:space="preserve"> into the trust account of the plaintiff’s attorney:</w:t>
      </w:r>
    </w:p>
    <w:p w:rsidR="005102E2" w:rsidRPr="00185735" w:rsidRDefault="005102E2" w:rsidP="005102E2">
      <w:pPr>
        <w:shd w:val="clear" w:color="auto" w:fill="FFFFFF"/>
        <w:spacing w:before="144" w:after="0" w:line="360" w:lineRule="auto"/>
        <w:ind w:left="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Honey Attorneys</w:t>
      </w:r>
      <w:r w:rsidRPr="00185735">
        <w:rPr>
          <w:rFonts w:ascii="Arial" w:eastAsia="Times New Roman" w:hAnsi="Arial" w:cs="Arial"/>
          <w:sz w:val="24"/>
          <w:szCs w:val="24"/>
          <w:lang w:val="en-GB" w:eastAsia="en-ZA"/>
        </w:rPr>
        <w:tab/>
        <w:t>-</w:t>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Trust Account</w:t>
      </w:r>
    </w:p>
    <w:p w:rsidR="004F1650" w:rsidRPr="00185735" w:rsidRDefault="005102E2" w:rsidP="005102E2">
      <w:pPr>
        <w:shd w:val="clear" w:color="auto" w:fill="FFFFFF"/>
        <w:spacing w:before="144" w:after="0" w:line="360" w:lineRule="auto"/>
        <w:ind w:left="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Bank</w:t>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w:t>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Nedbank, Maitland street</w:t>
      </w:r>
    </w:p>
    <w:p w:rsidR="005102E2" w:rsidRPr="00185735" w:rsidRDefault="005102E2" w:rsidP="005102E2">
      <w:pPr>
        <w:shd w:val="clear" w:color="auto" w:fill="FFFFFF"/>
        <w:spacing w:before="144" w:after="0" w:line="360" w:lineRule="auto"/>
        <w:ind w:left="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BLOEMFONTEIN</w:t>
      </w:r>
    </w:p>
    <w:p w:rsidR="005102E2" w:rsidRPr="00185735" w:rsidRDefault="005102E2" w:rsidP="005102E2">
      <w:pPr>
        <w:shd w:val="clear" w:color="auto" w:fill="FFFFFF"/>
        <w:spacing w:before="144" w:after="0" w:line="360" w:lineRule="auto"/>
        <w:ind w:left="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Branch code</w:t>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w:t>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110 234 00</w:t>
      </w:r>
    </w:p>
    <w:p w:rsidR="005102E2" w:rsidRPr="00185735" w:rsidRDefault="003728A1" w:rsidP="005102E2">
      <w:pPr>
        <w:shd w:val="clear" w:color="auto" w:fill="FFFFFF"/>
        <w:spacing w:before="144" w:after="0" w:line="360" w:lineRule="auto"/>
        <w:ind w:left="1440"/>
        <w:jc w:val="both"/>
        <w:rPr>
          <w:rFonts w:ascii="Arial" w:eastAsia="Times New Roman" w:hAnsi="Arial" w:cs="Arial"/>
          <w:sz w:val="24"/>
          <w:szCs w:val="24"/>
          <w:lang w:val="en-GB" w:eastAsia="en-ZA"/>
        </w:rPr>
      </w:pPr>
      <w:r>
        <w:rPr>
          <w:rFonts w:ascii="Arial" w:eastAsia="Times New Roman" w:hAnsi="Arial" w:cs="Arial"/>
          <w:sz w:val="24"/>
          <w:szCs w:val="24"/>
          <w:lang w:val="en-GB" w:eastAsia="en-ZA"/>
        </w:rPr>
        <w:t>Account No.</w:t>
      </w:r>
      <w:r>
        <w:rPr>
          <w:rFonts w:ascii="Arial" w:eastAsia="Times New Roman" w:hAnsi="Arial" w:cs="Arial"/>
          <w:sz w:val="24"/>
          <w:szCs w:val="24"/>
          <w:lang w:val="en-GB" w:eastAsia="en-ZA"/>
        </w:rPr>
        <w:tab/>
      </w:r>
      <w:r>
        <w:rPr>
          <w:rFonts w:ascii="Arial" w:eastAsia="Times New Roman" w:hAnsi="Arial" w:cs="Arial"/>
          <w:sz w:val="24"/>
          <w:szCs w:val="24"/>
          <w:lang w:val="en-GB" w:eastAsia="en-ZA"/>
        </w:rPr>
        <w:tab/>
        <w:t>-</w:t>
      </w:r>
      <w:r>
        <w:rPr>
          <w:rFonts w:ascii="Arial" w:eastAsia="Times New Roman" w:hAnsi="Arial" w:cs="Arial"/>
          <w:sz w:val="24"/>
          <w:szCs w:val="24"/>
          <w:lang w:val="en-GB" w:eastAsia="en-ZA"/>
        </w:rPr>
        <w:tab/>
      </w:r>
      <w:r>
        <w:rPr>
          <w:rFonts w:ascii="Arial" w:eastAsia="Times New Roman" w:hAnsi="Arial" w:cs="Arial"/>
          <w:sz w:val="24"/>
          <w:szCs w:val="24"/>
          <w:lang w:val="en-GB" w:eastAsia="en-ZA"/>
        </w:rPr>
        <w:tab/>
        <w:t>[…]</w:t>
      </w:r>
    </w:p>
    <w:p w:rsidR="005102E2" w:rsidRPr="00185735" w:rsidRDefault="005102E2" w:rsidP="005102E2">
      <w:pPr>
        <w:shd w:val="clear" w:color="auto" w:fill="FFFFFF"/>
        <w:spacing w:before="144" w:after="0" w:line="360" w:lineRule="auto"/>
        <w:ind w:left="1440"/>
        <w:jc w:val="both"/>
        <w:rPr>
          <w:rFonts w:ascii="Arial" w:eastAsia="Times New Roman" w:hAnsi="Arial" w:cs="Arial"/>
          <w:sz w:val="24"/>
          <w:szCs w:val="24"/>
          <w:lang w:val="en-GB" w:eastAsia="en-ZA"/>
        </w:rPr>
      </w:pPr>
      <w:r w:rsidRPr="00185735">
        <w:rPr>
          <w:rFonts w:ascii="Arial" w:eastAsia="Times New Roman" w:hAnsi="Arial" w:cs="Arial"/>
          <w:sz w:val="24"/>
          <w:szCs w:val="24"/>
          <w:lang w:val="en-GB" w:eastAsia="en-ZA"/>
        </w:rPr>
        <w:t>Reference</w:t>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w:t>
      </w:r>
      <w:r w:rsidRPr="00185735">
        <w:rPr>
          <w:rFonts w:ascii="Arial" w:eastAsia="Times New Roman" w:hAnsi="Arial" w:cs="Arial"/>
          <w:sz w:val="24"/>
          <w:szCs w:val="24"/>
          <w:lang w:val="en-GB" w:eastAsia="en-ZA"/>
        </w:rPr>
        <w:tab/>
      </w:r>
      <w:r w:rsidRPr="00185735">
        <w:rPr>
          <w:rFonts w:ascii="Arial" w:eastAsia="Times New Roman" w:hAnsi="Arial" w:cs="Arial"/>
          <w:sz w:val="24"/>
          <w:szCs w:val="24"/>
          <w:lang w:val="en-GB" w:eastAsia="en-ZA"/>
        </w:rPr>
        <w:tab/>
        <w:t>HL Buchner/vch/J02670</w:t>
      </w:r>
    </w:p>
    <w:p w:rsidR="005102E2" w:rsidRPr="00185735" w:rsidRDefault="005102E2" w:rsidP="005102E2">
      <w:pPr>
        <w:shd w:val="clear" w:color="auto" w:fill="FFFFFF"/>
        <w:spacing w:before="144" w:after="0" w:line="360" w:lineRule="auto"/>
        <w:ind w:left="1440" w:hanging="720"/>
        <w:jc w:val="both"/>
        <w:rPr>
          <w:rFonts w:ascii="Arial" w:eastAsia="Times New Roman" w:hAnsi="Arial" w:cs="Arial"/>
          <w:sz w:val="24"/>
          <w:szCs w:val="24"/>
          <w:lang w:val="en-GB" w:eastAsia="en-ZA"/>
        </w:rPr>
      </w:pPr>
    </w:p>
    <w:p w:rsidR="005102E2" w:rsidRPr="00185735" w:rsidRDefault="005102E2" w:rsidP="005102E2">
      <w:pPr>
        <w:shd w:val="clear" w:color="auto" w:fill="FFFFFF"/>
        <w:spacing w:before="144" w:after="0" w:line="360" w:lineRule="auto"/>
        <w:ind w:left="1440" w:hanging="720"/>
        <w:jc w:val="both"/>
        <w:rPr>
          <w:rFonts w:ascii="Arial" w:eastAsia="Times New Roman" w:hAnsi="Arial" w:cs="Arial"/>
          <w:b/>
          <w:sz w:val="24"/>
          <w:szCs w:val="24"/>
          <w:lang w:val="en-GB" w:eastAsia="en-ZA"/>
        </w:rPr>
      </w:pPr>
      <w:r w:rsidRPr="00185735">
        <w:rPr>
          <w:rFonts w:ascii="Arial" w:eastAsia="Times New Roman" w:hAnsi="Arial" w:cs="Arial"/>
          <w:sz w:val="24"/>
          <w:szCs w:val="24"/>
          <w:lang w:val="en-GB" w:eastAsia="en-ZA"/>
        </w:rPr>
        <w:t>5.</w:t>
      </w:r>
      <w:r w:rsidRPr="00185735">
        <w:rPr>
          <w:rFonts w:ascii="Arial" w:eastAsia="Times New Roman" w:hAnsi="Arial" w:cs="Arial"/>
          <w:sz w:val="24"/>
          <w:szCs w:val="24"/>
          <w:lang w:val="en-GB" w:eastAsia="en-ZA"/>
        </w:rPr>
        <w:tab/>
        <w:t xml:space="preserve">The plaintiff’s claim for past medical and hospital expenses is postponed to the pre-trial roll of </w:t>
      </w:r>
      <w:r w:rsidRPr="00185735">
        <w:rPr>
          <w:rFonts w:ascii="Arial" w:eastAsia="Times New Roman" w:hAnsi="Arial" w:cs="Arial"/>
          <w:b/>
          <w:sz w:val="24"/>
          <w:szCs w:val="24"/>
          <w:lang w:val="en-GB" w:eastAsia="en-ZA"/>
        </w:rPr>
        <w:t>27 November 2023.</w:t>
      </w:r>
    </w:p>
    <w:p w:rsidR="004F1650" w:rsidRPr="00185735" w:rsidRDefault="004F1650" w:rsidP="004F1650">
      <w:pPr>
        <w:shd w:val="clear" w:color="auto" w:fill="FFFFFF"/>
        <w:spacing w:before="144" w:after="0" w:line="360" w:lineRule="auto"/>
        <w:ind w:left="1440" w:firstLine="720"/>
        <w:jc w:val="both"/>
        <w:rPr>
          <w:rFonts w:ascii="Arial" w:eastAsia="Times New Roman" w:hAnsi="Arial" w:cs="Arial"/>
          <w:sz w:val="24"/>
          <w:szCs w:val="24"/>
          <w:lang w:val="en-GB" w:eastAsia="en-ZA"/>
        </w:rPr>
      </w:pPr>
    </w:p>
    <w:p w:rsidR="00D81F4B" w:rsidRPr="00185735" w:rsidRDefault="00D81F4B" w:rsidP="00A52558">
      <w:pPr>
        <w:pStyle w:val="ListParagraph"/>
        <w:spacing w:before="120" w:after="120" w:line="360" w:lineRule="auto"/>
        <w:ind w:left="1440" w:hanging="720"/>
        <w:jc w:val="both"/>
        <w:rPr>
          <w:sz w:val="24"/>
          <w:szCs w:val="24"/>
          <w:shd w:val="clear" w:color="auto" w:fill="FFFFFF"/>
        </w:rPr>
      </w:pPr>
    </w:p>
    <w:p w:rsidR="0014277B" w:rsidRPr="00185735" w:rsidRDefault="0014277B" w:rsidP="001A3AF4">
      <w:pPr>
        <w:autoSpaceDE w:val="0"/>
        <w:autoSpaceDN w:val="0"/>
        <w:adjustRightInd w:val="0"/>
        <w:spacing w:after="0" w:line="360" w:lineRule="auto"/>
        <w:ind w:left="720"/>
        <w:jc w:val="right"/>
        <w:rPr>
          <w:rFonts w:ascii="Arial" w:hAnsi="Arial" w:cs="Arial"/>
          <w:b/>
          <w:sz w:val="24"/>
          <w:szCs w:val="24"/>
        </w:rPr>
      </w:pPr>
      <w:r w:rsidRPr="00185735">
        <w:rPr>
          <w:rFonts w:ascii="Arial" w:hAnsi="Arial" w:cs="Arial"/>
          <w:b/>
          <w:sz w:val="24"/>
          <w:szCs w:val="24"/>
        </w:rPr>
        <w:t>_____________</w:t>
      </w:r>
      <w:r w:rsidR="005E2286" w:rsidRPr="00185735">
        <w:rPr>
          <w:rFonts w:ascii="Arial" w:hAnsi="Arial" w:cs="Arial"/>
          <w:b/>
          <w:sz w:val="24"/>
          <w:szCs w:val="24"/>
        </w:rPr>
        <w:t>__</w:t>
      </w:r>
    </w:p>
    <w:p w:rsidR="0014277B" w:rsidRPr="00185735" w:rsidRDefault="009D0A41" w:rsidP="001A3AF4">
      <w:pPr>
        <w:autoSpaceDE w:val="0"/>
        <w:autoSpaceDN w:val="0"/>
        <w:adjustRightInd w:val="0"/>
        <w:spacing w:after="0" w:line="360" w:lineRule="auto"/>
        <w:ind w:left="720"/>
        <w:jc w:val="right"/>
        <w:rPr>
          <w:rFonts w:ascii="Arial" w:hAnsi="Arial" w:cs="Arial"/>
          <w:b/>
          <w:sz w:val="24"/>
          <w:szCs w:val="24"/>
        </w:rPr>
      </w:pPr>
      <w:r w:rsidRPr="00185735">
        <w:rPr>
          <w:rFonts w:ascii="Arial" w:hAnsi="Arial" w:cs="Arial"/>
          <w:b/>
          <w:sz w:val="24"/>
          <w:szCs w:val="24"/>
        </w:rPr>
        <w:t>N</w:t>
      </w:r>
      <w:r w:rsidR="005E2286" w:rsidRPr="00185735">
        <w:rPr>
          <w:rFonts w:ascii="Arial" w:hAnsi="Arial" w:cs="Arial"/>
          <w:b/>
          <w:sz w:val="24"/>
          <w:szCs w:val="24"/>
        </w:rPr>
        <w:t>.</w:t>
      </w:r>
      <w:r w:rsidRPr="00185735">
        <w:rPr>
          <w:rFonts w:ascii="Arial" w:hAnsi="Arial" w:cs="Arial"/>
          <w:b/>
          <w:sz w:val="24"/>
          <w:szCs w:val="24"/>
        </w:rPr>
        <w:t>S</w:t>
      </w:r>
      <w:r w:rsidR="005E2286" w:rsidRPr="00185735">
        <w:rPr>
          <w:rFonts w:ascii="Arial" w:hAnsi="Arial" w:cs="Arial"/>
          <w:b/>
          <w:sz w:val="24"/>
          <w:szCs w:val="24"/>
        </w:rPr>
        <w:t>.</w:t>
      </w:r>
      <w:r w:rsidRPr="00185735">
        <w:rPr>
          <w:rFonts w:ascii="Arial" w:hAnsi="Arial" w:cs="Arial"/>
          <w:b/>
          <w:sz w:val="24"/>
          <w:szCs w:val="24"/>
        </w:rPr>
        <w:t xml:space="preserve"> </w:t>
      </w:r>
      <w:r w:rsidR="0014277B" w:rsidRPr="00185735">
        <w:rPr>
          <w:rFonts w:ascii="Arial" w:hAnsi="Arial" w:cs="Arial"/>
          <w:b/>
          <w:sz w:val="24"/>
          <w:szCs w:val="24"/>
        </w:rPr>
        <w:t xml:space="preserve">DANISO, J </w:t>
      </w:r>
    </w:p>
    <w:p w:rsidR="0014277B" w:rsidRPr="00185735" w:rsidRDefault="0014277B" w:rsidP="009D0A41">
      <w:pPr>
        <w:autoSpaceDE w:val="0"/>
        <w:autoSpaceDN w:val="0"/>
        <w:adjustRightInd w:val="0"/>
        <w:spacing w:line="360" w:lineRule="auto"/>
        <w:rPr>
          <w:rFonts w:ascii="Arial" w:hAnsi="Arial" w:cs="Arial"/>
          <w:sz w:val="24"/>
          <w:szCs w:val="24"/>
        </w:rPr>
      </w:pPr>
      <w:r w:rsidRPr="00185735">
        <w:rPr>
          <w:rFonts w:ascii="Arial" w:hAnsi="Arial" w:cs="Arial"/>
          <w:sz w:val="24"/>
          <w:szCs w:val="24"/>
        </w:rPr>
        <w:t xml:space="preserve">APPEARANCES: </w:t>
      </w:r>
      <w:r w:rsidRPr="00185735">
        <w:rPr>
          <w:rFonts w:ascii="Arial" w:hAnsi="Arial" w:cs="Arial"/>
          <w:sz w:val="24"/>
          <w:szCs w:val="24"/>
        </w:rPr>
        <w:tab/>
      </w:r>
    </w:p>
    <w:p w:rsidR="0014277B" w:rsidRPr="00185735" w:rsidRDefault="0014277B" w:rsidP="005E2286">
      <w:pPr>
        <w:autoSpaceDE w:val="0"/>
        <w:autoSpaceDN w:val="0"/>
        <w:adjustRightInd w:val="0"/>
        <w:spacing w:after="0" w:line="360" w:lineRule="auto"/>
        <w:rPr>
          <w:rFonts w:ascii="Arial" w:hAnsi="Arial" w:cs="Arial"/>
          <w:sz w:val="24"/>
          <w:szCs w:val="24"/>
        </w:rPr>
      </w:pPr>
      <w:r w:rsidRPr="00185735">
        <w:rPr>
          <w:rFonts w:ascii="Arial" w:hAnsi="Arial" w:cs="Arial"/>
          <w:sz w:val="24"/>
          <w:szCs w:val="24"/>
        </w:rPr>
        <w:t xml:space="preserve">Counsel on behalf of </w:t>
      </w:r>
      <w:r w:rsidR="003A7BC9" w:rsidRPr="00185735">
        <w:rPr>
          <w:rFonts w:ascii="Arial" w:hAnsi="Arial" w:cs="Arial"/>
          <w:sz w:val="24"/>
          <w:szCs w:val="24"/>
        </w:rPr>
        <w:t>the plain</w:t>
      </w:r>
      <w:r w:rsidR="0083613C" w:rsidRPr="00185735">
        <w:rPr>
          <w:rFonts w:ascii="Arial" w:hAnsi="Arial" w:cs="Arial"/>
          <w:sz w:val="24"/>
          <w:szCs w:val="24"/>
        </w:rPr>
        <w:t>t</w:t>
      </w:r>
      <w:r w:rsidR="003A7BC9" w:rsidRPr="00185735">
        <w:rPr>
          <w:rFonts w:ascii="Arial" w:hAnsi="Arial" w:cs="Arial"/>
          <w:sz w:val="24"/>
          <w:szCs w:val="24"/>
        </w:rPr>
        <w:t>iff</w:t>
      </w:r>
      <w:r w:rsidRPr="00185735">
        <w:rPr>
          <w:rFonts w:ascii="Arial" w:hAnsi="Arial" w:cs="Arial"/>
          <w:sz w:val="24"/>
          <w:szCs w:val="24"/>
        </w:rPr>
        <w:t xml:space="preserve">: </w:t>
      </w:r>
      <w:r w:rsidRPr="00185735">
        <w:rPr>
          <w:rFonts w:ascii="Arial" w:hAnsi="Arial" w:cs="Arial"/>
          <w:sz w:val="24"/>
          <w:szCs w:val="24"/>
        </w:rPr>
        <w:tab/>
      </w:r>
      <w:r w:rsidR="00695CBA" w:rsidRPr="00185735">
        <w:rPr>
          <w:rFonts w:ascii="Arial" w:hAnsi="Arial" w:cs="Arial"/>
          <w:sz w:val="24"/>
          <w:szCs w:val="24"/>
        </w:rPr>
        <w:tab/>
      </w:r>
      <w:r w:rsidR="00961FC3" w:rsidRPr="00185735">
        <w:rPr>
          <w:rFonts w:ascii="Arial" w:hAnsi="Arial" w:cs="Arial"/>
          <w:sz w:val="24"/>
          <w:szCs w:val="24"/>
        </w:rPr>
        <w:tab/>
      </w:r>
      <w:r w:rsidR="00185735">
        <w:rPr>
          <w:rFonts w:ascii="Arial" w:hAnsi="Arial" w:cs="Arial"/>
          <w:sz w:val="24"/>
          <w:szCs w:val="24"/>
        </w:rPr>
        <w:tab/>
      </w:r>
      <w:r w:rsidR="00695CBA" w:rsidRPr="00185735">
        <w:rPr>
          <w:rFonts w:ascii="Arial" w:hAnsi="Arial" w:cs="Arial"/>
          <w:sz w:val="24"/>
          <w:szCs w:val="24"/>
        </w:rPr>
        <w:t>A</w:t>
      </w:r>
      <w:r w:rsidRPr="00185735">
        <w:rPr>
          <w:rFonts w:ascii="Arial" w:hAnsi="Arial" w:cs="Arial"/>
          <w:sz w:val="24"/>
          <w:szCs w:val="24"/>
        </w:rPr>
        <w:t xml:space="preserve">dv. </w:t>
      </w:r>
      <w:r w:rsidR="00961FC3" w:rsidRPr="00185735">
        <w:rPr>
          <w:rFonts w:ascii="Arial" w:hAnsi="Arial" w:cs="Arial"/>
          <w:sz w:val="24"/>
          <w:szCs w:val="24"/>
        </w:rPr>
        <w:t>P</w:t>
      </w:r>
      <w:r w:rsidR="00E2718F">
        <w:rPr>
          <w:rFonts w:ascii="Arial" w:hAnsi="Arial" w:cs="Arial"/>
          <w:sz w:val="24"/>
          <w:szCs w:val="24"/>
        </w:rPr>
        <w:t>.</w:t>
      </w:r>
      <w:r w:rsidR="00961FC3" w:rsidRPr="00185735">
        <w:rPr>
          <w:rFonts w:ascii="Arial" w:hAnsi="Arial" w:cs="Arial"/>
          <w:sz w:val="24"/>
          <w:szCs w:val="24"/>
        </w:rPr>
        <w:t>J</w:t>
      </w:r>
      <w:r w:rsidR="00E2718F">
        <w:rPr>
          <w:rFonts w:ascii="Arial" w:hAnsi="Arial" w:cs="Arial"/>
          <w:sz w:val="24"/>
          <w:szCs w:val="24"/>
        </w:rPr>
        <w:t>.</w:t>
      </w:r>
      <w:r w:rsidR="00961FC3" w:rsidRPr="00185735">
        <w:rPr>
          <w:rFonts w:ascii="Arial" w:hAnsi="Arial" w:cs="Arial"/>
          <w:sz w:val="24"/>
          <w:szCs w:val="24"/>
        </w:rPr>
        <w:t>J</w:t>
      </w:r>
      <w:r w:rsidR="00E2718F">
        <w:rPr>
          <w:rFonts w:ascii="Arial" w:hAnsi="Arial" w:cs="Arial"/>
          <w:sz w:val="24"/>
          <w:szCs w:val="24"/>
        </w:rPr>
        <w:t>.</w:t>
      </w:r>
      <w:r w:rsidR="00961FC3" w:rsidRPr="00185735">
        <w:rPr>
          <w:rFonts w:ascii="Arial" w:hAnsi="Arial" w:cs="Arial"/>
          <w:sz w:val="24"/>
          <w:szCs w:val="24"/>
        </w:rPr>
        <w:t xml:space="preserve"> Zietsman SC</w:t>
      </w:r>
    </w:p>
    <w:p w:rsidR="0014277B" w:rsidRPr="00185735" w:rsidRDefault="0014277B" w:rsidP="005E2286">
      <w:pPr>
        <w:autoSpaceDE w:val="0"/>
        <w:autoSpaceDN w:val="0"/>
        <w:adjustRightInd w:val="0"/>
        <w:spacing w:after="0" w:line="360" w:lineRule="auto"/>
        <w:rPr>
          <w:rFonts w:ascii="Arial" w:hAnsi="Arial" w:cs="Arial"/>
          <w:sz w:val="24"/>
          <w:szCs w:val="24"/>
        </w:rPr>
      </w:pPr>
      <w:r w:rsidRPr="00185735">
        <w:rPr>
          <w:rFonts w:ascii="Arial" w:hAnsi="Arial" w:cs="Arial"/>
          <w:sz w:val="24"/>
          <w:szCs w:val="24"/>
        </w:rPr>
        <w:t>Instructed by:</w:t>
      </w:r>
      <w:r w:rsidRPr="00185735">
        <w:rPr>
          <w:rFonts w:ascii="Arial" w:hAnsi="Arial" w:cs="Arial"/>
          <w:sz w:val="24"/>
          <w:szCs w:val="24"/>
        </w:rPr>
        <w:tab/>
      </w:r>
      <w:r w:rsidRPr="00185735">
        <w:rPr>
          <w:rFonts w:ascii="Arial" w:hAnsi="Arial" w:cs="Arial"/>
          <w:sz w:val="24"/>
          <w:szCs w:val="24"/>
        </w:rPr>
        <w:tab/>
      </w:r>
      <w:r w:rsidRPr="00185735">
        <w:rPr>
          <w:rFonts w:ascii="Arial" w:hAnsi="Arial" w:cs="Arial"/>
          <w:sz w:val="24"/>
          <w:szCs w:val="24"/>
        </w:rPr>
        <w:tab/>
      </w:r>
      <w:r w:rsidRPr="00185735">
        <w:rPr>
          <w:rFonts w:ascii="Arial" w:hAnsi="Arial" w:cs="Arial"/>
          <w:sz w:val="24"/>
          <w:szCs w:val="24"/>
        </w:rPr>
        <w:tab/>
      </w:r>
      <w:r w:rsidR="00695CBA" w:rsidRPr="00185735">
        <w:rPr>
          <w:rFonts w:ascii="Arial" w:hAnsi="Arial" w:cs="Arial"/>
          <w:sz w:val="24"/>
          <w:szCs w:val="24"/>
        </w:rPr>
        <w:tab/>
      </w:r>
      <w:r w:rsidR="00185735">
        <w:rPr>
          <w:rFonts w:ascii="Arial" w:hAnsi="Arial" w:cs="Arial"/>
          <w:sz w:val="24"/>
          <w:szCs w:val="24"/>
        </w:rPr>
        <w:tab/>
      </w:r>
      <w:r w:rsidR="00961FC3" w:rsidRPr="00185735">
        <w:rPr>
          <w:rFonts w:ascii="Arial" w:hAnsi="Arial" w:cs="Arial"/>
          <w:sz w:val="24"/>
          <w:szCs w:val="24"/>
        </w:rPr>
        <w:t>HONEY ATTORNEYS</w:t>
      </w:r>
    </w:p>
    <w:p w:rsidR="00340DAF" w:rsidRPr="00185735" w:rsidRDefault="003A7BC9" w:rsidP="005E2286">
      <w:pPr>
        <w:autoSpaceDE w:val="0"/>
        <w:autoSpaceDN w:val="0"/>
        <w:adjustRightInd w:val="0"/>
        <w:spacing w:after="0" w:line="360" w:lineRule="auto"/>
        <w:ind w:left="720"/>
        <w:rPr>
          <w:rFonts w:ascii="Arial" w:hAnsi="Arial" w:cs="Arial"/>
          <w:b/>
          <w:sz w:val="24"/>
          <w:szCs w:val="24"/>
        </w:rPr>
      </w:pPr>
      <w:r w:rsidRPr="00185735">
        <w:rPr>
          <w:rFonts w:ascii="Arial" w:hAnsi="Arial" w:cs="Arial"/>
          <w:sz w:val="24"/>
          <w:szCs w:val="24"/>
        </w:rPr>
        <w:tab/>
      </w:r>
      <w:r w:rsidRPr="00185735">
        <w:rPr>
          <w:rFonts w:ascii="Arial" w:hAnsi="Arial" w:cs="Arial"/>
          <w:sz w:val="24"/>
          <w:szCs w:val="24"/>
        </w:rPr>
        <w:tab/>
      </w:r>
      <w:r w:rsidRPr="00185735">
        <w:rPr>
          <w:rFonts w:ascii="Arial" w:hAnsi="Arial" w:cs="Arial"/>
          <w:sz w:val="24"/>
          <w:szCs w:val="24"/>
        </w:rPr>
        <w:tab/>
      </w:r>
      <w:r w:rsidRPr="00185735">
        <w:rPr>
          <w:rFonts w:ascii="Arial" w:hAnsi="Arial" w:cs="Arial"/>
          <w:sz w:val="24"/>
          <w:szCs w:val="24"/>
        </w:rPr>
        <w:tab/>
      </w:r>
      <w:r w:rsidRPr="00185735">
        <w:rPr>
          <w:rFonts w:ascii="Arial" w:hAnsi="Arial" w:cs="Arial"/>
          <w:sz w:val="24"/>
          <w:szCs w:val="24"/>
        </w:rPr>
        <w:tab/>
      </w:r>
      <w:r w:rsidR="00695CBA" w:rsidRPr="00185735">
        <w:rPr>
          <w:rFonts w:ascii="Arial" w:hAnsi="Arial" w:cs="Arial"/>
          <w:sz w:val="24"/>
          <w:szCs w:val="24"/>
        </w:rPr>
        <w:tab/>
      </w:r>
      <w:r w:rsidR="00185735">
        <w:rPr>
          <w:rFonts w:ascii="Arial" w:hAnsi="Arial" w:cs="Arial"/>
          <w:sz w:val="24"/>
          <w:szCs w:val="24"/>
        </w:rPr>
        <w:tab/>
      </w:r>
      <w:r w:rsidR="00F92955" w:rsidRPr="00185735">
        <w:rPr>
          <w:rFonts w:ascii="Arial" w:hAnsi="Arial" w:cs="Arial"/>
          <w:b/>
          <w:sz w:val="24"/>
          <w:szCs w:val="24"/>
        </w:rPr>
        <w:t>BLOEMFONTEIN</w:t>
      </w:r>
    </w:p>
    <w:p w:rsidR="003A7BC9" w:rsidRPr="00185735" w:rsidRDefault="003A7BC9" w:rsidP="00C4098F">
      <w:pPr>
        <w:autoSpaceDE w:val="0"/>
        <w:autoSpaceDN w:val="0"/>
        <w:adjustRightInd w:val="0"/>
        <w:spacing w:line="360" w:lineRule="auto"/>
        <w:ind w:left="720"/>
        <w:rPr>
          <w:rFonts w:ascii="Arial" w:hAnsi="Arial" w:cs="Arial"/>
          <w:sz w:val="24"/>
          <w:szCs w:val="24"/>
        </w:rPr>
      </w:pPr>
    </w:p>
    <w:p w:rsidR="0014277B" w:rsidRPr="00185735" w:rsidRDefault="003A7BC9" w:rsidP="005E2286">
      <w:pPr>
        <w:autoSpaceDE w:val="0"/>
        <w:autoSpaceDN w:val="0"/>
        <w:adjustRightInd w:val="0"/>
        <w:spacing w:after="0" w:line="360" w:lineRule="auto"/>
        <w:rPr>
          <w:rFonts w:ascii="Arial" w:hAnsi="Arial" w:cs="Arial"/>
          <w:sz w:val="24"/>
          <w:szCs w:val="24"/>
        </w:rPr>
      </w:pPr>
      <w:r w:rsidRPr="00185735">
        <w:rPr>
          <w:rFonts w:ascii="Arial" w:hAnsi="Arial" w:cs="Arial"/>
          <w:sz w:val="24"/>
          <w:szCs w:val="24"/>
        </w:rPr>
        <w:t xml:space="preserve">Counsel </w:t>
      </w:r>
      <w:r w:rsidR="0014277B" w:rsidRPr="00185735">
        <w:rPr>
          <w:rFonts w:ascii="Arial" w:hAnsi="Arial" w:cs="Arial"/>
          <w:sz w:val="24"/>
          <w:szCs w:val="24"/>
        </w:rPr>
        <w:t xml:space="preserve">on behalf of </w:t>
      </w:r>
      <w:r w:rsidR="005173BD" w:rsidRPr="00185735">
        <w:rPr>
          <w:rFonts w:ascii="Arial" w:hAnsi="Arial" w:cs="Arial"/>
          <w:sz w:val="24"/>
          <w:szCs w:val="24"/>
        </w:rPr>
        <w:t>the defendant:</w:t>
      </w:r>
      <w:r w:rsidR="005173BD" w:rsidRPr="00185735">
        <w:rPr>
          <w:rFonts w:ascii="Arial" w:hAnsi="Arial" w:cs="Arial"/>
          <w:sz w:val="24"/>
          <w:szCs w:val="24"/>
        </w:rPr>
        <w:tab/>
      </w:r>
      <w:r w:rsidR="00961FC3" w:rsidRPr="00185735">
        <w:rPr>
          <w:rFonts w:ascii="Arial" w:hAnsi="Arial" w:cs="Arial"/>
          <w:sz w:val="24"/>
          <w:szCs w:val="24"/>
        </w:rPr>
        <w:tab/>
      </w:r>
      <w:r w:rsidR="00185735">
        <w:rPr>
          <w:rFonts w:ascii="Arial" w:hAnsi="Arial" w:cs="Arial"/>
          <w:sz w:val="24"/>
          <w:szCs w:val="24"/>
        </w:rPr>
        <w:tab/>
      </w:r>
      <w:r w:rsidR="00961FC3" w:rsidRPr="00185735">
        <w:rPr>
          <w:rFonts w:ascii="Arial" w:hAnsi="Arial" w:cs="Arial"/>
          <w:sz w:val="24"/>
          <w:szCs w:val="24"/>
        </w:rPr>
        <w:t>Ms. C. Bornman</w:t>
      </w:r>
    </w:p>
    <w:p w:rsidR="003A7BC9" w:rsidRPr="00185735" w:rsidRDefault="00C4098F" w:rsidP="005E2286">
      <w:pPr>
        <w:autoSpaceDE w:val="0"/>
        <w:autoSpaceDN w:val="0"/>
        <w:adjustRightInd w:val="0"/>
        <w:spacing w:after="0" w:line="360" w:lineRule="auto"/>
        <w:rPr>
          <w:rFonts w:ascii="Arial" w:hAnsi="Arial" w:cs="Arial"/>
          <w:b/>
          <w:sz w:val="24"/>
          <w:szCs w:val="24"/>
        </w:rPr>
      </w:pPr>
      <w:r w:rsidRPr="00185735">
        <w:rPr>
          <w:rFonts w:ascii="Arial" w:hAnsi="Arial" w:cs="Arial"/>
          <w:sz w:val="24"/>
          <w:szCs w:val="24"/>
        </w:rPr>
        <w:t>Instructed by</w:t>
      </w:r>
      <w:r w:rsidR="0014277B" w:rsidRPr="00185735">
        <w:rPr>
          <w:rFonts w:ascii="Arial" w:hAnsi="Arial" w:cs="Arial"/>
          <w:sz w:val="24"/>
          <w:szCs w:val="24"/>
        </w:rPr>
        <w:t>:</w:t>
      </w:r>
      <w:r w:rsidR="0014277B" w:rsidRPr="00185735">
        <w:rPr>
          <w:rFonts w:ascii="Arial" w:hAnsi="Arial" w:cs="Arial"/>
          <w:sz w:val="24"/>
          <w:szCs w:val="24"/>
        </w:rPr>
        <w:tab/>
      </w:r>
      <w:r w:rsidR="0014277B" w:rsidRPr="00185735">
        <w:rPr>
          <w:rFonts w:ascii="Arial" w:hAnsi="Arial" w:cs="Arial"/>
          <w:sz w:val="24"/>
          <w:szCs w:val="24"/>
        </w:rPr>
        <w:tab/>
      </w:r>
      <w:r w:rsidR="0014277B" w:rsidRPr="00185735">
        <w:rPr>
          <w:rFonts w:ascii="Arial" w:hAnsi="Arial" w:cs="Arial"/>
          <w:sz w:val="24"/>
          <w:szCs w:val="24"/>
        </w:rPr>
        <w:tab/>
      </w:r>
      <w:r w:rsidR="003A7BC9" w:rsidRPr="00185735">
        <w:rPr>
          <w:rFonts w:ascii="Arial" w:hAnsi="Arial" w:cs="Arial"/>
          <w:sz w:val="24"/>
          <w:szCs w:val="24"/>
        </w:rPr>
        <w:tab/>
      </w:r>
      <w:r w:rsidR="003A7BC9" w:rsidRPr="00185735">
        <w:rPr>
          <w:rFonts w:ascii="Arial" w:hAnsi="Arial" w:cs="Arial"/>
          <w:sz w:val="24"/>
          <w:szCs w:val="24"/>
        </w:rPr>
        <w:tab/>
      </w:r>
      <w:r w:rsidR="00185735">
        <w:rPr>
          <w:rFonts w:ascii="Arial" w:hAnsi="Arial" w:cs="Arial"/>
          <w:sz w:val="24"/>
          <w:szCs w:val="24"/>
        </w:rPr>
        <w:tab/>
      </w:r>
      <w:r w:rsidR="003B1105" w:rsidRPr="00185735">
        <w:rPr>
          <w:rFonts w:ascii="Arial" w:hAnsi="Arial" w:cs="Arial"/>
          <w:sz w:val="24"/>
          <w:szCs w:val="24"/>
        </w:rPr>
        <w:t>STATE ATTORNEY</w:t>
      </w:r>
    </w:p>
    <w:p w:rsidR="003A7BC9" w:rsidRPr="00185735" w:rsidRDefault="00F92955" w:rsidP="00185735">
      <w:pPr>
        <w:autoSpaceDE w:val="0"/>
        <w:autoSpaceDN w:val="0"/>
        <w:adjustRightInd w:val="0"/>
        <w:spacing w:after="0" w:line="360" w:lineRule="auto"/>
        <w:ind w:left="5040" w:firstLine="720"/>
        <w:rPr>
          <w:rFonts w:ascii="Arial" w:hAnsi="Arial" w:cs="Arial"/>
          <w:b/>
          <w:sz w:val="24"/>
          <w:szCs w:val="24"/>
        </w:rPr>
      </w:pPr>
      <w:r w:rsidRPr="00185735">
        <w:rPr>
          <w:rFonts w:ascii="Arial" w:hAnsi="Arial" w:cs="Arial"/>
          <w:b/>
          <w:sz w:val="24"/>
          <w:szCs w:val="24"/>
        </w:rPr>
        <w:t>BLOEMFONTEIN</w:t>
      </w:r>
    </w:p>
    <w:p w:rsidR="0083613C" w:rsidRPr="00185735" w:rsidRDefault="0014277B" w:rsidP="003A7BC9">
      <w:pPr>
        <w:autoSpaceDE w:val="0"/>
        <w:autoSpaceDN w:val="0"/>
        <w:adjustRightInd w:val="0"/>
        <w:spacing w:after="0" w:line="360" w:lineRule="auto"/>
        <w:ind w:left="720"/>
        <w:rPr>
          <w:rFonts w:ascii="Arial" w:hAnsi="Arial" w:cs="Arial"/>
          <w:b/>
          <w:sz w:val="24"/>
          <w:szCs w:val="24"/>
        </w:rPr>
      </w:pPr>
      <w:r w:rsidRPr="00185735">
        <w:rPr>
          <w:rFonts w:ascii="Arial" w:hAnsi="Arial" w:cs="Arial"/>
          <w:sz w:val="24"/>
          <w:szCs w:val="24"/>
        </w:rPr>
        <w:tab/>
      </w:r>
      <w:r w:rsidRPr="00185735">
        <w:rPr>
          <w:rFonts w:ascii="Arial" w:hAnsi="Arial" w:cs="Arial"/>
          <w:sz w:val="24"/>
          <w:szCs w:val="24"/>
        </w:rPr>
        <w:tab/>
      </w:r>
    </w:p>
    <w:sectPr w:rsidR="0083613C" w:rsidRPr="00185735"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02" w:rsidRDefault="00462902" w:rsidP="003A2C84">
      <w:pPr>
        <w:spacing w:after="0" w:line="240" w:lineRule="auto"/>
      </w:pPr>
      <w:r>
        <w:separator/>
      </w:r>
    </w:p>
  </w:endnote>
  <w:endnote w:type="continuationSeparator" w:id="0">
    <w:p w:rsidR="00462902" w:rsidRDefault="00462902"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02" w:rsidRDefault="00462902" w:rsidP="003A2C84">
      <w:pPr>
        <w:spacing w:after="0" w:line="240" w:lineRule="auto"/>
      </w:pPr>
      <w:r>
        <w:separator/>
      </w:r>
    </w:p>
  </w:footnote>
  <w:footnote w:type="continuationSeparator" w:id="0">
    <w:p w:rsidR="00462902" w:rsidRDefault="00462902" w:rsidP="003A2C84">
      <w:pPr>
        <w:spacing w:after="0" w:line="240" w:lineRule="auto"/>
      </w:pPr>
      <w:r>
        <w:continuationSeparator/>
      </w:r>
    </w:p>
  </w:footnote>
  <w:footnote w:id="1">
    <w:p w:rsidR="004F1650" w:rsidRDefault="004F1650" w:rsidP="004D2C76">
      <w:pPr>
        <w:pStyle w:val="FootnoteText"/>
      </w:pPr>
      <w:r>
        <w:rPr>
          <w:rStyle w:val="FootnoteReference"/>
        </w:rPr>
        <w:footnoteRef/>
      </w:r>
      <w:r w:rsidRPr="004D2C76">
        <w:rPr>
          <w:rFonts w:cs="Calibri"/>
          <w:b/>
          <w:iCs/>
          <w:color w:val="242121"/>
          <w:u w:val="single"/>
          <w:shd w:val="clear" w:color="auto" w:fill="FFFFFF"/>
        </w:rPr>
        <w:t>2003(2) SA 234</w:t>
      </w:r>
      <w:r w:rsidRPr="004D2C76">
        <w:rPr>
          <w:rFonts w:cs="Calibri"/>
          <w:iCs/>
          <w:color w:val="242121"/>
          <w:shd w:val="clear" w:color="auto" w:fill="FFFFFF"/>
        </w:rPr>
        <w:t xml:space="preserve"> (SCA)</w:t>
      </w:r>
      <w:r>
        <w:rPr>
          <w:rFonts w:cs="Calibri"/>
          <w:iCs/>
          <w:color w:val="242121"/>
          <w:shd w:val="clear" w:color="auto" w:fill="FFFFFF"/>
        </w:rPr>
        <w:t xml:space="preserve">; </w:t>
      </w:r>
      <w:r w:rsidRPr="004D2C76">
        <w:rPr>
          <w:rFonts w:cs="Calibri"/>
          <w:i/>
          <w:iCs/>
          <w:color w:val="242121"/>
          <w:shd w:val="clear" w:color="auto" w:fill="FFFFFF"/>
        </w:rPr>
        <w:t xml:space="preserve">Road Accident Fund v Kerridge </w:t>
      </w:r>
      <w:r w:rsidRPr="004D2C76">
        <w:rPr>
          <w:rFonts w:cs="Calibri"/>
          <w:b/>
          <w:iCs/>
          <w:color w:val="242121"/>
          <w:u w:val="single"/>
          <w:shd w:val="clear" w:color="auto" w:fill="FFFFFF"/>
        </w:rPr>
        <w:t>2019(2) SA 233</w:t>
      </w:r>
      <w:r w:rsidRPr="004D2C76">
        <w:rPr>
          <w:rFonts w:cs="Calibri"/>
          <w:i/>
          <w:iCs/>
          <w:color w:val="242121"/>
          <w:shd w:val="clear" w:color="auto" w:fill="FFFFFF"/>
        </w:rPr>
        <w:t xml:space="preserve"> </w:t>
      </w:r>
      <w:r w:rsidRPr="004D2C76">
        <w:rPr>
          <w:rFonts w:cs="Calibri"/>
          <w:iCs/>
          <w:color w:val="242121"/>
          <w:shd w:val="clear" w:color="auto" w:fill="FFFFFF"/>
        </w:rPr>
        <w:t>(SCA)</w:t>
      </w:r>
      <w:r>
        <w:rPr>
          <w:rFonts w:cs="Calibri"/>
          <w:iCs/>
          <w:color w:val="242121"/>
          <w:shd w:val="clear" w:color="auto" w:fill="FFFFFF"/>
        </w:rPr>
        <w:t>.</w:t>
      </w:r>
    </w:p>
  </w:footnote>
  <w:footnote w:id="2">
    <w:p w:rsidR="004F1650" w:rsidRPr="006D2140" w:rsidRDefault="004F1650">
      <w:pPr>
        <w:pStyle w:val="FootnoteText"/>
      </w:pPr>
      <w:r>
        <w:rPr>
          <w:rStyle w:val="FootnoteReference"/>
        </w:rPr>
        <w:footnoteRef/>
      </w:r>
      <w:r>
        <w:t xml:space="preserve"> </w:t>
      </w:r>
      <w:r>
        <w:rPr>
          <w:i/>
        </w:rPr>
        <w:t xml:space="preserve">Southern Insurance Association v Bailey NO </w:t>
      </w:r>
      <w:r>
        <w:rPr>
          <w:b/>
          <w:u w:val="single"/>
        </w:rPr>
        <w:t xml:space="preserve">1984 (1) SA 98 </w:t>
      </w:r>
      <w:r>
        <w:t>AD page 99E-G.</w:t>
      </w:r>
    </w:p>
  </w:footnote>
  <w:footnote w:id="3">
    <w:p w:rsidR="004F1650" w:rsidRDefault="004F1650">
      <w:pPr>
        <w:pStyle w:val="FootnoteText"/>
      </w:pPr>
      <w:r>
        <w:rPr>
          <w:rStyle w:val="FootnoteReference"/>
        </w:rPr>
        <w:footnoteRef/>
      </w:r>
      <w:r>
        <w:t xml:space="preserve"> </w:t>
      </w:r>
      <w:r w:rsidRPr="00C2275B">
        <w:rPr>
          <w:rFonts w:cs="Calibri"/>
          <w:b/>
          <w:u w:val="single"/>
          <w:shd w:val="clear" w:color="auto" w:fill="FFFFFF"/>
        </w:rPr>
        <w:t>2010 (2) SA 539</w:t>
      </w:r>
      <w:r w:rsidRPr="00C2275B">
        <w:rPr>
          <w:rFonts w:cs="Calibri"/>
          <w:shd w:val="clear" w:color="auto" w:fill="FFFFFF"/>
        </w:rPr>
        <w:t xml:space="preserve"> (SCA)</w:t>
      </w:r>
      <w:r>
        <w:rPr>
          <w:rFonts w:cs="Calibri"/>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4F1650" w:rsidRDefault="004F1650">
        <w:pPr>
          <w:pStyle w:val="Header"/>
          <w:jc w:val="right"/>
        </w:pPr>
        <w:r>
          <w:fldChar w:fldCharType="begin"/>
        </w:r>
        <w:r>
          <w:instrText xml:space="preserve"> PAGE   \* MERGEFORMAT </w:instrText>
        </w:r>
        <w:r>
          <w:fldChar w:fldCharType="separate"/>
        </w:r>
        <w:r w:rsidR="006D1E27">
          <w:rPr>
            <w:noProof/>
          </w:rPr>
          <w:t>2</w:t>
        </w:r>
        <w:r>
          <w:rPr>
            <w:noProof/>
          </w:rPr>
          <w:fldChar w:fldCharType="end"/>
        </w:r>
      </w:p>
    </w:sdtContent>
  </w:sdt>
  <w:p w:rsidR="004F1650" w:rsidRDefault="004F1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9867728"/>
    <w:multiLevelType w:val="hybridMultilevel"/>
    <w:tmpl w:val="C4FEBA56"/>
    <w:lvl w:ilvl="0" w:tplc="B502AF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16">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7">
    <w:nsid w:val="56720F8E"/>
    <w:multiLevelType w:val="hybridMultilevel"/>
    <w:tmpl w:val="4B9E72F0"/>
    <w:lvl w:ilvl="0" w:tplc="37F659B8">
      <w:start w:val="1"/>
      <w:numFmt w:val="decimal"/>
      <w:lvlText w:val="%1."/>
      <w:lvlJc w:val="left"/>
      <w:pPr>
        <w:ind w:left="360" w:hanging="360"/>
      </w:pPr>
      <w:rPr>
        <w:rFonts w:eastAsia="Times New Roman"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82A173D"/>
    <w:multiLevelType w:val="multilevel"/>
    <w:tmpl w:val="72CEC62E"/>
    <w:lvl w:ilvl="0">
      <w:start w:val="1"/>
      <w:numFmt w:val="decimal"/>
      <w:lvlText w:val="%1."/>
      <w:lvlJc w:val="left"/>
      <w:pPr>
        <w:ind w:left="360" w:hanging="360"/>
      </w:pPr>
      <w:rPr>
        <w:rFonts w:hint="default"/>
        <w:sz w:val="22"/>
      </w:rPr>
    </w:lvl>
    <w:lvl w:ilvl="1">
      <w:start w:val="1"/>
      <w:numFmt w:val="decimal"/>
      <w:lvlText w:val="%1.%2."/>
      <w:lvlJc w:val="left"/>
      <w:pPr>
        <w:ind w:left="1440" w:hanging="72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920" w:hanging="2160"/>
      </w:pPr>
      <w:rPr>
        <w:rFonts w:hint="default"/>
        <w:sz w:val="22"/>
      </w:rPr>
    </w:lvl>
  </w:abstractNum>
  <w:abstractNum w:abstractNumId="19">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1">
    <w:nsid w:val="790E72D5"/>
    <w:multiLevelType w:val="hybridMultilevel"/>
    <w:tmpl w:val="BD8E6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4"/>
  </w:num>
  <w:num w:numId="9">
    <w:abstractNumId w:val="10"/>
  </w:num>
  <w:num w:numId="10">
    <w:abstractNumId w:val="13"/>
  </w:num>
  <w:num w:numId="11">
    <w:abstractNumId w:val="0"/>
  </w:num>
  <w:num w:numId="12">
    <w:abstractNumId w:val="20"/>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18"/>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850"/>
    <w:rsid w:val="0000303C"/>
    <w:rsid w:val="00003AC0"/>
    <w:rsid w:val="000051EA"/>
    <w:rsid w:val="00006B63"/>
    <w:rsid w:val="000167D1"/>
    <w:rsid w:val="00016ABD"/>
    <w:rsid w:val="000179D0"/>
    <w:rsid w:val="000217FE"/>
    <w:rsid w:val="00021C6A"/>
    <w:rsid w:val="000225F7"/>
    <w:rsid w:val="00024A54"/>
    <w:rsid w:val="000250B5"/>
    <w:rsid w:val="000278D1"/>
    <w:rsid w:val="00027D6E"/>
    <w:rsid w:val="000303AC"/>
    <w:rsid w:val="000361B2"/>
    <w:rsid w:val="00043FD9"/>
    <w:rsid w:val="000440DC"/>
    <w:rsid w:val="00044AA1"/>
    <w:rsid w:val="00046F37"/>
    <w:rsid w:val="00054CC3"/>
    <w:rsid w:val="00054D78"/>
    <w:rsid w:val="000615D3"/>
    <w:rsid w:val="00063B34"/>
    <w:rsid w:val="00063BCC"/>
    <w:rsid w:val="00065F0A"/>
    <w:rsid w:val="00066F64"/>
    <w:rsid w:val="00067FC1"/>
    <w:rsid w:val="00067FDE"/>
    <w:rsid w:val="00075CF4"/>
    <w:rsid w:val="000800DE"/>
    <w:rsid w:val="000811F5"/>
    <w:rsid w:val="00081988"/>
    <w:rsid w:val="0008324E"/>
    <w:rsid w:val="00084193"/>
    <w:rsid w:val="0008475B"/>
    <w:rsid w:val="00084D4C"/>
    <w:rsid w:val="00085C72"/>
    <w:rsid w:val="00086AD3"/>
    <w:rsid w:val="00087E57"/>
    <w:rsid w:val="00092AF1"/>
    <w:rsid w:val="00093C8D"/>
    <w:rsid w:val="000943B6"/>
    <w:rsid w:val="00094B9F"/>
    <w:rsid w:val="00094DA9"/>
    <w:rsid w:val="00096E9A"/>
    <w:rsid w:val="000970DB"/>
    <w:rsid w:val="000A1244"/>
    <w:rsid w:val="000A2F22"/>
    <w:rsid w:val="000A4F5C"/>
    <w:rsid w:val="000A6211"/>
    <w:rsid w:val="000A7223"/>
    <w:rsid w:val="000A73C9"/>
    <w:rsid w:val="000B0C23"/>
    <w:rsid w:val="000B0DA0"/>
    <w:rsid w:val="000B35BE"/>
    <w:rsid w:val="000B510F"/>
    <w:rsid w:val="000B577E"/>
    <w:rsid w:val="000B69C9"/>
    <w:rsid w:val="000C0049"/>
    <w:rsid w:val="000C20F6"/>
    <w:rsid w:val="000C3808"/>
    <w:rsid w:val="000C62CC"/>
    <w:rsid w:val="000D04AB"/>
    <w:rsid w:val="000D289F"/>
    <w:rsid w:val="000D3C8E"/>
    <w:rsid w:val="000D75F5"/>
    <w:rsid w:val="000E04D2"/>
    <w:rsid w:val="000E2617"/>
    <w:rsid w:val="000E4241"/>
    <w:rsid w:val="000E4959"/>
    <w:rsid w:val="000E7221"/>
    <w:rsid w:val="000F30A7"/>
    <w:rsid w:val="000F7B24"/>
    <w:rsid w:val="0010252E"/>
    <w:rsid w:val="0010433F"/>
    <w:rsid w:val="00107105"/>
    <w:rsid w:val="0011030D"/>
    <w:rsid w:val="001105DF"/>
    <w:rsid w:val="00113015"/>
    <w:rsid w:val="0012140F"/>
    <w:rsid w:val="00121862"/>
    <w:rsid w:val="00122E96"/>
    <w:rsid w:val="001235F9"/>
    <w:rsid w:val="00130482"/>
    <w:rsid w:val="00130FEF"/>
    <w:rsid w:val="00133CCB"/>
    <w:rsid w:val="001401E8"/>
    <w:rsid w:val="0014244C"/>
    <w:rsid w:val="001425BC"/>
    <w:rsid w:val="0014277B"/>
    <w:rsid w:val="00143F39"/>
    <w:rsid w:val="00156583"/>
    <w:rsid w:val="001571BC"/>
    <w:rsid w:val="0016241A"/>
    <w:rsid w:val="00165731"/>
    <w:rsid w:val="00166E97"/>
    <w:rsid w:val="001707D5"/>
    <w:rsid w:val="00174D7B"/>
    <w:rsid w:val="00182730"/>
    <w:rsid w:val="00185735"/>
    <w:rsid w:val="00186FEC"/>
    <w:rsid w:val="00193C05"/>
    <w:rsid w:val="001948F4"/>
    <w:rsid w:val="00197399"/>
    <w:rsid w:val="00197831"/>
    <w:rsid w:val="001A3AF4"/>
    <w:rsid w:val="001A7254"/>
    <w:rsid w:val="001B1831"/>
    <w:rsid w:val="001B1B55"/>
    <w:rsid w:val="001B4F8B"/>
    <w:rsid w:val="001C196C"/>
    <w:rsid w:val="001C2335"/>
    <w:rsid w:val="001D0EB5"/>
    <w:rsid w:val="001D6678"/>
    <w:rsid w:val="001D7275"/>
    <w:rsid w:val="001F23E6"/>
    <w:rsid w:val="001F41E3"/>
    <w:rsid w:val="001F6527"/>
    <w:rsid w:val="0020482A"/>
    <w:rsid w:val="00204A0F"/>
    <w:rsid w:val="00211A70"/>
    <w:rsid w:val="00214DA6"/>
    <w:rsid w:val="00217A6E"/>
    <w:rsid w:val="00221B76"/>
    <w:rsid w:val="002263E8"/>
    <w:rsid w:val="00230677"/>
    <w:rsid w:val="00230BB5"/>
    <w:rsid w:val="0023212D"/>
    <w:rsid w:val="00232800"/>
    <w:rsid w:val="00233D90"/>
    <w:rsid w:val="00234C34"/>
    <w:rsid w:val="00236A04"/>
    <w:rsid w:val="00237D4E"/>
    <w:rsid w:val="0024500F"/>
    <w:rsid w:val="00247130"/>
    <w:rsid w:val="00247362"/>
    <w:rsid w:val="00250C40"/>
    <w:rsid w:val="0025415C"/>
    <w:rsid w:val="002546A9"/>
    <w:rsid w:val="002616F9"/>
    <w:rsid w:val="00270209"/>
    <w:rsid w:val="00272AB7"/>
    <w:rsid w:val="00276F42"/>
    <w:rsid w:val="00282B76"/>
    <w:rsid w:val="002834A1"/>
    <w:rsid w:val="00286909"/>
    <w:rsid w:val="00287DF4"/>
    <w:rsid w:val="00292472"/>
    <w:rsid w:val="00292A86"/>
    <w:rsid w:val="00292C73"/>
    <w:rsid w:val="00295034"/>
    <w:rsid w:val="002961CD"/>
    <w:rsid w:val="002A1F36"/>
    <w:rsid w:val="002B096F"/>
    <w:rsid w:val="002B1279"/>
    <w:rsid w:val="002B46F3"/>
    <w:rsid w:val="002B6911"/>
    <w:rsid w:val="002B7162"/>
    <w:rsid w:val="002C2B22"/>
    <w:rsid w:val="002C2CCC"/>
    <w:rsid w:val="002C3B79"/>
    <w:rsid w:val="002C75ED"/>
    <w:rsid w:val="002D0404"/>
    <w:rsid w:val="002E4F5B"/>
    <w:rsid w:val="002F475A"/>
    <w:rsid w:val="002F7822"/>
    <w:rsid w:val="00302BBA"/>
    <w:rsid w:val="003043AB"/>
    <w:rsid w:val="00305D4C"/>
    <w:rsid w:val="00306B77"/>
    <w:rsid w:val="00307932"/>
    <w:rsid w:val="003134AC"/>
    <w:rsid w:val="003149E8"/>
    <w:rsid w:val="00315264"/>
    <w:rsid w:val="00320F22"/>
    <w:rsid w:val="003214E0"/>
    <w:rsid w:val="00321D38"/>
    <w:rsid w:val="003253F4"/>
    <w:rsid w:val="003278BE"/>
    <w:rsid w:val="00334E0E"/>
    <w:rsid w:val="00335879"/>
    <w:rsid w:val="00336352"/>
    <w:rsid w:val="00340D91"/>
    <w:rsid w:val="00340DAF"/>
    <w:rsid w:val="0034212C"/>
    <w:rsid w:val="00342A10"/>
    <w:rsid w:val="0034488C"/>
    <w:rsid w:val="00354634"/>
    <w:rsid w:val="003624ED"/>
    <w:rsid w:val="00362A10"/>
    <w:rsid w:val="00363888"/>
    <w:rsid w:val="003704BC"/>
    <w:rsid w:val="003722BD"/>
    <w:rsid w:val="003728A1"/>
    <w:rsid w:val="00373408"/>
    <w:rsid w:val="00374FFC"/>
    <w:rsid w:val="00376FE6"/>
    <w:rsid w:val="00380B8E"/>
    <w:rsid w:val="00383A99"/>
    <w:rsid w:val="00383C13"/>
    <w:rsid w:val="00384D77"/>
    <w:rsid w:val="00390A54"/>
    <w:rsid w:val="003913C4"/>
    <w:rsid w:val="00391EE5"/>
    <w:rsid w:val="003A1803"/>
    <w:rsid w:val="003A2C84"/>
    <w:rsid w:val="003A4319"/>
    <w:rsid w:val="003A43D8"/>
    <w:rsid w:val="003A7BC9"/>
    <w:rsid w:val="003B1105"/>
    <w:rsid w:val="003B3E02"/>
    <w:rsid w:val="003B4B2F"/>
    <w:rsid w:val="003B58E3"/>
    <w:rsid w:val="003B69E5"/>
    <w:rsid w:val="003C08E4"/>
    <w:rsid w:val="003C0F81"/>
    <w:rsid w:val="003C23E4"/>
    <w:rsid w:val="003C2A13"/>
    <w:rsid w:val="003C507A"/>
    <w:rsid w:val="003D6B8E"/>
    <w:rsid w:val="003D704F"/>
    <w:rsid w:val="003E16E3"/>
    <w:rsid w:val="003E2965"/>
    <w:rsid w:val="003E35D9"/>
    <w:rsid w:val="003E533D"/>
    <w:rsid w:val="003F0AA1"/>
    <w:rsid w:val="003F0D0C"/>
    <w:rsid w:val="003F7F2C"/>
    <w:rsid w:val="00400DF9"/>
    <w:rsid w:val="004072EF"/>
    <w:rsid w:val="00407D9A"/>
    <w:rsid w:val="0041023B"/>
    <w:rsid w:val="00413855"/>
    <w:rsid w:val="00414654"/>
    <w:rsid w:val="0041495B"/>
    <w:rsid w:val="004149F0"/>
    <w:rsid w:val="00417B0A"/>
    <w:rsid w:val="004209D5"/>
    <w:rsid w:val="00420BEA"/>
    <w:rsid w:val="0042148F"/>
    <w:rsid w:val="00425640"/>
    <w:rsid w:val="00426B0D"/>
    <w:rsid w:val="00430BBE"/>
    <w:rsid w:val="004323CC"/>
    <w:rsid w:val="00435D1B"/>
    <w:rsid w:val="004366FB"/>
    <w:rsid w:val="00437338"/>
    <w:rsid w:val="00441C51"/>
    <w:rsid w:val="00444D4D"/>
    <w:rsid w:val="00445598"/>
    <w:rsid w:val="00445B60"/>
    <w:rsid w:val="0045007E"/>
    <w:rsid w:val="00450091"/>
    <w:rsid w:val="00451614"/>
    <w:rsid w:val="00461DC9"/>
    <w:rsid w:val="00462902"/>
    <w:rsid w:val="00462B73"/>
    <w:rsid w:val="00463F69"/>
    <w:rsid w:val="00466428"/>
    <w:rsid w:val="0046772B"/>
    <w:rsid w:val="00473253"/>
    <w:rsid w:val="0047745E"/>
    <w:rsid w:val="00477884"/>
    <w:rsid w:val="00480AF9"/>
    <w:rsid w:val="00483CC5"/>
    <w:rsid w:val="004854BC"/>
    <w:rsid w:val="0048554F"/>
    <w:rsid w:val="00485BB5"/>
    <w:rsid w:val="0049244A"/>
    <w:rsid w:val="0049328E"/>
    <w:rsid w:val="004940AD"/>
    <w:rsid w:val="00495777"/>
    <w:rsid w:val="00495AC6"/>
    <w:rsid w:val="00496185"/>
    <w:rsid w:val="0049784F"/>
    <w:rsid w:val="004A0048"/>
    <w:rsid w:val="004A54AC"/>
    <w:rsid w:val="004B6CA2"/>
    <w:rsid w:val="004B747E"/>
    <w:rsid w:val="004C07EE"/>
    <w:rsid w:val="004C0F53"/>
    <w:rsid w:val="004C1DF2"/>
    <w:rsid w:val="004C79D6"/>
    <w:rsid w:val="004D028C"/>
    <w:rsid w:val="004D0EBB"/>
    <w:rsid w:val="004D275E"/>
    <w:rsid w:val="004D2C76"/>
    <w:rsid w:val="004D3AF8"/>
    <w:rsid w:val="004D4608"/>
    <w:rsid w:val="004D4F36"/>
    <w:rsid w:val="004D598C"/>
    <w:rsid w:val="004D7BA4"/>
    <w:rsid w:val="004E00F5"/>
    <w:rsid w:val="004E138C"/>
    <w:rsid w:val="004E2B35"/>
    <w:rsid w:val="004E460E"/>
    <w:rsid w:val="004E4C30"/>
    <w:rsid w:val="004E50FE"/>
    <w:rsid w:val="004E78F2"/>
    <w:rsid w:val="004F1650"/>
    <w:rsid w:val="004F2E41"/>
    <w:rsid w:val="004F3D08"/>
    <w:rsid w:val="004F3F05"/>
    <w:rsid w:val="004F400D"/>
    <w:rsid w:val="004F4935"/>
    <w:rsid w:val="004F4E2E"/>
    <w:rsid w:val="004F7657"/>
    <w:rsid w:val="00500979"/>
    <w:rsid w:val="00500F2A"/>
    <w:rsid w:val="00503748"/>
    <w:rsid w:val="00504EBF"/>
    <w:rsid w:val="005102E2"/>
    <w:rsid w:val="00513356"/>
    <w:rsid w:val="005137B5"/>
    <w:rsid w:val="0051395C"/>
    <w:rsid w:val="00514C20"/>
    <w:rsid w:val="00515043"/>
    <w:rsid w:val="005155A1"/>
    <w:rsid w:val="005173BD"/>
    <w:rsid w:val="005222E2"/>
    <w:rsid w:val="005263D6"/>
    <w:rsid w:val="00526AEB"/>
    <w:rsid w:val="00530530"/>
    <w:rsid w:val="00531890"/>
    <w:rsid w:val="00531C7F"/>
    <w:rsid w:val="00532F3E"/>
    <w:rsid w:val="0053423F"/>
    <w:rsid w:val="00534C77"/>
    <w:rsid w:val="0053519E"/>
    <w:rsid w:val="0053557C"/>
    <w:rsid w:val="005365ED"/>
    <w:rsid w:val="00543FAD"/>
    <w:rsid w:val="0054575C"/>
    <w:rsid w:val="00546819"/>
    <w:rsid w:val="005468D4"/>
    <w:rsid w:val="00546EF4"/>
    <w:rsid w:val="0054758C"/>
    <w:rsid w:val="00550E1C"/>
    <w:rsid w:val="00552F6C"/>
    <w:rsid w:val="00554521"/>
    <w:rsid w:val="005548AA"/>
    <w:rsid w:val="0055547D"/>
    <w:rsid w:val="005556AD"/>
    <w:rsid w:val="005563BF"/>
    <w:rsid w:val="005634BB"/>
    <w:rsid w:val="0056423C"/>
    <w:rsid w:val="005650D3"/>
    <w:rsid w:val="005671C1"/>
    <w:rsid w:val="005707D9"/>
    <w:rsid w:val="005734EA"/>
    <w:rsid w:val="00574711"/>
    <w:rsid w:val="0057707D"/>
    <w:rsid w:val="005772E9"/>
    <w:rsid w:val="00582552"/>
    <w:rsid w:val="00582646"/>
    <w:rsid w:val="00594342"/>
    <w:rsid w:val="00594838"/>
    <w:rsid w:val="005969A1"/>
    <w:rsid w:val="005A0B24"/>
    <w:rsid w:val="005A15C5"/>
    <w:rsid w:val="005A32DB"/>
    <w:rsid w:val="005A4899"/>
    <w:rsid w:val="005A6BE9"/>
    <w:rsid w:val="005B1C24"/>
    <w:rsid w:val="005B2205"/>
    <w:rsid w:val="005B5953"/>
    <w:rsid w:val="005C043A"/>
    <w:rsid w:val="005C71CD"/>
    <w:rsid w:val="005D1F76"/>
    <w:rsid w:val="005D6395"/>
    <w:rsid w:val="005E062B"/>
    <w:rsid w:val="005E1615"/>
    <w:rsid w:val="005E2286"/>
    <w:rsid w:val="005F14D2"/>
    <w:rsid w:val="005F3ECF"/>
    <w:rsid w:val="005F607C"/>
    <w:rsid w:val="005F7D96"/>
    <w:rsid w:val="00602742"/>
    <w:rsid w:val="00602EC4"/>
    <w:rsid w:val="00605D22"/>
    <w:rsid w:val="00606D50"/>
    <w:rsid w:val="00615D97"/>
    <w:rsid w:val="00620EF1"/>
    <w:rsid w:val="00621C9B"/>
    <w:rsid w:val="00623B31"/>
    <w:rsid w:val="00623EAC"/>
    <w:rsid w:val="00624A84"/>
    <w:rsid w:val="0062737B"/>
    <w:rsid w:val="0062796F"/>
    <w:rsid w:val="00631689"/>
    <w:rsid w:val="0063378F"/>
    <w:rsid w:val="00634E3B"/>
    <w:rsid w:val="00640169"/>
    <w:rsid w:val="006404F1"/>
    <w:rsid w:val="00640D8F"/>
    <w:rsid w:val="006424AB"/>
    <w:rsid w:val="00646454"/>
    <w:rsid w:val="006514E6"/>
    <w:rsid w:val="0065277F"/>
    <w:rsid w:val="00653F26"/>
    <w:rsid w:val="006621FA"/>
    <w:rsid w:val="006622A6"/>
    <w:rsid w:val="00663052"/>
    <w:rsid w:val="00667792"/>
    <w:rsid w:val="00674F37"/>
    <w:rsid w:val="0068033A"/>
    <w:rsid w:val="00681DBB"/>
    <w:rsid w:val="006838E9"/>
    <w:rsid w:val="006847FE"/>
    <w:rsid w:val="00686A8F"/>
    <w:rsid w:val="0069021C"/>
    <w:rsid w:val="00691202"/>
    <w:rsid w:val="006928E5"/>
    <w:rsid w:val="00693732"/>
    <w:rsid w:val="006943C4"/>
    <w:rsid w:val="006943C6"/>
    <w:rsid w:val="00695CBA"/>
    <w:rsid w:val="006A19C9"/>
    <w:rsid w:val="006A2A43"/>
    <w:rsid w:val="006A5DD6"/>
    <w:rsid w:val="006A690B"/>
    <w:rsid w:val="006B080D"/>
    <w:rsid w:val="006B0DF0"/>
    <w:rsid w:val="006B3334"/>
    <w:rsid w:val="006B526C"/>
    <w:rsid w:val="006B5F67"/>
    <w:rsid w:val="006B76D1"/>
    <w:rsid w:val="006C15E8"/>
    <w:rsid w:val="006D0609"/>
    <w:rsid w:val="006D12F0"/>
    <w:rsid w:val="006D1E27"/>
    <w:rsid w:val="006D2140"/>
    <w:rsid w:val="006D2E03"/>
    <w:rsid w:val="006D3000"/>
    <w:rsid w:val="006E1188"/>
    <w:rsid w:val="006E1BFF"/>
    <w:rsid w:val="006E26B2"/>
    <w:rsid w:val="006E4F53"/>
    <w:rsid w:val="006E55E3"/>
    <w:rsid w:val="006E6C6D"/>
    <w:rsid w:val="006E6CE8"/>
    <w:rsid w:val="006F1336"/>
    <w:rsid w:val="006F2D2E"/>
    <w:rsid w:val="006F715A"/>
    <w:rsid w:val="0070096A"/>
    <w:rsid w:val="00702527"/>
    <w:rsid w:val="00703A22"/>
    <w:rsid w:val="0070653C"/>
    <w:rsid w:val="00721894"/>
    <w:rsid w:val="007259A3"/>
    <w:rsid w:val="007269AB"/>
    <w:rsid w:val="00736BCD"/>
    <w:rsid w:val="0073764F"/>
    <w:rsid w:val="007421C6"/>
    <w:rsid w:val="007424B5"/>
    <w:rsid w:val="007427FD"/>
    <w:rsid w:val="007438D0"/>
    <w:rsid w:val="007442EF"/>
    <w:rsid w:val="0074479F"/>
    <w:rsid w:val="00746E2D"/>
    <w:rsid w:val="007500EC"/>
    <w:rsid w:val="00750424"/>
    <w:rsid w:val="00750D22"/>
    <w:rsid w:val="00751475"/>
    <w:rsid w:val="00752813"/>
    <w:rsid w:val="00761BF6"/>
    <w:rsid w:val="007650B6"/>
    <w:rsid w:val="00765BA5"/>
    <w:rsid w:val="00765CCA"/>
    <w:rsid w:val="0077007D"/>
    <w:rsid w:val="00772748"/>
    <w:rsid w:val="00772917"/>
    <w:rsid w:val="00773518"/>
    <w:rsid w:val="00773FA7"/>
    <w:rsid w:val="00775980"/>
    <w:rsid w:val="007803EA"/>
    <w:rsid w:val="00780C4A"/>
    <w:rsid w:val="00782D8B"/>
    <w:rsid w:val="00783150"/>
    <w:rsid w:val="0079132A"/>
    <w:rsid w:val="00792122"/>
    <w:rsid w:val="00793E1A"/>
    <w:rsid w:val="00796CA2"/>
    <w:rsid w:val="007974E6"/>
    <w:rsid w:val="007A1FDB"/>
    <w:rsid w:val="007A3C6A"/>
    <w:rsid w:val="007A52EF"/>
    <w:rsid w:val="007A54A8"/>
    <w:rsid w:val="007A5516"/>
    <w:rsid w:val="007A7334"/>
    <w:rsid w:val="007A7730"/>
    <w:rsid w:val="007B2654"/>
    <w:rsid w:val="007B3933"/>
    <w:rsid w:val="007B4571"/>
    <w:rsid w:val="007B5F3D"/>
    <w:rsid w:val="007C0B48"/>
    <w:rsid w:val="007C5FFB"/>
    <w:rsid w:val="007C601F"/>
    <w:rsid w:val="007D1465"/>
    <w:rsid w:val="007D1E47"/>
    <w:rsid w:val="007D491A"/>
    <w:rsid w:val="007D57AB"/>
    <w:rsid w:val="007E08F4"/>
    <w:rsid w:val="007E1C41"/>
    <w:rsid w:val="007E2A20"/>
    <w:rsid w:val="007E52DC"/>
    <w:rsid w:val="007F1406"/>
    <w:rsid w:val="008040D6"/>
    <w:rsid w:val="00807748"/>
    <w:rsid w:val="00807FB3"/>
    <w:rsid w:val="008118D8"/>
    <w:rsid w:val="00811F00"/>
    <w:rsid w:val="008120E3"/>
    <w:rsid w:val="008160BE"/>
    <w:rsid w:val="00817261"/>
    <w:rsid w:val="00822B23"/>
    <w:rsid w:val="00822EA5"/>
    <w:rsid w:val="008232B8"/>
    <w:rsid w:val="0082391A"/>
    <w:rsid w:val="00824C86"/>
    <w:rsid w:val="008310A0"/>
    <w:rsid w:val="0083138A"/>
    <w:rsid w:val="0083188B"/>
    <w:rsid w:val="0083613C"/>
    <w:rsid w:val="00836D4E"/>
    <w:rsid w:val="00836DD5"/>
    <w:rsid w:val="0083784A"/>
    <w:rsid w:val="008401DB"/>
    <w:rsid w:val="00841EAD"/>
    <w:rsid w:val="00844A78"/>
    <w:rsid w:val="0085029A"/>
    <w:rsid w:val="00851824"/>
    <w:rsid w:val="00854F88"/>
    <w:rsid w:val="00861489"/>
    <w:rsid w:val="00863172"/>
    <w:rsid w:val="00864859"/>
    <w:rsid w:val="00864AEB"/>
    <w:rsid w:val="00864BE8"/>
    <w:rsid w:val="00864D9E"/>
    <w:rsid w:val="00864E9F"/>
    <w:rsid w:val="00865A69"/>
    <w:rsid w:val="008707C3"/>
    <w:rsid w:val="00871CBB"/>
    <w:rsid w:val="008722CF"/>
    <w:rsid w:val="00874FF2"/>
    <w:rsid w:val="0088158B"/>
    <w:rsid w:val="00882953"/>
    <w:rsid w:val="00883811"/>
    <w:rsid w:val="0088414C"/>
    <w:rsid w:val="00891F57"/>
    <w:rsid w:val="008922C0"/>
    <w:rsid w:val="008A297C"/>
    <w:rsid w:val="008B02D9"/>
    <w:rsid w:val="008B1ECF"/>
    <w:rsid w:val="008B22DF"/>
    <w:rsid w:val="008B2445"/>
    <w:rsid w:val="008B6BD4"/>
    <w:rsid w:val="008C0529"/>
    <w:rsid w:val="008C1A78"/>
    <w:rsid w:val="008C2102"/>
    <w:rsid w:val="008C476F"/>
    <w:rsid w:val="008C4E65"/>
    <w:rsid w:val="008D57C7"/>
    <w:rsid w:val="008E3CF6"/>
    <w:rsid w:val="008E5CD1"/>
    <w:rsid w:val="008E6742"/>
    <w:rsid w:val="008F19BA"/>
    <w:rsid w:val="008F1B10"/>
    <w:rsid w:val="009017EF"/>
    <w:rsid w:val="009025B3"/>
    <w:rsid w:val="009025D8"/>
    <w:rsid w:val="00905905"/>
    <w:rsid w:val="00911D71"/>
    <w:rsid w:val="009134A7"/>
    <w:rsid w:val="00915AD7"/>
    <w:rsid w:val="00917832"/>
    <w:rsid w:val="009202A7"/>
    <w:rsid w:val="009252AD"/>
    <w:rsid w:val="00926629"/>
    <w:rsid w:val="00926D1B"/>
    <w:rsid w:val="00934785"/>
    <w:rsid w:val="00934FCD"/>
    <w:rsid w:val="00935AA5"/>
    <w:rsid w:val="009370FD"/>
    <w:rsid w:val="00937881"/>
    <w:rsid w:val="0094750C"/>
    <w:rsid w:val="0095693B"/>
    <w:rsid w:val="00961FC3"/>
    <w:rsid w:val="00964BC9"/>
    <w:rsid w:val="00965E53"/>
    <w:rsid w:val="009660FA"/>
    <w:rsid w:val="00966701"/>
    <w:rsid w:val="00966AFF"/>
    <w:rsid w:val="00971C24"/>
    <w:rsid w:val="009735AE"/>
    <w:rsid w:val="009778BE"/>
    <w:rsid w:val="0098029A"/>
    <w:rsid w:val="009844B5"/>
    <w:rsid w:val="009861DF"/>
    <w:rsid w:val="00990407"/>
    <w:rsid w:val="00990E00"/>
    <w:rsid w:val="009918D3"/>
    <w:rsid w:val="009943E1"/>
    <w:rsid w:val="009951C3"/>
    <w:rsid w:val="009952BB"/>
    <w:rsid w:val="009956DF"/>
    <w:rsid w:val="00995FFC"/>
    <w:rsid w:val="009B6857"/>
    <w:rsid w:val="009C2E50"/>
    <w:rsid w:val="009C436C"/>
    <w:rsid w:val="009C4F08"/>
    <w:rsid w:val="009C681F"/>
    <w:rsid w:val="009D01FF"/>
    <w:rsid w:val="009D0A41"/>
    <w:rsid w:val="009D3AB1"/>
    <w:rsid w:val="009D4026"/>
    <w:rsid w:val="009D77FF"/>
    <w:rsid w:val="009E2359"/>
    <w:rsid w:val="009E28F9"/>
    <w:rsid w:val="009E478C"/>
    <w:rsid w:val="009E65E1"/>
    <w:rsid w:val="009E6D89"/>
    <w:rsid w:val="009F06EA"/>
    <w:rsid w:val="009F4961"/>
    <w:rsid w:val="00A0186A"/>
    <w:rsid w:val="00A0334D"/>
    <w:rsid w:val="00A03E94"/>
    <w:rsid w:val="00A05678"/>
    <w:rsid w:val="00A059D7"/>
    <w:rsid w:val="00A13230"/>
    <w:rsid w:val="00A1445E"/>
    <w:rsid w:val="00A2101F"/>
    <w:rsid w:val="00A215C4"/>
    <w:rsid w:val="00A23C8A"/>
    <w:rsid w:val="00A240B4"/>
    <w:rsid w:val="00A33F68"/>
    <w:rsid w:val="00A35FB3"/>
    <w:rsid w:val="00A37456"/>
    <w:rsid w:val="00A460A9"/>
    <w:rsid w:val="00A46730"/>
    <w:rsid w:val="00A51079"/>
    <w:rsid w:val="00A52558"/>
    <w:rsid w:val="00A5345D"/>
    <w:rsid w:val="00A5588B"/>
    <w:rsid w:val="00A567AD"/>
    <w:rsid w:val="00A6115F"/>
    <w:rsid w:val="00A6167A"/>
    <w:rsid w:val="00A664BC"/>
    <w:rsid w:val="00A6655E"/>
    <w:rsid w:val="00A719A1"/>
    <w:rsid w:val="00A84FA9"/>
    <w:rsid w:val="00A85483"/>
    <w:rsid w:val="00A87EF7"/>
    <w:rsid w:val="00A9033F"/>
    <w:rsid w:val="00A90550"/>
    <w:rsid w:val="00A92EED"/>
    <w:rsid w:val="00A941F4"/>
    <w:rsid w:val="00A95331"/>
    <w:rsid w:val="00A96615"/>
    <w:rsid w:val="00A97C14"/>
    <w:rsid w:val="00AA61CE"/>
    <w:rsid w:val="00AA76A7"/>
    <w:rsid w:val="00AB0E5C"/>
    <w:rsid w:val="00AB1620"/>
    <w:rsid w:val="00AB2CBF"/>
    <w:rsid w:val="00AB384A"/>
    <w:rsid w:val="00AC4DD4"/>
    <w:rsid w:val="00AC776B"/>
    <w:rsid w:val="00AC7A6D"/>
    <w:rsid w:val="00AD0172"/>
    <w:rsid w:val="00AD2B19"/>
    <w:rsid w:val="00AD2EBF"/>
    <w:rsid w:val="00AD4040"/>
    <w:rsid w:val="00AE31DE"/>
    <w:rsid w:val="00AE49DC"/>
    <w:rsid w:val="00AE56A2"/>
    <w:rsid w:val="00AE5C7C"/>
    <w:rsid w:val="00AF10B0"/>
    <w:rsid w:val="00AF32BD"/>
    <w:rsid w:val="00AF5209"/>
    <w:rsid w:val="00AF5EF0"/>
    <w:rsid w:val="00AF5FC4"/>
    <w:rsid w:val="00AF6DFB"/>
    <w:rsid w:val="00B00213"/>
    <w:rsid w:val="00B01801"/>
    <w:rsid w:val="00B01D5F"/>
    <w:rsid w:val="00B07935"/>
    <w:rsid w:val="00B107F7"/>
    <w:rsid w:val="00B12FC3"/>
    <w:rsid w:val="00B15858"/>
    <w:rsid w:val="00B2377A"/>
    <w:rsid w:val="00B23C6A"/>
    <w:rsid w:val="00B255EE"/>
    <w:rsid w:val="00B26019"/>
    <w:rsid w:val="00B30F9A"/>
    <w:rsid w:val="00B3495A"/>
    <w:rsid w:val="00B349C2"/>
    <w:rsid w:val="00B34B6C"/>
    <w:rsid w:val="00B4107D"/>
    <w:rsid w:val="00B41990"/>
    <w:rsid w:val="00B44729"/>
    <w:rsid w:val="00B50408"/>
    <w:rsid w:val="00B50703"/>
    <w:rsid w:val="00B557A3"/>
    <w:rsid w:val="00B603BE"/>
    <w:rsid w:val="00B63104"/>
    <w:rsid w:val="00B63296"/>
    <w:rsid w:val="00B75478"/>
    <w:rsid w:val="00B77982"/>
    <w:rsid w:val="00B84D5A"/>
    <w:rsid w:val="00B8743B"/>
    <w:rsid w:val="00B90332"/>
    <w:rsid w:val="00B90A87"/>
    <w:rsid w:val="00B9269D"/>
    <w:rsid w:val="00B94CD1"/>
    <w:rsid w:val="00B9593B"/>
    <w:rsid w:val="00B96806"/>
    <w:rsid w:val="00B97E4D"/>
    <w:rsid w:val="00BA0748"/>
    <w:rsid w:val="00BA2244"/>
    <w:rsid w:val="00BA53B4"/>
    <w:rsid w:val="00BA7484"/>
    <w:rsid w:val="00BB1388"/>
    <w:rsid w:val="00BB15CB"/>
    <w:rsid w:val="00BB1814"/>
    <w:rsid w:val="00BB6438"/>
    <w:rsid w:val="00BB7844"/>
    <w:rsid w:val="00BB7D8E"/>
    <w:rsid w:val="00BC1667"/>
    <w:rsid w:val="00BC2BC5"/>
    <w:rsid w:val="00BC2CF7"/>
    <w:rsid w:val="00BD3B71"/>
    <w:rsid w:val="00BD45B4"/>
    <w:rsid w:val="00BD5AC6"/>
    <w:rsid w:val="00BD673F"/>
    <w:rsid w:val="00BD7EE5"/>
    <w:rsid w:val="00BE0DC5"/>
    <w:rsid w:val="00BE3C30"/>
    <w:rsid w:val="00BE3CBE"/>
    <w:rsid w:val="00BE44A8"/>
    <w:rsid w:val="00BE4AA1"/>
    <w:rsid w:val="00BE570C"/>
    <w:rsid w:val="00BF0287"/>
    <w:rsid w:val="00BF0480"/>
    <w:rsid w:val="00BF0CEE"/>
    <w:rsid w:val="00BF11F3"/>
    <w:rsid w:val="00BF2F80"/>
    <w:rsid w:val="00C005AE"/>
    <w:rsid w:val="00C01366"/>
    <w:rsid w:val="00C045EA"/>
    <w:rsid w:val="00C078CE"/>
    <w:rsid w:val="00C15C13"/>
    <w:rsid w:val="00C21F9F"/>
    <w:rsid w:val="00C2275B"/>
    <w:rsid w:val="00C229B2"/>
    <w:rsid w:val="00C22CDF"/>
    <w:rsid w:val="00C26CC3"/>
    <w:rsid w:val="00C30A4A"/>
    <w:rsid w:val="00C31212"/>
    <w:rsid w:val="00C377AE"/>
    <w:rsid w:val="00C408D6"/>
    <w:rsid w:val="00C4098F"/>
    <w:rsid w:val="00C441F7"/>
    <w:rsid w:val="00C45283"/>
    <w:rsid w:val="00C51068"/>
    <w:rsid w:val="00C5114A"/>
    <w:rsid w:val="00C52021"/>
    <w:rsid w:val="00C524EA"/>
    <w:rsid w:val="00C52A09"/>
    <w:rsid w:val="00C556C3"/>
    <w:rsid w:val="00C55D11"/>
    <w:rsid w:val="00C62A8A"/>
    <w:rsid w:val="00C62B4A"/>
    <w:rsid w:val="00C63496"/>
    <w:rsid w:val="00C638D2"/>
    <w:rsid w:val="00C72A68"/>
    <w:rsid w:val="00C74436"/>
    <w:rsid w:val="00C77149"/>
    <w:rsid w:val="00C7760E"/>
    <w:rsid w:val="00C81096"/>
    <w:rsid w:val="00C819F6"/>
    <w:rsid w:val="00C84E32"/>
    <w:rsid w:val="00C84FFB"/>
    <w:rsid w:val="00C8554B"/>
    <w:rsid w:val="00C85CF3"/>
    <w:rsid w:val="00C85F51"/>
    <w:rsid w:val="00C86182"/>
    <w:rsid w:val="00C86F47"/>
    <w:rsid w:val="00C912F7"/>
    <w:rsid w:val="00C93846"/>
    <w:rsid w:val="00C95CE8"/>
    <w:rsid w:val="00CB187B"/>
    <w:rsid w:val="00CB19E3"/>
    <w:rsid w:val="00CB4DA4"/>
    <w:rsid w:val="00CB7C69"/>
    <w:rsid w:val="00CC29D6"/>
    <w:rsid w:val="00CD297F"/>
    <w:rsid w:val="00CD7213"/>
    <w:rsid w:val="00CD731F"/>
    <w:rsid w:val="00CE3F3F"/>
    <w:rsid w:val="00CE40D7"/>
    <w:rsid w:val="00CF1853"/>
    <w:rsid w:val="00CF55B9"/>
    <w:rsid w:val="00CF57E4"/>
    <w:rsid w:val="00D00144"/>
    <w:rsid w:val="00D0133E"/>
    <w:rsid w:val="00D029EE"/>
    <w:rsid w:val="00D119C8"/>
    <w:rsid w:val="00D157B3"/>
    <w:rsid w:val="00D223BF"/>
    <w:rsid w:val="00D24135"/>
    <w:rsid w:val="00D26960"/>
    <w:rsid w:val="00D26C6A"/>
    <w:rsid w:val="00D277C9"/>
    <w:rsid w:val="00D323EC"/>
    <w:rsid w:val="00D32898"/>
    <w:rsid w:val="00D34959"/>
    <w:rsid w:val="00D34FC8"/>
    <w:rsid w:val="00D358AE"/>
    <w:rsid w:val="00D35E3E"/>
    <w:rsid w:val="00D36900"/>
    <w:rsid w:val="00D41450"/>
    <w:rsid w:val="00D4207B"/>
    <w:rsid w:val="00D45588"/>
    <w:rsid w:val="00D4622D"/>
    <w:rsid w:val="00D46CB3"/>
    <w:rsid w:val="00D47A80"/>
    <w:rsid w:val="00D525C9"/>
    <w:rsid w:val="00D555E8"/>
    <w:rsid w:val="00D5577A"/>
    <w:rsid w:val="00D56972"/>
    <w:rsid w:val="00D61771"/>
    <w:rsid w:val="00D62541"/>
    <w:rsid w:val="00D6389B"/>
    <w:rsid w:val="00D63C2A"/>
    <w:rsid w:val="00D64691"/>
    <w:rsid w:val="00D65216"/>
    <w:rsid w:val="00D71163"/>
    <w:rsid w:val="00D71453"/>
    <w:rsid w:val="00D74922"/>
    <w:rsid w:val="00D76D08"/>
    <w:rsid w:val="00D81F4B"/>
    <w:rsid w:val="00D924EC"/>
    <w:rsid w:val="00D95FD9"/>
    <w:rsid w:val="00D9648D"/>
    <w:rsid w:val="00D96A92"/>
    <w:rsid w:val="00DA2FD2"/>
    <w:rsid w:val="00DA3D5F"/>
    <w:rsid w:val="00DA4C8A"/>
    <w:rsid w:val="00DA6619"/>
    <w:rsid w:val="00DB1C2B"/>
    <w:rsid w:val="00DB3AFB"/>
    <w:rsid w:val="00DB6262"/>
    <w:rsid w:val="00DC06FF"/>
    <w:rsid w:val="00DC0AC3"/>
    <w:rsid w:val="00DC10DE"/>
    <w:rsid w:val="00DC2AD4"/>
    <w:rsid w:val="00DC349A"/>
    <w:rsid w:val="00DC460F"/>
    <w:rsid w:val="00DC51B8"/>
    <w:rsid w:val="00DD16C4"/>
    <w:rsid w:val="00DD2CA6"/>
    <w:rsid w:val="00DD7351"/>
    <w:rsid w:val="00DE0307"/>
    <w:rsid w:val="00DE176E"/>
    <w:rsid w:val="00DE1A6A"/>
    <w:rsid w:val="00DE5527"/>
    <w:rsid w:val="00DE67CE"/>
    <w:rsid w:val="00DF412B"/>
    <w:rsid w:val="00E0627F"/>
    <w:rsid w:val="00E10106"/>
    <w:rsid w:val="00E14716"/>
    <w:rsid w:val="00E15AE4"/>
    <w:rsid w:val="00E172FA"/>
    <w:rsid w:val="00E23136"/>
    <w:rsid w:val="00E26973"/>
    <w:rsid w:val="00E2718F"/>
    <w:rsid w:val="00E2743B"/>
    <w:rsid w:val="00E318A9"/>
    <w:rsid w:val="00E31C10"/>
    <w:rsid w:val="00E35134"/>
    <w:rsid w:val="00E3522D"/>
    <w:rsid w:val="00E42461"/>
    <w:rsid w:val="00E43132"/>
    <w:rsid w:val="00E440D1"/>
    <w:rsid w:val="00E44A28"/>
    <w:rsid w:val="00E47604"/>
    <w:rsid w:val="00E47B53"/>
    <w:rsid w:val="00E5171A"/>
    <w:rsid w:val="00E543E0"/>
    <w:rsid w:val="00E7039E"/>
    <w:rsid w:val="00E72878"/>
    <w:rsid w:val="00E7358D"/>
    <w:rsid w:val="00E747B2"/>
    <w:rsid w:val="00E77B82"/>
    <w:rsid w:val="00E803BC"/>
    <w:rsid w:val="00E85DE3"/>
    <w:rsid w:val="00E876FD"/>
    <w:rsid w:val="00E906A1"/>
    <w:rsid w:val="00E90CB1"/>
    <w:rsid w:val="00E90DF9"/>
    <w:rsid w:val="00E920E7"/>
    <w:rsid w:val="00E9371B"/>
    <w:rsid w:val="00E94554"/>
    <w:rsid w:val="00E964CE"/>
    <w:rsid w:val="00E96546"/>
    <w:rsid w:val="00E96862"/>
    <w:rsid w:val="00EA01C6"/>
    <w:rsid w:val="00EA08DF"/>
    <w:rsid w:val="00EA5E03"/>
    <w:rsid w:val="00EA77E0"/>
    <w:rsid w:val="00EB13F9"/>
    <w:rsid w:val="00EB1F57"/>
    <w:rsid w:val="00EB2027"/>
    <w:rsid w:val="00EB2256"/>
    <w:rsid w:val="00EB2BC1"/>
    <w:rsid w:val="00EB6B4F"/>
    <w:rsid w:val="00EB6F8F"/>
    <w:rsid w:val="00EC14EC"/>
    <w:rsid w:val="00EC4775"/>
    <w:rsid w:val="00EC5D6E"/>
    <w:rsid w:val="00ED0588"/>
    <w:rsid w:val="00ED1A7F"/>
    <w:rsid w:val="00ED20FE"/>
    <w:rsid w:val="00ED3BDB"/>
    <w:rsid w:val="00ED40B5"/>
    <w:rsid w:val="00ED7056"/>
    <w:rsid w:val="00EE168C"/>
    <w:rsid w:val="00EE2328"/>
    <w:rsid w:val="00EE50A9"/>
    <w:rsid w:val="00EE55DC"/>
    <w:rsid w:val="00EE7CBC"/>
    <w:rsid w:val="00EF317A"/>
    <w:rsid w:val="00EF4045"/>
    <w:rsid w:val="00EF6AFE"/>
    <w:rsid w:val="00F01393"/>
    <w:rsid w:val="00F019AE"/>
    <w:rsid w:val="00F07F70"/>
    <w:rsid w:val="00F113AB"/>
    <w:rsid w:val="00F116F0"/>
    <w:rsid w:val="00F122E1"/>
    <w:rsid w:val="00F142A9"/>
    <w:rsid w:val="00F14DB0"/>
    <w:rsid w:val="00F151B3"/>
    <w:rsid w:val="00F16C8D"/>
    <w:rsid w:val="00F179A0"/>
    <w:rsid w:val="00F20860"/>
    <w:rsid w:val="00F22909"/>
    <w:rsid w:val="00F240AA"/>
    <w:rsid w:val="00F2554F"/>
    <w:rsid w:val="00F26147"/>
    <w:rsid w:val="00F27CE6"/>
    <w:rsid w:val="00F356FE"/>
    <w:rsid w:val="00F425F2"/>
    <w:rsid w:val="00F44C5F"/>
    <w:rsid w:val="00F4728B"/>
    <w:rsid w:val="00F50941"/>
    <w:rsid w:val="00F51398"/>
    <w:rsid w:val="00F51CEF"/>
    <w:rsid w:val="00F52893"/>
    <w:rsid w:val="00F5423C"/>
    <w:rsid w:val="00F55D0D"/>
    <w:rsid w:val="00F61957"/>
    <w:rsid w:val="00F62809"/>
    <w:rsid w:val="00F62FD8"/>
    <w:rsid w:val="00F6628B"/>
    <w:rsid w:val="00F67B3F"/>
    <w:rsid w:val="00F758FB"/>
    <w:rsid w:val="00F830F1"/>
    <w:rsid w:val="00F91BFC"/>
    <w:rsid w:val="00F92955"/>
    <w:rsid w:val="00F94138"/>
    <w:rsid w:val="00F95096"/>
    <w:rsid w:val="00F951F2"/>
    <w:rsid w:val="00F957A0"/>
    <w:rsid w:val="00F96B7B"/>
    <w:rsid w:val="00FA0489"/>
    <w:rsid w:val="00FA142A"/>
    <w:rsid w:val="00FA20EA"/>
    <w:rsid w:val="00FA447E"/>
    <w:rsid w:val="00FA6F19"/>
    <w:rsid w:val="00FA7222"/>
    <w:rsid w:val="00FA7559"/>
    <w:rsid w:val="00FB48A8"/>
    <w:rsid w:val="00FB63C0"/>
    <w:rsid w:val="00FC0815"/>
    <w:rsid w:val="00FC0E94"/>
    <w:rsid w:val="00FC1068"/>
    <w:rsid w:val="00FC1CBF"/>
    <w:rsid w:val="00FC38A8"/>
    <w:rsid w:val="00FC488A"/>
    <w:rsid w:val="00FC61C6"/>
    <w:rsid w:val="00FC6461"/>
    <w:rsid w:val="00FC690C"/>
    <w:rsid w:val="00FC7386"/>
    <w:rsid w:val="00FC769D"/>
    <w:rsid w:val="00FD20A1"/>
    <w:rsid w:val="00FD4395"/>
    <w:rsid w:val="00FD57DD"/>
    <w:rsid w:val="00FD5D67"/>
    <w:rsid w:val="00FD65A4"/>
    <w:rsid w:val="00FE06DE"/>
    <w:rsid w:val="00FE1B66"/>
    <w:rsid w:val="00FE6FF8"/>
    <w:rsid w:val="00FE77E9"/>
    <w:rsid w:val="00FE7B6A"/>
    <w:rsid w:val="00FF15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DAB0F-D967-4B8C-A0F6-245B40CF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50"/>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mc">
    <w:name w:val="mc"/>
    <w:basedOn w:val="DefaultParagraphFont"/>
    <w:rsid w:val="00C8554B"/>
  </w:style>
  <w:style w:type="character" w:customStyle="1" w:styleId="g1">
    <w:name w:val="g1"/>
    <w:basedOn w:val="DefaultParagraphFont"/>
    <w:rsid w:val="0028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81570000">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86A3-95A4-4908-9ACC-69C6576E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Mokone</cp:lastModifiedBy>
  <cp:revision>3</cp:revision>
  <cp:lastPrinted>2023-08-25T10:59:00Z</cp:lastPrinted>
  <dcterms:created xsi:type="dcterms:W3CDTF">2023-09-04T07:18:00Z</dcterms:created>
  <dcterms:modified xsi:type="dcterms:W3CDTF">2023-09-04T07:19:00Z</dcterms:modified>
</cp:coreProperties>
</file>