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62" w:rsidRPr="00DB2A06" w:rsidRDefault="00BF3D62" w:rsidP="00BF3D6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8F7F70" w:rsidRPr="00CE524B" w:rsidRDefault="008F7F70" w:rsidP="000973CA">
      <w:pPr>
        <w:rPr>
          <w:rFonts w:ascii="Arial" w:hAnsi="Arial" w:cs="Arial"/>
          <w:sz w:val="28"/>
          <w:szCs w:val="28"/>
          <w:u w:val="single"/>
        </w:rPr>
      </w:pPr>
      <w:bookmarkStart w:id="0" w:name="_GoBack"/>
      <w:bookmarkEnd w:id="0"/>
    </w:p>
    <w:p w:rsidR="008F7F70" w:rsidRPr="00CE524B" w:rsidRDefault="00BF3D62" w:rsidP="00A231F0">
      <w:pPr>
        <w:autoSpaceDE w:val="0"/>
        <w:autoSpaceDN w:val="0"/>
        <w:adjustRightInd w:val="0"/>
        <w:spacing w:before="100"/>
        <w:jc w:val="center"/>
        <w:rPr>
          <w:rFonts w:ascii="Arial" w:hAnsi="Arial" w:cs="Arial"/>
          <w:b/>
          <w:bCs/>
          <w:sz w:val="28"/>
          <w:szCs w:val="28"/>
          <w:u w:val="single"/>
        </w:rPr>
      </w:pPr>
      <w:r w:rsidRPr="00CE524B">
        <w:rPr>
          <w:noProof/>
          <w:sz w:val="28"/>
          <w:szCs w:val="28"/>
          <w:lang w:val="en-US"/>
        </w:rPr>
        <w:drawing>
          <wp:anchor distT="0" distB="0" distL="0" distR="0" simplePos="0" relativeHeight="251660288" behindDoc="1" locked="0" layoutInCell="1" allowOverlap="1" wp14:anchorId="001BD5A4" wp14:editId="46DFA728">
            <wp:simplePos x="0" y="0"/>
            <wp:positionH relativeFrom="margin">
              <wp:posOffset>2171700</wp:posOffset>
            </wp:positionH>
            <wp:positionV relativeFrom="margin">
              <wp:posOffset>283845</wp:posOffset>
            </wp:positionV>
            <wp:extent cx="1342390" cy="134239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E9C" w:rsidRPr="00CE524B" w:rsidRDefault="00212E9C" w:rsidP="00A231F0">
      <w:pPr>
        <w:autoSpaceDE w:val="0"/>
        <w:autoSpaceDN w:val="0"/>
        <w:adjustRightInd w:val="0"/>
        <w:spacing w:before="100"/>
        <w:jc w:val="center"/>
        <w:rPr>
          <w:rFonts w:ascii="Arial" w:hAnsi="Arial" w:cs="Arial"/>
          <w:b/>
          <w:bCs/>
          <w:sz w:val="28"/>
          <w:szCs w:val="28"/>
          <w:u w:val="single"/>
        </w:rPr>
      </w:pPr>
    </w:p>
    <w:p w:rsidR="00A231F0" w:rsidRPr="00CE524B" w:rsidRDefault="00A231F0" w:rsidP="00A231F0">
      <w:pPr>
        <w:autoSpaceDE w:val="0"/>
        <w:autoSpaceDN w:val="0"/>
        <w:adjustRightInd w:val="0"/>
        <w:spacing w:before="100" w:after="100"/>
        <w:jc w:val="center"/>
        <w:rPr>
          <w:rFonts w:ascii="Arial" w:hAnsi="Arial" w:cs="Arial"/>
          <w:b/>
          <w:bCs/>
          <w:sz w:val="28"/>
          <w:szCs w:val="28"/>
          <w:u w:val="single"/>
        </w:rPr>
      </w:pPr>
    </w:p>
    <w:p w:rsidR="00BF3D62" w:rsidRDefault="00BF3D62" w:rsidP="00E57E73">
      <w:pPr>
        <w:autoSpaceDE w:val="0"/>
        <w:autoSpaceDN w:val="0"/>
        <w:adjustRightInd w:val="0"/>
        <w:spacing w:before="100" w:after="100" w:line="276" w:lineRule="auto"/>
        <w:jc w:val="center"/>
        <w:rPr>
          <w:rFonts w:ascii="Arial" w:hAnsi="Arial" w:cs="Arial"/>
          <w:b/>
          <w:bCs/>
          <w:sz w:val="28"/>
          <w:szCs w:val="28"/>
          <w:u w:val="single"/>
        </w:rPr>
      </w:pPr>
    </w:p>
    <w:p w:rsidR="00BF3D62" w:rsidRDefault="00BF3D62" w:rsidP="00E57E73">
      <w:pPr>
        <w:autoSpaceDE w:val="0"/>
        <w:autoSpaceDN w:val="0"/>
        <w:adjustRightInd w:val="0"/>
        <w:spacing w:before="100" w:after="100" w:line="276" w:lineRule="auto"/>
        <w:jc w:val="center"/>
        <w:rPr>
          <w:rFonts w:ascii="Arial" w:hAnsi="Arial" w:cs="Arial"/>
          <w:b/>
          <w:bCs/>
          <w:sz w:val="28"/>
          <w:szCs w:val="28"/>
          <w:u w:val="single"/>
        </w:rPr>
      </w:pPr>
    </w:p>
    <w:p w:rsidR="001E4E2C" w:rsidRPr="00CE524B" w:rsidRDefault="001E4E2C" w:rsidP="00E57E73">
      <w:pPr>
        <w:autoSpaceDE w:val="0"/>
        <w:autoSpaceDN w:val="0"/>
        <w:adjustRightInd w:val="0"/>
        <w:spacing w:before="100" w:after="100" w:line="276" w:lineRule="auto"/>
        <w:jc w:val="center"/>
        <w:rPr>
          <w:rFonts w:ascii="Arial" w:hAnsi="Arial" w:cs="Arial"/>
          <w:sz w:val="28"/>
          <w:szCs w:val="28"/>
          <w:u w:val="single"/>
        </w:rPr>
      </w:pPr>
      <w:r w:rsidRPr="00CE524B">
        <w:rPr>
          <w:rFonts w:ascii="Arial" w:hAnsi="Arial" w:cs="Arial"/>
          <w:b/>
          <w:bCs/>
          <w:sz w:val="28"/>
          <w:szCs w:val="28"/>
          <w:u w:val="single"/>
        </w:rPr>
        <w:t>IN THE HIGH COURT OF SOUTH AFRICA</w:t>
      </w:r>
    </w:p>
    <w:p w:rsidR="00EF5FF3" w:rsidRPr="00CE524B" w:rsidRDefault="001E4E2C" w:rsidP="00EF5FF3">
      <w:pPr>
        <w:autoSpaceDE w:val="0"/>
        <w:autoSpaceDN w:val="0"/>
        <w:adjustRightInd w:val="0"/>
        <w:spacing w:before="100" w:line="480" w:lineRule="auto"/>
        <w:jc w:val="center"/>
        <w:rPr>
          <w:rFonts w:ascii="Arial" w:hAnsi="Arial" w:cs="Arial"/>
          <w:b/>
          <w:bCs/>
          <w:sz w:val="28"/>
          <w:szCs w:val="28"/>
          <w:u w:val="single"/>
        </w:rPr>
      </w:pPr>
      <w:r w:rsidRPr="00CE524B">
        <w:rPr>
          <w:rFonts w:ascii="Arial" w:hAnsi="Arial" w:cs="Arial"/>
          <w:b/>
          <w:bCs/>
          <w:sz w:val="28"/>
          <w:szCs w:val="28"/>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CE524B" w:rsidTr="00EE70F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CE524B" w:rsidRDefault="00A231F0" w:rsidP="00EE70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CE524B">
              <w:rPr>
                <w:rFonts w:ascii="Arial" w:hAnsi="Arial"/>
                <w:b/>
                <w:bCs/>
                <w:sz w:val="16"/>
                <w:szCs w:val="16"/>
              </w:rPr>
              <w:t xml:space="preserve">Reportable:                              </w:t>
            </w:r>
          </w:p>
          <w:p w:rsidR="00A231F0" w:rsidRPr="00CE524B"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CE524B">
              <w:rPr>
                <w:rFonts w:ascii="Arial" w:hAnsi="Arial"/>
                <w:b/>
                <w:bCs/>
                <w:sz w:val="16"/>
                <w:szCs w:val="16"/>
              </w:rPr>
              <w:t xml:space="preserve">Of Interest to other Judges:   </w:t>
            </w:r>
          </w:p>
          <w:p w:rsidR="00A231F0" w:rsidRPr="00CE524B"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sidRPr="00CE524B">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E967B6" w:rsidRDefault="00A231F0" w:rsidP="00EE70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E967B6">
              <w:rPr>
                <w:rFonts w:ascii="Arial" w:hAnsi="Arial"/>
                <w:b/>
                <w:bCs/>
                <w:sz w:val="16"/>
                <w:szCs w:val="16"/>
              </w:rPr>
              <w:t xml:space="preserve">NO </w:t>
            </w:r>
          </w:p>
          <w:p w:rsidR="00A231F0" w:rsidRPr="00E967B6"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E967B6">
              <w:rPr>
                <w:rFonts w:ascii="Arial" w:hAnsi="Arial"/>
                <w:b/>
                <w:bCs/>
                <w:sz w:val="16"/>
                <w:szCs w:val="16"/>
              </w:rPr>
              <w:t xml:space="preserve">NO </w:t>
            </w:r>
          </w:p>
          <w:p w:rsidR="00A231F0" w:rsidRPr="00CE524B" w:rsidRDefault="00A231F0" w:rsidP="00EE70F0">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sidRPr="00E967B6">
              <w:rPr>
                <w:rFonts w:ascii="Arial" w:hAnsi="Arial"/>
                <w:b/>
                <w:bCs/>
                <w:sz w:val="16"/>
                <w:szCs w:val="16"/>
              </w:rPr>
              <w:t>NO</w:t>
            </w:r>
          </w:p>
        </w:tc>
      </w:tr>
    </w:tbl>
    <w:p w:rsidR="001E4E2C" w:rsidRPr="00CE524B" w:rsidRDefault="001E4E2C" w:rsidP="00BE63E4">
      <w:pPr>
        <w:spacing w:line="276" w:lineRule="auto"/>
        <w:jc w:val="center"/>
        <w:rPr>
          <w:rFonts w:ascii="Arial" w:hAnsi="Arial" w:cs="Arial"/>
          <w:sz w:val="28"/>
          <w:szCs w:val="28"/>
        </w:rPr>
      </w:pPr>
    </w:p>
    <w:p w:rsidR="00031136" w:rsidRPr="00224662" w:rsidRDefault="00031136" w:rsidP="00BE63E4">
      <w:pPr>
        <w:spacing w:line="276" w:lineRule="auto"/>
        <w:jc w:val="right"/>
        <w:rPr>
          <w:rFonts w:ascii="Arial" w:hAnsi="Arial" w:cs="Arial"/>
          <w:b/>
        </w:rPr>
      </w:pPr>
      <w:r w:rsidRPr="00224662">
        <w:rPr>
          <w:rFonts w:ascii="Arial" w:hAnsi="Arial" w:cs="Arial"/>
          <w:b/>
        </w:rPr>
        <w:t xml:space="preserve"> Case no: </w:t>
      </w:r>
      <w:r w:rsidR="00E64483">
        <w:rPr>
          <w:rFonts w:ascii="Arial" w:hAnsi="Arial" w:cs="Arial"/>
          <w:b/>
        </w:rPr>
        <w:t>4324</w:t>
      </w:r>
      <w:r w:rsidR="005F7D2D" w:rsidRPr="00224662">
        <w:rPr>
          <w:rFonts w:ascii="Arial" w:hAnsi="Arial" w:cs="Arial"/>
          <w:b/>
        </w:rPr>
        <w:t>/20</w:t>
      </w:r>
      <w:r w:rsidR="00E64483">
        <w:rPr>
          <w:rFonts w:ascii="Arial" w:hAnsi="Arial" w:cs="Arial"/>
          <w:b/>
        </w:rPr>
        <w:t>21</w:t>
      </w:r>
    </w:p>
    <w:p w:rsidR="00031136" w:rsidRPr="00224662" w:rsidRDefault="00031136" w:rsidP="00BE63E4">
      <w:pPr>
        <w:spacing w:line="276" w:lineRule="auto"/>
        <w:rPr>
          <w:rFonts w:ascii="Arial" w:hAnsi="Arial" w:cs="Arial"/>
        </w:rPr>
      </w:pPr>
      <w:r w:rsidRPr="00224662">
        <w:rPr>
          <w:rFonts w:ascii="Arial" w:hAnsi="Arial" w:cs="Arial"/>
        </w:rPr>
        <w:t>In the matter between:</w:t>
      </w:r>
    </w:p>
    <w:p w:rsidR="000E4541" w:rsidRDefault="000E4541" w:rsidP="00BE63E4">
      <w:pPr>
        <w:spacing w:line="276" w:lineRule="auto"/>
        <w:rPr>
          <w:rFonts w:ascii="Arial" w:hAnsi="Arial" w:cs="Arial"/>
          <w:b/>
        </w:rPr>
      </w:pPr>
    </w:p>
    <w:p w:rsidR="000E4541" w:rsidRDefault="0013691B" w:rsidP="007644A7">
      <w:pPr>
        <w:spacing w:line="360" w:lineRule="auto"/>
        <w:contextualSpacing/>
        <w:jc w:val="both"/>
        <w:rPr>
          <w:rFonts w:ascii="Arial" w:hAnsi="Arial" w:cs="Arial"/>
        </w:rPr>
      </w:pPr>
      <w:r>
        <w:rPr>
          <w:rFonts w:ascii="Arial" w:hAnsi="Arial" w:cs="Arial"/>
          <w:b/>
        </w:rPr>
        <w:t>M M</w:t>
      </w:r>
      <w:r w:rsidR="00E64483">
        <w:rPr>
          <w:rFonts w:ascii="Arial" w:hAnsi="Arial" w:cs="Arial"/>
          <w:b/>
        </w:rPr>
        <w:t xml:space="preserve"> </w:t>
      </w:r>
      <w:r>
        <w:rPr>
          <w:rFonts w:ascii="Arial" w:hAnsi="Arial" w:cs="Arial"/>
          <w:b/>
        </w:rPr>
        <w:t>K (BORN M</w:t>
      </w:r>
      <w:r w:rsidR="00E64483">
        <w:rPr>
          <w:rFonts w:ascii="Arial" w:hAnsi="Arial" w:cs="Arial"/>
          <w:b/>
        </w:rPr>
        <w:t>)</w:t>
      </w:r>
      <w:r w:rsidR="00CE2736">
        <w:rPr>
          <w:rFonts w:ascii="Arial" w:hAnsi="Arial" w:cs="Arial"/>
          <w:b/>
        </w:rPr>
        <w:tab/>
      </w:r>
      <w:r w:rsidR="00CE2736">
        <w:rPr>
          <w:rFonts w:ascii="Arial" w:hAnsi="Arial" w:cs="Arial"/>
          <w:b/>
        </w:rPr>
        <w:tab/>
      </w:r>
      <w:r w:rsidR="00CE2736">
        <w:rPr>
          <w:rFonts w:ascii="Arial" w:hAnsi="Arial" w:cs="Arial"/>
          <w:b/>
        </w:rPr>
        <w:tab/>
      </w:r>
      <w:r w:rsidR="009C71FA">
        <w:rPr>
          <w:rFonts w:ascii="Arial" w:hAnsi="Arial" w:cs="Arial"/>
          <w:b/>
        </w:rPr>
        <w:tab/>
      </w:r>
      <w:r w:rsidR="009C71FA" w:rsidRPr="007644A7">
        <w:rPr>
          <w:rFonts w:ascii="Arial" w:hAnsi="Arial" w:cs="Arial"/>
          <w:b/>
        </w:rPr>
        <w:t xml:space="preserve">Plaintiff </w:t>
      </w:r>
    </w:p>
    <w:p w:rsidR="007644A7" w:rsidRPr="007644A7" w:rsidRDefault="0013691B" w:rsidP="007644A7">
      <w:pPr>
        <w:spacing w:line="360" w:lineRule="auto"/>
        <w:contextualSpacing/>
        <w:jc w:val="both"/>
        <w:rPr>
          <w:rFonts w:ascii="Arial" w:hAnsi="Arial" w:cs="Arial"/>
          <w:b/>
        </w:rPr>
      </w:pPr>
      <w:r>
        <w:rPr>
          <w:rFonts w:ascii="Arial" w:hAnsi="Arial" w:cs="Arial"/>
          <w:b/>
        </w:rPr>
        <w:t>(ID NO: […]</w:t>
      </w:r>
      <w:r w:rsidR="007644A7" w:rsidRPr="007644A7">
        <w:rPr>
          <w:rFonts w:ascii="Arial" w:hAnsi="Arial" w:cs="Arial"/>
          <w:b/>
        </w:rPr>
        <w:t>)</w:t>
      </w:r>
    </w:p>
    <w:p w:rsidR="00E64483" w:rsidRPr="00CE2736" w:rsidRDefault="00E64483" w:rsidP="000E4541">
      <w:pPr>
        <w:contextualSpacing/>
        <w:jc w:val="both"/>
        <w:rPr>
          <w:rFonts w:ascii="Arial" w:hAnsi="Arial" w:cs="Arial"/>
        </w:rPr>
      </w:pPr>
    </w:p>
    <w:p w:rsidR="000E4541" w:rsidRDefault="000E4541" w:rsidP="00BE63E4">
      <w:pPr>
        <w:spacing w:line="276" w:lineRule="auto"/>
        <w:rPr>
          <w:rFonts w:ascii="Arial" w:hAnsi="Arial" w:cs="Arial"/>
          <w:b/>
        </w:rPr>
      </w:pPr>
    </w:p>
    <w:p w:rsidR="000E4541" w:rsidRDefault="000E4541" w:rsidP="00BE63E4">
      <w:pPr>
        <w:spacing w:line="276" w:lineRule="auto"/>
        <w:rPr>
          <w:rFonts w:ascii="Arial" w:hAnsi="Arial" w:cs="Arial"/>
          <w:b/>
        </w:rPr>
      </w:pPr>
      <w:r>
        <w:rPr>
          <w:rFonts w:ascii="Arial" w:hAnsi="Arial" w:cs="Arial"/>
          <w:b/>
        </w:rPr>
        <w:t>and</w:t>
      </w:r>
    </w:p>
    <w:p w:rsidR="00E64483" w:rsidRDefault="00E64483" w:rsidP="00BE63E4">
      <w:pPr>
        <w:spacing w:line="276" w:lineRule="auto"/>
        <w:rPr>
          <w:rFonts w:ascii="Arial" w:hAnsi="Arial" w:cs="Arial"/>
          <w:b/>
        </w:rPr>
      </w:pPr>
    </w:p>
    <w:p w:rsidR="00EF5FF3" w:rsidRPr="007644A7" w:rsidRDefault="00EF5FF3" w:rsidP="00BE63E4">
      <w:pPr>
        <w:spacing w:line="276" w:lineRule="auto"/>
        <w:rPr>
          <w:rFonts w:ascii="Arial" w:hAnsi="Arial" w:cs="Arial"/>
          <w:b/>
        </w:rPr>
      </w:pPr>
      <w:r w:rsidRPr="00224662">
        <w:rPr>
          <w:rFonts w:ascii="Arial" w:hAnsi="Arial" w:cs="Arial"/>
          <w:b/>
        </w:rPr>
        <w:tab/>
      </w:r>
      <w:r w:rsidRPr="00224662">
        <w:rPr>
          <w:rFonts w:ascii="Arial" w:hAnsi="Arial" w:cs="Arial"/>
          <w:b/>
        </w:rPr>
        <w:tab/>
      </w:r>
      <w:r w:rsidRPr="00224662">
        <w:rPr>
          <w:rFonts w:ascii="Arial" w:hAnsi="Arial" w:cs="Arial"/>
          <w:b/>
        </w:rPr>
        <w:tab/>
      </w:r>
    </w:p>
    <w:p w:rsidR="0024284D" w:rsidRDefault="0013691B" w:rsidP="007644A7">
      <w:pPr>
        <w:spacing w:line="360" w:lineRule="auto"/>
        <w:ind w:right="-22"/>
        <w:jc w:val="both"/>
        <w:rPr>
          <w:rFonts w:ascii="Arial" w:hAnsi="Arial" w:cs="Arial"/>
        </w:rPr>
      </w:pPr>
      <w:r>
        <w:rPr>
          <w:rFonts w:ascii="Arial" w:hAnsi="Arial" w:cs="Arial"/>
          <w:b/>
        </w:rPr>
        <w:t>V S</w:t>
      </w:r>
      <w:r w:rsidR="00E64483" w:rsidRPr="007644A7">
        <w:rPr>
          <w:rFonts w:ascii="Arial" w:hAnsi="Arial" w:cs="Arial"/>
          <w:b/>
        </w:rPr>
        <w:t xml:space="preserve"> </w:t>
      </w:r>
      <w:r>
        <w:rPr>
          <w:rFonts w:ascii="Arial" w:hAnsi="Arial" w:cs="Arial"/>
          <w:b/>
        </w:rPr>
        <w:t>K</w:t>
      </w:r>
      <w:r w:rsidR="00CE2736" w:rsidRPr="007644A7">
        <w:rPr>
          <w:rFonts w:ascii="Arial" w:hAnsi="Arial" w:cs="Arial"/>
          <w:b/>
        </w:rPr>
        <w:tab/>
      </w:r>
      <w:r w:rsidR="00CE2736" w:rsidRPr="007644A7">
        <w:rPr>
          <w:rFonts w:ascii="Arial" w:hAnsi="Arial" w:cs="Arial"/>
          <w:b/>
        </w:rPr>
        <w:tab/>
      </w:r>
      <w:r w:rsidR="00CE2736" w:rsidRPr="007644A7">
        <w:rPr>
          <w:rFonts w:ascii="Arial" w:hAnsi="Arial" w:cs="Arial"/>
          <w:b/>
        </w:rPr>
        <w:tab/>
      </w:r>
      <w:r w:rsidR="00CE2736" w:rsidRPr="007644A7">
        <w:rPr>
          <w:rFonts w:ascii="Arial" w:hAnsi="Arial" w:cs="Arial"/>
          <w:b/>
        </w:rPr>
        <w:tab/>
      </w:r>
      <w:r w:rsidR="007644A7">
        <w:rPr>
          <w:rFonts w:ascii="Arial" w:hAnsi="Arial" w:cs="Arial"/>
          <w:b/>
        </w:rPr>
        <w:t xml:space="preserve">   </w:t>
      </w:r>
      <w:r w:rsidR="00CE2736" w:rsidRPr="007644A7">
        <w:rPr>
          <w:rFonts w:ascii="Arial" w:hAnsi="Arial" w:cs="Arial"/>
          <w:b/>
        </w:rPr>
        <w:tab/>
      </w:r>
      <w:r w:rsidR="00CE2736" w:rsidRPr="007644A7">
        <w:rPr>
          <w:rFonts w:ascii="Arial" w:hAnsi="Arial" w:cs="Arial"/>
          <w:b/>
        </w:rPr>
        <w:tab/>
      </w:r>
      <w:r w:rsidR="007644A7">
        <w:rPr>
          <w:rFonts w:ascii="Arial" w:hAnsi="Arial" w:cs="Arial"/>
          <w:b/>
        </w:rPr>
        <w:t xml:space="preserve">          </w:t>
      </w:r>
      <w:r w:rsidR="009C71FA" w:rsidRPr="007644A7">
        <w:rPr>
          <w:rFonts w:ascii="Arial" w:hAnsi="Arial" w:cs="Arial"/>
          <w:b/>
        </w:rPr>
        <w:t>Defendant</w:t>
      </w:r>
    </w:p>
    <w:p w:rsidR="007644A7" w:rsidRPr="007644A7" w:rsidRDefault="0013691B" w:rsidP="007644A7">
      <w:pPr>
        <w:spacing w:line="360" w:lineRule="auto"/>
        <w:ind w:right="-22"/>
        <w:jc w:val="both"/>
        <w:rPr>
          <w:rFonts w:ascii="Arial" w:hAnsi="Arial" w:cs="Arial"/>
          <w:b/>
        </w:rPr>
      </w:pPr>
      <w:r>
        <w:rPr>
          <w:rFonts w:ascii="Arial" w:hAnsi="Arial" w:cs="Arial"/>
          <w:b/>
        </w:rPr>
        <w:t>(ID NO: […]</w:t>
      </w:r>
      <w:r w:rsidR="007644A7" w:rsidRPr="007644A7">
        <w:rPr>
          <w:rFonts w:ascii="Arial" w:hAnsi="Arial" w:cs="Arial"/>
          <w:b/>
        </w:rPr>
        <w:t>)</w:t>
      </w:r>
    </w:p>
    <w:p w:rsidR="00031136" w:rsidRPr="00224662" w:rsidRDefault="00031136"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p>
    <w:p w:rsidR="00A231F0" w:rsidRPr="00224662"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224662">
        <w:rPr>
          <w:rFonts w:ascii="Arial" w:hAnsi="Arial" w:cs="Arial"/>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11630CD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224662" w:rsidRDefault="00597462" w:rsidP="00BE63E4">
      <w:pPr>
        <w:spacing w:before="240" w:line="276" w:lineRule="auto"/>
        <w:jc w:val="both"/>
        <w:rPr>
          <w:rFonts w:ascii="Arial" w:hAnsi="Arial" w:cs="Arial"/>
        </w:rPr>
      </w:pPr>
      <w:r w:rsidRPr="00224662">
        <w:rPr>
          <w:rFonts w:ascii="Arial" w:hAnsi="Arial" w:cs="Arial"/>
          <w:b/>
          <w:u w:val="single"/>
        </w:rPr>
        <w:t>CORAM</w:t>
      </w:r>
      <w:r w:rsidR="00031136" w:rsidRPr="00224662">
        <w:rPr>
          <w:rFonts w:ascii="Arial" w:hAnsi="Arial" w:cs="Arial"/>
          <w:b/>
          <w:u w:val="single"/>
        </w:rPr>
        <w:t>:</w:t>
      </w:r>
      <w:r w:rsidR="00306913" w:rsidRPr="00224662">
        <w:rPr>
          <w:rFonts w:ascii="Arial" w:hAnsi="Arial" w:cs="Arial"/>
        </w:rPr>
        <w:tab/>
      </w:r>
      <w:r w:rsidR="00306913" w:rsidRPr="00224662">
        <w:rPr>
          <w:rFonts w:ascii="Arial" w:hAnsi="Arial" w:cs="Arial"/>
        </w:rPr>
        <w:tab/>
      </w:r>
      <w:r w:rsidR="00E23FB3" w:rsidRPr="00224662">
        <w:rPr>
          <w:rFonts w:ascii="Arial" w:hAnsi="Arial" w:cs="Arial"/>
        </w:rPr>
        <w:tab/>
      </w:r>
      <w:r w:rsidR="00992F60" w:rsidRPr="00224662">
        <w:rPr>
          <w:rFonts w:ascii="Arial" w:hAnsi="Arial" w:cs="Arial"/>
        </w:rPr>
        <w:t>MTHIMUNYE AJ</w:t>
      </w:r>
    </w:p>
    <w:p w:rsidR="00A231F0" w:rsidRPr="00224662"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224662">
        <w:rPr>
          <w:rFonts w:ascii="Arial" w:hAnsi="Arial" w:cs="Arial"/>
          <w:noProof/>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03BB2AC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224662" w:rsidRDefault="00031136" w:rsidP="00BE63E4">
      <w:pPr>
        <w:spacing w:before="240" w:line="276" w:lineRule="auto"/>
        <w:jc w:val="both"/>
        <w:rPr>
          <w:rFonts w:ascii="Arial" w:hAnsi="Arial" w:cs="Arial"/>
        </w:rPr>
      </w:pPr>
      <w:r w:rsidRPr="00224662">
        <w:rPr>
          <w:rFonts w:ascii="Arial" w:hAnsi="Arial" w:cs="Arial"/>
          <w:b/>
          <w:u w:val="single"/>
        </w:rPr>
        <w:t>HEARD ON:</w:t>
      </w:r>
      <w:r w:rsidR="00597462" w:rsidRPr="00224662">
        <w:rPr>
          <w:rFonts w:ascii="Arial" w:hAnsi="Arial" w:cs="Arial"/>
        </w:rPr>
        <w:tab/>
      </w:r>
      <w:r w:rsidR="00597462" w:rsidRPr="00224662">
        <w:rPr>
          <w:rFonts w:ascii="Arial" w:hAnsi="Arial" w:cs="Arial"/>
        </w:rPr>
        <w:tab/>
      </w:r>
      <w:r w:rsidR="0022219A">
        <w:rPr>
          <w:rFonts w:ascii="Arial" w:hAnsi="Arial" w:cs="Arial"/>
        </w:rPr>
        <w:tab/>
      </w:r>
      <w:r w:rsidR="009C71FA">
        <w:rPr>
          <w:rFonts w:ascii="Arial" w:hAnsi="Arial" w:cs="Arial"/>
        </w:rPr>
        <w:t xml:space="preserve">25, 26 and 31 </w:t>
      </w:r>
      <w:r w:rsidR="000E4541">
        <w:rPr>
          <w:rFonts w:ascii="Arial" w:hAnsi="Arial" w:cs="Arial"/>
        </w:rPr>
        <w:t>JULY 2023</w:t>
      </w:r>
      <w:r w:rsidRPr="00224662">
        <w:rPr>
          <w:rFonts w:ascii="Arial" w:hAnsi="Arial" w:cs="Arial"/>
        </w:rPr>
        <w:tab/>
      </w:r>
    </w:p>
    <w:p w:rsidR="00A231F0" w:rsidRPr="00224662"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224662">
        <w:rPr>
          <w:rFonts w:ascii="Arial" w:hAnsi="Arial" w:cs="Arial"/>
          <w:noProof/>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18EC874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231388" w:rsidRPr="00224662" w:rsidRDefault="00031136" w:rsidP="00BE63E4">
      <w:pPr>
        <w:spacing w:before="240" w:line="276" w:lineRule="auto"/>
        <w:jc w:val="both"/>
        <w:rPr>
          <w:rFonts w:ascii="Arial" w:hAnsi="Arial" w:cs="Arial"/>
        </w:rPr>
      </w:pPr>
      <w:r w:rsidRPr="00224662">
        <w:rPr>
          <w:rFonts w:ascii="Arial" w:hAnsi="Arial" w:cs="Arial"/>
          <w:b/>
          <w:u w:val="single"/>
        </w:rPr>
        <w:t>DELIVERED ON:</w:t>
      </w:r>
      <w:r w:rsidR="00E706E4" w:rsidRPr="00224662">
        <w:rPr>
          <w:rFonts w:ascii="Arial" w:hAnsi="Arial" w:cs="Arial"/>
          <w:b/>
        </w:rPr>
        <w:tab/>
      </w:r>
      <w:r w:rsidR="0022219A">
        <w:rPr>
          <w:rFonts w:ascii="Arial" w:hAnsi="Arial" w:cs="Arial"/>
          <w:b/>
        </w:rPr>
        <w:tab/>
      </w:r>
      <w:r w:rsidR="005977C2" w:rsidRPr="005977C2">
        <w:rPr>
          <w:rFonts w:ascii="Arial" w:hAnsi="Arial" w:cs="Arial"/>
        </w:rPr>
        <w:t>07</w:t>
      </w:r>
      <w:r w:rsidR="000E4541" w:rsidRPr="005977C2">
        <w:rPr>
          <w:rFonts w:ascii="Arial" w:hAnsi="Arial" w:cs="Arial"/>
        </w:rPr>
        <w:t xml:space="preserve"> </w:t>
      </w:r>
      <w:r w:rsidR="00C80F3D">
        <w:rPr>
          <w:rFonts w:ascii="Arial" w:hAnsi="Arial" w:cs="Arial"/>
        </w:rPr>
        <w:t>SEPTEMBER</w:t>
      </w:r>
      <w:r w:rsidR="000E4541" w:rsidRPr="00940AAC">
        <w:rPr>
          <w:rFonts w:ascii="Arial" w:hAnsi="Arial" w:cs="Arial"/>
        </w:rPr>
        <w:t xml:space="preserve"> 2023</w:t>
      </w:r>
      <w:r w:rsidR="00231388" w:rsidRPr="00224662">
        <w:rPr>
          <w:rFonts w:ascii="Arial" w:hAnsi="Arial" w:cs="Arial"/>
        </w:rPr>
        <w:tab/>
      </w:r>
    </w:p>
    <w:p w:rsidR="00A231F0" w:rsidRPr="00224662"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224662">
        <w:rPr>
          <w:rFonts w:ascii="Arial" w:hAnsi="Arial" w:cs="Arial"/>
          <w:noProof/>
          <w:sz w:val="24"/>
          <w:szCs w:val="24"/>
          <w:lang w:eastAsia="en-US"/>
        </w:rPr>
        <mc:AlternateContent>
          <mc:Choice Requires="wps">
            <w:drawing>
              <wp:inline distT="0" distB="0" distL="0" distR="0" wp14:anchorId="614E8B06" wp14:editId="1D385653">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27B3FF5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A231F0" w:rsidRPr="00224662" w:rsidRDefault="00A231F0" w:rsidP="00BE63E4">
      <w:pPr>
        <w:spacing w:line="276" w:lineRule="auto"/>
        <w:jc w:val="both"/>
        <w:rPr>
          <w:rFonts w:ascii="Arial" w:hAnsi="Arial" w:cs="Arial"/>
        </w:rPr>
      </w:pPr>
    </w:p>
    <w:p w:rsidR="00231388" w:rsidRPr="00224662" w:rsidRDefault="00231388" w:rsidP="00BE63E4">
      <w:pPr>
        <w:spacing w:line="276" w:lineRule="auto"/>
        <w:ind w:left="720" w:hanging="720"/>
        <w:jc w:val="both"/>
        <w:rPr>
          <w:rFonts w:ascii="Arial" w:hAnsi="Arial" w:cs="Arial"/>
        </w:rPr>
      </w:pPr>
    </w:p>
    <w:p w:rsidR="009C71FA" w:rsidRPr="004D62DC" w:rsidRDefault="00382CCA" w:rsidP="004D62DC">
      <w:pPr>
        <w:tabs>
          <w:tab w:val="left" w:pos="709"/>
        </w:tabs>
        <w:spacing w:line="360" w:lineRule="auto"/>
        <w:jc w:val="both"/>
        <w:rPr>
          <w:rFonts w:ascii="Arial" w:hAnsi="Arial" w:cs="Arial"/>
        </w:rPr>
      </w:pPr>
      <w:r w:rsidRPr="004D62DC">
        <w:rPr>
          <w:rFonts w:ascii="Arial" w:hAnsi="Arial" w:cs="Arial"/>
        </w:rPr>
        <w:t xml:space="preserve"> </w:t>
      </w:r>
      <w:r w:rsidR="004D62DC">
        <w:rPr>
          <w:rFonts w:ascii="Arial" w:hAnsi="Arial" w:cs="Arial"/>
        </w:rPr>
        <w:t>[1]</w:t>
      </w:r>
      <w:r w:rsidR="004D62DC">
        <w:rPr>
          <w:rFonts w:ascii="Arial" w:hAnsi="Arial" w:cs="Arial"/>
        </w:rPr>
        <w:tab/>
      </w:r>
      <w:r w:rsidR="009C71FA" w:rsidRPr="004D62DC">
        <w:rPr>
          <w:rFonts w:ascii="Arial" w:hAnsi="Arial" w:cs="Arial"/>
        </w:rPr>
        <w:t xml:space="preserve">In this divorce action, the Plaintiff prays for an order in the following </w:t>
      </w:r>
      <w:r w:rsidR="009C71FA" w:rsidRPr="004D62DC">
        <w:rPr>
          <w:rFonts w:ascii="Arial" w:hAnsi="Arial" w:cs="Arial"/>
        </w:rPr>
        <w:tab/>
        <w:t xml:space="preserve">terms:  </w:t>
      </w:r>
    </w:p>
    <w:p w:rsidR="00E64483" w:rsidRDefault="00C80F3D" w:rsidP="004D62DC">
      <w:pPr>
        <w:pStyle w:val="ListParagraph"/>
        <w:numPr>
          <w:ilvl w:val="0"/>
          <w:numId w:val="2"/>
        </w:numPr>
        <w:spacing w:line="360" w:lineRule="auto"/>
        <w:ind w:left="1134" w:hanging="708"/>
        <w:jc w:val="both"/>
        <w:rPr>
          <w:rFonts w:ascii="Arial" w:hAnsi="Arial" w:cs="Arial"/>
        </w:rPr>
      </w:pPr>
      <w:r w:rsidRPr="004D62DC">
        <w:rPr>
          <w:rFonts w:ascii="Arial" w:hAnsi="Arial" w:cs="Arial"/>
        </w:rPr>
        <w:lastRenderedPageBreak/>
        <w:t xml:space="preserve">A decree </w:t>
      </w:r>
      <w:r w:rsidR="00E64483" w:rsidRPr="004D62DC">
        <w:rPr>
          <w:rFonts w:ascii="Arial" w:hAnsi="Arial" w:cs="Arial"/>
        </w:rPr>
        <w:t>of divorce;</w:t>
      </w:r>
    </w:p>
    <w:p w:rsidR="00E64483" w:rsidRDefault="00E64483" w:rsidP="004D62DC">
      <w:pPr>
        <w:pStyle w:val="ListParagraph"/>
        <w:numPr>
          <w:ilvl w:val="0"/>
          <w:numId w:val="2"/>
        </w:numPr>
        <w:spacing w:line="360" w:lineRule="auto"/>
        <w:ind w:left="1134" w:hanging="708"/>
        <w:jc w:val="both"/>
        <w:rPr>
          <w:rFonts w:ascii="Arial" w:hAnsi="Arial" w:cs="Arial"/>
        </w:rPr>
      </w:pPr>
      <w:r w:rsidRPr="004D62DC">
        <w:rPr>
          <w:rFonts w:ascii="Arial" w:hAnsi="Arial" w:cs="Arial"/>
        </w:rPr>
        <w:t>Division of the joint estate;</w:t>
      </w:r>
    </w:p>
    <w:p w:rsidR="00E64483" w:rsidRDefault="00E64483" w:rsidP="004D62DC">
      <w:pPr>
        <w:pStyle w:val="ListParagraph"/>
        <w:numPr>
          <w:ilvl w:val="0"/>
          <w:numId w:val="2"/>
        </w:numPr>
        <w:spacing w:line="360" w:lineRule="auto"/>
        <w:ind w:left="1134" w:hanging="708"/>
        <w:jc w:val="both"/>
        <w:rPr>
          <w:rFonts w:ascii="Arial" w:hAnsi="Arial" w:cs="Arial"/>
        </w:rPr>
      </w:pPr>
      <w:r w:rsidRPr="004D62DC">
        <w:rPr>
          <w:rFonts w:ascii="Arial" w:hAnsi="Arial" w:cs="Arial"/>
        </w:rPr>
        <w:t xml:space="preserve">An order that the Defendant shall pay the Plaintiff an amount of </w:t>
      </w:r>
      <w:r w:rsidR="00185857" w:rsidRPr="004D62DC">
        <w:rPr>
          <w:rFonts w:ascii="Arial" w:hAnsi="Arial" w:cs="Arial"/>
        </w:rPr>
        <w:t xml:space="preserve">        </w:t>
      </w:r>
      <w:r w:rsidRPr="004D62DC">
        <w:rPr>
          <w:rFonts w:ascii="Arial" w:hAnsi="Arial" w:cs="Arial"/>
        </w:rPr>
        <w:t xml:space="preserve">R14 000.00 (Fourteen Thousand Rand) </w:t>
      </w:r>
      <w:r w:rsidR="00D53EDE">
        <w:rPr>
          <w:rFonts w:ascii="Arial" w:hAnsi="Arial" w:cs="Arial"/>
        </w:rPr>
        <w:t xml:space="preserve">per month as spousal maintenance </w:t>
      </w:r>
      <w:r w:rsidRPr="004D62DC">
        <w:rPr>
          <w:rFonts w:ascii="Arial" w:hAnsi="Arial" w:cs="Arial"/>
        </w:rPr>
        <w:t>commencing on the first day of the month following the month in which a decree of divorce is granted and thereafter on or before the 1</w:t>
      </w:r>
      <w:r w:rsidRPr="004D62DC">
        <w:rPr>
          <w:rFonts w:ascii="Arial" w:hAnsi="Arial" w:cs="Arial"/>
          <w:vertAlign w:val="superscript"/>
        </w:rPr>
        <w:t>st</w:t>
      </w:r>
      <w:r w:rsidRPr="004D62DC">
        <w:rPr>
          <w:rFonts w:ascii="Arial" w:hAnsi="Arial" w:cs="Arial"/>
        </w:rPr>
        <w:t xml:space="preserve"> day of each and every succeeding month; which maintenance to escalate annually by the headline inflation rate.</w:t>
      </w:r>
    </w:p>
    <w:p w:rsidR="00E64483" w:rsidRDefault="00E64483" w:rsidP="004D62DC">
      <w:pPr>
        <w:pStyle w:val="ListParagraph"/>
        <w:numPr>
          <w:ilvl w:val="0"/>
          <w:numId w:val="2"/>
        </w:numPr>
        <w:spacing w:line="360" w:lineRule="auto"/>
        <w:ind w:left="1134" w:hanging="708"/>
        <w:jc w:val="both"/>
        <w:rPr>
          <w:rFonts w:ascii="Arial" w:hAnsi="Arial" w:cs="Arial"/>
        </w:rPr>
      </w:pPr>
      <w:r w:rsidRPr="004D62DC">
        <w:rPr>
          <w:rFonts w:ascii="Arial" w:hAnsi="Arial" w:cs="Arial"/>
        </w:rPr>
        <w:t xml:space="preserve">An order directing the Defendant to retain the Plaintiff as </w:t>
      </w:r>
      <w:r w:rsidR="00C80F3D" w:rsidRPr="004D62DC">
        <w:rPr>
          <w:rFonts w:ascii="Arial" w:hAnsi="Arial" w:cs="Arial"/>
        </w:rPr>
        <w:t xml:space="preserve">a </w:t>
      </w:r>
      <w:r w:rsidRPr="004D62DC">
        <w:rPr>
          <w:rFonts w:ascii="Arial" w:hAnsi="Arial" w:cs="Arial"/>
        </w:rPr>
        <w:t xml:space="preserve">beneficiary on his medical aid plan </w:t>
      </w:r>
      <w:r w:rsidR="00C80F3D" w:rsidRPr="004D62DC">
        <w:rPr>
          <w:rFonts w:ascii="Arial" w:hAnsi="Arial" w:cs="Arial"/>
        </w:rPr>
        <w:t xml:space="preserve">post retirement </w:t>
      </w:r>
      <w:r w:rsidRPr="004D62DC">
        <w:rPr>
          <w:rFonts w:ascii="Arial" w:hAnsi="Arial" w:cs="Arial"/>
        </w:rPr>
        <w:t>and pay for all ancillary medical costs not covered by the medical aid.</w:t>
      </w:r>
    </w:p>
    <w:p w:rsidR="00E64483" w:rsidRDefault="00E64483" w:rsidP="004D62DC">
      <w:pPr>
        <w:pStyle w:val="ListParagraph"/>
        <w:numPr>
          <w:ilvl w:val="0"/>
          <w:numId w:val="2"/>
        </w:numPr>
        <w:spacing w:line="360" w:lineRule="auto"/>
        <w:ind w:left="1134" w:hanging="708"/>
        <w:jc w:val="both"/>
        <w:rPr>
          <w:rFonts w:ascii="Arial" w:hAnsi="Arial" w:cs="Arial"/>
        </w:rPr>
      </w:pPr>
      <w:r w:rsidRPr="004D62DC">
        <w:rPr>
          <w:rFonts w:ascii="Arial" w:hAnsi="Arial" w:cs="Arial"/>
        </w:rPr>
        <w:t xml:space="preserve">An order that </w:t>
      </w:r>
      <w:r w:rsidR="001549DE" w:rsidRPr="004D62DC">
        <w:rPr>
          <w:rFonts w:ascii="Arial" w:hAnsi="Arial" w:cs="Arial"/>
        </w:rPr>
        <w:t>the Plaintiff is entitled in terms of section 7(8)(a) of the Divorce Act 70 of 1979 as amended, to payment of 50% of the Defendant’s pension interest in the Provident Fund of the University of the Free State with member number 97915 as calculated from the date of divorce.</w:t>
      </w:r>
    </w:p>
    <w:p w:rsidR="001549DE" w:rsidRDefault="001549DE" w:rsidP="004D62DC">
      <w:pPr>
        <w:pStyle w:val="ListParagraph"/>
        <w:numPr>
          <w:ilvl w:val="0"/>
          <w:numId w:val="2"/>
        </w:numPr>
        <w:spacing w:line="360" w:lineRule="auto"/>
        <w:ind w:left="1134" w:hanging="708"/>
        <w:jc w:val="both"/>
        <w:rPr>
          <w:rFonts w:ascii="Arial" w:hAnsi="Arial" w:cs="Arial"/>
        </w:rPr>
      </w:pPr>
      <w:r w:rsidRPr="004D62DC">
        <w:rPr>
          <w:rFonts w:ascii="Arial" w:hAnsi="Arial" w:cs="Arial"/>
        </w:rPr>
        <w:t>An order that the Provident Fund of the University of the Free State must endorse its records to the effect that the Plaintiff is entitled to 50% of the Defendant’s pension interest as at the date of divorce, and pay to the Plaintiff her share of the Defendant’s pension interest as referred to herein within 120 days after having been informed of how the amount must be dealt with in accordance with the Plaintiff’s election.</w:t>
      </w:r>
    </w:p>
    <w:p w:rsidR="002B5472" w:rsidRPr="004D62DC" w:rsidRDefault="002B5472" w:rsidP="004D62DC">
      <w:pPr>
        <w:pStyle w:val="ListParagraph"/>
        <w:numPr>
          <w:ilvl w:val="0"/>
          <w:numId w:val="2"/>
        </w:numPr>
        <w:spacing w:line="360" w:lineRule="auto"/>
        <w:ind w:left="1134" w:hanging="708"/>
        <w:jc w:val="both"/>
        <w:rPr>
          <w:rFonts w:ascii="Arial" w:hAnsi="Arial" w:cs="Arial"/>
        </w:rPr>
      </w:pPr>
      <w:r w:rsidRPr="004D62DC">
        <w:rPr>
          <w:rFonts w:ascii="Arial" w:hAnsi="Arial" w:cs="Arial"/>
        </w:rPr>
        <w:t>Costs of suit.</w:t>
      </w:r>
    </w:p>
    <w:p w:rsidR="009C71FA" w:rsidRPr="00185857" w:rsidRDefault="009C71FA" w:rsidP="009C71FA">
      <w:pPr>
        <w:spacing w:line="360" w:lineRule="auto"/>
        <w:jc w:val="both"/>
        <w:rPr>
          <w:rFonts w:ascii="Arial" w:hAnsi="Arial" w:cs="Arial"/>
        </w:rPr>
      </w:pPr>
    </w:p>
    <w:p w:rsidR="009C71FA" w:rsidRPr="004D62DC" w:rsidRDefault="004D62DC" w:rsidP="004D62DC">
      <w:pPr>
        <w:spacing w:line="360" w:lineRule="auto"/>
        <w:ind w:left="720" w:hanging="720"/>
        <w:jc w:val="both"/>
        <w:rPr>
          <w:rFonts w:ascii="Arial" w:hAnsi="Arial" w:cs="Arial"/>
        </w:rPr>
      </w:pPr>
      <w:r>
        <w:rPr>
          <w:rFonts w:ascii="Arial" w:hAnsi="Arial" w:cs="Arial"/>
        </w:rPr>
        <w:t>[2]</w:t>
      </w:r>
      <w:r>
        <w:rPr>
          <w:rFonts w:ascii="Arial" w:hAnsi="Arial" w:cs="Arial"/>
        </w:rPr>
        <w:tab/>
      </w:r>
      <w:r w:rsidR="004E2C32" w:rsidRPr="004D62DC">
        <w:rPr>
          <w:rFonts w:ascii="Arial" w:hAnsi="Arial" w:cs="Arial"/>
        </w:rPr>
        <w:t xml:space="preserve">The Defendant </w:t>
      </w:r>
      <w:r w:rsidR="00426CA1" w:rsidRPr="004D62DC">
        <w:rPr>
          <w:rFonts w:ascii="Arial" w:hAnsi="Arial" w:cs="Arial"/>
        </w:rPr>
        <w:t xml:space="preserve">in his plea raised a </w:t>
      </w:r>
      <w:r w:rsidR="004E2C32" w:rsidRPr="004D62DC">
        <w:rPr>
          <w:rFonts w:ascii="Arial" w:hAnsi="Arial" w:cs="Arial"/>
        </w:rPr>
        <w:t>countercl</w:t>
      </w:r>
      <w:r w:rsidR="009C71FA" w:rsidRPr="004D62DC">
        <w:rPr>
          <w:rFonts w:ascii="Arial" w:hAnsi="Arial" w:cs="Arial"/>
        </w:rPr>
        <w:t xml:space="preserve">aim </w:t>
      </w:r>
      <w:r w:rsidR="00426CA1" w:rsidRPr="004D62DC">
        <w:rPr>
          <w:rFonts w:ascii="Arial" w:hAnsi="Arial" w:cs="Arial"/>
        </w:rPr>
        <w:t xml:space="preserve">in terms of which he </w:t>
      </w:r>
      <w:r w:rsidR="009C71FA" w:rsidRPr="004D62DC">
        <w:rPr>
          <w:rFonts w:ascii="Arial" w:hAnsi="Arial" w:cs="Arial"/>
        </w:rPr>
        <w:t>prays for</w:t>
      </w:r>
      <w:r w:rsidR="00185857" w:rsidRPr="004D62DC">
        <w:rPr>
          <w:rFonts w:ascii="Arial" w:hAnsi="Arial" w:cs="Arial"/>
        </w:rPr>
        <w:t xml:space="preserve"> </w:t>
      </w:r>
      <w:r w:rsidR="00CC3727" w:rsidRPr="004D62DC">
        <w:rPr>
          <w:rFonts w:ascii="Arial" w:hAnsi="Arial" w:cs="Arial"/>
        </w:rPr>
        <w:t>forfeiture in terms of Section 9</w:t>
      </w:r>
      <w:r w:rsidR="00686299" w:rsidRPr="004D62DC">
        <w:rPr>
          <w:rFonts w:ascii="Arial" w:hAnsi="Arial" w:cs="Arial"/>
        </w:rPr>
        <w:t xml:space="preserve"> of the Divorce Act</w:t>
      </w:r>
      <w:r w:rsidR="00C80F3D" w:rsidRPr="004D62DC">
        <w:rPr>
          <w:rFonts w:ascii="Arial" w:hAnsi="Arial" w:cs="Arial"/>
        </w:rPr>
        <w:t xml:space="preserve"> 70 of 1979 (“the Divorce Act”)</w:t>
      </w:r>
      <w:r w:rsidR="00686299" w:rsidRPr="004D62DC">
        <w:rPr>
          <w:rFonts w:ascii="Arial" w:hAnsi="Arial" w:cs="Arial"/>
        </w:rPr>
        <w:t xml:space="preserve">. Further the Defendant pleaded that he will keep the Plaintiff on his medical aid until date of retirement which is 31 December 2023, however, post retirement he will no longer be </w:t>
      </w:r>
      <w:r w:rsidR="00E46789">
        <w:rPr>
          <w:rFonts w:ascii="Arial" w:hAnsi="Arial" w:cs="Arial"/>
        </w:rPr>
        <w:t xml:space="preserve">fully </w:t>
      </w:r>
      <w:r w:rsidR="00686299" w:rsidRPr="004D62DC">
        <w:rPr>
          <w:rFonts w:ascii="Arial" w:hAnsi="Arial" w:cs="Arial"/>
        </w:rPr>
        <w:t xml:space="preserve">subsidised and as such will not be able to keep the Plaintiff on the medical aid. </w:t>
      </w:r>
      <w:r w:rsidR="00A15DCA" w:rsidRPr="004D62DC">
        <w:rPr>
          <w:rFonts w:ascii="Arial" w:hAnsi="Arial" w:cs="Arial"/>
        </w:rPr>
        <w:t>The</w:t>
      </w:r>
      <w:r w:rsidR="00686299" w:rsidRPr="004D62DC">
        <w:rPr>
          <w:rFonts w:ascii="Arial" w:hAnsi="Arial" w:cs="Arial"/>
        </w:rPr>
        <w:t xml:space="preserve"> Defendant</w:t>
      </w:r>
      <w:r w:rsidR="00A15DCA" w:rsidRPr="004D62DC">
        <w:rPr>
          <w:rFonts w:ascii="Arial" w:hAnsi="Arial" w:cs="Arial"/>
        </w:rPr>
        <w:t xml:space="preserve"> further pleaded that </w:t>
      </w:r>
      <w:r w:rsidR="00686299" w:rsidRPr="004D62DC">
        <w:rPr>
          <w:rFonts w:ascii="Arial" w:hAnsi="Arial" w:cs="Arial"/>
        </w:rPr>
        <w:t>he cannot</w:t>
      </w:r>
      <w:r w:rsidR="001F1C60" w:rsidRPr="004D62DC">
        <w:rPr>
          <w:rFonts w:ascii="Arial" w:hAnsi="Arial" w:cs="Arial"/>
        </w:rPr>
        <w:t xml:space="preserve"> </w:t>
      </w:r>
      <w:r w:rsidR="00686299" w:rsidRPr="004D62DC">
        <w:rPr>
          <w:rFonts w:ascii="Arial" w:hAnsi="Arial" w:cs="Arial"/>
        </w:rPr>
        <w:t>afford the R14 000.00 per month spousal maintenance claimed by the Plaintiff.</w:t>
      </w:r>
    </w:p>
    <w:p w:rsidR="00CC3727" w:rsidRPr="00185857" w:rsidRDefault="00CC3727" w:rsidP="00CC3727">
      <w:pPr>
        <w:pStyle w:val="ListParagraph"/>
        <w:rPr>
          <w:rFonts w:ascii="Arial" w:hAnsi="Arial" w:cs="Arial"/>
        </w:rPr>
      </w:pPr>
    </w:p>
    <w:p w:rsidR="000B4810" w:rsidRPr="004D62DC" w:rsidRDefault="004D62DC" w:rsidP="004D62DC">
      <w:pPr>
        <w:spacing w:line="360" w:lineRule="auto"/>
        <w:ind w:left="720" w:hanging="720"/>
        <w:jc w:val="both"/>
        <w:rPr>
          <w:rFonts w:ascii="Arial" w:hAnsi="Arial" w:cs="Arial"/>
        </w:rPr>
      </w:pPr>
      <w:r>
        <w:rPr>
          <w:rFonts w:ascii="Arial" w:hAnsi="Arial" w:cs="Arial"/>
        </w:rPr>
        <w:t>[3]</w:t>
      </w:r>
      <w:r>
        <w:rPr>
          <w:rFonts w:ascii="Arial" w:hAnsi="Arial" w:cs="Arial"/>
        </w:rPr>
        <w:tab/>
      </w:r>
      <w:r w:rsidR="000B4810" w:rsidRPr="004D62DC">
        <w:rPr>
          <w:rFonts w:ascii="Arial" w:hAnsi="Arial" w:cs="Arial"/>
        </w:rPr>
        <w:t>The parties were married to each</w:t>
      </w:r>
      <w:r w:rsidR="000374C7" w:rsidRPr="004D62DC">
        <w:rPr>
          <w:rFonts w:ascii="Arial" w:hAnsi="Arial" w:cs="Arial"/>
        </w:rPr>
        <w:t xml:space="preserve"> other in community of property </w:t>
      </w:r>
      <w:r w:rsidR="00E50CAE" w:rsidRPr="004D62DC">
        <w:rPr>
          <w:rFonts w:ascii="Arial" w:hAnsi="Arial" w:cs="Arial"/>
        </w:rPr>
        <w:t xml:space="preserve">on 05 February </w:t>
      </w:r>
      <w:r w:rsidR="00382CCA" w:rsidRPr="004D62DC">
        <w:rPr>
          <w:rFonts w:ascii="Arial" w:hAnsi="Arial" w:cs="Arial"/>
        </w:rPr>
        <w:t xml:space="preserve">  </w:t>
      </w:r>
      <w:r w:rsidR="00E50CAE" w:rsidRPr="004D62DC">
        <w:rPr>
          <w:rFonts w:ascii="Arial" w:hAnsi="Arial" w:cs="Arial"/>
        </w:rPr>
        <w:t xml:space="preserve">2000. </w:t>
      </w:r>
      <w:r w:rsidR="000B4810" w:rsidRPr="004D62DC">
        <w:rPr>
          <w:rFonts w:ascii="Arial" w:hAnsi="Arial" w:cs="Arial"/>
        </w:rPr>
        <w:t xml:space="preserve">Marriage in community of property entitles the parties to 50% </w:t>
      </w:r>
      <w:r w:rsidR="000B4810" w:rsidRPr="004D62DC">
        <w:rPr>
          <w:rFonts w:ascii="Arial" w:hAnsi="Arial" w:cs="Arial"/>
        </w:rPr>
        <w:lastRenderedPageBreak/>
        <w:t>of the joint estate on the dissolution of marriage. The only exceptio</w:t>
      </w:r>
      <w:r w:rsidR="00D53EDE">
        <w:rPr>
          <w:rFonts w:ascii="Arial" w:hAnsi="Arial" w:cs="Arial"/>
        </w:rPr>
        <w:t>n to this principle is section 9</w:t>
      </w:r>
      <w:r w:rsidR="000B4810" w:rsidRPr="004D62DC">
        <w:rPr>
          <w:rFonts w:ascii="Arial" w:hAnsi="Arial" w:cs="Arial"/>
        </w:rPr>
        <w:t xml:space="preserve"> of the Divorce Act and which enables the court to grant forfeiture when the court is satisfied that the party against whom it is sought, will be unduly benefitted </w:t>
      </w:r>
      <w:r w:rsidR="00A15DCA" w:rsidRPr="004D62DC">
        <w:rPr>
          <w:rFonts w:ascii="Arial" w:hAnsi="Arial" w:cs="Arial"/>
        </w:rPr>
        <w:t xml:space="preserve">if </w:t>
      </w:r>
      <w:r w:rsidR="000B4810" w:rsidRPr="004D62DC">
        <w:rPr>
          <w:rFonts w:ascii="Arial" w:hAnsi="Arial" w:cs="Arial"/>
        </w:rPr>
        <w:t>it is granted.</w:t>
      </w:r>
    </w:p>
    <w:p w:rsidR="000B4810" w:rsidRPr="00185857" w:rsidRDefault="000B4810" w:rsidP="000B4810">
      <w:pPr>
        <w:pStyle w:val="ListParagraph"/>
        <w:rPr>
          <w:rFonts w:ascii="Arial" w:hAnsi="Arial" w:cs="Arial"/>
        </w:rPr>
      </w:pPr>
    </w:p>
    <w:p w:rsidR="00CD6C93" w:rsidRPr="004D62DC" w:rsidRDefault="004D62DC" w:rsidP="004D62DC">
      <w:pPr>
        <w:spacing w:line="360" w:lineRule="auto"/>
        <w:ind w:left="720" w:hanging="720"/>
        <w:jc w:val="both"/>
        <w:rPr>
          <w:rFonts w:ascii="Arial" w:hAnsi="Arial" w:cs="Arial"/>
        </w:rPr>
      </w:pPr>
      <w:r>
        <w:rPr>
          <w:rFonts w:ascii="Arial" w:hAnsi="Arial" w:cs="Arial"/>
        </w:rPr>
        <w:t>[4]</w:t>
      </w:r>
      <w:r>
        <w:rPr>
          <w:rFonts w:ascii="Arial" w:hAnsi="Arial" w:cs="Arial"/>
        </w:rPr>
        <w:tab/>
      </w:r>
      <w:r w:rsidR="004E2C32" w:rsidRPr="004D62DC">
        <w:rPr>
          <w:rFonts w:ascii="Arial" w:hAnsi="Arial" w:cs="Arial"/>
        </w:rPr>
        <w:t xml:space="preserve">At the commencement of the trial, both parties recorded that they are in agreement that the </w:t>
      </w:r>
      <w:r w:rsidR="009C71FA" w:rsidRPr="004D62DC">
        <w:rPr>
          <w:rFonts w:ascii="Arial" w:hAnsi="Arial" w:cs="Arial"/>
        </w:rPr>
        <w:t xml:space="preserve">marriage has irretrievably broken and </w:t>
      </w:r>
      <w:r w:rsidR="00CD6C93" w:rsidRPr="004D62DC">
        <w:rPr>
          <w:rFonts w:ascii="Arial" w:hAnsi="Arial" w:cs="Arial"/>
        </w:rPr>
        <w:t>therefore both seek a decree of divorce and the division of the joint estate</w:t>
      </w:r>
      <w:r w:rsidR="00A747E2" w:rsidRPr="004D62DC">
        <w:rPr>
          <w:rFonts w:ascii="Arial" w:hAnsi="Arial" w:cs="Arial"/>
        </w:rPr>
        <w:t>, but for the Defendant’s pension fund</w:t>
      </w:r>
      <w:r w:rsidR="00CD6C93" w:rsidRPr="004D62DC">
        <w:rPr>
          <w:rFonts w:ascii="Arial" w:hAnsi="Arial" w:cs="Arial"/>
        </w:rPr>
        <w:t>.</w:t>
      </w:r>
    </w:p>
    <w:p w:rsidR="00CD6C93" w:rsidRPr="00185857" w:rsidRDefault="00CD6C93" w:rsidP="00CD6C93">
      <w:pPr>
        <w:pStyle w:val="ListParagraph"/>
        <w:rPr>
          <w:rFonts w:ascii="Arial" w:hAnsi="Arial" w:cs="Arial"/>
        </w:rPr>
      </w:pPr>
    </w:p>
    <w:p w:rsidR="00752B72" w:rsidRPr="004D62DC" w:rsidRDefault="004D62DC" w:rsidP="004D62DC">
      <w:pPr>
        <w:spacing w:line="360" w:lineRule="auto"/>
        <w:ind w:left="720" w:hanging="720"/>
        <w:jc w:val="both"/>
        <w:rPr>
          <w:rFonts w:ascii="Arial" w:hAnsi="Arial" w:cs="Arial"/>
        </w:rPr>
      </w:pPr>
      <w:r>
        <w:rPr>
          <w:rFonts w:ascii="Arial" w:hAnsi="Arial" w:cs="Arial"/>
        </w:rPr>
        <w:t>[5]</w:t>
      </w:r>
      <w:r>
        <w:rPr>
          <w:rFonts w:ascii="Arial" w:hAnsi="Arial" w:cs="Arial"/>
        </w:rPr>
        <w:tab/>
      </w:r>
      <w:r w:rsidR="00A15DCA" w:rsidRPr="004D62DC">
        <w:rPr>
          <w:rFonts w:ascii="Arial" w:hAnsi="Arial" w:cs="Arial"/>
        </w:rPr>
        <w:t>In dispute, and what this co</w:t>
      </w:r>
      <w:r w:rsidR="00105184" w:rsidRPr="004D62DC">
        <w:rPr>
          <w:rFonts w:ascii="Arial" w:hAnsi="Arial" w:cs="Arial"/>
        </w:rPr>
        <w:t>urt is called upon to determine are t</w:t>
      </w:r>
      <w:r w:rsidR="009C71FA" w:rsidRPr="004D62DC">
        <w:rPr>
          <w:rFonts w:ascii="Arial" w:hAnsi="Arial" w:cs="Arial"/>
        </w:rPr>
        <w:t>he following</w:t>
      </w:r>
      <w:r w:rsidR="00A15DCA" w:rsidRPr="004D62DC">
        <w:rPr>
          <w:rFonts w:ascii="Arial" w:hAnsi="Arial" w:cs="Arial"/>
        </w:rPr>
        <w:t xml:space="preserve"> issues</w:t>
      </w:r>
      <w:r w:rsidR="009C71FA" w:rsidRPr="004D62DC">
        <w:rPr>
          <w:rFonts w:ascii="Arial" w:hAnsi="Arial" w:cs="Arial"/>
        </w:rPr>
        <w:t xml:space="preserve">: The forfeiture of the Defendant’s pension funds by the Plaintiff, the </w:t>
      </w:r>
      <w:r w:rsidR="00752B72" w:rsidRPr="004D62DC">
        <w:rPr>
          <w:rFonts w:ascii="Arial" w:hAnsi="Arial" w:cs="Arial"/>
        </w:rPr>
        <w:t xml:space="preserve">retention </w:t>
      </w:r>
      <w:r w:rsidR="009C71FA" w:rsidRPr="004D62DC">
        <w:rPr>
          <w:rFonts w:ascii="Arial" w:hAnsi="Arial" w:cs="Arial"/>
        </w:rPr>
        <w:t xml:space="preserve">of the Plaintiff </w:t>
      </w:r>
      <w:r w:rsidR="00752B72" w:rsidRPr="004D62DC">
        <w:rPr>
          <w:rFonts w:ascii="Arial" w:hAnsi="Arial" w:cs="Arial"/>
        </w:rPr>
        <w:t xml:space="preserve">as a beneficiary </w:t>
      </w:r>
      <w:r w:rsidR="009C71FA" w:rsidRPr="004D62DC">
        <w:rPr>
          <w:rFonts w:ascii="Arial" w:hAnsi="Arial" w:cs="Arial"/>
        </w:rPr>
        <w:t xml:space="preserve">on the Defendant’s medical aid post </w:t>
      </w:r>
      <w:r w:rsidR="00A15DCA" w:rsidRPr="004D62DC">
        <w:rPr>
          <w:rFonts w:ascii="Arial" w:hAnsi="Arial" w:cs="Arial"/>
        </w:rPr>
        <w:t>the Defendant’s</w:t>
      </w:r>
      <w:r w:rsidR="009C71FA" w:rsidRPr="004D62DC">
        <w:rPr>
          <w:rFonts w:ascii="Arial" w:hAnsi="Arial" w:cs="Arial"/>
        </w:rPr>
        <w:t xml:space="preserve"> retirement</w:t>
      </w:r>
      <w:r w:rsidR="00752B72" w:rsidRPr="004D62DC">
        <w:rPr>
          <w:rFonts w:ascii="Arial" w:hAnsi="Arial" w:cs="Arial"/>
        </w:rPr>
        <w:t xml:space="preserve">, </w:t>
      </w:r>
      <w:r w:rsidR="009C71FA" w:rsidRPr="004D62DC">
        <w:rPr>
          <w:rFonts w:ascii="Arial" w:hAnsi="Arial" w:cs="Arial"/>
        </w:rPr>
        <w:t xml:space="preserve">and </w:t>
      </w:r>
      <w:r w:rsidR="00CD6C93" w:rsidRPr="004D62DC">
        <w:rPr>
          <w:rFonts w:ascii="Arial" w:hAnsi="Arial" w:cs="Arial"/>
        </w:rPr>
        <w:t xml:space="preserve">payment of </w:t>
      </w:r>
      <w:r w:rsidR="009C71FA" w:rsidRPr="004D62DC">
        <w:rPr>
          <w:rFonts w:ascii="Arial" w:hAnsi="Arial" w:cs="Arial"/>
        </w:rPr>
        <w:t>spousal maintenance of R14 000 per month by the Defendant.</w:t>
      </w:r>
    </w:p>
    <w:p w:rsidR="00752B72" w:rsidRPr="00185857" w:rsidRDefault="00752B72" w:rsidP="00752B72">
      <w:pPr>
        <w:pStyle w:val="ListParagraph"/>
        <w:rPr>
          <w:rFonts w:ascii="Arial" w:hAnsi="Arial" w:cs="Arial"/>
        </w:rPr>
      </w:pPr>
    </w:p>
    <w:p w:rsidR="00847537" w:rsidRPr="00185857" w:rsidRDefault="00847537" w:rsidP="00847537">
      <w:pPr>
        <w:pStyle w:val="ListParagraph"/>
        <w:rPr>
          <w:rFonts w:ascii="Arial" w:hAnsi="Arial" w:cs="Arial"/>
        </w:rPr>
      </w:pPr>
    </w:p>
    <w:p w:rsidR="00847537" w:rsidRPr="00185857" w:rsidRDefault="00DA724C" w:rsidP="00847537">
      <w:pPr>
        <w:spacing w:line="360" w:lineRule="auto"/>
        <w:jc w:val="both"/>
        <w:rPr>
          <w:rFonts w:ascii="Arial" w:hAnsi="Arial" w:cs="Arial"/>
          <w:b/>
          <w:u w:val="single"/>
        </w:rPr>
      </w:pPr>
      <w:r>
        <w:rPr>
          <w:rFonts w:ascii="Arial" w:hAnsi="Arial" w:cs="Arial"/>
          <w:b/>
          <w:u w:val="single"/>
        </w:rPr>
        <w:t xml:space="preserve">Forfeiture of the </w:t>
      </w:r>
      <w:r w:rsidR="00847537" w:rsidRPr="00185857">
        <w:rPr>
          <w:rFonts w:ascii="Arial" w:hAnsi="Arial" w:cs="Arial"/>
          <w:b/>
          <w:u w:val="single"/>
        </w:rPr>
        <w:t>Defendant’s Pension Interest</w:t>
      </w:r>
    </w:p>
    <w:p w:rsidR="00847537" w:rsidRPr="00185857" w:rsidRDefault="00847537" w:rsidP="00847537">
      <w:pPr>
        <w:spacing w:line="360" w:lineRule="auto"/>
        <w:jc w:val="both"/>
        <w:rPr>
          <w:rFonts w:ascii="Arial" w:hAnsi="Arial" w:cs="Arial"/>
        </w:rPr>
      </w:pPr>
    </w:p>
    <w:p w:rsidR="00847537" w:rsidRPr="00185857" w:rsidRDefault="00847537" w:rsidP="00847537">
      <w:pPr>
        <w:pStyle w:val="ListParagraph"/>
        <w:rPr>
          <w:rFonts w:ascii="Arial" w:hAnsi="Arial" w:cs="Arial"/>
        </w:rPr>
      </w:pPr>
    </w:p>
    <w:p w:rsidR="00F43AAA" w:rsidRPr="00185857" w:rsidRDefault="007646D4" w:rsidP="00382CCA">
      <w:pPr>
        <w:spacing w:line="360" w:lineRule="auto"/>
        <w:ind w:left="720" w:hanging="720"/>
        <w:jc w:val="both"/>
        <w:rPr>
          <w:rFonts w:ascii="Arial" w:hAnsi="Arial" w:cs="Arial"/>
        </w:rPr>
      </w:pPr>
      <w:r w:rsidRPr="00185857">
        <w:rPr>
          <w:rFonts w:ascii="Arial" w:hAnsi="Arial" w:cs="Arial"/>
        </w:rPr>
        <w:t>[</w:t>
      </w:r>
      <w:r w:rsidR="00413182" w:rsidRPr="00185857">
        <w:rPr>
          <w:rFonts w:ascii="Arial" w:hAnsi="Arial" w:cs="Arial"/>
        </w:rPr>
        <w:t>6</w:t>
      </w:r>
      <w:r w:rsidRPr="00185857">
        <w:rPr>
          <w:rFonts w:ascii="Arial" w:hAnsi="Arial" w:cs="Arial"/>
        </w:rPr>
        <w:t>]</w:t>
      </w:r>
      <w:r w:rsidRPr="00185857">
        <w:rPr>
          <w:rFonts w:ascii="Arial" w:hAnsi="Arial" w:cs="Arial"/>
        </w:rPr>
        <w:tab/>
      </w:r>
      <w:r w:rsidR="00847537" w:rsidRPr="00185857">
        <w:rPr>
          <w:rFonts w:ascii="Arial" w:hAnsi="Arial" w:cs="Arial"/>
        </w:rPr>
        <w:t xml:space="preserve">The </w:t>
      </w:r>
      <w:r w:rsidR="00BE729F" w:rsidRPr="00185857">
        <w:rPr>
          <w:rFonts w:ascii="Arial" w:hAnsi="Arial" w:cs="Arial"/>
        </w:rPr>
        <w:t xml:space="preserve">Plaintiff seeks an order entitling her to 50% of the Defendants’ pension </w:t>
      </w:r>
      <w:r w:rsidR="00185857">
        <w:rPr>
          <w:rFonts w:ascii="Arial" w:hAnsi="Arial" w:cs="Arial"/>
        </w:rPr>
        <w:t xml:space="preserve">         </w:t>
      </w:r>
      <w:r w:rsidR="00BE729F" w:rsidRPr="00185857">
        <w:rPr>
          <w:rFonts w:ascii="Arial" w:hAnsi="Arial" w:cs="Arial"/>
        </w:rPr>
        <w:t xml:space="preserve">whilst the </w:t>
      </w:r>
      <w:r w:rsidR="00847537" w:rsidRPr="00185857">
        <w:rPr>
          <w:rFonts w:ascii="Arial" w:hAnsi="Arial" w:cs="Arial"/>
        </w:rPr>
        <w:t>Defendant</w:t>
      </w:r>
      <w:r w:rsidR="00BE729F" w:rsidRPr="00185857">
        <w:rPr>
          <w:rFonts w:ascii="Arial" w:hAnsi="Arial" w:cs="Arial"/>
        </w:rPr>
        <w:t xml:space="preserve"> has prayed for forfeiture in terms of section 9 of the Divorce Act as </w:t>
      </w:r>
      <w:r w:rsidR="00F43AAA" w:rsidRPr="00185857">
        <w:rPr>
          <w:rFonts w:ascii="Arial" w:hAnsi="Arial" w:cs="Arial"/>
        </w:rPr>
        <w:t xml:space="preserve">stated </w:t>
      </w:r>
      <w:r w:rsidR="00BE729F" w:rsidRPr="00185857">
        <w:rPr>
          <w:rFonts w:ascii="Arial" w:hAnsi="Arial" w:cs="Arial"/>
        </w:rPr>
        <w:t>above.</w:t>
      </w:r>
    </w:p>
    <w:p w:rsidR="00F43AAA" w:rsidRPr="00185857" w:rsidRDefault="00F43AAA" w:rsidP="007646D4">
      <w:pPr>
        <w:spacing w:line="360" w:lineRule="auto"/>
        <w:jc w:val="both"/>
        <w:rPr>
          <w:rFonts w:ascii="Arial" w:hAnsi="Arial" w:cs="Arial"/>
        </w:rPr>
      </w:pPr>
    </w:p>
    <w:p w:rsidR="00F43AAA" w:rsidRPr="00185857" w:rsidRDefault="00F43AAA" w:rsidP="00F43AAA">
      <w:pPr>
        <w:pStyle w:val="ListParagraph"/>
        <w:rPr>
          <w:rFonts w:ascii="Arial" w:hAnsi="Arial" w:cs="Arial"/>
        </w:rPr>
      </w:pPr>
    </w:p>
    <w:p w:rsidR="00F43AAA" w:rsidRPr="00185857" w:rsidRDefault="004B3F13" w:rsidP="00413182">
      <w:pPr>
        <w:spacing w:line="360" w:lineRule="auto"/>
        <w:jc w:val="both"/>
        <w:rPr>
          <w:rFonts w:ascii="Arial" w:hAnsi="Arial" w:cs="Arial"/>
        </w:rPr>
      </w:pPr>
      <w:r>
        <w:rPr>
          <w:rFonts w:ascii="Arial" w:hAnsi="Arial" w:cs="Arial"/>
        </w:rPr>
        <w:t>[7]</w:t>
      </w:r>
      <w:r>
        <w:rPr>
          <w:rFonts w:ascii="Arial" w:hAnsi="Arial" w:cs="Arial"/>
        </w:rPr>
        <w:tab/>
      </w:r>
      <w:r w:rsidR="00F43AAA" w:rsidRPr="00185857">
        <w:rPr>
          <w:rFonts w:ascii="Arial" w:hAnsi="Arial" w:cs="Arial"/>
        </w:rPr>
        <w:t>Section 9(1) of the Divorce Act provides:</w:t>
      </w:r>
    </w:p>
    <w:p w:rsidR="00F43AAA" w:rsidRPr="00185857" w:rsidRDefault="00F43AAA" w:rsidP="00F43AAA">
      <w:pPr>
        <w:pStyle w:val="ListParagraph"/>
        <w:rPr>
          <w:rFonts w:ascii="Arial" w:hAnsi="Arial" w:cs="Arial"/>
        </w:rPr>
      </w:pPr>
    </w:p>
    <w:p w:rsidR="00F43AAA" w:rsidRPr="00185857" w:rsidRDefault="00F43AAA" w:rsidP="004D62DC">
      <w:pPr>
        <w:spacing w:line="360" w:lineRule="auto"/>
        <w:ind w:left="1080"/>
        <w:jc w:val="both"/>
        <w:rPr>
          <w:rFonts w:ascii="Arial" w:hAnsi="Arial" w:cs="Arial"/>
          <w:i/>
        </w:rPr>
      </w:pPr>
      <w:r w:rsidRPr="00185857">
        <w:rPr>
          <w:rFonts w:ascii="Arial" w:hAnsi="Arial" w:cs="Arial"/>
          <w:i/>
        </w:rPr>
        <w:t>“9(1) 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of forfeiture is not made, the one party will relation to the other be unduly benefited.</w:t>
      </w:r>
      <w:r w:rsidR="004D62DC">
        <w:rPr>
          <w:rFonts w:ascii="Arial" w:hAnsi="Arial" w:cs="Arial"/>
          <w:i/>
        </w:rPr>
        <w:t>”</w:t>
      </w:r>
    </w:p>
    <w:p w:rsidR="00F43AAA" w:rsidRPr="00185857" w:rsidRDefault="00F43AAA" w:rsidP="007646D4">
      <w:pPr>
        <w:spacing w:line="360" w:lineRule="auto"/>
        <w:jc w:val="both"/>
        <w:rPr>
          <w:rFonts w:ascii="Arial" w:hAnsi="Arial" w:cs="Arial"/>
        </w:rPr>
      </w:pPr>
    </w:p>
    <w:p w:rsidR="0087635B" w:rsidRDefault="00413182" w:rsidP="004B3F13">
      <w:pPr>
        <w:spacing w:line="360" w:lineRule="auto"/>
        <w:ind w:left="720" w:hanging="720"/>
        <w:jc w:val="both"/>
        <w:rPr>
          <w:rFonts w:ascii="Arial" w:hAnsi="Arial" w:cs="Arial"/>
        </w:rPr>
      </w:pPr>
      <w:r w:rsidRPr="00185857">
        <w:rPr>
          <w:rFonts w:ascii="Arial" w:hAnsi="Arial" w:cs="Arial"/>
        </w:rPr>
        <w:t>[8</w:t>
      </w:r>
      <w:r w:rsidR="004B3F13">
        <w:rPr>
          <w:rFonts w:ascii="Arial" w:hAnsi="Arial" w:cs="Arial"/>
        </w:rPr>
        <w:t>]</w:t>
      </w:r>
      <w:r w:rsidR="004B3F13">
        <w:rPr>
          <w:rFonts w:ascii="Arial" w:hAnsi="Arial" w:cs="Arial"/>
        </w:rPr>
        <w:tab/>
      </w:r>
      <w:r w:rsidR="00B5751F" w:rsidRPr="00185857">
        <w:rPr>
          <w:rFonts w:ascii="Arial" w:hAnsi="Arial" w:cs="Arial"/>
        </w:rPr>
        <w:t xml:space="preserve">The onus to prove that the party against whom forfeiture is sought will be </w:t>
      </w:r>
      <w:r w:rsidR="004046C1" w:rsidRPr="00185857">
        <w:rPr>
          <w:rFonts w:ascii="Arial" w:hAnsi="Arial" w:cs="Arial"/>
        </w:rPr>
        <w:t xml:space="preserve">unduly </w:t>
      </w:r>
      <w:r w:rsidR="004046C1">
        <w:rPr>
          <w:rFonts w:ascii="Arial" w:hAnsi="Arial" w:cs="Arial"/>
        </w:rPr>
        <w:t>benefited</w:t>
      </w:r>
      <w:r w:rsidR="00B5751F" w:rsidRPr="00185857">
        <w:rPr>
          <w:rFonts w:ascii="Arial" w:hAnsi="Arial" w:cs="Arial"/>
        </w:rPr>
        <w:t xml:space="preserve"> rests on the party who seeks it. </w:t>
      </w:r>
      <w:r w:rsidR="00DF5C03" w:rsidRPr="00185857">
        <w:rPr>
          <w:rFonts w:ascii="Arial" w:hAnsi="Arial" w:cs="Arial"/>
        </w:rPr>
        <w:t xml:space="preserve">The Defendant basis his prayer for forfeiture on the following reasons: that when the </w:t>
      </w:r>
      <w:r w:rsidR="00847537" w:rsidRPr="00185857">
        <w:rPr>
          <w:rFonts w:ascii="Arial" w:hAnsi="Arial" w:cs="Arial"/>
        </w:rPr>
        <w:t xml:space="preserve">Plaintiff received her pensions in </w:t>
      </w:r>
      <w:r w:rsidR="00332558" w:rsidRPr="00185857">
        <w:rPr>
          <w:rFonts w:ascii="Arial" w:hAnsi="Arial" w:cs="Arial"/>
        </w:rPr>
        <w:t>January 2014</w:t>
      </w:r>
      <w:r w:rsidR="00847537" w:rsidRPr="00185857">
        <w:rPr>
          <w:rFonts w:ascii="Arial" w:hAnsi="Arial" w:cs="Arial"/>
        </w:rPr>
        <w:t xml:space="preserve">, she told him that the money was for her and her children and refused to contribute meaningfully to the joint estate, instead she </w:t>
      </w:r>
      <w:r w:rsidR="000A5907" w:rsidRPr="00185857">
        <w:rPr>
          <w:rFonts w:ascii="Arial" w:hAnsi="Arial" w:cs="Arial"/>
        </w:rPr>
        <w:t>gave R20 000.00 to her son without discussing same with him</w:t>
      </w:r>
      <w:r w:rsidR="004046C1">
        <w:rPr>
          <w:rFonts w:ascii="Arial" w:hAnsi="Arial" w:cs="Arial"/>
        </w:rPr>
        <w:t xml:space="preserve">. According the Defendant, the Plaintiff </w:t>
      </w:r>
      <w:r w:rsidR="00EF6D2E" w:rsidRPr="00185857">
        <w:rPr>
          <w:rFonts w:ascii="Arial" w:hAnsi="Arial" w:cs="Arial"/>
        </w:rPr>
        <w:t>never discussed with or informed</w:t>
      </w:r>
      <w:r w:rsidR="000A5907" w:rsidRPr="00185857">
        <w:rPr>
          <w:rFonts w:ascii="Arial" w:hAnsi="Arial" w:cs="Arial"/>
        </w:rPr>
        <w:t xml:space="preserve"> </w:t>
      </w:r>
      <w:r w:rsidR="00EF6D2E" w:rsidRPr="00185857">
        <w:rPr>
          <w:rFonts w:ascii="Arial" w:hAnsi="Arial" w:cs="Arial"/>
        </w:rPr>
        <w:t>him what she has done with the rest of her money</w:t>
      </w:r>
      <w:r w:rsidR="004D62DC">
        <w:rPr>
          <w:rFonts w:ascii="Arial" w:hAnsi="Arial" w:cs="Arial"/>
        </w:rPr>
        <w:t>.</w:t>
      </w:r>
    </w:p>
    <w:p w:rsidR="004D62DC" w:rsidRPr="00185857" w:rsidRDefault="004D62DC" w:rsidP="004B3F13">
      <w:pPr>
        <w:spacing w:line="360" w:lineRule="auto"/>
        <w:ind w:left="720" w:hanging="720"/>
        <w:jc w:val="both"/>
        <w:rPr>
          <w:rFonts w:ascii="Arial" w:hAnsi="Arial" w:cs="Arial"/>
        </w:rPr>
      </w:pPr>
    </w:p>
    <w:p w:rsidR="00413182" w:rsidRPr="00185857" w:rsidRDefault="00382CCA" w:rsidP="00185857">
      <w:pPr>
        <w:spacing w:line="360" w:lineRule="auto"/>
        <w:ind w:left="720" w:hanging="720"/>
        <w:jc w:val="both"/>
        <w:rPr>
          <w:rFonts w:ascii="Arial" w:hAnsi="Arial" w:cs="Arial"/>
        </w:rPr>
      </w:pPr>
      <w:r>
        <w:rPr>
          <w:rFonts w:ascii="Arial" w:hAnsi="Arial" w:cs="Arial"/>
        </w:rPr>
        <w:t>[9]</w:t>
      </w:r>
      <w:r w:rsidR="004B3F13">
        <w:rPr>
          <w:rFonts w:ascii="Arial" w:hAnsi="Arial" w:cs="Arial"/>
        </w:rPr>
        <w:tab/>
      </w:r>
      <w:r w:rsidR="0087635B" w:rsidRPr="00185857">
        <w:rPr>
          <w:rFonts w:ascii="Arial" w:hAnsi="Arial" w:cs="Arial"/>
        </w:rPr>
        <w:t>The Defendant further testified that d</w:t>
      </w:r>
      <w:r w:rsidR="00A2332A" w:rsidRPr="00185857">
        <w:rPr>
          <w:rFonts w:ascii="Arial" w:hAnsi="Arial" w:cs="Arial"/>
        </w:rPr>
        <w:t xml:space="preserve">espite </w:t>
      </w:r>
      <w:r w:rsidR="0087635B" w:rsidRPr="00185857">
        <w:rPr>
          <w:rFonts w:ascii="Arial" w:hAnsi="Arial" w:cs="Arial"/>
        </w:rPr>
        <w:t xml:space="preserve">the parties </w:t>
      </w:r>
      <w:r w:rsidR="00A2332A" w:rsidRPr="00185857">
        <w:rPr>
          <w:rFonts w:ascii="Arial" w:hAnsi="Arial" w:cs="Arial"/>
        </w:rPr>
        <w:t xml:space="preserve">having had an </w:t>
      </w:r>
      <w:r>
        <w:rPr>
          <w:rFonts w:ascii="Arial" w:hAnsi="Arial" w:cs="Arial"/>
        </w:rPr>
        <w:t xml:space="preserve">agreement </w:t>
      </w:r>
      <w:r w:rsidR="00A2332A" w:rsidRPr="00185857">
        <w:rPr>
          <w:rFonts w:ascii="Arial" w:hAnsi="Arial" w:cs="Arial"/>
        </w:rPr>
        <w:t>that she would pay off the loan they had taken to extend the house when she retires, on retirement</w:t>
      </w:r>
      <w:r w:rsidR="00D403BB">
        <w:rPr>
          <w:rFonts w:ascii="Arial" w:hAnsi="Arial" w:cs="Arial"/>
        </w:rPr>
        <w:t xml:space="preserve">, the Plaintiff </w:t>
      </w:r>
      <w:r w:rsidR="00A2332A" w:rsidRPr="00185857">
        <w:rPr>
          <w:rFonts w:ascii="Arial" w:hAnsi="Arial" w:cs="Arial"/>
        </w:rPr>
        <w:t>refused to settle the loan and argued</w:t>
      </w:r>
      <w:r w:rsidR="00D403BB">
        <w:rPr>
          <w:rFonts w:ascii="Arial" w:hAnsi="Arial" w:cs="Arial"/>
        </w:rPr>
        <w:t xml:space="preserve"> that</w:t>
      </w:r>
      <w:r w:rsidR="00A2332A" w:rsidRPr="00185857">
        <w:rPr>
          <w:rFonts w:ascii="Arial" w:hAnsi="Arial" w:cs="Arial"/>
        </w:rPr>
        <w:t xml:space="preserve"> the money was hers and her children’s. </w:t>
      </w:r>
      <w:r w:rsidR="00E46789">
        <w:rPr>
          <w:rFonts w:ascii="Arial" w:hAnsi="Arial" w:cs="Arial"/>
        </w:rPr>
        <w:t xml:space="preserve">Although she later on paid R30 000.00 towards the loan, this was only in 2020. </w:t>
      </w:r>
      <w:r w:rsidR="005C2DE9" w:rsidRPr="00185857">
        <w:rPr>
          <w:rFonts w:ascii="Arial" w:hAnsi="Arial" w:cs="Arial"/>
        </w:rPr>
        <w:t xml:space="preserve">At some point the son of the Plaintiff confronted </w:t>
      </w:r>
      <w:r w:rsidR="0087635B" w:rsidRPr="00185857">
        <w:rPr>
          <w:rFonts w:ascii="Arial" w:hAnsi="Arial" w:cs="Arial"/>
        </w:rPr>
        <w:t xml:space="preserve">the Defendant </w:t>
      </w:r>
      <w:r w:rsidR="005C2DE9" w:rsidRPr="00185857">
        <w:rPr>
          <w:rFonts w:ascii="Arial" w:hAnsi="Arial" w:cs="Arial"/>
        </w:rPr>
        <w:t xml:space="preserve">about wanting his </w:t>
      </w:r>
      <w:r w:rsidR="0087635B" w:rsidRPr="00185857">
        <w:rPr>
          <w:rFonts w:ascii="Arial" w:hAnsi="Arial" w:cs="Arial"/>
        </w:rPr>
        <w:t>‘</w:t>
      </w:r>
      <w:r w:rsidR="005C2DE9" w:rsidRPr="00185857">
        <w:rPr>
          <w:rFonts w:ascii="Arial" w:hAnsi="Arial" w:cs="Arial"/>
        </w:rPr>
        <w:t>mother’s money</w:t>
      </w:r>
      <w:r w:rsidR="0087635B" w:rsidRPr="00185857">
        <w:rPr>
          <w:rFonts w:ascii="Arial" w:hAnsi="Arial" w:cs="Arial"/>
        </w:rPr>
        <w:t>’</w:t>
      </w:r>
      <w:r w:rsidR="005C2DE9" w:rsidRPr="00185857">
        <w:rPr>
          <w:rFonts w:ascii="Arial" w:hAnsi="Arial" w:cs="Arial"/>
        </w:rPr>
        <w:t xml:space="preserve"> and </w:t>
      </w:r>
      <w:r w:rsidR="0087635B" w:rsidRPr="00185857">
        <w:rPr>
          <w:rFonts w:ascii="Arial" w:hAnsi="Arial" w:cs="Arial"/>
        </w:rPr>
        <w:t>threatened him that</w:t>
      </w:r>
      <w:r w:rsidR="005C2DE9" w:rsidRPr="00185857">
        <w:rPr>
          <w:rFonts w:ascii="Arial" w:hAnsi="Arial" w:cs="Arial"/>
        </w:rPr>
        <w:t xml:space="preserve"> if that is the case, the marriage might as well end. Afterwards he apologised </w:t>
      </w:r>
      <w:r w:rsidR="0087635B" w:rsidRPr="00185857">
        <w:rPr>
          <w:rFonts w:ascii="Arial" w:hAnsi="Arial" w:cs="Arial"/>
        </w:rPr>
        <w:t>but</w:t>
      </w:r>
      <w:r w:rsidR="005C2DE9" w:rsidRPr="00185857">
        <w:rPr>
          <w:rFonts w:ascii="Arial" w:hAnsi="Arial" w:cs="Arial"/>
        </w:rPr>
        <w:t xml:space="preserve"> the Defendant never asked about this money until the Plaintiff left the marital home in 2021. </w:t>
      </w:r>
    </w:p>
    <w:p w:rsidR="00413182" w:rsidRPr="00185857" w:rsidRDefault="00413182" w:rsidP="009A1972">
      <w:pPr>
        <w:spacing w:line="360" w:lineRule="auto"/>
        <w:jc w:val="both"/>
        <w:rPr>
          <w:rFonts w:ascii="Arial" w:hAnsi="Arial" w:cs="Arial"/>
        </w:rPr>
      </w:pPr>
    </w:p>
    <w:p w:rsidR="002C792E" w:rsidRPr="00185857" w:rsidRDefault="00247CCF" w:rsidP="00185857">
      <w:pPr>
        <w:spacing w:line="360" w:lineRule="auto"/>
        <w:ind w:left="720" w:hanging="720"/>
        <w:jc w:val="both"/>
        <w:rPr>
          <w:rFonts w:ascii="Arial" w:hAnsi="Arial" w:cs="Arial"/>
        </w:rPr>
      </w:pPr>
      <w:r w:rsidRPr="00185857">
        <w:rPr>
          <w:rFonts w:ascii="Arial" w:hAnsi="Arial" w:cs="Arial"/>
        </w:rPr>
        <w:t>[10</w:t>
      </w:r>
      <w:r w:rsidR="00413182" w:rsidRPr="00185857">
        <w:rPr>
          <w:rFonts w:ascii="Arial" w:hAnsi="Arial" w:cs="Arial"/>
        </w:rPr>
        <w:t>]</w:t>
      </w:r>
      <w:r w:rsidR="00413182" w:rsidRPr="00185857">
        <w:rPr>
          <w:rFonts w:ascii="Arial" w:hAnsi="Arial" w:cs="Arial"/>
        </w:rPr>
        <w:tab/>
      </w:r>
      <w:r w:rsidR="000A5907" w:rsidRPr="00185857">
        <w:rPr>
          <w:rFonts w:ascii="Arial" w:hAnsi="Arial" w:cs="Arial"/>
        </w:rPr>
        <w:t>Consequently, the Defendant argues that the Plaintiff will be unduly benefited were she to benefit from the Defendant’s pension benefit</w:t>
      </w:r>
      <w:r w:rsidR="009A1972" w:rsidRPr="00185857">
        <w:rPr>
          <w:rFonts w:ascii="Arial" w:hAnsi="Arial" w:cs="Arial"/>
        </w:rPr>
        <w:t xml:space="preserve"> whereas he did not benefit from hers</w:t>
      </w:r>
      <w:r w:rsidR="000A5907" w:rsidRPr="00185857">
        <w:rPr>
          <w:rFonts w:ascii="Arial" w:hAnsi="Arial" w:cs="Arial"/>
        </w:rPr>
        <w:t xml:space="preserve">. </w:t>
      </w:r>
      <w:r w:rsidR="009A1972" w:rsidRPr="00185857">
        <w:rPr>
          <w:rFonts w:ascii="Arial" w:hAnsi="Arial" w:cs="Arial"/>
        </w:rPr>
        <w:t xml:space="preserve"> </w:t>
      </w:r>
      <w:r w:rsidR="00E24ADB" w:rsidRPr="00185857">
        <w:rPr>
          <w:rFonts w:ascii="Arial" w:hAnsi="Arial" w:cs="Arial"/>
        </w:rPr>
        <w:t xml:space="preserve">For purposes of clarity, the </w:t>
      </w:r>
      <w:r w:rsidR="00D403BB">
        <w:rPr>
          <w:rFonts w:ascii="Arial" w:hAnsi="Arial" w:cs="Arial"/>
        </w:rPr>
        <w:t>Plaintiff</w:t>
      </w:r>
      <w:r w:rsidR="00E24ADB" w:rsidRPr="00185857">
        <w:rPr>
          <w:rFonts w:ascii="Arial" w:hAnsi="Arial" w:cs="Arial"/>
        </w:rPr>
        <w:t xml:space="preserve"> received an amount of R273 986.20 as her pension pay</w:t>
      </w:r>
      <w:r w:rsidR="00185857">
        <w:rPr>
          <w:rFonts w:ascii="Arial" w:hAnsi="Arial" w:cs="Arial"/>
        </w:rPr>
        <w:t xml:space="preserve"> </w:t>
      </w:r>
      <w:r w:rsidR="00E24ADB" w:rsidRPr="00185857">
        <w:rPr>
          <w:rFonts w:ascii="Arial" w:hAnsi="Arial" w:cs="Arial"/>
        </w:rPr>
        <w:t xml:space="preserve">out on 28 January 2014. During her evidence in chief the Plaintiff counted a number of items </w:t>
      </w:r>
      <w:r w:rsidR="00D327B8" w:rsidRPr="00185857">
        <w:rPr>
          <w:rFonts w:ascii="Arial" w:hAnsi="Arial" w:cs="Arial"/>
        </w:rPr>
        <w:t>(including paving the yard, sofas,</w:t>
      </w:r>
      <w:r w:rsidR="007D0B29" w:rsidRPr="00185857">
        <w:rPr>
          <w:rFonts w:ascii="Arial" w:hAnsi="Arial" w:cs="Arial"/>
        </w:rPr>
        <w:t xml:space="preserve"> built-in cupboards,</w:t>
      </w:r>
      <w:r w:rsidR="00D327B8" w:rsidRPr="00185857">
        <w:rPr>
          <w:rFonts w:ascii="Arial" w:hAnsi="Arial" w:cs="Arial"/>
        </w:rPr>
        <w:t xml:space="preserve"> buying a shack, paying for the daughter’s wedding) </w:t>
      </w:r>
      <w:r w:rsidR="00E24ADB" w:rsidRPr="00185857">
        <w:rPr>
          <w:rFonts w:ascii="Arial" w:hAnsi="Arial" w:cs="Arial"/>
        </w:rPr>
        <w:t>she claims she paid for with her pension money and thus contributed to the joint estate</w:t>
      </w:r>
      <w:r w:rsidR="000A64E4" w:rsidRPr="00185857">
        <w:rPr>
          <w:rFonts w:ascii="Arial" w:hAnsi="Arial" w:cs="Arial"/>
        </w:rPr>
        <w:t>. When confronted with the Defendant’s version during cross-examination</w:t>
      </w:r>
      <w:r w:rsidR="00D403BB">
        <w:rPr>
          <w:rFonts w:ascii="Arial" w:hAnsi="Arial" w:cs="Arial"/>
        </w:rPr>
        <w:t>,</w:t>
      </w:r>
      <w:r w:rsidR="000A64E4" w:rsidRPr="00185857">
        <w:rPr>
          <w:rFonts w:ascii="Arial" w:hAnsi="Arial" w:cs="Arial"/>
        </w:rPr>
        <w:t xml:space="preserve"> she concede</w:t>
      </w:r>
      <w:r w:rsidR="002C792E" w:rsidRPr="00185857">
        <w:rPr>
          <w:rFonts w:ascii="Arial" w:hAnsi="Arial" w:cs="Arial"/>
        </w:rPr>
        <w:t xml:space="preserve">d that most of these were paid for by both parties long before she got her pension </w:t>
      </w:r>
      <w:r w:rsidR="00D403BB" w:rsidRPr="00185857">
        <w:rPr>
          <w:rFonts w:ascii="Arial" w:hAnsi="Arial" w:cs="Arial"/>
        </w:rPr>
        <w:t>pay out</w:t>
      </w:r>
      <w:r w:rsidR="00D403BB">
        <w:rPr>
          <w:rFonts w:ascii="Arial" w:hAnsi="Arial" w:cs="Arial"/>
        </w:rPr>
        <w:t xml:space="preserve">, some even </w:t>
      </w:r>
      <w:r w:rsidR="002C792E" w:rsidRPr="00185857">
        <w:rPr>
          <w:rFonts w:ascii="Arial" w:hAnsi="Arial" w:cs="Arial"/>
        </w:rPr>
        <w:t>years</w:t>
      </w:r>
      <w:r w:rsidR="00D403BB">
        <w:rPr>
          <w:rFonts w:ascii="Arial" w:hAnsi="Arial" w:cs="Arial"/>
        </w:rPr>
        <w:t xml:space="preserve"> before</w:t>
      </w:r>
      <w:r w:rsidR="002C792E" w:rsidRPr="00185857">
        <w:rPr>
          <w:rFonts w:ascii="Arial" w:hAnsi="Arial" w:cs="Arial"/>
        </w:rPr>
        <w:t xml:space="preserve">. In conceding, she </w:t>
      </w:r>
      <w:r w:rsidR="000A64E4" w:rsidRPr="00185857">
        <w:rPr>
          <w:rFonts w:ascii="Arial" w:hAnsi="Arial" w:cs="Arial"/>
        </w:rPr>
        <w:t>blame</w:t>
      </w:r>
      <w:r w:rsidR="006F0E59">
        <w:rPr>
          <w:rFonts w:ascii="Arial" w:hAnsi="Arial" w:cs="Arial"/>
        </w:rPr>
        <w:t>d her memory loss to d</w:t>
      </w:r>
      <w:r w:rsidR="000A64E4" w:rsidRPr="00185857">
        <w:rPr>
          <w:rFonts w:ascii="Arial" w:hAnsi="Arial" w:cs="Arial"/>
        </w:rPr>
        <w:t>iabetes.</w:t>
      </w:r>
    </w:p>
    <w:p w:rsidR="002C792E" w:rsidRPr="00185857" w:rsidRDefault="002C792E" w:rsidP="009A1972">
      <w:pPr>
        <w:spacing w:line="360" w:lineRule="auto"/>
        <w:jc w:val="both"/>
        <w:rPr>
          <w:rFonts w:ascii="Arial" w:hAnsi="Arial" w:cs="Arial"/>
        </w:rPr>
      </w:pPr>
    </w:p>
    <w:p w:rsidR="009A1972" w:rsidRPr="00185857" w:rsidRDefault="00247CCF" w:rsidP="00185857">
      <w:pPr>
        <w:spacing w:line="360" w:lineRule="auto"/>
        <w:ind w:left="720" w:hanging="720"/>
        <w:jc w:val="both"/>
        <w:rPr>
          <w:rFonts w:ascii="Arial" w:hAnsi="Arial" w:cs="Arial"/>
        </w:rPr>
      </w:pPr>
      <w:r w:rsidRPr="00185857">
        <w:rPr>
          <w:rFonts w:ascii="Arial" w:hAnsi="Arial" w:cs="Arial"/>
        </w:rPr>
        <w:lastRenderedPageBreak/>
        <w:t>[11</w:t>
      </w:r>
      <w:r w:rsidR="002C792E" w:rsidRPr="00185857">
        <w:rPr>
          <w:rFonts w:ascii="Arial" w:hAnsi="Arial" w:cs="Arial"/>
        </w:rPr>
        <w:t>]</w:t>
      </w:r>
      <w:r w:rsidR="002C792E" w:rsidRPr="00185857">
        <w:rPr>
          <w:rFonts w:ascii="Arial" w:hAnsi="Arial" w:cs="Arial"/>
        </w:rPr>
        <w:tab/>
      </w:r>
      <w:r w:rsidR="000A64E4" w:rsidRPr="00185857">
        <w:rPr>
          <w:rFonts w:ascii="Arial" w:hAnsi="Arial" w:cs="Arial"/>
        </w:rPr>
        <w:t xml:space="preserve">It became </w:t>
      </w:r>
      <w:r w:rsidR="002C792E" w:rsidRPr="00185857">
        <w:rPr>
          <w:rFonts w:ascii="Arial" w:hAnsi="Arial" w:cs="Arial"/>
        </w:rPr>
        <w:t xml:space="preserve">clear during evidence </w:t>
      </w:r>
      <w:r w:rsidR="000A64E4" w:rsidRPr="00185857">
        <w:rPr>
          <w:rFonts w:ascii="Arial" w:hAnsi="Arial" w:cs="Arial"/>
        </w:rPr>
        <w:t xml:space="preserve">that both parties contributed equally and according to their means during the subsistence of the marriage with the Defendant paying for the bond and municipality rates whilst the Plaintiff paid for food and upkeep of the home. After receiving her pension </w:t>
      </w:r>
      <w:r w:rsidR="00C80AB3" w:rsidRPr="00185857">
        <w:rPr>
          <w:rFonts w:ascii="Arial" w:hAnsi="Arial" w:cs="Arial"/>
        </w:rPr>
        <w:t>pay out</w:t>
      </w:r>
      <w:r w:rsidR="000A64E4" w:rsidRPr="00185857">
        <w:rPr>
          <w:rFonts w:ascii="Arial" w:hAnsi="Arial" w:cs="Arial"/>
        </w:rPr>
        <w:t xml:space="preserve"> in 2014, the Plaintiff only paid for the </w:t>
      </w:r>
      <w:r w:rsidR="00E24ADB" w:rsidRPr="00185857">
        <w:rPr>
          <w:rFonts w:ascii="Arial" w:hAnsi="Arial" w:cs="Arial"/>
        </w:rPr>
        <w:t>following items:</w:t>
      </w:r>
    </w:p>
    <w:p w:rsidR="009A1972" w:rsidRPr="00185857" w:rsidRDefault="009A1972" w:rsidP="009A1972">
      <w:pPr>
        <w:pStyle w:val="ListParagraph"/>
        <w:numPr>
          <w:ilvl w:val="0"/>
          <w:numId w:val="4"/>
        </w:numPr>
        <w:spacing w:line="360" w:lineRule="auto"/>
        <w:jc w:val="both"/>
        <w:rPr>
          <w:rFonts w:ascii="Arial" w:hAnsi="Arial" w:cs="Arial"/>
        </w:rPr>
      </w:pPr>
      <w:r w:rsidRPr="00185857">
        <w:rPr>
          <w:rFonts w:ascii="Arial" w:hAnsi="Arial" w:cs="Arial"/>
        </w:rPr>
        <w:t xml:space="preserve">She settled the </w:t>
      </w:r>
      <w:r w:rsidR="000A64E4" w:rsidRPr="00185857">
        <w:rPr>
          <w:rFonts w:ascii="Arial" w:hAnsi="Arial" w:cs="Arial"/>
        </w:rPr>
        <w:t xml:space="preserve">outstanding </w:t>
      </w:r>
      <w:r w:rsidRPr="00185857">
        <w:rPr>
          <w:rFonts w:ascii="Arial" w:hAnsi="Arial" w:cs="Arial"/>
        </w:rPr>
        <w:t xml:space="preserve">bond for an amount of </w:t>
      </w:r>
      <w:r w:rsidR="0043515F" w:rsidRPr="00185857">
        <w:rPr>
          <w:rFonts w:ascii="Arial" w:hAnsi="Arial" w:cs="Arial"/>
        </w:rPr>
        <w:t xml:space="preserve">R30 </w:t>
      </w:r>
      <w:r w:rsidRPr="00185857">
        <w:rPr>
          <w:rFonts w:ascii="Arial" w:hAnsi="Arial" w:cs="Arial"/>
        </w:rPr>
        <w:t>000.</w:t>
      </w:r>
      <w:r w:rsidR="000A64E4" w:rsidRPr="00185857">
        <w:rPr>
          <w:rFonts w:ascii="Arial" w:hAnsi="Arial" w:cs="Arial"/>
        </w:rPr>
        <w:t xml:space="preserve">00 in </w:t>
      </w:r>
      <w:r w:rsidR="007D0B29" w:rsidRPr="00185857">
        <w:rPr>
          <w:rFonts w:ascii="Arial" w:hAnsi="Arial" w:cs="Arial"/>
        </w:rPr>
        <w:t xml:space="preserve">March </w:t>
      </w:r>
      <w:r w:rsidR="000A64E4" w:rsidRPr="00185857">
        <w:rPr>
          <w:rFonts w:ascii="Arial" w:hAnsi="Arial" w:cs="Arial"/>
        </w:rPr>
        <w:t>2020.</w:t>
      </w:r>
    </w:p>
    <w:p w:rsidR="007D0B29" w:rsidRPr="00185857" w:rsidRDefault="007D0B29" w:rsidP="009A1972">
      <w:pPr>
        <w:pStyle w:val="ListParagraph"/>
        <w:numPr>
          <w:ilvl w:val="0"/>
          <w:numId w:val="4"/>
        </w:numPr>
        <w:spacing w:line="360" w:lineRule="auto"/>
        <w:jc w:val="both"/>
        <w:rPr>
          <w:rFonts w:ascii="Arial" w:hAnsi="Arial" w:cs="Arial"/>
        </w:rPr>
      </w:pPr>
      <w:r w:rsidRPr="00185857">
        <w:rPr>
          <w:rFonts w:ascii="Arial" w:hAnsi="Arial" w:cs="Arial"/>
        </w:rPr>
        <w:t xml:space="preserve">She paid for the pivot door and </w:t>
      </w:r>
      <w:r w:rsidR="00482774" w:rsidRPr="00185857">
        <w:rPr>
          <w:rFonts w:ascii="Arial" w:hAnsi="Arial" w:cs="Arial"/>
        </w:rPr>
        <w:t xml:space="preserve">the aluminium </w:t>
      </w:r>
      <w:r w:rsidR="00BE407D" w:rsidRPr="00185857">
        <w:rPr>
          <w:rFonts w:ascii="Arial" w:hAnsi="Arial" w:cs="Arial"/>
        </w:rPr>
        <w:t>kitchen door, both amounted to R14 000.00 even though this amount was disputed by the Plaintiff on the basis that the doors were not the same size and could not have caused R7 000 each.</w:t>
      </w:r>
    </w:p>
    <w:p w:rsidR="00971B15" w:rsidRPr="00185857" w:rsidRDefault="00971B15" w:rsidP="009A1972">
      <w:pPr>
        <w:pStyle w:val="ListParagraph"/>
        <w:numPr>
          <w:ilvl w:val="0"/>
          <w:numId w:val="4"/>
        </w:numPr>
        <w:spacing w:line="360" w:lineRule="auto"/>
        <w:jc w:val="both"/>
        <w:rPr>
          <w:rFonts w:ascii="Arial" w:hAnsi="Arial" w:cs="Arial"/>
        </w:rPr>
      </w:pPr>
      <w:r w:rsidRPr="00185857">
        <w:rPr>
          <w:rFonts w:ascii="Arial" w:hAnsi="Arial" w:cs="Arial"/>
        </w:rPr>
        <w:t>She paid R10 000.00 towards their car, a Chevrolet.</w:t>
      </w:r>
    </w:p>
    <w:p w:rsidR="00847537" w:rsidRPr="00185857" w:rsidRDefault="00847537" w:rsidP="007646D4">
      <w:pPr>
        <w:spacing w:line="360" w:lineRule="auto"/>
        <w:jc w:val="both"/>
        <w:rPr>
          <w:rFonts w:ascii="Arial" w:hAnsi="Arial" w:cs="Arial"/>
        </w:rPr>
      </w:pPr>
    </w:p>
    <w:p w:rsidR="007646D4" w:rsidRPr="00185857" w:rsidRDefault="00413182" w:rsidP="00185857">
      <w:pPr>
        <w:spacing w:line="360" w:lineRule="auto"/>
        <w:ind w:left="720" w:hanging="720"/>
        <w:jc w:val="both"/>
        <w:rPr>
          <w:rFonts w:ascii="Arial" w:hAnsi="Arial" w:cs="Arial"/>
        </w:rPr>
      </w:pPr>
      <w:r w:rsidRPr="00185857">
        <w:rPr>
          <w:rFonts w:ascii="Arial" w:hAnsi="Arial" w:cs="Arial"/>
        </w:rPr>
        <w:t>[</w:t>
      </w:r>
      <w:r w:rsidR="00247CCF" w:rsidRPr="00185857">
        <w:rPr>
          <w:rFonts w:ascii="Arial" w:hAnsi="Arial" w:cs="Arial"/>
        </w:rPr>
        <w:t>12</w:t>
      </w:r>
      <w:r w:rsidR="007646D4" w:rsidRPr="00185857">
        <w:rPr>
          <w:rFonts w:ascii="Arial" w:hAnsi="Arial" w:cs="Arial"/>
        </w:rPr>
        <w:t>]</w:t>
      </w:r>
      <w:r w:rsidR="007646D4" w:rsidRPr="00185857">
        <w:rPr>
          <w:rFonts w:ascii="Arial" w:hAnsi="Arial" w:cs="Arial"/>
        </w:rPr>
        <w:tab/>
      </w:r>
      <w:r w:rsidR="00A9592B" w:rsidRPr="00185857">
        <w:rPr>
          <w:rFonts w:ascii="Arial" w:hAnsi="Arial" w:cs="Arial"/>
        </w:rPr>
        <w:t xml:space="preserve">It is unrebutted evidence that on receipt of her own pension, the Plaintiff informed the Defendant that her pension monies belonged to her and her children. </w:t>
      </w:r>
      <w:r w:rsidR="009C5CCB" w:rsidRPr="00185857">
        <w:rPr>
          <w:rFonts w:ascii="Arial" w:hAnsi="Arial" w:cs="Arial"/>
        </w:rPr>
        <w:t xml:space="preserve">It was </w:t>
      </w:r>
      <w:r w:rsidR="001A0C62">
        <w:rPr>
          <w:rFonts w:ascii="Arial" w:hAnsi="Arial" w:cs="Arial"/>
        </w:rPr>
        <w:t xml:space="preserve">also clear to the court that indeed the </w:t>
      </w:r>
      <w:r w:rsidR="009C5CCB" w:rsidRPr="00185857">
        <w:rPr>
          <w:rFonts w:ascii="Arial" w:hAnsi="Arial" w:cs="Arial"/>
        </w:rPr>
        <w:t>Defendant</w:t>
      </w:r>
      <w:r w:rsidR="000A7E92" w:rsidRPr="00185857">
        <w:rPr>
          <w:rFonts w:ascii="Arial" w:hAnsi="Arial" w:cs="Arial"/>
        </w:rPr>
        <w:t xml:space="preserve"> </w:t>
      </w:r>
      <w:r w:rsidR="009C5CCB" w:rsidRPr="00185857">
        <w:rPr>
          <w:rFonts w:ascii="Arial" w:hAnsi="Arial" w:cs="Arial"/>
        </w:rPr>
        <w:t xml:space="preserve">only became aware of the fact that some monies from the Plaintiff’s pension fund were invested </w:t>
      </w:r>
      <w:r w:rsidR="000A7E92" w:rsidRPr="00185857">
        <w:rPr>
          <w:rFonts w:ascii="Arial" w:hAnsi="Arial" w:cs="Arial"/>
        </w:rPr>
        <w:t>in ABSA and Capitec from the court papers.</w:t>
      </w:r>
      <w:r w:rsidR="007D0B29" w:rsidRPr="00185857">
        <w:rPr>
          <w:rFonts w:ascii="Arial" w:hAnsi="Arial" w:cs="Arial"/>
        </w:rPr>
        <w:t xml:space="preserve"> The Defendant was a</w:t>
      </w:r>
      <w:r w:rsidR="000374C7" w:rsidRPr="00185857">
        <w:rPr>
          <w:rFonts w:ascii="Arial" w:hAnsi="Arial" w:cs="Arial"/>
        </w:rPr>
        <w:t xml:space="preserve"> candid,</w:t>
      </w:r>
      <w:r w:rsidR="007D0B29" w:rsidRPr="00185857">
        <w:rPr>
          <w:rFonts w:ascii="Arial" w:hAnsi="Arial" w:cs="Arial"/>
        </w:rPr>
        <w:t xml:space="preserve"> reliable and credible witness, who was honest enough to confirm the truth told by the </w:t>
      </w:r>
      <w:r w:rsidR="002C792E" w:rsidRPr="00185857">
        <w:rPr>
          <w:rFonts w:ascii="Arial" w:hAnsi="Arial" w:cs="Arial"/>
        </w:rPr>
        <w:t>Plaintiff</w:t>
      </w:r>
      <w:r w:rsidR="007D0B29" w:rsidRPr="00185857">
        <w:rPr>
          <w:rFonts w:ascii="Arial" w:hAnsi="Arial" w:cs="Arial"/>
        </w:rPr>
        <w:t xml:space="preserve"> e.g</w:t>
      </w:r>
      <w:r w:rsidR="000374C7" w:rsidRPr="00185857">
        <w:rPr>
          <w:rFonts w:ascii="Arial" w:hAnsi="Arial" w:cs="Arial"/>
        </w:rPr>
        <w:t>.</w:t>
      </w:r>
      <w:r w:rsidR="007D0B29" w:rsidRPr="00185857">
        <w:rPr>
          <w:rFonts w:ascii="Arial" w:hAnsi="Arial" w:cs="Arial"/>
        </w:rPr>
        <w:t xml:space="preserve"> when asked about the sofas he said </w:t>
      </w:r>
      <w:r w:rsidR="007D0B29" w:rsidRPr="00185857">
        <w:rPr>
          <w:rFonts w:ascii="Arial" w:hAnsi="Arial" w:cs="Arial"/>
          <w:i/>
        </w:rPr>
        <w:t>‘</w:t>
      </w:r>
      <w:r w:rsidR="004A0EE6" w:rsidRPr="00185857">
        <w:rPr>
          <w:rFonts w:ascii="Arial" w:hAnsi="Arial" w:cs="Arial"/>
          <w:i/>
        </w:rPr>
        <w:t>she is telling the</w:t>
      </w:r>
      <w:r w:rsidR="007D0B29" w:rsidRPr="00185857">
        <w:rPr>
          <w:rFonts w:ascii="Arial" w:hAnsi="Arial" w:cs="Arial"/>
          <w:i/>
        </w:rPr>
        <w:t xml:space="preserve"> truth, we bought the sofas in 2013. I remember because the R6.500 came from me. I used my bank card”.</w:t>
      </w:r>
      <w:r w:rsidR="002C792E" w:rsidRPr="00185857">
        <w:rPr>
          <w:rFonts w:ascii="Arial" w:hAnsi="Arial" w:cs="Arial"/>
          <w:i/>
        </w:rPr>
        <w:t xml:space="preserve"> </w:t>
      </w:r>
      <w:r w:rsidR="002C792E" w:rsidRPr="00185857">
        <w:rPr>
          <w:rFonts w:ascii="Arial" w:hAnsi="Arial" w:cs="Arial"/>
        </w:rPr>
        <w:t>The Plaintiff on the other hand, was hell bent on painting the Defendant as an irresponsible husban</w:t>
      </w:r>
      <w:r w:rsidR="00186D15" w:rsidRPr="00185857">
        <w:rPr>
          <w:rFonts w:ascii="Arial" w:hAnsi="Arial" w:cs="Arial"/>
        </w:rPr>
        <w:t>d who did nothing for the marriage after the 5</w:t>
      </w:r>
      <w:r w:rsidR="00186D15" w:rsidRPr="00185857">
        <w:rPr>
          <w:rFonts w:ascii="Arial" w:hAnsi="Arial" w:cs="Arial"/>
          <w:vertAlign w:val="superscript"/>
        </w:rPr>
        <w:t>th</w:t>
      </w:r>
      <w:r w:rsidR="00186D15" w:rsidRPr="00185857">
        <w:rPr>
          <w:rFonts w:ascii="Arial" w:hAnsi="Arial" w:cs="Arial"/>
        </w:rPr>
        <w:t xml:space="preserve"> year </w:t>
      </w:r>
      <w:r w:rsidR="0084525E">
        <w:rPr>
          <w:rFonts w:ascii="Arial" w:hAnsi="Arial" w:cs="Arial"/>
        </w:rPr>
        <w:t xml:space="preserve">of marriage </w:t>
      </w:r>
      <w:r w:rsidR="00186D15" w:rsidRPr="00185857">
        <w:rPr>
          <w:rFonts w:ascii="Arial" w:hAnsi="Arial" w:cs="Arial"/>
        </w:rPr>
        <w:t>and when caught out, she wo</w:t>
      </w:r>
      <w:r w:rsidR="0084525E">
        <w:rPr>
          <w:rFonts w:ascii="Arial" w:hAnsi="Arial" w:cs="Arial"/>
        </w:rPr>
        <w:t>uld blame her forgetfulness on d</w:t>
      </w:r>
      <w:r w:rsidR="00186D15" w:rsidRPr="00185857">
        <w:rPr>
          <w:rFonts w:ascii="Arial" w:hAnsi="Arial" w:cs="Arial"/>
        </w:rPr>
        <w:t xml:space="preserve">iabetes and being tired. </w:t>
      </w:r>
    </w:p>
    <w:p w:rsidR="00C7443F" w:rsidRPr="00185857" w:rsidRDefault="00247CCF" w:rsidP="00185857">
      <w:pPr>
        <w:spacing w:line="360" w:lineRule="auto"/>
        <w:ind w:left="720" w:hanging="660"/>
        <w:jc w:val="both"/>
        <w:rPr>
          <w:rFonts w:ascii="Arial" w:hAnsi="Arial" w:cs="Arial"/>
        </w:rPr>
      </w:pPr>
      <w:r w:rsidRPr="00185857">
        <w:rPr>
          <w:rFonts w:ascii="Arial" w:hAnsi="Arial" w:cs="Arial"/>
        </w:rPr>
        <w:t>[13</w:t>
      </w:r>
      <w:r w:rsidR="007646D4" w:rsidRPr="00185857">
        <w:rPr>
          <w:rFonts w:ascii="Arial" w:hAnsi="Arial" w:cs="Arial"/>
        </w:rPr>
        <w:t>]</w:t>
      </w:r>
      <w:r w:rsidR="007646D4" w:rsidRPr="00185857">
        <w:rPr>
          <w:rFonts w:ascii="Arial" w:hAnsi="Arial" w:cs="Arial"/>
        </w:rPr>
        <w:tab/>
      </w:r>
      <w:r w:rsidR="00C7443F" w:rsidRPr="00185857">
        <w:rPr>
          <w:rFonts w:ascii="Arial" w:hAnsi="Arial" w:cs="Arial"/>
        </w:rPr>
        <w:t xml:space="preserve">The Plaintiff has argued that in terms of section 7(8)(a) of the Divorce Act 70 of 1979, as amended, she is entitled to 50% of the Defendant’s pension interest from date of inception to the date of divorce. </w:t>
      </w:r>
      <w:r w:rsidR="00FB54E9" w:rsidRPr="00185857">
        <w:rPr>
          <w:rFonts w:ascii="Arial" w:hAnsi="Arial" w:cs="Arial"/>
        </w:rPr>
        <w:t>I deem it necessary to cite herein the</w:t>
      </w:r>
      <w:r w:rsidR="00431E59" w:rsidRPr="00185857">
        <w:rPr>
          <w:rFonts w:ascii="Arial" w:hAnsi="Arial" w:cs="Arial"/>
        </w:rPr>
        <w:t xml:space="preserve"> relevant </w:t>
      </w:r>
      <w:r w:rsidR="00FB54E9" w:rsidRPr="00185857">
        <w:rPr>
          <w:rFonts w:ascii="Arial" w:hAnsi="Arial" w:cs="Arial"/>
        </w:rPr>
        <w:t>prov</w:t>
      </w:r>
      <w:r w:rsidR="00431E59" w:rsidRPr="00185857">
        <w:rPr>
          <w:rFonts w:ascii="Arial" w:hAnsi="Arial" w:cs="Arial"/>
        </w:rPr>
        <w:t xml:space="preserve">isions of </w:t>
      </w:r>
      <w:r w:rsidR="00C7443F" w:rsidRPr="00185857">
        <w:rPr>
          <w:rFonts w:ascii="Arial" w:hAnsi="Arial" w:cs="Arial"/>
        </w:rPr>
        <w:t>Section 7</w:t>
      </w:r>
      <w:r w:rsidR="00FB54E9" w:rsidRPr="00185857">
        <w:rPr>
          <w:rFonts w:ascii="Arial" w:hAnsi="Arial" w:cs="Arial"/>
        </w:rPr>
        <w:t>of the Divorce Act</w:t>
      </w:r>
      <w:r w:rsidR="00C7443F" w:rsidRPr="00185857">
        <w:rPr>
          <w:rFonts w:ascii="Arial" w:hAnsi="Arial" w:cs="Arial"/>
        </w:rPr>
        <w:t>:</w:t>
      </w:r>
      <w:r w:rsidR="00431E59" w:rsidRPr="00185857">
        <w:rPr>
          <w:rFonts w:ascii="Arial" w:hAnsi="Arial" w:cs="Arial"/>
        </w:rPr>
        <w:t xml:space="preserve"> Section 7(7)(a) read as follows:</w:t>
      </w:r>
    </w:p>
    <w:p w:rsidR="00431E59" w:rsidRPr="00185857" w:rsidRDefault="00431E59" w:rsidP="00431E59">
      <w:pPr>
        <w:pStyle w:val="ListParagraph"/>
        <w:spacing w:line="360" w:lineRule="auto"/>
        <w:ind w:left="360"/>
        <w:jc w:val="both"/>
        <w:rPr>
          <w:rFonts w:ascii="Arial" w:hAnsi="Arial" w:cs="Arial"/>
        </w:rPr>
      </w:pPr>
    </w:p>
    <w:p w:rsidR="00431E59" w:rsidRPr="00185857" w:rsidRDefault="00431E59" w:rsidP="00FE2D6C">
      <w:pPr>
        <w:spacing w:line="360" w:lineRule="auto"/>
        <w:ind w:left="720"/>
        <w:jc w:val="both"/>
        <w:rPr>
          <w:rFonts w:ascii="Arial" w:hAnsi="Arial" w:cs="Arial"/>
          <w:i/>
        </w:rPr>
      </w:pPr>
      <w:r w:rsidRPr="00185857">
        <w:rPr>
          <w:rFonts w:ascii="Arial" w:hAnsi="Arial" w:cs="Arial"/>
          <w:i/>
        </w:rPr>
        <w:t xml:space="preserve">“(7)(a) In the determination of the patrimonial benefits to which the parties to any </w:t>
      </w:r>
      <w:r w:rsidR="00FE2D6C">
        <w:rPr>
          <w:rFonts w:ascii="Arial" w:hAnsi="Arial" w:cs="Arial"/>
          <w:i/>
        </w:rPr>
        <w:t xml:space="preserve">  </w:t>
      </w:r>
      <w:r w:rsidRPr="00185857">
        <w:rPr>
          <w:rFonts w:ascii="Arial" w:hAnsi="Arial" w:cs="Arial"/>
          <w:i/>
        </w:rPr>
        <w:t>divorce action may be entitled, the pension interest of a party shall, subject to paragraphs (b) and (c), be deemed to be part of his assets.</w:t>
      </w:r>
    </w:p>
    <w:p w:rsidR="00C7443F" w:rsidRPr="00185857" w:rsidRDefault="00431E59" w:rsidP="00C7443F">
      <w:pPr>
        <w:spacing w:line="360" w:lineRule="auto"/>
        <w:jc w:val="both"/>
        <w:rPr>
          <w:rFonts w:ascii="Arial" w:hAnsi="Arial" w:cs="Arial"/>
          <w:i/>
        </w:rPr>
      </w:pPr>
      <w:r w:rsidRPr="00185857">
        <w:rPr>
          <w:rFonts w:ascii="Arial" w:hAnsi="Arial" w:cs="Arial"/>
          <w:i/>
        </w:rPr>
        <w:lastRenderedPageBreak/>
        <w:tab/>
        <w:t>(b) …</w:t>
      </w:r>
    </w:p>
    <w:p w:rsidR="00431E59" w:rsidRPr="00185857" w:rsidRDefault="00431E59" w:rsidP="00C7443F">
      <w:pPr>
        <w:spacing w:line="360" w:lineRule="auto"/>
        <w:jc w:val="both"/>
        <w:rPr>
          <w:rFonts w:ascii="Arial" w:hAnsi="Arial" w:cs="Arial"/>
          <w:i/>
        </w:rPr>
      </w:pPr>
      <w:r w:rsidRPr="00185857">
        <w:rPr>
          <w:rFonts w:ascii="Arial" w:hAnsi="Arial" w:cs="Arial"/>
          <w:i/>
        </w:rPr>
        <w:tab/>
        <w:t>(c) …</w:t>
      </w:r>
    </w:p>
    <w:p w:rsidR="00C7443F" w:rsidRPr="00185857" w:rsidRDefault="00C7443F" w:rsidP="00C7443F">
      <w:pPr>
        <w:spacing w:line="360" w:lineRule="auto"/>
        <w:ind w:left="360"/>
        <w:jc w:val="both"/>
        <w:rPr>
          <w:rFonts w:ascii="Arial" w:hAnsi="Arial" w:cs="Arial"/>
          <w:i/>
        </w:rPr>
      </w:pPr>
      <w:r w:rsidRPr="00185857">
        <w:rPr>
          <w:rFonts w:ascii="Arial" w:hAnsi="Arial" w:cs="Arial"/>
          <w:i/>
        </w:rPr>
        <w:t>“</w:t>
      </w:r>
      <w:r w:rsidR="00A9592B" w:rsidRPr="00185857">
        <w:rPr>
          <w:rFonts w:ascii="Arial" w:hAnsi="Arial" w:cs="Arial"/>
          <w:i/>
        </w:rPr>
        <w:t xml:space="preserve">(8) </w:t>
      </w:r>
      <w:r w:rsidR="00FB54E9" w:rsidRPr="00185857">
        <w:rPr>
          <w:rFonts w:ascii="Arial" w:hAnsi="Arial" w:cs="Arial"/>
          <w:i/>
        </w:rPr>
        <w:t>Notwithstanding the provision of any other law or of the rules of any pension fund-</w:t>
      </w:r>
    </w:p>
    <w:p w:rsidR="00FB54E9" w:rsidRPr="00185857" w:rsidRDefault="00FB54E9" w:rsidP="00324D59">
      <w:pPr>
        <w:pStyle w:val="ListParagraph"/>
        <w:numPr>
          <w:ilvl w:val="0"/>
          <w:numId w:val="3"/>
        </w:numPr>
        <w:spacing w:line="360" w:lineRule="auto"/>
        <w:jc w:val="both"/>
        <w:rPr>
          <w:rFonts w:ascii="Arial" w:hAnsi="Arial" w:cs="Arial"/>
          <w:i/>
        </w:rPr>
      </w:pPr>
      <w:r w:rsidRPr="00185857">
        <w:rPr>
          <w:rFonts w:ascii="Arial" w:hAnsi="Arial" w:cs="Arial"/>
          <w:i/>
        </w:rPr>
        <w:t xml:space="preserve">The court granting a decree of divorce in respect of a member of such a fund, </w:t>
      </w:r>
      <w:r w:rsidRPr="00185857">
        <w:rPr>
          <w:rFonts w:ascii="Arial" w:hAnsi="Arial" w:cs="Arial"/>
          <w:i/>
          <w:u w:val="single"/>
        </w:rPr>
        <w:t>may</w:t>
      </w:r>
      <w:r w:rsidRPr="00185857">
        <w:rPr>
          <w:rFonts w:ascii="Arial" w:hAnsi="Arial" w:cs="Arial"/>
          <w:i/>
        </w:rPr>
        <w:t xml:space="preserve"> make an order that-</w:t>
      </w:r>
    </w:p>
    <w:p w:rsidR="00FB54E9" w:rsidRPr="00185857" w:rsidRDefault="00FE2D6C" w:rsidP="00FB54E9">
      <w:pPr>
        <w:spacing w:line="360" w:lineRule="auto"/>
        <w:ind w:left="1440"/>
        <w:jc w:val="both"/>
        <w:rPr>
          <w:rFonts w:ascii="Arial" w:hAnsi="Arial" w:cs="Arial"/>
          <w:i/>
        </w:rPr>
      </w:pPr>
      <w:r>
        <w:rPr>
          <w:rFonts w:ascii="Arial" w:hAnsi="Arial" w:cs="Arial"/>
          <w:i/>
        </w:rPr>
        <w:t xml:space="preserve">(i) </w:t>
      </w:r>
      <w:r w:rsidR="00FB54E9" w:rsidRPr="00185857">
        <w:rPr>
          <w:rFonts w:ascii="Arial" w:hAnsi="Arial" w:cs="Arial"/>
          <w:i/>
          <w:u w:val="single"/>
        </w:rPr>
        <w:t>any part</w:t>
      </w:r>
      <w:r w:rsidR="00FB54E9" w:rsidRPr="00185857">
        <w:rPr>
          <w:rFonts w:ascii="Arial" w:hAnsi="Arial" w:cs="Arial"/>
          <w:i/>
        </w:rPr>
        <w:t xml:space="preserve"> of the pension interest of that member which, by virtue of subsection (7), is due to or assigned to the other party to the divorce action concerned, shall be paid by that fund to that other party when any pension benefits accrue in respect of that member;</w:t>
      </w:r>
    </w:p>
    <w:p w:rsidR="00C7443F" w:rsidRPr="00185857" w:rsidRDefault="00C7443F" w:rsidP="00C7443F">
      <w:pPr>
        <w:spacing w:line="360" w:lineRule="auto"/>
        <w:jc w:val="both"/>
        <w:rPr>
          <w:rFonts w:ascii="Arial" w:hAnsi="Arial" w:cs="Arial"/>
        </w:rPr>
      </w:pPr>
    </w:p>
    <w:p w:rsidR="00427A8B" w:rsidRPr="00185857" w:rsidRDefault="00247CCF" w:rsidP="00185857">
      <w:pPr>
        <w:spacing w:line="360" w:lineRule="auto"/>
        <w:ind w:left="720" w:hanging="720"/>
        <w:jc w:val="both"/>
        <w:rPr>
          <w:rFonts w:ascii="Arial" w:hAnsi="Arial" w:cs="Arial"/>
        </w:rPr>
      </w:pPr>
      <w:r w:rsidRPr="00185857">
        <w:rPr>
          <w:rFonts w:ascii="Arial" w:hAnsi="Arial" w:cs="Arial"/>
        </w:rPr>
        <w:t>[14</w:t>
      </w:r>
      <w:r w:rsidR="007646D4" w:rsidRPr="00185857">
        <w:rPr>
          <w:rFonts w:ascii="Arial" w:hAnsi="Arial" w:cs="Arial"/>
        </w:rPr>
        <w:t>]</w:t>
      </w:r>
      <w:r w:rsidR="007646D4" w:rsidRPr="00185857">
        <w:rPr>
          <w:rFonts w:ascii="Arial" w:hAnsi="Arial" w:cs="Arial"/>
        </w:rPr>
        <w:tab/>
      </w:r>
      <w:r w:rsidR="00BA467D" w:rsidRPr="00185857">
        <w:rPr>
          <w:rFonts w:ascii="Arial" w:hAnsi="Arial" w:cs="Arial"/>
        </w:rPr>
        <w:t xml:space="preserve">Section 7 (7) is clear </w:t>
      </w:r>
      <w:r w:rsidR="00DB452D" w:rsidRPr="00185857">
        <w:rPr>
          <w:rFonts w:ascii="Arial" w:hAnsi="Arial" w:cs="Arial"/>
        </w:rPr>
        <w:t xml:space="preserve">that </w:t>
      </w:r>
      <w:r w:rsidR="00BA467D" w:rsidRPr="00185857">
        <w:rPr>
          <w:rFonts w:ascii="Arial" w:hAnsi="Arial" w:cs="Arial"/>
        </w:rPr>
        <w:t xml:space="preserve">in the determination of patrimonial benefits to which the parties in a divorce action may be entitled, pension interests are considered to be part of the assets. Section 7(8) however, contains no provision </w:t>
      </w:r>
      <w:r w:rsidR="00FB54E9" w:rsidRPr="00185857">
        <w:rPr>
          <w:rFonts w:ascii="Arial" w:hAnsi="Arial" w:cs="Arial"/>
        </w:rPr>
        <w:t xml:space="preserve">entitling a party to 50% </w:t>
      </w:r>
      <w:r w:rsidR="00BA467D" w:rsidRPr="00185857">
        <w:rPr>
          <w:rFonts w:ascii="Arial" w:hAnsi="Arial" w:cs="Arial"/>
        </w:rPr>
        <w:t xml:space="preserve">share </w:t>
      </w:r>
      <w:r w:rsidR="00FB54E9" w:rsidRPr="00185857">
        <w:rPr>
          <w:rFonts w:ascii="Arial" w:hAnsi="Arial" w:cs="Arial"/>
        </w:rPr>
        <w:t>of the other’s pension interest as claimed by the Plaintiff</w:t>
      </w:r>
      <w:r w:rsidR="00BA467D" w:rsidRPr="00185857">
        <w:rPr>
          <w:rFonts w:ascii="Arial" w:hAnsi="Arial" w:cs="Arial"/>
        </w:rPr>
        <w:t xml:space="preserve">. Instead, it </w:t>
      </w:r>
      <w:r w:rsidR="004B1CAE" w:rsidRPr="00185857">
        <w:rPr>
          <w:rFonts w:ascii="Arial" w:hAnsi="Arial" w:cs="Arial"/>
        </w:rPr>
        <w:t>contains two phrases which in my view, are pertinent to the decision that this court is called</w:t>
      </w:r>
      <w:r w:rsidR="00454D08">
        <w:rPr>
          <w:rFonts w:ascii="Arial" w:hAnsi="Arial" w:cs="Arial"/>
        </w:rPr>
        <w:t xml:space="preserve"> upon</w:t>
      </w:r>
      <w:r w:rsidR="004B1CAE" w:rsidRPr="00185857">
        <w:rPr>
          <w:rFonts w:ascii="Arial" w:hAnsi="Arial" w:cs="Arial"/>
        </w:rPr>
        <w:t xml:space="preserve"> to make. These are the use of the word ‘may’, which in my view, points to a discretion that the court has in making such an order; and the words </w:t>
      </w:r>
      <w:r w:rsidR="00A9592B" w:rsidRPr="00185857">
        <w:rPr>
          <w:rFonts w:ascii="Arial" w:hAnsi="Arial" w:cs="Arial"/>
          <w:i/>
        </w:rPr>
        <w:t>‘any part’</w:t>
      </w:r>
      <w:r w:rsidR="00A9592B" w:rsidRPr="00185857">
        <w:rPr>
          <w:rFonts w:ascii="Arial" w:hAnsi="Arial" w:cs="Arial"/>
        </w:rPr>
        <w:t>.</w:t>
      </w:r>
      <w:r w:rsidR="004B1CAE" w:rsidRPr="00185857">
        <w:rPr>
          <w:rFonts w:ascii="Arial" w:hAnsi="Arial" w:cs="Arial"/>
        </w:rPr>
        <w:t xml:space="preserve"> The latter phrase indicates a further discretion that the court has i.e. to decide on the percentage.</w:t>
      </w:r>
      <w:r w:rsidR="00A9592B" w:rsidRPr="00185857">
        <w:rPr>
          <w:rFonts w:ascii="Arial" w:hAnsi="Arial" w:cs="Arial"/>
        </w:rPr>
        <w:t xml:space="preserve"> </w:t>
      </w:r>
      <w:r w:rsidR="00427A8B" w:rsidRPr="00185857">
        <w:rPr>
          <w:rFonts w:ascii="Arial" w:hAnsi="Arial" w:cs="Arial"/>
        </w:rPr>
        <w:t xml:space="preserve"> In </w:t>
      </w:r>
      <w:r w:rsidR="00427A8B" w:rsidRPr="00185857">
        <w:rPr>
          <w:rFonts w:ascii="Arial" w:hAnsi="Arial" w:cs="Arial"/>
          <w:b/>
        </w:rPr>
        <w:t>Engelbrecht v Engelbrecht</w:t>
      </w:r>
      <w:r w:rsidR="00427A8B" w:rsidRPr="00185857">
        <w:rPr>
          <w:rStyle w:val="FootnoteReference"/>
          <w:rFonts w:ascii="Arial" w:hAnsi="Arial" w:cs="Arial"/>
        </w:rPr>
        <w:footnoteReference w:id="1"/>
      </w:r>
      <w:r w:rsidR="00427A8B" w:rsidRPr="00185857">
        <w:rPr>
          <w:rFonts w:ascii="Arial" w:hAnsi="Arial" w:cs="Arial"/>
        </w:rPr>
        <w:t>, the court held that “</w:t>
      </w:r>
      <w:r w:rsidR="00427A8B" w:rsidRPr="00185857">
        <w:rPr>
          <w:rFonts w:ascii="Arial" w:hAnsi="Arial" w:cs="Arial"/>
          <w:i/>
        </w:rPr>
        <w:t>the court has a discretion when granting a divorce on the grounds of irretrievably breakdown of the marriage or civil union to order that the patrimonial benefits of the marriage or civil union be forfeited by one party in favour of the other. The court may order forfeiture only if it is satisfied that the one party will, in relation to the other, be unduly benefited. The court has a wide discretion, and it may order forfeiture in respect of the whole or part only of the benefits”.</w:t>
      </w:r>
    </w:p>
    <w:p w:rsidR="00427A8B" w:rsidRPr="00185857" w:rsidRDefault="00427A8B" w:rsidP="00427A8B">
      <w:pPr>
        <w:spacing w:line="360" w:lineRule="auto"/>
        <w:jc w:val="both"/>
        <w:rPr>
          <w:rFonts w:ascii="Arial" w:hAnsi="Arial" w:cs="Arial"/>
        </w:rPr>
      </w:pPr>
    </w:p>
    <w:p w:rsidR="00427A8B" w:rsidRPr="00185857" w:rsidRDefault="00247CCF" w:rsidP="00185857">
      <w:pPr>
        <w:spacing w:line="360" w:lineRule="auto"/>
        <w:ind w:left="720" w:hanging="720"/>
        <w:jc w:val="both"/>
        <w:rPr>
          <w:rFonts w:ascii="Arial" w:hAnsi="Arial" w:cs="Arial"/>
        </w:rPr>
      </w:pPr>
      <w:r w:rsidRPr="00185857">
        <w:rPr>
          <w:rFonts w:ascii="Arial" w:hAnsi="Arial" w:cs="Arial"/>
        </w:rPr>
        <w:lastRenderedPageBreak/>
        <w:t>[15</w:t>
      </w:r>
      <w:r w:rsidR="00427A8B" w:rsidRPr="00185857">
        <w:rPr>
          <w:rFonts w:ascii="Arial" w:hAnsi="Arial" w:cs="Arial"/>
        </w:rPr>
        <w:t>]</w:t>
      </w:r>
      <w:r w:rsidR="00427A8B" w:rsidRPr="00185857">
        <w:rPr>
          <w:rFonts w:ascii="Arial" w:hAnsi="Arial" w:cs="Arial"/>
        </w:rPr>
        <w:tab/>
        <w:t xml:space="preserve">In </w:t>
      </w:r>
      <w:r w:rsidR="00427A8B" w:rsidRPr="00185857">
        <w:rPr>
          <w:rFonts w:ascii="Arial" w:hAnsi="Arial" w:cs="Arial"/>
          <w:b/>
        </w:rPr>
        <w:t>Singh v Singh</w:t>
      </w:r>
      <w:r w:rsidR="00427A8B" w:rsidRPr="00185857">
        <w:rPr>
          <w:rStyle w:val="FootnoteReference"/>
          <w:rFonts w:ascii="Arial" w:hAnsi="Arial" w:cs="Arial"/>
        </w:rPr>
        <w:footnoteReference w:id="2"/>
      </w:r>
      <w:r w:rsidR="00427A8B" w:rsidRPr="00185857">
        <w:rPr>
          <w:rFonts w:ascii="Arial" w:hAnsi="Arial" w:cs="Arial"/>
        </w:rPr>
        <w:t xml:space="preserve"> </w:t>
      </w:r>
      <w:r w:rsidR="000D7E0E">
        <w:rPr>
          <w:rFonts w:ascii="Arial" w:hAnsi="Arial" w:cs="Arial"/>
        </w:rPr>
        <w:t>it was h</w:t>
      </w:r>
      <w:r w:rsidR="00F40E0D" w:rsidRPr="00185857">
        <w:rPr>
          <w:rFonts w:ascii="Arial" w:hAnsi="Arial" w:cs="Arial"/>
        </w:rPr>
        <w:t>eld that a court may order that all patrimonial benefits of a marriage or a percentage of the estate be forfeited. I need no longer belabour the point on the court’s discretion in this regard.</w:t>
      </w:r>
    </w:p>
    <w:p w:rsidR="00DB452D" w:rsidRPr="00185857" w:rsidRDefault="00DB452D" w:rsidP="009F22D4">
      <w:pPr>
        <w:spacing w:line="360" w:lineRule="auto"/>
        <w:jc w:val="both"/>
        <w:rPr>
          <w:rFonts w:ascii="Arial" w:hAnsi="Arial" w:cs="Arial"/>
        </w:rPr>
      </w:pPr>
    </w:p>
    <w:p w:rsidR="008A76E6" w:rsidRPr="00185857" w:rsidRDefault="00247CCF" w:rsidP="00185857">
      <w:pPr>
        <w:spacing w:line="360" w:lineRule="auto"/>
        <w:ind w:left="720" w:hanging="720"/>
        <w:jc w:val="both"/>
        <w:rPr>
          <w:rFonts w:ascii="Arial" w:hAnsi="Arial" w:cs="Arial"/>
        </w:rPr>
      </w:pPr>
      <w:r w:rsidRPr="00185857">
        <w:rPr>
          <w:rFonts w:ascii="Arial" w:hAnsi="Arial" w:cs="Arial"/>
        </w:rPr>
        <w:t>[16</w:t>
      </w:r>
      <w:r w:rsidR="009F22D4" w:rsidRPr="00185857">
        <w:rPr>
          <w:rFonts w:ascii="Arial" w:hAnsi="Arial" w:cs="Arial"/>
        </w:rPr>
        <w:t>]</w:t>
      </w:r>
      <w:r w:rsidR="009F22D4" w:rsidRPr="00185857">
        <w:rPr>
          <w:rFonts w:ascii="Arial" w:hAnsi="Arial" w:cs="Arial"/>
        </w:rPr>
        <w:tab/>
      </w:r>
      <w:r w:rsidR="008A76E6" w:rsidRPr="00185857">
        <w:rPr>
          <w:rFonts w:ascii="Arial" w:hAnsi="Arial" w:cs="Arial"/>
        </w:rPr>
        <w:t xml:space="preserve">The marriage between the parties had </w:t>
      </w:r>
      <w:r w:rsidR="009C044C" w:rsidRPr="00185857">
        <w:rPr>
          <w:rFonts w:ascii="Arial" w:hAnsi="Arial" w:cs="Arial"/>
        </w:rPr>
        <w:t>lasted 21</w:t>
      </w:r>
      <w:r w:rsidR="008A76E6" w:rsidRPr="00185857">
        <w:rPr>
          <w:rFonts w:ascii="Arial" w:hAnsi="Arial" w:cs="Arial"/>
        </w:rPr>
        <w:t xml:space="preserve"> years when the Plaintiff left the marital home in </w:t>
      </w:r>
      <w:r w:rsidR="009C044C" w:rsidRPr="00185857">
        <w:rPr>
          <w:rFonts w:ascii="Arial" w:hAnsi="Arial" w:cs="Arial"/>
        </w:rPr>
        <w:t xml:space="preserve">April </w:t>
      </w:r>
      <w:r w:rsidR="008A76E6" w:rsidRPr="00185857">
        <w:rPr>
          <w:rFonts w:ascii="Arial" w:hAnsi="Arial" w:cs="Arial"/>
        </w:rPr>
        <w:t>2021. Both parties differ on the circumstances that led to the breakdown of the marriage, with the Plaintiff blaming the Defendant for neglect whilst the Defendant blames the Plaintiff’s mental state following the death of her mother. In any event, the Defendant is not asking for forfeiture on the basis of the circumstances leading to the breakdown of the marriage but on the basis of substantial misconduct by the Plaintiff.</w:t>
      </w:r>
    </w:p>
    <w:p w:rsidR="008A76E6" w:rsidRPr="00185857" w:rsidRDefault="008A76E6" w:rsidP="008A76E6">
      <w:pPr>
        <w:spacing w:line="360" w:lineRule="auto"/>
        <w:jc w:val="both"/>
        <w:rPr>
          <w:rFonts w:ascii="Arial" w:hAnsi="Arial" w:cs="Arial"/>
          <w:i/>
        </w:rPr>
      </w:pPr>
    </w:p>
    <w:p w:rsidR="0040602B" w:rsidRPr="00185857" w:rsidRDefault="00247CCF" w:rsidP="00185857">
      <w:pPr>
        <w:spacing w:line="360" w:lineRule="auto"/>
        <w:ind w:left="720" w:hanging="720"/>
        <w:jc w:val="both"/>
        <w:rPr>
          <w:rFonts w:ascii="Arial" w:hAnsi="Arial" w:cs="Arial"/>
        </w:rPr>
      </w:pPr>
      <w:r w:rsidRPr="00185857">
        <w:rPr>
          <w:rFonts w:ascii="Arial" w:hAnsi="Arial" w:cs="Arial"/>
        </w:rPr>
        <w:t>[17</w:t>
      </w:r>
      <w:r w:rsidR="008A76E6" w:rsidRPr="00185857">
        <w:rPr>
          <w:rFonts w:ascii="Arial" w:hAnsi="Arial" w:cs="Arial"/>
        </w:rPr>
        <w:t>]</w:t>
      </w:r>
      <w:r w:rsidR="008A76E6" w:rsidRPr="00185857">
        <w:rPr>
          <w:rFonts w:ascii="Arial" w:hAnsi="Arial" w:cs="Arial"/>
        </w:rPr>
        <w:tab/>
      </w:r>
      <w:r w:rsidR="002F1AE8" w:rsidRPr="00185857">
        <w:rPr>
          <w:rFonts w:ascii="Arial" w:hAnsi="Arial" w:cs="Arial"/>
        </w:rPr>
        <w:t>In</w:t>
      </w:r>
      <w:r w:rsidR="00455232" w:rsidRPr="00185857">
        <w:rPr>
          <w:rFonts w:ascii="Arial" w:hAnsi="Arial" w:cs="Arial"/>
        </w:rPr>
        <w:t xml:space="preserve"> </w:t>
      </w:r>
      <w:r w:rsidR="00455232" w:rsidRPr="00185857">
        <w:rPr>
          <w:rFonts w:ascii="Arial" w:hAnsi="Arial" w:cs="Arial"/>
          <w:b/>
        </w:rPr>
        <w:t>Wijker v Wijker</w:t>
      </w:r>
      <w:r w:rsidR="002F1AE8" w:rsidRPr="00185857">
        <w:rPr>
          <w:rStyle w:val="FootnoteReference"/>
          <w:rFonts w:ascii="Arial" w:hAnsi="Arial" w:cs="Arial"/>
          <w:b/>
        </w:rPr>
        <w:footnoteReference w:id="3"/>
      </w:r>
      <w:r w:rsidR="00455232" w:rsidRPr="00185857">
        <w:rPr>
          <w:rFonts w:ascii="Arial" w:hAnsi="Arial" w:cs="Arial"/>
          <w:b/>
        </w:rPr>
        <w:t xml:space="preserve"> </w:t>
      </w:r>
      <w:r w:rsidR="002F1AE8" w:rsidRPr="00185857">
        <w:rPr>
          <w:rFonts w:ascii="Arial" w:hAnsi="Arial" w:cs="Arial"/>
        </w:rPr>
        <w:t xml:space="preserve">the court held that factors listed in Section 9(1) of the Divorce Act need to be considered cumulatively. The presence of any one of them is sufficient for the court to make an order for forfeiture. In other words, </w:t>
      </w:r>
      <w:r w:rsidR="00455232" w:rsidRPr="00185857">
        <w:rPr>
          <w:rFonts w:ascii="Arial" w:hAnsi="Arial" w:cs="Arial"/>
        </w:rPr>
        <w:t>Defendant does n</w:t>
      </w:r>
      <w:r w:rsidR="0040602B" w:rsidRPr="00185857">
        <w:rPr>
          <w:rFonts w:ascii="Arial" w:hAnsi="Arial" w:cs="Arial"/>
        </w:rPr>
        <w:t xml:space="preserve">ot </w:t>
      </w:r>
      <w:r w:rsidR="00455232" w:rsidRPr="00185857">
        <w:rPr>
          <w:rFonts w:ascii="Arial" w:hAnsi="Arial" w:cs="Arial"/>
        </w:rPr>
        <w:t xml:space="preserve">have to prove </w:t>
      </w:r>
      <w:r w:rsidR="002F1AE8" w:rsidRPr="00185857">
        <w:rPr>
          <w:rFonts w:ascii="Arial" w:hAnsi="Arial" w:cs="Arial"/>
        </w:rPr>
        <w:t xml:space="preserve">the present of </w:t>
      </w:r>
      <w:r w:rsidR="00455232" w:rsidRPr="00185857">
        <w:rPr>
          <w:rFonts w:ascii="Arial" w:hAnsi="Arial" w:cs="Arial"/>
        </w:rPr>
        <w:t>all</w:t>
      </w:r>
      <w:r w:rsidR="002F1AE8" w:rsidRPr="00185857">
        <w:rPr>
          <w:rFonts w:ascii="Arial" w:hAnsi="Arial" w:cs="Arial"/>
        </w:rPr>
        <w:t xml:space="preserve"> three factors in Section 9(1).</w:t>
      </w:r>
    </w:p>
    <w:p w:rsidR="00427A8B" w:rsidRPr="00185857" w:rsidRDefault="00247CCF" w:rsidP="00185857">
      <w:pPr>
        <w:spacing w:line="360" w:lineRule="auto"/>
        <w:ind w:left="720" w:hanging="720"/>
        <w:jc w:val="both"/>
        <w:rPr>
          <w:rFonts w:ascii="Arial" w:hAnsi="Arial" w:cs="Arial"/>
        </w:rPr>
      </w:pPr>
      <w:r w:rsidRPr="00185857">
        <w:rPr>
          <w:rFonts w:ascii="Arial" w:hAnsi="Arial" w:cs="Arial"/>
        </w:rPr>
        <w:t>[18</w:t>
      </w:r>
      <w:r w:rsidR="0040602B" w:rsidRPr="00185857">
        <w:rPr>
          <w:rFonts w:ascii="Arial" w:hAnsi="Arial" w:cs="Arial"/>
        </w:rPr>
        <w:t>]</w:t>
      </w:r>
      <w:r w:rsidR="0040602B" w:rsidRPr="00185857">
        <w:rPr>
          <w:rFonts w:ascii="Arial" w:hAnsi="Arial" w:cs="Arial"/>
        </w:rPr>
        <w:tab/>
        <w:t xml:space="preserve">In my view, taking all evidence before this court and the Plaintiff’s conduct and attitude in respect of her own pension, the Plaintiff behaved in a selfish and self-centred manner towards the Defendant. This was clearly demonstrated not only by what she said to the Defendant at the time, but by how she then handled her own pension to the utter exclusion of the Defendant. It is my considered view that by behaving </w:t>
      </w:r>
      <w:r w:rsidR="000D7E0E">
        <w:rPr>
          <w:rFonts w:ascii="Arial" w:hAnsi="Arial" w:cs="Arial"/>
        </w:rPr>
        <w:t xml:space="preserve">in </w:t>
      </w:r>
      <w:r w:rsidR="0040602B" w:rsidRPr="00185857">
        <w:rPr>
          <w:rFonts w:ascii="Arial" w:hAnsi="Arial" w:cs="Arial"/>
        </w:rPr>
        <w:t>this way, the Plaintiff rendered herself guilty of substantial misconduct, which is a factor this court must consider in determining whether or not it will grant forfeiture.</w:t>
      </w:r>
    </w:p>
    <w:p w:rsidR="0040602B" w:rsidRPr="00185857" w:rsidRDefault="0040602B" w:rsidP="0040602B">
      <w:pPr>
        <w:spacing w:line="360" w:lineRule="auto"/>
        <w:jc w:val="both"/>
        <w:rPr>
          <w:rFonts w:ascii="Arial" w:hAnsi="Arial" w:cs="Arial"/>
        </w:rPr>
      </w:pPr>
    </w:p>
    <w:p w:rsidR="009F22D4" w:rsidRPr="00185857" w:rsidRDefault="00247CCF" w:rsidP="00185857">
      <w:pPr>
        <w:spacing w:line="360" w:lineRule="auto"/>
        <w:ind w:left="720" w:hanging="720"/>
        <w:jc w:val="both"/>
        <w:rPr>
          <w:rFonts w:ascii="Arial" w:hAnsi="Arial" w:cs="Arial"/>
        </w:rPr>
      </w:pPr>
      <w:r w:rsidRPr="00185857">
        <w:rPr>
          <w:rFonts w:ascii="Arial" w:hAnsi="Arial" w:cs="Arial"/>
        </w:rPr>
        <w:t>[19]</w:t>
      </w:r>
      <w:r w:rsidRPr="00185857">
        <w:rPr>
          <w:rFonts w:ascii="Arial" w:hAnsi="Arial" w:cs="Arial"/>
        </w:rPr>
        <w:tab/>
      </w:r>
      <w:r w:rsidR="0075289E" w:rsidRPr="00185857">
        <w:rPr>
          <w:rFonts w:ascii="Arial" w:hAnsi="Arial" w:cs="Arial"/>
        </w:rPr>
        <w:t xml:space="preserve">In </w:t>
      </w:r>
      <w:r w:rsidR="0075289E" w:rsidRPr="00185857">
        <w:rPr>
          <w:rFonts w:ascii="Arial" w:hAnsi="Arial" w:cs="Arial"/>
          <w:b/>
        </w:rPr>
        <w:t>Tsebe v Tsebe</w:t>
      </w:r>
      <w:r w:rsidR="00FD51F0" w:rsidRPr="00185857">
        <w:rPr>
          <w:rStyle w:val="FootnoteReference"/>
          <w:rFonts w:ascii="Arial" w:hAnsi="Arial" w:cs="Arial"/>
        </w:rPr>
        <w:footnoteReference w:id="4"/>
      </w:r>
      <w:r w:rsidR="00FD51F0" w:rsidRPr="00185857">
        <w:rPr>
          <w:rFonts w:ascii="Arial" w:hAnsi="Arial" w:cs="Arial"/>
        </w:rPr>
        <w:t xml:space="preserve">, which Counsel for the Defendant argued that it is on all </w:t>
      </w:r>
      <w:r w:rsidR="0075289E" w:rsidRPr="00185857">
        <w:rPr>
          <w:rFonts w:ascii="Arial" w:hAnsi="Arial" w:cs="Arial"/>
        </w:rPr>
        <w:t>fours with this matter</w:t>
      </w:r>
      <w:r w:rsidR="00C0616C" w:rsidRPr="00185857">
        <w:rPr>
          <w:rFonts w:ascii="Arial" w:hAnsi="Arial" w:cs="Arial"/>
        </w:rPr>
        <w:t xml:space="preserve">, Mr Tsebe used his pension money solely for himself to the exclusion of the joint estate and his wife. The court found him to have </w:t>
      </w:r>
      <w:r w:rsidR="00C0616C" w:rsidRPr="00185857">
        <w:rPr>
          <w:rFonts w:ascii="Arial" w:hAnsi="Arial" w:cs="Arial"/>
        </w:rPr>
        <w:lastRenderedPageBreak/>
        <w:t xml:space="preserve">committed substantial misconduct as envisaged in Section 9(1) and granted forfeiture against him. In this case however, one must consider that although the Plaintiff excluded the Defendant completely </w:t>
      </w:r>
      <w:r w:rsidR="000D7E0E">
        <w:rPr>
          <w:rFonts w:ascii="Arial" w:hAnsi="Arial" w:cs="Arial"/>
        </w:rPr>
        <w:t>in</w:t>
      </w:r>
      <w:r w:rsidR="00C0616C" w:rsidRPr="00185857">
        <w:rPr>
          <w:rFonts w:ascii="Arial" w:hAnsi="Arial" w:cs="Arial"/>
        </w:rPr>
        <w:t xml:space="preserve"> her dealings with her pension money, she contributed some money into the joint estate by paying off the house lo</w:t>
      </w:r>
      <w:r w:rsidR="00366614" w:rsidRPr="00185857">
        <w:rPr>
          <w:rFonts w:ascii="Arial" w:hAnsi="Arial" w:cs="Arial"/>
        </w:rPr>
        <w:t>an, the car and the pivot doors (R54 000.00) in total.</w:t>
      </w:r>
      <w:r w:rsidR="00C0616C" w:rsidRPr="00185857">
        <w:rPr>
          <w:rFonts w:ascii="Arial" w:hAnsi="Arial" w:cs="Arial"/>
        </w:rPr>
        <w:t xml:space="preserve"> The rest of her money was out of bounds for the Defendant. Although Counsel for the Plaintiff was at pains to explain t</w:t>
      </w:r>
      <w:r w:rsidR="007F0A19" w:rsidRPr="00185857">
        <w:rPr>
          <w:rFonts w:ascii="Arial" w:hAnsi="Arial" w:cs="Arial"/>
        </w:rPr>
        <w:t xml:space="preserve">hat the remainder of the money </w:t>
      </w:r>
      <w:r w:rsidR="00C0616C" w:rsidRPr="00185857">
        <w:rPr>
          <w:rFonts w:ascii="Arial" w:hAnsi="Arial" w:cs="Arial"/>
        </w:rPr>
        <w:t>has been invested with Capitec</w:t>
      </w:r>
      <w:r w:rsidR="007F0A19" w:rsidRPr="00185857">
        <w:rPr>
          <w:rFonts w:ascii="Arial" w:hAnsi="Arial" w:cs="Arial"/>
        </w:rPr>
        <w:t xml:space="preserve"> </w:t>
      </w:r>
      <w:r w:rsidR="00B276E3" w:rsidRPr="00185857">
        <w:rPr>
          <w:rFonts w:ascii="Arial" w:hAnsi="Arial" w:cs="Arial"/>
        </w:rPr>
        <w:t>(R38 </w:t>
      </w:r>
      <w:r w:rsidR="009714B1" w:rsidRPr="00185857">
        <w:rPr>
          <w:rFonts w:ascii="Arial" w:hAnsi="Arial" w:cs="Arial"/>
        </w:rPr>
        <w:t>029</w:t>
      </w:r>
      <w:r w:rsidR="00B276E3" w:rsidRPr="00185857">
        <w:rPr>
          <w:rFonts w:ascii="Arial" w:hAnsi="Arial" w:cs="Arial"/>
        </w:rPr>
        <w:t>.</w:t>
      </w:r>
      <w:r w:rsidR="009714B1" w:rsidRPr="00185857">
        <w:rPr>
          <w:rFonts w:ascii="Arial" w:hAnsi="Arial" w:cs="Arial"/>
        </w:rPr>
        <w:t>69</w:t>
      </w:r>
      <w:r w:rsidR="00B276E3" w:rsidRPr="00185857">
        <w:rPr>
          <w:rFonts w:ascii="Arial" w:hAnsi="Arial" w:cs="Arial"/>
        </w:rPr>
        <w:t xml:space="preserve"> as at 05 July 2023) </w:t>
      </w:r>
      <w:r w:rsidR="00C0616C" w:rsidRPr="00185857">
        <w:rPr>
          <w:rFonts w:ascii="Arial" w:hAnsi="Arial" w:cs="Arial"/>
        </w:rPr>
        <w:t xml:space="preserve">and ABSA </w:t>
      </w:r>
      <w:r w:rsidR="007F0A19" w:rsidRPr="00185857">
        <w:rPr>
          <w:rFonts w:ascii="Arial" w:hAnsi="Arial" w:cs="Arial"/>
        </w:rPr>
        <w:t>(R</w:t>
      </w:r>
      <w:r w:rsidR="00C56B2C" w:rsidRPr="00185857">
        <w:rPr>
          <w:rFonts w:ascii="Arial" w:hAnsi="Arial" w:cs="Arial"/>
        </w:rPr>
        <w:t>63 891.40 as at 29 June 2023)</w:t>
      </w:r>
      <w:r w:rsidR="007F0A19" w:rsidRPr="00185857">
        <w:rPr>
          <w:rFonts w:ascii="Arial" w:hAnsi="Arial" w:cs="Arial"/>
        </w:rPr>
        <w:t xml:space="preserve"> </w:t>
      </w:r>
      <w:r w:rsidR="00C0616C" w:rsidRPr="00185857">
        <w:rPr>
          <w:rFonts w:ascii="Arial" w:hAnsi="Arial" w:cs="Arial"/>
        </w:rPr>
        <w:t>and a</w:t>
      </w:r>
      <w:r w:rsidR="000D7E0E">
        <w:rPr>
          <w:rFonts w:ascii="Arial" w:hAnsi="Arial" w:cs="Arial"/>
        </w:rPr>
        <w:t>s</w:t>
      </w:r>
      <w:r w:rsidR="00C0616C" w:rsidRPr="00185857">
        <w:rPr>
          <w:rFonts w:ascii="Arial" w:hAnsi="Arial" w:cs="Arial"/>
        </w:rPr>
        <w:t xml:space="preserve"> such still available as part of the joint estate, the point of the matter, which was very clear during evidence was that not only was the Defendant not involved in how the money should be dealt with, he only became aware of it during these proceedings.  It is my considered view that the </w:t>
      </w:r>
      <w:r w:rsidR="00E46789">
        <w:rPr>
          <w:rFonts w:ascii="Arial" w:hAnsi="Arial" w:cs="Arial"/>
        </w:rPr>
        <w:t>Plaintiff</w:t>
      </w:r>
      <w:r w:rsidR="00C0616C" w:rsidRPr="00185857">
        <w:rPr>
          <w:rFonts w:ascii="Arial" w:hAnsi="Arial" w:cs="Arial"/>
        </w:rPr>
        <w:t xml:space="preserve"> will benefit unduly if she were to be granted 50% of the Defendant’s pension benefits. I am persuaded that considering her contribution to the joint estate with her pension money, and deducting the amount that she has invested from </w:t>
      </w:r>
      <w:r w:rsidR="00E46789">
        <w:rPr>
          <w:rFonts w:ascii="Arial" w:hAnsi="Arial" w:cs="Arial"/>
        </w:rPr>
        <w:t xml:space="preserve">her own pension, </w:t>
      </w:r>
      <w:r w:rsidR="00C0616C" w:rsidRPr="00185857">
        <w:rPr>
          <w:rFonts w:ascii="Arial" w:hAnsi="Arial" w:cs="Arial"/>
        </w:rPr>
        <w:t xml:space="preserve">she </w:t>
      </w:r>
      <w:r w:rsidR="00E46789">
        <w:rPr>
          <w:rFonts w:ascii="Arial" w:hAnsi="Arial" w:cs="Arial"/>
        </w:rPr>
        <w:t xml:space="preserve">should </w:t>
      </w:r>
      <w:r w:rsidR="00C0616C" w:rsidRPr="00185857">
        <w:rPr>
          <w:rFonts w:ascii="Arial" w:hAnsi="Arial" w:cs="Arial"/>
        </w:rPr>
        <w:t>be granted a lesser percentage than what she has asked for.  In other words, the Plaintiff will partly forfeit</w:t>
      </w:r>
      <w:r w:rsidR="000D7E0E">
        <w:rPr>
          <w:rFonts w:ascii="Arial" w:hAnsi="Arial" w:cs="Arial"/>
        </w:rPr>
        <w:t xml:space="preserve"> a certain percentage of</w:t>
      </w:r>
      <w:r w:rsidR="00C0616C" w:rsidRPr="00185857">
        <w:rPr>
          <w:rFonts w:ascii="Arial" w:hAnsi="Arial" w:cs="Arial"/>
        </w:rPr>
        <w:t xml:space="preserve"> the pension benefits of the </w:t>
      </w:r>
      <w:r w:rsidR="00DB537D" w:rsidRPr="00185857">
        <w:rPr>
          <w:rFonts w:ascii="Arial" w:hAnsi="Arial" w:cs="Arial"/>
        </w:rPr>
        <w:t xml:space="preserve">Defendant. </w:t>
      </w:r>
      <w:r w:rsidR="00C0616C" w:rsidRPr="00185857">
        <w:rPr>
          <w:rFonts w:ascii="Arial" w:hAnsi="Arial" w:cs="Arial"/>
        </w:rPr>
        <w:t xml:space="preserve"> </w:t>
      </w:r>
    </w:p>
    <w:p w:rsidR="00971B15" w:rsidRPr="00185857" w:rsidRDefault="00971B15" w:rsidP="009F22D4">
      <w:pPr>
        <w:spacing w:line="360" w:lineRule="auto"/>
        <w:jc w:val="both"/>
        <w:rPr>
          <w:rFonts w:ascii="Arial" w:hAnsi="Arial" w:cs="Arial"/>
        </w:rPr>
      </w:pPr>
    </w:p>
    <w:p w:rsidR="00207129" w:rsidRPr="00185857" w:rsidRDefault="00207129" w:rsidP="00207129">
      <w:pPr>
        <w:spacing w:line="360" w:lineRule="auto"/>
        <w:jc w:val="both"/>
        <w:rPr>
          <w:rFonts w:ascii="Arial" w:hAnsi="Arial" w:cs="Arial"/>
          <w:b/>
        </w:rPr>
      </w:pPr>
      <w:r w:rsidRPr="00185857">
        <w:rPr>
          <w:rFonts w:ascii="Arial" w:hAnsi="Arial" w:cs="Arial"/>
          <w:b/>
        </w:rPr>
        <w:t>Spousal Maintenance</w:t>
      </w:r>
      <w:r w:rsidR="00416B81">
        <w:rPr>
          <w:rFonts w:ascii="Arial" w:hAnsi="Arial" w:cs="Arial"/>
          <w:b/>
        </w:rPr>
        <w:t xml:space="preserve"> and Medical Aid</w:t>
      </w:r>
    </w:p>
    <w:p w:rsidR="00207129" w:rsidRPr="00185857" w:rsidRDefault="00207129" w:rsidP="00207129">
      <w:pPr>
        <w:spacing w:line="360" w:lineRule="auto"/>
        <w:jc w:val="both"/>
        <w:rPr>
          <w:rFonts w:ascii="Arial" w:hAnsi="Arial" w:cs="Arial"/>
        </w:rPr>
      </w:pPr>
    </w:p>
    <w:p w:rsidR="00207129" w:rsidRPr="00185857" w:rsidRDefault="00247CCF" w:rsidP="00185857">
      <w:pPr>
        <w:spacing w:line="360" w:lineRule="auto"/>
        <w:ind w:left="720" w:hanging="720"/>
        <w:jc w:val="both"/>
        <w:rPr>
          <w:rFonts w:ascii="Arial" w:hAnsi="Arial" w:cs="Arial"/>
        </w:rPr>
      </w:pPr>
      <w:r w:rsidRPr="00185857">
        <w:rPr>
          <w:rFonts w:ascii="Arial" w:hAnsi="Arial" w:cs="Arial"/>
        </w:rPr>
        <w:t>[20</w:t>
      </w:r>
      <w:r w:rsidR="00207129" w:rsidRPr="00185857">
        <w:rPr>
          <w:rFonts w:ascii="Arial" w:hAnsi="Arial" w:cs="Arial"/>
        </w:rPr>
        <w:t>]</w:t>
      </w:r>
      <w:r w:rsidR="00207129" w:rsidRPr="00185857">
        <w:rPr>
          <w:rFonts w:ascii="Arial" w:hAnsi="Arial" w:cs="Arial"/>
        </w:rPr>
        <w:tab/>
        <w:t xml:space="preserve">The Plaintiff seeks an order directing the Defendant to pay her spousal maintenance of R14 000.00 per month.  During evidence, it came out that both parties never disclosed to each other what each of them earned. The Plaintiff conceded during cross-examination that he did not know how much </w:t>
      </w:r>
      <w:r w:rsidR="00C321FF">
        <w:rPr>
          <w:rFonts w:ascii="Arial" w:hAnsi="Arial" w:cs="Arial"/>
        </w:rPr>
        <w:t xml:space="preserve">the </w:t>
      </w:r>
      <w:r w:rsidR="00207129" w:rsidRPr="00185857">
        <w:rPr>
          <w:rFonts w:ascii="Arial" w:hAnsi="Arial" w:cs="Arial"/>
        </w:rPr>
        <w:t xml:space="preserve">Defendant earned as they did not tell each other about their monies – confirming that she never informed the Defendant about how she used her pension monies. It was also clear that the prayer for an amount of R14 000 per month was made from a position of ignorance since the amount even exceeds what the Defendant would be getting on a monthly basis should he elect taking one third of his pension and monthly </w:t>
      </w:r>
      <w:r w:rsidR="00FE2D6C" w:rsidRPr="00185857">
        <w:rPr>
          <w:rFonts w:ascii="Arial" w:hAnsi="Arial" w:cs="Arial"/>
        </w:rPr>
        <w:t>pay-out</w:t>
      </w:r>
      <w:r w:rsidR="00207129" w:rsidRPr="00185857">
        <w:rPr>
          <w:rFonts w:ascii="Arial" w:hAnsi="Arial" w:cs="Arial"/>
        </w:rPr>
        <w:t xml:space="preserve">.  She conceded that this amount would not be feasible for the Plaintiff to afford. The Plaintiff testified that during </w:t>
      </w:r>
      <w:r w:rsidR="00207129" w:rsidRPr="00185857">
        <w:rPr>
          <w:rFonts w:ascii="Arial" w:hAnsi="Arial" w:cs="Arial"/>
        </w:rPr>
        <w:lastRenderedPageBreak/>
        <w:t>the subsistence of the marriage, she paid for food and the upkeep of the home, including the husband’s daughter’s school fees and clothes, whilst the Defendant paid the mortgage bond for their home and municipality rates. It was clear to this court that both parties contributed to their livelihood and joint estate during the subsistence of the marriage.</w:t>
      </w:r>
      <w:r w:rsidR="00A51D10" w:rsidRPr="00185857">
        <w:rPr>
          <w:rFonts w:ascii="Arial" w:hAnsi="Arial" w:cs="Arial"/>
        </w:rPr>
        <w:t xml:space="preserve"> </w:t>
      </w:r>
    </w:p>
    <w:p w:rsidR="00207129" w:rsidRPr="00185857" w:rsidRDefault="00207129" w:rsidP="00207129">
      <w:pPr>
        <w:spacing w:line="360" w:lineRule="auto"/>
        <w:jc w:val="both"/>
        <w:rPr>
          <w:rFonts w:ascii="Arial" w:hAnsi="Arial" w:cs="Arial"/>
        </w:rPr>
      </w:pPr>
    </w:p>
    <w:p w:rsidR="00207129" w:rsidRPr="00185857" w:rsidRDefault="00247CCF" w:rsidP="00185857">
      <w:pPr>
        <w:spacing w:line="360" w:lineRule="auto"/>
        <w:ind w:left="720" w:hanging="720"/>
        <w:jc w:val="both"/>
        <w:rPr>
          <w:rFonts w:ascii="Arial" w:hAnsi="Arial" w:cs="Arial"/>
        </w:rPr>
      </w:pPr>
      <w:r w:rsidRPr="00185857">
        <w:rPr>
          <w:rFonts w:ascii="Arial" w:hAnsi="Arial" w:cs="Arial"/>
        </w:rPr>
        <w:t>[21</w:t>
      </w:r>
      <w:r w:rsidR="00207129" w:rsidRPr="00185857">
        <w:rPr>
          <w:rFonts w:ascii="Arial" w:hAnsi="Arial" w:cs="Arial"/>
        </w:rPr>
        <w:t>]</w:t>
      </w:r>
      <w:r w:rsidR="00207129" w:rsidRPr="00185857">
        <w:rPr>
          <w:rFonts w:ascii="Arial" w:hAnsi="Arial" w:cs="Arial"/>
        </w:rPr>
        <w:tab/>
        <w:t xml:space="preserve">In assessing whether to grant an order of spousal maintenance in favour a spouse, the court must consider the existing and prospective financial </w:t>
      </w:r>
      <w:r w:rsidR="006A60AA" w:rsidRPr="00185857">
        <w:rPr>
          <w:rFonts w:ascii="Arial" w:hAnsi="Arial" w:cs="Arial"/>
        </w:rPr>
        <w:t>means</w:t>
      </w:r>
      <w:r w:rsidR="00346D28" w:rsidRPr="00185857">
        <w:rPr>
          <w:rFonts w:ascii="Arial" w:hAnsi="Arial" w:cs="Arial"/>
        </w:rPr>
        <w:t xml:space="preserve"> and </w:t>
      </w:r>
      <w:r w:rsidR="00207129" w:rsidRPr="00185857">
        <w:rPr>
          <w:rFonts w:ascii="Arial" w:hAnsi="Arial" w:cs="Arial"/>
        </w:rPr>
        <w:t>earning capacity of each spouse, the</w:t>
      </w:r>
      <w:r w:rsidR="00346D28" w:rsidRPr="00185857">
        <w:rPr>
          <w:rFonts w:ascii="Arial" w:hAnsi="Arial" w:cs="Arial"/>
        </w:rPr>
        <w:t xml:space="preserve">ir financial needs and obligations, their ages, the duration of the marriage and the </w:t>
      </w:r>
      <w:r w:rsidR="00207129" w:rsidRPr="00185857">
        <w:rPr>
          <w:rFonts w:ascii="Arial" w:hAnsi="Arial" w:cs="Arial"/>
        </w:rPr>
        <w:t>standard of living during the marriage, the</w:t>
      </w:r>
      <w:r w:rsidR="00346D28" w:rsidRPr="00185857">
        <w:rPr>
          <w:rFonts w:ascii="Arial" w:hAnsi="Arial" w:cs="Arial"/>
        </w:rPr>
        <w:t xml:space="preserve"> conduct of either party leading up to the divorce, any transfer of assets made in terms of a redistribution order and any other factor which the court believes should be considered. </w:t>
      </w:r>
    </w:p>
    <w:p w:rsidR="00207129" w:rsidRPr="00185857" w:rsidRDefault="00207129" w:rsidP="00207129">
      <w:pPr>
        <w:spacing w:line="360" w:lineRule="auto"/>
        <w:jc w:val="both"/>
        <w:rPr>
          <w:rFonts w:ascii="Arial" w:hAnsi="Arial" w:cs="Arial"/>
        </w:rPr>
      </w:pPr>
    </w:p>
    <w:p w:rsidR="00402B80" w:rsidRPr="00185857" w:rsidRDefault="00247CCF" w:rsidP="00185857">
      <w:pPr>
        <w:spacing w:line="360" w:lineRule="auto"/>
        <w:ind w:left="720" w:hanging="720"/>
        <w:jc w:val="both"/>
        <w:rPr>
          <w:rFonts w:ascii="Arial" w:hAnsi="Arial" w:cs="Arial"/>
        </w:rPr>
      </w:pPr>
      <w:r w:rsidRPr="00185857">
        <w:rPr>
          <w:rFonts w:ascii="Arial" w:hAnsi="Arial" w:cs="Arial"/>
        </w:rPr>
        <w:t>[22</w:t>
      </w:r>
      <w:r w:rsidR="00207129" w:rsidRPr="00185857">
        <w:rPr>
          <w:rFonts w:ascii="Arial" w:hAnsi="Arial" w:cs="Arial"/>
        </w:rPr>
        <w:t>]</w:t>
      </w:r>
      <w:r w:rsidR="00207129" w:rsidRPr="00185857">
        <w:rPr>
          <w:rFonts w:ascii="Arial" w:hAnsi="Arial" w:cs="Arial"/>
        </w:rPr>
        <w:tab/>
      </w:r>
      <w:r w:rsidR="00402B80" w:rsidRPr="00185857">
        <w:rPr>
          <w:rFonts w:ascii="Arial" w:hAnsi="Arial" w:cs="Arial"/>
        </w:rPr>
        <w:t xml:space="preserve">The Plaintiff testified that at some point even during the subsistence of </w:t>
      </w:r>
      <w:r w:rsidR="00FE2D6C" w:rsidRPr="00185857">
        <w:rPr>
          <w:rFonts w:ascii="Arial" w:hAnsi="Arial" w:cs="Arial"/>
        </w:rPr>
        <w:t xml:space="preserve">the </w:t>
      </w:r>
      <w:r w:rsidR="00FE2D6C">
        <w:rPr>
          <w:rFonts w:ascii="Arial" w:hAnsi="Arial" w:cs="Arial"/>
        </w:rPr>
        <w:t>marriage</w:t>
      </w:r>
      <w:r w:rsidR="00402B80" w:rsidRPr="00185857">
        <w:rPr>
          <w:rFonts w:ascii="Arial" w:hAnsi="Arial" w:cs="Arial"/>
        </w:rPr>
        <w:t xml:space="preserve"> she was assisted by her son to pay for food and upkeep. After leaving the marital home three years ago, the Plaintiff went to live with her son who is a medical practitioner in Gauteng for five months and thereafter moved to Bloemanda where she is renting accommodation for R6 200.00 per month. Her son gives her R10 000.00 a month for rent and upkeep. She is unemployed and although she is 70 years old, she is not receiving a grant as she was told she was no eligible since her husband is employed. Although it was argued that the son bears no legal obligation to support the Plaintiff, this is a factor that this court has taken into consideration</w:t>
      </w:r>
    </w:p>
    <w:p w:rsidR="00207129" w:rsidRPr="00185857" w:rsidRDefault="00247CCF" w:rsidP="00185857">
      <w:pPr>
        <w:spacing w:line="360" w:lineRule="auto"/>
        <w:ind w:left="720" w:hanging="720"/>
        <w:jc w:val="both"/>
        <w:rPr>
          <w:rFonts w:ascii="Arial" w:hAnsi="Arial" w:cs="Arial"/>
        </w:rPr>
      </w:pPr>
      <w:r w:rsidRPr="00185857">
        <w:rPr>
          <w:rFonts w:ascii="Arial" w:hAnsi="Arial" w:cs="Arial"/>
        </w:rPr>
        <w:t>[23</w:t>
      </w:r>
      <w:r w:rsidR="00402B80" w:rsidRPr="00185857">
        <w:rPr>
          <w:rFonts w:ascii="Arial" w:hAnsi="Arial" w:cs="Arial"/>
        </w:rPr>
        <w:t>]</w:t>
      </w:r>
      <w:r w:rsidR="00402B80" w:rsidRPr="00185857">
        <w:rPr>
          <w:rFonts w:ascii="Arial" w:hAnsi="Arial" w:cs="Arial"/>
        </w:rPr>
        <w:tab/>
      </w:r>
      <w:r w:rsidR="00207129" w:rsidRPr="00185857">
        <w:rPr>
          <w:rFonts w:ascii="Arial" w:hAnsi="Arial" w:cs="Arial"/>
        </w:rPr>
        <w:t>The Defendant, though currently employed and earning in the region of R20 000.00 a month, he is retiring on 31 December 2023</w:t>
      </w:r>
      <w:r w:rsidR="00402B80" w:rsidRPr="00185857">
        <w:rPr>
          <w:rFonts w:ascii="Arial" w:hAnsi="Arial" w:cs="Arial"/>
        </w:rPr>
        <w:t xml:space="preserve"> at 65</w:t>
      </w:r>
      <w:r w:rsidR="00207129" w:rsidRPr="00185857">
        <w:rPr>
          <w:rFonts w:ascii="Arial" w:hAnsi="Arial" w:cs="Arial"/>
        </w:rPr>
        <w:t xml:space="preserve">. In the event that he elects an option where her takes one third of his pension </w:t>
      </w:r>
      <w:r w:rsidR="00FE2D6C" w:rsidRPr="00185857">
        <w:rPr>
          <w:rFonts w:ascii="Arial" w:hAnsi="Arial" w:cs="Arial"/>
        </w:rPr>
        <w:t>pay-out</w:t>
      </w:r>
      <w:r w:rsidR="00207129" w:rsidRPr="00185857">
        <w:rPr>
          <w:rFonts w:ascii="Arial" w:hAnsi="Arial" w:cs="Arial"/>
        </w:rPr>
        <w:t xml:space="preserve"> and monthly payments, those monthly payments are less than what the Plaintiff is asking. Counsel for the Plaintiff argued that regardless of which pension withdrawal option the Defendant takes, between taking all his pension out or a portion thereof with monthly pay-outs, he should still be able to pay for the maintenance from his </w:t>
      </w:r>
      <w:r w:rsidR="00FE2D6C" w:rsidRPr="00185857">
        <w:rPr>
          <w:rFonts w:ascii="Arial" w:hAnsi="Arial" w:cs="Arial"/>
        </w:rPr>
        <w:t>lump sum</w:t>
      </w:r>
      <w:r w:rsidR="00207129" w:rsidRPr="00185857">
        <w:rPr>
          <w:rFonts w:ascii="Arial" w:hAnsi="Arial" w:cs="Arial"/>
        </w:rPr>
        <w:t xml:space="preserve"> either in monthly instalments or in a form of </w:t>
      </w:r>
      <w:r w:rsidR="00207129" w:rsidRPr="00185857">
        <w:rPr>
          <w:rFonts w:ascii="Arial" w:hAnsi="Arial" w:cs="Arial"/>
        </w:rPr>
        <w:lastRenderedPageBreak/>
        <w:t xml:space="preserve">another </w:t>
      </w:r>
      <w:r w:rsidR="00FE2D6C" w:rsidRPr="00185857">
        <w:rPr>
          <w:rFonts w:ascii="Arial" w:hAnsi="Arial" w:cs="Arial"/>
        </w:rPr>
        <w:t>lump sum</w:t>
      </w:r>
      <w:r w:rsidR="00207129" w:rsidRPr="00185857">
        <w:rPr>
          <w:rFonts w:ascii="Arial" w:hAnsi="Arial" w:cs="Arial"/>
        </w:rPr>
        <w:t xml:space="preserve">. Further, that if the order of this court is cumbersome to the Defendant, he can vary it at a later stage. </w:t>
      </w:r>
    </w:p>
    <w:p w:rsidR="00207129" w:rsidRPr="00185857" w:rsidRDefault="00207129" w:rsidP="00207129">
      <w:pPr>
        <w:spacing w:line="360" w:lineRule="auto"/>
        <w:jc w:val="both"/>
        <w:rPr>
          <w:rFonts w:ascii="Arial" w:hAnsi="Arial" w:cs="Arial"/>
        </w:rPr>
      </w:pPr>
    </w:p>
    <w:p w:rsidR="00207129" w:rsidRPr="00185857" w:rsidRDefault="00247CCF" w:rsidP="00185857">
      <w:pPr>
        <w:spacing w:line="360" w:lineRule="auto"/>
        <w:ind w:left="720" w:hanging="720"/>
        <w:jc w:val="both"/>
        <w:rPr>
          <w:rFonts w:ascii="Arial" w:hAnsi="Arial" w:cs="Arial"/>
        </w:rPr>
      </w:pPr>
      <w:r w:rsidRPr="00185857">
        <w:rPr>
          <w:rFonts w:ascii="Arial" w:hAnsi="Arial" w:cs="Arial"/>
        </w:rPr>
        <w:t>[24</w:t>
      </w:r>
      <w:r w:rsidR="00207129" w:rsidRPr="00185857">
        <w:rPr>
          <w:rFonts w:ascii="Arial" w:hAnsi="Arial" w:cs="Arial"/>
        </w:rPr>
        <w:t>]</w:t>
      </w:r>
      <w:r w:rsidR="00207129" w:rsidRPr="00185857">
        <w:rPr>
          <w:rFonts w:ascii="Arial" w:hAnsi="Arial" w:cs="Arial"/>
        </w:rPr>
        <w:tab/>
        <w:t xml:space="preserve">In my view, </w:t>
      </w:r>
      <w:r w:rsidR="000A1D9B" w:rsidRPr="00185857">
        <w:rPr>
          <w:rFonts w:ascii="Arial" w:hAnsi="Arial" w:cs="Arial"/>
        </w:rPr>
        <w:t xml:space="preserve">the argument that the court can make an order to be varied at a later stage </w:t>
      </w:r>
      <w:r w:rsidR="00416B81">
        <w:rPr>
          <w:rFonts w:ascii="Arial" w:hAnsi="Arial" w:cs="Arial"/>
        </w:rPr>
        <w:t xml:space="preserve">is </w:t>
      </w:r>
      <w:r w:rsidR="00207129" w:rsidRPr="00185857">
        <w:rPr>
          <w:rFonts w:ascii="Arial" w:hAnsi="Arial" w:cs="Arial"/>
        </w:rPr>
        <w:t>nonsensical and grossly unfair to the Defendant. First the Plaintiff is asking for her own share of the pe</w:t>
      </w:r>
      <w:r w:rsidR="00416B81">
        <w:rPr>
          <w:rFonts w:ascii="Arial" w:hAnsi="Arial" w:cs="Arial"/>
        </w:rPr>
        <w:t xml:space="preserve">nsion fund, which she argues </w:t>
      </w:r>
      <w:r w:rsidR="00207129" w:rsidRPr="00185857">
        <w:rPr>
          <w:rFonts w:ascii="Arial" w:hAnsi="Arial" w:cs="Arial"/>
        </w:rPr>
        <w:t xml:space="preserve">is 50%, and over and above that she must get bits and pieces of the Defendant’s share in a form of spousal maintenance </w:t>
      </w:r>
      <w:r w:rsidR="00416B81">
        <w:rPr>
          <w:rFonts w:ascii="Arial" w:hAnsi="Arial" w:cs="Arial"/>
        </w:rPr>
        <w:t xml:space="preserve">and medical aid </w:t>
      </w:r>
      <w:r w:rsidR="00207129" w:rsidRPr="00185857">
        <w:rPr>
          <w:rFonts w:ascii="Arial" w:hAnsi="Arial" w:cs="Arial"/>
        </w:rPr>
        <w:t>that the Defendant cannot afford. That, in my view, goes against principles of justice and fairness. There is also sufficient evidence before this court on the exact amount the Defendant will receive</w:t>
      </w:r>
      <w:r w:rsidR="00C321FF">
        <w:rPr>
          <w:rFonts w:ascii="Arial" w:hAnsi="Arial" w:cs="Arial"/>
        </w:rPr>
        <w:t xml:space="preserve">. To burden him </w:t>
      </w:r>
      <w:r w:rsidR="00207129" w:rsidRPr="00185857">
        <w:rPr>
          <w:rFonts w:ascii="Arial" w:hAnsi="Arial" w:cs="Arial"/>
        </w:rPr>
        <w:t xml:space="preserve">with an order that may need variation later on, will not only be burdening the varying court unnecessarily, but burdening the Defendant with additional legal costs which he must incur, from the </w:t>
      </w:r>
      <w:r w:rsidR="000A1D9B" w:rsidRPr="00185857">
        <w:rPr>
          <w:rFonts w:ascii="Arial" w:hAnsi="Arial" w:cs="Arial"/>
        </w:rPr>
        <w:t>same pension fund amount.</w:t>
      </w:r>
      <w:r w:rsidR="00402B80" w:rsidRPr="00185857">
        <w:rPr>
          <w:rFonts w:ascii="Arial" w:hAnsi="Arial" w:cs="Arial"/>
        </w:rPr>
        <w:t xml:space="preserve"> </w:t>
      </w:r>
      <w:r w:rsidR="006A60AA" w:rsidRPr="00185857">
        <w:rPr>
          <w:rFonts w:ascii="Arial" w:hAnsi="Arial" w:cs="Arial"/>
        </w:rPr>
        <w:t xml:space="preserve"> </w:t>
      </w:r>
    </w:p>
    <w:p w:rsidR="00207129" w:rsidRPr="00185857" w:rsidRDefault="00207129" w:rsidP="00207129">
      <w:pPr>
        <w:spacing w:line="360" w:lineRule="auto"/>
        <w:jc w:val="both"/>
        <w:rPr>
          <w:rFonts w:ascii="Arial" w:hAnsi="Arial" w:cs="Arial"/>
        </w:rPr>
      </w:pPr>
    </w:p>
    <w:p w:rsidR="00A87DE2" w:rsidRPr="00185857" w:rsidRDefault="00247CCF" w:rsidP="00185857">
      <w:pPr>
        <w:pStyle w:val="ListParagraph"/>
        <w:spacing w:line="360" w:lineRule="auto"/>
        <w:ind w:left="720" w:hanging="720"/>
        <w:jc w:val="both"/>
        <w:rPr>
          <w:rFonts w:ascii="Arial" w:hAnsi="Arial" w:cs="Arial"/>
        </w:rPr>
      </w:pPr>
      <w:r w:rsidRPr="00185857">
        <w:rPr>
          <w:rFonts w:ascii="Arial" w:hAnsi="Arial" w:cs="Arial"/>
        </w:rPr>
        <w:t>[25</w:t>
      </w:r>
      <w:r w:rsidR="00597F2C" w:rsidRPr="00185857">
        <w:rPr>
          <w:rFonts w:ascii="Arial" w:hAnsi="Arial" w:cs="Arial"/>
        </w:rPr>
        <w:t>]</w:t>
      </w:r>
      <w:r w:rsidR="00597F2C" w:rsidRPr="00185857">
        <w:rPr>
          <w:rFonts w:ascii="Arial" w:hAnsi="Arial" w:cs="Arial"/>
        </w:rPr>
        <w:tab/>
        <w:t xml:space="preserve">The Plaintiff </w:t>
      </w:r>
      <w:r w:rsidR="000A64E4" w:rsidRPr="00185857">
        <w:rPr>
          <w:rFonts w:ascii="Arial" w:hAnsi="Arial" w:cs="Arial"/>
        </w:rPr>
        <w:t xml:space="preserve">has been and remains </w:t>
      </w:r>
      <w:r w:rsidR="00A87DE2" w:rsidRPr="00185857">
        <w:rPr>
          <w:rFonts w:ascii="Arial" w:hAnsi="Arial" w:cs="Arial"/>
        </w:rPr>
        <w:t xml:space="preserve">a </w:t>
      </w:r>
      <w:r w:rsidR="00F43AED" w:rsidRPr="00185857">
        <w:rPr>
          <w:rFonts w:ascii="Arial" w:hAnsi="Arial" w:cs="Arial"/>
        </w:rPr>
        <w:t>beneficiary on the Defendant’s medical aid</w:t>
      </w:r>
      <w:r w:rsidR="000A64E4" w:rsidRPr="00185857">
        <w:rPr>
          <w:rFonts w:ascii="Arial" w:hAnsi="Arial" w:cs="Arial"/>
        </w:rPr>
        <w:t xml:space="preserve"> since 2005</w:t>
      </w:r>
      <w:r w:rsidR="00F43AED" w:rsidRPr="00185857">
        <w:rPr>
          <w:rFonts w:ascii="Arial" w:hAnsi="Arial" w:cs="Arial"/>
        </w:rPr>
        <w:t xml:space="preserve">. She </w:t>
      </w:r>
      <w:r w:rsidR="00597F2C" w:rsidRPr="00185857">
        <w:rPr>
          <w:rFonts w:ascii="Arial" w:hAnsi="Arial" w:cs="Arial"/>
        </w:rPr>
        <w:t xml:space="preserve">seeks an order for her retention </w:t>
      </w:r>
      <w:r w:rsidR="00F43AED" w:rsidRPr="00185857">
        <w:rPr>
          <w:rFonts w:ascii="Arial" w:hAnsi="Arial" w:cs="Arial"/>
        </w:rPr>
        <w:t xml:space="preserve">thereon </w:t>
      </w:r>
      <w:r w:rsidR="00597F2C" w:rsidRPr="00185857">
        <w:rPr>
          <w:rFonts w:ascii="Arial" w:hAnsi="Arial" w:cs="Arial"/>
        </w:rPr>
        <w:t>post the Defendant’s retirement</w:t>
      </w:r>
      <w:r w:rsidR="00010939" w:rsidRPr="00185857">
        <w:rPr>
          <w:rFonts w:ascii="Arial" w:hAnsi="Arial" w:cs="Arial"/>
        </w:rPr>
        <w:t xml:space="preserve"> as she suffers from Diabetes and High Blood pressure</w:t>
      </w:r>
      <w:r w:rsidR="00F43AED" w:rsidRPr="00185857">
        <w:rPr>
          <w:rFonts w:ascii="Arial" w:hAnsi="Arial" w:cs="Arial"/>
        </w:rPr>
        <w:t xml:space="preserve"> and is in chronic medication</w:t>
      </w:r>
      <w:r w:rsidR="00597F2C" w:rsidRPr="00185857">
        <w:rPr>
          <w:rFonts w:ascii="Arial" w:hAnsi="Arial" w:cs="Arial"/>
        </w:rPr>
        <w:t xml:space="preserve">. </w:t>
      </w:r>
      <w:r w:rsidR="006A60AA" w:rsidRPr="00185857">
        <w:rPr>
          <w:rFonts w:ascii="Arial" w:hAnsi="Arial" w:cs="Arial"/>
        </w:rPr>
        <w:t xml:space="preserve">During evidence, when asked what she would do should this court not grant this order, she said she would ask her son who is a Medical Practitioner to help her. </w:t>
      </w:r>
      <w:r w:rsidR="00650BFA" w:rsidRPr="00185857">
        <w:rPr>
          <w:rFonts w:ascii="Arial" w:hAnsi="Arial" w:cs="Arial"/>
        </w:rPr>
        <w:t>The Defendant testified</w:t>
      </w:r>
      <w:r w:rsidR="00030B1D" w:rsidRPr="00185857">
        <w:rPr>
          <w:rFonts w:ascii="Arial" w:hAnsi="Arial" w:cs="Arial"/>
        </w:rPr>
        <w:t xml:space="preserve"> </w:t>
      </w:r>
      <w:r w:rsidR="00C321FF">
        <w:rPr>
          <w:rFonts w:ascii="Arial" w:hAnsi="Arial" w:cs="Arial"/>
        </w:rPr>
        <w:t xml:space="preserve">that </w:t>
      </w:r>
      <w:r w:rsidR="00030B1D" w:rsidRPr="00185857">
        <w:rPr>
          <w:rFonts w:ascii="Arial" w:hAnsi="Arial" w:cs="Arial"/>
        </w:rPr>
        <w:t xml:space="preserve">currently his employer pays 100% contribution towards his medical aid but </w:t>
      </w:r>
      <w:r w:rsidR="00650BFA" w:rsidRPr="00185857">
        <w:rPr>
          <w:rFonts w:ascii="Arial" w:hAnsi="Arial" w:cs="Arial"/>
        </w:rPr>
        <w:t xml:space="preserve">post retirement, he will only </w:t>
      </w:r>
      <w:r w:rsidR="000B4810" w:rsidRPr="00185857">
        <w:rPr>
          <w:rFonts w:ascii="Arial" w:hAnsi="Arial" w:cs="Arial"/>
        </w:rPr>
        <w:t>be receiving 22% subsidy</w:t>
      </w:r>
      <w:r w:rsidR="009069D9" w:rsidRPr="00185857">
        <w:rPr>
          <w:rFonts w:ascii="Arial" w:hAnsi="Arial" w:cs="Arial"/>
        </w:rPr>
        <w:t xml:space="preserve"> and the rest must come </w:t>
      </w:r>
      <w:r w:rsidR="00C321FF">
        <w:rPr>
          <w:rFonts w:ascii="Arial" w:hAnsi="Arial" w:cs="Arial"/>
        </w:rPr>
        <w:t xml:space="preserve">from </w:t>
      </w:r>
      <w:r w:rsidR="009069D9" w:rsidRPr="00185857">
        <w:rPr>
          <w:rFonts w:ascii="Arial" w:hAnsi="Arial" w:cs="Arial"/>
        </w:rPr>
        <w:t>his pocket</w:t>
      </w:r>
      <w:r w:rsidR="00650BFA" w:rsidRPr="00185857">
        <w:rPr>
          <w:rFonts w:ascii="Arial" w:hAnsi="Arial" w:cs="Arial"/>
        </w:rPr>
        <w:t>.</w:t>
      </w:r>
      <w:r w:rsidR="000B4810" w:rsidRPr="00185857">
        <w:rPr>
          <w:rFonts w:ascii="Arial" w:hAnsi="Arial" w:cs="Arial"/>
        </w:rPr>
        <w:t xml:space="preserve"> </w:t>
      </w:r>
      <w:r w:rsidR="00553307" w:rsidRPr="00185857">
        <w:rPr>
          <w:rFonts w:ascii="Arial" w:hAnsi="Arial" w:cs="Arial"/>
        </w:rPr>
        <w:t xml:space="preserve">Much as he has kept the Plaintiff as a beneficiary even after she left the marital home in </w:t>
      </w:r>
      <w:r w:rsidR="00D22510" w:rsidRPr="00185857">
        <w:rPr>
          <w:rFonts w:ascii="Arial" w:hAnsi="Arial" w:cs="Arial"/>
        </w:rPr>
        <w:t>2021, he</w:t>
      </w:r>
      <w:r w:rsidR="009069D9" w:rsidRPr="00185857">
        <w:rPr>
          <w:rFonts w:ascii="Arial" w:hAnsi="Arial" w:cs="Arial"/>
        </w:rPr>
        <w:t xml:space="preserve"> does not mi</w:t>
      </w:r>
      <w:r w:rsidR="00553307" w:rsidRPr="00185857">
        <w:rPr>
          <w:rFonts w:ascii="Arial" w:hAnsi="Arial" w:cs="Arial"/>
        </w:rPr>
        <w:t xml:space="preserve">nd keeping the Plaintiff on </w:t>
      </w:r>
      <w:r w:rsidR="009069D9" w:rsidRPr="00185857">
        <w:rPr>
          <w:rFonts w:ascii="Arial" w:hAnsi="Arial" w:cs="Arial"/>
        </w:rPr>
        <w:t>until retirement</w:t>
      </w:r>
      <w:r w:rsidR="00AB2D2A" w:rsidRPr="00185857">
        <w:rPr>
          <w:rFonts w:ascii="Arial" w:hAnsi="Arial" w:cs="Arial"/>
        </w:rPr>
        <w:t xml:space="preserve"> on 31 December 2023</w:t>
      </w:r>
      <w:r w:rsidR="00553307" w:rsidRPr="00185857">
        <w:rPr>
          <w:rFonts w:ascii="Arial" w:hAnsi="Arial" w:cs="Arial"/>
        </w:rPr>
        <w:t xml:space="preserve">, beyond his retirement however, </w:t>
      </w:r>
      <w:r w:rsidR="009069D9" w:rsidRPr="00185857">
        <w:rPr>
          <w:rFonts w:ascii="Arial" w:hAnsi="Arial" w:cs="Arial"/>
        </w:rPr>
        <w:t xml:space="preserve">he would not be able to afford it. </w:t>
      </w:r>
    </w:p>
    <w:p w:rsidR="00A87DE2" w:rsidRPr="00185857" w:rsidRDefault="00A87DE2" w:rsidP="00650BFA">
      <w:pPr>
        <w:pStyle w:val="ListParagraph"/>
        <w:spacing w:line="360" w:lineRule="auto"/>
        <w:jc w:val="both"/>
        <w:rPr>
          <w:rFonts w:ascii="Arial" w:hAnsi="Arial" w:cs="Arial"/>
        </w:rPr>
      </w:pPr>
    </w:p>
    <w:p w:rsidR="00C869E5" w:rsidRPr="00185857" w:rsidRDefault="00247CCF" w:rsidP="00185857">
      <w:pPr>
        <w:pStyle w:val="ListParagraph"/>
        <w:spacing w:line="360" w:lineRule="auto"/>
        <w:ind w:left="720" w:hanging="720"/>
        <w:jc w:val="both"/>
        <w:rPr>
          <w:rFonts w:ascii="Arial" w:hAnsi="Arial" w:cs="Arial"/>
        </w:rPr>
      </w:pPr>
      <w:r w:rsidRPr="00185857">
        <w:rPr>
          <w:rFonts w:ascii="Arial" w:hAnsi="Arial" w:cs="Arial"/>
        </w:rPr>
        <w:t>[26</w:t>
      </w:r>
      <w:r w:rsidR="00A87DE2" w:rsidRPr="00185857">
        <w:rPr>
          <w:rFonts w:ascii="Arial" w:hAnsi="Arial" w:cs="Arial"/>
        </w:rPr>
        <w:t>]</w:t>
      </w:r>
      <w:r w:rsidR="00A87DE2" w:rsidRPr="00185857">
        <w:rPr>
          <w:rFonts w:ascii="Arial" w:hAnsi="Arial" w:cs="Arial"/>
        </w:rPr>
        <w:tab/>
      </w:r>
      <w:r w:rsidR="00650BFA" w:rsidRPr="00185857">
        <w:rPr>
          <w:rFonts w:ascii="Arial" w:hAnsi="Arial" w:cs="Arial"/>
        </w:rPr>
        <w:t xml:space="preserve">He </w:t>
      </w:r>
      <w:r w:rsidR="00D22510" w:rsidRPr="00185857">
        <w:rPr>
          <w:rFonts w:ascii="Arial" w:hAnsi="Arial" w:cs="Arial"/>
        </w:rPr>
        <w:t xml:space="preserve">explained that he has two options to cashing out </w:t>
      </w:r>
      <w:r w:rsidR="00FF7374">
        <w:rPr>
          <w:rFonts w:ascii="Arial" w:hAnsi="Arial" w:cs="Arial"/>
        </w:rPr>
        <w:t>his</w:t>
      </w:r>
      <w:r w:rsidR="00D22510" w:rsidRPr="00185857">
        <w:rPr>
          <w:rFonts w:ascii="Arial" w:hAnsi="Arial" w:cs="Arial"/>
        </w:rPr>
        <w:t xml:space="preserve"> pension benefits. The first is to take all the money at once (a 100% cash out), and the second is to take only one-third and have the rest paid out to him in monthly payments. He has not made the election yet but </w:t>
      </w:r>
      <w:r w:rsidR="00650BFA" w:rsidRPr="00185857">
        <w:rPr>
          <w:rFonts w:ascii="Arial" w:hAnsi="Arial" w:cs="Arial"/>
        </w:rPr>
        <w:t>upon inquiry he</w:t>
      </w:r>
      <w:r w:rsidR="000B4810" w:rsidRPr="00185857">
        <w:rPr>
          <w:rFonts w:ascii="Arial" w:hAnsi="Arial" w:cs="Arial"/>
        </w:rPr>
        <w:t xml:space="preserve"> was informed by Sanlam that </w:t>
      </w:r>
      <w:r w:rsidR="000B4810" w:rsidRPr="00185857">
        <w:rPr>
          <w:rFonts w:ascii="Arial" w:hAnsi="Arial" w:cs="Arial"/>
        </w:rPr>
        <w:lastRenderedPageBreak/>
        <w:t xml:space="preserve">if he chooses the latter option he will get </w:t>
      </w:r>
      <w:r w:rsidR="00650BFA" w:rsidRPr="00185857">
        <w:rPr>
          <w:rFonts w:ascii="Arial" w:hAnsi="Arial" w:cs="Arial"/>
        </w:rPr>
        <w:t>approximately R</w:t>
      </w:r>
      <w:r w:rsidR="000B4810" w:rsidRPr="00185857">
        <w:rPr>
          <w:rFonts w:ascii="Arial" w:hAnsi="Arial" w:cs="Arial"/>
        </w:rPr>
        <w:t>9</w:t>
      </w:r>
      <w:r w:rsidR="00650BFA" w:rsidRPr="00185857">
        <w:rPr>
          <w:rFonts w:ascii="Arial" w:hAnsi="Arial" w:cs="Arial"/>
        </w:rPr>
        <w:t xml:space="preserve"> 000.00 per month whilst </w:t>
      </w:r>
      <w:r w:rsidR="000B4810" w:rsidRPr="00185857">
        <w:rPr>
          <w:rFonts w:ascii="Arial" w:hAnsi="Arial" w:cs="Arial"/>
        </w:rPr>
        <w:t xml:space="preserve">Old Mutual estimated R12 000.00 per month. </w:t>
      </w:r>
      <w:r w:rsidR="00650BFA" w:rsidRPr="00185857">
        <w:rPr>
          <w:rFonts w:ascii="Arial" w:hAnsi="Arial" w:cs="Arial"/>
        </w:rPr>
        <w:t>Looking at the figures, he w</w:t>
      </w:r>
      <w:r w:rsidR="000B4810" w:rsidRPr="00185857">
        <w:rPr>
          <w:rFonts w:ascii="Arial" w:hAnsi="Arial" w:cs="Arial"/>
        </w:rPr>
        <w:t>ill not be able to make a contribution towards medical ai</w:t>
      </w:r>
      <w:r w:rsidR="00E7251A">
        <w:rPr>
          <w:rFonts w:ascii="Arial" w:hAnsi="Arial" w:cs="Arial"/>
        </w:rPr>
        <w:t>d and keep the Plaintiff thereon</w:t>
      </w:r>
      <w:r w:rsidR="000B4810" w:rsidRPr="00185857">
        <w:rPr>
          <w:rFonts w:ascii="Arial" w:hAnsi="Arial" w:cs="Arial"/>
        </w:rPr>
        <w:t xml:space="preserve">. </w:t>
      </w:r>
    </w:p>
    <w:p w:rsidR="00C869E5" w:rsidRPr="00185857" w:rsidRDefault="00C869E5" w:rsidP="00650BFA">
      <w:pPr>
        <w:pStyle w:val="ListParagraph"/>
        <w:spacing w:line="360" w:lineRule="auto"/>
        <w:jc w:val="both"/>
        <w:rPr>
          <w:rFonts w:ascii="Arial" w:hAnsi="Arial" w:cs="Arial"/>
        </w:rPr>
      </w:pPr>
    </w:p>
    <w:p w:rsidR="00597F2C" w:rsidRPr="00185857" w:rsidRDefault="00247CCF" w:rsidP="00185857">
      <w:pPr>
        <w:pStyle w:val="ListParagraph"/>
        <w:spacing w:line="360" w:lineRule="auto"/>
        <w:ind w:left="720" w:hanging="720"/>
        <w:jc w:val="both"/>
        <w:rPr>
          <w:rFonts w:ascii="Arial" w:hAnsi="Arial" w:cs="Arial"/>
          <w:b/>
        </w:rPr>
      </w:pPr>
      <w:r w:rsidRPr="00185857">
        <w:rPr>
          <w:rFonts w:ascii="Arial" w:hAnsi="Arial" w:cs="Arial"/>
        </w:rPr>
        <w:t>[27]</w:t>
      </w:r>
      <w:r w:rsidRPr="00185857">
        <w:rPr>
          <w:rFonts w:ascii="Arial" w:hAnsi="Arial" w:cs="Arial"/>
        </w:rPr>
        <w:tab/>
      </w:r>
      <w:r w:rsidR="00C869E5" w:rsidRPr="00185857">
        <w:rPr>
          <w:rFonts w:ascii="Arial" w:hAnsi="Arial" w:cs="Arial"/>
        </w:rPr>
        <w:t xml:space="preserve">I am of the view that the same test that applies to spousal maintenance should apply herein. </w:t>
      </w:r>
      <w:r w:rsidR="00207129" w:rsidRPr="00185857">
        <w:rPr>
          <w:rFonts w:ascii="Arial" w:hAnsi="Arial" w:cs="Arial"/>
        </w:rPr>
        <w:t xml:space="preserve">That the Defendant should have the ability to pay for the medical aid, both for himself and the Plaintiff. I will not repeat the evidence before this court but in the absence of a subsidy from his employer, the Defendant made it clear that he would not be able to afford the medical aid. </w:t>
      </w:r>
      <w:r w:rsidR="006A60AA" w:rsidRPr="00185857">
        <w:rPr>
          <w:rFonts w:ascii="Arial" w:hAnsi="Arial" w:cs="Arial"/>
        </w:rPr>
        <w:t>It follows therefore that this court</w:t>
      </w:r>
      <w:r w:rsidR="00E7251A">
        <w:rPr>
          <w:rFonts w:ascii="Arial" w:hAnsi="Arial" w:cs="Arial"/>
        </w:rPr>
        <w:t xml:space="preserve"> cannot</w:t>
      </w:r>
      <w:r w:rsidR="006A60AA" w:rsidRPr="00185857">
        <w:rPr>
          <w:rFonts w:ascii="Arial" w:hAnsi="Arial" w:cs="Arial"/>
        </w:rPr>
        <w:t xml:space="preserve"> burden the Defendant with an order he cannot afford. </w:t>
      </w:r>
      <w:r w:rsidR="00FF7374">
        <w:rPr>
          <w:rFonts w:ascii="Arial" w:hAnsi="Arial" w:cs="Arial"/>
        </w:rPr>
        <w:t xml:space="preserve">In view of the lumpsum that the Plaintiff stands to receive from the Defendant’s pension payout and the monies she has invested in ABSA and Capitec, I am of the view that she will be in a position to maintain herself and pay for her own medical aid. For this reason, the relief sought by the Plaintiff in respect of spousal maintenance and medical aid has to fail. </w:t>
      </w:r>
    </w:p>
    <w:p w:rsidR="00597F2C" w:rsidRPr="00185857" w:rsidRDefault="00597F2C" w:rsidP="00597F2C">
      <w:pPr>
        <w:pStyle w:val="ListParagraph"/>
        <w:spacing w:line="360" w:lineRule="auto"/>
        <w:jc w:val="both"/>
        <w:rPr>
          <w:rFonts w:ascii="Arial" w:hAnsi="Arial" w:cs="Arial"/>
        </w:rPr>
      </w:pPr>
    </w:p>
    <w:p w:rsidR="0042497C" w:rsidRPr="00185857" w:rsidRDefault="0042497C" w:rsidP="00597F2C">
      <w:pPr>
        <w:pStyle w:val="ListParagraph"/>
        <w:spacing w:line="360" w:lineRule="auto"/>
        <w:jc w:val="both"/>
        <w:rPr>
          <w:rFonts w:ascii="Arial" w:hAnsi="Arial" w:cs="Arial"/>
          <w:b/>
        </w:rPr>
      </w:pPr>
      <w:r w:rsidRPr="00185857">
        <w:rPr>
          <w:rFonts w:ascii="Arial" w:hAnsi="Arial" w:cs="Arial"/>
          <w:b/>
        </w:rPr>
        <w:t>Costs</w:t>
      </w:r>
    </w:p>
    <w:p w:rsidR="0042497C" w:rsidRPr="00185857" w:rsidRDefault="0042497C" w:rsidP="00847537">
      <w:pPr>
        <w:pStyle w:val="ListParagraph"/>
        <w:rPr>
          <w:rFonts w:ascii="Arial" w:hAnsi="Arial" w:cs="Arial"/>
        </w:rPr>
      </w:pPr>
    </w:p>
    <w:p w:rsidR="00C7443F" w:rsidRPr="00185857" w:rsidRDefault="00247CCF" w:rsidP="00185857">
      <w:pPr>
        <w:pStyle w:val="ListParagraph"/>
        <w:spacing w:line="360" w:lineRule="auto"/>
        <w:ind w:left="720" w:hanging="720"/>
        <w:jc w:val="both"/>
        <w:rPr>
          <w:rFonts w:ascii="Arial" w:hAnsi="Arial" w:cs="Arial"/>
        </w:rPr>
      </w:pPr>
      <w:r w:rsidRPr="00185857">
        <w:rPr>
          <w:rFonts w:ascii="Arial" w:hAnsi="Arial" w:cs="Arial"/>
        </w:rPr>
        <w:t>[28</w:t>
      </w:r>
      <w:r w:rsidR="0047155A" w:rsidRPr="00185857">
        <w:rPr>
          <w:rFonts w:ascii="Arial" w:hAnsi="Arial" w:cs="Arial"/>
        </w:rPr>
        <w:t>]</w:t>
      </w:r>
      <w:r w:rsidR="0047155A" w:rsidRPr="00185857">
        <w:rPr>
          <w:rFonts w:ascii="Arial" w:hAnsi="Arial" w:cs="Arial"/>
        </w:rPr>
        <w:tab/>
      </w:r>
      <w:r w:rsidR="006A4D0C" w:rsidRPr="00185857">
        <w:rPr>
          <w:rFonts w:ascii="Arial" w:hAnsi="Arial" w:cs="Arial"/>
        </w:rPr>
        <w:t xml:space="preserve">The granting and refusal of costs by the courts is governed by two principles: </w:t>
      </w:r>
      <w:r w:rsidR="00185857">
        <w:rPr>
          <w:rFonts w:ascii="Arial" w:hAnsi="Arial" w:cs="Arial"/>
        </w:rPr>
        <w:t xml:space="preserve">   </w:t>
      </w:r>
      <w:r w:rsidR="006A4D0C" w:rsidRPr="00185857">
        <w:rPr>
          <w:rFonts w:ascii="Arial" w:hAnsi="Arial" w:cs="Arial"/>
        </w:rPr>
        <w:t>First that unless expressly otherwise enacted,</w:t>
      </w:r>
      <w:r w:rsidR="005742CE">
        <w:rPr>
          <w:rFonts w:ascii="Arial" w:hAnsi="Arial" w:cs="Arial"/>
        </w:rPr>
        <w:t xml:space="preserve"> costs fall</w:t>
      </w:r>
      <w:r w:rsidR="006A4D0C" w:rsidRPr="00185857">
        <w:rPr>
          <w:rFonts w:ascii="Arial" w:hAnsi="Arial" w:cs="Arial"/>
        </w:rPr>
        <w:t xml:space="preserve"> within the discretion of the court and secondly that generally, costs follow the results i.e. they are awarded in favour of the successful litigant.  </w:t>
      </w:r>
      <w:r w:rsidR="002E3E7E" w:rsidRPr="00185857">
        <w:rPr>
          <w:rFonts w:ascii="Arial" w:hAnsi="Arial" w:cs="Arial"/>
        </w:rPr>
        <w:t xml:space="preserve">Section 10 of the Divorce Act however provides that in a divorce action, a court is not bound to make an order for costs in favour of a </w:t>
      </w:r>
      <w:r w:rsidR="008F4F7E" w:rsidRPr="00185857">
        <w:rPr>
          <w:rFonts w:ascii="Arial" w:hAnsi="Arial" w:cs="Arial"/>
        </w:rPr>
        <w:t>success</w:t>
      </w:r>
      <w:r w:rsidR="002E3E7E" w:rsidRPr="00185857">
        <w:rPr>
          <w:rFonts w:ascii="Arial" w:hAnsi="Arial" w:cs="Arial"/>
        </w:rPr>
        <w:t>ful party, but having regard to the means of the parties and their conduct in so far as it may be relevant make such order as it considers just, which may even be that costs be apportioned between the parties.</w:t>
      </w:r>
      <w:r w:rsidR="002527E3" w:rsidRPr="00185857">
        <w:rPr>
          <w:rFonts w:ascii="Arial" w:hAnsi="Arial" w:cs="Arial"/>
        </w:rPr>
        <w:t xml:space="preserve"> Having taken all the evidence before me, I am not persuaded that the Plaintiff should be awarded costs of suit as prayed for.</w:t>
      </w:r>
    </w:p>
    <w:p w:rsidR="00AA74AC" w:rsidRPr="00185857" w:rsidRDefault="00AA74AC" w:rsidP="002E3E7E">
      <w:pPr>
        <w:pStyle w:val="ListParagraph"/>
        <w:spacing w:line="360" w:lineRule="auto"/>
        <w:rPr>
          <w:rFonts w:ascii="Arial" w:hAnsi="Arial" w:cs="Arial"/>
        </w:rPr>
      </w:pPr>
    </w:p>
    <w:p w:rsidR="00AA74AC" w:rsidRPr="00185857" w:rsidRDefault="00601B49" w:rsidP="002E3E7E">
      <w:pPr>
        <w:pStyle w:val="ListParagraph"/>
        <w:spacing w:line="360" w:lineRule="auto"/>
        <w:rPr>
          <w:rFonts w:ascii="Arial" w:hAnsi="Arial" w:cs="Arial"/>
        </w:rPr>
      </w:pPr>
      <w:r w:rsidRPr="00185857">
        <w:rPr>
          <w:rFonts w:ascii="Arial" w:hAnsi="Arial" w:cs="Arial"/>
        </w:rPr>
        <w:t>Consequently,</w:t>
      </w:r>
      <w:r w:rsidR="00AA74AC" w:rsidRPr="00185857">
        <w:rPr>
          <w:rFonts w:ascii="Arial" w:hAnsi="Arial" w:cs="Arial"/>
        </w:rPr>
        <w:t xml:space="preserve"> I make the following </w:t>
      </w:r>
      <w:r w:rsidR="00AA74AC" w:rsidRPr="00185857">
        <w:rPr>
          <w:rFonts w:ascii="Arial" w:hAnsi="Arial" w:cs="Arial"/>
          <w:b/>
        </w:rPr>
        <w:t>Order</w:t>
      </w:r>
      <w:r w:rsidR="00AA74AC" w:rsidRPr="00185857">
        <w:rPr>
          <w:rFonts w:ascii="Arial" w:hAnsi="Arial" w:cs="Arial"/>
        </w:rPr>
        <w:t>:</w:t>
      </w:r>
    </w:p>
    <w:p w:rsidR="00AA74AC" w:rsidRPr="00185857" w:rsidRDefault="00AA74AC" w:rsidP="002E3E7E">
      <w:pPr>
        <w:pStyle w:val="ListParagraph"/>
        <w:spacing w:line="360" w:lineRule="auto"/>
        <w:rPr>
          <w:rFonts w:ascii="Arial" w:hAnsi="Arial" w:cs="Arial"/>
        </w:rPr>
      </w:pPr>
    </w:p>
    <w:p w:rsidR="00AA74AC" w:rsidRPr="00185857" w:rsidRDefault="00AA74AC" w:rsidP="00324D59">
      <w:pPr>
        <w:pStyle w:val="ListParagraph"/>
        <w:numPr>
          <w:ilvl w:val="0"/>
          <w:numId w:val="7"/>
        </w:numPr>
        <w:spacing w:line="360" w:lineRule="auto"/>
        <w:jc w:val="both"/>
        <w:rPr>
          <w:rFonts w:ascii="Arial" w:hAnsi="Arial" w:cs="Arial"/>
        </w:rPr>
      </w:pPr>
      <w:r w:rsidRPr="00185857">
        <w:rPr>
          <w:rFonts w:ascii="Arial" w:hAnsi="Arial" w:cs="Arial"/>
        </w:rPr>
        <w:t>The decree of divorce is granted and the marriage is dissolved.</w:t>
      </w:r>
    </w:p>
    <w:p w:rsidR="00AA74AC" w:rsidRPr="00185857" w:rsidRDefault="00AA74AC" w:rsidP="00324D59">
      <w:pPr>
        <w:pStyle w:val="ListParagraph"/>
        <w:numPr>
          <w:ilvl w:val="0"/>
          <w:numId w:val="7"/>
        </w:numPr>
        <w:spacing w:line="360" w:lineRule="auto"/>
        <w:jc w:val="both"/>
        <w:rPr>
          <w:rFonts w:ascii="Arial" w:hAnsi="Arial" w:cs="Arial"/>
        </w:rPr>
      </w:pPr>
      <w:r w:rsidRPr="00185857">
        <w:rPr>
          <w:rFonts w:ascii="Arial" w:hAnsi="Arial" w:cs="Arial"/>
        </w:rPr>
        <w:lastRenderedPageBreak/>
        <w:t>Division of the joint estate.</w:t>
      </w:r>
    </w:p>
    <w:p w:rsidR="00AA74AC" w:rsidRPr="00185857" w:rsidRDefault="00AA74AC" w:rsidP="00324D59">
      <w:pPr>
        <w:pStyle w:val="ListParagraph"/>
        <w:numPr>
          <w:ilvl w:val="0"/>
          <w:numId w:val="7"/>
        </w:numPr>
        <w:spacing w:line="360" w:lineRule="auto"/>
        <w:jc w:val="both"/>
        <w:rPr>
          <w:rFonts w:ascii="Arial" w:hAnsi="Arial" w:cs="Arial"/>
        </w:rPr>
      </w:pPr>
      <w:r w:rsidRPr="00185857">
        <w:rPr>
          <w:rFonts w:ascii="Arial" w:hAnsi="Arial" w:cs="Arial"/>
        </w:rPr>
        <w:t xml:space="preserve">The Plaintiff is entitled in terms of Section 7(8)(a) of the Divorce Act, 70 of 1979, as amended to payment of </w:t>
      </w:r>
      <w:r w:rsidR="00A3630C">
        <w:rPr>
          <w:rFonts w:ascii="Arial" w:hAnsi="Arial" w:cs="Arial"/>
        </w:rPr>
        <w:t>25</w:t>
      </w:r>
      <w:r w:rsidRPr="00185857">
        <w:rPr>
          <w:rFonts w:ascii="Arial" w:hAnsi="Arial" w:cs="Arial"/>
        </w:rPr>
        <w:t xml:space="preserve">% </w:t>
      </w:r>
      <w:r w:rsidR="0083216B" w:rsidRPr="00185857">
        <w:rPr>
          <w:rFonts w:ascii="Arial" w:hAnsi="Arial" w:cs="Arial"/>
        </w:rPr>
        <w:t>(</w:t>
      </w:r>
      <w:r w:rsidR="00411A8F">
        <w:rPr>
          <w:rFonts w:ascii="Arial" w:hAnsi="Arial" w:cs="Arial"/>
        </w:rPr>
        <w:t>twenty-five</w:t>
      </w:r>
      <w:r w:rsidR="00A3630C">
        <w:rPr>
          <w:rFonts w:ascii="Arial" w:hAnsi="Arial" w:cs="Arial"/>
        </w:rPr>
        <w:t xml:space="preserve"> </w:t>
      </w:r>
      <w:r w:rsidR="0083216B" w:rsidRPr="00185857">
        <w:rPr>
          <w:rFonts w:ascii="Arial" w:hAnsi="Arial" w:cs="Arial"/>
        </w:rPr>
        <w:t xml:space="preserve">percent) </w:t>
      </w:r>
      <w:r w:rsidRPr="00185857">
        <w:rPr>
          <w:rFonts w:ascii="Arial" w:hAnsi="Arial" w:cs="Arial"/>
        </w:rPr>
        <w:t>of the Defendant’s pension interest in the Provident Fund of the University of the Free State with member number / employee number 97915 as calculated on the date of divorce.</w:t>
      </w:r>
    </w:p>
    <w:p w:rsidR="00AA74AC" w:rsidRPr="00185857" w:rsidRDefault="00AA74AC" w:rsidP="00324D59">
      <w:pPr>
        <w:pStyle w:val="ListParagraph"/>
        <w:numPr>
          <w:ilvl w:val="0"/>
          <w:numId w:val="7"/>
        </w:numPr>
        <w:spacing w:line="360" w:lineRule="auto"/>
        <w:jc w:val="both"/>
        <w:rPr>
          <w:rFonts w:ascii="Arial" w:hAnsi="Arial" w:cs="Arial"/>
        </w:rPr>
      </w:pPr>
      <w:r w:rsidRPr="00185857">
        <w:rPr>
          <w:rFonts w:ascii="Arial" w:hAnsi="Arial" w:cs="Arial"/>
        </w:rPr>
        <w:t xml:space="preserve">The Pension Fund of the University of the Free State must endorse its records to the effect that the Plaintiff is entitled to </w:t>
      </w:r>
      <w:r w:rsidR="00411A8F">
        <w:rPr>
          <w:rFonts w:ascii="Arial" w:hAnsi="Arial" w:cs="Arial"/>
        </w:rPr>
        <w:t>25</w:t>
      </w:r>
      <w:r w:rsidR="00976367" w:rsidRPr="00185857">
        <w:rPr>
          <w:rFonts w:ascii="Arial" w:hAnsi="Arial" w:cs="Arial"/>
        </w:rPr>
        <w:t xml:space="preserve">% </w:t>
      </w:r>
      <w:r w:rsidR="0083216B" w:rsidRPr="00185857">
        <w:rPr>
          <w:rFonts w:ascii="Arial" w:hAnsi="Arial" w:cs="Arial"/>
        </w:rPr>
        <w:t>(</w:t>
      </w:r>
      <w:r w:rsidR="00AF68CF">
        <w:rPr>
          <w:rFonts w:ascii="Arial" w:hAnsi="Arial" w:cs="Arial"/>
        </w:rPr>
        <w:t>twenty-five</w:t>
      </w:r>
      <w:r w:rsidR="0083216B" w:rsidRPr="00185857">
        <w:rPr>
          <w:rFonts w:ascii="Arial" w:hAnsi="Arial" w:cs="Arial"/>
        </w:rPr>
        <w:t xml:space="preserve"> percent) </w:t>
      </w:r>
      <w:r w:rsidR="00976367" w:rsidRPr="00185857">
        <w:rPr>
          <w:rFonts w:ascii="Arial" w:hAnsi="Arial" w:cs="Arial"/>
        </w:rPr>
        <w:t>of the Defendant’s pension interest as at the date of divorce, and pay to the Plaintiff her share of the Defendant’s pension interest as referred to herein within 120 (One Hundred and Twenty) days after having been informed of how the amount must be dealt with in accordance with the Plaintiff’s election.</w:t>
      </w:r>
    </w:p>
    <w:p w:rsidR="00976367" w:rsidRPr="00185857" w:rsidRDefault="00976367" w:rsidP="00324D59">
      <w:pPr>
        <w:pStyle w:val="ListParagraph"/>
        <w:numPr>
          <w:ilvl w:val="0"/>
          <w:numId w:val="7"/>
        </w:numPr>
        <w:spacing w:line="360" w:lineRule="auto"/>
        <w:rPr>
          <w:rFonts w:ascii="Arial" w:hAnsi="Arial" w:cs="Arial"/>
        </w:rPr>
      </w:pPr>
      <w:r w:rsidRPr="00185857">
        <w:rPr>
          <w:rFonts w:ascii="Arial" w:hAnsi="Arial" w:cs="Arial"/>
        </w:rPr>
        <w:t>Each party to pay his / her own costs.</w:t>
      </w:r>
    </w:p>
    <w:p w:rsidR="0042497C" w:rsidRPr="00176A16" w:rsidRDefault="0042497C" w:rsidP="00847537">
      <w:pPr>
        <w:pStyle w:val="ListParagraph"/>
        <w:rPr>
          <w:rFonts w:ascii="Arial" w:hAnsi="Arial" w:cs="Arial"/>
          <w:sz w:val="28"/>
          <w:szCs w:val="28"/>
        </w:rPr>
      </w:pPr>
    </w:p>
    <w:p w:rsidR="00847537" w:rsidRPr="00176A16" w:rsidRDefault="00847537" w:rsidP="00847537">
      <w:pPr>
        <w:spacing w:line="360" w:lineRule="auto"/>
        <w:jc w:val="both"/>
        <w:rPr>
          <w:rFonts w:ascii="Arial" w:hAnsi="Arial" w:cs="Arial"/>
          <w:sz w:val="28"/>
          <w:szCs w:val="28"/>
        </w:rPr>
      </w:pPr>
    </w:p>
    <w:p w:rsidR="00E96C0A" w:rsidRPr="00176A16" w:rsidRDefault="00E96C0A" w:rsidP="000E008D">
      <w:pPr>
        <w:pStyle w:val="CommentText"/>
        <w:rPr>
          <w:rFonts w:ascii="Arial" w:hAnsi="Arial" w:cs="Arial"/>
          <w:sz w:val="28"/>
          <w:szCs w:val="28"/>
        </w:rPr>
      </w:pPr>
    </w:p>
    <w:p w:rsidR="00D30A61" w:rsidRPr="00176A16" w:rsidRDefault="00D30A61" w:rsidP="00D30A61">
      <w:pPr>
        <w:jc w:val="right"/>
        <w:rPr>
          <w:rFonts w:ascii="Arial" w:hAnsi="Arial" w:cs="Arial"/>
          <w:sz w:val="28"/>
          <w:szCs w:val="28"/>
        </w:rPr>
      </w:pPr>
      <w:r w:rsidRPr="00176A16">
        <w:rPr>
          <w:rFonts w:ascii="Arial" w:hAnsi="Arial" w:cs="Arial"/>
          <w:sz w:val="28"/>
          <w:szCs w:val="28"/>
        </w:rPr>
        <w:t xml:space="preserve">________________ </w:t>
      </w:r>
    </w:p>
    <w:p w:rsidR="00D30A61" w:rsidRPr="00176A16" w:rsidRDefault="006A11D2" w:rsidP="00D30A61">
      <w:pPr>
        <w:jc w:val="right"/>
        <w:rPr>
          <w:rFonts w:ascii="Arial" w:hAnsi="Arial" w:cs="Arial"/>
          <w:b/>
          <w:sz w:val="28"/>
          <w:szCs w:val="28"/>
        </w:rPr>
      </w:pPr>
      <w:r w:rsidRPr="00176A16">
        <w:rPr>
          <w:rFonts w:ascii="Arial" w:hAnsi="Arial" w:cs="Arial"/>
          <w:b/>
          <w:sz w:val="28"/>
          <w:szCs w:val="28"/>
        </w:rPr>
        <w:t>D.</w:t>
      </w:r>
      <w:r w:rsidR="00D30A61" w:rsidRPr="00176A16">
        <w:rPr>
          <w:rFonts w:ascii="Arial" w:hAnsi="Arial" w:cs="Arial"/>
          <w:b/>
          <w:sz w:val="28"/>
          <w:szCs w:val="28"/>
        </w:rPr>
        <w:t>P</w:t>
      </w:r>
      <w:r w:rsidRPr="00176A16">
        <w:rPr>
          <w:rFonts w:ascii="Arial" w:hAnsi="Arial" w:cs="Arial"/>
          <w:b/>
          <w:sz w:val="28"/>
          <w:szCs w:val="28"/>
        </w:rPr>
        <w:t>.</w:t>
      </w:r>
      <w:r w:rsidR="00D30A61" w:rsidRPr="00176A16">
        <w:rPr>
          <w:rFonts w:ascii="Arial" w:hAnsi="Arial" w:cs="Arial"/>
          <w:b/>
          <w:sz w:val="28"/>
          <w:szCs w:val="28"/>
        </w:rPr>
        <w:t xml:space="preserve"> MTHIMUNYE</w:t>
      </w:r>
    </w:p>
    <w:p w:rsidR="00992F60" w:rsidRPr="00176A16" w:rsidRDefault="00992F60" w:rsidP="00D30A61">
      <w:pPr>
        <w:jc w:val="right"/>
        <w:rPr>
          <w:rFonts w:ascii="Arial" w:hAnsi="Arial" w:cs="Arial"/>
          <w:b/>
          <w:sz w:val="28"/>
          <w:szCs w:val="28"/>
        </w:rPr>
      </w:pPr>
    </w:p>
    <w:p w:rsidR="00992F60" w:rsidRPr="00176A16" w:rsidRDefault="00992F60" w:rsidP="00992F60">
      <w:pPr>
        <w:spacing w:line="480" w:lineRule="auto"/>
        <w:rPr>
          <w:rFonts w:ascii="Arial" w:hAnsi="Arial" w:cs="Arial"/>
          <w:b/>
          <w:sz w:val="28"/>
          <w:szCs w:val="28"/>
        </w:rPr>
      </w:pPr>
      <w:r w:rsidRPr="00176A16">
        <w:rPr>
          <w:rFonts w:ascii="Arial" w:hAnsi="Arial" w:cs="Arial"/>
          <w:b/>
          <w:sz w:val="28"/>
          <w:szCs w:val="28"/>
        </w:rPr>
        <w:t>Appearances:</w:t>
      </w:r>
    </w:p>
    <w:p w:rsidR="003932CD" w:rsidRPr="00176A16" w:rsidRDefault="003932CD" w:rsidP="003932CD">
      <w:pPr>
        <w:ind w:left="2880" w:firstLine="720"/>
        <w:rPr>
          <w:rFonts w:ascii="Arial" w:hAnsi="Arial" w:cs="Arial"/>
          <w:sz w:val="28"/>
          <w:szCs w:val="28"/>
        </w:rPr>
      </w:pPr>
    </w:p>
    <w:p w:rsidR="00992F60" w:rsidRPr="00176A16" w:rsidRDefault="00276B09" w:rsidP="00992F60">
      <w:pPr>
        <w:spacing w:line="480" w:lineRule="auto"/>
        <w:rPr>
          <w:rFonts w:ascii="Arial" w:hAnsi="Arial" w:cs="Arial"/>
          <w:sz w:val="28"/>
          <w:szCs w:val="28"/>
        </w:rPr>
      </w:pPr>
      <w:r w:rsidRPr="00176A16">
        <w:rPr>
          <w:rFonts w:ascii="Arial" w:hAnsi="Arial" w:cs="Arial"/>
          <w:sz w:val="28"/>
          <w:szCs w:val="28"/>
        </w:rPr>
        <w:t xml:space="preserve">For the </w:t>
      </w:r>
      <w:r w:rsidR="00A87D4F">
        <w:rPr>
          <w:rFonts w:ascii="Arial" w:hAnsi="Arial" w:cs="Arial"/>
          <w:sz w:val="28"/>
          <w:szCs w:val="28"/>
        </w:rPr>
        <w:t>Plaintiff</w:t>
      </w:r>
      <w:r w:rsidR="00A661D5" w:rsidRPr="00176A16">
        <w:rPr>
          <w:rFonts w:ascii="Arial" w:hAnsi="Arial" w:cs="Arial"/>
          <w:sz w:val="28"/>
          <w:szCs w:val="28"/>
        </w:rPr>
        <w:tab/>
      </w:r>
      <w:r w:rsidRPr="00176A16">
        <w:rPr>
          <w:rFonts w:ascii="Arial" w:hAnsi="Arial" w:cs="Arial"/>
          <w:sz w:val="28"/>
          <w:szCs w:val="28"/>
        </w:rPr>
        <w:tab/>
        <w:t>:</w:t>
      </w:r>
      <w:r w:rsidRPr="00176A16">
        <w:rPr>
          <w:rFonts w:ascii="Arial" w:hAnsi="Arial" w:cs="Arial"/>
          <w:sz w:val="28"/>
          <w:szCs w:val="28"/>
        </w:rPr>
        <w:tab/>
        <w:t>Adv</w:t>
      </w:r>
      <w:r w:rsidR="00606819" w:rsidRPr="00176A16">
        <w:rPr>
          <w:rFonts w:ascii="Arial" w:hAnsi="Arial" w:cs="Arial"/>
          <w:sz w:val="28"/>
          <w:szCs w:val="28"/>
        </w:rPr>
        <w:t xml:space="preserve"> </w:t>
      </w:r>
      <w:r w:rsidR="00A87D4F">
        <w:rPr>
          <w:rFonts w:ascii="Arial" w:hAnsi="Arial" w:cs="Arial"/>
          <w:sz w:val="28"/>
          <w:szCs w:val="28"/>
        </w:rPr>
        <w:t>I Macakati</w:t>
      </w:r>
    </w:p>
    <w:p w:rsidR="000C6FA6" w:rsidRPr="00176A16" w:rsidRDefault="000C6FA6" w:rsidP="000C6FA6">
      <w:pPr>
        <w:spacing w:line="480" w:lineRule="auto"/>
        <w:rPr>
          <w:rFonts w:ascii="Arial" w:hAnsi="Arial" w:cs="Arial"/>
          <w:sz w:val="28"/>
          <w:szCs w:val="28"/>
        </w:rPr>
      </w:pPr>
      <w:r w:rsidRPr="00176A16">
        <w:rPr>
          <w:rFonts w:ascii="Arial" w:hAnsi="Arial" w:cs="Arial"/>
          <w:sz w:val="28"/>
          <w:szCs w:val="28"/>
        </w:rPr>
        <w:t>Instructed by</w:t>
      </w:r>
      <w:r w:rsidRPr="00176A16">
        <w:rPr>
          <w:rFonts w:ascii="Arial" w:hAnsi="Arial" w:cs="Arial"/>
          <w:sz w:val="28"/>
          <w:szCs w:val="28"/>
        </w:rPr>
        <w:tab/>
      </w:r>
      <w:r w:rsidRPr="00176A16">
        <w:rPr>
          <w:rFonts w:ascii="Arial" w:hAnsi="Arial" w:cs="Arial"/>
          <w:sz w:val="28"/>
          <w:szCs w:val="28"/>
        </w:rPr>
        <w:tab/>
      </w:r>
      <w:r w:rsidRPr="00176A16">
        <w:rPr>
          <w:rFonts w:ascii="Arial" w:hAnsi="Arial" w:cs="Arial"/>
          <w:sz w:val="28"/>
          <w:szCs w:val="28"/>
        </w:rPr>
        <w:tab/>
      </w:r>
      <w:r w:rsidR="006765D2">
        <w:rPr>
          <w:rFonts w:ascii="Arial" w:hAnsi="Arial" w:cs="Arial"/>
          <w:sz w:val="28"/>
          <w:szCs w:val="28"/>
        </w:rPr>
        <w:t>Phatshoane Henney Attorneys</w:t>
      </w:r>
    </w:p>
    <w:p w:rsidR="000C6FA6" w:rsidRPr="00176A16" w:rsidRDefault="000C6FA6" w:rsidP="000C6FA6">
      <w:pPr>
        <w:spacing w:line="480" w:lineRule="auto"/>
        <w:rPr>
          <w:rFonts w:ascii="Arial" w:hAnsi="Arial" w:cs="Arial"/>
          <w:sz w:val="28"/>
          <w:szCs w:val="28"/>
        </w:rPr>
      </w:pPr>
      <w:r w:rsidRPr="00176A16">
        <w:rPr>
          <w:rFonts w:ascii="Arial" w:hAnsi="Arial" w:cs="Arial"/>
          <w:sz w:val="28"/>
          <w:szCs w:val="28"/>
        </w:rPr>
        <w:tab/>
      </w:r>
      <w:r w:rsidRPr="00176A16">
        <w:rPr>
          <w:rFonts w:ascii="Arial" w:hAnsi="Arial" w:cs="Arial"/>
          <w:sz w:val="28"/>
          <w:szCs w:val="28"/>
        </w:rPr>
        <w:tab/>
      </w:r>
      <w:r w:rsidRPr="00176A16">
        <w:rPr>
          <w:rFonts w:ascii="Arial" w:hAnsi="Arial" w:cs="Arial"/>
          <w:sz w:val="28"/>
          <w:szCs w:val="28"/>
        </w:rPr>
        <w:tab/>
      </w:r>
      <w:r w:rsidRPr="00176A16">
        <w:rPr>
          <w:rFonts w:ascii="Arial" w:hAnsi="Arial" w:cs="Arial"/>
          <w:sz w:val="28"/>
          <w:szCs w:val="28"/>
        </w:rPr>
        <w:tab/>
      </w:r>
      <w:r w:rsidRPr="00176A16">
        <w:rPr>
          <w:rFonts w:ascii="Arial" w:hAnsi="Arial" w:cs="Arial"/>
          <w:sz w:val="28"/>
          <w:szCs w:val="28"/>
        </w:rPr>
        <w:tab/>
        <w:t>Bloemfontein</w:t>
      </w:r>
    </w:p>
    <w:p w:rsidR="005200A0" w:rsidRPr="00176A16" w:rsidRDefault="005200A0" w:rsidP="000C6FA6">
      <w:pPr>
        <w:spacing w:line="480" w:lineRule="auto"/>
        <w:rPr>
          <w:rFonts w:ascii="Arial" w:hAnsi="Arial" w:cs="Arial"/>
          <w:sz w:val="28"/>
          <w:szCs w:val="28"/>
        </w:rPr>
      </w:pPr>
    </w:p>
    <w:p w:rsidR="005200A0" w:rsidRPr="00176A16" w:rsidRDefault="005200A0" w:rsidP="005200A0">
      <w:pPr>
        <w:spacing w:line="480" w:lineRule="auto"/>
        <w:rPr>
          <w:rFonts w:ascii="Arial" w:hAnsi="Arial" w:cs="Arial"/>
          <w:sz w:val="28"/>
          <w:szCs w:val="28"/>
        </w:rPr>
      </w:pPr>
      <w:r w:rsidRPr="00176A16">
        <w:rPr>
          <w:rFonts w:ascii="Arial" w:hAnsi="Arial" w:cs="Arial"/>
          <w:sz w:val="28"/>
          <w:szCs w:val="28"/>
        </w:rPr>
        <w:t xml:space="preserve">For the </w:t>
      </w:r>
      <w:r w:rsidR="001B3FA9" w:rsidRPr="00176A16">
        <w:rPr>
          <w:rFonts w:ascii="Arial" w:hAnsi="Arial" w:cs="Arial"/>
          <w:sz w:val="28"/>
          <w:szCs w:val="28"/>
        </w:rPr>
        <w:t>Respondent</w:t>
      </w:r>
      <w:r w:rsidR="001B3FA9" w:rsidRPr="00176A16">
        <w:rPr>
          <w:rFonts w:ascii="Arial" w:hAnsi="Arial" w:cs="Arial"/>
          <w:sz w:val="28"/>
          <w:szCs w:val="28"/>
        </w:rPr>
        <w:tab/>
      </w:r>
      <w:r w:rsidRPr="00176A16">
        <w:rPr>
          <w:rFonts w:ascii="Arial" w:hAnsi="Arial" w:cs="Arial"/>
          <w:sz w:val="28"/>
          <w:szCs w:val="28"/>
        </w:rPr>
        <w:t>:</w:t>
      </w:r>
      <w:r w:rsidRPr="00176A16">
        <w:rPr>
          <w:rFonts w:ascii="Arial" w:hAnsi="Arial" w:cs="Arial"/>
          <w:sz w:val="28"/>
          <w:szCs w:val="28"/>
        </w:rPr>
        <w:tab/>
        <w:t xml:space="preserve">Adv </w:t>
      </w:r>
      <w:r w:rsidR="00A87D4F">
        <w:rPr>
          <w:rFonts w:ascii="Arial" w:hAnsi="Arial" w:cs="Arial"/>
          <w:sz w:val="28"/>
          <w:szCs w:val="28"/>
        </w:rPr>
        <w:t>T Mogwera</w:t>
      </w:r>
    </w:p>
    <w:p w:rsidR="005200A0" w:rsidRPr="00176A16" w:rsidRDefault="006765D2" w:rsidP="005200A0">
      <w:pPr>
        <w:spacing w:line="480" w:lineRule="auto"/>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t>Fixane Attorneys</w:t>
      </w:r>
    </w:p>
    <w:p w:rsidR="005200A0" w:rsidRPr="00176A16" w:rsidRDefault="005200A0" w:rsidP="006765D2">
      <w:pPr>
        <w:spacing w:line="480" w:lineRule="auto"/>
        <w:ind w:left="1440"/>
        <w:rPr>
          <w:rFonts w:ascii="Arial" w:hAnsi="Arial" w:cs="Arial"/>
          <w:sz w:val="28"/>
          <w:szCs w:val="28"/>
          <w:highlight w:val="yellow"/>
        </w:rPr>
      </w:pPr>
      <w:r w:rsidRPr="00176A16">
        <w:rPr>
          <w:rFonts w:ascii="Arial" w:hAnsi="Arial" w:cs="Arial"/>
          <w:sz w:val="28"/>
          <w:szCs w:val="28"/>
        </w:rPr>
        <w:tab/>
      </w:r>
      <w:r w:rsidRPr="00176A16">
        <w:rPr>
          <w:rFonts w:ascii="Arial" w:hAnsi="Arial" w:cs="Arial"/>
          <w:sz w:val="28"/>
          <w:szCs w:val="28"/>
        </w:rPr>
        <w:tab/>
      </w:r>
      <w:r w:rsidRPr="00176A16">
        <w:rPr>
          <w:rFonts w:ascii="Arial" w:hAnsi="Arial" w:cs="Arial"/>
          <w:sz w:val="28"/>
          <w:szCs w:val="28"/>
        </w:rPr>
        <w:tab/>
      </w:r>
      <w:r w:rsidR="006765D2" w:rsidRPr="006765D2">
        <w:rPr>
          <w:rFonts w:ascii="Arial" w:hAnsi="Arial" w:cs="Arial"/>
          <w:sz w:val="28"/>
          <w:szCs w:val="28"/>
        </w:rPr>
        <w:t>Bloemfontein</w:t>
      </w:r>
    </w:p>
    <w:p w:rsidR="000C6FA6" w:rsidRPr="00224662" w:rsidRDefault="000C6FA6" w:rsidP="00992F60">
      <w:pPr>
        <w:spacing w:line="480" w:lineRule="auto"/>
        <w:rPr>
          <w:rFonts w:ascii="Arial" w:hAnsi="Arial" w:cs="Arial"/>
        </w:rPr>
      </w:pPr>
    </w:p>
    <w:sectPr w:rsidR="000C6FA6" w:rsidRPr="00224662"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F3" w:rsidRDefault="00A679F3" w:rsidP="00F404A4">
      <w:r>
        <w:separator/>
      </w:r>
    </w:p>
  </w:endnote>
  <w:endnote w:type="continuationSeparator" w:id="0">
    <w:p w:rsidR="00A679F3" w:rsidRDefault="00A679F3"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rsidR="003749AA" w:rsidRDefault="003749AA">
        <w:pPr>
          <w:pStyle w:val="Footer"/>
          <w:jc w:val="right"/>
        </w:pPr>
        <w:r>
          <w:fldChar w:fldCharType="begin"/>
        </w:r>
        <w:r>
          <w:instrText xml:space="preserve"> PAGE   \* MERGEFORMAT </w:instrText>
        </w:r>
        <w:r>
          <w:fldChar w:fldCharType="separate"/>
        </w:r>
        <w:r w:rsidR="00BF3D62">
          <w:rPr>
            <w:noProof/>
          </w:rPr>
          <w:t>12</w:t>
        </w:r>
        <w:r>
          <w:rPr>
            <w:noProof/>
          </w:rPr>
          <w:fldChar w:fldCharType="end"/>
        </w:r>
      </w:p>
    </w:sdtContent>
  </w:sdt>
  <w:p w:rsidR="003749AA" w:rsidRDefault="00374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F3" w:rsidRDefault="00A679F3" w:rsidP="00F404A4">
      <w:r>
        <w:separator/>
      </w:r>
    </w:p>
  </w:footnote>
  <w:footnote w:type="continuationSeparator" w:id="0">
    <w:p w:rsidR="00A679F3" w:rsidRDefault="00A679F3" w:rsidP="00F404A4">
      <w:r>
        <w:continuationSeparator/>
      </w:r>
    </w:p>
  </w:footnote>
  <w:footnote w:id="1">
    <w:p w:rsidR="00427A8B" w:rsidRDefault="00427A8B" w:rsidP="00427A8B">
      <w:pPr>
        <w:pStyle w:val="FootnoteText"/>
      </w:pPr>
      <w:r>
        <w:rPr>
          <w:rStyle w:val="FootnoteReference"/>
        </w:rPr>
        <w:footnoteRef/>
      </w:r>
      <w:r>
        <w:t xml:space="preserve"> 1989 (1) SA 597 (C)</w:t>
      </w:r>
    </w:p>
  </w:footnote>
  <w:footnote w:id="2">
    <w:p w:rsidR="00427A8B" w:rsidRDefault="00427A8B">
      <w:pPr>
        <w:pStyle w:val="FootnoteText"/>
      </w:pPr>
      <w:r>
        <w:rPr>
          <w:rStyle w:val="FootnoteReference"/>
        </w:rPr>
        <w:footnoteRef/>
      </w:r>
      <w:r>
        <w:t xml:space="preserve"> 1983(1) SA 781 (C)</w:t>
      </w:r>
    </w:p>
    <w:p w:rsidR="00427A8B" w:rsidRDefault="00427A8B">
      <w:pPr>
        <w:pStyle w:val="FootnoteText"/>
      </w:pPr>
    </w:p>
  </w:footnote>
  <w:footnote w:id="3">
    <w:p w:rsidR="002F1AE8" w:rsidRDefault="002F1AE8">
      <w:pPr>
        <w:pStyle w:val="FootnoteText"/>
      </w:pPr>
      <w:r>
        <w:rPr>
          <w:rStyle w:val="FootnoteReference"/>
        </w:rPr>
        <w:footnoteRef/>
      </w:r>
      <w:r>
        <w:t xml:space="preserve"> 1983(4)SA 720 (A) at 727 D-F</w:t>
      </w:r>
    </w:p>
  </w:footnote>
  <w:footnote w:id="4">
    <w:p w:rsidR="00FD51F0" w:rsidRDefault="00FD51F0">
      <w:pPr>
        <w:pStyle w:val="FootnoteText"/>
      </w:pPr>
      <w:r>
        <w:rPr>
          <w:rStyle w:val="FootnoteReference"/>
        </w:rPr>
        <w:footnoteRef/>
      </w:r>
      <w:r>
        <w:t xml:space="preserve"> (39138/2014) [2016] ZAGPPHC 575 (24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AA" w:rsidRPr="00F404A4" w:rsidRDefault="003749AA" w:rsidP="007A1120">
    <w:pPr>
      <w:pStyle w:val="Header"/>
      <w:spacing w:line="276" w:lineRule="auto"/>
      <w:jc w:val="right"/>
      <w:rPr>
        <w:rFonts w:asciiTheme="minorHAnsi" w:hAnsiTheme="minorHAnsi" w:cstheme="minorHAnsi"/>
      </w:rPr>
    </w:pPr>
  </w:p>
  <w:p w:rsidR="003749AA" w:rsidRDefault="00374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AA" w:rsidRPr="008F7F70" w:rsidRDefault="003749AA"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7835"/>
    <w:multiLevelType w:val="hybridMultilevel"/>
    <w:tmpl w:val="23085292"/>
    <w:lvl w:ilvl="0" w:tplc="0A7C96A8">
      <w:start w:val="1"/>
      <w:numFmt w:val="lowerLetter"/>
      <w:lvlText w:val="(%1)"/>
      <w:lvlJc w:val="left"/>
      <w:pPr>
        <w:ind w:left="1800" w:hanging="360"/>
      </w:pPr>
      <w:rPr>
        <w:rFonts w:ascii="Arial" w:eastAsia="Times New Roman" w:hAnsi="Arial" w:cs="Arial"/>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6382087"/>
    <w:multiLevelType w:val="hybridMultilevel"/>
    <w:tmpl w:val="2A149D3C"/>
    <w:lvl w:ilvl="0" w:tplc="905C9E3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A961B54"/>
    <w:multiLevelType w:val="hybridMultilevel"/>
    <w:tmpl w:val="72B8856A"/>
    <w:lvl w:ilvl="0" w:tplc="2F74FEC6">
      <w:start w:val="1"/>
      <w:numFmt w:val="lowerLetter"/>
      <w:lvlText w:val="(%1)"/>
      <w:lvlJc w:val="left"/>
      <w:pPr>
        <w:ind w:left="720" w:hanging="360"/>
      </w:pPr>
      <w:rPr>
        <w:rFonts w:hint="default"/>
      </w:rPr>
    </w:lvl>
    <w:lvl w:ilvl="1" w:tplc="DA2A07B2">
      <w:start w:val="1"/>
      <w:numFmt w:val="decimal"/>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0BB64E8"/>
    <w:multiLevelType w:val="hybridMultilevel"/>
    <w:tmpl w:val="CB7AB902"/>
    <w:lvl w:ilvl="0" w:tplc="E1DAE6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C76FDE"/>
    <w:multiLevelType w:val="hybridMultilevel"/>
    <w:tmpl w:val="4B602F88"/>
    <w:lvl w:ilvl="0" w:tplc="321CE3F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B142C26"/>
    <w:multiLevelType w:val="hybridMultilevel"/>
    <w:tmpl w:val="44E42FF6"/>
    <w:lvl w:ilvl="0" w:tplc="9D2E676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755873FC"/>
    <w:multiLevelType w:val="hybridMultilevel"/>
    <w:tmpl w:val="BE1CCDC0"/>
    <w:lvl w:ilvl="0" w:tplc="1C09000F">
      <w:start w:val="1"/>
      <w:numFmt w:val="decimal"/>
      <w:lvlText w:val="%1."/>
      <w:lvlJc w:val="left"/>
      <w:pPr>
        <w:ind w:left="720" w:hanging="360"/>
      </w:pPr>
      <w:rPr>
        <w:rFonts w:hint="default"/>
      </w:rPr>
    </w:lvl>
    <w:lvl w:ilvl="1" w:tplc="DA2A07B2">
      <w:start w:val="1"/>
      <w:numFmt w:val="decimal"/>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B0B"/>
    <w:rsid w:val="00002090"/>
    <w:rsid w:val="000026A8"/>
    <w:rsid w:val="00004ECC"/>
    <w:rsid w:val="0000615B"/>
    <w:rsid w:val="00010939"/>
    <w:rsid w:val="0001098C"/>
    <w:rsid w:val="00010C63"/>
    <w:rsid w:val="000117F6"/>
    <w:rsid w:val="00011BF3"/>
    <w:rsid w:val="00012084"/>
    <w:rsid w:val="00013B4E"/>
    <w:rsid w:val="00013D39"/>
    <w:rsid w:val="00016235"/>
    <w:rsid w:val="00017A7A"/>
    <w:rsid w:val="00020179"/>
    <w:rsid w:val="000236F0"/>
    <w:rsid w:val="00023A2D"/>
    <w:rsid w:val="00025645"/>
    <w:rsid w:val="00025A35"/>
    <w:rsid w:val="00025B02"/>
    <w:rsid w:val="000308B2"/>
    <w:rsid w:val="00030B1D"/>
    <w:rsid w:val="00030CAE"/>
    <w:rsid w:val="00031136"/>
    <w:rsid w:val="00035926"/>
    <w:rsid w:val="00036CCF"/>
    <w:rsid w:val="000374C7"/>
    <w:rsid w:val="00037E3A"/>
    <w:rsid w:val="00040D44"/>
    <w:rsid w:val="00041E66"/>
    <w:rsid w:val="00042886"/>
    <w:rsid w:val="00043D79"/>
    <w:rsid w:val="00044CCA"/>
    <w:rsid w:val="00044DEB"/>
    <w:rsid w:val="00046B92"/>
    <w:rsid w:val="00046F5D"/>
    <w:rsid w:val="000473B3"/>
    <w:rsid w:val="00047818"/>
    <w:rsid w:val="00047D25"/>
    <w:rsid w:val="0005094D"/>
    <w:rsid w:val="0005118C"/>
    <w:rsid w:val="000514C3"/>
    <w:rsid w:val="000518C8"/>
    <w:rsid w:val="00051FCB"/>
    <w:rsid w:val="00052B4B"/>
    <w:rsid w:val="000530D0"/>
    <w:rsid w:val="00054192"/>
    <w:rsid w:val="000542D2"/>
    <w:rsid w:val="000560C5"/>
    <w:rsid w:val="0005794D"/>
    <w:rsid w:val="00057FB8"/>
    <w:rsid w:val="000604A6"/>
    <w:rsid w:val="00061B16"/>
    <w:rsid w:val="00061C33"/>
    <w:rsid w:val="00062F6E"/>
    <w:rsid w:val="00064AB1"/>
    <w:rsid w:val="00064CEB"/>
    <w:rsid w:val="00064EE2"/>
    <w:rsid w:val="0006606A"/>
    <w:rsid w:val="00066208"/>
    <w:rsid w:val="00066D9E"/>
    <w:rsid w:val="00071593"/>
    <w:rsid w:val="0007165A"/>
    <w:rsid w:val="000722BB"/>
    <w:rsid w:val="00073053"/>
    <w:rsid w:val="00073B0E"/>
    <w:rsid w:val="00077342"/>
    <w:rsid w:val="000808B1"/>
    <w:rsid w:val="00080DB6"/>
    <w:rsid w:val="000819C7"/>
    <w:rsid w:val="000822CF"/>
    <w:rsid w:val="00082CA2"/>
    <w:rsid w:val="00083707"/>
    <w:rsid w:val="000838EE"/>
    <w:rsid w:val="00083BCC"/>
    <w:rsid w:val="00084A1F"/>
    <w:rsid w:val="00084CBF"/>
    <w:rsid w:val="00085026"/>
    <w:rsid w:val="00086614"/>
    <w:rsid w:val="000872D6"/>
    <w:rsid w:val="000877DF"/>
    <w:rsid w:val="00090472"/>
    <w:rsid w:val="00092490"/>
    <w:rsid w:val="00092561"/>
    <w:rsid w:val="0009283F"/>
    <w:rsid w:val="00092917"/>
    <w:rsid w:val="0009294D"/>
    <w:rsid w:val="00092F2C"/>
    <w:rsid w:val="00094728"/>
    <w:rsid w:val="0009552A"/>
    <w:rsid w:val="00095D3C"/>
    <w:rsid w:val="000961F4"/>
    <w:rsid w:val="00096756"/>
    <w:rsid w:val="000973CA"/>
    <w:rsid w:val="00097D7C"/>
    <w:rsid w:val="000A023F"/>
    <w:rsid w:val="000A0522"/>
    <w:rsid w:val="000A1D9B"/>
    <w:rsid w:val="000A2087"/>
    <w:rsid w:val="000A466F"/>
    <w:rsid w:val="000A49C9"/>
    <w:rsid w:val="000A5907"/>
    <w:rsid w:val="000A64E4"/>
    <w:rsid w:val="000A679B"/>
    <w:rsid w:val="000A6923"/>
    <w:rsid w:val="000A6A46"/>
    <w:rsid w:val="000A6F1A"/>
    <w:rsid w:val="000A70F0"/>
    <w:rsid w:val="000A71F9"/>
    <w:rsid w:val="000A7E92"/>
    <w:rsid w:val="000B011A"/>
    <w:rsid w:val="000B1C0F"/>
    <w:rsid w:val="000B1DC1"/>
    <w:rsid w:val="000B2AD6"/>
    <w:rsid w:val="000B4810"/>
    <w:rsid w:val="000B57C9"/>
    <w:rsid w:val="000B61CB"/>
    <w:rsid w:val="000B6C2F"/>
    <w:rsid w:val="000B6C59"/>
    <w:rsid w:val="000B7211"/>
    <w:rsid w:val="000B7F50"/>
    <w:rsid w:val="000C3559"/>
    <w:rsid w:val="000C3ADE"/>
    <w:rsid w:val="000C4AAB"/>
    <w:rsid w:val="000C6B6B"/>
    <w:rsid w:val="000C6CBE"/>
    <w:rsid w:val="000C6FA6"/>
    <w:rsid w:val="000D04A8"/>
    <w:rsid w:val="000D0A3F"/>
    <w:rsid w:val="000D0B87"/>
    <w:rsid w:val="000D1E04"/>
    <w:rsid w:val="000D2105"/>
    <w:rsid w:val="000D5363"/>
    <w:rsid w:val="000D5EF5"/>
    <w:rsid w:val="000D7E0E"/>
    <w:rsid w:val="000D7E35"/>
    <w:rsid w:val="000E008D"/>
    <w:rsid w:val="000E1CD6"/>
    <w:rsid w:val="000E27A8"/>
    <w:rsid w:val="000E3BDD"/>
    <w:rsid w:val="000E4541"/>
    <w:rsid w:val="000E5700"/>
    <w:rsid w:val="000E66F1"/>
    <w:rsid w:val="000F02C3"/>
    <w:rsid w:val="000F0D81"/>
    <w:rsid w:val="000F1952"/>
    <w:rsid w:val="000F5F92"/>
    <w:rsid w:val="000F73DC"/>
    <w:rsid w:val="000F76F6"/>
    <w:rsid w:val="000F7DF6"/>
    <w:rsid w:val="00100DA0"/>
    <w:rsid w:val="00101993"/>
    <w:rsid w:val="00101C27"/>
    <w:rsid w:val="00103246"/>
    <w:rsid w:val="00103AB6"/>
    <w:rsid w:val="001045B7"/>
    <w:rsid w:val="00104C6E"/>
    <w:rsid w:val="00105184"/>
    <w:rsid w:val="00105911"/>
    <w:rsid w:val="00105A67"/>
    <w:rsid w:val="001070D8"/>
    <w:rsid w:val="0010761A"/>
    <w:rsid w:val="001079B2"/>
    <w:rsid w:val="001103A2"/>
    <w:rsid w:val="00110A38"/>
    <w:rsid w:val="0011112A"/>
    <w:rsid w:val="0011230D"/>
    <w:rsid w:val="00113B0A"/>
    <w:rsid w:val="00113D4D"/>
    <w:rsid w:val="00113E2D"/>
    <w:rsid w:val="00114B2D"/>
    <w:rsid w:val="00114CEB"/>
    <w:rsid w:val="0011591D"/>
    <w:rsid w:val="00115E94"/>
    <w:rsid w:val="0011680C"/>
    <w:rsid w:val="00120954"/>
    <w:rsid w:val="00120F53"/>
    <w:rsid w:val="001225A8"/>
    <w:rsid w:val="00122B48"/>
    <w:rsid w:val="001233C4"/>
    <w:rsid w:val="001248CA"/>
    <w:rsid w:val="00124C43"/>
    <w:rsid w:val="00124CB9"/>
    <w:rsid w:val="0012620D"/>
    <w:rsid w:val="0012677E"/>
    <w:rsid w:val="00130020"/>
    <w:rsid w:val="0013036C"/>
    <w:rsid w:val="001304AA"/>
    <w:rsid w:val="00130BB7"/>
    <w:rsid w:val="00130C2B"/>
    <w:rsid w:val="001325AF"/>
    <w:rsid w:val="00133585"/>
    <w:rsid w:val="00133B17"/>
    <w:rsid w:val="001344B7"/>
    <w:rsid w:val="0013525F"/>
    <w:rsid w:val="0013691B"/>
    <w:rsid w:val="0013776B"/>
    <w:rsid w:val="001378E8"/>
    <w:rsid w:val="00137D2D"/>
    <w:rsid w:val="0014162D"/>
    <w:rsid w:val="00143DF7"/>
    <w:rsid w:val="00145CB3"/>
    <w:rsid w:val="001461B7"/>
    <w:rsid w:val="00150DD3"/>
    <w:rsid w:val="00151428"/>
    <w:rsid w:val="001522EA"/>
    <w:rsid w:val="001549DE"/>
    <w:rsid w:val="00156486"/>
    <w:rsid w:val="0015720A"/>
    <w:rsid w:val="001608B2"/>
    <w:rsid w:val="00160BF3"/>
    <w:rsid w:val="00161483"/>
    <w:rsid w:val="00161E31"/>
    <w:rsid w:val="001621DB"/>
    <w:rsid w:val="001624A1"/>
    <w:rsid w:val="0016278D"/>
    <w:rsid w:val="00162C9A"/>
    <w:rsid w:val="0016482F"/>
    <w:rsid w:val="00165EA1"/>
    <w:rsid w:val="00166B70"/>
    <w:rsid w:val="00167296"/>
    <w:rsid w:val="0017001C"/>
    <w:rsid w:val="0017008D"/>
    <w:rsid w:val="00170AD4"/>
    <w:rsid w:val="00172B01"/>
    <w:rsid w:val="001733F9"/>
    <w:rsid w:val="00173423"/>
    <w:rsid w:val="00175354"/>
    <w:rsid w:val="001759DF"/>
    <w:rsid w:val="001760D1"/>
    <w:rsid w:val="0017621F"/>
    <w:rsid w:val="00176A16"/>
    <w:rsid w:val="0017726E"/>
    <w:rsid w:val="00180723"/>
    <w:rsid w:val="00180B03"/>
    <w:rsid w:val="00181D6B"/>
    <w:rsid w:val="00182308"/>
    <w:rsid w:val="00182D21"/>
    <w:rsid w:val="0018305E"/>
    <w:rsid w:val="00183A6D"/>
    <w:rsid w:val="00184101"/>
    <w:rsid w:val="001846DC"/>
    <w:rsid w:val="00185857"/>
    <w:rsid w:val="001859E7"/>
    <w:rsid w:val="00186D15"/>
    <w:rsid w:val="001901A4"/>
    <w:rsid w:val="00192485"/>
    <w:rsid w:val="00193447"/>
    <w:rsid w:val="001937D9"/>
    <w:rsid w:val="0019483C"/>
    <w:rsid w:val="001965A6"/>
    <w:rsid w:val="001970A3"/>
    <w:rsid w:val="001A0C62"/>
    <w:rsid w:val="001A2AFE"/>
    <w:rsid w:val="001A318B"/>
    <w:rsid w:val="001A3417"/>
    <w:rsid w:val="001A3DC3"/>
    <w:rsid w:val="001A4397"/>
    <w:rsid w:val="001A5B4A"/>
    <w:rsid w:val="001A63D4"/>
    <w:rsid w:val="001A6412"/>
    <w:rsid w:val="001A70E8"/>
    <w:rsid w:val="001A72B5"/>
    <w:rsid w:val="001B025D"/>
    <w:rsid w:val="001B0B7E"/>
    <w:rsid w:val="001B0C0C"/>
    <w:rsid w:val="001B1108"/>
    <w:rsid w:val="001B1C2E"/>
    <w:rsid w:val="001B323F"/>
    <w:rsid w:val="001B3FA9"/>
    <w:rsid w:val="001B54AE"/>
    <w:rsid w:val="001B58CC"/>
    <w:rsid w:val="001B60C2"/>
    <w:rsid w:val="001B6282"/>
    <w:rsid w:val="001B72D4"/>
    <w:rsid w:val="001C0B3C"/>
    <w:rsid w:val="001C2ECD"/>
    <w:rsid w:val="001C3111"/>
    <w:rsid w:val="001C4133"/>
    <w:rsid w:val="001C421A"/>
    <w:rsid w:val="001C6F22"/>
    <w:rsid w:val="001C7D27"/>
    <w:rsid w:val="001D05AC"/>
    <w:rsid w:val="001D24A8"/>
    <w:rsid w:val="001D561C"/>
    <w:rsid w:val="001D580B"/>
    <w:rsid w:val="001D5A7C"/>
    <w:rsid w:val="001D6381"/>
    <w:rsid w:val="001D76AE"/>
    <w:rsid w:val="001E2F97"/>
    <w:rsid w:val="001E421C"/>
    <w:rsid w:val="001E4ADE"/>
    <w:rsid w:val="001E4E2C"/>
    <w:rsid w:val="001E53D5"/>
    <w:rsid w:val="001E548E"/>
    <w:rsid w:val="001E615D"/>
    <w:rsid w:val="001F1C60"/>
    <w:rsid w:val="001F23AD"/>
    <w:rsid w:val="001F3720"/>
    <w:rsid w:val="001F3E80"/>
    <w:rsid w:val="001F4EA2"/>
    <w:rsid w:val="001F5EA0"/>
    <w:rsid w:val="001F62C4"/>
    <w:rsid w:val="001F6F85"/>
    <w:rsid w:val="001F73C4"/>
    <w:rsid w:val="00204507"/>
    <w:rsid w:val="002047FE"/>
    <w:rsid w:val="00204DD8"/>
    <w:rsid w:val="00206695"/>
    <w:rsid w:val="002070DC"/>
    <w:rsid w:val="00207129"/>
    <w:rsid w:val="00211B3E"/>
    <w:rsid w:val="00212E9C"/>
    <w:rsid w:val="00213AE3"/>
    <w:rsid w:val="00214CD8"/>
    <w:rsid w:val="00215844"/>
    <w:rsid w:val="00215DC6"/>
    <w:rsid w:val="0021618A"/>
    <w:rsid w:val="002163D3"/>
    <w:rsid w:val="00216EA3"/>
    <w:rsid w:val="0021755D"/>
    <w:rsid w:val="00220C82"/>
    <w:rsid w:val="00221B1E"/>
    <w:rsid w:val="0022219A"/>
    <w:rsid w:val="00223066"/>
    <w:rsid w:val="002234F9"/>
    <w:rsid w:val="00224456"/>
    <w:rsid w:val="00224662"/>
    <w:rsid w:val="0022641A"/>
    <w:rsid w:val="0022731D"/>
    <w:rsid w:val="00227778"/>
    <w:rsid w:val="00231388"/>
    <w:rsid w:val="0023218D"/>
    <w:rsid w:val="00232C26"/>
    <w:rsid w:val="0023665F"/>
    <w:rsid w:val="00241188"/>
    <w:rsid w:val="0024284D"/>
    <w:rsid w:val="00243DB6"/>
    <w:rsid w:val="00245B2A"/>
    <w:rsid w:val="00247337"/>
    <w:rsid w:val="00247CCF"/>
    <w:rsid w:val="00250788"/>
    <w:rsid w:val="0025166A"/>
    <w:rsid w:val="002521AE"/>
    <w:rsid w:val="002527E3"/>
    <w:rsid w:val="00253178"/>
    <w:rsid w:val="00253954"/>
    <w:rsid w:val="002541D4"/>
    <w:rsid w:val="00254F59"/>
    <w:rsid w:val="00256562"/>
    <w:rsid w:val="002565AC"/>
    <w:rsid w:val="0025669D"/>
    <w:rsid w:val="00256B44"/>
    <w:rsid w:val="00257826"/>
    <w:rsid w:val="00257E2A"/>
    <w:rsid w:val="00257F41"/>
    <w:rsid w:val="0026128E"/>
    <w:rsid w:val="002618C4"/>
    <w:rsid w:val="00261A89"/>
    <w:rsid w:val="00262034"/>
    <w:rsid w:val="002634DD"/>
    <w:rsid w:val="00263B55"/>
    <w:rsid w:val="00264A0E"/>
    <w:rsid w:val="00264B74"/>
    <w:rsid w:val="0026527F"/>
    <w:rsid w:val="0026647F"/>
    <w:rsid w:val="00267271"/>
    <w:rsid w:val="0027044A"/>
    <w:rsid w:val="0027076F"/>
    <w:rsid w:val="00276996"/>
    <w:rsid w:val="00276B09"/>
    <w:rsid w:val="00277010"/>
    <w:rsid w:val="002775D4"/>
    <w:rsid w:val="00277F58"/>
    <w:rsid w:val="00282D5B"/>
    <w:rsid w:val="00283FC8"/>
    <w:rsid w:val="00284FE3"/>
    <w:rsid w:val="00285613"/>
    <w:rsid w:val="0029061C"/>
    <w:rsid w:val="00290E73"/>
    <w:rsid w:val="00291692"/>
    <w:rsid w:val="002939EB"/>
    <w:rsid w:val="00295A25"/>
    <w:rsid w:val="00297ADE"/>
    <w:rsid w:val="002A018D"/>
    <w:rsid w:val="002A0A20"/>
    <w:rsid w:val="002A2120"/>
    <w:rsid w:val="002A66A1"/>
    <w:rsid w:val="002A69A0"/>
    <w:rsid w:val="002A6A92"/>
    <w:rsid w:val="002A6BBB"/>
    <w:rsid w:val="002A7F8C"/>
    <w:rsid w:val="002B02C9"/>
    <w:rsid w:val="002B1436"/>
    <w:rsid w:val="002B1C03"/>
    <w:rsid w:val="002B3073"/>
    <w:rsid w:val="002B35F9"/>
    <w:rsid w:val="002B36DF"/>
    <w:rsid w:val="002B36ED"/>
    <w:rsid w:val="002B40F2"/>
    <w:rsid w:val="002B461E"/>
    <w:rsid w:val="002B5472"/>
    <w:rsid w:val="002B781D"/>
    <w:rsid w:val="002B7D3C"/>
    <w:rsid w:val="002C011F"/>
    <w:rsid w:val="002C0334"/>
    <w:rsid w:val="002C0832"/>
    <w:rsid w:val="002C0E9A"/>
    <w:rsid w:val="002C149E"/>
    <w:rsid w:val="002C25CD"/>
    <w:rsid w:val="002C4931"/>
    <w:rsid w:val="002C792E"/>
    <w:rsid w:val="002D06A4"/>
    <w:rsid w:val="002D273F"/>
    <w:rsid w:val="002D3E8F"/>
    <w:rsid w:val="002D3EF2"/>
    <w:rsid w:val="002D49FE"/>
    <w:rsid w:val="002D4FC6"/>
    <w:rsid w:val="002D6A13"/>
    <w:rsid w:val="002D7106"/>
    <w:rsid w:val="002E0D35"/>
    <w:rsid w:val="002E1854"/>
    <w:rsid w:val="002E22A9"/>
    <w:rsid w:val="002E2711"/>
    <w:rsid w:val="002E2B85"/>
    <w:rsid w:val="002E2C3B"/>
    <w:rsid w:val="002E32CD"/>
    <w:rsid w:val="002E3E7E"/>
    <w:rsid w:val="002E4F90"/>
    <w:rsid w:val="002E505D"/>
    <w:rsid w:val="002F173C"/>
    <w:rsid w:val="002F1AE8"/>
    <w:rsid w:val="002F3BE0"/>
    <w:rsid w:val="002F4423"/>
    <w:rsid w:val="002F4629"/>
    <w:rsid w:val="002F54C5"/>
    <w:rsid w:val="002F5BCD"/>
    <w:rsid w:val="002F76AF"/>
    <w:rsid w:val="003001FD"/>
    <w:rsid w:val="003004DF"/>
    <w:rsid w:val="003038D5"/>
    <w:rsid w:val="0030683C"/>
    <w:rsid w:val="00306913"/>
    <w:rsid w:val="00307DF4"/>
    <w:rsid w:val="00307F51"/>
    <w:rsid w:val="00310729"/>
    <w:rsid w:val="003119D2"/>
    <w:rsid w:val="00311B3D"/>
    <w:rsid w:val="00311D37"/>
    <w:rsid w:val="00311E48"/>
    <w:rsid w:val="00314AF2"/>
    <w:rsid w:val="00317273"/>
    <w:rsid w:val="00317977"/>
    <w:rsid w:val="003179AA"/>
    <w:rsid w:val="00317C58"/>
    <w:rsid w:val="00320620"/>
    <w:rsid w:val="00320981"/>
    <w:rsid w:val="0032172A"/>
    <w:rsid w:val="0032217A"/>
    <w:rsid w:val="00322847"/>
    <w:rsid w:val="00323633"/>
    <w:rsid w:val="00324A36"/>
    <w:rsid w:val="00324B10"/>
    <w:rsid w:val="00324D59"/>
    <w:rsid w:val="00324F1A"/>
    <w:rsid w:val="0033032C"/>
    <w:rsid w:val="00332558"/>
    <w:rsid w:val="003331FF"/>
    <w:rsid w:val="00333ACC"/>
    <w:rsid w:val="00336A67"/>
    <w:rsid w:val="0033782C"/>
    <w:rsid w:val="00340FF0"/>
    <w:rsid w:val="003412FB"/>
    <w:rsid w:val="003415D7"/>
    <w:rsid w:val="00343507"/>
    <w:rsid w:val="00343E37"/>
    <w:rsid w:val="003442EF"/>
    <w:rsid w:val="00344B0F"/>
    <w:rsid w:val="00345291"/>
    <w:rsid w:val="003458B7"/>
    <w:rsid w:val="00346D28"/>
    <w:rsid w:val="00346DD8"/>
    <w:rsid w:val="003473D2"/>
    <w:rsid w:val="0034784A"/>
    <w:rsid w:val="00347AC7"/>
    <w:rsid w:val="0035018F"/>
    <w:rsid w:val="0035252B"/>
    <w:rsid w:val="00352767"/>
    <w:rsid w:val="0035280D"/>
    <w:rsid w:val="00352DB2"/>
    <w:rsid w:val="00353651"/>
    <w:rsid w:val="00353DEA"/>
    <w:rsid w:val="0035471C"/>
    <w:rsid w:val="00356313"/>
    <w:rsid w:val="0035632A"/>
    <w:rsid w:val="00356BD9"/>
    <w:rsid w:val="0036060C"/>
    <w:rsid w:val="003611E1"/>
    <w:rsid w:val="00363601"/>
    <w:rsid w:val="003639BE"/>
    <w:rsid w:val="00364D79"/>
    <w:rsid w:val="00364E32"/>
    <w:rsid w:val="00366614"/>
    <w:rsid w:val="00370118"/>
    <w:rsid w:val="0037149E"/>
    <w:rsid w:val="003749AA"/>
    <w:rsid w:val="003759D4"/>
    <w:rsid w:val="003767C2"/>
    <w:rsid w:val="00376E12"/>
    <w:rsid w:val="0037712C"/>
    <w:rsid w:val="003808F0"/>
    <w:rsid w:val="00382CCA"/>
    <w:rsid w:val="003833EB"/>
    <w:rsid w:val="00383DD8"/>
    <w:rsid w:val="0038430C"/>
    <w:rsid w:val="00386D44"/>
    <w:rsid w:val="003874DD"/>
    <w:rsid w:val="00387A55"/>
    <w:rsid w:val="00387B56"/>
    <w:rsid w:val="003904D3"/>
    <w:rsid w:val="0039064F"/>
    <w:rsid w:val="00391E80"/>
    <w:rsid w:val="00392151"/>
    <w:rsid w:val="003932B5"/>
    <w:rsid w:val="003932CD"/>
    <w:rsid w:val="0039357D"/>
    <w:rsid w:val="00393F3D"/>
    <w:rsid w:val="00395FC6"/>
    <w:rsid w:val="00397015"/>
    <w:rsid w:val="00397270"/>
    <w:rsid w:val="00397D27"/>
    <w:rsid w:val="003A0F34"/>
    <w:rsid w:val="003A1097"/>
    <w:rsid w:val="003A1908"/>
    <w:rsid w:val="003A206F"/>
    <w:rsid w:val="003A2BF8"/>
    <w:rsid w:val="003A3023"/>
    <w:rsid w:val="003A5DB2"/>
    <w:rsid w:val="003A6689"/>
    <w:rsid w:val="003B0DCA"/>
    <w:rsid w:val="003B1C1D"/>
    <w:rsid w:val="003B22BF"/>
    <w:rsid w:val="003B4C26"/>
    <w:rsid w:val="003B747D"/>
    <w:rsid w:val="003C1443"/>
    <w:rsid w:val="003C5617"/>
    <w:rsid w:val="003C5761"/>
    <w:rsid w:val="003C769F"/>
    <w:rsid w:val="003C78F1"/>
    <w:rsid w:val="003C7A2E"/>
    <w:rsid w:val="003D12DC"/>
    <w:rsid w:val="003D1E30"/>
    <w:rsid w:val="003D25CB"/>
    <w:rsid w:val="003D3B8E"/>
    <w:rsid w:val="003D51B5"/>
    <w:rsid w:val="003D59F3"/>
    <w:rsid w:val="003E1777"/>
    <w:rsid w:val="003E17FA"/>
    <w:rsid w:val="003E261A"/>
    <w:rsid w:val="003E317D"/>
    <w:rsid w:val="003E35B6"/>
    <w:rsid w:val="003E362A"/>
    <w:rsid w:val="003E4A24"/>
    <w:rsid w:val="003E5514"/>
    <w:rsid w:val="003E648D"/>
    <w:rsid w:val="003E7283"/>
    <w:rsid w:val="003F0838"/>
    <w:rsid w:val="003F0A0F"/>
    <w:rsid w:val="003F1155"/>
    <w:rsid w:val="003F161F"/>
    <w:rsid w:val="003F19CB"/>
    <w:rsid w:val="003F3CEC"/>
    <w:rsid w:val="003F4084"/>
    <w:rsid w:val="003F5D5C"/>
    <w:rsid w:val="003F6BDB"/>
    <w:rsid w:val="003F6DEC"/>
    <w:rsid w:val="003F745B"/>
    <w:rsid w:val="00402B80"/>
    <w:rsid w:val="00404521"/>
    <w:rsid w:val="004046C1"/>
    <w:rsid w:val="00404E59"/>
    <w:rsid w:val="00405CAD"/>
    <w:rsid w:val="0040602B"/>
    <w:rsid w:val="004076D6"/>
    <w:rsid w:val="00407B83"/>
    <w:rsid w:val="00407CAA"/>
    <w:rsid w:val="004102B1"/>
    <w:rsid w:val="0041074D"/>
    <w:rsid w:val="00411A8F"/>
    <w:rsid w:val="00412A68"/>
    <w:rsid w:val="00413182"/>
    <w:rsid w:val="00413D48"/>
    <w:rsid w:val="004144B8"/>
    <w:rsid w:val="00415289"/>
    <w:rsid w:val="0041551C"/>
    <w:rsid w:val="00416B81"/>
    <w:rsid w:val="00416F4E"/>
    <w:rsid w:val="00417B0A"/>
    <w:rsid w:val="00421660"/>
    <w:rsid w:val="00421779"/>
    <w:rsid w:val="00421AB5"/>
    <w:rsid w:val="00422117"/>
    <w:rsid w:val="004222C9"/>
    <w:rsid w:val="004225C4"/>
    <w:rsid w:val="0042337B"/>
    <w:rsid w:val="00423F8D"/>
    <w:rsid w:val="004248BD"/>
    <w:rsid w:val="0042497C"/>
    <w:rsid w:val="004255F1"/>
    <w:rsid w:val="004269E6"/>
    <w:rsid w:val="00426CA1"/>
    <w:rsid w:val="00426DAF"/>
    <w:rsid w:val="00427A8B"/>
    <w:rsid w:val="004300FE"/>
    <w:rsid w:val="00430268"/>
    <w:rsid w:val="00430345"/>
    <w:rsid w:val="00430DC2"/>
    <w:rsid w:val="00431306"/>
    <w:rsid w:val="0043144F"/>
    <w:rsid w:val="00431948"/>
    <w:rsid w:val="00431E59"/>
    <w:rsid w:val="00431EF7"/>
    <w:rsid w:val="004342F7"/>
    <w:rsid w:val="0043515F"/>
    <w:rsid w:val="00435F78"/>
    <w:rsid w:val="004379A9"/>
    <w:rsid w:val="004400D6"/>
    <w:rsid w:val="00442D54"/>
    <w:rsid w:val="0044310B"/>
    <w:rsid w:val="00445961"/>
    <w:rsid w:val="00446E3D"/>
    <w:rsid w:val="0044702C"/>
    <w:rsid w:val="00447473"/>
    <w:rsid w:val="00450B62"/>
    <w:rsid w:val="00452BAC"/>
    <w:rsid w:val="00454011"/>
    <w:rsid w:val="004542B3"/>
    <w:rsid w:val="004549A5"/>
    <w:rsid w:val="00454BAF"/>
    <w:rsid w:val="00454D08"/>
    <w:rsid w:val="00455232"/>
    <w:rsid w:val="00455E0F"/>
    <w:rsid w:val="00456912"/>
    <w:rsid w:val="004600D3"/>
    <w:rsid w:val="0046088D"/>
    <w:rsid w:val="00462D98"/>
    <w:rsid w:val="00464645"/>
    <w:rsid w:val="004649C5"/>
    <w:rsid w:val="00464A80"/>
    <w:rsid w:val="00465563"/>
    <w:rsid w:val="004677F6"/>
    <w:rsid w:val="004700BE"/>
    <w:rsid w:val="004700FD"/>
    <w:rsid w:val="00471374"/>
    <w:rsid w:val="0047155A"/>
    <w:rsid w:val="004715D5"/>
    <w:rsid w:val="00472FCE"/>
    <w:rsid w:val="0047361E"/>
    <w:rsid w:val="004744C4"/>
    <w:rsid w:val="00475204"/>
    <w:rsid w:val="00475DB4"/>
    <w:rsid w:val="00475EDC"/>
    <w:rsid w:val="00477FA1"/>
    <w:rsid w:val="004806B4"/>
    <w:rsid w:val="0048080E"/>
    <w:rsid w:val="00480944"/>
    <w:rsid w:val="00481806"/>
    <w:rsid w:val="00482774"/>
    <w:rsid w:val="00483460"/>
    <w:rsid w:val="00483DC9"/>
    <w:rsid w:val="00484F29"/>
    <w:rsid w:val="004851FF"/>
    <w:rsid w:val="004856EF"/>
    <w:rsid w:val="00487BFD"/>
    <w:rsid w:val="004907CE"/>
    <w:rsid w:val="00490C3D"/>
    <w:rsid w:val="0049127F"/>
    <w:rsid w:val="004917E1"/>
    <w:rsid w:val="00494A5A"/>
    <w:rsid w:val="00494EE4"/>
    <w:rsid w:val="00495067"/>
    <w:rsid w:val="00495693"/>
    <w:rsid w:val="004958CE"/>
    <w:rsid w:val="00495D66"/>
    <w:rsid w:val="00496050"/>
    <w:rsid w:val="00496A64"/>
    <w:rsid w:val="00496CBF"/>
    <w:rsid w:val="004A0B9B"/>
    <w:rsid w:val="004A0BC3"/>
    <w:rsid w:val="004A0EE6"/>
    <w:rsid w:val="004A0F65"/>
    <w:rsid w:val="004A3213"/>
    <w:rsid w:val="004A367A"/>
    <w:rsid w:val="004A3F74"/>
    <w:rsid w:val="004A4715"/>
    <w:rsid w:val="004A4786"/>
    <w:rsid w:val="004A4AA3"/>
    <w:rsid w:val="004A50F9"/>
    <w:rsid w:val="004A693A"/>
    <w:rsid w:val="004B0E31"/>
    <w:rsid w:val="004B1CA6"/>
    <w:rsid w:val="004B1CAE"/>
    <w:rsid w:val="004B1D34"/>
    <w:rsid w:val="004B347C"/>
    <w:rsid w:val="004B3F13"/>
    <w:rsid w:val="004B51D2"/>
    <w:rsid w:val="004B651F"/>
    <w:rsid w:val="004B7272"/>
    <w:rsid w:val="004B7734"/>
    <w:rsid w:val="004C0988"/>
    <w:rsid w:val="004C3189"/>
    <w:rsid w:val="004C3642"/>
    <w:rsid w:val="004C3B43"/>
    <w:rsid w:val="004C4DA0"/>
    <w:rsid w:val="004C556D"/>
    <w:rsid w:val="004C5DA1"/>
    <w:rsid w:val="004C69D6"/>
    <w:rsid w:val="004C7100"/>
    <w:rsid w:val="004C7B08"/>
    <w:rsid w:val="004D07D8"/>
    <w:rsid w:val="004D1366"/>
    <w:rsid w:val="004D1BD0"/>
    <w:rsid w:val="004D23EF"/>
    <w:rsid w:val="004D2601"/>
    <w:rsid w:val="004D4651"/>
    <w:rsid w:val="004D4943"/>
    <w:rsid w:val="004D49BC"/>
    <w:rsid w:val="004D4E41"/>
    <w:rsid w:val="004D59EA"/>
    <w:rsid w:val="004D5F13"/>
    <w:rsid w:val="004D628C"/>
    <w:rsid w:val="004D62DC"/>
    <w:rsid w:val="004D756D"/>
    <w:rsid w:val="004E2C32"/>
    <w:rsid w:val="004E2D2B"/>
    <w:rsid w:val="004E339D"/>
    <w:rsid w:val="004E33ED"/>
    <w:rsid w:val="004E4174"/>
    <w:rsid w:val="004E5E03"/>
    <w:rsid w:val="004E639A"/>
    <w:rsid w:val="004E6F4B"/>
    <w:rsid w:val="004E7493"/>
    <w:rsid w:val="004E7F79"/>
    <w:rsid w:val="004F12CF"/>
    <w:rsid w:val="004F2989"/>
    <w:rsid w:val="004F2B3F"/>
    <w:rsid w:val="004F3A68"/>
    <w:rsid w:val="004F49D2"/>
    <w:rsid w:val="004F53D2"/>
    <w:rsid w:val="004F6697"/>
    <w:rsid w:val="004F78DB"/>
    <w:rsid w:val="005004CD"/>
    <w:rsid w:val="00500A6C"/>
    <w:rsid w:val="005015A5"/>
    <w:rsid w:val="0050162F"/>
    <w:rsid w:val="00501D02"/>
    <w:rsid w:val="00502685"/>
    <w:rsid w:val="00502AF6"/>
    <w:rsid w:val="005043A0"/>
    <w:rsid w:val="005049FB"/>
    <w:rsid w:val="00505DED"/>
    <w:rsid w:val="00506BC5"/>
    <w:rsid w:val="00506EEE"/>
    <w:rsid w:val="00507018"/>
    <w:rsid w:val="00507177"/>
    <w:rsid w:val="0050768A"/>
    <w:rsid w:val="00511B0F"/>
    <w:rsid w:val="00512C3C"/>
    <w:rsid w:val="00513455"/>
    <w:rsid w:val="005141A9"/>
    <w:rsid w:val="00514D3B"/>
    <w:rsid w:val="00514F07"/>
    <w:rsid w:val="00515C1B"/>
    <w:rsid w:val="00515C3D"/>
    <w:rsid w:val="00515FBB"/>
    <w:rsid w:val="00517A0A"/>
    <w:rsid w:val="005200A0"/>
    <w:rsid w:val="00521DD4"/>
    <w:rsid w:val="00522FCD"/>
    <w:rsid w:val="00523571"/>
    <w:rsid w:val="005243C4"/>
    <w:rsid w:val="00525E4E"/>
    <w:rsid w:val="00526B0C"/>
    <w:rsid w:val="0053022A"/>
    <w:rsid w:val="00530CB8"/>
    <w:rsid w:val="00531283"/>
    <w:rsid w:val="00531601"/>
    <w:rsid w:val="00531D68"/>
    <w:rsid w:val="005323AE"/>
    <w:rsid w:val="00532C14"/>
    <w:rsid w:val="0053570B"/>
    <w:rsid w:val="00535B06"/>
    <w:rsid w:val="00535ED7"/>
    <w:rsid w:val="005410A4"/>
    <w:rsid w:val="0054243D"/>
    <w:rsid w:val="00542479"/>
    <w:rsid w:val="00543A6F"/>
    <w:rsid w:val="00543D6D"/>
    <w:rsid w:val="005445EA"/>
    <w:rsid w:val="00545AEA"/>
    <w:rsid w:val="00546FBB"/>
    <w:rsid w:val="0054793A"/>
    <w:rsid w:val="00547F38"/>
    <w:rsid w:val="0055075C"/>
    <w:rsid w:val="00550B25"/>
    <w:rsid w:val="00553307"/>
    <w:rsid w:val="00553453"/>
    <w:rsid w:val="005544C4"/>
    <w:rsid w:val="005555DC"/>
    <w:rsid w:val="00555F27"/>
    <w:rsid w:val="00555FE0"/>
    <w:rsid w:val="005561C4"/>
    <w:rsid w:val="0055720F"/>
    <w:rsid w:val="00560A57"/>
    <w:rsid w:val="00560D54"/>
    <w:rsid w:val="00561342"/>
    <w:rsid w:val="00563129"/>
    <w:rsid w:val="005633BB"/>
    <w:rsid w:val="005666F5"/>
    <w:rsid w:val="00566B2E"/>
    <w:rsid w:val="0057016F"/>
    <w:rsid w:val="00573812"/>
    <w:rsid w:val="00573BE8"/>
    <w:rsid w:val="005742CE"/>
    <w:rsid w:val="00574D50"/>
    <w:rsid w:val="00575AA6"/>
    <w:rsid w:val="00575BCD"/>
    <w:rsid w:val="005766EA"/>
    <w:rsid w:val="00576D5B"/>
    <w:rsid w:val="00577E50"/>
    <w:rsid w:val="005815DF"/>
    <w:rsid w:val="00582569"/>
    <w:rsid w:val="00582C54"/>
    <w:rsid w:val="0058541B"/>
    <w:rsid w:val="00586175"/>
    <w:rsid w:val="00590297"/>
    <w:rsid w:val="0059117F"/>
    <w:rsid w:val="005918E9"/>
    <w:rsid w:val="00591E44"/>
    <w:rsid w:val="00592836"/>
    <w:rsid w:val="00592BF8"/>
    <w:rsid w:val="00592F85"/>
    <w:rsid w:val="0059310B"/>
    <w:rsid w:val="00593C53"/>
    <w:rsid w:val="00594369"/>
    <w:rsid w:val="00595B0E"/>
    <w:rsid w:val="00597462"/>
    <w:rsid w:val="005977C2"/>
    <w:rsid w:val="00597E96"/>
    <w:rsid w:val="00597F2C"/>
    <w:rsid w:val="005A029F"/>
    <w:rsid w:val="005A16A5"/>
    <w:rsid w:val="005A445E"/>
    <w:rsid w:val="005A4D8C"/>
    <w:rsid w:val="005A4D8E"/>
    <w:rsid w:val="005A5D02"/>
    <w:rsid w:val="005A6061"/>
    <w:rsid w:val="005A78FD"/>
    <w:rsid w:val="005B00EC"/>
    <w:rsid w:val="005B12AE"/>
    <w:rsid w:val="005B2043"/>
    <w:rsid w:val="005B3E0D"/>
    <w:rsid w:val="005B4EED"/>
    <w:rsid w:val="005B5A19"/>
    <w:rsid w:val="005B5F13"/>
    <w:rsid w:val="005C07F6"/>
    <w:rsid w:val="005C1B39"/>
    <w:rsid w:val="005C218E"/>
    <w:rsid w:val="005C234A"/>
    <w:rsid w:val="005C2DE9"/>
    <w:rsid w:val="005C3230"/>
    <w:rsid w:val="005C3305"/>
    <w:rsid w:val="005C49DB"/>
    <w:rsid w:val="005C6C95"/>
    <w:rsid w:val="005C73FB"/>
    <w:rsid w:val="005C755D"/>
    <w:rsid w:val="005D0642"/>
    <w:rsid w:val="005D082B"/>
    <w:rsid w:val="005D0C0C"/>
    <w:rsid w:val="005D180E"/>
    <w:rsid w:val="005D21E8"/>
    <w:rsid w:val="005D322D"/>
    <w:rsid w:val="005D5F77"/>
    <w:rsid w:val="005D6C6C"/>
    <w:rsid w:val="005E0298"/>
    <w:rsid w:val="005E1731"/>
    <w:rsid w:val="005E33FC"/>
    <w:rsid w:val="005E379F"/>
    <w:rsid w:val="005E3892"/>
    <w:rsid w:val="005E4D17"/>
    <w:rsid w:val="005E6B61"/>
    <w:rsid w:val="005E77F1"/>
    <w:rsid w:val="005F179D"/>
    <w:rsid w:val="005F254D"/>
    <w:rsid w:val="005F26B3"/>
    <w:rsid w:val="005F45F3"/>
    <w:rsid w:val="005F6D08"/>
    <w:rsid w:val="005F76A0"/>
    <w:rsid w:val="005F7CF9"/>
    <w:rsid w:val="005F7D2D"/>
    <w:rsid w:val="005F7F80"/>
    <w:rsid w:val="006012E7"/>
    <w:rsid w:val="00601B49"/>
    <w:rsid w:val="006037B1"/>
    <w:rsid w:val="00605C02"/>
    <w:rsid w:val="006061AE"/>
    <w:rsid w:val="00606819"/>
    <w:rsid w:val="00606FA5"/>
    <w:rsid w:val="006071F8"/>
    <w:rsid w:val="00607720"/>
    <w:rsid w:val="006079DF"/>
    <w:rsid w:val="0061066A"/>
    <w:rsid w:val="00612593"/>
    <w:rsid w:val="006133B5"/>
    <w:rsid w:val="00613B3A"/>
    <w:rsid w:val="00616525"/>
    <w:rsid w:val="00616F54"/>
    <w:rsid w:val="00620AF7"/>
    <w:rsid w:val="00620B45"/>
    <w:rsid w:val="006214C8"/>
    <w:rsid w:val="006215C3"/>
    <w:rsid w:val="00622728"/>
    <w:rsid w:val="00624137"/>
    <w:rsid w:val="006247CE"/>
    <w:rsid w:val="0062488B"/>
    <w:rsid w:val="00624CF5"/>
    <w:rsid w:val="0062520D"/>
    <w:rsid w:val="00625883"/>
    <w:rsid w:val="0062665A"/>
    <w:rsid w:val="00626ADF"/>
    <w:rsid w:val="00627280"/>
    <w:rsid w:val="00627AD3"/>
    <w:rsid w:val="00627B79"/>
    <w:rsid w:val="00630FE1"/>
    <w:rsid w:val="0063169E"/>
    <w:rsid w:val="00633162"/>
    <w:rsid w:val="0063348B"/>
    <w:rsid w:val="0063353E"/>
    <w:rsid w:val="0063441B"/>
    <w:rsid w:val="0063501F"/>
    <w:rsid w:val="00635569"/>
    <w:rsid w:val="00635E7E"/>
    <w:rsid w:val="006366EA"/>
    <w:rsid w:val="00637868"/>
    <w:rsid w:val="00637FE5"/>
    <w:rsid w:val="00640E95"/>
    <w:rsid w:val="006428A1"/>
    <w:rsid w:val="006434F0"/>
    <w:rsid w:val="00644235"/>
    <w:rsid w:val="00644D68"/>
    <w:rsid w:val="00650BFA"/>
    <w:rsid w:val="00653624"/>
    <w:rsid w:val="00653DB7"/>
    <w:rsid w:val="00653EC2"/>
    <w:rsid w:val="00654470"/>
    <w:rsid w:val="00657BD2"/>
    <w:rsid w:val="00657BE9"/>
    <w:rsid w:val="006610A3"/>
    <w:rsid w:val="00662CF2"/>
    <w:rsid w:val="006637DE"/>
    <w:rsid w:val="00665A74"/>
    <w:rsid w:val="0066638D"/>
    <w:rsid w:val="006664FD"/>
    <w:rsid w:val="00666668"/>
    <w:rsid w:val="006671F0"/>
    <w:rsid w:val="00667B83"/>
    <w:rsid w:val="00671558"/>
    <w:rsid w:val="006717A8"/>
    <w:rsid w:val="00672D6C"/>
    <w:rsid w:val="006745F5"/>
    <w:rsid w:val="006746B8"/>
    <w:rsid w:val="0067544A"/>
    <w:rsid w:val="006761BF"/>
    <w:rsid w:val="006761F0"/>
    <w:rsid w:val="006765D2"/>
    <w:rsid w:val="00676B4A"/>
    <w:rsid w:val="00677ED3"/>
    <w:rsid w:val="0068189F"/>
    <w:rsid w:val="00683E19"/>
    <w:rsid w:val="00684A18"/>
    <w:rsid w:val="00684B40"/>
    <w:rsid w:val="00685BA5"/>
    <w:rsid w:val="00685D6F"/>
    <w:rsid w:val="006861EF"/>
    <w:rsid w:val="00686299"/>
    <w:rsid w:val="0068666D"/>
    <w:rsid w:val="00686C2A"/>
    <w:rsid w:val="00686E4E"/>
    <w:rsid w:val="006906BA"/>
    <w:rsid w:val="0069241C"/>
    <w:rsid w:val="00694023"/>
    <w:rsid w:val="006941A2"/>
    <w:rsid w:val="00694F2F"/>
    <w:rsid w:val="0069661A"/>
    <w:rsid w:val="0069782A"/>
    <w:rsid w:val="006A11D2"/>
    <w:rsid w:val="006A12E3"/>
    <w:rsid w:val="006A1A6A"/>
    <w:rsid w:val="006A2573"/>
    <w:rsid w:val="006A2E6C"/>
    <w:rsid w:val="006A32BE"/>
    <w:rsid w:val="006A39DD"/>
    <w:rsid w:val="006A49B9"/>
    <w:rsid w:val="006A4D0C"/>
    <w:rsid w:val="006A60AA"/>
    <w:rsid w:val="006A6285"/>
    <w:rsid w:val="006A64A8"/>
    <w:rsid w:val="006A749C"/>
    <w:rsid w:val="006B02D7"/>
    <w:rsid w:val="006B0629"/>
    <w:rsid w:val="006B234C"/>
    <w:rsid w:val="006B2F94"/>
    <w:rsid w:val="006B6635"/>
    <w:rsid w:val="006B76D8"/>
    <w:rsid w:val="006C3038"/>
    <w:rsid w:val="006C3547"/>
    <w:rsid w:val="006C3A94"/>
    <w:rsid w:val="006C3DDC"/>
    <w:rsid w:val="006C4A9F"/>
    <w:rsid w:val="006C53E0"/>
    <w:rsid w:val="006C60DD"/>
    <w:rsid w:val="006C7172"/>
    <w:rsid w:val="006C7CB3"/>
    <w:rsid w:val="006D1AE5"/>
    <w:rsid w:val="006D1FCE"/>
    <w:rsid w:val="006D2EB8"/>
    <w:rsid w:val="006D5D5E"/>
    <w:rsid w:val="006D6EFD"/>
    <w:rsid w:val="006D7318"/>
    <w:rsid w:val="006D7BD1"/>
    <w:rsid w:val="006E19CB"/>
    <w:rsid w:val="006E204D"/>
    <w:rsid w:val="006E5231"/>
    <w:rsid w:val="006E53C0"/>
    <w:rsid w:val="006E55AF"/>
    <w:rsid w:val="006E5867"/>
    <w:rsid w:val="006E6ED9"/>
    <w:rsid w:val="006E70EC"/>
    <w:rsid w:val="006E71E6"/>
    <w:rsid w:val="006F0E59"/>
    <w:rsid w:val="006F0EBC"/>
    <w:rsid w:val="006F1A19"/>
    <w:rsid w:val="006F1FF0"/>
    <w:rsid w:val="006F2EAB"/>
    <w:rsid w:val="006F2EB1"/>
    <w:rsid w:val="006F30AF"/>
    <w:rsid w:val="006F4091"/>
    <w:rsid w:val="006F4218"/>
    <w:rsid w:val="006F4943"/>
    <w:rsid w:val="006F52B6"/>
    <w:rsid w:val="006F5811"/>
    <w:rsid w:val="006F5A61"/>
    <w:rsid w:val="006F7C9E"/>
    <w:rsid w:val="006F7E58"/>
    <w:rsid w:val="0070048A"/>
    <w:rsid w:val="0070111B"/>
    <w:rsid w:val="00702F51"/>
    <w:rsid w:val="0070315B"/>
    <w:rsid w:val="00703C1B"/>
    <w:rsid w:val="0070408F"/>
    <w:rsid w:val="00705E86"/>
    <w:rsid w:val="00706427"/>
    <w:rsid w:val="007106C4"/>
    <w:rsid w:val="00712290"/>
    <w:rsid w:val="00714ECA"/>
    <w:rsid w:val="007152AE"/>
    <w:rsid w:val="0071536F"/>
    <w:rsid w:val="007160FC"/>
    <w:rsid w:val="007172DD"/>
    <w:rsid w:val="00717530"/>
    <w:rsid w:val="00717B84"/>
    <w:rsid w:val="00720ABA"/>
    <w:rsid w:val="00720D92"/>
    <w:rsid w:val="00720DD1"/>
    <w:rsid w:val="0072182A"/>
    <w:rsid w:val="00724EDB"/>
    <w:rsid w:val="007267FA"/>
    <w:rsid w:val="00726810"/>
    <w:rsid w:val="007277F5"/>
    <w:rsid w:val="00730C7C"/>
    <w:rsid w:val="00731207"/>
    <w:rsid w:val="00737FF9"/>
    <w:rsid w:val="007416C7"/>
    <w:rsid w:val="00741E11"/>
    <w:rsid w:val="00743A7F"/>
    <w:rsid w:val="00743A89"/>
    <w:rsid w:val="0074478D"/>
    <w:rsid w:val="00744CD4"/>
    <w:rsid w:val="00744D86"/>
    <w:rsid w:val="007455A9"/>
    <w:rsid w:val="00750E6B"/>
    <w:rsid w:val="00751C87"/>
    <w:rsid w:val="0075289E"/>
    <w:rsid w:val="00752B72"/>
    <w:rsid w:val="00752B7B"/>
    <w:rsid w:val="00753530"/>
    <w:rsid w:val="0075364D"/>
    <w:rsid w:val="00754D57"/>
    <w:rsid w:val="00756B8E"/>
    <w:rsid w:val="00757D8D"/>
    <w:rsid w:val="00760A35"/>
    <w:rsid w:val="00761E0A"/>
    <w:rsid w:val="007644A7"/>
    <w:rsid w:val="007646D4"/>
    <w:rsid w:val="00764C93"/>
    <w:rsid w:val="00767005"/>
    <w:rsid w:val="007672B6"/>
    <w:rsid w:val="0077260F"/>
    <w:rsid w:val="00775F40"/>
    <w:rsid w:val="00777770"/>
    <w:rsid w:val="00780568"/>
    <w:rsid w:val="007812C0"/>
    <w:rsid w:val="00781327"/>
    <w:rsid w:val="00781794"/>
    <w:rsid w:val="007844B4"/>
    <w:rsid w:val="00784E24"/>
    <w:rsid w:val="00784F42"/>
    <w:rsid w:val="00787888"/>
    <w:rsid w:val="00790CA6"/>
    <w:rsid w:val="007940CE"/>
    <w:rsid w:val="007944D7"/>
    <w:rsid w:val="0079478E"/>
    <w:rsid w:val="0079573F"/>
    <w:rsid w:val="00795ACF"/>
    <w:rsid w:val="00796922"/>
    <w:rsid w:val="0079713C"/>
    <w:rsid w:val="00797428"/>
    <w:rsid w:val="007974E2"/>
    <w:rsid w:val="007A1120"/>
    <w:rsid w:val="007A2263"/>
    <w:rsid w:val="007A45EC"/>
    <w:rsid w:val="007A6813"/>
    <w:rsid w:val="007A68BF"/>
    <w:rsid w:val="007A710F"/>
    <w:rsid w:val="007A7853"/>
    <w:rsid w:val="007A78EF"/>
    <w:rsid w:val="007A7C23"/>
    <w:rsid w:val="007B0310"/>
    <w:rsid w:val="007B143E"/>
    <w:rsid w:val="007B18FB"/>
    <w:rsid w:val="007B25A8"/>
    <w:rsid w:val="007B2DAE"/>
    <w:rsid w:val="007B3407"/>
    <w:rsid w:val="007B3AB7"/>
    <w:rsid w:val="007B4D68"/>
    <w:rsid w:val="007B6397"/>
    <w:rsid w:val="007B6F07"/>
    <w:rsid w:val="007C124B"/>
    <w:rsid w:val="007C2F27"/>
    <w:rsid w:val="007C5687"/>
    <w:rsid w:val="007C576F"/>
    <w:rsid w:val="007C6788"/>
    <w:rsid w:val="007C6831"/>
    <w:rsid w:val="007C786E"/>
    <w:rsid w:val="007D0B29"/>
    <w:rsid w:val="007D16B4"/>
    <w:rsid w:val="007D1712"/>
    <w:rsid w:val="007D363E"/>
    <w:rsid w:val="007D377A"/>
    <w:rsid w:val="007D57F7"/>
    <w:rsid w:val="007D5B1C"/>
    <w:rsid w:val="007D5C0F"/>
    <w:rsid w:val="007D5CCB"/>
    <w:rsid w:val="007D7C9E"/>
    <w:rsid w:val="007D7D96"/>
    <w:rsid w:val="007E0D03"/>
    <w:rsid w:val="007E1978"/>
    <w:rsid w:val="007E407E"/>
    <w:rsid w:val="007E611F"/>
    <w:rsid w:val="007F0A19"/>
    <w:rsid w:val="007F0C1B"/>
    <w:rsid w:val="007F1493"/>
    <w:rsid w:val="007F1553"/>
    <w:rsid w:val="007F25BA"/>
    <w:rsid w:val="007F324F"/>
    <w:rsid w:val="007F3A08"/>
    <w:rsid w:val="007F3EF6"/>
    <w:rsid w:val="007F4972"/>
    <w:rsid w:val="007F6A7C"/>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05AB"/>
    <w:rsid w:val="00811DB2"/>
    <w:rsid w:val="00813454"/>
    <w:rsid w:val="00813E59"/>
    <w:rsid w:val="008141DE"/>
    <w:rsid w:val="008153FE"/>
    <w:rsid w:val="0081547B"/>
    <w:rsid w:val="008173FD"/>
    <w:rsid w:val="00820AFE"/>
    <w:rsid w:val="00820BA3"/>
    <w:rsid w:val="00821CB1"/>
    <w:rsid w:val="00822A69"/>
    <w:rsid w:val="00823B31"/>
    <w:rsid w:val="00824768"/>
    <w:rsid w:val="00824D78"/>
    <w:rsid w:val="00825820"/>
    <w:rsid w:val="00827786"/>
    <w:rsid w:val="00830BA2"/>
    <w:rsid w:val="00830BB2"/>
    <w:rsid w:val="0083202B"/>
    <w:rsid w:val="0083216B"/>
    <w:rsid w:val="008327B3"/>
    <w:rsid w:val="00833953"/>
    <w:rsid w:val="00837EB5"/>
    <w:rsid w:val="00840A4E"/>
    <w:rsid w:val="00843E5A"/>
    <w:rsid w:val="0084525E"/>
    <w:rsid w:val="00845308"/>
    <w:rsid w:val="0084620B"/>
    <w:rsid w:val="00846E2D"/>
    <w:rsid w:val="00847537"/>
    <w:rsid w:val="00847B27"/>
    <w:rsid w:val="00853AAF"/>
    <w:rsid w:val="008555AC"/>
    <w:rsid w:val="008578F2"/>
    <w:rsid w:val="00860F1C"/>
    <w:rsid w:val="0086141E"/>
    <w:rsid w:val="008616C7"/>
    <w:rsid w:val="008622F3"/>
    <w:rsid w:val="00862786"/>
    <w:rsid w:val="00862B69"/>
    <w:rsid w:val="008634CC"/>
    <w:rsid w:val="008635CE"/>
    <w:rsid w:val="00864522"/>
    <w:rsid w:val="008658B0"/>
    <w:rsid w:val="00866559"/>
    <w:rsid w:val="008666A0"/>
    <w:rsid w:val="00867968"/>
    <w:rsid w:val="00870617"/>
    <w:rsid w:val="008719B9"/>
    <w:rsid w:val="008722F5"/>
    <w:rsid w:val="0087464B"/>
    <w:rsid w:val="00875736"/>
    <w:rsid w:val="0087635B"/>
    <w:rsid w:val="00876EE3"/>
    <w:rsid w:val="00877D27"/>
    <w:rsid w:val="00877F07"/>
    <w:rsid w:val="008808D4"/>
    <w:rsid w:val="00883BD9"/>
    <w:rsid w:val="008853B0"/>
    <w:rsid w:val="008857E5"/>
    <w:rsid w:val="00885DD4"/>
    <w:rsid w:val="008861A3"/>
    <w:rsid w:val="0088641F"/>
    <w:rsid w:val="00892AB9"/>
    <w:rsid w:val="0089446B"/>
    <w:rsid w:val="00894C03"/>
    <w:rsid w:val="00895506"/>
    <w:rsid w:val="008A09C2"/>
    <w:rsid w:val="008A3002"/>
    <w:rsid w:val="008A3962"/>
    <w:rsid w:val="008A411A"/>
    <w:rsid w:val="008A4A72"/>
    <w:rsid w:val="008A4C85"/>
    <w:rsid w:val="008A5914"/>
    <w:rsid w:val="008A5C8A"/>
    <w:rsid w:val="008A647E"/>
    <w:rsid w:val="008A653F"/>
    <w:rsid w:val="008A76E6"/>
    <w:rsid w:val="008B006C"/>
    <w:rsid w:val="008B01D2"/>
    <w:rsid w:val="008B3AB9"/>
    <w:rsid w:val="008B47B2"/>
    <w:rsid w:val="008B57F4"/>
    <w:rsid w:val="008B5AC2"/>
    <w:rsid w:val="008B64EE"/>
    <w:rsid w:val="008B7C2E"/>
    <w:rsid w:val="008B7EB1"/>
    <w:rsid w:val="008C2293"/>
    <w:rsid w:val="008C3306"/>
    <w:rsid w:val="008C476F"/>
    <w:rsid w:val="008C5532"/>
    <w:rsid w:val="008D37CD"/>
    <w:rsid w:val="008D4E12"/>
    <w:rsid w:val="008D594E"/>
    <w:rsid w:val="008D6198"/>
    <w:rsid w:val="008D7E16"/>
    <w:rsid w:val="008E02BD"/>
    <w:rsid w:val="008E34D4"/>
    <w:rsid w:val="008E3F02"/>
    <w:rsid w:val="008E40E1"/>
    <w:rsid w:val="008E4DAD"/>
    <w:rsid w:val="008E7104"/>
    <w:rsid w:val="008F176E"/>
    <w:rsid w:val="008F1F1F"/>
    <w:rsid w:val="008F1FE3"/>
    <w:rsid w:val="008F342B"/>
    <w:rsid w:val="008F3DEF"/>
    <w:rsid w:val="008F4617"/>
    <w:rsid w:val="008F4F7E"/>
    <w:rsid w:val="008F611A"/>
    <w:rsid w:val="008F65FF"/>
    <w:rsid w:val="008F6A67"/>
    <w:rsid w:val="008F7336"/>
    <w:rsid w:val="008F7F70"/>
    <w:rsid w:val="009030E6"/>
    <w:rsid w:val="00904511"/>
    <w:rsid w:val="009046C0"/>
    <w:rsid w:val="009069D9"/>
    <w:rsid w:val="0091026F"/>
    <w:rsid w:val="00910358"/>
    <w:rsid w:val="00910F74"/>
    <w:rsid w:val="00911D98"/>
    <w:rsid w:val="00911F94"/>
    <w:rsid w:val="00914161"/>
    <w:rsid w:val="0091442F"/>
    <w:rsid w:val="00915402"/>
    <w:rsid w:val="00915522"/>
    <w:rsid w:val="00915C10"/>
    <w:rsid w:val="00916021"/>
    <w:rsid w:val="00916590"/>
    <w:rsid w:val="009206EE"/>
    <w:rsid w:val="009220AD"/>
    <w:rsid w:val="009229B9"/>
    <w:rsid w:val="00923114"/>
    <w:rsid w:val="009238ED"/>
    <w:rsid w:val="00923A52"/>
    <w:rsid w:val="00924A19"/>
    <w:rsid w:val="009251E0"/>
    <w:rsid w:val="009263C8"/>
    <w:rsid w:val="00926F9F"/>
    <w:rsid w:val="0092704A"/>
    <w:rsid w:val="009274F1"/>
    <w:rsid w:val="00930206"/>
    <w:rsid w:val="00930745"/>
    <w:rsid w:val="00930C74"/>
    <w:rsid w:val="00932777"/>
    <w:rsid w:val="00934472"/>
    <w:rsid w:val="0093457D"/>
    <w:rsid w:val="0093572E"/>
    <w:rsid w:val="00936CDC"/>
    <w:rsid w:val="0093797F"/>
    <w:rsid w:val="00940759"/>
    <w:rsid w:val="00940AAC"/>
    <w:rsid w:val="009438BF"/>
    <w:rsid w:val="00945092"/>
    <w:rsid w:val="0094595D"/>
    <w:rsid w:val="00946630"/>
    <w:rsid w:val="00947BA3"/>
    <w:rsid w:val="00950CE2"/>
    <w:rsid w:val="0095192D"/>
    <w:rsid w:val="00951EA1"/>
    <w:rsid w:val="00951F55"/>
    <w:rsid w:val="00954995"/>
    <w:rsid w:val="009574A8"/>
    <w:rsid w:val="00957718"/>
    <w:rsid w:val="00960745"/>
    <w:rsid w:val="0096086A"/>
    <w:rsid w:val="009611E1"/>
    <w:rsid w:val="00961B67"/>
    <w:rsid w:val="009624E6"/>
    <w:rsid w:val="0096602E"/>
    <w:rsid w:val="00966E51"/>
    <w:rsid w:val="00970A21"/>
    <w:rsid w:val="009714B1"/>
    <w:rsid w:val="00971B15"/>
    <w:rsid w:val="00972EF3"/>
    <w:rsid w:val="009732CA"/>
    <w:rsid w:val="00973BA2"/>
    <w:rsid w:val="00973BA7"/>
    <w:rsid w:val="009747E3"/>
    <w:rsid w:val="00974A09"/>
    <w:rsid w:val="00975F1A"/>
    <w:rsid w:val="00976367"/>
    <w:rsid w:val="009765A7"/>
    <w:rsid w:val="0097664A"/>
    <w:rsid w:val="00977489"/>
    <w:rsid w:val="0098046B"/>
    <w:rsid w:val="009813AE"/>
    <w:rsid w:val="009824A7"/>
    <w:rsid w:val="0098377D"/>
    <w:rsid w:val="0098397D"/>
    <w:rsid w:val="00983AF3"/>
    <w:rsid w:val="00984092"/>
    <w:rsid w:val="00984100"/>
    <w:rsid w:val="00984337"/>
    <w:rsid w:val="0098476D"/>
    <w:rsid w:val="00984E6C"/>
    <w:rsid w:val="009850CC"/>
    <w:rsid w:val="009861D8"/>
    <w:rsid w:val="00987525"/>
    <w:rsid w:val="0099148C"/>
    <w:rsid w:val="0099152E"/>
    <w:rsid w:val="009920FD"/>
    <w:rsid w:val="00992F60"/>
    <w:rsid w:val="0099327D"/>
    <w:rsid w:val="0099377B"/>
    <w:rsid w:val="009946D3"/>
    <w:rsid w:val="00995C2E"/>
    <w:rsid w:val="0099618C"/>
    <w:rsid w:val="009A07E2"/>
    <w:rsid w:val="009A1972"/>
    <w:rsid w:val="009A3BA6"/>
    <w:rsid w:val="009A3FBF"/>
    <w:rsid w:val="009A4257"/>
    <w:rsid w:val="009A61F7"/>
    <w:rsid w:val="009A655A"/>
    <w:rsid w:val="009A79EA"/>
    <w:rsid w:val="009B0D62"/>
    <w:rsid w:val="009B1C6C"/>
    <w:rsid w:val="009B2804"/>
    <w:rsid w:val="009B3D2B"/>
    <w:rsid w:val="009B5A30"/>
    <w:rsid w:val="009B640B"/>
    <w:rsid w:val="009B64E1"/>
    <w:rsid w:val="009B67A0"/>
    <w:rsid w:val="009B7C2C"/>
    <w:rsid w:val="009C044C"/>
    <w:rsid w:val="009C2A1D"/>
    <w:rsid w:val="009C4CD3"/>
    <w:rsid w:val="009C5204"/>
    <w:rsid w:val="009C5CCB"/>
    <w:rsid w:val="009C5F49"/>
    <w:rsid w:val="009C6E95"/>
    <w:rsid w:val="009C71FA"/>
    <w:rsid w:val="009C7AB9"/>
    <w:rsid w:val="009D07B1"/>
    <w:rsid w:val="009D08B4"/>
    <w:rsid w:val="009D263A"/>
    <w:rsid w:val="009D2A32"/>
    <w:rsid w:val="009D36E9"/>
    <w:rsid w:val="009D5F92"/>
    <w:rsid w:val="009D7527"/>
    <w:rsid w:val="009D7F3E"/>
    <w:rsid w:val="009E0584"/>
    <w:rsid w:val="009E0E4F"/>
    <w:rsid w:val="009E2B00"/>
    <w:rsid w:val="009E4F66"/>
    <w:rsid w:val="009E6A72"/>
    <w:rsid w:val="009E7976"/>
    <w:rsid w:val="009F1140"/>
    <w:rsid w:val="009F1B48"/>
    <w:rsid w:val="009F1F15"/>
    <w:rsid w:val="009F22D4"/>
    <w:rsid w:val="009F4942"/>
    <w:rsid w:val="009F6716"/>
    <w:rsid w:val="009F684F"/>
    <w:rsid w:val="009F6E29"/>
    <w:rsid w:val="009F77D0"/>
    <w:rsid w:val="00A00EC0"/>
    <w:rsid w:val="00A02A3B"/>
    <w:rsid w:val="00A0318A"/>
    <w:rsid w:val="00A05590"/>
    <w:rsid w:val="00A06C40"/>
    <w:rsid w:val="00A101F8"/>
    <w:rsid w:val="00A11122"/>
    <w:rsid w:val="00A126D5"/>
    <w:rsid w:val="00A12899"/>
    <w:rsid w:val="00A12BEA"/>
    <w:rsid w:val="00A12DB9"/>
    <w:rsid w:val="00A1300F"/>
    <w:rsid w:val="00A1461C"/>
    <w:rsid w:val="00A14DE3"/>
    <w:rsid w:val="00A14EA1"/>
    <w:rsid w:val="00A154DC"/>
    <w:rsid w:val="00A15B53"/>
    <w:rsid w:val="00A15DCA"/>
    <w:rsid w:val="00A2087E"/>
    <w:rsid w:val="00A20DFA"/>
    <w:rsid w:val="00A22C46"/>
    <w:rsid w:val="00A22E04"/>
    <w:rsid w:val="00A22FCF"/>
    <w:rsid w:val="00A231F0"/>
    <w:rsid w:val="00A2332A"/>
    <w:rsid w:val="00A233D8"/>
    <w:rsid w:val="00A248F6"/>
    <w:rsid w:val="00A25F59"/>
    <w:rsid w:val="00A26557"/>
    <w:rsid w:val="00A2717F"/>
    <w:rsid w:val="00A27997"/>
    <w:rsid w:val="00A27AE6"/>
    <w:rsid w:val="00A27B86"/>
    <w:rsid w:val="00A30D80"/>
    <w:rsid w:val="00A31E79"/>
    <w:rsid w:val="00A33E60"/>
    <w:rsid w:val="00A34860"/>
    <w:rsid w:val="00A3537E"/>
    <w:rsid w:val="00A3630C"/>
    <w:rsid w:val="00A37671"/>
    <w:rsid w:val="00A37FE6"/>
    <w:rsid w:val="00A41399"/>
    <w:rsid w:val="00A4270B"/>
    <w:rsid w:val="00A45DC7"/>
    <w:rsid w:val="00A4629C"/>
    <w:rsid w:val="00A466CD"/>
    <w:rsid w:val="00A47610"/>
    <w:rsid w:val="00A506D8"/>
    <w:rsid w:val="00A51287"/>
    <w:rsid w:val="00A51D10"/>
    <w:rsid w:val="00A52569"/>
    <w:rsid w:val="00A54863"/>
    <w:rsid w:val="00A5493F"/>
    <w:rsid w:val="00A54A7A"/>
    <w:rsid w:val="00A56F54"/>
    <w:rsid w:val="00A56FE6"/>
    <w:rsid w:val="00A57BBA"/>
    <w:rsid w:val="00A62934"/>
    <w:rsid w:val="00A62F8C"/>
    <w:rsid w:val="00A633E4"/>
    <w:rsid w:val="00A63436"/>
    <w:rsid w:val="00A6577C"/>
    <w:rsid w:val="00A65BAE"/>
    <w:rsid w:val="00A661D5"/>
    <w:rsid w:val="00A671F0"/>
    <w:rsid w:val="00A67452"/>
    <w:rsid w:val="00A679F3"/>
    <w:rsid w:val="00A73424"/>
    <w:rsid w:val="00A73584"/>
    <w:rsid w:val="00A73D76"/>
    <w:rsid w:val="00A73F50"/>
    <w:rsid w:val="00A747E2"/>
    <w:rsid w:val="00A752DF"/>
    <w:rsid w:val="00A76720"/>
    <w:rsid w:val="00A76762"/>
    <w:rsid w:val="00A77C6A"/>
    <w:rsid w:val="00A809FF"/>
    <w:rsid w:val="00A81277"/>
    <w:rsid w:val="00A815B9"/>
    <w:rsid w:val="00A83248"/>
    <w:rsid w:val="00A843A7"/>
    <w:rsid w:val="00A865B8"/>
    <w:rsid w:val="00A87D4F"/>
    <w:rsid w:val="00A87DE2"/>
    <w:rsid w:val="00A900A5"/>
    <w:rsid w:val="00A9011A"/>
    <w:rsid w:val="00A90F17"/>
    <w:rsid w:val="00A92C34"/>
    <w:rsid w:val="00A9592B"/>
    <w:rsid w:val="00A95932"/>
    <w:rsid w:val="00A978DF"/>
    <w:rsid w:val="00AA3937"/>
    <w:rsid w:val="00AA3DBB"/>
    <w:rsid w:val="00AA510D"/>
    <w:rsid w:val="00AA6A3D"/>
    <w:rsid w:val="00AA74AC"/>
    <w:rsid w:val="00AA7E16"/>
    <w:rsid w:val="00AB15CE"/>
    <w:rsid w:val="00AB2356"/>
    <w:rsid w:val="00AB24D7"/>
    <w:rsid w:val="00AB2C9D"/>
    <w:rsid w:val="00AB2D2A"/>
    <w:rsid w:val="00AB32E6"/>
    <w:rsid w:val="00AB3F28"/>
    <w:rsid w:val="00AB45A0"/>
    <w:rsid w:val="00AB5E83"/>
    <w:rsid w:val="00AB6012"/>
    <w:rsid w:val="00AB6066"/>
    <w:rsid w:val="00AB6293"/>
    <w:rsid w:val="00AB78A4"/>
    <w:rsid w:val="00AC0482"/>
    <w:rsid w:val="00AC12BA"/>
    <w:rsid w:val="00AC435F"/>
    <w:rsid w:val="00AD1EA5"/>
    <w:rsid w:val="00AD3276"/>
    <w:rsid w:val="00AD3AA0"/>
    <w:rsid w:val="00AD407A"/>
    <w:rsid w:val="00AD4270"/>
    <w:rsid w:val="00AD5081"/>
    <w:rsid w:val="00AD7C06"/>
    <w:rsid w:val="00AE1F1C"/>
    <w:rsid w:val="00AE429C"/>
    <w:rsid w:val="00AE49DF"/>
    <w:rsid w:val="00AE64D3"/>
    <w:rsid w:val="00AF0675"/>
    <w:rsid w:val="00AF24C9"/>
    <w:rsid w:val="00AF30AE"/>
    <w:rsid w:val="00AF33E1"/>
    <w:rsid w:val="00AF4D75"/>
    <w:rsid w:val="00AF5137"/>
    <w:rsid w:val="00AF54FF"/>
    <w:rsid w:val="00AF68CF"/>
    <w:rsid w:val="00AF6C66"/>
    <w:rsid w:val="00AF7834"/>
    <w:rsid w:val="00B00116"/>
    <w:rsid w:val="00B012F7"/>
    <w:rsid w:val="00B02DF9"/>
    <w:rsid w:val="00B0322D"/>
    <w:rsid w:val="00B03CB5"/>
    <w:rsid w:val="00B07996"/>
    <w:rsid w:val="00B10489"/>
    <w:rsid w:val="00B10873"/>
    <w:rsid w:val="00B109B1"/>
    <w:rsid w:val="00B114F5"/>
    <w:rsid w:val="00B11934"/>
    <w:rsid w:val="00B11D40"/>
    <w:rsid w:val="00B126AD"/>
    <w:rsid w:val="00B127FC"/>
    <w:rsid w:val="00B12B16"/>
    <w:rsid w:val="00B13241"/>
    <w:rsid w:val="00B13C67"/>
    <w:rsid w:val="00B14BFC"/>
    <w:rsid w:val="00B159A2"/>
    <w:rsid w:val="00B16BC6"/>
    <w:rsid w:val="00B20F43"/>
    <w:rsid w:val="00B216BC"/>
    <w:rsid w:val="00B2451F"/>
    <w:rsid w:val="00B25036"/>
    <w:rsid w:val="00B25A9B"/>
    <w:rsid w:val="00B26D3A"/>
    <w:rsid w:val="00B2749B"/>
    <w:rsid w:val="00B276E3"/>
    <w:rsid w:val="00B3090D"/>
    <w:rsid w:val="00B31FCE"/>
    <w:rsid w:val="00B3325B"/>
    <w:rsid w:val="00B34E51"/>
    <w:rsid w:val="00B40CD1"/>
    <w:rsid w:val="00B421D0"/>
    <w:rsid w:val="00B424CE"/>
    <w:rsid w:val="00B43735"/>
    <w:rsid w:val="00B450D6"/>
    <w:rsid w:val="00B4616D"/>
    <w:rsid w:val="00B46617"/>
    <w:rsid w:val="00B5104D"/>
    <w:rsid w:val="00B53296"/>
    <w:rsid w:val="00B532FA"/>
    <w:rsid w:val="00B53E44"/>
    <w:rsid w:val="00B5497F"/>
    <w:rsid w:val="00B550E1"/>
    <w:rsid w:val="00B55177"/>
    <w:rsid w:val="00B55404"/>
    <w:rsid w:val="00B56163"/>
    <w:rsid w:val="00B56689"/>
    <w:rsid w:val="00B5748F"/>
    <w:rsid w:val="00B5751F"/>
    <w:rsid w:val="00B57750"/>
    <w:rsid w:val="00B57D5D"/>
    <w:rsid w:val="00B604D9"/>
    <w:rsid w:val="00B6064E"/>
    <w:rsid w:val="00B62CFF"/>
    <w:rsid w:val="00B637F8"/>
    <w:rsid w:val="00B63E65"/>
    <w:rsid w:val="00B65B08"/>
    <w:rsid w:val="00B66AD8"/>
    <w:rsid w:val="00B67001"/>
    <w:rsid w:val="00B714F8"/>
    <w:rsid w:val="00B737BE"/>
    <w:rsid w:val="00B74413"/>
    <w:rsid w:val="00B80FD6"/>
    <w:rsid w:val="00B8325F"/>
    <w:rsid w:val="00B83499"/>
    <w:rsid w:val="00B834AB"/>
    <w:rsid w:val="00B83D63"/>
    <w:rsid w:val="00B8465F"/>
    <w:rsid w:val="00B84A42"/>
    <w:rsid w:val="00B858E1"/>
    <w:rsid w:val="00B90EAF"/>
    <w:rsid w:val="00B933AD"/>
    <w:rsid w:val="00B9358C"/>
    <w:rsid w:val="00B9445F"/>
    <w:rsid w:val="00B95436"/>
    <w:rsid w:val="00B96422"/>
    <w:rsid w:val="00B96FA8"/>
    <w:rsid w:val="00B973C3"/>
    <w:rsid w:val="00B97403"/>
    <w:rsid w:val="00BA0E66"/>
    <w:rsid w:val="00BA27E6"/>
    <w:rsid w:val="00BA2910"/>
    <w:rsid w:val="00BA3ABA"/>
    <w:rsid w:val="00BA467D"/>
    <w:rsid w:val="00BA4CBD"/>
    <w:rsid w:val="00BA4D64"/>
    <w:rsid w:val="00BA59F0"/>
    <w:rsid w:val="00BA612C"/>
    <w:rsid w:val="00BA6568"/>
    <w:rsid w:val="00BA7780"/>
    <w:rsid w:val="00BA7B58"/>
    <w:rsid w:val="00BB02D5"/>
    <w:rsid w:val="00BB0435"/>
    <w:rsid w:val="00BB1549"/>
    <w:rsid w:val="00BB2082"/>
    <w:rsid w:val="00BB22E6"/>
    <w:rsid w:val="00BB2A99"/>
    <w:rsid w:val="00BB2B20"/>
    <w:rsid w:val="00BB2E89"/>
    <w:rsid w:val="00BB32FD"/>
    <w:rsid w:val="00BB431D"/>
    <w:rsid w:val="00BB507A"/>
    <w:rsid w:val="00BB525E"/>
    <w:rsid w:val="00BB606F"/>
    <w:rsid w:val="00BC06A1"/>
    <w:rsid w:val="00BC1633"/>
    <w:rsid w:val="00BC1B68"/>
    <w:rsid w:val="00BC3772"/>
    <w:rsid w:val="00BC407E"/>
    <w:rsid w:val="00BC40C0"/>
    <w:rsid w:val="00BC604C"/>
    <w:rsid w:val="00BC60D6"/>
    <w:rsid w:val="00BC6EC8"/>
    <w:rsid w:val="00BD0128"/>
    <w:rsid w:val="00BD1A63"/>
    <w:rsid w:val="00BD4FA2"/>
    <w:rsid w:val="00BD5B40"/>
    <w:rsid w:val="00BD6B2A"/>
    <w:rsid w:val="00BD77FC"/>
    <w:rsid w:val="00BD7F49"/>
    <w:rsid w:val="00BE0A90"/>
    <w:rsid w:val="00BE0B7B"/>
    <w:rsid w:val="00BE165B"/>
    <w:rsid w:val="00BE2A7F"/>
    <w:rsid w:val="00BE39A9"/>
    <w:rsid w:val="00BE3C3A"/>
    <w:rsid w:val="00BE407D"/>
    <w:rsid w:val="00BE4585"/>
    <w:rsid w:val="00BE4770"/>
    <w:rsid w:val="00BE4DB6"/>
    <w:rsid w:val="00BE4DBB"/>
    <w:rsid w:val="00BE5223"/>
    <w:rsid w:val="00BE534B"/>
    <w:rsid w:val="00BE5A04"/>
    <w:rsid w:val="00BE63E4"/>
    <w:rsid w:val="00BE729F"/>
    <w:rsid w:val="00BE774C"/>
    <w:rsid w:val="00BF1AAA"/>
    <w:rsid w:val="00BF2A1E"/>
    <w:rsid w:val="00BF3D62"/>
    <w:rsid w:val="00BF49C4"/>
    <w:rsid w:val="00BF4A72"/>
    <w:rsid w:val="00BF5376"/>
    <w:rsid w:val="00BF57CF"/>
    <w:rsid w:val="00BF6655"/>
    <w:rsid w:val="00BF6C46"/>
    <w:rsid w:val="00BF74B5"/>
    <w:rsid w:val="00BF7BC7"/>
    <w:rsid w:val="00C00743"/>
    <w:rsid w:val="00C00F35"/>
    <w:rsid w:val="00C01E43"/>
    <w:rsid w:val="00C02450"/>
    <w:rsid w:val="00C02A42"/>
    <w:rsid w:val="00C0318B"/>
    <w:rsid w:val="00C0395C"/>
    <w:rsid w:val="00C03DDB"/>
    <w:rsid w:val="00C04279"/>
    <w:rsid w:val="00C04588"/>
    <w:rsid w:val="00C04ADF"/>
    <w:rsid w:val="00C05EC4"/>
    <w:rsid w:val="00C0616C"/>
    <w:rsid w:val="00C07F1D"/>
    <w:rsid w:val="00C1076C"/>
    <w:rsid w:val="00C12D52"/>
    <w:rsid w:val="00C146D7"/>
    <w:rsid w:val="00C15487"/>
    <w:rsid w:val="00C1795E"/>
    <w:rsid w:val="00C20489"/>
    <w:rsid w:val="00C20F36"/>
    <w:rsid w:val="00C217FA"/>
    <w:rsid w:val="00C219D6"/>
    <w:rsid w:val="00C21CD3"/>
    <w:rsid w:val="00C22E6B"/>
    <w:rsid w:val="00C230A1"/>
    <w:rsid w:val="00C24072"/>
    <w:rsid w:val="00C24CA1"/>
    <w:rsid w:val="00C25977"/>
    <w:rsid w:val="00C25B97"/>
    <w:rsid w:val="00C26FA6"/>
    <w:rsid w:val="00C31035"/>
    <w:rsid w:val="00C31BA9"/>
    <w:rsid w:val="00C321FF"/>
    <w:rsid w:val="00C32A97"/>
    <w:rsid w:val="00C33D68"/>
    <w:rsid w:val="00C33F19"/>
    <w:rsid w:val="00C35E68"/>
    <w:rsid w:val="00C35FDD"/>
    <w:rsid w:val="00C36608"/>
    <w:rsid w:val="00C40F08"/>
    <w:rsid w:val="00C42D1C"/>
    <w:rsid w:val="00C436A6"/>
    <w:rsid w:val="00C45A0D"/>
    <w:rsid w:val="00C45B15"/>
    <w:rsid w:val="00C461DD"/>
    <w:rsid w:val="00C47192"/>
    <w:rsid w:val="00C50D61"/>
    <w:rsid w:val="00C51250"/>
    <w:rsid w:val="00C52CEF"/>
    <w:rsid w:val="00C53D8F"/>
    <w:rsid w:val="00C55F39"/>
    <w:rsid w:val="00C562B2"/>
    <w:rsid w:val="00C56B2C"/>
    <w:rsid w:val="00C5761E"/>
    <w:rsid w:val="00C618F4"/>
    <w:rsid w:val="00C62568"/>
    <w:rsid w:val="00C63303"/>
    <w:rsid w:val="00C633B5"/>
    <w:rsid w:val="00C633CB"/>
    <w:rsid w:val="00C63443"/>
    <w:rsid w:val="00C63FF5"/>
    <w:rsid w:val="00C64040"/>
    <w:rsid w:val="00C6502F"/>
    <w:rsid w:val="00C6546E"/>
    <w:rsid w:val="00C664FA"/>
    <w:rsid w:val="00C668CE"/>
    <w:rsid w:val="00C66A1B"/>
    <w:rsid w:val="00C6720C"/>
    <w:rsid w:val="00C67EEB"/>
    <w:rsid w:val="00C707A7"/>
    <w:rsid w:val="00C7184F"/>
    <w:rsid w:val="00C72BF4"/>
    <w:rsid w:val="00C73817"/>
    <w:rsid w:val="00C7443F"/>
    <w:rsid w:val="00C748EC"/>
    <w:rsid w:val="00C74985"/>
    <w:rsid w:val="00C759AF"/>
    <w:rsid w:val="00C75ED2"/>
    <w:rsid w:val="00C80AB3"/>
    <w:rsid w:val="00C80C87"/>
    <w:rsid w:val="00C80F3D"/>
    <w:rsid w:val="00C8151E"/>
    <w:rsid w:val="00C81C72"/>
    <w:rsid w:val="00C825E7"/>
    <w:rsid w:val="00C82E14"/>
    <w:rsid w:val="00C83C2E"/>
    <w:rsid w:val="00C85321"/>
    <w:rsid w:val="00C856E0"/>
    <w:rsid w:val="00C86285"/>
    <w:rsid w:val="00C869E5"/>
    <w:rsid w:val="00C86E21"/>
    <w:rsid w:val="00C87B3F"/>
    <w:rsid w:val="00C90C7A"/>
    <w:rsid w:val="00C90E19"/>
    <w:rsid w:val="00C91858"/>
    <w:rsid w:val="00C9251E"/>
    <w:rsid w:val="00C9337C"/>
    <w:rsid w:val="00C9454E"/>
    <w:rsid w:val="00C956C1"/>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B6A"/>
    <w:rsid w:val="00CB0FE0"/>
    <w:rsid w:val="00CB1675"/>
    <w:rsid w:val="00CB1AF9"/>
    <w:rsid w:val="00CB2AD9"/>
    <w:rsid w:val="00CB3547"/>
    <w:rsid w:val="00CB38BD"/>
    <w:rsid w:val="00CB4B24"/>
    <w:rsid w:val="00CB57BE"/>
    <w:rsid w:val="00CB6720"/>
    <w:rsid w:val="00CB672D"/>
    <w:rsid w:val="00CB6D6E"/>
    <w:rsid w:val="00CB7841"/>
    <w:rsid w:val="00CC056A"/>
    <w:rsid w:val="00CC1A74"/>
    <w:rsid w:val="00CC3337"/>
    <w:rsid w:val="00CC3496"/>
    <w:rsid w:val="00CC3727"/>
    <w:rsid w:val="00CC4CD6"/>
    <w:rsid w:val="00CC5205"/>
    <w:rsid w:val="00CC56AF"/>
    <w:rsid w:val="00CC5B42"/>
    <w:rsid w:val="00CC6CC9"/>
    <w:rsid w:val="00CC7DF1"/>
    <w:rsid w:val="00CC7FD5"/>
    <w:rsid w:val="00CD124F"/>
    <w:rsid w:val="00CD2BF7"/>
    <w:rsid w:val="00CD2DD7"/>
    <w:rsid w:val="00CD4C07"/>
    <w:rsid w:val="00CD6BB6"/>
    <w:rsid w:val="00CD6C93"/>
    <w:rsid w:val="00CD6DB4"/>
    <w:rsid w:val="00CE0AC8"/>
    <w:rsid w:val="00CE2736"/>
    <w:rsid w:val="00CE524B"/>
    <w:rsid w:val="00CE566B"/>
    <w:rsid w:val="00CE60B7"/>
    <w:rsid w:val="00CE7471"/>
    <w:rsid w:val="00CE7A0E"/>
    <w:rsid w:val="00CF0018"/>
    <w:rsid w:val="00CF1CEC"/>
    <w:rsid w:val="00CF2B3F"/>
    <w:rsid w:val="00CF2E23"/>
    <w:rsid w:val="00CF507B"/>
    <w:rsid w:val="00CF54D4"/>
    <w:rsid w:val="00CF5827"/>
    <w:rsid w:val="00D0183F"/>
    <w:rsid w:val="00D02647"/>
    <w:rsid w:val="00D02BF3"/>
    <w:rsid w:val="00D03228"/>
    <w:rsid w:val="00D03B3C"/>
    <w:rsid w:val="00D03FB8"/>
    <w:rsid w:val="00D05DF1"/>
    <w:rsid w:val="00D06EDF"/>
    <w:rsid w:val="00D1017C"/>
    <w:rsid w:val="00D101BE"/>
    <w:rsid w:val="00D11CEE"/>
    <w:rsid w:val="00D144B9"/>
    <w:rsid w:val="00D15637"/>
    <w:rsid w:val="00D15DD4"/>
    <w:rsid w:val="00D15F07"/>
    <w:rsid w:val="00D21018"/>
    <w:rsid w:val="00D220FA"/>
    <w:rsid w:val="00D223A9"/>
    <w:rsid w:val="00D22510"/>
    <w:rsid w:val="00D22FA7"/>
    <w:rsid w:val="00D23BD8"/>
    <w:rsid w:val="00D2462A"/>
    <w:rsid w:val="00D251DD"/>
    <w:rsid w:val="00D252FE"/>
    <w:rsid w:val="00D27B94"/>
    <w:rsid w:val="00D27D2F"/>
    <w:rsid w:val="00D30A61"/>
    <w:rsid w:val="00D30D5A"/>
    <w:rsid w:val="00D3144F"/>
    <w:rsid w:val="00D325F0"/>
    <w:rsid w:val="00D3268A"/>
    <w:rsid w:val="00D327B8"/>
    <w:rsid w:val="00D34BD1"/>
    <w:rsid w:val="00D35F9B"/>
    <w:rsid w:val="00D365FE"/>
    <w:rsid w:val="00D400A9"/>
    <w:rsid w:val="00D403BB"/>
    <w:rsid w:val="00D42691"/>
    <w:rsid w:val="00D45128"/>
    <w:rsid w:val="00D455B4"/>
    <w:rsid w:val="00D455C9"/>
    <w:rsid w:val="00D45937"/>
    <w:rsid w:val="00D46942"/>
    <w:rsid w:val="00D47117"/>
    <w:rsid w:val="00D47D4E"/>
    <w:rsid w:val="00D506CB"/>
    <w:rsid w:val="00D50C49"/>
    <w:rsid w:val="00D516C3"/>
    <w:rsid w:val="00D52005"/>
    <w:rsid w:val="00D52956"/>
    <w:rsid w:val="00D531B6"/>
    <w:rsid w:val="00D53EDE"/>
    <w:rsid w:val="00D55AA4"/>
    <w:rsid w:val="00D55F05"/>
    <w:rsid w:val="00D5655E"/>
    <w:rsid w:val="00D56BD7"/>
    <w:rsid w:val="00D57545"/>
    <w:rsid w:val="00D57D57"/>
    <w:rsid w:val="00D57EC4"/>
    <w:rsid w:val="00D600CD"/>
    <w:rsid w:val="00D601A4"/>
    <w:rsid w:val="00D60E47"/>
    <w:rsid w:val="00D6183F"/>
    <w:rsid w:val="00D63018"/>
    <w:rsid w:val="00D63830"/>
    <w:rsid w:val="00D6635A"/>
    <w:rsid w:val="00D66E14"/>
    <w:rsid w:val="00D67962"/>
    <w:rsid w:val="00D70CD4"/>
    <w:rsid w:val="00D71D97"/>
    <w:rsid w:val="00D73430"/>
    <w:rsid w:val="00D743A5"/>
    <w:rsid w:val="00D7535F"/>
    <w:rsid w:val="00D75F8B"/>
    <w:rsid w:val="00D83225"/>
    <w:rsid w:val="00D83297"/>
    <w:rsid w:val="00D85CF6"/>
    <w:rsid w:val="00D8693E"/>
    <w:rsid w:val="00D901D4"/>
    <w:rsid w:val="00D9038A"/>
    <w:rsid w:val="00D91C49"/>
    <w:rsid w:val="00D9326A"/>
    <w:rsid w:val="00D934DB"/>
    <w:rsid w:val="00D94218"/>
    <w:rsid w:val="00D94B64"/>
    <w:rsid w:val="00D94BDD"/>
    <w:rsid w:val="00D9684F"/>
    <w:rsid w:val="00DA085D"/>
    <w:rsid w:val="00DA159B"/>
    <w:rsid w:val="00DA231E"/>
    <w:rsid w:val="00DA3595"/>
    <w:rsid w:val="00DA41B7"/>
    <w:rsid w:val="00DA5171"/>
    <w:rsid w:val="00DA5FBC"/>
    <w:rsid w:val="00DA724C"/>
    <w:rsid w:val="00DB12DF"/>
    <w:rsid w:val="00DB3045"/>
    <w:rsid w:val="00DB3626"/>
    <w:rsid w:val="00DB452D"/>
    <w:rsid w:val="00DB4707"/>
    <w:rsid w:val="00DB4F7A"/>
    <w:rsid w:val="00DB537D"/>
    <w:rsid w:val="00DB55FE"/>
    <w:rsid w:val="00DC0183"/>
    <w:rsid w:val="00DC112E"/>
    <w:rsid w:val="00DC1C60"/>
    <w:rsid w:val="00DC2385"/>
    <w:rsid w:val="00DC3FCB"/>
    <w:rsid w:val="00DC5DB1"/>
    <w:rsid w:val="00DD08AD"/>
    <w:rsid w:val="00DD23DB"/>
    <w:rsid w:val="00DD4DE1"/>
    <w:rsid w:val="00DD6721"/>
    <w:rsid w:val="00DD694C"/>
    <w:rsid w:val="00DD69D6"/>
    <w:rsid w:val="00DD6D1E"/>
    <w:rsid w:val="00DE042E"/>
    <w:rsid w:val="00DE153F"/>
    <w:rsid w:val="00DE1BFB"/>
    <w:rsid w:val="00DE221B"/>
    <w:rsid w:val="00DE36B9"/>
    <w:rsid w:val="00DE60F2"/>
    <w:rsid w:val="00DE6A28"/>
    <w:rsid w:val="00DE6E01"/>
    <w:rsid w:val="00DF021E"/>
    <w:rsid w:val="00DF0AE2"/>
    <w:rsid w:val="00DF2185"/>
    <w:rsid w:val="00DF298A"/>
    <w:rsid w:val="00DF4C11"/>
    <w:rsid w:val="00DF5C03"/>
    <w:rsid w:val="00DF5D25"/>
    <w:rsid w:val="00DF690E"/>
    <w:rsid w:val="00DF702D"/>
    <w:rsid w:val="00DF7B73"/>
    <w:rsid w:val="00E00E4C"/>
    <w:rsid w:val="00E0452C"/>
    <w:rsid w:val="00E04A17"/>
    <w:rsid w:val="00E04D10"/>
    <w:rsid w:val="00E05A53"/>
    <w:rsid w:val="00E07B11"/>
    <w:rsid w:val="00E07F9A"/>
    <w:rsid w:val="00E10756"/>
    <w:rsid w:val="00E1264B"/>
    <w:rsid w:val="00E14A8D"/>
    <w:rsid w:val="00E15892"/>
    <w:rsid w:val="00E1595F"/>
    <w:rsid w:val="00E17BA9"/>
    <w:rsid w:val="00E17BCD"/>
    <w:rsid w:val="00E219BB"/>
    <w:rsid w:val="00E21BC4"/>
    <w:rsid w:val="00E21F38"/>
    <w:rsid w:val="00E22774"/>
    <w:rsid w:val="00E23FB3"/>
    <w:rsid w:val="00E24ADB"/>
    <w:rsid w:val="00E24DF0"/>
    <w:rsid w:val="00E25557"/>
    <w:rsid w:val="00E2607B"/>
    <w:rsid w:val="00E26988"/>
    <w:rsid w:val="00E26D59"/>
    <w:rsid w:val="00E303F8"/>
    <w:rsid w:val="00E3123F"/>
    <w:rsid w:val="00E333F7"/>
    <w:rsid w:val="00E340DB"/>
    <w:rsid w:val="00E34BCA"/>
    <w:rsid w:val="00E3666A"/>
    <w:rsid w:val="00E3671F"/>
    <w:rsid w:val="00E377BD"/>
    <w:rsid w:val="00E37C5A"/>
    <w:rsid w:val="00E41870"/>
    <w:rsid w:val="00E41A97"/>
    <w:rsid w:val="00E41C89"/>
    <w:rsid w:val="00E41EA9"/>
    <w:rsid w:val="00E42702"/>
    <w:rsid w:val="00E440BE"/>
    <w:rsid w:val="00E447B6"/>
    <w:rsid w:val="00E44CBC"/>
    <w:rsid w:val="00E45351"/>
    <w:rsid w:val="00E46789"/>
    <w:rsid w:val="00E50CAE"/>
    <w:rsid w:val="00E532E4"/>
    <w:rsid w:val="00E54B0B"/>
    <w:rsid w:val="00E57740"/>
    <w:rsid w:val="00E57E73"/>
    <w:rsid w:val="00E60F2C"/>
    <w:rsid w:val="00E621A8"/>
    <w:rsid w:val="00E63181"/>
    <w:rsid w:val="00E64483"/>
    <w:rsid w:val="00E64926"/>
    <w:rsid w:val="00E64FB4"/>
    <w:rsid w:val="00E65683"/>
    <w:rsid w:val="00E657FE"/>
    <w:rsid w:val="00E662DE"/>
    <w:rsid w:val="00E668D4"/>
    <w:rsid w:val="00E67083"/>
    <w:rsid w:val="00E67F57"/>
    <w:rsid w:val="00E706E4"/>
    <w:rsid w:val="00E708E9"/>
    <w:rsid w:val="00E7251A"/>
    <w:rsid w:val="00E738CC"/>
    <w:rsid w:val="00E743DF"/>
    <w:rsid w:val="00E74DC4"/>
    <w:rsid w:val="00E75CE7"/>
    <w:rsid w:val="00E760BD"/>
    <w:rsid w:val="00E768B8"/>
    <w:rsid w:val="00E777F0"/>
    <w:rsid w:val="00E81269"/>
    <w:rsid w:val="00E83D50"/>
    <w:rsid w:val="00E83DE4"/>
    <w:rsid w:val="00E83EB8"/>
    <w:rsid w:val="00E86DAD"/>
    <w:rsid w:val="00E907A7"/>
    <w:rsid w:val="00E91515"/>
    <w:rsid w:val="00E92CE7"/>
    <w:rsid w:val="00E94210"/>
    <w:rsid w:val="00E94D6E"/>
    <w:rsid w:val="00E963A1"/>
    <w:rsid w:val="00E967B6"/>
    <w:rsid w:val="00E96C0A"/>
    <w:rsid w:val="00E971C6"/>
    <w:rsid w:val="00E97415"/>
    <w:rsid w:val="00EA051D"/>
    <w:rsid w:val="00EA1A6C"/>
    <w:rsid w:val="00EA39A9"/>
    <w:rsid w:val="00EA3D0B"/>
    <w:rsid w:val="00EA4200"/>
    <w:rsid w:val="00EA44EE"/>
    <w:rsid w:val="00EA4AE9"/>
    <w:rsid w:val="00EA5554"/>
    <w:rsid w:val="00EA5C10"/>
    <w:rsid w:val="00EA6FAA"/>
    <w:rsid w:val="00EA7EEA"/>
    <w:rsid w:val="00EB0E3F"/>
    <w:rsid w:val="00EB11B1"/>
    <w:rsid w:val="00EB15B3"/>
    <w:rsid w:val="00EB1FC1"/>
    <w:rsid w:val="00EB1FC5"/>
    <w:rsid w:val="00EB2F10"/>
    <w:rsid w:val="00EB34C0"/>
    <w:rsid w:val="00EB3A00"/>
    <w:rsid w:val="00EB475E"/>
    <w:rsid w:val="00EB4EF9"/>
    <w:rsid w:val="00EB5029"/>
    <w:rsid w:val="00EB5C47"/>
    <w:rsid w:val="00EC0527"/>
    <w:rsid w:val="00EC1FB3"/>
    <w:rsid w:val="00EC388D"/>
    <w:rsid w:val="00EC42F9"/>
    <w:rsid w:val="00EC43FD"/>
    <w:rsid w:val="00EC5BEA"/>
    <w:rsid w:val="00EC650E"/>
    <w:rsid w:val="00EC72EC"/>
    <w:rsid w:val="00EC7522"/>
    <w:rsid w:val="00ED2269"/>
    <w:rsid w:val="00ED2413"/>
    <w:rsid w:val="00ED329F"/>
    <w:rsid w:val="00ED3836"/>
    <w:rsid w:val="00ED39D4"/>
    <w:rsid w:val="00ED45B9"/>
    <w:rsid w:val="00ED4F5F"/>
    <w:rsid w:val="00ED5C37"/>
    <w:rsid w:val="00ED7C20"/>
    <w:rsid w:val="00EE254C"/>
    <w:rsid w:val="00EE3617"/>
    <w:rsid w:val="00EE459C"/>
    <w:rsid w:val="00EE4F4F"/>
    <w:rsid w:val="00EE65C7"/>
    <w:rsid w:val="00EE70F0"/>
    <w:rsid w:val="00EE74FB"/>
    <w:rsid w:val="00EE7A15"/>
    <w:rsid w:val="00EE7C06"/>
    <w:rsid w:val="00EF0A16"/>
    <w:rsid w:val="00EF0EDF"/>
    <w:rsid w:val="00EF0F0B"/>
    <w:rsid w:val="00EF102C"/>
    <w:rsid w:val="00EF2413"/>
    <w:rsid w:val="00EF2D2E"/>
    <w:rsid w:val="00EF2DDE"/>
    <w:rsid w:val="00EF5DD7"/>
    <w:rsid w:val="00EF5FF3"/>
    <w:rsid w:val="00EF6D2E"/>
    <w:rsid w:val="00F03A74"/>
    <w:rsid w:val="00F049CD"/>
    <w:rsid w:val="00F04A44"/>
    <w:rsid w:val="00F0509C"/>
    <w:rsid w:val="00F10777"/>
    <w:rsid w:val="00F11003"/>
    <w:rsid w:val="00F11734"/>
    <w:rsid w:val="00F11BCA"/>
    <w:rsid w:val="00F13BBD"/>
    <w:rsid w:val="00F14358"/>
    <w:rsid w:val="00F15672"/>
    <w:rsid w:val="00F17864"/>
    <w:rsid w:val="00F2042F"/>
    <w:rsid w:val="00F20FAA"/>
    <w:rsid w:val="00F21740"/>
    <w:rsid w:val="00F22A38"/>
    <w:rsid w:val="00F242E1"/>
    <w:rsid w:val="00F2541A"/>
    <w:rsid w:val="00F25789"/>
    <w:rsid w:val="00F309AA"/>
    <w:rsid w:val="00F33D4E"/>
    <w:rsid w:val="00F36004"/>
    <w:rsid w:val="00F37D80"/>
    <w:rsid w:val="00F404A4"/>
    <w:rsid w:val="00F40CB3"/>
    <w:rsid w:val="00F40E0D"/>
    <w:rsid w:val="00F410CE"/>
    <w:rsid w:val="00F428A4"/>
    <w:rsid w:val="00F43AAA"/>
    <w:rsid w:val="00F43AED"/>
    <w:rsid w:val="00F43D3B"/>
    <w:rsid w:val="00F44323"/>
    <w:rsid w:val="00F45F8A"/>
    <w:rsid w:val="00F46AC3"/>
    <w:rsid w:val="00F47470"/>
    <w:rsid w:val="00F51AD6"/>
    <w:rsid w:val="00F51AEB"/>
    <w:rsid w:val="00F5288D"/>
    <w:rsid w:val="00F53C01"/>
    <w:rsid w:val="00F54C37"/>
    <w:rsid w:val="00F57249"/>
    <w:rsid w:val="00F60CFE"/>
    <w:rsid w:val="00F61026"/>
    <w:rsid w:val="00F641B5"/>
    <w:rsid w:val="00F643EF"/>
    <w:rsid w:val="00F676E2"/>
    <w:rsid w:val="00F67C0E"/>
    <w:rsid w:val="00F7188C"/>
    <w:rsid w:val="00F72FC1"/>
    <w:rsid w:val="00F731B4"/>
    <w:rsid w:val="00F74460"/>
    <w:rsid w:val="00F74ECB"/>
    <w:rsid w:val="00F80BD6"/>
    <w:rsid w:val="00F82486"/>
    <w:rsid w:val="00F83636"/>
    <w:rsid w:val="00F83861"/>
    <w:rsid w:val="00F83FBD"/>
    <w:rsid w:val="00F84AEB"/>
    <w:rsid w:val="00F851C7"/>
    <w:rsid w:val="00F879F9"/>
    <w:rsid w:val="00F90ADF"/>
    <w:rsid w:val="00F92C03"/>
    <w:rsid w:val="00F931FB"/>
    <w:rsid w:val="00F94C51"/>
    <w:rsid w:val="00FA1262"/>
    <w:rsid w:val="00FA4EDF"/>
    <w:rsid w:val="00FA6F17"/>
    <w:rsid w:val="00FA70B6"/>
    <w:rsid w:val="00FA736E"/>
    <w:rsid w:val="00FA7CD8"/>
    <w:rsid w:val="00FB4375"/>
    <w:rsid w:val="00FB451F"/>
    <w:rsid w:val="00FB4C2F"/>
    <w:rsid w:val="00FB54E9"/>
    <w:rsid w:val="00FB54F5"/>
    <w:rsid w:val="00FB6FC7"/>
    <w:rsid w:val="00FB7308"/>
    <w:rsid w:val="00FB7DCF"/>
    <w:rsid w:val="00FC1807"/>
    <w:rsid w:val="00FC29B3"/>
    <w:rsid w:val="00FC3E1F"/>
    <w:rsid w:val="00FC42F6"/>
    <w:rsid w:val="00FC4754"/>
    <w:rsid w:val="00FC4BF3"/>
    <w:rsid w:val="00FC5858"/>
    <w:rsid w:val="00FC63C5"/>
    <w:rsid w:val="00FC779E"/>
    <w:rsid w:val="00FC7CC2"/>
    <w:rsid w:val="00FD167F"/>
    <w:rsid w:val="00FD2047"/>
    <w:rsid w:val="00FD26CE"/>
    <w:rsid w:val="00FD27B0"/>
    <w:rsid w:val="00FD27C4"/>
    <w:rsid w:val="00FD2AD3"/>
    <w:rsid w:val="00FD2EAB"/>
    <w:rsid w:val="00FD51F0"/>
    <w:rsid w:val="00FD5959"/>
    <w:rsid w:val="00FD6CF9"/>
    <w:rsid w:val="00FD783B"/>
    <w:rsid w:val="00FE0A86"/>
    <w:rsid w:val="00FE0F94"/>
    <w:rsid w:val="00FE14A5"/>
    <w:rsid w:val="00FE16B7"/>
    <w:rsid w:val="00FE16FD"/>
    <w:rsid w:val="00FE2886"/>
    <w:rsid w:val="00FE2D6C"/>
    <w:rsid w:val="00FE2DD4"/>
    <w:rsid w:val="00FE37F2"/>
    <w:rsid w:val="00FE3AEE"/>
    <w:rsid w:val="00FE3BE4"/>
    <w:rsid w:val="00FE63D9"/>
    <w:rsid w:val="00FE6B14"/>
    <w:rsid w:val="00FE6F2D"/>
    <w:rsid w:val="00FE7E7E"/>
    <w:rsid w:val="00FF4F59"/>
    <w:rsid w:val="00FF4F9D"/>
    <w:rsid w:val="00FF5BDB"/>
    <w:rsid w:val="00FF6040"/>
    <w:rsid w:val="00FF7374"/>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A5EBB-D949-4FEA-BFB7-C2D0E194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unhideWhenUsed/>
    <w:rsid w:val="00AB32E6"/>
    <w:rPr>
      <w:sz w:val="20"/>
      <w:szCs w:val="20"/>
    </w:rPr>
  </w:style>
  <w:style w:type="character" w:customStyle="1" w:styleId="CommentTextChar">
    <w:name w:val="Comment Text Char"/>
    <w:basedOn w:val="DefaultParagraphFont"/>
    <w:link w:val="CommentText"/>
    <w:uiPriority w:val="99"/>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DC6B7B-C4E4-424F-A04D-EBD293B7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Mokone</cp:lastModifiedBy>
  <cp:revision>5</cp:revision>
  <cp:lastPrinted>2023-09-07T07:10:00Z</cp:lastPrinted>
  <dcterms:created xsi:type="dcterms:W3CDTF">2023-09-12T14:20:00Z</dcterms:created>
  <dcterms:modified xsi:type="dcterms:W3CDTF">2023-09-12T14:27:00Z</dcterms:modified>
</cp:coreProperties>
</file>