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E0" w:rsidRPr="00DB2A06" w:rsidRDefault="009567E0" w:rsidP="009567E0">
      <w:pPr>
        <w:ind w:left="-270" w:right="-244"/>
        <w:jc w:val="center"/>
        <w:rPr>
          <w:rFonts w:cs="Arial"/>
          <w:b/>
          <w:u w:val="single"/>
        </w:rPr>
      </w:pPr>
      <w:r>
        <w:rPr>
          <w:rFonts w:ascii="Calibri" w:hAnsi="Calibri" w:cs="Calibri"/>
          <w:color w:val="1D1C1D"/>
          <w:sz w:val="23"/>
          <w:szCs w:val="23"/>
          <w:shd w:val="clear" w:color="auto" w:fill="F8F8F8"/>
        </w:rPr>
        <w:t xml:space="preserve">Editorial note: Certain information </w:t>
      </w:r>
      <w:proofErr w:type="gramStart"/>
      <w:r>
        <w:rPr>
          <w:rFonts w:ascii="Calibri" w:hAnsi="Calibri" w:cs="Calibri"/>
          <w:color w:val="1D1C1D"/>
          <w:sz w:val="23"/>
          <w:szCs w:val="23"/>
          <w:shd w:val="clear" w:color="auto" w:fill="F8F8F8"/>
        </w:rPr>
        <w:t>has been redacted</w:t>
      </w:r>
      <w:proofErr w:type="gramEnd"/>
      <w:r>
        <w:rPr>
          <w:rFonts w:ascii="Calibri" w:hAnsi="Calibri" w:cs="Calibri"/>
          <w:color w:val="1D1C1D"/>
          <w:sz w:val="23"/>
          <w:szCs w:val="23"/>
          <w:shd w:val="clear" w:color="auto" w:fill="F8F8F8"/>
        </w:rPr>
        <w:t xml:space="preserve"> from this judgment in compliance with the law.</w:t>
      </w:r>
    </w:p>
    <w:p w:rsidR="008F7F70" w:rsidRPr="003F0945" w:rsidRDefault="008F7F70" w:rsidP="0025705D">
      <w:pPr>
        <w:rPr>
          <w:rFonts w:asciiTheme="majorHAnsi" w:hAnsiTheme="majorHAnsi" w:cstheme="majorHAnsi"/>
          <w:b/>
          <w:bCs/>
          <w:sz w:val="28"/>
          <w:szCs w:val="28"/>
          <w:u w:val="single"/>
        </w:rPr>
      </w:pPr>
      <w:bookmarkStart w:id="0" w:name="_GoBack"/>
      <w:bookmarkEnd w:id="0"/>
    </w:p>
    <w:p w:rsidR="00212E9C" w:rsidRPr="003F0945" w:rsidRDefault="00212E9C" w:rsidP="00A231F0">
      <w:pPr>
        <w:autoSpaceDE w:val="0"/>
        <w:autoSpaceDN w:val="0"/>
        <w:adjustRightInd w:val="0"/>
        <w:spacing w:before="100"/>
        <w:jc w:val="center"/>
        <w:rPr>
          <w:rFonts w:asciiTheme="majorHAnsi" w:hAnsiTheme="majorHAnsi" w:cstheme="majorHAnsi"/>
          <w:b/>
          <w:bCs/>
          <w:sz w:val="28"/>
          <w:szCs w:val="28"/>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25705D" w:rsidRDefault="009567E0" w:rsidP="00E57E73">
      <w:pPr>
        <w:autoSpaceDE w:val="0"/>
        <w:autoSpaceDN w:val="0"/>
        <w:adjustRightInd w:val="0"/>
        <w:spacing w:before="100" w:after="100" w:line="276" w:lineRule="auto"/>
        <w:jc w:val="center"/>
        <w:rPr>
          <w:rFonts w:asciiTheme="majorHAnsi" w:hAnsiTheme="majorHAnsi" w:cstheme="majorHAnsi"/>
          <w:b/>
          <w:bCs/>
          <w:u w:val="single"/>
        </w:rPr>
      </w:pPr>
      <w:r w:rsidRPr="003F0945">
        <w:rPr>
          <w:rFonts w:asciiTheme="majorHAnsi" w:hAnsiTheme="majorHAnsi" w:cstheme="majorHAnsi"/>
          <w:noProof/>
          <w:lang w:val="en-US"/>
        </w:rPr>
        <w:drawing>
          <wp:anchor distT="0" distB="0" distL="0" distR="0" simplePos="0" relativeHeight="251660288" behindDoc="1" locked="0" layoutInCell="1" allowOverlap="1" wp14:anchorId="0A3E5029" wp14:editId="1395E11B">
            <wp:simplePos x="0" y="0"/>
            <wp:positionH relativeFrom="margin">
              <wp:align>center</wp:align>
            </wp:positionH>
            <wp:positionV relativeFrom="margin">
              <wp:posOffset>750570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7E0" w:rsidRDefault="009567E0" w:rsidP="00E57E73">
      <w:pPr>
        <w:autoSpaceDE w:val="0"/>
        <w:autoSpaceDN w:val="0"/>
        <w:adjustRightInd w:val="0"/>
        <w:spacing w:before="100" w:after="100" w:line="276" w:lineRule="auto"/>
        <w:jc w:val="center"/>
        <w:rPr>
          <w:rFonts w:asciiTheme="majorHAnsi" w:hAnsiTheme="majorHAnsi" w:cstheme="majorHAnsi"/>
          <w:b/>
          <w:bCs/>
          <w:u w:val="single"/>
        </w:rPr>
      </w:pPr>
    </w:p>
    <w:p w:rsidR="009567E0" w:rsidRDefault="009567E0" w:rsidP="00E57E73">
      <w:pPr>
        <w:autoSpaceDE w:val="0"/>
        <w:autoSpaceDN w:val="0"/>
        <w:adjustRightInd w:val="0"/>
        <w:spacing w:before="100" w:after="100" w:line="276" w:lineRule="auto"/>
        <w:jc w:val="center"/>
        <w:rPr>
          <w:rFonts w:asciiTheme="majorHAnsi" w:hAnsiTheme="majorHAnsi" w:cstheme="majorHAnsi"/>
          <w:b/>
          <w:bCs/>
          <w:u w:val="single"/>
        </w:rPr>
      </w:pPr>
    </w:p>
    <w:p w:rsidR="009567E0" w:rsidRDefault="009567E0" w:rsidP="00E57E73">
      <w:pPr>
        <w:autoSpaceDE w:val="0"/>
        <w:autoSpaceDN w:val="0"/>
        <w:adjustRightInd w:val="0"/>
        <w:spacing w:before="100" w:after="100" w:line="276" w:lineRule="auto"/>
        <w:jc w:val="center"/>
        <w:rPr>
          <w:rFonts w:asciiTheme="majorHAnsi" w:hAnsiTheme="majorHAnsi" w:cstheme="majorHAnsi"/>
          <w:b/>
          <w:bCs/>
          <w:u w:val="single"/>
        </w:rPr>
      </w:pPr>
    </w:p>
    <w:p w:rsidR="009567E0" w:rsidRDefault="009567E0" w:rsidP="00E57E73">
      <w:pPr>
        <w:autoSpaceDE w:val="0"/>
        <w:autoSpaceDN w:val="0"/>
        <w:adjustRightInd w:val="0"/>
        <w:spacing w:before="100" w:after="100" w:line="276" w:lineRule="auto"/>
        <w:jc w:val="center"/>
        <w:rPr>
          <w:rFonts w:asciiTheme="majorHAnsi" w:hAnsiTheme="majorHAnsi" w:cstheme="majorHAnsi"/>
          <w:b/>
          <w:bCs/>
          <w:u w:val="single"/>
        </w:rPr>
      </w:pPr>
    </w:p>
    <w:p w:rsidR="009567E0" w:rsidRDefault="009567E0" w:rsidP="00E57E73">
      <w:pPr>
        <w:autoSpaceDE w:val="0"/>
        <w:autoSpaceDN w:val="0"/>
        <w:adjustRightInd w:val="0"/>
        <w:spacing w:before="100" w:after="100" w:line="276" w:lineRule="auto"/>
        <w:jc w:val="center"/>
        <w:rPr>
          <w:rFonts w:asciiTheme="majorHAnsi" w:hAnsiTheme="majorHAnsi" w:cstheme="majorHAnsi"/>
          <w:b/>
          <w:bCs/>
          <w:u w:val="single"/>
        </w:rPr>
      </w:pPr>
    </w:p>
    <w:p w:rsidR="001E4E2C" w:rsidRPr="003F0945"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3F0945">
        <w:rPr>
          <w:rFonts w:asciiTheme="majorHAnsi" w:hAnsiTheme="majorHAnsi" w:cstheme="majorHAnsi"/>
          <w:b/>
          <w:bCs/>
          <w:u w:val="single"/>
        </w:rPr>
        <w:t>IN THE HIGH COURT OF SOUTH AFRICA</w:t>
      </w:r>
    </w:p>
    <w:p w:rsidR="00EF5FF3" w:rsidRPr="003F0945"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3F0945">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F0945"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Reportable: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Of Interest to other Judges: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YES/NO</w:t>
            </w:r>
          </w:p>
        </w:tc>
      </w:tr>
    </w:tbl>
    <w:p w:rsidR="001E4E2C" w:rsidRPr="003F0945" w:rsidRDefault="001E4E2C" w:rsidP="00BE63E4">
      <w:pPr>
        <w:spacing w:line="276" w:lineRule="auto"/>
        <w:jc w:val="center"/>
        <w:rPr>
          <w:rFonts w:asciiTheme="majorHAnsi" w:hAnsiTheme="majorHAnsi" w:cstheme="majorHAnsi"/>
          <w:sz w:val="26"/>
          <w:szCs w:val="26"/>
        </w:rPr>
      </w:pPr>
    </w:p>
    <w:p w:rsidR="00031136" w:rsidRDefault="00031136" w:rsidP="00BE63E4">
      <w:pPr>
        <w:spacing w:line="276" w:lineRule="auto"/>
        <w:jc w:val="right"/>
        <w:rPr>
          <w:rFonts w:asciiTheme="majorHAnsi" w:hAnsiTheme="majorHAnsi" w:cstheme="majorHAnsi"/>
          <w:b/>
        </w:rPr>
      </w:pPr>
      <w:r w:rsidRPr="003F0945">
        <w:rPr>
          <w:rFonts w:asciiTheme="majorHAnsi" w:hAnsiTheme="majorHAnsi" w:cstheme="majorHAnsi"/>
          <w:sz w:val="28"/>
          <w:szCs w:val="28"/>
        </w:rPr>
        <w:t xml:space="preserve"> </w:t>
      </w:r>
      <w:r w:rsidR="0027405B" w:rsidRPr="0027405B">
        <w:rPr>
          <w:rFonts w:asciiTheme="majorHAnsi" w:hAnsiTheme="majorHAnsi" w:cstheme="majorHAnsi"/>
        </w:rPr>
        <w:t>C</w:t>
      </w:r>
      <w:r w:rsidR="00B91039" w:rsidRPr="0027405B">
        <w:rPr>
          <w:rFonts w:asciiTheme="majorHAnsi" w:hAnsiTheme="majorHAnsi" w:cstheme="majorHAnsi"/>
        </w:rPr>
        <w:t>ase</w:t>
      </w:r>
      <w:r w:rsidRPr="0027405B">
        <w:rPr>
          <w:rFonts w:asciiTheme="majorHAnsi" w:hAnsiTheme="majorHAnsi" w:cstheme="majorHAnsi"/>
        </w:rPr>
        <w:t xml:space="preserve"> no:</w:t>
      </w:r>
      <w:r w:rsidRPr="003F0945">
        <w:rPr>
          <w:rFonts w:asciiTheme="majorHAnsi" w:hAnsiTheme="majorHAnsi" w:cstheme="majorHAnsi"/>
        </w:rPr>
        <w:t xml:space="preserve"> </w:t>
      </w:r>
      <w:r w:rsidR="00B344C2">
        <w:rPr>
          <w:rFonts w:asciiTheme="majorHAnsi" w:hAnsiTheme="majorHAnsi" w:cstheme="majorHAnsi"/>
          <w:b/>
        </w:rPr>
        <w:t>1092/2021</w:t>
      </w:r>
    </w:p>
    <w:p w:rsidR="0027405B" w:rsidRPr="003F0945" w:rsidRDefault="0027405B" w:rsidP="00BE63E4">
      <w:pPr>
        <w:spacing w:line="276" w:lineRule="auto"/>
        <w:jc w:val="right"/>
        <w:rPr>
          <w:rFonts w:asciiTheme="majorHAnsi" w:hAnsiTheme="majorHAnsi" w:cstheme="majorHAnsi"/>
          <w:b/>
        </w:rPr>
      </w:pPr>
    </w:p>
    <w:p w:rsidR="00031136" w:rsidRPr="003F0945" w:rsidRDefault="0027405B" w:rsidP="00BE63E4">
      <w:pPr>
        <w:spacing w:line="276" w:lineRule="auto"/>
        <w:rPr>
          <w:rFonts w:asciiTheme="majorHAnsi" w:hAnsiTheme="majorHAnsi" w:cstheme="majorHAnsi"/>
        </w:rPr>
      </w:pPr>
      <w:r>
        <w:rPr>
          <w:rFonts w:asciiTheme="majorHAnsi" w:hAnsiTheme="majorHAnsi" w:cstheme="majorHAnsi"/>
        </w:rPr>
        <w:t xml:space="preserve">  </w:t>
      </w:r>
      <w:r w:rsidR="00031136" w:rsidRPr="003F0945">
        <w:rPr>
          <w:rFonts w:asciiTheme="majorHAnsi" w:hAnsiTheme="majorHAnsi" w:cstheme="majorHAnsi"/>
        </w:rPr>
        <w:t xml:space="preserve">In the </w:t>
      </w:r>
      <w:r>
        <w:rPr>
          <w:rFonts w:asciiTheme="majorHAnsi" w:hAnsiTheme="majorHAnsi" w:cstheme="majorHAnsi"/>
        </w:rPr>
        <w:t>matter between:</w:t>
      </w:r>
    </w:p>
    <w:p w:rsidR="00EF5FF3" w:rsidRPr="003F0945" w:rsidRDefault="00EF5FF3" w:rsidP="00BE63E4">
      <w:pPr>
        <w:spacing w:line="276" w:lineRule="auto"/>
        <w:rPr>
          <w:rFonts w:asciiTheme="majorHAnsi" w:hAnsiTheme="majorHAnsi" w:cstheme="majorHAnsi"/>
          <w:b/>
        </w:rPr>
      </w:pPr>
      <w:r w:rsidRPr="003F0945">
        <w:rPr>
          <w:rFonts w:asciiTheme="majorHAnsi" w:hAnsiTheme="majorHAnsi" w:cstheme="majorHAnsi"/>
          <w:b/>
        </w:rPr>
        <w:tab/>
      </w:r>
      <w:r w:rsidRPr="003F0945">
        <w:rPr>
          <w:rFonts w:asciiTheme="majorHAnsi" w:hAnsiTheme="majorHAnsi" w:cstheme="majorHAnsi"/>
          <w:b/>
        </w:rPr>
        <w:tab/>
      </w:r>
      <w:r w:rsidRPr="003F0945">
        <w:rPr>
          <w:rFonts w:asciiTheme="majorHAnsi" w:hAnsiTheme="majorHAnsi" w:cstheme="maj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tblGrid>
      <w:tr w:rsidR="00111AFA" w:rsidRPr="003F0945" w:rsidTr="00B91039">
        <w:tc>
          <w:tcPr>
            <w:tcW w:w="5807" w:type="dxa"/>
          </w:tcPr>
          <w:p w:rsidR="00111AFA" w:rsidRPr="003F0945" w:rsidRDefault="00B344C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SONDIYAZI KHANYISA NOSANA</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sz w:val="24"/>
                <w:szCs w:val="24"/>
              </w:rPr>
              <w:t>and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p>
          <w:p w:rsidR="00B91039" w:rsidRPr="003F0945" w:rsidRDefault="0027405B"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ROAD ACCIDENT FUND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tc>
        <w:tc>
          <w:tcPr>
            <w:tcW w:w="3210" w:type="dxa"/>
          </w:tcPr>
          <w:p w:rsidR="00111AFA" w:rsidRPr="003F0945" w:rsidRDefault="0027405B" w:rsidP="00A46AF0">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Theme="majorHAnsi" w:hAnsiTheme="majorHAnsi" w:cstheme="majorHAnsi"/>
                <w:sz w:val="24"/>
                <w:szCs w:val="24"/>
              </w:rPr>
            </w:pPr>
            <w:r>
              <w:rPr>
                <w:rFonts w:asciiTheme="majorHAnsi" w:hAnsiTheme="majorHAnsi" w:cstheme="majorHAnsi"/>
                <w:sz w:val="24"/>
                <w:szCs w:val="24"/>
              </w:rPr>
              <w:t xml:space="preserve">                   PLAINTIFF</w:t>
            </w: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27405B"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r>
              <w:rPr>
                <w:rFonts w:asciiTheme="majorHAnsi" w:hAnsiTheme="majorHAnsi" w:cstheme="majorHAnsi"/>
                <w:sz w:val="24"/>
                <w:szCs w:val="24"/>
              </w:rPr>
              <w:t>DEFENDANT</w:t>
            </w:r>
          </w:p>
        </w:tc>
      </w:tr>
    </w:tbl>
    <w:p w:rsidR="00A231F0" w:rsidRPr="003F0945"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E1F42E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620CB2" w:rsidP="006321D9">
      <w:pPr>
        <w:spacing w:before="240" w:line="360" w:lineRule="auto"/>
        <w:jc w:val="both"/>
        <w:rPr>
          <w:rFonts w:asciiTheme="majorHAnsi" w:hAnsiTheme="majorHAnsi" w:cstheme="majorHAnsi"/>
          <w:b/>
          <w:color w:val="000000" w:themeColor="text1"/>
        </w:rPr>
      </w:pPr>
      <w:r>
        <w:rPr>
          <w:rFonts w:asciiTheme="majorHAnsi" w:hAnsiTheme="majorHAnsi" w:cstheme="majorHAnsi"/>
          <w:b/>
          <w:color w:val="000000" w:themeColor="text1"/>
          <w:u w:val="single"/>
        </w:rPr>
        <w:t>JUDGMENT BY</w:t>
      </w:r>
      <w:r w:rsidR="00031136" w:rsidRPr="003F0945">
        <w:rPr>
          <w:rFonts w:asciiTheme="majorHAnsi" w:hAnsiTheme="majorHAnsi" w:cstheme="majorHAnsi"/>
          <w:b/>
          <w:color w:val="000000" w:themeColor="text1"/>
          <w:u w:val="single"/>
        </w:rPr>
        <w:t>:</w:t>
      </w:r>
      <w:r w:rsidR="00306913" w:rsidRPr="003F0945">
        <w:rPr>
          <w:rFonts w:asciiTheme="majorHAnsi" w:hAnsiTheme="majorHAnsi" w:cstheme="majorHAnsi"/>
          <w:color w:val="000000" w:themeColor="text1"/>
        </w:rPr>
        <w:tab/>
      </w:r>
      <w:r w:rsidR="00306913" w:rsidRPr="003F0945">
        <w:rPr>
          <w:rFonts w:asciiTheme="majorHAnsi" w:hAnsiTheme="majorHAnsi" w:cstheme="majorHAnsi"/>
          <w:color w:val="000000" w:themeColor="text1"/>
        </w:rPr>
        <w:tab/>
      </w:r>
      <w:r w:rsidR="00B344C2">
        <w:rPr>
          <w:rFonts w:asciiTheme="majorHAnsi" w:hAnsiTheme="majorHAnsi" w:cstheme="majorHAnsi"/>
          <w:color w:val="000000" w:themeColor="text1"/>
        </w:rPr>
        <w:t xml:space="preserve">       </w:t>
      </w:r>
      <w:r>
        <w:rPr>
          <w:rFonts w:asciiTheme="majorHAnsi" w:hAnsiTheme="majorHAnsi" w:cstheme="majorHAnsi"/>
          <w:b/>
          <w:color w:val="000000" w:themeColor="text1"/>
        </w:rPr>
        <w:t xml:space="preserve">MOLITSOANE, J </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0477A4F"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031136" w:rsidP="006321D9">
      <w:pPr>
        <w:spacing w:before="240" w:line="360" w:lineRule="auto"/>
        <w:jc w:val="both"/>
        <w:rPr>
          <w:rFonts w:asciiTheme="majorHAnsi" w:hAnsiTheme="majorHAnsi" w:cstheme="majorHAnsi"/>
          <w:color w:val="000000" w:themeColor="text1"/>
        </w:rPr>
      </w:pPr>
      <w:r w:rsidRPr="003F0945">
        <w:rPr>
          <w:rFonts w:asciiTheme="majorHAnsi" w:hAnsiTheme="majorHAnsi" w:cstheme="majorHAnsi"/>
          <w:b/>
          <w:color w:val="000000" w:themeColor="text1"/>
          <w:u w:val="single"/>
        </w:rPr>
        <w:t>HEARD ON:</w:t>
      </w:r>
      <w:r w:rsidR="00B91039" w:rsidRPr="003F0945">
        <w:rPr>
          <w:rFonts w:asciiTheme="majorHAnsi" w:hAnsiTheme="majorHAnsi" w:cstheme="majorHAnsi"/>
          <w:color w:val="000000" w:themeColor="text1"/>
        </w:rPr>
        <w:tab/>
      </w:r>
      <w:r w:rsidR="00B91039"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620CB2">
        <w:rPr>
          <w:rFonts w:asciiTheme="majorHAnsi" w:hAnsiTheme="majorHAnsi" w:cstheme="majorHAnsi"/>
          <w:color w:val="000000" w:themeColor="text1"/>
        </w:rPr>
        <w:t xml:space="preserve">          </w:t>
      </w:r>
      <w:r w:rsidR="00B344C2">
        <w:rPr>
          <w:rFonts w:asciiTheme="majorHAnsi" w:hAnsiTheme="majorHAnsi" w:cstheme="majorHAnsi"/>
          <w:b/>
          <w:color w:val="000000" w:themeColor="text1"/>
        </w:rPr>
        <w:t>6 JUNE</w:t>
      </w:r>
      <w:r w:rsidR="00B91039" w:rsidRPr="003F0945">
        <w:rPr>
          <w:rFonts w:asciiTheme="majorHAnsi" w:hAnsiTheme="majorHAnsi" w:cstheme="majorHAnsi"/>
          <w:b/>
          <w:color w:val="000000" w:themeColor="text1"/>
        </w:rPr>
        <w:t xml:space="preserve"> 2023</w:t>
      </w:r>
      <w:r w:rsidRPr="003F0945">
        <w:rPr>
          <w:rFonts w:asciiTheme="majorHAnsi" w:hAnsiTheme="majorHAnsi" w:cstheme="majorHAnsi"/>
          <w:color w:val="000000" w:themeColor="text1"/>
        </w:rPr>
        <w:tab/>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2ADFEA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E1814" w:rsidRPr="008C0139" w:rsidRDefault="00031136" w:rsidP="0025705D">
      <w:pPr>
        <w:spacing w:before="240" w:line="360" w:lineRule="auto"/>
        <w:jc w:val="both"/>
        <w:rPr>
          <w:rFonts w:ascii="Arial" w:hAnsi="Arial" w:cs="Arial"/>
          <w:color w:val="000000" w:themeColor="text1"/>
          <w:u w:val="single"/>
        </w:rPr>
      </w:pPr>
      <w:r w:rsidRPr="003F0945">
        <w:rPr>
          <w:rFonts w:asciiTheme="majorHAnsi" w:hAnsiTheme="majorHAnsi" w:cstheme="majorHAnsi"/>
          <w:b/>
          <w:color w:val="000000" w:themeColor="text1"/>
          <w:u w:val="single"/>
        </w:rPr>
        <w:t xml:space="preserve">DELIVERED </w:t>
      </w:r>
      <w:r w:rsidR="0025705D" w:rsidRPr="003F0945">
        <w:rPr>
          <w:rFonts w:asciiTheme="majorHAnsi" w:hAnsiTheme="majorHAnsi" w:cstheme="majorHAnsi"/>
          <w:b/>
          <w:color w:val="000000" w:themeColor="text1"/>
          <w:u w:val="single"/>
        </w:rPr>
        <w:t>ON:</w:t>
      </w:r>
      <w:r w:rsidR="0025705D" w:rsidRPr="002307FC">
        <w:rPr>
          <w:rFonts w:ascii="Arial" w:hAnsi="Arial" w:cs="Arial"/>
        </w:rPr>
        <w:t xml:space="preserve"> The judgment </w:t>
      </w:r>
      <w:proofErr w:type="gramStart"/>
      <w:r w:rsidR="0025705D" w:rsidRPr="002307FC">
        <w:rPr>
          <w:rFonts w:ascii="Arial" w:hAnsi="Arial" w:cs="Arial"/>
        </w:rPr>
        <w:t xml:space="preserve">was handed down electronically by circulation to the parties’ legal representatives by email and </w:t>
      </w:r>
      <w:r w:rsidR="0025705D">
        <w:rPr>
          <w:rFonts w:ascii="Arial" w:hAnsi="Arial" w:cs="Arial"/>
        </w:rPr>
        <w:t>released</w:t>
      </w:r>
      <w:r w:rsidR="0025705D" w:rsidRPr="002307FC">
        <w:rPr>
          <w:rFonts w:ascii="Arial" w:hAnsi="Arial" w:cs="Arial"/>
        </w:rPr>
        <w:t xml:space="preserve"> to SAFLII on </w:t>
      </w:r>
      <w:r w:rsidR="0025705D">
        <w:rPr>
          <w:rFonts w:ascii="Arial" w:hAnsi="Arial" w:cs="Arial"/>
        </w:rPr>
        <w:t>08 SEPTEMBER</w:t>
      </w:r>
      <w:r w:rsidR="0025705D" w:rsidRPr="002307FC">
        <w:rPr>
          <w:rFonts w:ascii="Arial" w:hAnsi="Arial" w:cs="Arial"/>
        </w:rPr>
        <w:t xml:space="preserve"> 2023</w:t>
      </w:r>
      <w:proofErr w:type="gramEnd"/>
      <w:r w:rsidR="0025705D" w:rsidRPr="002307FC">
        <w:rPr>
          <w:rFonts w:ascii="Arial" w:hAnsi="Arial" w:cs="Arial"/>
        </w:rPr>
        <w:t>. The date and time for hand-down is de</w:t>
      </w:r>
      <w:r w:rsidR="0025705D">
        <w:rPr>
          <w:rFonts w:ascii="Arial" w:hAnsi="Arial" w:cs="Arial"/>
        </w:rPr>
        <w:t xml:space="preserve">emed </w:t>
      </w:r>
      <w:proofErr w:type="gramStart"/>
      <w:r w:rsidR="0025705D">
        <w:rPr>
          <w:rFonts w:ascii="Arial" w:hAnsi="Arial" w:cs="Arial"/>
        </w:rPr>
        <w:t>to be 08</w:t>
      </w:r>
      <w:proofErr w:type="gramEnd"/>
      <w:r w:rsidR="0025705D">
        <w:rPr>
          <w:rFonts w:ascii="Arial" w:hAnsi="Arial" w:cs="Arial"/>
        </w:rPr>
        <w:t xml:space="preserve"> SEPTEMBER 2023 at 14h3</w:t>
      </w:r>
      <w:r w:rsidR="0025705D" w:rsidRPr="002307FC">
        <w:rPr>
          <w:rFonts w:ascii="Arial" w:hAnsi="Arial" w:cs="Arial"/>
        </w:rPr>
        <w:t>0.</w:t>
      </w:r>
      <w:r w:rsidR="0025705D">
        <w:rPr>
          <w:rFonts w:ascii="Arial" w:hAnsi="Arial" w:cs="Arial"/>
          <w:b/>
        </w:rPr>
        <w:tab/>
      </w:r>
      <w:r w:rsidR="00620CB2">
        <w:rPr>
          <w:rFonts w:asciiTheme="majorHAnsi" w:hAnsiTheme="majorHAnsi" w:cstheme="majorHAnsi"/>
          <w:b/>
          <w:color w:val="000000" w:themeColor="text1"/>
        </w:rPr>
        <w:t xml:space="preserve">     </w:t>
      </w:r>
      <w:r w:rsidR="00FE1814" w:rsidRPr="008C0139">
        <w:rPr>
          <w:rFonts w:ascii="Arial" w:hAnsi="Arial" w:cs="Arial"/>
          <w:color w:val="000000" w:themeColor="text1"/>
        </w:rPr>
        <w:t>___________________________________________________________________</w:t>
      </w:r>
    </w:p>
    <w:p w:rsidR="00FE1814" w:rsidRDefault="00FE1814" w:rsidP="002E2F8D">
      <w:pPr>
        <w:spacing w:line="360" w:lineRule="auto"/>
        <w:ind w:left="720" w:hanging="720"/>
        <w:jc w:val="both"/>
        <w:rPr>
          <w:rFonts w:ascii="Arial" w:hAnsi="Arial" w:cs="Arial"/>
          <w:color w:val="000000" w:themeColor="text1"/>
        </w:rPr>
      </w:pPr>
    </w:p>
    <w:p w:rsidR="00370C90" w:rsidRPr="002872C6" w:rsidRDefault="002872C6" w:rsidP="002872C6">
      <w:pPr>
        <w:spacing w:line="360" w:lineRule="auto"/>
        <w:ind w:left="810" w:hanging="810"/>
        <w:jc w:val="both"/>
        <w:rPr>
          <w:rFonts w:ascii="Arial" w:hAnsi="Arial" w:cs="Arial"/>
          <w:color w:val="0070C0"/>
        </w:rPr>
      </w:pPr>
      <w:r w:rsidRPr="00E8507B">
        <w:rPr>
          <w:rFonts w:ascii="Arial" w:hAnsi="Arial" w:cs="Arial"/>
        </w:rPr>
        <w:t>[1]</w:t>
      </w:r>
      <w:r w:rsidRPr="00E8507B">
        <w:rPr>
          <w:rFonts w:ascii="Arial" w:hAnsi="Arial" w:cs="Arial"/>
        </w:rPr>
        <w:tab/>
      </w:r>
      <w:r w:rsidR="00B344C2" w:rsidRPr="002872C6">
        <w:rPr>
          <w:rFonts w:ascii="Arial" w:hAnsi="Arial" w:cs="Arial"/>
          <w:color w:val="000000" w:themeColor="text1"/>
        </w:rPr>
        <w:t xml:space="preserve">The Plaintiff instituted a claim for damages arising out </w:t>
      </w:r>
      <w:r w:rsidR="00A46A78" w:rsidRPr="002872C6">
        <w:rPr>
          <w:rFonts w:ascii="Arial" w:hAnsi="Arial" w:cs="Arial"/>
          <w:color w:val="000000" w:themeColor="text1"/>
        </w:rPr>
        <w:t>of injuries sustained from the</w:t>
      </w:r>
      <w:r w:rsidR="0035647D" w:rsidRPr="002872C6">
        <w:rPr>
          <w:rFonts w:ascii="Arial" w:hAnsi="Arial" w:cs="Arial"/>
          <w:color w:val="000000" w:themeColor="text1"/>
        </w:rPr>
        <w:t xml:space="preserve"> negligent</w:t>
      </w:r>
      <w:r w:rsidR="00A46A78" w:rsidRPr="002872C6">
        <w:rPr>
          <w:rFonts w:ascii="Arial" w:hAnsi="Arial" w:cs="Arial"/>
          <w:color w:val="000000" w:themeColor="text1"/>
        </w:rPr>
        <w:t xml:space="preserve"> drivin</w:t>
      </w:r>
      <w:r w:rsidR="0035647D" w:rsidRPr="002872C6">
        <w:rPr>
          <w:rFonts w:ascii="Arial" w:hAnsi="Arial" w:cs="Arial"/>
          <w:color w:val="000000" w:themeColor="text1"/>
        </w:rPr>
        <w:t>g of a</w:t>
      </w:r>
      <w:r w:rsidR="009A5A91" w:rsidRPr="002872C6">
        <w:rPr>
          <w:rFonts w:ascii="Arial" w:hAnsi="Arial" w:cs="Arial"/>
          <w:color w:val="000000" w:themeColor="text1"/>
        </w:rPr>
        <w:t xml:space="preserve"> motor vehicle.</w:t>
      </w:r>
      <w:r w:rsidR="00A46A78" w:rsidRPr="002872C6">
        <w:rPr>
          <w:rFonts w:ascii="Arial" w:hAnsi="Arial" w:cs="Arial"/>
          <w:color w:val="000000" w:themeColor="text1"/>
        </w:rPr>
        <w:t xml:space="preserve"> The defendant conceded liability on the basis that it </w:t>
      </w:r>
      <w:proofErr w:type="gramStart"/>
      <w:r w:rsidR="00A46A78" w:rsidRPr="002872C6">
        <w:rPr>
          <w:rFonts w:ascii="Arial" w:hAnsi="Arial" w:cs="Arial"/>
          <w:color w:val="000000" w:themeColor="text1"/>
        </w:rPr>
        <w:t>shall</w:t>
      </w:r>
      <w:proofErr w:type="gramEnd"/>
      <w:r w:rsidR="00A46A78" w:rsidRPr="002872C6">
        <w:rPr>
          <w:rFonts w:ascii="Arial" w:hAnsi="Arial" w:cs="Arial"/>
          <w:color w:val="000000" w:themeColor="text1"/>
        </w:rPr>
        <w:t xml:space="preserve"> pay 100% of the plaintiff’s proven</w:t>
      </w:r>
      <w:r w:rsidR="0035647D" w:rsidRPr="002872C6">
        <w:rPr>
          <w:rFonts w:ascii="Arial" w:hAnsi="Arial" w:cs="Arial"/>
          <w:color w:val="000000" w:themeColor="text1"/>
        </w:rPr>
        <w:t xml:space="preserve"> or agreed damages. The issues of future medical expenses,</w:t>
      </w:r>
      <w:r w:rsidR="00A46A78" w:rsidRPr="002872C6">
        <w:rPr>
          <w:rFonts w:ascii="Arial" w:hAnsi="Arial" w:cs="Arial"/>
          <w:color w:val="000000" w:themeColor="text1"/>
        </w:rPr>
        <w:t xml:space="preserve"> future loss of earnings as well as general damages </w:t>
      </w:r>
      <w:proofErr w:type="gramStart"/>
      <w:r w:rsidR="00A46A78" w:rsidRPr="002872C6">
        <w:rPr>
          <w:rFonts w:ascii="Arial" w:hAnsi="Arial" w:cs="Arial"/>
          <w:color w:val="000000" w:themeColor="text1"/>
        </w:rPr>
        <w:t>were settled</w:t>
      </w:r>
      <w:proofErr w:type="gramEnd"/>
      <w:r w:rsidR="00A46A78" w:rsidRPr="002872C6">
        <w:rPr>
          <w:rFonts w:ascii="Arial" w:hAnsi="Arial" w:cs="Arial"/>
          <w:color w:val="000000" w:themeColor="text1"/>
        </w:rPr>
        <w:t xml:space="preserve"> on the basis as set out in the order below.    </w:t>
      </w:r>
    </w:p>
    <w:p w:rsidR="00AD5F85" w:rsidRDefault="00370C90" w:rsidP="00C87109">
      <w:pPr>
        <w:pStyle w:val="BodyTextIndent"/>
        <w:spacing w:line="360" w:lineRule="auto"/>
        <w:rPr>
          <w:color w:val="000000" w:themeColor="text1"/>
        </w:rPr>
      </w:pPr>
      <w:r w:rsidRPr="008C0139">
        <w:rPr>
          <w:color w:val="000000" w:themeColor="text1"/>
        </w:rPr>
        <w:t>[2]</w:t>
      </w:r>
      <w:r w:rsidRPr="008C0139">
        <w:rPr>
          <w:color w:val="000000" w:themeColor="text1"/>
        </w:rPr>
        <w:tab/>
      </w:r>
      <w:r w:rsidR="0077280B">
        <w:rPr>
          <w:color w:val="000000" w:themeColor="text1"/>
        </w:rPr>
        <w:t>T</w:t>
      </w:r>
      <w:r w:rsidR="00EB556B">
        <w:rPr>
          <w:color w:val="000000" w:themeColor="text1"/>
        </w:rPr>
        <w:t>he past hospital and medical expenses</w:t>
      </w:r>
      <w:r w:rsidR="0077280B">
        <w:rPr>
          <w:color w:val="000000" w:themeColor="text1"/>
        </w:rPr>
        <w:t xml:space="preserve"> remain unresolved</w:t>
      </w:r>
      <w:r w:rsidR="00EB556B">
        <w:rPr>
          <w:color w:val="000000" w:themeColor="text1"/>
        </w:rPr>
        <w:t xml:space="preserve">. </w:t>
      </w:r>
      <w:r w:rsidR="007A08A4">
        <w:rPr>
          <w:color w:val="000000" w:themeColor="text1"/>
        </w:rPr>
        <w:t>I</w:t>
      </w:r>
      <w:r w:rsidR="00DA0442">
        <w:rPr>
          <w:color w:val="000000" w:themeColor="text1"/>
        </w:rPr>
        <w:t>t</w:t>
      </w:r>
      <w:r w:rsidR="007A08A4">
        <w:rPr>
          <w:color w:val="000000" w:themeColor="text1"/>
        </w:rPr>
        <w:t xml:space="preserve"> needs to be recorded that </w:t>
      </w:r>
      <w:r w:rsidR="00DA0442">
        <w:rPr>
          <w:color w:val="000000" w:themeColor="text1"/>
        </w:rPr>
        <w:t xml:space="preserve">the plaintiff originally claimed an amount of R471 511-93. The defendant paid </w:t>
      </w:r>
      <w:r w:rsidR="00C03EAF">
        <w:rPr>
          <w:color w:val="000000" w:themeColor="text1"/>
        </w:rPr>
        <w:t xml:space="preserve">an amount of R409 714-17 leaving a balance of R61 797-76. It is this </w:t>
      </w:r>
      <w:proofErr w:type="gramStart"/>
      <w:r w:rsidR="00C03EAF">
        <w:rPr>
          <w:color w:val="000000" w:themeColor="text1"/>
        </w:rPr>
        <w:t>balance which</w:t>
      </w:r>
      <w:proofErr w:type="gramEnd"/>
      <w:r w:rsidR="00C03EAF">
        <w:rPr>
          <w:color w:val="000000" w:themeColor="text1"/>
        </w:rPr>
        <w:t xml:space="preserve"> is the subject of this dispute. </w:t>
      </w:r>
    </w:p>
    <w:p w:rsidR="00AD5F85" w:rsidRPr="008C0139" w:rsidRDefault="00AD5F85" w:rsidP="00AD5F85">
      <w:pPr>
        <w:spacing w:line="360" w:lineRule="auto"/>
        <w:ind w:hanging="720"/>
        <w:jc w:val="both"/>
        <w:rPr>
          <w:rFonts w:ascii="Arial" w:hAnsi="Arial" w:cs="Arial"/>
          <w:color w:val="000000" w:themeColor="text1"/>
        </w:rPr>
      </w:pPr>
    </w:p>
    <w:p w:rsidR="00AD5F85" w:rsidRDefault="0025705D" w:rsidP="00AD5F85">
      <w:pPr>
        <w:pStyle w:val="BodyTextIndent"/>
        <w:spacing w:line="360" w:lineRule="auto"/>
        <w:ind w:hanging="720"/>
        <w:rPr>
          <w:color w:val="000000" w:themeColor="text1"/>
        </w:rPr>
      </w:pPr>
      <w:r>
        <w:rPr>
          <w:color w:val="000000" w:themeColor="text1"/>
        </w:rPr>
        <w:t>[3</w:t>
      </w:r>
      <w:r w:rsidR="00AD5F85" w:rsidRPr="008C0139">
        <w:rPr>
          <w:color w:val="000000" w:themeColor="text1"/>
        </w:rPr>
        <w:t>]</w:t>
      </w:r>
      <w:r w:rsidR="00AD5F85" w:rsidRPr="008C0139">
        <w:rPr>
          <w:color w:val="000000" w:themeColor="text1"/>
        </w:rPr>
        <w:tab/>
      </w:r>
      <w:r w:rsidR="00AD5F85">
        <w:rPr>
          <w:color w:val="000000" w:themeColor="text1"/>
        </w:rPr>
        <w:t xml:space="preserve">During the hearing of this matter, the parties agreed that the expert reports of the plaintiff attached to their respective affidavits </w:t>
      </w:r>
      <w:proofErr w:type="gramStart"/>
      <w:r w:rsidR="00AD5F85">
        <w:rPr>
          <w:color w:val="000000" w:themeColor="text1"/>
        </w:rPr>
        <w:t>be handed in</w:t>
      </w:r>
      <w:proofErr w:type="gramEnd"/>
      <w:r w:rsidR="00AD5F85">
        <w:rPr>
          <w:color w:val="000000" w:themeColor="text1"/>
        </w:rPr>
        <w:t xml:space="preserve"> as evidence in terms of Rule 38(2). Counsel for the Defendant also admitted on behalf of the Defendant the correctness of the contents of the reports aforesaid. No expert reports </w:t>
      </w:r>
      <w:proofErr w:type="gramStart"/>
      <w:r w:rsidR="00AD5F85">
        <w:rPr>
          <w:color w:val="000000" w:themeColor="text1"/>
        </w:rPr>
        <w:t>were handed</w:t>
      </w:r>
      <w:proofErr w:type="gramEnd"/>
      <w:r w:rsidR="00AD5F85">
        <w:rPr>
          <w:color w:val="000000" w:themeColor="text1"/>
        </w:rPr>
        <w:t xml:space="preserve"> into evidence on behalf of the Defendant. The Defendant also handed into evidence the affidavit of </w:t>
      </w:r>
      <w:proofErr w:type="spellStart"/>
      <w:r w:rsidR="00AD5F85">
        <w:rPr>
          <w:color w:val="000000" w:themeColor="text1"/>
        </w:rPr>
        <w:t>Tanusha</w:t>
      </w:r>
      <w:proofErr w:type="spellEnd"/>
      <w:r w:rsidR="00AD5F85">
        <w:rPr>
          <w:color w:val="000000" w:themeColor="text1"/>
        </w:rPr>
        <w:t xml:space="preserve"> Tia </w:t>
      </w:r>
      <w:proofErr w:type="spellStart"/>
      <w:r w:rsidR="00AD5F85">
        <w:rPr>
          <w:color w:val="000000" w:themeColor="text1"/>
        </w:rPr>
        <w:t>Hoosen</w:t>
      </w:r>
      <w:proofErr w:type="spellEnd"/>
      <w:r w:rsidR="00AD5F85">
        <w:rPr>
          <w:color w:val="000000" w:themeColor="text1"/>
        </w:rPr>
        <w:t xml:space="preserve">, an employee of Discovery Medical Aid Scheme in which she set out the expenses incurred by her employer as past medical and hospital expenses. It is undisputed that the Plaintiff was a member of Discovery Medical Aid- Scheme. The expenses incurred are also not in dispute. </w:t>
      </w:r>
    </w:p>
    <w:p w:rsidR="0032295C" w:rsidRPr="008C0139" w:rsidRDefault="00AD5F85" w:rsidP="0032295C">
      <w:pPr>
        <w:pStyle w:val="BodyTextIndent"/>
        <w:spacing w:line="360" w:lineRule="auto"/>
        <w:rPr>
          <w:color w:val="000000" w:themeColor="text1"/>
        </w:rPr>
      </w:pPr>
      <w:r>
        <w:rPr>
          <w:color w:val="000000" w:themeColor="text1"/>
        </w:rPr>
        <w:t xml:space="preserve"> </w:t>
      </w:r>
      <w:r w:rsidR="00C03EAF">
        <w:rPr>
          <w:color w:val="000000" w:themeColor="text1"/>
        </w:rPr>
        <w:t xml:space="preserve"> </w:t>
      </w:r>
      <w:r w:rsidR="00DA0442">
        <w:rPr>
          <w:color w:val="000000" w:themeColor="text1"/>
        </w:rPr>
        <w:t xml:space="preserve"> </w:t>
      </w:r>
    </w:p>
    <w:p w:rsidR="00E9540E" w:rsidRDefault="00576EFC" w:rsidP="00E9540E">
      <w:pPr>
        <w:pStyle w:val="BodyTextIndent"/>
        <w:spacing w:line="360" w:lineRule="auto"/>
        <w:rPr>
          <w:color w:val="000000" w:themeColor="text1"/>
        </w:rPr>
      </w:pPr>
      <w:r>
        <w:rPr>
          <w:color w:val="000000" w:themeColor="text1"/>
        </w:rPr>
        <w:t xml:space="preserve"> </w:t>
      </w:r>
      <w:r w:rsidR="0025705D">
        <w:rPr>
          <w:color w:val="000000" w:themeColor="text1"/>
        </w:rPr>
        <w:t>[4</w:t>
      </w:r>
      <w:r w:rsidR="0032295C" w:rsidRPr="008C0139">
        <w:rPr>
          <w:color w:val="000000" w:themeColor="text1"/>
        </w:rPr>
        <w:t>]</w:t>
      </w:r>
      <w:r w:rsidR="0032295C" w:rsidRPr="008C0139">
        <w:rPr>
          <w:color w:val="000000" w:themeColor="text1"/>
        </w:rPr>
        <w:tab/>
      </w:r>
      <w:r w:rsidR="007A08A4">
        <w:rPr>
          <w:color w:val="000000" w:themeColor="text1"/>
        </w:rPr>
        <w:t>Th</w:t>
      </w:r>
      <w:r w:rsidR="0077280B">
        <w:rPr>
          <w:color w:val="000000" w:themeColor="text1"/>
        </w:rPr>
        <w:t>e crisp issue for determination in this case is whether the plaintiff is entitled to claim</w:t>
      </w:r>
      <w:r w:rsidR="0035647D">
        <w:rPr>
          <w:color w:val="000000" w:themeColor="text1"/>
        </w:rPr>
        <w:t xml:space="preserve"> the</w:t>
      </w:r>
      <w:r w:rsidR="0077280B">
        <w:rPr>
          <w:color w:val="000000" w:themeColor="text1"/>
        </w:rPr>
        <w:t xml:space="preserve"> expen</w:t>
      </w:r>
      <w:r w:rsidR="00E9540E">
        <w:rPr>
          <w:color w:val="000000" w:themeColor="text1"/>
        </w:rPr>
        <w:t>ses incurred by the medical aid</w:t>
      </w:r>
      <w:r w:rsidR="0035647D">
        <w:rPr>
          <w:color w:val="000000" w:themeColor="text1"/>
        </w:rPr>
        <w:t xml:space="preserve"> on behalf of the Plaintiff. </w:t>
      </w:r>
    </w:p>
    <w:p w:rsidR="0077280B" w:rsidRPr="008C0139" w:rsidRDefault="00E9540E" w:rsidP="0077280B">
      <w:pPr>
        <w:pStyle w:val="BodyTextIndent"/>
        <w:spacing w:line="360" w:lineRule="auto"/>
        <w:rPr>
          <w:color w:val="000000" w:themeColor="text1"/>
        </w:rPr>
      </w:pPr>
      <w:r>
        <w:rPr>
          <w:color w:val="000000" w:themeColor="text1"/>
        </w:rPr>
        <w:t xml:space="preserve"> </w:t>
      </w:r>
    </w:p>
    <w:p w:rsidR="006F6254" w:rsidRDefault="0025705D" w:rsidP="00E8507B">
      <w:pPr>
        <w:pStyle w:val="BodyTextIndent"/>
        <w:spacing w:line="360" w:lineRule="auto"/>
        <w:rPr>
          <w:color w:val="000000" w:themeColor="text1"/>
        </w:rPr>
      </w:pPr>
      <w:r>
        <w:rPr>
          <w:color w:val="000000" w:themeColor="text1"/>
        </w:rPr>
        <w:t xml:space="preserve"> [5</w:t>
      </w:r>
      <w:r w:rsidR="00E8507B" w:rsidRPr="008C0139">
        <w:rPr>
          <w:color w:val="000000" w:themeColor="text1"/>
        </w:rPr>
        <w:t>]</w:t>
      </w:r>
      <w:r w:rsidR="00E8507B" w:rsidRPr="008C0139">
        <w:rPr>
          <w:color w:val="000000" w:themeColor="text1"/>
        </w:rPr>
        <w:tab/>
      </w:r>
      <w:r w:rsidR="006F6254">
        <w:rPr>
          <w:color w:val="000000" w:themeColor="text1"/>
        </w:rPr>
        <w:t xml:space="preserve">The opposition to the payment of the balance of the past medical aid </w:t>
      </w:r>
      <w:proofErr w:type="gramStart"/>
      <w:r w:rsidR="006F6254">
        <w:rPr>
          <w:color w:val="000000" w:themeColor="text1"/>
        </w:rPr>
        <w:t>was based</w:t>
      </w:r>
      <w:proofErr w:type="gramEnd"/>
      <w:r w:rsidR="006F6254">
        <w:rPr>
          <w:color w:val="000000" w:themeColor="text1"/>
        </w:rPr>
        <w:t xml:space="preserve"> on the Internal Communique from the Acting Chief Claims Officer of the defendant addressed </w:t>
      </w:r>
      <w:r w:rsidR="008E496F">
        <w:rPr>
          <w:color w:val="000000" w:themeColor="text1"/>
        </w:rPr>
        <w:t>to all regional managers</w:t>
      </w:r>
      <w:r w:rsidR="006F6254">
        <w:rPr>
          <w:color w:val="000000" w:themeColor="text1"/>
        </w:rPr>
        <w:t xml:space="preserve"> of the defendant. The said communiqu</w:t>
      </w:r>
      <w:r w:rsidR="008E496F">
        <w:rPr>
          <w:color w:val="000000" w:themeColor="text1"/>
        </w:rPr>
        <w:t>e instructed the regional managers</w:t>
      </w:r>
      <w:r w:rsidR="006F6254">
        <w:rPr>
          <w:color w:val="000000" w:themeColor="text1"/>
        </w:rPr>
        <w:t xml:space="preserve"> as follows:</w:t>
      </w:r>
    </w:p>
    <w:p w:rsidR="0025705D" w:rsidRDefault="008E496F" w:rsidP="0025705D">
      <w:pPr>
        <w:spacing w:line="360" w:lineRule="auto"/>
        <w:ind w:left="851"/>
        <w:jc w:val="both"/>
        <w:rPr>
          <w:color w:val="000000" w:themeColor="text1"/>
        </w:rPr>
      </w:pPr>
      <w:r>
        <w:rPr>
          <w:color w:val="000000" w:themeColor="text1"/>
        </w:rPr>
        <w:t xml:space="preserve"> </w:t>
      </w:r>
    </w:p>
    <w:p w:rsidR="0015464F" w:rsidRDefault="009A5A91" w:rsidP="0025705D">
      <w:pPr>
        <w:spacing w:line="360" w:lineRule="auto"/>
        <w:ind w:left="851"/>
        <w:jc w:val="both"/>
        <w:rPr>
          <w:rFonts w:ascii="Arial" w:hAnsi="Arial" w:cs="Arial"/>
          <w:color w:val="000000" w:themeColor="text1"/>
        </w:rPr>
      </w:pPr>
      <w:r>
        <w:rPr>
          <w:rFonts w:ascii="Arial" w:hAnsi="Arial" w:cs="Arial"/>
          <w:i/>
          <w:color w:val="000000" w:themeColor="text1"/>
        </w:rPr>
        <w:t>“All</w:t>
      </w:r>
      <w:r w:rsidR="008E496F" w:rsidRPr="008E496F">
        <w:rPr>
          <w:rFonts w:ascii="Arial" w:hAnsi="Arial" w:cs="Arial"/>
          <w:i/>
          <w:color w:val="000000" w:themeColor="text1"/>
        </w:rPr>
        <w:t xml:space="preserve"> Regional Managers must ensure that their teams implement the attached process to assess claims for past medical expenses. All RAF offices are </w:t>
      </w:r>
      <w:r w:rsidR="008E496F" w:rsidRPr="008E496F">
        <w:rPr>
          <w:rFonts w:ascii="Arial" w:hAnsi="Arial" w:cs="Arial"/>
          <w:i/>
          <w:color w:val="000000" w:themeColor="text1"/>
        </w:rPr>
        <w:lastRenderedPageBreak/>
        <w:t xml:space="preserve">required to assess claims for past medical expenses and reject the medical expenses claimed if the Medical Aid has already paid for the medical expenses. The regions must use the prepared template rejection letter (see attached) to communicate the rejection. The reason to </w:t>
      </w:r>
      <w:proofErr w:type="gramStart"/>
      <w:r w:rsidR="008E496F" w:rsidRPr="008E496F">
        <w:rPr>
          <w:rFonts w:ascii="Arial" w:hAnsi="Arial" w:cs="Arial"/>
          <w:i/>
          <w:color w:val="000000" w:themeColor="text1"/>
        </w:rPr>
        <w:t>be provided</w:t>
      </w:r>
      <w:proofErr w:type="gramEnd"/>
      <w:r w:rsidR="008E496F" w:rsidRPr="008E496F">
        <w:rPr>
          <w:rFonts w:ascii="Arial" w:hAnsi="Arial" w:cs="Arial"/>
          <w:i/>
          <w:color w:val="000000" w:themeColor="text1"/>
        </w:rPr>
        <w:t xml:space="preserve"> for the repudiation will be that the claimant has sustained no loss or incurred any expenses relating to the past medical expenses claimed. Therefore, there is no duty on the RAF to reimburse the claimant.  Also attached is a list of Medical Schemes. Required outcome: immediate implementation of the process and 100% compliance to the process.’’</w:t>
      </w:r>
      <w:r w:rsidR="008E496F" w:rsidRPr="008E496F">
        <w:rPr>
          <w:rFonts w:ascii="Arial" w:hAnsi="Arial" w:cs="Arial"/>
          <w:color w:val="000000" w:themeColor="text1"/>
        </w:rPr>
        <w:t xml:space="preserve">  </w:t>
      </w:r>
    </w:p>
    <w:p w:rsidR="0025705D" w:rsidRPr="007D79F6" w:rsidRDefault="0025705D" w:rsidP="0025705D">
      <w:pPr>
        <w:spacing w:line="360" w:lineRule="auto"/>
        <w:ind w:left="851"/>
        <w:jc w:val="both"/>
        <w:rPr>
          <w:rFonts w:ascii="Arial" w:hAnsi="Arial" w:cs="Arial"/>
          <w:color w:val="000000" w:themeColor="text1"/>
        </w:rPr>
      </w:pPr>
    </w:p>
    <w:p w:rsidR="0015464F" w:rsidRDefault="0015464F" w:rsidP="0015464F">
      <w:pPr>
        <w:pStyle w:val="BodyTextIndent"/>
        <w:spacing w:line="360" w:lineRule="auto"/>
        <w:rPr>
          <w:color w:val="000000" w:themeColor="text1"/>
        </w:rPr>
      </w:pPr>
      <w:r>
        <w:rPr>
          <w:color w:val="000000" w:themeColor="text1"/>
        </w:rPr>
        <w:t xml:space="preserve"> </w:t>
      </w:r>
      <w:r w:rsidR="0025705D">
        <w:rPr>
          <w:color w:val="000000" w:themeColor="text1"/>
        </w:rPr>
        <w:t>[6</w:t>
      </w:r>
      <w:r w:rsidRPr="008C0139">
        <w:rPr>
          <w:color w:val="000000" w:themeColor="text1"/>
        </w:rPr>
        <w:t>]</w:t>
      </w:r>
      <w:r w:rsidRPr="008C0139">
        <w:rPr>
          <w:color w:val="000000" w:themeColor="text1"/>
        </w:rPr>
        <w:tab/>
      </w:r>
      <w:r w:rsidR="00E9540E">
        <w:rPr>
          <w:color w:val="000000" w:themeColor="text1"/>
        </w:rPr>
        <w:t xml:space="preserve"> A</w:t>
      </w:r>
      <w:r w:rsidR="0035647D">
        <w:rPr>
          <w:color w:val="000000" w:themeColor="text1"/>
        </w:rPr>
        <w:t xml:space="preserve">s a starting point, </w:t>
      </w:r>
      <w:r w:rsidR="00E9540E">
        <w:rPr>
          <w:color w:val="000000" w:themeColor="text1"/>
        </w:rPr>
        <w:t>it appears that the defendant originally had no problem in paying for past</w:t>
      </w:r>
      <w:r w:rsidR="0035647D">
        <w:rPr>
          <w:color w:val="000000" w:themeColor="text1"/>
        </w:rPr>
        <w:t xml:space="preserve"> hospital and</w:t>
      </w:r>
      <w:r w:rsidR="00E9540E">
        <w:rPr>
          <w:color w:val="000000" w:themeColor="text1"/>
        </w:rPr>
        <w:t xml:space="preserve"> medical expenses incurred by Plaintiff which arose </w:t>
      </w:r>
      <w:proofErr w:type="gramStart"/>
      <w:r w:rsidR="00E9540E">
        <w:rPr>
          <w:color w:val="000000" w:themeColor="text1"/>
        </w:rPr>
        <w:t>as a result</w:t>
      </w:r>
      <w:proofErr w:type="gramEnd"/>
      <w:r w:rsidR="00E9540E">
        <w:rPr>
          <w:color w:val="000000" w:themeColor="text1"/>
        </w:rPr>
        <w:t xml:space="preserve"> of the injuries sustained</w:t>
      </w:r>
      <w:r w:rsidR="007D79F6">
        <w:rPr>
          <w:color w:val="000000" w:themeColor="text1"/>
        </w:rPr>
        <w:t xml:space="preserve"> and ultimately settled by the Medical Aid Scheme</w:t>
      </w:r>
      <w:r w:rsidR="00E9540E">
        <w:rPr>
          <w:color w:val="000000" w:themeColor="text1"/>
        </w:rPr>
        <w:t xml:space="preserve">. The only reason that the defendant now refuses </w:t>
      </w:r>
      <w:r w:rsidR="00EA110D">
        <w:rPr>
          <w:color w:val="000000" w:themeColor="text1"/>
        </w:rPr>
        <w:t>t</w:t>
      </w:r>
      <w:r w:rsidR="00E9540E">
        <w:rPr>
          <w:color w:val="000000" w:themeColor="text1"/>
        </w:rPr>
        <w:t xml:space="preserve">o make a payment of the balance is </w:t>
      </w:r>
      <w:proofErr w:type="gramStart"/>
      <w:r w:rsidR="00E9540E">
        <w:rPr>
          <w:color w:val="000000" w:themeColor="text1"/>
        </w:rPr>
        <w:t>as a result</w:t>
      </w:r>
      <w:proofErr w:type="gramEnd"/>
      <w:r w:rsidR="00E9540E">
        <w:rPr>
          <w:color w:val="000000" w:themeColor="text1"/>
        </w:rPr>
        <w:t xml:space="preserve"> of the </w:t>
      </w:r>
      <w:r w:rsidR="00EA110D">
        <w:rPr>
          <w:color w:val="000000" w:themeColor="text1"/>
        </w:rPr>
        <w:t>communication as set out above. During the hearing of this matter, no submissions were made that the original payment for past medical expenses were made in error or were not due</w:t>
      </w:r>
      <w:r w:rsidR="0035647D">
        <w:rPr>
          <w:color w:val="000000" w:themeColor="text1"/>
        </w:rPr>
        <w:t>, or even still that were not paid for by the medical aid scheme.</w:t>
      </w:r>
      <w:r w:rsidR="00EA110D">
        <w:rPr>
          <w:color w:val="000000" w:themeColor="text1"/>
        </w:rPr>
        <w:t xml:space="preserve">  C</w:t>
      </w:r>
      <w:r w:rsidR="007D79F6">
        <w:rPr>
          <w:color w:val="000000" w:themeColor="text1"/>
        </w:rPr>
        <w:t>ounsel for the D</w:t>
      </w:r>
      <w:r w:rsidR="00EA110D">
        <w:rPr>
          <w:color w:val="000000" w:themeColor="text1"/>
        </w:rPr>
        <w:t>efendant did not make any submissions as to why the past medical expenses paid</w:t>
      </w:r>
      <w:r w:rsidR="0035647D">
        <w:rPr>
          <w:color w:val="000000" w:themeColor="text1"/>
        </w:rPr>
        <w:t>,</w:t>
      </w:r>
      <w:r w:rsidR="00EA110D">
        <w:rPr>
          <w:color w:val="000000" w:themeColor="text1"/>
        </w:rPr>
        <w:t xml:space="preserve"> differed from the ones left for later adjudication.</w:t>
      </w:r>
      <w:r w:rsidR="00E9540E">
        <w:rPr>
          <w:color w:val="000000" w:themeColor="text1"/>
        </w:rPr>
        <w:t xml:space="preserve"> </w:t>
      </w:r>
      <w:r w:rsidR="00EA110D">
        <w:rPr>
          <w:color w:val="000000" w:themeColor="text1"/>
        </w:rPr>
        <w:t>I</w:t>
      </w:r>
      <w:r w:rsidR="007D79F6">
        <w:rPr>
          <w:color w:val="000000" w:themeColor="text1"/>
        </w:rPr>
        <w:t>t is also not the case for the D</w:t>
      </w:r>
      <w:r w:rsidR="00EA110D">
        <w:rPr>
          <w:color w:val="000000" w:themeColor="text1"/>
        </w:rPr>
        <w:t xml:space="preserve">efendant that the past medical expenses </w:t>
      </w:r>
      <w:proofErr w:type="gramStart"/>
      <w:r w:rsidR="00EA110D">
        <w:rPr>
          <w:color w:val="000000" w:themeColor="text1"/>
        </w:rPr>
        <w:t>were not incurred</w:t>
      </w:r>
      <w:proofErr w:type="gramEnd"/>
      <w:r w:rsidR="00EA110D">
        <w:rPr>
          <w:color w:val="000000" w:themeColor="text1"/>
        </w:rPr>
        <w:t xml:space="preserve">. </w:t>
      </w:r>
    </w:p>
    <w:p w:rsidR="00CA17A9" w:rsidRPr="008C0139" w:rsidRDefault="0015464F" w:rsidP="00CA17A9">
      <w:pPr>
        <w:pStyle w:val="BodyTextIndent"/>
        <w:spacing w:line="360" w:lineRule="auto"/>
        <w:rPr>
          <w:color w:val="000000" w:themeColor="text1"/>
        </w:rPr>
      </w:pPr>
      <w:r>
        <w:rPr>
          <w:i/>
          <w:color w:val="000000" w:themeColor="text1"/>
        </w:rPr>
        <w:t xml:space="preserve"> </w:t>
      </w:r>
    </w:p>
    <w:p w:rsidR="00CA17A9" w:rsidRDefault="00845F8E" w:rsidP="00CA17A9">
      <w:pPr>
        <w:pStyle w:val="BodyTextIndent"/>
        <w:spacing w:line="360" w:lineRule="auto"/>
        <w:rPr>
          <w:color w:val="000000" w:themeColor="text1"/>
        </w:rPr>
      </w:pPr>
      <w:r>
        <w:rPr>
          <w:color w:val="000000" w:themeColor="text1"/>
        </w:rPr>
        <w:t xml:space="preserve"> </w:t>
      </w:r>
      <w:r w:rsidR="0025705D">
        <w:rPr>
          <w:color w:val="000000" w:themeColor="text1"/>
        </w:rPr>
        <w:t>[7</w:t>
      </w:r>
      <w:r>
        <w:rPr>
          <w:color w:val="000000" w:themeColor="text1"/>
        </w:rPr>
        <w:t xml:space="preserve">]      </w:t>
      </w:r>
      <w:r w:rsidR="0045183B">
        <w:rPr>
          <w:color w:val="000000" w:themeColor="text1"/>
        </w:rPr>
        <w:t xml:space="preserve"> </w:t>
      </w:r>
      <w:r w:rsidR="00253CB4">
        <w:rPr>
          <w:color w:val="000000" w:themeColor="text1"/>
        </w:rPr>
        <w:t>Section 17(1) of the Road Accident Act, 56 of 1996 obliges the RAF, subject to certain exclusions</w:t>
      </w:r>
      <w:r w:rsidR="004819DC">
        <w:rPr>
          <w:color w:val="000000" w:themeColor="text1"/>
        </w:rPr>
        <w:t xml:space="preserve"> and limitations</w:t>
      </w:r>
      <w:r w:rsidR="00253CB4">
        <w:rPr>
          <w:color w:val="000000" w:themeColor="text1"/>
        </w:rPr>
        <w:t>, to compensate any person where injury has been sustained or death occurred as a result of the negligent driving of a motor vehicle. It</w:t>
      </w:r>
      <w:r w:rsidR="004819DC">
        <w:rPr>
          <w:color w:val="000000" w:themeColor="text1"/>
        </w:rPr>
        <w:t xml:space="preserve"> is important to note that the D</w:t>
      </w:r>
      <w:r w:rsidR="00253CB4">
        <w:rPr>
          <w:color w:val="000000" w:themeColor="text1"/>
        </w:rPr>
        <w:t xml:space="preserve">efendant in this case seeks to escape liability on the basis that the past medical expenses </w:t>
      </w:r>
      <w:proofErr w:type="gramStart"/>
      <w:r w:rsidR="00253CB4">
        <w:rPr>
          <w:color w:val="000000" w:themeColor="text1"/>
        </w:rPr>
        <w:t>were paid</w:t>
      </w:r>
      <w:r w:rsidR="0035647D">
        <w:rPr>
          <w:color w:val="000000" w:themeColor="text1"/>
        </w:rPr>
        <w:t xml:space="preserve"> for,</w:t>
      </w:r>
      <w:proofErr w:type="gramEnd"/>
      <w:r w:rsidR="00253CB4">
        <w:rPr>
          <w:color w:val="000000" w:themeColor="text1"/>
        </w:rPr>
        <w:t xml:space="preserve"> by the medical aid scheme.  </w:t>
      </w:r>
    </w:p>
    <w:p w:rsidR="0015464F" w:rsidRPr="00EB78FA" w:rsidRDefault="0015464F" w:rsidP="00EC4F04">
      <w:pPr>
        <w:pStyle w:val="BodyTextIndent"/>
        <w:spacing w:line="360" w:lineRule="auto"/>
        <w:rPr>
          <w:i/>
          <w:color w:val="000000" w:themeColor="text1"/>
        </w:rPr>
      </w:pPr>
    </w:p>
    <w:p w:rsidR="00A2776F" w:rsidRDefault="00BF686E" w:rsidP="00253CB4">
      <w:pPr>
        <w:pStyle w:val="BodyTextIndent"/>
        <w:spacing w:line="360" w:lineRule="auto"/>
        <w:rPr>
          <w:color w:val="000000" w:themeColor="text1"/>
        </w:rPr>
      </w:pPr>
      <w:r>
        <w:rPr>
          <w:color w:val="000000" w:themeColor="text1"/>
        </w:rPr>
        <w:t xml:space="preserve"> </w:t>
      </w:r>
      <w:r w:rsidR="0025705D">
        <w:rPr>
          <w:color w:val="000000" w:themeColor="text1"/>
        </w:rPr>
        <w:t>[8</w:t>
      </w:r>
      <w:r w:rsidR="00253CB4">
        <w:rPr>
          <w:color w:val="000000" w:themeColor="text1"/>
        </w:rPr>
        <w:t>]</w:t>
      </w:r>
      <w:r w:rsidR="00253CB4">
        <w:rPr>
          <w:color w:val="000000" w:themeColor="text1"/>
        </w:rPr>
        <w:tab/>
        <w:t xml:space="preserve">It is to </w:t>
      </w:r>
      <w:proofErr w:type="gramStart"/>
      <w:r w:rsidR="00253CB4">
        <w:rPr>
          <w:color w:val="000000" w:themeColor="text1"/>
        </w:rPr>
        <w:t>be noted</w:t>
      </w:r>
      <w:proofErr w:type="gramEnd"/>
      <w:r w:rsidR="00253CB4">
        <w:rPr>
          <w:color w:val="000000" w:themeColor="text1"/>
        </w:rPr>
        <w:t xml:space="preserve"> that the damages the plaintiff claims must be assessed</w:t>
      </w:r>
      <w:r w:rsidR="00E719DF">
        <w:rPr>
          <w:color w:val="000000" w:themeColor="text1"/>
        </w:rPr>
        <w:t xml:space="preserve"> at the time the injury was sustained. It is in my view irrelevant if the medical aid undertook to pay for his medical expenses or even indeed paid for </w:t>
      </w:r>
      <w:r w:rsidR="009A5A91">
        <w:rPr>
          <w:color w:val="000000" w:themeColor="text1"/>
        </w:rPr>
        <w:t>them. The</w:t>
      </w:r>
      <w:r w:rsidR="00E719DF">
        <w:rPr>
          <w:color w:val="000000" w:themeColor="text1"/>
        </w:rPr>
        <w:t xml:space="preserve"> </w:t>
      </w:r>
      <w:r w:rsidR="00E719DF">
        <w:rPr>
          <w:color w:val="000000" w:themeColor="text1"/>
        </w:rPr>
        <w:lastRenderedPageBreak/>
        <w:t xml:space="preserve">issue of whether the Plaintiff had a medical aid or not has nothing to do with the defendant. The </w:t>
      </w:r>
      <w:proofErr w:type="gramStart"/>
      <w:r w:rsidR="00E719DF">
        <w:rPr>
          <w:color w:val="000000" w:themeColor="text1"/>
        </w:rPr>
        <w:t>defendant,</w:t>
      </w:r>
      <w:proofErr w:type="gramEnd"/>
      <w:r w:rsidR="00E719DF">
        <w:rPr>
          <w:color w:val="000000" w:themeColor="text1"/>
        </w:rPr>
        <w:t xml:space="preserve"> has a statutory duty to make good the damages suffered by the Plaintiff.  I align myself with the sentiments expressed in </w:t>
      </w:r>
      <w:r w:rsidR="00B66297" w:rsidRPr="004819DC">
        <w:rPr>
          <w:i/>
          <w:color w:val="000000" w:themeColor="text1"/>
        </w:rPr>
        <w:t xml:space="preserve">Discovery </w:t>
      </w:r>
      <w:proofErr w:type="gramStart"/>
      <w:r w:rsidR="00B66297" w:rsidRPr="004819DC">
        <w:rPr>
          <w:i/>
          <w:color w:val="000000" w:themeColor="text1"/>
        </w:rPr>
        <w:t>Health(</w:t>
      </w:r>
      <w:proofErr w:type="gramEnd"/>
      <w:r w:rsidR="00B66297" w:rsidRPr="004819DC">
        <w:rPr>
          <w:i/>
          <w:color w:val="000000" w:themeColor="text1"/>
        </w:rPr>
        <w:t>Pty) Ltd v RAF and Another</w:t>
      </w:r>
      <w:r w:rsidR="00B66297">
        <w:rPr>
          <w:rStyle w:val="FootnoteReference"/>
          <w:color w:val="000000" w:themeColor="text1"/>
        </w:rPr>
        <w:footnoteReference w:id="1"/>
      </w:r>
      <w:r w:rsidR="00B66297">
        <w:rPr>
          <w:color w:val="000000" w:themeColor="text1"/>
        </w:rPr>
        <w:t xml:space="preserve"> in which the following was said:</w:t>
      </w:r>
    </w:p>
    <w:p w:rsidR="00B66297" w:rsidRDefault="00B66297" w:rsidP="00253CB4">
      <w:pPr>
        <w:pStyle w:val="BodyTextIndent"/>
        <w:spacing w:line="360" w:lineRule="auto"/>
        <w:rPr>
          <w:color w:val="000000" w:themeColor="text1"/>
        </w:rPr>
      </w:pPr>
    </w:p>
    <w:p w:rsidR="00B66297" w:rsidRPr="00B66297" w:rsidRDefault="00B66297" w:rsidP="0025705D">
      <w:pPr>
        <w:spacing w:after="360" w:line="360" w:lineRule="auto"/>
        <w:ind w:left="1418" w:hanging="851"/>
        <w:jc w:val="both"/>
        <w:rPr>
          <w:rFonts w:ascii="Arial" w:hAnsi="Arial" w:cs="Arial"/>
          <w:color w:val="000000" w:themeColor="text1"/>
          <w:sz w:val="20"/>
          <w:szCs w:val="20"/>
        </w:rPr>
      </w:pPr>
      <w:r w:rsidRPr="00B66297">
        <w:rPr>
          <w:color w:val="000000" w:themeColor="text1"/>
          <w:sz w:val="20"/>
          <w:szCs w:val="20"/>
        </w:rPr>
        <w:t xml:space="preserve"> </w:t>
      </w:r>
      <w:r w:rsidR="009A5A91">
        <w:rPr>
          <w:color w:val="000000" w:themeColor="text1"/>
          <w:sz w:val="20"/>
          <w:szCs w:val="20"/>
        </w:rPr>
        <w:t>“</w:t>
      </w:r>
      <w:r w:rsidR="009A5A91" w:rsidRPr="00B66297">
        <w:rPr>
          <w:color w:val="000000" w:themeColor="text1"/>
          <w:sz w:val="20"/>
          <w:szCs w:val="20"/>
        </w:rPr>
        <w:t>[</w:t>
      </w:r>
      <w:r w:rsidRPr="00B66297">
        <w:rPr>
          <w:rFonts w:ascii="Arial" w:hAnsi="Arial" w:cs="Arial"/>
          <w:color w:val="000000" w:themeColor="text1"/>
          <w:sz w:val="20"/>
          <w:szCs w:val="20"/>
        </w:rPr>
        <w:t>26]</w:t>
      </w:r>
      <w:r w:rsidRPr="00B66297">
        <w:rPr>
          <w:rFonts w:ascii="Arial" w:hAnsi="Arial" w:cs="Arial"/>
          <w:color w:val="000000" w:themeColor="text1"/>
          <w:sz w:val="20"/>
          <w:szCs w:val="20"/>
        </w:rPr>
        <w:tab/>
        <w:t xml:space="preserve">Certain benefits are considered while others are not considered in the calculation of the claimant’s claim for damages against the first respondent. It is trite that social security benefits a claimant receives from the State are deductible from compensation the first respondent is liable </w:t>
      </w:r>
      <w:proofErr w:type="gramStart"/>
      <w:r w:rsidRPr="00B66297">
        <w:rPr>
          <w:rFonts w:ascii="Arial" w:hAnsi="Arial" w:cs="Arial"/>
          <w:color w:val="000000" w:themeColor="text1"/>
          <w:sz w:val="20"/>
          <w:szCs w:val="20"/>
        </w:rPr>
        <w:t>for</w:t>
      </w:r>
      <w:proofErr w:type="gramEnd"/>
      <w:r w:rsidRPr="00B66297">
        <w:rPr>
          <w:rFonts w:ascii="Arial" w:hAnsi="Arial" w:cs="Arial"/>
          <w:color w:val="000000" w:themeColor="text1"/>
          <w:sz w:val="20"/>
          <w:szCs w:val="20"/>
        </w:rPr>
        <w:t xml:space="preserve">. The reason for this is founded on the principle that </w:t>
      </w:r>
      <w:proofErr w:type="spellStart"/>
      <w:r w:rsidRPr="00B66297">
        <w:rPr>
          <w:rFonts w:ascii="Arial" w:hAnsi="Arial" w:cs="Arial"/>
          <w:color w:val="000000" w:themeColor="text1"/>
          <w:sz w:val="20"/>
          <w:szCs w:val="20"/>
        </w:rPr>
        <w:t>delictual</w:t>
      </w:r>
      <w:proofErr w:type="spellEnd"/>
      <w:r w:rsidRPr="00B66297">
        <w:rPr>
          <w:rFonts w:ascii="Arial" w:hAnsi="Arial" w:cs="Arial"/>
          <w:color w:val="000000" w:themeColor="text1"/>
          <w:sz w:val="20"/>
          <w:szCs w:val="20"/>
        </w:rPr>
        <w:t xml:space="preserve"> damages are meant to restore the claimant to the position he was in prior to the commission of the </w:t>
      </w:r>
      <w:proofErr w:type="spellStart"/>
      <w:r w:rsidRPr="00B66297">
        <w:rPr>
          <w:rFonts w:ascii="Arial" w:hAnsi="Arial" w:cs="Arial"/>
          <w:color w:val="000000" w:themeColor="text1"/>
          <w:sz w:val="20"/>
          <w:szCs w:val="20"/>
        </w:rPr>
        <w:t>delict</w:t>
      </w:r>
      <w:proofErr w:type="spellEnd"/>
      <w:r w:rsidRPr="00B66297">
        <w:rPr>
          <w:rFonts w:ascii="Arial" w:hAnsi="Arial" w:cs="Arial"/>
          <w:color w:val="000000" w:themeColor="text1"/>
          <w:sz w:val="20"/>
          <w:szCs w:val="20"/>
        </w:rPr>
        <w:t xml:space="preserve"> and that he should not unduly benefit by receiving double compensation for his/her loss. (</w:t>
      </w:r>
      <w:proofErr w:type="gramStart"/>
      <w:r w:rsidRPr="00B66297">
        <w:rPr>
          <w:rFonts w:ascii="Arial" w:hAnsi="Arial" w:cs="Arial"/>
          <w:color w:val="000000" w:themeColor="text1"/>
          <w:sz w:val="20"/>
          <w:szCs w:val="20"/>
        </w:rPr>
        <w:t>see</w:t>
      </w:r>
      <w:proofErr w:type="gramEnd"/>
      <w:r w:rsidRPr="00B66297">
        <w:rPr>
          <w:rFonts w:ascii="Arial" w:hAnsi="Arial" w:cs="Arial"/>
          <w:color w:val="000000" w:themeColor="text1"/>
          <w:sz w:val="20"/>
          <w:szCs w:val="20"/>
        </w:rPr>
        <w:t xml:space="preserve"> </w:t>
      </w:r>
      <w:r w:rsidR="009A5A91" w:rsidRPr="00B66297">
        <w:rPr>
          <w:rFonts w:ascii="Arial" w:hAnsi="Arial" w:cs="Arial"/>
          <w:i/>
          <w:color w:val="000000" w:themeColor="text1"/>
          <w:sz w:val="20"/>
          <w:szCs w:val="20"/>
        </w:rPr>
        <w:t>Syosset</w:t>
      </w:r>
      <w:r w:rsidRPr="00B66297">
        <w:rPr>
          <w:rFonts w:ascii="Arial" w:hAnsi="Arial" w:cs="Arial"/>
          <w:i/>
          <w:color w:val="000000" w:themeColor="text1"/>
          <w:sz w:val="20"/>
          <w:szCs w:val="20"/>
        </w:rPr>
        <w:t xml:space="preserve"> and others v </w:t>
      </w:r>
      <w:r w:rsidR="009A5A91" w:rsidRPr="00B66297">
        <w:rPr>
          <w:rFonts w:ascii="Arial" w:hAnsi="Arial" w:cs="Arial"/>
          <w:i/>
          <w:color w:val="000000" w:themeColor="text1"/>
          <w:sz w:val="20"/>
          <w:szCs w:val="20"/>
        </w:rPr>
        <w:t>Santa</w:t>
      </w:r>
      <w:r w:rsidRPr="00B66297">
        <w:rPr>
          <w:rFonts w:ascii="Arial" w:hAnsi="Arial" w:cs="Arial"/>
          <w:i/>
          <w:color w:val="000000" w:themeColor="text1"/>
          <w:sz w:val="20"/>
          <w:szCs w:val="20"/>
        </w:rPr>
        <w:t xml:space="preserve"> Ltd</w:t>
      </w:r>
      <w:r w:rsidRPr="00B66297">
        <w:rPr>
          <w:rFonts w:ascii="Arial" w:hAnsi="Arial" w:cs="Arial"/>
          <w:color w:val="000000" w:themeColor="text1"/>
          <w:sz w:val="20"/>
          <w:szCs w:val="20"/>
        </w:rPr>
        <w:t xml:space="preserve"> above)</w:t>
      </w:r>
    </w:p>
    <w:p w:rsidR="00B66297" w:rsidRPr="00B66297" w:rsidRDefault="00B66297" w:rsidP="0025705D">
      <w:pPr>
        <w:spacing w:after="360" w:line="360" w:lineRule="auto"/>
        <w:ind w:left="1418" w:hanging="851"/>
        <w:jc w:val="both"/>
        <w:rPr>
          <w:rFonts w:ascii="Arial" w:hAnsi="Arial" w:cs="Arial"/>
          <w:i/>
          <w:color w:val="000000" w:themeColor="text1"/>
          <w:sz w:val="20"/>
          <w:szCs w:val="20"/>
        </w:rPr>
      </w:pPr>
      <w:r w:rsidRPr="00B66297">
        <w:rPr>
          <w:rFonts w:ascii="Arial" w:hAnsi="Arial" w:cs="Arial"/>
          <w:color w:val="000000" w:themeColor="text1"/>
          <w:sz w:val="20"/>
          <w:szCs w:val="20"/>
        </w:rPr>
        <w:t xml:space="preserve">[27] </w:t>
      </w:r>
      <w:r w:rsidRPr="00B66297">
        <w:rPr>
          <w:rFonts w:ascii="Arial" w:hAnsi="Arial" w:cs="Arial"/>
          <w:color w:val="000000" w:themeColor="text1"/>
          <w:sz w:val="20"/>
          <w:szCs w:val="20"/>
        </w:rPr>
        <w:tab/>
        <w:t xml:space="preserve">As </w:t>
      </w:r>
      <w:proofErr w:type="gramStart"/>
      <w:r w:rsidRPr="00B66297">
        <w:rPr>
          <w:rFonts w:ascii="Arial" w:hAnsi="Arial" w:cs="Arial"/>
          <w:color w:val="000000" w:themeColor="text1"/>
          <w:sz w:val="20"/>
          <w:szCs w:val="20"/>
        </w:rPr>
        <w:t>can be noted</w:t>
      </w:r>
      <w:proofErr w:type="gramEnd"/>
      <w:r w:rsidRPr="00B66297">
        <w:rPr>
          <w:rFonts w:ascii="Arial" w:hAnsi="Arial" w:cs="Arial"/>
          <w:color w:val="000000" w:themeColor="text1"/>
          <w:sz w:val="20"/>
          <w:szCs w:val="20"/>
        </w:rPr>
        <w:t xml:space="preserve"> from the above exclusions and limitations, the RAF Act does not provide for the exclusion of benefits the victim of a motor vehicle accident has received from a private medical scheme for past medical expenses. The principle </w:t>
      </w:r>
      <w:proofErr w:type="gramStart"/>
      <w:r w:rsidRPr="00B66297">
        <w:rPr>
          <w:rFonts w:ascii="Arial" w:hAnsi="Arial" w:cs="Arial"/>
          <w:color w:val="000000" w:themeColor="text1"/>
          <w:sz w:val="20"/>
          <w:szCs w:val="20"/>
        </w:rPr>
        <w:t>was expressed</w:t>
      </w:r>
      <w:proofErr w:type="gramEnd"/>
      <w:r w:rsidRPr="00B66297">
        <w:rPr>
          <w:rFonts w:ascii="Arial" w:hAnsi="Arial" w:cs="Arial"/>
          <w:color w:val="000000" w:themeColor="text1"/>
          <w:sz w:val="20"/>
          <w:szCs w:val="20"/>
        </w:rPr>
        <w:t xml:space="preserve"> by the court in the matter of </w:t>
      </w:r>
      <w:proofErr w:type="spellStart"/>
      <w:r w:rsidRPr="00B66297">
        <w:rPr>
          <w:rFonts w:ascii="Arial" w:hAnsi="Arial" w:cs="Arial"/>
          <w:i/>
          <w:color w:val="000000" w:themeColor="text1"/>
          <w:sz w:val="20"/>
          <w:szCs w:val="20"/>
        </w:rPr>
        <w:t>D’Ambrosini</w:t>
      </w:r>
      <w:proofErr w:type="spellEnd"/>
      <w:r w:rsidRPr="00B66297">
        <w:rPr>
          <w:rFonts w:ascii="Arial" w:hAnsi="Arial" w:cs="Arial"/>
          <w:i/>
          <w:color w:val="000000" w:themeColor="text1"/>
          <w:sz w:val="20"/>
          <w:szCs w:val="20"/>
        </w:rPr>
        <w:t xml:space="preserve"> v Bane</w:t>
      </w:r>
      <w:r w:rsidRPr="00B66297">
        <w:rPr>
          <w:rFonts w:ascii="Arial" w:hAnsi="Arial" w:cs="Arial"/>
          <w:color w:val="000000" w:themeColor="text1"/>
          <w:sz w:val="20"/>
          <w:szCs w:val="20"/>
        </w:rPr>
        <w:t xml:space="preserve"> 2006 (5] SA 121 (C) in the following words:</w:t>
      </w:r>
      <w:r w:rsidRPr="00B66297">
        <w:rPr>
          <w:rFonts w:ascii="Arial" w:hAnsi="Arial" w:cs="Arial"/>
          <w:i/>
          <w:color w:val="000000" w:themeColor="text1"/>
          <w:sz w:val="20"/>
          <w:szCs w:val="20"/>
        </w:rPr>
        <w:t xml:space="preserve"> </w:t>
      </w:r>
    </w:p>
    <w:p w:rsidR="00B66297" w:rsidRPr="00B66297" w:rsidRDefault="00B66297" w:rsidP="0025705D">
      <w:pPr>
        <w:spacing w:after="360" w:line="360" w:lineRule="auto"/>
        <w:ind w:left="1560"/>
        <w:jc w:val="both"/>
        <w:rPr>
          <w:rFonts w:ascii="Arial" w:hAnsi="Arial" w:cs="Arial"/>
          <w:color w:val="000000" w:themeColor="text1"/>
          <w:sz w:val="20"/>
          <w:szCs w:val="20"/>
        </w:rPr>
      </w:pPr>
      <w:r w:rsidRPr="00B66297">
        <w:rPr>
          <w:rFonts w:ascii="Arial" w:hAnsi="Arial" w:cs="Arial"/>
          <w:i/>
          <w:color w:val="000000" w:themeColor="text1"/>
          <w:sz w:val="20"/>
          <w:szCs w:val="20"/>
        </w:rPr>
        <w:t>“</w:t>
      </w:r>
      <w:proofErr w:type="gramStart"/>
      <w:r w:rsidRPr="00B66297">
        <w:rPr>
          <w:rFonts w:ascii="Arial" w:hAnsi="Arial" w:cs="Arial"/>
          <w:i/>
          <w:color w:val="000000" w:themeColor="text1"/>
          <w:sz w:val="20"/>
          <w:szCs w:val="20"/>
        </w:rPr>
        <w:t>medical</w:t>
      </w:r>
      <w:proofErr w:type="gramEnd"/>
      <w:r w:rsidRPr="00B66297">
        <w:rPr>
          <w:rFonts w:ascii="Arial" w:hAnsi="Arial" w:cs="Arial"/>
          <w:i/>
          <w:color w:val="000000" w:themeColor="text1"/>
          <w:sz w:val="20"/>
          <w:szCs w:val="20"/>
        </w:rPr>
        <w:t xml:space="preserve"> aid scheme benefits which the plaintiff has received, or will receive are not deductible from in determining his claim for past and future hospital and medical expenses</w:t>
      </w:r>
      <w:r w:rsidRPr="00B66297">
        <w:rPr>
          <w:rFonts w:ascii="Arial" w:hAnsi="Arial" w:cs="Arial"/>
          <w:color w:val="000000" w:themeColor="text1"/>
          <w:sz w:val="20"/>
          <w:szCs w:val="20"/>
        </w:rPr>
        <w:t>.’’</w:t>
      </w:r>
    </w:p>
    <w:p w:rsidR="00B66297" w:rsidRPr="00B66297" w:rsidRDefault="00B66297" w:rsidP="0025705D">
      <w:pPr>
        <w:spacing w:after="360" w:line="360" w:lineRule="auto"/>
        <w:ind w:left="1418" w:hanging="851"/>
        <w:jc w:val="both"/>
        <w:rPr>
          <w:rFonts w:ascii="Arial" w:hAnsi="Arial" w:cs="Arial"/>
          <w:color w:val="000000" w:themeColor="text1"/>
          <w:sz w:val="20"/>
          <w:szCs w:val="20"/>
        </w:rPr>
      </w:pPr>
      <w:r w:rsidRPr="00B66297">
        <w:rPr>
          <w:rFonts w:ascii="Arial" w:hAnsi="Arial" w:cs="Arial"/>
          <w:color w:val="000000" w:themeColor="text1"/>
          <w:sz w:val="20"/>
          <w:szCs w:val="20"/>
        </w:rPr>
        <w:t>[28]</w:t>
      </w:r>
      <w:r w:rsidRPr="00B66297">
        <w:rPr>
          <w:rFonts w:ascii="Arial" w:hAnsi="Arial" w:cs="Arial"/>
          <w:color w:val="000000" w:themeColor="text1"/>
          <w:sz w:val="20"/>
          <w:szCs w:val="20"/>
        </w:rPr>
        <w:tab/>
        <w:t xml:space="preserve">In </w:t>
      </w:r>
      <w:proofErr w:type="spellStart"/>
      <w:r w:rsidRPr="00B66297">
        <w:rPr>
          <w:rFonts w:ascii="Arial" w:hAnsi="Arial" w:cs="Arial"/>
          <w:i/>
          <w:color w:val="000000" w:themeColor="text1"/>
          <w:sz w:val="20"/>
          <w:szCs w:val="20"/>
        </w:rPr>
        <w:t>Rayi</w:t>
      </w:r>
      <w:proofErr w:type="spellEnd"/>
      <w:r w:rsidRPr="00B66297">
        <w:rPr>
          <w:rFonts w:ascii="Arial" w:hAnsi="Arial" w:cs="Arial"/>
          <w:i/>
          <w:color w:val="000000" w:themeColor="text1"/>
          <w:sz w:val="20"/>
          <w:szCs w:val="20"/>
        </w:rPr>
        <w:t xml:space="preserve"> NO v Road Accident Fund</w:t>
      </w:r>
      <w:r w:rsidRPr="00B66297">
        <w:rPr>
          <w:rFonts w:ascii="Arial" w:hAnsi="Arial" w:cs="Arial"/>
          <w:color w:val="000000" w:themeColor="text1"/>
          <w:sz w:val="20"/>
          <w:szCs w:val="20"/>
        </w:rPr>
        <w:t xml:space="preserve"> (9343/2000) [2010] ZAWCHC 30 (22 February 2010) the court stated the principle thus:</w:t>
      </w:r>
    </w:p>
    <w:p w:rsidR="00B66297" w:rsidRPr="00B66297" w:rsidRDefault="00B66297" w:rsidP="0025705D">
      <w:pPr>
        <w:spacing w:after="360" w:line="360" w:lineRule="auto"/>
        <w:ind w:left="1418"/>
        <w:jc w:val="both"/>
        <w:rPr>
          <w:rFonts w:ascii="Arial" w:hAnsi="Arial" w:cs="Arial"/>
          <w:i/>
          <w:color w:val="000000" w:themeColor="text1"/>
          <w:sz w:val="20"/>
          <w:szCs w:val="20"/>
        </w:rPr>
      </w:pPr>
      <w:r w:rsidRPr="00B66297">
        <w:rPr>
          <w:rFonts w:ascii="Arial" w:hAnsi="Arial" w:cs="Arial"/>
          <w:i/>
          <w:color w:val="000000" w:themeColor="text1"/>
          <w:sz w:val="20"/>
          <w:szCs w:val="20"/>
        </w:rPr>
        <w:t>“</w:t>
      </w:r>
      <w:proofErr w:type="gramStart"/>
      <w:r w:rsidRPr="00B66297">
        <w:rPr>
          <w:rFonts w:ascii="Arial" w:hAnsi="Arial" w:cs="Arial"/>
          <w:i/>
          <w:color w:val="000000" w:themeColor="text1"/>
          <w:sz w:val="20"/>
          <w:szCs w:val="20"/>
        </w:rPr>
        <w:t>payment</w:t>
      </w:r>
      <w:proofErr w:type="gramEnd"/>
      <w:r w:rsidRPr="00B66297">
        <w:rPr>
          <w:rFonts w:ascii="Arial" w:hAnsi="Arial" w:cs="Arial"/>
          <w:i/>
          <w:color w:val="000000" w:themeColor="text1"/>
          <w:sz w:val="20"/>
          <w:szCs w:val="20"/>
        </w:rPr>
        <w:t xml:space="preserve"> by </w:t>
      </w:r>
      <w:proofErr w:type="spellStart"/>
      <w:r w:rsidRPr="00B66297">
        <w:rPr>
          <w:rFonts w:ascii="Arial" w:hAnsi="Arial" w:cs="Arial"/>
          <w:i/>
          <w:color w:val="000000" w:themeColor="text1"/>
          <w:sz w:val="20"/>
          <w:szCs w:val="20"/>
        </w:rPr>
        <w:t>Bonitas</w:t>
      </w:r>
      <w:proofErr w:type="spellEnd"/>
      <w:r w:rsidRPr="00B66297">
        <w:rPr>
          <w:rFonts w:ascii="Arial" w:hAnsi="Arial" w:cs="Arial"/>
          <w:i/>
          <w:color w:val="000000" w:themeColor="text1"/>
          <w:sz w:val="20"/>
          <w:szCs w:val="20"/>
        </w:rPr>
        <w:t xml:space="preserve"> of the plaintiff’s past medical expenses does not relieve the defendant of its obligation to compensate the plaintiff for past medical expenses.’’</w:t>
      </w:r>
    </w:p>
    <w:p w:rsidR="00B66297" w:rsidRPr="00B66297" w:rsidRDefault="00B66297" w:rsidP="0025705D">
      <w:pPr>
        <w:spacing w:after="360" w:line="360" w:lineRule="auto"/>
        <w:ind w:left="1418" w:hanging="851"/>
        <w:jc w:val="both"/>
        <w:rPr>
          <w:rFonts w:ascii="Arial" w:hAnsi="Arial" w:cs="Arial"/>
          <w:color w:val="000000" w:themeColor="text1"/>
          <w:sz w:val="20"/>
          <w:szCs w:val="20"/>
        </w:rPr>
      </w:pPr>
      <w:r w:rsidRPr="00B66297">
        <w:rPr>
          <w:rFonts w:ascii="Arial" w:hAnsi="Arial" w:cs="Arial"/>
          <w:color w:val="000000" w:themeColor="text1"/>
          <w:sz w:val="20"/>
          <w:szCs w:val="20"/>
        </w:rPr>
        <w:t xml:space="preserve">[29] </w:t>
      </w:r>
      <w:r w:rsidRPr="00B66297">
        <w:rPr>
          <w:rFonts w:ascii="Arial" w:hAnsi="Arial" w:cs="Arial"/>
          <w:color w:val="000000" w:themeColor="text1"/>
          <w:sz w:val="20"/>
          <w:szCs w:val="20"/>
        </w:rPr>
        <w:tab/>
        <w:t>It is apparent from the above statements of the legal position that the first respondent is not entitled to seek to free itself of the obligation to pay full compensation to victims of motor vehicle accidents. Thus the directive challenged in the present proceed is outside the authority given by the enabling statute. More specifically the directive is inconsistent with the express provisions of section 17 and is, consequently, unlawful.”</w:t>
      </w:r>
    </w:p>
    <w:p w:rsidR="00FE660D" w:rsidRPr="008C0139" w:rsidRDefault="00B66297" w:rsidP="00C87109">
      <w:pPr>
        <w:pStyle w:val="BodyTextIndent"/>
        <w:spacing w:line="360" w:lineRule="auto"/>
        <w:rPr>
          <w:color w:val="000000" w:themeColor="text1"/>
        </w:rPr>
      </w:pPr>
      <w:r>
        <w:rPr>
          <w:color w:val="000000" w:themeColor="text1"/>
        </w:rPr>
        <w:lastRenderedPageBreak/>
        <w:t xml:space="preserve"> </w:t>
      </w:r>
      <w:r w:rsidR="00D66F2C" w:rsidRPr="008C0139">
        <w:rPr>
          <w:color w:val="000000" w:themeColor="text1"/>
        </w:rPr>
        <w:t>[</w:t>
      </w:r>
      <w:r w:rsidR="0025705D">
        <w:rPr>
          <w:color w:val="000000" w:themeColor="text1"/>
        </w:rPr>
        <w:t>9</w:t>
      </w:r>
      <w:r w:rsidR="00D66F2C" w:rsidRPr="008C0139">
        <w:rPr>
          <w:color w:val="000000" w:themeColor="text1"/>
        </w:rPr>
        <w:t>]</w:t>
      </w:r>
      <w:r w:rsidR="00D66F2C" w:rsidRPr="008C0139">
        <w:rPr>
          <w:color w:val="000000" w:themeColor="text1"/>
        </w:rPr>
        <w:tab/>
      </w:r>
      <w:r>
        <w:rPr>
          <w:color w:val="000000" w:themeColor="text1"/>
        </w:rPr>
        <w:t xml:space="preserve">It needs to </w:t>
      </w:r>
      <w:proofErr w:type="gramStart"/>
      <w:r>
        <w:rPr>
          <w:color w:val="000000" w:themeColor="text1"/>
        </w:rPr>
        <w:t>be n</w:t>
      </w:r>
      <w:r w:rsidR="004819DC">
        <w:rPr>
          <w:color w:val="000000" w:themeColor="text1"/>
        </w:rPr>
        <w:t>oted</w:t>
      </w:r>
      <w:proofErr w:type="gramEnd"/>
      <w:r w:rsidR="004819DC">
        <w:rPr>
          <w:color w:val="000000" w:themeColor="text1"/>
        </w:rPr>
        <w:t xml:space="preserve"> that the liability of the D</w:t>
      </w:r>
      <w:r>
        <w:rPr>
          <w:color w:val="000000" w:themeColor="text1"/>
        </w:rPr>
        <w:t>efendant toward</w:t>
      </w:r>
      <w:r w:rsidR="00AD235A">
        <w:rPr>
          <w:color w:val="000000" w:themeColor="text1"/>
        </w:rPr>
        <w:t>s</w:t>
      </w:r>
      <w:r>
        <w:rPr>
          <w:color w:val="000000" w:themeColor="text1"/>
        </w:rPr>
        <w:t xml:space="preserve"> the Plaintiff arises entirely from the liability imposed by section 17(1) of the Road Accident Fund Act and that cause of action </w:t>
      </w:r>
      <w:r w:rsidR="00AD235A">
        <w:rPr>
          <w:color w:val="000000" w:themeColor="text1"/>
        </w:rPr>
        <w:t>is not at all dependent on the contractual relationship between the Plaintiff and the medical aid scheme. The Defendant remains liable to the Plaintiff for the past medical expenses notwithstanding that the medical aid scheme had paid the said expenses. The payment by the medical aid scheme</w:t>
      </w:r>
      <w:r w:rsidR="004819DC">
        <w:rPr>
          <w:color w:val="000000" w:themeColor="text1"/>
        </w:rPr>
        <w:t xml:space="preserve"> of the expenses of the </w:t>
      </w:r>
      <w:proofErr w:type="gramStart"/>
      <w:r w:rsidR="004819DC">
        <w:rPr>
          <w:color w:val="000000" w:themeColor="text1"/>
        </w:rPr>
        <w:t>Plaintiff,</w:t>
      </w:r>
      <w:proofErr w:type="gramEnd"/>
      <w:r w:rsidR="00AD235A">
        <w:rPr>
          <w:color w:val="000000" w:themeColor="text1"/>
        </w:rPr>
        <w:t xml:space="preserve"> is an issue between the Plaintiff and Defendant and has nothing to do with the defendant. The Defendant is thus liable for payment of the past medical expenses. With regard to costs, </w:t>
      </w:r>
      <w:proofErr w:type="gramStart"/>
      <w:r w:rsidR="00AD235A">
        <w:rPr>
          <w:color w:val="000000" w:themeColor="text1"/>
        </w:rPr>
        <w:t>same</w:t>
      </w:r>
      <w:proofErr w:type="gramEnd"/>
      <w:r w:rsidR="00AD235A">
        <w:rPr>
          <w:color w:val="000000" w:themeColor="text1"/>
        </w:rPr>
        <w:t xml:space="preserve"> follow the cause. I accordingly make the following orders: </w:t>
      </w:r>
    </w:p>
    <w:p w:rsidR="00FE660D" w:rsidRPr="008C0139" w:rsidRDefault="00FE660D" w:rsidP="00C87109">
      <w:pPr>
        <w:pStyle w:val="BodyTextIndent"/>
        <w:spacing w:line="360" w:lineRule="auto"/>
        <w:rPr>
          <w:color w:val="000000" w:themeColor="text1"/>
        </w:rPr>
      </w:pPr>
    </w:p>
    <w:p w:rsidR="0025705D" w:rsidRDefault="0025705D" w:rsidP="00C87109">
      <w:pPr>
        <w:pStyle w:val="BodyTextIndent"/>
        <w:spacing w:line="360" w:lineRule="auto"/>
        <w:rPr>
          <w:b/>
          <w:bCs/>
          <w:color w:val="000000" w:themeColor="text1"/>
        </w:rPr>
      </w:pPr>
    </w:p>
    <w:p w:rsidR="00CF3BC1" w:rsidRDefault="00CF3BC1" w:rsidP="00C87109">
      <w:pPr>
        <w:pStyle w:val="BodyTextIndent"/>
        <w:spacing w:line="360" w:lineRule="auto"/>
        <w:rPr>
          <w:b/>
          <w:bCs/>
          <w:color w:val="000000" w:themeColor="text1"/>
        </w:rPr>
      </w:pPr>
      <w:r w:rsidRPr="008C0139">
        <w:rPr>
          <w:b/>
          <w:bCs/>
          <w:color w:val="000000" w:themeColor="text1"/>
        </w:rPr>
        <w:t>ORDER</w:t>
      </w:r>
    </w:p>
    <w:p w:rsidR="00AD235A" w:rsidRDefault="00AD235A" w:rsidP="00C87109">
      <w:pPr>
        <w:pStyle w:val="BodyTextIndent"/>
        <w:spacing w:line="360" w:lineRule="auto"/>
        <w:rPr>
          <w:b/>
          <w:bCs/>
          <w:color w:val="000000" w:themeColor="text1"/>
        </w:rPr>
      </w:pPr>
    </w:p>
    <w:p w:rsidR="00AD235A" w:rsidRDefault="00AD235A" w:rsidP="009A5A91">
      <w:pPr>
        <w:autoSpaceDE w:val="0"/>
        <w:autoSpaceDN w:val="0"/>
        <w:adjustRightInd w:val="0"/>
        <w:spacing w:line="360" w:lineRule="atLeast"/>
        <w:ind w:right="-46"/>
        <w:jc w:val="both"/>
        <w:rPr>
          <w:lang w:val="en-GB"/>
        </w:rPr>
      </w:pPr>
    </w:p>
    <w:p w:rsidR="00AD235A" w:rsidRDefault="00AD235A" w:rsidP="00AD235A">
      <w:pPr>
        <w:pStyle w:val="ListParagraph"/>
        <w:ind w:right="-46"/>
        <w:rPr>
          <w:lang w:val="en-GB"/>
        </w:rPr>
      </w:pPr>
    </w:p>
    <w:p w:rsidR="00AD235A" w:rsidRPr="009316C2" w:rsidRDefault="002872C6" w:rsidP="002872C6">
      <w:pPr>
        <w:autoSpaceDE w:val="0"/>
        <w:autoSpaceDN w:val="0"/>
        <w:adjustRightInd w:val="0"/>
        <w:spacing w:line="360" w:lineRule="atLeast"/>
        <w:ind w:left="720" w:right="-46" w:hanging="720"/>
        <w:jc w:val="both"/>
      </w:pPr>
      <w:r w:rsidRPr="009316C2">
        <w:t>1.</w:t>
      </w:r>
      <w:r w:rsidRPr="009316C2">
        <w:tab/>
      </w:r>
      <w:r w:rsidR="00AD235A">
        <w:t xml:space="preserve">The Defendant shall pay to the Plaintiff the sum of </w:t>
      </w:r>
      <w:r w:rsidR="00AD235A">
        <w:rPr>
          <w:b/>
          <w:bCs/>
          <w:u w:val="single"/>
        </w:rPr>
        <w:t xml:space="preserve">R2 061 630.53 (TWO MILLION </w:t>
      </w:r>
      <w:r w:rsidR="0035647D">
        <w:rPr>
          <w:b/>
          <w:bCs/>
          <w:u w:val="single"/>
        </w:rPr>
        <w:t>SIXTY-ONE</w:t>
      </w:r>
      <w:r w:rsidR="00AD235A">
        <w:rPr>
          <w:b/>
          <w:bCs/>
          <w:u w:val="single"/>
        </w:rPr>
        <w:t xml:space="preserve"> </w:t>
      </w:r>
      <w:proofErr w:type="gramStart"/>
      <w:r w:rsidR="00AD235A">
        <w:rPr>
          <w:b/>
          <w:bCs/>
          <w:u w:val="single"/>
        </w:rPr>
        <w:t>THOUSAND</w:t>
      </w:r>
      <w:proofErr w:type="gramEnd"/>
      <w:r w:rsidR="00AD235A">
        <w:rPr>
          <w:b/>
          <w:bCs/>
          <w:u w:val="single"/>
        </w:rPr>
        <w:t xml:space="preserve"> SIX HUNDRED AND THIRTY RAND AND </w:t>
      </w:r>
      <w:r w:rsidR="0035647D">
        <w:rPr>
          <w:b/>
          <w:bCs/>
          <w:u w:val="single"/>
        </w:rPr>
        <w:t>FIFTY-THREE</w:t>
      </w:r>
      <w:r w:rsidR="00AD235A">
        <w:rPr>
          <w:b/>
          <w:bCs/>
          <w:u w:val="single"/>
        </w:rPr>
        <w:t xml:space="preserve"> CENTS</w:t>
      </w:r>
      <w:r w:rsidR="00AD235A" w:rsidRPr="009316C2">
        <w:rPr>
          <w:b/>
          <w:bCs/>
          <w:u w:val="single"/>
        </w:rPr>
        <w:t>)</w:t>
      </w:r>
      <w:r w:rsidR="00AD235A" w:rsidRPr="009316C2">
        <w:t xml:space="preserve"> within 180 </w:t>
      </w:r>
      <w:r w:rsidR="00AD235A" w:rsidRPr="009316C2">
        <w:rPr>
          <w:i/>
          <w:iCs/>
        </w:rPr>
        <w:t>(one hundred and eighty)</w:t>
      </w:r>
      <w:r w:rsidR="00AD235A" w:rsidRPr="009316C2">
        <w:t xml:space="preserve"> days hereof, in respect of the Plaintiff's claim against the Defendant for the following heads of damages:</w:t>
      </w:r>
    </w:p>
    <w:p w:rsidR="00AD235A" w:rsidRDefault="00AD235A" w:rsidP="00AD235A">
      <w:pPr>
        <w:spacing w:line="360" w:lineRule="atLeast"/>
        <w:ind w:right="-46" w:hanging="720"/>
        <w:jc w:val="both"/>
      </w:pPr>
    </w:p>
    <w:p w:rsidR="00AD235A" w:rsidRDefault="002872C6" w:rsidP="002872C6">
      <w:pPr>
        <w:tabs>
          <w:tab w:val="left" w:pos="1276"/>
          <w:tab w:val="right" w:pos="8787"/>
        </w:tabs>
        <w:autoSpaceDE w:val="0"/>
        <w:autoSpaceDN w:val="0"/>
        <w:adjustRightInd w:val="0"/>
        <w:spacing w:line="360" w:lineRule="atLeast"/>
        <w:ind w:left="1275" w:right="2126" w:hanging="555"/>
        <w:jc w:val="both"/>
      </w:pPr>
      <w:bookmarkStart w:id="1" w:name="_Hlk136951602"/>
      <w:r>
        <w:t>1.1</w:t>
      </w:r>
      <w:r>
        <w:tab/>
      </w:r>
      <w:r w:rsidR="00AD235A">
        <w:t>Past Hospital and Medical Expenses</w:t>
      </w:r>
      <w:r w:rsidR="00AD235A">
        <w:tab/>
        <w:t>R61 630.53</w:t>
      </w:r>
    </w:p>
    <w:p w:rsidR="00AD235A" w:rsidRDefault="002872C6" w:rsidP="002872C6">
      <w:pPr>
        <w:tabs>
          <w:tab w:val="left" w:pos="1276"/>
          <w:tab w:val="right" w:pos="8787"/>
        </w:tabs>
        <w:autoSpaceDE w:val="0"/>
        <w:autoSpaceDN w:val="0"/>
        <w:adjustRightInd w:val="0"/>
        <w:spacing w:line="360" w:lineRule="atLeast"/>
        <w:ind w:left="1275" w:right="2126" w:hanging="555"/>
        <w:jc w:val="both"/>
      </w:pPr>
      <w:r>
        <w:t>1.2</w:t>
      </w:r>
      <w:r>
        <w:tab/>
      </w:r>
      <w:r w:rsidR="00AD235A">
        <w:t>Past and Future Loss of Earnings</w:t>
      </w:r>
      <w:r w:rsidR="00AD235A">
        <w:tab/>
        <w:t>R1 300 000.00</w:t>
      </w:r>
    </w:p>
    <w:p w:rsidR="00AD235A" w:rsidRPr="008D22DD" w:rsidRDefault="002872C6" w:rsidP="002872C6">
      <w:pPr>
        <w:tabs>
          <w:tab w:val="left" w:pos="1276"/>
          <w:tab w:val="right" w:pos="8787"/>
        </w:tabs>
        <w:autoSpaceDE w:val="0"/>
        <w:autoSpaceDN w:val="0"/>
        <w:adjustRightInd w:val="0"/>
        <w:spacing w:line="360" w:lineRule="atLeast"/>
        <w:ind w:left="1275" w:right="2126" w:hanging="555"/>
        <w:jc w:val="both"/>
      </w:pPr>
      <w:r w:rsidRPr="008D22DD">
        <w:t>1.3</w:t>
      </w:r>
      <w:r w:rsidRPr="008D22DD">
        <w:tab/>
      </w:r>
      <w:r w:rsidR="00AD235A">
        <w:t>General Damages</w:t>
      </w:r>
      <w:r w:rsidR="00AD235A">
        <w:tab/>
        <w:t>R700 000.00</w:t>
      </w:r>
    </w:p>
    <w:bookmarkEnd w:id="1"/>
    <w:p w:rsidR="00AD235A" w:rsidRDefault="00AD235A" w:rsidP="00AD235A">
      <w:pPr>
        <w:pStyle w:val="ListParagraph"/>
      </w:pPr>
    </w:p>
    <w:p w:rsidR="00AD235A" w:rsidRDefault="002872C6" w:rsidP="002872C6">
      <w:pPr>
        <w:autoSpaceDE w:val="0"/>
        <w:autoSpaceDN w:val="0"/>
        <w:adjustRightInd w:val="0"/>
        <w:spacing w:line="360" w:lineRule="atLeast"/>
        <w:ind w:left="720" w:right="-46" w:hanging="720"/>
        <w:jc w:val="both"/>
      </w:pPr>
      <w:r>
        <w:t>2.</w:t>
      </w:r>
      <w:r>
        <w:tab/>
      </w:r>
      <w:r w:rsidR="00AD235A">
        <w:t xml:space="preserve">In the event of the </w:t>
      </w:r>
      <w:proofErr w:type="gramStart"/>
      <w:r w:rsidR="00AD235A">
        <w:t>aforesaid</w:t>
      </w:r>
      <w:proofErr w:type="gramEnd"/>
      <w:r w:rsidR="00AD235A">
        <w:t xml:space="preserve"> amount not being paid timeously, the Defendant shall be liable for interest on the amount at the prevailing interest rate, calculated from the 15</w:t>
      </w:r>
      <w:r w:rsidR="00AD235A" w:rsidRPr="00BF782D">
        <w:rPr>
          <w:vertAlign w:val="superscript"/>
        </w:rPr>
        <w:t>th</w:t>
      </w:r>
      <w:r w:rsidR="00AD235A">
        <w:t xml:space="preserve"> calendar day after the date of this Order to date of payment.</w:t>
      </w:r>
    </w:p>
    <w:p w:rsidR="00AD235A" w:rsidRDefault="00AD235A" w:rsidP="00AD235A">
      <w:pPr>
        <w:spacing w:line="360" w:lineRule="atLeast"/>
        <w:ind w:left="720" w:right="-46"/>
        <w:jc w:val="both"/>
        <w:rPr>
          <w:lang w:val="en-GB"/>
        </w:rPr>
      </w:pPr>
    </w:p>
    <w:p w:rsidR="00AD235A" w:rsidRDefault="002872C6" w:rsidP="002872C6">
      <w:pPr>
        <w:autoSpaceDE w:val="0"/>
        <w:autoSpaceDN w:val="0"/>
        <w:adjustRightInd w:val="0"/>
        <w:spacing w:line="360" w:lineRule="atLeast"/>
        <w:ind w:left="720" w:right="-46" w:hanging="720"/>
        <w:jc w:val="both"/>
      </w:pPr>
      <w:proofErr w:type="gramStart"/>
      <w:r>
        <w:t>3.</w:t>
      </w:r>
      <w:r>
        <w:tab/>
      </w:r>
      <w:r w:rsidR="00AD235A">
        <w:t xml:space="preserve">The Defendant shall furnish the Plaintiff with an unlimited Undertaking in terms of Section 17(4)(a) of Act 56 of 1996 for payment of </w:t>
      </w:r>
      <w:r w:rsidR="00AD235A">
        <w:rPr>
          <w:b/>
          <w:bCs/>
          <w:u w:val="single"/>
        </w:rPr>
        <w:t>100%</w:t>
      </w:r>
      <w:r w:rsidR="00AD235A">
        <w:t xml:space="preserve"> of the costs of future accommodation of the patient in a hospital or nursing home or treatment of or rendering of a service or supplying of goods to the patient resulting from a motor vehicle accident </w:t>
      </w:r>
      <w:r w:rsidR="00AD235A">
        <w:lastRenderedPageBreak/>
        <w:t xml:space="preserve">on </w:t>
      </w:r>
      <w:r w:rsidR="00AD235A">
        <w:rPr>
          <w:b/>
          <w:bCs/>
        </w:rPr>
        <w:t>2nd April 2019</w:t>
      </w:r>
      <w:r w:rsidR="00AD235A">
        <w:t>, to compensate the patient in respect of the said costs after the costs have been incurred and upon proof thereof.</w:t>
      </w:r>
      <w:proofErr w:type="gramEnd"/>
    </w:p>
    <w:p w:rsidR="00AD235A" w:rsidRDefault="00AD235A" w:rsidP="00AD235A">
      <w:pPr>
        <w:spacing w:line="360" w:lineRule="atLeast"/>
        <w:ind w:left="720" w:right="-46"/>
        <w:jc w:val="both"/>
      </w:pPr>
    </w:p>
    <w:p w:rsidR="00AD235A" w:rsidRDefault="002872C6" w:rsidP="002872C6">
      <w:pPr>
        <w:autoSpaceDE w:val="0"/>
        <w:autoSpaceDN w:val="0"/>
        <w:adjustRightInd w:val="0"/>
        <w:spacing w:line="360" w:lineRule="atLeast"/>
        <w:ind w:left="720" w:right="-46" w:hanging="720"/>
        <w:jc w:val="both"/>
      </w:pPr>
      <w:r>
        <w:t>4.</w:t>
      </w:r>
      <w:r>
        <w:tab/>
      </w:r>
      <w:r w:rsidR="00AD235A">
        <w:t xml:space="preserve">The Defendant shall pay the Plaintiff’s taxed or agreed party and party costs on the High Court scale in respect of both the merits and quantum, up to and including </w:t>
      </w:r>
      <w:r w:rsidR="00AD235A">
        <w:rPr>
          <w:b/>
          <w:bCs/>
        </w:rPr>
        <w:t>6</w:t>
      </w:r>
      <w:r w:rsidR="00AD235A">
        <w:rPr>
          <w:b/>
          <w:bCs/>
          <w:vertAlign w:val="superscript"/>
        </w:rPr>
        <w:t>th</w:t>
      </w:r>
      <w:r w:rsidR="00AD235A">
        <w:rPr>
          <w:b/>
          <w:bCs/>
        </w:rPr>
        <w:t xml:space="preserve"> June 2023</w:t>
      </w:r>
      <w:r w:rsidR="00AD235A">
        <w:t xml:space="preserve">, and notwithstanding, and over and above the costs referred to in paragraph 5.2.1 below, subject thereto that: </w:t>
      </w:r>
    </w:p>
    <w:p w:rsidR="00AD235A" w:rsidRDefault="00AD235A" w:rsidP="00AD235A">
      <w:pPr>
        <w:pStyle w:val="ListParagraph"/>
      </w:pPr>
    </w:p>
    <w:p w:rsidR="00AD235A" w:rsidRDefault="002872C6" w:rsidP="002872C6">
      <w:pPr>
        <w:tabs>
          <w:tab w:val="left" w:pos="1276"/>
        </w:tabs>
        <w:autoSpaceDE w:val="0"/>
        <w:autoSpaceDN w:val="0"/>
        <w:adjustRightInd w:val="0"/>
        <w:spacing w:line="360" w:lineRule="atLeast"/>
        <w:ind w:left="1275" w:right="-46" w:hanging="555"/>
        <w:jc w:val="both"/>
      </w:pPr>
      <w:proofErr w:type="gramStart"/>
      <w:r>
        <w:t>4.1</w:t>
      </w:r>
      <w:proofErr w:type="gramEnd"/>
      <w:r>
        <w:tab/>
      </w:r>
      <w:r w:rsidR="00AD235A">
        <w:t xml:space="preserve">In the event that the costs are not agreed: </w:t>
      </w:r>
    </w:p>
    <w:p w:rsidR="00AD235A" w:rsidRDefault="00AD235A" w:rsidP="00AD235A">
      <w:pPr>
        <w:tabs>
          <w:tab w:val="left" w:pos="1276"/>
        </w:tabs>
        <w:spacing w:line="360" w:lineRule="atLeast"/>
        <w:ind w:left="1275" w:right="-46"/>
        <w:jc w:val="both"/>
      </w:pPr>
    </w:p>
    <w:p w:rsidR="00AD235A" w:rsidRDefault="002872C6" w:rsidP="002872C6">
      <w:pPr>
        <w:tabs>
          <w:tab w:val="left" w:pos="1985"/>
        </w:tabs>
        <w:autoSpaceDE w:val="0"/>
        <w:autoSpaceDN w:val="0"/>
        <w:adjustRightInd w:val="0"/>
        <w:spacing w:line="360" w:lineRule="atLeast"/>
        <w:ind w:left="1985" w:right="-46" w:hanging="709"/>
        <w:jc w:val="both"/>
      </w:pPr>
      <w:r>
        <w:t>4.1.1</w:t>
      </w:r>
      <w:r>
        <w:tab/>
      </w:r>
      <w:r w:rsidR="00AD235A">
        <w:t>The Plaintiff shall serve a Notice of Taxation on the Defendant’s attorney of record</w:t>
      </w:r>
      <w:proofErr w:type="gramStart"/>
      <w:r w:rsidR="00AD235A">
        <w:t>;</w:t>
      </w:r>
      <w:proofErr w:type="gramEnd"/>
      <w:r w:rsidR="00AD235A">
        <w:t xml:space="preserve"> </w:t>
      </w:r>
    </w:p>
    <w:p w:rsidR="00AD235A" w:rsidRDefault="00AD235A" w:rsidP="00AD235A">
      <w:pPr>
        <w:tabs>
          <w:tab w:val="left" w:pos="1985"/>
        </w:tabs>
        <w:spacing w:line="360" w:lineRule="atLeast"/>
        <w:ind w:left="1985" w:right="-46"/>
        <w:jc w:val="both"/>
      </w:pPr>
    </w:p>
    <w:p w:rsidR="00AD235A" w:rsidRDefault="002872C6" w:rsidP="002872C6">
      <w:pPr>
        <w:tabs>
          <w:tab w:val="left" w:pos="1985"/>
        </w:tabs>
        <w:autoSpaceDE w:val="0"/>
        <w:autoSpaceDN w:val="0"/>
        <w:adjustRightInd w:val="0"/>
        <w:spacing w:line="360" w:lineRule="atLeast"/>
        <w:ind w:left="1985" w:right="-46" w:hanging="709"/>
        <w:jc w:val="both"/>
      </w:pPr>
      <w:r>
        <w:t>4.1.2</w:t>
      </w:r>
      <w:r>
        <w:tab/>
      </w:r>
      <w:r w:rsidR="00AD235A">
        <w:t xml:space="preserve">The Plaintiff shall allow the Defendant 180 </w:t>
      </w:r>
      <w:r w:rsidR="00AD235A">
        <w:rPr>
          <w:i/>
          <w:iCs/>
        </w:rPr>
        <w:t>(one hundred and eighty)</w:t>
      </w:r>
      <w:r w:rsidR="00AD235A">
        <w:t xml:space="preserve"> days from date of </w:t>
      </w:r>
      <w:proofErr w:type="spellStart"/>
      <w:r w:rsidR="00AD235A">
        <w:t>allocatur</w:t>
      </w:r>
      <w:proofErr w:type="spellEnd"/>
      <w:r w:rsidR="00AD235A">
        <w:t xml:space="preserve"> to make payment of the taxed costs; and</w:t>
      </w:r>
    </w:p>
    <w:p w:rsidR="00AD235A" w:rsidRDefault="00AD235A" w:rsidP="00AD235A">
      <w:pPr>
        <w:pStyle w:val="ListParagraph"/>
      </w:pPr>
    </w:p>
    <w:p w:rsidR="00AD235A" w:rsidRDefault="002872C6" w:rsidP="002872C6">
      <w:pPr>
        <w:tabs>
          <w:tab w:val="left" w:pos="1985"/>
        </w:tabs>
        <w:autoSpaceDE w:val="0"/>
        <w:autoSpaceDN w:val="0"/>
        <w:adjustRightInd w:val="0"/>
        <w:spacing w:line="360" w:lineRule="atLeast"/>
        <w:ind w:left="1985" w:right="-46" w:hanging="709"/>
        <w:jc w:val="both"/>
      </w:pPr>
      <w:r>
        <w:t>4.1.3</w:t>
      </w:r>
      <w:r>
        <w:tab/>
      </w:r>
      <w:r w:rsidR="00AD235A">
        <w:t xml:space="preserve">Should payment not be effected timeously, the Plaintiff will be entitled to recover interest at the prevailing interest rate on the taxed or agreed costs from 181 </w:t>
      </w:r>
      <w:r w:rsidR="00AD235A">
        <w:rPr>
          <w:i/>
          <w:iCs/>
        </w:rPr>
        <w:t xml:space="preserve">(one hundred and </w:t>
      </w:r>
      <w:r w:rsidR="009A5A91">
        <w:rPr>
          <w:i/>
          <w:iCs/>
        </w:rPr>
        <w:t>eighty-one</w:t>
      </w:r>
      <w:r w:rsidR="00AD235A">
        <w:rPr>
          <w:i/>
          <w:iCs/>
        </w:rPr>
        <w:t xml:space="preserve">) </w:t>
      </w:r>
      <w:r w:rsidR="00AD235A">
        <w:t xml:space="preserve">days from date of </w:t>
      </w:r>
      <w:proofErr w:type="spellStart"/>
      <w:r w:rsidR="00AD235A">
        <w:t>allocatur</w:t>
      </w:r>
      <w:proofErr w:type="spellEnd"/>
      <w:r w:rsidR="00AD235A">
        <w:t xml:space="preserve"> to date of final payment. </w:t>
      </w:r>
    </w:p>
    <w:p w:rsidR="00AD235A" w:rsidRDefault="00AD235A" w:rsidP="00AD235A">
      <w:pPr>
        <w:tabs>
          <w:tab w:val="left" w:pos="1276"/>
        </w:tabs>
        <w:spacing w:line="360" w:lineRule="atLeast"/>
        <w:ind w:left="1275" w:right="-46"/>
        <w:jc w:val="both"/>
      </w:pPr>
    </w:p>
    <w:p w:rsidR="00AD235A" w:rsidRDefault="002872C6" w:rsidP="002872C6">
      <w:pPr>
        <w:tabs>
          <w:tab w:val="left" w:pos="1276"/>
        </w:tabs>
        <w:autoSpaceDE w:val="0"/>
        <w:autoSpaceDN w:val="0"/>
        <w:adjustRightInd w:val="0"/>
        <w:spacing w:line="360" w:lineRule="atLeast"/>
        <w:ind w:left="1275" w:right="-46" w:hanging="555"/>
        <w:jc w:val="both"/>
      </w:pPr>
      <w:r>
        <w:t>4.2</w:t>
      </w:r>
      <w:r>
        <w:tab/>
      </w:r>
      <w:r w:rsidR="00AD235A">
        <w:t>Such costs shall include, as allowed by the Taxing Master:</w:t>
      </w:r>
    </w:p>
    <w:p w:rsidR="00AD235A" w:rsidRDefault="00AD235A" w:rsidP="00AD235A">
      <w:pPr>
        <w:spacing w:line="360" w:lineRule="atLeast"/>
        <w:ind w:right="-46"/>
        <w:jc w:val="both"/>
      </w:pPr>
    </w:p>
    <w:p w:rsidR="00AD235A" w:rsidRDefault="002872C6" w:rsidP="002872C6">
      <w:pPr>
        <w:tabs>
          <w:tab w:val="left" w:pos="1985"/>
        </w:tabs>
        <w:autoSpaceDE w:val="0"/>
        <w:autoSpaceDN w:val="0"/>
        <w:adjustRightInd w:val="0"/>
        <w:spacing w:line="360" w:lineRule="atLeast"/>
        <w:ind w:left="1985" w:right="-46" w:hanging="709"/>
        <w:jc w:val="both"/>
      </w:pPr>
      <w:r>
        <w:t>4.2.1</w:t>
      </w:r>
      <w:r>
        <w:tab/>
      </w:r>
      <w:r w:rsidR="00AD235A">
        <w:t xml:space="preserve">The costs incurred in obtaining payment of the amounts mentioned in paragraphs </w:t>
      </w:r>
      <w:proofErr w:type="gramStart"/>
      <w:r w:rsidR="00AD235A">
        <w:t>2</w:t>
      </w:r>
      <w:proofErr w:type="gramEnd"/>
      <w:r w:rsidR="00AD235A">
        <w:t xml:space="preserve"> and 5 above; </w:t>
      </w:r>
    </w:p>
    <w:p w:rsidR="00AD235A" w:rsidRDefault="00AD235A" w:rsidP="00AD235A">
      <w:pPr>
        <w:tabs>
          <w:tab w:val="left" w:pos="1985"/>
        </w:tabs>
        <w:spacing w:line="360" w:lineRule="atLeast"/>
        <w:ind w:left="1985" w:right="-46"/>
        <w:jc w:val="both"/>
      </w:pPr>
    </w:p>
    <w:p w:rsidR="00AD235A" w:rsidRDefault="002872C6" w:rsidP="002872C6">
      <w:pPr>
        <w:tabs>
          <w:tab w:val="left" w:pos="1985"/>
        </w:tabs>
        <w:autoSpaceDE w:val="0"/>
        <w:autoSpaceDN w:val="0"/>
        <w:adjustRightInd w:val="0"/>
        <w:spacing w:line="360" w:lineRule="atLeast"/>
        <w:ind w:left="1985" w:right="-46" w:hanging="709"/>
        <w:jc w:val="both"/>
      </w:pPr>
      <w:r>
        <w:t>4.2.2</w:t>
      </w:r>
      <w:r>
        <w:tab/>
      </w:r>
      <w:r w:rsidR="00AD235A">
        <w:t xml:space="preserve">The costs of and consequent to the appointment of counsel, including, but not limited to the following: for trial, including, but not limited to counsel’s full fee for </w:t>
      </w:r>
      <w:r w:rsidR="00AD235A">
        <w:rPr>
          <w:b/>
          <w:bCs/>
        </w:rPr>
        <w:t>6</w:t>
      </w:r>
      <w:r w:rsidR="00AD235A">
        <w:rPr>
          <w:b/>
          <w:bCs/>
          <w:vertAlign w:val="superscript"/>
        </w:rPr>
        <w:t>th</w:t>
      </w:r>
      <w:r w:rsidR="00AD235A">
        <w:rPr>
          <w:b/>
          <w:bCs/>
        </w:rPr>
        <w:t>June 2023</w:t>
      </w:r>
      <w:r w:rsidR="00AD235A">
        <w:t>, and the preparation and reasonable attendance fee of counsel for attending:</w:t>
      </w:r>
    </w:p>
    <w:p w:rsidR="00AD235A" w:rsidRDefault="00AD235A" w:rsidP="009A5A91">
      <w:pPr>
        <w:tabs>
          <w:tab w:val="left" w:pos="1985"/>
        </w:tabs>
        <w:autoSpaceDE w:val="0"/>
        <w:autoSpaceDN w:val="0"/>
        <w:adjustRightInd w:val="0"/>
        <w:spacing w:line="360" w:lineRule="atLeast"/>
        <w:ind w:right="-46"/>
        <w:jc w:val="both"/>
      </w:pPr>
    </w:p>
    <w:p w:rsidR="00AD235A" w:rsidRDefault="002872C6" w:rsidP="002872C6">
      <w:pPr>
        <w:tabs>
          <w:tab w:val="left" w:pos="1985"/>
        </w:tabs>
        <w:autoSpaceDE w:val="0"/>
        <w:autoSpaceDN w:val="0"/>
        <w:adjustRightInd w:val="0"/>
        <w:spacing w:line="360" w:lineRule="atLeast"/>
        <w:ind w:left="1985" w:right="-46" w:hanging="709"/>
        <w:jc w:val="both"/>
      </w:pPr>
      <w:r>
        <w:t>4.2.3</w:t>
      </w:r>
      <w:r>
        <w:tab/>
      </w:r>
      <w:r w:rsidR="00AD235A">
        <w:t xml:space="preserve">The reasonable and taxable preparation, qualifying and reservation fees, if any, in such amount as allowed by the Taxing Master, of the below experts; </w:t>
      </w:r>
    </w:p>
    <w:p w:rsidR="00AD235A" w:rsidRDefault="00AD235A" w:rsidP="00AD235A">
      <w:pPr>
        <w:pStyle w:val="ListParagraph"/>
      </w:pPr>
    </w:p>
    <w:p w:rsidR="00AD235A" w:rsidRDefault="002872C6" w:rsidP="002872C6">
      <w:pPr>
        <w:tabs>
          <w:tab w:val="left" w:pos="3119"/>
        </w:tabs>
        <w:autoSpaceDE w:val="0"/>
        <w:autoSpaceDN w:val="0"/>
        <w:adjustRightInd w:val="0"/>
        <w:spacing w:line="360" w:lineRule="atLeast"/>
        <w:ind w:left="3119" w:right="-46" w:hanging="1134"/>
        <w:jc w:val="both"/>
      </w:pPr>
      <w:r>
        <w:t>4.2.3.1</w:t>
      </w:r>
      <w:r>
        <w:tab/>
      </w:r>
      <w:r w:rsidR="00AD235A">
        <w:t>Dr D Hoffmann, Plastic, Reconstructive and cosmetic surgeon;</w:t>
      </w:r>
    </w:p>
    <w:p w:rsidR="00AD235A" w:rsidRDefault="002872C6" w:rsidP="002872C6">
      <w:pPr>
        <w:tabs>
          <w:tab w:val="left" w:pos="3119"/>
        </w:tabs>
        <w:autoSpaceDE w:val="0"/>
        <w:autoSpaceDN w:val="0"/>
        <w:adjustRightInd w:val="0"/>
        <w:spacing w:line="360" w:lineRule="atLeast"/>
        <w:ind w:left="3119" w:right="-46" w:hanging="1134"/>
        <w:jc w:val="both"/>
      </w:pPr>
      <w:r>
        <w:t>4.2.3.2</w:t>
      </w:r>
      <w:r>
        <w:tab/>
      </w:r>
      <w:r w:rsidR="00AD235A">
        <w:t>Dr MB Deacon, Orthopaedic surgeon;</w:t>
      </w:r>
    </w:p>
    <w:p w:rsidR="00AD235A" w:rsidRDefault="002872C6" w:rsidP="002872C6">
      <w:pPr>
        <w:tabs>
          <w:tab w:val="left" w:pos="3119"/>
        </w:tabs>
        <w:autoSpaceDE w:val="0"/>
        <w:autoSpaceDN w:val="0"/>
        <w:adjustRightInd w:val="0"/>
        <w:spacing w:line="360" w:lineRule="atLeast"/>
        <w:ind w:left="3119" w:right="-46" w:hanging="1134"/>
        <w:jc w:val="both"/>
      </w:pPr>
      <w:r>
        <w:t>4.2.3.3</w:t>
      </w:r>
      <w:r>
        <w:tab/>
      </w:r>
      <w:r w:rsidR="00AD235A">
        <w:t xml:space="preserve">Drs van </w:t>
      </w:r>
      <w:proofErr w:type="spellStart"/>
      <w:r w:rsidR="00AD235A">
        <w:t>Dyk</w:t>
      </w:r>
      <w:proofErr w:type="spellEnd"/>
      <w:r w:rsidR="00AD235A">
        <w:t xml:space="preserve"> and partners, Radiologists;</w:t>
      </w:r>
    </w:p>
    <w:p w:rsidR="00AD235A" w:rsidRDefault="002872C6" w:rsidP="002872C6">
      <w:pPr>
        <w:tabs>
          <w:tab w:val="left" w:pos="3119"/>
        </w:tabs>
        <w:autoSpaceDE w:val="0"/>
        <w:autoSpaceDN w:val="0"/>
        <w:adjustRightInd w:val="0"/>
        <w:spacing w:line="360" w:lineRule="atLeast"/>
        <w:ind w:left="3119" w:right="-46" w:hanging="1134"/>
        <w:jc w:val="both"/>
      </w:pPr>
      <w:r>
        <w:lastRenderedPageBreak/>
        <w:t>4.2.3.4</w:t>
      </w:r>
      <w:r>
        <w:tab/>
      </w:r>
      <w:r w:rsidR="00AD235A">
        <w:t xml:space="preserve">Dr D </w:t>
      </w:r>
      <w:proofErr w:type="spellStart"/>
      <w:r w:rsidR="00AD235A">
        <w:t>Boungou-Poati</w:t>
      </w:r>
      <w:proofErr w:type="spellEnd"/>
      <w:r w:rsidR="00AD235A">
        <w:t>, Neurosurgeon;</w:t>
      </w:r>
    </w:p>
    <w:p w:rsidR="00AD235A" w:rsidRDefault="002872C6" w:rsidP="002872C6">
      <w:pPr>
        <w:tabs>
          <w:tab w:val="left" w:pos="3119"/>
        </w:tabs>
        <w:autoSpaceDE w:val="0"/>
        <w:autoSpaceDN w:val="0"/>
        <w:adjustRightInd w:val="0"/>
        <w:spacing w:line="360" w:lineRule="atLeast"/>
        <w:ind w:left="3119" w:right="-46" w:hanging="1134"/>
        <w:jc w:val="both"/>
      </w:pPr>
      <w:r>
        <w:t>4.2.3.5</w:t>
      </w:r>
      <w:r>
        <w:tab/>
      </w:r>
      <w:r w:rsidR="00AD235A">
        <w:t xml:space="preserve">Ms L </w:t>
      </w:r>
      <w:proofErr w:type="spellStart"/>
      <w:r w:rsidR="00AD235A">
        <w:t>Grootboom</w:t>
      </w:r>
      <w:proofErr w:type="spellEnd"/>
      <w:r w:rsidR="00AD235A">
        <w:t>, Clinical psychologist;</w:t>
      </w:r>
    </w:p>
    <w:p w:rsidR="00AD235A" w:rsidRDefault="002872C6" w:rsidP="002872C6">
      <w:pPr>
        <w:tabs>
          <w:tab w:val="left" w:pos="3119"/>
        </w:tabs>
        <w:autoSpaceDE w:val="0"/>
        <w:autoSpaceDN w:val="0"/>
        <w:adjustRightInd w:val="0"/>
        <w:spacing w:line="360" w:lineRule="atLeast"/>
        <w:ind w:left="3119" w:right="-46" w:hanging="1134"/>
        <w:jc w:val="both"/>
      </w:pPr>
      <w:r>
        <w:t>4.2.3.6</w:t>
      </w:r>
      <w:r>
        <w:tab/>
      </w:r>
      <w:r w:rsidR="00AD235A">
        <w:t xml:space="preserve">Dr LS </w:t>
      </w:r>
      <w:proofErr w:type="spellStart"/>
      <w:r w:rsidR="00AD235A">
        <w:t>Leshilo</w:t>
      </w:r>
      <w:proofErr w:type="spellEnd"/>
      <w:r w:rsidR="00AD235A">
        <w:t>, Psychiatrist;</w:t>
      </w:r>
    </w:p>
    <w:p w:rsidR="00AD235A" w:rsidRDefault="002872C6" w:rsidP="002872C6">
      <w:pPr>
        <w:tabs>
          <w:tab w:val="left" w:pos="3119"/>
        </w:tabs>
        <w:autoSpaceDE w:val="0"/>
        <w:autoSpaceDN w:val="0"/>
        <w:adjustRightInd w:val="0"/>
        <w:spacing w:line="360" w:lineRule="atLeast"/>
        <w:ind w:left="3119" w:right="-46" w:hanging="1134"/>
        <w:jc w:val="both"/>
      </w:pPr>
      <w:r>
        <w:t>4.2.3.7</w:t>
      </w:r>
      <w:r>
        <w:tab/>
      </w:r>
      <w:r w:rsidR="00AD235A">
        <w:t xml:space="preserve">Ms F </w:t>
      </w:r>
      <w:proofErr w:type="spellStart"/>
      <w:r w:rsidR="00AD235A">
        <w:t>Steyn</w:t>
      </w:r>
      <w:proofErr w:type="spellEnd"/>
      <w:r w:rsidR="00AD235A">
        <w:t>, Occupational Therapist;</w:t>
      </w:r>
    </w:p>
    <w:p w:rsidR="00AD235A" w:rsidRDefault="002872C6" w:rsidP="002872C6">
      <w:pPr>
        <w:tabs>
          <w:tab w:val="left" w:pos="3119"/>
        </w:tabs>
        <w:autoSpaceDE w:val="0"/>
        <w:autoSpaceDN w:val="0"/>
        <w:adjustRightInd w:val="0"/>
        <w:spacing w:line="360" w:lineRule="atLeast"/>
        <w:ind w:left="3119" w:right="-46" w:hanging="1134"/>
        <w:jc w:val="both"/>
      </w:pPr>
      <w:r>
        <w:t>4.2.3.8</w:t>
      </w:r>
      <w:r>
        <w:tab/>
      </w:r>
      <w:r w:rsidR="00AD235A">
        <w:t xml:space="preserve">Ms C </w:t>
      </w:r>
      <w:proofErr w:type="spellStart"/>
      <w:r w:rsidR="00AD235A">
        <w:t>Steenkamp</w:t>
      </w:r>
      <w:proofErr w:type="spellEnd"/>
      <w:r w:rsidR="00AD235A">
        <w:t>, Industrial psychologist;</w:t>
      </w:r>
    </w:p>
    <w:p w:rsidR="00AD235A" w:rsidRDefault="002872C6" w:rsidP="002872C6">
      <w:pPr>
        <w:tabs>
          <w:tab w:val="left" w:pos="3119"/>
        </w:tabs>
        <w:autoSpaceDE w:val="0"/>
        <w:autoSpaceDN w:val="0"/>
        <w:adjustRightInd w:val="0"/>
        <w:spacing w:line="360" w:lineRule="atLeast"/>
        <w:ind w:left="3119" w:right="-46" w:hanging="1134"/>
        <w:jc w:val="both"/>
      </w:pPr>
      <w:r>
        <w:t>4.2.3.9</w:t>
      </w:r>
      <w:r>
        <w:tab/>
      </w:r>
      <w:r w:rsidR="00AD235A">
        <w:t xml:space="preserve">Mr K </w:t>
      </w:r>
      <w:proofErr w:type="spellStart"/>
      <w:r w:rsidR="00AD235A">
        <w:t>Stemmet</w:t>
      </w:r>
      <w:proofErr w:type="spellEnd"/>
      <w:r w:rsidR="00AD235A">
        <w:t>, Grid Forensics, Forensic auditors;</w:t>
      </w:r>
    </w:p>
    <w:p w:rsidR="00AD235A" w:rsidRDefault="002872C6" w:rsidP="002872C6">
      <w:pPr>
        <w:tabs>
          <w:tab w:val="left" w:pos="3119"/>
        </w:tabs>
        <w:autoSpaceDE w:val="0"/>
        <w:autoSpaceDN w:val="0"/>
        <w:adjustRightInd w:val="0"/>
        <w:spacing w:line="360" w:lineRule="atLeast"/>
        <w:ind w:left="3119" w:right="-46" w:hanging="1134"/>
        <w:jc w:val="both"/>
      </w:pPr>
      <w:r>
        <w:t>4.2.3.10</w:t>
      </w:r>
      <w:r>
        <w:tab/>
      </w:r>
      <w:r w:rsidR="00AD235A">
        <w:t xml:space="preserve">Mr R </w:t>
      </w:r>
      <w:proofErr w:type="spellStart"/>
      <w:r w:rsidR="00AD235A">
        <w:t>Immerman</w:t>
      </w:r>
      <w:proofErr w:type="spellEnd"/>
      <w:r w:rsidR="00AD235A">
        <w:t>, GW Jacobson Consulting Actuaries.</w:t>
      </w:r>
    </w:p>
    <w:p w:rsidR="00AD235A" w:rsidRDefault="00AD235A" w:rsidP="00AD235A">
      <w:pPr>
        <w:pStyle w:val="ListParagraph"/>
      </w:pPr>
    </w:p>
    <w:p w:rsidR="00AD235A" w:rsidRDefault="00AD235A" w:rsidP="00AD235A">
      <w:pPr>
        <w:pStyle w:val="ListParagraph"/>
      </w:pPr>
    </w:p>
    <w:p w:rsidR="00AD235A" w:rsidRDefault="002872C6" w:rsidP="002872C6">
      <w:pPr>
        <w:autoSpaceDE w:val="0"/>
        <w:autoSpaceDN w:val="0"/>
        <w:adjustRightInd w:val="0"/>
        <w:spacing w:line="360" w:lineRule="atLeast"/>
        <w:ind w:left="720" w:right="-46" w:hanging="720"/>
        <w:jc w:val="both"/>
      </w:pPr>
      <w:r>
        <w:t>5.</w:t>
      </w:r>
      <w:r>
        <w:tab/>
      </w:r>
      <w:r w:rsidR="00AD235A">
        <w:t>The amounts r</w:t>
      </w:r>
      <w:r w:rsidR="009A5A91">
        <w:t>eferred to in paragraphs 2 and 4</w:t>
      </w:r>
      <w:r w:rsidR="00AD235A">
        <w:t xml:space="preserve"> </w:t>
      </w:r>
      <w:proofErr w:type="gramStart"/>
      <w:r w:rsidR="00AD235A">
        <w:t>will be paid</w:t>
      </w:r>
      <w:proofErr w:type="gramEnd"/>
      <w:r w:rsidR="00AD235A">
        <w:t xml:space="preserve"> to the Plaintiff’s attorneys, A </w:t>
      </w:r>
      <w:proofErr w:type="spellStart"/>
      <w:r w:rsidR="00AD235A">
        <w:t>Wolmarans</w:t>
      </w:r>
      <w:proofErr w:type="spellEnd"/>
      <w:r w:rsidR="00AD235A">
        <w:t xml:space="preserve"> Incorporated, by direct transfer into their trust account, details of which are the following:</w:t>
      </w:r>
    </w:p>
    <w:p w:rsidR="00AD235A" w:rsidRDefault="00AD235A" w:rsidP="00AD235A">
      <w:pPr>
        <w:spacing w:line="360" w:lineRule="atLeast"/>
        <w:ind w:right="-46"/>
        <w:jc w:val="both"/>
      </w:pPr>
    </w:p>
    <w:p w:rsidR="00AD235A" w:rsidRDefault="00AD235A" w:rsidP="00AD235A">
      <w:pPr>
        <w:keepNext/>
        <w:tabs>
          <w:tab w:val="left" w:pos="-1440"/>
        </w:tabs>
        <w:spacing w:line="360" w:lineRule="atLeast"/>
        <w:ind w:left="720" w:right="-46" w:hanging="720"/>
        <w:jc w:val="both"/>
        <w:rPr>
          <w:b/>
          <w:bCs/>
        </w:rPr>
      </w:pPr>
      <w:r>
        <w:rPr>
          <w:b/>
          <w:bCs/>
        </w:rPr>
        <w:tab/>
        <w:t>NAME OF ACCOUNT HOLDER:</w:t>
      </w:r>
      <w:r>
        <w:rPr>
          <w:b/>
          <w:bCs/>
        </w:rPr>
        <w:tab/>
        <w:t>A WOLMARANS INC</w:t>
      </w:r>
    </w:p>
    <w:p w:rsidR="00AD235A" w:rsidRDefault="00AD235A" w:rsidP="00AD235A">
      <w:pPr>
        <w:keepNext/>
        <w:tabs>
          <w:tab w:val="left" w:pos="-1440"/>
        </w:tabs>
        <w:spacing w:line="360" w:lineRule="atLeast"/>
        <w:ind w:left="720" w:right="-46" w:hanging="720"/>
        <w:jc w:val="both"/>
        <w:rPr>
          <w:b/>
          <w:bCs/>
        </w:rPr>
      </w:pPr>
      <w:r>
        <w:rPr>
          <w:b/>
          <w:bCs/>
        </w:rPr>
        <w:tab/>
        <w:t>NAME OF BANK &amp; BRANCH:</w:t>
      </w:r>
      <w:r>
        <w:rPr>
          <w:b/>
          <w:bCs/>
        </w:rPr>
        <w:tab/>
      </w:r>
      <w:r>
        <w:rPr>
          <w:b/>
          <w:bCs/>
        </w:rPr>
        <w:tab/>
        <w:t>ABSA BANK, NORTHCLIFF</w:t>
      </w:r>
    </w:p>
    <w:p w:rsidR="00AD235A" w:rsidRDefault="00EF1361" w:rsidP="00AD235A">
      <w:pPr>
        <w:keepNext/>
        <w:tabs>
          <w:tab w:val="left" w:pos="-1440"/>
        </w:tabs>
        <w:spacing w:line="360" w:lineRule="atLeast"/>
        <w:ind w:left="720" w:right="-46" w:hanging="720"/>
        <w:jc w:val="both"/>
        <w:rPr>
          <w:b/>
          <w:bCs/>
        </w:rPr>
      </w:pPr>
      <w:r>
        <w:rPr>
          <w:b/>
          <w:bCs/>
        </w:rPr>
        <w:tab/>
        <w:t>ACCOUNT NUMBER:</w:t>
      </w:r>
      <w:r>
        <w:rPr>
          <w:b/>
          <w:bCs/>
        </w:rPr>
        <w:tab/>
      </w:r>
      <w:r>
        <w:rPr>
          <w:b/>
          <w:bCs/>
        </w:rPr>
        <w:tab/>
      </w:r>
      <w:r>
        <w:rPr>
          <w:b/>
          <w:bCs/>
        </w:rPr>
        <w:tab/>
        <w:t>[…]</w:t>
      </w:r>
    </w:p>
    <w:p w:rsidR="00AD235A" w:rsidRDefault="00AD235A" w:rsidP="00AD235A">
      <w:pPr>
        <w:keepNext/>
        <w:tabs>
          <w:tab w:val="left" w:pos="-1440"/>
        </w:tabs>
        <w:spacing w:line="360" w:lineRule="atLeast"/>
        <w:ind w:left="720" w:right="-46" w:hanging="720"/>
        <w:jc w:val="both"/>
        <w:rPr>
          <w:b/>
          <w:bCs/>
        </w:rPr>
      </w:pPr>
      <w:r>
        <w:rPr>
          <w:b/>
          <w:bCs/>
        </w:rPr>
        <w:tab/>
        <w:t>BRANCH CODE:</w:t>
      </w:r>
      <w:r>
        <w:rPr>
          <w:b/>
          <w:bCs/>
        </w:rPr>
        <w:tab/>
      </w:r>
      <w:r>
        <w:rPr>
          <w:b/>
          <w:bCs/>
        </w:rPr>
        <w:tab/>
      </w:r>
      <w:r>
        <w:rPr>
          <w:b/>
          <w:bCs/>
        </w:rPr>
        <w:tab/>
      </w:r>
      <w:r>
        <w:rPr>
          <w:b/>
          <w:bCs/>
        </w:rPr>
        <w:tab/>
        <w:t>632 005</w:t>
      </w:r>
    </w:p>
    <w:p w:rsidR="00AD235A" w:rsidRDefault="00AD235A" w:rsidP="00AD235A">
      <w:pPr>
        <w:keepNext/>
        <w:tabs>
          <w:tab w:val="left" w:pos="-1440"/>
        </w:tabs>
        <w:spacing w:line="360" w:lineRule="atLeast"/>
        <w:ind w:left="720" w:right="-46" w:hanging="720"/>
        <w:jc w:val="both"/>
        <w:rPr>
          <w:b/>
          <w:bCs/>
        </w:rPr>
      </w:pPr>
      <w:r>
        <w:rPr>
          <w:b/>
          <w:bCs/>
        </w:rPr>
        <w:tab/>
        <w:t>TYPE OF ACCOUNT:</w:t>
      </w:r>
      <w:r>
        <w:rPr>
          <w:b/>
          <w:bCs/>
        </w:rPr>
        <w:tab/>
      </w:r>
      <w:r>
        <w:rPr>
          <w:b/>
          <w:bCs/>
        </w:rPr>
        <w:tab/>
      </w:r>
      <w:r>
        <w:rPr>
          <w:b/>
          <w:bCs/>
        </w:rPr>
        <w:tab/>
        <w:t>CHEQUE (TRUST)</w:t>
      </w:r>
    </w:p>
    <w:p w:rsidR="00AD235A" w:rsidRPr="009A5A91" w:rsidRDefault="00AD235A" w:rsidP="009A5A91">
      <w:pPr>
        <w:keepNext/>
        <w:tabs>
          <w:tab w:val="left" w:pos="-1440"/>
        </w:tabs>
        <w:spacing w:line="360" w:lineRule="atLeast"/>
        <w:ind w:left="720" w:right="-46" w:hanging="720"/>
        <w:jc w:val="both"/>
        <w:rPr>
          <w:b/>
          <w:bCs/>
          <w:lang w:val="en-GB"/>
        </w:rPr>
      </w:pPr>
      <w:r>
        <w:rPr>
          <w:b/>
          <w:bCs/>
        </w:rPr>
        <w:tab/>
        <w:t>REFERENCE:</w:t>
      </w:r>
      <w:r>
        <w:rPr>
          <w:b/>
          <w:bCs/>
        </w:rPr>
        <w:tab/>
      </w:r>
      <w:r>
        <w:rPr>
          <w:b/>
          <w:bCs/>
        </w:rPr>
        <w:tab/>
      </w:r>
      <w:r>
        <w:rPr>
          <w:b/>
          <w:bCs/>
        </w:rPr>
        <w:tab/>
      </w:r>
      <w:r>
        <w:rPr>
          <w:b/>
          <w:bCs/>
        </w:rPr>
        <w:tab/>
      </w:r>
      <w:r>
        <w:rPr>
          <w:lang w:val="en-GB"/>
        </w:rPr>
        <w:t xml:space="preserve">Ms G van </w:t>
      </w:r>
      <w:proofErr w:type="spellStart"/>
      <w:r>
        <w:rPr>
          <w:lang w:val="en-GB"/>
        </w:rPr>
        <w:t>Rooyen</w:t>
      </w:r>
      <w:proofErr w:type="spellEnd"/>
      <w:r>
        <w:rPr>
          <w:b/>
          <w:bCs/>
        </w:rPr>
        <w:t>/MAT8667</w:t>
      </w:r>
    </w:p>
    <w:p w:rsidR="00AD235A" w:rsidRDefault="00AD235A" w:rsidP="00AD235A">
      <w:pPr>
        <w:tabs>
          <w:tab w:val="left" w:pos="4962"/>
          <w:tab w:val="right" w:pos="9026"/>
        </w:tabs>
        <w:ind w:right="-46"/>
        <w:jc w:val="both"/>
      </w:pPr>
    </w:p>
    <w:p w:rsidR="00AD235A" w:rsidRDefault="00AD235A" w:rsidP="00AD235A">
      <w:pPr>
        <w:tabs>
          <w:tab w:val="left" w:pos="3828"/>
          <w:tab w:val="left" w:pos="4962"/>
          <w:tab w:val="right" w:pos="9026"/>
        </w:tabs>
        <w:ind w:right="-46"/>
        <w:jc w:val="both"/>
        <w:rPr>
          <w:b/>
          <w:bCs/>
          <w:i/>
          <w:iCs/>
          <w:u w:val="single"/>
        </w:rPr>
      </w:pPr>
    </w:p>
    <w:p w:rsidR="00AD235A" w:rsidRPr="009A5A91" w:rsidRDefault="00AD235A" w:rsidP="00AD235A">
      <w:pPr>
        <w:tabs>
          <w:tab w:val="left" w:pos="3828"/>
          <w:tab w:val="left" w:pos="4962"/>
          <w:tab w:val="right" w:pos="9026"/>
        </w:tabs>
        <w:ind w:right="-46"/>
        <w:jc w:val="both"/>
        <w:rPr>
          <w:b/>
          <w:bCs/>
          <w:i/>
          <w:iCs/>
        </w:rPr>
      </w:pPr>
    </w:p>
    <w:p w:rsidR="00AD235A" w:rsidRPr="008C0139" w:rsidRDefault="00AD235A" w:rsidP="00C87109">
      <w:pPr>
        <w:pStyle w:val="BodyTextIndent"/>
        <w:spacing w:line="360" w:lineRule="auto"/>
        <w:rPr>
          <w:b/>
          <w:bCs/>
          <w:color w:val="000000" w:themeColor="text1"/>
        </w:rPr>
      </w:pPr>
    </w:p>
    <w:p w:rsidR="00CF3BC1" w:rsidRPr="008C0139" w:rsidRDefault="00CF3BC1" w:rsidP="00C87109">
      <w:pPr>
        <w:pStyle w:val="BodyTextIndent"/>
        <w:spacing w:line="360" w:lineRule="auto"/>
        <w:rPr>
          <w:color w:val="000000" w:themeColor="text1"/>
        </w:rPr>
      </w:pPr>
    </w:p>
    <w:p w:rsidR="00CF3BC1" w:rsidRPr="008C0139" w:rsidRDefault="00CF3BC1" w:rsidP="00C87109">
      <w:pPr>
        <w:pStyle w:val="BodyTextIndent"/>
        <w:spacing w:line="360" w:lineRule="auto"/>
        <w:rPr>
          <w:color w:val="000000" w:themeColor="text1"/>
        </w:rPr>
      </w:pPr>
    </w:p>
    <w:p w:rsidR="00CF3BC1" w:rsidRPr="008C0139" w:rsidRDefault="00CF3BC1" w:rsidP="00C87109">
      <w:pPr>
        <w:pStyle w:val="BodyTextIndent"/>
        <w:spacing w:line="360" w:lineRule="auto"/>
        <w:rPr>
          <w:color w:val="000000" w:themeColor="text1"/>
        </w:rPr>
      </w:pPr>
    </w:p>
    <w:p w:rsidR="005F6D9E" w:rsidRPr="008C0139" w:rsidRDefault="005F6D9E" w:rsidP="00C87109">
      <w:pPr>
        <w:pStyle w:val="BodyTextIndent"/>
        <w:spacing w:line="360" w:lineRule="auto"/>
        <w:jc w:val="right"/>
        <w:rPr>
          <w:b/>
          <w:color w:val="000000" w:themeColor="text1"/>
        </w:rPr>
      </w:pPr>
    </w:p>
    <w:p w:rsidR="005F6D9E" w:rsidRPr="008C0139" w:rsidRDefault="005F6D9E" w:rsidP="00C87109">
      <w:pPr>
        <w:pStyle w:val="BodyTextIndent"/>
        <w:spacing w:line="360" w:lineRule="auto"/>
        <w:jc w:val="right"/>
        <w:rPr>
          <w:b/>
          <w:color w:val="000000" w:themeColor="text1"/>
        </w:rPr>
      </w:pPr>
      <w:r w:rsidRPr="008C0139">
        <w:rPr>
          <w:b/>
          <w:color w:val="000000" w:themeColor="text1"/>
        </w:rPr>
        <w:t>___________________________</w:t>
      </w:r>
    </w:p>
    <w:p w:rsidR="005F6D9E" w:rsidRPr="008C0139" w:rsidRDefault="005F6D9E" w:rsidP="0059679F">
      <w:pPr>
        <w:pStyle w:val="BodyTextIndent"/>
        <w:spacing w:line="360" w:lineRule="auto"/>
        <w:jc w:val="right"/>
        <w:rPr>
          <w:b/>
          <w:color w:val="000000" w:themeColor="text1"/>
        </w:rPr>
      </w:pPr>
      <w:r w:rsidRPr="008C0139">
        <w:rPr>
          <w:b/>
          <w:color w:val="000000" w:themeColor="text1"/>
        </w:rPr>
        <w:t>P E MOLITSOANE, J</w:t>
      </w:r>
    </w:p>
    <w:p w:rsidR="00553176" w:rsidRPr="008C0139" w:rsidRDefault="009A5A91" w:rsidP="00C87109">
      <w:pPr>
        <w:pStyle w:val="BodyTextIndent"/>
        <w:spacing w:line="360" w:lineRule="auto"/>
        <w:rPr>
          <w:color w:val="000000" w:themeColor="text1"/>
        </w:rPr>
      </w:pPr>
      <w:r>
        <w:rPr>
          <w:color w:val="000000" w:themeColor="text1"/>
        </w:rPr>
        <w:t>On behalf of the Plaintiff</w:t>
      </w:r>
      <w:r w:rsidR="00553176" w:rsidRPr="008C0139">
        <w:rPr>
          <w:color w:val="000000" w:themeColor="text1"/>
        </w:rPr>
        <w:t>:</w:t>
      </w:r>
      <w:r w:rsidR="00553176" w:rsidRPr="008C0139">
        <w:rPr>
          <w:color w:val="000000" w:themeColor="text1"/>
        </w:rPr>
        <w:tab/>
      </w:r>
      <w:r w:rsidR="00553176" w:rsidRPr="008C0139">
        <w:rPr>
          <w:color w:val="000000" w:themeColor="text1"/>
        </w:rPr>
        <w:tab/>
      </w:r>
      <w:r>
        <w:rPr>
          <w:color w:val="000000" w:themeColor="text1"/>
        </w:rPr>
        <w:t xml:space="preserve">Adv. H.J, </w:t>
      </w:r>
      <w:proofErr w:type="spellStart"/>
      <w:r>
        <w:rPr>
          <w:color w:val="000000" w:themeColor="text1"/>
        </w:rPr>
        <w:t>Cilliers</w:t>
      </w:r>
      <w:proofErr w:type="spellEnd"/>
    </w:p>
    <w:p w:rsidR="00553176" w:rsidRPr="008C0139" w:rsidRDefault="009A5A91" w:rsidP="009A5A91">
      <w:pPr>
        <w:pStyle w:val="BodyTextIndent"/>
        <w:spacing w:line="360" w:lineRule="auto"/>
        <w:rPr>
          <w:color w:val="000000" w:themeColor="text1"/>
        </w:rPr>
      </w:pPr>
      <w:r>
        <w:rPr>
          <w:color w:val="000000" w:themeColor="text1"/>
        </w:rPr>
        <w:t>Instructed by:                                 A WOLMARAANS INC</w:t>
      </w:r>
      <w:r>
        <w:rPr>
          <w:color w:val="000000" w:themeColor="text1"/>
        </w:rPr>
        <w:tab/>
      </w:r>
      <w:r>
        <w:rPr>
          <w:color w:val="000000" w:themeColor="text1"/>
        </w:rPr>
        <w:tab/>
      </w:r>
      <w:r>
        <w:rPr>
          <w:color w:val="000000" w:themeColor="text1"/>
        </w:rPr>
        <w:tab/>
      </w:r>
      <w:r>
        <w:rPr>
          <w:color w:val="000000" w:themeColor="text1"/>
        </w:rPr>
        <w:tab/>
      </w:r>
    </w:p>
    <w:p w:rsidR="00553176" w:rsidRPr="008C0139" w:rsidRDefault="00553176" w:rsidP="00C87109">
      <w:pPr>
        <w:pStyle w:val="BodyTextIndent"/>
        <w:spacing w:line="360" w:lineRule="auto"/>
        <w:rPr>
          <w:color w:val="000000" w:themeColor="text1"/>
        </w:rPr>
      </w:pPr>
      <w:r w:rsidRPr="008C0139">
        <w:rPr>
          <w:color w:val="000000" w:themeColor="text1"/>
        </w:rPr>
        <w:tab/>
      </w:r>
      <w:r w:rsidRPr="008C0139">
        <w:rPr>
          <w:color w:val="000000" w:themeColor="text1"/>
        </w:rPr>
        <w:tab/>
      </w:r>
      <w:r w:rsidRPr="008C0139">
        <w:rPr>
          <w:color w:val="000000" w:themeColor="text1"/>
        </w:rPr>
        <w:tab/>
      </w:r>
      <w:r w:rsidRPr="008C0139">
        <w:rPr>
          <w:color w:val="000000" w:themeColor="text1"/>
        </w:rPr>
        <w:tab/>
      </w:r>
      <w:r w:rsidRPr="008C0139">
        <w:rPr>
          <w:color w:val="000000" w:themeColor="text1"/>
        </w:rPr>
        <w:tab/>
        <w:t>BLOEMFONTEIN</w:t>
      </w:r>
    </w:p>
    <w:p w:rsidR="00553176" w:rsidRPr="008C0139" w:rsidRDefault="00553176" w:rsidP="00C87109">
      <w:pPr>
        <w:pStyle w:val="BodyTextIndent"/>
        <w:spacing w:line="360" w:lineRule="auto"/>
        <w:rPr>
          <w:color w:val="000000" w:themeColor="text1"/>
        </w:rPr>
      </w:pPr>
    </w:p>
    <w:p w:rsidR="008739FA" w:rsidRDefault="009A5A91" w:rsidP="009A5A91">
      <w:pPr>
        <w:pStyle w:val="BodyTextIndent"/>
        <w:spacing w:line="360" w:lineRule="auto"/>
        <w:ind w:left="3686" w:hanging="3686"/>
        <w:rPr>
          <w:color w:val="000000" w:themeColor="text1"/>
        </w:rPr>
      </w:pPr>
      <w:r>
        <w:rPr>
          <w:color w:val="000000" w:themeColor="text1"/>
        </w:rPr>
        <w:t>On behalf of the Defendant</w:t>
      </w:r>
      <w:r w:rsidR="00553176" w:rsidRPr="008C0139">
        <w:rPr>
          <w:color w:val="000000" w:themeColor="text1"/>
        </w:rPr>
        <w:t xml:space="preserve">: </w:t>
      </w:r>
      <w:r>
        <w:rPr>
          <w:color w:val="000000" w:themeColor="text1"/>
        </w:rPr>
        <w:tab/>
      </w:r>
      <w:proofErr w:type="spellStart"/>
      <w:r>
        <w:rPr>
          <w:color w:val="000000" w:themeColor="text1"/>
        </w:rPr>
        <w:t>Ms.</w:t>
      </w:r>
      <w:proofErr w:type="spellEnd"/>
      <w:r>
        <w:rPr>
          <w:color w:val="000000" w:themeColor="text1"/>
        </w:rPr>
        <w:t xml:space="preserve"> K. </w:t>
      </w:r>
      <w:proofErr w:type="spellStart"/>
      <w:r>
        <w:rPr>
          <w:color w:val="000000" w:themeColor="text1"/>
        </w:rPr>
        <w:t>Mkwanazi</w:t>
      </w:r>
      <w:proofErr w:type="spellEnd"/>
    </w:p>
    <w:p w:rsidR="009A5A91" w:rsidRPr="008C0139" w:rsidRDefault="009A5A91" w:rsidP="009A5A91">
      <w:pPr>
        <w:pStyle w:val="BodyTextIndent"/>
        <w:spacing w:line="360" w:lineRule="auto"/>
        <w:ind w:left="3686" w:hanging="3686"/>
        <w:rPr>
          <w:color w:val="000000" w:themeColor="text1"/>
        </w:rPr>
      </w:pPr>
      <w:r>
        <w:rPr>
          <w:color w:val="000000" w:themeColor="text1"/>
        </w:rPr>
        <w:t xml:space="preserve">Instructed by                   </w:t>
      </w:r>
      <w:r w:rsidR="0035647D">
        <w:rPr>
          <w:color w:val="000000" w:themeColor="text1"/>
        </w:rPr>
        <w:t xml:space="preserve"> :</w:t>
      </w:r>
      <w:r>
        <w:rPr>
          <w:color w:val="000000" w:themeColor="text1"/>
        </w:rPr>
        <w:t xml:space="preserve">           The State Attorney</w:t>
      </w:r>
    </w:p>
    <w:p w:rsidR="00553176" w:rsidRPr="008C0139" w:rsidRDefault="009A5A91" w:rsidP="009A5A91">
      <w:pPr>
        <w:pStyle w:val="BodyTextIndent"/>
        <w:spacing w:line="360" w:lineRule="auto"/>
        <w:ind w:left="3686" w:hanging="3686"/>
        <w:rPr>
          <w:color w:val="000000" w:themeColor="text1"/>
        </w:rPr>
      </w:pPr>
      <w:r>
        <w:rPr>
          <w:color w:val="000000" w:themeColor="text1"/>
        </w:rPr>
        <w:tab/>
      </w:r>
      <w:r w:rsidR="008739FA" w:rsidRPr="008C0139">
        <w:rPr>
          <w:color w:val="000000" w:themeColor="text1"/>
        </w:rPr>
        <w:t xml:space="preserve">BLOEMFONTEIN </w:t>
      </w:r>
      <w:r w:rsidR="00553176" w:rsidRPr="008C0139">
        <w:rPr>
          <w:color w:val="000000" w:themeColor="text1"/>
        </w:rPr>
        <w:tab/>
      </w:r>
    </w:p>
    <w:sectPr w:rsidR="00553176" w:rsidRPr="008C0139" w:rsidSect="0025705D">
      <w:headerReference w:type="default" r:id="rId9"/>
      <w:footerReference w:type="default" r:id="rId10"/>
      <w:headerReference w:type="first" r:id="rId11"/>
      <w:pgSz w:w="11907" w:h="16840" w:code="9"/>
      <w:pgMar w:top="28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07" w:rsidRDefault="00481007" w:rsidP="00F404A4">
      <w:r>
        <w:separator/>
      </w:r>
    </w:p>
  </w:endnote>
  <w:endnote w:type="continuationSeparator" w:id="0">
    <w:p w:rsidR="00481007" w:rsidRDefault="00481007"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3592"/>
      <w:docPartObj>
        <w:docPartGallery w:val="Page Numbers (Bottom of Page)"/>
        <w:docPartUnique/>
      </w:docPartObj>
    </w:sdtPr>
    <w:sdtEndPr>
      <w:rPr>
        <w:noProof/>
      </w:rPr>
    </w:sdtEndPr>
    <w:sdtContent>
      <w:p w:rsidR="00525570" w:rsidRDefault="00525570">
        <w:pPr>
          <w:pStyle w:val="Footer"/>
          <w:jc w:val="right"/>
        </w:pPr>
        <w:r>
          <w:fldChar w:fldCharType="begin"/>
        </w:r>
        <w:r>
          <w:instrText xml:space="preserve"> PAGE   \* MERGEFORMAT </w:instrText>
        </w:r>
        <w:r>
          <w:fldChar w:fldCharType="separate"/>
        </w:r>
        <w:r w:rsidR="009567E0">
          <w:rPr>
            <w:noProof/>
          </w:rPr>
          <w:t>7</w:t>
        </w:r>
        <w:r>
          <w:rPr>
            <w:noProof/>
          </w:rPr>
          <w:fldChar w:fldCharType="end"/>
        </w:r>
      </w:p>
    </w:sdtContent>
  </w:sdt>
  <w:p w:rsidR="00525570" w:rsidRDefault="00525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07" w:rsidRDefault="00481007" w:rsidP="00F404A4">
      <w:r>
        <w:separator/>
      </w:r>
    </w:p>
  </w:footnote>
  <w:footnote w:type="continuationSeparator" w:id="0">
    <w:p w:rsidR="00481007" w:rsidRDefault="00481007" w:rsidP="00F404A4">
      <w:r>
        <w:continuationSeparator/>
      </w:r>
    </w:p>
  </w:footnote>
  <w:footnote w:id="1">
    <w:p w:rsidR="00B66297" w:rsidRDefault="00B66297">
      <w:pPr>
        <w:pStyle w:val="FootnoteText"/>
      </w:pPr>
      <w:r>
        <w:rPr>
          <w:rStyle w:val="FootnoteReference"/>
        </w:rPr>
        <w:footnoteRef/>
      </w:r>
      <w:r>
        <w:t xml:space="preserve"> (2022/</w:t>
      </w:r>
      <w:r w:rsidR="0035647D">
        <w:t>016179) [</w:t>
      </w:r>
      <w:r>
        <w:t>2022] ZAGPPHC 768(26 October- 2022).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70" w:rsidRPr="00F404A4" w:rsidRDefault="00147CC7" w:rsidP="007A1120">
    <w:pPr>
      <w:pStyle w:val="Header"/>
      <w:spacing w:line="276" w:lineRule="auto"/>
      <w:jc w:val="right"/>
      <w:rPr>
        <w:rFonts w:asciiTheme="minorHAnsi" w:hAnsiTheme="minorHAnsi" w:cstheme="minorHAnsi"/>
      </w:rPr>
    </w:pPr>
    <w:r>
      <w:rPr>
        <w:rFonts w:asciiTheme="minorHAnsi" w:hAnsiTheme="minorHAnsi" w:cstheme="minorHAnsi"/>
      </w:rPr>
      <w:t xml:space="preserve"> </w:t>
    </w:r>
  </w:p>
  <w:p w:rsidR="00525570" w:rsidRDefault="00525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70" w:rsidRPr="008F7F70" w:rsidRDefault="00525570"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6A7D53"/>
    <w:multiLevelType w:val="singleLevel"/>
    <w:tmpl w:val="59846F68"/>
    <w:lvl w:ilvl="0">
      <w:start w:val="1"/>
      <w:numFmt w:val="decimal"/>
      <w:lvlText w:val="[%1]"/>
      <w:lvlJc w:val="left"/>
      <w:pPr>
        <w:ind w:left="360" w:hanging="360"/>
      </w:pPr>
      <w:rPr>
        <w:rFonts w:cs="Times New Roman" w:hint="default"/>
        <w:i w:val="0"/>
      </w:rPr>
    </w:lvl>
  </w:abstractNum>
  <w:abstractNum w:abstractNumId="8">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nsid w:val="3289561F"/>
    <w:multiLevelType w:val="multilevel"/>
    <w:tmpl w:val="FFFFFFFF"/>
    <w:lvl w:ilvl="0">
      <w:start w:val="1"/>
      <w:numFmt w:val="decimal"/>
      <w:lvlText w:val="%1."/>
      <w:lvlJc w:val="left"/>
      <w:pPr>
        <w:ind w:left="720" w:hanging="360"/>
      </w:pPr>
    </w:lvl>
    <w:lvl w:ilvl="1">
      <w:start w:val="1"/>
      <w:numFmt w:val="decimal"/>
      <w:lvlText w:val="%1.%2"/>
      <w:lvlJc w:val="left"/>
      <w:pPr>
        <w:ind w:left="1275" w:hanging="55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3">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8">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1">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6">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3"/>
  </w:num>
  <w:num w:numId="2">
    <w:abstractNumId w:val="6"/>
  </w:num>
  <w:num w:numId="3">
    <w:abstractNumId w:val="34"/>
  </w:num>
  <w:num w:numId="4">
    <w:abstractNumId w:val="14"/>
  </w:num>
  <w:num w:numId="5">
    <w:abstractNumId w:val="22"/>
  </w:num>
  <w:num w:numId="6">
    <w:abstractNumId w:val="35"/>
  </w:num>
  <w:num w:numId="7">
    <w:abstractNumId w:val="28"/>
  </w:num>
  <w:num w:numId="8">
    <w:abstractNumId w:val="19"/>
  </w:num>
  <w:num w:numId="9">
    <w:abstractNumId w:val="1"/>
  </w:num>
  <w:num w:numId="10">
    <w:abstractNumId w:val="21"/>
  </w:num>
  <w:num w:numId="11">
    <w:abstractNumId w:val="23"/>
  </w:num>
  <w:num w:numId="12">
    <w:abstractNumId w:val="36"/>
  </w:num>
  <w:num w:numId="13">
    <w:abstractNumId w:val="25"/>
  </w:num>
  <w:num w:numId="14">
    <w:abstractNumId w:val="15"/>
  </w:num>
  <w:num w:numId="15">
    <w:abstractNumId w:val="3"/>
  </w:num>
  <w:num w:numId="16">
    <w:abstractNumId w:val="9"/>
  </w:num>
  <w:num w:numId="17">
    <w:abstractNumId w:val="13"/>
  </w:num>
  <w:num w:numId="18">
    <w:abstractNumId w:val="18"/>
  </w:num>
  <w:num w:numId="19">
    <w:abstractNumId w:val="29"/>
  </w:num>
  <w:num w:numId="20">
    <w:abstractNumId w:val="5"/>
  </w:num>
  <w:num w:numId="21">
    <w:abstractNumId w:val="24"/>
  </w:num>
  <w:num w:numId="22">
    <w:abstractNumId w:val="4"/>
  </w:num>
  <w:num w:numId="23">
    <w:abstractNumId w:val="30"/>
  </w:num>
  <w:num w:numId="24">
    <w:abstractNumId w:val="31"/>
  </w:num>
  <w:num w:numId="25">
    <w:abstractNumId w:val="17"/>
  </w:num>
  <w:num w:numId="26">
    <w:abstractNumId w:val="16"/>
  </w:num>
  <w:num w:numId="27">
    <w:abstractNumId w:val="0"/>
  </w:num>
  <w:num w:numId="28">
    <w:abstractNumId w:val="26"/>
  </w:num>
  <w:num w:numId="29">
    <w:abstractNumId w:val="10"/>
  </w:num>
  <w:num w:numId="30">
    <w:abstractNumId w:val="20"/>
  </w:num>
  <w:num w:numId="31">
    <w:abstractNumId w:val="11"/>
  </w:num>
  <w:num w:numId="32">
    <w:abstractNumId w:val="8"/>
  </w:num>
  <w:num w:numId="33">
    <w:abstractNumId w:val="2"/>
  </w:num>
  <w:num w:numId="34">
    <w:abstractNumId w:val="27"/>
  </w:num>
  <w:num w:numId="35">
    <w:abstractNumId w:val="32"/>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068DC"/>
    <w:rsid w:val="00006996"/>
    <w:rsid w:val="0000762E"/>
    <w:rsid w:val="00011BF3"/>
    <w:rsid w:val="00012084"/>
    <w:rsid w:val="00013D39"/>
    <w:rsid w:val="000149BB"/>
    <w:rsid w:val="00016235"/>
    <w:rsid w:val="00017A7A"/>
    <w:rsid w:val="00020179"/>
    <w:rsid w:val="000236F0"/>
    <w:rsid w:val="00023A2D"/>
    <w:rsid w:val="00023FE7"/>
    <w:rsid w:val="0002438A"/>
    <w:rsid w:val="00025645"/>
    <w:rsid w:val="00025A35"/>
    <w:rsid w:val="00025B02"/>
    <w:rsid w:val="000308B2"/>
    <w:rsid w:val="00030CAE"/>
    <w:rsid w:val="00031136"/>
    <w:rsid w:val="000328E2"/>
    <w:rsid w:val="0003472D"/>
    <w:rsid w:val="00035926"/>
    <w:rsid w:val="00036CCF"/>
    <w:rsid w:val="00040D44"/>
    <w:rsid w:val="00041E66"/>
    <w:rsid w:val="0004688A"/>
    <w:rsid w:val="00046B92"/>
    <w:rsid w:val="00047818"/>
    <w:rsid w:val="00047D25"/>
    <w:rsid w:val="0005094D"/>
    <w:rsid w:val="0005118C"/>
    <w:rsid w:val="00052B4B"/>
    <w:rsid w:val="000542D2"/>
    <w:rsid w:val="000560C5"/>
    <w:rsid w:val="00057FB8"/>
    <w:rsid w:val="00061B16"/>
    <w:rsid w:val="00062F6E"/>
    <w:rsid w:val="000637B7"/>
    <w:rsid w:val="00064CEB"/>
    <w:rsid w:val="00064EE2"/>
    <w:rsid w:val="00066208"/>
    <w:rsid w:val="00066D9E"/>
    <w:rsid w:val="000712B5"/>
    <w:rsid w:val="00071593"/>
    <w:rsid w:val="00072798"/>
    <w:rsid w:val="00073053"/>
    <w:rsid w:val="00073B0E"/>
    <w:rsid w:val="00074BAE"/>
    <w:rsid w:val="00077342"/>
    <w:rsid w:val="000808B1"/>
    <w:rsid w:val="000819C7"/>
    <w:rsid w:val="00083707"/>
    <w:rsid w:val="000838EE"/>
    <w:rsid w:val="00083BCC"/>
    <w:rsid w:val="00084CBF"/>
    <w:rsid w:val="00086D6B"/>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29A7"/>
    <w:rsid w:val="000A466F"/>
    <w:rsid w:val="000A6F1A"/>
    <w:rsid w:val="000A70F0"/>
    <w:rsid w:val="000A71F9"/>
    <w:rsid w:val="000B2AD6"/>
    <w:rsid w:val="000B60B3"/>
    <w:rsid w:val="000B61CB"/>
    <w:rsid w:val="000B7211"/>
    <w:rsid w:val="000C24DB"/>
    <w:rsid w:val="000C3559"/>
    <w:rsid w:val="000C3ADE"/>
    <w:rsid w:val="000C4AAB"/>
    <w:rsid w:val="000C6B6B"/>
    <w:rsid w:val="000C6CBE"/>
    <w:rsid w:val="000D04A8"/>
    <w:rsid w:val="000D0A3F"/>
    <w:rsid w:val="000D6D0A"/>
    <w:rsid w:val="000D7E35"/>
    <w:rsid w:val="000E06CE"/>
    <w:rsid w:val="000E1CD6"/>
    <w:rsid w:val="000E27A8"/>
    <w:rsid w:val="000E5700"/>
    <w:rsid w:val="000F02C3"/>
    <w:rsid w:val="000F0D81"/>
    <w:rsid w:val="000F1149"/>
    <w:rsid w:val="000F1952"/>
    <w:rsid w:val="000F5C7C"/>
    <w:rsid w:val="000F5F92"/>
    <w:rsid w:val="000F733A"/>
    <w:rsid w:val="000F73DC"/>
    <w:rsid w:val="00100DA0"/>
    <w:rsid w:val="00101C27"/>
    <w:rsid w:val="00103246"/>
    <w:rsid w:val="00103AB6"/>
    <w:rsid w:val="001047A8"/>
    <w:rsid w:val="00104C6E"/>
    <w:rsid w:val="001053D7"/>
    <w:rsid w:val="001076E7"/>
    <w:rsid w:val="00110A38"/>
    <w:rsid w:val="0011112A"/>
    <w:rsid w:val="00111AFA"/>
    <w:rsid w:val="00113D4D"/>
    <w:rsid w:val="001140B9"/>
    <w:rsid w:val="00114451"/>
    <w:rsid w:val="00114B2D"/>
    <w:rsid w:val="0011591D"/>
    <w:rsid w:val="00115A43"/>
    <w:rsid w:val="00115E94"/>
    <w:rsid w:val="0011680C"/>
    <w:rsid w:val="00117F55"/>
    <w:rsid w:val="0012089E"/>
    <w:rsid w:val="00120954"/>
    <w:rsid w:val="00122B48"/>
    <w:rsid w:val="001233C4"/>
    <w:rsid w:val="001248CA"/>
    <w:rsid w:val="00124C43"/>
    <w:rsid w:val="00124CB9"/>
    <w:rsid w:val="0012620D"/>
    <w:rsid w:val="0012677E"/>
    <w:rsid w:val="00130020"/>
    <w:rsid w:val="001325AF"/>
    <w:rsid w:val="00133585"/>
    <w:rsid w:val="0013776B"/>
    <w:rsid w:val="001378E8"/>
    <w:rsid w:val="00137D2D"/>
    <w:rsid w:val="00141B0B"/>
    <w:rsid w:val="00142A1E"/>
    <w:rsid w:val="00143DF7"/>
    <w:rsid w:val="00145169"/>
    <w:rsid w:val="00145CB3"/>
    <w:rsid w:val="00147CC7"/>
    <w:rsid w:val="00151428"/>
    <w:rsid w:val="001522EA"/>
    <w:rsid w:val="0015464F"/>
    <w:rsid w:val="00157442"/>
    <w:rsid w:val="0015762F"/>
    <w:rsid w:val="001608B2"/>
    <w:rsid w:val="00161483"/>
    <w:rsid w:val="00161AA3"/>
    <w:rsid w:val="00161E31"/>
    <w:rsid w:val="0016222C"/>
    <w:rsid w:val="00162C9A"/>
    <w:rsid w:val="001658F6"/>
    <w:rsid w:val="00165EA1"/>
    <w:rsid w:val="0017008D"/>
    <w:rsid w:val="00170AD4"/>
    <w:rsid w:val="001733F9"/>
    <w:rsid w:val="00175354"/>
    <w:rsid w:val="001759DF"/>
    <w:rsid w:val="001760D1"/>
    <w:rsid w:val="00180723"/>
    <w:rsid w:val="00180B03"/>
    <w:rsid w:val="00181D6B"/>
    <w:rsid w:val="00182308"/>
    <w:rsid w:val="001824A3"/>
    <w:rsid w:val="00183A6D"/>
    <w:rsid w:val="00184101"/>
    <w:rsid w:val="001846DC"/>
    <w:rsid w:val="00185062"/>
    <w:rsid w:val="001859E7"/>
    <w:rsid w:val="0018667E"/>
    <w:rsid w:val="00187FD6"/>
    <w:rsid w:val="001901A4"/>
    <w:rsid w:val="00192485"/>
    <w:rsid w:val="001937D9"/>
    <w:rsid w:val="001965A6"/>
    <w:rsid w:val="001A01B5"/>
    <w:rsid w:val="001A05D4"/>
    <w:rsid w:val="001A2471"/>
    <w:rsid w:val="001A268E"/>
    <w:rsid w:val="001A2AFE"/>
    <w:rsid w:val="001A318B"/>
    <w:rsid w:val="001A3417"/>
    <w:rsid w:val="001A3DC3"/>
    <w:rsid w:val="001A4397"/>
    <w:rsid w:val="001A5B4A"/>
    <w:rsid w:val="001A6345"/>
    <w:rsid w:val="001A63D4"/>
    <w:rsid w:val="001A6412"/>
    <w:rsid w:val="001A70E8"/>
    <w:rsid w:val="001B04CD"/>
    <w:rsid w:val="001B055C"/>
    <w:rsid w:val="001B0C0C"/>
    <w:rsid w:val="001B0C58"/>
    <w:rsid w:val="001B1108"/>
    <w:rsid w:val="001B258D"/>
    <w:rsid w:val="001B323F"/>
    <w:rsid w:val="001B3982"/>
    <w:rsid w:val="001B41C9"/>
    <w:rsid w:val="001B58CC"/>
    <w:rsid w:val="001B59AE"/>
    <w:rsid w:val="001B6282"/>
    <w:rsid w:val="001B72D4"/>
    <w:rsid w:val="001C0B3C"/>
    <w:rsid w:val="001C2ECD"/>
    <w:rsid w:val="001C33FE"/>
    <w:rsid w:val="001C421A"/>
    <w:rsid w:val="001C6183"/>
    <w:rsid w:val="001C7D27"/>
    <w:rsid w:val="001D05AC"/>
    <w:rsid w:val="001D24A8"/>
    <w:rsid w:val="001D5BFF"/>
    <w:rsid w:val="001D6381"/>
    <w:rsid w:val="001E23C9"/>
    <w:rsid w:val="001E421C"/>
    <w:rsid w:val="001E4E2C"/>
    <w:rsid w:val="001E53D5"/>
    <w:rsid w:val="001E548E"/>
    <w:rsid w:val="001E615D"/>
    <w:rsid w:val="001F3E80"/>
    <w:rsid w:val="001F5EA0"/>
    <w:rsid w:val="001F62C4"/>
    <w:rsid w:val="001F6A64"/>
    <w:rsid w:val="001F6F85"/>
    <w:rsid w:val="0020309C"/>
    <w:rsid w:val="00204507"/>
    <w:rsid w:val="00204DD8"/>
    <w:rsid w:val="00206695"/>
    <w:rsid w:val="00210583"/>
    <w:rsid w:val="00210E66"/>
    <w:rsid w:val="00211B3E"/>
    <w:rsid w:val="00212E9C"/>
    <w:rsid w:val="00213AE3"/>
    <w:rsid w:val="00215DC6"/>
    <w:rsid w:val="0021755D"/>
    <w:rsid w:val="00221B1E"/>
    <w:rsid w:val="00223066"/>
    <w:rsid w:val="002234F9"/>
    <w:rsid w:val="00224456"/>
    <w:rsid w:val="00224B0E"/>
    <w:rsid w:val="002256CC"/>
    <w:rsid w:val="00226327"/>
    <w:rsid w:val="0022731D"/>
    <w:rsid w:val="00231388"/>
    <w:rsid w:val="0023218D"/>
    <w:rsid w:val="00232C26"/>
    <w:rsid w:val="002431D0"/>
    <w:rsid w:val="00247337"/>
    <w:rsid w:val="002521AE"/>
    <w:rsid w:val="00253CB4"/>
    <w:rsid w:val="002541D4"/>
    <w:rsid w:val="00254AF7"/>
    <w:rsid w:val="00256562"/>
    <w:rsid w:val="0025669D"/>
    <w:rsid w:val="0025705D"/>
    <w:rsid w:val="00257826"/>
    <w:rsid w:val="00257E2A"/>
    <w:rsid w:val="0026128E"/>
    <w:rsid w:val="00262034"/>
    <w:rsid w:val="0026527F"/>
    <w:rsid w:val="0026647F"/>
    <w:rsid w:val="00266F19"/>
    <w:rsid w:val="00267271"/>
    <w:rsid w:val="0027044A"/>
    <w:rsid w:val="0027076F"/>
    <w:rsid w:val="002714C1"/>
    <w:rsid w:val="0027405B"/>
    <w:rsid w:val="002775D4"/>
    <w:rsid w:val="00282D5B"/>
    <w:rsid w:val="00283FC8"/>
    <w:rsid w:val="00285613"/>
    <w:rsid w:val="00286FD5"/>
    <w:rsid w:val="002872C6"/>
    <w:rsid w:val="0029061C"/>
    <w:rsid w:val="00292E44"/>
    <w:rsid w:val="002958B9"/>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1F2F"/>
    <w:rsid w:val="002C25CD"/>
    <w:rsid w:val="002D06A4"/>
    <w:rsid w:val="002D273B"/>
    <w:rsid w:val="002D273F"/>
    <w:rsid w:val="002D3EF2"/>
    <w:rsid w:val="002D4FC6"/>
    <w:rsid w:val="002D7106"/>
    <w:rsid w:val="002E1854"/>
    <w:rsid w:val="002E22A9"/>
    <w:rsid w:val="002E2F8D"/>
    <w:rsid w:val="002E32CD"/>
    <w:rsid w:val="002F173C"/>
    <w:rsid w:val="002F3BE0"/>
    <w:rsid w:val="002F4423"/>
    <w:rsid w:val="002F4629"/>
    <w:rsid w:val="002F468D"/>
    <w:rsid w:val="002F54C5"/>
    <w:rsid w:val="002F66DA"/>
    <w:rsid w:val="003001FD"/>
    <w:rsid w:val="003004DF"/>
    <w:rsid w:val="0030683C"/>
    <w:rsid w:val="00306913"/>
    <w:rsid w:val="00307F51"/>
    <w:rsid w:val="003119D2"/>
    <w:rsid w:val="00311E48"/>
    <w:rsid w:val="003120A9"/>
    <w:rsid w:val="00314254"/>
    <w:rsid w:val="00317977"/>
    <w:rsid w:val="003179AA"/>
    <w:rsid w:val="00317D53"/>
    <w:rsid w:val="0032172A"/>
    <w:rsid w:val="0032217A"/>
    <w:rsid w:val="00322847"/>
    <w:rsid w:val="0032295C"/>
    <w:rsid w:val="00323633"/>
    <w:rsid w:val="00324F1A"/>
    <w:rsid w:val="00330237"/>
    <w:rsid w:val="0033032C"/>
    <w:rsid w:val="00333ACC"/>
    <w:rsid w:val="00336A67"/>
    <w:rsid w:val="00340FF0"/>
    <w:rsid w:val="003412FB"/>
    <w:rsid w:val="00345291"/>
    <w:rsid w:val="0035018F"/>
    <w:rsid w:val="0035252B"/>
    <w:rsid w:val="00352767"/>
    <w:rsid w:val="0035280D"/>
    <w:rsid w:val="00352DB2"/>
    <w:rsid w:val="00353DEA"/>
    <w:rsid w:val="0035471C"/>
    <w:rsid w:val="00356313"/>
    <w:rsid w:val="0035647D"/>
    <w:rsid w:val="00356BD9"/>
    <w:rsid w:val="003611E1"/>
    <w:rsid w:val="00363601"/>
    <w:rsid w:val="00370118"/>
    <w:rsid w:val="00370C90"/>
    <w:rsid w:val="0037149E"/>
    <w:rsid w:val="003759D4"/>
    <w:rsid w:val="003767C2"/>
    <w:rsid w:val="0037712C"/>
    <w:rsid w:val="00381277"/>
    <w:rsid w:val="003833EB"/>
    <w:rsid w:val="003861ED"/>
    <w:rsid w:val="00386D44"/>
    <w:rsid w:val="00387A55"/>
    <w:rsid w:val="003904D3"/>
    <w:rsid w:val="003932B5"/>
    <w:rsid w:val="0039357D"/>
    <w:rsid w:val="00393F3D"/>
    <w:rsid w:val="003971A9"/>
    <w:rsid w:val="00397270"/>
    <w:rsid w:val="003A0F34"/>
    <w:rsid w:val="003A206F"/>
    <w:rsid w:val="003A2BF8"/>
    <w:rsid w:val="003A5FC8"/>
    <w:rsid w:val="003B0917"/>
    <w:rsid w:val="003B0DCA"/>
    <w:rsid w:val="003B2053"/>
    <w:rsid w:val="003B22BF"/>
    <w:rsid w:val="003B2379"/>
    <w:rsid w:val="003C5761"/>
    <w:rsid w:val="003C769F"/>
    <w:rsid w:val="003C7A2E"/>
    <w:rsid w:val="003D12DC"/>
    <w:rsid w:val="003D3ADF"/>
    <w:rsid w:val="003D3B8E"/>
    <w:rsid w:val="003D51B5"/>
    <w:rsid w:val="003D59F3"/>
    <w:rsid w:val="003E261A"/>
    <w:rsid w:val="003E317D"/>
    <w:rsid w:val="003E35B6"/>
    <w:rsid w:val="003E362A"/>
    <w:rsid w:val="003E49F7"/>
    <w:rsid w:val="003E4A24"/>
    <w:rsid w:val="003E5514"/>
    <w:rsid w:val="003E7283"/>
    <w:rsid w:val="003F0838"/>
    <w:rsid w:val="003F0945"/>
    <w:rsid w:val="003F0A0F"/>
    <w:rsid w:val="003F1155"/>
    <w:rsid w:val="003F3CEC"/>
    <w:rsid w:val="003F6125"/>
    <w:rsid w:val="003F6BDB"/>
    <w:rsid w:val="004035D0"/>
    <w:rsid w:val="00403A48"/>
    <w:rsid w:val="00404521"/>
    <w:rsid w:val="00405FA5"/>
    <w:rsid w:val="00407CAA"/>
    <w:rsid w:val="00407E0A"/>
    <w:rsid w:val="00411C62"/>
    <w:rsid w:val="00413D48"/>
    <w:rsid w:val="004144B8"/>
    <w:rsid w:val="00417B0A"/>
    <w:rsid w:val="004205D1"/>
    <w:rsid w:val="00421660"/>
    <w:rsid w:val="00421AB5"/>
    <w:rsid w:val="004222C9"/>
    <w:rsid w:val="004225C4"/>
    <w:rsid w:val="00423F8D"/>
    <w:rsid w:val="004248BD"/>
    <w:rsid w:val="004255F1"/>
    <w:rsid w:val="004269E6"/>
    <w:rsid w:val="00426D73"/>
    <w:rsid w:val="00426DAF"/>
    <w:rsid w:val="004300FE"/>
    <w:rsid w:val="00430345"/>
    <w:rsid w:val="0043144F"/>
    <w:rsid w:val="004318F8"/>
    <w:rsid w:val="00431948"/>
    <w:rsid w:val="00431EF7"/>
    <w:rsid w:val="004342F7"/>
    <w:rsid w:val="00434D82"/>
    <w:rsid w:val="004400D6"/>
    <w:rsid w:val="00441CA3"/>
    <w:rsid w:val="00442D54"/>
    <w:rsid w:val="0044310B"/>
    <w:rsid w:val="00445961"/>
    <w:rsid w:val="00446E3D"/>
    <w:rsid w:val="00447473"/>
    <w:rsid w:val="00450B62"/>
    <w:rsid w:val="00450D64"/>
    <w:rsid w:val="0045183B"/>
    <w:rsid w:val="004560E7"/>
    <w:rsid w:val="00456E4A"/>
    <w:rsid w:val="00457549"/>
    <w:rsid w:val="00462D98"/>
    <w:rsid w:val="00464A80"/>
    <w:rsid w:val="00465563"/>
    <w:rsid w:val="0046607E"/>
    <w:rsid w:val="004700BE"/>
    <w:rsid w:val="004700FD"/>
    <w:rsid w:val="0047127B"/>
    <w:rsid w:val="004715D5"/>
    <w:rsid w:val="00472FCE"/>
    <w:rsid w:val="0047361E"/>
    <w:rsid w:val="004744C4"/>
    <w:rsid w:val="00475EDC"/>
    <w:rsid w:val="0047606B"/>
    <w:rsid w:val="0048080E"/>
    <w:rsid w:val="00480944"/>
    <w:rsid w:val="00481007"/>
    <w:rsid w:val="00481806"/>
    <w:rsid w:val="004819DC"/>
    <w:rsid w:val="00483460"/>
    <w:rsid w:val="00483DC9"/>
    <w:rsid w:val="004857ED"/>
    <w:rsid w:val="00487BFD"/>
    <w:rsid w:val="004907CE"/>
    <w:rsid w:val="00490ABA"/>
    <w:rsid w:val="00490C3D"/>
    <w:rsid w:val="0049127F"/>
    <w:rsid w:val="00494A5A"/>
    <w:rsid w:val="00494EE4"/>
    <w:rsid w:val="00495067"/>
    <w:rsid w:val="004958CE"/>
    <w:rsid w:val="00495B40"/>
    <w:rsid w:val="00495D66"/>
    <w:rsid w:val="00496A64"/>
    <w:rsid w:val="004A3213"/>
    <w:rsid w:val="004A3F74"/>
    <w:rsid w:val="004A4715"/>
    <w:rsid w:val="004B1191"/>
    <w:rsid w:val="004B1CA6"/>
    <w:rsid w:val="004B1D34"/>
    <w:rsid w:val="004B347C"/>
    <w:rsid w:val="004B51D2"/>
    <w:rsid w:val="004B651F"/>
    <w:rsid w:val="004B7272"/>
    <w:rsid w:val="004C4DA0"/>
    <w:rsid w:val="004C556D"/>
    <w:rsid w:val="004C5CDC"/>
    <w:rsid w:val="004C5DA1"/>
    <w:rsid w:val="004C69D6"/>
    <w:rsid w:val="004C7100"/>
    <w:rsid w:val="004C7B08"/>
    <w:rsid w:val="004C7B91"/>
    <w:rsid w:val="004D0E48"/>
    <w:rsid w:val="004D1BD0"/>
    <w:rsid w:val="004D23EF"/>
    <w:rsid w:val="004D2601"/>
    <w:rsid w:val="004D4651"/>
    <w:rsid w:val="004D4E41"/>
    <w:rsid w:val="004D628C"/>
    <w:rsid w:val="004D756D"/>
    <w:rsid w:val="004E0B9D"/>
    <w:rsid w:val="004E339D"/>
    <w:rsid w:val="004E33ED"/>
    <w:rsid w:val="004E5E03"/>
    <w:rsid w:val="004E7243"/>
    <w:rsid w:val="004E7F79"/>
    <w:rsid w:val="004F12CF"/>
    <w:rsid w:val="004F2B3F"/>
    <w:rsid w:val="004F430A"/>
    <w:rsid w:val="004F49D2"/>
    <w:rsid w:val="004F53D2"/>
    <w:rsid w:val="004F6697"/>
    <w:rsid w:val="004F77C1"/>
    <w:rsid w:val="004F78DB"/>
    <w:rsid w:val="005004CD"/>
    <w:rsid w:val="0050076A"/>
    <w:rsid w:val="005015A5"/>
    <w:rsid w:val="00502685"/>
    <w:rsid w:val="00502AF6"/>
    <w:rsid w:val="005049FB"/>
    <w:rsid w:val="00506EEE"/>
    <w:rsid w:val="00507018"/>
    <w:rsid w:val="00507177"/>
    <w:rsid w:val="00512C3C"/>
    <w:rsid w:val="00513BB2"/>
    <w:rsid w:val="005141A9"/>
    <w:rsid w:val="00514D3B"/>
    <w:rsid w:val="00515C1B"/>
    <w:rsid w:val="00515FBB"/>
    <w:rsid w:val="00520166"/>
    <w:rsid w:val="00520FD8"/>
    <w:rsid w:val="00521DD4"/>
    <w:rsid w:val="00522FCD"/>
    <w:rsid w:val="005243C4"/>
    <w:rsid w:val="00524828"/>
    <w:rsid w:val="00525570"/>
    <w:rsid w:val="00525E4E"/>
    <w:rsid w:val="00526B0C"/>
    <w:rsid w:val="0053022A"/>
    <w:rsid w:val="00531283"/>
    <w:rsid w:val="00531601"/>
    <w:rsid w:val="00531D68"/>
    <w:rsid w:val="00532C14"/>
    <w:rsid w:val="0053572D"/>
    <w:rsid w:val="00535B06"/>
    <w:rsid w:val="00535BE8"/>
    <w:rsid w:val="00535ED7"/>
    <w:rsid w:val="005410A4"/>
    <w:rsid w:val="005419C6"/>
    <w:rsid w:val="0054243D"/>
    <w:rsid w:val="00542479"/>
    <w:rsid w:val="005426BC"/>
    <w:rsid w:val="00546FBB"/>
    <w:rsid w:val="0054793A"/>
    <w:rsid w:val="0055075C"/>
    <w:rsid w:val="00551B5E"/>
    <w:rsid w:val="00553176"/>
    <w:rsid w:val="00553476"/>
    <w:rsid w:val="00555F27"/>
    <w:rsid w:val="00555FE0"/>
    <w:rsid w:val="0055720F"/>
    <w:rsid w:val="005602B9"/>
    <w:rsid w:val="005603CB"/>
    <w:rsid w:val="00560D54"/>
    <w:rsid w:val="00561188"/>
    <w:rsid w:val="00563129"/>
    <w:rsid w:val="005633BB"/>
    <w:rsid w:val="005650C5"/>
    <w:rsid w:val="005666F5"/>
    <w:rsid w:val="00566B2E"/>
    <w:rsid w:val="0057016F"/>
    <w:rsid w:val="00573812"/>
    <w:rsid w:val="00573BE8"/>
    <w:rsid w:val="00575AA6"/>
    <w:rsid w:val="005764E6"/>
    <w:rsid w:val="005766EA"/>
    <w:rsid w:val="00576D5B"/>
    <w:rsid w:val="00576EFC"/>
    <w:rsid w:val="00577E3F"/>
    <w:rsid w:val="0058108D"/>
    <w:rsid w:val="00582569"/>
    <w:rsid w:val="005845D0"/>
    <w:rsid w:val="0058541B"/>
    <w:rsid w:val="00585ABB"/>
    <w:rsid w:val="00586175"/>
    <w:rsid w:val="00590011"/>
    <w:rsid w:val="00590297"/>
    <w:rsid w:val="00592BF8"/>
    <w:rsid w:val="00592F85"/>
    <w:rsid w:val="0059310B"/>
    <w:rsid w:val="00593C53"/>
    <w:rsid w:val="00594369"/>
    <w:rsid w:val="00595B0E"/>
    <w:rsid w:val="0059679F"/>
    <w:rsid w:val="00596B05"/>
    <w:rsid w:val="00597462"/>
    <w:rsid w:val="00597E96"/>
    <w:rsid w:val="005A16A5"/>
    <w:rsid w:val="005A27F9"/>
    <w:rsid w:val="005A445E"/>
    <w:rsid w:val="005A4D8C"/>
    <w:rsid w:val="005A4D8E"/>
    <w:rsid w:val="005A70D0"/>
    <w:rsid w:val="005B00EC"/>
    <w:rsid w:val="005B326F"/>
    <w:rsid w:val="005B3E0D"/>
    <w:rsid w:val="005B4EED"/>
    <w:rsid w:val="005B5A19"/>
    <w:rsid w:val="005C07F6"/>
    <w:rsid w:val="005C150C"/>
    <w:rsid w:val="005C1B39"/>
    <w:rsid w:val="005C218E"/>
    <w:rsid w:val="005C234A"/>
    <w:rsid w:val="005C3230"/>
    <w:rsid w:val="005C3305"/>
    <w:rsid w:val="005C3E49"/>
    <w:rsid w:val="005C49DB"/>
    <w:rsid w:val="005C6C95"/>
    <w:rsid w:val="005C73FB"/>
    <w:rsid w:val="005C755D"/>
    <w:rsid w:val="005D0642"/>
    <w:rsid w:val="005D180E"/>
    <w:rsid w:val="005D21E8"/>
    <w:rsid w:val="005D6163"/>
    <w:rsid w:val="005E0298"/>
    <w:rsid w:val="005E1731"/>
    <w:rsid w:val="005E379F"/>
    <w:rsid w:val="005E3892"/>
    <w:rsid w:val="005E4D17"/>
    <w:rsid w:val="005F254D"/>
    <w:rsid w:val="005F45F3"/>
    <w:rsid w:val="005F6D08"/>
    <w:rsid w:val="005F6D9E"/>
    <w:rsid w:val="005F76A0"/>
    <w:rsid w:val="005F7CF9"/>
    <w:rsid w:val="00601A10"/>
    <w:rsid w:val="006037B1"/>
    <w:rsid w:val="00605C02"/>
    <w:rsid w:val="006061AE"/>
    <w:rsid w:val="00606FA5"/>
    <w:rsid w:val="006071F8"/>
    <w:rsid w:val="006079DF"/>
    <w:rsid w:val="0061066A"/>
    <w:rsid w:val="00612593"/>
    <w:rsid w:val="00613B3A"/>
    <w:rsid w:val="00614D9A"/>
    <w:rsid w:val="00616525"/>
    <w:rsid w:val="00616F54"/>
    <w:rsid w:val="00620B45"/>
    <w:rsid w:val="00620CB2"/>
    <w:rsid w:val="006214C8"/>
    <w:rsid w:val="00624137"/>
    <w:rsid w:val="0062488B"/>
    <w:rsid w:val="00624CF5"/>
    <w:rsid w:val="0062520D"/>
    <w:rsid w:val="00625CE9"/>
    <w:rsid w:val="00626ADF"/>
    <w:rsid w:val="00627280"/>
    <w:rsid w:val="00627AD3"/>
    <w:rsid w:val="00627B79"/>
    <w:rsid w:val="006321D9"/>
    <w:rsid w:val="0063348B"/>
    <w:rsid w:val="0063441B"/>
    <w:rsid w:val="0063501F"/>
    <w:rsid w:val="00635569"/>
    <w:rsid w:val="00637FE5"/>
    <w:rsid w:val="006406AC"/>
    <w:rsid w:val="006434F0"/>
    <w:rsid w:val="00644235"/>
    <w:rsid w:val="00644D68"/>
    <w:rsid w:val="00650C06"/>
    <w:rsid w:val="00653DB7"/>
    <w:rsid w:val="00657BE9"/>
    <w:rsid w:val="00662CF2"/>
    <w:rsid w:val="006637DE"/>
    <w:rsid w:val="00664309"/>
    <w:rsid w:val="00665A74"/>
    <w:rsid w:val="00666668"/>
    <w:rsid w:val="006671F0"/>
    <w:rsid w:val="00667B83"/>
    <w:rsid w:val="00671558"/>
    <w:rsid w:val="0067312A"/>
    <w:rsid w:val="006743C8"/>
    <w:rsid w:val="006746B8"/>
    <w:rsid w:val="00674D45"/>
    <w:rsid w:val="0067544A"/>
    <w:rsid w:val="006761F0"/>
    <w:rsid w:val="0068189F"/>
    <w:rsid w:val="00683E19"/>
    <w:rsid w:val="00684A18"/>
    <w:rsid w:val="00684B40"/>
    <w:rsid w:val="006861EF"/>
    <w:rsid w:val="0068666D"/>
    <w:rsid w:val="006906BA"/>
    <w:rsid w:val="0069241C"/>
    <w:rsid w:val="00692824"/>
    <w:rsid w:val="00694023"/>
    <w:rsid w:val="006941A2"/>
    <w:rsid w:val="0069661A"/>
    <w:rsid w:val="00697448"/>
    <w:rsid w:val="0069782A"/>
    <w:rsid w:val="006A06C4"/>
    <w:rsid w:val="006A12E3"/>
    <w:rsid w:val="006A1A6A"/>
    <w:rsid w:val="006A2573"/>
    <w:rsid w:val="006A32BE"/>
    <w:rsid w:val="006A414F"/>
    <w:rsid w:val="006A49B9"/>
    <w:rsid w:val="006A6285"/>
    <w:rsid w:val="006A64A8"/>
    <w:rsid w:val="006A749C"/>
    <w:rsid w:val="006B234C"/>
    <w:rsid w:val="006B2F94"/>
    <w:rsid w:val="006B6341"/>
    <w:rsid w:val="006B6635"/>
    <w:rsid w:val="006B7332"/>
    <w:rsid w:val="006B76D8"/>
    <w:rsid w:val="006C3944"/>
    <w:rsid w:val="006C3A94"/>
    <w:rsid w:val="006C53E0"/>
    <w:rsid w:val="006C60DD"/>
    <w:rsid w:val="006C7CB3"/>
    <w:rsid w:val="006D1FCE"/>
    <w:rsid w:val="006D3A88"/>
    <w:rsid w:val="006D6EFD"/>
    <w:rsid w:val="006D7318"/>
    <w:rsid w:val="006D755E"/>
    <w:rsid w:val="006D7BD1"/>
    <w:rsid w:val="006E0C57"/>
    <w:rsid w:val="006E204D"/>
    <w:rsid w:val="006E5231"/>
    <w:rsid w:val="006E5867"/>
    <w:rsid w:val="006E70EC"/>
    <w:rsid w:val="006E71E6"/>
    <w:rsid w:val="006E7F74"/>
    <w:rsid w:val="006F1FF0"/>
    <w:rsid w:val="006F2C4B"/>
    <w:rsid w:val="006F2EAB"/>
    <w:rsid w:val="006F4D90"/>
    <w:rsid w:val="006F52B6"/>
    <w:rsid w:val="006F5811"/>
    <w:rsid w:val="006F5A61"/>
    <w:rsid w:val="006F6254"/>
    <w:rsid w:val="006F7E58"/>
    <w:rsid w:val="0070048A"/>
    <w:rsid w:val="0070315B"/>
    <w:rsid w:val="00703C1B"/>
    <w:rsid w:val="0070408F"/>
    <w:rsid w:val="00706A70"/>
    <w:rsid w:val="00711401"/>
    <w:rsid w:val="00712290"/>
    <w:rsid w:val="00714ECA"/>
    <w:rsid w:val="007160FC"/>
    <w:rsid w:val="00720ABA"/>
    <w:rsid w:val="00720D92"/>
    <w:rsid w:val="00720DD1"/>
    <w:rsid w:val="0072182A"/>
    <w:rsid w:val="00721BD4"/>
    <w:rsid w:val="0072390C"/>
    <w:rsid w:val="00723936"/>
    <w:rsid w:val="00724EDB"/>
    <w:rsid w:val="0072605C"/>
    <w:rsid w:val="007267FA"/>
    <w:rsid w:val="00726810"/>
    <w:rsid w:val="0072747A"/>
    <w:rsid w:val="007277F5"/>
    <w:rsid w:val="00730C7C"/>
    <w:rsid w:val="00737FF9"/>
    <w:rsid w:val="00740FB3"/>
    <w:rsid w:val="007410D7"/>
    <w:rsid w:val="00741342"/>
    <w:rsid w:val="007416C7"/>
    <w:rsid w:val="00741E11"/>
    <w:rsid w:val="00744D86"/>
    <w:rsid w:val="00746A3B"/>
    <w:rsid w:val="00753530"/>
    <w:rsid w:val="0075364D"/>
    <w:rsid w:val="00754ACC"/>
    <w:rsid w:val="00754D57"/>
    <w:rsid w:val="00757D8D"/>
    <w:rsid w:val="00760A35"/>
    <w:rsid w:val="00761E0A"/>
    <w:rsid w:val="00764C93"/>
    <w:rsid w:val="0076572E"/>
    <w:rsid w:val="00766689"/>
    <w:rsid w:val="007672B6"/>
    <w:rsid w:val="00770A95"/>
    <w:rsid w:val="0077280B"/>
    <w:rsid w:val="00775449"/>
    <w:rsid w:val="0078014F"/>
    <w:rsid w:val="00780568"/>
    <w:rsid w:val="007812C0"/>
    <w:rsid w:val="00781327"/>
    <w:rsid w:val="00781794"/>
    <w:rsid w:val="00784F42"/>
    <w:rsid w:val="00787888"/>
    <w:rsid w:val="00790CA6"/>
    <w:rsid w:val="007940CE"/>
    <w:rsid w:val="00794135"/>
    <w:rsid w:val="007944D7"/>
    <w:rsid w:val="0079573F"/>
    <w:rsid w:val="00795ACF"/>
    <w:rsid w:val="007964B6"/>
    <w:rsid w:val="00797428"/>
    <w:rsid w:val="00797E34"/>
    <w:rsid w:val="007A08A4"/>
    <w:rsid w:val="007A1120"/>
    <w:rsid w:val="007A45EC"/>
    <w:rsid w:val="007A595C"/>
    <w:rsid w:val="007A68BF"/>
    <w:rsid w:val="007A710F"/>
    <w:rsid w:val="007A7853"/>
    <w:rsid w:val="007A78EF"/>
    <w:rsid w:val="007A7C23"/>
    <w:rsid w:val="007B143E"/>
    <w:rsid w:val="007B18FB"/>
    <w:rsid w:val="007B25A8"/>
    <w:rsid w:val="007B2DAE"/>
    <w:rsid w:val="007B3407"/>
    <w:rsid w:val="007B35DA"/>
    <w:rsid w:val="007B4D68"/>
    <w:rsid w:val="007B5EB0"/>
    <w:rsid w:val="007B6397"/>
    <w:rsid w:val="007B6B8D"/>
    <w:rsid w:val="007B6F07"/>
    <w:rsid w:val="007C2576"/>
    <w:rsid w:val="007C576F"/>
    <w:rsid w:val="007C6831"/>
    <w:rsid w:val="007C6BF1"/>
    <w:rsid w:val="007C786E"/>
    <w:rsid w:val="007D16B4"/>
    <w:rsid w:val="007D1712"/>
    <w:rsid w:val="007D1928"/>
    <w:rsid w:val="007D363E"/>
    <w:rsid w:val="007D79F6"/>
    <w:rsid w:val="007D7D96"/>
    <w:rsid w:val="007E1978"/>
    <w:rsid w:val="007E407E"/>
    <w:rsid w:val="007E611F"/>
    <w:rsid w:val="007F0032"/>
    <w:rsid w:val="007F0C1B"/>
    <w:rsid w:val="007F0F59"/>
    <w:rsid w:val="007F1493"/>
    <w:rsid w:val="007F25BA"/>
    <w:rsid w:val="007F3A08"/>
    <w:rsid w:val="007F70BC"/>
    <w:rsid w:val="00801123"/>
    <w:rsid w:val="008016E2"/>
    <w:rsid w:val="0080295C"/>
    <w:rsid w:val="008029D1"/>
    <w:rsid w:val="0080422A"/>
    <w:rsid w:val="008048A7"/>
    <w:rsid w:val="008048F1"/>
    <w:rsid w:val="0080499B"/>
    <w:rsid w:val="008049AB"/>
    <w:rsid w:val="00804D6A"/>
    <w:rsid w:val="00805052"/>
    <w:rsid w:val="00805AF1"/>
    <w:rsid w:val="00805B3F"/>
    <w:rsid w:val="00807433"/>
    <w:rsid w:val="00807862"/>
    <w:rsid w:val="00811C37"/>
    <w:rsid w:val="00813454"/>
    <w:rsid w:val="0081724A"/>
    <w:rsid w:val="00820AFE"/>
    <w:rsid w:val="00820BA3"/>
    <w:rsid w:val="00821CB1"/>
    <w:rsid w:val="00822A69"/>
    <w:rsid w:val="00824768"/>
    <w:rsid w:val="00825820"/>
    <w:rsid w:val="008274BD"/>
    <w:rsid w:val="00827786"/>
    <w:rsid w:val="00830BB2"/>
    <w:rsid w:val="0083202B"/>
    <w:rsid w:val="00833953"/>
    <w:rsid w:val="00835A2E"/>
    <w:rsid w:val="00840658"/>
    <w:rsid w:val="00843E5A"/>
    <w:rsid w:val="00845308"/>
    <w:rsid w:val="00845F8E"/>
    <w:rsid w:val="0084620B"/>
    <w:rsid w:val="00846E2D"/>
    <w:rsid w:val="00847B27"/>
    <w:rsid w:val="00853AAF"/>
    <w:rsid w:val="00853CEB"/>
    <w:rsid w:val="008555AC"/>
    <w:rsid w:val="00860F1C"/>
    <w:rsid w:val="008616C7"/>
    <w:rsid w:val="008622F3"/>
    <w:rsid w:val="00862B69"/>
    <w:rsid w:val="008635CE"/>
    <w:rsid w:val="008658B0"/>
    <w:rsid w:val="00866559"/>
    <w:rsid w:val="00867968"/>
    <w:rsid w:val="00870617"/>
    <w:rsid w:val="008719B9"/>
    <w:rsid w:val="008739FA"/>
    <w:rsid w:val="00875736"/>
    <w:rsid w:val="00876EE3"/>
    <w:rsid w:val="00877C8B"/>
    <w:rsid w:val="00877F07"/>
    <w:rsid w:val="008808D4"/>
    <w:rsid w:val="0088397E"/>
    <w:rsid w:val="00884E37"/>
    <w:rsid w:val="008853B0"/>
    <w:rsid w:val="00885DD4"/>
    <w:rsid w:val="0088641F"/>
    <w:rsid w:val="00886CD7"/>
    <w:rsid w:val="00887E7B"/>
    <w:rsid w:val="00892AB9"/>
    <w:rsid w:val="00892C54"/>
    <w:rsid w:val="00892DCC"/>
    <w:rsid w:val="0089446B"/>
    <w:rsid w:val="008A09C2"/>
    <w:rsid w:val="008A3002"/>
    <w:rsid w:val="008A411A"/>
    <w:rsid w:val="008A4A72"/>
    <w:rsid w:val="008A5914"/>
    <w:rsid w:val="008A5A07"/>
    <w:rsid w:val="008B01D2"/>
    <w:rsid w:val="008B2034"/>
    <w:rsid w:val="008B3AB9"/>
    <w:rsid w:val="008B47B2"/>
    <w:rsid w:val="008B64EE"/>
    <w:rsid w:val="008C0139"/>
    <w:rsid w:val="008C2293"/>
    <w:rsid w:val="008C3306"/>
    <w:rsid w:val="008C4BC0"/>
    <w:rsid w:val="008C756B"/>
    <w:rsid w:val="008D03BE"/>
    <w:rsid w:val="008D3F67"/>
    <w:rsid w:val="008D594E"/>
    <w:rsid w:val="008D6198"/>
    <w:rsid w:val="008E02BD"/>
    <w:rsid w:val="008E09E1"/>
    <w:rsid w:val="008E34D4"/>
    <w:rsid w:val="008E496F"/>
    <w:rsid w:val="008E6C85"/>
    <w:rsid w:val="008E7104"/>
    <w:rsid w:val="008E741A"/>
    <w:rsid w:val="008F0F18"/>
    <w:rsid w:val="008F1F1F"/>
    <w:rsid w:val="008F342B"/>
    <w:rsid w:val="008F37AB"/>
    <w:rsid w:val="008F4617"/>
    <w:rsid w:val="008F65FF"/>
    <w:rsid w:val="008F7F70"/>
    <w:rsid w:val="009001A9"/>
    <w:rsid w:val="009030E6"/>
    <w:rsid w:val="00904511"/>
    <w:rsid w:val="009046C0"/>
    <w:rsid w:val="00910F74"/>
    <w:rsid w:val="00911F94"/>
    <w:rsid w:val="0091442F"/>
    <w:rsid w:val="00915402"/>
    <w:rsid w:val="00915522"/>
    <w:rsid w:val="00915C10"/>
    <w:rsid w:val="00916590"/>
    <w:rsid w:val="009204B3"/>
    <w:rsid w:val="00920B5C"/>
    <w:rsid w:val="009220AD"/>
    <w:rsid w:val="009229B9"/>
    <w:rsid w:val="00923114"/>
    <w:rsid w:val="009236D9"/>
    <w:rsid w:val="00923A52"/>
    <w:rsid w:val="00924A19"/>
    <w:rsid w:val="009263C8"/>
    <w:rsid w:val="00926F9F"/>
    <w:rsid w:val="009274F1"/>
    <w:rsid w:val="00930C74"/>
    <w:rsid w:val="00932777"/>
    <w:rsid w:val="00932C3E"/>
    <w:rsid w:val="00934472"/>
    <w:rsid w:val="0093457D"/>
    <w:rsid w:val="009438BF"/>
    <w:rsid w:val="00945092"/>
    <w:rsid w:val="0094595D"/>
    <w:rsid w:val="00946630"/>
    <w:rsid w:val="00947787"/>
    <w:rsid w:val="00950778"/>
    <w:rsid w:val="009508B4"/>
    <w:rsid w:val="0095192D"/>
    <w:rsid w:val="00951F55"/>
    <w:rsid w:val="00953DB9"/>
    <w:rsid w:val="00954995"/>
    <w:rsid w:val="009567E0"/>
    <w:rsid w:val="009574A8"/>
    <w:rsid w:val="00957718"/>
    <w:rsid w:val="00960745"/>
    <w:rsid w:val="0096086A"/>
    <w:rsid w:val="0096602E"/>
    <w:rsid w:val="00966E51"/>
    <w:rsid w:val="00972E1E"/>
    <w:rsid w:val="00972EF3"/>
    <w:rsid w:val="00973BA7"/>
    <w:rsid w:val="009747E3"/>
    <w:rsid w:val="00976671"/>
    <w:rsid w:val="00977489"/>
    <w:rsid w:val="0098046B"/>
    <w:rsid w:val="009807E4"/>
    <w:rsid w:val="009813AE"/>
    <w:rsid w:val="009824A7"/>
    <w:rsid w:val="00984092"/>
    <w:rsid w:val="00984100"/>
    <w:rsid w:val="00984E6C"/>
    <w:rsid w:val="009861D8"/>
    <w:rsid w:val="00986483"/>
    <w:rsid w:val="0099148C"/>
    <w:rsid w:val="0099327D"/>
    <w:rsid w:val="00993E99"/>
    <w:rsid w:val="00995C2E"/>
    <w:rsid w:val="0099618C"/>
    <w:rsid w:val="009A2907"/>
    <w:rsid w:val="009A3BA6"/>
    <w:rsid w:val="009A4257"/>
    <w:rsid w:val="009A4857"/>
    <w:rsid w:val="009A4985"/>
    <w:rsid w:val="009A5A91"/>
    <w:rsid w:val="009A61F7"/>
    <w:rsid w:val="009A655A"/>
    <w:rsid w:val="009A79EA"/>
    <w:rsid w:val="009B0D62"/>
    <w:rsid w:val="009B1C6C"/>
    <w:rsid w:val="009B2B54"/>
    <w:rsid w:val="009B3E21"/>
    <w:rsid w:val="009B5A30"/>
    <w:rsid w:val="009B640B"/>
    <w:rsid w:val="009B7C2C"/>
    <w:rsid w:val="009C2A1D"/>
    <w:rsid w:val="009C4CD3"/>
    <w:rsid w:val="009C4EDA"/>
    <w:rsid w:val="009C5204"/>
    <w:rsid w:val="009C5F49"/>
    <w:rsid w:val="009C5F91"/>
    <w:rsid w:val="009C6E95"/>
    <w:rsid w:val="009D07B1"/>
    <w:rsid w:val="009D263A"/>
    <w:rsid w:val="009D2A32"/>
    <w:rsid w:val="009D30A8"/>
    <w:rsid w:val="009D36E9"/>
    <w:rsid w:val="009D5F92"/>
    <w:rsid w:val="009D7527"/>
    <w:rsid w:val="009D7EE0"/>
    <w:rsid w:val="009E0584"/>
    <w:rsid w:val="009E0E4F"/>
    <w:rsid w:val="009E2B00"/>
    <w:rsid w:val="009E5F93"/>
    <w:rsid w:val="009E6A72"/>
    <w:rsid w:val="009E7976"/>
    <w:rsid w:val="009F1140"/>
    <w:rsid w:val="009F1B48"/>
    <w:rsid w:val="009F1F15"/>
    <w:rsid w:val="009F3A6D"/>
    <w:rsid w:val="009F4365"/>
    <w:rsid w:val="009F4942"/>
    <w:rsid w:val="009F6E29"/>
    <w:rsid w:val="00A00EC0"/>
    <w:rsid w:val="00A02A3B"/>
    <w:rsid w:val="00A054E9"/>
    <w:rsid w:val="00A06C40"/>
    <w:rsid w:val="00A1102B"/>
    <w:rsid w:val="00A11122"/>
    <w:rsid w:val="00A12059"/>
    <w:rsid w:val="00A126D5"/>
    <w:rsid w:val="00A1300F"/>
    <w:rsid w:val="00A14253"/>
    <w:rsid w:val="00A1461C"/>
    <w:rsid w:val="00A14EA1"/>
    <w:rsid w:val="00A154DC"/>
    <w:rsid w:val="00A15B53"/>
    <w:rsid w:val="00A2087E"/>
    <w:rsid w:val="00A22E04"/>
    <w:rsid w:val="00A231F0"/>
    <w:rsid w:val="00A248F6"/>
    <w:rsid w:val="00A26557"/>
    <w:rsid w:val="00A2717F"/>
    <w:rsid w:val="00A2776F"/>
    <w:rsid w:val="00A27997"/>
    <w:rsid w:val="00A27AE6"/>
    <w:rsid w:val="00A27B86"/>
    <w:rsid w:val="00A31E79"/>
    <w:rsid w:val="00A34860"/>
    <w:rsid w:val="00A4093E"/>
    <w:rsid w:val="00A41399"/>
    <w:rsid w:val="00A43238"/>
    <w:rsid w:val="00A4629C"/>
    <w:rsid w:val="00A46A78"/>
    <w:rsid w:val="00A46AF0"/>
    <w:rsid w:val="00A506D8"/>
    <w:rsid w:val="00A52569"/>
    <w:rsid w:val="00A5493F"/>
    <w:rsid w:val="00A56FE6"/>
    <w:rsid w:val="00A600B7"/>
    <w:rsid w:val="00A62F8C"/>
    <w:rsid w:val="00A6577C"/>
    <w:rsid w:val="00A65BAE"/>
    <w:rsid w:val="00A67452"/>
    <w:rsid w:val="00A70623"/>
    <w:rsid w:val="00A73584"/>
    <w:rsid w:val="00A73D76"/>
    <w:rsid w:val="00A752DF"/>
    <w:rsid w:val="00A76720"/>
    <w:rsid w:val="00A76762"/>
    <w:rsid w:val="00A77C6A"/>
    <w:rsid w:val="00A80436"/>
    <w:rsid w:val="00A809FF"/>
    <w:rsid w:val="00A815B9"/>
    <w:rsid w:val="00A817E6"/>
    <w:rsid w:val="00A843A7"/>
    <w:rsid w:val="00A865B8"/>
    <w:rsid w:val="00A900A5"/>
    <w:rsid w:val="00A92C34"/>
    <w:rsid w:val="00A978DF"/>
    <w:rsid w:val="00A97A3A"/>
    <w:rsid w:val="00AA14D8"/>
    <w:rsid w:val="00AA3937"/>
    <w:rsid w:val="00AA3DBB"/>
    <w:rsid w:val="00AA510D"/>
    <w:rsid w:val="00AA7E16"/>
    <w:rsid w:val="00AB15CE"/>
    <w:rsid w:val="00AB32E6"/>
    <w:rsid w:val="00AB3F28"/>
    <w:rsid w:val="00AB5E83"/>
    <w:rsid w:val="00AC435F"/>
    <w:rsid w:val="00AD1EA5"/>
    <w:rsid w:val="00AD235A"/>
    <w:rsid w:val="00AD3AA0"/>
    <w:rsid w:val="00AD5F85"/>
    <w:rsid w:val="00AD7C06"/>
    <w:rsid w:val="00AE1F1C"/>
    <w:rsid w:val="00AE429C"/>
    <w:rsid w:val="00AE4997"/>
    <w:rsid w:val="00AE64D3"/>
    <w:rsid w:val="00AF0675"/>
    <w:rsid w:val="00AF1608"/>
    <w:rsid w:val="00AF24C9"/>
    <w:rsid w:val="00AF54FF"/>
    <w:rsid w:val="00AF6C66"/>
    <w:rsid w:val="00AF7DE5"/>
    <w:rsid w:val="00B02DF9"/>
    <w:rsid w:val="00B0322D"/>
    <w:rsid w:val="00B03A08"/>
    <w:rsid w:val="00B03CB5"/>
    <w:rsid w:val="00B04607"/>
    <w:rsid w:val="00B0482A"/>
    <w:rsid w:val="00B066D2"/>
    <w:rsid w:val="00B06F2E"/>
    <w:rsid w:val="00B07996"/>
    <w:rsid w:val="00B114F5"/>
    <w:rsid w:val="00B11934"/>
    <w:rsid w:val="00B11B50"/>
    <w:rsid w:val="00B11D40"/>
    <w:rsid w:val="00B127FC"/>
    <w:rsid w:val="00B12B16"/>
    <w:rsid w:val="00B13241"/>
    <w:rsid w:val="00B13C67"/>
    <w:rsid w:val="00B14BFC"/>
    <w:rsid w:val="00B16BC6"/>
    <w:rsid w:val="00B216BC"/>
    <w:rsid w:val="00B22974"/>
    <w:rsid w:val="00B23BCE"/>
    <w:rsid w:val="00B2451F"/>
    <w:rsid w:val="00B25036"/>
    <w:rsid w:val="00B25498"/>
    <w:rsid w:val="00B306D5"/>
    <w:rsid w:val="00B3325B"/>
    <w:rsid w:val="00B344C2"/>
    <w:rsid w:val="00B40CD1"/>
    <w:rsid w:val="00B424CE"/>
    <w:rsid w:val="00B43735"/>
    <w:rsid w:val="00B46D4C"/>
    <w:rsid w:val="00B5104D"/>
    <w:rsid w:val="00B53E44"/>
    <w:rsid w:val="00B550E1"/>
    <w:rsid w:val="00B55177"/>
    <w:rsid w:val="00B55404"/>
    <w:rsid w:val="00B56163"/>
    <w:rsid w:val="00B56689"/>
    <w:rsid w:val="00B571F4"/>
    <w:rsid w:val="00B5748F"/>
    <w:rsid w:val="00B57750"/>
    <w:rsid w:val="00B604D9"/>
    <w:rsid w:val="00B6064E"/>
    <w:rsid w:val="00B617B4"/>
    <w:rsid w:val="00B62CFF"/>
    <w:rsid w:val="00B637F8"/>
    <w:rsid w:val="00B63A98"/>
    <w:rsid w:val="00B65B08"/>
    <w:rsid w:val="00B66297"/>
    <w:rsid w:val="00B66C52"/>
    <w:rsid w:val="00B67001"/>
    <w:rsid w:val="00B67738"/>
    <w:rsid w:val="00B714F8"/>
    <w:rsid w:val="00B737BE"/>
    <w:rsid w:val="00B80AA3"/>
    <w:rsid w:val="00B80FD6"/>
    <w:rsid w:val="00B8325F"/>
    <w:rsid w:val="00B83499"/>
    <w:rsid w:val="00B83D63"/>
    <w:rsid w:val="00B8465F"/>
    <w:rsid w:val="00B84A42"/>
    <w:rsid w:val="00B858E1"/>
    <w:rsid w:val="00B867E3"/>
    <w:rsid w:val="00B87E02"/>
    <w:rsid w:val="00B90EAF"/>
    <w:rsid w:val="00B91039"/>
    <w:rsid w:val="00B9358C"/>
    <w:rsid w:val="00B941D0"/>
    <w:rsid w:val="00B9445F"/>
    <w:rsid w:val="00B96422"/>
    <w:rsid w:val="00B97403"/>
    <w:rsid w:val="00BA27E6"/>
    <w:rsid w:val="00BA27FF"/>
    <w:rsid w:val="00BA2910"/>
    <w:rsid w:val="00BA3ABA"/>
    <w:rsid w:val="00BA40E5"/>
    <w:rsid w:val="00BA4CBD"/>
    <w:rsid w:val="00BA4D64"/>
    <w:rsid w:val="00BA59F0"/>
    <w:rsid w:val="00BA7B58"/>
    <w:rsid w:val="00BB2082"/>
    <w:rsid w:val="00BB2253"/>
    <w:rsid w:val="00BB2E89"/>
    <w:rsid w:val="00BB606F"/>
    <w:rsid w:val="00BC06A1"/>
    <w:rsid w:val="00BC1633"/>
    <w:rsid w:val="00BC1B68"/>
    <w:rsid w:val="00BC2526"/>
    <w:rsid w:val="00BC3772"/>
    <w:rsid w:val="00BC60D6"/>
    <w:rsid w:val="00BC6EC8"/>
    <w:rsid w:val="00BD0128"/>
    <w:rsid w:val="00BD0C37"/>
    <w:rsid w:val="00BD1A63"/>
    <w:rsid w:val="00BD5B40"/>
    <w:rsid w:val="00BD77FC"/>
    <w:rsid w:val="00BD7A55"/>
    <w:rsid w:val="00BE01B4"/>
    <w:rsid w:val="00BE0A90"/>
    <w:rsid w:val="00BE0B7B"/>
    <w:rsid w:val="00BE2A7F"/>
    <w:rsid w:val="00BE39A9"/>
    <w:rsid w:val="00BE4585"/>
    <w:rsid w:val="00BE4770"/>
    <w:rsid w:val="00BE4DBB"/>
    <w:rsid w:val="00BE5223"/>
    <w:rsid w:val="00BE63E4"/>
    <w:rsid w:val="00BF0C7E"/>
    <w:rsid w:val="00BF1B40"/>
    <w:rsid w:val="00BF49C4"/>
    <w:rsid w:val="00BF4A72"/>
    <w:rsid w:val="00BF4C6C"/>
    <w:rsid w:val="00BF5376"/>
    <w:rsid w:val="00BF57CF"/>
    <w:rsid w:val="00BF6655"/>
    <w:rsid w:val="00BF686E"/>
    <w:rsid w:val="00BF6C46"/>
    <w:rsid w:val="00C00367"/>
    <w:rsid w:val="00C00743"/>
    <w:rsid w:val="00C00F35"/>
    <w:rsid w:val="00C0395C"/>
    <w:rsid w:val="00C03DDB"/>
    <w:rsid w:val="00C03EAF"/>
    <w:rsid w:val="00C04279"/>
    <w:rsid w:val="00C04ADF"/>
    <w:rsid w:val="00C07F1D"/>
    <w:rsid w:val="00C10517"/>
    <w:rsid w:val="00C1076C"/>
    <w:rsid w:val="00C12D52"/>
    <w:rsid w:val="00C146D7"/>
    <w:rsid w:val="00C15487"/>
    <w:rsid w:val="00C15AFE"/>
    <w:rsid w:val="00C217FA"/>
    <w:rsid w:val="00C219D6"/>
    <w:rsid w:val="00C21CD3"/>
    <w:rsid w:val="00C22E6B"/>
    <w:rsid w:val="00C24072"/>
    <w:rsid w:val="00C24CA1"/>
    <w:rsid w:val="00C25977"/>
    <w:rsid w:val="00C25B97"/>
    <w:rsid w:val="00C304AB"/>
    <w:rsid w:val="00C307D6"/>
    <w:rsid w:val="00C31035"/>
    <w:rsid w:val="00C32A97"/>
    <w:rsid w:val="00C33D68"/>
    <w:rsid w:val="00C34FEA"/>
    <w:rsid w:val="00C35E68"/>
    <w:rsid w:val="00C40F08"/>
    <w:rsid w:val="00C413F9"/>
    <w:rsid w:val="00C436A6"/>
    <w:rsid w:val="00C461DD"/>
    <w:rsid w:val="00C47192"/>
    <w:rsid w:val="00C50D61"/>
    <w:rsid w:val="00C53D8F"/>
    <w:rsid w:val="00C633B5"/>
    <w:rsid w:val="00C63443"/>
    <w:rsid w:val="00C63FF5"/>
    <w:rsid w:val="00C64040"/>
    <w:rsid w:val="00C6502F"/>
    <w:rsid w:val="00C668CE"/>
    <w:rsid w:val="00C66A1B"/>
    <w:rsid w:val="00C6799A"/>
    <w:rsid w:val="00C67EEB"/>
    <w:rsid w:val="00C70585"/>
    <w:rsid w:val="00C707A7"/>
    <w:rsid w:val="00C7184F"/>
    <w:rsid w:val="00C74985"/>
    <w:rsid w:val="00C759AF"/>
    <w:rsid w:val="00C75ED2"/>
    <w:rsid w:val="00C81C72"/>
    <w:rsid w:val="00C81EC5"/>
    <w:rsid w:val="00C82E14"/>
    <w:rsid w:val="00C83C2E"/>
    <w:rsid w:val="00C85321"/>
    <w:rsid w:val="00C856E0"/>
    <w:rsid w:val="00C87109"/>
    <w:rsid w:val="00C90E19"/>
    <w:rsid w:val="00C91858"/>
    <w:rsid w:val="00C918E2"/>
    <w:rsid w:val="00C9251E"/>
    <w:rsid w:val="00C95877"/>
    <w:rsid w:val="00C95E64"/>
    <w:rsid w:val="00C96B23"/>
    <w:rsid w:val="00C973AE"/>
    <w:rsid w:val="00CA081C"/>
    <w:rsid w:val="00CA0C00"/>
    <w:rsid w:val="00CA17A9"/>
    <w:rsid w:val="00CA19D0"/>
    <w:rsid w:val="00CA1C1D"/>
    <w:rsid w:val="00CA29E8"/>
    <w:rsid w:val="00CA3C02"/>
    <w:rsid w:val="00CA42CA"/>
    <w:rsid w:val="00CA56AA"/>
    <w:rsid w:val="00CA56F3"/>
    <w:rsid w:val="00CA607F"/>
    <w:rsid w:val="00CA64BB"/>
    <w:rsid w:val="00CA6832"/>
    <w:rsid w:val="00CA6CC3"/>
    <w:rsid w:val="00CB00E8"/>
    <w:rsid w:val="00CB0136"/>
    <w:rsid w:val="00CB07D6"/>
    <w:rsid w:val="00CB0FE0"/>
    <w:rsid w:val="00CB1675"/>
    <w:rsid w:val="00CB2AD9"/>
    <w:rsid w:val="00CB38BD"/>
    <w:rsid w:val="00CB4B24"/>
    <w:rsid w:val="00CB57BE"/>
    <w:rsid w:val="00CB580D"/>
    <w:rsid w:val="00CB6720"/>
    <w:rsid w:val="00CB672D"/>
    <w:rsid w:val="00CB6D6E"/>
    <w:rsid w:val="00CB7841"/>
    <w:rsid w:val="00CC3337"/>
    <w:rsid w:val="00CC5B42"/>
    <w:rsid w:val="00CC7DF1"/>
    <w:rsid w:val="00CC7FA3"/>
    <w:rsid w:val="00CD124F"/>
    <w:rsid w:val="00CD2993"/>
    <w:rsid w:val="00CE0AC8"/>
    <w:rsid w:val="00CE3604"/>
    <w:rsid w:val="00CE566B"/>
    <w:rsid w:val="00CE60B7"/>
    <w:rsid w:val="00CE7471"/>
    <w:rsid w:val="00CE7A0E"/>
    <w:rsid w:val="00CF0018"/>
    <w:rsid w:val="00CF1CEC"/>
    <w:rsid w:val="00CF2E23"/>
    <w:rsid w:val="00CF335B"/>
    <w:rsid w:val="00CF3BC1"/>
    <w:rsid w:val="00CF507B"/>
    <w:rsid w:val="00CF5827"/>
    <w:rsid w:val="00D0183F"/>
    <w:rsid w:val="00D02647"/>
    <w:rsid w:val="00D02BF3"/>
    <w:rsid w:val="00D03B3C"/>
    <w:rsid w:val="00D03FB8"/>
    <w:rsid w:val="00D1017C"/>
    <w:rsid w:val="00D101BE"/>
    <w:rsid w:val="00D10A13"/>
    <w:rsid w:val="00D11CEE"/>
    <w:rsid w:val="00D1538E"/>
    <w:rsid w:val="00D15637"/>
    <w:rsid w:val="00D15F07"/>
    <w:rsid w:val="00D21018"/>
    <w:rsid w:val="00D220FA"/>
    <w:rsid w:val="00D223A9"/>
    <w:rsid w:val="00D22FA7"/>
    <w:rsid w:val="00D23BD8"/>
    <w:rsid w:val="00D2462A"/>
    <w:rsid w:val="00D252FE"/>
    <w:rsid w:val="00D259D2"/>
    <w:rsid w:val="00D30D5A"/>
    <w:rsid w:val="00D3144F"/>
    <w:rsid w:val="00D316A8"/>
    <w:rsid w:val="00D33E2E"/>
    <w:rsid w:val="00D34BD1"/>
    <w:rsid w:val="00D35F9B"/>
    <w:rsid w:val="00D365FE"/>
    <w:rsid w:val="00D36700"/>
    <w:rsid w:val="00D40575"/>
    <w:rsid w:val="00D42691"/>
    <w:rsid w:val="00D455B4"/>
    <w:rsid w:val="00D45937"/>
    <w:rsid w:val="00D47117"/>
    <w:rsid w:val="00D47D4E"/>
    <w:rsid w:val="00D50C49"/>
    <w:rsid w:val="00D516C3"/>
    <w:rsid w:val="00D52005"/>
    <w:rsid w:val="00D5655E"/>
    <w:rsid w:val="00D57545"/>
    <w:rsid w:val="00D57D57"/>
    <w:rsid w:val="00D600CD"/>
    <w:rsid w:val="00D601A4"/>
    <w:rsid w:val="00D6042C"/>
    <w:rsid w:val="00D60E47"/>
    <w:rsid w:val="00D6183F"/>
    <w:rsid w:val="00D6209F"/>
    <w:rsid w:val="00D63830"/>
    <w:rsid w:val="00D66E14"/>
    <w:rsid w:val="00D66F2C"/>
    <w:rsid w:val="00D67962"/>
    <w:rsid w:val="00D70CD4"/>
    <w:rsid w:val="00D71D97"/>
    <w:rsid w:val="00D75F8B"/>
    <w:rsid w:val="00D806CB"/>
    <w:rsid w:val="00D843D1"/>
    <w:rsid w:val="00D85CF6"/>
    <w:rsid w:val="00D86170"/>
    <w:rsid w:val="00D8693E"/>
    <w:rsid w:val="00D9038A"/>
    <w:rsid w:val="00D934DB"/>
    <w:rsid w:val="00D938D5"/>
    <w:rsid w:val="00D94BDD"/>
    <w:rsid w:val="00DA0442"/>
    <w:rsid w:val="00DA159B"/>
    <w:rsid w:val="00DA231E"/>
    <w:rsid w:val="00DB2C9A"/>
    <w:rsid w:val="00DB3045"/>
    <w:rsid w:val="00DB4707"/>
    <w:rsid w:val="00DB67BB"/>
    <w:rsid w:val="00DC1C60"/>
    <w:rsid w:val="00DC2385"/>
    <w:rsid w:val="00DC3FCB"/>
    <w:rsid w:val="00DC5DB1"/>
    <w:rsid w:val="00DD14C8"/>
    <w:rsid w:val="00DD2BA6"/>
    <w:rsid w:val="00DD2D50"/>
    <w:rsid w:val="00DD4DE1"/>
    <w:rsid w:val="00DD69D6"/>
    <w:rsid w:val="00DD6D1E"/>
    <w:rsid w:val="00DE042E"/>
    <w:rsid w:val="00DE153F"/>
    <w:rsid w:val="00DE1BFB"/>
    <w:rsid w:val="00DE221B"/>
    <w:rsid w:val="00DE4C84"/>
    <w:rsid w:val="00DE60F2"/>
    <w:rsid w:val="00DE7680"/>
    <w:rsid w:val="00DF2185"/>
    <w:rsid w:val="00DF4C11"/>
    <w:rsid w:val="00DF5CBA"/>
    <w:rsid w:val="00DF5D25"/>
    <w:rsid w:val="00DF690E"/>
    <w:rsid w:val="00DF702D"/>
    <w:rsid w:val="00E04A17"/>
    <w:rsid w:val="00E04F84"/>
    <w:rsid w:val="00E05A53"/>
    <w:rsid w:val="00E07B11"/>
    <w:rsid w:val="00E10074"/>
    <w:rsid w:val="00E10756"/>
    <w:rsid w:val="00E10FAF"/>
    <w:rsid w:val="00E1264B"/>
    <w:rsid w:val="00E14A8D"/>
    <w:rsid w:val="00E17BCD"/>
    <w:rsid w:val="00E201F4"/>
    <w:rsid w:val="00E219BB"/>
    <w:rsid w:val="00E21BC4"/>
    <w:rsid w:val="00E21E92"/>
    <w:rsid w:val="00E24DF0"/>
    <w:rsid w:val="00E26988"/>
    <w:rsid w:val="00E26D59"/>
    <w:rsid w:val="00E32EE1"/>
    <w:rsid w:val="00E3344A"/>
    <w:rsid w:val="00E340DB"/>
    <w:rsid w:val="00E34BCA"/>
    <w:rsid w:val="00E377BD"/>
    <w:rsid w:val="00E37C5A"/>
    <w:rsid w:val="00E4035A"/>
    <w:rsid w:val="00E41870"/>
    <w:rsid w:val="00E42702"/>
    <w:rsid w:val="00E447B6"/>
    <w:rsid w:val="00E45351"/>
    <w:rsid w:val="00E53072"/>
    <w:rsid w:val="00E532E4"/>
    <w:rsid w:val="00E54B0B"/>
    <w:rsid w:val="00E57E73"/>
    <w:rsid w:val="00E6018C"/>
    <w:rsid w:val="00E657FE"/>
    <w:rsid w:val="00E662DE"/>
    <w:rsid w:val="00E668D4"/>
    <w:rsid w:val="00E67F57"/>
    <w:rsid w:val="00E706E4"/>
    <w:rsid w:val="00E708E9"/>
    <w:rsid w:val="00E719DF"/>
    <w:rsid w:val="00E738CC"/>
    <w:rsid w:val="00E74765"/>
    <w:rsid w:val="00E75F80"/>
    <w:rsid w:val="00E760BD"/>
    <w:rsid w:val="00E768C5"/>
    <w:rsid w:val="00E81269"/>
    <w:rsid w:val="00E8264D"/>
    <w:rsid w:val="00E83DE4"/>
    <w:rsid w:val="00E83EB8"/>
    <w:rsid w:val="00E84024"/>
    <w:rsid w:val="00E8507B"/>
    <w:rsid w:val="00E86DAD"/>
    <w:rsid w:val="00E91515"/>
    <w:rsid w:val="00E91847"/>
    <w:rsid w:val="00E94210"/>
    <w:rsid w:val="00E95110"/>
    <w:rsid w:val="00E9540E"/>
    <w:rsid w:val="00E963A1"/>
    <w:rsid w:val="00E97415"/>
    <w:rsid w:val="00EA051D"/>
    <w:rsid w:val="00EA110D"/>
    <w:rsid w:val="00EA3ACD"/>
    <w:rsid w:val="00EA3D0B"/>
    <w:rsid w:val="00EA5554"/>
    <w:rsid w:val="00EA6FAA"/>
    <w:rsid w:val="00EA7EEA"/>
    <w:rsid w:val="00EB11B1"/>
    <w:rsid w:val="00EB15B3"/>
    <w:rsid w:val="00EB1FC1"/>
    <w:rsid w:val="00EB34C0"/>
    <w:rsid w:val="00EB3A00"/>
    <w:rsid w:val="00EB4B0D"/>
    <w:rsid w:val="00EB4EF9"/>
    <w:rsid w:val="00EB5029"/>
    <w:rsid w:val="00EB556B"/>
    <w:rsid w:val="00EB5C47"/>
    <w:rsid w:val="00EB78FA"/>
    <w:rsid w:val="00EC0527"/>
    <w:rsid w:val="00EC1FB3"/>
    <w:rsid w:val="00EC388D"/>
    <w:rsid w:val="00EC43FD"/>
    <w:rsid w:val="00EC4719"/>
    <w:rsid w:val="00EC4F04"/>
    <w:rsid w:val="00EC5047"/>
    <w:rsid w:val="00EC5BEA"/>
    <w:rsid w:val="00EC650E"/>
    <w:rsid w:val="00ED2269"/>
    <w:rsid w:val="00ED2CEC"/>
    <w:rsid w:val="00ED329F"/>
    <w:rsid w:val="00ED3836"/>
    <w:rsid w:val="00ED45B9"/>
    <w:rsid w:val="00ED7C20"/>
    <w:rsid w:val="00EE0F63"/>
    <w:rsid w:val="00EE254C"/>
    <w:rsid w:val="00EE3C4B"/>
    <w:rsid w:val="00EE459C"/>
    <w:rsid w:val="00EE65C7"/>
    <w:rsid w:val="00EE74FB"/>
    <w:rsid w:val="00EE7A15"/>
    <w:rsid w:val="00EF0EDF"/>
    <w:rsid w:val="00EF0F0B"/>
    <w:rsid w:val="00EF102C"/>
    <w:rsid w:val="00EF1361"/>
    <w:rsid w:val="00EF2413"/>
    <w:rsid w:val="00EF2448"/>
    <w:rsid w:val="00EF5DD7"/>
    <w:rsid w:val="00EF5FF3"/>
    <w:rsid w:val="00EF665C"/>
    <w:rsid w:val="00EF7503"/>
    <w:rsid w:val="00F02466"/>
    <w:rsid w:val="00F03A74"/>
    <w:rsid w:val="00F04A44"/>
    <w:rsid w:val="00F0509C"/>
    <w:rsid w:val="00F1131C"/>
    <w:rsid w:val="00F11734"/>
    <w:rsid w:val="00F11BCA"/>
    <w:rsid w:val="00F15672"/>
    <w:rsid w:val="00F17864"/>
    <w:rsid w:val="00F2074E"/>
    <w:rsid w:val="00F2541A"/>
    <w:rsid w:val="00F25469"/>
    <w:rsid w:val="00F2745B"/>
    <w:rsid w:val="00F33A2A"/>
    <w:rsid w:val="00F37D80"/>
    <w:rsid w:val="00F404A4"/>
    <w:rsid w:val="00F40CB3"/>
    <w:rsid w:val="00F428A4"/>
    <w:rsid w:val="00F44323"/>
    <w:rsid w:val="00F46AC3"/>
    <w:rsid w:val="00F51AEB"/>
    <w:rsid w:val="00F527B2"/>
    <w:rsid w:val="00F5288D"/>
    <w:rsid w:val="00F53C01"/>
    <w:rsid w:val="00F57249"/>
    <w:rsid w:val="00F57328"/>
    <w:rsid w:val="00F60CFE"/>
    <w:rsid w:val="00F63D6F"/>
    <w:rsid w:val="00F67C0E"/>
    <w:rsid w:val="00F74460"/>
    <w:rsid w:val="00F74ECB"/>
    <w:rsid w:val="00F75CD3"/>
    <w:rsid w:val="00F80BD6"/>
    <w:rsid w:val="00F82486"/>
    <w:rsid w:val="00F83636"/>
    <w:rsid w:val="00F83861"/>
    <w:rsid w:val="00F84AEB"/>
    <w:rsid w:val="00F851C7"/>
    <w:rsid w:val="00F8786C"/>
    <w:rsid w:val="00F927F0"/>
    <w:rsid w:val="00F94B09"/>
    <w:rsid w:val="00F94C51"/>
    <w:rsid w:val="00F94D14"/>
    <w:rsid w:val="00FA1262"/>
    <w:rsid w:val="00FA4EDF"/>
    <w:rsid w:val="00FB2E8B"/>
    <w:rsid w:val="00FB451F"/>
    <w:rsid w:val="00FB54F5"/>
    <w:rsid w:val="00FB5B13"/>
    <w:rsid w:val="00FB6E5D"/>
    <w:rsid w:val="00FB6FC7"/>
    <w:rsid w:val="00FB7DCF"/>
    <w:rsid w:val="00FC29B3"/>
    <w:rsid w:val="00FC3E1F"/>
    <w:rsid w:val="00FC42F6"/>
    <w:rsid w:val="00FC4BF3"/>
    <w:rsid w:val="00FC5858"/>
    <w:rsid w:val="00FC64E9"/>
    <w:rsid w:val="00FC7CC2"/>
    <w:rsid w:val="00FD2047"/>
    <w:rsid w:val="00FD26CE"/>
    <w:rsid w:val="00FD27B0"/>
    <w:rsid w:val="00FD2AD3"/>
    <w:rsid w:val="00FD6B33"/>
    <w:rsid w:val="00FD6CA1"/>
    <w:rsid w:val="00FD6CF9"/>
    <w:rsid w:val="00FD783B"/>
    <w:rsid w:val="00FE0F94"/>
    <w:rsid w:val="00FE16FD"/>
    <w:rsid w:val="00FE1814"/>
    <w:rsid w:val="00FE2886"/>
    <w:rsid w:val="00FE2DD4"/>
    <w:rsid w:val="00FE37F2"/>
    <w:rsid w:val="00FE3AEE"/>
    <w:rsid w:val="00FE3BE4"/>
    <w:rsid w:val="00FE43A1"/>
    <w:rsid w:val="00FE660D"/>
    <w:rsid w:val="00FE6B14"/>
    <w:rsid w:val="00FE6C0E"/>
    <w:rsid w:val="00FF0E52"/>
    <w:rsid w:val="00FF2208"/>
    <w:rsid w:val="00FF43E3"/>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3EFEA-1225-48AF-B33D-6B0DFCC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99"/>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78EC43-1046-4F2C-96B7-2DD7D8B2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Mokone</cp:lastModifiedBy>
  <cp:revision>4</cp:revision>
  <cp:lastPrinted>2023-09-08T12:06:00Z</cp:lastPrinted>
  <dcterms:created xsi:type="dcterms:W3CDTF">2023-09-15T11:05:00Z</dcterms:created>
  <dcterms:modified xsi:type="dcterms:W3CDTF">2023-09-15T11:07:00Z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4032a8a48482906d8096a813e4cf4fa762213b0d4199d56f4a4be41d91c5947a</vt:lpwstr>
  </property>
</Properties>
</file>