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AB74E" w14:textId="77777777" w:rsidR="008F7F70" w:rsidRPr="008B01D4" w:rsidRDefault="00A231F0" w:rsidP="000973CA">
      <w:pPr>
        <w:rPr>
          <w:rFonts w:ascii="Arial" w:hAnsi="Arial" w:cs="Arial"/>
          <w:u w:val="single"/>
        </w:rPr>
      </w:pPr>
      <w:bookmarkStart w:id="0" w:name="_GoBack"/>
      <w:bookmarkEnd w:id="0"/>
      <w:r w:rsidRPr="008B01D4">
        <w:rPr>
          <w:rFonts w:ascii="Arial" w:hAnsi="Arial" w:cs="Arial"/>
          <w:noProof/>
          <w:lang w:val="en-US"/>
        </w:rPr>
        <w:drawing>
          <wp:anchor distT="0" distB="0" distL="0" distR="0" simplePos="0" relativeHeight="251660288" behindDoc="1" locked="0" layoutInCell="1" allowOverlap="1" wp14:anchorId="24BDFF7A" wp14:editId="27FEB92C">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6EB67" w14:textId="77777777" w:rsidR="008F7F70" w:rsidRPr="008B01D4" w:rsidRDefault="008F7F70" w:rsidP="00A231F0">
      <w:pPr>
        <w:autoSpaceDE w:val="0"/>
        <w:autoSpaceDN w:val="0"/>
        <w:adjustRightInd w:val="0"/>
        <w:spacing w:before="100"/>
        <w:jc w:val="center"/>
        <w:rPr>
          <w:rFonts w:ascii="Arial" w:hAnsi="Arial" w:cs="Arial"/>
          <w:b/>
          <w:bCs/>
          <w:sz w:val="28"/>
          <w:szCs w:val="28"/>
          <w:u w:val="single"/>
        </w:rPr>
      </w:pPr>
    </w:p>
    <w:p w14:paraId="3A318D82" w14:textId="77777777" w:rsidR="00212E9C" w:rsidRPr="008B01D4" w:rsidRDefault="00212E9C" w:rsidP="00A231F0">
      <w:pPr>
        <w:autoSpaceDE w:val="0"/>
        <w:autoSpaceDN w:val="0"/>
        <w:adjustRightInd w:val="0"/>
        <w:spacing w:before="100"/>
        <w:jc w:val="center"/>
        <w:rPr>
          <w:rFonts w:ascii="Arial" w:hAnsi="Arial" w:cs="Arial"/>
          <w:b/>
          <w:bCs/>
          <w:sz w:val="28"/>
          <w:szCs w:val="28"/>
          <w:u w:val="single"/>
        </w:rPr>
      </w:pPr>
    </w:p>
    <w:p w14:paraId="1A0E8BD2" w14:textId="77777777" w:rsidR="00A231F0" w:rsidRPr="008B01D4" w:rsidRDefault="00A231F0" w:rsidP="00A231F0">
      <w:pPr>
        <w:autoSpaceDE w:val="0"/>
        <w:autoSpaceDN w:val="0"/>
        <w:adjustRightInd w:val="0"/>
        <w:spacing w:before="100" w:after="100"/>
        <w:jc w:val="center"/>
        <w:rPr>
          <w:rFonts w:ascii="Arial" w:hAnsi="Arial" w:cs="Arial"/>
          <w:b/>
          <w:bCs/>
          <w:sz w:val="2"/>
          <w:szCs w:val="2"/>
          <w:u w:val="single"/>
        </w:rPr>
      </w:pPr>
    </w:p>
    <w:p w14:paraId="3B16B7BA" w14:textId="77777777" w:rsidR="00A231F0" w:rsidRPr="008B01D4" w:rsidRDefault="00A231F0" w:rsidP="00A231F0">
      <w:pPr>
        <w:autoSpaceDE w:val="0"/>
        <w:autoSpaceDN w:val="0"/>
        <w:adjustRightInd w:val="0"/>
        <w:spacing w:before="100" w:after="100"/>
        <w:jc w:val="center"/>
        <w:rPr>
          <w:rFonts w:ascii="Arial" w:hAnsi="Arial" w:cs="Arial"/>
          <w:b/>
          <w:bCs/>
          <w:sz w:val="2"/>
          <w:szCs w:val="2"/>
          <w:u w:val="single"/>
        </w:rPr>
      </w:pPr>
    </w:p>
    <w:p w14:paraId="71933C80" w14:textId="77777777" w:rsidR="001E4E2C" w:rsidRPr="008B01D4" w:rsidRDefault="001E4E2C" w:rsidP="00E57E73">
      <w:pPr>
        <w:autoSpaceDE w:val="0"/>
        <w:autoSpaceDN w:val="0"/>
        <w:adjustRightInd w:val="0"/>
        <w:spacing w:before="100" w:after="100" w:line="276" w:lineRule="auto"/>
        <w:jc w:val="center"/>
        <w:rPr>
          <w:rFonts w:ascii="Arial" w:hAnsi="Arial" w:cs="Arial"/>
          <w:u w:val="single"/>
        </w:rPr>
      </w:pPr>
      <w:r w:rsidRPr="008B01D4">
        <w:rPr>
          <w:rFonts w:ascii="Arial" w:hAnsi="Arial" w:cs="Arial"/>
          <w:b/>
          <w:bCs/>
          <w:u w:val="single"/>
        </w:rPr>
        <w:t>IN THE HIGH COURT OF SOUTH AFRICA</w:t>
      </w:r>
    </w:p>
    <w:p w14:paraId="3884E3DA" w14:textId="77777777" w:rsidR="00EF5FF3" w:rsidRPr="008B01D4" w:rsidRDefault="001E4E2C" w:rsidP="00EF5FF3">
      <w:pPr>
        <w:autoSpaceDE w:val="0"/>
        <w:autoSpaceDN w:val="0"/>
        <w:adjustRightInd w:val="0"/>
        <w:spacing w:before="100" w:line="480" w:lineRule="auto"/>
        <w:jc w:val="center"/>
        <w:rPr>
          <w:rFonts w:ascii="Arial" w:hAnsi="Arial" w:cs="Arial"/>
          <w:b/>
          <w:bCs/>
          <w:u w:val="single"/>
        </w:rPr>
      </w:pPr>
      <w:r w:rsidRPr="008B01D4">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8B01D4" w14:paraId="3CB5A4CE" w14:textId="77777777" w:rsidTr="000F562D">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5D25E4A8" w14:textId="77777777" w:rsidR="00A231F0" w:rsidRPr="008B01D4" w:rsidRDefault="00A231F0" w:rsidP="000F562D">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8B01D4">
              <w:rPr>
                <w:rFonts w:ascii="Arial" w:hAnsi="Arial" w:cs="Arial"/>
                <w:b/>
                <w:bCs/>
                <w:sz w:val="16"/>
                <w:szCs w:val="16"/>
              </w:rPr>
              <w:t xml:space="preserve">Reportable:                              </w:t>
            </w:r>
          </w:p>
          <w:p w14:paraId="11C1DF4B" w14:textId="77777777" w:rsidR="00A231F0" w:rsidRPr="008B01D4" w:rsidRDefault="00A231F0" w:rsidP="000F562D">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8B01D4">
              <w:rPr>
                <w:rFonts w:ascii="Arial" w:hAnsi="Arial" w:cs="Arial"/>
                <w:b/>
                <w:bCs/>
                <w:sz w:val="16"/>
                <w:szCs w:val="16"/>
              </w:rPr>
              <w:t xml:space="preserve">Of Interest to other Judges:   </w:t>
            </w:r>
          </w:p>
          <w:p w14:paraId="55A0070D" w14:textId="77777777" w:rsidR="00A231F0" w:rsidRPr="008B01D4" w:rsidRDefault="00A231F0" w:rsidP="000F562D">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rPr>
            </w:pPr>
            <w:r w:rsidRPr="008B01D4">
              <w:rPr>
                <w:rFonts w:ascii="Arial" w:hAnsi="Arial" w:cs="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773B7082" w14:textId="77777777" w:rsidR="00A231F0" w:rsidRPr="008B01D4" w:rsidRDefault="00A231F0" w:rsidP="000F562D">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8B01D4">
              <w:rPr>
                <w:rFonts w:ascii="Arial" w:hAnsi="Arial" w:cs="Arial"/>
                <w:b/>
                <w:bCs/>
                <w:sz w:val="16"/>
                <w:szCs w:val="16"/>
              </w:rPr>
              <w:t xml:space="preserve">YES/NO </w:t>
            </w:r>
          </w:p>
          <w:p w14:paraId="3E5835EB" w14:textId="77777777" w:rsidR="00A231F0" w:rsidRPr="008B01D4" w:rsidRDefault="00A231F0" w:rsidP="000F562D">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8B01D4">
              <w:rPr>
                <w:rFonts w:ascii="Arial" w:hAnsi="Arial" w:cs="Arial"/>
                <w:b/>
                <w:bCs/>
                <w:sz w:val="16"/>
                <w:szCs w:val="16"/>
              </w:rPr>
              <w:t xml:space="preserve">YES/NO </w:t>
            </w:r>
          </w:p>
          <w:p w14:paraId="59195A9A" w14:textId="77777777" w:rsidR="00A231F0" w:rsidRPr="008B01D4" w:rsidRDefault="00A231F0" w:rsidP="000F562D">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rPr>
            </w:pPr>
            <w:r w:rsidRPr="008B01D4">
              <w:rPr>
                <w:rFonts w:ascii="Arial" w:hAnsi="Arial" w:cs="Arial"/>
                <w:b/>
                <w:bCs/>
                <w:sz w:val="16"/>
                <w:szCs w:val="16"/>
              </w:rPr>
              <w:t>YES/NO</w:t>
            </w:r>
          </w:p>
        </w:tc>
      </w:tr>
    </w:tbl>
    <w:p w14:paraId="1F804B07" w14:textId="77777777" w:rsidR="001E4E2C" w:rsidRPr="008B01D4" w:rsidRDefault="001E4E2C" w:rsidP="00BE63E4">
      <w:pPr>
        <w:spacing w:line="276" w:lineRule="auto"/>
        <w:jc w:val="center"/>
        <w:rPr>
          <w:rFonts w:ascii="Arial" w:hAnsi="Arial" w:cs="Arial"/>
          <w:sz w:val="26"/>
          <w:szCs w:val="26"/>
        </w:rPr>
      </w:pPr>
    </w:p>
    <w:p w14:paraId="60F7998E" w14:textId="77777777" w:rsidR="002A5C8D" w:rsidRDefault="00031136" w:rsidP="00BE63E4">
      <w:pPr>
        <w:spacing w:line="276" w:lineRule="auto"/>
        <w:jc w:val="right"/>
        <w:rPr>
          <w:rFonts w:ascii="Arial" w:hAnsi="Arial" w:cs="Arial"/>
        </w:rPr>
      </w:pPr>
      <w:r w:rsidRPr="008B01D4">
        <w:rPr>
          <w:rFonts w:ascii="Arial" w:hAnsi="Arial" w:cs="Arial"/>
          <w:sz w:val="28"/>
          <w:szCs w:val="28"/>
        </w:rPr>
        <w:t xml:space="preserve"> </w:t>
      </w:r>
      <w:r w:rsidRPr="008B01D4">
        <w:rPr>
          <w:rFonts w:ascii="Arial" w:hAnsi="Arial" w:cs="Arial"/>
        </w:rPr>
        <w:t xml:space="preserve">Case no: </w:t>
      </w:r>
      <w:r w:rsidR="002A5C8D" w:rsidRPr="002A5C8D">
        <w:rPr>
          <w:rFonts w:ascii="Arial" w:hAnsi="Arial" w:cs="Arial"/>
          <w:b/>
          <w:bCs/>
        </w:rPr>
        <w:t>A32/2023</w:t>
      </w:r>
    </w:p>
    <w:p w14:paraId="17CB1D5E" w14:textId="49FC9AB5" w:rsidR="00031136" w:rsidRPr="008B01D4" w:rsidRDefault="002A5C8D" w:rsidP="00BE63E4">
      <w:pPr>
        <w:spacing w:line="276" w:lineRule="auto"/>
        <w:jc w:val="right"/>
        <w:rPr>
          <w:rFonts w:ascii="Arial" w:hAnsi="Arial" w:cs="Arial"/>
          <w:b/>
        </w:rPr>
      </w:pPr>
      <w:r>
        <w:rPr>
          <w:rFonts w:ascii="Arial" w:hAnsi="Arial" w:cs="Arial"/>
        </w:rPr>
        <w:t xml:space="preserve">Court a quo Case Number: </w:t>
      </w:r>
      <w:r w:rsidR="00013B09" w:rsidRPr="008B01D4">
        <w:rPr>
          <w:rFonts w:ascii="Arial" w:hAnsi="Arial" w:cs="Arial"/>
          <w:b/>
        </w:rPr>
        <w:t>2102/2022</w:t>
      </w:r>
    </w:p>
    <w:p w14:paraId="6632601C" w14:textId="77777777" w:rsidR="00031136" w:rsidRPr="008B01D4" w:rsidRDefault="00031136" w:rsidP="00BE63E4">
      <w:pPr>
        <w:spacing w:line="276" w:lineRule="auto"/>
        <w:rPr>
          <w:rFonts w:ascii="Arial" w:hAnsi="Arial" w:cs="Arial"/>
        </w:rPr>
      </w:pPr>
      <w:r w:rsidRPr="008B01D4">
        <w:rPr>
          <w:rFonts w:ascii="Arial" w:hAnsi="Arial" w:cs="Arial"/>
        </w:rPr>
        <w:t>In the matter between:</w:t>
      </w:r>
    </w:p>
    <w:p w14:paraId="359DFE85" w14:textId="77777777" w:rsidR="00EF5FF3" w:rsidRPr="008B01D4" w:rsidRDefault="00EF5FF3" w:rsidP="00BE63E4">
      <w:pPr>
        <w:spacing w:line="276" w:lineRule="auto"/>
        <w:rPr>
          <w:rFonts w:ascii="Arial" w:hAnsi="Arial" w:cs="Arial"/>
          <w:b/>
        </w:rPr>
      </w:pPr>
      <w:r w:rsidRPr="008B01D4">
        <w:rPr>
          <w:rFonts w:ascii="Arial" w:hAnsi="Arial" w:cs="Arial"/>
          <w:b/>
        </w:rPr>
        <w:tab/>
      </w:r>
      <w:r w:rsidRPr="008B01D4">
        <w:rPr>
          <w:rFonts w:ascii="Arial" w:hAnsi="Arial" w:cs="Arial"/>
          <w:b/>
        </w:rPr>
        <w:tab/>
      </w:r>
      <w:r w:rsidRPr="008B01D4">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6"/>
      </w:tblGrid>
      <w:tr w:rsidR="00111AFA" w:rsidRPr="008B01D4" w14:paraId="7E23BD93" w14:textId="77777777" w:rsidTr="00013B09">
        <w:tc>
          <w:tcPr>
            <w:tcW w:w="6091" w:type="dxa"/>
          </w:tcPr>
          <w:p w14:paraId="093A00D2" w14:textId="10340C6E" w:rsidR="00111AFA" w:rsidRPr="008B01D4" w:rsidRDefault="00C22E71"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r w:rsidRPr="008B01D4">
              <w:rPr>
                <w:rFonts w:ascii="Arial" w:hAnsi="Arial" w:cs="Arial"/>
                <w:b/>
                <w:sz w:val="24"/>
                <w:szCs w:val="24"/>
              </w:rPr>
              <w:t xml:space="preserve">GRACEFUL BLESSINGS (PTY) LTD </w:t>
            </w:r>
          </w:p>
          <w:p w14:paraId="113E3D3A" w14:textId="77777777" w:rsidR="00013B09" w:rsidRPr="008B01D4" w:rsidRDefault="00013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p>
          <w:p w14:paraId="1BBF91BF" w14:textId="77777777" w:rsidR="00013B09" w:rsidRPr="008B01D4" w:rsidRDefault="00013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8B01D4">
              <w:rPr>
                <w:rFonts w:ascii="Arial" w:hAnsi="Arial" w:cs="Arial"/>
                <w:sz w:val="24"/>
                <w:szCs w:val="24"/>
              </w:rPr>
              <w:t>and</w:t>
            </w:r>
          </w:p>
          <w:p w14:paraId="1F46FE4B" w14:textId="77777777" w:rsidR="00013B09" w:rsidRPr="008B01D4" w:rsidRDefault="00013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019635AD" w14:textId="048DF890" w:rsidR="00013B09" w:rsidRPr="008B01D4" w:rsidRDefault="00C22E71" w:rsidP="00C22E71">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sz w:val="24"/>
                <w:szCs w:val="24"/>
              </w:rPr>
            </w:pPr>
            <w:r w:rsidRPr="008B01D4">
              <w:rPr>
                <w:rFonts w:ascii="Arial" w:hAnsi="Arial" w:cs="Arial"/>
                <w:b/>
                <w:sz w:val="24"/>
                <w:szCs w:val="24"/>
              </w:rPr>
              <w:t>ZANDER BURGER PROPERTIES (PTY) LTD</w:t>
            </w:r>
          </w:p>
        </w:tc>
        <w:tc>
          <w:tcPr>
            <w:tcW w:w="2926" w:type="dxa"/>
          </w:tcPr>
          <w:p w14:paraId="7A95EAB0" w14:textId="77777777" w:rsidR="00111AFA" w:rsidRPr="008B01D4" w:rsidRDefault="00013B09" w:rsidP="00013B0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sidRPr="008B01D4">
              <w:rPr>
                <w:rFonts w:ascii="Arial" w:hAnsi="Arial" w:cs="Arial"/>
                <w:sz w:val="24"/>
                <w:szCs w:val="24"/>
              </w:rPr>
              <w:t>App</w:t>
            </w:r>
            <w:r w:rsidR="00662CCC" w:rsidRPr="008B01D4">
              <w:rPr>
                <w:rFonts w:ascii="Arial" w:hAnsi="Arial" w:cs="Arial"/>
                <w:sz w:val="24"/>
                <w:szCs w:val="24"/>
              </w:rPr>
              <w:t>ellant</w:t>
            </w:r>
          </w:p>
          <w:p w14:paraId="64594EA8" w14:textId="77777777" w:rsidR="00013B09" w:rsidRPr="008B01D4" w:rsidRDefault="00013B09" w:rsidP="00013B0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512B7DFD" w14:textId="77777777" w:rsidR="00013B09" w:rsidRPr="008B01D4" w:rsidRDefault="00013B09" w:rsidP="00013B0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0C8D2F86" w14:textId="77777777" w:rsidR="00013B09" w:rsidRPr="008B01D4" w:rsidRDefault="00013B09" w:rsidP="00013B0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1F64EEA4" w14:textId="77777777" w:rsidR="00013B09" w:rsidRPr="008B01D4" w:rsidRDefault="00013B09" w:rsidP="00013B0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sidRPr="008B01D4">
              <w:rPr>
                <w:rFonts w:ascii="Arial" w:hAnsi="Arial" w:cs="Arial"/>
                <w:sz w:val="24"/>
                <w:szCs w:val="24"/>
              </w:rPr>
              <w:t>Respondent</w:t>
            </w:r>
          </w:p>
        </w:tc>
      </w:tr>
    </w:tbl>
    <w:p w14:paraId="3C2CB2DA" w14:textId="77777777" w:rsidR="00111AFA" w:rsidRPr="008B01D4" w:rsidRDefault="00111AFA"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19D6382E" w14:textId="77777777" w:rsidR="00A231F0" w:rsidRPr="008B01D4"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8B01D4">
        <w:rPr>
          <w:rFonts w:ascii="Arial" w:hAnsi="Arial" w:cs="Arial"/>
          <w:noProof/>
          <w:sz w:val="24"/>
          <w:szCs w:val="24"/>
          <w:lang w:eastAsia="en-US"/>
        </w:rPr>
        <mc:AlternateContent>
          <mc:Choice Requires="wps">
            <w:drawing>
              <wp:inline distT="0" distB="0" distL="0" distR="0" wp14:anchorId="72129C41" wp14:editId="4F01708F">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0A2F99C"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4A35EE2A" w14:textId="6A5A473B" w:rsidR="00031136" w:rsidRPr="008B01D4" w:rsidRDefault="00597462" w:rsidP="00BE63E4">
      <w:pPr>
        <w:spacing w:before="240" w:line="276" w:lineRule="auto"/>
        <w:jc w:val="both"/>
        <w:rPr>
          <w:rFonts w:ascii="Arial" w:hAnsi="Arial" w:cs="Arial"/>
        </w:rPr>
      </w:pPr>
      <w:r w:rsidRPr="008B01D4">
        <w:rPr>
          <w:rFonts w:ascii="Arial" w:hAnsi="Arial" w:cs="Arial"/>
          <w:b/>
          <w:u w:val="single"/>
        </w:rPr>
        <w:t>CORAM</w:t>
      </w:r>
      <w:r w:rsidR="00031136" w:rsidRPr="008B01D4">
        <w:rPr>
          <w:rFonts w:ascii="Arial" w:hAnsi="Arial" w:cs="Arial"/>
          <w:b/>
          <w:u w:val="single"/>
        </w:rPr>
        <w:t>:</w:t>
      </w:r>
      <w:r w:rsidR="00306913" w:rsidRPr="008B01D4">
        <w:rPr>
          <w:rFonts w:ascii="Arial" w:hAnsi="Arial" w:cs="Arial"/>
        </w:rPr>
        <w:tab/>
      </w:r>
      <w:r w:rsidR="00306913" w:rsidRPr="008B01D4">
        <w:rPr>
          <w:rFonts w:ascii="Arial" w:hAnsi="Arial" w:cs="Arial"/>
        </w:rPr>
        <w:tab/>
      </w:r>
      <w:r w:rsidR="002A5C8D" w:rsidRPr="002A5C8D">
        <w:rPr>
          <w:rFonts w:ascii="Arial" w:hAnsi="Arial" w:cs="Arial"/>
          <w:b/>
          <w:bCs/>
        </w:rPr>
        <w:t>MBHELE, DJP, VAN ZYL, J</w:t>
      </w:r>
      <w:r w:rsidR="00C34ECC">
        <w:rPr>
          <w:rFonts w:ascii="Arial" w:hAnsi="Arial" w:cs="Arial"/>
          <w:b/>
          <w:bCs/>
        </w:rPr>
        <w:t xml:space="preserve"> </w:t>
      </w:r>
      <w:r w:rsidR="00C34ECC" w:rsidRPr="00C34ECC">
        <w:rPr>
          <w:rFonts w:ascii="Arial" w:hAnsi="Arial" w:cs="Arial"/>
          <w:b/>
          <w:bCs/>
          <w:i/>
          <w:iCs/>
        </w:rPr>
        <w:t>et</w:t>
      </w:r>
      <w:r w:rsidR="00C34ECC">
        <w:rPr>
          <w:rFonts w:ascii="Arial" w:hAnsi="Arial" w:cs="Arial"/>
          <w:b/>
          <w:bCs/>
        </w:rPr>
        <w:t xml:space="preserve"> </w:t>
      </w:r>
      <w:r w:rsidR="002A5C8D" w:rsidRPr="002A5C8D">
        <w:rPr>
          <w:rFonts w:ascii="Arial" w:hAnsi="Arial" w:cs="Arial"/>
          <w:b/>
          <w:bCs/>
        </w:rPr>
        <w:t>CRONJÉ, AJ</w:t>
      </w:r>
    </w:p>
    <w:p w14:paraId="11FE969B" w14:textId="77777777" w:rsidR="00A231F0" w:rsidRPr="008B01D4"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8B01D4">
        <w:rPr>
          <w:rFonts w:ascii="Arial" w:hAnsi="Arial" w:cs="Arial"/>
          <w:noProof/>
          <w:sz w:val="24"/>
          <w:szCs w:val="24"/>
          <w:lang w:eastAsia="en-US"/>
        </w:rPr>
        <mc:AlternateContent>
          <mc:Choice Requires="wps">
            <w:drawing>
              <wp:inline distT="0" distB="0" distL="0" distR="0" wp14:anchorId="0547FD0A" wp14:editId="35C30901">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BE2DC8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6EE46783" w14:textId="31FDEC4C" w:rsidR="00031136" w:rsidRPr="008B01D4" w:rsidRDefault="00031136" w:rsidP="00BE63E4">
      <w:pPr>
        <w:spacing w:before="240" w:line="276" w:lineRule="auto"/>
        <w:jc w:val="both"/>
        <w:rPr>
          <w:rFonts w:ascii="Arial" w:hAnsi="Arial" w:cs="Arial"/>
        </w:rPr>
      </w:pPr>
      <w:r w:rsidRPr="008B01D4">
        <w:rPr>
          <w:rFonts w:ascii="Arial" w:hAnsi="Arial" w:cs="Arial"/>
          <w:b/>
          <w:u w:val="single"/>
        </w:rPr>
        <w:t>HEARD ON:</w:t>
      </w:r>
      <w:r w:rsidR="00597462" w:rsidRPr="008B01D4">
        <w:rPr>
          <w:rFonts w:ascii="Arial" w:hAnsi="Arial" w:cs="Arial"/>
        </w:rPr>
        <w:tab/>
      </w:r>
      <w:r w:rsidR="00597462" w:rsidRPr="008B01D4">
        <w:rPr>
          <w:rFonts w:ascii="Arial" w:hAnsi="Arial" w:cs="Arial"/>
        </w:rPr>
        <w:tab/>
      </w:r>
      <w:r w:rsidR="002A5C8D" w:rsidRPr="002A5C8D">
        <w:rPr>
          <w:rFonts w:ascii="Arial" w:hAnsi="Arial" w:cs="Arial"/>
          <w:b/>
          <w:bCs/>
        </w:rPr>
        <w:t>21 JULY 2023</w:t>
      </w:r>
      <w:r w:rsidRPr="008B01D4">
        <w:rPr>
          <w:rFonts w:ascii="Arial" w:hAnsi="Arial" w:cs="Arial"/>
        </w:rPr>
        <w:tab/>
      </w:r>
    </w:p>
    <w:p w14:paraId="4B63F710" w14:textId="77777777" w:rsidR="00A231F0" w:rsidRPr="008B01D4"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8B01D4">
        <w:rPr>
          <w:rFonts w:ascii="Arial" w:hAnsi="Arial" w:cs="Arial"/>
          <w:noProof/>
          <w:sz w:val="24"/>
          <w:szCs w:val="24"/>
          <w:lang w:eastAsia="en-US"/>
        </w:rPr>
        <mc:AlternateContent>
          <mc:Choice Requires="wps">
            <w:drawing>
              <wp:inline distT="0" distB="0" distL="0" distR="0" wp14:anchorId="163D30D3" wp14:editId="4486D0BD">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E13237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5509FEFF" w14:textId="25F8B645" w:rsidR="00231388" w:rsidRPr="008B01D4" w:rsidRDefault="00031136" w:rsidP="00BE63E4">
      <w:pPr>
        <w:spacing w:before="240" w:line="276" w:lineRule="auto"/>
        <w:jc w:val="both"/>
        <w:rPr>
          <w:rFonts w:ascii="Arial" w:hAnsi="Arial" w:cs="Arial"/>
        </w:rPr>
      </w:pPr>
      <w:r w:rsidRPr="008B01D4">
        <w:rPr>
          <w:rFonts w:ascii="Arial" w:hAnsi="Arial" w:cs="Arial"/>
          <w:b/>
          <w:u w:val="single"/>
        </w:rPr>
        <w:t>DELIVERED ON:</w:t>
      </w:r>
      <w:r w:rsidR="00E706E4" w:rsidRPr="008B01D4">
        <w:rPr>
          <w:rFonts w:ascii="Arial" w:hAnsi="Arial" w:cs="Arial"/>
          <w:b/>
        </w:rPr>
        <w:tab/>
      </w:r>
      <w:r w:rsidR="00475151">
        <w:rPr>
          <w:rFonts w:ascii="Arial" w:hAnsi="Arial" w:cs="Arial"/>
          <w:b/>
        </w:rPr>
        <w:t>27</w:t>
      </w:r>
      <w:r w:rsidR="00DC4F2E">
        <w:rPr>
          <w:rFonts w:ascii="Arial" w:hAnsi="Arial" w:cs="Arial"/>
          <w:b/>
        </w:rPr>
        <w:t xml:space="preserve"> </w:t>
      </w:r>
      <w:r w:rsidR="008543C5" w:rsidRPr="008543C5">
        <w:rPr>
          <w:rFonts w:ascii="Arial" w:hAnsi="Arial" w:cs="Arial"/>
          <w:b/>
          <w:bCs/>
        </w:rPr>
        <w:t xml:space="preserve">SEPTEMBER </w:t>
      </w:r>
      <w:r w:rsidR="00306913" w:rsidRPr="008543C5">
        <w:rPr>
          <w:rFonts w:ascii="Arial" w:hAnsi="Arial" w:cs="Arial"/>
          <w:b/>
          <w:bCs/>
        </w:rPr>
        <w:t>202</w:t>
      </w:r>
      <w:r w:rsidR="002A5C8D" w:rsidRPr="008543C5">
        <w:rPr>
          <w:rFonts w:ascii="Arial" w:hAnsi="Arial" w:cs="Arial"/>
          <w:b/>
          <w:bCs/>
        </w:rPr>
        <w:t>3</w:t>
      </w:r>
      <w:r w:rsidR="00231388" w:rsidRPr="008B01D4">
        <w:rPr>
          <w:rFonts w:ascii="Arial" w:hAnsi="Arial" w:cs="Arial"/>
        </w:rPr>
        <w:tab/>
      </w:r>
    </w:p>
    <w:p w14:paraId="3A44A2A7" w14:textId="05E1EE17" w:rsidR="00231388" w:rsidRPr="002A5C8D" w:rsidRDefault="00A231F0" w:rsidP="002A5C8D">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8B01D4">
        <w:rPr>
          <w:rFonts w:ascii="Arial" w:hAnsi="Arial" w:cs="Arial"/>
          <w:noProof/>
          <w:sz w:val="24"/>
          <w:szCs w:val="24"/>
          <w:lang w:eastAsia="en-US"/>
        </w:rPr>
        <mc:AlternateContent>
          <mc:Choice Requires="wps">
            <w:drawing>
              <wp:inline distT="0" distB="0" distL="0" distR="0" wp14:anchorId="0302C472" wp14:editId="1C36FE77">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4600D3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r w:rsidR="00231388" w:rsidRPr="008B01D4">
        <w:rPr>
          <w:rFonts w:ascii="Arial" w:hAnsi="Arial" w:cs="Arial"/>
          <w:b/>
          <w:u w:val="single"/>
        </w:rPr>
        <w:t>JUDGMENT BY:</w:t>
      </w:r>
      <w:r w:rsidR="00231388" w:rsidRPr="008B01D4">
        <w:rPr>
          <w:rFonts w:ascii="Arial" w:hAnsi="Arial" w:cs="Arial"/>
          <w:b/>
        </w:rPr>
        <w:tab/>
      </w:r>
      <w:r w:rsidR="00013B09" w:rsidRPr="008B01D4">
        <w:rPr>
          <w:rFonts w:ascii="Arial" w:hAnsi="Arial" w:cs="Arial"/>
          <w:b/>
        </w:rPr>
        <w:t>P R CRONJ</w:t>
      </w:r>
      <w:r w:rsidR="008543C5">
        <w:rPr>
          <w:rFonts w:ascii="Arial" w:hAnsi="Arial" w:cs="Arial"/>
          <w:b/>
        </w:rPr>
        <w:t>É</w:t>
      </w:r>
      <w:r w:rsidR="00013B09" w:rsidRPr="008B01D4">
        <w:rPr>
          <w:rFonts w:ascii="Arial" w:hAnsi="Arial" w:cs="Arial"/>
          <w:b/>
        </w:rPr>
        <w:t>, AJ</w:t>
      </w:r>
    </w:p>
    <w:p w14:paraId="7620C4B2" w14:textId="77777777" w:rsidR="00A231F0" w:rsidRPr="008B01D4"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8B01D4">
        <w:rPr>
          <w:rFonts w:ascii="Arial" w:hAnsi="Arial" w:cs="Arial"/>
          <w:noProof/>
          <w:sz w:val="24"/>
          <w:szCs w:val="24"/>
          <w:lang w:eastAsia="en-US"/>
        </w:rPr>
        <mc:AlternateContent>
          <mc:Choice Requires="wps">
            <w:drawing>
              <wp:inline distT="0" distB="0" distL="0" distR="0" wp14:anchorId="04CCE5CA" wp14:editId="43983699">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4B2165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6226CD4F" w14:textId="77777777" w:rsidR="00A231F0" w:rsidRPr="008B01D4" w:rsidRDefault="00A231F0" w:rsidP="00BE63E4">
      <w:pPr>
        <w:spacing w:line="276" w:lineRule="auto"/>
        <w:jc w:val="both"/>
        <w:rPr>
          <w:rFonts w:ascii="Arial" w:hAnsi="Arial" w:cs="Arial"/>
        </w:rPr>
      </w:pPr>
    </w:p>
    <w:p w14:paraId="059F383A" w14:textId="45ABFBC2" w:rsidR="00457B39" w:rsidRPr="002B5CA5" w:rsidRDefault="00C92552" w:rsidP="00BE63E4">
      <w:pPr>
        <w:spacing w:line="276" w:lineRule="auto"/>
        <w:jc w:val="both"/>
        <w:rPr>
          <w:rFonts w:asciiTheme="majorHAnsi" w:hAnsiTheme="majorHAnsi" w:cstheme="majorHAnsi"/>
          <w:b/>
          <w:bCs/>
          <w:color w:val="000000" w:themeColor="text1"/>
        </w:rPr>
      </w:pPr>
      <w:r w:rsidRPr="002B5CA5">
        <w:rPr>
          <w:rFonts w:asciiTheme="majorHAnsi" w:hAnsiTheme="majorHAnsi" w:cstheme="majorHAnsi"/>
          <w:b/>
          <w:bCs/>
          <w:color w:val="000000" w:themeColor="text1"/>
        </w:rPr>
        <w:tab/>
        <w:t>INTRODUCTION</w:t>
      </w:r>
    </w:p>
    <w:p w14:paraId="25117452" w14:textId="77777777" w:rsidR="00C92552" w:rsidRPr="002B5CA5" w:rsidRDefault="00C92552" w:rsidP="00BE63E4">
      <w:pPr>
        <w:spacing w:line="276" w:lineRule="auto"/>
        <w:jc w:val="both"/>
        <w:rPr>
          <w:rFonts w:asciiTheme="majorHAnsi" w:hAnsiTheme="majorHAnsi" w:cstheme="majorHAnsi"/>
          <w:b/>
          <w:bCs/>
          <w:color w:val="000000" w:themeColor="text1"/>
        </w:rPr>
      </w:pPr>
    </w:p>
    <w:p w14:paraId="483CCB75" w14:textId="2BC070A7" w:rsidR="00231388" w:rsidRPr="00A833C5" w:rsidRDefault="00457B39"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[1]</w:t>
      </w:r>
      <w:r w:rsidRPr="00A833C5">
        <w:rPr>
          <w:rFonts w:asciiTheme="majorHAnsi" w:hAnsiTheme="majorHAnsi" w:cstheme="majorHAnsi"/>
          <w:color w:val="000000" w:themeColor="text1"/>
        </w:rPr>
        <w:tab/>
        <w:t xml:space="preserve">The Appellant </w:t>
      </w:r>
      <w:r w:rsidR="001B3697" w:rsidRPr="00A833C5">
        <w:rPr>
          <w:rFonts w:asciiTheme="majorHAnsi" w:hAnsiTheme="majorHAnsi" w:cstheme="majorHAnsi"/>
          <w:color w:val="000000" w:themeColor="text1"/>
        </w:rPr>
        <w:t>(herein referred to as “</w:t>
      </w:r>
      <w:r w:rsidR="005122D1" w:rsidRPr="00A833C5">
        <w:rPr>
          <w:rFonts w:asciiTheme="majorHAnsi" w:hAnsiTheme="majorHAnsi" w:cstheme="majorHAnsi"/>
          <w:i/>
          <w:iCs/>
          <w:color w:val="000000" w:themeColor="text1"/>
        </w:rPr>
        <w:t>Graceful Blessings</w:t>
      </w:r>
      <w:r w:rsidR="001B3697" w:rsidRPr="00A833C5">
        <w:rPr>
          <w:rFonts w:asciiTheme="majorHAnsi" w:hAnsiTheme="majorHAnsi" w:cstheme="majorHAnsi"/>
          <w:bCs/>
          <w:color w:val="000000" w:themeColor="text1"/>
        </w:rPr>
        <w:t xml:space="preserve">”) </w:t>
      </w:r>
      <w:r w:rsidRPr="00A833C5">
        <w:rPr>
          <w:rFonts w:asciiTheme="majorHAnsi" w:hAnsiTheme="majorHAnsi" w:cstheme="majorHAnsi"/>
          <w:color w:val="000000" w:themeColor="text1"/>
        </w:rPr>
        <w:t xml:space="preserve">is the registered owner </w:t>
      </w:r>
      <w:r w:rsidR="002E757B">
        <w:rPr>
          <w:rFonts w:asciiTheme="majorHAnsi" w:hAnsiTheme="majorHAnsi" w:cstheme="majorHAnsi"/>
          <w:color w:val="000000" w:themeColor="text1"/>
        </w:rPr>
        <w:t xml:space="preserve">of </w:t>
      </w:r>
      <w:r w:rsidR="00CB0556" w:rsidRPr="00A833C5">
        <w:rPr>
          <w:rFonts w:asciiTheme="majorHAnsi" w:hAnsiTheme="majorHAnsi" w:cstheme="majorHAnsi"/>
          <w:color w:val="000000" w:themeColor="text1"/>
        </w:rPr>
        <w:t>a</w:t>
      </w:r>
      <w:r w:rsidRPr="00A833C5">
        <w:rPr>
          <w:rFonts w:asciiTheme="majorHAnsi" w:hAnsiTheme="majorHAnsi" w:cstheme="majorHAnsi"/>
          <w:color w:val="000000" w:themeColor="text1"/>
        </w:rPr>
        <w:t xml:space="preserve"> </w:t>
      </w:r>
      <w:r w:rsidR="00CB0556" w:rsidRPr="00A833C5">
        <w:rPr>
          <w:rFonts w:asciiTheme="majorHAnsi" w:hAnsiTheme="majorHAnsi" w:cstheme="majorHAnsi"/>
          <w:color w:val="000000" w:themeColor="text1"/>
        </w:rPr>
        <w:t xml:space="preserve">commercial </w:t>
      </w:r>
      <w:r w:rsidR="00662CCC" w:rsidRPr="00A833C5">
        <w:rPr>
          <w:rFonts w:asciiTheme="majorHAnsi" w:hAnsiTheme="majorHAnsi" w:cstheme="majorHAnsi"/>
          <w:color w:val="000000" w:themeColor="text1"/>
        </w:rPr>
        <w:t xml:space="preserve">property </w:t>
      </w:r>
      <w:r w:rsidR="00CB0556" w:rsidRPr="00A833C5">
        <w:rPr>
          <w:rFonts w:asciiTheme="majorHAnsi" w:hAnsiTheme="majorHAnsi" w:cstheme="majorHAnsi"/>
          <w:color w:val="000000" w:themeColor="text1"/>
        </w:rPr>
        <w:t xml:space="preserve">in </w:t>
      </w:r>
      <w:r w:rsidR="00662CCC" w:rsidRPr="00A833C5">
        <w:rPr>
          <w:rFonts w:asciiTheme="majorHAnsi" w:hAnsiTheme="majorHAnsi" w:cstheme="majorHAnsi"/>
          <w:color w:val="000000" w:themeColor="text1"/>
        </w:rPr>
        <w:t xml:space="preserve">Bloemfontein. The Respondent </w:t>
      </w:r>
      <w:r w:rsidR="00907E5E" w:rsidRPr="00A833C5">
        <w:rPr>
          <w:rFonts w:asciiTheme="majorHAnsi" w:hAnsiTheme="majorHAnsi" w:cstheme="majorHAnsi"/>
          <w:color w:val="000000" w:themeColor="text1"/>
        </w:rPr>
        <w:t>(herein referred to as “</w:t>
      </w:r>
      <w:r w:rsidR="006A4A8C" w:rsidRPr="00A833C5">
        <w:rPr>
          <w:rFonts w:asciiTheme="majorHAnsi" w:hAnsiTheme="majorHAnsi" w:cstheme="majorHAnsi"/>
          <w:color w:val="000000" w:themeColor="text1"/>
        </w:rPr>
        <w:t>Z</w:t>
      </w:r>
      <w:r w:rsidR="001D2812" w:rsidRPr="00A833C5">
        <w:rPr>
          <w:rFonts w:asciiTheme="majorHAnsi" w:hAnsiTheme="majorHAnsi" w:cstheme="majorHAnsi"/>
          <w:color w:val="000000" w:themeColor="text1"/>
        </w:rPr>
        <w:t>BP</w:t>
      </w:r>
      <w:r w:rsidR="00907E5E" w:rsidRPr="00A833C5">
        <w:rPr>
          <w:rFonts w:asciiTheme="majorHAnsi" w:hAnsiTheme="majorHAnsi" w:cstheme="majorHAnsi"/>
          <w:bCs/>
          <w:color w:val="000000" w:themeColor="text1"/>
        </w:rPr>
        <w:t>”)</w:t>
      </w:r>
      <w:r w:rsidR="00907E5E" w:rsidRPr="00A833C5">
        <w:rPr>
          <w:rFonts w:asciiTheme="majorHAnsi" w:hAnsiTheme="majorHAnsi" w:cstheme="majorHAnsi"/>
          <w:b/>
          <w:color w:val="000000" w:themeColor="text1"/>
        </w:rPr>
        <w:t xml:space="preserve"> </w:t>
      </w:r>
      <w:r w:rsidR="00662CCC" w:rsidRPr="00A833C5">
        <w:rPr>
          <w:rFonts w:asciiTheme="majorHAnsi" w:hAnsiTheme="majorHAnsi" w:cstheme="majorHAnsi"/>
          <w:color w:val="000000" w:themeColor="text1"/>
        </w:rPr>
        <w:t>leased the premises</w:t>
      </w:r>
      <w:r w:rsidR="00C25EE8" w:rsidRPr="00A833C5">
        <w:rPr>
          <w:rFonts w:asciiTheme="majorHAnsi" w:hAnsiTheme="majorHAnsi" w:cstheme="majorHAnsi"/>
          <w:color w:val="000000" w:themeColor="text1"/>
        </w:rPr>
        <w:t xml:space="preserve"> in</w:t>
      </w:r>
      <w:r w:rsidR="00662CCC" w:rsidRPr="00A833C5">
        <w:rPr>
          <w:rFonts w:asciiTheme="majorHAnsi" w:hAnsiTheme="majorHAnsi" w:cstheme="majorHAnsi"/>
          <w:color w:val="000000" w:themeColor="text1"/>
        </w:rPr>
        <w:t xml:space="preserve"> terms of a written lease agreement. On 4 November 2021, </w:t>
      </w:r>
      <w:r w:rsidR="00C25EE8" w:rsidRPr="00A833C5">
        <w:rPr>
          <w:rFonts w:asciiTheme="majorHAnsi" w:hAnsiTheme="majorHAnsi" w:cstheme="majorHAnsi"/>
          <w:bCs/>
          <w:color w:val="000000" w:themeColor="text1"/>
        </w:rPr>
        <w:t>Graceful Blessings</w:t>
      </w:r>
      <w:r w:rsidR="00C25EE8" w:rsidRPr="00A833C5">
        <w:rPr>
          <w:rFonts w:asciiTheme="majorHAnsi" w:hAnsiTheme="majorHAnsi" w:cstheme="majorHAnsi"/>
          <w:color w:val="000000" w:themeColor="text1"/>
        </w:rPr>
        <w:t xml:space="preserve"> cancelled</w:t>
      </w:r>
      <w:r w:rsidR="00662CCC" w:rsidRPr="00A833C5">
        <w:rPr>
          <w:rFonts w:asciiTheme="majorHAnsi" w:hAnsiTheme="majorHAnsi" w:cstheme="majorHAnsi"/>
          <w:color w:val="000000" w:themeColor="text1"/>
        </w:rPr>
        <w:t xml:space="preserve"> the lease agreement, which </w:t>
      </w:r>
      <w:r w:rsidR="00503152" w:rsidRPr="00A833C5">
        <w:rPr>
          <w:rFonts w:asciiTheme="majorHAnsi" w:hAnsiTheme="majorHAnsi" w:cstheme="majorHAnsi"/>
          <w:color w:val="000000" w:themeColor="text1"/>
        </w:rPr>
        <w:t>ZBP</w:t>
      </w:r>
      <w:r w:rsidR="00662CCC" w:rsidRPr="00A833C5">
        <w:rPr>
          <w:rFonts w:asciiTheme="majorHAnsi" w:hAnsiTheme="majorHAnsi" w:cstheme="majorHAnsi"/>
          <w:color w:val="000000" w:themeColor="text1"/>
        </w:rPr>
        <w:t xml:space="preserve"> maintains was not properly done and on 6 May 2022, </w:t>
      </w:r>
      <w:r w:rsidR="00C25EE8" w:rsidRPr="00A833C5">
        <w:rPr>
          <w:rFonts w:asciiTheme="majorHAnsi" w:hAnsiTheme="majorHAnsi" w:cstheme="majorHAnsi"/>
          <w:bCs/>
          <w:color w:val="000000" w:themeColor="text1"/>
        </w:rPr>
        <w:t xml:space="preserve">Graceful </w:t>
      </w:r>
      <w:r w:rsidR="00C25EE8" w:rsidRPr="00A833C5">
        <w:rPr>
          <w:rFonts w:asciiTheme="majorHAnsi" w:hAnsiTheme="majorHAnsi" w:cstheme="majorHAnsi"/>
          <w:bCs/>
          <w:color w:val="000000" w:themeColor="text1"/>
        </w:rPr>
        <w:lastRenderedPageBreak/>
        <w:t>Blessings</w:t>
      </w:r>
      <w:r w:rsidR="00C25EE8" w:rsidRPr="00A833C5">
        <w:rPr>
          <w:rFonts w:asciiTheme="majorHAnsi" w:hAnsiTheme="majorHAnsi" w:cstheme="majorHAnsi"/>
          <w:color w:val="000000" w:themeColor="text1"/>
        </w:rPr>
        <w:t xml:space="preserve"> changed</w:t>
      </w:r>
      <w:r w:rsidR="00662CCC" w:rsidRPr="00A833C5">
        <w:rPr>
          <w:rFonts w:asciiTheme="majorHAnsi" w:hAnsiTheme="majorHAnsi" w:cstheme="majorHAnsi"/>
          <w:color w:val="000000" w:themeColor="text1"/>
        </w:rPr>
        <w:t xml:space="preserve"> the locks of the premises</w:t>
      </w:r>
      <w:r w:rsidR="00C34ECC" w:rsidRPr="00A833C5">
        <w:rPr>
          <w:rFonts w:asciiTheme="majorHAnsi" w:hAnsiTheme="majorHAnsi" w:cstheme="majorHAnsi"/>
          <w:color w:val="000000" w:themeColor="text1"/>
        </w:rPr>
        <w:t xml:space="preserve">. </w:t>
      </w:r>
      <w:r w:rsidR="00503152" w:rsidRPr="00A833C5">
        <w:rPr>
          <w:rFonts w:asciiTheme="majorHAnsi" w:hAnsiTheme="majorHAnsi" w:cstheme="majorHAnsi"/>
          <w:color w:val="000000" w:themeColor="text1"/>
        </w:rPr>
        <w:t>ZBP</w:t>
      </w:r>
      <w:r w:rsidR="00C34ECC" w:rsidRPr="00A833C5">
        <w:rPr>
          <w:rFonts w:asciiTheme="majorHAnsi" w:hAnsiTheme="majorHAnsi" w:cstheme="majorHAnsi"/>
          <w:color w:val="000000" w:themeColor="text1"/>
        </w:rPr>
        <w:t xml:space="preserve"> brought a spoliation application to have its possession restored.</w:t>
      </w:r>
      <w:r w:rsidR="00662CCC" w:rsidRPr="00A833C5">
        <w:rPr>
          <w:rFonts w:asciiTheme="majorHAnsi" w:hAnsiTheme="majorHAnsi" w:cstheme="majorHAnsi"/>
          <w:color w:val="000000" w:themeColor="text1"/>
        </w:rPr>
        <w:t xml:space="preserve"> </w:t>
      </w:r>
    </w:p>
    <w:p w14:paraId="372444EC" w14:textId="77777777" w:rsidR="00C92552" w:rsidRPr="00A833C5" w:rsidRDefault="00C92552" w:rsidP="00A833C5">
      <w:pPr>
        <w:spacing w:line="360" w:lineRule="auto"/>
        <w:ind w:left="720" w:hanging="720"/>
        <w:jc w:val="both"/>
        <w:rPr>
          <w:rFonts w:asciiTheme="majorHAnsi" w:hAnsiTheme="majorHAnsi" w:cstheme="majorHAnsi"/>
          <w:color w:val="000000" w:themeColor="text1"/>
        </w:rPr>
      </w:pPr>
    </w:p>
    <w:p w14:paraId="5F561ECB" w14:textId="12CB29D6" w:rsidR="00662CCC" w:rsidRPr="00A833C5" w:rsidRDefault="00662CCC"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[2]</w:t>
      </w:r>
      <w:r w:rsidRPr="00A833C5">
        <w:rPr>
          <w:rFonts w:asciiTheme="majorHAnsi" w:hAnsiTheme="majorHAnsi" w:cstheme="majorHAnsi"/>
          <w:color w:val="000000" w:themeColor="text1"/>
        </w:rPr>
        <w:tab/>
        <w:t xml:space="preserve">The </w:t>
      </w:r>
      <w:r w:rsidR="00F51419" w:rsidRPr="00A833C5">
        <w:rPr>
          <w:rFonts w:asciiTheme="majorHAnsi" w:hAnsiTheme="majorHAnsi" w:cstheme="majorHAnsi"/>
          <w:color w:val="000000" w:themeColor="text1"/>
        </w:rPr>
        <w:t xml:space="preserve">matter </w:t>
      </w:r>
      <w:r w:rsidR="00DF485D" w:rsidRPr="00A833C5">
        <w:rPr>
          <w:rFonts w:asciiTheme="majorHAnsi" w:hAnsiTheme="majorHAnsi" w:cstheme="majorHAnsi"/>
          <w:color w:val="000000" w:themeColor="text1"/>
        </w:rPr>
        <w:t xml:space="preserve">came </w:t>
      </w:r>
      <w:r w:rsidRPr="00A833C5">
        <w:rPr>
          <w:rFonts w:asciiTheme="majorHAnsi" w:hAnsiTheme="majorHAnsi" w:cstheme="majorHAnsi"/>
          <w:color w:val="000000" w:themeColor="text1"/>
        </w:rPr>
        <w:t>before Daniso</w:t>
      </w:r>
      <w:r w:rsidR="00133E59">
        <w:rPr>
          <w:rFonts w:asciiTheme="majorHAnsi" w:hAnsiTheme="majorHAnsi" w:cstheme="majorHAnsi"/>
          <w:color w:val="000000" w:themeColor="text1"/>
        </w:rPr>
        <w:t>,</w:t>
      </w:r>
      <w:r w:rsidRPr="00A833C5">
        <w:rPr>
          <w:rFonts w:asciiTheme="majorHAnsi" w:hAnsiTheme="majorHAnsi" w:cstheme="majorHAnsi"/>
          <w:color w:val="000000" w:themeColor="text1"/>
        </w:rPr>
        <w:t xml:space="preserve"> J on 2 June 2022</w:t>
      </w:r>
      <w:r w:rsidR="00133E59">
        <w:rPr>
          <w:rFonts w:asciiTheme="majorHAnsi" w:hAnsiTheme="majorHAnsi" w:cstheme="majorHAnsi"/>
          <w:color w:val="000000" w:themeColor="text1"/>
        </w:rPr>
        <w:t>,</w:t>
      </w:r>
      <w:r w:rsidRPr="00A833C5">
        <w:rPr>
          <w:rFonts w:asciiTheme="majorHAnsi" w:hAnsiTheme="majorHAnsi" w:cstheme="majorHAnsi"/>
          <w:color w:val="000000" w:themeColor="text1"/>
        </w:rPr>
        <w:t xml:space="preserve"> and on 25 July 2022, she found that Clause 18 of the written lease agreement does not entitle </w:t>
      </w:r>
      <w:r w:rsidR="00C25EE8" w:rsidRPr="00A833C5">
        <w:rPr>
          <w:rFonts w:asciiTheme="majorHAnsi" w:hAnsiTheme="majorHAnsi" w:cstheme="majorHAnsi"/>
          <w:bCs/>
          <w:color w:val="000000" w:themeColor="text1"/>
        </w:rPr>
        <w:t>Graceful Blessings</w:t>
      </w:r>
      <w:r w:rsidR="00C25EE8" w:rsidRPr="00A833C5">
        <w:rPr>
          <w:rFonts w:asciiTheme="majorHAnsi" w:hAnsiTheme="majorHAnsi" w:cstheme="majorHAnsi"/>
          <w:color w:val="000000" w:themeColor="text1"/>
        </w:rPr>
        <w:t xml:space="preserve"> to</w:t>
      </w:r>
      <w:r w:rsidRPr="00A833C5">
        <w:rPr>
          <w:rFonts w:asciiTheme="majorHAnsi" w:hAnsiTheme="majorHAnsi" w:cstheme="majorHAnsi"/>
          <w:color w:val="000000" w:themeColor="text1"/>
        </w:rPr>
        <w:t xml:space="preserve"> change the locks without recourse to law.  </w:t>
      </w:r>
      <w:r w:rsidR="00C34ECC" w:rsidRPr="00A833C5">
        <w:rPr>
          <w:rFonts w:asciiTheme="majorHAnsi" w:hAnsiTheme="majorHAnsi" w:cstheme="majorHAnsi"/>
          <w:color w:val="000000" w:themeColor="text1"/>
        </w:rPr>
        <w:t>T</w:t>
      </w:r>
      <w:r w:rsidRPr="00A833C5">
        <w:rPr>
          <w:rFonts w:asciiTheme="majorHAnsi" w:hAnsiTheme="majorHAnsi" w:cstheme="majorHAnsi"/>
          <w:color w:val="000000" w:themeColor="text1"/>
        </w:rPr>
        <w:t xml:space="preserve">he application for a </w:t>
      </w:r>
      <w:r w:rsidR="00254164" w:rsidRPr="00A833C5">
        <w:rPr>
          <w:rFonts w:asciiTheme="majorHAnsi" w:hAnsiTheme="majorHAnsi" w:cstheme="majorHAnsi"/>
          <w:color w:val="000000" w:themeColor="text1"/>
        </w:rPr>
        <w:t>M</w:t>
      </w:r>
      <w:r w:rsidRPr="00A833C5">
        <w:rPr>
          <w:rFonts w:asciiTheme="majorHAnsi" w:hAnsiTheme="majorHAnsi" w:cstheme="majorHAnsi"/>
          <w:color w:val="000000" w:themeColor="text1"/>
        </w:rPr>
        <w:t>and</w:t>
      </w:r>
      <w:r w:rsidR="00254164" w:rsidRPr="00A833C5">
        <w:rPr>
          <w:rFonts w:asciiTheme="majorHAnsi" w:hAnsiTheme="majorHAnsi" w:cstheme="majorHAnsi"/>
          <w:color w:val="000000" w:themeColor="text1"/>
        </w:rPr>
        <w:t>a</w:t>
      </w:r>
      <w:r w:rsidRPr="00A833C5">
        <w:rPr>
          <w:rFonts w:asciiTheme="majorHAnsi" w:hAnsiTheme="majorHAnsi" w:cstheme="majorHAnsi"/>
          <w:color w:val="000000" w:themeColor="text1"/>
        </w:rPr>
        <w:t xml:space="preserve">ment van </w:t>
      </w:r>
      <w:r w:rsidR="00254164" w:rsidRPr="00A833C5">
        <w:rPr>
          <w:rFonts w:asciiTheme="majorHAnsi" w:hAnsiTheme="majorHAnsi" w:cstheme="majorHAnsi"/>
          <w:color w:val="000000" w:themeColor="text1"/>
        </w:rPr>
        <w:t>S</w:t>
      </w:r>
      <w:r w:rsidRPr="00A833C5">
        <w:rPr>
          <w:rFonts w:asciiTheme="majorHAnsi" w:hAnsiTheme="majorHAnsi" w:cstheme="majorHAnsi"/>
          <w:color w:val="000000" w:themeColor="text1"/>
        </w:rPr>
        <w:t>polie succeed</w:t>
      </w:r>
      <w:r w:rsidR="00FA2464" w:rsidRPr="00A833C5">
        <w:rPr>
          <w:rFonts w:asciiTheme="majorHAnsi" w:hAnsiTheme="majorHAnsi" w:cstheme="majorHAnsi"/>
          <w:color w:val="000000" w:themeColor="text1"/>
        </w:rPr>
        <w:t>ed</w:t>
      </w:r>
      <w:r w:rsidRPr="00A833C5">
        <w:rPr>
          <w:rFonts w:asciiTheme="majorHAnsi" w:hAnsiTheme="majorHAnsi" w:cstheme="majorHAnsi"/>
          <w:color w:val="000000" w:themeColor="text1"/>
        </w:rPr>
        <w:t>, with costs.</w:t>
      </w:r>
      <w:r w:rsidR="0027020C" w:rsidRPr="00A833C5">
        <w:rPr>
          <w:rStyle w:val="FootnoteReference"/>
          <w:rFonts w:asciiTheme="majorHAnsi" w:hAnsiTheme="majorHAnsi" w:cstheme="majorHAnsi"/>
          <w:color w:val="000000" w:themeColor="text1"/>
        </w:rPr>
        <w:footnoteReference w:id="1"/>
      </w:r>
      <w:r w:rsidRPr="00A833C5">
        <w:rPr>
          <w:rFonts w:asciiTheme="majorHAnsi" w:hAnsiTheme="majorHAnsi" w:cstheme="majorHAnsi"/>
          <w:color w:val="000000" w:themeColor="text1"/>
        </w:rPr>
        <w:t xml:space="preserve">  </w:t>
      </w:r>
    </w:p>
    <w:p w14:paraId="05E8430B" w14:textId="77777777" w:rsidR="00662CCC" w:rsidRPr="00A833C5" w:rsidRDefault="00662CCC" w:rsidP="00A833C5">
      <w:pPr>
        <w:spacing w:line="360" w:lineRule="auto"/>
        <w:ind w:left="720" w:hanging="720"/>
        <w:jc w:val="both"/>
        <w:rPr>
          <w:rFonts w:asciiTheme="majorHAnsi" w:hAnsiTheme="majorHAnsi" w:cstheme="majorHAnsi"/>
          <w:color w:val="000000" w:themeColor="text1"/>
        </w:rPr>
      </w:pPr>
    </w:p>
    <w:p w14:paraId="3A60A2B0" w14:textId="3E7B033D" w:rsidR="00662CCC" w:rsidRPr="00A833C5" w:rsidRDefault="00662CCC"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[3]</w:t>
      </w:r>
      <w:r w:rsidRPr="00A833C5">
        <w:rPr>
          <w:rFonts w:asciiTheme="majorHAnsi" w:hAnsiTheme="majorHAnsi" w:cstheme="majorHAnsi"/>
          <w:color w:val="000000" w:themeColor="text1"/>
        </w:rPr>
        <w:tab/>
        <w:t xml:space="preserve">Dissatisfied with the judgment, </w:t>
      </w:r>
      <w:r w:rsidR="00C25EE8" w:rsidRPr="00A833C5">
        <w:rPr>
          <w:rFonts w:asciiTheme="majorHAnsi" w:hAnsiTheme="majorHAnsi" w:cstheme="majorHAnsi"/>
          <w:bCs/>
          <w:color w:val="000000" w:themeColor="text1"/>
        </w:rPr>
        <w:t>Graceful Blessings</w:t>
      </w:r>
      <w:r w:rsidR="00C25EE8" w:rsidRPr="00A833C5">
        <w:rPr>
          <w:rFonts w:asciiTheme="majorHAnsi" w:hAnsiTheme="majorHAnsi" w:cstheme="majorHAnsi"/>
          <w:color w:val="000000" w:themeColor="text1"/>
        </w:rPr>
        <w:t xml:space="preserve"> brought</w:t>
      </w:r>
      <w:r w:rsidRPr="00A833C5">
        <w:rPr>
          <w:rFonts w:asciiTheme="majorHAnsi" w:hAnsiTheme="majorHAnsi" w:cstheme="majorHAnsi"/>
          <w:color w:val="000000" w:themeColor="text1"/>
        </w:rPr>
        <w:t xml:space="preserve"> an application for leave to appeal against the judgment and on 12 October 2022 </w:t>
      </w:r>
      <w:r w:rsidR="00FA2464" w:rsidRPr="00A833C5">
        <w:rPr>
          <w:rFonts w:asciiTheme="majorHAnsi" w:hAnsiTheme="majorHAnsi" w:cstheme="majorHAnsi"/>
          <w:color w:val="000000" w:themeColor="text1"/>
        </w:rPr>
        <w:t>Danis</w:t>
      </w:r>
      <w:r w:rsidR="00F51419" w:rsidRPr="00A833C5">
        <w:rPr>
          <w:rFonts w:asciiTheme="majorHAnsi" w:hAnsiTheme="majorHAnsi" w:cstheme="majorHAnsi"/>
          <w:color w:val="000000" w:themeColor="text1"/>
        </w:rPr>
        <w:t>o</w:t>
      </w:r>
      <w:r w:rsidR="00FA2464" w:rsidRPr="00A833C5">
        <w:rPr>
          <w:rFonts w:asciiTheme="majorHAnsi" w:hAnsiTheme="majorHAnsi" w:cstheme="majorHAnsi"/>
          <w:color w:val="000000" w:themeColor="text1"/>
        </w:rPr>
        <w:t xml:space="preserve">, J </w:t>
      </w:r>
      <w:r w:rsidRPr="00A833C5">
        <w:rPr>
          <w:rFonts w:asciiTheme="majorHAnsi" w:hAnsiTheme="majorHAnsi" w:cstheme="majorHAnsi"/>
          <w:color w:val="000000" w:themeColor="text1"/>
        </w:rPr>
        <w:t>dismissed the application with costs.</w:t>
      </w:r>
      <w:r w:rsidR="00346238" w:rsidRPr="00A833C5">
        <w:rPr>
          <w:rStyle w:val="FootnoteReference"/>
          <w:rFonts w:asciiTheme="majorHAnsi" w:hAnsiTheme="majorHAnsi" w:cstheme="majorHAnsi"/>
          <w:color w:val="000000" w:themeColor="text1"/>
        </w:rPr>
        <w:footnoteReference w:id="2"/>
      </w:r>
      <w:r w:rsidRPr="00A833C5">
        <w:rPr>
          <w:rFonts w:asciiTheme="majorHAnsi" w:hAnsiTheme="majorHAnsi" w:cstheme="majorHAnsi"/>
          <w:color w:val="000000" w:themeColor="text1"/>
        </w:rPr>
        <w:t xml:space="preserve"> Dissatisfied with the dismissal of the application for leave to appeal, </w:t>
      </w:r>
      <w:r w:rsidR="00C25EE8" w:rsidRPr="00A833C5">
        <w:rPr>
          <w:rFonts w:asciiTheme="majorHAnsi" w:hAnsiTheme="majorHAnsi" w:cstheme="majorHAnsi"/>
          <w:bCs/>
          <w:color w:val="000000" w:themeColor="text1"/>
        </w:rPr>
        <w:t>Graceful Blessings</w:t>
      </w:r>
      <w:r w:rsidR="00C25EE8" w:rsidRPr="00A833C5">
        <w:rPr>
          <w:rFonts w:asciiTheme="majorHAnsi" w:hAnsiTheme="majorHAnsi" w:cstheme="majorHAnsi"/>
          <w:color w:val="000000" w:themeColor="text1"/>
        </w:rPr>
        <w:t xml:space="preserve"> obtained</w:t>
      </w:r>
      <w:r w:rsidRPr="00A833C5">
        <w:rPr>
          <w:rFonts w:asciiTheme="majorHAnsi" w:hAnsiTheme="majorHAnsi" w:cstheme="majorHAnsi"/>
          <w:color w:val="000000" w:themeColor="text1"/>
        </w:rPr>
        <w:t xml:space="preserve"> leave </w:t>
      </w:r>
      <w:r w:rsidR="00FA2464" w:rsidRPr="00A833C5">
        <w:rPr>
          <w:rFonts w:asciiTheme="majorHAnsi" w:hAnsiTheme="majorHAnsi" w:cstheme="majorHAnsi"/>
          <w:color w:val="000000" w:themeColor="text1"/>
        </w:rPr>
        <w:t xml:space="preserve">to appeal </w:t>
      </w:r>
      <w:r w:rsidRPr="00A833C5">
        <w:rPr>
          <w:rFonts w:asciiTheme="majorHAnsi" w:hAnsiTheme="majorHAnsi" w:cstheme="majorHAnsi"/>
          <w:color w:val="000000" w:themeColor="text1"/>
        </w:rPr>
        <w:t>from the Supreme Court of Appeal on 10 February 2023.</w:t>
      </w:r>
      <w:r w:rsidR="00BA0EE8" w:rsidRPr="00A833C5">
        <w:rPr>
          <w:rStyle w:val="FootnoteReference"/>
          <w:rFonts w:asciiTheme="majorHAnsi" w:hAnsiTheme="majorHAnsi" w:cstheme="majorHAnsi"/>
          <w:color w:val="000000" w:themeColor="text1"/>
        </w:rPr>
        <w:footnoteReference w:id="3"/>
      </w:r>
    </w:p>
    <w:p w14:paraId="14F7AAA7" w14:textId="77777777" w:rsidR="0051057B" w:rsidRPr="00A833C5" w:rsidRDefault="0051057B" w:rsidP="00A833C5">
      <w:pPr>
        <w:spacing w:line="360" w:lineRule="auto"/>
        <w:ind w:left="720" w:hanging="720"/>
        <w:jc w:val="both"/>
        <w:rPr>
          <w:rFonts w:asciiTheme="majorHAnsi" w:hAnsiTheme="majorHAnsi" w:cstheme="majorHAnsi"/>
          <w:color w:val="000000" w:themeColor="text1"/>
        </w:rPr>
      </w:pPr>
    </w:p>
    <w:p w14:paraId="58C31730" w14:textId="02C16624" w:rsidR="00C92552" w:rsidRPr="00A833C5" w:rsidRDefault="00C92552" w:rsidP="00A833C5">
      <w:pPr>
        <w:spacing w:line="360" w:lineRule="auto"/>
        <w:ind w:left="720" w:hanging="720"/>
        <w:jc w:val="both"/>
        <w:rPr>
          <w:rFonts w:asciiTheme="majorHAnsi" w:hAnsiTheme="majorHAnsi" w:cstheme="majorHAnsi"/>
          <w:b/>
          <w:bCs/>
          <w:color w:val="000000" w:themeColor="text1"/>
        </w:rPr>
      </w:pPr>
      <w:r w:rsidRPr="00A833C5">
        <w:rPr>
          <w:rFonts w:asciiTheme="majorHAnsi" w:hAnsiTheme="majorHAnsi" w:cstheme="majorHAnsi"/>
          <w:b/>
          <w:bCs/>
          <w:color w:val="000000" w:themeColor="text1"/>
        </w:rPr>
        <w:tab/>
        <w:t>FIRST GROUND OF APPEAL</w:t>
      </w:r>
    </w:p>
    <w:p w14:paraId="6E3C9D94" w14:textId="77777777" w:rsidR="00C92552" w:rsidRPr="00A833C5" w:rsidRDefault="00C92552" w:rsidP="00A833C5">
      <w:pPr>
        <w:spacing w:line="360" w:lineRule="auto"/>
        <w:ind w:left="720" w:hanging="720"/>
        <w:jc w:val="both"/>
        <w:rPr>
          <w:rFonts w:asciiTheme="majorHAnsi" w:hAnsiTheme="majorHAnsi" w:cstheme="majorHAnsi"/>
          <w:color w:val="000000" w:themeColor="text1"/>
        </w:rPr>
      </w:pPr>
    </w:p>
    <w:p w14:paraId="104A4497" w14:textId="10381FB8" w:rsidR="00662CCC" w:rsidRPr="00A833C5" w:rsidRDefault="00662CCC"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4.1</w:t>
      </w:r>
      <w:r w:rsidRPr="00A833C5">
        <w:rPr>
          <w:rFonts w:asciiTheme="majorHAnsi" w:hAnsiTheme="majorHAnsi" w:cstheme="majorHAnsi"/>
          <w:color w:val="000000" w:themeColor="text1"/>
        </w:rPr>
        <w:tab/>
        <w:t xml:space="preserve">The Court </w:t>
      </w:r>
      <w:r w:rsidRPr="00A833C5">
        <w:rPr>
          <w:rFonts w:asciiTheme="majorHAnsi" w:hAnsiTheme="majorHAnsi" w:cstheme="majorHAnsi"/>
          <w:i/>
          <w:color w:val="000000" w:themeColor="text1"/>
        </w:rPr>
        <w:t xml:space="preserve">a quo </w:t>
      </w:r>
      <w:r w:rsidRPr="00A833C5">
        <w:rPr>
          <w:rFonts w:asciiTheme="majorHAnsi" w:hAnsiTheme="majorHAnsi" w:cstheme="majorHAnsi"/>
          <w:color w:val="000000" w:themeColor="text1"/>
        </w:rPr>
        <w:t xml:space="preserve">should have considered the merits of the substantive right to possession relied on by </w:t>
      </w:r>
      <w:r w:rsidR="00A15053" w:rsidRPr="00A833C5">
        <w:rPr>
          <w:rFonts w:asciiTheme="majorHAnsi" w:hAnsiTheme="majorHAnsi" w:cstheme="majorHAnsi"/>
          <w:bCs/>
          <w:color w:val="000000" w:themeColor="text1"/>
        </w:rPr>
        <w:t>ZBP</w:t>
      </w:r>
      <w:r w:rsidR="00884CB8"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 xml:space="preserve">and not only the question whether </w:t>
      </w:r>
      <w:r w:rsidR="00A15053" w:rsidRPr="00A833C5">
        <w:rPr>
          <w:rFonts w:asciiTheme="majorHAnsi" w:hAnsiTheme="majorHAnsi" w:cstheme="majorHAnsi"/>
          <w:bCs/>
          <w:color w:val="000000" w:themeColor="text1"/>
        </w:rPr>
        <w:t>ZBP</w:t>
      </w:r>
      <w:r w:rsidR="00884CB8"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 xml:space="preserve">was factually in possession as would be required generally in a spoliation application and ought to have made a finding in respect thereof; </w:t>
      </w:r>
    </w:p>
    <w:p w14:paraId="0C361A3E" w14:textId="77777777" w:rsidR="00662CCC" w:rsidRPr="00A833C5" w:rsidRDefault="00662CCC" w:rsidP="00A833C5">
      <w:pPr>
        <w:spacing w:line="360" w:lineRule="auto"/>
        <w:ind w:left="720" w:hanging="720"/>
        <w:jc w:val="both"/>
        <w:rPr>
          <w:rFonts w:asciiTheme="majorHAnsi" w:hAnsiTheme="majorHAnsi" w:cstheme="majorHAnsi"/>
          <w:color w:val="000000" w:themeColor="text1"/>
        </w:rPr>
      </w:pPr>
    </w:p>
    <w:p w14:paraId="129977A5" w14:textId="199B9ECE" w:rsidR="00662CCC" w:rsidRPr="00A833C5" w:rsidRDefault="00662CCC"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4.2</w:t>
      </w:r>
      <w:r w:rsidRPr="00A833C5">
        <w:rPr>
          <w:rFonts w:asciiTheme="majorHAnsi" w:hAnsiTheme="majorHAnsi" w:cstheme="majorHAnsi"/>
          <w:color w:val="000000" w:themeColor="text1"/>
        </w:rPr>
        <w:tab/>
      </w:r>
      <w:r w:rsidR="00A15053" w:rsidRPr="00A833C5">
        <w:rPr>
          <w:rFonts w:asciiTheme="majorHAnsi" w:hAnsiTheme="majorHAnsi" w:cstheme="majorHAnsi"/>
          <w:bCs/>
          <w:color w:val="000000" w:themeColor="text1"/>
        </w:rPr>
        <w:t>ZBP</w:t>
      </w:r>
      <w:r w:rsidR="00141100"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was in breach of the agreement and the Court ought to have found that the lease agreement was validly cancelled;</w:t>
      </w:r>
    </w:p>
    <w:p w14:paraId="248FB47C" w14:textId="77777777" w:rsidR="00662CCC" w:rsidRPr="00A833C5" w:rsidRDefault="00662CCC" w:rsidP="00A833C5">
      <w:pPr>
        <w:spacing w:line="360" w:lineRule="auto"/>
        <w:ind w:left="720" w:hanging="720"/>
        <w:jc w:val="both"/>
        <w:rPr>
          <w:rFonts w:asciiTheme="majorHAnsi" w:hAnsiTheme="majorHAnsi" w:cstheme="majorHAnsi"/>
          <w:color w:val="000000" w:themeColor="text1"/>
        </w:rPr>
      </w:pPr>
    </w:p>
    <w:p w14:paraId="380BADB9" w14:textId="6B731C69" w:rsidR="00662CCC" w:rsidRPr="00A833C5" w:rsidRDefault="00662CCC"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4.3</w:t>
      </w:r>
      <w:r w:rsidRPr="00A833C5">
        <w:rPr>
          <w:rFonts w:asciiTheme="majorHAnsi" w:hAnsiTheme="majorHAnsi" w:cstheme="majorHAnsi"/>
          <w:color w:val="000000" w:themeColor="text1"/>
        </w:rPr>
        <w:tab/>
        <w:t xml:space="preserve">Clause 17 of the lease agreement did not afford </w:t>
      </w:r>
      <w:r w:rsidR="00A15053" w:rsidRPr="00A833C5">
        <w:rPr>
          <w:rFonts w:asciiTheme="majorHAnsi" w:hAnsiTheme="majorHAnsi" w:cstheme="majorHAnsi"/>
          <w:bCs/>
          <w:color w:val="000000" w:themeColor="text1"/>
        </w:rPr>
        <w:t>ZBP</w:t>
      </w:r>
      <w:r w:rsidR="00141100"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 xml:space="preserve">any right to remain in occupation; </w:t>
      </w:r>
    </w:p>
    <w:p w14:paraId="33146049" w14:textId="77777777" w:rsidR="00662CCC" w:rsidRPr="00A833C5" w:rsidRDefault="00662CCC" w:rsidP="00A833C5">
      <w:pPr>
        <w:spacing w:line="360" w:lineRule="auto"/>
        <w:ind w:left="720" w:hanging="720"/>
        <w:jc w:val="both"/>
        <w:rPr>
          <w:rFonts w:asciiTheme="majorHAnsi" w:hAnsiTheme="majorHAnsi" w:cstheme="majorHAnsi"/>
          <w:color w:val="000000" w:themeColor="text1"/>
        </w:rPr>
      </w:pPr>
    </w:p>
    <w:p w14:paraId="22554391" w14:textId="0A59015B" w:rsidR="00662CCC" w:rsidRDefault="00662CCC"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lastRenderedPageBreak/>
        <w:t>4.4</w:t>
      </w:r>
      <w:r w:rsidRPr="00A833C5">
        <w:rPr>
          <w:rFonts w:asciiTheme="majorHAnsi" w:hAnsiTheme="majorHAnsi" w:cstheme="majorHAnsi"/>
          <w:color w:val="000000" w:themeColor="text1"/>
        </w:rPr>
        <w:tab/>
        <w:t xml:space="preserve">No dispute exists between the parties as contemplated in Clause 17 of the lease agreement; </w:t>
      </w:r>
      <w:r w:rsidR="00623695">
        <w:rPr>
          <w:rFonts w:asciiTheme="majorHAnsi" w:hAnsiTheme="majorHAnsi" w:cstheme="majorHAnsi"/>
          <w:color w:val="000000" w:themeColor="text1"/>
        </w:rPr>
        <w:t>and</w:t>
      </w:r>
    </w:p>
    <w:p w14:paraId="7379A4E4" w14:textId="77777777" w:rsidR="00623695" w:rsidRPr="00A833C5" w:rsidRDefault="00623695" w:rsidP="00A833C5">
      <w:pPr>
        <w:spacing w:line="360" w:lineRule="auto"/>
        <w:ind w:left="720" w:hanging="720"/>
        <w:jc w:val="both"/>
        <w:rPr>
          <w:rFonts w:asciiTheme="majorHAnsi" w:hAnsiTheme="majorHAnsi" w:cstheme="majorHAnsi"/>
          <w:color w:val="000000" w:themeColor="text1"/>
        </w:rPr>
      </w:pPr>
    </w:p>
    <w:p w14:paraId="771D7D2A" w14:textId="50C6809D" w:rsidR="00662CCC" w:rsidRPr="00A833C5" w:rsidRDefault="00662CCC" w:rsidP="00A833C5">
      <w:pPr>
        <w:pStyle w:val="BodyTextIndent"/>
        <w:rPr>
          <w:rFonts w:asciiTheme="majorHAnsi" w:hAnsiTheme="majorHAnsi" w:cstheme="majorHAnsi"/>
          <w:color w:val="000000" w:themeColor="text1"/>
        </w:rPr>
      </w:pPr>
      <w:r w:rsidRPr="00A833C5">
        <w:rPr>
          <w:rFonts w:asciiTheme="majorHAnsi" w:hAnsiTheme="majorHAnsi" w:cstheme="majorHAnsi"/>
          <w:color w:val="000000" w:themeColor="text1"/>
        </w:rPr>
        <w:t>4.</w:t>
      </w:r>
      <w:r w:rsidR="00623695">
        <w:rPr>
          <w:rFonts w:asciiTheme="majorHAnsi" w:hAnsiTheme="majorHAnsi" w:cstheme="majorHAnsi"/>
          <w:color w:val="000000" w:themeColor="text1"/>
        </w:rPr>
        <w:t>5</w:t>
      </w:r>
      <w:r w:rsidRPr="00A833C5">
        <w:rPr>
          <w:rFonts w:asciiTheme="majorHAnsi" w:hAnsiTheme="majorHAnsi" w:cstheme="majorHAnsi"/>
          <w:color w:val="000000" w:themeColor="text1"/>
        </w:rPr>
        <w:tab/>
      </w:r>
      <w:r w:rsidR="00A15053" w:rsidRPr="00A833C5">
        <w:rPr>
          <w:rFonts w:asciiTheme="majorHAnsi" w:hAnsiTheme="majorHAnsi" w:cstheme="majorHAnsi"/>
          <w:bCs/>
          <w:color w:val="000000" w:themeColor="text1"/>
        </w:rPr>
        <w:t>ZBP</w:t>
      </w:r>
      <w:r w:rsidR="00141100"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failed to discharge the onus of proving a valid substantive right to remain in occupation of the leased premises and/or to have its possession of the leased premises restored</w:t>
      </w:r>
      <w:r w:rsidR="009D7343" w:rsidRPr="00A833C5">
        <w:rPr>
          <w:rFonts w:asciiTheme="majorHAnsi" w:hAnsiTheme="majorHAnsi" w:cstheme="majorHAnsi"/>
          <w:color w:val="000000" w:themeColor="text1"/>
        </w:rPr>
        <w:t>.</w:t>
      </w:r>
      <w:r w:rsidR="009D7343" w:rsidRPr="00A833C5">
        <w:rPr>
          <w:rStyle w:val="FootnoteReference"/>
          <w:rFonts w:asciiTheme="majorHAnsi" w:hAnsiTheme="majorHAnsi" w:cstheme="majorHAnsi"/>
          <w:color w:val="000000" w:themeColor="text1"/>
        </w:rPr>
        <w:footnoteReference w:id="4"/>
      </w:r>
    </w:p>
    <w:p w14:paraId="3BA960F0" w14:textId="77777777" w:rsidR="009D7343" w:rsidRPr="00A833C5" w:rsidRDefault="009D7343" w:rsidP="00A833C5">
      <w:pPr>
        <w:pStyle w:val="BodyTextIndent"/>
        <w:rPr>
          <w:rFonts w:asciiTheme="majorHAnsi" w:hAnsiTheme="majorHAnsi" w:cstheme="majorHAnsi"/>
          <w:color w:val="000000" w:themeColor="text1"/>
        </w:rPr>
      </w:pPr>
    </w:p>
    <w:p w14:paraId="4D891E02" w14:textId="0C48AC48" w:rsidR="001C3BFA" w:rsidRPr="00A833C5" w:rsidRDefault="001C3BFA" w:rsidP="00A833C5">
      <w:pPr>
        <w:spacing w:line="360" w:lineRule="auto"/>
        <w:ind w:left="720" w:hanging="720"/>
        <w:jc w:val="both"/>
        <w:rPr>
          <w:rFonts w:asciiTheme="majorHAnsi" w:hAnsiTheme="majorHAnsi" w:cstheme="majorHAnsi"/>
          <w:b/>
          <w:bCs/>
          <w:color w:val="000000" w:themeColor="text1"/>
        </w:rPr>
      </w:pPr>
      <w:r w:rsidRPr="00A833C5">
        <w:rPr>
          <w:rFonts w:asciiTheme="majorHAnsi" w:hAnsiTheme="majorHAnsi" w:cstheme="majorHAnsi"/>
          <w:b/>
          <w:bCs/>
          <w:color w:val="000000" w:themeColor="text1"/>
        </w:rPr>
        <w:tab/>
        <w:t>SECOND GROUND OF APPEAL</w:t>
      </w:r>
    </w:p>
    <w:p w14:paraId="0FF5E5A3" w14:textId="77777777" w:rsidR="001C3BFA" w:rsidRPr="00A833C5" w:rsidRDefault="001C3BFA" w:rsidP="00A833C5">
      <w:pPr>
        <w:spacing w:line="360" w:lineRule="auto"/>
        <w:ind w:left="720" w:hanging="720"/>
        <w:jc w:val="both"/>
        <w:rPr>
          <w:rFonts w:asciiTheme="majorHAnsi" w:hAnsiTheme="majorHAnsi" w:cstheme="majorHAnsi"/>
          <w:color w:val="000000" w:themeColor="text1"/>
        </w:rPr>
      </w:pPr>
    </w:p>
    <w:p w14:paraId="4157B177" w14:textId="73122656" w:rsidR="00662CCC" w:rsidRPr="00A833C5" w:rsidRDefault="00662CCC"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[5]</w:t>
      </w:r>
      <w:r w:rsidRPr="00A833C5">
        <w:rPr>
          <w:rFonts w:asciiTheme="majorHAnsi" w:hAnsiTheme="majorHAnsi" w:cstheme="majorHAnsi"/>
          <w:color w:val="000000" w:themeColor="text1"/>
        </w:rPr>
        <w:tab/>
      </w:r>
      <w:r w:rsidR="00746E08" w:rsidRPr="00A833C5">
        <w:rPr>
          <w:rFonts w:asciiTheme="majorHAnsi" w:hAnsiTheme="majorHAnsi" w:cstheme="majorHAnsi"/>
          <w:color w:val="000000" w:themeColor="text1"/>
        </w:rPr>
        <w:t>T</w:t>
      </w:r>
      <w:r w:rsidRPr="00A833C5">
        <w:rPr>
          <w:rFonts w:asciiTheme="majorHAnsi" w:hAnsiTheme="majorHAnsi" w:cstheme="majorHAnsi"/>
          <w:color w:val="000000" w:themeColor="text1"/>
        </w:rPr>
        <w:t xml:space="preserve">he Court failed to apply the test in </w:t>
      </w:r>
      <w:r w:rsidRPr="00A833C5">
        <w:rPr>
          <w:rFonts w:asciiTheme="majorHAnsi" w:hAnsiTheme="majorHAnsi" w:cstheme="majorHAnsi"/>
          <w:i/>
          <w:iCs/>
          <w:color w:val="000000" w:themeColor="text1"/>
        </w:rPr>
        <w:t>Plascon-Evans Paints Ltd v Van Riebeeck Paints (Pty) Ltd</w:t>
      </w:r>
      <w:r w:rsidRPr="00A833C5">
        <w:rPr>
          <w:rStyle w:val="FootnoteReference"/>
          <w:rFonts w:asciiTheme="majorHAnsi" w:hAnsiTheme="majorHAnsi" w:cstheme="majorHAnsi"/>
          <w:color w:val="000000" w:themeColor="text1"/>
        </w:rPr>
        <w:footnoteReference w:id="5"/>
      </w:r>
      <w:r w:rsidR="00CD34E7" w:rsidRPr="00A833C5">
        <w:rPr>
          <w:rFonts w:asciiTheme="majorHAnsi" w:hAnsiTheme="majorHAnsi" w:cstheme="majorHAnsi"/>
          <w:color w:val="000000" w:themeColor="text1"/>
        </w:rPr>
        <w:t xml:space="preserve"> in relation to whether </w:t>
      </w:r>
      <w:r w:rsidR="00A15053" w:rsidRPr="00A833C5">
        <w:rPr>
          <w:rFonts w:asciiTheme="majorHAnsi" w:hAnsiTheme="majorHAnsi" w:cstheme="majorHAnsi"/>
          <w:bCs/>
          <w:color w:val="000000" w:themeColor="text1"/>
        </w:rPr>
        <w:t>ZBP</w:t>
      </w:r>
      <w:r w:rsidR="00E910CB" w:rsidRPr="00A833C5">
        <w:rPr>
          <w:rFonts w:asciiTheme="majorHAnsi" w:hAnsiTheme="majorHAnsi" w:cstheme="majorHAnsi"/>
          <w:color w:val="000000" w:themeColor="text1"/>
        </w:rPr>
        <w:t xml:space="preserve"> </w:t>
      </w:r>
      <w:r w:rsidR="00CD34E7" w:rsidRPr="00A833C5">
        <w:rPr>
          <w:rFonts w:asciiTheme="majorHAnsi" w:hAnsiTheme="majorHAnsi" w:cstheme="majorHAnsi"/>
          <w:color w:val="000000" w:themeColor="text1"/>
        </w:rPr>
        <w:t>had a substantive right to remain in occupation of the premises</w:t>
      </w:r>
      <w:r w:rsidR="00861930" w:rsidRPr="00A833C5">
        <w:rPr>
          <w:rFonts w:asciiTheme="majorHAnsi" w:hAnsiTheme="majorHAnsi" w:cstheme="majorHAnsi"/>
          <w:color w:val="000000" w:themeColor="text1"/>
        </w:rPr>
        <w:t>.</w:t>
      </w:r>
      <w:r w:rsidR="00861930" w:rsidRPr="00A833C5">
        <w:rPr>
          <w:rStyle w:val="FootnoteReference"/>
          <w:rFonts w:asciiTheme="majorHAnsi" w:hAnsiTheme="majorHAnsi" w:cstheme="majorHAnsi"/>
          <w:color w:val="000000" w:themeColor="text1"/>
        </w:rPr>
        <w:footnoteReference w:id="6"/>
      </w:r>
      <w:r w:rsidR="00CD34E7" w:rsidRPr="00A833C5">
        <w:rPr>
          <w:rFonts w:asciiTheme="majorHAnsi" w:hAnsiTheme="majorHAnsi" w:cstheme="majorHAnsi"/>
          <w:color w:val="000000" w:themeColor="text1"/>
        </w:rPr>
        <w:t xml:space="preserve">  </w:t>
      </w:r>
    </w:p>
    <w:p w14:paraId="5C3FE9C9" w14:textId="77777777" w:rsidR="00CD34E7" w:rsidRPr="00A833C5" w:rsidRDefault="00CD34E7" w:rsidP="00A833C5">
      <w:pPr>
        <w:spacing w:line="360" w:lineRule="auto"/>
        <w:ind w:left="720" w:hanging="720"/>
        <w:jc w:val="both"/>
        <w:rPr>
          <w:rFonts w:asciiTheme="majorHAnsi" w:hAnsiTheme="majorHAnsi" w:cstheme="majorHAnsi"/>
          <w:color w:val="000000" w:themeColor="text1"/>
        </w:rPr>
      </w:pPr>
    </w:p>
    <w:p w14:paraId="33AB71FA" w14:textId="24A1D6F9" w:rsidR="00746E08" w:rsidRPr="00A833C5" w:rsidRDefault="00746E08" w:rsidP="00A833C5">
      <w:pPr>
        <w:spacing w:line="360" w:lineRule="auto"/>
        <w:ind w:left="720" w:hanging="720"/>
        <w:jc w:val="both"/>
        <w:rPr>
          <w:rFonts w:asciiTheme="majorHAnsi" w:hAnsiTheme="majorHAnsi" w:cstheme="majorHAnsi"/>
          <w:b/>
          <w:bCs/>
          <w:color w:val="000000" w:themeColor="text1"/>
        </w:rPr>
      </w:pPr>
      <w:r w:rsidRPr="00A833C5">
        <w:rPr>
          <w:rFonts w:asciiTheme="majorHAnsi" w:hAnsiTheme="majorHAnsi" w:cstheme="majorHAnsi"/>
          <w:b/>
          <w:bCs/>
          <w:color w:val="000000" w:themeColor="text1"/>
        </w:rPr>
        <w:tab/>
        <w:t>THIRD GROUND OF APPEAL</w:t>
      </w:r>
    </w:p>
    <w:p w14:paraId="52EDA7B3" w14:textId="77777777" w:rsidR="00746E08" w:rsidRPr="00A833C5" w:rsidRDefault="00746E08" w:rsidP="00A833C5">
      <w:pPr>
        <w:spacing w:line="360" w:lineRule="auto"/>
        <w:ind w:left="720" w:hanging="720"/>
        <w:jc w:val="both"/>
        <w:rPr>
          <w:rFonts w:asciiTheme="majorHAnsi" w:hAnsiTheme="majorHAnsi" w:cstheme="majorHAnsi"/>
          <w:color w:val="000000" w:themeColor="text1"/>
        </w:rPr>
      </w:pPr>
    </w:p>
    <w:p w14:paraId="1AF8AFC5" w14:textId="578404A3" w:rsidR="00CD34E7" w:rsidRPr="00A833C5" w:rsidRDefault="00CD34E7"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[6]</w:t>
      </w:r>
      <w:r w:rsidRPr="00A833C5">
        <w:rPr>
          <w:rFonts w:asciiTheme="majorHAnsi" w:hAnsiTheme="majorHAnsi" w:cstheme="majorHAnsi"/>
          <w:color w:val="000000" w:themeColor="text1"/>
        </w:rPr>
        <w:tab/>
      </w:r>
      <w:r w:rsidR="00B807DA" w:rsidRPr="00A833C5">
        <w:rPr>
          <w:rFonts w:asciiTheme="majorHAnsi" w:hAnsiTheme="majorHAnsi" w:cstheme="majorHAnsi"/>
          <w:color w:val="000000" w:themeColor="text1"/>
        </w:rPr>
        <w:t>T</w:t>
      </w:r>
      <w:r w:rsidRPr="00A833C5">
        <w:rPr>
          <w:rFonts w:asciiTheme="majorHAnsi" w:hAnsiTheme="majorHAnsi" w:cstheme="majorHAnsi"/>
          <w:color w:val="000000" w:themeColor="text1"/>
        </w:rPr>
        <w:t xml:space="preserve">he Court </w:t>
      </w:r>
      <w:r w:rsidRPr="00A833C5">
        <w:rPr>
          <w:rFonts w:asciiTheme="majorHAnsi" w:hAnsiTheme="majorHAnsi" w:cstheme="majorHAnsi"/>
          <w:i/>
          <w:color w:val="000000" w:themeColor="text1"/>
        </w:rPr>
        <w:t xml:space="preserve">a quo </w:t>
      </w:r>
      <w:r w:rsidRPr="00A833C5">
        <w:rPr>
          <w:rFonts w:asciiTheme="majorHAnsi" w:hAnsiTheme="majorHAnsi" w:cstheme="majorHAnsi"/>
          <w:color w:val="000000" w:themeColor="text1"/>
        </w:rPr>
        <w:t>ought to have found that the parties set out the result</w:t>
      </w:r>
      <w:r w:rsidR="00F45468" w:rsidRPr="00A833C5">
        <w:rPr>
          <w:rFonts w:asciiTheme="majorHAnsi" w:hAnsiTheme="majorHAnsi" w:cstheme="majorHAnsi"/>
          <w:color w:val="000000" w:themeColor="text1"/>
        </w:rPr>
        <w:t xml:space="preserve"> that </w:t>
      </w:r>
      <w:r w:rsidRPr="00A833C5">
        <w:rPr>
          <w:rFonts w:asciiTheme="majorHAnsi" w:hAnsiTheme="majorHAnsi" w:cstheme="majorHAnsi"/>
          <w:color w:val="000000" w:themeColor="text1"/>
        </w:rPr>
        <w:t>may follow from a breach of the agreement</w:t>
      </w:r>
      <w:r w:rsidR="00636C04" w:rsidRPr="00A833C5">
        <w:rPr>
          <w:rFonts w:asciiTheme="majorHAnsi" w:hAnsiTheme="majorHAnsi" w:cstheme="majorHAnsi"/>
          <w:color w:val="000000" w:themeColor="text1"/>
        </w:rPr>
        <w:t xml:space="preserve"> – the </w:t>
      </w:r>
      <w:r w:rsidRPr="00A833C5">
        <w:rPr>
          <w:rFonts w:asciiTheme="majorHAnsi" w:hAnsiTheme="majorHAnsi" w:cstheme="majorHAnsi"/>
          <w:color w:val="000000" w:themeColor="text1"/>
        </w:rPr>
        <w:t xml:space="preserve">right to </w:t>
      </w:r>
      <w:r w:rsidR="00F45468" w:rsidRPr="00A833C5">
        <w:rPr>
          <w:rFonts w:asciiTheme="majorHAnsi" w:hAnsiTheme="majorHAnsi" w:cstheme="majorHAnsi"/>
          <w:color w:val="000000" w:themeColor="text1"/>
        </w:rPr>
        <w:t>re</w:t>
      </w:r>
      <w:r w:rsidRPr="00A833C5">
        <w:rPr>
          <w:rFonts w:asciiTheme="majorHAnsi" w:hAnsiTheme="majorHAnsi" w:cstheme="majorHAnsi"/>
          <w:color w:val="000000" w:themeColor="text1"/>
        </w:rPr>
        <w:t>take possession of the property</w:t>
      </w:r>
      <w:r w:rsidR="00992111" w:rsidRPr="00A833C5">
        <w:rPr>
          <w:rFonts w:asciiTheme="majorHAnsi" w:hAnsiTheme="majorHAnsi" w:cstheme="majorHAnsi"/>
          <w:color w:val="000000" w:themeColor="text1"/>
        </w:rPr>
        <w:t xml:space="preserve"> and</w:t>
      </w:r>
      <w:r w:rsidRPr="00A833C5">
        <w:rPr>
          <w:rFonts w:asciiTheme="majorHAnsi" w:hAnsiTheme="majorHAnsi" w:cstheme="majorHAnsi"/>
          <w:color w:val="000000" w:themeColor="text1"/>
        </w:rPr>
        <w:t>:</w:t>
      </w:r>
    </w:p>
    <w:p w14:paraId="517BD3AF" w14:textId="77777777" w:rsidR="00CD34E7" w:rsidRPr="00A833C5" w:rsidRDefault="00CD34E7" w:rsidP="00A833C5">
      <w:pPr>
        <w:spacing w:line="360" w:lineRule="auto"/>
        <w:ind w:left="720" w:hanging="720"/>
        <w:jc w:val="both"/>
        <w:rPr>
          <w:rFonts w:asciiTheme="majorHAnsi" w:hAnsiTheme="majorHAnsi" w:cstheme="majorHAnsi"/>
          <w:color w:val="000000" w:themeColor="text1"/>
        </w:rPr>
      </w:pPr>
    </w:p>
    <w:p w14:paraId="1674C67B" w14:textId="6C1B9456" w:rsidR="00CD34E7" w:rsidRPr="00A833C5" w:rsidRDefault="00CD34E7"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6.1</w:t>
      </w:r>
      <w:r w:rsidRPr="00A833C5">
        <w:rPr>
          <w:rFonts w:asciiTheme="majorHAnsi" w:hAnsiTheme="majorHAnsi" w:cstheme="majorHAnsi"/>
          <w:color w:val="000000" w:themeColor="text1"/>
        </w:rPr>
        <w:tab/>
      </w:r>
      <w:r w:rsidR="00992111" w:rsidRPr="00A833C5">
        <w:rPr>
          <w:rFonts w:asciiTheme="majorHAnsi" w:hAnsiTheme="majorHAnsi" w:cstheme="majorHAnsi"/>
          <w:color w:val="000000" w:themeColor="text1"/>
        </w:rPr>
        <w:t>O</w:t>
      </w:r>
      <w:r w:rsidRPr="00A833C5">
        <w:rPr>
          <w:rFonts w:asciiTheme="majorHAnsi" w:hAnsiTheme="majorHAnsi" w:cstheme="majorHAnsi"/>
          <w:color w:val="000000" w:themeColor="text1"/>
        </w:rPr>
        <w:t>ught to have found that the parties expressly agreed that Clause 18 of the lease agreement</w:t>
      </w:r>
      <w:r w:rsidR="00992111"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 xml:space="preserve"> the consequences which may flow from breach of the lease agreement</w:t>
      </w:r>
      <w:r w:rsidR="00502536">
        <w:rPr>
          <w:rFonts w:asciiTheme="majorHAnsi" w:hAnsiTheme="majorHAnsi" w:cstheme="majorHAnsi"/>
          <w:color w:val="000000" w:themeColor="text1"/>
        </w:rPr>
        <w:t xml:space="preserve"> aff</w:t>
      </w:r>
      <w:r w:rsidR="0077575F">
        <w:rPr>
          <w:rFonts w:asciiTheme="majorHAnsi" w:hAnsiTheme="majorHAnsi" w:cstheme="majorHAnsi"/>
          <w:color w:val="000000" w:themeColor="text1"/>
        </w:rPr>
        <w:t>o</w:t>
      </w:r>
      <w:r w:rsidR="00502536">
        <w:rPr>
          <w:rFonts w:asciiTheme="majorHAnsi" w:hAnsiTheme="majorHAnsi" w:cstheme="majorHAnsi"/>
          <w:color w:val="000000" w:themeColor="text1"/>
        </w:rPr>
        <w:t xml:space="preserve">rding </w:t>
      </w:r>
      <w:r w:rsidR="00C25EE8" w:rsidRPr="00A833C5">
        <w:rPr>
          <w:rFonts w:asciiTheme="majorHAnsi" w:hAnsiTheme="majorHAnsi" w:cstheme="majorHAnsi"/>
          <w:bCs/>
          <w:color w:val="000000" w:themeColor="text1"/>
        </w:rPr>
        <w:t>Graceful Blessings</w:t>
      </w:r>
      <w:r w:rsidR="00C25EE8"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 xml:space="preserve">the right to obtain </w:t>
      </w:r>
      <w:r w:rsidR="00203D02" w:rsidRPr="00A833C5">
        <w:rPr>
          <w:rFonts w:asciiTheme="majorHAnsi" w:hAnsiTheme="majorHAnsi" w:cstheme="majorHAnsi"/>
          <w:color w:val="000000" w:themeColor="text1"/>
        </w:rPr>
        <w:t>re</w:t>
      </w:r>
      <w:r w:rsidRPr="00A833C5">
        <w:rPr>
          <w:rFonts w:asciiTheme="majorHAnsi" w:hAnsiTheme="majorHAnsi" w:cstheme="majorHAnsi"/>
          <w:color w:val="000000" w:themeColor="text1"/>
        </w:rPr>
        <w:t xml:space="preserve">possession and to take whatever action may be necessary for immediate </w:t>
      </w:r>
      <w:r w:rsidR="00064FF1" w:rsidRPr="00A833C5">
        <w:rPr>
          <w:rFonts w:asciiTheme="majorHAnsi" w:hAnsiTheme="majorHAnsi" w:cstheme="majorHAnsi"/>
          <w:color w:val="000000" w:themeColor="text1"/>
        </w:rPr>
        <w:t xml:space="preserve">ejectment of </w:t>
      </w:r>
      <w:r w:rsidR="00A15053" w:rsidRPr="00A833C5">
        <w:rPr>
          <w:rFonts w:asciiTheme="majorHAnsi" w:hAnsiTheme="majorHAnsi" w:cstheme="majorHAnsi"/>
          <w:bCs/>
          <w:color w:val="000000" w:themeColor="text1"/>
        </w:rPr>
        <w:t>ZBP</w:t>
      </w:r>
      <w:r w:rsidR="00064FF1" w:rsidRPr="00A833C5">
        <w:rPr>
          <w:rFonts w:asciiTheme="majorHAnsi" w:hAnsiTheme="majorHAnsi" w:cstheme="majorHAnsi"/>
          <w:color w:val="000000" w:themeColor="text1"/>
        </w:rPr>
        <w:t xml:space="preserve">; </w:t>
      </w:r>
    </w:p>
    <w:p w14:paraId="18EF115C" w14:textId="77777777" w:rsidR="00064FF1" w:rsidRPr="00A833C5" w:rsidRDefault="00064FF1" w:rsidP="00A833C5">
      <w:pPr>
        <w:spacing w:line="360" w:lineRule="auto"/>
        <w:ind w:left="720" w:hanging="720"/>
        <w:jc w:val="both"/>
        <w:rPr>
          <w:rFonts w:asciiTheme="majorHAnsi" w:hAnsiTheme="majorHAnsi" w:cstheme="majorHAnsi"/>
          <w:color w:val="000000" w:themeColor="text1"/>
        </w:rPr>
      </w:pPr>
    </w:p>
    <w:p w14:paraId="2679C480" w14:textId="408EC849" w:rsidR="00064FF1" w:rsidRPr="00A833C5" w:rsidRDefault="00064FF1"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6.2</w:t>
      </w:r>
      <w:r w:rsidRPr="00A833C5">
        <w:rPr>
          <w:rFonts w:asciiTheme="majorHAnsi" w:hAnsiTheme="majorHAnsi" w:cstheme="majorHAnsi"/>
          <w:color w:val="000000" w:themeColor="text1"/>
        </w:rPr>
        <w:tab/>
      </w:r>
      <w:r w:rsidR="00014B6A" w:rsidRPr="00A833C5">
        <w:rPr>
          <w:rFonts w:asciiTheme="majorHAnsi" w:hAnsiTheme="majorHAnsi" w:cstheme="majorHAnsi"/>
          <w:color w:val="000000" w:themeColor="text1"/>
        </w:rPr>
        <w:t>O</w:t>
      </w:r>
      <w:r w:rsidRPr="00A833C5">
        <w:rPr>
          <w:rFonts w:asciiTheme="majorHAnsi" w:hAnsiTheme="majorHAnsi" w:cstheme="majorHAnsi"/>
          <w:color w:val="000000" w:themeColor="text1"/>
        </w:rPr>
        <w:t xml:space="preserve">ught to have found that </w:t>
      </w:r>
      <w:r w:rsidR="0057049F" w:rsidRPr="00A833C5">
        <w:rPr>
          <w:rFonts w:asciiTheme="majorHAnsi" w:hAnsiTheme="majorHAnsi" w:cstheme="majorHAnsi"/>
          <w:color w:val="000000" w:themeColor="text1"/>
        </w:rPr>
        <w:t>ZBP</w:t>
      </w:r>
      <w:r w:rsidRPr="00A833C5">
        <w:rPr>
          <w:rFonts w:asciiTheme="majorHAnsi" w:hAnsiTheme="majorHAnsi" w:cstheme="majorHAnsi"/>
          <w:color w:val="000000" w:themeColor="text1"/>
        </w:rPr>
        <w:t xml:space="preserve"> had contractually agreed to forfeit </w:t>
      </w:r>
      <w:r w:rsidR="0057049F" w:rsidRPr="00A833C5">
        <w:rPr>
          <w:rFonts w:asciiTheme="majorHAnsi" w:hAnsiTheme="majorHAnsi" w:cstheme="majorHAnsi"/>
          <w:color w:val="000000" w:themeColor="text1"/>
        </w:rPr>
        <w:t>its</w:t>
      </w:r>
      <w:r w:rsidRPr="00A833C5">
        <w:rPr>
          <w:rFonts w:asciiTheme="majorHAnsi" w:hAnsiTheme="majorHAnsi" w:cstheme="majorHAnsi"/>
          <w:color w:val="000000" w:themeColor="text1"/>
        </w:rPr>
        <w:t xml:space="preserve"> rights </w:t>
      </w:r>
      <w:r w:rsidR="0057049F" w:rsidRPr="00A833C5">
        <w:rPr>
          <w:rFonts w:asciiTheme="majorHAnsi" w:hAnsiTheme="majorHAnsi" w:cstheme="majorHAnsi"/>
          <w:color w:val="000000" w:themeColor="text1"/>
        </w:rPr>
        <w:t xml:space="preserve">in the </w:t>
      </w:r>
      <w:r w:rsidRPr="00A833C5">
        <w:rPr>
          <w:rFonts w:asciiTheme="majorHAnsi" w:hAnsiTheme="majorHAnsi" w:cstheme="majorHAnsi"/>
          <w:color w:val="000000" w:themeColor="text1"/>
        </w:rPr>
        <w:t xml:space="preserve"> property and </w:t>
      </w:r>
      <w:r w:rsidR="00AE71E1" w:rsidRPr="00A833C5">
        <w:rPr>
          <w:rFonts w:asciiTheme="majorHAnsi" w:hAnsiTheme="majorHAnsi" w:cstheme="majorHAnsi"/>
          <w:color w:val="000000" w:themeColor="text1"/>
        </w:rPr>
        <w:t>Graceful Blessings’</w:t>
      </w:r>
      <w:r w:rsidRPr="00A833C5">
        <w:rPr>
          <w:rFonts w:asciiTheme="majorHAnsi" w:hAnsiTheme="majorHAnsi" w:cstheme="majorHAnsi"/>
          <w:color w:val="000000" w:themeColor="text1"/>
        </w:rPr>
        <w:t xml:space="preserve"> conduct was not unlawful; </w:t>
      </w:r>
    </w:p>
    <w:p w14:paraId="28742051" w14:textId="77777777" w:rsidR="00064FF1" w:rsidRPr="00A833C5" w:rsidRDefault="00064FF1" w:rsidP="00A833C5">
      <w:pPr>
        <w:spacing w:line="360" w:lineRule="auto"/>
        <w:ind w:left="720" w:hanging="720"/>
        <w:jc w:val="both"/>
        <w:rPr>
          <w:rFonts w:asciiTheme="majorHAnsi" w:hAnsiTheme="majorHAnsi" w:cstheme="majorHAnsi"/>
          <w:color w:val="000000" w:themeColor="text1"/>
        </w:rPr>
      </w:pPr>
    </w:p>
    <w:p w14:paraId="0A0897A6" w14:textId="513CD9CB" w:rsidR="00064FF1" w:rsidRPr="00A833C5" w:rsidRDefault="00064FF1"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lastRenderedPageBreak/>
        <w:t>6.3</w:t>
      </w:r>
      <w:r w:rsidRPr="00A833C5">
        <w:rPr>
          <w:rFonts w:asciiTheme="majorHAnsi" w:hAnsiTheme="majorHAnsi" w:cstheme="majorHAnsi"/>
          <w:color w:val="000000" w:themeColor="text1"/>
        </w:rPr>
        <w:tab/>
      </w:r>
      <w:r w:rsidR="00B738EE">
        <w:rPr>
          <w:rFonts w:asciiTheme="majorHAnsi" w:hAnsiTheme="majorHAnsi" w:cstheme="majorHAnsi"/>
          <w:color w:val="000000" w:themeColor="text1"/>
        </w:rPr>
        <w:t>E</w:t>
      </w:r>
      <w:r w:rsidRPr="00A833C5">
        <w:rPr>
          <w:rFonts w:asciiTheme="majorHAnsi" w:hAnsiTheme="majorHAnsi" w:cstheme="majorHAnsi"/>
          <w:color w:val="000000" w:themeColor="text1"/>
        </w:rPr>
        <w:t xml:space="preserve">rred in relying on </w:t>
      </w:r>
      <w:r w:rsidR="003E081D" w:rsidRPr="00A833C5">
        <w:rPr>
          <w:rFonts w:asciiTheme="majorHAnsi" w:hAnsiTheme="majorHAnsi" w:cstheme="majorHAnsi"/>
          <w:i/>
          <w:iCs/>
          <w:color w:val="000000" w:themeColor="text1"/>
        </w:rPr>
        <w:t>La Familia Street Culture (Pty) Ltd v Amber Brand Investments (Pty) Ltd</w:t>
      </w:r>
      <w:r w:rsidR="003E081D" w:rsidRPr="00A833C5">
        <w:rPr>
          <w:rStyle w:val="FootnoteReference"/>
          <w:rFonts w:asciiTheme="majorHAnsi" w:hAnsiTheme="majorHAnsi" w:cstheme="majorHAnsi"/>
          <w:i/>
          <w:iCs/>
          <w:color w:val="000000" w:themeColor="text1"/>
        </w:rPr>
        <w:footnoteReference w:id="7"/>
      </w:r>
      <w:r w:rsidR="003E081D" w:rsidRPr="00A833C5">
        <w:rPr>
          <w:rFonts w:asciiTheme="majorHAnsi" w:hAnsiTheme="majorHAnsi" w:cstheme="majorHAnsi"/>
          <w:i/>
          <w:iCs/>
          <w:color w:val="000000" w:themeColor="text1"/>
        </w:rPr>
        <w:t xml:space="preserve"> </w:t>
      </w:r>
      <w:r w:rsidR="000E413F">
        <w:rPr>
          <w:rFonts w:asciiTheme="majorHAnsi" w:hAnsiTheme="majorHAnsi" w:cstheme="majorHAnsi"/>
          <w:i/>
          <w:iCs/>
          <w:color w:val="000000" w:themeColor="text1"/>
        </w:rPr>
        <w:t xml:space="preserve">(“La Familia) </w:t>
      </w:r>
      <w:r w:rsidRPr="00A833C5">
        <w:rPr>
          <w:rFonts w:asciiTheme="majorHAnsi" w:hAnsiTheme="majorHAnsi" w:cstheme="majorHAnsi"/>
          <w:color w:val="000000" w:themeColor="text1"/>
        </w:rPr>
        <w:t xml:space="preserve">as support for the proposition that </w:t>
      </w:r>
      <w:r w:rsidR="00AE71E1" w:rsidRPr="00A833C5">
        <w:rPr>
          <w:rFonts w:asciiTheme="majorHAnsi" w:hAnsiTheme="majorHAnsi" w:cstheme="majorHAnsi"/>
          <w:color w:val="000000" w:themeColor="text1"/>
        </w:rPr>
        <w:t xml:space="preserve">Graceful Blessings’ </w:t>
      </w:r>
      <w:r w:rsidRPr="00A833C5">
        <w:rPr>
          <w:rFonts w:asciiTheme="majorHAnsi" w:hAnsiTheme="majorHAnsi" w:cstheme="majorHAnsi"/>
          <w:color w:val="000000" w:themeColor="text1"/>
        </w:rPr>
        <w:t>actions were unlawful; and</w:t>
      </w:r>
    </w:p>
    <w:p w14:paraId="06AE7514" w14:textId="77777777" w:rsidR="00064FF1" w:rsidRPr="00A833C5" w:rsidRDefault="00064FF1" w:rsidP="00A833C5">
      <w:pPr>
        <w:spacing w:line="360" w:lineRule="auto"/>
        <w:ind w:left="720" w:hanging="720"/>
        <w:jc w:val="both"/>
        <w:rPr>
          <w:rFonts w:asciiTheme="majorHAnsi" w:hAnsiTheme="majorHAnsi" w:cstheme="majorHAnsi"/>
          <w:color w:val="000000" w:themeColor="text1"/>
        </w:rPr>
      </w:pPr>
    </w:p>
    <w:p w14:paraId="6DCE3576" w14:textId="267C11E5" w:rsidR="00064FF1" w:rsidRPr="00A833C5" w:rsidRDefault="00064FF1"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6.4</w:t>
      </w:r>
      <w:r w:rsidRPr="00A833C5">
        <w:rPr>
          <w:rFonts w:asciiTheme="majorHAnsi" w:hAnsiTheme="majorHAnsi" w:cstheme="majorHAnsi"/>
          <w:color w:val="000000" w:themeColor="text1"/>
        </w:rPr>
        <w:tab/>
      </w:r>
      <w:r w:rsidR="00F611B5" w:rsidRPr="00A833C5">
        <w:rPr>
          <w:rFonts w:asciiTheme="majorHAnsi" w:hAnsiTheme="majorHAnsi" w:cstheme="majorHAnsi"/>
          <w:color w:val="000000" w:themeColor="text1"/>
        </w:rPr>
        <w:t xml:space="preserve">The </w:t>
      </w:r>
      <w:r w:rsidR="00F611B5" w:rsidRPr="000E413F">
        <w:rPr>
          <w:rFonts w:asciiTheme="majorHAnsi" w:hAnsiTheme="majorHAnsi" w:cstheme="majorHAnsi"/>
          <w:i/>
          <w:iCs/>
          <w:color w:val="000000" w:themeColor="text1"/>
        </w:rPr>
        <w:t xml:space="preserve">La Familia </w:t>
      </w:r>
      <w:r w:rsidR="00F611B5" w:rsidRPr="00A833C5">
        <w:rPr>
          <w:rFonts w:asciiTheme="majorHAnsi" w:hAnsiTheme="majorHAnsi" w:cstheme="majorHAnsi"/>
          <w:color w:val="000000" w:themeColor="text1"/>
        </w:rPr>
        <w:t>did not entail a dispute in which the Respondent alleged that the parties had contractually agreed to forfeit rights to property.</w:t>
      </w:r>
      <w:r w:rsidR="00D83711" w:rsidRPr="00A833C5">
        <w:rPr>
          <w:rStyle w:val="FootnoteReference"/>
          <w:rFonts w:asciiTheme="majorHAnsi" w:hAnsiTheme="majorHAnsi" w:cstheme="majorHAnsi"/>
          <w:color w:val="000000" w:themeColor="text1"/>
        </w:rPr>
        <w:footnoteReference w:id="8"/>
      </w:r>
    </w:p>
    <w:p w14:paraId="02EE9F72" w14:textId="77777777" w:rsidR="00217605" w:rsidRPr="00A833C5" w:rsidRDefault="00217605" w:rsidP="00A833C5">
      <w:pPr>
        <w:spacing w:line="360" w:lineRule="auto"/>
        <w:ind w:left="720" w:hanging="720"/>
        <w:jc w:val="both"/>
        <w:rPr>
          <w:rFonts w:asciiTheme="majorHAnsi" w:hAnsiTheme="majorHAnsi" w:cstheme="majorHAnsi"/>
          <w:b/>
          <w:bCs/>
          <w:color w:val="000000" w:themeColor="text1"/>
        </w:rPr>
      </w:pPr>
      <w:r w:rsidRPr="00A833C5">
        <w:rPr>
          <w:rFonts w:asciiTheme="majorHAnsi" w:hAnsiTheme="majorHAnsi" w:cstheme="majorHAnsi"/>
          <w:b/>
          <w:bCs/>
          <w:color w:val="000000" w:themeColor="text1"/>
        </w:rPr>
        <w:tab/>
      </w:r>
    </w:p>
    <w:p w14:paraId="1AE5EEB9" w14:textId="698CFD91" w:rsidR="00F611B5" w:rsidRPr="00A833C5" w:rsidRDefault="00217605" w:rsidP="00A833C5">
      <w:pPr>
        <w:spacing w:line="360" w:lineRule="auto"/>
        <w:ind w:left="720" w:hanging="720"/>
        <w:jc w:val="both"/>
        <w:rPr>
          <w:rFonts w:asciiTheme="majorHAnsi" w:hAnsiTheme="majorHAnsi" w:cstheme="majorHAnsi"/>
          <w:b/>
          <w:bCs/>
          <w:color w:val="000000" w:themeColor="text1"/>
        </w:rPr>
      </w:pPr>
      <w:r w:rsidRPr="00A833C5">
        <w:rPr>
          <w:rFonts w:asciiTheme="majorHAnsi" w:hAnsiTheme="majorHAnsi" w:cstheme="majorHAnsi"/>
          <w:b/>
          <w:bCs/>
          <w:color w:val="000000" w:themeColor="text1"/>
        </w:rPr>
        <w:tab/>
        <w:t>FOURTH GROUND OF APPEAL</w:t>
      </w:r>
    </w:p>
    <w:p w14:paraId="7BE70A8F" w14:textId="77777777" w:rsidR="00217605" w:rsidRPr="00A833C5" w:rsidRDefault="00217605" w:rsidP="00A833C5">
      <w:pPr>
        <w:widowControl w:val="0"/>
        <w:spacing w:line="360" w:lineRule="auto"/>
        <w:ind w:left="720" w:hanging="720"/>
        <w:jc w:val="both"/>
        <w:rPr>
          <w:rFonts w:asciiTheme="majorHAnsi" w:hAnsiTheme="majorHAnsi" w:cstheme="majorHAnsi"/>
          <w:color w:val="000000" w:themeColor="text1"/>
        </w:rPr>
      </w:pPr>
    </w:p>
    <w:p w14:paraId="0203F69E" w14:textId="6082EEA9" w:rsidR="00F611B5" w:rsidRPr="00A833C5" w:rsidRDefault="00F611B5" w:rsidP="00A833C5">
      <w:pPr>
        <w:widowControl w:val="0"/>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[7]</w:t>
      </w:r>
      <w:r w:rsidRPr="00A833C5">
        <w:rPr>
          <w:rFonts w:asciiTheme="majorHAnsi" w:hAnsiTheme="majorHAnsi" w:cstheme="majorHAnsi"/>
          <w:color w:val="000000" w:themeColor="text1"/>
        </w:rPr>
        <w:tab/>
        <w:t xml:space="preserve">The fourth ground of appeal is that the Court </w:t>
      </w:r>
      <w:r w:rsidRPr="00A833C5">
        <w:rPr>
          <w:rFonts w:asciiTheme="majorHAnsi" w:hAnsiTheme="majorHAnsi" w:cstheme="majorHAnsi"/>
          <w:i/>
          <w:color w:val="000000" w:themeColor="text1"/>
        </w:rPr>
        <w:t xml:space="preserve">a quo </w:t>
      </w:r>
      <w:r w:rsidRPr="00A833C5">
        <w:rPr>
          <w:rFonts w:asciiTheme="majorHAnsi" w:hAnsiTheme="majorHAnsi" w:cstheme="majorHAnsi"/>
          <w:color w:val="000000" w:themeColor="text1"/>
        </w:rPr>
        <w:t>erred in finding that Clause 18 of the lease agreement is in conflict with “</w:t>
      </w:r>
      <w:r w:rsidRPr="00A833C5">
        <w:rPr>
          <w:rFonts w:asciiTheme="majorHAnsi" w:hAnsiTheme="majorHAnsi" w:cstheme="majorHAnsi"/>
          <w:i/>
          <w:color w:val="000000" w:themeColor="text1"/>
        </w:rPr>
        <w:t xml:space="preserve">the fundamental principle of the </w:t>
      </w:r>
      <w:r w:rsidR="00F60CE6" w:rsidRPr="00A833C5">
        <w:rPr>
          <w:rFonts w:asciiTheme="majorHAnsi" w:hAnsiTheme="majorHAnsi" w:cstheme="majorHAnsi"/>
          <w:i/>
          <w:color w:val="000000" w:themeColor="text1"/>
        </w:rPr>
        <w:t>Mandament</w:t>
      </w:r>
      <w:r w:rsidRPr="00A833C5">
        <w:rPr>
          <w:rFonts w:asciiTheme="majorHAnsi" w:hAnsiTheme="majorHAnsi" w:cstheme="majorHAnsi"/>
          <w:i/>
          <w:color w:val="000000" w:themeColor="text1"/>
        </w:rPr>
        <w:t xml:space="preserve"> van spolie</w:t>
      </w:r>
      <w:r w:rsidR="000C0E74">
        <w:rPr>
          <w:rFonts w:asciiTheme="majorHAnsi" w:hAnsiTheme="majorHAnsi" w:cstheme="majorHAnsi"/>
          <w:color w:val="000000" w:themeColor="text1"/>
        </w:rPr>
        <w:t>”; and</w:t>
      </w:r>
    </w:p>
    <w:p w14:paraId="6D18C2D8" w14:textId="77777777" w:rsidR="00F611B5" w:rsidRPr="00A833C5" w:rsidRDefault="00F611B5" w:rsidP="00A833C5">
      <w:pPr>
        <w:spacing w:line="360" w:lineRule="auto"/>
        <w:ind w:left="720" w:hanging="720"/>
        <w:jc w:val="both"/>
        <w:rPr>
          <w:rFonts w:asciiTheme="majorHAnsi" w:hAnsiTheme="majorHAnsi" w:cstheme="majorHAnsi"/>
          <w:color w:val="000000" w:themeColor="text1"/>
        </w:rPr>
      </w:pPr>
    </w:p>
    <w:p w14:paraId="69F7C231" w14:textId="4C533EBF" w:rsidR="00F611B5" w:rsidRPr="00A833C5" w:rsidRDefault="00F611B5"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7.1</w:t>
      </w:r>
      <w:r w:rsidRPr="00A833C5">
        <w:rPr>
          <w:rFonts w:asciiTheme="majorHAnsi" w:hAnsiTheme="majorHAnsi" w:cstheme="majorHAnsi"/>
          <w:color w:val="000000" w:themeColor="text1"/>
        </w:rPr>
        <w:tab/>
        <w:t xml:space="preserve">In considering the validity of Clause 18 of the lease agreement, the Court </w:t>
      </w:r>
      <w:r w:rsidRPr="00A833C5">
        <w:rPr>
          <w:rFonts w:asciiTheme="majorHAnsi" w:hAnsiTheme="majorHAnsi" w:cstheme="majorHAnsi"/>
          <w:i/>
          <w:color w:val="000000" w:themeColor="text1"/>
        </w:rPr>
        <w:t xml:space="preserve">a quo </w:t>
      </w:r>
      <w:r w:rsidRPr="00A833C5">
        <w:rPr>
          <w:rFonts w:asciiTheme="majorHAnsi" w:hAnsiTheme="majorHAnsi" w:cstheme="majorHAnsi"/>
          <w:color w:val="000000" w:themeColor="text1"/>
        </w:rPr>
        <w:t xml:space="preserve">entered the arena of conflict between the parties and decided upon issues which were not in dispute or even raised by either of the parties in the Court </w:t>
      </w:r>
      <w:r w:rsidRPr="00A833C5">
        <w:rPr>
          <w:rFonts w:asciiTheme="majorHAnsi" w:hAnsiTheme="majorHAnsi" w:cstheme="majorHAnsi"/>
          <w:i/>
          <w:color w:val="000000" w:themeColor="text1"/>
        </w:rPr>
        <w:t>a quo</w:t>
      </w:r>
      <w:r w:rsidRPr="00A833C5">
        <w:rPr>
          <w:rFonts w:asciiTheme="majorHAnsi" w:hAnsiTheme="majorHAnsi" w:cstheme="majorHAnsi"/>
          <w:color w:val="000000" w:themeColor="text1"/>
        </w:rPr>
        <w:t>.</w:t>
      </w:r>
      <w:r w:rsidR="00C86A71" w:rsidRPr="00A833C5">
        <w:rPr>
          <w:rStyle w:val="FootnoteReference"/>
          <w:rFonts w:asciiTheme="majorHAnsi" w:hAnsiTheme="majorHAnsi" w:cstheme="majorHAnsi"/>
          <w:color w:val="000000" w:themeColor="text1"/>
        </w:rPr>
        <w:footnoteReference w:id="9"/>
      </w:r>
    </w:p>
    <w:p w14:paraId="1011D691" w14:textId="77777777" w:rsidR="00630107" w:rsidRPr="00A833C5" w:rsidRDefault="00630107" w:rsidP="00A833C5">
      <w:pPr>
        <w:spacing w:line="360" w:lineRule="auto"/>
        <w:ind w:left="720" w:hanging="720"/>
        <w:jc w:val="both"/>
        <w:rPr>
          <w:rFonts w:asciiTheme="majorHAnsi" w:hAnsiTheme="majorHAnsi" w:cstheme="majorHAnsi"/>
          <w:color w:val="000000" w:themeColor="text1"/>
        </w:rPr>
      </w:pPr>
    </w:p>
    <w:p w14:paraId="3BF31A80" w14:textId="1678D288" w:rsidR="00A804A2" w:rsidRPr="00A833C5" w:rsidRDefault="00A804A2" w:rsidP="00A833C5">
      <w:pPr>
        <w:spacing w:line="360" w:lineRule="auto"/>
        <w:ind w:left="720" w:hanging="720"/>
        <w:jc w:val="both"/>
        <w:rPr>
          <w:rFonts w:asciiTheme="majorHAnsi" w:hAnsiTheme="majorHAnsi" w:cstheme="majorHAnsi"/>
          <w:b/>
          <w:bCs/>
          <w:color w:val="000000" w:themeColor="text1"/>
        </w:rPr>
      </w:pPr>
      <w:r w:rsidRPr="00A833C5">
        <w:rPr>
          <w:rFonts w:asciiTheme="majorHAnsi" w:hAnsiTheme="majorHAnsi" w:cstheme="majorHAnsi"/>
          <w:b/>
          <w:bCs/>
          <w:color w:val="000000" w:themeColor="text1"/>
        </w:rPr>
        <w:tab/>
      </w:r>
      <w:r w:rsidR="00665DA7" w:rsidRPr="00A833C5">
        <w:rPr>
          <w:rFonts w:asciiTheme="majorHAnsi" w:hAnsiTheme="majorHAnsi" w:cstheme="majorHAnsi"/>
          <w:b/>
          <w:bCs/>
          <w:color w:val="000000" w:themeColor="text1"/>
        </w:rPr>
        <w:t xml:space="preserve">ISSUES </w:t>
      </w:r>
      <w:r w:rsidRPr="00A833C5">
        <w:rPr>
          <w:rFonts w:asciiTheme="majorHAnsi" w:hAnsiTheme="majorHAnsi" w:cstheme="majorHAnsi"/>
          <w:b/>
          <w:bCs/>
          <w:color w:val="000000" w:themeColor="text1"/>
        </w:rPr>
        <w:t>TO BE DETERMINED</w:t>
      </w:r>
    </w:p>
    <w:p w14:paraId="7C16E511" w14:textId="77777777" w:rsidR="00AF0E2E" w:rsidRPr="00A833C5" w:rsidRDefault="00AF0E2E" w:rsidP="00A833C5">
      <w:pPr>
        <w:spacing w:line="360" w:lineRule="auto"/>
        <w:ind w:left="720" w:hanging="720"/>
        <w:jc w:val="both"/>
        <w:rPr>
          <w:rFonts w:asciiTheme="majorHAnsi" w:hAnsiTheme="majorHAnsi" w:cstheme="majorHAnsi"/>
          <w:color w:val="000000" w:themeColor="text1"/>
        </w:rPr>
      </w:pPr>
    </w:p>
    <w:p w14:paraId="3C936CF4" w14:textId="02340946" w:rsidR="00A804A2" w:rsidRPr="00A833C5" w:rsidRDefault="00A804A2"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C75386" w:rsidRPr="00A833C5">
        <w:rPr>
          <w:rFonts w:asciiTheme="majorHAnsi" w:hAnsiTheme="majorHAnsi" w:cstheme="majorHAnsi"/>
          <w:color w:val="000000" w:themeColor="text1"/>
        </w:rPr>
        <w:t>8</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8D5558" w:rsidRPr="00A833C5">
        <w:rPr>
          <w:rFonts w:asciiTheme="majorHAnsi" w:hAnsiTheme="majorHAnsi" w:cstheme="majorHAnsi"/>
          <w:color w:val="000000" w:themeColor="text1"/>
        </w:rPr>
        <w:t xml:space="preserve">This </w:t>
      </w:r>
      <w:r w:rsidRPr="00A833C5">
        <w:rPr>
          <w:rFonts w:asciiTheme="majorHAnsi" w:hAnsiTheme="majorHAnsi" w:cstheme="majorHAnsi"/>
          <w:color w:val="000000" w:themeColor="text1"/>
        </w:rPr>
        <w:t xml:space="preserve">matter raises three </w:t>
      </w:r>
      <w:r w:rsidR="008D5558" w:rsidRPr="00A833C5">
        <w:rPr>
          <w:rFonts w:asciiTheme="majorHAnsi" w:hAnsiTheme="majorHAnsi" w:cstheme="majorHAnsi"/>
          <w:color w:val="000000" w:themeColor="text1"/>
        </w:rPr>
        <w:t xml:space="preserve">issues </w:t>
      </w:r>
      <w:r w:rsidRPr="00A833C5">
        <w:rPr>
          <w:rFonts w:asciiTheme="majorHAnsi" w:hAnsiTheme="majorHAnsi" w:cstheme="majorHAnsi"/>
          <w:color w:val="000000" w:themeColor="text1"/>
        </w:rPr>
        <w:t xml:space="preserve">to be </w:t>
      </w:r>
      <w:r w:rsidR="000C0E74">
        <w:rPr>
          <w:rFonts w:asciiTheme="majorHAnsi" w:hAnsiTheme="majorHAnsi" w:cstheme="majorHAnsi"/>
          <w:color w:val="000000" w:themeColor="text1"/>
        </w:rPr>
        <w:t>determined</w:t>
      </w:r>
      <w:r w:rsidRPr="00A833C5">
        <w:rPr>
          <w:rFonts w:asciiTheme="majorHAnsi" w:hAnsiTheme="majorHAnsi" w:cstheme="majorHAnsi"/>
          <w:color w:val="000000" w:themeColor="text1"/>
        </w:rPr>
        <w:t xml:space="preserve"> in order to find whether this Co</w:t>
      </w:r>
      <w:r w:rsidR="0091368E">
        <w:rPr>
          <w:rFonts w:asciiTheme="majorHAnsi" w:hAnsiTheme="majorHAnsi" w:cstheme="majorHAnsi"/>
          <w:color w:val="000000" w:themeColor="text1"/>
        </w:rPr>
        <w:t xml:space="preserve">urt </w:t>
      </w:r>
      <w:r w:rsidRPr="00A833C5">
        <w:rPr>
          <w:rFonts w:asciiTheme="majorHAnsi" w:hAnsiTheme="majorHAnsi" w:cstheme="majorHAnsi"/>
          <w:color w:val="000000" w:themeColor="text1"/>
        </w:rPr>
        <w:t xml:space="preserve">could find that </w:t>
      </w:r>
      <w:r w:rsidR="001F2D84">
        <w:rPr>
          <w:rFonts w:asciiTheme="majorHAnsi" w:hAnsiTheme="majorHAnsi" w:cstheme="majorHAnsi"/>
          <w:color w:val="000000" w:themeColor="text1"/>
        </w:rPr>
        <w:t xml:space="preserve">the Court </w:t>
      </w:r>
      <w:r w:rsidR="001F2D84" w:rsidRPr="001F2D84">
        <w:rPr>
          <w:rFonts w:asciiTheme="majorHAnsi" w:hAnsiTheme="majorHAnsi" w:cstheme="majorHAnsi"/>
          <w:i/>
          <w:iCs/>
          <w:color w:val="000000" w:themeColor="text1"/>
        </w:rPr>
        <w:t xml:space="preserve">a </w:t>
      </w:r>
      <w:r w:rsidR="001F2D84">
        <w:rPr>
          <w:rFonts w:asciiTheme="majorHAnsi" w:hAnsiTheme="majorHAnsi" w:cstheme="majorHAnsi"/>
          <w:i/>
          <w:iCs/>
          <w:color w:val="000000" w:themeColor="text1"/>
        </w:rPr>
        <w:t>q</w:t>
      </w:r>
      <w:r w:rsidR="001F2D84" w:rsidRPr="001F2D84">
        <w:rPr>
          <w:rFonts w:asciiTheme="majorHAnsi" w:hAnsiTheme="majorHAnsi" w:cstheme="majorHAnsi"/>
          <w:i/>
          <w:iCs/>
          <w:color w:val="000000" w:themeColor="text1"/>
        </w:rPr>
        <w:t>uo</w:t>
      </w:r>
      <w:r w:rsidRPr="00A833C5">
        <w:rPr>
          <w:rFonts w:asciiTheme="majorHAnsi" w:hAnsiTheme="majorHAnsi" w:cstheme="majorHAnsi"/>
          <w:color w:val="000000" w:themeColor="text1"/>
        </w:rPr>
        <w:t xml:space="preserve"> was incorrect. The three </w:t>
      </w:r>
      <w:r w:rsidR="008D5558" w:rsidRPr="00A833C5">
        <w:rPr>
          <w:rFonts w:asciiTheme="majorHAnsi" w:hAnsiTheme="majorHAnsi" w:cstheme="majorHAnsi"/>
          <w:color w:val="000000" w:themeColor="text1"/>
        </w:rPr>
        <w:t>issues</w:t>
      </w:r>
      <w:r w:rsidRPr="00A833C5">
        <w:rPr>
          <w:rFonts w:asciiTheme="majorHAnsi" w:hAnsiTheme="majorHAnsi" w:cstheme="majorHAnsi"/>
          <w:color w:val="000000" w:themeColor="text1"/>
        </w:rPr>
        <w:t xml:space="preserve"> are:</w:t>
      </w:r>
    </w:p>
    <w:p w14:paraId="7EC79072" w14:textId="77777777" w:rsidR="00A804A2" w:rsidRPr="00A833C5" w:rsidRDefault="00A804A2" w:rsidP="00A833C5">
      <w:pPr>
        <w:spacing w:line="360" w:lineRule="auto"/>
        <w:ind w:left="720" w:hanging="720"/>
        <w:jc w:val="both"/>
        <w:rPr>
          <w:rFonts w:asciiTheme="majorHAnsi" w:hAnsiTheme="majorHAnsi" w:cstheme="majorHAnsi"/>
          <w:color w:val="000000" w:themeColor="text1"/>
        </w:rPr>
      </w:pPr>
    </w:p>
    <w:p w14:paraId="48FD7461" w14:textId="185A61EF" w:rsidR="00A804A2" w:rsidRPr="00A833C5" w:rsidRDefault="00C75386"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8</w:t>
      </w:r>
      <w:r w:rsidR="00A804A2" w:rsidRPr="00A833C5">
        <w:rPr>
          <w:rFonts w:asciiTheme="majorHAnsi" w:hAnsiTheme="majorHAnsi" w:cstheme="majorHAnsi"/>
          <w:color w:val="000000" w:themeColor="text1"/>
        </w:rPr>
        <w:t>.1</w:t>
      </w:r>
      <w:r w:rsidR="00A804A2" w:rsidRPr="00A833C5">
        <w:rPr>
          <w:rFonts w:asciiTheme="majorHAnsi" w:hAnsiTheme="majorHAnsi" w:cstheme="majorHAnsi"/>
          <w:color w:val="000000" w:themeColor="text1"/>
        </w:rPr>
        <w:tab/>
      </w:r>
      <w:r w:rsidR="00817A45" w:rsidRPr="00A833C5">
        <w:rPr>
          <w:rFonts w:asciiTheme="majorHAnsi" w:hAnsiTheme="majorHAnsi" w:cstheme="majorHAnsi"/>
          <w:color w:val="000000" w:themeColor="text1"/>
        </w:rPr>
        <w:t xml:space="preserve">Whether </w:t>
      </w:r>
      <w:r w:rsidR="000B16D5" w:rsidRPr="00A833C5">
        <w:rPr>
          <w:rFonts w:asciiTheme="majorHAnsi" w:hAnsiTheme="majorHAnsi" w:cstheme="majorHAnsi"/>
          <w:color w:val="000000" w:themeColor="text1"/>
        </w:rPr>
        <w:t>ZBP</w:t>
      </w:r>
      <w:r w:rsidR="00A804A2" w:rsidRPr="00A833C5">
        <w:rPr>
          <w:rFonts w:asciiTheme="majorHAnsi" w:hAnsiTheme="majorHAnsi" w:cstheme="majorHAnsi"/>
          <w:color w:val="000000" w:themeColor="text1"/>
        </w:rPr>
        <w:t xml:space="preserve"> went </w:t>
      </w:r>
      <w:r w:rsidR="00623695">
        <w:rPr>
          <w:rFonts w:asciiTheme="majorHAnsi" w:hAnsiTheme="majorHAnsi" w:cstheme="majorHAnsi"/>
          <w:color w:val="000000" w:themeColor="text1"/>
        </w:rPr>
        <w:t>further</w:t>
      </w:r>
      <w:r w:rsidR="00A804A2" w:rsidRPr="00A833C5">
        <w:rPr>
          <w:rFonts w:asciiTheme="majorHAnsi" w:hAnsiTheme="majorHAnsi" w:cstheme="majorHAnsi"/>
          <w:color w:val="000000" w:themeColor="text1"/>
        </w:rPr>
        <w:t xml:space="preserve"> than merely stating the requirements for spoliation – free and undisturbed possession and unlawful deprivation</w:t>
      </w:r>
      <w:r w:rsidR="009110F3" w:rsidRPr="00A833C5">
        <w:rPr>
          <w:rFonts w:asciiTheme="majorHAnsi" w:hAnsiTheme="majorHAnsi" w:cstheme="majorHAnsi"/>
          <w:color w:val="000000" w:themeColor="text1"/>
        </w:rPr>
        <w:t xml:space="preserve">. In other words </w:t>
      </w:r>
      <w:r w:rsidR="0001137B" w:rsidRPr="00A833C5">
        <w:rPr>
          <w:rFonts w:asciiTheme="majorHAnsi" w:hAnsiTheme="majorHAnsi" w:cstheme="majorHAnsi"/>
          <w:color w:val="000000" w:themeColor="text1"/>
        </w:rPr>
        <w:t xml:space="preserve">did it </w:t>
      </w:r>
      <w:r w:rsidR="00A804A2" w:rsidRPr="00A833C5">
        <w:rPr>
          <w:rFonts w:asciiTheme="majorHAnsi" w:hAnsiTheme="majorHAnsi" w:cstheme="majorHAnsi"/>
          <w:color w:val="000000" w:themeColor="text1"/>
        </w:rPr>
        <w:t>rel</w:t>
      </w:r>
      <w:r w:rsidR="0001137B" w:rsidRPr="00A833C5">
        <w:rPr>
          <w:rFonts w:asciiTheme="majorHAnsi" w:hAnsiTheme="majorHAnsi" w:cstheme="majorHAnsi"/>
          <w:color w:val="000000" w:themeColor="text1"/>
        </w:rPr>
        <w:t>y</w:t>
      </w:r>
      <w:r w:rsidR="00A804A2" w:rsidRPr="00A833C5">
        <w:rPr>
          <w:rFonts w:asciiTheme="majorHAnsi" w:hAnsiTheme="majorHAnsi" w:cstheme="majorHAnsi"/>
          <w:color w:val="000000" w:themeColor="text1"/>
        </w:rPr>
        <w:t xml:space="preserve"> on a </w:t>
      </w:r>
      <w:r w:rsidR="0001137B" w:rsidRPr="00A833C5">
        <w:rPr>
          <w:rFonts w:asciiTheme="majorHAnsi" w:hAnsiTheme="majorHAnsi" w:cstheme="majorHAnsi"/>
          <w:color w:val="000000" w:themeColor="text1"/>
        </w:rPr>
        <w:t xml:space="preserve">(contractual) </w:t>
      </w:r>
      <w:r w:rsidR="00A804A2" w:rsidRPr="00A833C5">
        <w:rPr>
          <w:rFonts w:asciiTheme="majorHAnsi" w:hAnsiTheme="majorHAnsi" w:cstheme="majorHAnsi"/>
          <w:color w:val="000000" w:themeColor="text1"/>
        </w:rPr>
        <w:t>right to occupation</w:t>
      </w:r>
      <w:r w:rsidR="00070A92" w:rsidRPr="00A833C5">
        <w:rPr>
          <w:rFonts w:asciiTheme="majorHAnsi" w:hAnsiTheme="majorHAnsi" w:cstheme="majorHAnsi"/>
          <w:color w:val="000000" w:themeColor="text1"/>
        </w:rPr>
        <w:t>.</w:t>
      </w:r>
      <w:r w:rsidR="002D5D78" w:rsidRPr="00A833C5">
        <w:rPr>
          <w:rFonts w:asciiTheme="majorHAnsi" w:hAnsiTheme="majorHAnsi" w:cstheme="majorHAnsi"/>
          <w:color w:val="000000" w:themeColor="text1"/>
        </w:rPr>
        <w:t xml:space="preserve"> </w:t>
      </w:r>
      <w:r w:rsidR="000312E9" w:rsidRPr="00A833C5">
        <w:rPr>
          <w:rFonts w:asciiTheme="majorHAnsi" w:hAnsiTheme="majorHAnsi" w:cstheme="majorHAnsi"/>
          <w:color w:val="000000" w:themeColor="text1"/>
        </w:rPr>
        <w:t xml:space="preserve">This will </w:t>
      </w:r>
      <w:r w:rsidR="000B16D5" w:rsidRPr="00A833C5">
        <w:rPr>
          <w:rFonts w:asciiTheme="majorHAnsi" w:hAnsiTheme="majorHAnsi" w:cstheme="majorHAnsi"/>
          <w:color w:val="000000" w:themeColor="text1"/>
        </w:rPr>
        <w:t xml:space="preserve">provide an </w:t>
      </w:r>
      <w:r w:rsidR="000312E9" w:rsidRPr="00A833C5">
        <w:rPr>
          <w:rFonts w:asciiTheme="majorHAnsi" w:hAnsiTheme="majorHAnsi" w:cstheme="majorHAnsi"/>
          <w:color w:val="000000" w:themeColor="text1"/>
        </w:rPr>
        <w:t xml:space="preserve">answer </w:t>
      </w:r>
      <w:r w:rsidR="000B16D5" w:rsidRPr="00A833C5">
        <w:rPr>
          <w:rFonts w:asciiTheme="majorHAnsi" w:hAnsiTheme="majorHAnsi" w:cstheme="majorHAnsi"/>
          <w:color w:val="000000" w:themeColor="text1"/>
        </w:rPr>
        <w:t xml:space="preserve">to </w:t>
      </w:r>
      <w:r w:rsidR="000312E9" w:rsidRPr="00A833C5">
        <w:rPr>
          <w:rFonts w:asciiTheme="majorHAnsi" w:hAnsiTheme="majorHAnsi" w:cstheme="majorHAnsi"/>
          <w:color w:val="000000" w:themeColor="text1"/>
        </w:rPr>
        <w:t>the first and second grounds of appeal</w:t>
      </w:r>
      <w:r w:rsidR="00032C02" w:rsidRPr="00A833C5">
        <w:rPr>
          <w:rFonts w:asciiTheme="majorHAnsi" w:hAnsiTheme="majorHAnsi" w:cstheme="majorHAnsi"/>
          <w:color w:val="000000" w:themeColor="text1"/>
        </w:rPr>
        <w:t>;</w:t>
      </w:r>
      <w:r w:rsidR="000312E9" w:rsidRPr="00A833C5">
        <w:rPr>
          <w:rFonts w:asciiTheme="majorHAnsi" w:hAnsiTheme="majorHAnsi" w:cstheme="majorHAnsi"/>
          <w:color w:val="000000" w:themeColor="text1"/>
        </w:rPr>
        <w:t xml:space="preserve"> </w:t>
      </w:r>
    </w:p>
    <w:p w14:paraId="3E667698" w14:textId="77777777" w:rsidR="00A804A2" w:rsidRPr="00A833C5" w:rsidRDefault="00A804A2" w:rsidP="00A833C5">
      <w:pPr>
        <w:spacing w:line="360" w:lineRule="auto"/>
        <w:ind w:left="720" w:hanging="720"/>
        <w:jc w:val="both"/>
        <w:rPr>
          <w:rFonts w:asciiTheme="majorHAnsi" w:hAnsiTheme="majorHAnsi" w:cstheme="majorHAnsi"/>
          <w:color w:val="000000" w:themeColor="text1"/>
        </w:rPr>
      </w:pPr>
    </w:p>
    <w:p w14:paraId="1FB3EC9B" w14:textId="04EFE099" w:rsidR="00032C02" w:rsidRPr="00A833C5" w:rsidRDefault="00C75386"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lastRenderedPageBreak/>
        <w:t>8</w:t>
      </w:r>
      <w:r w:rsidR="00A804A2" w:rsidRPr="00A833C5">
        <w:rPr>
          <w:rFonts w:asciiTheme="majorHAnsi" w:hAnsiTheme="majorHAnsi" w:cstheme="majorHAnsi"/>
          <w:color w:val="000000" w:themeColor="text1"/>
        </w:rPr>
        <w:t>.2</w:t>
      </w:r>
      <w:r w:rsidR="00A804A2" w:rsidRPr="00A833C5">
        <w:rPr>
          <w:rFonts w:asciiTheme="majorHAnsi" w:hAnsiTheme="majorHAnsi" w:cstheme="majorHAnsi"/>
          <w:color w:val="000000" w:themeColor="text1"/>
        </w:rPr>
        <w:tab/>
      </w:r>
      <w:r w:rsidR="00070A92" w:rsidRPr="00A833C5">
        <w:rPr>
          <w:rFonts w:asciiTheme="majorHAnsi" w:hAnsiTheme="majorHAnsi" w:cstheme="majorHAnsi"/>
          <w:color w:val="000000" w:themeColor="text1"/>
        </w:rPr>
        <w:t xml:space="preserve">Whether </w:t>
      </w:r>
      <w:r w:rsidR="00320D03" w:rsidRPr="00A833C5">
        <w:rPr>
          <w:rFonts w:asciiTheme="majorHAnsi" w:hAnsiTheme="majorHAnsi" w:cstheme="majorHAnsi"/>
          <w:color w:val="000000" w:themeColor="text1"/>
        </w:rPr>
        <w:t>Graceful Blessings</w:t>
      </w:r>
      <w:r w:rsidR="00A804A2" w:rsidRPr="00A833C5">
        <w:rPr>
          <w:rFonts w:asciiTheme="majorHAnsi" w:hAnsiTheme="majorHAnsi" w:cstheme="majorHAnsi"/>
          <w:color w:val="000000" w:themeColor="text1"/>
        </w:rPr>
        <w:t>, depending on a</w:t>
      </w:r>
      <w:r w:rsidR="00FA51A5" w:rsidRPr="00A833C5">
        <w:rPr>
          <w:rFonts w:asciiTheme="majorHAnsi" w:hAnsiTheme="majorHAnsi" w:cstheme="majorHAnsi"/>
          <w:color w:val="000000" w:themeColor="text1"/>
        </w:rPr>
        <w:t xml:space="preserve">n affirmation of </w:t>
      </w:r>
      <w:r w:rsidR="00A804A2" w:rsidRPr="00A833C5">
        <w:rPr>
          <w:rFonts w:asciiTheme="majorHAnsi" w:hAnsiTheme="majorHAnsi" w:cstheme="majorHAnsi"/>
          <w:color w:val="000000" w:themeColor="text1"/>
        </w:rPr>
        <w:t xml:space="preserve">paragraph 4.1 </w:t>
      </w:r>
      <w:r w:rsidR="00A804A2" w:rsidRPr="00A833C5">
        <w:rPr>
          <w:rFonts w:asciiTheme="majorHAnsi" w:hAnsiTheme="majorHAnsi" w:cstheme="majorHAnsi"/>
          <w:i/>
          <w:iCs/>
          <w:color w:val="000000" w:themeColor="text1"/>
        </w:rPr>
        <w:t>supra</w:t>
      </w:r>
      <w:r w:rsidR="00A804A2" w:rsidRPr="00A833C5">
        <w:rPr>
          <w:rFonts w:asciiTheme="majorHAnsi" w:hAnsiTheme="majorHAnsi" w:cstheme="majorHAnsi"/>
          <w:color w:val="000000" w:themeColor="text1"/>
        </w:rPr>
        <w:t>, show</w:t>
      </w:r>
      <w:r w:rsidR="00FA51A5" w:rsidRPr="00A833C5">
        <w:rPr>
          <w:rFonts w:asciiTheme="majorHAnsi" w:hAnsiTheme="majorHAnsi" w:cstheme="majorHAnsi"/>
          <w:color w:val="000000" w:themeColor="text1"/>
        </w:rPr>
        <w:t>ed</w:t>
      </w:r>
      <w:r w:rsidR="00A804A2" w:rsidRPr="00A833C5">
        <w:rPr>
          <w:rFonts w:asciiTheme="majorHAnsi" w:hAnsiTheme="majorHAnsi" w:cstheme="majorHAnsi"/>
          <w:color w:val="000000" w:themeColor="text1"/>
        </w:rPr>
        <w:t xml:space="preserve"> that it was entitled to cancel the agreement</w:t>
      </w:r>
      <w:r w:rsidR="00E0763D" w:rsidRPr="00A833C5">
        <w:rPr>
          <w:rFonts w:asciiTheme="majorHAnsi" w:hAnsiTheme="majorHAnsi" w:cstheme="majorHAnsi"/>
          <w:color w:val="000000" w:themeColor="text1"/>
        </w:rPr>
        <w:t>.</w:t>
      </w:r>
      <w:r w:rsidR="00A804A2" w:rsidRPr="00A833C5">
        <w:rPr>
          <w:rFonts w:asciiTheme="majorHAnsi" w:hAnsiTheme="majorHAnsi" w:cstheme="majorHAnsi"/>
          <w:color w:val="000000" w:themeColor="text1"/>
        </w:rPr>
        <w:t xml:space="preserve"> </w:t>
      </w:r>
      <w:r w:rsidR="00032C02" w:rsidRPr="00A833C5">
        <w:rPr>
          <w:rFonts w:asciiTheme="majorHAnsi" w:hAnsiTheme="majorHAnsi" w:cstheme="majorHAnsi"/>
          <w:color w:val="000000" w:themeColor="text1"/>
        </w:rPr>
        <w:t>This will answer the third ground of appeal</w:t>
      </w:r>
      <w:r w:rsidR="00BA35F9" w:rsidRPr="00A833C5">
        <w:rPr>
          <w:rFonts w:asciiTheme="majorHAnsi" w:hAnsiTheme="majorHAnsi" w:cstheme="majorHAnsi"/>
          <w:color w:val="000000" w:themeColor="text1"/>
        </w:rPr>
        <w:t>; and</w:t>
      </w:r>
      <w:r w:rsidR="00032C02" w:rsidRPr="00A833C5">
        <w:rPr>
          <w:rFonts w:asciiTheme="majorHAnsi" w:hAnsiTheme="majorHAnsi" w:cstheme="majorHAnsi"/>
          <w:color w:val="000000" w:themeColor="text1"/>
        </w:rPr>
        <w:t xml:space="preserve"> </w:t>
      </w:r>
    </w:p>
    <w:p w14:paraId="6D775FA1" w14:textId="77777777" w:rsidR="00A804A2" w:rsidRPr="00A833C5" w:rsidRDefault="00A804A2" w:rsidP="00A833C5">
      <w:pPr>
        <w:spacing w:line="360" w:lineRule="auto"/>
        <w:ind w:left="720" w:hanging="720"/>
        <w:jc w:val="both"/>
        <w:rPr>
          <w:rFonts w:asciiTheme="majorHAnsi" w:hAnsiTheme="majorHAnsi" w:cstheme="majorHAnsi"/>
          <w:color w:val="000000" w:themeColor="text1"/>
        </w:rPr>
      </w:pPr>
    </w:p>
    <w:p w14:paraId="179C9276" w14:textId="6A0B6F4D" w:rsidR="00A804A2" w:rsidRPr="00A833C5" w:rsidRDefault="00C75386"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8</w:t>
      </w:r>
      <w:r w:rsidR="00A804A2" w:rsidRPr="00A833C5">
        <w:rPr>
          <w:rFonts w:asciiTheme="majorHAnsi" w:hAnsiTheme="majorHAnsi" w:cstheme="majorHAnsi"/>
          <w:color w:val="000000" w:themeColor="text1"/>
        </w:rPr>
        <w:t>.3</w:t>
      </w:r>
      <w:r w:rsidR="00A804A2" w:rsidRPr="00A833C5">
        <w:rPr>
          <w:rFonts w:asciiTheme="majorHAnsi" w:hAnsiTheme="majorHAnsi" w:cstheme="majorHAnsi"/>
          <w:color w:val="000000" w:themeColor="text1"/>
        </w:rPr>
        <w:tab/>
      </w:r>
      <w:r w:rsidR="00E0763D" w:rsidRPr="00A833C5">
        <w:rPr>
          <w:rFonts w:asciiTheme="majorHAnsi" w:hAnsiTheme="majorHAnsi" w:cstheme="majorHAnsi"/>
          <w:color w:val="000000" w:themeColor="text1"/>
        </w:rPr>
        <w:t>Whether</w:t>
      </w:r>
      <w:r w:rsidR="00A804A2" w:rsidRPr="00A833C5">
        <w:rPr>
          <w:rFonts w:asciiTheme="majorHAnsi" w:hAnsiTheme="majorHAnsi" w:cstheme="majorHAnsi"/>
          <w:color w:val="000000" w:themeColor="text1"/>
        </w:rPr>
        <w:t xml:space="preserve"> </w:t>
      </w:r>
      <w:r w:rsidR="00320D03" w:rsidRPr="00A833C5">
        <w:rPr>
          <w:rFonts w:asciiTheme="majorHAnsi" w:hAnsiTheme="majorHAnsi" w:cstheme="majorHAnsi"/>
          <w:color w:val="000000" w:themeColor="text1"/>
        </w:rPr>
        <w:t>Graceful Blessings</w:t>
      </w:r>
      <w:r w:rsidR="00A804A2" w:rsidRPr="00A833C5">
        <w:rPr>
          <w:rFonts w:asciiTheme="majorHAnsi" w:hAnsiTheme="majorHAnsi" w:cstheme="majorHAnsi"/>
          <w:color w:val="000000" w:themeColor="text1"/>
        </w:rPr>
        <w:t>, having regard to the terms of the lease agreement</w:t>
      </w:r>
      <w:r w:rsidR="00320D03" w:rsidRPr="00A833C5">
        <w:rPr>
          <w:rFonts w:asciiTheme="majorHAnsi" w:hAnsiTheme="majorHAnsi" w:cstheme="majorHAnsi"/>
          <w:color w:val="000000" w:themeColor="text1"/>
        </w:rPr>
        <w:t>,</w:t>
      </w:r>
      <w:r w:rsidR="00A804A2" w:rsidRPr="00A833C5">
        <w:rPr>
          <w:rFonts w:asciiTheme="majorHAnsi" w:hAnsiTheme="majorHAnsi" w:cstheme="majorHAnsi"/>
          <w:color w:val="000000" w:themeColor="text1"/>
        </w:rPr>
        <w:t xml:space="preserve"> ha</w:t>
      </w:r>
      <w:r w:rsidR="004814D8">
        <w:rPr>
          <w:rFonts w:asciiTheme="majorHAnsi" w:hAnsiTheme="majorHAnsi" w:cstheme="majorHAnsi"/>
          <w:color w:val="000000" w:themeColor="text1"/>
        </w:rPr>
        <w:t>d</w:t>
      </w:r>
      <w:r w:rsidR="00A804A2" w:rsidRPr="00A833C5">
        <w:rPr>
          <w:rFonts w:asciiTheme="majorHAnsi" w:hAnsiTheme="majorHAnsi" w:cstheme="majorHAnsi"/>
          <w:color w:val="000000" w:themeColor="text1"/>
        </w:rPr>
        <w:t xml:space="preserve"> the right to change the locks</w:t>
      </w:r>
      <w:r w:rsidR="00BA35F9" w:rsidRPr="00A833C5">
        <w:rPr>
          <w:rFonts w:asciiTheme="majorHAnsi" w:hAnsiTheme="majorHAnsi" w:cstheme="majorHAnsi"/>
          <w:color w:val="000000" w:themeColor="text1"/>
        </w:rPr>
        <w:t xml:space="preserve"> without recourse to the courts</w:t>
      </w:r>
      <w:r w:rsidR="004814D8">
        <w:rPr>
          <w:rFonts w:asciiTheme="majorHAnsi" w:hAnsiTheme="majorHAnsi" w:cstheme="majorHAnsi"/>
          <w:color w:val="000000" w:themeColor="text1"/>
        </w:rPr>
        <w:t>.</w:t>
      </w:r>
    </w:p>
    <w:p w14:paraId="0CF8B70F" w14:textId="77777777" w:rsidR="00A804A2" w:rsidRPr="00A833C5" w:rsidRDefault="00A804A2" w:rsidP="00A833C5">
      <w:pPr>
        <w:spacing w:line="360" w:lineRule="auto"/>
        <w:ind w:left="720" w:hanging="720"/>
        <w:jc w:val="both"/>
        <w:rPr>
          <w:rFonts w:asciiTheme="majorHAnsi" w:hAnsiTheme="majorHAnsi" w:cstheme="majorHAnsi"/>
          <w:color w:val="000000" w:themeColor="text1"/>
        </w:rPr>
      </w:pPr>
    </w:p>
    <w:p w14:paraId="0AA69991" w14:textId="28CEE34E" w:rsidR="00C43B92" w:rsidRPr="00A833C5" w:rsidRDefault="00C43B92" w:rsidP="00A833C5">
      <w:pPr>
        <w:spacing w:line="360" w:lineRule="auto"/>
        <w:ind w:left="720" w:hanging="720"/>
        <w:jc w:val="both"/>
        <w:rPr>
          <w:rFonts w:asciiTheme="majorHAnsi" w:hAnsiTheme="majorHAnsi" w:cstheme="majorHAnsi"/>
          <w:b/>
          <w:bCs/>
          <w:color w:val="000000" w:themeColor="text1"/>
        </w:rPr>
      </w:pPr>
      <w:r w:rsidRPr="00A833C5">
        <w:rPr>
          <w:rFonts w:asciiTheme="majorHAnsi" w:hAnsiTheme="majorHAnsi" w:cstheme="majorHAnsi"/>
          <w:b/>
          <w:bCs/>
          <w:color w:val="000000" w:themeColor="text1"/>
        </w:rPr>
        <w:tab/>
      </w:r>
      <w:r w:rsidR="00B83CFA" w:rsidRPr="00A833C5">
        <w:rPr>
          <w:rFonts w:asciiTheme="majorHAnsi" w:hAnsiTheme="majorHAnsi" w:cstheme="majorHAnsi"/>
          <w:b/>
          <w:bCs/>
          <w:color w:val="000000" w:themeColor="text1"/>
        </w:rPr>
        <w:t>Z</w:t>
      </w:r>
      <w:r w:rsidR="00D670D2" w:rsidRPr="00A833C5">
        <w:rPr>
          <w:rFonts w:asciiTheme="majorHAnsi" w:hAnsiTheme="majorHAnsi" w:cstheme="majorHAnsi"/>
          <w:b/>
          <w:bCs/>
          <w:color w:val="000000" w:themeColor="text1"/>
        </w:rPr>
        <w:t>BP</w:t>
      </w:r>
      <w:r w:rsidR="00B83CFA" w:rsidRPr="00A833C5">
        <w:rPr>
          <w:rFonts w:asciiTheme="majorHAnsi" w:hAnsiTheme="majorHAnsi" w:cstheme="majorHAnsi"/>
          <w:b/>
          <w:bCs/>
          <w:color w:val="000000" w:themeColor="text1"/>
        </w:rPr>
        <w:t>’</w:t>
      </w:r>
      <w:r w:rsidR="00D670D2" w:rsidRPr="00A833C5">
        <w:rPr>
          <w:rFonts w:asciiTheme="majorHAnsi" w:hAnsiTheme="majorHAnsi" w:cstheme="majorHAnsi"/>
          <w:b/>
          <w:bCs/>
          <w:color w:val="000000" w:themeColor="text1"/>
        </w:rPr>
        <w:t>s</w:t>
      </w:r>
      <w:r w:rsidR="00B83CFA" w:rsidRPr="00A833C5">
        <w:rPr>
          <w:rFonts w:asciiTheme="majorHAnsi" w:hAnsiTheme="majorHAnsi" w:cstheme="majorHAnsi"/>
          <w:b/>
          <w:bCs/>
          <w:color w:val="000000" w:themeColor="text1"/>
        </w:rPr>
        <w:t xml:space="preserve"> </w:t>
      </w:r>
      <w:r w:rsidRPr="00A833C5">
        <w:rPr>
          <w:rFonts w:asciiTheme="majorHAnsi" w:hAnsiTheme="majorHAnsi" w:cstheme="majorHAnsi"/>
          <w:b/>
          <w:bCs/>
          <w:color w:val="000000" w:themeColor="text1"/>
        </w:rPr>
        <w:t>FOUNDING PAPERS</w:t>
      </w:r>
    </w:p>
    <w:p w14:paraId="0BE50EF5" w14:textId="77777777" w:rsidR="00C43B92" w:rsidRPr="00A833C5" w:rsidRDefault="00C43B92" w:rsidP="00A833C5">
      <w:pPr>
        <w:spacing w:line="360" w:lineRule="auto"/>
        <w:ind w:left="720" w:hanging="720"/>
        <w:jc w:val="both"/>
        <w:rPr>
          <w:rFonts w:asciiTheme="majorHAnsi" w:hAnsiTheme="majorHAnsi" w:cstheme="majorHAnsi"/>
          <w:color w:val="000000" w:themeColor="text1"/>
        </w:rPr>
      </w:pPr>
    </w:p>
    <w:p w14:paraId="0FBEFE8E" w14:textId="23F2EC92" w:rsidR="001C6C03" w:rsidRPr="00A833C5" w:rsidRDefault="001C6C03"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C75386" w:rsidRPr="00A833C5">
        <w:rPr>
          <w:rFonts w:asciiTheme="majorHAnsi" w:hAnsiTheme="majorHAnsi" w:cstheme="majorHAnsi"/>
          <w:color w:val="000000" w:themeColor="text1"/>
        </w:rPr>
        <w:t>9</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In </w:t>
      </w:r>
      <w:r w:rsidR="00012134" w:rsidRPr="00A833C5">
        <w:rPr>
          <w:rFonts w:asciiTheme="majorHAnsi" w:hAnsiTheme="majorHAnsi" w:cstheme="majorHAnsi"/>
          <w:color w:val="000000" w:themeColor="text1"/>
        </w:rPr>
        <w:t xml:space="preserve">its </w:t>
      </w:r>
      <w:r w:rsidRPr="00A833C5">
        <w:rPr>
          <w:rFonts w:asciiTheme="majorHAnsi" w:hAnsiTheme="majorHAnsi" w:cstheme="majorHAnsi"/>
          <w:color w:val="000000" w:themeColor="text1"/>
        </w:rPr>
        <w:t>founding affidavit in the application for a spoliation order, it stated:</w:t>
      </w:r>
    </w:p>
    <w:p w14:paraId="57CB0FF6" w14:textId="77777777" w:rsidR="00E00F25" w:rsidRPr="00A833C5" w:rsidRDefault="00E00F25" w:rsidP="00A833C5">
      <w:pPr>
        <w:spacing w:line="360" w:lineRule="auto"/>
        <w:ind w:left="709" w:hanging="709"/>
        <w:jc w:val="both"/>
        <w:rPr>
          <w:rFonts w:asciiTheme="majorHAnsi" w:hAnsiTheme="majorHAnsi" w:cstheme="majorHAnsi"/>
          <w:color w:val="000000" w:themeColor="text1"/>
        </w:rPr>
      </w:pPr>
    </w:p>
    <w:p w14:paraId="68F50C39" w14:textId="62067306" w:rsidR="00E00F25" w:rsidRPr="00A833C5" w:rsidRDefault="00096E0E"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w:t>
      </w:r>
      <w:r w:rsidR="00D12090" w:rsidRPr="00A833C5">
        <w:rPr>
          <w:rFonts w:asciiTheme="majorHAnsi" w:hAnsiTheme="majorHAnsi" w:cstheme="majorHAnsi"/>
          <w:i/>
          <w:iCs/>
          <w:color w:val="000000" w:themeColor="text1"/>
          <w:sz w:val="20"/>
          <w:szCs w:val="20"/>
        </w:rPr>
        <w:t>4.1</w:t>
      </w:r>
      <w:r w:rsidR="00D12090" w:rsidRPr="00A833C5">
        <w:rPr>
          <w:rFonts w:asciiTheme="majorHAnsi" w:hAnsiTheme="majorHAnsi" w:cstheme="majorHAnsi"/>
          <w:i/>
          <w:iCs/>
          <w:color w:val="000000" w:themeColor="text1"/>
          <w:sz w:val="20"/>
          <w:szCs w:val="20"/>
        </w:rPr>
        <w:tab/>
      </w:r>
      <w:r w:rsidR="00F73B62" w:rsidRPr="00A833C5">
        <w:rPr>
          <w:rFonts w:asciiTheme="majorHAnsi" w:hAnsiTheme="majorHAnsi" w:cstheme="majorHAnsi"/>
          <w:i/>
          <w:iCs/>
          <w:color w:val="000000" w:themeColor="text1"/>
          <w:sz w:val="20"/>
          <w:szCs w:val="20"/>
          <w:u w:val="single"/>
        </w:rPr>
        <w:t>This application concerns spoliation. Which would have the effect of the Respondent</w:t>
      </w:r>
      <w:r w:rsidR="00736B3C" w:rsidRPr="00A833C5">
        <w:rPr>
          <w:rFonts w:asciiTheme="majorHAnsi" w:hAnsiTheme="majorHAnsi" w:cstheme="majorHAnsi"/>
          <w:i/>
          <w:iCs/>
          <w:color w:val="000000" w:themeColor="text1"/>
          <w:sz w:val="20"/>
          <w:szCs w:val="20"/>
          <w:u w:val="single"/>
        </w:rPr>
        <w:t xml:space="preserve"> returning the peaceful and undisturbed possession of the </w:t>
      </w:r>
      <w:r w:rsidR="00D12090" w:rsidRPr="00A833C5">
        <w:rPr>
          <w:rFonts w:asciiTheme="majorHAnsi" w:hAnsiTheme="majorHAnsi" w:cstheme="majorHAnsi"/>
          <w:i/>
          <w:iCs/>
          <w:color w:val="000000" w:themeColor="text1"/>
          <w:sz w:val="20"/>
          <w:szCs w:val="20"/>
          <w:u w:val="single"/>
        </w:rPr>
        <w:t>Applicant</w:t>
      </w:r>
      <w:r w:rsidR="00D12090" w:rsidRPr="00A833C5">
        <w:rPr>
          <w:rFonts w:asciiTheme="majorHAnsi" w:hAnsiTheme="majorHAnsi" w:cstheme="majorHAnsi"/>
          <w:i/>
          <w:iCs/>
          <w:color w:val="000000" w:themeColor="text1"/>
          <w:sz w:val="20"/>
          <w:szCs w:val="20"/>
        </w:rPr>
        <w:t xml:space="preserve"> …</w:t>
      </w:r>
      <w:r w:rsidR="00161455" w:rsidRPr="00A833C5">
        <w:rPr>
          <w:rStyle w:val="FootnoteReference"/>
          <w:rFonts w:asciiTheme="majorHAnsi" w:hAnsiTheme="majorHAnsi" w:cstheme="majorHAnsi"/>
          <w:i/>
          <w:iCs/>
          <w:color w:val="000000" w:themeColor="text1"/>
          <w:sz w:val="20"/>
          <w:szCs w:val="20"/>
        </w:rPr>
        <w:footnoteReference w:id="10"/>
      </w:r>
      <w:r w:rsidR="006761AE" w:rsidRPr="00A833C5">
        <w:rPr>
          <w:rFonts w:asciiTheme="majorHAnsi" w:hAnsiTheme="majorHAnsi" w:cstheme="majorHAnsi"/>
          <w:i/>
          <w:iCs/>
          <w:color w:val="000000" w:themeColor="text1"/>
          <w:sz w:val="20"/>
          <w:szCs w:val="20"/>
        </w:rPr>
        <w:t xml:space="preserve"> </w:t>
      </w:r>
      <w:r w:rsidR="006761AE" w:rsidRPr="00A833C5">
        <w:rPr>
          <w:rFonts w:asciiTheme="majorHAnsi" w:hAnsiTheme="majorHAnsi" w:cstheme="majorHAnsi"/>
          <w:color w:val="000000" w:themeColor="text1"/>
          <w:sz w:val="20"/>
          <w:szCs w:val="20"/>
        </w:rPr>
        <w:t>[my emphasis]</w:t>
      </w:r>
    </w:p>
    <w:p w14:paraId="08D0755E" w14:textId="7FC4D929" w:rsidR="004F2986" w:rsidRPr="00A833C5" w:rsidRDefault="00F001E0" w:rsidP="00A833C5">
      <w:pPr>
        <w:spacing w:line="360" w:lineRule="auto"/>
        <w:ind w:left="709" w:hanging="709"/>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ab/>
      </w:r>
      <w:r w:rsidRPr="00A833C5">
        <w:rPr>
          <w:rFonts w:asciiTheme="majorHAnsi" w:hAnsiTheme="majorHAnsi" w:cstheme="majorHAnsi"/>
          <w:i/>
          <w:iCs/>
          <w:color w:val="000000" w:themeColor="text1"/>
          <w:sz w:val="20"/>
          <w:szCs w:val="20"/>
        </w:rPr>
        <w:tab/>
      </w:r>
      <w:r w:rsidRPr="00A833C5">
        <w:rPr>
          <w:rFonts w:asciiTheme="majorHAnsi" w:hAnsiTheme="majorHAnsi" w:cstheme="majorHAnsi"/>
          <w:i/>
          <w:iCs/>
          <w:color w:val="000000" w:themeColor="text1"/>
          <w:sz w:val="20"/>
          <w:szCs w:val="20"/>
        </w:rPr>
        <w:tab/>
        <w:t>…</w:t>
      </w:r>
    </w:p>
    <w:p w14:paraId="5609DA09" w14:textId="77777777" w:rsidR="00F001E0" w:rsidRPr="00A833C5" w:rsidRDefault="00F001E0" w:rsidP="00A833C5">
      <w:pPr>
        <w:spacing w:line="360" w:lineRule="auto"/>
        <w:ind w:left="709" w:hanging="709"/>
        <w:jc w:val="both"/>
        <w:rPr>
          <w:rFonts w:asciiTheme="majorHAnsi" w:hAnsiTheme="majorHAnsi" w:cstheme="majorHAnsi"/>
          <w:color w:val="000000" w:themeColor="text1"/>
          <w:sz w:val="20"/>
          <w:szCs w:val="20"/>
        </w:rPr>
      </w:pPr>
    </w:p>
    <w:p w14:paraId="0C357D1E" w14:textId="52FE5FF0" w:rsidR="004F2986" w:rsidRPr="00A833C5" w:rsidRDefault="00E63E42"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4.4</w:t>
      </w:r>
      <w:r w:rsidR="003250CD" w:rsidRPr="00A833C5">
        <w:rPr>
          <w:rFonts w:asciiTheme="majorHAnsi" w:hAnsiTheme="majorHAnsi" w:cstheme="majorHAnsi"/>
          <w:i/>
          <w:iCs/>
          <w:color w:val="000000" w:themeColor="text1"/>
          <w:sz w:val="20"/>
          <w:szCs w:val="20"/>
        </w:rPr>
        <w:tab/>
      </w:r>
      <w:r w:rsidRPr="00A833C5">
        <w:rPr>
          <w:rFonts w:asciiTheme="majorHAnsi" w:hAnsiTheme="majorHAnsi" w:cstheme="majorHAnsi"/>
          <w:i/>
          <w:iCs/>
          <w:color w:val="000000" w:themeColor="text1"/>
          <w:sz w:val="20"/>
          <w:szCs w:val="20"/>
        </w:rPr>
        <w:t xml:space="preserve">The Applicant is leasing the </w:t>
      </w:r>
      <w:r w:rsidR="005859F3" w:rsidRPr="00A833C5">
        <w:rPr>
          <w:rFonts w:asciiTheme="majorHAnsi" w:hAnsiTheme="majorHAnsi" w:cstheme="majorHAnsi"/>
          <w:i/>
          <w:iCs/>
          <w:color w:val="000000" w:themeColor="text1"/>
          <w:sz w:val="20"/>
          <w:szCs w:val="20"/>
        </w:rPr>
        <w:t>premises from the Respondent, and have been so leasing the premises s</w:t>
      </w:r>
      <w:r w:rsidR="001F770D" w:rsidRPr="00A833C5">
        <w:rPr>
          <w:rFonts w:asciiTheme="majorHAnsi" w:hAnsiTheme="majorHAnsi" w:cstheme="majorHAnsi"/>
          <w:i/>
          <w:iCs/>
          <w:color w:val="000000" w:themeColor="text1"/>
          <w:sz w:val="20"/>
          <w:szCs w:val="20"/>
        </w:rPr>
        <w:t>i</w:t>
      </w:r>
      <w:r w:rsidR="005859F3" w:rsidRPr="00A833C5">
        <w:rPr>
          <w:rFonts w:asciiTheme="majorHAnsi" w:hAnsiTheme="majorHAnsi" w:cstheme="majorHAnsi"/>
          <w:i/>
          <w:iCs/>
          <w:color w:val="000000" w:themeColor="text1"/>
          <w:sz w:val="20"/>
          <w:szCs w:val="20"/>
        </w:rPr>
        <w:t>nce 27 February 202</w:t>
      </w:r>
      <w:r w:rsidR="00C65AAB" w:rsidRPr="00A833C5">
        <w:rPr>
          <w:rFonts w:asciiTheme="majorHAnsi" w:hAnsiTheme="majorHAnsi" w:cstheme="majorHAnsi"/>
          <w:i/>
          <w:iCs/>
          <w:color w:val="000000" w:themeColor="text1"/>
          <w:sz w:val="20"/>
          <w:szCs w:val="20"/>
        </w:rPr>
        <w:t>0</w:t>
      </w:r>
      <w:r w:rsidR="00012134" w:rsidRPr="00A833C5">
        <w:rPr>
          <w:rFonts w:asciiTheme="majorHAnsi" w:hAnsiTheme="majorHAnsi" w:cstheme="majorHAnsi"/>
          <w:i/>
          <w:iCs/>
          <w:color w:val="000000" w:themeColor="text1"/>
          <w:sz w:val="20"/>
          <w:szCs w:val="20"/>
        </w:rPr>
        <w:t xml:space="preserve">. </w:t>
      </w:r>
      <w:r w:rsidR="00012134" w:rsidRPr="00A833C5">
        <w:rPr>
          <w:rFonts w:asciiTheme="majorHAnsi" w:hAnsiTheme="majorHAnsi" w:cstheme="majorHAnsi"/>
          <w:i/>
          <w:iCs/>
          <w:color w:val="000000" w:themeColor="text1"/>
          <w:sz w:val="20"/>
          <w:szCs w:val="20"/>
          <w:u w:val="single"/>
        </w:rPr>
        <w:t xml:space="preserve">I  </w:t>
      </w:r>
      <w:r w:rsidR="00C65AAB" w:rsidRPr="00A833C5">
        <w:rPr>
          <w:rFonts w:asciiTheme="majorHAnsi" w:hAnsiTheme="majorHAnsi" w:cstheme="majorHAnsi"/>
          <w:i/>
          <w:iCs/>
          <w:color w:val="000000" w:themeColor="text1"/>
          <w:sz w:val="20"/>
          <w:szCs w:val="20"/>
          <w:u w:val="single"/>
        </w:rPr>
        <w:t>annex hereto a copy of the lease agreement as annexure “ZB1</w:t>
      </w:r>
      <w:r w:rsidR="00C65AAB" w:rsidRPr="00A833C5">
        <w:rPr>
          <w:rFonts w:asciiTheme="majorHAnsi" w:hAnsiTheme="majorHAnsi" w:cstheme="majorHAnsi"/>
          <w:i/>
          <w:iCs/>
          <w:color w:val="000000" w:themeColor="text1"/>
          <w:sz w:val="20"/>
          <w:szCs w:val="20"/>
        </w:rPr>
        <w:t>”</w:t>
      </w:r>
      <w:r w:rsidR="001F770D" w:rsidRPr="00A833C5">
        <w:rPr>
          <w:rFonts w:asciiTheme="majorHAnsi" w:hAnsiTheme="majorHAnsi" w:cstheme="majorHAnsi"/>
          <w:i/>
          <w:iCs/>
          <w:color w:val="000000" w:themeColor="text1"/>
          <w:sz w:val="20"/>
          <w:szCs w:val="20"/>
        </w:rPr>
        <w:t>.</w:t>
      </w:r>
      <w:r w:rsidR="00A25977" w:rsidRPr="00A833C5">
        <w:rPr>
          <w:rFonts w:asciiTheme="majorHAnsi" w:hAnsiTheme="majorHAnsi" w:cstheme="majorHAnsi"/>
          <w:i/>
          <w:iCs/>
          <w:color w:val="000000" w:themeColor="text1"/>
          <w:sz w:val="20"/>
          <w:szCs w:val="20"/>
        </w:rPr>
        <w:t xml:space="preserve"> </w:t>
      </w:r>
      <w:r w:rsidR="00A25977" w:rsidRPr="00A833C5">
        <w:rPr>
          <w:rFonts w:asciiTheme="majorHAnsi" w:hAnsiTheme="majorHAnsi" w:cstheme="majorHAnsi"/>
          <w:color w:val="000000" w:themeColor="text1"/>
          <w:sz w:val="20"/>
          <w:szCs w:val="20"/>
        </w:rPr>
        <w:t>[my emphasis]</w:t>
      </w:r>
    </w:p>
    <w:p w14:paraId="2457E219" w14:textId="77777777" w:rsidR="00EC6C8B" w:rsidRPr="00A833C5" w:rsidRDefault="00EC6C8B" w:rsidP="00A833C5">
      <w:pPr>
        <w:spacing w:line="360" w:lineRule="auto"/>
        <w:ind w:left="1985" w:hanging="567"/>
        <w:jc w:val="both"/>
        <w:rPr>
          <w:rFonts w:asciiTheme="majorHAnsi" w:hAnsiTheme="majorHAnsi" w:cstheme="majorHAnsi"/>
          <w:i/>
          <w:iCs/>
          <w:color w:val="000000" w:themeColor="text1"/>
          <w:sz w:val="20"/>
          <w:szCs w:val="20"/>
        </w:rPr>
      </w:pPr>
    </w:p>
    <w:p w14:paraId="64B716DE" w14:textId="63C0E2A1" w:rsidR="001C6C03" w:rsidRPr="00A833C5" w:rsidRDefault="00BC428D" w:rsidP="00A833C5">
      <w:pPr>
        <w:spacing w:line="360" w:lineRule="auto"/>
        <w:ind w:left="1985" w:hanging="567"/>
        <w:jc w:val="both"/>
        <w:rPr>
          <w:rFonts w:asciiTheme="majorHAnsi" w:hAnsiTheme="majorHAnsi" w:cstheme="majorHAnsi"/>
          <w:color w:val="000000" w:themeColor="text1"/>
          <w:sz w:val="20"/>
          <w:szCs w:val="20"/>
        </w:rPr>
      </w:pPr>
      <w:r w:rsidRPr="00A833C5">
        <w:rPr>
          <w:rFonts w:asciiTheme="majorHAnsi" w:hAnsiTheme="majorHAnsi" w:cstheme="majorHAnsi"/>
          <w:i/>
          <w:iCs/>
          <w:color w:val="000000" w:themeColor="text1"/>
          <w:sz w:val="20"/>
          <w:szCs w:val="20"/>
        </w:rPr>
        <w:t>4.5</w:t>
      </w:r>
      <w:r w:rsidRPr="00A833C5">
        <w:rPr>
          <w:rFonts w:asciiTheme="majorHAnsi" w:hAnsiTheme="majorHAnsi" w:cstheme="majorHAnsi"/>
          <w:i/>
          <w:iCs/>
          <w:color w:val="000000" w:themeColor="text1"/>
          <w:sz w:val="20"/>
          <w:szCs w:val="20"/>
        </w:rPr>
        <w:tab/>
      </w:r>
      <w:r w:rsidR="001C6C03" w:rsidRPr="00A833C5">
        <w:rPr>
          <w:rFonts w:asciiTheme="majorHAnsi" w:hAnsiTheme="majorHAnsi" w:cstheme="majorHAnsi"/>
          <w:i/>
          <w:color w:val="000000" w:themeColor="text1"/>
          <w:sz w:val="20"/>
          <w:szCs w:val="20"/>
        </w:rPr>
        <w:t xml:space="preserve">During or about 4 November 2021, the Respondent </w:t>
      </w:r>
      <w:r w:rsidR="001C6C03" w:rsidRPr="00A833C5">
        <w:rPr>
          <w:rFonts w:asciiTheme="majorHAnsi" w:hAnsiTheme="majorHAnsi" w:cstheme="majorHAnsi"/>
          <w:iCs/>
          <w:color w:val="000000" w:themeColor="text1"/>
          <w:sz w:val="20"/>
          <w:szCs w:val="20"/>
        </w:rPr>
        <w:t>[Appellant]</w:t>
      </w:r>
      <w:r w:rsidR="001C6C03" w:rsidRPr="00A833C5">
        <w:rPr>
          <w:rFonts w:asciiTheme="majorHAnsi" w:hAnsiTheme="majorHAnsi" w:cstheme="majorHAnsi"/>
          <w:i/>
          <w:color w:val="000000" w:themeColor="text1"/>
          <w:sz w:val="20"/>
          <w:szCs w:val="20"/>
        </w:rPr>
        <w:t xml:space="preserve"> sought to cancel the lease agreement – which the Applicant maintains was not properly done – and the App</w:t>
      </w:r>
      <w:r w:rsidR="004814D8">
        <w:rPr>
          <w:rFonts w:asciiTheme="majorHAnsi" w:hAnsiTheme="majorHAnsi" w:cstheme="majorHAnsi"/>
          <w:i/>
          <w:color w:val="000000" w:themeColor="text1"/>
          <w:sz w:val="20"/>
          <w:szCs w:val="20"/>
        </w:rPr>
        <w:t xml:space="preserve">licant </w:t>
      </w:r>
      <w:r w:rsidR="001C6C03" w:rsidRPr="00A833C5">
        <w:rPr>
          <w:rFonts w:asciiTheme="majorHAnsi" w:hAnsiTheme="majorHAnsi" w:cstheme="majorHAnsi"/>
          <w:i/>
          <w:color w:val="000000" w:themeColor="text1"/>
          <w:sz w:val="20"/>
          <w:szCs w:val="20"/>
        </w:rPr>
        <w:t>continues to pay rent towards the leasing of the premises.</w:t>
      </w:r>
      <w:r w:rsidR="001C6C03" w:rsidRPr="00A833C5">
        <w:rPr>
          <w:rFonts w:asciiTheme="majorHAnsi" w:hAnsiTheme="majorHAnsi" w:cstheme="majorHAnsi"/>
          <w:color w:val="000000" w:themeColor="text1"/>
          <w:sz w:val="20"/>
          <w:szCs w:val="20"/>
        </w:rPr>
        <w:t>”</w:t>
      </w:r>
      <w:r w:rsidR="001C6C03" w:rsidRPr="00A833C5">
        <w:rPr>
          <w:rStyle w:val="FootnoteReference"/>
          <w:rFonts w:asciiTheme="majorHAnsi" w:hAnsiTheme="majorHAnsi" w:cstheme="majorHAnsi"/>
          <w:color w:val="000000" w:themeColor="text1"/>
          <w:sz w:val="20"/>
          <w:szCs w:val="20"/>
        </w:rPr>
        <w:footnoteReference w:id="11"/>
      </w:r>
      <w:r w:rsidR="006E6B3F" w:rsidRPr="00A833C5">
        <w:rPr>
          <w:rFonts w:asciiTheme="majorHAnsi" w:hAnsiTheme="majorHAnsi" w:cstheme="majorHAnsi"/>
          <w:color w:val="000000" w:themeColor="text1"/>
          <w:sz w:val="20"/>
          <w:szCs w:val="20"/>
        </w:rPr>
        <w:t xml:space="preserve"> </w:t>
      </w:r>
    </w:p>
    <w:p w14:paraId="5EF52B66" w14:textId="77777777" w:rsidR="001C6C03" w:rsidRPr="00A833C5" w:rsidRDefault="001C6C03" w:rsidP="00A833C5">
      <w:pPr>
        <w:spacing w:line="360" w:lineRule="auto"/>
        <w:ind w:left="1418" w:hanging="1418"/>
        <w:jc w:val="both"/>
        <w:rPr>
          <w:rFonts w:asciiTheme="majorHAnsi" w:hAnsiTheme="majorHAnsi" w:cstheme="majorHAnsi"/>
          <w:color w:val="000000" w:themeColor="text1"/>
        </w:rPr>
      </w:pPr>
    </w:p>
    <w:p w14:paraId="7E8EBF58" w14:textId="0E729A95" w:rsidR="001C6C03" w:rsidRPr="00A833C5" w:rsidRDefault="001C6C03"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[1</w:t>
      </w:r>
      <w:r w:rsidR="00C75386" w:rsidRPr="00A833C5">
        <w:rPr>
          <w:rFonts w:asciiTheme="majorHAnsi" w:hAnsiTheme="majorHAnsi" w:cstheme="majorHAnsi"/>
          <w:color w:val="000000" w:themeColor="text1"/>
        </w:rPr>
        <w:t>0</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320D03" w:rsidRPr="00A833C5">
        <w:rPr>
          <w:rFonts w:asciiTheme="majorHAnsi" w:hAnsiTheme="majorHAnsi" w:cstheme="majorHAnsi"/>
          <w:color w:val="000000" w:themeColor="text1"/>
        </w:rPr>
        <w:t xml:space="preserve">It </w:t>
      </w:r>
      <w:r w:rsidRPr="00A833C5">
        <w:rPr>
          <w:rFonts w:asciiTheme="majorHAnsi" w:hAnsiTheme="majorHAnsi" w:cstheme="majorHAnsi"/>
          <w:color w:val="000000" w:themeColor="text1"/>
        </w:rPr>
        <w:t>went further to state:</w:t>
      </w:r>
    </w:p>
    <w:p w14:paraId="454F8443" w14:textId="77777777" w:rsidR="001C6C03" w:rsidRPr="00A833C5" w:rsidRDefault="001C6C03" w:rsidP="00A833C5">
      <w:pPr>
        <w:spacing w:line="360" w:lineRule="auto"/>
        <w:ind w:left="709" w:hanging="709"/>
        <w:jc w:val="both"/>
        <w:rPr>
          <w:rFonts w:asciiTheme="majorHAnsi" w:hAnsiTheme="majorHAnsi" w:cstheme="majorHAnsi"/>
          <w:color w:val="000000" w:themeColor="text1"/>
        </w:rPr>
      </w:pPr>
    </w:p>
    <w:p w14:paraId="1691CA65" w14:textId="349F544E" w:rsidR="001C6C03" w:rsidRPr="00A833C5" w:rsidRDefault="001C6C03" w:rsidP="00A833C5">
      <w:pPr>
        <w:spacing w:line="360" w:lineRule="auto"/>
        <w:ind w:left="1985" w:hanging="545"/>
        <w:jc w:val="both"/>
        <w:rPr>
          <w:rFonts w:asciiTheme="majorHAnsi" w:hAnsiTheme="majorHAnsi" w:cstheme="majorHAnsi"/>
          <w:color w:val="000000" w:themeColor="text1"/>
          <w:sz w:val="20"/>
          <w:szCs w:val="20"/>
        </w:rPr>
      </w:pPr>
      <w:r w:rsidRPr="00A833C5">
        <w:rPr>
          <w:rFonts w:asciiTheme="majorHAnsi" w:hAnsiTheme="majorHAnsi" w:cstheme="majorHAnsi"/>
          <w:color w:val="000000" w:themeColor="text1"/>
          <w:sz w:val="20"/>
          <w:szCs w:val="20"/>
        </w:rPr>
        <w:t>“</w:t>
      </w:r>
      <w:r w:rsidR="0023306A" w:rsidRPr="00A833C5">
        <w:rPr>
          <w:rFonts w:asciiTheme="majorHAnsi" w:hAnsiTheme="majorHAnsi" w:cstheme="majorHAnsi"/>
          <w:i/>
          <w:iCs/>
          <w:color w:val="000000" w:themeColor="text1"/>
          <w:sz w:val="20"/>
          <w:szCs w:val="20"/>
        </w:rPr>
        <w:t>6.1</w:t>
      </w:r>
      <w:r w:rsidR="0023306A" w:rsidRPr="00A833C5">
        <w:rPr>
          <w:rFonts w:asciiTheme="majorHAnsi" w:hAnsiTheme="majorHAnsi" w:cstheme="majorHAnsi"/>
          <w:i/>
          <w:iCs/>
          <w:color w:val="000000" w:themeColor="text1"/>
          <w:sz w:val="20"/>
          <w:szCs w:val="20"/>
        </w:rPr>
        <w:tab/>
      </w:r>
      <w:r w:rsidR="000910F6" w:rsidRPr="00A833C5">
        <w:rPr>
          <w:rFonts w:asciiTheme="majorHAnsi" w:hAnsiTheme="majorHAnsi" w:cstheme="majorHAnsi"/>
          <w:i/>
          <w:iCs/>
          <w:color w:val="000000" w:themeColor="text1"/>
          <w:sz w:val="20"/>
          <w:szCs w:val="20"/>
        </w:rPr>
        <w:t xml:space="preserve">... </w:t>
      </w:r>
      <w:r w:rsidRPr="00A833C5">
        <w:rPr>
          <w:rFonts w:asciiTheme="majorHAnsi" w:hAnsiTheme="majorHAnsi" w:cstheme="majorHAnsi"/>
          <w:i/>
          <w:color w:val="000000" w:themeColor="text1"/>
          <w:sz w:val="20"/>
          <w:szCs w:val="20"/>
        </w:rPr>
        <w:t xml:space="preserve">I however </w:t>
      </w:r>
      <w:r w:rsidRPr="00A833C5">
        <w:rPr>
          <w:rFonts w:asciiTheme="majorHAnsi" w:hAnsiTheme="majorHAnsi" w:cstheme="majorHAnsi"/>
          <w:i/>
          <w:color w:val="000000" w:themeColor="text1"/>
          <w:sz w:val="20"/>
          <w:szCs w:val="20"/>
          <w:u w:val="single"/>
        </w:rPr>
        <w:t>invite the respondent</w:t>
      </w:r>
      <w:r w:rsidRPr="00A833C5">
        <w:rPr>
          <w:rFonts w:asciiTheme="majorHAnsi" w:hAnsiTheme="majorHAnsi" w:cstheme="majorHAnsi"/>
          <w:i/>
          <w:color w:val="000000" w:themeColor="text1"/>
          <w:sz w:val="20"/>
          <w:szCs w:val="20"/>
        </w:rPr>
        <w:t xml:space="preserve"> to in its opposing papers and in anticipation of the return date to show to Court what </w:t>
      </w:r>
      <w:r w:rsidRPr="00A833C5">
        <w:rPr>
          <w:rFonts w:asciiTheme="majorHAnsi" w:hAnsiTheme="majorHAnsi" w:cstheme="majorHAnsi"/>
          <w:i/>
          <w:color w:val="000000" w:themeColor="text1"/>
          <w:sz w:val="20"/>
          <w:szCs w:val="20"/>
          <w:u w:val="single"/>
        </w:rPr>
        <w:t>justification there was for the dispossession</w:t>
      </w:r>
      <w:r w:rsidRPr="00A833C5">
        <w:rPr>
          <w:rFonts w:asciiTheme="majorHAnsi" w:hAnsiTheme="majorHAnsi" w:cstheme="majorHAnsi"/>
          <w:i/>
          <w:color w:val="000000" w:themeColor="text1"/>
          <w:sz w:val="20"/>
          <w:szCs w:val="20"/>
        </w:rPr>
        <w:t>.</w:t>
      </w:r>
      <w:r w:rsidRPr="00A833C5">
        <w:rPr>
          <w:rFonts w:asciiTheme="majorHAnsi" w:hAnsiTheme="majorHAnsi" w:cstheme="majorHAnsi"/>
          <w:color w:val="000000" w:themeColor="text1"/>
          <w:sz w:val="20"/>
          <w:szCs w:val="20"/>
        </w:rPr>
        <w:t>”</w:t>
      </w:r>
      <w:r w:rsidRPr="00A833C5">
        <w:rPr>
          <w:rStyle w:val="FootnoteReference"/>
          <w:rFonts w:asciiTheme="majorHAnsi" w:hAnsiTheme="majorHAnsi" w:cstheme="majorHAnsi"/>
          <w:color w:val="000000" w:themeColor="text1"/>
          <w:sz w:val="20"/>
          <w:szCs w:val="20"/>
        </w:rPr>
        <w:footnoteReference w:id="12"/>
      </w:r>
      <w:r w:rsidR="00A25977" w:rsidRPr="00A833C5">
        <w:rPr>
          <w:rFonts w:asciiTheme="majorHAnsi" w:hAnsiTheme="majorHAnsi" w:cstheme="majorHAnsi"/>
          <w:color w:val="000000" w:themeColor="text1"/>
          <w:sz w:val="20"/>
          <w:szCs w:val="20"/>
        </w:rPr>
        <w:t xml:space="preserve"> [my emphasis]</w:t>
      </w:r>
    </w:p>
    <w:p w14:paraId="720E462D" w14:textId="77777777" w:rsidR="001C6C03" w:rsidRPr="00A833C5" w:rsidRDefault="001C6C03" w:rsidP="00A833C5">
      <w:pPr>
        <w:spacing w:line="360" w:lineRule="auto"/>
        <w:ind w:left="709" w:hanging="709"/>
        <w:jc w:val="both"/>
        <w:rPr>
          <w:rFonts w:asciiTheme="majorHAnsi" w:hAnsiTheme="majorHAnsi" w:cstheme="majorHAnsi"/>
          <w:color w:val="000000" w:themeColor="text1"/>
        </w:rPr>
      </w:pPr>
    </w:p>
    <w:p w14:paraId="28A7231C" w14:textId="5D32B938" w:rsidR="001C6C03" w:rsidRPr="00A833C5" w:rsidRDefault="001C6C03"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lastRenderedPageBreak/>
        <w:t>[1</w:t>
      </w:r>
      <w:r w:rsidR="00C75386" w:rsidRPr="00A833C5">
        <w:rPr>
          <w:rFonts w:asciiTheme="majorHAnsi" w:hAnsiTheme="majorHAnsi" w:cstheme="majorHAnsi"/>
          <w:color w:val="000000" w:themeColor="text1"/>
        </w:rPr>
        <w:t>1</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It is clear from this passage that </w:t>
      </w:r>
      <w:r w:rsidR="00C25EE8" w:rsidRPr="00A833C5">
        <w:rPr>
          <w:rFonts w:asciiTheme="majorHAnsi" w:hAnsiTheme="majorHAnsi" w:cstheme="majorHAnsi"/>
          <w:color w:val="000000" w:themeColor="text1"/>
        </w:rPr>
        <w:t>Graceful Blessings were</w:t>
      </w:r>
      <w:r w:rsidRPr="00A833C5">
        <w:rPr>
          <w:rFonts w:asciiTheme="majorHAnsi" w:hAnsiTheme="majorHAnsi" w:cstheme="majorHAnsi"/>
          <w:color w:val="000000" w:themeColor="text1"/>
        </w:rPr>
        <w:t xml:space="preserve"> invited to deal with the merits of the cancellation and dispossession of </w:t>
      </w:r>
      <w:r w:rsidR="00A15053" w:rsidRPr="00A833C5">
        <w:rPr>
          <w:rFonts w:asciiTheme="majorHAnsi" w:hAnsiTheme="majorHAnsi" w:cstheme="majorHAnsi"/>
          <w:color w:val="000000" w:themeColor="text1"/>
        </w:rPr>
        <w:t>ZBP</w:t>
      </w:r>
      <w:r w:rsidRPr="00A833C5">
        <w:rPr>
          <w:rFonts w:asciiTheme="majorHAnsi" w:hAnsiTheme="majorHAnsi" w:cstheme="majorHAnsi"/>
          <w:color w:val="000000" w:themeColor="text1"/>
        </w:rPr>
        <w:t xml:space="preserve">.  The challenge was accepted by </w:t>
      </w:r>
      <w:r w:rsidR="00C25EE8" w:rsidRPr="00A833C5">
        <w:rPr>
          <w:rFonts w:asciiTheme="majorHAnsi" w:hAnsiTheme="majorHAnsi" w:cstheme="majorHAnsi"/>
          <w:color w:val="000000" w:themeColor="text1"/>
        </w:rPr>
        <w:t>Graceful Blessings</w:t>
      </w:r>
      <w:r w:rsidRPr="00A833C5">
        <w:rPr>
          <w:rFonts w:asciiTheme="majorHAnsi" w:hAnsiTheme="majorHAnsi" w:cstheme="majorHAnsi"/>
          <w:color w:val="000000" w:themeColor="text1"/>
        </w:rPr>
        <w:t xml:space="preserve">, </w:t>
      </w:r>
      <w:r w:rsidR="006A0939" w:rsidRPr="00A833C5">
        <w:rPr>
          <w:rFonts w:asciiTheme="majorHAnsi" w:hAnsiTheme="majorHAnsi" w:cstheme="majorHAnsi"/>
          <w:color w:val="000000" w:themeColor="text1"/>
        </w:rPr>
        <w:t xml:space="preserve">in </w:t>
      </w:r>
      <w:r w:rsidRPr="00A833C5">
        <w:rPr>
          <w:rFonts w:asciiTheme="majorHAnsi" w:hAnsiTheme="majorHAnsi" w:cstheme="majorHAnsi"/>
          <w:color w:val="000000" w:themeColor="text1"/>
        </w:rPr>
        <w:t>stating:</w:t>
      </w:r>
    </w:p>
    <w:p w14:paraId="2EFABF44" w14:textId="77777777" w:rsidR="001C6C03" w:rsidRPr="00A833C5" w:rsidRDefault="001C6C03" w:rsidP="00A833C5">
      <w:pPr>
        <w:spacing w:line="360" w:lineRule="auto"/>
        <w:ind w:left="709" w:hanging="709"/>
        <w:jc w:val="both"/>
        <w:rPr>
          <w:rFonts w:asciiTheme="majorHAnsi" w:hAnsiTheme="majorHAnsi" w:cstheme="majorHAnsi"/>
          <w:color w:val="000000" w:themeColor="text1"/>
        </w:rPr>
      </w:pPr>
    </w:p>
    <w:p w14:paraId="6488623A" w14:textId="4E8EEB95" w:rsidR="001C6C03" w:rsidRPr="00A833C5" w:rsidRDefault="001C6C03" w:rsidP="00A833C5">
      <w:pPr>
        <w:spacing w:line="360" w:lineRule="auto"/>
        <w:ind w:left="1418" w:firstLine="22"/>
        <w:jc w:val="both"/>
        <w:rPr>
          <w:rFonts w:asciiTheme="majorHAnsi" w:hAnsiTheme="majorHAnsi" w:cstheme="majorHAnsi"/>
          <w:color w:val="000000" w:themeColor="text1"/>
          <w:sz w:val="20"/>
          <w:szCs w:val="20"/>
        </w:rPr>
      </w:pPr>
      <w:r w:rsidRPr="00A833C5">
        <w:rPr>
          <w:rFonts w:asciiTheme="majorHAnsi" w:hAnsiTheme="majorHAnsi" w:cstheme="majorHAnsi"/>
          <w:color w:val="000000" w:themeColor="text1"/>
          <w:sz w:val="20"/>
          <w:szCs w:val="20"/>
        </w:rPr>
        <w:t>“</w:t>
      </w:r>
      <w:r w:rsidRPr="00A833C5">
        <w:rPr>
          <w:rFonts w:asciiTheme="majorHAnsi" w:hAnsiTheme="majorHAnsi" w:cstheme="majorHAnsi"/>
          <w:i/>
          <w:color w:val="000000" w:themeColor="text1"/>
          <w:sz w:val="20"/>
          <w:szCs w:val="20"/>
        </w:rPr>
        <w:t xml:space="preserve">By virtue of the fact that the </w:t>
      </w:r>
      <w:r w:rsidR="006A0939" w:rsidRPr="00A833C5">
        <w:rPr>
          <w:rFonts w:asciiTheme="majorHAnsi" w:hAnsiTheme="majorHAnsi" w:cstheme="majorHAnsi"/>
          <w:i/>
          <w:color w:val="000000" w:themeColor="text1"/>
          <w:sz w:val="20"/>
          <w:szCs w:val="20"/>
        </w:rPr>
        <w:t>a</w:t>
      </w:r>
      <w:r w:rsidRPr="00A833C5">
        <w:rPr>
          <w:rFonts w:asciiTheme="majorHAnsi" w:hAnsiTheme="majorHAnsi" w:cstheme="majorHAnsi"/>
          <w:i/>
          <w:color w:val="000000" w:themeColor="text1"/>
          <w:sz w:val="20"/>
          <w:szCs w:val="20"/>
        </w:rPr>
        <w:t xml:space="preserve">pplicant’s application, both in the evidence proffered by the </w:t>
      </w:r>
      <w:r w:rsidR="006A0939" w:rsidRPr="00A833C5">
        <w:rPr>
          <w:rFonts w:asciiTheme="majorHAnsi" w:hAnsiTheme="majorHAnsi" w:cstheme="majorHAnsi"/>
          <w:i/>
          <w:color w:val="000000" w:themeColor="text1"/>
          <w:sz w:val="20"/>
          <w:szCs w:val="20"/>
        </w:rPr>
        <w:t>a</w:t>
      </w:r>
      <w:r w:rsidRPr="00A833C5">
        <w:rPr>
          <w:rFonts w:asciiTheme="majorHAnsi" w:hAnsiTheme="majorHAnsi" w:cstheme="majorHAnsi"/>
          <w:i/>
          <w:color w:val="000000" w:themeColor="text1"/>
          <w:sz w:val="20"/>
          <w:szCs w:val="20"/>
        </w:rPr>
        <w:t xml:space="preserve">pplicant and the relief sought, </w:t>
      </w:r>
      <w:r w:rsidRPr="00A833C5">
        <w:rPr>
          <w:rFonts w:asciiTheme="majorHAnsi" w:hAnsiTheme="majorHAnsi" w:cstheme="majorHAnsi"/>
          <w:i/>
          <w:color w:val="000000" w:themeColor="text1"/>
          <w:sz w:val="20"/>
          <w:szCs w:val="20"/>
          <w:u w:val="single"/>
        </w:rPr>
        <w:t>goes beyond what is permitted under the Mand</w:t>
      </w:r>
      <w:r w:rsidR="00C32E16" w:rsidRPr="00A833C5">
        <w:rPr>
          <w:rFonts w:asciiTheme="majorHAnsi" w:hAnsiTheme="majorHAnsi" w:cstheme="majorHAnsi"/>
          <w:i/>
          <w:color w:val="000000" w:themeColor="text1"/>
          <w:sz w:val="20"/>
          <w:szCs w:val="20"/>
          <w:u w:val="single"/>
        </w:rPr>
        <w:t>a</w:t>
      </w:r>
      <w:r w:rsidRPr="00A833C5">
        <w:rPr>
          <w:rFonts w:asciiTheme="majorHAnsi" w:hAnsiTheme="majorHAnsi" w:cstheme="majorHAnsi"/>
          <w:i/>
          <w:color w:val="000000" w:themeColor="text1"/>
          <w:sz w:val="20"/>
          <w:szCs w:val="20"/>
          <w:u w:val="single"/>
        </w:rPr>
        <w:t xml:space="preserve">ment van Spolie, it will be argued that a finding it </w:t>
      </w:r>
      <w:r w:rsidR="005F252C" w:rsidRPr="00A833C5">
        <w:rPr>
          <w:rFonts w:asciiTheme="majorHAnsi" w:hAnsiTheme="majorHAnsi" w:cstheme="majorHAnsi"/>
          <w:i/>
          <w:color w:val="000000" w:themeColor="text1"/>
          <w:sz w:val="20"/>
          <w:szCs w:val="20"/>
          <w:u w:val="single"/>
        </w:rPr>
        <w:t xml:space="preserve">[sic] </w:t>
      </w:r>
      <w:r w:rsidRPr="00A833C5">
        <w:rPr>
          <w:rFonts w:asciiTheme="majorHAnsi" w:hAnsiTheme="majorHAnsi" w:cstheme="majorHAnsi"/>
          <w:i/>
          <w:color w:val="000000" w:themeColor="text1"/>
          <w:sz w:val="20"/>
          <w:szCs w:val="20"/>
          <w:u w:val="single"/>
        </w:rPr>
        <w:t xml:space="preserve">to be made by the Court, in relation to the </w:t>
      </w:r>
      <w:r w:rsidR="005F252C" w:rsidRPr="00A833C5">
        <w:rPr>
          <w:rFonts w:asciiTheme="majorHAnsi" w:hAnsiTheme="majorHAnsi" w:cstheme="majorHAnsi"/>
          <w:i/>
          <w:color w:val="000000" w:themeColor="text1"/>
          <w:sz w:val="20"/>
          <w:szCs w:val="20"/>
          <w:u w:val="single"/>
        </w:rPr>
        <w:t>a</w:t>
      </w:r>
      <w:r w:rsidRPr="00A833C5">
        <w:rPr>
          <w:rFonts w:asciiTheme="majorHAnsi" w:hAnsiTheme="majorHAnsi" w:cstheme="majorHAnsi"/>
          <w:i/>
          <w:color w:val="000000" w:themeColor="text1"/>
          <w:sz w:val="20"/>
          <w:szCs w:val="20"/>
          <w:u w:val="single"/>
        </w:rPr>
        <w:t>pplicant’s purported ‘</w:t>
      </w:r>
      <w:r w:rsidRPr="00A833C5">
        <w:rPr>
          <w:rFonts w:asciiTheme="majorHAnsi" w:hAnsiTheme="majorHAnsi" w:cstheme="majorHAnsi"/>
          <w:b/>
          <w:bCs/>
          <w:i/>
          <w:color w:val="000000" w:themeColor="text1"/>
          <w:sz w:val="20"/>
          <w:szCs w:val="20"/>
          <w:u w:val="single"/>
        </w:rPr>
        <w:t>right’ of occupation</w:t>
      </w:r>
      <w:r w:rsidRPr="00A833C5">
        <w:rPr>
          <w:rFonts w:asciiTheme="majorHAnsi" w:hAnsiTheme="majorHAnsi" w:cstheme="majorHAnsi"/>
          <w:i/>
          <w:color w:val="000000" w:themeColor="text1"/>
          <w:sz w:val="20"/>
          <w:szCs w:val="20"/>
          <w:u w:val="single"/>
        </w:rPr>
        <w:t xml:space="preserve"> of the leased premises and that the application cannot succeed unless the applicant establishes in this regard, a clear right which is enforceable against the </w:t>
      </w:r>
      <w:r w:rsidR="005F252C" w:rsidRPr="00A833C5">
        <w:rPr>
          <w:rFonts w:asciiTheme="majorHAnsi" w:hAnsiTheme="majorHAnsi" w:cstheme="majorHAnsi"/>
          <w:i/>
          <w:color w:val="000000" w:themeColor="text1"/>
          <w:sz w:val="20"/>
          <w:szCs w:val="20"/>
          <w:u w:val="single"/>
        </w:rPr>
        <w:t>r</w:t>
      </w:r>
      <w:r w:rsidRPr="00A833C5">
        <w:rPr>
          <w:rFonts w:asciiTheme="majorHAnsi" w:hAnsiTheme="majorHAnsi" w:cstheme="majorHAnsi"/>
          <w:i/>
          <w:color w:val="000000" w:themeColor="text1"/>
          <w:sz w:val="20"/>
          <w:szCs w:val="20"/>
          <w:u w:val="single"/>
        </w:rPr>
        <w:t>espondent</w:t>
      </w:r>
      <w:r w:rsidRPr="00A833C5">
        <w:rPr>
          <w:rFonts w:asciiTheme="majorHAnsi" w:hAnsiTheme="majorHAnsi" w:cstheme="majorHAnsi"/>
          <w:i/>
          <w:color w:val="000000" w:themeColor="text1"/>
          <w:sz w:val="20"/>
          <w:szCs w:val="20"/>
        </w:rPr>
        <w:t>.</w:t>
      </w:r>
      <w:r w:rsidRPr="00A833C5">
        <w:rPr>
          <w:rFonts w:asciiTheme="majorHAnsi" w:hAnsiTheme="majorHAnsi" w:cstheme="majorHAnsi"/>
          <w:color w:val="000000" w:themeColor="text1"/>
          <w:sz w:val="20"/>
          <w:szCs w:val="20"/>
        </w:rPr>
        <w:t>”</w:t>
      </w:r>
      <w:r w:rsidRPr="00A833C5">
        <w:rPr>
          <w:rStyle w:val="FootnoteReference"/>
          <w:rFonts w:asciiTheme="majorHAnsi" w:hAnsiTheme="majorHAnsi" w:cstheme="majorHAnsi"/>
          <w:color w:val="000000" w:themeColor="text1"/>
          <w:sz w:val="20"/>
          <w:szCs w:val="20"/>
        </w:rPr>
        <w:footnoteReference w:id="13"/>
      </w:r>
      <w:r w:rsidR="00320D03" w:rsidRPr="00A833C5">
        <w:rPr>
          <w:rFonts w:asciiTheme="majorHAnsi" w:hAnsiTheme="majorHAnsi" w:cstheme="majorHAnsi"/>
          <w:color w:val="000000" w:themeColor="text1"/>
          <w:sz w:val="20"/>
          <w:szCs w:val="20"/>
        </w:rPr>
        <w:t xml:space="preserve"> [my emphasis]</w:t>
      </w:r>
    </w:p>
    <w:p w14:paraId="2B845BB5" w14:textId="77777777" w:rsidR="001C6C03" w:rsidRPr="00A833C5" w:rsidRDefault="001C6C03" w:rsidP="00A833C5">
      <w:pPr>
        <w:spacing w:line="360" w:lineRule="auto"/>
        <w:ind w:left="720" w:hanging="720"/>
        <w:jc w:val="both"/>
        <w:rPr>
          <w:rFonts w:asciiTheme="majorHAnsi" w:hAnsiTheme="majorHAnsi" w:cstheme="majorHAnsi"/>
          <w:color w:val="000000" w:themeColor="text1"/>
        </w:rPr>
      </w:pPr>
    </w:p>
    <w:p w14:paraId="00ACF4D4" w14:textId="7ECD5661" w:rsidR="00E50685" w:rsidRPr="00A833C5" w:rsidRDefault="004E7114"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[1</w:t>
      </w:r>
      <w:r w:rsidR="00991C20" w:rsidRPr="00A833C5">
        <w:rPr>
          <w:rFonts w:asciiTheme="majorHAnsi" w:hAnsiTheme="majorHAnsi" w:cstheme="majorHAnsi"/>
          <w:color w:val="000000" w:themeColor="text1"/>
        </w:rPr>
        <w:t>2</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D547A0" w:rsidRPr="00A833C5">
        <w:rPr>
          <w:rFonts w:asciiTheme="majorHAnsi" w:hAnsiTheme="majorHAnsi" w:cstheme="majorHAnsi"/>
          <w:color w:val="000000" w:themeColor="text1"/>
        </w:rPr>
        <w:t>Graceful Blessings appended a number of documents</w:t>
      </w:r>
      <w:r w:rsidR="00C13413" w:rsidRPr="00A833C5">
        <w:rPr>
          <w:rFonts w:asciiTheme="majorHAnsi" w:hAnsiTheme="majorHAnsi" w:cstheme="majorHAnsi"/>
          <w:color w:val="000000" w:themeColor="text1"/>
        </w:rPr>
        <w:t>,</w:t>
      </w:r>
      <w:r w:rsidR="00EB338A" w:rsidRPr="00A833C5">
        <w:rPr>
          <w:rFonts w:asciiTheme="majorHAnsi" w:hAnsiTheme="majorHAnsi" w:cstheme="majorHAnsi"/>
          <w:color w:val="000000" w:themeColor="text1"/>
        </w:rPr>
        <w:t xml:space="preserve"> being letters </w:t>
      </w:r>
      <w:r w:rsidR="008467AA" w:rsidRPr="00A833C5">
        <w:rPr>
          <w:rFonts w:asciiTheme="majorHAnsi" w:hAnsiTheme="majorHAnsi" w:cstheme="majorHAnsi"/>
          <w:color w:val="000000" w:themeColor="text1"/>
        </w:rPr>
        <w:t xml:space="preserve">which </w:t>
      </w:r>
      <w:r w:rsidR="00D547A0" w:rsidRPr="00A833C5">
        <w:rPr>
          <w:rFonts w:asciiTheme="majorHAnsi" w:hAnsiTheme="majorHAnsi" w:cstheme="majorHAnsi"/>
          <w:i/>
          <w:iCs/>
          <w:color w:val="000000" w:themeColor="text1"/>
        </w:rPr>
        <w:t>inter alia</w:t>
      </w:r>
      <w:r w:rsidR="00D547A0" w:rsidRPr="00A833C5">
        <w:rPr>
          <w:rFonts w:asciiTheme="majorHAnsi" w:hAnsiTheme="majorHAnsi" w:cstheme="majorHAnsi"/>
          <w:color w:val="000000" w:themeColor="text1"/>
        </w:rPr>
        <w:t xml:space="preserve"> </w:t>
      </w:r>
      <w:r w:rsidR="000B3D51" w:rsidRPr="00A833C5">
        <w:rPr>
          <w:rFonts w:asciiTheme="majorHAnsi" w:hAnsiTheme="majorHAnsi" w:cstheme="majorHAnsi"/>
          <w:color w:val="000000" w:themeColor="text1"/>
        </w:rPr>
        <w:t xml:space="preserve">indicate </w:t>
      </w:r>
      <w:r w:rsidR="00284D8A" w:rsidRPr="00A833C5">
        <w:rPr>
          <w:rFonts w:asciiTheme="majorHAnsi" w:hAnsiTheme="majorHAnsi" w:cstheme="majorHAnsi"/>
          <w:color w:val="000000" w:themeColor="text1"/>
        </w:rPr>
        <w:t>the ba</w:t>
      </w:r>
      <w:r w:rsidR="00EB338A" w:rsidRPr="00A833C5">
        <w:rPr>
          <w:rFonts w:asciiTheme="majorHAnsi" w:hAnsiTheme="majorHAnsi" w:cstheme="majorHAnsi"/>
          <w:color w:val="000000" w:themeColor="text1"/>
        </w:rPr>
        <w:t>s</w:t>
      </w:r>
      <w:r w:rsidR="00284D8A" w:rsidRPr="00A833C5">
        <w:rPr>
          <w:rFonts w:asciiTheme="majorHAnsi" w:hAnsiTheme="majorHAnsi" w:cstheme="majorHAnsi"/>
          <w:color w:val="000000" w:themeColor="text1"/>
        </w:rPr>
        <w:t xml:space="preserve">is </w:t>
      </w:r>
      <w:r w:rsidR="00EB338A" w:rsidRPr="00A833C5">
        <w:rPr>
          <w:rFonts w:asciiTheme="majorHAnsi" w:hAnsiTheme="majorHAnsi" w:cstheme="majorHAnsi"/>
          <w:color w:val="000000" w:themeColor="text1"/>
        </w:rPr>
        <w:t xml:space="preserve">for </w:t>
      </w:r>
      <w:r w:rsidR="00284D8A" w:rsidRPr="00A833C5">
        <w:rPr>
          <w:rFonts w:asciiTheme="majorHAnsi" w:hAnsiTheme="majorHAnsi" w:cstheme="majorHAnsi"/>
          <w:color w:val="000000" w:themeColor="text1"/>
        </w:rPr>
        <w:t>the cancellation</w:t>
      </w:r>
      <w:r w:rsidR="00C13413" w:rsidRPr="00A833C5">
        <w:rPr>
          <w:rFonts w:asciiTheme="majorHAnsi" w:hAnsiTheme="majorHAnsi" w:cstheme="majorHAnsi"/>
          <w:color w:val="000000" w:themeColor="text1"/>
        </w:rPr>
        <w:t xml:space="preserve"> of the lease agreement</w:t>
      </w:r>
      <w:r w:rsidR="00284D8A" w:rsidRPr="00A833C5">
        <w:rPr>
          <w:rFonts w:asciiTheme="majorHAnsi" w:hAnsiTheme="majorHAnsi" w:cstheme="majorHAnsi"/>
          <w:color w:val="000000" w:themeColor="text1"/>
        </w:rPr>
        <w:t xml:space="preserve">. The </w:t>
      </w:r>
      <w:proofErr w:type="spellStart"/>
      <w:r w:rsidR="00284D8A" w:rsidRPr="00A833C5">
        <w:rPr>
          <w:rFonts w:asciiTheme="majorHAnsi" w:hAnsiTheme="majorHAnsi" w:cstheme="majorHAnsi"/>
          <w:color w:val="000000" w:themeColor="text1"/>
        </w:rPr>
        <w:t>highwater</w:t>
      </w:r>
      <w:proofErr w:type="spellEnd"/>
      <w:r w:rsidR="00284D8A" w:rsidRPr="00A833C5">
        <w:rPr>
          <w:rFonts w:asciiTheme="majorHAnsi" w:hAnsiTheme="majorHAnsi" w:cstheme="majorHAnsi"/>
          <w:color w:val="000000" w:themeColor="text1"/>
        </w:rPr>
        <w:t xml:space="preserve"> mark of </w:t>
      </w:r>
      <w:r w:rsidR="00A15053" w:rsidRPr="00A833C5">
        <w:rPr>
          <w:rFonts w:asciiTheme="majorHAnsi" w:hAnsiTheme="majorHAnsi" w:cstheme="majorHAnsi"/>
          <w:color w:val="000000" w:themeColor="text1"/>
        </w:rPr>
        <w:t>ZBP</w:t>
      </w:r>
      <w:r w:rsidR="00284D8A" w:rsidRPr="00A833C5">
        <w:rPr>
          <w:rFonts w:asciiTheme="majorHAnsi" w:hAnsiTheme="majorHAnsi" w:cstheme="majorHAnsi"/>
          <w:color w:val="000000" w:themeColor="text1"/>
        </w:rPr>
        <w:t>’</w:t>
      </w:r>
      <w:r w:rsidR="00623695">
        <w:rPr>
          <w:rFonts w:asciiTheme="majorHAnsi" w:hAnsiTheme="majorHAnsi" w:cstheme="majorHAnsi"/>
          <w:color w:val="000000" w:themeColor="text1"/>
        </w:rPr>
        <w:t>s</w:t>
      </w:r>
      <w:r w:rsidR="00284D8A" w:rsidRPr="00A833C5">
        <w:rPr>
          <w:rFonts w:asciiTheme="majorHAnsi" w:hAnsiTheme="majorHAnsi" w:cstheme="majorHAnsi"/>
          <w:color w:val="000000" w:themeColor="text1"/>
        </w:rPr>
        <w:t xml:space="preserve"> defence </w:t>
      </w:r>
      <w:r w:rsidR="005D5A6D" w:rsidRPr="00A833C5">
        <w:rPr>
          <w:rFonts w:asciiTheme="majorHAnsi" w:hAnsiTheme="majorHAnsi" w:cstheme="majorHAnsi"/>
          <w:color w:val="000000" w:themeColor="text1"/>
        </w:rPr>
        <w:t xml:space="preserve">is to be found </w:t>
      </w:r>
      <w:r w:rsidR="00D41121" w:rsidRPr="00A833C5">
        <w:rPr>
          <w:rFonts w:asciiTheme="majorHAnsi" w:hAnsiTheme="majorHAnsi" w:cstheme="majorHAnsi"/>
          <w:color w:val="000000" w:themeColor="text1"/>
        </w:rPr>
        <w:t xml:space="preserve">in </w:t>
      </w:r>
      <w:r w:rsidR="000F5143" w:rsidRPr="00A833C5">
        <w:rPr>
          <w:rFonts w:asciiTheme="majorHAnsi" w:hAnsiTheme="majorHAnsi" w:cstheme="majorHAnsi"/>
          <w:color w:val="000000" w:themeColor="text1"/>
        </w:rPr>
        <w:t xml:space="preserve">a letter dated 9 November 2021, </w:t>
      </w:r>
      <w:r w:rsidR="005D5A6D" w:rsidRPr="00A833C5">
        <w:rPr>
          <w:rFonts w:asciiTheme="majorHAnsi" w:hAnsiTheme="majorHAnsi" w:cstheme="majorHAnsi"/>
          <w:color w:val="000000" w:themeColor="text1"/>
        </w:rPr>
        <w:t>stating</w:t>
      </w:r>
      <w:r w:rsidR="000F5143" w:rsidRPr="00A833C5">
        <w:rPr>
          <w:rFonts w:asciiTheme="majorHAnsi" w:hAnsiTheme="majorHAnsi" w:cstheme="majorHAnsi"/>
          <w:color w:val="000000" w:themeColor="text1"/>
        </w:rPr>
        <w:t>:</w:t>
      </w:r>
      <w:r w:rsidR="00D41121" w:rsidRPr="00A833C5">
        <w:rPr>
          <w:rFonts w:asciiTheme="majorHAnsi" w:hAnsiTheme="majorHAnsi" w:cstheme="majorHAnsi"/>
          <w:color w:val="000000" w:themeColor="text1"/>
        </w:rPr>
        <w:t xml:space="preserve"> “</w:t>
      </w:r>
      <w:r w:rsidR="00E50685" w:rsidRPr="00A833C5">
        <w:rPr>
          <w:rFonts w:asciiTheme="majorHAnsi" w:hAnsiTheme="majorHAnsi" w:cstheme="majorHAnsi"/>
          <w:i/>
          <w:iCs/>
          <w:color w:val="000000" w:themeColor="text1"/>
        </w:rPr>
        <w:t>I</w:t>
      </w:r>
      <w:r w:rsidR="000D2DD4" w:rsidRPr="00A833C5">
        <w:rPr>
          <w:rFonts w:asciiTheme="majorHAnsi" w:hAnsiTheme="majorHAnsi" w:cstheme="majorHAnsi"/>
          <w:i/>
          <w:iCs/>
          <w:color w:val="000000" w:themeColor="text1"/>
        </w:rPr>
        <w:t>t</w:t>
      </w:r>
      <w:r w:rsidR="00E50685" w:rsidRPr="00A833C5">
        <w:rPr>
          <w:rFonts w:asciiTheme="majorHAnsi" w:hAnsiTheme="majorHAnsi" w:cstheme="majorHAnsi"/>
          <w:i/>
          <w:iCs/>
          <w:color w:val="000000" w:themeColor="text1"/>
        </w:rPr>
        <w:t xml:space="preserve"> is</w:t>
      </w:r>
      <w:r w:rsidR="00E50685" w:rsidRPr="00A833C5">
        <w:rPr>
          <w:rFonts w:asciiTheme="majorHAnsi" w:hAnsiTheme="majorHAnsi" w:cstheme="majorHAnsi"/>
          <w:color w:val="000000" w:themeColor="text1"/>
        </w:rPr>
        <w:t xml:space="preserve"> </w:t>
      </w:r>
      <w:r w:rsidR="003531D9" w:rsidRPr="00A833C5">
        <w:rPr>
          <w:rFonts w:asciiTheme="majorHAnsi" w:hAnsiTheme="majorHAnsi" w:cstheme="majorHAnsi"/>
          <w:i/>
          <w:iCs/>
          <w:color w:val="000000" w:themeColor="text1"/>
        </w:rPr>
        <w:t xml:space="preserve">our instructions that </w:t>
      </w:r>
      <w:r w:rsidR="003531D9" w:rsidRPr="00A833C5">
        <w:rPr>
          <w:rFonts w:asciiTheme="majorHAnsi" w:hAnsiTheme="majorHAnsi" w:cstheme="majorHAnsi"/>
          <w:i/>
          <w:iCs/>
          <w:color w:val="000000" w:themeColor="text1"/>
          <w:u w:val="single"/>
        </w:rPr>
        <w:t xml:space="preserve">our client </w:t>
      </w:r>
      <w:r w:rsidR="00B575FC" w:rsidRPr="00A833C5">
        <w:rPr>
          <w:rFonts w:asciiTheme="majorHAnsi" w:hAnsiTheme="majorHAnsi" w:cstheme="majorHAnsi"/>
          <w:i/>
          <w:iCs/>
          <w:color w:val="000000" w:themeColor="text1"/>
          <w:u w:val="single"/>
        </w:rPr>
        <w:t xml:space="preserve">dispute your client’s right  to cancel the </w:t>
      </w:r>
      <w:r w:rsidR="003C450F" w:rsidRPr="00A833C5">
        <w:rPr>
          <w:rFonts w:asciiTheme="majorHAnsi" w:hAnsiTheme="majorHAnsi" w:cstheme="majorHAnsi"/>
          <w:i/>
          <w:iCs/>
          <w:color w:val="000000" w:themeColor="text1"/>
          <w:u w:val="single"/>
        </w:rPr>
        <w:t xml:space="preserve">lease </w:t>
      </w:r>
      <w:r w:rsidR="00B575FC" w:rsidRPr="00A833C5">
        <w:rPr>
          <w:rFonts w:asciiTheme="majorHAnsi" w:hAnsiTheme="majorHAnsi" w:cstheme="majorHAnsi"/>
          <w:i/>
          <w:iCs/>
          <w:color w:val="000000" w:themeColor="text1"/>
          <w:u w:val="single"/>
        </w:rPr>
        <w:t>agreement</w:t>
      </w:r>
      <w:r w:rsidR="003C450F" w:rsidRPr="00A833C5">
        <w:rPr>
          <w:rFonts w:asciiTheme="majorHAnsi" w:hAnsiTheme="majorHAnsi" w:cstheme="majorHAnsi"/>
          <w:i/>
          <w:iCs/>
          <w:color w:val="000000" w:themeColor="text1"/>
        </w:rPr>
        <w:t xml:space="preserve">. </w:t>
      </w:r>
      <w:r w:rsidR="00DD5AF9" w:rsidRPr="00A833C5">
        <w:rPr>
          <w:rFonts w:asciiTheme="majorHAnsi" w:hAnsiTheme="majorHAnsi" w:cstheme="majorHAnsi"/>
          <w:i/>
          <w:iCs/>
          <w:color w:val="000000" w:themeColor="text1"/>
        </w:rPr>
        <w:t xml:space="preserve">We confirm that </w:t>
      </w:r>
      <w:r w:rsidR="00DD5AF9" w:rsidRPr="00A833C5">
        <w:rPr>
          <w:rFonts w:asciiTheme="majorHAnsi" w:hAnsiTheme="majorHAnsi" w:cstheme="majorHAnsi"/>
          <w:i/>
          <w:iCs/>
          <w:color w:val="000000" w:themeColor="text1"/>
          <w:u w:val="single"/>
        </w:rPr>
        <w:t xml:space="preserve">in terms of clause 17 of the lease agreement </w:t>
      </w:r>
      <w:r w:rsidR="00E50685" w:rsidRPr="00A833C5">
        <w:rPr>
          <w:rFonts w:asciiTheme="majorHAnsi" w:hAnsiTheme="majorHAnsi" w:cstheme="majorHAnsi"/>
          <w:i/>
          <w:iCs/>
          <w:color w:val="000000" w:themeColor="text1"/>
          <w:u w:val="single"/>
        </w:rPr>
        <w:t xml:space="preserve">our </w:t>
      </w:r>
      <w:r w:rsidR="003C450F" w:rsidRPr="00A833C5">
        <w:rPr>
          <w:rFonts w:asciiTheme="majorHAnsi" w:hAnsiTheme="majorHAnsi" w:cstheme="majorHAnsi"/>
          <w:i/>
          <w:iCs/>
          <w:color w:val="000000" w:themeColor="text1"/>
          <w:u w:val="single"/>
        </w:rPr>
        <w:t xml:space="preserve">client is </w:t>
      </w:r>
      <w:r w:rsidR="003C450F" w:rsidRPr="00EF12E7">
        <w:rPr>
          <w:rFonts w:asciiTheme="majorHAnsi" w:hAnsiTheme="majorHAnsi" w:cstheme="majorHAnsi"/>
          <w:b/>
          <w:bCs/>
          <w:i/>
          <w:iCs/>
          <w:color w:val="000000" w:themeColor="text1"/>
          <w:u w:val="single"/>
        </w:rPr>
        <w:t>entitled</w:t>
      </w:r>
      <w:r w:rsidR="003C450F" w:rsidRPr="00A833C5">
        <w:rPr>
          <w:rFonts w:asciiTheme="majorHAnsi" w:hAnsiTheme="majorHAnsi" w:cstheme="majorHAnsi"/>
          <w:i/>
          <w:iCs/>
          <w:color w:val="000000" w:themeColor="text1"/>
          <w:u w:val="single"/>
        </w:rPr>
        <w:t xml:space="preserve"> to remain in occupation</w:t>
      </w:r>
      <w:r w:rsidR="003B2F02" w:rsidRPr="00A833C5">
        <w:rPr>
          <w:rFonts w:asciiTheme="majorHAnsi" w:hAnsiTheme="majorHAnsi" w:cstheme="majorHAnsi"/>
          <w:i/>
          <w:iCs/>
          <w:color w:val="000000" w:themeColor="text1"/>
          <w:u w:val="single"/>
        </w:rPr>
        <w:t xml:space="preserve"> of the premises until the dispute has been resolved</w:t>
      </w:r>
      <w:r w:rsidR="003B2F02" w:rsidRPr="00A833C5">
        <w:rPr>
          <w:rFonts w:asciiTheme="majorHAnsi" w:hAnsiTheme="majorHAnsi" w:cstheme="majorHAnsi"/>
          <w:color w:val="000000" w:themeColor="text1"/>
        </w:rPr>
        <w:t>.”</w:t>
      </w:r>
      <w:r w:rsidR="00472209" w:rsidRPr="00A833C5">
        <w:rPr>
          <w:rStyle w:val="FootnoteReference"/>
          <w:rFonts w:asciiTheme="majorHAnsi" w:hAnsiTheme="majorHAnsi" w:cstheme="majorHAnsi"/>
          <w:color w:val="000000" w:themeColor="text1"/>
        </w:rPr>
        <w:footnoteReference w:id="14"/>
      </w:r>
      <w:r w:rsidR="00465FB9" w:rsidRPr="00A833C5">
        <w:rPr>
          <w:rFonts w:asciiTheme="majorHAnsi" w:hAnsiTheme="majorHAnsi" w:cstheme="majorHAnsi"/>
          <w:color w:val="000000" w:themeColor="text1"/>
        </w:rPr>
        <w:t xml:space="preserve"> </w:t>
      </w:r>
      <w:r w:rsidR="005F22A6" w:rsidRPr="00A833C5">
        <w:rPr>
          <w:rFonts w:asciiTheme="majorHAnsi" w:hAnsiTheme="majorHAnsi" w:cstheme="majorHAnsi"/>
          <w:color w:val="000000" w:themeColor="text1"/>
        </w:rPr>
        <w:t>[</w:t>
      </w:r>
      <w:r w:rsidR="005D5A6D" w:rsidRPr="00A833C5">
        <w:rPr>
          <w:rFonts w:asciiTheme="majorHAnsi" w:hAnsiTheme="majorHAnsi" w:cstheme="majorHAnsi"/>
          <w:color w:val="000000" w:themeColor="text1"/>
        </w:rPr>
        <w:t>m</w:t>
      </w:r>
      <w:r w:rsidR="00465FB9" w:rsidRPr="00A833C5">
        <w:rPr>
          <w:rFonts w:asciiTheme="majorHAnsi" w:hAnsiTheme="majorHAnsi" w:cstheme="majorHAnsi"/>
          <w:color w:val="000000" w:themeColor="text1"/>
        </w:rPr>
        <w:t xml:space="preserve">y emphasis] No substance was given to what this dispute is and the continued reliance on clause 17 </w:t>
      </w:r>
      <w:r w:rsidR="00CB03F3" w:rsidRPr="00A833C5">
        <w:rPr>
          <w:rFonts w:asciiTheme="majorHAnsi" w:hAnsiTheme="majorHAnsi" w:cstheme="majorHAnsi"/>
          <w:color w:val="000000" w:themeColor="text1"/>
        </w:rPr>
        <w:t>brought the application within a rights dispute and</w:t>
      </w:r>
      <w:r w:rsidR="006633E8" w:rsidRPr="00A833C5">
        <w:rPr>
          <w:rFonts w:asciiTheme="majorHAnsi" w:hAnsiTheme="majorHAnsi" w:cstheme="majorHAnsi"/>
          <w:color w:val="000000" w:themeColor="text1"/>
        </w:rPr>
        <w:t xml:space="preserve">, </w:t>
      </w:r>
      <w:r w:rsidR="00CB03F3" w:rsidRPr="00A833C5">
        <w:rPr>
          <w:rFonts w:asciiTheme="majorHAnsi" w:hAnsiTheme="majorHAnsi" w:cstheme="majorHAnsi"/>
          <w:color w:val="000000" w:themeColor="text1"/>
        </w:rPr>
        <w:t xml:space="preserve">no longer merely a </w:t>
      </w:r>
      <w:r w:rsidR="005F22A6" w:rsidRPr="00A833C5">
        <w:rPr>
          <w:rFonts w:asciiTheme="majorHAnsi" w:hAnsiTheme="majorHAnsi" w:cstheme="majorHAnsi"/>
          <w:color w:val="000000" w:themeColor="text1"/>
        </w:rPr>
        <w:t>possess</w:t>
      </w:r>
      <w:r w:rsidR="0008263B" w:rsidRPr="00A833C5">
        <w:rPr>
          <w:rFonts w:asciiTheme="majorHAnsi" w:hAnsiTheme="majorHAnsi" w:cstheme="majorHAnsi"/>
          <w:color w:val="000000" w:themeColor="text1"/>
        </w:rPr>
        <w:t>ory</w:t>
      </w:r>
      <w:r w:rsidR="005F22A6" w:rsidRPr="00A833C5">
        <w:rPr>
          <w:rFonts w:asciiTheme="majorHAnsi" w:hAnsiTheme="majorHAnsi" w:cstheme="majorHAnsi"/>
          <w:color w:val="000000" w:themeColor="text1"/>
        </w:rPr>
        <w:t xml:space="preserve"> dispute.</w:t>
      </w:r>
      <w:r w:rsidR="003B2F02" w:rsidRPr="00A833C5">
        <w:rPr>
          <w:rFonts w:asciiTheme="majorHAnsi" w:hAnsiTheme="majorHAnsi" w:cstheme="majorHAnsi"/>
          <w:color w:val="000000" w:themeColor="text1"/>
        </w:rPr>
        <w:t xml:space="preserve"> </w:t>
      </w:r>
      <w:r w:rsidR="00A15053" w:rsidRPr="00A833C5">
        <w:rPr>
          <w:rFonts w:asciiTheme="majorHAnsi" w:hAnsiTheme="majorHAnsi" w:cstheme="majorHAnsi"/>
          <w:color w:val="000000" w:themeColor="text1"/>
        </w:rPr>
        <w:t>ZBP</w:t>
      </w:r>
      <w:r w:rsidR="00B4769A" w:rsidRPr="00A833C5">
        <w:rPr>
          <w:rFonts w:asciiTheme="majorHAnsi" w:hAnsiTheme="majorHAnsi" w:cstheme="majorHAnsi"/>
          <w:color w:val="000000" w:themeColor="text1"/>
        </w:rPr>
        <w:t xml:space="preserve"> </w:t>
      </w:r>
      <w:r w:rsidR="00F90437" w:rsidRPr="00A833C5">
        <w:rPr>
          <w:rFonts w:asciiTheme="majorHAnsi" w:hAnsiTheme="majorHAnsi" w:cstheme="majorHAnsi"/>
          <w:color w:val="000000" w:themeColor="text1"/>
        </w:rPr>
        <w:t>was now riding two horses to the stable.</w:t>
      </w:r>
      <w:r w:rsidR="00645568" w:rsidRPr="00A833C5">
        <w:rPr>
          <w:rFonts w:asciiTheme="majorHAnsi" w:hAnsiTheme="majorHAnsi" w:cstheme="majorHAnsi"/>
          <w:color w:val="000000" w:themeColor="text1"/>
        </w:rPr>
        <w:t xml:space="preserve"> </w:t>
      </w:r>
      <w:r w:rsidR="0008263B" w:rsidRPr="00A833C5">
        <w:rPr>
          <w:rFonts w:asciiTheme="majorHAnsi" w:hAnsiTheme="majorHAnsi" w:cstheme="majorHAnsi"/>
          <w:color w:val="000000" w:themeColor="text1"/>
        </w:rPr>
        <w:t xml:space="preserve">The court </w:t>
      </w:r>
      <w:r w:rsidR="0008263B" w:rsidRPr="00A833C5">
        <w:rPr>
          <w:rFonts w:asciiTheme="majorHAnsi" w:hAnsiTheme="majorHAnsi" w:cstheme="majorHAnsi"/>
          <w:i/>
          <w:iCs/>
          <w:color w:val="000000" w:themeColor="text1"/>
        </w:rPr>
        <w:t>a quo</w:t>
      </w:r>
      <w:r w:rsidR="00645568" w:rsidRPr="00A833C5">
        <w:rPr>
          <w:rFonts w:asciiTheme="majorHAnsi" w:hAnsiTheme="majorHAnsi" w:cstheme="majorHAnsi"/>
          <w:color w:val="000000" w:themeColor="text1"/>
        </w:rPr>
        <w:t xml:space="preserve"> was alive to this.</w:t>
      </w:r>
      <w:r w:rsidR="00645568" w:rsidRPr="00A833C5">
        <w:rPr>
          <w:rStyle w:val="FootnoteReference"/>
          <w:rFonts w:asciiTheme="majorHAnsi" w:hAnsiTheme="majorHAnsi" w:cstheme="majorHAnsi"/>
          <w:color w:val="000000" w:themeColor="text1"/>
        </w:rPr>
        <w:footnoteReference w:id="15"/>
      </w:r>
    </w:p>
    <w:p w14:paraId="5CC8A20D" w14:textId="77777777" w:rsidR="003858BA" w:rsidRPr="00A833C5" w:rsidRDefault="003858BA" w:rsidP="00A833C5">
      <w:pPr>
        <w:spacing w:line="360" w:lineRule="auto"/>
        <w:ind w:left="720" w:hanging="720"/>
        <w:jc w:val="both"/>
        <w:rPr>
          <w:rFonts w:asciiTheme="majorHAnsi" w:hAnsiTheme="majorHAnsi" w:cstheme="majorHAnsi"/>
          <w:color w:val="000000" w:themeColor="text1"/>
        </w:rPr>
      </w:pPr>
    </w:p>
    <w:p w14:paraId="7AF11CB4" w14:textId="7DF88816" w:rsidR="003858BA" w:rsidRPr="00A833C5" w:rsidRDefault="003858BA"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991C20" w:rsidRPr="00A833C5">
        <w:rPr>
          <w:rFonts w:asciiTheme="majorHAnsi" w:hAnsiTheme="majorHAnsi" w:cstheme="majorHAnsi"/>
          <w:color w:val="000000" w:themeColor="text1"/>
        </w:rPr>
        <w:t>13</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A15053" w:rsidRPr="00A833C5">
        <w:rPr>
          <w:rFonts w:asciiTheme="majorHAnsi" w:hAnsiTheme="majorHAnsi" w:cstheme="majorHAnsi"/>
          <w:color w:val="000000" w:themeColor="text1"/>
        </w:rPr>
        <w:t>ZBP</w:t>
      </w:r>
      <w:r w:rsidR="001D71E3" w:rsidRPr="00A833C5">
        <w:rPr>
          <w:rFonts w:asciiTheme="majorHAnsi" w:hAnsiTheme="majorHAnsi" w:cstheme="majorHAnsi"/>
          <w:color w:val="000000" w:themeColor="text1"/>
        </w:rPr>
        <w:t xml:space="preserve"> </w:t>
      </w:r>
      <w:r w:rsidR="00AD26BD" w:rsidRPr="00A833C5">
        <w:rPr>
          <w:rFonts w:asciiTheme="majorHAnsi" w:hAnsiTheme="majorHAnsi" w:cstheme="majorHAnsi"/>
          <w:color w:val="000000" w:themeColor="text1"/>
        </w:rPr>
        <w:t>belated</w:t>
      </w:r>
      <w:r w:rsidR="000B3A82" w:rsidRPr="00A833C5">
        <w:rPr>
          <w:rFonts w:asciiTheme="majorHAnsi" w:hAnsiTheme="majorHAnsi" w:cstheme="majorHAnsi"/>
          <w:color w:val="000000" w:themeColor="text1"/>
        </w:rPr>
        <w:t>ly</w:t>
      </w:r>
      <w:r w:rsidR="00AD26BD" w:rsidRPr="00A833C5">
        <w:rPr>
          <w:rFonts w:asciiTheme="majorHAnsi" w:hAnsiTheme="majorHAnsi" w:cstheme="majorHAnsi"/>
          <w:color w:val="000000" w:themeColor="text1"/>
        </w:rPr>
        <w:t xml:space="preserve"> </w:t>
      </w:r>
      <w:r w:rsidR="001D71E3" w:rsidRPr="00A833C5">
        <w:rPr>
          <w:rFonts w:asciiTheme="majorHAnsi" w:hAnsiTheme="majorHAnsi" w:cstheme="majorHAnsi"/>
          <w:color w:val="000000" w:themeColor="text1"/>
        </w:rPr>
        <w:t>attempt</w:t>
      </w:r>
      <w:r w:rsidR="000B3A82" w:rsidRPr="00A833C5">
        <w:rPr>
          <w:rFonts w:asciiTheme="majorHAnsi" w:hAnsiTheme="majorHAnsi" w:cstheme="majorHAnsi"/>
          <w:color w:val="000000" w:themeColor="text1"/>
        </w:rPr>
        <w:t>ed</w:t>
      </w:r>
      <w:r w:rsidR="001D71E3" w:rsidRPr="00A833C5">
        <w:rPr>
          <w:rFonts w:asciiTheme="majorHAnsi" w:hAnsiTheme="majorHAnsi" w:cstheme="majorHAnsi"/>
          <w:color w:val="000000" w:themeColor="text1"/>
        </w:rPr>
        <w:t xml:space="preserve"> to </w:t>
      </w:r>
      <w:r w:rsidR="0001235B" w:rsidRPr="00A833C5">
        <w:rPr>
          <w:rFonts w:asciiTheme="majorHAnsi" w:hAnsiTheme="majorHAnsi" w:cstheme="majorHAnsi"/>
          <w:color w:val="000000" w:themeColor="text1"/>
        </w:rPr>
        <w:t xml:space="preserve">skirt the </w:t>
      </w:r>
      <w:r w:rsidR="00E974F6" w:rsidRPr="00A833C5">
        <w:rPr>
          <w:rFonts w:asciiTheme="majorHAnsi" w:hAnsiTheme="majorHAnsi" w:cstheme="majorHAnsi"/>
          <w:color w:val="000000" w:themeColor="text1"/>
        </w:rPr>
        <w:t>invitation</w:t>
      </w:r>
      <w:r w:rsidR="0001235B" w:rsidRPr="00A833C5">
        <w:rPr>
          <w:rFonts w:asciiTheme="majorHAnsi" w:hAnsiTheme="majorHAnsi" w:cstheme="majorHAnsi"/>
          <w:color w:val="000000" w:themeColor="text1"/>
        </w:rPr>
        <w:t xml:space="preserve"> to deal with </w:t>
      </w:r>
      <w:r w:rsidR="00872CBF" w:rsidRPr="00A833C5">
        <w:rPr>
          <w:rFonts w:asciiTheme="majorHAnsi" w:hAnsiTheme="majorHAnsi" w:cstheme="majorHAnsi"/>
          <w:color w:val="000000" w:themeColor="text1"/>
        </w:rPr>
        <w:t>the “justification</w:t>
      </w:r>
      <w:r w:rsidR="00971E59" w:rsidRPr="00A833C5">
        <w:rPr>
          <w:rFonts w:asciiTheme="majorHAnsi" w:hAnsiTheme="majorHAnsi" w:cstheme="majorHAnsi"/>
          <w:color w:val="000000" w:themeColor="text1"/>
        </w:rPr>
        <w:t xml:space="preserve"> </w:t>
      </w:r>
      <w:r w:rsidR="001740EF" w:rsidRPr="00A833C5">
        <w:rPr>
          <w:rFonts w:asciiTheme="majorHAnsi" w:hAnsiTheme="majorHAnsi" w:cstheme="majorHAnsi"/>
          <w:color w:val="000000" w:themeColor="text1"/>
        </w:rPr>
        <w:t>for the dispossession</w:t>
      </w:r>
      <w:r w:rsidR="00AD26BD" w:rsidRPr="00A833C5">
        <w:rPr>
          <w:rFonts w:asciiTheme="majorHAnsi" w:hAnsiTheme="majorHAnsi" w:cstheme="majorHAnsi"/>
          <w:color w:val="000000" w:themeColor="text1"/>
        </w:rPr>
        <w:t>”</w:t>
      </w:r>
      <w:r w:rsidR="00421897" w:rsidRPr="00A833C5">
        <w:rPr>
          <w:rFonts w:asciiTheme="majorHAnsi" w:hAnsiTheme="majorHAnsi" w:cstheme="majorHAnsi"/>
          <w:color w:val="000000" w:themeColor="text1"/>
        </w:rPr>
        <w:t>.</w:t>
      </w:r>
      <w:r w:rsidR="00EF12E7">
        <w:rPr>
          <w:rStyle w:val="FootnoteReference"/>
          <w:rFonts w:asciiTheme="majorHAnsi" w:hAnsiTheme="majorHAnsi" w:cstheme="majorHAnsi"/>
          <w:color w:val="000000" w:themeColor="text1"/>
        </w:rPr>
        <w:footnoteReference w:id="16"/>
      </w:r>
    </w:p>
    <w:p w14:paraId="79C9CEDC" w14:textId="77777777" w:rsidR="004B71E3" w:rsidRPr="00A833C5" w:rsidRDefault="004B71E3" w:rsidP="00A833C5">
      <w:pPr>
        <w:spacing w:line="360" w:lineRule="auto"/>
        <w:ind w:left="720" w:hanging="720"/>
        <w:jc w:val="both"/>
        <w:rPr>
          <w:rFonts w:asciiTheme="majorHAnsi" w:hAnsiTheme="majorHAnsi" w:cstheme="majorHAnsi"/>
          <w:color w:val="000000" w:themeColor="text1"/>
        </w:rPr>
      </w:pPr>
    </w:p>
    <w:p w14:paraId="47957420" w14:textId="1F5D1465" w:rsidR="004B71E3" w:rsidRPr="00A833C5" w:rsidRDefault="00991C20"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lastRenderedPageBreak/>
        <w:t>[14</w:t>
      </w:r>
      <w:r w:rsidR="004B71E3" w:rsidRPr="00A833C5">
        <w:rPr>
          <w:rFonts w:asciiTheme="majorHAnsi" w:hAnsiTheme="majorHAnsi" w:cstheme="majorHAnsi"/>
          <w:color w:val="000000" w:themeColor="text1"/>
        </w:rPr>
        <w:t>]</w:t>
      </w:r>
      <w:r w:rsidR="004B71E3" w:rsidRPr="00A833C5">
        <w:rPr>
          <w:rFonts w:asciiTheme="majorHAnsi" w:hAnsiTheme="majorHAnsi" w:cstheme="majorHAnsi"/>
          <w:color w:val="000000" w:themeColor="text1"/>
        </w:rPr>
        <w:tab/>
        <w:t xml:space="preserve">In its replying affidavit, </w:t>
      </w:r>
      <w:r w:rsidR="00A15053" w:rsidRPr="00A833C5">
        <w:rPr>
          <w:rFonts w:asciiTheme="majorHAnsi" w:hAnsiTheme="majorHAnsi" w:cstheme="majorHAnsi"/>
          <w:color w:val="000000" w:themeColor="text1"/>
        </w:rPr>
        <w:t>ZBP</w:t>
      </w:r>
      <w:r w:rsidR="007F4CF9" w:rsidRPr="00A833C5">
        <w:rPr>
          <w:rFonts w:asciiTheme="majorHAnsi" w:hAnsiTheme="majorHAnsi" w:cstheme="majorHAnsi"/>
          <w:color w:val="000000" w:themeColor="text1"/>
        </w:rPr>
        <w:t xml:space="preserve"> </w:t>
      </w:r>
      <w:r w:rsidR="004B71E3" w:rsidRPr="00A833C5">
        <w:rPr>
          <w:rFonts w:asciiTheme="majorHAnsi" w:hAnsiTheme="majorHAnsi" w:cstheme="majorHAnsi"/>
          <w:color w:val="000000" w:themeColor="text1"/>
        </w:rPr>
        <w:t xml:space="preserve">stated that it is immaterial whether </w:t>
      </w:r>
      <w:r w:rsidR="009407EC" w:rsidRPr="00A833C5">
        <w:rPr>
          <w:rFonts w:asciiTheme="majorHAnsi" w:hAnsiTheme="majorHAnsi" w:cstheme="majorHAnsi"/>
          <w:color w:val="000000" w:themeColor="text1"/>
        </w:rPr>
        <w:t xml:space="preserve">it </w:t>
      </w:r>
      <w:r w:rsidR="004B71E3" w:rsidRPr="00A833C5">
        <w:rPr>
          <w:rFonts w:asciiTheme="majorHAnsi" w:hAnsiTheme="majorHAnsi" w:cstheme="majorHAnsi"/>
          <w:color w:val="000000" w:themeColor="text1"/>
        </w:rPr>
        <w:t>came into possession by means of an agreement or otherwise.</w:t>
      </w:r>
      <w:r w:rsidR="004B71E3" w:rsidRPr="00A833C5">
        <w:rPr>
          <w:rStyle w:val="FootnoteReference"/>
          <w:rFonts w:asciiTheme="majorHAnsi" w:hAnsiTheme="majorHAnsi" w:cstheme="majorHAnsi"/>
          <w:color w:val="000000" w:themeColor="text1"/>
        </w:rPr>
        <w:footnoteReference w:id="17"/>
      </w:r>
      <w:r w:rsidR="004B71E3" w:rsidRPr="00A833C5">
        <w:rPr>
          <w:rFonts w:asciiTheme="majorHAnsi" w:hAnsiTheme="majorHAnsi" w:cstheme="majorHAnsi"/>
          <w:color w:val="000000" w:themeColor="text1"/>
        </w:rPr>
        <w:t xml:space="preserve"> Graceful Blessings took repossession of the property without bringing an eviction application.</w:t>
      </w:r>
      <w:r w:rsidR="004B71E3" w:rsidRPr="00A833C5">
        <w:rPr>
          <w:rStyle w:val="FootnoteReference"/>
          <w:rFonts w:asciiTheme="majorHAnsi" w:hAnsiTheme="majorHAnsi" w:cstheme="majorHAnsi"/>
          <w:color w:val="000000" w:themeColor="text1"/>
        </w:rPr>
        <w:footnoteReference w:id="18"/>
      </w:r>
      <w:r w:rsidR="004B71E3" w:rsidRPr="00A833C5">
        <w:rPr>
          <w:rFonts w:asciiTheme="majorHAnsi" w:hAnsiTheme="majorHAnsi" w:cstheme="majorHAnsi"/>
          <w:color w:val="000000" w:themeColor="text1"/>
        </w:rPr>
        <w:t xml:space="preserve">  Without </w:t>
      </w:r>
      <w:r w:rsidR="00A15053" w:rsidRPr="00A833C5">
        <w:rPr>
          <w:rFonts w:asciiTheme="majorHAnsi" w:hAnsiTheme="majorHAnsi" w:cstheme="majorHAnsi"/>
          <w:color w:val="000000" w:themeColor="text1"/>
        </w:rPr>
        <w:t>ZBP</w:t>
      </w:r>
      <w:r w:rsidR="00DE25E7" w:rsidRPr="00A833C5">
        <w:rPr>
          <w:rFonts w:asciiTheme="majorHAnsi" w:hAnsiTheme="majorHAnsi" w:cstheme="majorHAnsi"/>
          <w:color w:val="000000" w:themeColor="text1"/>
        </w:rPr>
        <w:t>’</w:t>
      </w:r>
      <w:r w:rsidR="00A426AB">
        <w:rPr>
          <w:rFonts w:asciiTheme="majorHAnsi" w:hAnsiTheme="majorHAnsi" w:cstheme="majorHAnsi"/>
          <w:color w:val="000000" w:themeColor="text1"/>
        </w:rPr>
        <w:t>s</w:t>
      </w:r>
      <w:r w:rsidR="004B71E3" w:rsidRPr="00A833C5">
        <w:rPr>
          <w:rFonts w:asciiTheme="majorHAnsi" w:hAnsiTheme="majorHAnsi" w:cstheme="majorHAnsi"/>
          <w:color w:val="000000" w:themeColor="text1"/>
        </w:rPr>
        <w:t xml:space="preserve"> consent or by means of a Court order, it was dispossessed.</w:t>
      </w:r>
      <w:r w:rsidR="004B71E3" w:rsidRPr="00A833C5">
        <w:rPr>
          <w:rStyle w:val="FootnoteReference"/>
          <w:rFonts w:asciiTheme="majorHAnsi" w:hAnsiTheme="majorHAnsi" w:cstheme="majorHAnsi"/>
          <w:color w:val="000000" w:themeColor="text1"/>
        </w:rPr>
        <w:footnoteReference w:id="19"/>
      </w:r>
      <w:r w:rsidR="004B71E3" w:rsidRPr="00A833C5">
        <w:rPr>
          <w:rFonts w:asciiTheme="majorHAnsi" w:hAnsiTheme="majorHAnsi" w:cstheme="majorHAnsi"/>
          <w:color w:val="000000" w:themeColor="text1"/>
        </w:rPr>
        <w:t xml:space="preserve"> </w:t>
      </w:r>
    </w:p>
    <w:p w14:paraId="4B94DC58" w14:textId="77777777" w:rsidR="004B71E3" w:rsidRPr="00A833C5" w:rsidRDefault="004B71E3" w:rsidP="00A833C5">
      <w:pPr>
        <w:spacing w:line="360" w:lineRule="auto"/>
        <w:ind w:left="709" w:hanging="709"/>
        <w:jc w:val="both"/>
        <w:rPr>
          <w:rFonts w:asciiTheme="majorHAnsi" w:hAnsiTheme="majorHAnsi" w:cstheme="majorHAnsi"/>
          <w:color w:val="000000" w:themeColor="text1"/>
          <w:sz w:val="20"/>
          <w:szCs w:val="20"/>
        </w:rPr>
      </w:pPr>
    </w:p>
    <w:p w14:paraId="28D60B50" w14:textId="77777777" w:rsidR="004B71E3" w:rsidRPr="00A833C5" w:rsidRDefault="004B71E3" w:rsidP="00A833C5">
      <w:pPr>
        <w:spacing w:line="360" w:lineRule="auto"/>
        <w:ind w:left="1418" w:hanging="1418"/>
        <w:jc w:val="both"/>
        <w:rPr>
          <w:rFonts w:asciiTheme="majorHAnsi" w:hAnsiTheme="majorHAnsi" w:cstheme="majorHAnsi"/>
          <w:color w:val="000000" w:themeColor="text1"/>
          <w:sz w:val="20"/>
          <w:szCs w:val="20"/>
        </w:rPr>
      </w:pPr>
      <w:r w:rsidRPr="00A833C5">
        <w:rPr>
          <w:rFonts w:asciiTheme="majorHAnsi" w:hAnsiTheme="majorHAnsi" w:cstheme="majorHAnsi"/>
          <w:color w:val="000000" w:themeColor="text1"/>
          <w:sz w:val="20"/>
          <w:szCs w:val="20"/>
        </w:rPr>
        <w:tab/>
      </w:r>
      <w:r w:rsidRPr="00A833C5">
        <w:rPr>
          <w:rFonts w:asciiTheme="majorHAnsi" w:hAnsiTheme="majorHAnsi" w:cstheme="majorHAnsi"/>
          <w:color w:val="000000" w:themeColor="text1"/>
          <w:sz w:val="20"/>
          <w:szCs w:val="20"/>
        </w:rPr>
        <w:tab/>
        <w:t>“</w:t>
      </w:r>
      <w:r w:rsidRPr="00A833C5">
        <w:rPr>
          <w:rFonts w:asciiTheme="majorHAnsi" w:hAnsiTheme="majorHAnsi" w:cstheme="majorHAnsi"/>
          <w:i/>
          <w:color w:val="000000" w:themeColor="text1"/>
          <w:sz w:val="20"/>
          <w:szCs w:val="20"/>
        </w:rPr>
        <w:t>I submit that this application brought by myself, is not contingent on whether or not my possession was obtained contractually or otherwise, it is simply whether or not the Applicant was in possession at the time of unlawful dispossession.</w:t>
      </w:r>
      <w:r w:rsidRPr="00A833C5">
        <w:rPr>
          <w:rFonts w:asciiTheme="majorHAnsi" w:hAnsiTheme="majorHAnsi" w:cstheme="majorHAnsi"/>
          <w:color w:val="000000" w:themeColor="text1"/>
          <w:sz w:val="20"/>
          <w:szCs w:val="20"/>
        </w:rPr>
        <w:t>”</w:t>
      </w:r>
      <w:r w:rsidRPr="00A833C5">
        <w:rPr>
          <w:rStyle w:val="FootnoteReference"/>
          <w:rFonts w:asciiTheme="majorHAnsi" w:hAnsiTheme="majorHAnsi" w:cstheme="majorHAnsi"/>
          <w:color w:val="000000" w:themeColor="text1"/>
          <w:sz w:val="20"/>
          <w:szCs w:val="20"/>
        </w:rPr>
        <w:footnoteReference w:id="20"/>
      </w:r>
    </w:p>
    <w:p w14:paraId="367CD2C1" w14:textId="77777777" w:rsidR="004B71E3" w:rsidRPr="00A833C5" w:rsidRDefault="004B71E3" w:rsidP="00A833C5">
      <w:pPr>
        <w:spacing w:line="360" w:lineRule="auto"/>
        <w:ind w:left="1418" w:hanging="1418"/>
        <w:jc w:val="both"/>
        <w:rPr>
          <w:rFonts w:asciiTheme="majorHAnsi" w:hAnsiTheme="majorHAnsi" w:cstheme="majorHAnsi"/>
          <w:color w:val="000000" w:themeColor="text1"/>
        </w:rPr>
      </w:pPr>
    </w:p>
    <w:p w14:paraId="6DAE1605" w14:textId="31A13F94" w:rsidR="004B71E3" w:rsidRPr="00A833C5" w:rsidRDefault="004B71E3"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B64844" w:rsidRPr="00A833C5">
        <w:rPr>
          <w:rFonts w:asciiTheme="majorHAnsi" w:hAnsiTheme="majorHAnsi" w:cstheme="majorHAnsi"/>
          <w:color w:val="000000" w:themeColor="text1"/>
        </w:rPr>
        <w:t>15</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It states that it did not invite Graceful Blessings to deal with the lawfulness of </w:t>
      </w:r>
      <w:r w:rsidR="00E36E04">
        <w:rPr>
          <w:rFonts w:asciiTheme="majorHAnsi" w:hAnsiTheme="majorHAnsi" w:cstheme="majorHAnsi"/>
          <w:color w:val="000000" w:themeColor="text1"/>
        </w:rPr>
        <w:t>ZBP’s</w:t>
      </w:r>
      <w:r w:rsidRPr="00A833C5">
        <w:rPr>
          <w:rFonts w:asciiTheme="majorHAnsi" w:hAnsiTheme="majorHAnsi" w:cstheme="majorHAnsi"/>
          <w:color w:val="000000" w:themeColor="text1"/>
        </w:rPr>
        <w:t xml:space="preserve"> application but to show what </w:t>
      </w:r>
      <w:r w:rsidRPr="00765506">
        <w:rPr>
          <w:rFonts w:asciiTheme="majorHAnsi" w:hAnsiTheme="majorHAnsi" w:cstheme="majorHAnsi"/>
          <w:i/>
          <w:iCs/>
          <w:color w:val="000000" w:themeColor="text1"/>
        </w:rPr>
        <w:t>justification</w:t>
      </w:r>
      <w:r w:rsidRPr="00A833C5">
        <w:rPr>
          <w:rFonts w:asciiTheme="majorHAnsi" w:hAnsiTheme="majorHAnsi" w:cstheme="majorHAnsi"/>
          <w:color w:val="000000" w:themeColor="text1"/>
        </w:rPr>
        <w:t xml:space="preserve"> there was for the dispossession.</w:t>
      </w:r>
      <w:r w:rsidRPr="00A833C5">
        <w:rPr>
          <w:rStyle w:val="FootnoteReference"/>
          <w:rFonts w:asciiTheme="majorHAnsi" w:hAnsiTheme="majorHAnsi" w:cstheme="majorHAnsi"/>
          <w:color w:val="000000" w:themeColor="text1"/>
        </w:rPr>
        <w:footnoteReference w:id="21"/>
      </w:r>
      <w:r w:rsidRPr="00A833C5">
        <w:rPr>
          <w:rFonts w:asciiTheme="majorHAnsi" w:hAnsiTheme="majorHAnsi" w:cstheme="majorHAnsi"/>
          <w:color w:val="000000" w:themeColor="text1"/>
        </w:rPr>
        <w:t xml:space="preserve">  It further states:</w:t>
      </w:r>
    </w:p>
    <w:p w14:paraId="4A8FAAD6" w14:textId="77777777" w:rsidR="004B71E3" w:rsidRPr="00A833C5" w:rsidRDefault="004B71E3" w:rsidP="00A833C5">
      <w:pPr>
        <w:spacing w:line="360" w:lineRule="auto"/>
        <w:ind w:left="709" w:hanging="709"/>
        <w:jc w:val="both"/>
        <w:rPr>
          <w:rFonts w:asciiTheme="majorHAnsi" w:hAnsiTheme="majorHAnsi" w:cstheme="majorHAnsi"/>
          <w:color w:val="000000" w:themeColor="text1"/>
          <w:sz w:val="20"/>
          <w:szCs w:val="20"/>
        </w:rPr>
      </w:pPr>
    </w:p>
    <w:p w14:paraId="0499B8AD" w14:textId="77777777" w:rsidR="004B71E3" w:rsidRPr="00A833C5" w:rsidRDefault="004B71E3" w:rsidP="00A833C5">
      <w:pPr>
        <w:spacing w:line="360" w:lineRule="auto"/>
        <w:ind w:left="1440"/>
        <w:jc w:val="both"/>
        <w:rPr>
          <w:rFonts w:asciiTheme="majorHAnsi" w:hAnsiTheme="majorHAnsi" w:cstheme="majorHAnsi"/>
          <w:color w:val="000000" w:themeColor="text1"/>
          <w:sz w:val="20"/>
          <w:szCs w:val="20"/>
        </w:rPr>
      </w:pPr>
      <w:r w:rsidRPr="00A833C5">
        <w:rPr>
          <w:rFonts w:asciiTheme="majorHAnsi" w:hAnsiTheme="majorHAnsi" w:cstheme="majorHAnsi"/>
          <w:color w:val="000000" w:themeColor="text1"/>
          <w:sz w:val="20"/>
          <w:szCs w:val="20"/>
        </w:rPr>
        <w:t>“</w:t>
      </w:r>
      <w:r w:rsidRPr="00A833C5">
        <w:rPr>
          <w:rFonts w:asciiTheme="majorHAnsi" w:hAnsiTheme="majorHAnsi" w:cstheme="majorHAnsi"/>
          <w:i/>
          <w:color w:val="000000" w:themeColor="text1"/>
          <w:sz w:val="20"/>
          <w:szCs w:val="20"/>
        </w:rPr>
        <w:t>I deny that there is any reason sound in law to consider the merits or the validity of the underlying causa.</w:t>
      </w:r>
      <w:r w:rsidRPr="00A833C5">
        <w:rPr>
          <w:rFonts w:asciiTheme="majorHAnsi" w:hAnsiTheme="majorHAnsi" w:cstheme="majorHAnsi"/>
          <w:color w:val="000000" w:themeColor="text1"/>
          <w:sz w:val="20"/>
          <w:szCs w:val="20"/>
        </w:rPr>
        <w:t>”</w:t>
      </w:r>
      <w:r w:rsidRPr="00A833C5">
        <w:rPr>
          <w:rStyle w:val="FootnoteReference"/>
          <w:rFonts w:asciiTheme="majorHAnsi" w:hAnsiTheme="majorHAnsi" w:cstheme="majorHAnsi"/>
          <w:color w:val="000000" w:themeColor="text1"/>
          <w:sz w:val="20"/>
          <w:szCs w:val="20"/>
        </w:rPr>
        <w:footnoteReference w:id="22"/>
      </w:r>
    </w:p>
    <w:p w14:paraId="1C906E34" w14:textId="77777777" w:rsidR="004B71E3" w:rsidRPr="00A833C5" w:rsidRDefault="004B71E3" w:rsidP="00A833C5">
      <w:pPr>
        <w:spacing w:line="360" w:lineRule="auto"/>
        <w:ind w:left="720" w:hanging="720"/>
        <w:jc w:val="both"/>
        <w:rPr>
          <w:rFonts w:asciiTheme="majorHAnsi" w:hAnsiTheme="majorHAnsi" w:cstheme="majorHAnsi"/>
          <w:color w:val="000000" w:themeColor="text1"/>
        </w:rPr>
      </w:pPr>
    </w:p>
    <w:p w14:paraId="4A47C647" w14:textId="724A8705" w:rsidR="004E29AD" w:rsidRPr="00A833C5" w:rsidRDefault="004E29AD"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[1</w:t>
      </w:r>
      <w:r w:rsidR="00B64844" w:rsidRPr="00A833C5">
        <w:rPr>
          <w:rFonts w:asciiTheme="majorHAnsi" w:hAnsiTheme="majorHAnsi" w:cstheme="majorHAnsi"/>
          <w:color w:val="000000" w:themeColor="text1"/>
        </w:rPr>
        <w:t>6</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F6678A" w:rsidRPr="00A833C5">
        <w:rPr>
          <w:rFonts w:asciiTheme="majorHAnsi" w:hAnsiTheme="majorHAnsi" w:cstheme="majorHAnsi"/>
          <w:color w:val="000000" w:themeColor="text1"/>
        </w:rPr>
        <w:t xml:space="preserve">Graceful Blessings’ </w:t>
      </w:r>
      <w:r w:rsidRPr="00A833C5">
        <w:rPr>
          <w:rFonts w:asciiTheme="majorHAnsi" w:hAnsiTheme="majorHAnsi" w:cstheme="majorHAnsi"/>
          <w:color w:val="000000" w:themeColor="text1"/>
        </w:rPr>
        <w:t xml:space="preserve">argument before the Court </w:t>
      </w:r>
      <w:r w:rsidRPr="00A833C5">
        <w:rPr>
          <w:rFonts w:asciiTheme="majorHAnsi" w:hAnsiTheme="majorHAnsi" w:cstheme="majorHAnsi"/>
          <w:i/>
          <w:color w:val="000000" w:themeColor="text1"/>
        </w:rPr>
        <w:t xml:space="preserve">a quo </w:t>
      </w:r>
      <w:r w:rsidRPr="00A833C5">
        <w:rPr>
          <w:rFonts w:asciiTheme="majorHAnsi" w:hAnsiTheme="majorHAnsi" w:cstheme="majorHAnsi"/>
          <w:color w:val="000000" w:themeColor="text1"/>
        </w:rPr>
        <w:t>was that the law is clear that spoliation should be refused where the right to possession is relied upon as contractual rights are purely personal in nature.</w:t>
      </w:r>
      <w:r w:rsidRPr="00A833C5">
        <w:rPr>
          <w:rStyle w:val="FootnoteReference"/>
          <w:rFonts w:asciiTheme="majorHAnsi" w:hAnsiTheme="majorHAnsi" w:cstheme="majorHAnsi"/>
          <w:color w:val="000000" w:themeColor="text1"/>
        </w:rPr>
        <w:footnoteReference w:id="23"/>
      </w:r>
    </w:p>
    <w:p w14:paraId="1DB88B6F" w14:textId="77777777" w:rsidR="009C3645" w:rsidRPr="00A833C5" w:rsidRDefault="009C3645" w:rsidP="00A833C5">
      <w:pPr>
        <w:spacing w:line="360" w:lineRule="auto"/>
        <w:ind w:left="709" w:hanging="709"/>
        <w:jc w:val="both"/>
        <w:rPr>
          <w:rFonts w:asciiTheme="majorHAnsi" w:hAnsiTheme="majorHAnsi" w:cstheme="majorHAnsi"/>
          <w:color w:val="000000" w:themeColor="text1"/>
        </w:rPr>
      </w:pPr>
    </w:p>
    <w:p w14:paraId="46BEF061" w14:textId="21A6FBC9" w:rsidR="00D37012" w:rsidRPr="00A833C5" w:rsidRDefault="00D37012"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[1</w:t>
      </w:r>
      <w:r w:rsidR="00B64844" w:rsidRPr="00A833C5">
        <w:rPr>
          <w:rFonts w:asciiTheme="majorHAnsi" w:hAnsiTheme="majorHAnsi" w:cstheme="majorHAnsi"/>
          <w:color w:val="000000" w:themeColor="text1"/>
        </w:rPr>
        <w:t>7</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The </w:t>
      </w:r>
      <w:r w:rsidR="00765506">
        <w:rPr>
          <w:rFonts w:asciiTheme="majorHAnsi" w:hAnsiTheme="majorHAnsi" w:cstheme="majorHAnsi"/>
          <w:color w:val="000000" w:themeColor="text1"/>
        </w:rPr>
        <w:t>C</w:t>
      </w:r>
      <w:r w:rsidR="00397475" w:rsidRPr="00A833C5">
        <w:rPr>
          <w:rFonts w:asciiTheme="majorHAnsi" w:hAnsiTheme="majorHAnsi" w:cstheme="majorHAnsi"/>
          <w:color w:val="000000" w:themeColor="text1"/>
        </w:rPr>
        <w:t>ourt  quo was in my view correct</w:t>
      </w:r>
      <w:r w:rsidR="00825EBE" w:rsidRPr="00A833C5">
        <w:rPr>
          <w:rFonts w:asciiTheme="majorHAnsi" w:hAnsiTheme="majorHAnsi" w:cstheme="majorHAnsi"/>
          <w:color w:val="000000" w:themeColor="text1"/>
        </w:rPr>
        <w:t xml:space="preserve"> in her conclusion. </w:t>
      </w:r>
      <w:r w:rsidRPr="00A833C5">
        <w:rPr>
          <w:rFonts w:asciiTheme="majorHAnsi" w:hAnsiTheme="majorHAnsi" w:cstheme="majorHAnsi"/>
          <w:color w:val="000000" w:themeColor="text1"/>
        </w:rPr>
        <w:t>However, that is not the end of the enquiry as</w:t>
      </w:r>
      <w:r w:rsidR="00FD06F4"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Z</w:t>
      </w:r>
      <w:r w:rsidR="00765506">
        <w:rPr>
          <w:rFonts w:asciiTheme="majorHAnsi" w:hAnsiTheme="majorHAnsi" w:cstheme="majorHAnsi"/>
          <w:color w:val="000000" w:themeColor="text1"/>
        </w:rPr>
        <w:t>BP</w:t>
      </w:r>
      <w:r w:rsidRPr="00A833C5">
        <w:rPr>
          <w:rFonts w:asciiTheme="majorHAnsi" w:hAnsiTheme="majorHAnsi" w:cstheme="majorHAnsi"/>
          <w:color w:val="000000" w:themeColor="text1"/>
        </w:rPr>
        <w:t xml:space="preserve"> </w:t>
      </w:r>
      <w:r w:rsidR="00C110BB" w:rsidRPr="00A833C5">
        <w:rPr>
          <w:rFonts w:asciiTheme="majorHAnsi" w:hAnsiTheme="majorHAnsi" w:cstheme="majorHAnsi"/>
          <w:color w:val="000000" w:themeColor="text1"/>
        </w:rPr>
        <w:t xml:space="preserve">also </w:t>
      </w:r>
      <w:r w:rsidR="00FD06F4" w:rsidRPr="00A833C5">
        <w:rPr>
          <w:rFonts w:asciiTheme="majorHAnsi" w:hAnsiTheme="majorHAnsi" w:cstheme="majorHAnsi"/>
          <w:color w:val="000000" w:themeColor="text1"/>
        </w:rPr>
        <w:t>rode the horse of spoliation</w:t>
      </w:r>
      <w:r w:rsidR="00DA5144" w:rsidRPr="00A833C5">
        <w:rPr>
          <w:rFonts w:asciiTheme="majorHAnsi" w:hAnsiTheme="majorHAnsi" w:cstheme="majorHAnsi"/>
          <w:color w:val="000000" w:themeColor="text1"/>
        </w:rPr>
        <w:t>, which it never dismounted.</w:t>
      </w:r>
    </w:p>
    <w:p w14:paraId="1CAD0357" w14:textId="26189E65" w:rsidR="009C3645" w:rsidRPr="00A833C5" w:rsidRDefault="009C3645" w:rsidP="00A833C5">
      <w:pPr>
        <w:spacing w:line="360" w:lineRule="auto"/>
        <w:ind w:left="709" w:hanging="709"/>
        <w:jc w:val="both"/>
        <w:rPr>
          <w:rFonts w:asciiTheme="majorHAnsi" w:hAnsiTheme="majorHAnsi" w:cstheme="majorHAnsi"/>
          <w:color w:val="000000" w:themeColor="text1"/>
        </w:rPr>
      </w:pPr>
    </w:p>
    <w:p w14:paraId="17F6C9D5" w14:textId="1E161341" w:rsidR="00D11CEB" w:rsidRPr="00A833C5" w:rsidRDefault="009A0FB9"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[1</w:t>
      </w:r>
      <w:r w:rsidR="00B64844" w:rsidRPr="00A833C5">
        <w:rPr>
          <w:rFonts w:asciiTheme="majorHAnsi" w:hAnsiTheme="majorHAnsi" w:cstheme="majorHAnsi"/>
          <w:color w:val="000000" w:themeColor="text1"/>
        </w:rPr>
        <w:t>8</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8B7A3C" w:rsidRPr="00A833C5">
        <w:rPr>
          <w:rFonts w:asciiTheme="majorHAnsi" w:hAnsiTheme="majorHAnsi" w:cstheme="majorHAnsi"/>
          <w:color w:val="000000" w:themeColor="text1"/>
        </w:rPr>
        <w:t>T</w:t>
      </w:r>
      <w:r w:rsidRPr="00A833C5">
        <w:rPr>
          <w:rFonts w:asciiTheme="majorHAnsi" w:hAnsiTheme="majorHAnsi" w:cstheme="majorHAnsi"/>
          <w:color w:val="000000" w:themeColor="text1"/>
        </w:rPr>
        <w:t xml:space="preserve">he second </w:t>
      </w:r>
      <w:r w:rsidR="008B7A3C" w:rsidRPr="00A833C5">
        <w:rPr>
          <w:rFonts w:asciiTheme="majorHAnsi" w:hAnsiTheme="majorHAnsi" w:cstheme="majorHAnsi"/>
          <w:color w:val="000000" w:themeColor="text1"/>
        </w:rPr>
        <w:t>issue</w:t>
      </w:r>
      <w:r w:rsidR="00323EDA" w:rsidRPr="00A833C5">
        <w:rPr>
          <w:rFonts w:asciiTheme="majorHAnsi" w:hAnsiTheme="majorHAnsi" w:cstheme="majorHAnsi"/>
          <w:color w:val="000000" w:themeColor="text1"/>
        </w:rPr>
        <w:t xml:space="preserve"> </w:t>
      </w:r>
      <w:r w:rsidR="00DF3E3C" w:rsidRPr="00A833C5">
        <w:rPr>
          <w:rFonts w:asciiTheme="majorHAnsi" w:hAnsiTheme="majorHAnsi" w:cstheme="majorHAnsi"/>
          <w:color w:val="000000" w:themeColor="text1"/>
        </w:rPr>
        <w:t xml:space="preserve">is </w:t>
      </w:r>
      <w:r w:rsidR="00323EDA" w:rsidRPr="00A833C5">
        <w:rPr>
          <w:rFonts w:asciiTheme="majorHAnsi" w:hAnsiTheme="majorHAnsi" w:cstheme="majorHAnsi"/>
          <w:color w:val="000000" w:themeColor="text1"/>
        </w:rPr>
        <w:t>whether Graceful Blessings was entitled</w:t>
      </w:r>
      <w:r w:rsidR="00765506">
        <w:rPr>
          <w:rFonts w:asciiTheme="majorHAnsi" w:hAnsiTheme="majorHAnsi" w:cstheme="majorHAnsi"/>
          <w:color w:val="000000" w:themeColor="text1"/>
        </w:rPr>
        <w:t>,</w:t>
      </w:r>
      <w:r w:rsidR="00323EDA" w:rsidRPr="00A833C5">
        <w:rPr>
          <w:rFonts w:asciiTheme="majorHAnsi" w:hAnsiTheme="majorHAnsi" w:cstheme="majorHAnsi"/>
          <w:color w:val="000000" w:themeColor="text1"/>
        </w:rPr>
        <w:t xml:space="preserve"> </w:t>
      </w:r>
      <w:r w:rsidR="008F7CC5" w:rsidRPr="00A833C5">
        <w:rPr>
          <w:rFonts w:asciiTheme="majorHAnsi" w:hAnsiTheme="majorHAnsi" w:cstheme="majorHAnsi"/>
          <w:color w:val="000000" w:themeColor="text1"/>
        </w:rPr>
        <w:t xml:space="preserve">upon </w:t>
      </w:r>
      <w:r w:rsidR="00323EDA" w:rsidRPr="00A833C5">
        <w:rPr>
          <w:rFonts w:asciiTheme="majorHAnsi" w:hAnsiTheme="majorHAnsi" w:cstheme="majorHAnsi"/>
          <w:color w:val="000000" w:themeColor="text1"/>
        </w:rPr>
        <w:t>cancel</w:t>
      </w:r>
      <w:r w:rsidR="008F7CC5" w:rsidRPr="00A833C5">
        <w:rPr>
          <w:rFonts w:asciiTheme="majorHAnsi" w:hAnsiTheme="majorHAnsi" w:cstheme="majorHAnsi"/>
          <w:color w:val="000000" w:themeColor="text1"/>
        </w:rPr>
        <w:t>lation</w:t>
      </w:r>
      <w:r w:rsidR="00E63E7B" w:rsidRPr="00A833C5">
        <w:rPr>
          <w:rFonts w:asciiTheme="majorHAnsi" w:hAnsiTheme="majorHAnsi" w:cstheme="majorHAnsi"/>
          <w:color w:val="000000" w:themeColor="text1"/>
        </w:rPr>
        <w:t>,</w:t>
      </w:r>
      <w:r w:rsidR="00D11CEB" w:rsidRPr="00A833C5">
        <w:rPr>
          <w:rFonts w:asciiTheme="majorHAnsi" w:hAnsiTheme="majorHAnsi" w:cstheme="majorHAnsi"/>
          <w:color w:val="000000" w:themeColor="text1"/>
        </w:rPr>
        <w:t xml:space="preserve"> to </w:t>
      </w:r>
      <w:r w:rsidR="00DF3E3C" w:rsidRPr="00A833C5">
        <w:rPr>
          <w:rFonts w:asciiTheme="majorHAnsi" w:hAnsiTheme="majorHAnsi" w:cstheme="majorHAnsi"/>
          <w:color w:val="000000" w:themeColor="text1"/>
        </w:rPr>
        <w:t>re</w:t>
      </w:r>
      <w:r w:rsidR="00D11CEB" w:rsidRPr="00A833C5">
        <w:rPr>
          <w:rFonts w:asciiTheme="majorHAnsi" w:hAnsiTheme="majorHAnsi" w:cstheme="majorHAnsi"/>
          <w:color w:val="000000" w:themeColor="text1"/>
        </w:rPr>
        <w:t>take possession</w:t>
      </w:r>
      <w:r w:rsidR="00E63E7B" w:rsidRPr="00A833C5">
        <w:rPr>
          <w:rFonts w:asciiTheme="majorHAnsi" w:hAnsiTheme="majorHAnsi" w:cstheme="majorHAnsi"/>
          <w:color w:val="000000" w:themeColor="text1"/>
        </w:rPr>
        <w:t>.</w:t>
      </w:r>
    </w:p>
    <w:p w14:paraId="71A9B1DD" w14:textId="77777777" w:rsidR="00D11CEB" w:rsidRPr="00A833C5" w:rsidRDefault="00D11CEB" w:rsidP="00A833C5">
      <w:pPr>
        <w:spacing w:line="360" w:lineRule="auto"/>
        <w:ind w:left="720" w:hanging="720"/>
        <w:jc w:val="both"/>
        <w:rPr>
          <w:rFonts w:asciiTheme="majorHAnsi" w:hAnsiTheme="majorHAnsi" w:cstheme="majorHAnsi"/>
          <w:color w:val="000000" w:themeColor="text1"/>
        </w:rPr>
      </w:pPr>
    </w:p>
    <w:p w14:paraId="50C2FCAA" w14:textId="5257356A" w:rsidR="00D11CEB" w:rsidRPr="00A833C5" w:rsidRDefault="00D8607D"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lastRenderedPageBreak/>
        <w:t>[1</w:t>
      </w:r>
      <w:r w:rsidR="00B64844" w:rsidRPr="00A833C5">
        <w:rPr>
          <w:rFonts w:asciiTheme="majorHAnsi" w:hAnsiTheme="majorHAnsi" w:cstheme="majorHAnsi"/>
          <w:color w:val="000000" w:themeColor="text1"/>
        </w:rPr>
        <w:t>9</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Graceful Blessings argues </w:t>
      </w:r>
      <w:r w:rsidR="00D11CEB" w:rsidRPr="00A833C5">
        <w:rPr>
          <w:rFonts w:asciiTheme="majorHAnsi" w:hAnsiTheme="majorHAnsi" w:cstheme="majorHAnsi"/>
          <w:color w:val="000000" w:themeColor="text1"/>
        </w:rPr>
        <w:t>that Clause 18 of the lease agreement</w:t>
      </w:r>
      <w:r w:rsidRPr="00A833C5">
        <w:rPr>
          <w:rFonts w:asciiTheme="majorHAnsi" w:hAnsiTheme="majorHAnsi" w:cstheme="majorHAnsi"/>
          <w:color w:val="000000" w:themeColor="text1"/>
        </w:rPr>
        <w:t xml:space="preserve"> provides for </w:t>
      </w:r>
      <w:r w:rsidR="00D11CEB" w:rsidRPr="00A833C5">
        <w:rPr>
          <w:rFonts w:asciiTheme="majorHAnsi" w:hAnsiTheme="majorHAnsi" w:cstheme="majorHAnsi"/>
          <w:color w:val="000000" w:themeColor="text1"/>
        </w:rPr>
        <w:t xml:space="preserve">the consequences which may flow from </w:t>
      </w:r>
      <w:r w:rsidR="008D71D7" w:rsidRPr="00A833C5">
        <w:rPr>
          <w:rFonts w:asciiTheme="majorHAnsi" w:hAnsiTheme="majorHAnsi" w:cstheme="majorHAnsi"/>
          <w:color w:val="000000" w:themeColor="text1"/>
        </w:rPr>
        <w:t xml:space="preserve">a </w:t>
      </w:r>
      <w:r w:rsidR="00D11CEB" w:rsidRPr="00A833C5">
        <w:rPr>
          <w:rFonts w:asciiTheme="majorHAnsi" w:hAnsiTheme="majorHAnsi" w:cstheme="majorHAnsi"/>
          <w:color w:val="000000" w:themeColor="text1"/>
        </w:rPr>
        <w:t>breach of the lease agreement</w:t>
      </w:r>
      <w:r w:rsidR="00B2254C" w:rsidRPr="00A833C5">
        <w:rPr>
          <w:rFonts w:asciiTheme="majorHAnsi" w:hAnsiTheme="majorHAnsi" w:cstheme="majorHAnsi"/>
          <w:color w:val="000000" w:themeColor="text1"/>
        </w:rPr>
        <w:t xml:space="preserve">. It </w:t>
      </w:r>
      <w:r w:rsidR="00D11CEB" w:rsidRPr="00A833C5">
        <w:rPr>
          <w:rFonts w:asciiTheme="majorHAnsi" w:hAnsiTheme="majorHAnsi" w:cstheme="majorHAnsi"/>
          <w:color w:val="000000" w:themeColor="text1"/>
        </w:rPr>
        <w:t xml:space="preserve">would </w:t>
      </w:r>
      <w:r w:rsidR="00D11CEB" w:rsidRPr="00A833C5">
        <w:rPr>
          <w:rFonts w:asciiTheme="majorHAnsi" w:hAnsiTheme="majorHAnsi" w:cstheme="majorHAnsi"/>
          <w:i/>
          <w:color w:val="000000" w:themeColor="text1"/>
        </w:rPr>
        <w:t>inter alia</w:t>
      </w:r>
      <w:r w:rsidR="00D11CEB" w:rsidRPr="00A833C5">
        <w:rPr>
          <w:rFonts w:asciiTheme="majorHAnsi" w:hAnsiTheme="majorHAnsi" w:cstheme="majorHAnsi"/>
          <w:color w:val="000000" w:themeColor="text1"/>
        </w:rPr>
        <w:t xml:space="preserve"> acquire the right to obtain possession and for that purpose take whatever action may be necessary for immediate ejectment</w:t>
      </w:r>
      <w:r w:rsidR="008D71D7" w:rsidRPr="00A833C5">
        <w:rPr>
          <w:rFonts w:asciiTheme="majorHAnsi" w:hAnsiTheme="majorHAnsi" w:cstheme="majorHAnsi"/>
          <w:color w:val="000000" w:themeColor="text1"/>
        </w:rPr>
        <w:t xml:space="preserve">. It argues that </w:t>
      </w:r>
      <w:r w:rsidR="007537F0" w:rsidRPr="00A833C5">
        <w:rPr>
          <w:rFonts w:asciiTheme="majorHAnsi" w:hAnsiTheme="majorHAnsi" w:cstheme="majorHAnsi"/>
          <w:color w:val="000000" w:themeColor="text1"/>
        </w:rPr>
        <w:t>t</w:t>
      </w:r>
      <w:r w:rsidR="00D11CEB" w:rsidRPr="00A833C5">
        <w:rPr>
          <w:rFonts w:asciiTheme="majorHAnsi" w:hAnsiTheme="majorHAnsi" w:cstheme="majorHAnsi"/>
          <w:color w:val="000000" w:themeColor="text1"/>
        </w:rPr>
        <w:t xml:space="preserve">he </w:t>
      </w:r>
      <w:r w:rsidR="007537F0" w:rsidRPr="00A833C5">
        <w:rPr>
          <w:rFonts w:asciiTheme="majorHAnsi" w:hAnsiTheme="majorHAnsi" w:cstheme="majorHAnsi"/>
          <w:color w:val="000000" w:themeColor="text1"/>
        </w:rPr>
        <w:t>c</w:t>
      </w:r>
      <w:r w:rsidR="00D11CEB" w:rsidRPr="00A833C5">
        <w:rPr>
          <w:rFonts w:asciiTheme="majorHAnsi" w:hAnsiTheme="majorHAnsi" w:cstheme="majorHAnsi"/>
          <w:color w:val="000000" w:themeColor="text1"/>
        </w:rPr>
        <w:t xml:space="preserve">ourt </w:t>
      </w:r>
      <w:r w:rsidR="00D11CEB" w:rsidRPr="00A833C5">
        <w:rPr>
          <w:rFonts w:asciiTheme="majorHAnsi" w:hAnsiTheme="majorHAnsi" w:cstheme="majorHAnsi"/>
          <w:i/>
          <w:color w:val="000000" w:themeColor="text1"/>
        </w:rPr>
        <w:t xml:space="preserve">a quo </w:t>
      </w:r>
      <w:r w:rsidR="00D11CEB" w:rsidRPr="00A833C5">
        <w:rPr>
          <w:rFonts w:asciiTheme="majorHAnsi" w:hAnsiTheme="majorHAnsi" w:cstheme="majorHAnsi"/>
          <w:color w:val="000000" w:themeColor="text1"/>
        </w:rPr>
        <w:t>ought to have found that the parties had contractually agreed to forfeit the rights</w:t>
      </w:r>
      <w:r w:rsidR="00FC2115" w:rsidRPr="00A833C5">
        <w:rPr>
          <w:rFonts w:asciiTheme="majorHAnsi" w:hAnsiTheme="majorHAnsi" w:cstheme="majorHAnsi"/>
          <w:color w:val="000000" w:themeColor="text1"/>
        </w:rPr>
        <w:t xml:space="preserve"> </w:t>
      </w:r>
      <w:r w:rsidR="00456B3A" w:rsidRPr="00A833C5">
        <w:rPr>
          <w:rFonts w:asciiTheme="majorHAnsi" w:hAnsiTheme="majorHAnsi" w:cstheme="majorHAnsi"/>
          <w:color w:val="000000" w:themeColor="text1"/>
        </w:rPr>
        <w:t xml:space="preserve">and </w:t>
      </w:r>
      <w:r w:rsidR="00D11CEB" w:rsidRPr="00A833C5">
        <w:rPr>
          <w:rFonts w:asciiTheme="majorHAnsi" w:hAnsiTheme="majorHAnsi" w:cstheme="majorHAnsi"/>
          <w:color w:val="000000" w:themeColor="text1"/>
        </w:rPr>
        <w:t>Graceful Blessings’ conduct was not unlawful</w:t>
      </w:r>
      <w:r w:rsidR="00FD2593" w:rsidRPr="00A833C5">
        <w:rPr>
          <w:rFonts w:asciiTheme="majorHAnsi" w:hAnsiTheme="majorHAnsi" w:cstheme="majorHAnsi"/>
          <w:color w:val="000000" w:themeColor="text1"/>
        </w:rPr>
        <w:t>.</w:t>
      </w:r>
    </w:p>
    <w:p w14:paraId="1887CE83" w14:textId="55F82DD2" w:rsidR="00D547A0" w:rsidRPr="00A833C5" w:rsidRDefault="00D547A0" w:rsidP="00A833C5">
      <w:pPr>
        <w:spacing w:line="360" w:lineRule="auto"/>
        <w:ind w:left="720" w:hanging="720"/>
        <w:jc w:val="both"/>
        <w:rPr>
          <w:rFonts w:asciiTheme="majorHAnsi" w:hAnsiTheme="majorHAnsi" w:cstheme="majorHAnsi"/>
          <w:color w:val="000000" w:themeColor="text1"/>
        </w:rPr>
      </w:pPr>
    </w:p>
    <w:p w14:paraId="176132AC" w14:textId="4FAA7E95" w:rsidR="00630107" w:rsidRPr="00A833C5" w:rsidRDefault="00630107"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B64844" w:rsidRPr="00A833C5">
        <w:rPr>
          <w:rFonts w:asciiTheme="majorHAnsi" w:hAnsiTheme="majorHAnsi" w:cstheme="majorHAnsi"/>
          <w:color w:val="000000" w:themeColor="text1"/>
        </w:rPr>
        <w:t>20</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91107B" w:rsidRPr="00A833C5">
        <w:rPr>
          <w:rFonts w:asciiTheme="majorHAnsi" w:hAnsiTheme="majorHAnsi" w:cstheme="majorHAnsi"/>
          <w:color w:val="000000" w:themeColor="text1"/>
        </w:rPr>
        <w:t xml:space="preserve">In </w:t>
      </w:r>
      <w:r w:rsidR="00FD2593" w:rsidRPr="00A833C5">
        <w:rPr>
          <w:rFonts w:asciiTheme="majorHAnsi" w:hAnsiTheme="majorHAnsi" w:cstheme="majorHAnsi"/>
          <w:color w:val="000000" w:themeColor="text1"/>
        </w:rPr>
        <w:t>order to answer this, t</w:t>
      </w:r>
      <w:r w:rsidR="00475966" w:rsidRPr="00A833C5">
        <w:rPr>
          <w:rFonts w:asciiTheme="majorHAnsi" w:hAnsiTheme="majorHAnsi" w:cstheme="majorHAnsi"/>
          <w:color w:val="000000" w:themeColor="text1"/>
        </w:rPr>
        <w:t xml:space="preserve">he </w:t>
      </w:r>
      <w:r w:rsidR="00FD2593" w:rsidRPr="00A833C5">
        <w:rPr>
          <w:rFonts w:asciiTheme="majorHAnsi" w:hAnsiTheme="majorHAnsi" w:cstheme="majorHAnsi"/>
          <w:color w:val="000000" w:themeColor="text1"/>
        </w:rPr>
        <w:t xml:space="preserve">starting point has to be </w:t>
      </w:r>
      <w:r w:rsidR="00312482" w:rsidRPr="00A833C5">
        <w:rPr>
          <w:rFonts w:asciiTheme="majorHAnsi" w:hAnsiTheme="majorHAnsi" w:cstheme="majorHAnsi"/>
          <w:color w:val="000000" w:themeColor="text1"/>
        </w:rPr>
        <w:t xml:space="preserve">the </w:t>
      </w:r>
      <w:r w:rsidR="00B70F75" w:rsidRPr="00A833C5">
        <w:rPr>
          <w:rFonts w:asciiTheme="majorHAnsi" w:hAnsiTheme="majorHAnsi" w:cstheme="majorHAnsi"/>
          <w:color w:val="000000" w:themeColor="text1"/>
        </w:rPr>
        <w:t xml:space="preserve">relevant </w:t>
      </w:r>
      <w:r w:rsidR="00475966" w:rsidRPr="00A833C5">
        <w:rPr>
          <w:rFonts w:asciiTheme="majorHAnsi" w:hAnsiTheme="majorHAnsi" w:cstheme="majorHAnsi"/>
          <w:color w:val="000000" w:themeColor="text1"/>
        </w:rPr>
        <w:t>provisions of clause 17 of the lease agreement</w:t>
      </w:r>
      <w:r w:rsidR="000839D9" w:rsidRPr="00A833C5">
        <w:rPr>
          <w:rFonts w:asciiTheme="majorHAnsi" w:hAnsiTheme="majorHAnsi" w:cstheme="majorHAnsi"/>
          <w:color w:val="000000" w:themeColor="text1"/>
        </w:rPr>
        <w:t>:</w:t>
      </w:r>
    </w:p>
    <w:p w14:paraId="06E1BA98" w14:textId="77777777" w:rsidR="00630107" w:rsidRPr="00A833C5" w:rsidRDefault="00630107" w:rsidP="00A833C5">
      <w:pPr>
        <w:spacing w:line="360" w:lineRule="auto"/>
        <w:ind w:left="720" w:hanging="720"/>
        <w:jc w:val="both"/>
        <w:rPr>
          <w:rFonts w:asciiTheme="majorHAnsi" w:hAnsiTheme="majorHAnsi" w:cstheme="majorHAnsi"/>
          <w:color w:val="000000" w:themeColor="text1"/>
          <w:sz w:val="20"/>
          <w:szCs w:val="20"/>
        </w:rPr>
      </w:pPr>
    </w:p>
    <w:p w14:paraId="1CBFFEFC" w14:textId="4A95E4F8" w:rsidR="00630107" w:rsidRPr="00A833C5" w:rsidRDefault="00630107" w:rsidP="00A833C5">
      <w:pPr>
        <w:spacing w:line="360" w:lineRule="auto"/>
        <w:ind w:left="1418" w:hanging="1418"/>
        <w:jc w:val="both"/>
        <w:rPr>
          <w:rFonts w:asciiTheme="majorHAnsi" w:hAnsiTheme="majorHAnsi" w:cstheme="majorHAnsi"/>
          <w:color w:val="000000" w:themeColor="text1"/>
          <w:sz w:val="20"/>
          <w:szCs w:val="20"/>
        </w:rPr>
      </w:pPr>
      <w:r w:rsidRPr="00A833C5">
        <w:rPr>
          <w:rFonts w:asciiTheme="majorHAnsi" w:hAnsiTheme="majorHAnsi" w:cstheme="majorHAnsi"/>
          <w:color w:val="000000" w:themeColor="text1"/>
          <w:sz w:val="20"/>
          <w:szCs w:val="20"/>
        </w:rPr>
        <w:tab/>
      </w:r>
      <w:r w:rsidRPr="00A833C5">
        <w:rPr>
          <w:rFonts w:asciiTheme="majorHAnsi" w:hAnsiTheme="majorHAnsi" w:cstheme="majorHAnsi"/>
          <w:color w:val="000000" w:themeColor="text1"/>
          <w:sz w:val="20"/>
          <w:szCs w:val="20"/>
        </w:rPr>
        <w:tab/>
        <w:t>“</w:t>
      </w:r>
      <w:r w:rsidRPr="00A833C5">
        <w:rPr>
          <w:rFonts w:asciiTheme="majorHAnsi" w:hAnsiTheme="majorHAnsi" w:cstheme="majorHAnsi"/>
          <w:i/>
          <w:color w:val="000000" w:themeColor="text1"/>
          <w:sz w:val="20"/>
          <w:szCs w:val="20"/>
        </w:rPr>
        <w:t xml:space="preserve">In the event of the Lessor cancelling this Lease and </w:t>
      </w:r>
      <w:r w:rsidRPr="00A833C5">
        <w:rPr>
          <w:rFonts w:asciiTheme="majorHAnsi" w:hAnsiTheme="majorHAnsi" w:cstheme="majorHAnsi"/>
          <w:i/>
          <w:color w:val="000000" w:themeColor="text1"/>
          <w:sz w:val="20"/>
          <w:szCs w:val="20"/>
          <w:u w:val="single"/>
        </w:rPr>
        <w:t xml:space="preserve">in the event of the Lessee disputing the right to cancel and remain in occupation of the leased premises the Lessee shall, pending determination of such dispute either by </w:t>
      </w:r>
      <w:r w:rsidRPr="00B16D50">
        <w:rPr>
          <w:rFonts w:asciiTheme="majorHAnsi" w:hAnsiTheme="majorHAnsi" w:cstheme="majorHAnsi"/>
          <w:b/>
          <w:bCs/>
          <w:i/>
          <w:color w:val="000000" w:themeColor="text1"/>
          <w:sz w:val="20"/>
          <w:szCs w:val="20"/>
          <w:u w:val="single"/>
        </w:rPr>
        <w:t>negotiation or litigation</w:t>
      </w:r>
      <w:r w:rsidRPr="00A833C5">
        <w:rPr>
          <w:rFonts w:asciiTheme="majorHAnsi" w:hAnsiTheme="majorHAnsi" w:cstheme="majorHAnsi"/>
          <w:i/>
          <w:color w:val="000000" w:themeColor="text1"/>
          <w:sz w:val="20"/>
          <w:szCs w:val="20"/>
          <w:u w:val="single"/>
        </w:rPr>
        <w:t>, continue to pay an amount equivalent to the monthly rental provided in this Lease</w:t>
      </w:r>
      <w:r w:rsidRPr="00A833C5">
        <w:rPr>
          <w:rFonts w:asciiTheme="majorHAnsi" w:hAnsiTheme="majorHAnsi" w:cstheme="majorHAnsi"/>
          <w:i/>
          <w:color w:val="000000" w:themeColor="text1"/>
          <w:sz w:val="20"/>
          <w:szCs w:val="20"/>
        </w:rPr>
        <w:t xml:space="preserve">, … and the Lessor shall be entitled to accept and recover such payments, and </w:t>
      </w:r>
      <w:r w:rsidRPr="00B16D50">
        <w:rPr>
          <w:rFonts w:asciiTheme="majorHAnsi" w:hAnsiTheme="majorHAnsi" w:cstheme="majorHAnsi"/>
          <w:b/>
          <w:bCs/>
          <w:i/>
          <w:color w:val="000000" w:themeColor="text1"/>
          <w:sz w:val="20"/>
          <w:szCs w:val="20"/>
          <w:u w:val="single"/>
        </w:rPr>
        <w:t>such payments and acceptance thereof shall be without prejudice to and shall not in any way whatsoever affect the Lessor’s claim of cancellation then in dispute</w:t>
      </w:r>
      <w:r w:rsidRPr="00A833C5">
        <w:rPr>
          <w:rFonts w:asciiTheme="majorHAnsi" w:hAnsiTheme="majorHAnsi" w:cstheme="majorHAnsi"/>
          <w:i/>
          <w:color w:val="000000" w:themeColor="text1"/>
          <w:sz w:val="20"/>
          <w:szCs w:val="20"/>
        </w:rPr>
        <w:t>.</w:t>
      </w:r>
      <w:r w:rsidRPr="00A833C5">
        <w:rPr>
          <w:rFonts w:asciiTheme="majorHAnsi" w:hAnsiTheme="majorHAnsi" w:cstheme="majorHAnsi"/>
          <w:color w:val="000000" w:themeColor="text1"/>
          <w:sz w:val="20"/>
          <w:szCs w:val="20"/>
        </w:rPr>
        <w:t>”</w:t>
      </w:r>
      <w:r w:rsidRPr="00A833C5">
        <w:rPr>
          <w:rStyle w:val="FootnoteReference"/>
          <w:rFonts w:asciiTheme="majorHAnsi" w:hAnsiTheme="majorHAnsi" w:cstheme="majorHAnsi"/>
          <w:color w:val="000000" w:themeColor="text1"/>
          <w:sz w:val="20"/>
          <w:szCs w:val="20"/>
        </w:rPr>
        <w:footnoteReference w:id="24"/>
      </w:r>
      <w:r w:rsidR="00A27F3A" w:rsidRPr="00A833C5">
        <w:rPr>
          <w:rFonts w:asciiTheme="majorHAnsi" w:hAnsiTheme="majorHAnsi" w:cstheme="majorHAnsi"/>
          <w:color w:val="000000" w:themeColor="text1"/>
          <w:sz w:val="20"/>
          <w:szCs w:val="20"/>
        </w:rPr>
        <w:t xml:space="preserve"> [my emphasis]</w:t>
      </w:r>
    </w:p>
    <w:p w14:paraId="34B01C5D" w14:textId="77777777" w:rsidR="00F3453F" w:rsidRPr="00A833C5" w:rsidRDefault="00F3453F" w:rsidP="00A833C5">
      <w:pPr>
        <w:spacing w:line="360" w:lineRule="auto"/>
        <w:ind w:left="1418" w:hanging="1418"/>
        <w:jc w:val="both"/>
        <w:rPr>
          <w:rFonts w:asciiTheme="majorHAnsi" w:hAnsiTheme="majorHAnsi" w:cstheme="majorHAnsi"/>
          <w:color w:val="000000" w:themeColor="text1"/>
        </w:rPr>
      </w:pPr>
    </w:p>
    <w:p w14:paraId="2068A053" w14:textId="587E7AF6" w:rsidR="00564B2E" w:rsidRPr="00A833C5" w:rsidRDefault="00564B2E"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B64844" w:rsidRPr="00A833C5">
        <w:rPr>
          <w:rFonts w:asciiTheme="majorHAnsi" w:hAnsiTheme="majorHAnsi" w:cstheme="majorHAnsi"/>
          <w:color w:val="000000" w:themeColor="text1"/>
        </w:rPr>
        <w:t>21</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On 15 October 2021, Graceful Blessings placed </w:t>
      </w:r>
      <w:r w:rsidR="00A15053" w:rsidRPr="00A833C5">
        <w:rPr>
          <w:rFonts w:asciiTheme="majorHAnsi" w:hAnsiTheme="majorHAnsi" w:cstheme="majorHAnsi"/>
          <w:color w:val="000000" w:themeColor="text1"/>
        </w:rPr>
        <w:t>ZBP</w:t>
      </w:r>
      <w:r w:rsidR="00281D31"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 xml:space="preserve">in </w:t>
      </w:r>
      <w:r w:rsidRPr="00A833C5">
        <w:rPr>
          <w:rFonts w:asciiTheme="majorHAnsi" w:hAnsiTheme="majorHAnsi" w:cstheme="majorHAnsi"/>
          <w:i/>
          <w:iCs/>
          <w:color w:val="000000" w:themeColor="text1"/>
        </w:rPr>
        <w:t>mora</w:t>
      </w:r>
      <w:r w:rsidRPr="00A833C5">
        <w:rPr>
          <w:rFonts w:asciiTheme="majorHAnsi" w:hAnsiTheme="majorHAnsi" w:cstheme="majorHAnsi"/>
          <w:color w:val="000000" w:themeColor="text1"/>
        </w:rPr>
        <w:t xml:space="preserve"> for payment of arrears.</w:t>
      </w:r>
      <w:r w:rsidRPr="00A833C5">
        <w:rPr>
          <w:rStyle w:val="FootnoteReference"/>
          <w:rFonts w:asciiTheme="majorHAnsi" w:hAnsiTheme="majorHAnsi" w:cstheme="majorHAnsi"/>
          <w:color w:val="000000" w:themeColor="text1"/>
        </w:rPr>
        <w:footnoteReference w:id="25"/>
      </w:r>
      <w:r w:rsidRPr="00A833C5">
        <w:rPr>
          <w:rFonts w:asciiTheme="majorHAnsi" w:hAnsiTheme="majorHAnsi" w:cstheme="majorHAnsi"/>
          <w:color w:val="000000" w:themeColor="text1"/>
        </w:rPr>
        <w:t xml:space="preserve"> In a letter by the attorneys of </w:t>
      </w:r>
      <w:r w:rsidR="006345CD" w:rsidRPr="00A833C5">
        <w:rPr>
          <w:rFonts w:asciiTheme="majorHAnsi" w:hAnsiTheme="majorHAnsi" w:cstheme="majorHAnsi"/>
          <w:color w:val="000000" w:themeColor="text1"/>
        </w:rPr>
        <w:t>Graceful Blessings</w:t>
      </w:r>
      <w:r w:rsidRPr="00A833C5">
        <w:rPr>
          <w:rFonts w:asciiTheme="majorHAnsi" w:hAnsiTheme="majorHAnsi" w:cstheme="majorHAnsi"/>
          <w:color w:val="000000" w:themeColor="text1"/>
        </w:rPr>
        <w:t xml:space="preserve">, dated 4 November 2021, it is </w:t>
      </w:r>
      <w:r w:rsidRPr="00A833C5">
        <w:rPr>
          <w:rFonts w:asciiTheme="majorHAnsi" w:hAnsiTheme="majorHAnsi" w:cstheme="majorHAnsi"/>
          <w:i/>
          <w:color w:val="000000" w:themeColor="text1"/>
        </w:rPr>
        <w:t>inter alia</w:t>
      </w:r>
      <w:r w:rsidRPr="00A833C5">
        <w:rPr>
          <w:rFonts w:asciiTheme="majorHAnsi" w:hAnsiTheme="majorHAnsi" w:cstheme="majorHAnsi"/>
          <w:color w:val="000000" w:themeColor="text1"/>
        </w:rPr>
        <w:t xml:space="preserve"> stated:</w:t>
      </w:r>
    </w:p>
    <w:p w14:paraId="68DB5AA1" w14:textId="77777777" w:rsidR="00564B2E" w:rsidRPr="00A833C5" w:rsidRDefault="00564B2E" w:rsidP="00A833C5">
      <w:pPr>
        <w:spacing w:line="360" w:lineRule="auto"/>
        <w:ind w:left="709" w:hanging="709"/>
        <w:jc w:val="both"/>
        <w:rPr>
          <w:rFonts w:asciiTheme="majorHAnsi" w:hAnsiTheme="majorHAnsi" w:cstheme="majorHAnsi"/>
          <w:color w:val="000000" w:themeColor="text1"/>
          <w:sz w:val="20"/>
          <w:szCs w:val="20"/>
        </w:rPr>
      </w:pPr>
    </w:p>
    <w:p w14:paraId="4230C175" w14:textId="34759718" w:rsidR="00564B2E" w:rsidRPr="00A833C5" w:rsidRDefault="00564B2E" w:rsidP="00A833C5">
      <w:pPr>
        <w:spacing w:line="360" w:lineRule="auto"/>
        <w:ind w:left="1440"/>
        <w:jc w:val="both"/>
        <w:rPr>
          <w:rFonts w:asciiTheme="majorHAnsi" w:hAnsiTheme="majorHAnsi" w:cstheme="majorHAnsi"/>
          <w:color w:val="000000" w:themeColor="text1"/>
          <w:sz w:val="20"/>
          <w:szCs w:val="20"/>
        </w:rPr>
      </w:pPr>
      <w:r w:rsidRPr="00A833C5">
        <w:rPr>
          <w:rFonts w:asciiTheme="majorHAnsi" w:hAnsiTheme="majorHAnsi" w:cstheme="majorHAnsi"/>
          <w:color w:val="000000" w:themeColor="text1"/>
          <w:sz w:val="20"/>
          <w:szCs w:val="20"/>
        </w:rPr>
        <w:t>“</w:t>
      </w:r>
      <w:r w:rsidRPr="00A833C5">
        <w:rPr>
          <w:rFonts w:asciiTheme="majorHAnsi" w:hAnsiTheme="majorHAnsi" w:cstheme="majorHAnsi"/>
          <w:i/>
          <w:color w:val="000000" w:themeColor="text1"/>
          <w:sz w:val="20"/>
          <w:szCs w:val="20"/>
        </w:rPr>
        <w:t xml:space="preserve">… our client shall proceed to take </w:t>
      </w:r>
      <w:r w:rsidRPr="00A833C5">
        <w:rPr>
          <w:rFonts w:asciiTheme="majorHAnsi" w:hAnsiTheme="majorHAnsi" w:cstheme="majorHAnsi"/>
          <w:i/>
          <w:color w:val="000000" w:themeColor="text1"/>
          <w:sz w:val="20"/>
          <w:szCs w:val="20"/>
          <w:u w:val="single"/>
        </w:rPr>
        <w:t>repossession</w:t>
      </w:r>
      <w:r w:rsidRPr="00A833C5">
        <w:rPr>
          <w:rFonts w:asciiTheme="majorHAnsi" w:hAnsiTheme="majorHAnsi" w:cstheme="majorHAnsi"/>
          <w:i/>
          <w:color w:val="000000" w:themeColor="text1"/>
          <w:sz w:val="20"/>
          <w:szCs w:val="20"/>
        </w:rPr>
        <w:t xml:space="preserve"> of the leased premises … on 9 November 2021.</w:t>
      </w:r>
      <w:r w:rsidRPr="00A833C5">
        <w:rPr>
          <w:rFonts w:asciiTheme="majorHAnsi" w:hAnsiTheme="majorHAnsi" w:cstheme="majorHAnsi"/>
          <w:color w:val="000000" w:themeColor="text1"/>
          <w:sz w:val="20"/>
          <w:szCs w:val="20"/>
        </w:rPr>
        <w:t>”</w:t>
      </w:r>
      <w:r w:rsidRPr="00A833C5">
        <w:rPr>
          <w:rStyle w:val="FootnoteReference"/>
          <w:rFonts w:asciiTheme="majorHAnsi" w:hAnsiTheme="majorHAnsi" w:cstheme="majorHAnsi"/>
          <w:color w:val="000000" w:themeColor="text1"/>
          <w:sz w:val="20"/>
          <w:szCs w:val="20"/>
        </w:rPr>
        <w:footnoteReference w:id="26"/>
      </w:r>
      <w:r w:rsidR="00F071DB" w:rsidRPr="00A833C5">
        <w:rPr>
          <w:rFonts w:asciiTheme="majorHAnsi" w:hAnsiTheme="majorHAnsi" w:cstheme="majorHAnsi"/>
          <w:color w:val="000000" w:themeColor="text1"/>
          <w:sz w:val="20"/>
          <w:szCs w:val="20"/>
        </w:rPr>
        <w:t xml:space="preserve"> [my emphasis]</w:t>
      </w:r>
    </w:p>
    <w:p w14:paraId="637A7FB7" w14:textId="77777777" w:rsidR="00564B2E" w:rsidRPr="00A833C5" w:rsidRDefault="00564B2E" w:rsidP="00A833C5">
      <w:pPr>
        <w:spacing w:line="360" w:lineRule="auto"/>
        <w:jc w:val="both"/>
        <w:rPr>
          <w:rFonts w:asciiTheme="majorHAnsi" w:hAnsiTheme="majorHAnsi" w:cstheme="majorHAnsi"/>
          <w:color w:val="000000" w:themeColor="text1"/>
        </w:rPr>
      </w:pPr>
    </w:p>
    <w:p w14:paraId="43A31A8A" w14:textId="42559EC6" w:rsidR="001A0772" w:rsidRPr="00A833C5" w:rsidRDefault="001A0772"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[2</w:t>
      </w:r>
      <w:r w:rsidR="00B64844" w:rsidRPr="00A833C5">
        <w:rPr>
          <w:rFonts w:asciiTheme="majorHAnsi" w:hAnsiTheme="majorHAnsi" w:cstheme="majorHAnsi"/>
          <w:color w:val="000000" w:themeColor="text1"/>
        </w:rPr>
        <w:t>2</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It is of importance to note that </w:t>
      </w:r>
      <w:r w:rsidR="00A15053" w:rsidRPr="00A833C5">
        <w:rPr>
          <w:rFonts w:asciiTheme="majorHAnsi" w:hAnsiTheme="majorHAnsi" w:cstheme="majorHAnsi"/>
          <w:color w:val="000000" w:themeColor="text1"/>
        </w:rPr>
        <w:t>ZBP</w:t>
      </w:r>
      <w:r w:rsidRPr="00A833C5">
        <w:rPr>
          <w:rFonts w:asciiTheme="majorHAnsi" w:hAnsiTheme="majorHAnsi" w:cstheme="majorHAnsi"/>
          <w:color w:val="000000" w:themeColor="text1"/>
        </w:rPr>
        <w:t xml:space="preserve"> did not rely in its founding affidavit on either Clause</w:t>
      </w:r>
      <w:r w:rsidR="00661C2F" w:rsidRPr="00A833C5">
        <w:rPr>
          <w:rFonts w:asciiTheme="majorHAnsi" w:hAnsiTheme="majorHAnsi" w:cstheme="majorHAnsi"/>
          <w:color w:val="000000" w:themeColor="text1"/>
        </w:rPr>
        <w:t>s</w:t>
      </w:r>
      <w:r w:rsidRPr="00A833C5">
        <w:rPr>
          <w:rFonts w:asciiTheme="majorHAnsi" w:hAnsiTheme="majorHAnsi" w:cstheme="majorHAnsi"/>
          <w:color w:val="000000" w:themeColor="text1"/>
        </w:rPr>
        <w:t xml:space="preserve"> 17 o</w:t>
      </w:r>
      <w:r w:rsidR="00661C2F" w:rsidRPr="00A833C5">
        <w:rPr>
          <w:rFonts w:asciiTheme="majorHAnsi" w:hAnsiTheme="majorHAnsi" w:cstheme="majorHAnsi"/>
          <w:color w:val="000000" w:themeColor="text1"/>
        </w:rPr>
        <w:t>r</w:t>
      </w:r>
      <w:r w:rsidRPr="00A833C5">
        <w:rPr>
          <w:rFonts w:asciiTheme="majorHAnsi" w:hAnsiTheme="majorHAnsi" w:cstheme="majorHAnsi"/>
          <w:color w:val="000000" w:themeColor="text1"/>
        </w:rPr>
        <w:t xml:space="preserve"> 18 but Graceful Blessings did in the answering affidavit. The attorneys of </w:t>
      </w:r>
      <w:r w:rsidR="00A15053" w:rsidRPr="00A833C5">
        <w:rPr>
          <w:rFonts w:asciiTheme="majorHAnsi" w:hAnsiTheme="majorHAnsi" w:cstheme="majorHAnsi"/>
          <w:color w:val="000000" w:themeColor="text1"/>
        </w:rPr>
        <w:t>ZBP</w:t>
      </w:r>
      <w:r w:rsidRPr="00A833C5">
        <w:rPr>
          <w:rFonts w:asciiTheme="majorHAnsi" w:hAnsiTheme="majorHAnsi" w:cstheme="majorHAnsi"/>
          <w:color w:val="000000" w:themeColor="text1"/>
        </w:rPr>
        <w:t xml:space="preserve">, in its letter dated 9 November 2021, relied on Clause 17 for </w:t>
      </w:r>
      <w:r w:rsidRPr="00A833C5">
        <w:rPr>
          <w:rFonts w:asciiTheme="majorHAnsi" w:hAnsiTheme="majorHAnsi" w:cstheme="majorHAnsi"/>
          <w:color w:val="000000" w:themeColor="text1"/>
        </w:rPr>
        <w:lastRenderedPageBreak/>
        <w:t>its entitlement to remain in occupation until the dispute is resolved</w:t>
      </w:r>
      <w:r w:rsidR="00E21096" w:rsidRPr="00A833C5">
        <w:rPr>
          <w:rFonts w:asciiTheme="majorHAnsi" w:hAnsiTheme="majorHAnsi" w:cstheme="majorHAnsi"/>
          <w:color w:val="000000" w:themeColor="text1"/>
        </w:rPr>
        <w:t>.</w:t>
      </w:r>
      <w:r w:rsidR="006A1EC5" w:rsidRPr="00A833C5">
        <w:rPr>
          <w:rStyle w:val="FootnoteReference"/>
          <w:rFonts w:asciiTheme="majorHAnsi" w:hAnsiTheme="majorHAnsi" w:cstheme="majorHAnsi"/>
          <w:color w:val="000000" w:themeColor="text1"/>
        </w:rPr>
        <w:footnoteReference w:id="27"/>
      </w:r>
      <w:r w:rsidR="002525A7" w:rsidRPr="00A833C5">
        <w:rPr>
          <w:rFonts w:asciiTheme="majorHAnsi" w:hAnsiTheme="majorHAnsi" w:cstheme="majorHAnsi"/>
          <w:color w:val="000000" w:themeColor="text1"/>
        </w:rPr>
        <w:t xml:space="preserve"> The clause, however, does not afford such right.</w:t>
      </w:r>
    </w:p>
    <w:p w14:paraId="238515D4" w14:textId="77777777" w:rsidR="001A0772" w:rsidRPr="00A833C5" w:rsidRDefault="001A0772" w:rsidP="00A833C5">
      <w:pPr>
        <w:spacing w:line="360" w:lineRule="auto"/>
        <w:jc w:val="both"/>
        <w:rPr>
          <w:rFonts w:asciiTheme="majorHAnsi" w:hAnsiTheme="majorHAnsi" w:cstheme="majorHAnsi"/>
          <w:color w:val="000000" w:themeColor="text1"/>
        </w:rPr>
      </w:pPr>
    </w:p>
    <w:p w14:paraId="09735190" w14:textId="474FB1F5" w:rsidR="004B3238" w:rsidRPr="00A833C5" w:rsidRDefault="004B3238"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[2</w:t>
      </w:r>
      <w:r w:rsidR="00B64844" w:rsidRPr="00A833C5">
        <w:rPr>
          <w:rFonts w:asciiTheme="majorHAnsi" w:hAnsiTheme="majorHAnsi" w:cstheme="majorHAnsi"/>
          <w:color w:val="000000" w:themeColor="text1"/>
        </w:rPr>
        <w:t>3</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Unless there is a dispute, which </w:t>
      </w:r>
      <w:r w:rsidR="00527EDF" w:rsidRPr="00A833C5">
        <w:rPr>
          <w:rFonts w:asciiTheme="majorHAnsi" w:hAnsiTheme="majorHAnsi" w:cstheme="majorHAnsi"/>
          <w:color w:val="000000" w:themeColor="text1"/>
        </w:rPr>
        <w:t xml:space="preserve">off course has to be </w:t>
      </w:r>
      <w:r w:rsidR="00527EDF" w:rsidRPr="00A833C5">
        <w:rPr>
          <w:rFonts w:asciiTheme="majorHAnsi" w:hAnsiTheme="majorHAnsi" w:cstheme="majorHAnsi"/>
          <w:i/>
          <w:iCs/>
          <w:color w:val="000000" w:themeColor="text1"/>
        </w:rPr>
        <w:t>bona</w:t>
      </w:r>
      <w:r w:rsidR="0009169E" w:rsidRPr="00A833C5">
        <w:rPr>
          <w:rFonts w:asciiTheme="majorHAnsi" w:hAnsiTheme="majorHAnsi" w:cstheme="majorHAnsi"/>
          <w:i/>
          <w:iCs/>
          <w:color w:val="000000" w:themeColor="text1"/>
        </w:rPr>
        <w:t xml:space="preserve"> </w:t>
      </w:r>
      <w:r w:rsidR="00527EDF" w:rsidRPr="00A833C5">
        <w:rPr>
          <w:rFonts w:asciiTheme="majorHAnsi" w:hAnsiTheme="majorHAnsi" w:cstheme="majorHAnsi"/>
          <w:i/>
          <w:iCs/>
          <w:color w:val="000000" w:themeColor="text1"/>
        </w:rPr>
        <w:t>fide</w:t>
      </w:r>
      <w:r w:rsidR="00CC0636" w:rsidRPr="00A833C5">
        <w:rPr>
          <w:rFonts w:asciiTheme="majorHAnsi" w:hAnsiTheme="majorHAnsi" w:cstheme="majorHAnsi"/>
          <w:color w:val="000000" w:themeColor="text1"/>
        </w:rPr>
        <w:t xml:space="preserve">, </w:t>
      </w:r>
      <w:r w:rsidR="0009169E" w:rsidRPr="00A833C5">
        <w:rPr>
          <w:rFonts w:asciiTheme="majorHAnsi" w:hAnsiTheme="majorHAnsi" w:cstheme="majorHAnsi"/>
          <w:color w:val="000000" w:themeColor="text1"/>
        </w:rPr>
        <w:t xml:space="preserve">and which </w:t>
      </w:r>
      <w:r w:rsidRPr="00A833C5">
        <w:rPr>
          <w:rFonts w:asciiTheme="majorHAnsi" w:hAnsiTheme="majorHAnsi" w:cstheme="majorHAnsi"/>
          <w:color w:val="000000" w:themeColor="text1"/>
        </w:rPr>
        <w:t xml:space="preserve">is not evident on </w:t>
      </w:r>
      <w:r w:rsidR="00573B12" w:rsidRPr="00A833C5">
        <w:rPr>
          <w:rFonts w:asciiTheme="majorHAnsi" w:hAnsiTheme="majorHAnsi" w:cstheme="majorHAnsi"/>
          <w:color w:val="000000" w:themeColor="text1"/>
        </w:rPr>
        <w:t>its</w:t>
      </w:r>
      <w:r w:rsidRPr="00A833C5">
        <w:rPr>
          <w:rFonts w:asciiTheme="majorHAnsi" w:hAnsiTheme="majorHAnsi" w:cstheme="majorHAnsi"/>
          <w:color w:val="000000" w:themeColor="text1"/>
        </w:rPr>
        <w:t xml:space="preserve"> papers, </w:t>
      </w:r>
      <w:r w:rsidR="00A15053" w:rsidRPr="00A833C5">
        <w:rPr>
          <w:rFonts w:asciiTheme="majorHAnsi" w:hAnsiTheme="majorHAnsi" w:cstheme="majorHAnsi"/>
          <w:color w:val="000000" w:themeColor="text1"/>
        </w:rPr>
        <w:t>ZBP</w:t>
      </w:r>
      <w:r w:rsidR="00931DC5"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 xml:space="preserve">cannot rely on Clause 17 for any right </w:t>
      </w:r>
      <w:r w:rsidR="00D3324F" w:rsidRPr="00A833C5">
        <w:rPr>
          <w:rFonts w:asciiTheme="majorHAnsi" w:hAnsiTheme="majorHAnsi" w:cstheme="majorHAnsi"/>
          <w:color w:val="000000" w:themeColor="text1"/>
        </w:rPr>
        <w:t xml:space="preserve">(in a contractual sense) </w:t>
      </w:r>
      <w:r w:rsidRPr="00A833C5">
        <w:rPr>
          <w:rFonts w:asciiTheme="majorHAnsi" w:hAnsiTheme="majorHAnsi" w:cstheme="majorHAnsi"/>
          <w:color w:val="000000" w:themeColor="text1"/>
        </w:rPr>
        <w:t xml:space="preserve">to remain in occupation. This was made clear in a letter from </w:t>
      </w:r>
      <w:r w:rsidR="00E00D04" w:rsidRPr="00A833C5">
        <w:rPr>
          <w:rFonts w:asciiTheme="majorHAnsi" w:hAnsiTheme="majorHAnsi" w:cstheme="majorHAnsi"/>
          <w:color w:val="000000" w:themeColor="text1"/>
        </w:rPr>
        <w:t>Graceful Blessings</w:t>
      </w:r>
      <w:r w:rsidRPr="00A833C5">
        <w:rPr>
          <w:rFonts w:asciiTheme="majorHAnsi" w:hAnsiTheme="majorHAnsi" w:cstheme="majorHAnsi"/>
          <w:color w:val="000000" w:themeColor="text1"/>
        </w:rPr>
        <w:t>’ attorney dated 1 March 2022.</w:t>
      </w:r>
      <w:r w:rsidRPr="00A833C5">
        <w:rPr>
          <w:rStyle w:val="FootnoteReference"/>
          <w:rFonts w:asciiTheme="majorHAnsi" w:hAnsiTheme="majorHAnsi" w:cstheme="majorHAnsi"/>
          <w:color w:val="000000" w:themeColor="text1"/>
        </w:rPr>
        <w:footnoteReference w:id="28"/>
      </w:r>
    </w:p>
    <w:p w14:paraId="430E926C" w14:textId="77777777" w:rsidR="00564B2E" w:rsidRPr="00A833C5" w:rsidRDefault="00564B2E" w:rsidP="00A833C5">
      <w:pPr>
        <w:spacing w:line="360" w:lineRule="auto"/>
        <w:ind w:left="709" w:hanging="709"/>
        <w:jc w:val="both"/>
        <w:rPr>
          <w:rFonts w:asciiTheme="majorHAnsi" w:hAnsiTheme="majorHAnsi" w:cstheme="majorHAnsi"/>
          <w:color w:val="000000" w:themeColor="text1"/>
        </w:rPr>
      </w:pPr>
    </w:p>
    <w:p w14:paraId="531441D7" w14:textId="62EBB1E2" w:rsidR="0003282F" w:rsidRPr="00A833C5" w:rsidRDefault="0003282F"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B64844" w:rsidRPr="00A833C5">
        <w:rPr>
          <w:rFonts w:asciiTheme="majorHAnsi" w:hAnsiTheme="majorHAnsi" w:cstheme="majorHAnsi"/>
          <w:color w:val="000000" w:themeColor="text1"/>
        </w:rPr>
        <w:t>24</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I need not make a definitive decision</w:t>
      </w:r>
      <w:r w:rsidR="0048111F" w:rsidRPr="00A833C5">
        <w:rPr>
          <w:rFonts w:asciiTheme="majorHAnsi" w:hAnsiTheme="majorHAnsi" w:cstheme="majorHAnsi"/>
          <w:color w:val="000000" w:themeColor="text1"/>
        </w:rPr>
        <w:t xml:space="preserve"> on the merits of the cancellation</w:t>
      </w:r>
      <w:r w:rsidRPr="00A833C5">
        <w:rPr>
          <w:rFonts w:asciiTheme="majorHAnsi" w:hAnsiTheme="majorHAnsi" w:cstheme="majorHAnsi"/>
          <w:color w:val="000000" w:themeColor="text1"/>
        </w:rPr>
        <w:t>, safe to state that the papers</w:t>
      </w:r>
      <w:r w:rsidR="002F5EF3"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 xml:space="preserve"> as they stand</w:t>
      </w:r>
      <w:r w:rsidR="0048111F"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 xml:space="preserve"> do give a </w:t>
      </w:r>
      <w:r w:rsidRPr="00A833C5">
        <w:rPr>
          <w:rFonts w:asciiTheme="majorHAnsi" w:hAnsiTheme="majorHAnsi" w:cstheme="majorHAnsi"/>
          <w:i/>
          <w:iCs/>
          <w:color w:val="000000" w:themeColor="text1"/>
        </w:rPr>
        <w:t>prima facie</w:t>
      </w:r>
      <w:r w:rsidRPr="00A833C5">
        <w:rPr>
          <w:rFonts w:asciiTheme="majorHAnsi" w:hAnsiTheme="majorHAnsi" w:cstheme="majorHAnsi"/>
          <w:color w:val="000000" w:themeColor="text1"/>
        </w:rPr>
        <w:t xml:space="preserve"> impression that Graceful Blessings was entitled to cancel. </w:t>
      </w:r>
      <w:r w:rsidR="001B6237" w:rsidRPr="00A833C5">
        <w:rPr>
          <w:rFonts w:asciiTheme="majorHAnsi" w:hAnsiTheme="majorHAnsi" w:cstheme="majorHAnsi"/>
          <w:color w:val="000000" w:themeColor="text1"/>
        </w:rPr>
        <w:t>T</w:t>
      </w:r>
      <w:r w:rsidRPr="00A833C5">
        <w:rPr>
          <w:rFonts w:asciiTheme="majorHAnsi" w:hAnsiTheme="majorHAnsi" w:cstheme="majorHAnsi"/>
          <w:color w:val="000000" w:themeColor="text1"/>
        </w:rPr>
        <w:t xml:space="preserve">here is nothing to show what </w:t>
      </w:r>
      <w:r w:rsidR="00C81249">
        <w:rPr>
          <w:rFonts w:asciiTheme="majorHAnsi" w:hAnsiTheme="majorHAnsi" w:cstheme="majorHAnsi"/>
          <w:color w:val="000000" w:themeColor="text1"/>
        </w:rPr>
        <w:t xml:space="preserve">exactly the </w:t>
      </w:r>
      <w:r w:rsidRPr="00A833C5">
        <w:rPr>
          <w:rFonts w:asciiTheme="majorHAnsi" w:hAnsiTheme="majorHAnsi" w:cstheme="majorHAnsi"/>
          <w:color w:val="000000" w:themeColor="text1"/>
        </w:rPr>
        <w:t>d</w:t>
      </w:r>
      <w:r w:rsidR="00C81249">
        <w:rPr>
          <w:rFonts w:asciiTheme="majorHAnsi" w:hAnsiTheme="majorHAnsi" w:cstheme="majorHAnsi"/>
          <w:color w:val="000000" w:themeColor="text1"/>
        </w:rPr>
        <w:t xml:space="preserve">ispute </w:t>
      </w:r>
      <w:r w:rsidRPr="00A833C5">
        <w:rPr>
          <w:rFonts w:asciiTheme="majorHAnsi" w:hAnsiTheme="majorHAnsi" w:cstheme="majorHAnsi"/>
          <w:color w:val="000000" w:themeColor="text1"/>
        </w:rPr>
        <w:t xml:space="preserve">is. </w:t>
      </w:r>
      <w:r w:rsidR="002065FF" w:rsidRPr="00A833C5">
        <w:rPr>
          <w:rFonts w:asciiTheme="majorHAnsi" w:hAnsiTheme="majorHAnsi" w:cstheme="majorHAnsi"/>
          <w:color w:val="000000" w:themeColor="text1"/>
        </w:rPr>
        <w:t>C</w:t>
      </w:r>
      <w:r w:rsidR="00C25B93" w:rsidRPr="00A833C5">
        <w:rPr>
          <w:rFonts w:asciiTheme="majorHAnsi" w:hAnsiTheme="majorHAnsi" w:cstheme="majorHAnsi"/>
          <w:color w:val="000000" w:themeColor="text1"/>
        </w:rPr>
        <w:t xml:space="preserve">lause 17 does not </w:t>
      </w:r>
      <w:r w:rsidR="00EB3190" w:rsidRPr="00A833C5">
        <w:rPr>
          <w:rFonts w:asciiTheme="majorHAnsi" w:hAnsiTheme="majorHAnsi" w:cstheme="majorHAnsi"/>
          <w:color w:val="000000" w:themeColor="text1"/>
        </w:rPr>
        <w:t xml:space="preserve">provide for a </w:t>
      </w:r>
      <w:r w:rsidR="00C25B93" w:rsidRPr="00A833C5">
        <w:rPr>
          <w:rFonts w:asciiTheme="majorHAnsi" w:hAnsiTheme="majorHAnsi" w:cstheme="majorHAnsi"/>
          <w:color w:val="000000" w:themeColor="text1"/>
        </w:rPr>
        <w:t xml:space="preserve">right to remain in </w:t>
      </w:r>
      <w:r w:rsidR="00EB3190" w:rsidRPr="00A833C5">
        <w:rPr>
          <w:rFonts w:asciiTheme="majorHAnsi" w:hAnsiTheme="majorHAnsi" w:cstheme="majorHAnsi"/>
          <w:color w:val="000000" w:themeColor="text1"/>
        </w:rPr>
        <w:t>occupation</w:t>
      </w:r>
      <w:r w:rsidR="002065FF" w:rsidRPr="00A833C5">
        <w:rPr>
          <w:rFonts w:asciiTheme="majorHAnsi" w:hAnsiTheme="majorHAnsi" w:cstheme="majorHAnsi"/>
          <w:color w:val="000000" w:themeColor="text1"/>
        </w:rPr>
        <w:t>. T</w:t>
      </w:r>
      <w:r w:rsidR="00175B02" w:rsidRPr="00A833C5">
        <w:rPr>
          <w:rFonts w:asciiTheme="majorHAnsi" w:hAnsiTheme="majorHAnsi" w:cstheme="majorHAnsi"/>
          <w:color w:val="000000" w:themeColor="text1"/>
        </w:rPr>
        <w:t xml:space="preserve">he answer to the second </w:t>
      </w:r>
      <w:r w:rsidR="001B6237" w:rsidRPr="00A833C5">
        <w:rPr>
          <w:rFonts w:asciiTheme="majorHAnsi" w:hAnsiTheme="majorHAnsi" w:cstheme="majorHAnsi"/>
          <w:color w:val="000000" w:themeColor="text1"/>
        </w:rPr>
        <w:t xml:space="preserve">issue is </w:t>
      </w:r>
      <w:r w:rsidR="00122DFF" w:rsidRPr="00A833C5">
        <w:rPr>
          <w:rFonts w:asciiTheme="majorHAnsi" w:hAnsiTheme="majorHAnsi" w:cstheme="majorHAnsi"/>
          <w:color w:val="000000" w:themeColor="text1"/>
        </w:rPr>
        <w:t>interlinked</w:t>
      </w:r>
      <w:r w:rsidR="001B6237" w:rsidRPr="00A833C5">
        <w:rPr>
          <w:rFonts w:asciiTheme="majorHAnsi" w:hAnsiTheme="majorHAnsi" w:cstheme="majorHAnsi"/>
          <w:color w:val="000000" w:themeColor="text1"/>
        </w:rPr>
        <w:t xml:space="preserve"> with </w:t>
      </w:r>
      <w:r w:rsidR="009F5588" w:rsidRPr="00A833C5">
        <w:rPr>
          <w:rFonts w:asciiTheme="majorHAnsi" w:hAnsiTheme="majorHAnsi" w:cstheme="majorHAnsi"/>
          <w:color w:val="000000" w:themeColor="text1"/>
        </w:rPr>
        <w:t xml:space="preserve">the </w:t>
      </w:r>
      <w:r w:rsidR="00B2627A">
        <w:rPr>
          <w:rFonts w:asciiTheme="majorHAnsi" w:hAnsiTheme="majorHAnsi" w:cstheme="majorHAnsi"/>
          <w:color w:val="000000" w:themeColor="text1"/>
        </w:rPr>
        <w:t xml:space="preserve">third </w:t>
      </w:r>
      <w:r w:rsidR="00122DFF" w:rsidRPr="00A833C5">
        <w:rPr>
          <w:rFonts w:asciiTheme="majorHAnsi" w:hAnsiTheme="majorHAnsi" w:cstheme="majorHAnsi"/>
          <w:color w:val="000000" w:themeColor="text1"/>
        </w:rPr>
        <w:t>issue</w:t>
      </w:r>
      <w:r w:rsidR="009F5588" w:rsidRPr="00A833C5">
        <w:rPr>
          <w:rFonts w:asciiTheme="majorHAnsi" w:hAnsiTheme="majorHAnsi" w:cstheme="majorHAnsi"/>
          <w:color w:val="000000" w:themeColor="text1"/>
        </w:rPr>
        <w:t>.</w:t>
      </w:r>
    </w:p>
    <w:p w14:paraId="526FA70E" w14:textId="77777777" w:rsidR="00564B2E" w:rsidRPr="00A833C5" w:rsidRDefault="00564B2E" w:rsidP="00A833C5">
      <w:pPr>
        <w:spacing w:line="360" w:lineRule="auto"/>
        <w:jc w:val="both"/>
        <w:rPr>
          <w:rFonts w:asciiTheme="majorHAnsi" w:hAnsiTheme="majorHAnsi" w:cstheme="majorHAnsi"/>
          <w:color w:val="000000" w:themeColor="text1"/>
        </w:rPr>
      </w:pPr>
    </w:p>
    <w:p w14:paraId="024916FF" w14:textId="50E41898" w:rsidR="00AC3A49" w:rsidRPr="00A833C5" w:rsidRDefault="0041631B"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B64844" w:rsidRPr="00A833C5">
        <w:rPr>
          <w:rFonts w:asciiTheme="majorHAnsi" w:hAnsiTheme="majorHAnsi" w:cstheme="majorHAnsi"/>
          <w:color w:val="000000" w:themeColor="text1"/>
        </w:rPr>
        <w:t>25</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763A94" w:rsidRPr="00A833C5">
        <w:rPr>
          <w:rFonts w:asciiTheme="majorHAnsi" w:hAnsiTheme="majorHAnsi" w:cstheme="majorHAnsi"/>
          <w:color w:val="000000" w:themeColor="text1"/>
        </w:rPr>
        <w:t>T</w:t>
      </w:r>
      <w:r w:rsidR="00AC3A49" w:rsidRPr="00A833C5">
        <w:rPr>
          <w:rFonts w:asciiTheme="majorHAnsi" w:hAnsiTheme="majorHAnsi" w:cstheme="majorHAnsi"/>
          <w:color w:val="000000" w:themeColor="text1"/>
        </w:rPr>
        <w:t xml:space="preserve">he third </w:t>
      </w:r>
      <w:r w:rsidR="00122DFF" w:rsidRPr="00A833C5">
        <w:rPr>
          <w:rFonts w:asciiTheme="majorHAnsi" w:hAnsiTheme="majorHAnsi" w:cstheme="majorHAnsi"/>
          <w:color w:val="000000" w:themeColor="text1"/>
        </w:rPr>
        <w:t>issue</w:t>
      </w:r>
      <w:r w:rsidR="00AC3A49" w:rsidRPr="00A833C5">
        <w:rPr>
          <w:rFonts w:asciiTheme="majorHAnsi" w:hAnsiTheme="majorHAnsi" w:cstheme="majorHAnsi"/>
          <w:color w:val="000000" w:themeColor="text1"/>
        </w:rPr>
        <w:t xml:space="preserve"> </w:t>
      </w:r>
      <w:r w:rsidR="00763A94" w:rsidRPr="00A833C5">
        <w:rPr>
          <w:rFonts w:asciiTheme="majorHAnsi" w:hAnsiTheme="majorHAnsi" w:cstheme="majorHAnsi"/>
          <w:color w:val="000000" w:themeColor="text1"/>
        </w:rPr>
        <w:t xml:space="preserve">is </w:t>
      </w:r>
      <w:r w:rsidR="00AC3A49" w:rsidRPr="00A833C5">
        <w:rPr>
          <w:rFonts w:asciiTheme="majorHAnsi" w:hAnsiTheme="majorHAnsi" w:cstheme="majorHAnsi"/>
          <w:color w:val="000000" w:themeColor="text1"/>
        </w:rPr>
        <w:t>whether Graceful Blessings, having regard to clause 18 of the lease agreement, had the right to change the locks without recourse to the courts</w:t>
      </w:r>
      <w:r w:rsidR="00336D71" w:rsidRPr="00A833C5">
        <w:rPr>
          <w:rFonts w:asciiTheme="majorHAnsi" w:hAnsiTheme="majorHAnsi" w:cstheme="majorHAnsi"/>
          <w:color w:val="000000" w:themeColor="text1"/>
        </w:rPr>
        <w:t xml:space="preserve">. One has to look at the relevant </w:t>
      </w:r>
      <w:r w:rsidR="009C5290" w:rsidRPr="00A833C5">
        <w:rPr>
          <w:rFonts w:asciiTheme="majorHAnsi" w:hAnsiTheme="majorHAnsi" w:cstheme="majorHAnsi"/>
          <w:color w:val="000000" w:themeColor="text1"/>
        </w:rPr>
        <w:t>provision</w:t>
      </w:r>
      <w:r w:rsidR="00A426AB">
        <w:rPr>
          <w:rFonts w:asciiTheme="majorHAnsi" w:hAnsiTheme="majorHAnsi" w:cstheme="majorHAnsi"/>
          <w:color w:val="000000" w:themeColor="text1"/>
        </w:rPr>
        <w:t>s</w:t>
      </w:r>
      <w:r w:rsidR="00336D71" w:rsidRPr="00A833C5">
        <w:rPr>
          <w:rFonts w:asciiTheme="majorHAnsi" w:hAnsiTheme="majorHAnsi" w:cstheme="majorHAnsi"/>
          <w:color w:val="000000" w:themeColor="text1"/>
        </w:rPr>
        <w:t xml:space="preserve"> of the clause. It reads:</w:t>
      </w:r>
    </w:p>
    <w:p w14:paraId="1D4C3F09" w14:textId="4903D5C1" w:rsidR="0041631B" w:rsidRPr="00A833C5" w:rsidRDefault="0041631B" w:rsidP="00A833C5">
      <w:pPr>
        <w:spacing w:line="360" w:lineRule="auto"/>
        <w:jc w:val="both"/>
        <w:rPr>
          <w:rFonts w:asciiTheme="majorHAnsi" w:hAnsiTheme="majorHAnsi" w:cstheme="majorHAnsi"/>
          <w:color w:val="000000" w:themeColor="text1"/>
        </w:rPr>
      </w:pPr>
    </w:p>
    <w:p w14:paraId="4080557E" w14:textId="71B8DAA4" w:rsidR="00630107" w:rsidRPr="00A833C5" w:rsidRDefault="00630107" w:rsidP="00A833C5">
      <w:pPr>
        <w:spacing w:line="360" w:lineRule="auto"/>
        <w:ind w:left="1418" w:hanging="1418"/>
        <w:jc w:val="both"/>
        <w:rPr>
          <w:rFonts w:asciiTheme="majorHAnsi" w:hAnsiTheme="majorHAnsi" w:cstheme="majorHAnsi"/>
          <w:color w:val="000000" w:themeColor="text1"/>
          <w:sz w:val="20"/>
          <w:szCs w:val="20"/>
        </w:rPr>
      </w:pPr>
      <w:r w:rsidRPr="00A833C5">
        <w:rPr>
          <w:rFonts w:asciiTheme="majorHAnsi" w:hAnsiTheme="majorHAnsi" w:cstheme="majorHAnsi"/>
          <w:color w:val="000000" w:themeColor="text1"/>
        </w:rPr>
        <w:tab/>
      </w:r>
      <w:r w:rsidRPr="00A833C5">
        <w:rPr>
          <w:rFonts w:asciiTheme="majorHAnsi" w:hAnsiTheme="majorHAnsi" w:cstheme="majorHAnsi"/>
          <w:color w:val="000000" w:themeColor="text1"/>
          <w:sz w:val="20"/>
          <w:szCs w:val="20"/>
        </w:rPr>
        <w:tab/>
        <w:t>“</w:t>
      </w:r>
      <w:r w:rsidRPr="00A833C5">
        <w:rPr>
          <w:rFonts w:asciiTheme="majorHAnsi" w:hAnsiTheme="majorHAnsi" w:cstheme="majorHAnsi"/>
          <w:i/>
          <w:color w:val="000000" w:themeColor="text1"/>
          <w:sz w:val="20"/>
          <w:szCs w:val="20"/>
        </w:rPr>
        <w:t xml:space="preserve">Should the Lessee fail, neglect or </w:t>
      </w:r>
      <w:r w:rsidR="004E615B" w:rsidRPr="00A833C5">
        <w:rPr>
          <w:rFonts w:asciiTheme="majorHAnsi" w:hAnsiTheme="majorHAnsi" w:cstheme="majorHAnsi"/>
          <w:i/>
          <w:color w:val="000000" w:themeColor="text1"/>
          <w:sz w:val="20"/>
          <w:szCs w:val="20"/>
        </w:rPr>
        <w:t>refuse to pay any rent and/or other monies herein stipulated within SEVEN (7) days of the date on which payment is due, or if the Lessee or any sub-tenant of either the Lessee or the sub-tenant of the Lease</w:t>
      </w:r>
      <w:r w:rsidR="00C12BAC" w:rsidRPr="00A833C5">
        <w:rPr>
          <w:rFonts w:asciiTheme="majorHAnsi" w:hAnsiTheme="majorHAnsi" w:cstheme="majorHAnsi"/>
          <w:i/>
          <w:color w:val="000000" w:themeColor="text1"/>
          <w:sz w:val="20"/>
          <w:szCs w:val="20"/>
        </w:rPr>
        <w:t>d</w:t>
      </w:r>
      <w:r w:rsidR="004E615B" w:rsidRPr="00A833C5">
        <w:rPr>
          <w:rFonts w:asciiTheme="majorHAnsi" w:hAnsiTheme="majorHAnsi" w:cstheme="majorHAnsi"/>
          <w:i/>
          <w:color w:val="000000" w:themeColor="text1"/>
          <w:sz w:val="20"/>
          <w:szCs w:val="20"/>
        </w:rPr>
        <w:t xml:space="preserve"> Premises, … </w:t>
      </w:r>
      <w:r w:rsidR="009C5290" w:rsidRPr="00A833C5">
        <w:rPr>
          <w:rFonts w:asciiTheme="majorHAnsi" w:hAnsiTheme="majorHAnsi" w:cstheme="majorHAnsi"/>
          <w:i/>
          <w:color w:val="000000" w:themeColor="text1"/>
          <w:sz w:val="20"/>
          <w:szCs w:val="20"/>
        </w:rPr>
        <w:t>fails</w:t>
      </w:r>
      <w:r w:rsidR="00BB030E">
        <w:rPr>
          <w:rFonts w:asciiTheme="majorHAnsi" w:hAnsiTheme="majorHAnsi" w:cstheme="majorHAnsi"/>
          <w:i/>
          <w:color w:val="000000" w:themeColor="text1"/>
          <w:sz w:val="20"/>
          <w:szCs w:val="20"/>
        </w:rPr>
        <w:t xml:space="preserve">, </w:t>
      </w:r>
      <w:r w:rsidR="009C5290" w:rsidRPr="00A833C5">
        <w:rPr>
          <w:rFonts w:asciiTheme="majorHAnsi" w:hAnsiTheme="majorHAnsi" w:cstheme="majorHAnsi"/>
          <w:i/>
          <w:color w:val="000000" w:themeColor="text1"/>
          <w:sz w:val="20"/>
          <w:szCs w:val="20"/>
        </w:rPr>
        <w:t xml:space="preserve"> </w:t>
      </w:r>
      <w:r w:rsidR="001A276F" w:rsidRPr="00A833C5">
        <w:rPr>
          <w:rFonts w:asciiTheme="majorHAnsi" w:hAnsiTheme="majorHAnsi" w:cstheme="majorHAnsi"/>
          <w:i/>
          <w:color w:val="000000" w:themeColor="text1"/>
          <w:sz w:val="20"/>
          <w:szCs w:val="20"/>
        </w:rPr>
        <w:t xml:space="preserve">neglects or refuse to comply strictly with or carry out any term </w:t>
      </w:r>
      <w:r w:rsidR="00EA3B03" w:rsidRPr="00A833C5">
        <w:rPr>
          <w:rFonts w:asciiTheme="majorHAnsi" w:hAnsiTheme="majorHAnsi" w:cstheme="majorHAnsi"/>
          <w:i/>
          <w:color w:val="000000" w:themeColor="text1"/>
          <w:sz w:val="20"/>
          <w:szCs w:val="20"/>
        </w:rPr>
        <w:t xml:space="preserve">or condition of this lease … </w:t>
      </w:r>
      <w:r w:rsidR="004E615B" w:rsidRPr="00A833C5">
        <w:rPr>
          <w:rFonts w:asciiTheme="majorHAnsi" w:hAnsiTheme="majorHAnsi" w:cstheme="majorHAnsi"/>
          <w:i/>
          <w:color w:val="000000" w:themeColor="text1"/>
          <w:sz w:val="20"/>
          <w:szCs w:val="20"/>
          <w:u w:val="single"/>
        </w:rPr>
        <w:t>the Lessor shall have the right to cancel this contract by written notice</w:t>
      </w:r>
      <w:r w:rsidR="004E615B" w:rsidRPr="00A833C5">
        <w:rPr>
          <w:rFonts w:asciiTheme="majorHAnsi" w:hAnsiTheme="majorHAnsi" w:cstheme="majorHAnsi"/>
          <w:i/>
          <w:color w:val="000000" w:themeColor="text1"/>
          <w:sz w:val="20"/>
          <w:szCs w:val="20"/>
        </w:rPr>
        <w:t xml:space="preserve"> sent to the Lessee by the Lessor or his Agent or Attorney in the manner set forth in clause 14 (hereof) </w:t>
      </w:r>
      <w:r w:rsidR="004E615B" w:rsidRPr="00A833C5">
        <w:rPr>
          <w:rFonts w:asciiTheme="majorHAnsi" w:hAnsiTheme="majorHAnsi" w:cstheme="majorHAnsi"/>
          <w:i/>
          <w:color w:val="000000" w:themeColor="text1"/>
          <w:sz w:val="20"/>
          <w:szCs w:val="20"/>
          <w:u w:val="single"/>
        </w:rPr>
        <w:t xml:space="preserve">and to obtain </w:t>
      </w:r>
      <w:r w:rsidR="004E615B" w:rsidRPr="00A833C5">
        <w:rPr>
          <w:rFonts w:asciiTheme="majorHAnsi" w:hAnsiTheme="majorHAnsi" w:cstheme="majorHAnsi"/>
          <w:b/>
          <w:bCs/>
          <w:i/>
          <w:color w:val="000000" w:themeColor="text1"/>
          <w:sz w:val="20"/>
          <w:szCs w:val="20"/>
          <w:u w:val="single"/>
        </w:rPr>
        <w:t xml:space="preserve">repossession </w:t>
      </w:r>
      <w:r w:rsidR="004E615B" w:rsidRPr="00A833C5">
        <w:rPr>
          <w:rFonts w:asciiTheme="majorHAnsi" w:hAnsiTheme="majorHAnsi" w:cstheme="majorHAnsi"/>
          <w:i/>
          <w:color w:val="000000" w:themeColor="text1"/>
          <w:sz w:val="20"/>
          <w:szCs w:val="20"/>
          <w:u w:val="single"/>
        </w:rPr>
        <w:t xml:space="preserve">of the Leased Premises as against the </w:t>
      </w:r>
      <w:r w:rsidR="00C12BAC" w:rsidRPr="00A833C5">
        <w:rPr>
          <w:rFonts w:asciiTheme="majorHAnsi" w:hAnsiTheme="majorHAnsi" w:cstheme="majorHAnsi"/>
          <w:i/>
          <w:color w:val="000000" w:themeColor="text1"/>
          <w:sz w:val="20"/>
          <w:szCs w:val="20"/>
          <w:u w:val="single"/>
        </w:rPr>
        <w:t xml:space="preserve">Lessee and any sub-lease and for that purpose </w:t>
      </w:r>
      <w:r w:rsidR="00C12BAC" w:rsidRPr="00A833C5">
        <w:rPr>
          <w:rFonts w:asciiTheme="majorHAnsi" w:hAnsiTheme="majorHAnsi" w:cstheme="majorHAnsi"/>
          <w:b/>
          <w:bCs/>
          <w:i/>
          <w:color w:val="000000" w:themeColor="text1"/>
          <w:sz w:val="20"/>
          <w:szCs w:val="20"/>
          <w:u w:val="single"/>
        </w:rPr>
        <w:t>to take whatever action may be necessary for the immediate ejectment</w:t>
      </w:r>
      <w:r w:rsidR="00C12BAC" w:rsidRPr="00A833C5">
        <w:rPr>
          <w:rFonts w:asciiTheme="majorHAnsi" w:hAnsiTheme="majorHAnsi" w:cstheme="majorHAnsi"/>
          <w:i/>
          <w:color w:val="000000" w:themeColor="text1"/>
          <w:sz w:val="20"/>
          <w:szCs w:val="20"/>
          <w:u w:val="single"/>
        </w:rPr>
        <w:t xml:space="preserve"> of the Lessee … from the Leased Premises</w:t>
      </w:r>
      <w:r w:rsidR="00C12BAC" w:rsidRPr="00A833C5">
        <w:rPr>
          <w:rFonts w:asciiTheme="majorHAnsi" w:hAnsiTheme="majorHAnsi" w:cstheme="majorHAnsi"/>
          <w:i/>
          <w:color w:val="000000" w:themeColor="text1"/>
          <w:sz w:val="20"/>
          <w:szCs w:val="20"/>
        </w:rPr>
        <w:t>.</w:t>
      </w:r>
      <w:r w:rsidR="00C12BAC" w:rsidRPr="00A833C5">
        <w:rPr>
          <w:rFonts w:asciiTheme="majorHAnsi" w:hAnsiTheme="majorHAnsi" w:cstheme="majorHAnsi"/>
          <w:color w:val="000000" w:themeColor="text1"/>
          <w:sz w:val="20"/>
          <w:szCs w:val="20"/>
        </w:rPr>
        <w:t>”</w:t>
      </w:r>
      <w:r w:rsidR="00EB6A91" w:rsidRPr="00A833C5">
        <w:rPr>
          <w:rStyle w:val="FootnoteReference"/>
          <w:rFonts w:asciiTheme="majorHAnsi" w:hAnsiTheme="majorHAnsi" w:cstheme="majorHAnsi"/>
          <w:color w:val="000000" w:themeColor="text1"/>
          <w:sz w:val="20"/>
          <w:szCs w:val="20"/>
        </w:rPr>
        <w:footnoteReference w:id="29"/>
      </w:r>
      <w:r w:rsidR="00A27F3A" w:rsidRPr="00A833C5">
        <w:rPr>
          <w:rFonts w:asciiTheme="majorHAnsi" w:hAnsiTheme="majorHAnsi" w:cstheme="majorHAnsi"/>
          <w:color w:val="000000" w:themeColor="text1"/>
          <w:sz w:val="20"/>
          <w:szCs w:val="20"/>
        </w:rPr>
        <w:t xml:space="preserve"> [my emphasis]</w:t>
      </w:r>
    </w:p>
    <w:p w14:paraId="516470C4" w14:textId="77777777" w:rsidR="00DE0779" w:rsidRDefault="00DE0779" w:rsidP="00A833C5">
      <w:pPr>
        <w:spacing w:line="360" w:lineRule="auto"/>
        <w:ind w:left="1418" w:hanging="1418"/>
        <w:jc w:val="both"/>
        <w:rPr>
          <w:rFonts w:asciiTheme="majorHAnsi" w:hAnsiTheme="majorHAnsi" w:cstheme="majorHAnsi"/>
          <w:color w:val="000000" w:themeColor="text1"/>
          <w:sz w:val="20"/>
          <w:szCs w:val="20"/>
        </w:rPr>
      </w:pPr>
    </w:p>
    <w:p w14:paraId="21A70F65" w14:textId="3E0DA74C" w:rsidR="00693C9A" w:rsidRPr="00693C9A" w:rsidRDefault="00693C9A" w:rsidP="00693C9A">
      <w:pPr>
        <w:spacing w:line="360" w:lineRule="auto"/>
        <w:ind w:left="709" w:hanging="709"/>
        <w:jc w:val="both"/>
        <w:rPr>
          <w:rFonts w:asciiTheme="majorHAnsi" w:hAnsiTheme="majorHAnsi" w:cstheme="majorHAnsi"/>
          <w:b/>
          <w:bCs/>
          <w:color w:val="000000" w:themeColor="text1"/>
        </w:rPr>
      </w:pPr>
      <w:r>
        <w:rPr>
          <w:rFonts w:asciiTheme="majorHAnsi" w:hAnsiTheme="majorHAnsi" w:cstheme="majorHAnsi"/>
          <w:b/>
          <w:bCs/>
          <w:color w:val="000000" w:themeColor="text1"/>
        </w:rPr>
        <w:tab/>
      </w:r>
      <w:r w:rsidRPr="00693C9A">
        <w:rPr>
          <w:rFonts w:asciiTheme="majorHAnsi" w:hAnsiTheme="majorHAnsi" w:cstheme="majorHAnsi"/>
          <w:b/>
          <w:bCs/>
          <w:color w:val="000000" w:themeColor="text1"/>
        </w:rPr>
        <w:t>ARGUMENTS</w:t>
      </w:r>
    </w:p>
    <w:p w14:paraId="05830276" w14:textId="26072F49" w:rsidR="00B25343" w:rsidRPr="00A833C5" w:rsidRDefault="00E4778F"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lastRenderedPageBreak/>
        <w:t>[2</w:t>
      </w:r>
      <w:r w:rsidR="00B64844" w:rsidRPr="00A833C5">
        <w:rPr>
          <w:rFonts w:asciiTheme="majorHAnsi" w:hAnsiTheme="majorHAnsi" w:cstheme="majorHAnsi"/>
          <w:color w:val="000000" w:themeColor="text1"/>
        </w:rPr>
        <w:t>6</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Mr R van der Merwe, who appeared for </w:t>
      </w:r>
      <w:r w:rsidR="00C526CA" w:rsidRPr="00A833C5">
        <w:rPr>
          <w:rFonts w:asciiTheme="majorHAnsi" w:hAnsiTheme="majorHAnsi" w:cstheme="majorHAnsi"/>
          <w:color w:val="000000" w:themeColor="text1"/>
        </w:rPr>
        <w:t>Graceful Blessings</w:t>
      </w:r>
      <w:r w:rsidR="00763A94"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 xml:space="preserve"> argues that the Court </w:t>
      </w:r>
      <w:r w:rsidRPr="00A833C5">
        <w:rPr>
          <w:rFonts w:asciiTheme="majorHAnsi" w:hAnsiTheme="majorHAnsi" w:cstheme="majorHAnsi"/>
          <w:i/>
          <w:color w:val="000000" w:themeColor="text1"/>
        </w:rPr>
        <w:t>a quo</w:t>
      </w:r>
      <w:r w:rsidRPr="00A833C5">
        <w:rPr>
          <w:rFonts w:asciiTheme="majorHAnsi" w:hAnsiTheme="majorHAnsi" w:cstheme="majorHAnsi"/>
          <w:color w:val="000000" w:themeColor="text1"/>
        </w:rPr>
        <w:t xml:space="preserve">, even though finding that </w:t>
      </w:r>
      <w:r w:rsidR="00217874" w:rsidRPr="00A833C5">
        <w:rPr>
          <w:rFonts w:asciiTheme="majorHAnsi" w:hAnsiTheme="majorHAnsi" w:cstheme="majorHAnsi"/>
          <w:color w:val="000000" w:themeColor="text1"/>
        </w:rPr>
        <w:t>Z</w:t>
      </w:r>
      <w:r w:rsidR="009C2F19">
        <w:rPr>
          <w:rFonts w:asciiTheme="majorHAnsi" w:hAnsiTheme="majorHAnsi" w:cstheme="majorHAnsi"/>
          <w:color w:val="000000" w:themeColor="text1"/>
        </w:rPr>
        <w:t>BP</w:t>
      </w:r>
      <w:r w:rsidRPr="00A833C5">
        <w:rPr>
          <w:rFonts w:asciiTheme="majorHAnsi" w:hAnsiTheme="majorHAnsi" w:cstheme="majorHAnsi"/>
          <w:color w:val="000000" w:themeColor="text1"/>
        </w:rPr>
        <w:t xml:space="preserve">’s stance was that it had a substantive right to remain in occupation of the premises, failed to consider the merits of the right which </w:t>
      </w:r>
      <w:r w:rsidR="00320D03" w:rsidRPr="00A833C5">
        <w:rPr>
          <w:rFonts w:asciiTheme="majorHAnsi" w:hAnsiTheme="majorHAnsi" w:cstheme="majorHAnsi"/>
          <w:color w:val="000000" w:themeColor="text1"/>
        </w:rPr>
        <w:t>Graceful Blessings</w:t>
      </w:r>
      <w:r w:rsidRPr="00A833C5">
        <w:rPr>
          <w:rFonts w:asciiTheme="majorHAnsi" w:hAnsiTheme="majorHAnsi" w:cstheme="majorHAnsi"/>
          <w:color w:val="000000" w:themeColor="text1"/>
        </w:rPr>
        <w:t xml:space="preserve"> relied on.  It is the primary point on which the Court </w:t>
      </w:r>
      <w:r w:rsidRPr="00A833C5">
        <w:rPr>
          <w:rFonts w:asciiTheme="majorHAnsi" w:hAnsiTheme="majorHAnsi" w:cstheme="majorHAnsi"/>
          <w:i/>
          <w:color w:val="000000" w:themeColor="text1"/>
        </w:rPr>
        <w:t>a quo</w:t>
      </w:r>
      <w:r w:rsidRPr="00A833C5">
        <w:rPr>
          <w:rFonts w:asciiTheme="majorHAnsi" w:hAnsiTheme="majorHAnsi" w:cstheme="majorHAnsi"/>
          <w:color w:val="000000" w:themeColor="text1"/>
        </w:rPr>
        <w:t xml:space="preserve"> allegedly erred.  </w:t>
      </w:r>
    </w:p>
    <w:p w14:paraId="01093907" w14:textId="77777777" w:rsidR="00B25343" w:rsidRPr="00A833C5" w:rsidRDefault="00B25343" w:rsidP="00A833C5">
      <w:pPr>
        <w:spacing w:line="360" w:lineRule="auto"/>
        <w:ind w:left="709" w:hanging="709"/>
        <w:jc w:val="both"/>
        <w:rPr>
          <w:rFonts w:asciiTheme="majorHAnsi" w:hAnsiTheme="majorHAnsi" w:cstheme="majorHAnsi"/>
          <w:color w:val="000000" w:themeColor="text1"/>
        </w:rPr>
      </w:pPr>
    </w:p>
    <w:p w14:paraId="23C99E45" w14:textId="5BA8BC7D" w:rsidR="007653C5" w:rsidRPr="00A833C5" w:rsidRDefault="00B64844"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[27]</w:t>
      </w:r>
      <w:r w:rsidRPr="00A833C5">
        <w:rPr>
          <w:rFonts w:asciiTheme="majorHAnsi" w:hAnsiTheme="majorHAnsi" w:cstheme="majorHAnsi"/>
          <w:color w:val="000000" w:themeColor="text1"/>
        </w:rPr>
        <w:tab/>
      </w:r>
      <w:r w:rsidR="00E4778F" w:rsidRPr="00A833C5">
        <w:rPr>
          <w:rFonts w:asciiTheme="majorHAnsi" w:hAnsiTheme="majorHAnsi" w:cstheme="majorHAnsi"/>
          <w:color w:val="000000" w:themeColor="text1"/>
        </w:rPr>
        <w:t xml:space="preserve">He argues that Clause 18 </w:t>
      </w:r>
      <w:r w:rsidR="00B25343" w:rsidRPr="00A833C5">
        <w:rPr>
          <w:rFonts w:asciiTheme="majorHAnsi" w:hAnsiTheme="majorHAnsi" w:cstheme="majorHAnsi"/>
          <w:color w:val="000000" w:themeColor="text1"/>
        </w:rPr>
        <w:t xml:space="preserve">expressly states </w:t>
      </w:r>
      <w:r w:rsidR="00E4778F" w:rsidRPr="00A833C5">
        <w:rPr>
          <w:rFonts w:asciiTheme="majorHAnsi" w:hAnsiTheme="majorHAnsi" w:cstheme="majorHAnsi"/>
          <w:color w:val="000000" w:themeColor="text1"/>
        </w:rPr>
        <w:t xml:space="preserve">what the consequences </w:t>
      </w:r>
      <w:r w:rsidR="00B25343" w:rsidRPr="00A833C5">
        <w:rPr>
          <w:rFonts w:asciiTheme="majorHAnsi" w:hAnsiTheme="majorHAnsi" w:cstheme="majorHAnsi"/>
          <w:color w:val="000000" w:themeColor="text1"/>
        </w:rPr>
        <w:t xml:space="preserve">of </w:t>
      </w:r>
      <w:r w:rsidR="00B347B3" w:rsidRPr="00A833C5">
        <w:rPr>
          <w:rFonts w:asciiTheme="majorHAnsi" w:hAnsiTheme="majorHAnsi" w:cstheme="majorHAnsi"/>
          <w:color w:val="000000" w:themeColor="text1"/>
        </w:rPr>
        <w:t xml:space="preserve">a </w:t>
      </w:r>
      <w:r w:rsidR="00E4778F" w:rsidRPr="00A833C5">
        <w:rPr>
          <w:rFonts w:asciiTheme="majorHAnsi" w:hAnsiTheme="majorHAnsi" w:cstheme="majorHAnsi"/>
          <w:color w:val="000000" w:themeColor="text1"/>
        </w:rPr>
        <w:t>breach</w:t>
      </w:r>
      <w:r w:rsidR="00B347B3" w:rsidRPr="00A833C5">
        <w:rPr>
          <w:rFonts w:asciiTheme="majorHAnsi" w:hAnsiTheme="majorHAnsi" w:cstheme="majorHAnsi"/>
          <w:color w:val="000000" w:themeColor="text1"/>
        </w:rPr>
        <w:t xml:space="preserve"> would be</w:t>
      </w:r>
      <w:r w:rsidR="00E4778F" w:rsidRPr="00A833C5">
        <w:rPr>
          <w:rFonts w:asciiTheme="majorHAnsi" w:hAnsiTheme="majorHAnsi" w:cstheme="majorHAnsi"/>
          <w:color w:val="000000" w:themeColor="text1"/>
        </w:rPr>
        <w:t xml:space="preserve">, namely </w:t>
      </w:r>
      <w:r w:rsidR="00B347B3" w:rsidRPr="00A833C5">
        <w:rPr>
          <w:rFonts w:asciiTheme="majorHAnsi" w:hAnsiTheme="majorHAnsi" w:cstheme="majorHAnsi"/>
          <w:color w:val="000000" w:themeColor="text1"/>
        </w:rPr>
        <w:t>re</w:t>
      </w:r>
      <w:r w:rsidR="00E4778F" w:rsidRPr="00A833C5">
        <w:rPr>
          <w:rFonts w:asciiTheme="majorHAnsi" w:hAnsiTheme="majorHAnsi" w:cstheme="majorHAnsi"/>
          <w:color w:val="000000" w:themeColor="text1"/>
        </w:rPr>
        <w:t>possession and for that purpose to take whatever action</w:t>
      </w:r>
      <w:r w:rsidR="0034360C" w:rsidRPr="00A833C5">
        <w:rPr>
          <w:rFonts w:asciiTheme="majorHAnsi" w:hAnsiTheme="majorHAnsi" w:cstheme="majorHAnsi"/>
          <w:color w:val="000000" w:themeColor="text1"/>
        </w:rPr>
        <w:t xml:space="preserve"> </w:t>
      </w:r>
      <w:r w:rsidR="00BB030E">
        <w:rPr>
          <w:rFonts w:asciiTheme="majorHAnsi" w:hAnsiTheme="majorHAnsi" w:cstheme="majorHAnsi"/>
          <w:color w:val="000000" w:themeColor="text1"/>
        </w:rPr>
        <w:t>is</w:t>
      </w:r>
      <w:r w:rsidR="00B33E74">
        <w:rPr>
          <w:rFonts w:asciiTheme="majorHAnsi" w:hAnsiTheme="majorHAnsi" w:cstheme="majorHAnsi"/>
          <w:color w:val="000000" w:themeColor="text1"/>
        </w:rPr>
        <w:t xml:space="preserve"> </w:t>
      </w:r>
      <w:r w:rsidR="0034360C" w:rsidRPr="00A833C5">
        <w:rPr>
          <w:rFonts w:asciiTheme="majorHAnsi" w:hAnsiTheme="majorHAnsi" w:cstheme="majorHAnsi"/>
          <w:color w:val="000000" w:themeColor="text1"/>
        </w:rPr>
        <w:t>needed</w:t>
      </w:r>
      <w:r w:rsidR="00E4778F" w:rsidRPr="00A833C5">
        <w:rPr>
          <w:rFonts w:asciiTheme="majorHAnsi" w:hAnsiTheme="majorHAnsi" w:cstheme="majorHAnsi"/>
          <w:color w:val="000000" w:themeColor="text1"/>
        </w:rPr>
        <w:t xml:space="preserve">.  It is on this clause that </w:t>
      </w:r>
      <w:r w:rsidR="00C25EE8" w:rsidRPr="00A833C5">
        <w:rPr>
          <w:rFonts w:asciiTheme="majorHAnsi" w:hAnsiTheme="majorHAnsi" w:cstheme="majorHAnsi"/>
          <w:color w:val="000000" w:themeColor="text1"/>
        </w:rPr>
        <w:t>Graceful Blessings exercised</w:t>
      </w:r>
      <w:r w:rsidR="00E4778F" w:rsidRPr="00A833C5">
        <w:rPr>
          <w:rFonts w:asciiTheme="majorHAnsi" w:hAnsiTheme="majorHAnsi" w:cstheme="majorHAnsi"/>
          <w:color w:val="000000" w:themeColor="text1"/>
        </w:rPr>
        <w:t xml:space="preserve"> its rights.  He supports the Court </w:t>
      </w:r>
      <w:r w:rsidR="00E4778F" w:rsidRPr="00A833C5">
        <w:rPr>
          <w:rFonts w:asciiTheme="majorHAnsi" w:hAnsiTheme="majorHAnsi" w:cstheme="majorHAnsi"/>
          <w:i/>
          <w:color w:val="000000" w:themeColor="text1"/>
        </w:rPr>
        <w:t>a quo</w:t>
      </w:r>
      <w:r w:rsidR="00E4778F" w:rsidRPr="00A833C5">
        <w:rPr>
          <w:rFonts w:asciiTheme="majorHAnsi" w:hAnsiTheme="majorHAnsi" w:cstheme="majorHAnsi"/>
          <w:color w:val="000000" w:themeColor="text1"/>
        </w:rPr>
        <w:t xml:space="preserve">’s reliance on </w:t>
      </w:r>
      <w:r w:rsidR="00E4778F" w:rsidRPr="00A833C5">
        <w:rPr>
          <w:rFonts w:asciiTheme="majorHAnsi" w:hAnsiTheme="majorHAnsi" w:cstheme="majorHAnsi"/>
          <w:i/>
          <w:iCs/>
          <w:color w:val="000000" w:themeColor="text1"/>
        </w:rPr>
        <w:t>Street Pole Adds Durban (Pty) Ltd and another v Ethekwini Municipality</w:t>
      </w:r>
      <w:r w:rsidR="00B347B3" w:rsidRPr="00A833C5">
        <w:rPr>
          <w:rStyle w:val="FootnoteReference"/>
          <w:rFonts w:asciiTheme="majorHAnsi" w:hAnsiTheme="majorHAnsi" w:cstheme="majorHAnsi"/>
          <w:color w:val="000000" w:themeColor="text1"/>
        </w:rPr>
        <w:footnoteReference w:id="30"/>
      </w:r>
      <w:r w:rsidR="00E4778F" w:rsidRPr="00A833C5">
        <w:rPr>
          <w:rFonts w:asciiTheme="majorHAnsi" w:hAnsiTheme="majorHAnsi" w:cstheme="majorHAnsi"/>
          <w:color w:val="000000" w:themeColor="text1"/>
        </w:rPr>
        <w:t xml:space="preserve"> </w:t>
      </w:r>
      <w:r w:rsidR="00684813" w:rsidRPr="00A833C5">
        <w:rPr>
          <w:rFonts w:asciiTheme="majorHAnsi" w:hAnsiTheme="majorHAnsi" w:cstheme="majorHAnsi"/>
          <w:color w:val="000000" w:themeColor="text1"/>
        </w:rPr>
        <w:t>(</w:t>
      </w:r>
      <w:r w:rsidR="00A44E50" w:rsidRPr="00A833C5">
        <w:rPr>
          <w:rFonts w:asciiTheme="majorHAnsi" w:hAnsiTheme="majorHAnsi" w:cstheme="majorHAnsi"/>
          <w:color w:val="000000" w:themeColor="text1"/>
        </w:rPr>
        <w:t>“</w:t>
      </w:r>
      <w:r w:rsidR="00B33E74" w:rsidRPr="00A833C5">
        <w:rPr>
          <w:rFonts w:asciiTheme="majorHAnsi" w:hAnsiTheme="majorHAnsi" w:cstheme="majorHAnsi"/>
          <w:i/>
          <w:iCs/>
          <w:color w:val="000000" w:themeColor="text1"/>
        </w:rPr>
        <w:t>Street Pole Adds</w:t>
      </w:r>
      <w:r w:rsidR="00A44E50" w:rsidRPr="00A833C5">
        <w:rPr>
          <w:rFonts w:asciiTheme="majorHAnsi" w:hAnsiTheme="majorHAnsi" w:cstheme="majorHAnsi"/>
          <w:i/>
          <w:iCs/>
          <w:color w:val="000000" w:themeColor="text1"/>
        </w:rPr>
        <w:t>”</w:t>
      </w:r>
      <w:r w:rsidR="00684813" w:rsidRPr="00A833C5">
        <w:rPr>
          <w:rFonts w:asciiTheme="majorHAnsi" w:hAnsiTheme="majorHAnsi" w:cstheme="majorHAnsi"/>
          <w:color w:val="000000" w:themeColor="text1"/>
        </w:rPr>
        <w:t>)</w:t>
      </w:r>
      <w:r w:rsidR="009659A5" w:rsidRPr="00A833C5">
        <w:rPr>
          <w:rFonts w:asciiTheme="majorHAnsi" w:hAnsiTheme="majorHAnsi" w:cstheme="majorHAnsi"/>
          <w:color w:val="000000" w:themeColor="text1"/>
        </w:rPr>
        <w:t xml:space="preserve"> </w:t>
      </w:r>
      <w:r w:rsidR="00E4778F" w:rsidRPr="00A833C5">
        <w:rPr>
          <w:rFonts w:asciiTheme="majorHAnsi" w:hAnsiTheme="majorHAnsi" w:cstheme="majorHAnsi"/>
          <w:color w:val="000000" w:themeColor="text1"/>
        </w:rPr>
        <w:t xml:space="preserve">where the </w:t>
      </w:r>
      <w:r w:rsidR="000F562D" w:rsidRPr="00A833C5">
        <w:rPr>
          <w:rFonts w:asciiTheme="majorHAnsi" w:hAnsiTheme="majorHAnsi" w:cstheme="majorHAnsi"/>
          <w:color w:val="000000" w:themeColor="text1"/>
        </w:rPr>
        <w:t>Court held that:</w:t>
      </w:r>
    </w:p>
    <w:p w14:paraId="3342B26B" w14:textId="77777777" w:rsidR="007653C5" w:rsidRPr="00A833C5" w:rsidRDefault="007653C5" w:rsidP="00A833C5">
      <w:pPr>
        <w:spacing w:line="360" w:lineRule="auto"/>
        <w:ind w:left="709" w:hanging="709"/>
        <w:jc w:val="both"/>
        <w:rPr>
          <w:rFonts w:asciiTheme="majorHAnsi" w:hAnsiTheme="majorHAnsi" w:cstheme="majorHAnsi"/>
          <w:color w:val="000000" w:themeColor="text1"/>
        </w:rPr>
      </w:pPr>
    </w:p>
    <w:p w14:paraId="6FCC14F4" w14:textId="6B8ECDF9" w:rsidR="000F562D" w:rsidRPr="00A833C5" w:rsidRDefault="000F562D" w:rsidP="00A833C5">
      <w:pPr>
        <w:spacing w:line="360" w:lineRule="auto"/>
        <w:ind w:left="1985" w:hanging="567"/>
        <w:jc w:val="both"/>
        <w:rPr>
          <w:rFonts w:asciiTheme="majorHAnsi" w:hAnsiTheme="majorHAnsi" w:cstheme="majorHAnsi"/>
          <w:color w:val="000000" w:themeColor="text1"/>
        </w:rPr>
      </w:pPr>
      <w:r w:rsidRPr="00A833C5">
        <w:rPr>
          <w:rFonts w:asciiTheme="majorHAnsi" w:hAnsiTheme="majorHAnsi" w:cstheme="majorHAnsi"/>
          <w:color w:val="000000" w:themeColor="text1"/>
          <w:sz w:val="20"/>
          <w:szCs w:val="20"/>
        </w:rPr>
        <w:t>“</w:t>
      </w:r>
      <w:r w:rsidR="007653C5" w:rsidRPr="00A833C5">
        <w:rPr>
          <w:rFonts w:asciiTheme="majorHAnsi" w:hAnsiTheme="majorHAnsi" w:cstheme="majorHAnsi"/>
          <w:color w:val="000000" w:themeColor="text1"/>
          <w:sz w:val="20"/>
          <w:szCs w:val="20"/>
        </w:rPr>
        <w:t>[11]</w:t>
      </w:r>
      <w:r w:rsidR="007653C5" w:rsidRPr="00A833C5">
        <w:rPr>
          <w:rFonts w:asciiTheme="majorHAnsi" w:hAnsiTheme="majorHAnsi" w:cstheme="majorHAnsi"/>
          <w:color w:val="000000" w:themeColor="text1"/>
          <w:sz w:val="20"/>
          <w:szCs w:val="20"/>
        </w:rPr>
        <w:tab/>
      </w:r>
      <w:r w:rsidRPr="00A833C5">
        <w:rPr>
          <w:rFonts w:asciiTheme="majorHAnsi" w:hAnsiTheme="majorHAnsi" w:cstheme="majorHAnsi"/>
          <w:i/>
          <w:color w:val="000000" w:themeColor="text1"/>
          <w:sz w:val="20"/>
          <w:szCs w:val="20"/>
        </w:rPr>
        <w:t>A Court must go beyond simply determining whether the elements of spoliation was satisfied and the exception thereto that this is qualified in that where the applicant goes further and claims a substantive right to be in possession that the applicant does not have such right.</w:t>
      </w:r>
      <w:r w:rsidRPr="00A833C5">
        <w:rPr>
          <w:rFonts w:asciiTheme="majorHAnsi" w:hAnsiTheme="majorHAnsi" w:cstheme="majorHAnsi"/>
          <w:color w:val="000000" w:themeColor="text1"/>
          <w:sz w:val="20"/>
          <w:szCs w:val="20"/>
        </w:rPr>
        <w:t>”</w:t>
      </w:r>
    </w:p>
    <w:p w14:paraId="034CB8AD" w14:textId="77777777" w:rsidR="000F562D" w:rsidRPr="00A833C5" w:rsidRDefault="000F562D" w:rsidP="00A833C5">
      <w:pPr>
        <w:spacing w:line="360" w:lineRule="auto"/>
        <w:jc w:val="both"/>
        <w:rPr>
          <w:rFonts w:asciiTheme="majorHAnsi" w:hAnsiTheme="majorHAnsi" w:cstheme="majorHAnsi"/>
          <w:color w:val="000000" w:themeColor="text1"/>
        </w:rPr>
      </w:pPr>
    </w:p>
    <w:p w14:paraId="68F96D37" w14:textId="5459DA4B" w:rsidR="00B26AA0" w:rsidRPr="00A833C5" w:rsidRDefault="00B64844" w:rsidP="00A833C5">
      <w:pPr>
        <w:spacing w:line="360" w:lineRule="auto"/>
        <w:jc w:val="both"/>
        <w:rPr>
          <w:rFonts w:asciiTheme="majorHAnsi" w:hAnsiTheme="majorHAnsi" w:cstheme="majorHAnsi"/>
          <w:color w:val="000000" w:themeColor="text1"/>
        </w:rPr>
      </w:pPr>
      <w:r w:rsidRPr="00A833C5">
        <w:rPr>
          <w:rFonts w:asciiTheme="majorHAnsi" w:hAnsiTheme="majorHAnsi" w:cstheme="majorHAnsi"/>
          <w:color w:val="000000" w:themeColor="text1"/>
        </w:rPr>
        <w:t>[28]</w:t>
      </w:r>
      <w:r w:rsidRPr="00A833C5">
        <w:rPr>
          <w:rFonts w:asciiTheme="majorHAnsi" w:hAnsiTheme="majorHAnsi" w:cstheme="majorHAnsi"/>
          <w:color w:val="000000" w:themeColor="text1"/>
        </w:rPr>
        <w:tab/>
      </w:r>
      <w:r w:rsidR="00525E76" w:rsidRPr="00A833C5">
        <w:rPr>
          <w:rFonts w:asciiTheme="majorHAnsi" w:hAnsiTheme="majorHAnsi" w:cstheme="majorHAnsi"/>
          <w:color w:val="000000" w:themeColor="text1"/>
        </w:rPr>
        <w:t>T</w:t>
      </w:r>
      <w:r w:rsidR="00B26AA0" w:rsidRPr="00A833C5">
        <w:rPr>
          <w:rFonts w:asciiTheme="majorHAnsi" w:hAnsiTheme="majorHAnsi" w:cstheme="majorHAnsi"/>
          <w:color w:val="000000" w:themeColor="text1"/>
        </w:rPr>
        <w:t>he Court continued:</w:t>
      </w:r>
    </w:p>
    <w:p w14:paraId="1CE105F3" w14:textId="7973055C" w:rsidR="00B26AA0" w:rsidRPr="00A833C5" w:rsidRDefault="00B26AA0" w:rsidP="00A833C5">
      <w:pPr>
        <w:pStyle w:val="normaltext"/>
        <w:shd w:val="clear" w:color="auto" w:fill="FFFFFF"/>
        <w:spacing w:before="180" w:beforeAutospacing="0" w:after="0" w:afterAutospacing="0" w:line="360" w:lineRule="auto"/>
        <w:ind w:left="1985" w:hanging="567"/>
        <w:jc w:val="both"/>
        <w:rPr>
          <w:rFonts w:asciiTheme="majorHAnsi" w:hAnsiTheme="majorHAnsi" w:cstheme="majorHAnsi"/>
          <w:i/>
          <w:iCs/>
          <w:color w:val="000000" w:themeColor="text1"/>
          <w:sz w:val="20"/>
          <w:szCs w:val="20"/>
          <w:u w:val="single"/>
        </w:rPr>
      </w:pPr>
      <w:r w:rsidRPr="00A833C5">
        <w:rPr>
          <w:rFonts w:asciiTheme="majorHAnsi" w:hAnsiTheme="majorHAnsi" w:cstheme="majorHAnsi"/>
          <w:i/>
          <w:iCs/>
          <w:color w:val="000000" w:themeColor="text1"/>
          <w:sz w:val="20"/>
          <w:szCs w:val="20"/>
        </w:rPr>
        <w:t>“</w:t>
      </w:r>
      <w:r w:rsidR="00483EFA" w:rsidRPr="00A833C5">
        <w:rPr>
          <w:rFonts w:asciiTheme="majorHAnsi" w:hAnsiTheme="majorHAnsi" w:cstheme="majorHAnsi"/>
          <w:i/>
          <w:iCs/>
          <w:color w:val="000000" w:themeColor="text1"/>
          <w:sz w:val="20"/>
          <w:szCs w:val="20"/>
        </w:rPr>
        <w:t>[15]</w:t>
      </w:r>
      <w:r w:rsidR="00525E76" w:rsidRPr="00A833C5">
        <w:rPr>
          <w:rFonts w:asciiTheme="majorHAnsi" w:hAnsiTheme="majorHAnsi" w:cstheme="majorHAnsi"/>
          <w:i/>
          <w:iCs/>
          <w:color w:val="000000" w:themeColor="text1"/>
          <w:sz w:val="20"/>
          <w:szCs w:val="20"/>
        </w:rPr>
        <w:tab/>
      </w:r>
      <w:r w:rsidR="00483EFA" w:rsidRPr="00A833C5">
        <w:rPr>
          <w:rFonts w:asciiTheme="majorHAnsi" w:hAnsiTheme="majorHAnsi" w:cstheme="majorHAnsi"/>
          <w:i/>
          <w:iCs/>
          <w:color w:val="000000" w:themeColor="text1"/>
          <w:sz w:val="20"/>
          <w:szCs w:val="20"/>
        </w:rPr>
        <w:t xml:space="preserve">This argument invokes the principle that an offending respondent in a spoliation application is generally not allowed to contest the spoliated applicant's title to the property. </w:t>
      </w:r>
      <w:r w:rsidR="00483EFA" w:rsidRPr="00A833C5">
        <w:rPr>
          <w:rFonts w:asciiTheme="majorHAnsi" w:hAnsiTheme="majorHAnsi" w:cstheme="majorHAnsi"/>
          <w:i/>
          <w:iCs/>
          <w:color w:val="000000" w:themeColor="text1"/>
          <w:sz w:val="20"/>
          <w:szCs w:val="20"/>
          <w:u w:val="single"/>
        </w:rPr>
        <w:t xml:space="preserve">That is because good title is irrelevant: the claim to spoliatory relief arises solely from an </w:t>
      </w:r>
      <w:r w:rsidR="00483EFA" w:rsidRPr="00A833C5">
        <w:rPr>
          <w:rFonts w:asciiTheme="majorHAnsi" w:hAnsiTheme="majorHAnsi" w:cstheme="majorHAnsi"/>
          <w:b/>
          <w:bCs/>
          <w:i/>
          <w:iCs/>
          <w:color w:val="000000" w:themeColor="text1"/>
          <w:sz w:val="20"/>
          <w:szCs w:val="20"/>
          <w:u w:val="single"/>
        </w:rPr>
        <w:t>unprocedural deprivation</w:t>
      </w:r>
      <w:r w:rsidR="00483EFA" w:rsidRPr="00A833C5">
        <w:rPr>
          <w:rFonts w:asciiTheme="majorHAnsi" w:hAnsiTheme="majorHAnsi" w:cstheme="majorHAnsi"/>
          <w:i/>
          <w:iCs/>
          <w:color w:val="000000" w:themeColor="text1"/>
          <w:sz w:val="20"/>
          <w:szCs w:val="20"/>
          <w:u w:val="single"/>
        </w:rPr>
        <w:t xml:space="preserve"> of possession</w:t>
      </w:r>
      <w:r w:rsidR="00483EFA" w:rsidRPr="00A833C5">
        <w:rPr>
          <w:rFonts w:asciiTheme="majorHAnsi" w:hAnsiTheme="majorHAnsi" w:cstheme="majorHAnsi"/>
          <w:i/>
          <w:iCs/>
          <w:color w:val="000000" w:themeColor="text1"/>
          <w:sz w:val="20"/>
          <w:szCs w:val="20"/>
        </w:rPr>
        <w:t xml:space="preserve">. </w:t>
      </w:r>
      <w:r w:rsidR="00483EFA" w:rsidRPr="00A833C5">
        <w:rPr>
          <w:rFonts w:asciiTheme="majorHAnsi" w:hAnsiTheme="majorHAnsi" w:cstheme="majorHAnsi"/>
          <w:i/>
          <w:iCs/>
          <w:color w:val="000000" w:themeColor="text1"/>
          <w:sz w:val="20"/>
          <w:szCs w:val="20"/>
          <w:u w:val="single"/>
        </w:rPr>
        <w:t>There is a qualification, however, if the applicant goes further and claims a substantive right to possession, whether based on title of ownership or on contract. In that case:</w:t>
      </w:r>
    </w:p>
    <w:p w14:paraId="707CE079" w14:textId="77777777" w:rsidR="00525E76" w:rsidRPr="00A833C5" w:rsidRDefault="00B26AA0" w:rsidP="00A833C5">
      <w:pPr>
        <w:pStyle w:val="normaltext"/>
        <w:shd w:val="clear" w:color="auto" w:fill="FFFFFF"/>
        <w:spacing w:before="180" w:beforeAutospacing="0" w:after="0" w:afterAutospacing="0" w:line="360" w:lineRule="auto"/>
        <w:ind w:left="2268" w:hanging="2443"/>
        <w:jc w:val="both"/>
        <w:rPr>
          <w:rStyle w:val="footnote-link"/>
          <w:rFonts w:asciiTheme="majorHAnsi" w:eastAsia="Arial" w:hAnsiTheme="majorHAnsi" w:cstheme="majorHAnsi"/>
          <w:i/>
          <w:iCs/>
          <w:color w:val="000000" w:themeColor="text1"/>
          <w:sz w:val="20"/>
          <w:szCs w:val="20"/>
          <w:u w:val="single"/>
        </w:rPr>
      </w:pPr>
      <w:r w:rsidRPr="00A833C5">
        <w:rPr>
          <w:rFonts w:asciiTheme="majorHAnsi" w:hAnsiTheme="majorHAnsi" w:cstheme="majorHAnsi"/>
          <w:i/>
          <w:iCs/>
          <w:color w:val="000000" w:themeColor="text1"/>
          <w:sz w:val="20"/>
          <w:szCs w:val="20"/>
        </w:rPr>
        <w:tab/>
      </w:r>
      <w:r w:rsidR="00483EFA" w:rsidRPr="00A833C5">
        <w:rPr>
          <w:rFonts w:asciiTheme="majorHAnsi" w:hAnsiTheme="majorHAnsi" w:cstheme="majorHAnsi"/>
          <w:i/>
          <w:iCs/>
          <w:color w:val="000000" w:themeColor="text1"/>
          <w:sz w:val="20"/>
          <w:szCs w:val="20"/>
        </w:rPr>
        <w:t xml:space="preserve">". . . </w:t>
      </w:r>
      <w:r w:rsidR="00483EFA" w:rsidRPr="00A833C5">
        <w:rPr>
          <w:rFonts w:asciiTheme="majorHAnsi" w:hAnsiTheme="majorHAnsi" w:cstheme="majorHAnsi"/>
          <w:i/>
          <w:iCs/>
          <w:color w:val="000000" w:themeColor="text1"/>
          <w:sz w:val="20"/>
          <w:szCs w:val="20"/>
          <w:u w:val="single"/>
        </w:rPr>
        <w:t>the respondent may answer such additional claim of right and may demonstrate, if he can, that applicant does not have the right to possession which it claims</w:t>
      </w:r>
      <w:r w:rsidR="00483EFA" w:rsidRPr="00A833C5">
        <w:rPr>
          <w:rFonts w:asciiTheme="majorHAnsi" w:hAnsiTheme="majorHAnsi" w:cstheme="majorHAnsi"/>
          <w:i/>
          <w:iCs/>
          <w:color w:val="000000" w:themeColor="text1"/>
          <w:sz w:val="20"/>
          <w:szCs w:val="20"/>
        </w:rPr>
        <w:t>."</w:t>
      </w:r>
    </w:p>
    <w:p w14:paraId="4E86859D" w14:textId="01BC6B03" w:rsidR="00483EFA" w:rsidRPr="00A833C5" w:rsidRDefault="00525E76" w:rsidP="00A833C5">
      <w:pPr>
        <w:pStyle w:val="normaltext"/>
        <w:shd w:val="clear" w:color="auto" w:fill="FFFFFF"/>
        <w:spacing w:before="180" w:beforeAutospacing="0" w:after="0" w:afterAutospacing="0" w:line="360" w:lineRule="auto"/>
        <w:ind w:left="1985" w:hanging="2160"/>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ab/>
      </w:r>
      <w:r w:rsidR="00483EFA" w:rsidRPr="00A833C5">
        <w:rPr>
          <w:rFonts w:asciiTheme="majorHAnsi" w:hAnsiTheme="majorHAnsi" w:cstheme="majorHAnsi"/>
          <w:i/>
          <w:iCs/>
          <w:color w:val="000000" w:themeColor="text1"/>
          <w:sz w:val="20"/>
          <w:szCs w:val="20"/>
        </w:rPr>
        <w:t>This is because such an applicant:</w:t>
      </w:r>
    </w:p>
    <w:p w14:paraId="19C0B9E5" w14:textId="1DFA19ED" w:rsidR="00483EFA" w:rsidRPr="00A833C5" w:rsidRDefault="00713ABB" w:rsidP="00A833C5">
      <w:pPr>
        <w:pStyle w:val="blockquote-x"/>
        <w:shd w:val="clear" w:color="auto" w:fill="FFFFFF"/>
        <w:spacing w:before="180" w:beforeAutospacing="0" w:after="0" w:afterAutospacing="0" w:line="360" w:lineRule="auto"/>
        <w:ind w:left="2268" w:right="567" w:hanging="1418"/>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ab/>
      </w:r>
      <w:r w:rsidR="00483EFA" w:rsidRPr="00A833C5">
        <w:rPr>
          <w:rFonts w:asciiTheme="majorHAnsi" w:hAnsiTheme="majorHAnsi" w:cstheme="majorHAnsi"/>
          <w:i/>
          <w:iCs/>
          <w:color w:val="000000" w:themeColor="text1"/>
          <w:sz w:val="20"/>
          <w:szCs w:val="20"/>
        </w:rPr>
        <w:t>". . . in effect forces an investigation of the issues relevant to the further relief he claims. Once he does this, the respondent's defence in regard thereto has to be considered . . ."</w:t>
      </w:r>
    </w:p>
    <w:p w14:paraId="11A84236" w14:textId="55D5BC90" w:rsidR="00483EFA" w:rsidRPr="00A833C5" w:rsidRDefault="00483EFA" w:rsidP="00A833C5">
      <w:pPr>
        <w:pStyle w:val="normaltext"/>
        <w:shd w:val="clear" w:color="auto" w:fill="FFFFFF"/>
        <w:spacing w:before="180" w:beforeAutospacing="0" w:after="0" w:afterAutospacing="0"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lastRenderedPageBreak/>
        <w:t>[16]</w:t>
      </w:r>
      <w:r w:rsidR="001441AD" w:rsidRPr="00A833C5">
        <w:rPr>
          <w:rFonts w:asciiTheme="majorHAnsi" w:hAnsiTheme="majorHAnsi" w:cstheme="majorHAnsi"/>
          <w:i/>
          <w:iCs/>
          <w:color w:val="000000" w:themeColor="text1"/>
          <w:sz w:val="20"/>
          <w:szCs w:val="20"/>
        </w:rPr>
        <w:tab/>
      </w:r>
      <w:r w:rsidRPr="00A833C5">
        <w:rPr>
          <w:rFonts w:asciiTheme="majorHAnsi" w:hAnsiTheme="majorHAnsi" w:cstheme="majorHAnsi"/>
          <w:i/>
          <w:iCs/>
          <w:color w:val="000000" w:themeColor="text1"/>
          <w:sz w:val="20"/>
          <w:szCs w:val="20"/>
        </w:rPr>
        <w:t xml:space="preserve">The qualification applies here. SPA's application sought classically spoliatory relief in demanding the restoration of the posters the municipality had despoiled (paragraph 1.2). But, as Nicholson J pointed out, its claim went further. </w:t>
      </w:r>
      <w:r w:rsidRPr="00A833C5">
        <w:rPr>
          <w:rFonts w:asciiTheme="majorHAnsi" w:hAnsiTheme="majorHAnsi" w:cstheme="majorHAnsi"/>
          <w:i/>
          <w:iCs/>
          <w:color w:val="000000" w:themeColor="text1"/>
          <w:sz w:val="20"/>
          <w:szCs w:val="20"/>
          <w:u w:val="single"/>
        </w:rPr>
        <w:t xml:space="preserve">It pressed for an </w:t>
      </w:r>
      <w:r w:rsidRPr="00A833C5">
        <w:rPr>
          <w:rFonts w:asciiTheme="majorHAnsi" w:hAnsiTheme="majorHAnsi" w:cstheme="majorHAnsi"/>
          <w:b/>
          <w:bCs/>
          <w:i/>
          <w:iCs/>
          <w:color w:val="000000" w:themeColor="text1"/>
          <w:sz w:val="20"/>
          <w:szCs w:val="20"/>
          <w:u w:val="single"/>
        </w:rPr>
        <w:t>interdict</w:t>
      </w:r>
      <w:r w:rsidRPr="00A833C5">
        <w:rPr>
          <w:rFonts w:asciiTheme="majorHAnsi" w:hAnsiTheme="majorHAnsi" w:cstheme="majorHAnsi"/>
          <w:i/>
          <w:iCs/>
          <w:color w:val="000000" w:themeColor="text1"/>
          <w:sz w:val="20"/>
          <w:szCs w:val="20"/>
          <w:u w:val="single"/>
        </w:rPr>
        <w:t>, not directed only to the despoiled property, but in wide terms embracing all the "various street poles in the Ethekwini metropolitan area" covered by the disputed agreements.  That claim spoiled for a fight about its title to those poles, and it was this fight in which the municipality was entitled to and did engage</w:t>
      </w:r>
      <w:r w:rsidRPr="00A833C5">
        <w:rPr>
          <w:rFonts w:asciiTheme="majorHAnsi" w:hAnsiTheme="majorHAnsi" w:cstheme="majorHAnsi"/>
          <w:i/>
          <w:iCs/>
          <w:color w:val="000000" w:themeColor="text1"/>
          <w:sz w:val="20"/>
          <w:szCs w:val="20"/>
        </w:rPr>
        <w:t>.</w:t>
      </w:r>
      <w:r w:rsidR="00E8013E" w:rsidRPr="00A833C5">
        <w:rPr>
          <w:rFonts w:asciiTheme="majorHAnsi" w:hAnsiTheme="majorHAnsi" w:cstheme="majorHAnsi"/>
          <w:i/>
          <w:iCs/>
          <w:color w:val="000000" w:themeColor="text1"/>
          <w:sz w:val="20"/>
          <w:szCs w:val="20"/>
        </w:rPr>
        <w:t>”</w:t>
      </w:r>
      <w:r w:rsidR="00AD3575" w:rsidRPr="00A833C5">
        <w:rPr>
          <w:rFonts w:asciiTheme="majorHAnsi" w:hAnsiTheme="majorHAnsi" w:cstheme="majorHAnsi"/>
          <w:i/>
          <w:iCs/>
          <w:color w:val="000000" w:themeColor="text1"/>
          <w:sz w:val="20"/>
          <w:szCs w:val="20"/>
        </w:rPr>
        <w:t xml:space="preserve"> [my emphasis]</w:t>
      </w:r>
    </w:p>
    <w:p w14:paraId="1C392D26" w14:textId="77777777" w:rsidR="00483EFA" w:rsidRPr="00A833C5" w:rsidRDefault="00483EFA" w:rsidP="00A833C5">
      <w:pPr>
        <w:spacing w:line="360" w:lineRule="auto"/>
        <w:jc w:val="both"/>
        <w:rPr>
          <w:rFonts w:asciiTheme="majorHAnsi" w:hAnsiTheme="majorHAnsi" w:cstheme="majorHAnsi"/>
          <w:color w:val="000000" w:themeColor="text1"/>
        </w:rPr>
      </w:pPr>
    </w:p>
    <w:p w14:paraId="315564D8" w14:textId="685EFCA0" w:rsidR="000F562D" w:rsidRPr="00A833C5" w:rsidRDefault="000F562D"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[2</w:t>
      </w:r>
      <w:r w:rsidR="00B64844" w:rsidRPr="00A833C5">
        <w:rPr>
          <w:rFonts w:asciiTheme="majorHAnsi" w:hAnsiTheme="majorHAnsi" w:cstheme="majorHAnsi"/>
          <w:color w:val="000000" w:themeColor="text1"/>
        </w:rPr>
        <w:t>9</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He argues that the Court </w:t>
      </w:r>
      <w:r w:rsidRPr="00A833C5">
        <w:rPr>
          <w:rFonts w:asciiTheme="majorHAnsi" w:hAnsiTheme="majorHAnsi" w:cstheme="majorHAnsi"/>
          <w:i/>
          <w:color w:val="000000" w:themeColor="text1"/>
        </w:rPr>
        <w:t xml:space="preserve">a quo </w:t>
      </w:r>
      <w:r w:rsidRPr="00A833C5">
        <w:rPr>
          <w:rFonts w:asciiTheme="majorHAnsi" w:hAnsiTheme="majorHAnsi" w:cstheme="majorHAnsi"/>
          <w:color w:val="000000" w:themeColor="text1"/>
        </w:rPr>
        <w:t xml:space="preserve">erred in then considering the </w:t>
      </w:r>
      <w:r w:rsidR="009E61E6" w:rsidRPr="00A833C5">
        <w:rPr>
          <w:rFonts w:asciiTheme="majorHAnsi" w:hAnsiTheme="majorHAnsi" w:cstheme="majorHAnsi"/>
          <w:color w:val="000000" w:themeColor="text1"/>
        </w:rPr>
        <w:t>m</w:t>
      </w:r>
      <w:r w:rsidRPr="00A833C5">
        <w:rPr>
          <w:rFonts w:asciiTheme="majorHAnsi" w:hAnsiTheme="majorHAnsi" w:cstheme="majorHAnsi"/>
          <w:color w:val="000000" w:themeColor="text1"/>
        </w:rPr>
        <w:t>and</w:t>
      </w:r>
      <w:r w:rsidR="00C32E16" w:rsidRPr="00A833C5">
        <w:rPr>
          <w:rFonts w:asciiTheme="majorHAnsi" w:hAnsiTheme="majorHAnsi" w:cstheme="majorHAnsi"/>
          <w:color w:val="000000" w:themeColor="text1"/>
        </w:rPr>
        <w:t>a</w:t>
      </w:r>
      <w:r w:rsidRPr="00A833C5">
        <w:rPr>
          <w:rFonts w:asciiTheme="majorHAnsi" w:hAnsiTheme="majorHAnsi" w:cstheme="majorHAnsi"/>
          <w:color w:val="000000" w:themeColor="text1"/>
        </w:rPr>
        <w:t xml:space="preserve">ment van spolie without the qualifications/exception referred to in </w:t>
      </w:r>
      <w:r w:rsidR="00015A1B" w:rsidRPr="00A833C5">
        <w:rPr>
          <w:rFonts w:asciiTheme="majorHAnsi" w:hAnsiTheme="majorHAnsi" w:cstheme="majorHAnsi"/>
          <w:i/>
          <w:iCs/>
          <w:color w:val="000000" w:themeColor="text1"/>
        </w:rPr>
        <w:t>Street Pole Adds</w:t>
      </w:r>
      <w:r w:rsidRPr="00A833C5">
        <w:rPr>
          <w:rFonts w:asciiTheme="majorHAnsi" w:hAnsiTheme="majorHAnsi" w:cstheme="majorHAnsi"/>
          <w:color w:val="000000" w:themeColor="text1"/>
        </w:rPr>
        <w:t xml:space="preserve">.  The Court </w:t>
      </w:r>
      <w:r w:rsidRPr="00A833C5">
        <w:rPr>
          <w:rFonts w:asciiTheme="majorHAnsi" w:hAnsiTheme="majorHAnsi" w:cstheme="majorHAnsi"/>
          <w:i/>
          <w:color w:val="000000" w:themeColor="text1"/>
        </w:rPr>
        <w:t xml:space="preserve">a quo </w:t>
      </w:r>
      <w:r w:rsidRPr="00A833C5">
        <w:rPr>
          <w:rFonts w:asciiTheme="majorHAnsi" w:hAnsiTheme="majorHAnsi" w:cstheme="majorHAnsi"/>
          <w:color w:val="000000" w:themeColor="text1"/>
        </w:rPr>
        <w:t xml:space="preserve">ought to have found that no dispute existed between the parties as contemplated in Clause 17 of the lease agreement.  The Court erred in finding that </w:t>
      </w:r>
      <w:r w:rsidR="00A15053" w:rsidRPr="00A833C5">
        <w:rPr>
          <w:rFonts w:asciiTheme="majorHAnsi" w:hAnsiTheme="majorHAnsi" w:cstheme="majorHAnsi"/>
          <w:color w:val="000000" w:themeColor="text1"/>
        </w:rPr>
        <w:t>ZBP</w:t>
      </w:r>
      <w:r w:rsidRPr="00A833C5">
        <w:rPr>
          <w:rFonts w:asciiTheme="majorHAnsi" w:hAnsiTheme="majorHAnsi" w:cstheme="majorHAnsi"/>
          <w:color w:val="000000" w:themeColor="text1"/>
        </w:rPr>
        <w:t xml:space="preserve"> did not discharge the onus of proving a right to remain in occupation.  He refers to </w:t>
      </w:r>
      <w:r w:rsidRPr="00A833C5">
        <w:rPr>
          <w:rFonts w:asciiTheme="majorHAnsi" w:hAnsiTheme="majorHAnsi" w:cstheme="majorHAnsi"/>
          <w:i/>
          <w:iCs/>
          <w:color w:val="000000" w:themeColor="text1"/>
        </w:rPr>
        <w:t>Van Rooyen v Hillandale Homeowners’ Association</w:t>
      </w:r>
      <w:r w:rsidR="00976080" w:rsidRPr="00A833C5">
        <w:rPr>
          <w:rStyle w:val="FootnoteReference"/>
          <w:rFonts w:asciiTheme="majorHAnsi" w:hAnsiTheme="majorHAnsi" w:cstheme="majorHAnsi"/>
          <w:i/>
          <w:iCs/>
          <w:color w:val="000000" w:themeColor="text1"/>
        </w:rPr>
        <w:footnoteReference w:id="31"/>
      </w:r>
      <w:r w:rsidR="002B1C9D">
        <w:rPr>
          <w:rFonts w:asciiTheme="majorHAnsi" w:hAnsiTheme="majorHAnsi" w:cstheme="majorHAnsi"/>
          <w:i/>
          <w:iCs/>
          <w:color w:val="000000" w:themeColor="text1"/>
        </w:rPr>
        <w:t xml:space="preserve"> </w:t>
      </w:r>
      <w:r w:rsidR="0077319C" w:rsidRPr="0077319C">
        <w:rPr>
          <w:rFonts w:asciiTheme="majorHAnsi" w:hAnsiTheme="majorHAnsi" w:cstheme="majorHAnsi"/>
          <w:color w:val="000000" w:themeColor="text1"/>
        </w:rPr>
        <w:t>(</w:t>
      </w:r>
      <w:r w:rsidR="0077319C">
        <w:rPr>
          <w:rFonts w:asciiTheme="majorHAnsi" w:hAnsiTheme="majorHAnsi" w:cstheme="majorHAnsi"/>
          <w:i/>
          <w:iCs/>
          <w:color w:val="000000" w:themeColor="text1"/>
        </w:rPr>
        <w:t>“Van Rooyen”</w:t>
      </w:r>
      <w:r w:rsidR="0077319C" w:rsidRPr="0077319C">
        <w:rPr>
          <w:rFonts w:asciiTheme="majorHAnsi" w:hAnsiTheme="majorHAnsi" w:cstheme="majorHAnsi"/>
          <w:color w:val="000000" w:themeColor="text1"/>
        </w:rPr>
        <w:t>)</w:t>
      </w:r>
      <w:r w:rsidR="0077319C">
        <w:rPr>
          <w:rFonts w:asciiTheme="majorHAnsi" w:hAnsiTheme="majorHAnsi" w:cstheme="majorHAnsi"/>
          <w:i/>
          <w:iCs/>
          <w:color w:val="000000" w:themeColor="text1"/>
        </w:rPr>
        <w:t xml:space="preserve"> </w:t>
      </w:r>
      <w:r w:rsidRPr="00A833C5">
        <w:rPr>
          <w:rFonts w:asciiTheme="majorHAnsi" w:hAnsiTheme="majorHAnsi" w:cstheme="majorHAnsi"/>
          <w:color w:val="000000" w:themeColor="text1"/>
        </w:rPr>
        <w:t>.</w:t>
      </w:r>
    </w:p>
    <w:p w14:paraId="340A7B74" w14:textId="77777777" w:rsidR="000F562D" w:rsidRPr="00A833C5" w:rsidRDefault="000F562D" w:rsidP="00A833C5">
      <w:pPr>
        <w:spacing w:line="360" w:lineRule="auto"/>
        <w:ind w:left="709" w:hanging="709"/>
        <w:jc w:val="both"/>
        <w:rPr>
          <w:rFonts w:asciiTheme="majorHAnsi" w:hAnsiTheme="majorHAnsi" w:cstheme="majorHAnsi"/>
          <w:color w:val="000000" w:themeColor="text1"/>
        </w:rPr>
      </w:pPr>
    </w:p>
    <w:p w14:paraId="112ED87A" w14:textId="118D27EF" w:rsidR="000F562D" w:rsidRPr="00A833C5" w:rsidRDefault="000F562D"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B64844" w:rsidRPr="00A833C5">
        <w:rPr>
          <w:rFonts w:asciiTheme="majorHAnsi" w:hAnsiTheme="majorHAnsi" w:cstheme="majorHAnsi"/>
          <w:color w:val="000000" w:themeColor="text1"/>
        </w:rPr>
        <w:t>30</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He uses those principles and draws it through to Clause 18 of the agreement as justification for dispossessing </w:t>
      </w:r>
      <w:r w:rsidR="00A15053" w:rsidRPr="00A833C5">
        <w:rPr>
          <w:rFonts w:asciiTheme="majorHAnsi" w:hAnsiTheme="majorHAnsi" w:cstheme="majorHAnsi"/>
          <w:color w:val="000000" w:themeColor="text1"/>
        </w:rPr>
        <w:t>ZBP</w:t>
      </w:r>
      <w:r w:rsidRPr="00A833C5">
        <w:rPr>
          <w:rFonts w:asciiTheme="majorHAnsi" w:hAnsiTheme="majorHAnsi" w:cstheme="majorHAnsi"/>
          <w:color w:val="000000" w:themeColor="text1"/>
        </w:rPr>
        <w:t xml:space="preserve">.  As this was a commercial property, the qualification in </w:t>
      </w:r>
      <w:r w:rsidRPr="00A833C5">
        <w:rPr>
          <w:rFonts w:asciiTheme="majorHAnsi" w:hAnsiTheme="majorHAnsi" w:cstheme="majorHAnsi"/>
          <w:i/>
          <w:iCs/>
          <w:color w:val="000000" w:themeColor="text1"/>
        </w:rPr>
        <w:t>Van Rooyen</w:t>
      </w:r>
      <w:r w:rsidRPr="00A833C5">
        <w:rPr>
          <w:rFonts w:asciiTheme="majorHAnsi" w:hAnsiTheme="majorHAnsi" w:cstheme="majorHAnsi"/>
          <w:color w:val="000000" w:themeColor="text1"/>
        </w:rPr>
        <w:t xml:space="preserve"> regarding illegal clauses in agreements do</w:t>
      </w:r>
      <w:r w:rsidR="00A426AB">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not find application.</w:t>
      </w:r>
    </w:p>
    <w:p w14:paraId="4D3370CC" w14:textId="77777777" w:rsidR="000F562D" w:rsidRPr="00A833C5" w:rsidRDefault="000F562D" w:rsidP="00A833C5">
      <w:pPr>
        <w:spacing w:line="360" w:lineRule="auto"/>
        <w:ind w:left="709" w:hanging="709"/>
        <w:jc w:val="both"/>
        <w:rPr>
          <w:rFonts w:asciiTheme="majorHAnsi" w:hAnsiTheme="majorHAnsi" w:cstheme="majorHAnsi"/>
          <w:color w:val="000000" w:themeColor="text1"/>
        </w:rPr>
      </w:pPr>
    </w:p>
    <w:p w14:paraId="497B2FF4" w14:textId="0810915C" w:rsidR="000F562D" w:rsidRPr="00A833C5" w:rsidRDefault="000F562D"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B64844" w:rsidRPr="00A833C5">
        <w:rPr>
          <w:rFonts w:asciiTheme="majorHAnsi" w:hAnsiTheme="majorHAnsi" w:cstheme="majorHAnsi"/>
          <w:color w:val="000000" w:themeColor="text1"/>
        </w:rPr>
        <w:t>31</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The Court </w:t>
      </w:r>
      <w:r w:rsidRPr="00A833C5">
        <w:rPr>
          <w:rFonts w:asciiTheme="majorHAnsi" w:hAnsiTheme="majorHAnsi" w:cstheme="majorHAnsi"/>
          <w:i/>
          <w:color w:val="000000" w:themeColor="text1"/>
        </w:rPr>
        <w:t xml:space="preserve">a quo </w:t>
      </w:r>
      <w:r w:rsidRPr="00A833C5">
        <w:rPr>
          <w:rFonts w:asciiTheme="majorHAnsi" w:hAnsiTheme="majorHAnsi" w:cstheme="majorHAnsi"/>
          <w:color w:val="000000" w:themeColor="text1"/>
        </w:rPr>
        <w:t xml:space="preserve">therefore erred in applying the provisions of Clause 18 of the lease agreement as being illegal.  As </w:t>
      </w:r>
      <w:r w:rsidR="00320D03" w:rsidRPr="00A833C5">
        <w:rPr>
          <w:rFonts w:asciiTheme="majorHAnsi" w:hAnsiTheme="majorHAnsi" w:cstheme="majorHAnsi"/>
          <w:color w:val="000000" w:themeColor="text1"/>
        </w:rPr>
        <w:t>Graceful Blessings</w:t>
      </w:r>
      <w:r w:rsidRPr="00A833C5">
        <w:rPr>
          <w:rFonts w:asciiTheme="majorHAnsi" w:hAnsiTheme="majorHAnsi" w:cstheme="majorHAnsi"/>
          <w:color w:val="000000" w:themeColor="text1"/>
        </w:rPr>
        <w:t xml:space="preserve"> did not rely on Clause 18, the Court could not have raised it </w:t>
      </w:r>
      <w:r w:rsidRPr="00A833C5">
        <w:rPr>
          <w:rFonts w:asciiTheme="majorHAnsi" w:hAnsiTheme="majorHAnsi" w:cstheme="majorHAnsi"/>
          <w:i/>
          <w:color w:val="000000" w:themeColor="text1"/>
        </w:rPr>
        <w:t>mero motu</w:t>
      </w:r>
      <w:r w:rsidRPr="00A833C5">
        <w:rPr>
          <w:rFonts w:asciiTheme="majorHAnsi" w:hAnsiTheme="majorHAnsi" w:cstheme="majorHAnsi"/>
          <w:color w:val="000000" w:themeColor="text1"/>
        </w:rPr>
        <w:t>.</w:t>
      </w:r>
      <w:r w:rsidR="00871AA5" w:rsidRPr="00A833C5">
        <w:rPr>
          <w:rStyle w:val="FootnoteReference"/>
          <w:rFonts w:asciiTheme="majorHAnsi" w:hAnsiTheme="majorHAnsi" w:cstheme="majorHAnsi"/>
          <w:color w:val="000000" w:themeColor="text1"/>
        </w:rPr>
        <w:footnoteReference w:id="32"/>
      </w:r>
    </w:p>
    <w:p w14:paraId="4CC3ABA9" w14:textId="77777777" w:rsidR="00CF18FB" w:rsidRPr="00A833C5" w:rsidRDefault="00CF18FB" w:rsidP="00A833C5">
      <w:pPr>
        <w:spacing w:line="360" w:lineRule="auto"/>
        <w:jc w:val="both"/>
        <w:rPr>
          <w:rFonts w:asciiTheme="majorHAnsi" w:hAnsiTheme="majorHAnsi" w:cstheme="majorHAnsi"/>
          <w:color w:val="000000" w:themeColor="text1"/>
        </w:rPr>
      </w:pPr>
    </w:p>
    <w:p w14:paraId="2094BB7D" w14:textId="080DF41C" w:rsidR="00E67E36" w:rsidRPr="00A833C5" w:rsidRDefault="00CF18FB"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[3</w:t>
      </w:r>
      <w:r w:rsidR="009C3FD2" w:rsidRPr="00A833C5">
        <w:rPr>
          <w:rFonts w:asciiTheme="majorHAnsi" w:hAnsiTheme="majorHAnsi" w:cstheme="majorHAnsi"/>
          <w:color w:val="000000" w:themeColor="text1"/>
        </w:rPr>
        <w:t>2</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3D76EE" w:rsidRPr="00A833C5">
        <w:rPr>
          <w:rFonts w:asciiTheme="majorHAnsi" w:hAnsiTheme="majorHAnsi" w:cstheme="majorHAnsi"/>
          <w:color w:val="000000" w:themeColor="text1"/>
        </w:rPr>
        <w:t>In respect of the fir</w:t>
      </w:r>
      <w:r w:rsidR="00ED5C25" w:rsidRPr="00A833C5">
        <w:rPr>
          <w:rFonts w:asciiTheme="majorHAnsi" w:hAnsiTheme="majorHAnsi" w:cstheme="majorHAnsi"/>
          <w:color w:val="000000" w:themeColor="text1"/>
        </w:rPr>
        <w:t>st</w:t>
      </w:r>
      <w:r w:rsidR="003D76EE" w:rsidRPr="00A833C5">
        <w:rPr>
          <w:rFonts w:asciiTheme="majorHAnsi" w:hAnsiTheme="majorHAnsi" w:cstheme="majorHAnsi"/>
          <w:color w:val="000000" w:themeColor="text1"/>
        </w:rPr>
        <w:t xml:space="preserve"> ground of appeal, </w:t>
      </w:r>
      <w:r w:rsidR="008F020A" w:rsidRPr="00A833C5">
        <w:rPr>
          <w:rFonts w:asciiTheme="majorHAnsi" w:hAnsiTheme="majorHAnsi" w:cstheme="majorHAnsi"/>
          <w:color w:val="000000" w:themeColor="text1"/>
        </w:rPr>
        <w:t xml:space="preserve">Mr Van der Merwe </w:t>
      </w:r>
      <w:r w:rsidR="00B9759A" w:rsidRPr="00A833C5">
        <w:rPr>
          <w:rFonts w:asciiTheme="majorHAnsi" w:hAnsiTheme="majorHAnsi" w:cstheme="majorHAnsi"/>
          <w:color w:val="000000" w:themeColor="text1"/>
        </w:rPr>
        <w:t xml:space="preserve">essentially </w:t>
      </w:r>
      <w:r w:rsidR="008F020A" w:rsidRPr="00A833C5">
        <w:rPr>
          <w:rFonts w:asciiTheme="majorHAnsi" w:hAnsiTheme="majorHAnsi" w:cstheme="majorHAnsi"/>
          <w:color w:val="000000" w:themeColor="text1"/>
        </w:rPr>
        <w:t xml:space="preserve">argues that the </w:t>
      </w:r>
      <w:r w:rsidR="00F9611D">
        <w:rPr>
          <w:rFonts w:asciiTheme="majorHAnsi" w:hAnsiTheme="majorHAnsi" w:cstheme="majorHAnsi"/>
          <w:color w:val="000000" w:themeColor="text1"/>
        </w:rPr>
        <w:t>C</w:t>
      </w:r>
      <w:r w:rsidR="00ED5C25" w:rsidRPr="00A833C5">
        <w:rPr>
          <w:rFonts w:asciiTheme="majorHAnsi" w:hAnsiTheme="majorHAnsi" w:cstheme="majorHAnsi"/>
          <w:color w:val="000000" w:themeColor="text1"/>
        </w:rPr>
        <w:t xml:space="preserve">ourt </w:t>
      </w:r>
      <w:r w:rsidR="00ED5C25" w:rsidRPr="00A833C5">
        <w:rPr>
          <w:rFonts w:asciiTheme="majorHAnsi" w:hAnsiTheme="majorHAnsi" w:cstheme="majorHAnsi"/>
          <w:i/>
          <w:iCs/>
          <w:color w:val="000000" w:themeColor="text1"/>
        </w:rPr>
        <w:t>a quo</w:t>
      </w:r>
      <w:r w:rsidR="00ED5C25" w:rsidRPr="00A833C5">
        <w:rPr>
          <w:rFonts w:asciiTheme="majorHAnsi" w:hAnsiTheme="majorHAnsi" w:cstheme="majorHAnsi"/>
          <w:color w:val="000000" w:themeColor="text1"/>
        </w:rPr>
        <w:t xml:space="preserve"> failed </w:t>
      </w:r>
      <w:r w:rsidR="00EE3A22" w:rsidRPr="00A833C5">
        <w:rPr>
          <w:rFonts w:asciiTheme="majorHAnsi" w:hAnsiTheme="majorHAnsi" w:cstheme="majorHAnsi"/>
          <w:color w:val="000000" w:themeColor="text1"/>
        </w:rPr>
        <w:t xml:space="preserve">in </w:t>
      </w:r>
      <w:r w:rsidR="003B45C1" w:rsidRPr="00A833C5">
        <w:rPr>
          <w:rFonts w:asciiTheme="majorHAnsi" w:hAnsiTheme="majorHAnsi" w:cstheme="majorHAnsi"/>
          <w:color w:val="000000" w:themeColor="text1"/>
        </w:rPr>
        <w:t xml:space="preserve">not dismissing the application after she </w:t>
      </w:r>
      <w:r w:rsidR="00350D8D" w:rsidRPr="00A833C5">
        <w:rPr>
          <w:rFonts w:asciiTheme="majorHAnsi" w:hAnsiTheme="majorHAnsi" w:cstheme="majorHAnsi"/>
          <w:color w:val="000000" w:themeColor="text1"/>
        </w:rPr>
        <w:t xml:space="preserve">correctly </w:t>
      </w:r>
      <w:r w:rsidR="003B45C1" w:rsidRPr="00A833C5">
        <w:rPr>
          <w:rFonts w:asciiTheme="majorHAnsi" w:hAnsiTheme="majorHAnsi" w:cstheme="majorHAnsi"/>
          <w:color w:val="000000" w:themeColor="text1"/>
        </w:rPr>
        <w:t xml:space="preserve">considered </w:t>
      </w:r>
      <w:r w:rsidR="0023269E" w:rsidRPr="00A833C5">
        <w:rPr>
          <w:rFonts w:asciiTheme="majorHAnsi" w:hAnsiTheme="majorHAnsi" w:cstheme="majorHAnsi"/>
          <w:color w:val="000000" w:themeColor="text1"/>
        </w:rPr>
        <w:t>ZBP’s reliance on substantive rights to possession.</w:t>
      </w:r>
      <w:r w:rsidR="00E94DE6" w:rsidRPr="00A833C5">
        <w:rPr>
          <w:rStyle w:val="FootnoteReference"/>
          <w:rFonts w:asciiTheme="majorHAnsi" w:hAnsiTheme="majorHAnsi" w:cstheme="majorHAnsi"/>
          <w:color w:val="000000" w:themeColor="text1"/>
        </w:rPr>
        <w:footnoteReference w:id="33"/>
      </w:r>
      <w:r w:rsidR="0023269E" w:rsidRPr="00A833C5">
        <w:rPr>
          <w:rFonts w:asciiTheme="majorHAnsi" w:hAnsiTheme="majorHAnsi" w:cstheme="majorHAnsi"/>
          <w:color w:val="000000" w:themeColor="text1"/>
        </w:rPr>
        <w:t xml:space="preserve"> </w:t>
      </w:r>
      <w:r w:rsidR="002B4691" w:rsidRPr="00A833C5">
        <w:rPr>
          <w:rFonts w:asciiTheme="majorHAnsi" w:hAnsiTheme="majorHAnsi" w:cstheme="majorHAnsi"/>
          <w:color w:val="000000" w:themeColor="text1"/>
        </w:rPr>
        <w:t xml:space="preserve">My reading of paragraphs </w:t>
      </w:r>
      <w:r w:rsidR="00DA4B64" w:rsidRPr="00A833C5">
        <w:rPr>
          <w:rFonts w:asciiTheme="majorHAnsi" w:hAnsiTheme="majorHAnsi" w:cstheme="majorHAnsi"/>
          <w:color w:val="000000" w:themeColor="text1"/>
        </w:rPr>
        <w:t xml:space="preserve">[10] – [12] does not show that the </w:t>
      </w:r>
      <w:r w:rsidR="008A6B82" w:rsidRPr="00A833C5">
        <w:rPr>
          <w:rFonts w:asciiTheme="majorHAnsi" w:hAnsiTheme="majorHAnsi" w:cstheme="majorHAnsi"/>
          <w:color w:val="000000" w:themeColor="text1"/>
        </w:rPr>
        <w:t>Court</w:t>
      </w:r>
      <w:r w:rsidR="002B1C9D">
        <w:rPr>
          <w:rFonts w:asciiTheme="majorHAnsi" w:hAnsiTheme="majorHAnsi" w:cstheme="majorHAnsi"/>
          <w:color w:val="000000" w:themeColor="text1"/>
        </w:rPr>
        <w:t xml:space="preserve"> </w:t>
      </w:r>
      <w:r w:rsidR="002B1C9D" w:rsidRPr="00BE36E5">
        <w:rPr>
          <w:rFonts w:asciiTheme="majorHAnsi" w:hAnsiTheme="majorHAnsi" w:cstheme="majorHAnsi"/>
          <w:i/>
          <w:iCs/>
          <w:color w:val="000000" w:themeColor="text1"/>
        </w:rPr>
        <w:t>a quo</w:t>
      </w:r>
      <w:r w:rsidR="002B1C9D">
        <w:rPr>
          <w:rFonts w:asciiTheme="majorHAnsi" w:hAnsiTheme="majorHAnsi" w:cstheme="majorHAnsi"/>
          <w:color w:val="000000" w:themeColor="text1"/>
        </w:rPr>
        <w:t xml:space="preserve"> </w:t>
      </w:r>
      <w:r w:rsidR="00DA4B64" w:rsidRPr="00A833C5">
        <w:rPr>
          <w:rFonts w:asciiTheme="majorHAnsi" w:hAnsiTheme="majorHAnsi" w:cstheme="majorHAnsi"/>
          <w:color w:val="000000" w:themeColor="text1"/>
        </w:rPr>
        <w:t xml:space="preserve">granted the </w:t>
      </w:r>
      <w:r w:rsidR="00DA4B64" w:rsidRPr="00A833C5">
        <w:rPr>
          <w:rFonts w:asciiTheme="majorHAnsi" w:hAnsiTheme="majorHAnsi" w:cstheme="majorHAnsi"/>
          <w:color w:val="000000" w:themeColor="text1"/>
        </w:rPr>
        <w:lastRenderedPageBreak/>
        <w:t xml:space="preserve">application contrary to this position. </w:t>
      </w:r>
      <w:r w:rsidR="00C96974" w:rsidRPr="00A833C5">
        <w:rPr>
          <w:rFonts w:asciiTheme="majorHAnsi" w:hAnsiTheme="majorHAnsi" w:cstheme="majorHAnsi"/>
          <w:color w:val="000000" w:themeColor="text1"/>
        </w:rPr>
        <w:t xml:space="preserve">The </w:t>
      </w:r>
      <w:r w:rsidR="00F9611D">
        <w:rPr>
          <w:rFonts w:asciiTheme="majorHAnsi" w:hAnsiTheme="majorHAnsi" w:cstheme="majorHAnsi"/>
          <w:color w:val="000000" w:themeColor="text1"/>
        </w:rPr>
        <w:t>C</w:t>
      </w:r>
      <w:r w:rsidR="00C96974" w:rsidRPr="00A833C5">
        <w:rPr>
          <w:rFonts w:asciiTheme="majorHAnsi" w:hAnsiTheme="majorHAnsi" w:cstheme="majorHAnsi"/>
          <w:color w:val="000000" w:themeColor="text1"/>
        </w:rPr>
        <w:t xml:space="preserve">ourt </w:t>
      </w:r>
      <w:r w:rsidR="00BD7B4F" w:rsidRPr="00A833C5">
        <w:rPr>
          <w:rFonts w:asciiTheme="majorHAnsi" w:hAnsiTheme="majorHAnsi" w:cstheme="majorHAnsi"/>
          <w:i/>
          <w:iCs/>
          <w:color w:val="000000" w:themeColor="text1"/>
        </w:rPr>
        <w:t>a quo</w:t>
      </w:r>
      <w:r w:rsidR="00BD7B4F" w:rsidRPr="00A833C5">
        <w:rPr>
          <w:rFonts w:asciiTheme="majorHAnsi" w:hAnsiTheme="majorHAnsi" w:cstheme="majorHAnsi"/>
          <w:color w:val="000000" w:themeColor="text1"/>
        </w:rPr>
        <w:t xml:space="preserve"> consider</w:t>
      </w:r>
      <w:r w:rsidR="00E2048F">
        <w:rPr>
          <w:rFonts w:asciiTheme="majorHAnsi" w:hAnsiTheme="majorHAnsi" w:cstheme="majorHAnsi"/>
          <w:color w:val="000000" w:themeColor="text1"/>
        </w:rPr>
        <w:t>ed</w:t>
      </w:r>
      <w:r w:rsidR="00BD7B4F" w:rsidRPr="00A833C5">
        <w:rPr>
          <w:rFonts w:asciiTheme="majorHAnsi" w:hAnsiTheme="majorHAnsi" w:cstheme="majorHAnsi"/>
          <w:color w:val="000000" w:themeColor="text1"/>
        </w:rPr>
        <w:t xml:space="preserve"> whether </w:t>
      </w:r>
      <w:r w:rsidR="00214A44" w:rsidRPr="00A833C5">
        <w:rPr>
          <w:rFonts w:asciiTheme="majorHAnsi" w:hAnsiTheme="majorHAnsi" w:cstheme="majorHAnsi"/>
          <w:color w:val="000000" w:themeColor="text1"/>
        </w:rPr>
        <w:t xml:space="preserve">parties </w:t>
      </w:r>
      <w:r w:rsidR="00E2048F">
        <w:rPr>
          <w:rFonts w:asciiTheme="majorHAnsi" w:hAnsiTheme="majorHAnsi" w:cstheme="majorHAnsi"/>
          <w:color w:val="000000" w:themeColor="text1"/>
        </w:rPr>
        <w:t>c</w:t>
      </w:r>
      <w:r w:rsidR="00214A44" w:rsidRPr="00A833C5">
        <w:rPr>
          <w:rFonts w:asciiTheme="majorHAnsi" w:hAnsiTheme="majorHAnsi" w:cstheme="majorHAnsi"/>
          <w:color w:val="000000" w:themeColor="text1"/>
        </w:rPr>
        <w:t xml:space="preserve">an contractually agree </w:t>
      </w:r>
      <w:r w:rsidR="00BB030E">
        <w:rPr>
          <w:rFonts w:asciiTheme="majorHAnsi" w:hAnsiTheme="majorHAnsi" w:cstheme="majorHAnsi"/>
          <w:color w:val="000000" w:themeColor="text1"/>
        </w:rPr>
        <w:t xml:space="preserve">that </w:t>
      </w:r>
      <w:r w:rsidR="00214A44" w:rsidRPr="00A833C5">
        <w:rPr>
          <w:rFonts w:asciiTheme="majorHAnsi" w:hAnsiTheme="majorHAnsi" w:cstheme="majorHAnsi"/>
          <w:color w:val="000000" w:themeColor="text1"/>
        </w:rPr>
        <w:t xml:space="preserve">Graceful Blessings could </w:t>
      </w:r>
      <w:r w:rsidR="008A6B82" w:rsidRPr="00A833C5">
        <w:rPr>
          <w:rFonts w:asciiTheme="majorHAnsi" w:hAnsiTheme="majorHAnsi" w:cstheme="majorHAnsi"/>
          <w:color w:val="000000" w:themeColor="text1"/>
        </w:rPr>
        <w:t>take repossession.</w:t>
      </w:r>
      <w:r w:rsidR="00357052" w:rsidRPr="00A833C5">
        <w:rPr>
          <w:rFonts w:asciiTheme="majorHAnsi" w:hAnsiTheme="majorHAnsi" w:cstheme="majorHAnsi"/>
          <w:color w:val="000000" w:themeColor="text1"/>
        </w:rPr>
        <w:t xml:space="preserve"> </w:t>
      </w:r>
      <w:r w:rsidR="00C800A8" w:rsidRPr="00A833C5">
        <w:rPr>
          <w:rFonts w:asciiTheme="majorHAnsi" w:hAnsiTheme="majorHAnsi" w:cstheme="majorHAnsi"/>
          <w:color w:val="000000" w:themeColor="text1"/>
        </w:rPr>
        <w:t xml:space="preserve">She merely continued to have regard to </w:t>
      </w:r>
      <w:r w:rsidR="00357052" w:rsidRPr="00A833C5">
        <w:rPr>
          <w:rFonts w:asciiTheme="majorHAnsi" w:hAnsiTheme="majorHAnsi" w:cstheme="majorHAnsi"/>
          <w:color w:val="000000" w:themeColor="text1"/>
        </w:rPr>
        <w:t xml:space="preserve">clause 18. </w:t>
      </w:r>
    </w:p>
    <w:p w14:paraId="0C38CBCC" w14:textId="77777777" w:rsidR="00E67E36" w:rsidRPr="00A833C5" w:rsidRDefault="00E67E36" w:rsidP="00A833C5">
      <w:pPr>
        <w:spacing w:line="360" w:lineRule="auto"/>
        <w:ind w:left="720" w:hanging="720"/>
        <w:jc w:val="both"/>
        <w:rPr>
          <w:rFonts w:asciiTheme="majorHAnsi" w:hAnsiTheme="majorHAnsi" w:cstheme="majorHAnsi"/>
          <w:color w:val="000000" w:themeColor="text1"/>
        </w:rPr>
      </w:pPr>
    </w:p>
    <w:p w14:paraId="70360CA0" w14:textId="441C1254" w:rsidR="00816F06" w:rsidRPr="00A833C5" w:rsidRDefault="00E20E25"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[33]</w:t>
      </w:r>
      <w:r w:rsidRPr="00A833C5">
        <w:rPr>
          <w:rFonts w:asciiTheme="majorHAnsi" w:hAnsiTheme="majorHAnsi" w:cstheme="majorHAnsi"/>
          <w:color w:val="000000" w:themeColor="text1"/>
        </w:rPr>
        <w:tab/>
      </w:r>
      <w:r w:rsidR="004C0257" w:rsidRPr="00A833C5">
        <w:rPr>
          <w:rFonts w:asciiTheme="majorHAnsi" w:hAnsiTheme="majorHAnsi" w:cstheme="majorHAnsi"/>
          <w:color w:val="000000" w:themeColor="text1"/>
        </w:rPr>
        <w:t xml:space="preserve">He </w:t>
      </w:r>
      <w:r w:rsidR="000F4D96" w:rsidRPr="00A833C5">
        <w:rPr>
          <w:rFonts w:asciiTheme="majorHAnsi" w:hAnsiTheme="majorHAnsi" w:cstheme="majorHAnsi"/>
          <w:color w:val="000000" w:themeColor="text1"/>
        </w:rPr>
        <w:t>referred</w:t>
      </w:r>
      <w:r w:rsidR="000F0DCF" w:rsidRPr="00A833C5">
        <w:rPr>
          <w:rFonts w:asciiTheme="majorHAnsi" w:hAnsiTheme="majorHAnsi" w:cstheme="majorHAnsi"/>
          <w:color w:val="000000" w:themeColor="text1"/>
        </w:rPr>
        <w:t xml:space="preserve"> to </w:t>
      </w:r>
      <w:r w:rsidR="000F0DCF" w:rsidRPr="00A833C5">
        <w:rPr>
          <w:rFonts w:asciiTheme="majorHAnsi" w:hAnsiTheme="majorHAnsi" w:cstheme="majorHAnsi"/>
          <w:i/>
          <w:iCs/>
          <w:color w:val="000000" w:themeColor="text1"/>
        </w:rPr>
        <w:t>Afrox Healthcare Beperk v Strydom</w:t>
      </w:r>
      <w:r w:rsidR="000F0DCF" w:rsidRPr="00A833C5">
        <w:rPr>
          <w:rStyle w:val="FootnoteReference"/>
          <w:rFonts w:asciiTheme="majorHAnsi" w:hAnsiTheme="majorHAnsi" w:cstheme="majorHAnsi"/>
          <w:color w:val="000000" w:themeColor="text1"/>
        </w:rPr>
        <w:footnoteReference w:id="34"/>
      </w:r>
      <w:r w:rsidR="00DD2AD8">
        <w:rPr>
          <w:rFonts w:asciiTheme="majorHAnsi" w:hAnsiTheme="majorHAnsi" w:cstheme="majorHAnsi"/>
          <w:i/>
          <w:iCs/>
          <w:color w:val="000000" w:themeColor="text1"/>
        </w:rPr>
        <w:t xml:space="preserve"> (Afrox) </w:t>
      </w:r>
      <w:r w:rsidR="002B1C9D" w:rsidRPr="002B1C9D">
        <w:rPr>
          <w:rFonts w:asciiTheme="majorHAnsi" w:hAnsiTheme="majorHAnsi" w:cstheme="majorHAnsi"/>
          <w:color w:val="000000" w:themeColor="text1"/>
        </w:rPr>
        <w:t>f</w:t>
      </w:r>
      <w:r w:rsidR="0039024C" w:rsidRPr="00A833C5">
        <w:rPr>
          <w:rFonts w:asciiTheme="majorHAnsi" w:hAnsiTheme="majorHAnsi" w:cstheme="majorHAnsi"/>
          <w:color w:val="000000" w:themeColor="text1"/>
        </w:rPr>
        <w:t>or the proposition that freedom of contract is a constitutional value</w:t>
      </w:r>
      <w:r w:rsidR="005125A2" w:rsidRPr="00A833C5">
        <w:rPr>
          <w:rFonts w:asciiTheme="majorHAnsi" w:hAnsiTheme="majorHAnsi" w:cstheme="majorHAnsi"/>
          <w:color w:val="000000" w:themeColor="text1"/>
        </w:rPr>
        <w:t xml:space="preserve"> and should be enforced judicially. </w:t>
      </w:r>
      <w:r w:rsidR="00E00427" w:rsidRPr="00A833C5">
        <w:rPr>
          <w:rFonts w:asciiTheme="majorHAnsi" w:hAnsiTheme="majorHAnsi" w:cstheme="majorHAnsi"/>
          <w:color w:val="000000" w:themeColor="text1"/>
        </w:rPr>
        <w:t xml:space="preserve">ZBP did </w:t>
      </w:r>
      <w:r w:rsidR="008249E3">
        <w:rPr>
          <w:rFonts w:asciiTheme="majorHAnsi" w:hAnsiTheme="majorHAnsi" w:cstheme="majorHAnsi"/>
          <w:color w:val="000000" w:themeColor="text1"/>
        </w:rPr>
        <w:t xml:space="preserve">not </w:t>
      </w:r>
      <w:r w:rsidR="00E00427" w:rsidRPr="00A833C5">
        <w:rPr>
          <w:rFonts w:asciiTheme="majorHAnsi" w:hAnsiTheme="majorHAnsi" w:cstheme="majorHAnsi"/>
          <w:color w:val="000000" w:themeColor="text1"/>
        </w:rPr>
        <w:t xml:space="preserve">challenge the validity </w:t>
      </w:r>
      <w:r w:rsidR="00816F06" w:rsidRPr="00A833C5">
        <w:rPr>
          <w:rFonts w:asciiTheme="majorHAnsi" w:hAnsiTheme="majorHAnsi" w:cstheme="majorHAnsi"/>
          <w:color w:val="000000" w:themeColor="text1"/>
        </w:rPr>
        <w:t xml:space="preserve">and/or enforceability of the agreement in the </w:t>
      </w:r>
      <w:r w:rsidR="002B1C9D">
        <w:rPr>
          <w:rFonts w:asciiTheme="majorHAnsi" w:hAnsiTheme="majorHAnsi" w:cstheme="majorHAnsi"/>
          <w:color w:val="000000" w:themeColor="text1"/>
        </w:rPr>
        <w:t>C</w:t>
      </w:r>
      <w:r w:rsidR="00816F06" w:rsidRPr="00A833C5">
        <w:rPr>
          <w:rFonts w:asciiTheme="majorHAnsi" w:hAnsiTheme="majorHAnsi" w:cstheme="majorHAnsi"/>
          <w:color w:val="000000" w:themeColor="text1"/>
        </w:rPr>
        <w:t>ourt a quo.</w:t>
      </w:r>
    </w:p>
    <w:p w14:paraId="67ADE054" w14:textId="77777777" w:rsidR="00816F06" w:rsidRPr="00A833C5" w:rsidRDefault="00816F06" w:rsidP="00A833C5">
      <w:pPr>
        <w:spacing w:line="360" w:lineRule="auto"/>
        <w:ind w:left="720" w:hanging="720"/>
        <w:jc w:val="both"/>
        <w:rPr>
          <w:rFonts w:asciiTheme="majorHAnsi" w:hAnsiTheme="majorHAnsi" w:cstheme="majorHAnsi"/>
          <w:color w:val="000000" w:themeColor="text1"/>
        </w:rPr>
      </w:pPr>
    </w:p>
    <w:p w14:paraId="2C0DA377" w14:textId="29747901" w:rsidR="006C5871" w:rsidRPr="00A833C5" w:rsidRDefault="00E20E25"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[34]</w:t>
      </w:r>
      <w:r w:rsidRPr="00A833C5">
        <w:rPr>
          <w:rFonts w:asciiTheme="majorHAnsi" w:hAnsiTheme="majorHAnsi" w:cstheme="majorHAnsi"/>
          <w:color w:val="000000" w:themeColor="text1"/>
        </w:rPr>
        <w:tab/>
      </w:r>
      <w:r w:rsidR="00BB5F7C" w:rsidRPr="00A833C5">
        <w:rPr>
          <w:rFonts w:asciiTheme="majorHAnsi" w:hAnsiTheme="majorHAnsi" w:cstheme="majorHAnsi"/>
          <w:color w:val="000000" w:themeColor="text1"/>
        </w:rPr>
        <w:t>In</w:t>
      </w:r>
      <w:r w:rsidR="00BB5F7C" w:rsidRPr="00A833C5">
        <w:rPr>
          <w:rFonts w:asciiTheme="majorHAnsi" w:hAnsiTheme="majorHAnsi" w:cstheme="majorHAnsi"/>
          <w:i/>
          <w:iCs/>
          <w:color w:val="000000" w:themeColor="text1"/>
        </w:rPr>
        <w:t xml:space="preserve"> </w:t>
      </w:r>
      <w:r w:rsidR="006C5871" w:rsidRPr="00A833C5">
        <w:rPr>
          <w:rFonts w:asciiTheme="majorHAnsi" w:hAnsiTheme="majorHAnsi" w:cstheme="majorHAnsi"/>
          <w:i/>
          <w:iCs/>
          <w:color w:val="000000" w:themeColor="text1"/>
        </w:rPr>
        <w:t>Natal Joint Municipal Pension Fund v Endumeni Municipality</w:t>
      </w:r>
      <w:r w:rsidR="00D871B4">
        <w:rPr>
          <w:rFonts w:asciiTheme="majorHAnsi" w:hAnsiTheme="majorHAnsi" w:cstheme="majorHAnsi"/>
          <w:i/>
          <w:iCs/>
          <w:color w:val="000000" w:themeColor="text1"/>
        </w:rPr>
        <w:t xml:space="preserve"> (“Endumeni”)</w:t>
      </w:r>
      <w:r w:rsidR="006C5871" w:rsidRPr="00A833C5">
        <w:rPr>
          <w:rStyle w:val="FootnoteReference"/>
          <w:rFonts w:asciiTheme="majorHAnsi" w:hAnsiTheme="majorHAnsi" w:cstheme="majorHAnsi"/>
          <w:color w:val="000000" w:themeColor="text1"/>
        </w:rPr>
        <w:footnoteReference w:id="35"/>
      </w:r>
      <w:r w:rsidR="00BB5F7C" w:rsidRPr="00A833C5">
        <w:rPr>
          <w:rFonts w:asciiTheme="majorHAnsi" w:hAnsiTheme="majorHAnsi" w:cstheme="majorHAnsi"/>
          <w:i/>
          <w:iCs/>
          <w:color w:val="000000" w:themeColor="text1"/>
        </w:rPr>
        <w:t xml:space="preserve"> </w:t>
      </w:r>
      <w:r w:rsidR="00BB5F7C" w:rsidRPr="00A833C5">
        <w:rPr>
          <w:rFonts w:asciiTheme="majorHAnsi" w:hAnsiTheme="majorHAnsi" w:cstheme="majorHAnsi"/>
          <w:color w:val="000000" w:themeColor="text1"/>
        </w:rPr>
        <w:t xml:space="preserve">a warning was sounded that </w:t>
      </w:r>
      <w:r w:rsidR="00423A7F" w:rsidRPr="00A833C5">
        <w:rPr>
          <w:rFonts w:asciiTheme="majorHAnsi" w:hAnsiTheme="majorHAnsi" w:cstheme="majorHAnsi"/>
          <w:color w:val="000000" w:themeColor="text1"/>
        </w:rPr>
        <w:t xml:space="preserve">judges must be alert and </w:t>
      </w:r>
      <w:r w:rsidR="000F4D96" w:rsidRPr="00A833C5">
        <w:rPr>
          <w:rFonts w:asciiTheme="majorHAnsi" w:hAnsiTheme="majorHAnsi" w:cstheme="majorHAnsi"/>
          <w:color w:val="000000" w:themeColor="text1"/>
        </w:rPr>
        <w:t>guard</w:t>
      </w:r>
      <w:r w:rsidR="00423A7F" w:rsidRPr="00A833C5">
        <w:rPr>
          <w:rFonts w:asciiTheme="majorHAnsi" w:hAnsiTheme="majorHAnsi" w:cstheme="majorHAnsi"/>
          <w:color w:val="000000" w:themeColor="text1"/>
        </w:rPr>
        <w:t xml:space="preserve"> against the temptation to substitute what </w:t>
      </w:r>
      <w:r w:rsidR="00CF0CF7" w:rsidRPr="00A833C5">
        <w:rPr>
          <w:rFonts w:asciiTheme="majorHAnsi" w:hAnsiTheme="majorHAnsi" w:cstheme="majorHAnsi"/>
          <w:color w:val="000000" w:themeColor="text1"/>
        </w:rPr>
        <w:t xml:space="preserve">they regard as reasonable, sensible or </w:t>
      </w:r>
      <w:r w:rsidR="000F4D96" w:rsidRPr="00A833C5">
        <w:rPr>
          <w:rFonts w:asciiTheme="majorHAnsi" w:hAnsiTheme="majorHAnsi" w:cstheme="majorHAnsi"/>
          <w:color w:val="000000" w:themeColor="text1"/>
        </w:rPr>
        <w:t>businesslike</w:t>
      </w:r>
      <w:r w:rsidR="00CF0CF7" w:rsidRPr="00A833C5">
        <w:rPr>
          <w:rFonts w:asciiTheme="majorHAnsi" w:hAnsiTheme="majorHAnsi" w:cstheme="majorHAnsi"/>
          <w:color w:val="000000" w:themeColor="text1"/>
        </w:rPr>
        <w:t xml:space="preserve"> for the words actually used.</w:t>
      </w:r>
      <w:r w:rsidR="00BE42AA" w:rsidRPr="00A833C5">
        <w:rPr>
          <w:rFonts w:asciiTheme="majorHAnsi" w:hAnsiTheme="majorHAnsi" w:cstheme="majorHAnsi"/>
          <w:color w:val="000000" w:themeColor="text1"/>
        </w:rPr>
        <w:t xml:space="preserve"> This </w:t>
      </w:r>
      <w:r w:rsidR="000F4D96" w:rsidRPr="00A833C5">
        <w:rPr>
          <w:rFonts w:asciiTheme="majorHAnsi" w:hAnsiTheme="majorHAnsi" w:cstheme="majorHAnsi"/>
          <w:color w:val="000000" w:themeColor="text1"/>
        </w:rPr>
        <w:t>means</w:t>
      </w:r>
      <w:r w:rsidR="00BE42AA" w:rsidRPr="00A833C5">
        <w:rPr>
          <w:rFonts w:asciiTheme="majorHAnsi" w:hAnsiTheme="majorHAnsi" w:cstheme="majorHAnsi"/>
          <w:color w:val="000000" w:themeColor="text1"/>
        </w:rPr>
        <w:t>, according to his argument</w:t>
      </w:r>
      <w:r w:rsidR="008249E3">
        <w:rPr>
          <w:rFonts w:asciiTheme="majorHAnsi" w:hAnsiTheme="majorHAnsi" w:cstheme="majorHAnsi"/>
          <w:color w:val="000000" w:themeColor="text1"/>
        </w:rPr>
        <w:t xml:space="preserve">, </w:t>
      </w:r>
      <w:r w:rsidR="00BE42AA" w:rsidRPr="00A833C5">
        <w:rPr>
          <w:rFonts w:asciiTheme="majorHAnsi" w:hAnsiTheme="majorHAnsi" w:cstheme="majorHAnsi"/>
          <w:color w:val="000000" w:themeColor="text1"/>
        </w:rPr>
        <w:t xml:space="preserve"> that the </w:t>
      </w:r>
      <w:r w:rsidR="008249E3">
        <w:rPr>
          <w:rFonts w:asciiTheme="majorHAnsi" w:hAnsiTheme="majorHAnsi" w:cstheme="majorHAnsi"/>
          <w:color w:val="000000" w:themeColor="text1"/>
        </w:rPr>
        <w:t>C</w:t>
      </w:r>
      <w:r w:rsidR="00BE42AA" w:rsidRPr="00A833C5">
        <w:rPr>
          <w:rFonts w:asciiTheme="majorHAnsi" w:hAnsiTheme="majorHAnsi" w:cstheme="majorHAnsi"/>
          <w:color w:val="000000" w:themeColor="text1"/>
        </w:rPr>
        <w:t xml:space="preserve">ourt </w:t>
      </w:r>
      <w:r w:rsidR="00BE42AA" w:rsidRPr="00BE36E5">
        <w:rPr>
          <w:rFonts w:asciiTheme="majorHAnsi" w:hAnsiTheme="majorHAnsi" w:cstheme="majorHAnsi"/>
          <w:i/>
          <w:iCs/>
          <w:color w:val="000000" w:themeColor="text1"/>
        </w:rPr>
        <w:t>a quo</w:t>
      </w:r>
      <w:r w:rsidR="00AB600A" w:rsidRPr="00A833C5">
        <w:rPr>
          <w:rFonts w:asciiTheme="majorHAnsi" w:hAnsiTheme="majorHAnsi" w:cstheme="majorHAnsi"/>
          <w:color w:val="000000" w:themeColor="text1"/>
        </w:rPr>
        <w:t xml:space="preserve"> ought to have found that Graceful Blessings was entitled to take whatever action necessary.</w:t>
      </w:r>
    </w:p>
    <w:p w14:paraId="4AFC0019" w14:textId="77777777" w:rsidR="00AB600A" w:rsidRPr="00A833C5" w:rsidRDefault="00AB600A" w:rsidP="00A833C5">
      <w:pPr>
        <w:spacing w:line="360" w:lineRule="auto"/>
        <w:ind w:left="720" w:hanging="720"/>
        <w:jc w:val="both"/>
        <w:rPr>
          <w:rFonts w:asciiTheme="majorHAnsi" w:hAnsiTheme="majorHAnsi" w:cstheme="majorHAnsi"/>
          <w:color w:val="000000" w:themeColor="text1"/>
        </w:rPr>
      </w:pPr>
    </w:p>
    <w:p w14:paraId="6F16F39A" w14:textId="1583DA26" w:rsidR="00191D1D" w:rsidRPr="00A833C5" w:rsidRDefault="00E20E25"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[35]</w:t>
      </w:r>
      <w:r w:rsidRPr="00A833C5">
        <w:rPr>
          <w:rFonts w:asciiTheme="majorHAnsi" w:hAnsiTheme="majorHAnsi" w:cstheme="majorHAnsi"/>
          <w:color w:val="000000" w:themeColor="text1"/>
        </w:rPr>
        <w:tab/>
      </w:r>
      <w:r w:rsidR="00FD1CC0" w:rsidRPr="00A833C5">
        <w:rPr>
          <w:rFonts w:asciiTheme="majorHAnsi" w:hAnsiTheme="majorHAnsi" w:cstheme="majorHAnsi"/>
          <w:color w:val="000000" w:themeColor="text1"/>
        </w:rPr>
        <w:t xml:space="preserve">He argued that </w:t>
      </w:r>
      <w:r w:rsidR="004C0257" w:rsidRPr="00A833C5">
        <w:rPr>
          <w:rFonts w:asciiTheme="majorHAnsi" w:hAnsiTheme="majorHAnsi" w:cstheme="majorHAnsi"/>
          <w:color w:val="000000" w:themeColor="text1"/>
        </w:rPr>
        <w:t xml:space="preserve">the </w:t>
      </w:r>
      <w:r w:rsidR="000C546D" w:rsidRPr="00A833C5">
        <w:rPr>
          <w:rFonts w:asciiTheme="majorHAnsi" w:hAnsiTheme="majorHAnsi" w:cstheme="majorHAnsi"/>
          <w:color w:val="000000" w:themeColor="text1"/>
        </w:rPr>
        <w:t xml:space="preserve">facts in </w:t>
      </w:r>
      <w:r w:rsidR="0076425D" w:rsidRPr="00A833C5">
        <w:rPr>
          <w:rFonts w:asciiTheme="majorHAnsi" w:hAnsiTheme="majorHAnsi" w:cstheme="majorHAnsi"/>
          <w:i/>
          <w:iCs/>
          <w:color w:val="000000" w:themeColor="text1"/>
        </w:rPr>
        <w:t xml:space="preserve">La Familia </w:t>
      </w:r>
      <w:r w:rsidR="000F562D" w:rsidRPr="00A833C5">
        <w:rPr>
          <w:rFonts w:asciiTheme="majorHAnsi" w:hAnsiTheme="majorHAnsi" w:cstheme="majorHAnsi"/>
          <w:color w:val="000000" w:themeColor="text1"/>
        </w:rPr>
        <w:t>is distinguishable</w:t>
      </w:r>
      <w:r w:rsidR="00726942" w:rsidRPr="00A833C5">
        <w:rPr>
          <w:rFonts w:asciiTheme="majorHAnsi" w:hAnsiTheme="majorHAnsi" w:cstheme="majorHAnsi"/>
          <w:color w:val="000000" w:themeColor="text1"/>
        </w:rPr>
        <w:t xml:space="preserve">. It did not </w:t>
      </w:r>
      <w:r w:rsidR="000B2D80" w:rsidRPr="00A833C5">
        <w:rPr>
          <w:rFonts w:asciiTheme="majorHAnsi" w:hAnsiTheme="majorHAnsi" w:cstheme="majorHAnsi"/>
          <w:color w:val="000000" w:themeColor="text1"/>
        </w:rPr>
        <w:t xml:space="preserve">involve </w:t>
      </w:r>
      <w:r w:rsidR="000F562D" w:rsidRPr="00A833C5">
        <w:rPr>
          <w:rFonts w:asciiTheme="majorHAnsi" w:hAnsiTheme="majorHAnsi" w:cstheme="majorHAnsi"/>
          <w:color w:val="000000" w:themeColor="text1"/>
        </w:rPr>
        <w:t xml:space="preserve">a dispute </w:t>
      </w:r>
      <w:r w:rsidR="000B2D80" w:rsidRPr="00A833C5">
        <w:rPr>
          <w:rFonts w:asciiTheme="majorHAnsi" w:hAnsiTheme="majorHAnsi" w:cstheme="majorHAnsi"/>
          <w:color w:val="000000" w:themeColor="text1"/>
        </w:rPr>
        <w:t xml:space="preserve">similar to </w:t>
      </w:r>
      <w:r w:rsidR="00BF38F4" w:rsidRPr="00A833C5">
        <w:rPr>
          <w:rFonts w:asciiTheme="majorHAnsi" w:hAnsiTheme="majorHAnsi" w:cstheme="majorHAnsi"/>
          <w:color w:val="000000" w:themeColor="text1"/>
        </w:rPr>
        <w:t>the matter before us</w:t>
      </w:r>
      <w:r w:rsidR="0095582D" w:rsidRPr="00A833C5">
        <w:rPr>
          <w:rFonts w:asciiTheme="majorHAnsi" w:hAnsiTheme="majorHAnsi" w:cstheme="majorHAnsi"/>
          <w:color w:val="000000" w:themeColor="text1"/>
        </w:rPr>
        <w:t xml:space="preserve">, and </w:t>
      </w:r>
      <w:r w:rsidR="00C4389F">
        <w:rPr>
          <w:rFonts w:asciiTheme="majorHAnsi" w:hAnsiTheme="majorHAnsi" w:cstheme="majorHAnsi"/>
          <w:color w:val="000000" w:themeColor="text1"/>
        </w:rPr>
        <w:t>argues</w:t>
      </w:r>
      <w:r w:rsidR="000F562D" w:rsidRPr="00A833C5">
        <w:rPr>
          <w:rFonts w:asciiTheme="majorHAnsi" w:hAnsiTheme="majorHAnsi" w:cstheme="majorHAnsi"/>
          <w:color w:val="000000" w:themeColor="text1"/>
        </w:rPr>
        <w:t xml:space="preserve"> </w:t>
      </w:r>
      <w:r w:rsidR="000B2D80" w:rsidRPr="00A833C5">
        <w:rPr>
          <w:rFonts w:asciiTheme="majorHAnsi" w:hAnsiTheme="majorHAnsi" w:cstheme="majorHAnsi"/>
          <w:color w:val="000000" w:themeColor="text1"/>
        </w:rPr>
        <w:t xml:space="preserve">that </w:t>
      </w:r>
      <w:r w:rsidR="000F562D" w:rsidRPr="00A833C5">
        <w:rPr>
          <w:rFonts w:asciiTheme="majorHAnsi" w:hAnsiTheme="majorHAnsi" w:cstheme="majorHAnsi"/>
          <w:color w:val="000000" w:themeColor="text1"/>
        </w:rPr>
        <w:t>the parties contractually agreed to forfeit rights to a property. The Court consider</w:t>
      </w:r>
      <w:r w:rsidR="007833F2">
        <w:rPr>
          <w:rFonts w:asciiTheme="majorHAnsi" w:hAnsiTheme="majorHAnsi" w:cstheme="majorHAnsi"/>
          <w:color w:val="000000" w:themeColor="text1"/>
        </w:rPr>
        <w:t>ed</w:t>
      </w:r>
      <w:r w:rsidR="000F562D" w:rsidRPr="00A833C5">
        <w:rPr>
          <w:rFonts w:asciiTheme="majorHAnsi" w:hAnsiTheme="majorHAnsi" w:cstheme="majorHAnsi"/>
          <w:color w:val="000000" w:themeColor="text1"/>
        </w:rPr>
        <w:t xml:space="preserve"> the validity of Clause 18 and therefore enter</w:t>
      </w:r>
      <w:r w:rsidR="00303F27" w:rsidRPr="00A833C5">
        <w:rPr>
          <w:rFonts w:asciiTheme="majorHAnsi" w:hAnsiTheme="majorHAnsi" w:cstheme="majorHAnsi"/>
          <w:color w:val="000000" w:themeColor="text1"/>
        </w:rPr>
        <w:t>ed</w:t>
      </w:r>
      <w:r w:rsidR="000F562D" w:rsidRPr="00A833C5">
        <w:rPr>
          <w:rFonts w:asciiTheme="majorHAnsi" w:hAnsiTheme="majorHAnsi" w:cstheme="majorHAnsi"/>
          <w:color w:val="000000" w:themeColor="text1"/>
        </w:rPr>
        <w:t xml:space="preserve"> the arena </w:t>
      </w:r>
      <w:r w:rsidR="00C469C9" w:rsidRPr="00A833C5">
        <w:rPr>
          <w:rFonts w:asciiTheme="majorHAnsi" w:hAnsiTheme="majorHAnsi" w:cstheme="majorHAnsi"/>
          <w:color w:val="000000" w:themeColor="text1"/>
        </w:rPr>
        <w:t xml:space="preserve">of conflict between the parties where it was not in dispute or even raised by any of the parties.  </w:t>
      </w:r>
      <w:r w:rsidR="00472006" w:rsidRPr="00A833C5">
        <w:rPr>
          <w:rFonts w:asciiTheme="majorHAnsi" w:hAnsiTheme="majorHAnsi" w:cstheme="majorHAnsi"/>
          <w:color w:val="000000" w:themeColor="text1"/>
        </w:rPr>
        <w:t xml:space="preserve">As I already stated, this is incorrect. </w:t>
      </w:r>
      <w:r w:rsidR="00191D1D" w:rsidRPr="00A833C5">
        <w:rPr>
          <w:rFonts w:asciiTheme="majorHAnsi" w:hAnsiTheme="majorHAnsi" w:cstheme="majorHAnsi"/>
          <w:color w:val="000000" w:themeColor="text1"/>
        </w:rPr>
        <w:t>Graceful Blessings twice referred to clause 18.</w:t>
      </w:r>
    </w:p>
    <w:p w14:paraId="4522258F" w14:textId="77777777" w:rsidR="00191D1D" w:rsidRPr="00A833C5" w:rsidRDefault="00191D1D" w:rsidP="00A833C5">
      <w:pPr>
        <w:spacing w:line="360" w:lineRule="auto"/>
        <w:ind w:left="720" w:hanging="720"/>
        <w:jc w:val="both"/>
        <w:rPr>
          <w:rFonts w:asciiTheme="majorHAnsi" w:hAnsiTheme="majorHAnsi" w:cstheme="majorHAnsi"/>
          <w:color w:val="000000" w:themeColor="text1"/>
        </w:rPr>
      </w:pPr>
    </w:p>
    <w:p w14:paraId="5C6BA5EA" w14:textId="7C3D6B25" w:rsidR="00C8281F" w:rsidRPr="00A833C5" w:rsidRDefault="00E20E25"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[36]</w:t>
      </w:r>
      <w:r w:rsidRPr="00A833C5">
        <w:rPr>
          <w:rFonts w:asciiTheme="majorHAnsi" w:hAnsiTheme="majorHAnsi" w:cstheme="majorHAnsi"/>
          <w:color w:val="000000" w:themeColor="text1"/>
        </w:rPr>
        <w:tab/>
      </w:r>
      <w:r w:rsidR="002A5C46" w:rsidRPr="00A833C5">
        <w:rPr>
          <w:rFonts w:asciiTheme="majorHAnsi" w:hAnsiTheme="majorHAnsi" w:cstheme="majorHAnsi"/>
          <w:color w:val="000000" w:themeColor="text1"/>
        </w:rPr>
        <w:t xml:space="preserve">He </w:t>
      </w:r>
      <w:r w:rsidR="00FC69AF" w:rsidRPr="00A833C5">
        <w:rPr>
          <w:rFonts w:asciiTheme="majorHAnsi" w:hAnsiTheme="majorHAnsi" w:cstheme="majorHAnsi"/>
          <w:color w:val="000000" w:themeColor="text1"/>
        </w:rPr>
        <w:t xml:space="preserve">also </w:t>
      </w:r>
      <w:r w:rsidR="002A5C46" w:rsidRPr="00A833C5">
        <w:rPr>
          <w:rFonts w:asciiTheme="majorHAnsi" w:hAnsiTheme="majorHAnsi" w:cstheme="majorHAnsi"/>
          <w:color w:val="000000" w:themeColor="text1"/>
        </w:rPr>
        <w:t>refers to</w:t>
      </w:r>
      <w:r w:rsidR="00C469C9" w:rsidRPr="00A833C5">
        <w:rPr>
          <w:rFonts w:asciiTheme="majorHAnsi" w:hAnsiTheme="majorHAnsi" w:cstheme="majorHAnsi"/>
          <w:color w:val="000000" w:themeColor="text1"/>
        </w:rPr>
        <w:t xml:space="preserve"> </w:t>
      </w:r>
      <w:r w:rsidR="00935280" w:rsidRPr="00A833C5">
        <w:rPr>
          <w:rFonts w:asciiTheme="majorHAnsi" w:hAnsiTheme="majorHAnsi" w:cstheme="majorHAnsi"/>
          <w:i/>
          <w:iCs/>
          <w:color w:val="000000" w:themeColor="text1"/>
        </w:rPr>
        <w:t>Stocks Housing (Cape) (Pty) Ltd v Chief Executive Director, Department of Education and Culture Services, and Others</w:t>
      </w:r>
      <w:r w:rsidR="007114F1" w:rsidRPr="00A833C5">
        <w:rPr>
          <w:rStyle w:val="FootnoteReference"/>
          <w:rFonts w:asciiTheme="majorHAnsi" w:hAnsiTheme="majorHAnsi" w:cstheme="majorHAnsi"/>
          <w:i/>
          <w:iCs/>
          <w:color w:val="000000" w:themeColor="text1"/>
        </w:rPr>
        <w:footnoteReference w:id="36"/>
      </w:r>
      <w:r w:rsidR="007114F1" w:rsidRPr="00A833C5">
        <w:rPr>
          <w:rFonts w:asciiTheme="majorHAnsi" w:hAnsiTheme="majorHAnsi" w:cstheme="majorHAnsi"/>
          <w:i/>
          <w:iCs/>
          <w:color w:val="000000" w:themeColor="text1"/>
        </w:rPr>
        <w:t xml:space="preserve"> </w:t>
      </w:r>
      <w:r w:rsidR="00C8281F" w:rsidRPr="00A833C5">
        <w:rPr>
          <w:rFonts w:asciiTheme="majorHAnsi" w:hAnsiTheme="majorHAnsi" w:cstheme="majorHAnsi"/>
          <w:color w:val="000000" w:themeColor="text1"/>
        </w:rPr>
        <w:t>where it was held:</w:t>
      </w:r>
    </w:p>
    <w:p w14:paraId="6D7EC211" w14:textId="50EDE306" w:rsidR="00C8281F" w:rsidRPr="00A833C5" w:rsidRDefault="00C8281F" w:rsidP="00A833C5">
      <w:pPr>
        <w:pStyle w:val="normaltext"/>
        <w:shd w:val="clear" w:color="auto" w:fill="FFFFFF"/>
        <w:spacing w:before="180" w:beforeAutospacing="0" w:after="0" w:afterAutospacing="0" w:line="360" w:lineRule="auto"/>
        <w:ind w:left="1440" w:hanging="1440"/>
        <w:jc w:val="both"/>
        <w:rPr>
          <w:rFonts w:asciiTheme="majorHAnsi" w:hAnsiTheme="majorHAnsi" w:cstheme="majorHAnsi"/>
          <w:i/>
          <w:iCs/>
          <w:color w:val="000000" w:themeColor="text1"/>
          <w:sz w:val="20"/>
          <w:szCs w:val="20"/>
        </w:rPr>
      </w:pPr>
      <w:r w:rsidRPr="00A833C5">
        <w:rPr>
          <w:rFonts w:asciiTheme="majorHAnsi" w:hAnsiTheme="majorHAnsi" w:cstheme="majorHAnsi"/>
          <w:color w:val="000000" w:themeColor="text1"/>
          <w:sz w:val="20"/>
          <w:szCs w:val="20"/>
        </w:rPr>
        <w:tab/>
        <w:t>“</w:t>
      </w:r>
      <w:r w:rsidR="00677C8A" w:rsidRPr="00A833C5">
        <w:rPr>
          <w:rFonts w:asciiTheme="majorHAnsi" w:hAnsiTheme="majorHAnsi" w:cstheme="majorHAnsi"/>
          <w:color w:val="000000" w:themeColor="text1"/>
          <w:sz w:val="20"/>
          <w:szCs w:val="20"/>
        </w:rPr>
        <w:t xml:space="preserve">… </w:t>
      </w:r>
      <w:r w:rsidRPr="00A833C5">
        <w:rPr>
          <w:rFonts w:asciiTheme="majorHAnsi" w:hAnsiTheme="majorHAnsi" w:cstheme="majorHAnsi"/>
          <w:i/>
          <w:iCs/>
          <w:color w:val="000000" w:themeColor="text1"/>
          <w:sz w:val="20"/>
          <w:szCs w:val="20"/>
          <w:u w:val="single"/>
        </w:rPr>
        <w:t>The qualification to the rule that a person who has been despoiled of possession must be restored to possession</w:t>
      </w:r>
      <w:r w:rsidR="00D93D7C" w:rsidRPr="00A833C5">
        <w:rPr>
          <w:rFonts w:asciiTheme="majorHAnsi" w:hAnsiTheme="majorHAnsi" w:cstheme="majorHAnsi"/>
          <w:i/>
          <w:iCs/>
          <w:color w:val="000000" w:themeColor="text1"/>
          <w:sz w:val="20"/>
          <w:szCs w:val="20"/>
          <w:u w:val="single"/>
        </w:rPr>
        <w:t xml:space="preserve"> </w:t>
      </w:r>
      <w:r w:rsidRPr="00A833C5">
        <w:rPr>
          <w:rFonts w:asciiTheme="majorHAnsi" w:hAnsiTheme="majorHAnsi" w:cstheme="majorHAnsi"/>
          <w:i/>
          <w:iCs/>
          <w:color w:val="000000" w:themeColor="text1"/>
          <w:sz w:val="20"/>
          <w:szCs w:val="20"/>
          <w:u w:val="single"/>
        </w:rPr>
        <w:t xml:space="preserve">before any dispute as to who is entitled to possession will be investigated, is that if the applicant goes further than to claim spoliatory relief, and claims a substantive right to possession, whether based upon a vindication or upon </w:t>
      </w:r>
      <w:r w:rsidRPr="00A833C5">
        <w:rPr>
          <w:rFonts w:asciiTheme="majorHAnsi" w:hAnsiTheme="majorHAnsi" w:cstheme="majorHAnsi"/>
          <w:i/>
          <w:iCs/>
          <w:color w:val="000000" w:themeColor="text1"/>
          <w:sz w:val="20"/>
          <w:szCs w:val="20"/>
          <w:u w:val="single"/>
        </w:rPr>
        <w:lastRenderedPageBreak/>
        <w:t xml:space="preserve">contract, then the respondent may answer such </w:t>
      </w:r>
      <w:r w:rsidRPr="007833F2">
        <w:rPr>
          <w:rFonts w:asciiTheme="majorHAnsi" w:hAnsiTheme="majorHAnsi" w:cstheme="majorHAnsi"/>
          <w:b/>
          <w:bCs/>
          <w:i/>
          <w:iCs/>
          <w:color w:val="000000" w:themeColor="text1"/>
          <w:sz w:val="20"/>
          <w:szCs w:val="20"/>
          <w:u w:val="single"/>
        </w:rPr>
        <w:t>additional claim of right</w:t>
      </w:r>
      <w:r w:rsidRPr="00A833C5">
        <w:rPr>
          <w:rFonts w:asciiTheme="majorHAnsi" w:hAnsiTheme="majorHAnsi" w:cstheme="majorHAnsi"/>
          <w:i/>
          <w:iCs/>
          <w:color w:val="000000" w:themeColor="text1"/>
          <w:sz w:val="20"/>
          <w:szCs w:val="20"/>
          <w:u w:val="single"/>
        </w:rPr>
        <w:t xml:space="preserve"> and may demonstrate, if he can, that applicant does not have the right to possession which it claims. The Court will not order return of possession of the property in such a case if respondent succeeds in refuting the applicant's claim of right to possession</w:t>
      </w:r>
      <w:r w:rsidRPr="00A833C5">
        <w:rPr>
          <w:rFonts w:asciiTheme="majorHAnsi" w:hAnsiTheme="majorHAnsi" w:cstheme="majorHAnsi"/>
          <w:i/>
          <w:iCs/>
          <w:color w:val="000000" w:themeColor="text1"/>
          <w:sz w:val="20"/>
          <w:szCs w:val="20"/>
        </w:rPr>
        <w:t>.</w:t>
      </w:r>
      <w:r w:rsidR="00D93D7C" w:rsidRPr="00A833C5">
        <w:rPr>
          <w:rFonts w:asciiTheme="majorHAnsi" w:hAnsiTheme="majorHAnsi" w:cstheme="majorHAnsi"/>
          <w:i/>
          <w:iCs/>
          <w:color w:val="000000" w:themeColor="text1"/>
          <w:sz w:val="20"/>
          <w:szCs w:val="20"/>
        </w:rPr>
        <w:t>”</w:t>
      </w:r>
      <w:r w:rsidR="00877FD0" w:rsidRPr="00A833C5">
        <w:rPr>
          <w:rFonts w:asciiTheme="majorHAnsi" w:hAnsiTheme="majorHAnsi" w:cstheme="majorHAnsi"/>
          <w:i/>
          <w:iCs/>
          <w:color w:val="000000" w:themeColor="text1"/>
          <w:sz w:val="20"/>
          <w:szCs w:val="20"/>
        </w:rPr>
        <w:t xml:space="preserve"> </w:t>
      </w:r>
      <w:r w:rsidR="00877FD0" w:rsidRPr="00A833C5">
        <w:rPr>
          <w:rFonts w:asciiTheme="majorHAnsi" w:hAnsiTheme="majorHAnsi" w:cstheme="majorHAnsi"/>
          <w:color w:val="000000" w:themeColor="text1"/>
          <w:sz w:val="20"/>
          <w:szCs w:val="20"/>
        </w:rPr>
        <w:t>[my emphasis]</w:t>
      </w:r>
    </w:p>
    <w:p w14:paraId="4DE25FD3" w14:textId="0073249B" w:rsidR="0058785D" w:rsidRPr="00A833C5" w:rsidRDefault="00B6011E" w:rsidP="00A833C5">
      <w:pPr>
        <w:pStyle w:val="Heading2"/>
        <w:shd w:val="clear" w:color="auto" w:fill="FFFFFF"/>
        <w:spacing w:before="240" w:after="180" w:line="360" w:lineRule="auto"/>
        <w:ind w:left="720" w:hanging="720"/>
        <w:jc w:val="both"/>
        <w:rPr>
          <w:rFonts w:cstheme="majorHAnsi"/>
          <w:color w:val="000000" w:themeColor="text1"/>
          <w:sz w:val="24"/>
          <w:szCs w:val="24"/>
        </w:rPr>
      </w:pPr>
      <w:r w:rsidRPr="00A833C5">
        <w:rPr>
          <w:rFonts w:cstheme="majorHAnsi"/>
          <w:color w:val="000000" w:themeColor="text1"/>
          <w:sz w:val="24"/>
          <w:szCs w:val="24"/>
        </w:rPr>
        <w:t>[3</w:t>
      </w:r>
      <w:r w:rsidR="00E20E25" w:rsidRPr="00A833C5">
        <w:rPr>
          <w:rFonts w:cstheme="majorHAnsi"/>
          <w:color w:val="000000" w:themeColor="text1"/>
          <w:sz w:val="24"/>
          <w:szCs w:val="24"/>
        </w:rPr>
        <w:t>7</w:t>
      </w:r>
      <w:r w:rsidRPr="00A833C5">
        <w:rPr>
          <w:rFonts w:cstheme="majorHAnsi"/>
          <w:color w:val="000000" w:themeColor="text1"/>
          <w:sz w:val="24"/>
          <w:szCs w:val="24"/>
        </w:rPr>
        <w:t>]</w:t>
      </w:r>
      <w:r w:rsidRPr="00A833C5">
        <w:rPr>
          <w:rFonts w:cstheme="majorHAnsi"/>
          <w:color w:val="000000" w:themeColor="text1"/>
          <w:sz w:val="24"/>
          <w:szCs w:val="24"/>
        </w:rPr>
        <w:tab/>
        <w:t xml:space="preserve">He </w:t>
      </w:r>
      <w:r w:rsidR="0058785D" w:rsidRPr="00A833C5">
        <w:rPr>
          <w:rFonts w:cstheme="majorHAnsi"/>
          <w:color w:val="000000" w:themeColor="text1"/>
          <w:sz w:val="24"/>
          <w:szCs w:val="24"/>
        </w:rPr>
        <w:t>a</w:t>
      </w:r>
      <w:r w:rsidRPr="00A833C5">
        <w:rPr>
          <w:rFonts w:cstheme="majorHAnsi"/>
          <w:color w:val="000000" w:themeColor="text1"/>
          <w:sz w:val="24"/>
          <w:szCs w:val="24"/>
        </w:rPr>
        <w:t xml:space="preserve">rgues that </w:t>
      </w:r>
      <w:r w:rsidR="0058785D" w:rsidRPr="00A833C5">
        <w:rPr>
          <w:rFonts w:cstheme="majorHAnsi"/>
          <w:i/>
          <w:iCs/>
          <w:color w:val="000000" w:themeColor="text1"/>
          <w:sz w:val="24"/>
          <w:szCs w:val="24"/>
        </w:rPr>
        <w:t xml:space="preserve">Van Rooyen </w:t>
      </w:r>
      <w:r w:rsidR="00C63806" w:rsidRPr="00A833C5">
        <w:rPr>
          <w:rFonts w:cstheme="majorHAnsi"/>
          <w:color w:val="000000" w:themeColor="text1"/>
          <w:sz w:val="24"/>
          <w:szCs w:val="24"/>
        </w:rPr>
        <w:t xml:space="preserve">sanctioned the </w:t>
      </w:r>
      <w:r w:rsidR="007D42C4" w:rsidRPr="00A833C5">
        <w:rPr>
          <w:rFonts w:cstheme="majorHAnsi"/>
          <w:color w:val="000000" w:themeColor="text1"/>
          <w:sz w:val="24"/>
          <w:szCs w:val="24"/>
        </w:rPr>
        <w:t xml:space="preserve">refusal to provide water and electricity </w:t>
      </w:r>
      <w:r w:rsidR="00574E6F" w:rsidRPr="00A833C5">
        <w:rPr>
          <w:rFonts w:cstheme="majorHAnsi"/>
          <w:color w:val="000000" w:themeColor="text1"/>
          <w:sz w:val="24"/>
          <w:szCs w:val="24"/>
        </w:rPr>
        <w:t>v</w:t>
      </w:r>
      <w:r w:rsidR="007D42C4" w:rsidRPr="00A833C5">
        <w:rPr>
          <w:rFonts w:cstheme="majorHAnsi"/>
          <w:color w:val="000000" w:themeColor="text1"/>
          <w:sz w:val="24"/>
          <w:szCs w:val="24"/>
        </w:rPr>
        <w:t>ouchers</w:t>
      </w:r>
      <w:r w:rsidR="00574E6F" w:rsidRPr="00A833C5">
        <w:rPr>
          <w:rFonts w:cstheme="majorHAnsi"/>
          <w:color w:val="000000" w:themeColor="text1"/>
          <w:sz w:val="24"/>
          <w:szCs w:val="24"/>
        </w:rPr>
        <w:t xml:space="preserve"> </w:t>
      </w:r>
      <w:r w:rsidR="0092137F" w:rsidRPr="00A833C5">
        <w:rPr>
          <w:rFonts w:cstheme="majorHAnsi"/>
          <w:color w:val="000000" w:themeColor="text1"/>
          <w:sz w:val="24"/>
          <w:szCs w:val="24"/>
        </w:rPr>
        <w:t xml:space="preserve">on the basis of the Rules of the scheme. The Court </w:t>
      </w:r>
      <w:r w:rsidR="00D86DDE">
        <w:rPr>
          <w:rFonts w:cstheme="majorHAnsi"/>
          <w:color w:val="000000" w:themeColor="text1"/>
          <w:sz w:val="24"/>
          <w:szCs w:val="24"/>
        </w:rPr>
        <w:t xml:space="preserve">in </w:t>
      </w:r>
      <w:r w:rsidR="00D86DDE" w:rsidRPr="00D86DDE">
        <w:rPr>
          <w:rFonts w:cstheme="majorHAnsi"/>
          <w:i/>
          <w:iCs/>
          <w:color w:val="000000" w:themeColor="text1"/>
          <w:sz w:val="24"/>
          <w:szCs w:val="24"/>
        </w:rPr>
        <w:t>Van Ro</w:t>
      </w:r>
      <w:r w:rsidR="00D86DDE">
        <w:rPr>
          <w:rFonts w:cstheme="majorHAnsi"/>
          <w:i/>
          <w:iCs/>
          <w:color w:val="000000" w:themeColor="text1"/>
          <w:sz w:val="24"/>
          <w:szCs w:val="24"/>
        </w:rPr>
        <w:t>o</w:t>
      </w:r>
      <w:r w:rsidR="00D86DDE" w:rsidRPr="00D86DDE">
        <w:rPr>
          <w:rFonts w:cstheme="majorHAnsi"/>
          <w:i/>
          <w:iCs/>
          <w:color w:val="000000" w:themeColor="text1"/>
          <w:sz w:val="24"/>
          <w:szCs w:val="24"/>
        </w:rPr>
        <w:t>yen</w:t>
      </w:r>
      <w:r w:rsidR="00D86DDE">
        <w:rPr>
          <w:rFonts w:cstheme="majorHAnsi"/>
          <w:color w:val="000000" w:themeColor="text1"/>
          <w:sz w:val="24"/>
          <w:szCs w:val="24"/>
        </w:rPr>
        <w:t xml:space="preserve"> </w:t>
      </w:r>
      <w:r w:rsidR="0092137F" w:rsidRPr="00A833C5">
        <w:rPr>
          <w:rFonts w:cstheme="majorHAnsi"/>
          <w:color w:val="000000" w:themeColor="text1"/>
          <w:sz w:val="24"/>
          <w:szCs w:val="24"/>
        </w:rPr>
        <w:t>held:</w:t>
      </w:r>
    </w:p>
    <w:p w14:paraId="7E1E80F4" w14:textId="497F3166" w:rsidR="00C756AE" w:rsidRPr="00A833C5" w:rsidRDefault="00A91CFD" w:rsidP="00A833C5">
      <w:pPr>
        <w:pStyle w:val="NormalWeb"/>
        <w:shd w:val="clear" w:color="auto" w:fill="FFFFFF"/>
        <w:spacing w:before="144"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“[39]</w:t>
      </w:r>
      <w:r w:rsidR="00C756AE" w:rsidRPr="00A833C5">
        <w:rPr>
          <w:rFonts w:asciiTheme="majorHAnsi" w:hAnsiTheme="majorHAnsi" w:cstheme="majorHAnsi"/>
          <w:i/>
          <w:iCs/>
          <w:color w:val="000000" w:themeColor="text1"/>
          <w:sz w:val="20"/>
          <w:szCs w:val="20"/>
        </w:rPr>
        <w:tab/>
      </w:r>
      <w:r w:rsidRPr="00A833C5">
        <w:rPr>
          <w:rFonts w:asciiTheme="majorHAnsi" w:hAnsiTheme="majorHAnsi" w:cstheme="majorHAnsi"/>
          <w:i/>
          <w:iCs/>
          <w:color w:val="000000" w:themeColor="text1"/>
          <w:sz w:val="20"/>
          <w:szCs w:val="20"/>
        </w:rPr>
        <w:t>It is trite that parties are free to contract as they please. The law permits perfect freedom of contract. Parties are left to make their own agreements, and whatever the agreements are, the law will enforce them provided they contain nothing illegal or immoral or against public policy. In New Garden Cities Inc Association Not for Gain v Adhikarie </w:t>
      </w:r>
      <w:hyperlink r:id="rId9" w:tooltip="View LawCiteRecord" w:history="1">
        <w:r w:rsidRPr="00A833C5">
          <w:rPr>
            <w:rStyle w:val="Hyperlink"/>
            <w:rFonts w:asciiTheme="majorHAnsi" w:hAnsiTheme="majorHAnsi" w:cstheme="majorHAnsi"/>
            <w:i/>
            <w:iCs/>
            <w:color w:val="000000" w:themeColor="text1"/>
            <w:sz w:val="20"/>
            <w:szCs w:val="20"/>
          </w:rPr>
          <w:t>1998 (3) SA 626</w:t>
        </w:r>
      </w:hyperlink>
      <w:r w:rsidRPr="00A833C5">
        <w:rPr>
          <w:rFonts w:asciiTheme="majorHAnsi" w:hAnsiTheme="majorHAnsi" w:cstheme="majorHAnsi"/>
          <w:i/>
          <w:iCs/>
          <w:color w:val="000000" w:themeColor="text1"/>
          <w:sz w:val="20"/>
          <w:szCs w:val="20"/>
        </w:rPr>
        <w:t> (CPD) Rose-Innes J stated that a term in a contract of sale which restricts the use of properties in a township to residential purposes is in the interest of all property owners in the township. It ensures that the residential nature of the area is preserved, without interference by industry or businesses.</w:t>
      </w:r>
    </w:p>
    <w:p w14:paraId="5F0FE219" w14:textId="135C9F26" w:rsidR="00C756AE" w:rsidRPr="00A833C5" w:rsidRDefault="00C756AE" w:rsidP="00A833C5">
      <w:pPr>
        <w:pStyle w:val="NormalWeb"/>
        <w:shd w:val="clear" w:color="auto" w:fill="FFFFFF"/>
        <w:spacing w:before="144"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w:t>
      </w:r>
    </w:p>
    <w:p w14:paraId="69ACCC0B" w14:textId="03D7D0BF" w:rsidR="0008784A" w:rsidRPr="009D71FF" w:rsidRDefault="0008784A" w:rsidP="00A833C5">
      <w:pPr>
        <w:pStyle w:val="NormalWeb"/>
        <w:shd w:val="clear" w:color="auto" w:fill="FFFFFF"/>
        <w:spacing w:before="144" w:line="360" w:lineRule="auto"/>
        <w:ind w:left="1985" w:hanging="567"/>
        <w:jc w:val="both"/>
        <w:rPr>
          <w:rFonts w:asciiTheme="majorHAnsi" w:hAnsiTheme="majorHAnsi" w:cstheme="majorHAnsi"/>
          <w:color w:val="000000" w:themeColor="text1"/>
          <w:sz w:val="20"/>
          <w:szCs w:val="20"/>
        </w:rPr>
      </w:pPr>
      <w:r w:rsidRPr="00A833C5">
        <w:rPr>
          <w:rFonts w:asciiTheme="majorHAnsi" w:hAnsiTheme="majorHAnsi" w:cstheme="majorHAnsi"/>
          <w:i/>
          <w:iCs/>
          <w:color w:val="000000" w:themeColor="text1"/>
          <w:sz w:val="20"/>
          <w:szCs w:val="20"/>
          <w:shd w:val="clear" w:color="auto" w:fill="FFFFFF"/>
        </w:rPr>
        <w:t xml:space="preserve">[45] </w:t>
      </w:r>
      <w:r w:rsidR="00D86DDE">
        <w:rPr>
          <w:rFonts w:asciiTheme="majorHAnsi" w:hAnsiTheme="majorHAnsi" w:cstheme="majorHAnsi"/>
          <w:i/>
          <w:iCs/>
          <w:color w:val="000000" w:themeColor="text1"/>
          <w:sz w:val="20"/>
          <w:szCs w:val="20"/>
          <w:shd w:val="clear" w:color="auto" w:fill="FFFFFF"/>
        </w:rPr>
        <w:tab/>
      </w:r>
      <w:r w:rsidRPr="00A833C5">
        <w:rPr>
          <w:rFonts w:asciiTheme="majorHAnsi" w:hAnsiTheme="majorHAnsi" w:cstheme="majorHAnsi"/>
          <w:i/>
          <w:iCs/>
          <w:color w:val="000000" w:themeColor="text1"/>
          <w:sz w:val="20"/>
          <w:szCs w:val="20"/>
          <w:shd w:val="clear" w:color="auto" w:fill="FFFFFF"/>
        </w:rPr>
        <w:t xml:space="preserve">I am satisfied that the trust’s failure to adhere to the aesthetical rules triggered the imposition of penalties which remained unpaid. The rules and the contract entered into between the trust and the respondent, are binding on the applicant. The respondent was entitled or had the power to refuse to sell applicant prepaid water and electricity vouchers, or to limit the number of units to be sold to applicant. </w:t>
      </w:r>
      <w:r w:rsidRPr="009D71FF">
        <w:rPr>
          <w:rFonts w:asciiTheme="majorHAnsi" w:hAnsiTheme="majorHAnsi" w:cstheme="majorHAnsi"/>
          <w:i/>
          <w:iCs/>
          <w:color w:val="000000" w:themeColor="text1"/>
          <w:sz w:val="20"/>
          <w:szCs w:val="20"/>
          <w:u w:val="single"/>
          <w:shd w:val="clear" w:color="auto" w:fill="FFFFFF"/>
        </w:rPr>
        <w:t>Respondent’s conduct was therefore not unlawful as it acted within the rules and the agreement it entered into with the trust</w:t>
      </w:r>
      <w:r w:rsidRPr="00A833C5">
        <w:rPr>
          <w:rFonts w:asciiTheme="majorHAnsi" w:hAnsiTheme="majorHAnsi" w:cstheme="majorHAnsi"/>
          <w:i/>
          <w:iCs/>
          <w:color w:val="000000" w:themeColor="text1"/>
          <w:sz w:val="20"/>
          <w:szCs w:val="20"/>
          <w:shd w:val="clear" w:color="auto" w:fill="FFFFFF"/>
        </w:rPr>
        <w:t>. The conduct of the respondent did therefore not amount to spoliation.</w:t>
      </w:r>
      <w:r w:rsidR="009D71FF">
        <w:rPr>
          <w:rFonts w:asciiTheme="majorHAnsi" w:hAnsiTheme="majorHAnsi" w:cstheme="majorHAnsi"/>
          <w:i/>
          <w:iCs/>
          <w:color w:val="000000" w:themeColor="text1"/>
          <w:sz w:val="20"/>
          <w:szCs w:val="20"/>
          <w:shd w:val="clear" w:color="auto" w:fill="FFFFFF"/>
        </w:rPr>
        <w:t xml:space="preserve"> </w:t>
      </w:r>
      <w:r w:rsidR="009D71FF">
        <w:rPr>
          <w:rFonts w:asciiTheme="majorHAnsi" w:hAnsiTheme="majorHAnsi" w:cstheme="majorHAnsi"/>
          <w:color w:val="000000" w:themeColor="text1"/>
          <w:sz w:val="20"/>
          <w:szCs w:val="20"/>
          <w:shd w:val="clear" w:color="auto" w:fill="FFFFFF"/>
        </w:rPr>
        <w:t>[my emphasis]</w:t>
      </w:r>
    </w:p>
    <w:p w14:paraId="717B7646" w14:textId="77777777" w:rsidR="009233A9" w:rsidRPr="00A833C5" w:rsidRDefault="009233A9" w:rsidP="00A833C5">
      <w:pPr>
        <w:spacing w:line="360" w:lineRule="auto"/>
        <w:ind w:left="709" w:hanging="709"/>
        <w:jc w:val="both"/>
        <w:rPr>
          <w:rFonts w:asciiTheme="majorHAnsi" w:hAnsiTheme="majorHAnsi" w:cstheme="majorHAnsi"/>
          <w:color w:val="000000" w:themeColor="text1"/>
        </w:rPr>
      </w:pPr>
    </w:p>
    <w:p w14:paraId="4C106467" w14:textId="77777777" w:rsidR="00051A9F" w:rsidRDefault="00C469C9"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CF18FB" w:rsidRPr="00A833C5">
        <w:rPr>
          <w:rFonts w:asciiTheme="majorHAnsi" w:hAnsiTheme="majorHAnsi" w:cstheme="majorHAnsi"/>
          <w:color w:val="000000" w:themeColor="text1"/>
        </w:rPr>
        <w:t>3</w:t>
      </w:r>
      <w:r w:rsidR="007D4845" w:rsidRPr="00A833C5">
        <w:rPr>
          <w:rFonts w:asciiTheme="majorHAnsi" w:hAnsiTheme="majorHAnsi" w:cstheme="majorHAnsi"/>
          <w:color w:val="000000" w:themeColor="text1"/>
        </w:rPr>
        <w:t>8</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Mr </w:t>
      </w:r>
      <w:r w:rsidR="00051A9F">
        <w:rPr>
          <w:rFonts w:asciiTheme="majorHAnsi" w:hAnsiTheme="majorHAnsi" w:cstheme="majorHAnsi"/>
          <w:color w:val="000000" w:themeColor="text1"/>
        </w:rPr>
        <w:t xml:space="preserve">C </w:t>
      </w:r>
      <w:r w:rsidRPr="00A833C5">
        <w:rPr>
          <w:rFonts w:asciiTheme="majorHAnsi" w:hAnsiTheme="majorHAnsi" w:cstheme="majorHAnsi"/>
          <w:color w:val="000000" w:themeColor="text1"/>
        </w:rPr>
        <w:t>Hendriks</w:t>
      </w:r>
      <w:r w:rsidR="00CA01CA"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 xml:space="preserve"> for </w:t>
      </w:r>
      <w:r w:rsidR="00A15053" w:rsidRPr="00A833C5">
        <w:rPr>
          <w:rFonts w:asciiTheme="majorHAnsi" w:hAnsiTheme="majorHAnsi" w:cstheme="majorHAnsi"/>
          <w:color w:val="000000" w:themeColor="text1"/>
        </w:rPr>
        <w:t>ZBP</w:t>
      </w:r>
      <w:r w:rsidR="00CA01CA"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 xml:space="preserve"> relies on </w:t>
      </w:r>
      <w:proofErr w:type="spellStart"/>
      <w:r w:rsidRPr="00A833C5">
        <w:rPr>
          <w:rFonts w:asciiTheme="majorHAnsi" w:hAnsiTheme="majorHAnsi" w:cstheme="majorHAnsi"/>
          <w:i/>
          <w:iCs/>
          <w:color w:val="000000" w:themeColor="text1"/>
        </w:rPr>
        <w:t>Yeko</w:t>
      </w:r>
      <w:proofErr w:type="spellEnd"/>
      <w:r w:rsidRPr="00A833C5">
        <w:rPr>
          <w:rFonts w:asciiTheme="majorHAnsi" w:hAnsiTheme="majorHAnsi" w:cstheme="majorHAnsi"/>
          <w:i/>
          <w:iCs/>
          <w:color w:val="000000" w:themeColor="text1"/>
        </w:rPr>
        <w:t xml:space="preserve"> v </w:t>
      </w:r>
      <w:proofErr w:type="spellStart"/>
      <w:r w:rsidRPr="00A833C5">
        <w:rPr>
          <w:rFonts w:asciiTheme="majorHAnsi" w:hAnsiTheme="majorHAnsi" w:cstheme="majorHAnsi"/>
          <w:i/>
          <w:iCs/>
          <w:color w:val="000000" w:themeColor="text1"/>
        </w:rPr>
        <w:t>Qana</w:t>
      </w:r>
      <w:proofErr w:type="spellEnd"/>
      <w:r w:rsidR="00420647" w:rsidRPr="00A833C5">
        <w:rPr>
          <w:rStyle w:val="FootnoteReference"/>
          <w:rFonts w:asciiTheme="majorHAnsi" w:hAnsiTheme="majorHAnsi" w:cstheme="majorHAnsi"/>
          <w:i/>
          <w:iCs/>
          <w:color w:val="000000" w:themeColor="text1"/>
        </w:rPr>
        <w:footnoteReference w:id="37"/>
      </w:r>
      <w:r w:rsidRPr="00A833C5">
        <w:rPr>
          <w:rFonts w:asciiTheme="majorHAnsi" w:hAnsiTheme="majorHAnsi" w:cstheme="majorHAnsi"/>
          <w:color w:val="000000" w:themeColor="text1"/>
        </w:rPr>
        <w:t xml:space="preserve"> </w:t>
      </w:r>
      <w:r w:rsidR="00560F07" w:rsidRPr="00A833C5">
        <w:rPr>
          <w:rFonts w:asciiTheme="majorHAnsi" w:hAnsiTheme="majorHAnsi" w:cstheme="majorHAnsi"/>
          <w:color w:val="000000" w:themeColor="text1"/>
        </w:rPr>
        <w:t>where the court held that t</w:t>
      </w:r>
      <w:r w:rsidR="00560F07" w:rsidRPr="00A833C5">
        <w:rPr>
          <w:rFonts w:asciiTheme="majorHAnsi" w:hAnsiTheme="majorHAnsi" w:cstheme="majorHAnsi"/>
          <w:color w:val="000000" w:themeColor="text1"/>
          <w:shd w:val="clear" w:color="auto" w:fill="FFFFFF"/>
        </w:rPr>
        <w:t>he very essence of the remedy against spoliation is that the possession enjoyed by the party who asks for the spoliation order must be established and that he was unlawfully deprived of such possession</w:t>
      </w:r>
      <w:r w:rsidRPr="00A833C5">
        <w:rPr>
          <w:rFonts w:asciiTheme="majorHAnsi" w:hAnsiTheme="majorHAnsi" w:cstheme="majorHAnsi"/>
          <w:color w:val="000000" w:themeColor="text1"/>
        </w:rPr>
        <w:t xml:space="preserve">. </w:t>
      </w:r>
    </w:p>
    <w:p w14:paraId="5CE3775D" w14:textId="2A727F6C" w:rsidR="00B56C4A" w:rsidRPr="00A833C5" w:rsidRDefault="00051A9F" w:rsidP="00A833C5">
      <w:pPr>
        <w:spacing w:line="360" w:lineRule="auto"/>
        <w:ind w:left="709" w:hanging="709"/>
        <w:jc w:val="both"/>
        <w:rPr>
          <w:rFonts w:asciiTheme="majorHAnsi" w:hAnsiTheme="majorHAnsi" w:cstheme="majorHAnsi"/>
          <w:color w:val="000000" w:themeColor="text1"/>
        </w:rPr>
      </w:pPr>
      <w:r>
        <w:rPr>
          <w:rFonts w:asciiTheme="majorHAnsi" w:hAnsiTheme="majorHAnsi" w:cstheme="majorHAnsi"/>
          <w:color w:val="000000" w:themeColor="text1"/>
        </w:rPr>
        <w:lastRenderedPageBreak/>
        <w:t>[39]</w:t>
      </w:r>
      <w:r>
        <w:rPr>
          <w:rFonts w:asciiTheme="majorHAnsi" w:hAnsiTheme="majorHAnsi" w:cstheme="majorHAnsi"/>
          <w:color w:val="000000" w:themeColor="text1"/>
        </w:rPr>
        <w:tab/>
      </w:r>
      <w:r w:rsidR="00D10014" w:rsidRPr="00A833C5">
        <w:rPr>
          <w:rFonts w:asciiTheme="majorHAnsi" w:hAnsiTheme="majorHAnsi" w:cstheme="majorHAnsi"/>
          <w:color w:val="000000" w:themeColor="text1"/>
        </w:rPr>
        <w:t>The case is, however, not on all fours</w:t>
      </w:r>
      <w:r w:rsidR="00985E7A" w:rsidRPr="00A833C5">
        <w:rPr>
          <w:rFonts w:asciiTheme="majorHAnsi" w:hAnsiTheme="majorHAnsi" w:cstheme="majorHAnsi"/>
          <w:color w:val="000000" w:themeColor="text1"/>
        </w:rPr>
        <w:t xml:space="preserve"> with the case before us</w:t>
      </w:r>
      <w:r w:rsidR="005E5DAE" w:rsidRPr="00A833C5">
        <w:rPr>
          <w:rFonts w:asciiTheme="majorHAnsi" w:hAnsiTheme="majorHAnsi" w:cstheme="majorHAnsi"/>
          <w:color w:val="000000" w:themeColor="text1"/>
        </w:rPr>
        <w:t xml:space="preserve">. The Court in that matter did not have to decide whether the Applicant went </w:t>
      </w:r>
      <w:r w:rsidR="00623695">
        <w:rPr>
          <w:rFonts w:asciiTheme="majorHAnsi" w:hAnsiTheme="majorHAnsi" w:cstheme="majorHAnsi"/>
          <w:color w:val="000000" w:themeColor="text1"/>
        </w:rPr>
        <w:t>further</w:t>
      </w:r>
      <w:r w:rsidR="005E5DAE" w:rsidRPr="00A833C5">
        <w:rPr>
          <w:rFonts w:asciiTheme="majorHAnsi" w:hAnsiTheme="majorHAnsi" w:cstheme="majorHAnsi"/>
          <w:color w:val="000000" w:themeColor="text1"/>
        </w:rPr>
        <w:t xml:space="preserve"> than merely alleging </w:t>
      </w:r>
      <w:r w:rsidR="006106F0" w:rsidRPr="00A833C5">
        <w:rPr>
          <w:rFonts w:asciiTheme="majorHAnsi" w:hAnsiTheme="majorHAnsi" w:cstheme="majorHAnsi"/>
          <w:color w:val="000000" w:themeColor="text1"/>
        </w:rPr>
        <w:t xml:space="preserve">possession and there was no contract with a clause similar to clause 18 which, according </w:t>
      </w:r>
      <w:r w:rsidR="00933DD0" w:rsidRPr="00A833C5">
        <w:rPr>
          <w:rFonts w:asciiTheme="majorHAnsi" w:hAnsiTheme="majorHAnsi" w:cstheme="majorHAnsi"/>
          <w:color w:val="000000" w:themeColor="text1"/>
        </w:rPr>
        <w:t>to</w:t>
      </w:r>
      <w:r w:rsidR="006106F0" w:rsidRPr="00A833C5">
        <w:rPr>
          <w:rFonts w:asciiTheme="majorHAnsi" w:hAnsiTheme="majorHAnsi" w:cstheme="majorHAnsi"/>
          <w:color w:val="000000" w:themeColor="text1"/>
        </w:rPr>
        <w:t xml:space="preserve"> </w:t>
      </w:r>
      <w:r w:rsidR="00633EDD" w:rsidRPr="00A833C5">
        <w:rPr>
          <w:rFonts w:asciiTheme="majorHAnsi" w:hAnsiTheme="majorHAnsi" w:cstheme="majorHAnsi"/>
          <w:color w:val="000000" w:themeColor="text1"/>
        </w:rPr>
        <w:t>Graceful Blessings</w:t>
      </w:r>
      <w:r w:rsidR="008E7468" w:rsidRPr="00A833C5">
        <w:rPr>
          <w:rFonts w:asciiTheme="majorHAnsi" w:hAnsiTheme="majorHAnsi" w:cstheme="majorHAnsi"/>
          <w:color w:val="000000" w:themeColor="text1"/>
        </w:rPr>
        <w:t>,</w:t>
      </w:r>
      <w:r w:rsidR="006106F0" w:rsidRPr="00A833C5">
        <w:rPr>
          <w:rFonts w:asciiTheme="majorHAnsi" w:hAnsiTheme="majorHAnsi" w:cstheme="majorHAnsi"/>
          <w:color w:val="000000" w:themeColor="text1"/>
        </w:rPr>
        <w:t xml:space="preserve"> provides for </w:t>
      </w:r>
      <w:r w:rsidR="00B56C4A" w:rsidRPr="00A833C5">
        <w:rPr>
          <w:rFonts w:asciiTheme="majorHAnsi" w:hAnsiTheme="majorHAnsi" w:cstheme="majorHAnsi"/>
          <w:color w:val="000000" w:themeColor="text1"/>
        </w:rPr>
        <w:t xml:space="preserve">repossession without </w:t>
      </w:r>
      <w:r w:rsidR="00933DD0" w:rsidRPr="00A833C5">
        <w:rPr>
          <w:rFonts w:asciiTheme="majorHAnsi" w:hAnsiTheme="majorHAnsi" w:cstheme="majorHAnsi"/>
          <w:color w:val="000000" w:themeColor="text1"/>
        </w:rPr>
        <w:t>court</w:t>
      </w:r>
      <w:r w:rsidR="00B56C4A" w:rsidRPr="00A833C5">
        <w:rPr>
          <w:rFonts w:asciiTheme="majorHAnsi" w:hAnsiTheme="majorHAnsi" w:cstheme="majorHAnsi"/>
          <w:color w:val="000000" w:themeColor="text1"/>
        </w:rPr>
        <w:t xml:space="preserve"> intervention.</w:t>
      </w:r>
    </w:p>
    <w:p w14:paraId="3A5CD9C8" w14:textId="77777777" w:rsidR="007E4061" w:rsidRPr="00A833C5" w:rsidRDefault="007E4061" w:rsidP="00A833C5">
      <w:pPr>
        <w:spacing w:line="360" w:lineRule="auto"/>
        <w:ind w:left="709" w:hanging="709"/>
        <w:jc w:val="both"/>
        <w:rPr>
          <w:rFonts w:asciiTheme="majorHAnsi" w:hAnsiTheme="majorHAnsi" w:cstheme="majorHAnsi"/>
          <w:color w:val="000000" w:themeColor="text1"/>
        </w:rPr>
      </w:pPr>
    </w:p>
    <w:p w14:paraId="18EA5C59" w14:textId="747C6FAC" w:rsidR="007E4061" w:rsidRPr="00A833C5" w:rsidRDefault="007D4845"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77575F">
        <w:rPr>
          <w:rFonts w:asciiTheme="majorHAnsi" w:hAnsiTheme="majorHAnsi" w:cstheme="majorHAnsi"/>
          <w:color w:val="000000" w:themeColor="text1"/>
        </w:rPr>
        <w:t>40</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7E4061" w:rsidRPr="00A833C5">
        <w:rPr>
          <w:rFonts w:asciiTheme="majorHAnsi" w:hAnsiTheme="majorHAnsi" w:cstheme="majorHAnsi"/>
          <w:color w:val="000000" w:themeColor="text1"/>
        </w:rPr>
        <w:t xml:space="preserve">He supports </w:t>
      </w:r>
      <w:r w:rsidR="00C55D9B" w:rsidRPr="00A833C5">
        <w:rPr>
          <w:rFonts w:asciiTheme="majorHAnsi" w:hAnsiTheme="majorHAnsi" w:cstheme="majorHAnsi"/>
          <w:color w:val="000000" w:themeColor="text1"/>
        </w:rPr>
        <w:t xml:space="preserve">the distinction that the </w:t>
      </w:r>
      <w:r w:rsidR="00D0292C">
        <w:rPr>
          <w:rFonts w:asciiTheme="majorHAnsi" w:hAnsiTheme="majorHAnsi" w:cstheme="majorHAnsi"/>
          <w:color w:val="000000" w:themeColor="text1"/>
        </w:rPr>
        <w:t>C</w:t>
      </w:r>
      <w:r w:rsidR="009A0D17">
        <w:rPr>
          <w:rFonts w:asciiTheme="majorHAnsi" w:hAnsiTheme="majorHAnsi" w:cstheme="majorHAnsi"/>
          <w:color w:val="000000" w:themeColor="text1"/>
        </w:rPr>
        <w:t xml:space="preserve">ourt </w:t>
      </w:r>
      <w:r w:rsidR="007E4061" w:rsidRPr="00A833C5">
        <w:rPr>
          <w:rFonts w:asciiTheme="majorHAnsi" w:hAnsiTheme="majorHAnsi" w:cstheme="majorHAnsi"/>
          <w:i/>
          <w:iCs/>
          <w:color w:val="000000" w:themeColor="text1"/>
        </w:rPr>
        <w:t>a quo</w:t>
      </w:r>
      <w:r w:rsidR="00C55D9B" w:rsidRPr="00A833C5">
        <w:rPr>
          <w:rFonts w:asciiTheme="majorHAnsi" w:hAnsiTheme="majorHAnsi" w:cstheme="majorHAnsi"/>
          <w:i/>
          <w:iCs/>
          <w:color w:val="000000" w:themeColor="text1"/>
        </w:rPr>
        <w:t xml:space="preserve"> </w:t>
      </w:r>
      <w:r w:rsidR="00C55D9B" w:rsidRPr="00A833C5">
        <w:rPr>
          <w:rFonts w:asciiTheme="majorHAnsi" w:hAnsiTheme="majorHAnsi" w:cstheme="majorHAnsi"/>
          <w:color w:val="000000" w:themeColor="text1"/>
        </w:rPr>
        <w:t xml:space="preserve">applied between </w:t>
      </w:r>
      <w:r w:rsidR="00DE60F9" w:rsidRPr="00A833C5">
        <w:rPr>
          <w:rFonts w:asciiTheme="majorHAnsi" w:hAnsiTheme="majorHAnsi" w:cstheme="majorHAnsi"/>
          <w:color w:val="000000" w:themeColor="text1"/>
        </w:rPr>
        <w:t>the case before us and</w:t>
      </w:r>
      <w:r w:rsidR="00DE60F9" w:rsidRPr="00A833C5">
        <w:rPr>
          <w:rFonts w:asciiTheme="majorHAnsi" w:hAnsiTheme="majorHAnsi" w:cstheme="majorHAnsi"/>
          <w:i/>
          <w:iCs/>
          <w:color w:val="000000" w:themeColor="text1"/>
        </w:rPr>
        <w:t xml:space="preserve"> </w:t>
      </w:r>
      <w:r w:rsidR="00C55D9B" w:rsidRPr="00A833C5">
        <w:rPr>
          <w:rFonts w:asciiTheme="majorHAnsi" w:hAnsiTheme="majorHAnsi" w:cstheme="majorHAnsi"/>
          <w:i/>
          <w:iCs/>
          <w:color w:val="000000" w:themeColor="text1"/>
        </w:rPr>
        <w:t>Van Rooyen supra</w:t>
      </w:r>
      <w:r w:rsidR="00521926" w:rsidRPr="00A833C5">
        <w:rPr>
          <w:rFonts w:asciiTheme="majorHAnsi" w:hAnsiTheme="majorHAnsi" w:cstheme="majorHAnsi"/>
          <w:i/>
          <w:iCs/>
          <w:color w:val="000000" w:themeColor="text1"/>
        </w:rPr>
        <w:t xml:space="preserve"> </w:t>
      </w:r>
      <w:r w:rsidR="00521926" w:rsidRPr="00A833C5">
        <w:rPr>
          <w:rFonts w:asciiTheme="majorHAnsi" w:hAnsiTheme="majorHAnsi" w:cstheme="majorHAnsi"/>
          <w:color w:val="000000" w:themeColor="text1"/>
        </w:rPr>
        <w:t>and that no person may take the law into his own hands.</w:t>
      </w:r>
    </w:p>
    <w:p w14:paraId="0C82CFD0" w14:textId="77777777" w:rsidR="00C469C9" w:rsidRPr="00A833C5" w:rsidRDefault="00C469C9" w:rsidP="00A833C5">
      <w:pPr>
        <w:spacing w:line="360" w:lineRule="auto"/>
        <w:jc w:val="both"/>
        <w:rPr>
          <w:rFonts w:asciiTheme="majorHAnsi" w:hAnsiTheme="majorHAnsi" w:cstheme="majorHAnsi"/>
          <w:color w:val="000000" w:themeColor="text1"/>
        </w:rPr>
      </w:pPr>
    </w:p>
    <w:p w14:paraId="49F03B94" w14:textId="492C5105" w:rsidR="000A00C9" w:rsidRPr="00A833C5" w:rsidRDefault="00C469C9" w:rsidP="00A833C5">
      <w:pPr>
        <w:spacing w:line="360" w:lineRule="auto"/>
        <w:ind w:left="709" w:hanging="709"/>
        <w:jc w:val="both"/>
        <w:rPr>
          <w:rFonts w:asciiTheme="majorHAnsi" w:hAnsiTheme="majorHAnsi" w:cstheme="majorHAnsi"/>
          <w:color w:val="000000" w:themeColor="text1"/>
          <w:sz w:val="20"/>
          <w:szCs w:val="20"/>
        </w:rPr>
      </w:pPr>
      <w:r w:rsidRPr="00A833C5">
        <w:rPr>
          <w:rFonts w:asciiTheme="majorHAnsi" w:hAnsiTheme="majorHAnsi" w:cstheme="majorHAnsi"/>
          <w:color w:val="000000" w:themeColor="text1"/>
        </w:rPr>
        <w:t>[</w:t>
      </w:r>
      <w:r w:rsidR="001D2BC1" w:rsidRPr="00A833C5">
        <w:rPr>
          <w:rFonts w:asciiTheme="majorHAnsi" w:hAnsiTheme="majorHAnsi" w:cstheme="majorHAnsi"/>
          <w:color w:val="000000" w:themeColor="text1"/>
        </w:rPr>
        <w:t>4</w:t>
      </w:r>
      <w:r w:rsidR="0077575F">
        <w:rPr>
          <w:rFonts w:asciiTheme="majorHAnsi" w:hAnsiTheme="majorHAnsi" w:cstheme="majorHAnsi"/>
          <w:color w:val="000000" w:themeColor="text1"/>
        </w:rPr>
        <w:t>1</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0A00C9" w:rsidRPr="00A833C5">
        <w:rPr>
          <w:rFonts w:asciiTheme="majorHAnsi" w:hAnsiTheme="majorHAnsi" w:cstheme="majorHAnsi"/>
          <w:color w:val="000000" w:themeColor="text1"/>
        </w:rPr>
        <w:t>H</w:t>
      </w:r>
      <w:r w:rsidR="00640C8F" w:rsidRPr="00A833C5">
        <w:rPr>
          <w:rFonts w:asciiTheme="majorHAnsi" w:hAnsiTheme="majorHAnsi" w:cstheme="majorHAnsi"/>
          <w:color w:val="000000" w:themeColor="text1"/>
        </w:rPr>
        <w:t xml:space="preserve">is </w:t>
      </w:r>
      <w:r w:rsidR="000A00C9" w:rsidRPr="00A833C5">
        <w:rPr>
          <w:rFonts w:asciiTheme="majorHAnsi" w:hAnsiTheme="majorHAnsi" w:cstheme="majorHAnsi"/>
          <w:color w:val="000000" w:themeColor="text1"/>
        </w:rPr>
        <w:t>reli</w:t>
      </w:r>
      <w:r w:rsidR="00640C8F" w:rsidRPr="00A833C5">
        <w:rPr>
          <w:rFonts w:asciiTheme="majorHAnsi" w:hAnsiTheme="majorHAnsi" w:cstheme="majorHAnsi"/>
          <w:color w:val="000000" w:themeColor="text1"/>
        </w:rPr>
        <w:t xml:space="preserve">ance on </w:t>
      </w:r>
      <w:r w:rsidR="000A00C9" w:rsidRPr="00A833C5">
        <w:rPr>
          <w:rFonts w:asciiTheme="majorHAnsi" w:hAnsiTheme="majorHAnsi" w:cstheme="majorHAnsi"/>
          <w:i/>
          <w:iCs/>
          <w:color w:val="000000" w:themeColor="text1"/>
        </w:rPr>
        <w:t xml:space="preserve">Stocks Housing </w:t>
      </w:r>
      <w:r w:rsidR="00640C8F" w:rsidRPr="00A833C5">
        <w:rPr>
          <w:rFonts w:asciiTheme="majorHAnsi" w:hAnsiTheme="majorHAnsi" w:cstheme="majorHAnsi"/>
          <w:i/>
          <w:iCs/>
          <w:color w:val="000000" w:themeColor="text1"/>
        </w:rPr>
        <w:t>supra</w:t>
      </w:r>
      <w:r w:rsidR="000A00C9" w:rsidRPr="00A833C5">
        <w:rPr>
          <w:rFonts w:asciiTheme="majorHAnsi" w:hAnsiTheme="majorHAnsi" w:cstheme="majorHAnsi"/>
          <w:color w:val="000000" w:themeColor="text1"/>
        </w:rPr>
        <w:t xml:space="preserve"> </w:t>
      </w:r>
      <w:r w:rsidR="00FB1DEC" w:rsidRPr="00A833C5">
        <w:rPr>
          <w:rFonts w:asciiTheme="majorHAnsi" w:hAnsiTheme="majorHAnsi" w:cstheme="majorHAnsi"/>
          <w:color w:val="000000" w:themeColor="text1"/>
        </w:rPr>
        <w:t xml:space="preserve">is a two-edged sword. In the matter before us, </w:t>
      </w:r>
      <w:r w:rsidR="00A15053" w:rsidRPr="00A833C5">
        <w:rPr>
          <w:rFonts w:asciiTheme="majorHAnsi" w:hAnsiTheme="majorHAnsi" w:cstheme="majorHAnsi"/>
          <w:color w:val="000000" w:themeColor="text1"/>
        </w:rPr>
        <w:t>ZBP</w:t>
      </w:r>
      <w:r w:rsidR="00F174FD" w:rsidRPr="00A833C5">
        <w:rPr>
          <w:rFonts w:asciiTheme="majorHAnsi" w:hAnsiTheme="majorHAnsi" w:cstheme="majorHAnsi"/>
          <w:color w:val="000000" w:themeColor="text1"/>
        </w:rPr>
        <w:t xml:space="preserve"> went beyond merely relying on </w:t>
      </w:r>
      <w:r w:rsidR="007848C0" w:rsidRPr="00A833C5">
        <w:rPr>
          <w:rFonts w:asciiTheme="majorHAnsi" w:hAnsiTheme="majorHAnsi" w:cstheme="majorHAnsi"/>
          <w:color w:val="000000" w:themeColor="text1"/>
        </w:rPr>
        <w:t xml:space="preserve">free and </w:t>
      </w:r>
      <w:r w:rsidR="00933DD0" w:rsidRPr="00A833C5">
        <w:rPr>
          <w:rFonts w:asciiTheme="majorHAnsi" w:hAnsiTheme="majorHAnsi" w:cstheme="majorHAnsi"/>
          <w:color w:val="000000" w:themeColor="text1"/>
        </w:rPr>
        <w:t>undisturbed</w:t>
      </w:r>
      <w:r w:rsidR="007848C0" w:rsidRPr="00A833C5">
        <w:rPr>
          <w:rFonts w:asciiTheme="majorHAnsi" w:hAnsiTheme="majorHAnsi" w:cstheme="majorHAnsi"/>
          <w:color w:val="000000" w:themeColor="text1"/>
        </w:rPr>
        <w:t xml:space="preserve"> </w:t>
      </w:r>
      <w:r w:rsidR="00F174FD" w:rsidRPr="00A833C5">
        <w:rPr>
          <w:rFonts w:asciiTheme="majorHAnsi" w:hAnsiTheme="majorHAnsi" w:cstheme="majorHAnsi"/>
          <w:color w:val="000000" w:themeColor="text1"/>
        </w:rPr>
        <w:t>p</w:t>
      </w:r>
      <w:r w:rsidR="007848C0" w:rsidRPr="00A833C5">
        <w:rPr>
          <w:rFonts w:asciiTheme="majorHAnsi" w:hAnsiTheme="majorHAnsi" w:cstheme="majorHAnsi"/>
          <w:color w:val="000000" w:themeColor="text1"/>
        </w:rPr>
        <w:t>ossession</w:t>
      </w:r>
      <w:r w:rsidR="00F174FD" w:rsidRPr="00A833C5">
        <w:rPr>
          <w:rFonts w:asciiTheme="majorHAnsi" w:hAnsiTheme="majorHAnsi" w:cstheme="majorHAnsi"/>
          <w:color w:val="000000" w:themeColor="text1"/>
        </w:rPr>
        <w:t xml:space="preserve"> and unlawful dispossession. It invited Graceful Blessings into the arena to pro</w:t>
      </w:r>
      <w:r w:rsidR="00D623AC">
        <w:rPr>
          <w:rFonts w:asciiTheme="majorHAnsi" w:hAnsiTheme="majorHAnsi" w:cstheme="majorHAnsi"/>
          <w:color w:val="000000" w:themeColor="text1"/>
        </w:rPr>
        <w:t>ve</w:t>
      </w:r>
      <w:r w:rsidR="00F174FD" w:rsidRPr="00A833C5">
        <w:rPr>
          <w:rFonts w:asciiTheme="majorHAnsi" w:hAnsiTheme="majorHAnsi" w:cstheme="majorHAnsi"/>
          <w:color w:val="000000" w:themeColor="text1"/>
        </w:rPr>
        <w:t xml:space="preserve"> valid cancellation.</w:t>
      </w:r>
    </w:p>
    <w:p w14:paraId="202A746F" w14:textId="77777777" w:rsidR="000A00C9" w:rsidRPr="00A833C5" w:rsidRDefault="000A00C9" w:rsidP="00A833C5">
      <w:pPr>
        <w:spacing w:line="360" w:lineRule="auto"/>
        <w:ind w:left="709" w:hanging="709"/>
        <w:jc w:val="both"/>
        <w:rPr>
          <w:rFonts w:asciiTheme="majorHAnsi" w:hAnsiTheme="majorHAnsi" w:cstheme="majorHAnsi"/>
          <w:color w:val="000000" w:themeColor="text1"/>
        </w:rPr>
      </w:pPr>
    </w:p>
    <w:p w14:paraId="0EBE97B6" w14:textId="6A28F2F6" w:rsidR="00DC4165" w:rsidRPr="00A833C5" w:rsidRDefault="000A00C9" w:rsidP="00D0292C">
      <w:pPr>
        <w:pStyle w:val="para-a-2"/>
        <w:shd w:val="clear" w:color="auto" w:fill="FFFFFF"/>
        <w:spacing w:before="120" w:beforeAutospacing="0" w:after="0" w:afterAutospacing="0"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1D2BC1" w:rsidRPr="00A833C5">
        <w:rPr>
          <w:rFonts w:asciiTheme="majorHAnsi" w:hAnsiTheme="majorHAnsi" w:cstheme="majorHAnsi"/>
          <w:color w:val="000000" w:themeColor="text1"/>
        </w:rPr>
        <w:t>4</w:t>
      </w:r>
      <w:r w:rsidR="0077575F">
        <w:rPr>
          <w:rFonts w:asciiTheme="majorHAnsi" w:hAnsiTheme="majorHAnsi" w:cstheme="majorHAnsi"/>
          <w:color w:val="000000" w:themeColor="text1"/>
        </w:rPr>
        <w:t>2</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He argues that </w:t>
      </w:r>
      <w:r w:rsidRPr="00A833C5">
        <w:rPr>
          <w:rFonts w:asciiTheme="majorHAnsi" w:hAnsiTheme="majorHAnsi" w:cstheme="majorHAnsi"/>
          <w:i/>
          <w:iCs/>
          <w:color w:val="000000" w:themeColor="text1"/>
        </w:rPr>
        <w:t>Street Pole Adds</w:t>
      </w:r>
      <w:r w:rsidRPr="00A833C5">
        <w:rPr>
          <w:rFonts w:asciiTheme="majorHAnsi" w:hAnsiTheme="majorHAnsi" w:cstheme="majorHAnsi"/>
          <w:color w:val="000000" w:themeColor="text1"/>
        </w:rPr>
        <w:t xml:space="preserve"> is </w:t>
      </w:r>
      <w:r w:rsidR="008B01D4" w:rsidRPr="00A833C5">
        <w:rPr>
          <w:rFonts w:asciiTheme="majorHAnsi" w:hAnsiTheme="majorHAnsi" w:cstheme="majorHAnsi"/>
          <w:color w:val="000000" w:themeColor="text1"/>
        </w:rPr>
        <w:t>distinguishable,</w:t>
      </w:r>
      <w:r w:rsidRPr="00A833C5">
        <w:rPr>
          <w:rFonts w:asciiTheme="majorHAnsi" w:hAnsiTheme="majorHAnsi" w:cstheme="majorHAnsi"/>
          <w:color w:val="000000" w:themeColor="text1"/>
        </w:rPr>
        <w:t xml:space="preserve"> as </w:t>
      </w:r>
      <w:r w:rsidR="00A15053" w:rsidRPr="00A833C5">
        <w:rPr>
          <w:rFonts w:asciiTheme="majorHAnsi" w:hAnsiTheme="majorHAnsi" w:cstheme="majorHAnsi"/>
          <w:color w:val="000000" w:themeColor="text1"/>
        </w:rPr>
        <w:t>ZBP</w:t>
      </w:r>
      <w:r w:rsidR="004A2C67"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 xml:space="preserve">did not seek relief going wider than the despoiled property. </w:t>
      </w:r>
      <w:r w:rsidR="007745E4" w:rsidRPr="00A833C5">
        <w:rPr>
          <w:rFonts w:asciiTheme="majorHAnsi" w:hAnsiTheme="majorHAnsi" w:cstheme="majorHAnsi"/>
          <w:color w:val="000000" w:themeColor="text1"/>
        </w:rPr>
        <w:t>This is correct and can be distinguished from cases where interdicts and d</w:t>
      </w:r>
      <w:r w:rsidR="004D5A05" w:rsidRPr="00A833C5">
        <w:rPr>
          <w:rFonts w:asciiTheme="majorHAnsi" w:hAnsiTheme="majorHAnsi" w:cstheme="majorHAnsi"/>
          <w:color w:val="000000" w:themeColor="text1"/>
        </w:rPr>
        <w:t>e</w:t>
      </w:r>
      <w:r w:rsidR="007745E4" w:rsidRPr="00A833C5">
        <w:rPr>
          <w:rFonts w:asciiTheme="majorHAnsi" w:hAnsiTheme="majorHAnsi" w:cstheme="majorHAnsi"/>
          <w:color w:val="000000" w:themeColor="text1"/>
        </w:rPr>
        <w:t>clarators</w:t>
      </w:r>
      <w:r w:rsidR="00ED258F" w:rsidRPr="00ED258F">
        <w:rPr>
          <w:rFonts w:asciiTheme="majorHAnsi" w:hAnsiTheme="majorHAnsi" w:cstheme="majorHAnsi"/>
          <w:color w:val="000000" w:themeColor="text1"/>
        </w:rPr>
        <w:t xml:space="preserve"> </w:t>
      </w:r>
      <w:r w:rsidR="00ED258F" w:rsidRPr="00A833C5">
        <w:rPr>
          <w:rFonts w:asciiTheme="majorHAnsi" w:hAnsiTheme="majorHAnsi" w:cstheme="majorHAnsi"/>
          <w:color w:val="000000" w:themeColor="text1"/>
        </w:rPr>
        <w:t>w</w:t>
      </w:r>
      <w:r w:rsidR="00ED258F">
        <w:rPr>
          <w:rFonts w:asciiTheme="majorHAnsi" w:hAnsiTheme="majorHAnsi" w:cstheme="majorHAnsi"/>
          <w:color w:val="000000" w:themeColor="text1"/>
        </w:rPr>
        <w:t>ere</w:t>
      </w:r>
      <w:r w:rsidR="00ED258F" w:rsidRPr="00A833C5">
        <w:rPr>
          <w:rFonts w:asciiTheme="majorHAnsi" w:hAnsiTheme="majorHAnsi" w:cstheme="majorHAnsi"/>
          <w:color w:val="000000" w:themeColor="text1"/>
        </w:rPr>
        <w:t xml:space="preserve"> also sought</w:t>
      </w:r>
      <w:r w:rsidR="007745E4" w:rsidRPr="00A833C5">
        <w:rPr>
          <w:rFonts w:asciiTheme="majorHAnsi" w:hAnsiTheme="majorHAnsi" w:cstheme="majorHAnsi"/>
          <w:color w:val="000000" w:themeColor="text1"/>
        </w:rPr>
        <w:t>.</w:t>
      </w:r>
    </w:p>
    <w:p w14:paraId="17C18DBC" w14:textId="5DAED9AC" w:rsidR="000A00C9" w:rsidRPr="00A833C5" w:rsidRDefault="000A00C9" w:rsidP="00A833C5">
      <w:pPr>
        <w:spacing w:line="360" w:lineRule="auto"/>
        <w:ind w:left="709" w:hanging="709"/>
        <w:jc w:val="both"/>
        <w:rPr>
          <w:rFonts w:asciiTheme="majorHAnsi" w:hAnsiTheme="majorHAnsi" w:cstheme="majorHAnsi"/>
          <w:color w:val="000000" w:themeColor="text1"/>
        </w:rPr>
      </w:pPr>
    </w:p>
    <w:p w14:paraId="49C68EBF" w14:textId="3424E968" w:rsidR="008B01D4" w:rsidRPr="00A833C5" w:rsidRDefault="008B01D4"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1D2BC1" w:rsidRPr="00A833C5">
        <w:rPr>
          <w:rFonts w:asciiTheme="majorHAnsi" w:hAnsiTheme="majorHAnsi" w:cstheme="majorHAnsi"/>
          <w:color w:val="000000" w:themeColor="text1"/>
        </w:rPr>
        <w:t>4</w:t>
      </w:r>
      <w:r w:rsidR="0077575F">
        <w:rPr>
          <w:rFonts w:asciiTheme="majorHAnsi" w:hAnsiTheme="majorHAnsi" w:cstheme="majorHAnsi"/>
          <w:color w:val="000000" w:themeColor="text1"/>
        </w:rPr>
        <w:t>3</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The Court </w:t>
      </w:r>
      <w:r w:rsidRPr="00A833C5">
        <w:rPr>
          <w:rFonts w:asciiTheme="majorHAnsi" w:hAnsiTheme="majorHAnsi" w:cstheme="majorHAnsi"/>
          <w:i/>
          <w:color w:val="000000" w:themeColor="text1"/>
        </w:rPr>
        <w:t xml:space="preserve">a quo </w:t>
      </w:r>
      <w:r w:rsidRPr="00A833C5">
        <w:rPr>
          <w:rFonts w:asciiTheme="majorHAnsi" w:hAnsiTheme="majorHAnsi" w:cstheme="majorHAnsi"/>
          <w:color w:val="000000" w:themeColor="text1"/>
        </w:rPr>
        <w:t xml:space="preserve">correctly applied the test in </w:t>
      </w:r>
      <w:r w:rsidRPr="00B0560A">
        <w:rPr>
          <w:rFonts w:asciiTheme="majorHAnsi" w:hAnsiTheme="majorHAnsi" w:cstheme="majorHAnsi"/>
          <w:i/>
          <w:iCs/>
          <w:color w:val="000000" w:themeColor="text1"/>
        </w:rPr>
        <w:t>Van Rooyen</w:t>
      </w:r>
      <w:r w:rsidRPr="00A833C5">
        <w:rPr>
          <w:rFonts w:asciiTheme="majorHAnsi" w:hAnsiTheme="majorHAnsi" w:cstheme="majorHAnsi"/>
          <w:color w:val="000000" w:themeColor="text1"/>
        </w:rPr>
        <w:t xml:space="preserve"> that the facts in that matter </w:t>
      </w:r>
      <w:r w:rsidR="00BB030E">
        <w:rPr>
          <w:rFonts w:asciiTheme="majorHAnsi" w:hAnsiTheme="majorHAnsi" w:cstheme="majorHAnsi"/>
          <w:color w:val="000000" w:themeColor="text1"/>
        </w:rPr>
        <w:t>are</w:t>
      </w:r>
      <w:r w:rsidRPr="00A833C5">
        <w:rPr>
          <w:rFonts w:asciiTheme="majorHAnsi" w:hAnsiTheme="majorHAnsi" w:cstheme="majorHAnsi"/>
          <w:color w:val="000000" w:themeColor="text1"/>
        </w:rPr>
        <w:t xml:space="preserve"> distinguishable from the facts in the present matter.</w:t>
      </w:r>
    </w:p>
    <w:p w14:paraId="1155D570" w14:textId="77777777" w:rsidR="00F92C96" w:rsidRDefault="00F92C96" w:rsidP="00F92C96">
      <w:pPr>
        <w:spacing w:line="360" w:lineRule="auto"/>
        <w:ind w:left="720" w:hanging="720"/>
        <w:jc w:val="both"/>
        <w:rPr>
          <w:rFonts w:asciiTheme="majorHAnsi" w:hAnsiTheme="majorHAnsi" w:cstheme="majorHAnsi"/>
          <w:color w:val="000000" w:themeColor="text1"/>
        </w:rPr>
      </w:pPr>
    </w:p>
    <w:p w14:paraId="503B9F8C" w14:textId="5F0F7DEC" w:rsidR="00F92C96" w:rsidRPr="00A833C5" w:rsidRDefault="00F92C96" w:rsidP="00F92C96">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95348">
        <w:rPr>
          <w:rFonts w:asciiTheme="majorHAnsi" w:hAnsiTheme="majorHAnsi" w:cstheme="majorHAnsi"/>
          <w:color w:val="000000" w:themeColor="text1"/>
        </w:rPr>
        <w:t>4</w:t>
      </w:r>
      <w:r w:rsidR="0077575F">
        <w:rPr>
          <w:rFonts w:asciiTheme="majorHAnsi" w:hAnsiTheme="majorHAnsi" w:cstheme="majorHAnsi"/>
          <w:color w:val="000000" w:themeColor="text1"/>
        </w:rPr>
        <w:t>4</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Pr>
          <w:rFonts w:asciiTheme="majorHAnsi" w:hAnsiTheme="majorHAnsi" w:cstheme="majorHAnsi"/>
          <w:color w:val="000000" w:themeColor="text1"/>
        </w:rPr>
        <w:t xml:space="preserve">He </w:t>
      </w:r>
      <w:r w:rsidRPr="00A833C5">
        <w:rPr>
          <w:rFonts w:asciiTheme="majorHAnsi" w:hAnsiTheme="majorHAnsi" w:cstheme="majorHAnsi"/>
          <w:color w:val="000000" w:themeColor="text1"/>
        </w:rPr>
        <w:t>argue</w:t>
      </w:r>
      <w:r>
        <w:rPr>
          <w:rFonts w:asciiTheme="majorHAnsi" w:hAnsiTheme="majorHAnsi" w:cstheme="majorHAnsi"/>
          <w:color w:val="000000" w:themeColor="text1"/>
        </w:rPr>
        <w:t>s</w:t>
      </w:r>
      <w:r w:rsidRPr="00A833C5">
        <w:rPr>
          <w:rFonts w:asciiTheme="majorHAnsi" w:hAnsiTheme="majorHAnsi" w:cstheme="majorHAnsi"/>
          <w:color w:val="000000" w:themeColor="text1"/>
        </w:rPr>
        <w:t xml:space="preserve"> that the words should be interpreted </w:t>
      </w:r>
      <w:r w:rsidRPr="00A833C5">
        <w:rPr>
          <w:rFonts w:asciiTheme="majorHAnsi" w:hAnsiTheme="majorHAnsi" w:cstheme="majorHAnsi"/>
          <w:i/>
          <w:iCs/>
          <w:color w:val="000000" w:themeColor="text1"/>
        </w:rPr>
        <w:t>contra proferentum.</w:t>
      </w:r>
      <w:r w:rsidRPr="00A833C5">
        <w:rPr>
          <w:rStyle w:val="FootnoteReference"/>
          <w:rFonts w:asciiTheme="majorHAnsi" w:hAnsiTheme="majorHAnsi" w:cstheme="majorHAnsi"/>
          <w:color w:val="000000" w:themeColor="text1"/>
        </w:rPr>
        <w:footnoteReference w:id="38"/>
      </w:r>
      <w:r w:rsidRPr="00A833C5">
        <w:rPr>
          <w:rFonts w:asciiTheme="majorHAnsi" w:hAnsiTheme="majorHAnsi" w:cstheme="majorHAnsi"/>
          <w:color w:val="000000" w:themeColor="text1"/>
        </w:rPr>
        <w:t xml:space="preserve"> The requirement that the wording m</w:t>
      </w:r>
      <w:r w:rsidR="00FF5416">
        <w:rPr>
          <w:rFonts w:asciiTheme="majorHAnsi" w:hAnsiTheme="majorHAnsi" w:cstheme="majorHAnsi"/>
          <w:color w:val="000000" w:themeColor="text1"/>
        </w:rPr>
        <w:t>ust</w:t>
      </w:r>
      <w:r w:rsidRPr="00A833C5">
        <w:rPr>
          <w:rFonts w:asciiTheme="majorHAnsi" w:hAnsiTheme="majorHAnsi" w:cstheme="majorHAnsi"/>
          <w:color w:val="000000" w:themeColor="text1"/>
        </w:rPr>
        <w:t xml:space="preserve"> be clear, is borne out by the fact that by agreement</w:t>
      </w:r>
      <w:r w:rsidR="00B91C82">
        <w:rPr>
          <w:rFonts w:asciiTheme="majorHAnsi" w:hAnsiTheme="majorHAnsi" w:cstheme="majorHAnsi"/>
          <w:color w:val="000000" w:themeColor="text1"/>
        </w:rPr>
        <w:t>,</w:t>
      </w:r>
      <w:r w:rsidRPr="00A833C5">
        <w:rPr>
          <w:rFonts w:asciiTheme="majorHAnsi" w:hAnsiTheme="majorHAnsi" w:cstheme="majorHAnsi"/>
          <w:color w:val="000000" w:themeColor="text1"/>
        </w:rPr>
        <w:t xml:space="preserve"> recourse to the Courts are ousted thereby placing a limitation.</w:t>
      </w:r>
      <w:r w:rsidRPr="00A833C5">
        <w:rPr>
          <w:rStyle w:val="FootnoteReference"/>
          <w:rFonts w:asciiTheme="majorHAnsi" w:hAnsiTheme="majorHAnsi" w:cstheme="majorHAnsi"/>
          <w:color w:val="000000" w:themeColor="text1"/>
        </w:rPr>
        <w:footnoteReference w:id="39"/>
      </w:r>
    </w:p>
    <w:p w14:paraId="615F1A9D" w14:textId="77777777" w:rsidR="008B01D4" w:rsidRPr="00A833C5" w:rsidRDefault="008B01D4" w:rsidP="00A833C5">
      <w:pPr>
        <w:spacing w:line="360" w:lineRule="auto"/>
        <w:ind w:left="709" w:hanging="709"/>
        <w:jc w:val="both"/>
        <w:rPr>
          <w:rFonts w:asciiTheme="majorHAnsi" w:hAnsiTheme="majorHAnsi" w:cstheme="majorHAnsi"/>
          <w:color w:val="000000" w:themeColor="text1"/>
        </w:rPr>
      </w:pPr>
    </w:p>
    <w:p w14:paraId="069DAB3A" w14:textId="77777777" w:rsidR="0024763D" w:rsidRDefault="00AA6E99" w:rsidP="0024763D">
      <w:pPr>
        <w:spacing w:line="360" w:lineRule="auto"/>
        <w:ind w:left="709" w:hanging="709"/>
        <w:jc w:val="both"/>
        <w:rPr>
          <w:rFonts w:asciiTheme="majorHAnsi" w:hAnsiTheme="majorHAnsi" w:cstheme="majorHAnsi"/>
          <w:b/>
          <w:bCs/>
          <w:color w:val="000000" w:themeColor="text1"/>
        </w:rPr>
      </w:pPr>
      <w:r w:rsidRPr="00A833C5">
        <w:rPr>
          <w:rFonts w:asciiTheme="majorHAnsi" w:hAnsiTheme="majorHAnsi" w:cstheme="majorHAnsi"/>
          <w:b/>
          <w:bCs/>
          <w:color w:val="000000" w:themeColor="text1"/>
        </w:rPr>
        <w:tab/>
        <w:t>THE LEGAL PRINCIPLES</w:t>
      </w:r>
    </w:p>
    <w:p w14:paraId="4AC9BA8D" w14:textId="77777777" w:rsidR="0024763D" w:rsidRDefault="0024763D" w:rsidP="0024763D">
      <w:pPr>
        <w:spacing w:line="360" w:lineRule="auto"/>
        <w:ind w:left="709" w:hanging="709"/>
        <w:jc w:val="both"/>
        <w:rPr>
          <w:rFonts w:asciiTheme="majorHAnsi" w:hAnsiTheme="majorHAnsi" w:cstheme="majorHAnsi"/>
          <w:b/>
          <w:bCs/>
          <w:color w:val="000000" w:themeColor="text1"/>
        </w:rPr>
      </w:pPr>
    </w:p>
    <w:p w14:paraId="7D856B96" w14:textId="7B56C125" w:rsidR="00AA6E99" w:rsidRPr="00A833C5" w:rsidRDefault="00AA6E99" w:rsidP="00A833C5">
      <w:pPr>
        <w:spacing w:line="360" w:lineRule="auto"/>
        <w:ind w:left="709" w:hanging="709"/>
        <w:jc w:val="both"/>
        <w:rPr>
          <w:rFonts w:asciiTheme="majorHAnsi" w:hAnsiTheme="majorHAnsi" w:cstheme="majorHAnsi"/>
          <w:color w:val="000000" w:themeColor="text1"/>
        </w:rPr>
      </w:pPr>
      <w:r w:rsidRPr="0072142B">
        <w:rPr>
          <w:rFonts w:asciiTheme="majorHAnsi" w:hAnsiTheme="majorHAnsi" w:cstheme="majorHAnsi"/>
          <w:color w:val="000000" w:themeColor="text1"/>
        </w:rPr>
        <w:t>[</w:t>
      </w:r>
      <w:r w:rsidR="007D4845" w:rsidRPr="0072142B">
        <w:rPr>
          <w:rFonts w:asciiTheme="majorHAnsi" w:hAnsiTheme="majorHAnsi" w:cstheme="majorHAnsi"/>
          <w:color w:val="000000" w:themeColor="text1"/>
        </w:rPr>
        <w:t>4</w:t>
      </w:r>
      <w:r w:rsidR="0077575F">
        <w:rPr>
          <w:rFonts w:asciiTheme="majorHAnsi" w:hAnsiTheme="majorHAnsi" w:cstheme="majorHAnsi"/>
          <w:color w:val="000000" w:themeColor="text1"/>
        </w:rPr>
        <w:t>5</w:t>
      </w:r>
      <w:r w:rsidRPr="0072142B">
        <w:rPr>
          <w:rFonts w:asciiTheme="majorHAnsi" w:hAnsiTheme="majorHAnsi" w:cstheme="majorHAnsi"/>
          <w:color w:val="000000" w:themeColor="text1"/>
        </w:rPr>
        <w:t>]</w:t>
      </w:r>
      <w:r w:rsidRPr="0072142B">
        <w:rPr>
          <w:rFonts w:asciiTheme="majorHAnsi" w:hAnsiTheme="majorHAnsi" w:cstheme="majorHAnsi"/>
          <w:color w:val="000000" w:themeColor="text1"/>
        </w:rPr>
        <w:tab/>
        <w:t xml:space="preserve">It is correct that the freedom of contract is a constitutional value as set out in </w:t>
      </w:r>
      <w:r w:rsidRPr="0072142B">
        <w:rPr>
          <w:rFonts w:asciiTheme="majorHAnsi" w:hAnsiTheme="majorHAnsi" w:cstheme="majorHAnsi"/>
          <w:i/>
          <w:iCs/>
          <w:color w:val="000000" w:themeColor="text1"/>
        </w:rPr>
        <w:t>Afrox Healthcare Beperk v Strydom.</w:t>
      </w:r>
      <w:r w:rsidRPr="0072142B">
        <w:rPr>
          <w:rStyle w:val="FootnoteReference"/>
          <w:rFonts w:asciiTheme="majorHAnsi" w:hAnsiTheme="majorHAnsi" w:cstheme="majorHAnsi"/>
          <w:color w:val="000000" w:themeColor="text1"/>
        </w:rPr>
        <w:footnoteReference w:id="40"/>
      </w:r>
      <w:r w:rsidRPr="0072142B">
        <w:rPr>
          <w:rFonts w:asciiTheme="majorHAnsi" w:hAnsiTheme="majorHAnsi" w:cstheme="majorHAnsi"/>
          <w:color w:val="000000" w:themeColor="text1"/>
        </w:rPr>
        <w:t xml:space="preserve"> The decision, however, also refers to </w:t>
      </w:r>
      <w:r w:rsidR="0072142B" w:rsidRPr="00D34C8D">
        <w:rPr>
          <w:rFonts w:ascii="Arial" w:hAnsi="Arial" w:cs="Arial"/>
          <w:i/>
          <w:iCs/>
          <w:color w:val="64473A"/>
        </w:rPr>
        <w:t>Brisley v Drotsky</w:t>
      </w:r>
      <w:r w:rsidR="0024763D">
        <w:rPr>
          <w:rStyle w:val="FootnoteReference"/>
          <w:rFonts w:ascii="Arial" w:hAnsi="Arial" w:cs="Arial"/>
          <w:color w:val="64473A"/>
        </w:rPr>
        <w:footnoteReference w:id="41"/>
      </w:r>
      <w:r w:rsidR="0024763D">
        <w:rPr>
          <w:rFonts w:ascii="Arial" w:hAnsi="Arial" w:cs="Arial"/>
          <w:color w:val="64473A"/>
        </w:rPr>
        <w:t xml:space="preserve"> (</w:t>
      </w:r>
      <w:r w:rsidR="00357623">
        <w:rPr>
          <w:rFonts w:ascii="Arial" w:hAnsi="Arial" w:cs="Arial"/>
          <w:color w:val="64473A"/>
        </w:rPr>
        <w:t>“</w:t>
      </w:r>
      <w:r w:rsidR="0024763D" w:rsidRPr="00357623">
        <w:rPr>
          <w:rFonts w:ascii="Arial" w:hAnsi="Arial" w:cs="Arial"/>
          <w:i/>
          <w:iCs/>
          <w:color w:val="64473A"/>
        </w:rPr>
        <w:t>Bisley</w:t>
      </w:r>
      <w:r w:rsidR="00357623">
        <w:rPr>
          <w:rFonts w:ascii="Arial" w:hAnsi="Arial" w:cs="Arial"/>
          <w:color w:val="64473A"/>
        </w:rPr>
        <w:t xml:space="preserve">”) </w:t>
      </w:r>
      <w:r w:rsidRPr="00A833C5">
        <w:rPr>
          <w:rFonts w:asciiTheme="majorHAnsi" w:hAnsiTheme="majorHAnsi" w:cstheme="majorHAnsi"/>
          <w:color w:val="000000" w:themeColor="text1"/>
        </w:rPr>
        <w:t>where the court held: “</w:t>
      </w:r>
      <w:r w:rsidRPr="00A833C5">
        <w:rPr>
          <w:rFonts w:asciiTheme="majorHAnsi" w:hAnsiTheme="majorHAnsi" w:cstheme="majorHAnsi"/>
          <w:i/>
          <w:iCs/>
          <w:color w:val="000000" w:themeColor="text1"/>
        </w:rPr>
        <w:t xml:space="preserve">[T]he Constitutional values of dignity and equality and freedom require that the courts approach their task of striking down contracts or declining to enforce them with perceptive restraint ... contractual autonomy is part of freedom. </w:t>
      </w:r>
      <w:r w:rsidRPr="00A833C5">
        <w:rPr>
          <w:rFonts w:asciiTheme="majorHAnsi" w:hAnsiTheme="majorHAnsi" w:cstheme="majorHAnsi"/>
          <w:i/>
          <w:iCs/>
          <w:color w:val="000000" w:themeColor="text1"/>
          <w:u w:val="single"/>
        </w:rPr>
        <w:t>Shorn of its obscene excesses, contractual autonomy also informs the constitutional value of dignity</w:t>
      </w:r>
      <w:r w:rsidRPr="00A833C5">
        <w:rPr>
          <w:rFonts w:asciiTheme="majorHAnsi" w:hAnsiTheme="majorHAnsi" w:cstheme="majorHAnsi"/>
          <w:color w:val="000000" w:themeColor="text1"/>
        </w:rPr>
        <w:t xml:space="preserve">.” </w:t>
      </w:r>
    </w:p>
    <w:p w14:paraId="027D4F35" w14:textId="77777777" w:rsidR="00AA6E99" w:rsidRPr="00A833C5" w:rsidRDefault="00AA6E99" w:rsidP="00A833C5">
      <w:pPr>
        <w:spacing w:line="360" w:lineRule="auto"/>
        <w:ind w:left="709" w:hanging="709"/>
        <w:jc w:val="both"/>
        <w:rPr>
          <w:rFonts w:asciiTheme="majorHAnsi" w:hAnsiTheme="majorHAnsi" w:cstheme="majorHAnsi"/>
          <w:color w:val="000000" w:themeColor="text1"/>
        </w:rPr>
      </w:pPr>
    </w:p>
    <w:p w14:paraId="1C546585" w14:textId="14CB0BEE" w:rsidR="00AA6E99" w:rsidRPr="00A833C5" w:rsidRDefault="00AA6E99"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4</w:t>
      </w:r>
      <w:r w:rsidR="0077575F">
        <w:rPr>
          <w:rFonts w:asciiTheme="majorHAnsi" w:hAnsiTheme="majorHAnsi" w:cstheme="majorHAnsi"/>
          <w:color w:val="000000" w:themeColor="text1"/>
        </w:rPr>
        <w:t>6</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Courts must be alert to and guard against the temptation to substitute what they regard as reasonable, sensible or businesslike for the words actually used.  In </w:t>
      </w:r>
      <w:r w:rsidRPr="00A833C5">
        <w:rPr>
          <w:rFonts w:asciiTheme="majorHAnsi" w:hAnsiTheme="majorHAnsi" w:cstheme="majorHAnsi"/>
          <w:i/>
          <w:iCs/>
          <w:color w:val="000000" w:themeColor="text1"/>
        </w:rPr>
        <w:t>Endumeni</w:t>
      </w:r>
      <w:r w:rsidRPr="00A833C5">
        <w:rPr>
          <w:rFonts w:asciiTheme="majorHAnsi" w:hAnsiTheme="majorHAnsi" w:cstheme="majorHAnsi"/>
          <w:color w:val="000000" w:themeColor="text1"/>
        </w:rPr>
        <w:t>, the Court held:</w:t>
      </w:r>
    </w:p>
    <w:p w14:paraId="6CC75ACF"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p>
    <w:p w14:paraId="36F3B095"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“[18]</w:t>
      </w:r>
      <w:r w:rsidRPr="00A833C5">
        <w:rPr>
          <w:rFonts w:asciiTheme="majorHAnsi" w:hAnsiTheme="majorHAnsi" w:cstheme="majorHAnsi"/>
          <w:i/>
          <w:iCs/>
          <w:color w:val="000000" w:themeColor="text1"/>
          <w:sz w:val="20"/>
          <w:szCs w:val="20"/>
        </w:rPr>
        <w:tab/>
        <w:t xml:space="preserve">…  In a contractual context it is to make a contract for the parties other than the one they in fact made. </w:t>
      </w:r>
      <w:r w:rsidRPr="00A833C5">
        <w:rPr>
          <w:rFonts w:asciiTheme="majorHAnsi" w:hAnsiTheme="majorHAnsi" w:cstheme="majorHAnsi"/>
          <w:i/>
          <w:iCs/>
          <w:color w:val="000000" w:themeColor="text1"/>
          <w:sz w:val="20"/>
          <w:szCs w:val="20"/>
          <w:u w:val="single"/>
        </w:rPr>
        <w:t>The ‘inevitable point of departure is the language of the provision itself’</w:t>
      </w:r>
      <w:r w:rsidRPr="00A833C5">
        <w:rPr>
          <w:rFonts w:asciiTheme="majorHAnsi" w:hAnsiTheme="majorHAnsi" w:cstheme="majorHAnsi"/>
          <w:color w:val="000000" w:themeColor="text1"/>
          <w:sz w:val="20"/>
          <w:szCs w:val="20"/>
        </w:rPr>
        <w:t>,</w:t>
      </w:r>
      <w:r w:rsidRPr="00A833C5">
        <w:rPr>
          <w:rStyle w:val="FootnoteReference"/>
          <w:rFonts w:asciiTheme="majorHAnsi" w:hAnsiTheme="majorHAnsi" w:cstheme="majorHAnsi"/>
          <w:color w:val="000000" w:themeColor="text1"/>
          <w:sz w:val="20"/>
          <w:szCs w:val="20"/>
        </w:rPr>
        <w:footnoteReference w:id="42"/>
      </w:r>
      <w:r w:rsidRPr="00A833C5">
        <w:rPr>
          <w:rFonts w:asciiTheme="majorHAnsi" w:hAnsiTheme="majorHAnsi" w:cstheme="majorHAnsi"/>
          <w:i/>
          <w:iCs/>
          <w:color w:val="000000" w:themeColor="text1"/>
          <w:sz w:val="20"/>
          <w:szCs w:val="20"/>
        </w:rPr>
        <w:t xml:space="preserve"> </w:t>
      </w:r>
      <w:r w:rsidRPr="00A833C5">
        <w:rPr>
          <w:rFonts w:asciiTheme="majorHAnsi" w:hAnsiTheme="majorHAnsi" w:cstheme="majorHAnsi"/>
          <w:i/>
          <w:iCs/>
          <w:color w:val="000000" w:themeColor="text1"/>
          <w:sz w:val="20"/>
          <w:szCs w:val="20"/>
          <w:u w:val="single"/>
        </w:rPr>
        <w:t>read in context and having regard to the purpose of the provision and the background to the preparation and production of the document</w:t>
      </w:r>
      <w:r w:rsidRPr="00A833C5">
        <w:rPr>
          <w:rFonts w:asciiTheme="majorHAnsi" w:hAnsiTheme="majorHAnsi" w:cstheme="majorHAnsi"/>
          <w:i/>
          <w:iCs/>
          <w:color w:val="000000" w:themeColor="text1"/>
          <w:sz w:val="20"/>
          <w:szCs w:val="20"/>
        </w:rPr>
        <w:t xml:space="preserve">. </w:t>
      </w:r>
    </w:p>
    <w:p w14:paraId="3DCA27DC"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p>
    <w:p w14:paraId="0F67F3B3"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[19]</w:t>
      </w:r>
      <w:r w:rsidRPr="00A833C5">
        <w:rPr>
          <w:rFonts w:asciiTheme="majorHAnsi" w:hAnsiTheme="majorHAnsi" w:cstheme="majorHAnsi"/>
          <w:i/>
          <w:iCs/>
          <w:color w:val="000000" w:themeColor="text1"/>
          <w:sz w:val="20"/>
          <w:szCs w:val="20"/>
        </w:rPr>
        <w:tab/>
        <w:t xml:space="preserve"> All this is consistent with the ‘emerging trend in statutory construction’. It clearly adopts as the proper approach to the interpretation of documents the second of the two possible approaches mentioned by Schreiner JA in Jaga v Dönges NO and another, namely that </w:t>
      </w:r>
      <w:r w:rsidRPr="00A833C5">
        <w:rPr>
          <w:rFonts w:asciiTheme="majorHAnsi" w:hAnsiTheme="majorHAnsi" w:cstheme="majorHAnsi"/>
          <w:i/>
          <w:iCs/>
          <w:color w:val="000000" w:themeColor="text1"/>
          <w:sz w:val="20"/>
          <w:szCs w:val="20"/>
          <w:u w:val="single"/>
        </w:rPr>
        <w:t>from the outset one considers the context and the language together, with neither predominating over the other</w:t>
      </w:r>
      <w:r w:rsidRPr="00A833C5">
        <w:rPr>
          <w:rFonts w:asciiTheme="majorHAnsi" w:hAnsiTheme="majorHAnsi" w:cstheme="majorHAnsi"/>
          <w:i/>
          <w:iCs/>
          <w:color w:val="000000" w:themeColor="text1"/>
          <w:sz w:val="20"/>
          <w:szCs w:val="20"/>
        </w:rPr>
        <w:t xml:space="preserve">. This is the approach that courts in South Africa should now follow, without the need to cite authorities from an earlier era that are not necessarily consistent and frequently reflect an approach to interpretation that is no longer appropriate. The path that </w:t>
      </w:r>
      <w:r w:rsidRPr="00A833C5">
        <w:rPr>
          <w:rFonts w:asciiTheme="majorHAnsi" w:hAnsiTheme="majorHAnsi" w:cstheme="majorHAnsi"/>
          <w:i/>
          <w:iCs/>
          <w:color w:val="000000" w:themeColor="text1"/>
          <w:sz w:val="20"/>
          <w:szCs w:val="20"/>
        </w:rPr>
        <w:lastRenderedPageBreak/>
        <w:t xml:space="preserve">Schreiner JA pointed to is now received wisdom elsewhere. Thus Sir Anthony Mason CJ said: </w:t>
      </w:r>
    </w:p>
    <w:p w14:paraId="21FCC62A" w14:textId="77777777" w:rsidR="00AA6E99" w:rsidRPr="00A833C5" w:rsidRDefault="00AA6E99" w:rsidP="00A833C5">
      <w:pPr>
        <w:spacing w:line="360" w:lineRule="auto"/>
        <w:ind w:left="2268" w:hanging="2268"/>
        <w:jc w:val="both"/>
        <w:rPr>
          <w:rFonts w:asciiTheme="majorHAnsi" w:hAnsiTheme="majorHAnsi" w:cstheme="majorHAnsi"/>
          <w:color w:val="000000" w:themeColor="text1"/>
          <w:sz w:val="20"/>
          <w:szCs w:val="20"/>
        </w:rPr>
      </w:pPr>
      <w:r w:rsidRPr="00A833C5">
        <w:rPr>
          <w:rFonts w:asciiTheme="majorHAnsi" w:hAnsiTheme="majorHAnsi" w:cstheme="majorHAnsi"/>
          <w:i/>
          <w:iCs/>
          <w:color w:val="000000" w:themeColor="text1"/>
          <w:sz w:val="20"/>
          <w:szCs w:val="20"/>
        </w:rPr>
        <w:tab/>
        <w:t xml:space="preserve">‘Problems of legal interpretation are not solved satisfactorily by ritual incantations which emphasise the clarity of meaning which words have when viewed in isolation, divorced from their context. </w:t>
      </w:r>
      <w:r w:rsidRPr="00A833C5">
        <w:rPr>
          <w:rFonts w:asciiTheme="majorHAnsi" w:hAnsiTheme="majorHAnsi" w:cstheme="majorHAnsi"/>
          <w:i/>
          <w:iCs/>
          <w:color w:val="000000" w:themeColor="text1"/>
          <w:sz w:val="20"/>
          <w:szCs w:val="20"/>
          <w:u w:val="single"/>
        </w:rPr>
        <w:t>The modern approach to interpretation insists that context be considered in the first instance, especially in the case of general words, and not merely at some later stage when ambiguity might be thought to arise</w:t>
      </w:r>
      <w:r w:rsidRPr="00A833C5">
        <w:rPr>
          <w:rFonts w:asciiTheme="majorHAnsi" w:hAnsiTheme="majorHAnsi" w:cstheme="majorHAnsi"/>
          <w:i/>
          <w:iCs/>
          <w:color w:val="000000" w:themeColor="text1"/>
          <w:sz w:val="20"/>
          <w:szCs w:val="20"/>
        </w:rPr>
        <w:t xml:space="preserve">.’ </w:t>
      </w:r>
      <w:r w:rsidRPr="00A833C5">
        <w:rPr>
          <w:rFonts w:asciiTheme="majorHAnsi" w:hAnsiTheme="majorHAnsi" w:cstheme="majorHAnsi"/>
          <w:color w:val="000000" w:themeColor="text1"/>
          <w:sz w:val="20"/>
          <w:szCs w:val="20"/>
        </w:rPr>
        <w:t>[my emphasis]</w:t>
      </w:r>
    </w:p>
    <w:p w14:paraId="794AEC35" w14:textId="77777777" w:rsidR="00AA6E99" w:rsidRPr="00A833C5" w:rsidRDefault="00AA6E99" w:rsidP="00A833C5">
      <w:pPr>
        <w:spacing w:line="360" w:lineRule="auto"/>
        <w:ind w:left="2268" w:hanging="2268"/>
        <w:jc w:val="both"/>
        <w:rPr>
          <w:rFonts w:asciiTheme="majorHAnsi" w:hAnsiTheme="majorHAnsi" w:cstheme="majorHAnsi"/>
          <w:color w:val="000000" w:themeColor="text1"/>
        </w:rPr>
      </w:pPr>
    </w:p>
    <w:p w14:paraId="4A549AE0" w14:textId="1D45A4E2" w:rsidR="00AA6E99" w:rsidRPr="00A833C5" w:rsidRDefault="00AA6E99"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4</w:t>
      </w:r>
      <w:r w:rsidR="0077575F">
        <w:rPr>
          <w:rFonts w:asciiTheme="majorHAnsi" w:hAnsiTheme="majorHAnsi" w:cstheme="majorHAnsi"/>
          <w:color w:val="000000" w:themeColor="text1"/>
        </w:rPr>
        <w:t>7</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Applying the above principles, the matter before us is a commercial contract concluded between commercial entities in respect of commercial property. It can be accepted that the purpose of clause 18 was to terminate occupation by taking repossession. ZBP does not state that it was strong-armed to sign the agreement and raises none of the established </w:t>
      </w:r>
      <w:proofErr w:type="spellStart"/>
      <w:r w:rsidR="00E074A8">
        <w:rPr>
          <w:rFonts w:asciiTheme="majorHAnsi" w:hAnsiTheme="majorHAnsi" w:cstheme="majorHAnsi"/>
          <w:color w:val="000000" w:themeColor="text1"/>
        </w:rPr>
        <w:t>defenses</w:t>
      </w:r>
      <w:proofErr w:type="spellEnd"/>
      <w:r w:rsidRPr="00A833C5">
        <w:rPr>
          <w:rFonts w:asciiTheme="majorHAnsi" w:hAnsiTheme="majorHAnsi" w:cstheme="majorHAnsi"/>
          <w:color w:val="000000" w:themeColor="text1"/>
        </w:rPr>
        <w:t xml:space="preserve"> to avoid the application of the provision. That answers the contextual factor to which </w:t>
      </w:r>
      <w:r w:rsidRPr="00A833C5">
        <w:rPr>
          <w:rFonts w:asciiTheme="majorHAnsi" w:hAnsiTheme="majorHAnsi" w:cstheme="majorHAnsi"/>
          <w:i/>
          <w:iCs/>
          <w:color w:val="000000" w:themeColor="text1"/>
        </w:rPr>
        <w:t>Endumeni</w:t>
      </w:r>
      <w:r w:rsidRPr="00A833C5">
        <w:rPr>
          <w:rFonts w:asciiTheme="majorHAnsi" w:hAnsiTheme="majorHAnsi" w:cstheme="majorHAnsi"/>
          <w:color w:val="000000" w:themeColor="text1"/>
        </w:rPr>
        <w:t xml:space="preserve"> </w:t>
      </w:r>
      <w:r w:rsidRPr="00A833C5">
        <w:rPr>
          <w:rFonts w:asciiTheme="majorHAnsi" w:hAnsiTheme="majorHAnsi" w:cstheme="majorHAnsi"/>
          <w:i/>
          <w:iCs/>
          <w:color w:val="000000" w:themeColor="text1"/>
        </w:rPr>
        <w:t>supra</w:t>
      </w:r>
      <w:r w:rsidRPr="00A833C5">
        <w:rPr>
          <w:rFonts w:asciiTheme="majorHAnsi" w:hAnsiTheme="majorHAnsi" w:cstheme="majorHAnsi"/>
          <w:color w:val="000000" w:themeColor="text1"/>
        </w:rPr>
        <w:t xml:space="preserve"> refers.</w:t>
      </w:r>
    </w:p>
    <w:p w14:paraId="2AC65353" w14:textId="77777777" w:rsidR="00AA6E99" w:rsidRPr="00A833C5" w:rsidRDefault="00AA6E99" w:rsidP="00A833C5">
      <w:pPr>
        <w:spacing w:line="360" w:lineRule="auto"/>
        <w:ind w:left="709" w:hanging="709"/>
        <w:jc w:val="both"/>
        <w:rPr>
          <w:rFonts w:asciiTheme="majorHAnsi" w:hAnsiTheme="majorHAnsi" w:cstheme="majorHAnsi"/>
          <w:color w:val="000000" w:themeColor="text1"/>
        </w:rPr>
      </w:pPr>
    </w:p>
    <w:p w14:paraId="157769BA" w14:textId="271BC784" w:rsidR="00AA6E99" w:rsidRPr="00A833C5" w:rsidRDefault="00AA6E99" w:rsidP="00A833C5">
      <w:pPr>
        <w:spacing w:line="360" w:lineRule="auto"/>
        <w:ind w:left="709" w:hanging="709"/>
        <w:jc w:val="both"/>
        <w:rPr>
          <w:rStyle w:val="lphit"/>
          <w:rFonts w:asciiTheme="majorHAnsi" w:hAnsiTheme="majorHAnsi" w:cstheme="majorHAnsi"/>
          <w:color w:val="000000" w:themeColor="text1"/>
          <w:shd w:val="clear" w:color="auto" w:fill="FFFFFF"/>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4</w:t>
      </w:r>
      <w:r w:rsidR="0077575F">
        <w:rPr>
          <w:rFonts w:asciiTheme="majorHAnsi" w:hAnsiTheme="majorHAnsi" w:cstheme="majorHAnsi"/>
          <w:color w:val="000000" w:themeColor="text1"/>
        </w:rPr>
        <w:t>8</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The next factor is the language and general words used. In </w:t>
      </w:r>
      <w:r w:rsidRPr="00A833C5">
        <w:rPr>
          <w:rFonts w:asciiTheme="majorHAnsi" w:hAnsiTheme="majorHAnsi" w:cstheme="majorHAnsi"/>
          <w:i/>
          <w:iCs/>
          <w:color w:val="000000" w:themeColor="text1"/>
        </w:rPr>
        <w:t>Barkhuizen v Napier</w:t>
      </w:r>
      <w:r w:rsidRPr="00A833C5">
        <w:rPr>
          <w:rStyle w:val="FootnoteReference"/>
          <w:rFonts w:asciiTheme="majorHAnsi" w:hAnsiTheme="majorHAnsi" w:cstheme="majorHAnsi"/>
          <w:color w:val="000000" w:themeColor="text1"/>
          <w:shd w:val="clear" w:color="auto" w:fill="FFFFFF"/>
        </w:rPr>
        <w:footnoteReference w:id="43"/>
      </w:r>
      <w:r w:rsidRPr="00A833C5">
        <w:rPr>
          <w:rStyle w:val="lphit"/>
          <w:rFonts w:asciiTheme="majorHAnsi" w:hAnsiTheme="majorHAnsi" w:cstheme="majorHAnsi"/>
          <w:i/>
          <w:iCs/>
          <w:color w:val="000000" w:themeColor="text1"/>
          <w:shd w:val="clear" w:color="auto" w:fill="FFFFFF"/>
        </w:rPr>
        <w:t xml:space="preserve"> </w:t>
      </w:r>
      <w:r w:rsidRPr="00A833C5">
        <w:rPr>
          <w:rStyle w:val="lphit"/>
          <w:rFonts w:asciiTheme="majorHAnsi" w:hAnsiTheme="majorHAnsi" w:cstheme="majorHAnsi"/>
          <w:color w:val="000000" w:themeColor="text1"/>
          <w:shd w:val="clear" w:color="auto" w:fill="FFFFFF"/>
        </w:rPr>
        <w:t>the Constitutional Court held:</w:t>
      </w:r>
    </w:p>
    <w:p w14:paraId="211FBE7E" w14:textId="77777777" w:rsidR="00AA6E99" w:rsidRPr="00A833C5" w:rsidRDefault="00AA6E99" w:rsidP="00A833C5">
      <w:pPr>
        <w:spacing w:line="360" w:lineRule="auto"/>
        <w:ind w:left="709" w:hanging="709"/>
        <w:jc w:val="both"/>
        <w:rPr>
          <w:rFonts w:asciiTheme="majorHAnsi" w:hAnsiTheme="majorHAnsi" w:cstheme="majorHAnsi"/>
          <w:color w:val="000000" w:themeColor="text1"/>
        </w:rPr>
      </w:pPr>
    </w:p>
    <w:p w14:paraId="59DBAAE8"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shd w:val="clear" w:color="auto" w:fill="FFFFFF"/>
        </w:rPr>
        <w:t>“[15]</w:t>
      </w:r>
      <w:r w:rsidRPr="00A833C5">
        <w:rPr>
          <w:rFonts w:asciiTheme="majorHAnsi" w:hAnsiTheme="majorHAnsi" w:cstheme="majorHAnsi"/>
          <w:i/>
          <w:iCs/>
          <w:color w:val="000000" w:themeColor="text1"/>
          <w:sz w:val="20"/>
          <w:szCs w:val="20"/>
          <w:shd w:val="clear" w:color="auto" w:fill="FFFFFF"/>
        </w:rPr>
        <w:tab/>
      </w:r>
      <w:r w:rsidRPr="00A833C5">
        <w:rPr>
          <w:rFonts w:asciiTheme="majorHAnsi" w:hAnsiTheme="majorHAnsi" w:cstheme="majorHAnsi"/>
          <w:i/>
          <w:iCs/>
          <w:color w:val="000000" w:themeColor="text1"/>
          <w:sz w:val="20"/>
          <w:szCs w:val="20"/>
          <w:u w:val="single"/>
          <w:shd w:val="clear" w:color="auto" w:fill="FFFFFF"/>
        </w:rPr>
        <w:t>I do not understand the Supreme Court of Appeal as suggesting that the principle of contract pacta sunt servanda is a sacred cow that should trump all other considerations</w:t>
      </w:r>
      <w:r w:rsidRPr="00A833C5">
        <w:rPr>
          <w:rFonts w:asciiTheme="majorHAnsi" w:hAnsiTheme="majorHAnsi" w:cstheme="majorHAnsi"/>
          <w:i/>
          <w:iCs/>
          <w:color w:val="000000" w:themeColor="text1"/>
          <w:sz w:val="20"/>
          <w:szCs w:val="20"/>
          <w:shd w:val="clear" w:color="auto" w:fill="FFFFFF"/>
        </w:rPr>
        <w:t xml:space="preserve">. That it did not, is apparent from the judgment. </w:t>
      </w:r>
      <w:r w:rsidRPr="00A833C5">
        <w:rPr>
          <w:rFonts w:asciiTheme="majorHAnsi" w:hAnsiTheme="majorHAnsi" w:cstheme="majorHAnsi"/>
          <w:i/>
          <w:iCs/>
          <w:color w:val="000000" w:themeColor="text1"/>
          <w:sz w:val="20"/>
          <w:szCs w:val="20"/>
          <w:u w:val="single"/>
          <w:shd w:val="clear" w:color="auto" w:fill="FFFFFF"/>
        </w:rPr>
        <w:t>The Supreme Court of Appeal accepted that the constitutional values of equality and dignity may, however, prove to be decisive when the issue of the parties' relative bargaining positions is an issue</w:t>
      </w:r>
      <w:r w:rsidRPr="00A833C5">
        <w:rPr>
          <w:rFonts w:asciiTheme="majorHAnsi" w:hAnsiTheme="majorHAnsi" w:cstheme="majorHAnsi"/>
          <w:i/>
          <w:iCs/>
          <w:color w:val="000000" w:themeColor="text1"/>
          <w:sz w:val="20"/>
          <w:szCs w:val="20"/>
          <w:shd w:val="clear" w:color="auto" w:fill="FFFFFF"/>
        </w:rPr>
        <w:t xml:space="preserve">. All law, including the common law of contract, is now subject to constitutional control. </w:t>
      </w:r>
      <w:r w:rsidRPr="00A833C5">
        <w:rPr>
          <w:rFonts w:asciiTheme="majorHAnsi" w:hAnsiTheme="majorHAnsi" w:cstheme="majorHAnsi"/>
          <w:i/>
          <w:iCs/>
          <w:color w:val="000000" w:themeColor="text1"/>
          <w:sz w:val="20"/>
          <w:szCs w:val="20"/>
          <w:u w:val="single"/>
          <w:shd w:val="clear" w:color="auto" w:fill="FFFFFF"/>
        </w:rPr>
        <w:t>The validity of all law depends on their consistency with the provisions of the Constitution and the values that underlie our Constitution. The application of the principle pacta sunt servanda is, therefore, subject to constitutional control</w:t>
      </w:r>
      <w:r w:rsidRPr="00A833C5">
        <w:rPr>
          <w:rFonts w:asciiTheme="majorHAnsi" w:hAnsiTheme="majorHAnsi" w:cstheme="majorHAnsi"/>
          <w:i/>
          <w:iCs/>
          <w:color w:val="000000" w:themeColor="text1"/>
          <w:sz w:val="20"/>
          <w:szCs w:val="20"/>
          <w:shd w:val="clear" w:color="auto" w:fill="FFFFFF"/>
        </w:rPr>
        <w:t>.”</w:t>
      </w:r>
    </w:p>
    <w:p w14:paraId="5B387CE4" w14:textId="7B36357A" w:rsidR="00AA6E99" w:rsidRPr="00A833C5" w:rsidRDefault="00AA6E99" w:rsidP="00A833C5">
      <w:pPr>
        <w:pStyle w:val="Heading2"/>
        <w:spacing w:before="225" w:after="60" w:line="360" w:lineRule="auto"/>
        <w:ind w:left="720" w:hanging="720"/>
        <w:jc w:val="both"/>
        <w:textAlignment w:val="baseline"/>
        <w:rPr>
          <w:rFonts w:cstheme="majorHAnsi"/>
          <w:color w:val="000000" w:themeColor="text1"/>
          <w:sz w:val="24"/>
          <w:szCs w:val="24"/>
        </w:rPr>
      </w:pPr>
      <w:r w:rsidRPr="00A833C5">
        <w:rPr>
          <w:rFonts w:cstheme="majorHAnsi"/>
          <w:color w:val="000000" w:themeColor="text1"/>
          <w:sz w:val="24"/>
          <w:szCs w:val="24"/>
          <w:shd w:val="clear" w:color="auto" w:fill="FFFFFF" w:themeFill="background1"/>
        </w:rPr>
        <w:lastRenderedPageBreak/>
        <w:t>[</w:t>
      </w:r>
      <w:r w:rsidR="00FC1B01" w:rsidRPr="00A833C5">
        <w:rPr>
          <w:rFonts w:cstheme="majorHAnsi"/>
          <w:color w:val="000000" w:themeColor="text1"/>
          <w:sz w:val="24"/>
          <w:szCs w:val="24"/>
          <w:shd w:val="clear" w:color="auto" w:fill="FFFFFF" w:themeFill="background1"/>
        </w:rPr>
        <w:t>4</w:t>
      </w:r>
      <w:r w:rsidR="0077575F">
        <w:rPr>
          <w:rFonts w:cstheme="majorHAnsi"/>
          <w:color w:val="000000" w:themeColor="text1"/>
          <w:sz w:val="24"/>
          <w:szCs w:val="24"/>
          <w:shd w:val="clear" w:color="auto" w:fill="FFFFFF" w:themeFill="background1"/>
        </w:rPr>
        <w:t>9</w:t>
      </w:r>
      <w:r w:rsidRPr="00A833C5">
        <w:rPr>
          <w:rFonts w:cstheme="majorHAnsi"/>
          <w:color w:val="000000" w:themeColor="text1"/>
          <w:sz w:val="24"/>
          <w:szCs w:val="24"/>
          <w:shd w:val="clear" w:color="auto" w:fill="FFFFFF" w:themeFill="background1"/>
        </w:rPr>
        <w:t>]</w:t>
      </w:r>
      <w:r w:rsidRPr="00A833C5">
        <w:rPr>
          <w:rFonts w:cstheme="majorHAnsi"/>
          <w:color w:val="000000" w:themeColor="text1"/>
          <w:sz w:val="24"/>
          <w:szCs w:val="24"/>
          <w:shd w:val="clear" w:color="auto" w:fill="FFFFFF" w:themeFill="background1"/>
        </w:rPr>
        <w:tab/>
      </w:r>
      <w:r w:rsidRPr="00A833C5">
        <w:rPr>
          <w:rFonts w:cstheme="majorHAnsi"/>
          <w:i/>
          <w:iCs/>
          <w:color w:val="000000" w:themeColor="text1"/>
          <w:sz w:val="24"/>
          <w:szCs w:val="24"/>
          <w:shd w:val="clear" w:color="auto" w:fill="FFFFFF" w:themeFill="background1"/>
        </w:rPr>
        <w:t>Pacta sunt servanda</w:t>
      </w:r>
      <w:r w:rsidRPr="00A833C5">
        <w:rPr>
          <w:rFonts w:cstheme="majorHAnsi"/>
          <w:color w:val="000000" w:themeColor="text1"/>
          <w:sz w:val="24"/>
          <w:szCs w:val="24"/>
          <w:shd w:val="clear" w:color="auto" w:fill="FFFFFF" w:themeFill="background1"/>
        </w:rPr>
        <w:t xml:space="preserve"> is therefore </w:t>
      </w:r>
      <w:r w:rsidR="0047544A">
        <w:rPr>
          <w:rFonts w:cstheme="majorHAnsi"/>
          <w:color w:val="000000" w:themeColor="text1"/>
          <w:sz w:val="24"/>
          <w:szCs w:val="24"/>
          <w:shd w:val="clear" w:color="auto" w:fill="FFFFFF" w:themeFill="background1"/>
        </w:rPr>
        <w:t xml:space="preserve">still </w:t>
      </w:r>
      <w:r w:rsidRPr="00A833C5">
        <w:rPr>
          <w:rFonts w:cstheme="majorHAnsi"/>
          <w:color w:val="000000" w:themeColor="text1"/>
          <w:sz w:val="24"/>
          <w:szCs w:val="24"/>
          <w:shd w:val="clear" w:color="auto" w:fill="FFFFFF" w:themeFill="background1"/>
        </w:rPr>
        <w:t xml:space="preserve">alive and well. Its application has to be </w:t>
      </w:r>
      <w:r w:rsidR="00177F72">
        <w:rPr>
          <w:rFonts w:cstheme="majorHAnsi"/>
          <w:color w:val="000000" w:themeColor="text1"/>
          <w:sz w:val="24"/>
          <w:szCs w:val="24"/>
          <w:shd w:val="clear" w:color="auto" w:fill="FFFFFF" w:themeFill="background1"/>
        </w:rPr>
        <w:t>moderated</w:t>
      </w:r>
      <w:r w:rsidRPr="00A833C5">
        <w:rPr>
          <w:rFonts w:cstheme="majorHAnsi"/>
          <w:color w:val="000000" w:themeColor="text1"/>
          <w:sz w:val="24"/>
          <w:szCs w:val="24"/>
          <w:shd w:val="clear" w:color="auto" w:fill="FFFFFF" w:themeFill="background1"/>
        </w:rPr>
        <w:t xml:space="preserve"> </w:t>
      </w:r>
      <w:r w:rsidR="008B1FE4">
        <w:rPr>
          <w:rFonts w:cstheme="majorHAnsi"/>
          <w:color w:val="000000" w:themeColor="text1"/>
          <w:sz w:val="24"/>
          <w:szCs w:val="24"/>
          <w:shd w:val="clear" w:color="auto" w:fill="FFFFFF" w:themeFill="background1"/>
        </w:rPr>
        <w:t>by t</w:t>
      </w:r>
      <w:r w:rsidRPr="00A833C5">
        <w:rPr>
          <w:rFonts w:cstheme="majorHAnsi"/>
          <w:color w:val="000000" w:themeColor="text1"/>
          <w:sz w:val="24"/>
          <w:szCs w:val="24"/>
          <w:shd w:val="clear" w:color="auto" w:fill="FFFFFF" w:themeFill="background1"/>
        </w:rPr>
        <w:t xml:space="preserve">he constitutional values of equality and dignity. The principle of equality, in the context of the matter before us, is tested against s </w:t>
      </w:r>
      <w:r w:rsidRPr="00A833C5">
        <w:rPr>
          <w:rFonts w:cstheme="majorHAnsi"/>
          <w:color w:val="000000" w:themeColor="text1"/>
          <w:spacing w:val="-5"/>
          <w:sz w:val="24"/>
          <w:szCs w:val="24"/>
          <w:shd w:val="clear" w:color="auto" w:fill="FFFFFF" w:themeFill="background1"/>
        </w:rPr>
        <w:t>34 of the Constitution.</w:t>
      </w:r>
      <w:r w:rsidRPr="00A833C5">
        <w:rPr>
          <w:rStyle w:val="FootnoteReference"/>
          <w:rFonts w:cstheme="majorHAnsi"/>
          <w:color w:val="000000" w:themeColor="text1"/>
          <w:spacing w:val="-5"/>
          <w:sz w:val="24"/>
          <w:szCs w:val="24"/>
          <w:shd w:val="clear" w:color="auto" w:fill="FFFFFF" w:themeFill="background1"/>
        </w:rPr>
        <w:footnoteReference w:id="44"/>
      </w:r>
      <w:r w:rsidRPr="00A833C5">
        <w:rPr>
          <w:rFonts w:cstheme="majorHAnsi"/>
          <w:color w:val="000000" w:themeColor="text1"/>
          <w:spacing w:val="-5"/>
          <w:sz w:val="24"/>
          <w:szCs w:val="24"/>
          <w:shd w:val="clear" w:color="auto" w:fill="FFFFFF" w:themeFill="background1"/>
        </w:rPr>
        <w:t xml:space="preserve"> It provides that e</w:t>
      </w:r>
      <w:r w:rsidRPr="00A833C5">
        <w:rPr>
          <w:rFonts w:cstheme="majorHAnsi"/>
          <w:color w:val="000000" w:themeColor="text1"/>
          <w:sz w:val="24"/>
          <w:szCs w:val="24"/>
          <w:shd w:val="clear" w:color="auto" w:fill="FFFFFF" w:themeFill="background1"/>
        </w:rPr>
        <w:t>veryone has the right to have any dispute that can be resolved by the application of law decided in a fair public hearing before a court</w:t>
      </w:r>
      <w:r w:rsidRPr="00A833C5">
        <w:rPr>
          <w:rFonts w:cstheme="majorHAnsi"/>
          <w:color w:val="000000" w:themeColor="text1"/>
          <w:sz w:val="24"/>
          <w:szCs w:val="24"/>
        </w:rPr>
        <w:t>.</w:t>
      </w:r>
    </w:p>
    <w:p w14:paraId="211C2546" w14:textId="77777777" w:rsidR="00AA6E99" w:rsidRPr="00A833C5" w:rsidRDefault="00AA6E99" w:rsidP="00A833C5">
      <w:pPr>
        <w:spacing w:line="360" w:lineRule="auto"/>
        <w:rPr>
          <w:rFonts w:asciiTheme="majorHAnsi" w:hAnsiTheme="majorHAnsi" w:cstheme="majorHAnsi"/>
          <w:color w:val="000000" w:themeColor="text1"/>
        </w:rPr>
      </w:pPr>
    </w:p>
    <w:p w14:paraId="4FCEBE3A" w14:textId="1BB5D956" w:rsidR="00AA6E99" w:rsidRPr="00A833C5" w:rsidRDefault="00AA6E99" w:rsidP="00A833C5">
      <w:pPr>
        <w:spacing w:line="360" w:lineRule="auto"/>
        <w:rPr>
          <w:rFonts w:asciiTheme="majorHAnsi" w:hAnsiTheme="majorHAnsi" w:cstheme="majorHAnsi"/>
          <w:color w:val="000000" w:themeColor="text1"/>
        </w:rPr>
      </w:pPr>
      <w:r w:rsidRPr="00A833C5">
        <w:rPr>
          <w:rFonts w:asciiTheme="majorHAnsi" w:hAnsiTheme="majorHAnsi" w:cstheme="majorHAnsi"/>
          <w:color w:val="000000" w:themeColor="text1"/>
        </w:rPr>
        <w:t>[</w:t>
      </w:r>
      <w:r w:rsidR="0077575F">
        <w:rPr>
          <w:rFonts w:asciiTheme="majorHAnsi" w:hAnsiTheme="majorHAnsi" w:cstheme="majorHAnsi"/>
          <w:color w:val="000000" w:themeColor="text1"/>
        </w:rPr>
        <w:t>50</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In</w:t>
      </w:r>
      <w:r w:rsidRPr="00A833C5">
        <w:rPr>
          <w:rFonts w:asciiTheme="majorHAnsi" w:hAnsiTheme="majorHAnsi" w:cstheme="majorHAnsi"/>
          <w:i/>
          <w:iCs/>
          <w:color w:val="000000" w:themeColor="text1"/>
        </w:rPr>
        <w:t xml:space="preserve"> </w:t>
      </w:r>
      <w:r w:rsidR="008C5CFF" w:rsidRPr="00A833C5">
        <w:rPr>
          <w:rFonts w:asciiTheme="majorHAnsi" w:hAnsiTheme="majorHAnsi" w:cstheme="majorHAnsi"/>
          <w:i/>
          <w:iCs/>
          <w:color w:val="000000" w:themeColor="text1"/>
        </w:rPr>
        <w:t xml:space="preserve">Brisley </w:t>
      </w:r>
      <w:r w:rsidRPr="00A833C5">
        <w:rPr>
          <w:rFonts w:asciiTheme="majorHAnsi" w:hAnsiTheme="majorHAnsi" w:cstheme="majorHAnsi"/>
          <w:color w:val="000000" w:themeColor="text1"/>
        </w:rPr>
        <w:t xml:space="preserve">the Constitutional Court continued: </w:t>
      </w:r>
    </w:p>
    <w:p w14:paraId="4964A211" w14:textId="77777777" w:rsidR="00AA6E99" w:rsidRPr="00A833C5" w:rsidRDefault="00AA6E99" w:rsidP="00A833C5">
      <w:pPr>
        <w:spacing w:line="360" w:lineRule="auto"/>
        <w:rPr>
          <w:rFonts w:asciiTheme="majorHAnsi" w:hAnsiTheme="majorHAnsi" w:cstheme="majorHAnsi"/>
          <w:color w:val="000000" w:themeColor="text1"/>
        </w:rPr>
      </w:pPr>
    </w:p>
    <w:p w14:paraId="34AA4EB4"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 xml:space="preserve">“[30] </w:t>
      </w:r>
      <w:r w:rsidRPr="00A833C5">
        <w:rPr>
          <w:rFonts w:asciiTheme="majorHAnsi" w:hAnsiTheme="majorHAnsi" w:cstheme="majorHAnsi"/>
          <w:i/>
          <w:iCs/>
          <w:color w:val="000000" w:themeColor="text1"/>
          <w:sz w:val="20"/>
          <w:szCs w:val="20"/>
        </w:rPr>
        <w:tab/>
        <w:t xml:space="preserve">In my view the proper approach to the constitutional challenges to contractual terms is to determine whether the term challenged is contrary to public policy as evidenced by the constitutional values, particular, those found in the Bill of Rights. </w:t>
      </w:r>
      <w:r w:rsidRPr="00A833C5">
        <w:rPr>
          <w:rFonts w:asciiTheme="majorHAnsi" w:hAnsiTheme="majorHAnsi" w:cstheme="majorHAnsi"/>
          <w:i/>
          <w:iCs/>
          <w:color w:val="000000" w:themeColor="text1"/>
          <w:sz w:val="20"/>
          <w:szCs w:val="20"/>
          <w:u w:val="single"/>
        </w:rPr>
        <w:t>This approach leaves space for the doctrine of pacta sunt servanda to operate, but at the same time allows courts to decline to enforce contractual terms that are in conflict with the constitutional values even though the parties may have consented to them</w:t>
      </w:r>
      <w:r w:rsidRPr="00A833C5">
        <w:rPr>
          <w:rFonts w:asciiTheme="majorHAnsi" w:hAnsiTheme="majorHAnsi" w:cstheme="majorHAnsi"/>
          <w:i/>
          <w:iCs/>
          <w:color w:val="000000" w:themeColor="text1"/>
          <w:sz w:val="20"/>
          <w:szCs w:val="20"/>
        </w:rPr>
        <w:t xml:space="preserve">. … </w:t>
      </w:r>
    </w:p>
    <w:p w14:paraId="049A11C8"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p>
    <w:p w14:paraId="25A8D696"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w:t>
      </w:r>
    </w:p>
    <w:p w14:paraId="593D036B"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p>
    <w:p w14:paraId="14B9124A"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 xml:space="preserve">[56] </w:t>
      </w:r>
      <w:r w:rsidRPr="00A833C5">
        <w:rPr>
          <w:rFonts w:asciiTheme="majorHAnsi" w:hAnsiTheme="majorHAnsi" w:cstheme="majorHAnsi"/>
          <w:i/>
          <w:iCs/>
          <w:color w:val="000000" w:themeColor="text1"/>
          <w:sz w:val="20"/>
          <w:szCs w:val="20"/>
        </w:rPr>
        <w:tab/>
        <w:t xml:space="preserve">There are two questions to be asked in determining fairness. </w:t>
      </w:r>
      <w:r w:rsidRPr="00A833C5">
        <w:rPr>
          <w:rFonts w:asciiTheme="majorHAnsi" w:hAnsiTheme="majorHAnsi" w:cstheme="majorHAnsi"/>
          <w:i/>
          <w:iCs/>
          <w:color w:val="000000" w:themeColor="text1"/>
          <w:sz w:val="20"/>
          <w:szCs w:val="20"/>
          <w:u w:val="single"/>
        </w:rPr>
        <w:t>The first is whether the clause itself is unreasonable. Secondly, if the clause is reasonable, whether it should be enforced in the light of the circumstances</w:t>
      </w:r>
      <w:r w:rsidRPr="00A833C5">
        <w:rPr>
          <w:rFonts w:asciiTheme="majorHAnsi" w:hAnsiTheme="majorHAnsi" w:cstheme="majorHAnsi"/>
          <w:i/>
          <w:iCs/>
          <w:color w:val="000000" w:themeColor="text1"/>
          <w:sz w:val="20"/>
          <w:szCs w:val="20"/>
        </w:rPr>
        <w:t xml:space="preserve"> which prevented compliance with the time-limitation clause. </w:t>
      </w:r>
    </w:p>
    <w:p w14:paraId="1AFF625F"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p>
    <w:p w14:paraId="526DA6E9"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 xml:space="preserve">[57] </w:t>
      </w:r>
      <w:r w:rsidRPr="00A833C5">
        <w:rPr>
          <w:rFonts w:asciiTheme="majorHAnsi" w:hAnsiTheme="majorHAnsi" w:cstheme="majorHAnsi"/>
          <w:i/>
          <w:iCs/>
          <w:color w:val="000000" w:themeColor="text1"/>
          <w:sz w:val="20"/>
          <w:szCs w:val="20"/>
        </w:rPr>
        <w:tab/>
        <w:t xml:space="preserve">The first question involves the weighing-up of two considerations. </w:t>
      </w:r>
      <w:r w:rsidRPr="00A833C5">
        <w:rPr>
          <w:rFonts w:asciiTheme="majorHAnsi" w:hAnsiTheme="majorHAnsi" w:cstheme="majorHAnsi"/>
          <w:i/>
          <w:iCs/>
          <w:color w:val="000000" w:themeColor="text1"/>
          <w:sz w:val="20"/>
          <w:szCs w:val="20"/>
          <w:u w:val="single"/>
        </w:rPr>
        <w:t xml:space="preserve">On the one hand public policy, as informed by the Constitution, requires in general that parties should comply with contractual obligations that have been freely and voluntarily undertaken. </w:t>
      </w:r>
      <w:r w:rsidRPr="00A833C5">
        <w:rPr>
          <w:rFonts w:asciiTheme="majorHAnsi" w:hAnsiTheme="majorHAnsi" w:cstheme="majorHAnsi"/>
          <w:b/>
          <w:bCs/>
          <w:i/>
          <w:iCs/>
          <w:color w:val="000000" w:themeColor="text1"/>
          <w:sz w:val="20"/>
          <w:szCs w:val="20"/>
          <w:u w:val="single"/>
        </w:rPr>
        <w:t>This consideration is expressed in the maxim pacta sunt servanda, which, as the Supreme Court of Appeal has repeatedly noted, gives effect to the central constitutional values of freedom and dignity</w:t>
      </w:r>
      <w:r w:rsidRPr="00A833C5">
        <w:rPr>
          <w:rFonts w:asciiTheme="majorHAnsi" w:hAnsiTheme="majorHAnsi" w:cstheme="majorHAnsi"/>
          <w:i/>
          <w:iCs/>
          <w:color w:val="000000" w:themeColor="text1"/>
          <w:sz w:val="20"/>
          <w:szCs w:val="20"/>
        </w:rPr>
        <w:t xml:space="preserve">. </w:t>
      </w:r>
      <w:r w:rsidRPr="00A833C5">
        <w:rPr>
          <w:rFonts w:asciiTheme="majorHAnsi" w:hAnsiTheme="majorHAnsi" w:cstheme="majorHAnsi"/>
          <w:b/>
          <w:bCs/>
          <w:i/>
          <w:iCs/>
          <w:color w:val="000000" w:themeColor="text1"/>
          <w:sz w:val="20"/>
          <w:szCs w:val="20"/>
          <w:u w:val="single"/>
        </w:rPr>
        <w:t>Self-autonomy, or the ability to regulate one's own affairs, even to one's own detriment, is the very essence of freedom and a vital part of dignity</w:t>
      </w:r>
      <w:r w:rsidRPr="00A833C5">
        <w:rPr>
          <w:rFonts w:asciiTheme="majorHAnsi" w:hAnsiTheme="majorHAnsi" w:cstheme="majorHAnsi"/>
          <w:i/>
          <w:iCs/>
          <w:color w:val="000000" w:themeColor="text1"/>
          <w:sz w:val="20"/>
          <w:szCs w:val="20"/>
        </w:rPr>
        <w:t xml:space="preserve">. The extent to which the contract was freely and voluntarily concluded is clearly a vital factor as it will determine the weight that should be afforded to the values of freedom and dignity. </w:t>
      </w:r>
      <w:r w:rsidRPr="00A833C5">
        <w:rPr>
          <w:rFonts w:asciiTheme="majorHAnsi" w:hAnsiTheme="majorHAnsi" w:cstheme="majorHAnsi"/>
          <w:i/>
          <w:iCs/>
          <w:color w:val="000000" w:themeColor="text1"/>
          <w:sz w:val="20"/>
          <w:szCs w:val="20"/>
          <w:u w:val="single"/>
        </w:rPr>
        <w:t xml:space="preserve">The other consideration is that all persons have a </w:t>
      </w:r>
      <w:r w:rsidRPr="00A833C5">
        <w:rPr>
          <w:rFonts w:asciiTheme="majorHAnsi" w:hAnsiTheme="majorHAnsi" w:cstheme="majorHAnsi"/>
          <w:i/>
          <w:iCs/>
          <w:color w:val="000000" w:themeColor="text1"/>
          <w:sz w:val="20"/>
          <w:szCs w:val="20"/>
          <w:u w:val="single"/>
        </w:rPr>
        <w:lastRenderedPageBreak/>
        <w:t>right to seek judicial redress. These considerations express the constitutional values that must now inform all laws, including the common-law principles of contract</w:t>
      </w:r>
      <w:r w:rsidRPr="00A833C5">
        <w:rPr>
          <w:rFonts w:asciiTheme="majorHAnsi" w:hAnsiTheme="majorHAnsi" w:cstheme="majorHAnsi"/>
          <w:i/>
          <w:iCs/>
          <w:color w:val="000000" w:themeColor="text1"/>
          <w:sz w:val="20"/>
          <w:szCs w:val="20"/>
        </w:rPr>
        <w:t xml:space="preserve">. </w:t>
      </w:r>
    </w:p>
    <w:p w14:paraId="53A90EA9"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p>
    <w:p w14:paraId="17A45751" w14:textId="77777777" w:rsidR="00AA6E99" w:rsidRPr="00A833C5" w:rsidRDefault="00AA6E99"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 xml:space="preserve">[58] </w:t>
      </w:r>
      <w:r w:rsidRPr="00A833C5">
        <w:rPr>
          <w:rFonts w:asciiTheme="majorHAnsi" w:hAnsiTheme="majorHAnsi" w:cstheme="majorHAnsi"/>
          <w:i/>
          <w:iCs/>
          <w:color w:val="000000" w:themeColor="text1"/>
          <w:sz w:val="20"/>
          <w:szCs w:val="20"/>
        </w:rPr>
        <w:tab/>
        <w:t>… What this means in practical terms is that once it is accepted that the clause does not violate public policy and non-compliance with it is established, the claimant is required to show that in the circumstances of the case there was a good reason why there was a failure to comply.”</w:t>
      </w:r>
    </w:p>
    <w:p w14:paraId="3E3F4C0C" w14:textId="77777777" w:rsidR="00AA6E99" w:rsidRPr="00A833C5" w:rsidRDefault="00AA6E99" w:rsidP="00A833C5">
      <w:pPr>
        <w:spacing w:line="360" w:lineRule="auto"/>
        <w:ind w:left="709" w:hanging="709"/>
        <w:jc w:val="both"/>
        <w:rPr>
          <w:rFonts w:asciiTheme="majorHAnsi" w:hAnsiTheme="majorHAnsi" w:cstheme="majorHAnsi"/>
          <w:color w:val="000000" w:themeColor="text1"/>
        </w:rPr>
      </w:pPr>
    </w:p>
    <w:p w14:paraId="188CE216" w14:textId="588D205D" w:rsidR="008B01D4" w:rsidRPr="00A833C5" w:rsidRDefault="001D2BC1" w:rsidP="00A833C5">
      <w:pPr>
        <w:spacing w:line="360" w:lineRule="auto"/>
        <w:ind w:left="709" w:hanging="709"/>
        <w:rPr>
          <w:rFonts w:asciiTheme="majorHAnsi" w:hAnsiTheme="majorHAnsi" w:cstheme="majorHAnsi"/>
          <w:b/>
          <w:bCs/>
          <w:color w:val="000000" w:themeColor="text1"/>
          <w:shd w:val="clear" w:color="auto" w:fill="FFFFFF"/>
        </w:rPr>
      </w:pPr>
      <w:r w:rsidRPr="00A833C5">
        <w:rPr>
          <w:rFonts w:asciiTheme="majorHAnsi" w:hAnsiTheme="majorHAnsi" w:cstheme="majorHAnsi"/>
          <w:color w:val="000000" w:themeColor="text1"/>
        </w:rPr>
        <w:t>[</w:t>
      </w:r>
      <w:r w:rsidR="004A716C">
        <w:rPr>
          <w:rFonts w:asciiTheme="majorHAnsi" w:hAnsiTheme="majorHAnsi" w:cstheme="majorHAnsi"/>
          <w:color w:val="000000" w:themeColor="text1"/>
        </w:rPr>
        <w:t>5</w:t>
      </w:r>
      <w:r w:rsidR="00DB3713">
        <w:rPr>
          <w:rFonts w:asciiTheme="majorHAnsi" w:hAnsiTheme="majorHAnsi" w:cstheme="majorHAnsi"/>
          <w:color w:val="000000" w:themeColor="text1"/>
        </w:rPr>
        <w:t>1</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8416EC" w:rsidRPr="00A833C5">
        <w:rPr>
          <w:rFonts w:asciiTheme="majorHAnsi" w:hAnsiTheme="majorHAnsi" w:cstheme="majorHAnsi"/>
          <w:color w:val="000000" w:themeColor="text1"/>
        </w:rPr>
        <w:t xml:space="preserve">In </w:t>
      </w:r>
      <w:r w:rsidR="008416EC" w:rsidRPr="00A833C5">
        <w:rPr>
          <w:rFonts w:asciiTheme="majorHAnsi" w:hAnsiTheme="majorHAnsi" w:cstheme="majorHAnsi"/>
          <w:i/>
          <w:iCs/>
          <w:color w:val="000000" w:themeColor="text1"/>
          <w:shd w:val="clear" w:color="auto" w:fill="FFFFFF"/>
        </w:rPr>
        <w:t>Nino Bonino v De Lange</w:t>
      </w:r>
      <w:r w:rsidR="008416EC" w:rsidRPr="00A833C5">
        <w:rPr>
          <w:rStyle w:val="FootnoteReference"/>
          <w:rFonts w:asciiTheme="majorHAnsi" w:hAnsiTheme="majorHAnsi" w:cstheme="majorHAnsi"/>
          <w:color w:val="000000" w:themeColor="text1"/>
          <w:shd w:val="clear" w:color="auto" w:fill="FFFFFF"/>
        </w:rPr>
        <w:footnoteReference w:id="45"/>
      </w:r>
      <w:r w:rsidR="00E418B4">
        <w:rPr>
          <w:rFonts w:asciiTheme="majorHAnsi" w:hAnsiTheme="majorHAnsi" w:cstheme="majorHAnsi"/>
          <w:i/>
          <w:iCs/>
          <w:color w:val="000000" w:themeColor="text1"/>
          <w:shd w:val="clear" w:color="auto" w:fill="FFFFFF"/>
        </w:rPr>
        <w:t xml:space="preserve"> </w:t>
      </w:r>
      <w:r w:rsidR="00B034C7">
        <w:rPr>
          <w:rFonts w:asciiTheme="majorHAnsi" w:hAnsiTheme="majorHAnsi" w:cstheme="majorHAnsi"/>
          <w:i/>
          <w:iCs/>
          <w:color w:val="000000" w:themeColor="text1"/>
          <w:shd w:val="clear" w:color="auto" w:fill="FFFFFF"/>
        </w:rPr>
        <w:t>(“Nino”)</w:t>
      </w:r>
      <w:r w:rsidR="0008036B" w:rsidRPr="00A833C5">
        <w:rPr>
          <w:rFonts w:asciiTheme="majorHAnsi" w:hAnsiTheme="majorHAnsi" w:cstheme="majorHAnsi"/>
          <w:color w:val="000000" w:themeColor="text1"/>
          <w:shd w:val="clear" w:color="auto" w:fill="FFFFFF"/>
        </w:rPr>
        <w:t xml:space="preserve"> the Court, per Smith J held:</w:t>
      </w:r>
    </w:p>
    <w:p w14:paraId="24AE7501" w14:textId="51791880" w:rsidR="00F4721A" w:rsidRPr="00A833C5" w:rsidRDefault="006C336A" w:rsidP="00A833C5">
      <w:pPr>
        <w:pStyle w:val="Normal1"/>
        <w:shd w:val="clear" w:color="auto" w:fill="FFFFFF"/>
        <w:spacing w:before="180" w:beforeAutospacing="0" w:after="0" w:afterAutospacing="0" w:line="360" w:lineRule="auto"/>
        <w:ind w:left="1440" w:hanging="1440"/>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ab/>
        <w:t>“</w:t>
      </w:r>
      <w:r w:rsidR="00F4721A" w:rsidRPr="00A833C5">
        <w:rPr>
          <w:rFonts w:asciiTheme="majorHAnsi" w:hAnsiTheme="majorHAnsi" w:cstheme="majorHAnsi"/>
          <w:i/>
          <w:iCs/>
          <w:color w:val="000000" w:themeColor="text1"/>
          <w:sz w:val="20"/>
          <w:szCs w:val="20"/>
        </w:rPr>
        <w:t>I regret that the decision of the court below, which is now appealed against, cannot be supported. I say I regret it, because it does not seem to me, judging from the facts deposed to in the evidence, that there can be any doubt that there have been grave breaches of the conditions of the </w:t>
      </w:r>
      <w:r w:rsidR="00F4721A" w:rsidRPr="00A833C5">
        <w:rPr>
          <w:rStyle w:val="lphit"/>
          <w:rFonts w:asciiTheme="majorHAnsi" w:hAnsiTheme="majorHAnsi" w:cstheme="majorHAnsi"/>
          <w:i/>
          <w:iCs/>
          <w:color w:val="000000" w:themeColor="text1"/>
          <w:sz w:val="20"/>
          <w:szCs w:val="20"/>
          <w:shd w:val="clear" w:color="auto" w:fill="FFFFFF"/>
        </w:rPr>
        <w:t>lease</w:t>
      </w:r>
      <w:r w:rsidR="00F4721A" w:rsidRPr="00A833C5">
        <w:rPr>
          <w:rFonts w:asciiTheme="majorHAnsi" w:hAnsiTheme="majorHAnsi" w:cstheme="majorHAnsi"/>
          <w:i/>
          <w:iCs/>
          <w:color w:val="000000" w:themeColor="text1"/>
          <w:sz w:val="20"/>
          <w:szCs w:val="20"/>
        </w:rPr>
        <w:t xml:space="preserve">, and that mowing </w:t>
      </w:r>
      <w:r w:rsidR="00EF6C74" w:rsidRPr="00A833C5">
        <w:rPr>
          <w:rFonts w:asciiTheme="majorHAnsi" w:hAnsiTheme="majorHAnsi" w:cstheme="majorHAnsi"/>
          <w:i/>
          <w:iCs/>
          <w:color w:val="000000" w:themeColor="text1"/>
          <w:sz w:val="20"/>
          <w:szCs w:val="20"/>
        </w:rPr>
        <w:t xml:space="preserve">[sic] </w:t>
      </w:r>
      <w:r w:rsidR="00F4721A" w:rsidRPr="00A833C5">
        <w:rPr>
          <w:rFonts w:asciiTheme="majorHAnsi" w:hAnsiTheme="majorHAnsi" w:cstheme="majorHAnsi"/>
          <w:i/>
          <w:iCs/>
          <w:color w:val="000000" w:themeColor="text1"/>
          <w:sz w:val="20"/>
          <w:szCs w:val="20"/>
        </w:rPr>
        <w:t>to the peculiar circumstances of the case and the respondent being the license-holder of the premises of which this building formed a part, he was put in some peril of losing his license.</w:t>
      </w:r>
    </w:p>
    <w:p w14:paraId="3C968E33" w14:textId="295ADDD3" w:rsidR="00F4721A" w:rsidRPr="00A833C5" w:rsidRDefault="00EF6C74" w:rsidP="00A833C5">
      <w:pPr>
        <w:pStyle w:val="Normal1"/>
        <w:shd w:val="clear" w:color="auto" w:fill="FFFFFF"/>
        <w:spacing w:before="180" w:beforeAutospacing="0" w:after="0" w:afterAutospacing="0" w:line="360" w:lineRule="auto"/>
        <w:ind w:left="1440" w:hanging="1440"/>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ab/>
      </w:r>
      <w:r w:rsidR="00F4721A" w:rsidRPr="00A833C5">
        <w:rPr>
          <w:rFonts w:asciiTheme="majorHAnsi" w:hAnsiTheme="majorHAnsi" w:cstheme="majorHAnsi"/>
          <w:i/>
          <w:iCs/>
          <w:color w:val="000000" w:themeColor="text1"/>
          <w:sz w:val="20"/>
          <w:szCs w:val="20"/>
        </w:rPr>
        <w:t>But it seems to me that the law applicable to this case is perfectly clear. There is no doubt that this is a case of </w:t>
      </w:r>
      <w:r w:rsidR="00F4721A" w:rsidRPr="00A833C5">
        <w:rPr>
          <w:rStyle w:val="lphit"/>
          <w:rFonts w:asciiTheme="majorHAnsi" w:hAnsiTheme="majorHAnsi" w:cstheme="majorHAnsi"/>
          <w:i/>
          <w:iCs/>
          <w:color w:val="000000" w:themeColor="text1"/>
          <w:sz w:val="20"/>
          <w:szCs w:val="20"/>
          <w:shd w:val="clear" w:color="auto" w:fill="FFFFFF"/>
        </w:rPr>
        <w:t>spoliation</w:t>
      </w:r>
      <w:r w:rsidR="00F4721A" w:rsidRPr="00A833C5">
        <w:rPr>
          <w:rFonts w:asciiTheme="majorHAnsi" w:hAnsiTheme="majorHAnsi" w:cstheme="majorHAnsi"/>
          <w:i/>
          <w:iCs/>
          <w:color w:val="000000" w:themeColor="text1"/>
          <w:sz w:val="20"/>
          <w:szCs w:val="20"/>
        </w:rPr>
        <w:t xml:space="preserve">, and the law will not allow a man to take the law into his own hands and to take out of the possession of another, who is unwilling to yield it up, </w:t>
      </w:r>
      <w:r w:rsidR="00F4721A" w:rsidRPr="00A833C5">
        <w:rPr>
          <w:rFonts w:asciiTheme="majorHAnsi" w:hAnsiTheme="majorHAnsi" w:cstheme="majorHAnsi"/>
          <w:i/>
          <w:iCs/>
          <w:color w:val="000000" w:themeColor="text1"/>
          <w:sz w:val="20"/>
          <w:szCs w:val="20"/>
          <w:u w:val="single"/>
        </w:rPr>
        <w:t>property which he thinks he has a claim to or may have a very good and very just claim to. His remedy is to enforce, his rights through the court</w:t>
      </w:r>
      <w:r w:rsidR="00F4721A" w:rsidRPr="00A833C5">
        <w:rPr>
          <w:rFonts w:asciiTheme="majorHAnsi" w:hAnsiTheme="majorHAnsi" w:cstheme="majorHAnsi"/>
          <w:i/>
          <w:iCs/>
          <w:color w:val="000000" w:themeColor="text1"/>
          <w:sz w:val="20"/>
          <w:szCs w:val="20"/>
        </w:rPr>
        <w:t>.</w:t>
      </w:r>
    </w:p>
    <w:p w14:paraId="76DA0933" w14:textId="79E8DE9A" w:rsidR="00F4721A" w:rsidRPr="00A833C5" w:rsidRDefault="00EF6C74" w:rsidP="00A833C5">
      <w:pPr>
        <w:pStyle w:val="Normal1"/>
        <w:shd w:val="clear" w:color="auto" w:fill="FFFFFF"/>
        <w:spacing w:before="180" w:beforeAutospacing="0" w:after="0" w:afterAutospacing="0" w:line="360" w:lineRule="auto"/>
        <w:ind w:left="1440" w:hanging="1440"/>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tab/>
      </w:r>
      <w:r w:rsidR="00F4721A" w:rsidRPr="00A833C5">
        <w:rPr>
          <w:rFonts w:asciiTheme="majorHAnsi" w:hAnsiTheme="majorHAnsi" w:cstheme="majorHAnsi"/>
          <w:i/>
          <w:iCs/>
          <w:color w:val="000000" w:themeColor="text1"/>
          <w:sz w:val="20"/>
          <w:szCs w:val="20"/>
        </w:rPr>
        <w:t>But for the presence of clause 18 in the </w:t>
      </w:r>
      <w:r w:rsidR="00F4721A" w:rsidRPr="00A833C5">
        <w:rPr>
          <w:rStyle w:val="lphit"/>
          <w:rFonts w:asciiTheme="majorHAnsi" w:hAnsiTheme="majorHAnsi" w:cstheme="majorHAnsi"/>
          <w:i/>
          <w:iCs/>
          <w:color w:val="000000" w:themeColor="text1"/>
          <w:sz w:val="20"/>
          <w:szCs w:val="20"/>
          <w:shd w:val="clear" w:color="auto" w:fill="FFFFFF"/>
        </w:rPr>
        <w:t>lease </w:t>
      </w:r>
      <w:r w:rsidR="00F4721A" w:rsidRPr="00A833C5">
        <w:rPr>
          <w:rFonts w:asciiTheme="majorHAnsi" w:hAnsiTheme="majorHAnsi" w:cstheme="majorHAnsi"/>
          <w:i/>
          <w:iCs/>
          <w:color w:val="000000" w:themeColor="text1"/>
          <w:sz w:val="20"/>
          <w:szCs w:val="20"/>
        </w:rPr>
        <w:t xml:space="preserve">this case of course would not be arguable at all. It seems to me that the clause cannot affect the rights of the parties. </w:t>
      </w:r>
      <w:r w:rsidR="00F4721A" w:rsidRPr="00A833C5">
        <w:rPr>
          <w:rFonts w:asciiTheme="majorHAnsi" w:hAnsiTheme="majorHAnsi" w:cstheme="majorHAnsi"/>
          <w:i/>
          <w:iCs/>
          <w:color w:val="000000" w:themeColor="text1"/>
          <w:sz w:val="20"/>
          <w:szCs w:val="20"/>
          <w:u w:val="single"/>
        </w:rPr>
        <w:t>It is in effect an agreement between the two parties that one of them shall be, permitted to do an act which the law does not allow him to perform. Such an agreement, as was pointed out in the case of Blomson v Boshoff, is contrary to public policy and the Court will not enforce it</w:t>
      </w:r>
      <w:r w:rsidR="00F4721A" w:rsidRPr="00A833C5">
        <w:rPr>
          <w:rFonts w:asciiTheme="majorHAnsi" w:hAnsiTheme="majorHAnsi" w:cstheme="majorHAnsi"/>
          <w:i/>
          <w:iCs/>
          <w:color w:val="000000" w:themeColor="text1"/>
          <w:sz w:val="20"/>
          <w:szCs w:val="20"/>
        </w:rPr>
        <w:t>. It is true that the provisions of the </w:t>
      </w:r>
      <w:r w:rsidR="00F4721A" w:rsidRPr="00A833C5">
        <w:rPr>
          <w:rStyle w:val="lphit"/>
          <w:rFonts w:asciiTheme="majorHAnsi" w:hAnsiTheme="majorHAnsi" w:cstheme="majorHAnsi"/>
          <w:i/>
          <w:iCs/>
          <w:color w:val="000000" w:themeColor="text1"/>
          <w:sz w:val="20"/>
          <w:szCs w:val="20"/>
          <w:shd w:val="clear" w:color="auto" w:fill="FFFFFF"/>
        </w:rPr>
        <w:t>lease </w:t>
      </w:r>
      <w:r w:rsidR="00F4721A" w:rsidRPr="00A833C5">
        <w:rPr>
          <w:rFonts w:asciiTheme="majorHAnsi" w:hAnsiTheme="majorHAnsi" w:cstheme="majorHAnsi"/>
          <w:i/>
          <w:iCs/>
          <w:color w:val="000000" w:themeColor="text1"/>
          <w:sz w:val="20"/>
          <w:szCs w:val="20"/>
        </w:rPr>
        <w:t>there were somewhat different to the conditions in this cases but the practical effect was the same. In that case the </w:t>
      </w:r>
      <w:r w:rsidR="00F4721A" w:rsidRPr="00A833C5">
        <w:rPr>
          <w:rStyle w:val="lphit"/>
          <w:rFonts w:asciiTheme="majorHAnsi" w:hAnsiTheme="majorHAnsi" w:cstheme="majorHAnsi"/>
          <w:i/>
          <w:iCs/>
          <w:color w:val="000000" w:themeColor="text1"/>
          <w:sz w:val="20"/>
          <w:szCs w:val="20"/>
          <w:shd w:val="clear" w:color="auto" w:fill="FFFFFF"/>
        </w:rPr>
        <w:t>lease </w:t>
      </w:r>
      <w:r w:rsidR="00F4721A" w:rsidRPr="00A833C5">
        <w:rPr>
          <w:rFonts w:asciiTheme="majorHAnsi" w:hAnsiTheme="majorHAnsi" w:cstheme="majorHAnsi"/>
          <w:i/>
          <w:iCs/>
          <w:color w:val="000000" w:themeColor="text1"/>
          <w:sz w:val="20"/>
          <w:szCs w:val="20"/>
        </w:rPr>
        <w:t>purported to give the lessor a right to physically eject the lessee from the premises. In the present case the </w:t>
      </w:r>
      <w:r w:rsidR="00F4721A" w:rsidRPr="00A833C5">
        <w:rPr>
          <w:rStyle w:val="lphit"/>
          <w:rFonts w:asciiTheme="majorHAnsi" w:hAnsiTheme="majorHAnsi" w:cstheme="majorHAnsi"/>
          <w:i/>
          <w:iCs/>
          <w:color w:val="000000" w:themeColor="text1"/>
          <w:sz w:val="20"/>
          <w:szCs w:val="20"/>
          <w:shd w:val="clear" w:color="auto" w:fill="FFFFFF"/>
        </w:rPr>
        <w:t>lease </w:t>
      </w:r>
      <w:r w:rsidR="00F4721A" w:rsidRPr="00A833C5">
        <w:rPr>
          <w:rFonts w:asciiTheme="majorHAnsi" w:hAnsiTheme="majorHAnsi" w:cstheme="majorHAnsi"/>
          <w:i/>
          <w:iCs/>
          <w:color w:val="000000" w:themeColor="text1"/>
          <w:sz w:val="20"/>
          <w:szCs w:val="20"/>
        </w:rPr>
        <w:t>only gives the lessor the right to refuse him access to the premises. It seems to me that he did refuse him access in the most practical way; after lessee had left the billiard room for the night, and the lessor saw he had left the premises, he barricaded the room, and when the lessee came the next morning he found the room barricaded against him.</w:t>
      </w:r>
    </w:p>
    <w:p w14:paraId="259FDF17" w14:textId="4632E7F5" w:rsidR="00F4721A" w:rsidRPr="00A833C5" w:rsidRDefault="005B57C5" w:rsidP="00A833C5">
      <w:pPr>
        <w:pStyle w:val="Normal1"/>
        <w:shd w:val="clear" w:color="auto" w:fill="FFFFFF"/>
        <w:spacing w:before="180" w:beforeAutospacing="0" w:after="0" w:afterAutospacing="0" w:line="360" w:lineRule="auto"/>
        <w:ind w:left="1440" w:hanging="1440"/>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rPr>
        <w:lastRenderedPageBreak/>
        <w:tab/>
      </w:r>
      <w:r w:rsidR="00F4721A" w:rsidRPr="00A833C5">
        <w:rPr>
          <w:rFonts w:asciiTheme="majorHAnsi" w:hAnsiTheme="majorHAnsi" w:cstheme="majorHAnsi"/>
          <w:i/>
          <w:iCs/>
          <w:color w:val="000000" w:themeColor="text1"/>
          <w:sz w:val="20"/>
          <w:szCs w:val="20"/>
        </w:rPr>
        <w:t>Any state of circumstances more likely to lead to a breach of the peace than that, I find it difficult to conceive; because if a man finds property barricaded against him which he thinks he has the right to enter he is extremely likely to resort to force to effect an entrance</w:t>
      </w:r>
      <w:r w:rsidRPr="00A833C5">
        <w:rPr>
          <w:rFonts w:asciiTheme="majorHAnsi" w:hAnsiTheme="majorHAnsi" w:cstheme="majorHAnsi"/>
          <w:i/>
          <w:iCs/>
          <w:color w:val="000000" w:themeColor="text1"/>
          <w:sz w:val="20"/>
          <w:szCs w:val="20"/>
        </w:rPr>
        <w:t>.”</w:t>
      </w:r>
      <w:r w:rsidR="00E418B4">
        <w:rPr>
          <w:rFonts w:asciiTheme="majorHAnsi" w:hAnsiTheme="majorHAnsi" w:cstheme="majorHAnsi"/>
          <w:i/>
          <w:iCs/>
          <w:color w:val="000000" w:themeColor="text1"/>
          <w:sz w:val="20"/>
          <w:szCs w:val="20"/>
        </w:rPr>
        <w:t xml:space="preserve"> </w:t>
      </w:r>
      <w:r w:rsidR="00E418B4" w:rsidRPr="00E418B4">
        <w:rPr>
          <w:rFonts w:asciiTheme="majorHAnsi" w:hAnsiTheme="majorHAnsi" w:cstheme="majorHAnsi"/>
          <w:color w:val="000000" w:themeColor="text1"/>
          <w:sz w:val="20"/>
          <w:szCs w:val="20"/>
        </w:rPr>
        <w:t>[my emphasis]</w:t>
      </w:r>
    </w:p>
    <w:p w14:paraId="0FEEBC48" w14:textId="77777777" w:rsidR="00AB2697" w:rsidRPr="00A833C5" w:rsidRDefault="00AB2697" w:rsidP="00A833C5">
      <w:pPr>
        <w:spacing w:line="360" w:lineRule="auto"/>
        <w:ind w:left="1985" w:hanging="567"/>
        <w:jc w:val="both"/>
        <w:rPr>
          <w:rFonts w:asciiTheme="majorHAnsi" w:hAnsiTheme="majorHAnsi" w:cstheme="majorHAnsi"/>
          <w:i/>
          <w:iCs/>
          <w:color w:val="000000" w:themeColor="text1"/>
          <w:sz w:val="20"/>
          <w:szCs w:val="20"/>
        </w:rPr>
      </w:pPr>
    </w:p>
    <w:p w14:paraId="0F9D5FEA" w14:textId="598911F8" w:rsidR="00401996" w:rsidRPr="00A833C5" w:rsidRDefault="0025780C" w:rsidP="00A833C5">
      <w:pPr>
        <w:pStyle w:val="Heading2"/>
        <w:shd w:val="clear" w:color="auto" w:fill="FFFFFF"/>
        <w:spacing w:before="240" w:after="180" w:line="360" w:lineRule="auto"/>
        <w:ind w:left="720" w:hanging="720"/>
        <w:jc w:val="both"/>
        <w:rPr>
          <w:rFonts w:cstheme="majorHAnsi"/>
          <w:color w:val="000000" w:themeColor="text1"/>
          <w:sz w:val="24"/>
          <w:szCs w:val="24"/>
        </w:rPr>
      </w:pPr>
      <w:r w:rsidRPr="00A833C5">
        <w:rPr>
          <w:rFonts w:cstheme="majorHAnsi"/>
          <w:color w:val="000000" w:themeColor="text1"/>
          <w:sz w:val="24"/>
          <w:szCs w:val="24"/>
        </w:rPr>
        <w:t>[</w:t>
      </w:r>
      <w:r w:rsidR="00FC1B01" w:rsidRPr="00A833C5">
        <w:rPr>
          <w:rFonts w:cstheme="majorHAnsi"/>
          <w:color w:val="000000" w:themeColor="text1"/>
          <w:sz w:val="24"/>
          <w:szCs w:val="24"/>
        </w:rPr>
        <w:t>5</w:t>
      </w:r>
      <w:r w:rsidR="004A716C">
        <w:rPr>
          <w:rFonts w:cstheme="majorHAnsi"/>
          <w:color w:val="000000" w:themeColor="text1"/>
          <w:sz w:val="24"/>
          <w:szCs w:val="24"/>
        </w:rPr>
        <w:t>2</w:t>
      </w:r>
      <w:r w:rsidRPr="00A833C5">
        <w:rPr>
          <w:rFonts w:cstheme="majorHAnsi"/>
          <w:color w:val="000000" w:themeColor="text1"/>
          <w:sz w:val="24"/>
          <w:szCs w:val="24"/>
        </w:rPr>
        <w:t>]</w:t>
      </w:r>
      <w:r w:rsidRPr="00A833C5">
        <w:rPr>
          <w:rFonts w:cstheme="majorHAnsi"/>
          <w:color w:val="000000" w:themeColor="text1"/>
          <w:sz w:val="24"/>
          <w:szCs w:val="24"/>
        </w:rPr>
        <w:tab/>
      </w:r>
      <w:r w:rsidR="006E77E5" w:rsidRPr="00A833C5">
        <w:rPr>
          <w:rFonts w:cstheme="majorHAnsi"/>
          <w:color w:val="000000" w:themeColor="text1"/>
          <w:sz w:val="24"/>
          <w:szCs w:val="24"/>
        </w:rPr>
        <w:t>In</w:t>
      </w:r>
      <w:r w:rsidR="00F75013" w:rsidRPr="00A833C5">
        <w:rPr>
          <w:rFonts w:cstheme="majorHAnsi"/>
          <w:i/>
          <w:iCs/>
          <w:color w:val="000000" w:themeColor="text1"/>
          <w:sz w:val="24"/>
          <w:szCs w:val="24"/>
        </w:rPr>
        <w:t xml:space="preserve"> </w:t>
      </w:r>
      <w:r w:rsidR="00401996" w:rsidRPr="00A833C5">
        <w:rPr>
          <w:rFonts w:cstheme="majorHAnsi"/>
          <w:i/>
          <w:iCs/>
          <w:color w:val="000000" w:themeColor="text1"/>
          <w:sz w:val="24"/>
          <w:szCs w:val="24"/>
        </w:rPr>
        <w:t>First Rand Ltd. t/a Rand Merchant Bank and Another v Scholtz NO and Others</w:t>
      </w:r>
      <w:r w:rsidR="00401996" w:rsidRPr="00A833C5">
        <w:rPr>
          <w:rStyle w:val="FootnoteReference"/>
          <w:rFonts w:cstheme="majorHAnsi"/>
          <w:color w:val="000000" w:themeColor="text1"/>
          <w:sz w:val="24"/>
          <w:szCs w:val="24"/>
        </w:rPr>
        <w:footnoteReference w:id="46"/>
      </w:r>
      <w:r w:rsidR="00E04CDB">
        <w:rPr>
          <w:rFonts w:cstheme="majorHAnsi"/>
          <w:i/>
          <w:iCs/>
          <w:color w:val="000000" w:themeColor="text1"/>
          <w:sz w:val="24"/>
          <w:szCs w:val="24"/>
        </w:rPr>
        <w:t xml:space="preserve"> </w:t>
      </w:r>
      <w:r w:rsidR="00E04CDB" w:rsidRPr="00E04CDB">
        <w:rPr>
          <w:rFonts w:cstheme="majorHAnsi"/>
          <w:color w:val="000000" w:themeColor="text1"/>
          <w:sz w:val="24"/>
          <w:szCs w:val="24"/>
        </w:rPr>
        <w:t>it was held</w:t>
      </w:r>
      <w:r w:rsidR="00E04CDB">
        <w:rPr>
          <w:rFonts w:cstheme="majorHAnsi"/>
          <w:color w:val="000000" w:themeColor="text1"/>
          <w:sz w:val="24"/>
          <w:szCs w:val="24"/>
        </w:rPr>
        <w:t>:</w:t>
      </w:r>
      <w:r w:rsidR="00401996" w:rsidRPr="00A833C5">
        <w:rPr>
          <w:rFonts w:cstheme="majorHAnsi"/>
          <w:color w:val="000000" w:themeColor="text1"/>
          <w:sz w:val="24"/>
          <w:szCs w:val="24"/>
        </w:rPr>
        <w:t xml:space="preserve"> </w:t>
      </w:r>
    </w:p>
    <w:p w14:paraId="7EEF1033" w14:textId="55EFFF0D" w:rsidR="00E37FC8" w:rsidRPr="00A833C5" w:rsidRDefault="008E0CDB"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sz w:val="20"/>
          <w:szCs w:val="20"/>
          <w:shd w:val="clear" w:color="auto" w:fill="FFFFFF"/>
        </w:rPr>
        <w:t>“</w:t>
      </w:r>
      <w:r w:rsidR="00EC6DCC" w:rsidRPr="00A833C5">
        <w:rPr>
          <w:rFonts w:asciiTheme="majorHAnsi" w:hAnsiTheme="majorHAnsi" w:cstheme="majorHAnsi"/>
          <w:i/>
          <w:iCs/>
          <w:color w:val="000000" w:themeColor="text1"/>
          <w:sz w:val="20"/>
          <w:szCs w:val="20"/>
          <w:shd w:val="clear" w:color="auto" w:fill="FFFFFF"/>
        </w:rPr>
        <w:t>[13]</w:t>
      </w:r>
      <w:r w:rsidRPr="00A833C5">
        <w:rPr>
          <w:rFonts w:asciiTheme="majorHAnsi" w:hAnsiTheme="majorHAnsi" w:cstheme="majorHAnsi"/>
          <w:i/>
          <w:iCs/>
          <w:color w:val="000000" w:themeColor="text1"/>
          <w:sz w:val="20"/>
          <w:szCs w:val="20"/>
          <w:shd w:val="clear" w:color="auto" w:fill="FFFFFF"/>
        </w:rPr>
        <w:tab/>
      </w:r>
      <w:r w:rsidR="00254982" w:rsidRPr="00A833C5">
        <w:rPr>
          <w:rFonts w:asciiTheme="majorHAnsi" w:hAnsiTheme="majorHAnsi" w:cstheme="majorHAnsi"/>
          <w:i/>
          <w:iCs/>
          <w:color w:val="000000" w:themeColor="text1"/>
          <w:sz w:val="20"/>
          <w:szCs w:val="20"/>
          <w:shd w:val="clear" w:color="auto" w:fill="FFFFFF"/>
        </w:rPr>
        <w:t xml:space="preserve">… </w:t>
      </w:r>
      <w:r w:rsidR="00EC6DCC" w:rsidRPr="00A833C5">
        <w:rPr>
          <w:rFonts w:asciiTheme="majorHAnsi" w:hAnsiTheme="majorHAnsi" w:cstheme="majorHAnsi"/>
          <w:i/>
          <w:iCs/>
          <w:color w:val="000000" w:themeColor="text1"/>
          <w:sz w:val="20"/>
          <w:szCs w:val="20"/>
          <w:u w:val="single"/>
          <w:shd w:val="clear" w:color="auto" w:fill="FFFFFF"/>
        </w:rPr>
        <w:t>In cases such as where a purported servitude is concerned the </w:t>
      </w:r>
      <w:proofErr w:type="spellStart"/>
      <w:r w:rsidR="00EC6DCC" w:rsidRPr="00A833C5">
        <w:rPr>
          <w:rFonts w:asciiTheme="majorHAnsi" w:hAnsiTheme="majorHAnsi" w:cstheme="majorHAnsi"/>
          <w:i/>
          <w:iCs/>
          <w:color w:val="000000" w:themeColor="text1"/>
          <w:sz w:val="20"/>
          <w:szCs w:val="20"/>
          <w:u w:val="single"/>
          <w:shd w:val="clear" w:color="auto" w:fill="FFFFFF"/>
        </w:rPr>
        <w:t>mandement</w:t>
      </w:r>
      <w:proofErr w:type="spellEnd"/>
      <w:r w:rsidR="00EC6DCC" w:rsidRPr="00A833C5">
        <w:rPr>
          <w:rFonts w:asciiTheme="majorHAnsi" w:hAnsiTheme="majorHAnsi" w:cstheme="majorHAnsi"/>
          <w:i/>
          <w:iCs/>
          <w:color w:val="000000" w:themeColor="text1"/>
          <w:sz w:val="20"/>
          <w:szCs w:val="20"/>
          <w:u w:val="single"/>
          <w:shd w:val="clear" w:color="auto" w:fill="FFFFFF"/>
        </w:rPr>
        <w:t xml:space="preserve"> is obviously the appropriate remedy, but not where contractual rights are in dispute or </w:t>
      </w:r>
      <w:r w:rsidR="00EC6DCC" w:rsidRPr="002D34C8">
        <w:rPr>
          <w:rFonts w:asciiTheme="majorHAnsi" w:hAnsiTheme="majorHAnsi" w:cstheme="majorHAnsi"/>
          <w:b/>
          <w:bCs/>
          <w:i/>
          <w:iCs/>
          <w:color w:val="000000" w:themeColor="text1"/>
          <w:sz w:val="20"/>
          <w:szCs w:val="20"/>
          <w:u w:val="single"/>
          <w:shd w:val="clear" w:color="auto" w:fill="FFFFFF"/>
        </w:rPr>
        <w:t>specific performance</w:t>
      </w:r>
      <w:r w:rsidR="00EC6DCC" w:rsidRPr="00A833C5">
        <w:rPr>
          <w:rFonts w:asciiTheme="majorHAnsi" w:hAnsiTheme="majorHAnsi" w:cstheme="majorHAnsi"/>
          <w:i/>
          <w:iCs/>
          <w:color w:val="000000" w:themeColor="text1"/>
          <w:sz w:val="20"/>
          <w:szCs w:val="20"/>
          <w:u w:val="single"/>
          <w:shd w:val="clear" w:color="auto" w:fill="FFFFFF"/>
        </w:rPr>
        <w:t xml:space="preserve"> of contractual obligations is claimed</w:t>
      </w:r>
      <w:r w:rsidR="00EC6DCC" w:rsidRPr="00A833C5">
        <w:rPr>
          <w:rFonts w:asciiTheme="majorHAnsi" w:hAnsiTheme="majorHAnsi" w:cstheme="majorHAnsi"/>
          <w:i/>
          <w:iCs/>
          <w:color w:val="000000" w:themeColor="text1"/>
          <w:sz w:val="20"/>
          <w:szCs w:val="20"/>
          <w:shd w:val="clear" w:color="auto" w:fill="FFFFFF"/>
        </w:rPr>
        <w:t>: </w:t>
      </w:r>
      <w:r w:rsidR="00BB6E07" w:rsidRPr="00A833C5">
        <w:rPr>
          <w:rFonts w:asciiTheme="majorHAnsi" w:hAnsiTheme="majorHAnsi" w:cstheme="majorHAnsi"/>
          <w:i/>
          <w:iCs/>
          <w:color w:val="000000" w:themeColor="text1"/>
          <w:sz w:val="20"/>
          <w:szCs w:val="20"/>
          <w:shd w:val="clear" w:color="auto" w:fill="FFFFFF"/>
        </w:rPr>
        <w:t xml:space="preserve">… </w:t>
      </w:r>
      <w:r w:rsidR="00EC6DCC" w:rsidRPr="00A833C5">
        <w:rPr>
          <w:rFonts w:asciiTheme="majorHAnsi" w:hAnsiTheme="majorHAnsi" w:cstheme="majorHAnsi"/>
          <w:i/>
          <w:iCs/>
          <w:color w:val="000000" w:themeColor="text1"/>
          <w:sz w:val="20"/>
          <w:szCs w:val="20"/>
          <w:shd w:val="clear" w:color="auto" w:fill="FFFFFF"/>
        </w:rPr>
        <w:t>.</w:t>
      </w:r>
      <w:r w:rsidRPr="00A833C5">
        <w:rPr>
          <w:rFonts w:asciiTheme="majorHAnsi" w:hAnsiTheme="majorHAnsi" w:cstheme="majorHAnsi"/>
          <w:i/>
          <w:iCs/>
          <w:color w:val="000000" w:themeColor="text1"/>
          <w:sz w:val="20"/>
          <w:szCs w:val="20"/>
          <w:shd w:val="clear" w:color="auto" w:fill="FFFFFF"/>
        </w:rPr>
        <w:t>”</w:t>
      </w:r>
      <w:r w:rsidR="000450CA" w:rsidRPr="00A833C5">
        <w:rPr>
          <w:rFonts w:asciiTheme="majorHAnsi" w:hAnsiTheme="majorHAnsi" w:cstheme="majorHAnsi"/>
          <w:i/>
          <w:iCs/>
          <w:color w:val="000000" w:themeColor="text1"/>
          <w:sz w:val="20"/>
          <w:szCs w:val="20"/>
          <w:shd w:val="clear" w:color="auto" w:fill="FFFFFF"/>
        </w:rPr>
        <w:t xml:space="preserve"> </w:t>
      </w:r>
      <w:r w:rsidR="000450CA" w:rsidRPr="00A833C5">
        <w:rPr>
          <w:rFonts w:asciiTheme="majorHAnsi" w:hAnsiTheme="majorHAnsi" w:cstheme="majorHAnsi"/>
          <w:color w:val="000000" w:themeColor="text1"/>
          <w:sz w:val="20"/>
          <w:szCs w:val="20"/>
          <w:shd w:val="clear" w:color="auto" w:fill="FFFFFF"/>
        </w:rPr>
        <w:t>[my emphasis]</w:t>
      </w:r>
    </w:p>
    <w:p w14:paraId="799A195D" w14:textId="1B571AD9" w:rsidR="00A15BBE" w:rsidRPr="00A833C5" w:rsidRDefault="0025780C" w:rsidP="00A833C5">
      <w:pPr>
        <w:pStyle w:val="Heading2"/>
        <w:shd w:val="clear" w:color="auto" w:fill="FFFFFF"/>
        <w:spacing w:before="240" w:after="180" w:line="360" w:lineRule="auto"/>
        <w:rPr>
          <w:rFonts w:cstheme="majorHAnsi"/>
          <w:color w:val="000000" w:themeColor="text1"/>
          <w:sz w:val="24"/>
          <w:szCs w:val="24"/>
        </w:rPr>
      </w:pPr>
      <w:r w:rsidRPr="00A833C5">
        <w:rPr>
          <w:rFonts w:cstheme="majorHAnsi"/>
          <w:color w:val="000000" w:themeColor="text1"/>
          <w:sz w:val="24"/>
          <w:szCs w:val="24"/>
        </w:rPr>
        <w:t>[</w:t>
      </w:r>
      <w:r w:rsidR="00FC1B01" w:rsidRPr="00A833C5">
        <w:rPr>
          <w:rFonts w:cstheme="majorHAnsi"/>
          <w:color w:val="000000" w:themeColor="text1"/>
          <w:sz w:val="24"/>
          <w:szCs w:val="24"/>
        </w:rPr>
        <w:t>5</w:t>
      </w:r>
      <w:r w:rsidR="004A716C">
        <w:rPr>
          <w:rFonts w:cstheme="majorHAnsi"/>
          <w:color w:val="000000" w:themeColor="text1"/>
          <w:sz w:val="24"/>
          <w:szCs w:val="24"/>
        </w:rPr>
        <w:t>3</w:t>
      </w:r>
      <w:r w:rsidRPr="00A833C5">
        <w:rPr>
          <w:rFonts w:cstheme="majorHAnsi"/>
          <w:color w:val="000000" w:themeColor="text1"/>
          <w:sz w:val="24"/>
          <w:szCs w:val="24"/>
        </w:rPr>
        <w:t>]</w:t>
      </w:r>
      <w:r w:rsidRPr="00A833C5">
        <w:rPr>
          <w:rFonts w:cstheme="majorHAnsi"/>
          <w:color w:val="000000" w:themeColor="text1"/>
          <w:sz w:val="24"/>
          <w:szCs w:val="24"/>
        </w:rPr>
        <w:tab/>
      </w:r>
      <w:r w:rsidR="00E37FC8" w:rsidRPr="00A833C5">
        <w:rPr>
          <w:rFonts w:cstheme="majorHAnsi"/>
          <w:color w:val="000000" w:themeColor="text1"/>
          <w:sz w:val="24"/>
          <w:szCs w:val="24"/>
        </w:rPr>
        <w:t xml:space="preserve">In </w:t>
      </w:r>
      <w:r w:rsidR="00A15BBE" w:rsidRPr="00A833C5">
        <w:rPr>
          <w:rFonts w:cstheme="majorHAnsi"/>
          <w:i/>
          <w:iCs/>
          <w:color w:val="000000" w:themeColor="text1"/>
          <w:sz w:val="24"/>
          <w:szCs w:val="24"/>
        </w:rPr>
        <w:t>Telkom SA Ltd v Xsinet (Pty) Ltd</w:t>
      </w:r>
      <w:r w:rsidR="00A15BBE" w:rsidRPr="00A833C5">
        <w:rPr>
          <w:rStyle w:val="FootnoteReference"/>
          <w:rFonts w:cstheme="majorHAnsi"/>
          <w:color w:val="000000" w:themeColor="text1"/>
          <w:sz w:val="24"/>
          <w:szCs w:val="24"/>
        </w:rPr>
        <w:footnoteReference w:id="47"/>
      </w:r>
      <w:r w:rsidR="00D27909">
        <w:rPr>
          <w:rFonts w:cstheme="majorHAnsi"/>
          <w:i/>
          <w:iCs/>
          <w:color w:val="000000" w:themeColor="text1"/>
          <w:sz w:val="24"/>
          <w:szCs w:val="24"/>
        </w:rPr>
        <w:t xml:space="preserve"> </w:t>
      </w:r>
      <w:r w:rsidR="002D34C8" w:rsidRPr="002D34C8">
        <w:rPr>
          <w:rFonts w:cstheme="majorHAnsi"/>
          <w:color w:val="000000" w:themeColor="text1"/>
          <w:sz w:val="24"/>
          <w:szCs w:val="24"/>
        </w:rPr>
        <w:t>it was held:</w:t>
      </w:r>
    </w:p>
    <w:p w14:paraId="5F9371F8" w14:textId="3B452867" w:rsidR="00A83D57" w:rsidRPr="00A833C5" w:rsidRDefault="00963025" w:rsidP="00A833C5">
      <w:pPr>
        <w:spacing w:line="360" w:lineRule="auto"/>
        <w:ind w:left="1985" w:hanging="567"/>
        <w:jc w:val="both"/>
        <w:rPr>
          <w:rFonts w:asciiTheme="majorHAnsi" w:hAnsiTheme="majorHAnsi" w:cstheme="majorHAnsi"/>
          <w:i/>
          <w:iCs/>
          <w:color w:val="000000" w:themeColor="text1"/>
          <w:sz w:val="20"/>
          <w:szCs w:val="20"/>
          <w:shd w:val="clear" w:color="auto" w:fill="FFFFFF"/>
        </w:rPr>
      </w:pPr>
      <w:r w:rsidRPr="00A833C5">
        <w:rPr>
          <w:rFonts w:asciiTheme="majorHAnsi" w:hAnsiTheme="majorHAnsi" w:cstheme="majorHAnsi"/>
          <w:i/>
          <w:iCs/>
          <w:color w:val="000000" w:themeColor="text1"/>
          <w:sz w:val="20"/>
          <w:szCs w:val="20"/>
          <w:shd w:val="clear" w:color="auto" w:fill="FFFFFF"/>
        </w:rPr>
        <w:t>“</w:t>
      </w:r>
      <w:r w:rsidR="00E37FC8" w:rsidRPr="00A833C5">
        <w:rPr>
          <w:rFonts w:asciiTheme="majorHAnsi" w:hAnsiTheme="majorHAnsi" w:cstheme="majorHAnsi"/>
          <w:i/>
          <w:iCs/>
          <w:color w:val="000000" w:themeColor="text1"/>
          <w:sz w:val="20"/>
          <w:szCs w:val="20"/>
          <w:shd w:val="clear" w:color="auto" w:fill="FFFFFF"/>
        </w:rPr>
        <w:t>[14]</w:t>
      </w:r>
      <w:r w:rsidRPr="00A833C5">
        <w:rPr>
          <w:rFonts w:asciiTheme="majorHAnsi" w:hAnsiTheme="majorHAnsi" w:cstheme="majorHAnsi"/>
          <w:i/>
          <w:iCs/>
          <w:color w:val="000000" w:themeColor="text1"/>
          <w:sz w:val="20"/>
          <w:szCs w:val="20"/>
          <w:shd w:val="clear" w:color="auto" w:fill="FFFFFF"/>
        </w:rPr>
        <w:tab/>
      </w:r>
      <w:r w:rsidR="00892BAF" w:rsidRPr="00A833C5">
        <w:rPr>
          <w:rFonts w:asciiTheme="majorHAnsi" w:hAnsiTheme="majorHAnsi" w:cstheme="majorHAnsi"/>
          <w:i/>
          <w:iCs/>
          <w:color w:val="000000" w:themeColor="text1"/>
          <w:sz w:val="20"/>
          <w:szCs w:val="20"/>
          <w:shd w:val="clear" w:color="auto" w:fill="FFFFFF"/>
        </w:rPr>
        <w:t xml:space="preserve">… </w:t>
      </w:r>
      <w:r w:rsidR="00E37FC8" w:rsidRPr="00A833C5">
        <w:rPr>
          <w:rFonts w:asciiTheme="majorHAnsi" w:hAnsiTheme="majorHAnsi" w:cstheme="majorHAnsi"/>
          <w:i/>
          <w:iCs/>
          <w:color w:val="000000" w:themeColor="text1"/>
          <w:sz w:val="20"/>
          <w:szCs w:val="20"/>
          <w:u w:val="single"/>
          <w:shd w:val="clear" w:color="auto" w:fill="FFFFFF"/>
        </w:rPr>
        <w:t xml:space="preserve">This is, however, a mere personal right and the order sought is essentially to compel </w:t>
      </w:r>
      <w:r w:rsidR="00E37FC8" w:rsidRPr="002D34C8">
        <w:rPr>
          <w:rFonts w:asciiTheme="majorHAnsi" w:hAnsiTheme="majorHAnsi" w:cstheme="majorHAnsi"/>
          <w:b/>
          <w:bCs/>
          <w:i/>
          <w:iCs/>
          <w:color w:val="000000" w:themeColor="text1"/>
          <w:sz w:val="20"/>
          <w:szCs w:val="20"/>
          <w:u w:val="single"/>
          <w:shd w:val="clear" w:color="auto" w:fill="FFFFFF"/>
        </w:rPr>
        <w:t>specific performance</w:t>
      </w:r>
      <w:r w:rsidR="00E37FC8" w:rsidRPr="00A833C5">
        <w:rPr>
          <w:rFonts w:asciiTheme="majorHAnsi" w:hAnsiTheme="majorHAnsi" w:cstheme="majorHAnsi"/>
          <w:i/>
          <w:iCs/>
          <w:color w:val="000000" w:themeColor="text1"/>
          <w:sz w:val="20"/>
          <w:szCs w:val="20"/>
          <w:u w:val="single"/>
          <w:shd w:val="clear" w:color="auto" w:fill="FFFFFF"/>
        </w:rPr>
        <w:t xml:space="preserve"> of a contractual right in order to resolve a contractual dispute. This has never been allowed under the mandament van spolie and there is no authority for such an extension of the remedy</w:t>
      </w:r>
      <w:r w:rsidR="00E37FC8" w:rsidRPr="00A833C5">
        <w:rPr>
          <w:rFonts w:asciiTheme="majorHAnsi" w:hAnsiTheme="majorHAnsi" w:cstheme="majorHAnsi"/>
          <w:i/>
          <w:iCs/>
          <w:color w:val="000000" w:themeColor="text1"/>
          <w:sz w:val="20"/>
          <w:szCs w:val="20"/>
          <w:shd w:val="clear" w:color="auto" w:fill="FFFFFF"/>
        </w:rPr>
        <w:t>.</w:t>
      </w:r>
      <w:r w:rsidRPr="00A833C5">
        <w:rPr>
          <w:rFonts w:asciiTheme="majorHAnsi" w:hAnsiTheme="majorHAnsi" w:cstheme="majorHAnsi"/>
          <w:i/>
          <w:iCs/>
          <w:color w:val="000000" w:themeColor="text1"/>
          <w:sz w:val="20"/>
          <w:szCs w:val="20"/>
          <w:shd w:val="clear" w:color="auto" w:fill="FFFFFF"/>
        </w:rPr>
        <w:t>”</w:t>
      </w:r>
      <w:r w:rsidR="00E37FC8" w:rsidRPr="00A833C5">
        <w:rPr>
          <w:rFonts w:asciiTheme="majorHAnsi" w:hAnsiTheme="majorHAnsi" w:cstheme="majorHAnsi"/>
          <w:i/>
          <w:iCs/>
          <w:color w:val="000000" w:themeColor="text1"/>
          <w:sz w:val="20"/>
          <w:szCs w:val="20"/>
          <w:shd w:val="clear" w:color="auto" w:fill="FFFFFF"/>
        </w:rPr>
        <w:t> </w:t>
      </w:r>
      <w:r w:rsidR="000D5C23" w:rsidRPr="00A833C5">
        <w:rPr>
          <w:rFonts w:asciiTheme="majorHAnsi" w:hAnsiTheme="majorHAnsi" w:cstheme="majorHAnsi"/>
          <w:color w:val="000000" w:themeColor="text1"/>
          <w:sz w:val="20"/>
          <w:szCs w:val="20"/>
          <w:shd w:val="clear" w:color="auto" w:fill="FFFFFF"/>
        </w:rPr>
        <w:t>[my emphasis]</w:t>
      </w:r>
    </w:p>
    <w:p w14:paraId="2BCEC123" w14:textId="77777777" w:rsidR="003423D4" w:rsidRPr="00A833C5" w:rsidRDefault="003423D4" w:rsidP="00A833C5">
      <w:pPr>
        <w:spacing w:line="360" w:lineRule="auto"/>
        <w:ind w:left="1985" w:hanging="567"/>
        <w:jc w:val="both"/>
        <w:rPr>
          <w:rFonts w:asciiTheme="majorHAnsi" w:hAnsiTheme="majorHAnsi" w:cstheme="majorHAnsi"/>
          <w:i/>
          <w:iCs/>
          <w:color w:val="000000" w:themeColor="text1"/>
          <w:sz w:val="20"/>
          <w:szCs w:val="20"/>
          <w:shd w:val="clear" w:color="auto" w:fill="FFFFFF"/>
        </w:rPr>
      </w:pPr>
    </w:p>
    <w:p w14:paraId="68FA3805" w14:textId="461CE883" w:rsidR="00D43ED8" w:rsidRPr="00A833C5" w:rsidRDefault="00CD54FE" w:rsidP="00A833C5">
      <w:pPr>
        <w:spacing w:line="360" w:lineRule="auto"/>
        <w:ind w:left="709" w:hanging="709"/>
        <w:jc w:val="both"/>
        <w:rPr>
          <w:rFonts w:asciiTheme="majorHAnsi" w:hAnsiTheme="majorHAnsi" w:cstheme="majorHAnsi"/>
          <w:i/>
          <w:iCs/>
          <w:color w:val="000000" w:themeColor="text1"/>
          <w:shd w:val="clear" w:color="auto" w:fill="FFFFFF"/>
        </w:rPr>
      </w:pPr>
      <w:r w:rsidRPr="00A833C5">
        <w:rPr>
          <w:rFonts w:asciiTheme="majorHAnsi" w:hAnsiTheme="majorHAnsi" w:cstheme="majorHAnsi"/>
          <w:color w:val="000000" w:themeColor="text1"/>
          <w:shd w:val="clear" w:color="auto" w:fill="FFFFFF"/>
        </w:rPr>
        <w:t>[</w:t>
      </w:r>
      <w:r w:rsidR="00FC1B01" w:rsidRPr="00A833C5">
        <w:rPr>
          <w:rFonts w:asciiTheme="majorHAnsi" w:hAnsiTheme="majorHAnsi" w:cstheme="majorHAnsi"/>
          <w:color w:val="000000" w:themeColor="text1"/>
          <w:shd w:val="clear" w:color="auto" w:fill="FFFFFF"/>
        </w:rPr>
        <w:t>5</w:t>
      </w:r>
      <w:r w:rsidR="004A716C">
        <w:rPr>
          <w:rFonts w:asciiTheme="majorHAnsi" w:hAnsiTheme="majorHAnsi" w:cstheme="majorHAnsi"/>
          <w:color w:val="000000" w:themeColor="text1"/>
          <w:shd w:val="clear" w:color="auto" w:fill="FFFFFF"/>
        </w:rPr>
        <w:t>4</w:t>
      </w:r>
      <w:r w:rsidRPr="00A833C5">
        <w:rPr>
          <w:rFonts w:asciiTheme="majorHAnsi" w:hAnsiTheme="majorHAnsi" w:cstheme="majorHAnsi"/>
          <w:color w:val="000000" w:themeColor="text1"/>
          <w:shd w:val="clear" w:color="auto" w:fill="FFFFFF"/>
        </w:rPr>
        <w:t>]</w:t>
      </w:r>
      <w:r w:rsidRPr="00A833C5">
        <w:rPr>
          <w:rFonts w:asciiTheme="majorHAnsi" w:hAnsiTheme="majorHAnsi" w:cstheme="majorHAnsi"/>
          <w:color w:val="000000" w:themeColor="text1"/>
          <w:shd w:val="clear" w:color="auto" w:fill="FFFFFF"/>
        </w:rPr>
        <w:tab/>
      </w:r>
      <w:r w:rsidR="00D43ED8" w:rsidRPr="00A833C5">
        <w:rPr>
          <w:rFonts w:asciiTheme="majorHAnsi" w:hAnsiTheme="majorHAnsi" w:cstheme="majorHAnsi"/>
          <w:color w:val="000000" w:themeColor="text1"/>
          <w:shd w:val="clear" w:color="auto" w:fill="FFFFFF"/>
        </w:rPr>
        <w:t>In</w:t>
      </w:r>
      <w:r w:rsidR="00D43ED8" w:rsidRPr="00A833C5">
        <w:rPr>
          <w:rFonts w:asciiTheme="majorHAnsi" w:hAnsiTheme="majorHAnsi" w:cstheme="majorHAnsi"/>
          <w:i/>
          <w:iCs/>
          <w:color w:val="000000" w:themeColor="text1"/>
          <w:shd w:val="clear" w:color="auto" w:fill="FFFFFF"/>
        </w:rPr>
        <w:t xml:space="preserve"> </w:t>
      </w:r>
      <w:r w:rsidR="003423D4" w:rsidRPr="00A833C5">
        <w:rPr>
          <w:rFonts w:asciiTheme="majorHAnsi" w:hAnsiTheme="majorHAnsi" w:cstheme="majorHAnsi"/>
          <w:i/>
          <w:iCs/>
          <w:color w:val="000000" w:themeColor="text1"/>
        </w:rPr>
        <w:t>Turner and another v Ntintelo and another</w:t>
      </w:r>
      <w:r w:rsidR="003423D4" w:rsidRPr="004164F4">
        <w:rPr>
          <w:rStyle w:val="FootnoteReference"/>
          <w:rFonts w:asciiTheme="majorHAnsi" w:hAnsiTheme="majorHAnsi" w:cstheme="majorHAnsi"/>
          <w:color w:val="000000" w:themeColor="text1"/>
        </w:rPr>
        <w:footnoteReference w:id="48"/>
      </w:r>
      <w:r w:rsidR="0002782B">
        <w:rPr>
          <w:rFonts w:asciiTheme="majorHAnsi" w:hAnsiTheme="majorHAnsi" w:cstheme="majorHAnsi"/>
          <w:i/>
          <w:iCs/>
          <w:color w:val="000000" w:themeColor="text1"/>
        </w:rPr>
        <w:t xml:space="preserve"> </w:t>
      </w:r>
      <w:r w:rsidR="0002782B" w:rsidRPr="0002782B">
        <w:rPr>
          <w:rFonts w:asciiTheme="majorHAnsi" w:hAnsiTheme="majorHAnsi" w:cstheme="majorHAnsi"/>
          <w:color w:val="000000" w:themeColor="text1"/>
        </w:rPr>
        <w:t>it was held:</w:t>
      </w:r>
    </w:p>
    <w:p w14:paraId="5B8AB2BD" w14:textId="77777777" w:rsidR="00D43ED8" w:rsidRPr="00A833C5" w:rsidRDefault="00D43ED8" w:rsidP="00A833C5">
      <w:pPr>
        <w:spacing w:line="360" w:lineRule="auto"/>
        <w:ind w:left="1985" w:hanging="567"/>
        <w:jc w:val="both"/>
        <w:rPr>
          <w:rFonts w:asciiTheme="majorHAnsi" w:hAnsiTheme="majorHAnsi" w:cstheme="majorHAnsi"/>
          <w:i/>
          <w:iCs/>
          <w:color w:val="000000" w:themeColor="text1"/>
          <w:shd w:val="clear" w:color="auto" w:fill="FFFFFF"/>
        </w:rPr>
      </w:pPr>
    </w:p>
    <w:p w14:paraId="200FACB6" w14:textId="77777777" w:rsidR="0051589C" w:rsidRPr="00A833C5" w:rsidRDefault="00D91EBB" w:rsidP="00A833C5">
      <w:pPr>
        <w:spacing w:line="360" w:lineRule="auto"/>
        <w:ind w:left="1985" w:hanging="567"/>
        <w:jc w:val="both"/>
        <w:rPr>
          <w:rFonts w:asciiTheme="majorHAnsi" w:hAnsiTheme="majorHAnsi" w:cstheme="majorHAnsi"/>
          <w:i/>
          <w:iCs/>
          <w:color w:val="000000" w:themeColor="text1"/>
          <w:sz w:val="20"/>
          <w:szCs w:val="20"/>
        </w:rPr>
      </w:pPr>
      <w:r w:rsidRPr="00A833C5">
        <w:rPr>
          <w:rFonts w:asciiTheme="majorHAnsi" w:hAnsiTheme="majorHAnsi" w:cstheme="majorHAnsi"/>
          <w:i/>
          <w:iCs/>
          <w:color w:val="000000" w:themeColor="text1"/>
        </w:rPr>
        <w:t>“</w:t>
      </w:r>
      <w:r w:rsidR="00D43ED8" w:rsidRPr="00A833C5">
        <w:rPr>
          <w:rFonts w:asciiTheme="majorHAnsi" w:hAnsiTheme="majorHAnsi" w:cstheme="majorHAnsi"/>
          <w:i/>
          <w:iCs/>
          <w:color w:val="000000" w:themeColor="text1"/>
          <w:sz w:val="20"/>
          <w:szCs w:val="20"/>
        </w:rPr>
        <w:t>[38]</w:t>
      </w:r>
      <w:r w:rsidR="004E25DE" w:rsidRPr="00A833C5">
        <w:rPr>
          <w:rFonts w:asciiTheme="majorHAnsi" w:hAnsiTheme="majorHAnsi" w:cstheme="majorHAnsi"/>
          <w:i/>
          <w:iCs/>
          <w:color w:val="000000" w:themeColor="text1"/>
          <w:sz w:val="20"/>
          <w:szCs w:val="20"/>
        </w:rPr>
        <w:tab/>
      </w:r>
      <w:r w:rsidR="00D43ED8" w:rsidRPr="00A833C5">
        <w:rPr>
          <w:rFonts w:asciiTheme="majorHAnsi" w:hAnsiTheme="majorHAnsi" w:cstheme="majorHAnsi"/>
          <w:i/>
          <w:iCs/>
          <w:color w:val="000000" w:themeColor="text1"/>
          <w:sz w:val="20"/>
          <w:szCs w:val="20"/>
        </w:rPr>
        <w:t>As discussed above, the mandament remedy is not available for contractual disputes or</w:t>
      </w:r>
      <w:r w:rsidR="00D43ED8" w:rsidRPr="00233DDC">
        <w:rPr>
          <w:rFonts w:asciiTheme="majorHAnsi" w:hAnsiTheme="majorHAnsi" w:cstheme="majorHAnsi"/>
          <w:b/>
          <w:bCs/>
          <w:i/>
          <w:iCs/>
          <w:color w:val="000000" w:themeColor="text1"/>
          <w:sz w:val="20"/>
          <w:szCs w:val="20"/>
        </w:rPr>
        <w:t xml:space="preserve"> specific performance</w:t>
      </w:r>
      <w:r w:rsidR="00D43ED8" w:rsidRPr="00A833C5">
        <w:rPr>
          <w:rFonts w:asciiTheme="majorHAnsi" w:hAnsiTheme="majorHAnsi" w:cstheme="majorHAnsi"/>
          <w:i/>
          <w:iCs/>
          <w:color w:val="000000" w:themeColor="text1"/>
          <w:sz w:val="20"/>
          <w:szCs w:val="20"/>
        </w:rPr>
        <w:t xml:space="preserve"> matters. This remedy is not available where the right to receive is purely personal in nature. In Eskom Holdings SOC Ltd v Masinda (supra) para 22.</w:t>
      </w:r>
      <w:r w:rsidRPr="00A833C5">
        <w:rPr>
          <w:rFonts w:asciiTheme="majorHAnsi" w:hAnsiTheme="majorHAnsi" w:cstheme="majorHAnsi"/>
          <w:i/>
          <w:iCs/>
          <w:color w:val="000000" w:themeColor="text1"/>
          <w:sz w:val="20"/>
          <w:szCs w:val="20"/>
        </w:rPr>
        <w:t>”</w:t>
      </w:r>
    </w:p>
    <w:p w14:paraId="7AEBCE3F" w14:textId="77777777" w:rsidR="0051589C" w:rsidRPr="00A833C5" w:rsidRDefault="0051589C" w:rsidP="00A833C5">
      <w:pPr>
        <w:spacing w:line="360" w:lineRule="auto"/>
        <w:ind w:left="1985" w:hanging="567"/>
        <w:jc w:val="both"/>
        <w:rPr>
          <w:rFonts w:asciiTheme="majorHAnsi" w:hAnsiTheme="majorHAnsi" w:cstheme="majorHAnsi"/>
          <w:i/>
          <w:iCs/>
          <w:color w:val="000000" w:themeColor="text1"/>
          <w:sz w:val="20"/>
          <w:szCs w:val="20"/>
        </w:rPr>
      </w:pPr>
    </w:p>
    <w:p w14:paraId="1C0BE112" w14:textId="03500323" w:rsidR="00BE049F" w:rsidRPr="004A716C" w:rsidRDefault="00BE049F" w:rsidP="00A833C5">
      <w:pPr>
        <w:spacing w:line="360" w:lineRule="auto"/>
        <w:ind w:left="709" w:hanging="709"/>
        <w:jc w:val="both"/>
        <w:rPr>
          <w:rFonts w:asciiTheme="majorHAnsi" w:hAnsiTheme="majorHAnsi" w:cstheme="majorHAnsi"/>
          <w:b/>
          <w:bCs/>
          <w:color w:val="000000" w:themeColor="text1"/>
        </w:rPr>
      </w:pPr>
      <w:r w:rsidRPr="004A716C">
        <w:rPr>
          <w:rFonts w:asciiTheme="majorHAnsi" w:hAnsiTheme="majorHAnsi" w:cstheme="majorHAnsi"/>
          <w:b/>
          <w:bCs/>
          <w:color w:val="000000" w:themeColor="text1"/>
        </w:rPr>
        <w:tab/>
        <w:t>DISCUSSION</w:t>
      </w:r>
    </w:p>
    <w:p w14:paraId="3E409B22" w14:textId="77777777" w:rsidR="00BE049F" w:rsidRPr="00A833C5" w:rsidRDefault="00BE049F" w:rsidP="00A833C5">
      <w:pPr>
        <w:spacing w:line="360" w:lineRule="auto"/>
        <w:ind w:left="709" w:hanging="709"/>
        <w:jc w:val="both"/>
        <w:rPr>
          <w:rFonts w:asciiTheme="majorHAnsi" w:hAnsiTheme="majorHAnsi" w:cstheme="majorHAnsi"/>
          <w:i/>
          <w:iCs/>
          <w:color w:val="000000" w:themeColor="text1"/>
        </w:rPr>
      </w:pPr>
    </w:p>
    <w:p w14:paraId="60B703D6" w14:textId="46C3E680" w:rsidR="008247B3" w:rsidRPr="00A833C5" w:rsidRDefault="001302EC"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5</w:t>
      </w:r>
      <w:r w:rsidR="004A716C">
        <w:rPr>
          <w:rFonts w:asciiTheme="majorHAnsi" w:hAnsiTheme="majorHAnsi" w:cstheme="majorHAnsi"/>
          <w:color w:val="000000" w:themeColor="text1"/>
        </w:rPr>
        <w:t>5</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ZBP approached the </w:t>
      </w:r>
      <w:r w:rsidR="0002782B">
        <w:rPr>
          <w:rFonts w:asciiTheme="majorHAnsi" w:hAnsiTheme="majorHAnsi" w:cstheme="majorHAnsi"/>
          <w:color w:val="000000" w:themeColor="text1"/>
        </w:rPr>
        <w:t>C</w:t>
      </w:r>
      <w:r w:rsidRPr="00A833C5">
        <w:rPr>
          <w:rFonts w:asciiTheme="majorHAnsi" w:hAnsiTheme="majorHAnsi" w:cstheme="majorHAnsi"/>
          <w:color w:val="000000" w:themeColor="text1"/>
        </w:rPr>
        <w:t xml:space="preserve">ourt a quo on the basis of </w:t>
      </w:r>
      <w:r w:rsidR="00902E6C" w:rsidRPr="00A833C5">
        <w:rPr>
          <w:rFonts w:asciiTheme="majorHAnsi" w:hAnsiTheme="majorHAnsi" w:cstheme="majorHAnsi"/>
          <w:color w:val="000000" w:themeColor="text1"/>
        </w:rPr>
        <w:t xml:space="preserve">spoliation. It was the only remedy it sought. </w:t>
      </w:r>
      <w:r w:rsidR="00FA6D3D" w:rsidRPr="00A833C5">
        <w:rPr>
          <w:rFonts w:asciiTheme="majorHAnsi" w:hAnsiTheme="majorHAnsi" w:cstheme="majorHAnsi"/>
          <w:color w:val="000000" w:themeColor="text1"/>
        </w:rPr>
        <w:t>When it invited a discussion on the merits of termination, it ran the risk that</w:t>
      </w:r>
      <w:r w:rsidR="004A1C15" w:rsidRPr="00A833C5">
        <w:rPr>
          <w:rFonts w:asciiTheme="majorHAnsi" w:hAnsiTheme="majorHAnsi" w:cstheme="majorHAnsi"/>
          <w:color w:val="000000" w:themeColor="text1"/>
        </w:rPr>
        <w:t xml:space="preserve"> the substantive right to remain in occupation will be canvassed. </w:t>
      </w:r>
      <w:r w:rsidR="004A1C15" w:rsidRPr="00A833C5">
        <w:rPr>
          <w:rFonts w:asciiTheme="majorHAnsi" w:hAnsiTheme="majorHAnsi" w:cstheme="majorHAnsi"/>
          <w:color w:val="000000" w:themeColor="text1"/>
        </w:rPr>
        <w:lastRenderedPageBreak/>
        <w:t>It</w:t>
      </w:r>
      <w:r w:rsidR="00713A0D" w:rsidRPr="00A833C5">
        <w:rPr>
          <w:rFonts w:asciiTheme="majorHAnsi" w:hAnsiTheme="majorHAnsi" w:cstheme="majorHAnsi"/>
          <w:color w:val="000000" w:themeColor="text1"/>
        </w:rPr>
        <w:t xml:space="preserve"> had to </w:t>
      </w:r>
      <w:r w:rsidR="004A1C15" w:rsidRPr="00A833C5">
        <w:rPr>
          <w:rFonts w:asciiTheme="majorHAnsi" w:hAnsiTheme="majorHAnsi" w:cstheme="majorHAnsi"/>
          <w:color w:val="000000" w:themeColor="text1"/>
        </w:rPr>
        <w:t xml:space="preserve">skirt </w:t>
      </w:r>
      <w:r w:rsidR="00713A0D" w:rsidRPr="00A833C5">
        <w:rPr>
          <w:rFonts w:asciiTheme="majorHAnsi" w:hAnsiTheme="majorHAnsi" w:cstheme="majorHAnsi"/>
          <w:color w:val="000000" w:themeColor="text1"/>
        </w:rPr>
        <w:t>the invitation in reply but it was too late.</w:t>
      </w:r>
      <w:r w:rsidR="008247B3" w:rsidRPr="00A833C5">
        <w:rPr>
          <w:rFonts w:asciiTheme="majorHAnsi" w:hAnsiTheme="majorHAnsi" w:cstheme="majorHAnsi"/>
          <w:color w:val="000000" w:themeColor="text1"/>
        </w:rPr>
        <w:t xml:space="preserve"> It </w:t>
      </w:r>
      <w:r w:rsidR="00C96D38" w:rsidRPr="00A833C5">
        <w:rPr>
          <w:rFonts w:asciiTheme="majorHAnsi" w:hAnsiTheme="majorHAnsi" w:cstheme="majorHAnsi"/>
          <w:color w:val="000000" w:themeColor="text1"/>
        </w:rPr>
        <w:t>already</w:t>
      </w:r>
      <w:r w:rsidR="008247B3" w:rsidRPr="00A833C5">
        <w:rPr>
          <w:rFonts w:asciiTheme="majorHAnsi" w:hAnsiTheme="majorHAnsi" w:cstheme="majorHAnsi"/>
          <w:color w:val="000000" w:themeColor="text1"/>
        </w:rPr>
        <w:t xml:space="preserve"> opened itself up for possible failure when it appended the lease agreement and the letter of termination.</w:t>
      </w:r>
    </w:p>
    <w:p w14:paraId="38621881" w14:textId="681B1DDA" w:rsidR="001302EC" w:rsidRPr="00A833C5" w:rsidRDefault="001302EC"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ab/>
      </w:r>
    </w:p>
    <w:p w14:paraId="4F8C47A2" w14:textId="5965F21B" w:rsidR="00BE049F" w:rsidRPr="00A833C5" w:rsidRDefault="00BE049F"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5</w:t>
      </w:r>
      <w:r w:rsidR="004A716C">
        <w:rPr>
          <w:rFonts w:asciiTheme="majorHAnsi" w:hAnsiTheme="majorHAnsi" w:cstheme="majorHAnsi"/>
          <w:color w:val="000000" w:themeColor="text1"/>
        </w:rPr>
        <w:t>6</w:t>
      </w: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ab/>
      </w:r>
      <w:r w:rsidRPr="00A833C5">
        <w:rPr>
          <w:rFonts w:asciiTheme="majorHAnsi" w:hAnsiTheme="majorHAnsi" w:cstheme="majorHAnsi"/>
          <w:i/>
          <w:iCs/>
          <w:color w:val="000000" w:themeColor="text1"/>
        </w:rPr>
        <w:t>Van Rooyen</w:t>
      </w:r>
      <w:r w:rsidRPr="00A833C5">
        <w:rPr>
          <w:rFonts w:asciiTheme="majorHAnsi" w:hAnsiTheme="majorHAnsi" w:cstheme="majorHAnsi"/>
          <w:color w:val="000000" w:themeColor="text1"/>
        </w:rPr>
        <w:t xml:space="preserve"> has to be understood in the context of legislation, the constitution of the entity and the </w:t>
      </w:r>
      <w:r w:rsidRPr="00A833C5">
        <w:rPr>
          <w:rFonts w:asciiTheme="majorHAnsi" w:hAnsiTheme="majorHAnsi" w:cstheme="majorHAnsi"/>
          <w:color w:val="000000" w:themeColor="text1"/>
          <w:shd w:val="clear" w:color="auto" w:fill="FFFFFF"/>
        </w:rPr>
        <w:t>Manual for Community Participation</w:t>
      </w:r>
      <w:r w:rsidRPr="00A833C5">
        <w:rPr>
          <w:rFonts w:asciiTheme="majorHAnsi" w:hAnsiTheme="majorHAnsi" w:cstheme="majorHAnsi"/>
          <w:color w:val="000000" w:themeColor="text1"/>
        </w:rPr>
        <w:t xml:space="preserve">. Although </w:t>
      </w:r>
      <w:r w:rsidRPr="00A833C5">
        <w:rPr>
          <w:rFonts w:asciiTheme="majorHAnsi" w:hAnsiTheme="majorHAnsi" w:cstheme="majorHAnsi"/>
          <w:i/>
          <w:iCs/>
          <w:color w:val="000000" w:themeColor="text1"/>
        </w:rPr>
        <w:t>Van Rooyen</w:t>
      </w:r>
      <w:r w:rsidRPr="00A833C5">
        <w:rPr>
          <w:rFonts w:asciiTheme="majorHAnsi" w:hAnsiTheme="majorHAnsi" w:cstheme="majorHAnsi"/>
          <w:color w:val="000000" w:themeColor="text1"/>
        </w:rPr>
        <w:t xml:space="preserve"> did not refer to </w:t>
      </w:r>
      <w:r w:rsidRPr="00A833C5">
        <w:rPr>
          <w:rFonts w:asciiTheme="majorHAnsi" w:hAnsiTheme="majorHAnsi" w:cstheme="majorHAnsi"/>
          <w:i/>
          <w:iCs/>
          <w:color w:val="000000" w:themeColor="text1"/>
        </w:rPr>
        <w:t xml:space="preserve">Barkhuizen, </w:t>
      </w:r>
      <w:r w:rsidRPr="00A833C5">
        <w:rPr>
          <w:rFonts w:asciiTheme="majorHAnsi" w:hAnsiTheme="majorHAnsi" w:cstheme="majorHAnsi"/>
          <w:color w:val="000000" w:themeColor="text1"/>
        </w:rPr>
        <w:t>it does recognise that the law will enforce rules provided they contain nothing illegal or immoral or against public policy. I am willing to accept that there may be situations where policy considerations would not impede actions that would ordinarily constitute spoliation. This would apply when a party “goes further”.</w:t>
      </w:r>
    </w:p>
    <w:p w14:paraId="6D9CC4D3" w14:textId="77777777" w:rsidR="00F83760" w:rsidRPr="00A833C5" w:rsidRDefault="00F83760" w:rsidP="00A833C5">
      <w:pPr>
        <w:spacing w:line="360" w:lineRule="auto"/>
        <w:ind w:left="709" w:hanging="709"/>
        <w:jc w:val="both"/>
        <w:rPr>
          <w:rFonts w:asciiTheme="majorHAnsi" w:hAnsiTheme="majorHAnsi" w:cstheme="majorHAnsi"/>
          <w:color w:val="000000" w:themeColor="text1"/>
        </w:rPr>
      </w:pPr>
    </w:p>
    <w:p w14:paraId="3237B6AF" w14:textId="77DBC3DE" w:rsidR="00F83760" w:rsidRPr="00A833C5" w:rsidRDefault="00F83760"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5</w:t>
      </w:r>
      <w:r w:rsidR="004A716C">
        <w:rPr>
          <w:rFonts w:asciiTheme="majorHAnsi" w:hAnsiTheme="majorHAnsi" w:cstheme="majorHAnsi"/>
          <w:color w:val="000000" w:themeColor="text1"/>
        </w:rPr>
        <w:t>7</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The </w:t>
      </w:r>
      <w:r w:rsidR="00E605DD">
        <w:rPr>
          <w:rFonts w:asciiTheme="majorHAnsi" w:hAnsiTheme="majorHAnsi" w:cstheme="majorHAnsi"/>
          <w:color w:val="000000" w:themeColor="text1"/>
        </w:rPr>
        <w:t>C</w:t>
      </w:r>
      <w:r w:rsidRPr="00A833C5">
        <w:rPr>
          <w:rFonts w:asciiTheme="majorHAnsi" w:hAnsiTheme="majorHAnsi" w:cstheme="majorHAnsi"/>
          <w:color w:val="000000" w:themeColor="text1"/>
        </w:rPr>
        <w:t xml:space="preserve">ourt </w:t>
      </w:r>
      <w:r w:rsidRPr="00A833C5">
        <w:rPr>
          <w:rFonts w:asciiTheme="majorHAnsi" w:hAnsiTheme="majorHAnsi" w:cstheme="majorHAnsi"/>
          <w:i/>
          <w:color w:val="000000" w:themeColor="text1"/>
        </w:rPr>
        <w:t xml:space="preserve">a quo’s </w:t>
      </w:r>
      <w:r w:rsidRPr="0083523B">
        <w:rPr>
          <w:rFonts w:asciiTheme="majorHAnsi" w:hAnsiTheme="majorHAnsi" w:cstheme="majorHAnsi"/>
          <w:iCs/>
          <w:color w:val="000000" w:themeColor="text1"/>
        </w:rPr>
        <w:t>treatment of</w:t>
      </w:r>
      <w:r w:rsidRPr="00A833C5">
        <w:rPr>
          <w:rFonts w:asciiTheme="majorHAnsi" w:hAnsiTheme="majorHAnsi" w:cstheme="majorHAnsi"/>
          <w:i/>
          <w:color w:val="000000" w:themeColor="text1"/>
        </w:rPr>
        <w:t xml:space="preserve"> </w:t>
      </w:r>
      <w:r w:rsidRPr="00A833C5">
        <w:rPr>
          <w:rFonts w:asciiTheme="majorHAnsi" w:hAnsiTheme="majorHAnsi" w:cstheme="majorHAnsi"/>
          <w:i/>
          <w:iCs/>
          <w:color w:val="000000" w:themeColor="text1"/>
        </w:rPr>
        <w:t>Van Rooyen</w:t>
      </w:r>
      <w:r w:rsidRPr="00A833C5">
        <w:rPr>
          <w:rFonts w:asciiTheme="majorHAnsi" w:hAnsiTheme="majorHAnsi" w:cstheme="majorHAnsi"/>
          <w:color w:val="000000" w:themeColor="text1"/>
        </w:rPr>
        <w:t xml:space="preserve"> </w:t>
      </w:r>
      <w:r w:rsidRPr="00A833C5">
        <w:rPr>
          <w:rFonts w:asciiTheme="majorHAnsi" w:hAnsiTheme="majorHAnsi" w:cstheme="majorHAnsi"/>
          <w:i/>
          <w:iCs/>
          <w:color w:val="000000" w:themeColor="text1"/>
        </w:rPr>
        <w:t>supra</w:t>
      </w:r>
      <w:r w:rsidRPr="00A833C5">
        <w:rPr>
          <w:rFonts w:asciiTheme="majorHAnsi" w:hAnsiTheme="majorHAnsi" w:cstheme="majorHAnsi"/>
          <w:color w:val="000000" w:themeColor="text1"/>
        </w:rPr>
        <w:t xml:space="preserve"> has also to be understood contextually. Although the principles applicable to spoliation is trite, each case has to be treated on its own facts. I support the reasoning and conclusion in </w:t>
      </w:r>
      <w:r w:rsidRPr="00A833C5">
        <w:rPr>
          <w:rFonts w:asciiTheme="majorHAnsi" w:hAnsiTheme="majorHAnsi" w:cstheme="majorHAnsi"/>
          <w:i/>
          <w:iCs/>
          <w:color w:val="000000" w:themeColor="text1"/>
        </w:rPr>
        <w:t>Van Rooyen</w:t>
      </w:r>
      <w:r w:rsidRPr="00A833C5">
        <w:rPr>
          <w:rFonts w:asciiTheme="majorHAnsi" w:hAnsiTheme="majorHAnsi" w:cstheme="majorHAnsi"/>
          <w:color w:val="000000" w:themeColor="text1"/>
        </w:rPr>
        <w:t>.</w:t>
      </w:r>
    </w:p>
    <w:p w14:paraId="173E705F" w14:textId="77777777" w:rsidR="00F03CF0" w:rsidRPr="00A833C5" w:rsidRDefault="00F03CF0" w:rsidP="00A833C5">
      <w:pPr>
        <w:spacing w:line="360" w:lineRule="auto"/>
        <w:ind w:left="709" w:hanging="709"/>
        <w:jc w:val="both"/>
        <w:rPr>
          <w:rFonts w:asciiTheme="majorHAnsi" w:hAnsiTheme="majorHAnsi" w:cstheme="majorHAnsi"/>
          <w:color w:val="000000" w:themeColor="text1"/>
        </w:rPr>
      </w:pPr>
    </w:p>
    <w:p w14:paraId="6D255543" w14:textId="7C926BCF" w:rsidR="00F83760" w:rsidRPr="00A833C5" w:rsidRDefault="00F83760"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5</w:t>
      </w:r>
      <w:r w:rsidR="004A716C">
        <w:rPr>
          <w:rFonts w:asciiTheme="majorHAnsi" w:hAnsiTheme="majorHAnsi" w:cstheme="majorHAnsi"/>
          <w:color w:val="000000" w:themeColor="text1"/>
        </w:rPr>
        <w:t>8</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t xml:space="preserve">Reliance on </w:t>
      </w:r>
      <w:r w:rsidRPr="00A833C5">
        <w:rPr>
          <w:rFonts w:asciiTheme="majorHAnsi" w:hAnsiTheme="majorHAnsi" w:cstheme="majorHAnsi"/>
          <w:i/>
          <w:iCs/>
          <w:color w:val="000000" w:themeColor="text1"/>
        </w:rPr>
        <w:t>Stocks Housing supra</w:t>
      </w:r>
      <w:r w:rsidRPr="00A833C5">
        <w:rPr>
          <w:rFonts w:asciiTheme="majorHAnsi" w:hAnsiTheme="majorHAnsi" w:cstheme="majorHAnsi"/>
          <w:color w:val="000000" w:themeColor="text1"/>
        </w:rPr>
        <w:t xml:space="preserve"> is a two-edged sword. Where a party goes beyond merely relying on free and undisturbed possession and unlawful dispossession it opens itself up to justify its further occupation. One has to be </w:t>
      </w:r>
      <w:r w:rsidR="00C96D38" w:rsidRPr="00A833C5">
        <w:rPr>
          <w:rFonts w:asciiTheme="majorHAnsi" w:hAnsiTheme="majorHAnsi" w:cstheme="majorHAnsi"/>
          <w:color w:val="000000" w:themeColor="text1"/>
        </w:rPr>
        <w:t>careful</w:t>
      </w:r>
      <w:r w:rsidRPr="00A833C5">
        <w:rPr>
          <w:rFonts w:asciiTheme="majorHAnsi" w:hAnsiTheme="majorHAnsi" w:cstheme="majorHAnsi"/>
          <w:color w:val="000000" w:themeColor="text1"/>
        </w:rPr>
        <w:t xml:space="preserve"> to apply this </w:t>
      </w:r>
      <w:r w:rsidR="00C96D38" w:rsidRPr="00A833C5">
        <w:rPr>
          <w:rFonts w:asciiTheme="majorHAnsi" w:hAnsiTheme="majorHAnsi" w:cstheme="majorHAnsi"/>
          <w:color w:val="000000" w:themeColor="text1"/>
        </w:rPr>
        <w:t>indiscriminately</w:t>
      </w:r>
      <w:r w:rsidRPr="00A833C5">
        <w:rPr>
          <w:rFonts w:asciiTheme="majorHAnsi" w:hAnsiTheme="majorHAnsi" w:cstheme="majorHAnsi"/>
          <w:color w:val="000000" w:themeColor="text1"/>
        </w:rPr>
        <w:t xml:space="preserve">. It has to depend on how far the party has gone to enforce a right to occupation. This is what happened in </w:t>
      </w:r>
      <w:r w:rsidRPr="00A833C5">
        <w:rPr>
          <w:rFonts w:asciiTheme="majorHAnsi" w:hAnsiTheme="majorHAnsi" w:cstheme="majorHAnsi"/>
          <w:i/>
          <w:iCs/>
          <w:color w:val="000000" w:themeColor="text1"/>
        </w:rPr>
        <w:t>Street Pole Adds.</w:t>
      </w:r>
      <w:r w:rsidRPr="00A833C5">
        <w:rPr>
          <w:rFonts w:asciiTheme="majorHAnsi" w:hAnsiTheme="majorHAnsi" w:cstheme="majorHAnsi"/>
          <w:color w:val="000000" w:themeColor="text1"/>
        </w:rPr>
        <w:t xml:space="preserve"> ZBP did not seek relief going wider than restoration.</w:t>
      </w:r>
    </w:p>
    <w:p w14:paraId="3E480CF1" w14:textId="77777777" w:rsidR="00F83760" w:rsidRPr="00A833C5" w:rsidRDefault="00F83760" w:rsidP="00A833C5">
      <w:pPr>
        <w:spacing w:line="360" w:lineRule="auto"/>
        <w:ind w:left="709" w:hanging="709"/>
        <w:jc w:val="both"/>
        <w:rPr>
          <w:rFonts w:asciiTheme="majorHAnsi" w:hAnsiTheme="majorHAnsi" w:cstheme="majorHAnsi"/>
          <w:color w:val="000000" w:themeColor="text1"/>
        </w:rPr>
      </w:pPr>
    </w:p>
    <w:p w14:paraId="2C758D09" w14:textId="5F69F448" w:rsidR="00F03CF0" w:rsidRPr="00A833C5" w:rsidRDefault="00F03CF0" w:rsidP="00A833C5">
      <w:pPr>
        <w:spacing w:line="360" w:lineRule="auto"/>
        <w:ind w:left="709" w:hanging="709"/>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5</w:t>
      </w:r>
      <w:r w:rsidR="004A716C">
        <w:rPr>
          <w:rFonts w:asciiTheme="majorHAnsi" w:hAnsiTheme="majorHAnsi" w:cstheme="majorHAnsi"/>
          <w:color w:val="000000" w:themeColor="text1"/>
        </w:rPr>
        <w:t>9</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Pr="00A833C5">
        <w:rPr>
          <w:rFonts w:asciiTheme="majorHAnsi" w:hAnsiTheme="majorHAnsi" w:cstheme="majorHAnsi"/>
          <w:i/>
          <w:iCs/>
          <w:color w:val="000000" w:themeColor="text1"/>
        </w:rPr>
        <w:t>Yeko v Qana</w:t>
      </w:r>
      <w:r w:rsidRPr="00A833C5">
        <w:rPr>
          <w:rStyle w:val="FootnoteReference"/>
          <w:rFonts w:asciiTheme="majorHAnsi" w:hAnsiTheme="majorHAnsi" w:cstheme="majorHAnsi"/>
          <w:i/>
          <w:iCs/>
          <w:color w:val="000000" w:themeColor="text1"/>
        </w:rPr>
        <w:footnoteReference w:id="49"/>
      </w:r>
      <w:r w:rsidRPr="00A833C5">
        <w:rPr>
          <w:rFonts w:asciiTheme="majorHAnsi" w:hAnsiTheme="majorHAnsi" w:cstheme="majorHAnsi"/>
          <w:color w:val="000000" w:themeColor="text1"/>
        </w:rPr>
        <w:t xml:space="preserve"> is</w:t>
      </w:r>
      <w:r w:rsidR="008B089F" w:rsidRPr="00A833C5">
        <w:rPr>
          <w:rFonts w:asciiTheme="majorHAnsi" w:hAnsiTheme="majorHAnsi" w:cstheme="majorHAnsi"/>
          <w:color w:val="000000" w:themeColor="text1"/>
        </w:rPr>
        <w:t xml:space="preserve"> </w:t>
      </w:r>
      <w:r w:rsidRPr="00A833C5">
        <w:rPr>
          <w:rFonts w:asciiTheme="majorHAnsi" w:hAnsiTheme="majorHAnsi" w:cstheme="majorHAnsi"/>
          <w:color w:val="000000" w:themeColor="text1"/>
        </w:rPr>
        <w:t xml:space="preserve">not on all fours with the case before us. The Court in that matter did not have to decide whether the Applicant went </w:t>
      </w:r>
      <w:r w:rsidR="00623695">
        <w:rPr>
          <w:rFonts w:asciiTheme="majorHAnsi" w:hAnsiTheme="majorHAnsi" w:cstheme="majorHAnsi"/>
          <w:color w:val="000000" w:themeColor="text1"/>
        </w:rPr>
        <w:t>further</w:t>
      </w:r>
      <w:r w:rsidRPr="00A833C5">
        <w:rPr>
          <w:rFonts w:asciiTheme="majorHAnsi" w:hAnsiTheme="majorHAnsi" w:cstheme="majorHAnsi"/>
          <w:color w:val="000000" w:themeColor="text1"/>
        </w:rPr>
        <w:t xml:space="preserve"> than merely alleging possession and there was no contract with a clause similar to clause 18 which, according to Graceful Blessings, provides for repossession without court intervention.</w:t>
      </w:r>
    </w:p>
    <w:p w14:paraId="5534DD4B" w14:textId="77777777" w:rsidR="00F03CF0" w:rsidRPr="00A833C5" w:rsidRDefault="00F03CF0" w:rsidP="00A833C5">
      <w:pPr>
        <w:spacing w:line="360" w:lineRule="auto"/>
        <w:jc w:val="both"/>
        <w:rPr>
          <w:rFonts w:asciiTheme="majorHAnsi" w:hAnsiTheme="majorHAnsi" w:cstheme="majorHAnsi"/>
          <w:color w:val="000000" w:themeColor="text1"/>
        </w:rPr>
      </w:pPr>
    </w:p>
    <w:p w14:paraId="618ABBA6" w14:textId="2EA3C181" w:rsidR="0051589C" w:rsidRPr="00A833C5" w:rsidRDefault="0051589C" w:rsidP="00A833C5">
      <w:pPr>
        <w:spacing w:line="360" w:lineRule="auto"/>
        <w:ind w:left="1985" w:hanging="1276"/>
        <w:jc w:val="both"/>
        <w:rPr>
          <w:rFonts w:asciiTheme="majorHAnsi" w:hAnsiTheme="majorHAnsi" w:cstheme="majorHAnsi"/>
          <w:i/>
          <w:iCs/>
          <w:color w:val="000000" w:themeColor="text1"/>
          <w:sz w:val="20"/>
          <w:szCs w:val="20"/>
        </w:rPr>
      </w:pPr>
      <w:r w:rsidRPr="00A833C5">
        <w:rPr>
          <w:rFonts w:asciiTheme="majorHAnsi" w:hAnsiTheme="majorHAnsi" w:cstheme="majorHAnsi"/>
          <w:b/>
          <w:bCs/>
          <w:color w:val="000000" w:themeColor="text1"/>
        </w:rPr>
        <w:t>CONCLUSION</w:t>
      </w:r>
    </w:p>
    <w:p w14:paraId="26304E5C" w14:textId="77777777" w:rsidR="0051589C" w:rsidRPr="00A833C5" w:rsidRDefault="0051589C" w:rsidP="00A833C5">
      <w:pPr>
        <w:spacing w:line="360" w:lineRule="auto"/>
        <w:ind w:left="720" w:hanging="720"/>
        <w:jc w:val="both"/>
        <w:rPr>
          <w:rFonts w:asciiTheme="majorHAnsi" w:hAnsiTheme="majorHAnsi" w:cstheme="majorHAnsi"/>
          <w:color w:val="000000" w:themeColor="text1"/>
        </w:rPr>
      </w:pPr>
    </w:p>
    <w:p w14:paraId="65236DB8" w14:textId="1DD3FB02" w:rsidR="00C11E19" w:rsidRPr="00A833C5" w:rsidRDefault="0058132F"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4A716C">
        <w:rPr>
          <w:rFonts w:asciiTheme="majorHAnsi" w:hAnsiTheme="majorHAnsi" w:cstheme="majorHAnsi"/>
          <w:color w:val="000000" w:themeColor="text1"/>
        </w:rPr>
        <w:t>60</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B07E79" w:rsidRPr="00A833C5">
        <w:rPr>
          <w:rFonts w:asciiTheme="majorHAnsi" w:hAnsiTheme="majorHAnsi" w:cstheme="majorHAnsi"/>
          <w:color w:val="000000" w:themeColor="text1"/>
        </w:rPr>
        <w:t xml:space="preserve">Is there a need that </w:t>
      </w:r>
      <w:r w:rsidR="007C2EC7" w:rsidRPr="00A833C5">
        <w:rPr>
          <w:rFonts w:asciiTheme="majorHAnsi" w:hAnsiTheme="majorHAnsi" w:cstheme="majorHAnsi"/>
          <w:color w:val="000000" w:themeColor="text1"/>
        </w:rPr>
        <w:t xml:space="preserve">the common law principles applicable to spoliation </w:t>
      </w:r>
      <w:r w:rsidRPr="00A833C5">
        <w:rPr>
          <w:rFonts w:asciiTheme="majorHAnsi" w:hAnsiTheme="majorHAnsi" w:cstheme="majorHAnsi"/>
          <w:color w:val="000000" w:themeColor="text1"/>
        </w:rPr>
        <w:t>applications</w:t>
      </w:r>
      <w:r w:rsidR="007C2EC7" w:rsidRPr="00A833C5">
        <w:rPr>
          <w:rFonts w:asciiTheme="majorHAnsi" w:hAnsiTheme="majorHAnsi" w:cstheme="majorHAnsi"/>
          <w:color w:val="000000" w:themeColor="text1"/>
        </w:rPr>
        <w:t xml:space="preserve"> be developed to </w:t>
      </w:r>
      <w:r w:rsidR="00655FC4" w:rsidRPr="00A833C5">
        <w:rPr>
          <w:rFonts w:asciiTheme="majorHAnsi" w:hAnsiTheme="majorHAnsi" w:cstheme="majorHAnsi"/>
          <w:color w:val="000000" w:themeColor="text1"/>
        </w:rPr>
        <w:t>cater for modern developments in commercial transactions</w:t>
      </w:r>
      <w:r w:rsidR="00CA40B6">
        <w:rPr>
          <w:rFonts w:asciiTheme="majorHAnsi" w:hAnsiTheme="majorHAnsi" w:cstheme="majorHAnsi"/>
          <w:color w:val="000000" w:themeColor="text1"/>
        </w:rPr>
        <w:t>?</w:t>
      </w:r>
      <w:r w:rsidR="00655FC4" w:rsidRPr="00A833C5">
        <w:rPr>
          <w:rFonts w:asciiTheme="majorHAnsi" w:hAnsiTheme="majorHAnsi" w:cstheme="majorHAnsi"/>
          <w:color w:val="000000" w:themeColor="text1"/>
        </w:rPr>
        <w:t xml:space="preserve"> Section 39(2) of the Constitution provides that when interpreting any legislation, and when developing the common law or customary law, every court, tribunal or forum must promote the spirit, purport and objects of the Bill of Rights.</w:t>
      </w:r>
      <w:r w:rsidR="00D11F5C" w:rsidRPr="00A833C5">
        <w:rPr>
          <w:rFonts w:asciiTheme="majorHAnsi" w:hAnsiTheme="majorHAnsi" w:cstheme="majorHAnsi"/>
          <w:color w:val="000000" w:themeColor="text1"/>
        </w:rPr>
        <w:t xml:space="preserve"> This was not raised before the Court a quo and not argued before us. It would therefore be improper to </w:t>
      </w:r>
      <w:r w:rsidR="00473AA2" w:rsidRPr="00A833C5">
        <w:rPr>
          <w:rFonts w:asciiTheme="majorHAnsi" w:hAnsiTheme="majorHAnsi" w:cstheme="majorHAnsi"/>
          <w:color w:val="000000" w:themeColor="text1"/>
        </w:rPr>
        <w:t xml:space="preserve">consider it. </w:t>
      </w:r>
    </w:p>
    <w:p w14:paraId="617A5EF2" w14:textId="77777777" w:rsidR="00C11E19" w:rsidRPr="00A833C5" w:rsidRDefault="00C11E19" w:rsidP="00A833C5">
      <w:pPr>
        <w:spacing w:line="360" w:lineRule="auto"/>
        <w:ind w:left="720" w:hanging="720"/>
        <w:jc w:val="both"/>
        <w:rPr>
          <w:rFonts w:asciiTheme="majorHAnsi" w:hAnsiTheme="majorHAnsi" w:cstheme="majorHAnsi"/>
          <w:color w:val="000000" w:themeColor="text1"/>
        </w:rPr>
      </w:pPr>
    </w:p>
    <w:p w14:paraId="7A87BEC1" w14:textId="44F60838" w:rsidR="001C6F48" w:rsidRPr="00A833C5" w:rsidRDefault="00FE2DE6"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6</w:t>
      </w:r>
      <w:r w:rsidR="00CA40B6">
        <w:rPr>
          <w:rFonts w:asciiTheme="majorHAnsi" w:hAnsiTheme="majorHAnsi" w:cstheme="majorHAnsi"/>
          <w:color w:val="000000" w:themeColor="text1"/>
        </w:rPr>
        <w:t>1</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2B0B9E" w:rsidRPr="00A833C5">
        <w:rPr>
          <w:rFonts w:asciiTheme="majorHAnsi" w:hAnsiTheme="majorHAnsi" w:cstheme="majorHAnsi"/>
          <w:color w:val="000000" w:themeColor="text1"/>
        </w:rPr>
        <w:t>In view of what was stated in</w:t>
      </w:r>
      <w:r w:rsidR="00804ABA" w:rsidRPr="00A833C5">
        <w:rPr>
          <w:rFonts w:asciiTheme="majorHAnsi" w:hAnsiTheme="majorHAnsi" w:cstheme="majorHAnsi"/>
          <w:i/>
          <w:iCs/>
          <w:color w:val="000000" w:themeColor="text1"/>
        </w:rPr>
        <w:t xml:space="preserve"> Brisley </w:t>
      </w:r>
      <w:r w:rsidR="008C65DD" w:rsidRPr="00A833C5">
        <w:rPr>
          <w:rFonts w:asciiTheme="majorHAnsi" w:hAnsiTheme="majorHAnsi" w:cstheme="majorHAnsi"/>
          <w:color w:val="000000" w:themeColor="text1"/>
        </w:rPr>
        <w:t xml:space="preserve">there may not be a necessity </w:t>
      </w:r>
      <w:r w:rsidR="00EB5EDA" w:rsidRPr="00A833C5">
        <w:rPr>
          <w:rFonts w:asciiTheme="majorHAnsi" w:hAnsiTheme="majorHAnsi" w:cstheme="majorHAnsi"/>
          <w:color w:val="000000" w:themeColor="text1"/>
        </w:rPr>
        <w:t>for such development. It would in my view be manifestly unfair if commercial parties/entities enter into commercial agreements regarding commercial property</w:t>
      </w:r>
      <w:r w:rsidR="009B225F" w:rsidRPr="00A833C5">
        <w:rPr>
          <w:rFonts w:asciiTheme="majorHAnsi" w:hAnsiTheme="majorHAnsi" w:cstheme="majorHAnsi"/>
          <w:color w:val="000000" w:themeColor="text1"/>
        </w:rPr>
        <w:t>,</w:t>
      </w:r>
      <w:r w:rsidR="00EB5EDA" w:rsidRPr="00A833C5">
        <w:rPr>
          <w:rFonts w:asciiTheme="majorHAnsi" w:hAnsiTheme="majorHAnsi" w:cstheme="majorHAnsi"/>
          <w:color w:val="000000" w:themeColor="text1"/>
        </w:rPr>
        <w:t xml:space="preserve"> </w:t>
      </w:r>
      <w:r w:rsidR="000F5B99" w:rsidRPr="00A833C5">
        <w:rPr>
          <w:rFonts w:asciiTheme="majorHAnsi" w:hAnsiTheme="majorHAnsi" w:cstheme="majorHAnsi"/>
          <w:color w:val="000000" w:themeColor="text1"/>
        </w:rPr>
        <w:t xml:space="preserve">which make provision for termination of possession through means other than </w:t>
      </w:r>
      <w:r w:rsidR="0012154C" w:rsidRPr="00A833C5">
        <w:rPr>
          <w:rFonts w:asciiTheme="majorHAnsi" w:hAnsiTheme="majorHAnsi" w:cstheme="majorHAnsi"/>
          <w:color w:val="000000" w:themeColor="text1"/>
        </w:rPr>
        <w:t>court process, especially when it relates to failure to perform in terms of rent</w:t>
      </w:r>
      <w:r w:rsidR="009B225F" w:rsidRPr="00A833C5">
        <w:rPr>
          <w:rFonts w:asciiTheme="majorHAnsi" w:hAnsiTheme="majorHAnsi" w:cstheme="majorHAnsi"/>
          <w:color w:val="000000" w:themeColor="text1"/>
        </w:rPr>
        <w:t xml:space="preserve">, to compel incursion of additional </w:t>
      </w:r>
      <w:r w:rsidR="009D525D" w:rsidRPr="00A833C5">
        <w:rPr>
          <w:rFonts w:asciiTheme="majorHAnsi" w:hAnsiTheme="majorHAnsi" w:cstheme="majorHAnsi"/>
          <w:color w:val="000000" w:themeColor="text1"/>
        </w:rPr>
        <w:t>expenses</w:t>
      </w:r>
      <w:r w:rsidR="0084323B" w:rsidRPr="00A833C5">
        <w:rPr>
          <w:rFonts w:asciiTheme="majorHAnsi" w:hAnsiTheme="majorHAnsi" w:cstheme="majorHAnsi"/>
          <w:color w:val="000000" w:themeColor="text1"/>
        </w:rPr>
        <w:t>.</w:t>
      </w:r>
      <w:r w:rsidR="000F1526" w:rsidRPr="00A833C5">
        <w:rPr>
          <w:rStyle w:val="FootnoteReference"/>
          <w:rFonts w:asciiTheme="majorHAnsi" w:hAnsiTheme="majorHAnsi" w:cstheme="majorHAnsi"/>
          <w:color w:val="000000" w:themeColor="text1"/>
        </w:rPr>
        <w:footnoteReference w:id="50"/>
      </w:r>
    </w:p>
    <w:p w14:paraId="1672BB60" w14:textId="77777777" w:rsidR="0084323B" w:rsidRPr="00A833C5" w:rsidRDefault="0084323B" w:rsidP="00A833C5">
      <w:pPr>
        <w:spacing w:line="360" w:lineRule="auto"/>
        <w:jc w:val="both"/>
        <w:rPr>
          <w:rFonts w:asciiTheme="majorHAnsi" w:hAnsiTheme="majorHAnsi" w:cstheme="majorHAnsi"/>
          <w:color w:val="000000" w:themeColor="text1"/>
        </w:rPr>
      </w:pPr>
    </w:p>
    <w:p w14:paraId="5EF82239" w14:textId="48BE4842" w:rsidR="00B964F9" w:rsidRPr="00A833C5" w:rsidRDefault="009B3E4A"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6</w:t>
      </w:r>
      <w:r w:rsidR="00CA40B6">
        <w:rPr>
          <w:rFonts w:asciiTheme="majorHAnsi" w:hAnsiTheme="majorHAnsi" w:cstheme="majorHAnsi"/>
          <w:color w:val="000000" w:themeColor="text1"/>
        </w:rPr>
        <w:t>2</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84323B" w:rsidRPr="00A833C5">
        <w:rPr>
          <w:rFonts w:asciiTheme="majorHAnsi" w:hAnsiTheme="majorHAnsi" w:cstheme="majorHAnsi"/>
          <w:color w:val="000000" w:themeColor="text1"/>
        </w:rPr>
        <w:t xml:space="preserve">There is </w:t>
      </w:r>
      <w:r w:rsidR="005762D5" w:rsidRPr="00A833C5">
        <w:rPr>
          <w:rFonts w:asciiTheme="majorHAnsi" w:hAnsiTheme="majorHAnsi" w:cstheme="majorHAnsi"/>
          <w:color w:val="000000" w:themeColor="text1"/>
        </w:rPr>
        <w:t>presently many cases where the Courts</w:t>
      </w:r>
      <w:r w:rsidR="00910007" w:rsidRPr="00A833C5">
        <w:rPr>
          <w:rFonts w:asciiTheme="majorHAnsi" w:hAnsiTheme="majorHAnsi" w:cstheme="majorHAnsi"/>
          <w:color w:val="000000" w:themeColor="text1"/>
        </w:rPr>
        <w:t xml:space="preserve"> have stated that as long as the principle of </w:t>
      </w:r>
      <w:r w:rsidR="00910007" w:rsidRPr="00A833C5">
        <w:rPr>
          <w:rFonts w:asciiTheme="majorHAnsi" w:hAnsiTheme="majorHAnsi" w:cstheme="majorHAnsi"/>
          <w:i/>
          <w:iCs/>
          <w:color w:val="000000" w:themeColor="text1"/>
        </w:rPr>
        <w:t>pacta sunt servanda</w:t>
      </w:r>
      <w:r w:rsidR="00910007" w:rsidRPr="00A833C5">
        <w:rPr>
          <w:rFonts w:asciiTheme="majorHAnsi" w:hAnsiTheme="majorHAnsi" w:cstheme="majorHAnsi"/>
          <w:color w:val="000000" w:themeColor="text1"/>
        </w:rPr>
        <w:t xml:space="preserve"> is counterbalanced with the constitutional principles of </w:t>
      </w:r>
      <w:r w:rsidR="003805F9" w:rsidRPr="00A833C5">
        <w:rPr>
          <w:rFonts w:asciiTheme="majorHAnsi" w:hAnsiTheme="majorHAnsi" w:cstheme="majorHAnsi"/>
          <w:color w:val="000000" w:themeColor="text1"/>
        </w:rPr>
        <w:t>dignity and equality, th</w:t>
      </w:r>
      <w:r w:rsidR="007631F1">
        <w:rPr>
          <w:rFonts w:asciiTheme="majorHAnsi" w:hAnsiTheme="majorHAnsi" w:cstheme="majorHAnsi"/>
          <w:color w:val="000000" w:themeColor="text1"/>
        </w:rPr>
        <w:t>e</w:t>
      </w:r>
      <w:r w:rsidR="003805F9" w:rsidRPr="00A833C5">
        <w:rPr>
          <w:rFonts w:asciiTheme="majorHAnsi" w:hAnsiTheme="majorHAnsi" w:cstheme="majorHAnsi"/>
          <w:color w:val="000000" w:themeColor="text1"/>
        </w:rPr>
        <w:t xml:space="preserve"> provisions in contracts to regulate extra-curial </w:t>
      </w:r>
      <w:r w:rsidR="00E46ED8" w:rsidRPr="00A833C5">
        <w:rPr>
          <w:rFonts w:asciiTheme="majorHAnsi" w:hAnsiTheme="majorHAnsi" w:cstheme="majorHAnsi"/>
          <w:color w:val="000000" w:themeColor="text1"/>
        </w:rPr>
        <w:t>process</w:t>
      </w:r>
      <w:r w:rsidR="00B964F9" w:rsidRPr="00A833C5">
        <w:rPr>
          <w:rFonts w:asciiTheme="majorHAnsi" w:hAnsiTheme="majorHAnsi" w:cstheme="majorHAnsi"/>
          <w:color w:val="000000" w:themeColor="text1"/>
        </w:rPr>
        <w:t>,</w:t>
      </w:r>
      <w:r w:rsidR="00E46ED8" w:rsidRPr="00A833C5">
        <w:rPr>
          <w:rFonts w:asciiTheme="majorHAnsi" w:hAnsiTheme="majorHAnsi" w:cstheme="majorHAnsi"/>
          <w:color w:val="000000" w:themeColor="text1"/>
        </w:rPr>
        <w:t xml:space="preserve"> may be justified.</w:t>
      </w:r>
    </w:p>
    <w:p w14:paraId="4101B7A2" w14:textId="77777777" w:rsidR="00B964F9" w:rsidRPr="00A833C5" w:rsidRDefault="00B964F9" w:rsidP="00A833C5">
      <w:pPr>
        <w:spacing w:line="360" w:lineRule="auto"/>
        <w:ind w:left="720" w:hanging="720"/>
        <w:jc w:val="both"/>
        <w:rPr>
          <w:rFonts w:asciiTheme="majorHAnsi" w:hAnsiTheme="majorHAnsi" w:cstheme="majorHAnsi"/>
          <w:color w:val="000000" w:themeColor="text1"/>
        </w:rPr>
      </w:pPr>
    </w:p>
    <w:p w14:paraId="4E44505E" w14:textId="78BC07A0" w:rsidR="007A1456" w:rsidRPr="00A833C5" w:rsidRDefault="009B3E4A" w:rsidP="00A833C5">
      <w:pPr>
        <w:spacing w:line="360" w:lineRule="auto"/>
        <w:ind w:left="720" w:hanging="720"/>
        <w:jc w:val="both"/>
        <w:rPr>
          <w:rFonts w:asciiTheme="majorHAnsi" w:hAnsiTheme="majorHAnsi" w:cstheme="majorHAnsi"/>
          <w:color w:val="000000" w:themeColor="text1"/>
        </w:rPr>
      </w:pPr>
      <w:r w:rsidRPr="00A833C5">
        <w:rPr>
          <w:rFonts w:asciiTheme="majorHAnsi" w:hAnsiTheme="majorHAnsi" w:cstheme="majorHAnsi"/>
          <w:color w:val="000000" w:themeColor="text1"/>
        </w:rPr>
        <w:t>[</w:t>
      </w:r>
      <w:r w:rsidR="00FC1B01" w:rsidRPr="00A833C5">
        <w:rPr>
          <w:rFonts w:asciiTheme="majorHAnsi" w:hAnsiTheme="majorHAnsi" w:cstheme="majorHAnsi"/>
          <w:color w:val="000000" w:themeColor="text1"/>
        </w:rPr>
        <w:t>6</w:t>
      </w:r>
      <w:r w:rsidR="00CA40B6">
        <w:rPr>
          <w:rFonts w:asciiTheme="majorHAnsi" w:hAnsiTheme="majorHAnsi" w:cstheme="majorHAnsi"/>
          <w:color w:val="000000" w:themeColor="text1"/>
        </w:rPr>
        <w:t>3</w:t>
      </w:r>
      <w:r w:rsidRPr="00A833C5">
        <w:rPr>
          <w:rFonts w:asciiTheme="majorHAnsi" w:hAnsiTheme="majorHAnsi" w:cstheme="majorHAnsi"/>
          <w:color w:val="000000" w:themeColor="text1"/>
        </w:rPr>
        <w:t>]</w:t>
      </w:r>
      <w:r w:rsidRPr="00A833C5">
        <w:rPr>
          <w:rFonts w:asciiTheme="majorHAnsi" w:hAnsiTheme="majorHAnsi" w:cstheme="majorHAnsi"/>
          <w:color w:val="000000" w:themeColor="text1"/>
        </w:rPr>
        <w:tab/>
      </w:r>
      <w:r w:rsidR="00E46ED8" w:rsidRPr="00A833C5">
        <w:rPr>
          <w:rFonts w:asciiTheme="majorHAnsi" w:hAnsiTheme="majorHAnsi" w:cstheme="majorHAnsi"/>
          <w:color w:val="000000" w:themeColor="text1"/>
        </w:rPr>
        <w:t xml:space="preserve">In my view this will be determined by the precise words employed in contracts. Does the choice of words in the present contract pass the </w:t>
      </w:r>
      <w:r w:rsidR="003214D5" w:rsidRPr="00A833C5">
        <w:rPr>
          <w:rFonts w:asciiTheme="majorHAnsi" w:hAnsiTheme="majorHAnsi" w:cstheme="majorHAnsi"/>
          <w:color w:val="000000" w:themeColor="text1"/>
        </w:rPr>
        <w:t>bar? I am of the view that it does not. I</w:t>
      </w:r>
      <w:r w:rsidR="008A2E6F">
        <w:rPr>
          <w:rFonts w:asciiTheme="majorHAnsi" w:hAnsiTheme="majorHAnsi" w:cstheme="majorHAnsi"/>
          <w:color w:val="000000" w:themeColor="text1"/>
        </w:rPr>
        <w:t>t</w:t>
      </w:r>
      <w:r w:rsidR="003214D5" w:rsidRPr="00A833C5">
        <w:rPr>
          <w:rFonts w:asciiTheme="majorHAnsi" w:hAnsiTheme="majorHAnsi" w:cstheme="majorHAnsi"/>
          <w:color w:val="000000" w:themeColor="text1"/>
        </w:rPr>
        <w:t xml:space="preserve"> provides that Graceful Blessings may take any action for the ejectment of </w:t>
      </w:r>
      <w:r w:rsidR="00A15053" w:rsidRPr="00A833C5">
        <w:rPr>
          <w:rFonts w:asciiTheme="majorHAnsi" w:hAnsiTheme="majorHAnsi" w:cstheme="majorHAnsi"/>
          <w:color w:val="000000" w:themeColor="text1"/>
        </w:rPr>
        <w:t>ZBP</w:t>
      </w:r>
      <w:r w:rsidR="003214D5" w:rsidRPr="00A833C5">
        <w:rPr>
          <w:rFonts w:asciiTheme="majorHAnsi" w:hAnsiTheme="majorHAnsi" w:cstheme="majorHAnsi"/>
          <w:color w:val="000000" w:themeColor="text1"/>
        </w:rPr>
        <w:t xml:space="preserve">. </w:t>
      </w:r>
      <w:r w:rsidR="007C66AB" w:rsidRPr="00A833C5">
        <w:rPr>
          <w:rFonts w:asciiTheme="majorHAnsi" w:hAnsiTheme="majorHAnsi" w:cstheme="majorHAnsi"/>
          <w:color w:val="000000" w:themeColor="text1"/>
        </w:rPr>
        <w:t xml:space="preserve">In </w:t>
      </w:r>
      <w:r w:rsidR="007A1456" w:rsidRPr="00A833C5">
        <w:rPr>
          <w:rFonts w:asciiTheme="majorHAnsi" w:hAnsiTheme="majorHAnsi" w:cstheme="majorHAnsi"/>
          <w:i/>
          <w:iCs/>
          <w:color w:val="000000" w:themeColor="text1"/>
        </w:rPr>
        <w:t>Letsoalo and Others v Tepanyekga and Others</w:t>
      </w:r>
      <w:r w:rsidR="007C66AB" w:rsidRPr="00A833C5">
        <w:rPr>
          <w:rStyle w:val="FootnoteReference"/>
          <w:rFonts w:asciiTheme="majorHAnsi" w:hAnsiTheme="majorHAnsi" w:cstheme="majorHAnsi"/>
          <w:color w:val="000000" w:themeColor="text1"/>
        </w:rPr>
        <w:footnoteReference w:id="51"/>
      </w:r>
      <w:r w:rsidR="00102684" w:rsidRPr="00A833C5">
        <w:rPr>
          <w:rFonts w:asciiTheme="majorHAnsi" w:hAnsiTheme="majorHAnsi" w:cstheme="majorHAnsi"/>
          <w:color w:val="000000" w:themeColor="text1"/>
        </w:rPr>
        <w:t xml:space="preserve"> the term ejectment was used in the conte</w:t>
      </w:r>
      <w:r w:rsidR="00F33048">
        <w:rPr>
          <w:rFonts w:asciiTheme="majorHAnsi" w:hAnsiTheme="majorHAnsi" w:cstheme="majorHAnsi"/>
          <w:color w:val="000000" w:themeColor="text1"/>
        </w:rPr>
        <w:t>xt</w:t>
      </w:r>
      <w:r w:rsidR="00102684" w:rsidRPr="00A833C5">
        <w:rPr>
          <w:rFonts w:asciiTheme="majorHAnsi" w:hAnsiTheme="majorHAnsi" w:cstheme="majorHAnsi"/>
          <w:color w:val="000000" w:themeColor="text1"/>
        </w:rPr>
        <w:t xml:space="preserve"> of an action or application for ejectment.</w:t>
      </w:r>
    </w:p>
    <w:p w14:paraId="5685BF83" w14:textId="77777777" w:rsidR="009B3E4A" w:rsidRPr="00734526" w:rsidRDefault="009B3E4A" w:rsidP="00A833C5">
      <w:pPr>
        <w:spacing w:line="360" w:lineRule="auto"/>
        <w:jc w:val="both"/>
        <w:rPr>
          <w:rFonts w:asciiTheme="majorHAnsi" w:hAnsiTheme="majorHAnsi" w:cstheme="majorHAnsi"/>
          <w:color w:val="000000" w:themeColor="text1"/>
        </w:rPr>
      </w:pPr>
    </w:p>
    <w:p w14:paraId="5F15C596" w14:textId="4CD419F2" w:rsidR="007A5425" w:rsidRPr="00A706D8" w:rsidRDefault="00431E64" w:rsidP="00734526">
      <w:pPr>
        <w:spacing w:line="360" w:lineRule="auto"/>
        <w:ind w:left="709" w:hanging="709"/>
        <w:jc w:val="both"/>
        <w:rPr>
          <w:rStyle w:val="lphit"/>
          <w:rFonts w:asciiTheme="majorHAnsi" w:hAnsiTheme="majorHAnsi" w:cstheme="majorHAnsi"/>
          <w:color w:val="000000" w:themeColor="text1"/>
          <w:shd w:val="clear" w:color="auto" w:fill="FFFFFF"/>
        </w:rPr>
      </w:pPr>
      <w:r w:rsidRPr="00A706D8">
        <w:rPr>
          <w:rFonts w:asciiTheme="majorHAnsi" w:hAnsiTheme="majorHAnsi" w:cstheme="majorHAnsi"/>
          <w:color w:val="000000" w:themeColor="text1"/>
        </w:rPr>
        <w:lastRenderedPageBreak/>
        <w:t>[</w:t>
      </w:r>
      <w:r w:rsidR="00FC1B01" w:rsidRPr="00A706D8">
        <w:rPr>
          <w:rFonts w:asciiTheme="majorHAnsi" w:hAnsiTheme="majorHAnsi" w:cstheme="majorHAnsi"/>
          <w:color w:val="000000" w:themeColor="text1"/>
        </w:rPr>
        <w:t>64</w:t>
      </w:r>
      <w:r w:rsidR="002E0A92" w:rsidRPr="00A706D8">
        <w:rPr>
          <w:rFonts w:asciiTheme="majorHAnsi" w:hAnsiTheme="majorHAnsi" w:cstheme="majorHAnsi"/>
          <w:color w:val="000000" w:themeColor="text1"/>
        </w:rPr>
        <w:t>]</w:t>
      </w:r>
      <w:r w:rsidR="002E0A92" w:rsidRPr="00A706D8">
        <w:rPr>
          <w:rFonts w:asciiTheme="majorHAnsi" w:hAnsiTheme="majorHAnsi" w:cstheme="majorHAnsi"/>
          <w:color w:val="000000" w:themeColor="text1"/>
        </w:rPr>
        <w:tab/>
        <w:t xml:space="preserve">If clause 18 was </w:t>
      </w:r>
      <w:r w:rsidR="00FD0232" w:rsidRPr="00A706D8">
        <w:rPr>
          <w:rFonts w:asciiTheme="majorHAnsi" w:hAnsiTheme="majorHAnsi" w:cstheme="majorHAnsi"/>
          <w:color w:val="000000" w:themeColor="text1"/>
        </w:rPr>
        <w:t xml:space="preserve">formulated </w:t>
      </w:r>
      <w:r w:rsidR="000549C6" w:rsidRPr="00A706D8">
        <w:rPr>
          <w:rFonts w:asciiTheme="majorHAnsi" w:hAnsiTheme="majorHAnsi" w:cstheme="majorHAnsi"/>
          <w:color w:val="000000" w:themeColor="text1"/>
        </w:rPr>
        <w:t xml:space="preserve">differently </w:t>
      </w:r>
      <w:r w:rsidR="00FD0232" w:rsidRPr="00A706D8">
        <w:rPr>
          <w:rFonts w:asciiTheme="majorHAnsi" w:hAnsiTheme="majorHAnsi" w:cstheme="majorHAnsi"/>
          <w:color w:val="000000" w:themeColor="text1"/>
        </w:rPr>
        <w:t xml:space="preserve">there may have been a basis for interference in the </w:t>
      </w:r>
      <w:r w:rsidR="004979B7">
        <w:rPr>
          <w:rFonts w:asciiTheme="majorHAnsi" w:hAnsiTheme="majorHAnsi" w:cstheme="majorHAnsi"/>
          <w:color w:val="000000" w:themeColor="text1"/>
        </w:rPr>
        <w:t>C</w:t>
      </w:r>
      <w:r w:rsidR="00FD0232" w:rsidRPr="00A706D8">
        <w:rPr>
          <w:rFonts w:asciiTheme="majorHAnsi" w:hAnsiTheme="majorHAnsi" w:cstheme="majorHAnsi"/>
          <w:color w:val="000000" w:themeColor="text1"/>
        </w:rPr>
        <w:t>ourt a quo</w:t>
      </w:r>
      <w:r w:rsidR="008643D7" w:rsidRPr="00A706D8">
        <w:rPr>
          <w:rFonts w:asciiTheme="majorHAnsi" w:hAnsiTheme="majorHAnsi" w:cstheme="majorHAnsi"/>
          <w:color w:val="000000" w:themeColor="text1"/>
        </w:rPr>
        <w:t xml:space="preserve">’s conclusion. I </w:t>
      </w:r>
      <w:r w:rsidR="004223EF" w:rsidRPr="00A706D8">
        <w:rPr>
          <w:rFonts w:asciiTheme="majorHAnsi" w:hAnsiTheme="majorHAnsi" w:cstheme="majorHAnsi"/>
          <w:color w:val="000000" w:themeColor="text1"/>
        </w:rPr>
        <w:t>align myself with what Smith</w:t>
      </w:r>
      <w:r w:rsidR="00A96A7A">
        <w:rPr>
          <w:rFonts w:asciiTheme="majorHAnsi" w:hAnsiTheme="majorHAnsi" w:cstheme="majorHAnsi"/>
          <w:color w:val="000000" w:themeColor="text1"/>
        </w:rPr>
        <w:t>,</w:t>
      </w:r>
      <w:r w:rsidR="004223EF" w:rsidRPr="00A706D8">
        <w:rPr>
          <w:rFonts w:asciiTheme="majorHAnsi" w:hAnsiTheme="majorHAnsi" w:cstheme="majorHAnsi"/>
          <w:color w:val="000000" w:themeColor="text1"/>
        </w:rPr>
        <w:t xml:space="preserve"> J stated in </w:t>
      </w:r>
      <w:r w:rsidR="008643D7" w:rsidRPr="00A706D8">
        <w:rPr>
          <w:rFonts w:asciiTheme="majorHAnsi" w:hAnsiTheme="majorHAnsi" w:cstheme="majorHAnsi"/>
          <w:i/>
          <w:iCs/>
          <w:color w:val="000000" w:themeColor="text1"/>
          <w:shd w:val="clear" w:color="auto" w:fill="FFFFFF"/>
        </w:rPr>
        <w:t>Nino</w:t>
      </w:r>
      <w:r w:rsidR="000B442B" w:rsidRPr="00A706D8">
        <w:rPr>
          <w:rFonts w:asciiTheme="majorHAnsi" w:hAnsiTheme="majorHAnsi" w:cstheme="majorHAnsi"/>
          <w:color w:val="000000" w:themeColor="text1"/>
          <w:shd w:val="clear" w:color="auto" w:fill="FFFFFF"/>
        </w:rPr>
        <w:t xml:space="preserve">, that </w:t>
      </w:r>
      <w:r w:rsidR="00707052" w:rsidRPr="00A706D8">
        <w:rPr>
          <w:rFonts w:asciiTheme="majorHAnsi" w:hAnsiTheme="majorHAnsi" w:cstheme="majorHAnsi"/>
          <w:color w:val="000000" w:themeColor="text1"/>
          <w:shd w:val="clear" w:color="auto" w:fill="FFFFFF"/>
        </w:rPr>
        <w:t xml:space="preserve">he </w:t>
      </w:r>
      <w:r w:rsidR="008643D7" w:rsidRPr="00A706D8">
        <w:rPr>
          <w:rFonts w:asciiTheme="majorHAnsi" w:hAnsiTheme="majorHAnsi" w:cstheme="majorHAnsi"/>
          <w:color w:val="000000" w:themeColor="text1"/>
        </w:rPr>
        <w:t>regret</w:t>
      </w:r>
      <w:r w:rsidR="00707052" w:rsidRPr="00A706D8">
        <w:rPr>
          <w:rFonts w:asciiTheme="majorHAnsi" w:hAnsiTheme="majorHAnsi" w:cstheme="majorHAnsi"/>
          <w:color w:val="000000" w:themeColor="text1"/>
        </w:rPr>
        <w:t xml:space="preserve">s the outcome </w:t>
      </w:r>
      <w:r w:rsidR="008643D7" w:rsidRPr="00A706D8">
        <w:rPr>
          <w:rFonts w:asciiTheme="majorHAnsi" w:hAnsiTheme="majorHAnsi" w:cstheme="majorHAnsi"/>
          <w:color w:val="000000" w:themeColor="text1"/>
        </w:rPr>
        <w:t xml:space="preserve">because it does not seem to </w:t>
      </w:r>
      <w:r w:rsidR="002847C9" w:rsidRPr="00A706D8">
        <w:rPr>
          <w:rFonts w:asciiTheme="majorHAnsi" w:hAnsiTheme="majorHAnsi" w:cstheme="majorHAnsi"/>
          <w:color w:val="000000" w:themeColor="text1"/>
        </w:rPr>
        <w:t>him</w:t>
      </w:r>
      <w:r w:rsidR="008643D7" w:rsidRPr="00A706D8">
        <w:rPr>
          <w:rFonts w:asciiTheme="majorHAnsi" w:hAnsiTheme="majorHAnsi" w:cstheme="majorHAnsi"/>
          <w:color w:val="000000" w:themeColor="text1"/>
        </w:rPr>
        <w:t>, judging from the facts deposed to in the evidence, that there can be any doubt that there have been breaches of the conditions of the </w:t>
      </w:r>
      <w:r w:rsidR="008643D7" w:rsidRPr="00A706D8">
        <w:rPr>
          <w:rStyle w:val="lphit"/>
          <w:rFonts w:asciiTheme="majorHAnsi" w:hAnsiTheme="majorHAnsi" w:cstheme="majorHAnsi"/>
          <w:color w:val="000000" w:themeColor="text1"/>
          <w:shd w:val="clear" w:color="auto" w:fill="FFFFFF"/>
        </w:rPr>
        <w:t>lease</w:t>
      </w:r>
      <w:r w:rsidR="007304B8" w:rsidRPr="00A706D8">
        <w:rPr>
          <w:rStyle w:val="lphit"/>
          <w:rFonts w:asciiTheme="majorHAnsi" w:hAnsiTheme="majorHAnsi" w:cstheme="majorHAnsi"/>
          <w:color w:val="000000" w:themeColor="text1"/>
          <w:shd w:val="clear" w:color="auto" w:fill="FFFFFF"/>
        </w:rPr>
        <w:t>.</w:t>
      </w:r>
    </w:p>
    <w:p w14:paraId="772D949A" w14:textId="77777777" w:rsidR="007304B8" w:rsidRPr="00A706D8" w:rsidRDefault="007304B8" w:rsidP="00A833C5">
      <w:pPr>
        <w:spacing w:line="360" w:lineRule="auto"/>
        <w:ind w:left="709" w:hanging="709"/>
        <w:rPr>
          <w:rStyle w:val="lphit"/>
          <w:rFonts w:asciiTheme="majorHAnsi" w:hAnsiTheme="majorHAnsi" w:cstheme="majorHAnsi"/>
          <w:color w:val="000000" w:themeColor="text1"/>
          <w:shd w:val="clear" w:color="auto" w:fill="FFFFFF"/>
        </w:rPr>
      </w:pPr>
    </w:p>
    <w:p w14:paraId="77191CCA" w14:textId="047410D7" w:rsidR="007304B8" w:rsidRDefault="00FC1B01" w:rsidP="00A833C5">
      <w:pPr>
        <w:spacing w:line="360" w:lineRule="auto"/>
        <w:ind w:left="709" w:hanging="709"/>
        <w:rPr>
          <w:rStyle w:val="lphit"/>
          <w:rFonts w:asciiTheme="majorHAnsi" w:hAnsiTheme="majorHAnsi" w:cstheme="majorHAnsi"/>
          <w:color w:val="000000" w:themeColor="text1"/>
          <w:shd w:val="clear" w:color="auto" w:fill="FFFFFF"/>
        </w:rPr>
      </w:pPr>
      <w:r w:rsidRPr="00A706D8">
        <w:rPr>
          <w:rStyle w:val="lphit"/>
          <w:rFonts w:asciiTheme="majorHAnsi" w:hAnsiTheme="majorHAnsi" w:cstheme="majorHAnsi"/>
          <w:color w:val="000000" w:themeColor="text1"/>
          <w:shd w:val="clear" w:color="auto" w:fill="FFFFFF"/>
        </w:rPr>
        <w:t>[65]</w:t>
      </w:r>
      <w:r w:rsidRPr="00A706D8">
        <w:rPr>
          <w:rStyle w:val="lphit"/>
          <w:rFonts w:asciiTheme="majorHAnsi" w:hAnsiTheme="majorHAnsi" w:cstheme="majorHAnsi"/>
          <w:color w:val="000000" w:themeColor="text1"/>
          <w:shd w:val="clear" w:color="auto" w:fill="FFFFFF"/>
        </w:rPr>
        <w:tab/>
      </w:r>
      <w:r w:rsidR="007304B8" w:rsidRPr="00A706D8">
        <w:rPr>
          <w:rStyle w:val="lphit"/>
          <w:rFonts w:asciiTheme="majorHAnsi" w:hAnsiTheme="majorHAnsi" w:cstheme="majorHAnsi"/>
          <w:color w:val="000000" w:themeColor="text1"/>
          <w:shd w:val="clear" w:color="auto" w:fill="FFFFFF"/>
        </w:rPr>
        <w:t xml:space="preserve">I </w:t>
      </w:r>
      <w:r w:rsidR="00A833C5" w:rsidRPr="00A706D8">
        <w:rPr>
          <w:rStyle w:val="lphit"/>
          <w:rFonts w:asciiTheme="majorHAnsi" w:hAnsiTheme="majorHAnsi" w:cstheme="majorHAnsi"/>
          <w:color w:val="000000" w:themeColor="text1"/>
          <w:shd w:val="clear" w:color="auto" w:fill="FFFFFF"/>
        </w:rPr>
        <w:t xml:space="preserve">would dismiss </w:t>
      </w:r>
      <w:r w:rsidR="00BA07DD" w:rsidRPr="00A706D8">
        <w:rPr>
          <w:rStyle w:val="lphit"/>
          <w:rFonts w:asciiTheme="majorHAnsi" w:hAnsiTheme="majorHAnsi" w:cstheme="majorHAnsi"/>
          <w:color w:val="000000" w:themeColor="text1"/>
          <w:shd w:val="clear" w:color="auto" w:fill="FFFFFF"/>
        </w:rPr>
        <w:t xml:space="preserve">the </w:t>
      </w:r>
      <w:r w:rsidR="00C96D38" w:rsidRPr="00A706D8">
        <w:rPr>
          <w:rStyle w:val="lphit"/>
          <w:rFonts w:asciiTheme="majorHAnsi" w:hAnsiTheme="majorHAnsi" w:cstheme="majorHAnsi"/>
          <w:color w:val="000000" w:themeColor="text1"/>
          <w:shd w:val="clear" w:color="auto" w:fill="FFFFFF"/>
        </w:rPr>
        <w:t>appeal</w:t>
      </w:r>
      <w:r w:rsidR="00BA07DD" w:rsidRPr="00A706D8">
        <w:rPr>
          <w:rStyle w:val="lphit"/>
          <w:rFonts w:asciiTheme="majorHAnsi" w:hAnsiTheme="majorHAnsi" w:cstheme="majorHAnsi"/>
          <w:color w:val="000000" w:themeColor="text1"/>
          <w:shd w:val="clear" w:color="auto" w:fill="FFFFFF"/>
        </w:rPr>
        <w:t xml:space="preserve"> with costs.</w:t>
      </w:r>
    </w:p>
    <w:p w14:paraId="265A0FA2" w14:textId="77777777" w:rsidR="00005DF6" w:rsidRDefault="00005DF6" w:rsidP="00A833C5">
      <w:pPr>
        <w:spacing w:line="360" w:lineRule="auto"/>
        <w:ind w:left="709" w:hanging="709"/>
        <w:rPr>
          <w:rStyle w:val="lphit"/>
          <w:rFonts w:asciiTheme="majorHAnsi" w:hAnsiTheme="majorHAnsi" w:cstheme="majorHAnsi"/>
          <w:color w:val="000000" w:themeColor="text1"/>
          <w:shd w:val="clear" w:color="auto" w:fill="FFFFFF"/>
        </w:rPr>
      </w:pPr>
    </w:p>
    <w:p w14:paraId="08E10D0D" w14:textId="77777777" w:rsidR="00005DF6" w:rsidRPr="00181110" w:rsidRDefault="00005DF6" w:rsidP="00005DF6">
      <w:pPr>
        <w:spacing w:line="360" w:lineRule="auto"/>
        <w:ind w:left="709" w:hanging="709"/>
        <w:rPr>
          <w:rFonts w:asciiTheme="majorHAnsi" w:hAnsiTheme="majorHAnsi" w:cstheme="majorHAnsi"/>
          <w:color w:val="000000" w:themeColor="text1"/>
          <w:u w:val="single"/>
        </w:rPr>
      </w:pPr>
      <w:r w:rsidRPr="00181110">
        <w:rPr>
          <w:rFonts w:asciiTheme="majorHAnsi" w:hAnsiTheme="majorHAnsi" w:cstheme="majorHAnsi"/>
          <w:color w:val="000000" w:themeColor="text1"/>
          <w:u w:val="single"/>
        </w:rPr>
        <w:t>ORDER</w:t>
      </w:r>
    </w:p>
    <w:p w14:paraId="3CBE6AD0" w14:textId="77777777" w:rsidR="00005DF6" w:rsidRPr="00005DF6" w:rsidRDefault="00005DF6" w:rsidP="00005DF6">
      <w:pPr>
        <w:spacing w:line="360" w:lineRule="auto"/>
        <w:ind w:left="709" w:hanging="709"/>
        <w:rPr>
          <w:rFonts w:asciiTheme="majorHAnsi" w:hAnsiTheme="majorHAnsi" w:cstheme="majorHAnsi"/>
          <w:color w:val="000000" w:themeColor="text1"/>
        </w:rPr>
      </w:pPr>
    </w:p>
    <w:p w14:paraId="70148527" w14:textId="77777777" w:rsidR="00005DF6" w:rsidRPr="00005DF6" w:rsidRDefault="00005DF6" w:rsidP="00005DF6">
      <w:pPr>
        <w:spacing w:line="360" w:lineRule="auto"/>
        <w:ind w:left="709"/>
        <w:rPr>
          <w:rFonts w:asciiTheme="majorHAnsi" w:hAnsiTheme="majorHAnsi" w:cstheme="majorHAnsi"/>
          <w:color w:val="000000" w:themeColor="text1"/>
        </w:rPr>
      </w:pPr>
      <w:r w:rsidRPr="00005DF6">
        <w:rPr>
          <w:rFonts w:asciiTheme="majorHAnsi" w:hAnsiTheme="majorHAnsi" w:cstheme="majorHAnsi"/>
          <w:color w:val="000000" w:themeColor="text1"/>
        </w:rPr>
        <w:t>1.</w:t>
      </w:r>
      <w:r w:rsidRPr="00005DF6">
        <w:rPr>
          <w:rFonts w:asciiTheme="majorHAnsi" w:hAnsiTheme="majorHAnsi" w:cstheme="majorHAnsi"/>
          <w:color w:val="000000" w:themeColor="text1"/>
        </w:rPr>
        <w:tab/>
        <w:t>The appeal is dismissed.</w:t>
      </w:r>
    </w:p>
    <w:p w14:paraId="5E450FF8" w14:textId="77777777" w:rsidR="00005DF6" w:rsidRPr="00005DF6" w:rsidRDefault="00005DF6" w:rsidP="00005DF6">
      <w:pPr>
        <w:spacing w:line="360" w:lineRule="auto"/>
        <w:ind w:left="709"/>
        <w:rPr>
          <w:rFonts w:asciiTheme="majorHAnsi" w:hAnsiTheme="majorHAnsi" w:cstheme="majorHAnsi"/>
          <w:color w:val="000000" w:themeColor="text1"/>
        </w:rPr>
      </w:pPr>
      <w:r w:rsidRPr="00005DF6">
        <w:rPr>
          <w:rFonts w:asciiTheme="majorHAnsi" w:hAnsiTheme="majorHAnsi" w:cstheme="majorHAnsi"/>
          <w:color w:val="000000" w:themeColor="text1"/>
        </w:rPr>
        <w:t>2.</w:t>
      </w:r>
      <w:r w:rsidRPr="00005DF6">
        <w:rPr>
          <w:rFonts w:asciiTheme="majorHAnsi" w:hAnsiTheme="majorHAnsi" w:cstheme="majorHAnsi"/>
          <w:color w:val="000000" w:themeColor="text1"/>
        </w:rPr>
        <w:tab/>
        <w:t>Appellant pays the costs of the appeal.</w:t>
      </w:r>
    </w:p>
    <w:p w14:paraId="17AC42FD" w14:textId="77777777" w:rsidR="00233DDC" w:rsidRDefault="00233DDC" w:rsidP="00A833C5">
      <w:pPr>
        <w:spacing w:line="360" w:lineRule="auto"/>
        <w:ind w:left="709" w:hanging="709"/>
        <w:rPr>
          <w:rStyle w:val="lphit"/>
          <w:rFonts w:asciiTheme="majorHAnsi" w:hAnsiTheme="majorHAnsi" w:cstheme="majorHAnsi"/>
          <w:color w:val="000000" w:themeColor="text1"/>
          <w:shd w:val="clear" w:color="auto" w:fill="FFFFFF"/>
        </w:rPr>
      </w:pPr>
    </w:p>
    <w:p w14:paraId="411920F3" w14:textId="77777777" w:rsidR="00A706D8" w:rsidRDefault="00A706D8" w:rsidP="00096E0E">
      <w:pPr>
        <w:spacing w:line="360" w:lineRule="auto"/>
        <w:ind w:left="709" w:hanging="709"/>
        <w:jc w:val="right"/>
        <w:rPr>
          <w:rFonts w:asciiTheme="majorHAnsi" w:hAnsiTheme="majorHAnsi" w:cstheme="majorHAnsi"/>
          <w:color w:val="000000" w:themeColor="text1"/>
        </w:rPr>
      </w:pPr>
    </w:p>
    <w:p w14:paraId="47B9E47B" w14:textId="77777777" w:rsidR="00233DDC" w:rsidRDefault="00233DDC" w:rsidP="00096E0E">
      <w:pPr>
        <w:spacing w:line="360" w:lineRule="auto"/>
        <w:ind w:left="709" w:hanging="709"/>
        <w:jc w:val="right"/>
        <w:rPr>
          <w:rFonts w:asciiTheme="majorHAnsi" w:hAnsiTheme="majorHAnsi" w:cstheme="majorHAnsi"/>
          <w:color w:val="000000" w:themeColor="text1"/>
        </w:rPr>
      </w:pPr>
    </w:p>
    <w:p w14:paraId="3B0B768E" w14:textId="3830BEEB" w:rsidR="008B01D4" w:rsidRPr="00096E0E" w:rsidRDefault="008B01D4" w:rsidP="00096E0E">
      <w:pPr>
        <w:spacing w:line="360" w:lineRule="auto"/>
        <w:ind w:left="709" w:hanging="709"/>
        <w:jc w:val="right"/>
        <w:rPr>
          <w:rFonts w:asciiTheme="majorHAnsi" w:hAnsiTheme="majorHAnsi" w:cstheme="majorHAnsi"/>
          <w:color w:val="000000" w:themeColor="text1"/>
        </w:rPr>
      </w:pPr>
      <w:r w:rsidRPr="00096E0E">
        <w:rPr>
          <w:rFonts w:asciiTheme="majorHAnsi" w:hAnsiTheme="majorHAnsi" w:cstheme="majorHAnsi"/>
          <w:color w:val="000000" w:themeColor="text1"/>
        </w:rPr>
        <w:t>__________________________</w:t>
      </w:r>
    </w:p>
    <w:p w14:paraId="58F50AFE" w14:textId="77777777" w:rsidR="00233DDC" w:rsidRDefault="008B01D4" w:rsidP="00233DDC">
      <w:pPr>
        <w:spacing w:line="360" w:lineRule="auto"/>
        <w:ind w:left="709" w:hanging="709"/>
        <w:jc w:val="right"/>
        <w:rPr>
          <w:rFonts w:asciiTheme="majorHAnsi" w:hAnsiTheme="majorHAnsi" w:cstheme="majorHAnsi"/>
          <w:b/>
          <w:color w:val="000000" w:themeColor="text1"/>
        </w:rPr>
      </w:pPr>
      <w:r w:rsidRPr="00096E0E">
        <w:rPr>
          <w:rFonts w:asciiTheme="majorHAnsi" w:hAnsiTheme="majorHAnsi" w:cstheme="majorHAnsi"/>
          <w:b/>
          <w:color w:val="000000" w:themeColor="text1"/>
        </w:rPr>
        <w:t>P R CRONJé, AJ</w:t>
      </w:r>
    </w:p>
    <w:p w14:paraId="41582E9D" w14:textId="77777777" w:rsidR="00233DDC" w:rsidRDefault="00233DDC" w:rsidP="00233DDC">
      <w:pPr>
        <w:spacing w:line="360" w:lineRule="auto"/>
        <w:ind w:left="709" w:hanging="709"/>
        <w:jc w:val="right"/>
        <w:rPr>
          <w:rFonts w:asciiTheme="majorHAnsi" w:hAnsiTheme="majorHAnsi" w:cstheme="majorHAnsi"/>
          <w:b/>
          <w:color w:val="000000" w:themeColor="text1"/>
        </w:rPr>
      </w:pPr>
    </w:p>
    <w:p w14:paraId="43D07177" w14:textId="77777777" w:rsidR="00233DDC" w:rsidRPr="00A706D8" w:rsidRDefault="00233DDC" w:rsidP="00233DDC">
      <w:pPr>
        <w:spacing w:line="360" w:lineRule="auto"/>
        <w:ind w:left="709" w:hanging="709"/>
        <w:rPr>
          <w:rFonts w:asciiTheme="majorHAnsi" w:hAnsiTheme="majorHAnsi" w:cstheme="majorHAnsi"/>
          <w:color w:val="000000" w:themeColor="text1"/>
        </w:rPr>
      </w:pPr>
      <w:r>
        <w:rPr>
          <w:rStyle w:val="lphit"/>
          <w:rFonts w:asciiTheme="majorHAnsi" w:hAnsiTheme="majorHAnsi" w:cstheme="majorHAnsi"/>
          <w:color w:val="000000" w:themeColor="text1"/>
          <w:shd w:val="clear" w:color="auto" w:fill="FFFFFF"/>
        </w:rPr>
        <w:t>I agree:</w:t>
      </w:r>
    </w:p>
    <w:p w14:paraId="3966781F" w14:textId="77777777" w:rsidR="00233DDC" w:rsidRDefault="00233DDC" w:rsidP="00233DDC">
      <w:pPr>
        <w:spacing w:line="360" w:lineRule="auto"/>
        <w:ind w:firstLine="5529"/>
        <w:jc w:val="both"/>
        <w:rPr>
          <w:rFonts w:asciiTheme="majorHAnsi" w:hAnsiTheme="majorHAnsi" w:cstheme="majorHAnsi"/>
          <w:color w:val="000000" w:themeColor="text1"/>
        </w:rPr>
      </w:pPr>
    </w:p>
    <w:p w14:paraId="725FD36F" w14:textId="30B9346F" w:rsidR="00EF4704" w:rsidRDefault="00EF4704" w:rsidP="00233DDC">
      <w:pPr>
        <w:spacing w:line="360" w:lineRule="auto"/>
        <w:ind w:firstLine="5529"/>
        <w:rPr>
          <w:rFonts w:asciiTheme="majorHAnsi" w:hAnsiTheme="majorHAnsi" w:cstheme="majorHAnsi"/>
          <w:color w:val="000000" w:themeColor="text1"/>
        </w:rPr>
      </w:pPr>
      <w:r>
        <w:rPr>
          <w:rFonts w:asciiTheme="majorHAnsi" w:hAnsiTheme="majorHAnsi" w:cstheme="majorHAnsi"/>
          <w:color w:val="000000" w:themeColor="text1"/>
        </w:rPr>
        <w:t>__________</w:t>
      </w:r>
      <w:r w:rsidR="00233DDC">
        <w:rPr>
          <w:rFonts w:asciiTheme="majorHAnsi" w:hAnsiTheme="majorHAnsi" w:cstheme="majorHAnsi"/>
          <w:color w:val="000000" w:themeColor="text1"/>
        </w:rPr>
        <w:t>_______</w:t>
      </w:r>
      <w:r>
        <w:rPr>
          <w:rFonts w:asciiTheme="majorHAnsi" w:hAnsiTheme="majorHAnsi" w:cstheme="majorHAnsi"/>
          <w:color w:val="000000" w:themeColor="text1"/>
        </w:rPr>
        <w:t>_________</w:t>
      </w:r>
    </w:p>
    <w:p w14:paraId="79407CFD" w14:textId="60478B5A" w:rsidR="00EF4704" w:rsidRPr="00233DDC" w:rsidRDefault="00EF4704" w:rsidP="00701D62">
      <w:pPr>
        <w:spacing w:line="360" w:lineRule="auto"/>
        <w:ind w:firstLine="6804"/>
        <w:jc w:val="both"/>
        <w:rPr>
          <w:rFonts w:asciiTheme="majorHAnsi" w:hAnsiTheme="majorHAnsi" w:cstheme="majorHAnsi"/>
          <w:b/>
          <w:bCs/>
          <w:color w:val="000000" w:themeColor="text1"/>
        </w:rPr>
      </w:pPr>
      <w:r w:rsidRPr="00233DDC">
        <w:rPr>
          <w:rFonts w:asciiTheme="majorHAnsi" w:hAnsiTheme="majorHAnsi" w:cstheme="majorHAnsi"/>
          <w:b/>
          <w:bCs/>
          <w:color w:val="000000" w:themeColor="text1"/>
        </w:rPr>
        <w:t>N</w:t>
      </w:r>
      <w:r w:rsidR="00701D62">
        <w:rPr>
          <w:rFonts w:asciiTheme="majorHAnsi" w:hAnsiTheme="majorHAnsi" w:cstheme="majorHAnsi"/>
          <w:b/>
          <w:bCs/>
          <w:color w:val="000000" w:themeColor="text1"/>
        </w:rPr>
        <w:t xml:space="preserve"> M</w:t>
      </w:r>
      <w:r w:rsidRPr="00233DDC">
        <w:rPr>
          <w:rFonts w:asciiTheme="majorHAnsi" w:hAnsiTheme="majorHAnsi" w:cstheme="majorHAnsi"/>
          <w:b/>
          <w:bCs/>
          <w:color w:val="000000" w:themeColor="text1"/>
        </w:rPr>
        <w:t xml:space="preserve"> MBHELE, DJP</w:t>
      </w:r>
    </w:p>
    <w:p w14:paraId="03EAEE82" w14:textId="77777777" w:rsidR="006E6434" w:rsidRDefault="006E6434" w:rsidP="00233DDC">
      <w:pPr>
        <w:spacing w:line="360" w:lineRule="auto"/>
        <w:ind w:left="709" w:hanging="709"/>
        <w:rPr>
          <w:rStyle w:val="lphit"/>
          <w:rFonts w:asciiTheme="majorHAnsi" w:hAnsiTheme="majorHAnsi" w:cstheme="majorHAnsi"/>
          <w:color w:val="000000" w:themeColor="text1"/>
          <w:shd w:val="clear" w:color="auto" w:fill="FFFFFF"/>
        </w:rPr>
      </w:pPr>
    </w:p>
    <w:p w14:paraId="2E9DCBCE" w14:textId="70DA5B3C" w:rsidR="00233DDC" w:rsidRPr="00A706D8" w:rsidRDefault="00233DDC" w:rsidP="00233DDC">
      <w:pPr>
        <w:spacing w:line="360" w:lineRule="auto"/>
        <w:ind w:left="709" w:hanging="709"/>
        <w:rPr>
          <w:rFonts w:asciiTheme="majorHAnsi" w:hAnsiTheme="majorHAnsi" w:cstheme="majorHAnsi"/>
          <w:color w:val="000000" w:themeColor="text1"/>
        </w:rPr>
      </w:pPr>
      <w:r>
        <w:rPr>
          <w:rStyle w:val="lphit"/>
          <w:rFonts w:asciiTheme="majorHAnsi" w:hAnsiTheme="majorHAnsi" w:cstheme="majorHAnsi"/>
          <w:color w:val="000000" w:themeColor="text1"/>
          <w:shd w:val="clear" w:color="auto" w:fill="FFFFFF"/>
        </w:rPr>
        <w:t>I agree:</w:t>
      </w:r>
    </w:p>
    <w:p w14:paraId="1CC8CEFB" w14:textId="77777777" w:rsidR="00EF4704" w:rsidRDefault="00EF4704" w:rsidP="00233DDC">
      <w:pPr>
        <w:spacing w:line="360" w:lineRule="auto"/>
        <w:ind w:firstLine="5529"/>
        <w:jc w:val="both"/>
        <w:rPr>
          <w:rFonts w:asciiTheme="majorHAnsi" w:hAnsiTheme="majorHAnsi" w:cstheme="majorHAnsi"/>
          <w:color w:val="000000" w:themeColor="text1"/>
        </w:rPr>
      </w:pPr>
    </w:p>
    <w:p w14:paraId="1CFA15EC" w14:textId="2F4A73C8" w:rsidR="00EF4704" w:rsidRDefault="00EF4704" w:rsidP="00233DDC">
      <w:pPr>
        <w:spacing w:line="360" w:lineRule="auto"/>
        <w:ind w:firstLine="5529"/>
        <w:jc w:val="both"/>
        <w:rPr>
          <w:rFonts w:asciiTheme="majorHAnsi" w:hAnsiTheme="majorHAnsi" w:cstheme="majorHAnsi"/>
          <w:color w:val="000000" w:themeColor="text1"/>
        </w:rPr>
      </w:pPr>
      <w:r>
        <w:rPr>
          <w:rFonts w:asciiTheme="majorHAnsi" w:hAnsiTheme="majorHAnsi" w:cstheme="majorHAnsi"/>
          <w:color w:val="000000" w:themeColor="text1"/>
        </w:rPr>
        <w:t>____________</w:t>
      </w:r>
      <w:r w:rsidR="00233DDC">
        <w:rPr>
          <w:rFonts w:asciiTheme="majorHAnsi" w:hAnsiTheme="majorHAnsi" w:cstheme="majorHAnsi"/>
          <w:color w:val="000000" w:themeColor="text1"/>
        </w:rPr>
        <w:t>_______</w:t>
      </w:r>
      <w:r>
        <w:rPr>
          <w:rFonts w:asciiTheme="majorHAnsi" w:hAnsiTheme="majorHAnsi" w:cstheme="majorHAnsi"/>
          <w:color w:val="000000" w:themeColor="text1"/>
        </w:rPr>
        <w:t>_______</w:t>
      </w:r>
    </w:p>
    <w:p w14:paraId="5A28ECD5" w14:textId="0F0671C3" w:rsidR="00EF4704" w:rsidRPr="00233DDC" w:rsidRDefault="00EF4704" w:rsidP="00233DDC">
      <w:pPr>
        <w:spacing w:line="360" w:lineRule="auto"/>
        <w:ind w:firstLine="7088"/>
        <w:jc w:val="both"/>
        <w:rPr>
          <w:rFonts w:asciiTheme="majorHAnsi" w:hAnsiTheme="majorHAnsi" w:cstheme="majorHAnsi"/>
          <w:b/>
          <w:bCs/>
          <w:color w:val="000000" w:themeColor="text1"/>
        </w:rPr>
      </w:pPr>
      <w:r w:rsidRPr="00233DDC">
        <w:rPr>
          <w:rFonts w:asciiTheme="majorHAnsi" w:hAnsiTheme="majorHAnsi" w:cstheme="majorHAnsi"/>
          <w:b/>
          <w:bCs/>
          <w:color w:val="000000" w:themeColor="text1"/>
        </w:rPr>
        <w:t>C VAN ZYL, J</w:t>
      </w:r>
    </w:p>
    <w:p w14:paraId="1FEEBC64" w14:textId="3D355A1C" w:rsidR="00C469C9" w:rsidRDefault="00244AEF" w:rsidP="006E6434">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On behalf of Appellant: </w:t>
      </w:r>
      <w:r>
        <w:rPr>
          <w:rFonts w:asciiTheme="majorHAnsi" w:hAnsiTheme="majorHAnsi" w:cstheme="majorHAnsi"/>
          <w:color w:val="000000" w:themeColor="text1"/>
        </w:rPr>
        <w:tab/>
        <w:t>Adv  R Van der Merwe</w:t>
      </w:r>
    </w:p>
    <w:p w14:paraId="083533A5" w14:textId="7BBEEC48" w:rsidR="00244AEF" w:rsidRDefault="00244AEF" w:rsidP="006E6434">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Honey Attorneys</w:t>
      </w:r>
    </w:p>
    <w:p w14:paraId="5F605B45" w14:textId="619591CD" w:rsidR="00244AEF" w:rsidRDefault="00244AEF" w:rsidP="006E6434">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Bloemfontein</w:t>
      </w:r>
    </w:p>
    <w:p w14:paraId="294646F8" w14:textId="77777777" w:rsidR="00244AEF" w:rsidRDefault="00244AEF" w:rsidP="006E6434">
      <w:pPr>
        <w:spacing w:line="276" w:lineRule="auto"/>
        <w:jc w:val="both"/>
        <w:rPr>
          <w:rFonts w:asciiTheme="majorHAnsi" w:hAnsiTheme="majorHAnsi" w:cstheme="majorHAnsi"/>
          <w:color w:val="000000" w:themeColor="text1"/>
        </w:rPr>
      </w:pPr>
    </w:p>
    <w:p w14:paraId="6B865C8E" w14:textId="5474D352" w:rsidR="00244AEF" w:rsidRDefault="00244AEF" w:rsidP="006E6434">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On behalf of Respondent:</w:t>
      </w:r>
      <w:r>
        <w:rPr>
          <w:rFonts w:asciiTheme="majorHAnsi" w:hAnsiTheme="majorHAnsi" w:cstheme="majorHAnsi"/>
          <w:color w:val="000000" w:themeColor="text1"/>
        </w:rPr>
        <w:tab/>
      </w:r>
      <w:r w:rsidR="00CB4B51">
        <w:rPr>
          <w:rFonts w:asciiTheme="majorHAnsi" w:hAnsiTheme="majorHAnsi" w:cstheme="majorHAnsi"/>
          <w:color w:val="000000" w:themeColor="text1"/>
        </w:rPr>
        <w:t>Adv C Hendriks</w:t>
      </w:r>
    </w:p>
    <w:p w14:paraId="2EEB88BC" w14:textId="46C3108C" w:rsidR="00CB4B51" w:rsidRDefault="00CB4B51" w:rsidP="006E6434">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proofErr w:type="spellStart"/>
      <w:r>
        <w:rPr>
          <w:rFonts w:asciiTheme="majorHAnsi" w:hAnsiTheme="majorHAnsi" w:cstheme="majorHAnsi"/>
          <w:color w:val="000000" w:themeColor="text1"/>
        </w:rPr>
        <w:t>Gous</w:t>
      </w:r>
      <w:proofErr w:type="spellEnd"/>
      <w:r>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Vertue</w:t>
      </w:r>
      <w:proofErr w:type="spellEnd"/>
      <w:r>
        <w:rPr>
          <w:rFonts w:asciiTheme="majorHAnsi" w:hAnsiTheme="majorHAnsi" w:cstheme="majorHAnsi"/>
          <w:color w:val="000000" w:themeColor="text1"/>
        </w:rPr>
        <w:t xml:space="preserve"> and Associates</w:t>
      </w:r>
    </w:p>
    <w:p w14:paraId="7DE9D84F" w14:textId="5FBBB7C3" w:rsidR="00CB4B51" w:rsidRDefault="00CB4B51" w:rsidP="006E6434">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Bloemfontein</w:t>
      </w:r>
    </w:p>
    <w:p w14:paraId="2FD99185" w14:textId="4BFA3D95" w:rsidR="00244AEF" w:rsidRPr="00096E0E" w:rsidRDefault="00244AEF" w:rsidP="006E6434">
      <w:pPr>
        <w:spacing w:line="276" w:lineRule="auto"/>
        <w:jc w:val="both"/>
        <w:rPr>
          <w:rFonts w:asciiTheme="majorHAnsi" w:hAnsiTheme="majorHAnsi" w:cstheme="majorHAnsi"/>
          <w:color w:val="000000" w:themeColor="text1"/>
        </w:rPr>
      </w:pPr>
    </w:p>
    <w:sectPr w:rsidR="00244AEF" w:rsidRPr="00096E0E" w:rsidSect="00662CCC">
      <w:headerReference w:type="default" r:id="rId10"/>
      <w:footerReference w:type="default" r:id="rId11"/>
      <w:headerReference w:type="first" r:id="rId12"/>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90D44" w14:textId="77777777" w:rsidR="00792EBB" w:rsidRDefault="00792EBB" w:rsidP="00F404A4">
      <w:r>
        <w:separator/>
      </w:r>
    </w:p>
  </w:endnote>
  <w:endnote w:type="continuationSeparator" w:id="0">
    <w:p w14:paraId="5F06EF46" w14:textId="77777777" w:rsidR="00792EBB" w:rsidRDefault="00792EBB"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7E53" w14:textId="77777777" w:rsidR="000F562D" w:rsidRDefault="000F5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FB5DD" w14:textId="77777777" w:rsidR="00792EBB" w:rsidRDefault="00792EBB" w:rsidP="00F404A4">
      <w:r>
        <w:separator/>
      </w:r>
    </w:p>
  </w:footnote>
  <w:footnote w:type="continuationSeparator" w:id="0">
    <w:p w14:paraId="09F418D0" w14:textId="77777777" w:rsidR="00792EBB" w:rsidRDefault="00792EBB" w:rsidP="00F404A4">
      <w:r>
        <w:continuationSeparator/>
      </w:r>
    </w:p>
  </w:footnote>
  <w:footnote w:id="1">
    <w:p w14:paraId="479DC24B" w14:textId="0A334F5C" w:rsidR="0027020C" w:rsidRPr="00D623AC" w:rsidRDefault="0027020C"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w:t>
      </w:r>
      <w:r w:rsidR="002A15B6" w:rsidRPr="00D623AC">
        <w:rPr>
          <w:rFonts w:asciiTheme="majorHAnsi" w:hAnsiTheme="majorHAnsi" w:cstheme="majorHAnsi"/>
          <w:color w:val="000000" w:themeColor="text1"/>
          <w:szCs w:val="22"/>
        </w:rPr>
        <w:t>98, para [16] – [20]</w:t>
      </w:r>
    </w:p>
  </w:footnote>
  <w:footnote w:id="2">
    <w:p w14:paraId="05F60C5D" w14:textId="739884C1" w:rsidR="00346238" w:rsidRPr="00D623AC" w:rsidRDefault="00346238"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w:t>
      </w:r>
      <w:r w:rsidR="00291020" w:rsidRPr="00D623AC">
        <w:rPr>
          <w:rFonts w:asciiTheme="majorHAnsi" w:hAnsiTheme="majorHAnsi" w:cstheme="majorHAnsi"/>
          <w:color w:val="000000" w:themeColor="text1"/>
          <w:szCs w:val="22"/>
        </w:rPr>
        <w:t>102</w:t>
      </w:r>
      <w:r w:rsidR="006F316C" w:rsidRPr="00D623AC">
        <w:rPr>
          <w:rFonts w:asciiTheme="majorHAnsi" w:hAnsiTheme="majorHAnsi" w:cstheme="majorHAnsi"/>
          <w:color w:val="000000" w:themeColor="text1"/>
          <w:szCs w:val="22"/>
        </w:rPr>
        <w:t>, para [3] – [9]</w:t>
      </w:r>
    </w:p>
  </w:footnote>
  <w:footnote w:id="3">
    <w:p w14:paraId="1CCAAA92" w14:textId="25405E8C" w:rsidR="00BA0EE8" w:rsidRPr="00D623AC" w:rsidRDefault="00BA0EE8" w:rsidP="002B6E28">
      <w:pPr>
        <w:spacing w:line="360" w:lineRule="auto"/>
        <w:contextualSpacing/>
        <w:jc w:val="both"/>
        <w:rPr>
          <w:rFonts w:asciiTheme="majorHAnsi" w:hAnsiTheme="majorHAnsi" w:cstheme="majorHAnsi"/>
          <w:color w:val="000000" w:themeColor="text1"/>
          <w:sz w:val="22"/>
          <w:szCs w:val="22"/>
        </w:rPr>
      </w:pPr>
      <w:r w:rsidRPr="00D623AC">
        <w:rPr>
          <w:rStyle w:val="FootnoteReference"/>
          <w:rFonts w:asciiTheme="majorHAnsi" w:hAnsiTheme="majorHAnsi" w:cstheme="majorHAnsi"/>
          <w:color w:val="000000" w:themeColor="text1"/>
          <w:sz w:val="22"/>
          <w:szCs w:val="22"/>
        </w:rPr>
        <w:footnoteRef/>
      </w:r>
      <w:r w:rsidR="001C774F" w:rsidRPr="00D623AC">
        <w:rPr>
          <w:rFonts w:asciiTheme="majorHAnsi" w:hAnsiTheme="majorHAnsi" w:cstheme="majorHAnsi"/>
          <w:color w:val="000000" w:themeColor="text1"/>
          <w:sz w:val="22"/>
          <w:szCs w:val="22"/>
        </w:rPr>
        <w:t xml:space="preserve"> </w:t>
      </w:r>
      <w:r w:rsidRPr="00D623AC">
        <w:rPr>
          <w:rFonts w:asciiTheme="majorHAnsi" w:hAnsiTheme="majorHAnsi" w:cstheme="majorHAnsi"/>
          <w:color w:val="000000" w:themeColor="text1"/>
          <w:sz w:val="22"/>
          <w:szCs w:val="22"/>
        </w:rPr>
        <w:t>Record, p. 112</w:t>
      </w:r>
    </w:p>
    <w:p w14:paraId="23053EEF" w14:textId="25FE75FD" w:rsidR="00BA0EE8" w:rsidRPr="00D623AC" w:rsidRDefault="00BA0EE8" w:rsidP="002B6E28">
      <w:pPr>
        <w:pStyle w:val="FootnoteText"/>
        <w:spacing w:line="360" w:lineRule="auto"/>
        <w:contextualSpacing/>
        <w:jc w:val="both"/>
        <w:rPr>
          <w:rFonts w:asciiTheme="majorHAnsi" w:hAnsiTheme="majorHAnsi" w:cstheme="majorHAnsi"/>
          <w:color w:val="000000" w:themeColor="text1"/>
          <w:szCs w:val="22"/>
        </w:rPr>
      </w:pPr>
    </w:p>
  </w:footnote>
  <w:footnote w:id="4">
    <w:p w14:paraId="3DFFB2FA" w14:textId="0C11EBAB" w:rsidR="009D7343" w:rsidRPr="00D623AC" w:rsidRDefault="009D734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EF007C" w:rsidRPr="00D623AC">
        <w:rPr>
          <w:rFonts w:asciiTheme="majorHAnsi" w:hAnsiTheme="majorHAnsi" w:cstheme="majorHAnsi"/>
          <w:color w:val="000000" w:themeColor="text1"/>
          <w:szCs w:val="22"/>
        </w:rPr>
        <w:t>Record, p. 106, para 1.2 – 1.3.5</w:t>
      </w:r>
    </w:p>
  </w:footnote>
  <w:footnote w:id="5">
    <w:p w14:paraId="0C3F4362" w14:textId="6AB2C64F" w:rsidR="000F562D" w:rsidRPr="00D623AC" w:rsidRDefault="000F562D"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1984 (3) SA 623 (A) at 634 E – 635 C</w:t>
      </w:r>
    </w:p>
  </w:footnote>
  <w:footnote w:id="6">
    <w:p w14:paraId="2D1519A9" w14:textId="4F312612" w:rsidR="00861930" w:rsidRPr="00D623AC" w:rsidRDefault="00861930"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107, para </w:t>
      </w:r>
      <w:r w:rsidR="00D83711" w:rsidRPr="00D623AC">
        <w:rPr>
          <w:rFonts w:asciiTheme="majorHAnsi" w:hAnsiTheme="majorHAnsi" w:cstheme="majorHAnsi"/>
          <w:color w:val="000000" w:themeColor="text1"/>
          <w:szCs w:val="22"/>
        </w:rPr>
        <w:t>2</w:t>
      </w:r>
    </w:p>
  </w:footnote>
  <w:footnote w:id="7">
    <w:p w14:paraId="2CDD74CC" w14:textId="77777777" w:rsidR="003E081D" w:rsidRPr="00D623AC" w:rsidRDefault="003E081D"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(2019/40696) [2019] ZAGPJHC 520 (2 December 2019)</w:t>
      </w:r>
    </w:p>
  </w:footnote>
  <w:footnote w:id="8">
    <w:p w14:paraId="11E88D7D" w14:textId="51AC1F3B" w:rsidR="00D83711" w:rsidRPr="00D623AC" w:rsidRDefault="00D83711"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107, para</w:t>
      </w:r>
      <w:r w:rsidR="00776D2A" w:rsidRPr="00D623AC">
        <w:rPr>
          <w:rFonts w:asciiTheme="majorHAnsi" w:hAnsiTheme="majorHAnsi" w:cstheme="majorHAnsi"/>
          <w:color w:val="000000" w:themeColor="text1"/>
          <w:szCs w:val="22"/>
        </w:rPr>
        <w:t xml:space="preserve"> 3.1 – 3.5</w:t>
      </w:r>
    </w:p>
  </w:footnote>
  <w:footnote w:id="9">
    <w:p w14:paraId="309AF9D5" w14:textId="677B512E" w:rsidR="00C86A71" w:rsidRPr="00D623AC" w:rsidRDefault="00C86A71"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108, para 4</w:t>
      </w:r>
    </w:p>
  </w:footnote>
  <w:footnote w:id="10">
    <w:p w14:paraId="24A6E5B5" w14:textId="5BBC8FBA" w:rsidR="00161455" w:rsidRPr="00D623AC" w:rsidRDefault="00161455"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w:t>
      </w:r>
      <w:r w:rsidR="0037106E" w:rsidRPr="00D623AC">
        <w:rPr>
          <w:rFonts w:asciiTheme="majorHAnsi" w:hAnsiTheme="majorHAnsi" w:cstheme="majorHAnsi"/>
          <w:color w:val="000000" w:themeColor="text1"/>
          <w:szCs w:val="22"/>
        </w:rPr>
        <w:t>5</w:t>
      </w:r>
    </w:p>
  </w:footnote>
  <w:footnote w:id="11">
    <w:p w14:paraId="63FEB885" w14:textId="7571B639" w:rsidR="001C6C03" w:rsidRPr="00D623AC" w:rsidRDefault="001C6C0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33B4"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p. 6</w:t>
      </w:r>
    </w:p>
  </w:footnote>
  <w:footnote w:id="12">
    <w:p w14:paraId="3DF9A8B3" w14:textId="48EBDE31" w:rsidR="001C6C03" w:rsidRPr="00D623AC" w:rsidRDefault="001C6C0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33B4"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p. 8, para 6.1</w:t>
      </w:r>
    </w:p>
  </w:footnote>
  <w:footnote w:id="13">
    <w:p w14:paraId="2DC9A176" w14:textId="48688F2D" w:rsidR="001C6C03" w:rsidRPr="00D623AC" w:rsidRDefault="001C6C0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33B4"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p. 32, para 9.3</w:t>
      </w:r>
    </w:p>
  </w:footnote>
  <w:footnote w:id="14">
    <w:p w14:paraId="5A1F1930" w14:textId="68F77B64" w:rsidR="00472209" w:rsidRPr="00D623AC" w:rsidRDefault="00472209"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65 - 66</w:t>
      </w:r>
    </w:p>
  </w:footnote>
  <w:footnote w:id="15">
    <w:p w14:paraId="27FABD67" w14:textId="1CF659C6" w:rsidR="00645568" w:rsidRPr="00D623AC" w:rsidRDefault="00645568"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w:t>
      </w:r>
      <w:r w:rsidR="00916231" w:rsidRPr="00D623AC">
        <w:rPr>
          <w:rFonts w:asciiTheme="majorHAnsi" w:hAnsiTheme="majorHAnsi" w:cstheme="majorHAnsi"/>
          <w:color w:val="000000" w:themeColor="text1"/>
          <w:szCs w:val="22"/>
        </w:rPr>
        <w:t>96, para [10]</w:t>
      </w:r>
      <w:r w:rsidR="001830CA" w:rsidRPr="00D623AC">
        <w:rPr>
          <w:rFonts w:asciiTheme="majorHAnsi" w:hAnsiTheme="majorHAnsi" w:cstheme="majorHAnsi"/>
          <w:color w:val="000000" w:themeColor="text1"/>
          <w:szCs w:val="22"/>
        </w:rPr>
        <w:t xml:space="preserve"> – [1</w:t>
      </w:r>
      <w:r w:rsidR="000012F1" w:rsidRPr="00D623AC">
        <w:rPr>
          <w:rFonts w:asciiTheme="majorHAnsi" w:hAnsiTheme="majorHAnsi" w:cstheme="majorHAnsi"/>
          <w:color w:val="000000" w:themeColor="text1"/>
          <w:szCs w:val="22"/>
        </w:rPr>
        <w:t>3</w:t>
      </w:r>
      <w:r w:rsidR="001830CA" w:rsidRPr="00D623AC">
        <w:rPr>
          <w:rFonts w:asciiTheme="majorHAnsi" w:hAnsiTheme="majorHAnsi" w:cstheme="majorHAnsi"/>
          <w:color w:val="000000" w:themeColor="text1"/>
          <w:szCs w:val="22"/>
        </w:rPr>
        <w:t>]</w:t>
      </w:r>
      <w:r w:rsidR="000012F1" w:rsidRPr="00D623AC">
        <w:rPr>
          <w:rFonts w:asciiTheme="majorHAnsi" w:hAnsiTheme="majorHAnsi" w:cstheme="majorHAnsi"/>
          <w:color w:val="000000" w:themeColor="text1"/>
          <w:szCs w:val="22"/>
        </w:rPr>
        <w:t>. The reference to clause 8 in paragraph</w:t>
      </w:r>
      <w:r w:rsidR="00666788" w:rsidRPr="00D623AC">
        <w:rPr>
          <w:rFonts w:asciiTheme="majorHAnsi" w:hAnsiTheme="majorHAnsi" w:cstheme="majorHAnsi"/>
          <w:color w:val="000000" w:themeColor="text1"/>
          <w:szCs w:val="22"/>
        </w:rPr>
        <w:t xml:space="preserve"> [13] of Daniso J’s judgment is in fact a reference to clause 18</w:t>
      </w:r>
    </w:p>
  </w:footnote>
  <w:footnote w:id="16">
    <w:p w14:paraId="5DF2793E" w14:textId="6488E7A2" w:rsidR="00897611" w:rsidRPr="00D623AC" w:rsidRDefault="00EF12E7" w:rsidP="002B6E28">
      <w:pPr>
        <w:pStyle w:val="Heading2"/>
        <w:shd w:val="clear" w:color="auto" w:fill="FFFFFF"/>
        <w:spacing w:before="0" w:line="360" w:lineRule="auto"/>
        <w:contextualSpacing/>
        <w:rPr>
          <w:rFonts w:cstheme="majorHAnsi"/>
          <w:color w:val="000000" w:themeColor="text1"/>
          <w:sz w:val="22"/>
          <w:szCs w:val="22"/>
        </w:rPr>
      </w:pPr>
      <w:r w:rsidRPr="00D623AC">
        <w:rPr>
          <w:rStyle w:val="FootnoteReference"/>
          <w:rFonts w:cstheme="majorHAnsi"/>
          <w:color w:val="000000" w:themeColor="text1"/>
          <w:sz w:val="22"/>
          <w:szCs w:val="22"/>
        </w:rPr>
        <w:footnoteRef/>
      </w:r>
      <w:r w:rsidRPr="00D623AC">
        <w:rPr>
          <w:rFonts w:cstheme="majorHAnsi"/>
          <w:color w:val="000000" w:themeColor="text1"/>
          <w:sz w:val="22"/>
          <w:szCs w:val="22"/>
        </w:rPr>
        <w:t xml:space="preserve"> The test in</w:t>
      </w:r>
      <w:r w:rsidRPr="00D623AC">
        <w:rPr>
          <w:rFonts w:cstheme="majorHAnsi"/>
          <w:i/>
          <w:iCs/>
          <w:color w:val="000000" w:themeColor="text1"/>
          <w:sz w:val="22"/>
          <w:szCs w:val="22"/>
        </w:rPr>
        <w:t xml:space="preserve"> </w:t>
      </w:r>
      <w:proofErr w:type="spellStart"/>
      <w:r w:rsidR="00897611" w:rsidRPr="00D623AC">
        <w:rPr>
          <w:rFonts w:cstheme="majorHAnsi"/>
          <w:i/>
          <w:iCs/>
          <w:color w:val="000000" w:themeColor="text1"/>
          <w:sz w:val="22"/>
          <w:szCs w:val="22"/>
        </w:rPr>
        <w:t>Plascon</w:t>
      </w:r>
      <w:proofErr w:type="spellEnd"/>
      <w:r w:rsidR="00897611" w:rsidRPr="00D623AC">
        <w:rPr>
          <w:rFonts w:cstheme="majorHAnsi"/>
          <w:i/>
          <w:iCs/>
          <w:color w:val="000000" w:themeColor="text1"/>
          <w:sz w:val="22"/>
          <w:szCs w:val="22"/>
        </w:rPr>
        <w:t>-Evans Paints (TVL) Ltd. v Van Rieb</w:t>
      </w:r>
      <w:r w:rsidR="00D34C8D" w:rsidRPr="00D623AC">
        <w:rPr>
          <w:rFonts w:cstheme="majorHAnsi"/>
          <w:i/>
          <w:iCs/>
          <w:color w:val="000000" w:themeColor="text1"/>
          <w:sz w:val="22"/>
          <w:szCs w:val="22"/>
        </w:rPr>
        <w:t>e</w:t>
      </w:r>
      <w:r w:rsidR="00897611" w:rsidRPr="00D623AC">
        <w:rPr>
          <w:rFonts w:cstheme="majorHAnsi"/>
          <w:i/>
          <w:iCs/>
          <w:color w:val="000000" w:themeColor="text1"/>
          <w:sz w:val="22"/>
          <w:szCs w:val="22"/>
        </w:rPr>
        <w:t>eck Paints (Pty) Ltd.</w:t>
      </w:r>
      <w:r w:rsidR="00897611" w:rsidRPr="00D623AC">
        <w:rPr>
          <w:rFonts w:cstheme="majorHAnsi"/>
          <w:color w:val="000000" w:themeColor="text1"/>
          <w:sz w:val="22"/>
          <w:szCs w:val="22"/>
        </w:rPr>
        <w:t xml:space="preserve"> (53/84) [1984] ZASCA 51; [1984] 2 All SA 366 (A); 1984 (3) SA 623; 1984 (3) SA 620 (21 May 1984)</w:t>
      </w:r>
      <w:r w:rsidR="005228E7" w:rsidRPr="00D623AC">
        <w:rPr>
          <w:rFonts w:cstheme="majorHAnsi"/>
          <w:color w:val="000000" w:themeColor="text1"/>
          <w:sz w:val="22"/>
          <w:szCs w:val="22"/>
        </w:rPr>
        <w:t xml:space="preserve"> would apply</w:t>
      </w:r>
    </w:p>
    <w:p w14:paraId="42899FAA" w14:textId="3A22378F" w:rsidR="00EF12E7" w:rsidRPr="00D623AC" w:rsidRDefault="00EF12E7" w:rsidP="002B6E28">
      <w:pPr>
        <w:pStyle w:val="FootnoteText"/>
        <w:spacing w:line="360" w:lineRule="auto"/>
        <w:contextualSpacing/>
        <w:rPr>
          <w:rFonts w:asciiTheme="majorHAnsi" w:hAnsiTheme="majorHAnsi" w:cstheme="majorHAnsi"/>
          <w:color w:val="000000" w:themeColor="text1"/>
          <w:szCs w:val="22"/>
        </w:rPr>
      </w:pPr>
    </w:p>
  </w:footnote>
  <w:footnote w:id="17">
    <w:p w14:paraId="13850FAF" w14:textId="29C30AA0" w:rsidR="004B71E3" w:rsidRPr="00D623AC" w:rsidRDefault="004B71E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2AF5"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p. 83, para 5.4.1</w:t>
      </w:r>
    </w:p>
  </w:footnote>
  <w:footnote w:id="18">
    <w:p w14:paraId="72B76584" w14:textId="3A7B6807" w:rsidR="004B71E3" w:rsidRPr="00D623AC" w:rsidRDefault="004B71E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2AF5"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p. 83, para 5.4.2</w:t>
      </w:r>
    </w:p>
  </w:footnote>
  <w:footnote w:id="19">
    <w:p w14:paraId="00BE7AF5" w14:textId="2B52AE75" w:rsidR="004B71E3" w:rsidRPr="00D623AC" w:rsidRDefault="004B71E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2AF5"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p. 84, para 5.4.4</w:t>
      </w:r>
    </w:p>
  </w:footnote>
  <w:footnote w:id="20">
    <w:p w14:paraId="267FC22D" w14:textId="1D1983B8" w:rsidR="004B71E3" w:rsidRPr="00D623AC" w:rsidRDefault="004B71E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2AF5"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p. 85, para 11.1</w:t>
      </w:r>
    </w:p>
  </w:footnote>
  <w:footnote w:id="21">
    <w:p w14:paraId="0E490288" w14:textId="76DEF212" w:rsidR="004B71E3" w:rsidRPr="00D623AC" w:rsidRDefault="004B71E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2AF5"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p. 88, para 12.3</w:t>
      </w:r>
    </w:p>
  </w:footnote>
  <w:footnote w:id="22">
    <w:p w14:paraId="21F2D3A4" w14:textId="6B3DB4EF" w:rsidR="004B71E3" w:rsidRPr="00D623AC" w:rsidRDefault="004B71E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2AF5"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xml:space="preserve">, p. 88, para 12.4; </w:t>
      </w:r>
      <w:r w:rsidR="00C41E56" w:rsidRPr="00D623AC">
        <w:rPr>
          <w:rFonts w:asciiTheme="majorHAnsi" w:hAnsiTheme="majorHAnsi" w:cstheme="majorHAnsi"/>
          <w:color w:val="000000" w:themeColor="text1"/>
          <w:szCs w:val="22"/>
        </w:rPr>
        <w:t>See</w:t>
      </w:r>
      <w:r w:rsidRPr="00D623AC">
        <w:rPr>
          <w:rFonts w:asciiTheme="majorHAnsi" w:hAnsiTheme="majorHAnsi" w:cstheme="majorHAnsi"/>
          <w:color w:val="000000" w:themeColor="text1"/>
          <w:szCs w:val="22"/>
        </w:rPr>
        <w:t xml:space="preserve"> also: p. 90, para 16.2</w:t>
      </w:r>
    </w:p>
  </w:footnote>
  <w:footnote w:id="23">
    <w:p w14:paraId="3E8E5E25" w14:textId="77777777" w:rsidR="004E29AD" w:rsidRPr="00D623AC" w:rsidRDefault="004E29AD"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45, para 47</w:t>
      </w:r>
    </w:p>
  </w:footnote>
  <w:footnote w:id="24">
    <w:p w14:paraId="7208AB77" w14:textId="684DC4D3" w:rsidR="000F562D" w:rsidRPr="00D623AC" w:rsidRDefault="000F562D"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776D2A" w:rsidRPr="00D623AC">
        <w:rPr>
          <w:rFonts w:asciiTheme="majorHAnsi" w:hAnsiTheme="majorHAnsi" w:cstheme="majorHAnsi"/>
          <w:color w:val="000000" w:themeColor="text1"/>
          <w:szCs w:val="22"/>
        </w:rPr>
        <w:t xml:space="preserve">Record, </w:t>
      </w:r>
      <w:r w:rsidRPr="00D623AC">
        <w:rPr>
          <w:rFonts w:asciiTheme="majorHAnsi" w:hAnsiTheme="majorHAnsi" w:cstheme="majorHAnsi"/>
          <w:color w:val="000000" w:themeColor="text1"/>
          <w:szCs w:val="22"/>
        </w:rPr>
        <w:t>p. 19, Clause 17</w:t>
      </w:r>
    </w:p>
  </w:footnote>
  <w:footnote w:id="25">
    <w:p w14:paraId="083ED6E3" w14:textId="77777777" w:rsidR="00564B2E" w:rsidRPr="00D623AC" w:rsidRDefault="00564B2E"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51</w:t>
      </w:r>
    </w:p>
  </w:footnote>
  <w:footnote w:id="26">
    <w:p w14:paraId="6DC6768A" w14:textId="77777777" w:rsidR="00564B2E" w:rsidRPr="00D623AC" w:rsidRDefault="00564B2E"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59, line 36 - 39</w:t>
      </w:r>
    </w:p>
  </w:footnote>
  <w:footnote w:id="27">
    <w:p w14:paraId="0E2ABDA0" w14:textId="77777777" w:rsidR="006A1EC5" w:rsidRPr="00D623AC" w:rsidRDefault="006A1EC5"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65 </w:t>
      </w:r>
    </w:p>
  </w:footnote>
  <w:footnote w:id="28">
    <w:p w14:paraId="0D381BC3" w14:textId="74E26FBE" w:rsidR="004B3238" w:rsidRPr="00D623AC" w:rsidRDefault="004B3238"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3E2AF5" w:rsidRPr="00D623AC">
        <w:rPr>
          <w:rFonts w:asciiTheme="majorHAnsi" w:hAnsiTheme="majorHAnsi" w:cstheme="majorHAnsi"/>
          <w:color w:val="000000" w:themeColor="text1"/>
          <w:szCs w:val="22"/>
        </w:rPr>
        <w:t>Record</w:t>
      </w:r>
      <w:r w:rsidRPr="00D623AC">
        <w:rPr>
          <w:rFonts w:asciiTheme="majorHAnsi" w:hAnsiTheme="majorHAnsi" w:cstheme="majorHAnsi"/>
          <w:color w:val="000000" w:themeColor="text1"/>
          <w:szCs w:val="22"/>
        </w:rPr>
        <w:t>, p. 70</w:t>
      </w:r>
    </w:p>
  </w:footnote>
  <w:footnote w:id="29">
    <w:p w14:paraId="19267C60" w14:textId="220B900E" w:rsidR="00EB6A91" w:rsidRPr="00D623AC" w:rsidRDefault="00EB6A91"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p. 20, Clause 18</w:t>
      </w:r>
    </w:p>
  </w:footnote>
  <w:footnote w:id="30">
    <w:p w14:paraId="7499EC4E" w14:textId="531314BE" w:rsidR="00B347B3" w:rsidRPr="00D623AC" w:rsidRDefault="00B347B3"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2008 (5) SA 290 (SCA)</w:t>
      </w:r>
    </w:p>
  </w:footnote>
  <w:footnote w:id="31">
    <w:p w14:paraId="6BBDCCD4" w14:textId="49CB4D0F" w:rsidR="00976080" w:rsidRPr="00D623AC" w:rsidRDefault="00976080" w:rsidP="002B6E28">
      <w:pPr>
        <w:pStyle w:val="FootnoteText"/>
        <w:spacing w:line="360" w:lineRule="auto"/>
        <w:contextualSpacing/>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(1603/2014) [2014] ZAFSHC 226 (11 December 2014) at para [45]</w:t>
      </w:r>
    </w:p>
  </w:footnote>
  <w:footnote w:id="32">
    <w:p w14:paraId="5DE0D462" w14:textId="26171BF0" w:rsidR="00871AA5" w:rsidRPr="00D623AC" w:rsidRDefault="00871AA5"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008A1846" w:rsidRPr="00D623AC">
        <w:rPr>
          <w:rFonts w:asciiTheme="majorHAnsi" w:hAnsiTheme="majorHAnsi" w:cstheme="majorHAnsi"/>
          <w:color w:val="000000" w:themeColor="text1"/>
          <w:szCs w:val="22"/>
        </w:rPr>
        <w:t>This is not correct</w:t>
      </w:r>
      <w:r w:rsidR="00005DF6" w:rsidRPr="00D623AC">
        <w:rPr>
          <w:rFonts w:asciiTheme="majorHAnsi" w:hAnsiTheme="majorHAnsi" w:cstheme="majorHAnsi"/>
          <w:color w:val="000000" w:themeColor="text1"/>
          <w:szCs w:val="22"/>
        </w:rPr>
        <w:t xml:space="preserve">. It made </w:t>
      </w:r>
      <w:r w:rsidR="008A1846" w:rsidRPr="00D623AC">
        <w:rPr>
          <w:rFonts w:asciiTheme="majorHAnsi" w:hAnsiTheme="majorHAnsi" w:cstheme="majorHAnsi"/>
          <w:color w:val="000000" w:themeColor="text1"/>
          <w:szCs w:val="22"/>
        </w:rPr>
        <w:t xml:space="preserve">reference to the clause in two paragraphs of its answering affidavit. See: </w:t>
      </w:r>
      <w:r w:rsidR="00E73C10" w:rsidRPr="00D623AC">
        <w:rPr>
          <w:rFonts w:asciiTheme="majorHAnsi" w:hAnsiTheme="majorHAnsi" w:cstheme="majorHAnsi"/>
          <w:color w:val="000000" w:themeColor="text1"/>
          <w:szCs w:val="22"/>
        </w:rPr>
        <w:t>Record, p, 38, para 21.3.2</w:t>
      </w:r>
      <w:r w:rsidR="00E62C28" w:rsidRPr="00D623AC">
        <w:rPr>
          <w:rFonts w:asciiTheme="majorHAnsi" w:hAnsiTheme="majorHAnsi" w:cstheme="majorHAnsi"/>
          <w:color w:val="000000" w:themeColor="text1"/>
          <w:szCs w:val="22"/>
        </w:rPr>
        <w:t xml:space="preserve"> and </w:t>
      </w:r>
      <w:r w:rsidR="005413B4" w:rsidRPr="00D623AC">
        <w:rPr>
          <w:rFonts w:asciiTheme="majorHAnsi" w:hAnsiTheme="majorHAnsi" w:cstheme="majorHAnsi"/>
          <w:color w:val="000000" w:themeColor="text1"/>
          <w:szCs w:val="22"/>
        </w:rPr>
        <w:t>para 23</w:t>
      </w:r>
    </w:p>
  </w:footnote>
  <w:footnote w:id="33">
    <w:p w14:paraId="48EF54AB" w14:textId="16B2D329" w:rsidR="00E94DE6" w:rsidRPr="00D623AC" w:rsidRDefault="00E94DE6" w:rsidP="002B6E28">
      <w:pPr>
        <w:pStyle w:val="FootnoteText"/>
        <w:spacing w:line="360" w:lineRule="auto"/>
        <w:contextualSpacing/>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Record, Judgement p. </w:t>
      </w:r>
      <w:r w:rsidR="00543662" w:rsidRPr="00D623AC">
        <w:rPr>
          <w:rFonts w:asciiTheme="majorHAnsi" w:hAnsiTheme="majorHAnsi" w:cstheme="majorHAnsi"/>
          <w:color w:val="000000" w:themeColor="text1"/>
          <w:szCs w:val="22"/>
        </w:rPr>
        <w:t>96, para [10] – [12]</w:t>
      </w:r>
    </w:p>
  </w:footnote>
  <w:footnote w:id="34">
    <w:p w14:paraId="3434CC9B" w14:textId="77777777" w:rsidR="000F0DCF" w:rsidRPr="00D623AC" w:rsidRDefault="000F0DCF"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2002 (6) SA 21 (SCA) at para [22] – [32]</w:t>
      </w:r>
    </w:p>
  </w:footnote>
  <w:footnote w:id="35">
    <w:p w14:paraId="46C842E5" w14:textId="77777777" w:rsidR="006C5871" w:rsidRPr="00D623AC" w:rsidRDefault="006C5871"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(920/2010) [2012] ZASCA 13; [2012] 2 All SA 262 (SCA); 2012 (4) SA 593 (SCA) (16 March 2012)</w:t>
      </w:r>
    </w:p>
  </w:footnote>
  <w:footnote w:id="36">
    <w:p w14:paraId="0C86169A" w14:textId="2531D2FB" w:rsidR="007114F1" w:rsidRPr="00D623AC" w:rsidRDefault="007114F1" w:rsidP="002B6E28">
      <w:pPr>
        <w:spacing w:line="360" w:lineRule="auto"/>
        <w:contextualSpacing/>
        <w:jc w:val="both"/>
        <w:rPr>
          <w:rFonts w:asciiTheme="majorHAnsi" w:hAnsiTheme="majorHAnsi" w:cstheme="majorHAnsi"/>
          <w:color w:val="000000" w:themeColor="text1"/>
          <w:sz w:val="22"/>
          <w:szCs w:val="22"/>
        </w:rPr>
      </w:pPr>
      <w:r w:rsidRPr="00D623AC">
        <w:rPr>
          <w:rStyle w:val="FootnoteReference"/>
          <w:rFonts w:asciiTheme="majorHAnsi" w:hAnsiTheme="majorHAnsi" w:cstheme="majorHAnsi"/>
          <w:color w:val="000000" w:themeColor="text1"/>
          <w:sz w:val="22"/>
          <w:szCs w:val="22"/>
        </w:rPr>
        <w:footnoteRef/>
      </w:r>
      <w:r w:rsidRPr="00D623AC">
        <w:rPr>
          <w:rFonts w:asciiTheme="majorHAnsi" w:hAnsiTheme="majorHAnsi" w:cstheme="majorHAnsi"/>
          <w:color w:val="000000" w:themeColor="text1"/>
          <w:sz w:val="22"/>
          <w:szCs w:val="22"/>
        </w:rPr>
        <w:t xml:space="preserve"> </w:t>
      </w:r>
      <w:r w:rsidRPr="00D623AC">
        <w:rPr>
          <w:rStyle w:val="clickable-link"/>
          <w:rFonts w:asciiTheme="majorHAnsi" w:eastAsia="Arial" w:hAnsiTheme="majorHAnsi" w:cstheme="majorHAnsi"/>
          <w:color w:val="000000" w:themeColor="text1"/>
          <w:sz w:val="22"/>
          <w:szCs w:val="22"/>
        </w:rPr>
        <w:t>[1997] JOL 294 (C)</w:t>
      </w:r>
      <w:r w:rsidR="00656845" w:rsidRPr="00D623AC">
        <w:rPr>
          <w:rStyle w:val="clickable-link"/>
          <w:rFonts w:asciiTheme="majorHAnsi" w:eastAsia="Arial" w:hAnsiTheme="majorHAnsi" w:cstheme="majorHAnsi"/>
          <w:color w:val="000000" w:themeColor="text1"/>
          <w:sz w:val="22"/>
          <w:szCs w:val="22"/>
        </w:rPr>
        <w:t xml:space="preserve"> at p. 24</w:t>
      </w:r>
    </w:p>
  </w:footnote>
  <w:footnote w:id="37">
    <w:p w14:paraId="2E7B31AE" w14:textId="29548042" w:rsidR="00100B73" w:rsidRPr="00D623AC" w:rsidRDefault="00420647" w:rsidP="002B6E28">
      <w:pPr>
        <w:spacing w:line="360" w:lineRule="auto"/>
        <w:contextualSpacing/>
        <w:rPr>
          <w:rFonts w:asciiTheme="majorHAnsi" w:hAnsiTheme="majorHAnsi" w:cstheme="majorHAnsi"/>
          <w:color w:val="000000" w:themeColor="text1"/>
          <w:sz w:val="22"/>
          <w:szCs w:val="22"/>
        </w:rPr>
      </w:pPr>
      <w:r w:rsidRPr="00D623AC">
        <w:rPr>
          <w:rStyle w:val="FootnoteReference"/>
          <w:rFonts w:asciiTheme="majorHAnsi" w:hAnsiTheme="majorHAnsi" w:cstheme="majorHAnsi"/>
          <w:color w:val="000000" w:themeColor="text1"/>
          <w:sz w:val="22"/>
          <w:szCs w:val="22"/>
        </w:rPr>
        <w:footnoteRef/>
      </w:r>
      <w:r w:rsidRPr="00D623AC">
        <w:rPr>
          <w:rFonts w:asciiTheme="majorHAnsi" w:hAnsiTheme="majorHAnsi" w:cstheme="majorHAnsi"/>
          <w:color w:val="000000" w:themeColor="text1"/>
          <w:sz w:val="22"/>
          <w:szCs w:val="22"/>
        </w:rPr>
        <w:t xml:space="preserve"> </w:t>
      </w:r>
      <w:r w:rsidR="00100B73" w:rsidRPr="00D623AC">
        <w:rPr>
          <w:rStyle w:val="clickable-link"/>
          <w:rFonts w:asciiTheme="majorHAnsi" w:eastAsia="Arial" w:hAnsiTheme="majorHAnsi" w:cstheme="majorHAnsi"/>
          <w:color w:val="000000" w:themeColor="text1"/>
          <w:sz w:val="22"/>
          <w:szCs w:val="22"/>
        </w:rPr>
        <w:t>[1973] 4 All SA 512 (A) at 516</w:t>
      </w:r>
    </w:p>
    <w:p w14:paraId="52AF5B3F" w14:textId="472DAB37" w:rsidR="00420647" w:rsidRPr="00D623AC" w:rsidRDefault="00420647" w:rsidP="002B6E28">
      <w:pPr>
        <w:pStyle w:val="FootnoteText"/>
        <w:spacing w:line="360" w:lineRule="auto"/>
        <w:contextualSpacing/>
        <w:rPr>
          <w:rFonts w:asciiTheme="majorHAnsi" w:hAnsiTheme="majorHAnsi" w:cstheme="majorHAnsi"/>
          <w:color w:val="000000" w:themeColor="text1"/>
          <w:szCs w:val="22"/>
        </w:rPr>
      </w:pPr>
    </w:p>
  </w:footnote>
  <w:footnote w:id="38">
    <w:p w14:paraId="1A6495FA" w14:textId="42046A4D" w:rsidR="00F92C96" w:rsidRPr="00D623AC" w:rsidRDefault="00F92C96" w:rsidP="002B6E28">
      <w:pPr>
        <w:pStyle w:val="Heading2"/>
        <w:shd w:val="clear" w:color="auto" w:fill="FFFFFF"/>
        <w:spacing w:before="0" w:line="360" w:lineRule="auto"/>
        <w:contextualSpacing/>
        <w:jc w:val="both"/>
        <w:rPr>
          <w:rFonts w:cstheme="majorHAnsi"/>
          <w:color w:val="000000" w:themeColor="text1"/>
          <w:sz w:val="22"/>
          <w:szCs w:val="22"/>
        </w:rPr>
      </w:pPr>
      <w:r w:rsidRPr="00D623AC">
        <w:rPr>
          <w:rStyle w:val="FootnoteReference"/>
          <w:rFonts w:cstheme="majorHAnsi"/>
          <w:color w:val="000000" w:themeColor="text1"/>
          <w:sz w:val="22"/>
          <w:szCs w:val="22"/>
        </w:rPr>
        <w:footnoteRef/>
      </w:r>
      <w:r w:rsidR="00005DF6" w:rsidRPr="00D623AC">
        <w:rPr>
          <w:rFonts w:cstheme="majorHAnsi"/>
          <w:color w:val="000000" w:themeColor="text1"/>
          <w:sz w:val="22"/>
          <w:szCs w:val="22"/>
        </w:rPr>
        <w:t xml:space="preserve"> </w:t>
      </w:r>
      <w:r w:rsidRPr="00D623AC">
        <w:rPr>
          <w:rFonts w:cstheme="majorHAnsi"/>
          <w:i/>
          <w:iCs/>
          <w:color w:val="000000" w:themeColor="text1"/>
          <w:sz w:val="22"/>
          <w:szCs w:val="22"/>
        </w:rPr>
        <w:t>Verba fortius accipiuntur contra proferentem</w:t>
      </w:r>
      <w:r w:rsidRPr="00D623AC">
        <w:rPr>
          <w:rFonts w:cstheme="majorHAnsi"/>
          <w:color w:val="000000" w:themeColor="text1"/>
          <w:sz w:val="22"/>
          <w:szCs w:val="22"/>
        </w:rPr>
        <w:t xml:space="preserve"> (words are interpreted against/to the disadvantage of the party uttering them). This applies against the drafter of a document/contract. See: </w:t>
      </w:r>
      <w:r w:rsidRPr="00D623AC">
        <w:rPr>
          <w:rFonts w:cstheme="majorHAnsi"/>
          <w:i/>
          <w:iCs/>
          <w:color w:val="000000" w:themeColor="text1"/>
          <w:sz w:val="22"/>
          <w:szCs w:val="22"/>
        </w:rPr>
        <w:t>Fedgen Insurance Ltd. v Leyds</w:t>
      </w:r>
      <w:r w:rsidRPr="00D623AC">
        <w:rPr>
          <w:rFonts w:cstheme="majorHAnsi"/>
          <w:color w:val="000000" w:themeColor="text1"/>
          <w:sz w:val="22"/>
          <w:szCs w:val="22"/>
        </w:rPr>
        <w:t xml:space="preserve"> (475/93) [1995] ZASCA 20; 1995 (3) SA 33 (AD); [1995] 2 All SA 357 (A) (27 March 1995) para 10</w:t>
      </w:r>
    </w:p>
  </w:footnote>
  <w:footnote w:id="39">
    <w:p w14:paraId="1FDA62AD" w14:textId="77777777" w:rsidR="00F92C96" w:rsidRPr="00D623AC" w:rsidRDefault="00F92C96" w:rsidP="002B6E28">
      <w:pPr>
        <w:pStyle w:val="FootnoteText"/>
        <w:shd w:val="clear" w:color="auto" w:fill="FFFFFF" w:themeFill="background1"/>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See: </w:t>
      </w:r>
      <w:r w:rsidRPr="00D623AC">
        <w:rPr>
          <w:rStyle w:val="lphit"/>
          <w:rFonts w:asciiTheme="majorHAnsi" w:eastAsia="Arial" w:hAnsiTheme="majorHAnsi" w:cstheme="majorHAnsi"/>
          <w:i/>
          <w:iCs/>
          <w:color w:val="000000" w:themeColor="text1"/>
          <w:szCs w:val="22"/>
          <w:shd w:val="clear" w:color="auto" w:fill="FFFFFF"/>
        </w:rPr>
        <w:t>Hypercheck (Pty) Ltd v Mutual </w:t>
      </w:r>
      <w:r w:rsidRPr="00D623AC">
        <w:rPr>
          <w:rFonts w:asciiTheme="majorHAnsi" w:hAnsiTheme="majorHAnsi" w:cstheme="majorHAnsi"/>
          <w:i/>
          <w:iCs/>
          <w:color w:val="000000" w:themeColor="text1"/>
          <w:szCs w:val="22"/>
          <w:shd w:val="clear" w:color="auto" w:fill="FFFFFF"/>
        </w:rPr>
        <w:t>&amp; Federal Insurance Company Ltd</w:t>
      </w:r>
      <w:r w:rsidRPr="00D623AC">
        <w:rPr>
          <w:rFonts w:asciiTheme="majorHAnsi" w:hAnsiTheme="majorHAnsi" w:cstheme="majorHAnsi"/>
          <w:color w:val="000000" w:themeColor="text1"/>
          <w:szCs w:val="22"/>
        </w:rPr>
        <w:br/>
      </w:r>
      <w:r w:rsidRPr="00D623AC">
        <w:rPr>
          <w:rFonts w:asciiTheme="majorHAnsi" w:hAnsiTheme="majorHAnsi" w:cstheme="majorHAnsi"/>
          <w:color w:val="000000" w:themeColor="text1"/>
          <w:szCs w:val="22"/>
          <w:shd w:val="clear" w:color="auto" w:fill="FFFFFF"/>
        </w:rPr>
        <w:t>[2012] JOL 28277 (GSJ)</w:t>
      </w:r>
      <w:r w:rsidRPr="00D623AC">
        <w:rPr>
          <w:rFonts w:asciiTheme="majorHAnsi" w:hAnsiTheme="majorHAnsi" w:cstheme="majorHAnsi"/>
          <w:color w:val="000000" w:themeColor="text1"/>
          <w:szCs w:val="22"/>
        </w:rPr>
        <w:t xml:space="preserve"> “</w:t>
      </w:r>
      <w:r w:rsidRPr="00D623AC">
        <w:rPr>
          <w:rFonts w:asciiTheme="majorHAnsi" w:hAnsiTheme="majorHAnsi" w:cstheme="majorHAnsi"/>
          <w:i/>
          <w:iCs/>
          <w:color w:val="000000" w:themeColor="text1"/>
          <w:szCs w:val="22"/>
        </w:rPr>
        <w:t>Thus, as stated by Smallberger JA in the Fedgen case, at 38 B-E: “Any provision which purports to place a limitation upon a clearly expressed obligation to indemnify must be restrictively interpreted…”</w:t>
      </w:r>
      <w:r w:rsidRPr="00D623AC">
        <w:rPr>
          <w:rFonts w:asciiTheme="majorHAnsi" w:hAnsiTheme="majorHAnsi" w:cstheme="majorHAnsi"/>
          <w:color w:val="000000" w:themeColor="text1"/>
          <w:szCs w:val="22"/>
        </w:rPr>
        <w:t xml:space="preserve"> at p. 9</w:t>
      </w:r>
    </w:p>
  </w:footnote>
  <w:footnote w:id="40">
    <w:p w14:paraId="16B683D0" w14:textId="77777777" w:rsidR="00AA6E99" w:rsidRPr="00D623AC" w:rsidRDefault="00AA6E99"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2002 (6) SA 21 (SCA) at para [22] – [32]</w:t>
      </w:r>
    </w:p>
  </w:footnote>
  <w:footnote w:id="41">
    <w:p w14:paraId="48778325" w14:textId="10C7DEBB" w:rsidR="0024763D" w:rsidRPr="00D623AC" w:rsidRDefault="0024763D" w:rsidP="002B6E28">
      <w:pPr>
        <w:pStyle w:val="FootnoteText"/>
        <w:spacing w:line="360" w:lineRule="auto"/>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(432/2000) [2002] ZASCA 35 (28 March 2002)</w:t>
      </w:r>
    </w:p>
  </w:footnote>
  <w:footnote w:id="42">
    <w:p w14:paraId="4F41621D" w14:textId="77777777" w:rsidR="00AA6E99" w:rsidRPr="00D623AC" w:rsidRDefault="00AA6E99" w:rsidP="002B6E28">
      <w:pPr>
        <w:pStyle w:val="FootnoteText"/>
        <w:spacing w:line="360" w:lineRule="auto"/>
        <w:contextualSpacing/>
        <w:jc w:val="both"/>
        <w:rPr>
          <w:rFonts w:asciiTheme="majorHAnsi" w:hAnsiTheme="majorHAnsi" w:cstheme="majorHAnsi"/>
          <w:i/>
          <w:iCs/>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In </w:t>
      </w:r>
      <w:r w:rsidRPr="00D623AC">
        <w:rPr>
          <w:rFonts w:asciiTheme="majorHAnsi" w:hAnsiTheme="majorHAnsi" w:cstheme="majorHAnsi"/>
          <w:i/>
          <w:iCs/>
          <w:color w:val="000000" w:themeColor="text1"/>
          <w:szCs w:val="22"/>
        </w:rPr>
        <w:t>Street Pole Adds infra</w:t>
      </w:r>
      <w:r w:rsidRPr="00D623AC">
        <w:rPr>
          <w:rFonts w:asciiTheme="majorHAnsi" w:hAnsiTheme="majorHAnsi" w:cstheme="majorHAnsi"/>
          <w:color w:val="000000" w:themeColor="text1"/>
          <w:szCs w:val="22"/>
          <w:shd w:val="clear" w:color="auto" w:fill="FFFFFF"/>
        </w:rPr>
        <w:t xml:space="preserve"> it was held that </w:t>
      </w:r>
      <w:r w:rsidRPr="00D623AC">
        <w:rPr>
          <w:rFonts w:asciiTheme="majorHAnsi" w:hAnsiTheme="majorHAnsi" w:cstheme="majorHAnsi"/>
          <w:i/>
          <w:iCs/>
          <w:color w:val="000000" w:themeColor="text1"/>
          <w:szCs w:val="22"/>
          <w:shd w:val="clear" w:color="auto" w:fill="FFFFFF"/>
        </w:rPr>
        <w:t>“[I]t is unnecessary (...) to look beyond the plain meaning of the agreement itself, in its background setting, since it contains no ambiguities or uncertainties.”</w:t>
      </w:r>
    </w:p>
  </w:footnote>
  <w:footnote w:id="43">
    <w:p w14:paraId="1A5DCD93" w14:textId="0EDCBCA9" w:rsidR="00AA6E99" w:rsidRPr="00D623AC" w:rsidRDefault="00AA6E99"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Pr="00D623AC">
        <w:rPr>
          <w:rFonts w:asciiTheme="majorHAnsi" w:hAnsiTheme="majorHAnsi" w:cstheme="majorHAnsi"/>
          <w:color w:val="000000" w:themeColor="text1"/>
          <w:szCs w:val="22"/>
          <w:shd w:val="clear" w:color="auto" w:fill="FFFFFF"/>
        </w:rPr>
        <w:t>[2008] JOL 19614 (CC)</w:t>
      </w:r>
    </w:p>
  </w:footnote>
  <w:footnote w:id="44">
    <w:p w14:paraId="1BA44E7B" w14:textId="77777777" w:rsidR="00AA6E99" w:rsidRPr="00D623AC" w:rsidRDefault="00AA6E99"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108 of 1996</w:t>
      </w:r>
    </w:p>
  </w:footnote>
  <w:footnote w:id="45">
    <w:p w14:paraId="1DF0AE5F" w14:textId="5A15C86D" w:rsidR="008416EC" w:rsidRPr="00D623AC" w:rsidRDefault="008416EC"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Pr="00D623AC">
        <w:rPr>
          <w:rFonts w:asciiTheme="majorHAnsi" w:hAnsiTheme="majorHAnsi" w:cstheme="majorHAnsi"/>
          <w:color w:val="000000" w:themeColor="text1"/>
          <w:szCs w:val="22"/>
          <w:shd w:val="clear" w:color="auto" w:fill="FFFFFF"/>
        </w:rPr>
        <w:t>1906 TS 120 at 124 - 125</w:t>
      </w:r>
    </w:p>
  </w:footnote>
  <w:footnote w:id="46">
    <w:p w14:paraId="192C253F" w14:textId="31C566EE" w:rsidR="00401996" w:rsidRPr="00D623AC" w:rsidRDefault="00401996"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(373/06) [2006] ZASCA 99; [2006] SCA 98 (RSA); 2008 (2) SA 503 (SCA) ; [2007] 1 All SA 436 (SCA) (9 September 2006)</w:t>
      </w:r>
    </w:p>
  </w:footnote>
  <w:footnote w:id="47">
    <w:p w14:paraId="3B2F7878" w14:textId="137E082B" w:rsidR="00A15BBE" w:rsidRPr="00D623AC" w:rsidRDefault="00A15BBE" w:rsidP="002B6E28">
      <w:pPr>
        <w:pStyle w:val="Heading2"/>
        <w:shd w:val="clear" w:color="auto" w:fill="FFFFFF"/>
        <w:spacing w:before="0" w:line="360" w:lineRule="auto"/>
        <w:contextualSpacing/>
        <w:jc w:val="both"/>
        <w:rPr>
          <w:rFonts w:cstheme="majorHAnsi"/>
          <w:color w:val="000000" w:themeColor="text1"/>
          <w:sz w:val="22"/>
          <w:szCs w:val="22"/>
        </w:rPr>
      </w:pPr>
      <w:r w:rsidRPr="00D623AC">
        <w:rPr>
          <w:rStyle w:val="FootnoteReference"/>
          <w:rFonts w:cstheme="majorHAnsi"/>
          <w:color w:val="000000" w:themeColor="text1"/>
          <w:sz w:val="22"/>
          <w:szCs w:val="22"/>
        </w:rPr>
        <w:footnoteRef/>
      </w:r>
      <w:r w:rsidRPr="00D623AC">
        <w:rPr>
          <w:rFonts w:cstheme="majorHAnsi"/>
          <w:color w:val="000000" w:themeColor="text1"/>
          <w:sz w:val="22"/>
          <w:szCs w:val="22"/>
        </w:rPr>
        <w:t xml:space="preserve"> (92/2002) [2003] ZASCA 35 (31 March 2003)</w:t>
      </w:r>
    </w:p>
  </w:footnote>
  <w:footnote w:id="48">
    <w:p w14:paraId="244AE3E7" w14:textId="18438D9A" w:rsidR="003423D4" w:rsidRPr="00D623AC" w:rsidRDefault="003423D4" w:rsidP="002B6E28">
      <w:pPr>
        <w:pStyle w:val="FootnoteText"/>
        <w:spacing w:line="360" w:lineRule="auto"/>
        <w:contextualSpacing/>
        <w:jc w:val="both"/>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[2023] JOL 58279 (WCC)</w:t>
      </w:r>
    </w:p>
  </w:footnote>
  <w:footnote w:id="49">
    <w:p w14:paraId="0CD42D0A" w14:textId="03CC1DCB" w:rsidR="00F03CF0" w:rsidRPr="00D623AC" w:rsidRDefault="00F03CF0" w:rsidP="002B6E28">
      <w:pPr>
        <w:spacing w:line="360" w:lineRule="auto"/>
        <w:contextualSpacing/>
        <w:rPr>
          <w:rFonts w:asciiTheme="majorHAnsi" w:hAnsiTheme="majorHAnsi" w:cstheme="majorHAnsi"/>
          <w:color w:val="000000" w:themeColor="text1"/>
          <w:sz w:val="22"/>
          <w:szCs w:val="22"/>
        </w:rPr>
      </w:pPr>
      <w:r w:rsidRPr="00D623AC">
        <w:rPr>
          <w:rStyle w:val="FootnoteReference"/>
          <w:rFonts w:asciiTheme="majorHAnsi" w:hAnsiTheme="majorHAnsi" w:cstheme="majorHAnsi"/>
          <w:color w:val="000000" w:themeColor="text1"/>
          <w:sz w:val="22"/>
          <w:szCs w:val="22"/>
        </w:rPr>
        <w:footnoteRef/>
      </w:r>
      <w:r w:rsidRPr="00D623AC">
        <w:rPr>
          <w:rFonts w:asciiTheme="majorHAnsi" w:hAnsiTheme="majorHAnsi" w:cstheme="majorHAnsi"/>
          <w:color w:val="000000" w:themeColor="text1"/>
          <w:sz w:val="22"/>
          <w:szCs w:val="22"/>
        </w:rPr>
        <w:t xml:space="preserve"> </w:t>
      </w:r>
      <w:r w:rsidRPr="00D623AC">
        <w:rPr>
          <w:rStyle w:val="clickable-link"/>
          <w:rFonts w:asciiTheme="majorHAnsi" w:eastAsia="Arial" w:hAnsiTheme="majorHAnsi" w:cstheme="majorHAnsi"/>
          <w:color w:val="000000" w:themeColor="text1"/>
          <w:sz w:val="22"/>
          <w:szCs w:val="22"/>
        </w:rPr>
        <w:t>[1973] 4 All SA 512 (A) at 516</w:t>
      </w:r>
    </w:p>
  </w:footnote>
  <w:footnote w:id="50">
    <w:p w14:paraId="3DB836E4" w14:textId="7C750A61" w:rsidR="000F1526" w:rsidRPr="00D623AC" w:rsidRDefault="000F1526" w:rsidP="002B6E28">
      <w:pPr>
        <w:pStyle w:val="FootnoteText"/>
        <w:spacing w:line="360" w:lineRule="auto"/>
        <w:contextualSpacing/>
        <w:rPr>
          <w:rFonts w:asciiTheme="majorHAnsi" w:hAnsiTheme="majorHAnsi" w:cstheme="majorHAnsi"/>
          <w:color w:val="000000" w:themeColor="text1"/>
          <w:szCs w:val="22"/>
        </w:rPr>
      </w:pPr>
      <w:r w:rsidRPr="00D623AC">
        <w:rPr>
          <w:rStyle w:val="FootnoteReference"/>
          <w:rFonts w:asciiTheme="majorHAnsi" w:hAnsiTheme="majorHAnsi" w:cstheme="majorHAnsi"/>
          <w:color w:val="000000" w:themeColor="text1"/>
          <w:szCs w:val="22"/>
        </w:rPr>
        <w:footnoteRef/>
      </w:r>
      <w:r w:rsidRPr="00D623AC">
        <w:rPr>
          <w:rFonts w:asciiTheme="majorHAnsi" w:hAnsiTheme="majorHAnsi" w:cstheme="majorHAnsi"/>
          <w:color w:val="000000" w:themeColor="text1"/>
          <w:szCs w:val="22"/>
        </w:rPr>
        <w:t xml:space="preserve"> </w:t>
      </w:r>
      <w:r w:rsidRPr="00D623AC">
        <w:rPr>
          <w:rFonts w:asciiTheme="majorHAnsi" w:hAnsiTheme="majorHAnsi" w:cstheme="majorHAnsi"/>
          <w:i/>
          <w:iCs/>
          <w:color w:val="000000" w:themeColor="text1"/>
          <w:szCs w:val="22"/>
          <w:shd w:val="clear" w:color="auto" w:fill="FFFFFF"/>
        </w:rPr>
        <w:t xml:space="preserve">Nino </w:t>
      </w:r>
      <w:r w:rsidR="00903224" w:rsidRPr="00D623AC">
        <w:rPr>
          <w:rFonts w:asciiTheme="majorHAnsi" w:hAnsiTheme="majorHAnsi" w:cstheme="majorHAnsi"/>
          <w:i/>
          <w:iCs/>
          <w:color w:val="000000" w:themeColor="text1"/>
          <w:szCs w:val="22"/>
          <w:shd w:val="clear" w:color="auto" w:fill="FFFFFF"/>
        </w:rPr>
        <w:t>supra</w:t>
      </w:r>
    </w:p>
  </w:footnote>
  <w:footnote w:id="51">
    <w:p w14:paraId="53B0992D" w14:textId="1DF178AB" w:rsidR="007C66AB" w:rsidRPr="00D623AC" w:rsidRDefault="007C66AB" w:rsidP="002B6E28">
      <w:pPr>
        <w:pStyle w:val="Heading2"/>
        <w:shd w:val="clear" w:color="auto" w:fill="FFFFFF"/>
        <w:spacing w:before="0" w:line="360" w:lineRule="auto"/>
        <w:contextualSpacing/>
        <w:jc w:val="both"/>
        <w:rPr>
          <w:rFonts w:cstheme="majorHAnsi"/>
          <w:color w:val="000000" w:themeColor="text1"/>
          <w:sz w:val="22"/>
          <w:szCs w:val="22"/>
        </w:rPr>
      </w:pPr>
      <w:r w:rsidRPr="00D623AC">
        <w:rPr>
          <w:rStyle w:val="FootnoteReference"/>
          <w:rFonts w:cstheme="majorHAnsi"/>
          <w:color w:val="000000" w:themeColor="text1"/>
          <w:sz w:val="22"/>
          <w:szCs w:val="22"/>
        </w:rPr>
        <w:footnoteRef/>
      </w:r>
      <w:r w:rsidRPr="00D623AC">
        <w:rPr>
          <w:rFonts w:cstheme="majorHAnsi"/>
          <w:color w:val="000000" w:themeColor="text1"/>
          <w:sz w:val="22"/>
          <w:szCs w:val="22"/>
        </w:rPr>
        <w:t xml:space="preserve"> (19/2018; HCA</w:t>
      </w:r>
      <w:r w:rsidR="00BA3ABC" w:rsidRPr="00D623AC">
        <w:rPr>
          <w:rFonts w:cstheme="majorHAnsi"/>
          <w:color w:val="000000" w:themeColor="text1"/>
          <w:sz w:val="22"/>
          <w:szCs w:val="22"/>
        </w:rPr>
        <w:t xml:space="preserve"> </w:t>
      </w:r>
      <w:r w:rsidRPr="00D623AC">
        <w:rPr>
          <w:rFonts w:cstheme="majorHAnsi"/>
          <w:color w:val="000000" w:themeColor="text1"/>
          <w:sz w:val="22"/>
          <w:szCs w:val="22"/>
        </w:rPr>
        <w:t>14/2019) [2020] ZALMPPHC 74 (28 August 2020)</w:t>
      </w:r>
      <w:r w:rsidR="006F40D6" w:rsidRPr="00D623AC">
        <w:rPr>
          <w:rFonts w:cstheme="majorHAnsi"/>
          <w:color w:val="000000" w:themeColor="text1"/>
          <w:sz w:val="22"/>
          <w:szCs w:val="22"/>
        </w:rPr>
        <w:t xml:space="preserve"> at para [20] – [21]</w:t>
      </w:r>
      <w:r w:rsidR="008578D1" w:rsidRPr="00D623AC">
        <w:rPr>
          <w:rFonts w:cstheme="majorHAnsi"/>
          <w:color w:val="000000" w:themeColor="text1"/>
          <w:sz w:val="22"/>
          <w:szCs w:val="22"/>
        </w:rPr>
        <w:t xml:space="preserve">; See also </w:t>
      </w:r>
      <w:r w:rsidR="008578D1" w:rsidRPr="00D623AC">
        <w:rPr>
          <w:rFonts w:cstheme="majorHAnsi"/>
          <w:i/>
          <w:iCs/>
          <w:color w:val="000000" w:themeColor="text1"/>
          <w:sz w:val="22"/>
          <w:szCs w:val="22"/>
          <w:shd w:val="clear" w:color="auto" w:fill="FFFFFF"/>
        </w:rPr>
        <w:t>Van Rensburg and Another NNO v Naidoo and Others NNO; Naidoo and Others NNO v Van Rensburg NO and Others</w:t>
      </w:r>
      <w:r w:rsidR="00966DEB" w:rsidRPr="00D623AC">
        <w:rPr>
          <w:rFonts w:cstheme="majorHAnsi"/>
          <w:i/>
          <w:iCs/>
          <w:color w:val="000000" w:themeColor="text1"/>
          <w:sz w:val="22"/>
          <w:szCs w:val="22"/>
          <w:shd w:val="clear" w:color="auto" w:fill="FFFFFF"/>
        </w:rPr>
        <w:t xml:space="preserve"> </w:t>
      </w:r>
      <w:hyperlink r:id="rId1" w:tooltip="View LawCiteRecord" w:history="1">
        <w:r w:rsidR="00966DEB" w:rsidRPr="00D623AC">
          <w:rPr>
            <w:rStyle w:val="Hyperlink"/>
            <w:rFonts w:cstheme="majorHAnsi"/>
            <w:color w:val="000000" w:themeColor="text1"/>
            <w:sz w:val="22"/>
            <w:szCs w:val="22"/>
            <w:u w:val="none"/>
            <w:shd w:val="clear" w:color="auto" w:fill="FFFFFF"/>
          </w:rPr>
          <w:t>2011 (4) SA 149</w:t>
        </w:r>
      </w:hyperlink>
      <w:r w:rsidR="00966DEB" w:rsidRPr="00D623AC">
        <w:rPr>
          <w:rFonts w:cstheme="majorHAnsi"/>
          <w:color w:val="000000" w:themeColor="text1"/>
          <w:sz w:val="22"/>
          <w:szCs w:val="22"/>
          <w:shd w:val="clear" w:color="auto" w:fill="FFFFFF"/>
        </w:rPr>
        <w:t> (SCA) at para 51</w:t>
      </w:r>
      <w:r w:rsidR="002B6E28" w:rsidRPr="00D623AC">
        <w:rPr>
          <w:rFonts w:cstheme="majorHAnsi"/>
          <w:color w:val="000000" w:themeColor="text1"/>
          <w:sz w:val="22"/>
          <w:szCs w:val="22"/>
          <w:shd w:val="clear" w:color="auto" w:fill="FFFFFF"/>
        </w:rPr>
        <w:t xml:space="preserve"> </w:t>
      </w:r>
      <w:r w:rsidR="00966DEB" w:rsidRPr="00D623AC">
        <w:rPr>
          <w:rFonts w:cstheme="majorHAnsi"/>
          <w:color w:val="000000" w:themeColor="text1"/>
          <w:sz w:val="22"/>
          <w:szCs w:val="22"/>
          <w:shd w:val="clear" w:color="auto" w:fill="FFFFFF"/>
        </w:rPr>
        <w:t>-</w:t>
      </w:r>
      <w:r w:rsidR="002B6E28" w:rsidRPr="00D623AC">
        <w:rPr>
          <w:rFonts w:cstheme="majorHAnsi"/>
          <w:color w:val="000000" w:themeColor="text1"/>
          <w:sz w:val="22"/>
          <w:szCs w:val="22"/>
          <w:shd w:val="clear" w:color="auto" w:fill="FFFFFF"/>
        </w:rPr>
        <w:t xml:space="preserve"> </w:t>
      </w:r>
      <w:r w:rsidR="00966DEB" w:rsidRPr="00D623AC">
        <w:rPr>
          <w:rFonts w:cstheme="majorHAnsi"/>
          <w:color w:val="000000" w:themeColor="text1"/>
          <w:sz w:val="22"/>
          <w:szCs w:val="22"/>
          <w:shd w:val="clear" w:color="auto" w:fill="FFFFFF"/>
        </w:rPr>
        <w:t>52</w:t>
      </w:r>
      <w:r w:rsidR="004E1631" w:rsidRPr="00D623AC">
        <w:rPr>
          <w:rFonts w:cstheme="majorHAnsi"/>
          <w:color w:val="000000" w:themeColor="text1"/>
          <w:sz w:val="22"/>
          <w:szCs w:val="22"/>
          <w:shd w:val="clear" w:color="auto" w:fill="FFFFFF"/>
        </w:rPr>
        <w:t xml:space="preserve">; </w:t>
      </w:r>
      <w:r w:rsidR="004E1631" w:rsidRPr="00D623AC">
        <w:rPr>
          <w:rFonts w:cstheme="majorHAnsi"/>
          <w:i/>
          <w:iCs/>
          <w:color w:val="000000" w:themeColor="text1"/>
          <w:sz w:val="22"/>
          <w:szCs w:val="22"/>
        </w:rPr>
        <w:t>C v C and Others</w:t>
      </w:r>
      <w:r w:rsidR="004E1631" w:rsidRPr="00D623AC">
        <w:rPr>
          <w:rFonts w:cstheme="majorHAnsi"/>
          <w:color w:val="000000" w:themeColor="text1"/>
          <w:sz w:val="22"/>
          <w:szCs w:val="22"/>
        </w:rPr>
        <w:t xml:space="preserve"> (2013/12732) [2021] ZAGPJHC 432 (17 September 2021)</w:t>
      </w:r>
      <w:r w:rsidR="00782080" w:rsidRPr="00D623AC">
        <w:rPr>
          <w:rFonts w:cstheme="majorHAnsi"/>
          <w:color w:val="000000" w:themeColor="text1"/>
          <w:sz w:val="22"/>
          <w:szCs w:val="22"/>
        </w:rPr>
        <w:t xml:space="preserve">; </w:t>
      </w:r>
      <w:r w:rsidR="00782080" w:rsidRPr="00D623AC">
        <w:rPr>
          <w:rFonts w:cstheme="majorHAnsi"/>
          <w:i/>
          <w:iCs/>
          <w:color w:val="000000" w:themeColor="text1"/>
          <w:sz w:val="22"/>
          <w:szCs w:val="22"/>
        </w:rPr>
        <w:t>AJP Properties CC v Sello</w:t>
      </w:r>
      <w:r w:rsidR="00782080" w:rsidRPr="00D623AC">
        <w:rPr>
          <w:rFonts w:cstheme="majorHAnsi"/>
          <w:color w:val="000000" w:themeColor="text1"/>
          <w:sz w:val="22"/>
          <w:szCs w:val="22"/>
        </w:rPr>
        <w:t xml:space="preserve"> (39302/10) [2017] ZAGPJHC 255; 2018 (1) SA 535 (GJ) (8 September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416881"/>
      <w:docPartObj>
        <w:docPartGallery w:val="Page Numbers (Top of Page)"/>
        <w:docPartUnique/>
      </w:docPartObj>
    </w:sdtPr>
    <w:sdtEndPr>
      <w:rPr>
        <w:noProof/>
      </w:rPr>
    </w:sdtEndPr>
    <w:sdtContent>
      <w:p w14:paraId="3D7A28F5" w14:textId="5F6AEBB3" w:rsidR="000F562D" w:rsidRDefault="000F562D">
        <w:pPr>
          <w:pStyle w:val="Header"/>
          <w:jc w:val="right"/>
        </w:pPr>
        <w:r>
          <w:fldChar w:fldCharType="begin"/>
        </w:r>
        <w:r>
          <w:instrText xml:space="preserve"> PAGE   \* MERGEFORMAT </w:instrText>
        </w:r>
        <w:r>
          <w:fldChar w:fldCharType="separate"/>
        </w:r>
        <w:r w:rsidR="000C0781">
          <w:rPr>
            <w:noProof/>
          </w:rPr>
          <w:t>21</w:t>
        </w:r>
        <w:r>
          <w:rPr>
            <w:noProof/>
          </w:rPr>
          <w:fldChar w:fldCharType="end"/>
        </w:r>
      </w:p>
    </w:sdtContent>
  </w:sdt>
  <w:p w14:paraId="12821792" w14:textId="77777777" w:rsidR="000F562D" w:rsidRDefault="000F5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31C4" w14:textId="77777777" w:rsidR="000F562D" w:rsidRPr="008F7F70" w:rsidRDefault="000F562D"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9">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28">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4">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1"/>
  </w:num>
  <w:num w:numId="2">
    <w:abstractNumId w:val="6"/>
  </w:num>
  <w:num w:numId="3">
    <w:abstractNumId w:val="32"/>
  </w:num>
  <w:num w:numId="4">
    <w:abstractNumId w:val="12"/>
  </w:num>
  <w:num w:numId="5">
    <w:abstractNumId w:val="20"/>
  </w:num>
  <w:num w:numId="6">
    <w:abstractNumId w:val="33"/>
  </w:num>
  <w:num w:numId="7">
    <w:abstractNumId w:val="26"/>
  </w:num>
  <w:num w:numId="8">
    <w:abstractNumId w:val="17"/>
  </w:num>
  <w:num w:numId="9">
    <w:abstractNumId w:val="1"/>
  </w:num>
  <w:num w:numId="10">
    <w:abstractNumId w:val="19"/>
  </w:num>
  <w:num w:numId="11">
    <w:abstractNumId w:val="21"/>
  </w:num>
  <w:num w:numId="12">
    <w:abstractNumId w:val="34"/>
  </w:num>
  <w:num w:numId="13">
    <w:abstractNumId w:val="23"/>
  </w:num>
  <w:num w:numId="14">
    <w:abstractNumId w:val="13"/>
  </w:num>
  <w:num w:numId="15">
    <w:abstractNumId w:val="3"/>
  </w:num>
  <w:num w:numId="16">
    <w:abstractNumId w:val="8"/>
  </w:num>
  <w:num w:numId="17">
    <w:abstractNumId w:val="11"/>
  </w:num>
  <w:num w:numId="18">
    <w:abstractNumId w:val="16"/>
  </w:num>
  <w:num w:numId="19">
    <w:abstractNumId w:val="27"/>
  </w:num>
  <w:num w:numId="20">
    <w:abstractNumId w:val="5"/>
  </w:num>
  <w:num w:numId="21">
    <w:abstractNumId w:val="22"/>
  </w:num>
  <w:num w:numId="22">
    <w:abstractNumId w:val="4"/>
  </w:num>
  <w:num w:numId="23">
    <w:abstractNumId w:val="28"/>
  </w:num>
  <w:num w:numId="24">
    <w:abstractNumId w:val="29"/>
  </w:num>
  <w:num w:numId="25">
    <w:abstractNumId w:val="15"/>
  </w:num>
  <w:num w:numId="26">
    <w:abstractNumId w:val="14"/>
  </w:num>
  <w:num w:numId="27">
    <w:abstractNumId w:val="0"/>
  </w:num>
  <w:num w:numId="28">
    <w:abstractNumId w:val="24"/>
  </w:num>
  <w:num w:numId="29">
    <w:abstractNumId w:val="9"/>
  </w:num>
  <w:num w:numId="30">
    <w:abstractNumId w:val="18"/>
  </w:num>
  <w:num w:numId="31">
    <w:abstractNumId w:val="10"/>
  </w:num>
  <w:num w:numId="32">
    <w:abstractNumId w:val="7"/>
  </w:num>
  <w:num w:numId="33">
    <w:abstractNumId w:val="2"/>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A9E"/>
    <w:rsid w:val="000012F1"/>
    <w:rsid w:val="000026A8"/>
    <w:rsid w:val="00005DF6"/>
    <w:rsid w:val="0000615B"/>
    <w:rsid w:val="0001137B"/>
    <w:rsid w:val="00011BF3"/>
    <w:rsid w:val="00012084"/>
    <w:rsid w:val="00012134"/>
    <w:rsid w:val="0001235B"/>
    <w:rsid w:val="00013B09"/>
    <w:rsid w:val="00013D39"/>
    <w:rsid w:val="00014B6A"/>
    <w:rsid w:val="00015A1B"/>
    <w:rsid w:val="00016235"/>
    <w:rsid w:val="00017A7A"/>
    <w:rsid w:val="00020179"/>
    <w:rsid w:val="00021C1D"/>
    <w:rsid w:val="000236F0"/>
    <w:rsid w:val="00023A2D"/>
    <w:rsid w:val="00024930"/>
    <w:rsid w:val="00025645"/>
    <w:rsid w:val="00025A35"/>
    <w:rsid w:val="00025B02"/>
    <w:rsid w:val="000275CC"/>
    <w:rsid w:val="0002782B"/>
    <w:rsid w:val="000308B2"/>
    <w:rsid w:val="00030CAE"/>
    <w:rsid w:val="00031136"/>
    <w:rsid w:val="000312E9"/>
    <w:rsid w:val="0003282F"/>
    <w:rsid w:val="00032C02"/>
    <w:rsid w:val="00033ECC"/>
    <w:rsid w:val="00035926"/>
    <w:rsid w:val="00036CCF"/>
    <w:rsid w:val="00040B61"/>
    <w:rsid w:val="00040D44"/>
    <w:rsid w:val="00041E66"/>
    <w:rsid w:val="000450CA"/>
    <w:rsid w:val="00046B92"/>
    <w:rsid w:val="00047818"/>
    <w:rsid w:val="00047D25"/>
    <w:rsid w:val="0005094D"/>
    <w:rsid w:val="0005118C"/>
    <w:rsid w:val="00051A9F"/>
    <w:rsid w:val="00051C1D"/>
    <w:rsid w:val="00052B4B"/>
    <w:rsid w:val="000542D2"/>
    <w:rsid w:val="000549C6"/>
    <w:rsid w:val="000560C5"/>
    <w:rsid w:val="00057FB8"/>
    <w:rsid w:val="00061B16"/>
    <w:rsid w:val="00062F6E"/>
    <w:rsid w:val="00064CEB"/>
    <w:rsid w:val="00064EE2"/>
    <w:rsid w:val="00064FF1"/>
    <w:rsid w:val="000654FF"/>
    <w:rsid w:val="00066208"/>
    <w:rsid w:val="00066983"/>
    <w:rsid w:val="00066D9E"/>
    <w:rsid w:val="00070A92"/>
    <w:rsid w:val="00071593"/>
    <w:rsid w:val="000721B6"/>
    <w:rsid w:val="00073053"/>
    <w:rsid w:val="00073B0E"/>
    <w:rsid w:val="00077342"/>
    <w:rsid w:val="0008036B"/>
    <w:rsid w:val="000808B1"/>
    <w:rsid w:val="000819C7"/>
    <w:rsid w:val="0008263B"/>
    <w:rsid w:val="0008315E"/>
    <w:rsid w:val="000831AA"/>
    <w:rsid w:val="00083707"/>
    <w:rsid w:val="000838EE"/>
    <w:rsid w:val="000839D9"/>
    <w:rsid w:val="00083BCC"/>
    <w:rsid w:val="000840E7"/>
    <w:rsid w:val="00084CBF"/>
    <w:rsid w:val="00085F0F"/>
    <w:rsid w:val="000872D6"/>
    <w:rsid w:val="000877DF"/>
    <w:rsid w:val="0008784A"/>
    <w:rsid w:val="00090472"/>
    <w:rsid w:val="00090DB1"/>
    <w:rsid w:val="000910F6"/>
    <w:rsid w:val="0009169E"/>
    <w:rsid w:val="0009173C"/>
    <w:rsid w:val="00092561"/>
    <w:rsid w:val="0009283F"/>
    <w:rsid w:val="00092917"/>
    <w:rsid w:val="00092F2C"/>
    <w:rsid w:val="00095D3C"/>
    <w:rsid w:val="000965D9"/>
    <w:rsid w:val="00096756"/>
    <w:rsid w:val="00096E0E"/>
    <w:rsid w:val="000973CA"/>
    <w:rsid w:val="00097D7C"/>
    <w:rsid w:val="00097EF7"/>
    <w:rsid w:val="000A00C9"/>
    <w:rsid w:val="000A023F"/>
    <w:rsid w:val="000A0522"/>
    <w:rsid w:val="000A2087"/>
    <w:rsid w:val="000A377C"/>
    <w:rsid w:val="000A466F"/>
    <w:rsid w:val="000A6F1A"/>
    <w:rsid w:val="000A70F0"/>
    <w:rsid w:val="000A71F9"/>
    <w:rsid w:val="000B16D5"/>
    <w:rsid w:val="000B2AD6"/>
    <w:rsid w:val="000B2D80"/>
    <w:rsid w:val="000B3A82"/>
    <w:rsid w:val="000B3D51"/>
    <w:rsid w:val="000B442B"/>
    <w:rsid w:val="000B4FB5"/>
    <w:rsid w:val="000B61CB"/>
    <w:rsid w:val="000B7211"/>
    <w:rsid w:val="000B7A83"/>
    <w:rsid w:val="000C0781"/>
    <w:rsid w:val="000C0E74"/>
    <w:rsid w:val="000C3559"/>
    <w:rsid w:val="000C3ADE"/>
    <w:rsid w:val="000C3E67"/>
    <w:rsid w:val="000C4AAB"/>
    <w:rsid w:val="000C546D"/>
    <w:rsid w:val="000C6B6B"/>
    <w:rsid w:val="000C6CBE"/>
    <w:rsid w:val="000D04A8"/>
    <w:rsid w:val="000D0A3F"/>
    <w:rsid w:val="000D2DD4"/>
    <w:rsid w:val="000D3A3E"/>
    <w:rsid w:val="000D5C23"/>
    <w:rsid w:val="000D7E35"/>
    <w:rsid w:val="000E1CD6"/>
    <w:rsid w:val="000E27A8"/>
    <w:rsid w:val="000E413F"/>
    <w:rsid w:val="000E5700"/>
    <w:rsid w:val="000E57BD"/>
    <w:rsid w:val="000F02C3"/>
    <w:rsid w:val="000F0D81"/>
    <w:rsid w:val="000F0DCF"/>
    <w:rsid w:val="000F1526"/>
    <w:rsid w:val="000F1952"/>
    <w:rsid w:val="000F4D96"/>
    <w:rsid w:val="000F5143"/>
    <w:rsid w:val="000F562D"/>
    <w:rsid w:val="000F5B99"/>
    <w:rsid w:val="000F5F92"/>
    <w:rsid w:val="000F73DC"/>
    <w:rsid w:val="00100B73"/>
    <w:rsid w:val="00100DA0"/>
    <w:rsid w:val="00100FCD"/>
    <w:rsid w:val="00101C27"/>
    <w:rsid w:val="00102684"/>
    <w:rsid w:val="00103246"/>
    <w:rsid w:val="00103AB6"/>
    <w:rsid w:val="00104C6E"/>
    <w:rsid w:val="001051E1"/>
    <w:rsid w:val="00105741"/>
    <w:rsid w:val="00110A38"/>
    <w:rsid w:val="0011112A"/>
    <w:rsid w:val="00111AFA"/>
    <w:rsid w:val="00113D4D"/>
    <w:rsid w:val="00114B2D"/>
    <w:rsid w:val="00114B38"/>
    <w:rsid w:val="0011591D"/>
    <w:rsid w:val="00115E94"/>
    <w:rsid w:val="0011680C"/>
    <w:rsid w:val="00120954"/>
    <w:rsid w:val="0012154C"/>
    <w:rsid w:val="00122B48"/>
    <w:rsid w:val="00122DFF"/>
    <w:rsid w:val="001233C4"/>
    <w:rsid w:val="001248CA"/>
    <w:rsid w:val="00124C43"/>
    <w:rsid w:val="00124CB9"/>
    <w:rsid w:val="00125A90"/>
    <w:rsid w:val="0012620D"/>
    <w:rsid w:val="0012677E"/>
    <w:rsid w:val="00130020"/>
    <w:rsid w:val="001302EC"/>
    <w:rsid w:val="00130A2C"/>
    <w:rsid w:val="001325AF"/>
    <w:rsid w:val="00133585"/>
    <w:rsid w:val="00133E59"/>
    <w:rsid w:val="0013776B"/>
    <w:rsid w:val="001378E8"/>
    <w:rsid w:val="00137D2D"/>
    <w:rsid w:val="00140C8E"/>
    <w:rsid w:val="00141100"/>
    <w:rsid w:val="00143DF7"/>
    <w:rsid w:val="001441AD"/>
    <w:rsid w:val="00145CB3"/>
    <w:rsid w:val="0014640E"/>
    <w:rsid w:val="00151428"/>
    <w:rsid w:val="001522EA"/>
    <w:rsid w:val="00157C85"/>
    <w:rsid w:val="00157D92"/>
    <w:rsid w:val="00160483"/>
    <w:rsid w:val="001608B2"/>
    <w:rsid w:val="00160953"/>
    <w:rsid w:val="00161455"/>
    <w:rsid w:val="00161483"/>
    <w:rsid w:val="00161E31"/>
    <w:rsid w:val="00162C9A"/>
    <w:rsid w:val="00165EA1"/>
    <w:rsid w:val="0017008D"/>
    <w:rsid w:val="00170AD4"/>
    <w:rsid w:val="001733F9"/>
    <w:rsid w:val="001740EF"/>
    <w:rsid w:val="00175354"/>
    <w:rsid w:val="001759DF"/>
    <w:rsid w:val="00175B02"/>
    <w:rsid w:val="001760D1"/>
    <w:rsid w:val="00177F72"/>
    <w:rsid w:val="00180723"/>
    <w:rsid w:val="00180B03"/>
    <w:rsid w:val="00181D6B"/>
    <w:rsid w:val="00182308"/>
    <w:rsid w:val="001830CA"/>
    <w:rsid w:val="00183A6D"/>
    <w:rsid w:val="00184101"/>
    <w:rsid w:val="001843E2"/>
    <w:rsid w:val="001846DC"/>
    <w:rsid w:val="0018559C"/>
    <w:rsid w:val="001859E7"/>
    <w:rsid w:val="00186564"/>
    <w:rsid w:val="001901A4"/>
    <w:rsid w:val="00191D1D"/>
    <w:rsid w:val="00192485"/>
    <w:rsid w:val="0019323F"/>
    <w:rsid w:val="001937D9"/>
    <w:rsid w:val="00195AA7"/>
    <w:rsid w:val="001965A6"/>
    <w:rsid w:val="001A0772"/>
    <w:rsid w:val="001A276F"/>
    <w:rsid w:val="001A2AFE"/>
    <w:rsid w:val="001A318B"/>
    <w:rsid w:val="001A3417"/>
    <w:rsid w:val="001A3B70"/>
    <w:rsid w:val="001A3DC3"/>
    <w:rsid w:val="001A4397"/>
    <w:rsid w:val="001A5B4A"/>
    <w:rsid w:val="001A63D4"/>
    <w:rsid w:val="001A6412"/>
    <w:rsid w:val="001A6577"/>
    <w:rsid w:val="001A70E8"/>
    <w:rsid w:val="001A7FAB"/>
    <w:rsid w:val="001B0C0C"/>
    <w:rsid w:val="001B1108"/>
    <w:rsid w:val="001B323F"/>
    <w:rsid w:val="001B3697"/>
    <w:rsid w:val="001B3D08"/>
    <w:rsid w:val="001B58CC"/>
    <w:rsid w:val="001B6237"/>
    <w:rsid w:val="001B6282"/>
    <w:rsid w:val="001B72D4"/>
    <w:rsid w:val="001C0B3C"/>
    <w:rsid w:val="001C1D35"/>
    <w:rsid w:val="001C2ECD"/>
    <w:rsid w:val="001C3BFA"/>
    <w:rsid w:val="001C421A"/>
    <w:rsid w:val="001C5433"/>
    <w:rsid w:val="001C6906"/>
    <w:rsid w:val="001C6C03"/>
    <w:rsid w:val="001C6F48"/>
    <w:rsid w:val="001C774F"/>
    <w:rsid w:val="001C7D27"/>
    <w:rsid w:val="001D05AC"/>
    <w:rsid w:val="001D14FB"/>
    <w:rsid w:val="001D24A8"/>
    <w:rsid w:val="001D2812"/>
    <w:rsid w:val="001D2BC1"/>
    <w:rsid w:val="001D3E75"/>
    <w:rsid w:val="001D51B2"/>
    <w:rsid w:val="001D6381"/>
    <w:rsid w:val="001D71E3"/>
    <w:rsid w:val="001D776A"/>
    <w:rsid w:val="001E421C"/>
    <w:rsid w:val="001E4E2C"/>
    <w:rsid w:val="001E53D5"/>
    <w:rsid w:val="001E548E"/>
    <w:rsid w:val="001E615D"/>
    <w:rsid w:val="001E6C37"/>
    <w:rsid w:val="001F2D84"/>
    <w:rsid w:val="001F3BCB"/>
    <w:rsid w:val="001F3E80"/>
    <w:rsid w:val="001F5EA0"/>
    <w:rsid w:val="001F62C4"/>
    <w:rsid w:val="001F6F85"/>
    <w:rsid w:val="001F770D"/>
    <w:rsid w:val="0020327A"/>
    <w:rsid w:val="00203D02"/>
    <w:rsid w:val="00204507"/>
    <w:rsid w:val="00204DD8"/>
    <w:rsid w:val="00205615"/>
    <w:rsid w:val="00205B0D"/>
    <w:rsid w:val="002065FF"/>
    <w:rsid w:val="00206695"/>
    <w:rsid w:val="002100CB"/>
    <w:rsid w:val="00211AC3"/>
    <w:rsid w:val="00211B3E"/>
    <w:rsid w:val="00212E9C"/>
    <w:rsid w:val="002139AE"/>
    <w:rsid w:val="00213AE3"/>
    <w:rsid w:val="00214A44"/>
    <w:rsid w:val="00214C3F"/>
    <w:rsid w:val="00215DC6"/>
    <w:rsid w:val="0021755D"/>
    <w:rsid w:val="00217605"/>
    <w:rsid w:val="00217874"/>
    <w:rsid w:val="002200F5"/>
    <w:rsid w:val="00221B1E"/>
    <w:rsid w:val="00223066"/>
    <w:rsid w:val="00223447"/>
    <w:rsid w:val="002234F9"/>
    <w:rsid w:val="00224456"/>
    <w:rsid w:val="0022731D"/>
    <w:rsid w:val="00231388"/>
    <w:rsid w:val="0023218D"/>
    <w:rsid w:val="0023269E"/>
    <w:rsid w:val="00232C26"/>
    <w:rsid w:val="0023306A"/>
    <w:rsid w:val="002336CA"/>
    <w:rsid w:val="00233DDC"/>
    <w:rsid w:val="00244304"/>
    <w:rsid w:val="00244AEF"/>
    <w:rsid w:val="00247337"/>
    <w:rsid w:val="0024763D"/>
    <w:rsid w:val="002521AE"/>
    <w:rsid w:val="002525A7"/>
    <w:rsid w:val="00253810"/>
    <w:rsid w:val="00254164"/>
    <w:rsid w:val="002541D4"/>
    <w:rsid w:val="002548B9"/>
    <w:rsid w:val="00254982"/>
    <w:rsid w:val="00256562"/>
    <w:rsid w:val="0025669D"/>
    <w:rsid w:val="0025780C"/>
    <w:rsid w:val="00257826"/>
    <w:rsid w:val="00257E2A"/>
    <w:rsid w:val="0026128E"/>
    <w:rsid w:val="00262034"/>
    <w:rsid w:val="0026527F"/>
    <w:rsid w:val="0026647F"/>
    <w:rsid w:val="00267271"/>
    <w:rsid w:val="0027020C"/>
    <w:rsid w:val="0027044A"/>
    <w:rsid w:val="0027076F"/>
    <w:rsid w:val="0027094C"/>
    <w:rsid w:val="002714C1"/>
    <w:rsid w:val="00275308"/>
    <w:rsid w:val="002775D4"/>
    <w:rsid w:val="00281D31"/>
    <w:rsid w:val="00282D5B"/>
    <w:rsid w:val="002837EC"/>
    <w:rsid w:val="00283FC8"/>
    <w:rsid w:val="002847C9"/>
    <w:rsid w:val="00284D8A"/>
    <w:rsid w:val="00285613"/>
    <w:rsid w:val="0028665E"/>
    <w:rsid w:val="0029061C"/>
    <w:rsid w:val="00291020"/>
    <w:rsid w:val="002A018D"/>
    <w:rsid w:val="002A0A20"/>
    <w:rsid w:val="002A15B6"/>
    <w:rsid w:val="002A2120"/>
    <w:rsid w:val="002A4E31"/>
    <w:rsid w:val="002A5C46"/>
    <w:rsid w:val="002A5C8D"/>
    <w:rsid w:val="002A69A0"/>
    <w:rsid w:val="002A7F8C"/>
    <w:rsid w:val="002B02C9"/>
    <w:rsid w:val="002B0B9E"/>
    <w:rsid w:val="002B1436"/>
    <w:rsid w:val="002B1C03"/>
    <w:rsid w:val="002B1C9D"/>
    <w:rsid w:val="002B3073"/>
    <w:rsid w:val="002B35F9"/>
    <w:rsid w:val="002B36DF"/>
    <w:rsid w:val="002B40F2"/>
    <w:rsid w:val="002B461E"/>
    <w:rsid w:val="002B4691"/>
    <w:rsid w:val="002B5CA5"/>
    <w:rsid w:val="002B6E28"/>
    <w:rsid w:val="002B781D"/>
    <w:rsid w:val="002B7D3C"/>
    <w:rsid w:val="002C0334"/>
    <w:rsid w:val="002C0832"/>
    <w:rsid w:val="002C0E9A"/>
    <w:rsid w:val="002C20A2"/>
    <w:rsid w:val="002C25CD"/>
    <w:rsid w:val="002C4EC9"/>
    <w:rsid w:val="002C606C"/>
    <w:rsid w:val="002D06A4"/>
    <w:rsid w:val="002D273F"/>
    <w:rsid w:val="002D34C8"/>
    <w:rsid w:val="002D3EF2"/>
    <w:rsid w:val="002D4FC6"/>
    <w:rsid w:val="002D5D78"/>
    <w:rsid w:val="002D7106"/>
    <w:rsid w:val="002E031D"/>
    <w:rsid w:val="002E0A92"/>
    <w:rsid w:val="002E1854"/>
    <w:rsid w:val="002E22A9"/>
    <w:rsid w:val="002E24B5"/>
    <w:rsid w:val="002E31DE"/>
    <w:rsid w:val="002E32CD"/>
    <w:rsid w:val="002E757B"/>
    <w:rsid w:val="002F173C"/>
    <w:rsid w:val="002F3BE0"/>
    <w:rsid w:val="002F4423"/>
    <w:rsid w:val="002F4629"/>
    <w:rsid w:val="002F54C5"/>
    <w:rsid w:val="002F5EF3"/>
    <w:rsid w:val="003001FD"/>
    <w:rsid w:val="003003C0"/>
    <w:rsid w:val="003004DF"/>
    <w:rsid w:val="003020B5"/>
    <w:rsid w:val="00303F27"/>
    <w:rsid w:val="0030683C"/>
    <w:rsid w:val="00306913"/>
    <w:rsid w:val="00307F51"/>
    <w:rsid w:val="003119D2"/>
    <w:rsid w:val="00311E48"/>
    <w:rsid w:val="00312482"/>
    <w:rsid w:val="00313B48"/>
    <w:rsid w:val="00317977"/>
    <w:rsid w:val="003179AA"/>
    <w:rsid w:val="00320D03"/>
    <w:rsid w:val="003214D5"/>
    <w:rsid w:val="0032172A"/>
    <w:rsid w:val="0032217A"/>
    <w:rsid w:val="00322847"/>
    <w:rsid w:val="00323633"/>
    <w:rsid w:val="00323EDA"/>
    <w:rsid w:val="00324F1A"/>
    <w:rsid w:val="003250CD"/>
    <w:rsid w:val="003271F8"/>
    <w:rsid w:val="0033004C"/>
    <w:rsid w:val="0033032C"/>
    <w:rsid w:val="00331DF6"/>
    <w:rsid w:val="00333ACC"/>
    <w:rsid w:val="00336A67"/>
    <w:rsid w:val="00336D71"/>
    <w:rsid w:val="00340FF0"/>
    <w:rsid w:val="003412FB"/>
    <w:rsid w:val="00341917"/>
    <w:rsid w:val="003423D4"/>
    <w:rsid w:val="0034360C"/>
    <w:rsid w:val="00343DBD"/>
    <w:rsid w:val="003445BD"/>
    <w:rsid w:val="00345291"/>
    <w:rsid w:val="00345ABA"/>
    <w:rsid w:val="00346238"/>
    <w:rsid w:val="0035018F"/>
    <w:rsid w:val="00350D8D"/>
    <w:rsid w:val="0035252B"/>
    <w:rsid w:val="00352767"/>
    <w:rsid w:val="0035280D"/>
    <w:rsid w:val="00352DB2"/>
    <w:rsid w:val="00352F06"/>
    <w:rsid w:val="003531D9"/>
    <w:rsid w:val="00353DEA"/>
    <w:rsid w:val="0035471C"/>
    <w:rsid w:val="003557E8"/>
    <w:rsid w:val="00356313"/>
    <w:rsid w:val="00356BD9"/>
    <w:rsid w:val="00356E06"/>
    <w:rsid w:val="00356F45"/>
    <w:rsid w:val="00357052"/>
    <w:rsid w:val="00357623"/>
    <w:rsid w:val="003611E1"/>
    <w:rsid w:val="00363601"/>
    <w:rsid w:val="00370118"/>
    <w:rsid w:val="0037106E"/>
    <w:rsid w:val="0037149E"/>
    <w:rsid w:val="0037304C"/>
    <w:rsid w:val="00374C03"/>
    <w:rsid w:val="003759D4"/>
    <w:rsid w:val="003767C2"/>
    <w:rsid w:val="0037712C"/>
    <w:rsid w:val="003805F9"/>
    <w:rsid w:val="003808F3"/>
    <w:rsid w:val="003833EB"/>
    <w:rsid w:val="003858BA"/>
    <w:rsid w:val="00386D44"/>
    <w:rsid w:val="00387A55"/>
    <w:rsid w:val="0039024C"/>
    <w:rsid w:val="003904D3"/>
    <w:rsid w:val="003932B5"/>
    <w:rsid w:val="0039357D"/>
    <w:rsid w:val="00393F3D"/>
    <w:rsid w:val="00397270"/>
    <w:rsid w:val="00397475"/>
    <w:rsid w:val="003A0F34"/>
    <w:rsid w:val="003A206F"/>
    <w:rsid w:val="003A27B4"/>
    <w:rsid w:val="003A2BF8"/>
    <w:rsid w:val="003A3F5D"/>
    <w:rsid w:val="003B0DCA"/>
    <w:rsid w:val="003B0EBB"/>
    <w:rsid w:val="003B22BF"/>
    <w:rsid w:val="003B2F02"/>
    <w:rsid w:val="003B45C1"/>
    <w:rsid w:val="003B4B12"/>
    <w:rsid w:val="003B4EDC"/>
    <w:rsid w:val="003C3E2B"/>
    <w:rsid w:val="003C450F"/>
    <w:rsid w:val="003C4A28"/>
    <w:rsid w:val="003C50EF"/>
    <w:rsid w:val="003C5761"/>
    <w:rsid w:val="003C5AAD"/>
    <w:rsid w:val="003C769F"/>
    <w:rsid w:val="003C7A2E"/>
    <w:rsid w:val="003D0BC8"/>
    <w:rsid w:val="003D12DC"/>
    <w:rsid w:val="003D3B8E"/>
    <w:rsid w:val="003D51B5"/>
    <w:rsid w:val="003D59F3"/>
    <w:rsid w:val="003D76EE"/>
    <w:rsid w:val="003D78A7"/>
    <w:rsid w:val="003E081D"/>
    <w:rsid w:val="003E261A"/>
    <w:rsid w:val="003E2AF5"/>
    <w:rsid w:val="003E317D"/>
    <w:rsid w:val="003E33B4"/>
    <w:rsid w:val="003E35B6"/>
    <w:rsid w:val="003E362A"/>
    <w:rsid w:val="003E4A24"/>
    <w:rsid w:val="003E547D"/>
    <w:rsid w:val="003E5514"/>
    <w:rsid w:val="003E7283"/>
    <w:rsid w:val="003F0838"/>
    <w:rsid w:val="003F0A0F"/>
    <w:rsid w:val="003F1155"/>
    <w:rsid w:val="003F156B"/>
    <w:rsid w:val="003F3CEC"/>
    <w:rsid w:val="003F6BDB"/>
    <w:rsid w:val="00401996"/>
    <w:rsid w:val="00402BC5"/>
    <w:rsid w:val="00402D20"/>
    <w:rsid w:val="004033DB"/>
    <w:rsid w:val="00403753"/>
    <w:rsid w:val="00404521"/>
    <w:rsid w:val="00407CAA"/>
    <w:rsid w:val="00411BE3"/>
    <w:rsid w:val="00413D48"/>
    <w:rsid w:val="004144B8"/>
    <w:rsid w:val="00414DB9"/>
    <w:rsid w:val="0041631B"/>
    <w:rsid w:val="004164F4"/>
    <w:rsid w:val="00417B0A"/>
    <w:rsid w:val="0042029E"/>
    <w:rsid w:val="00420647"/>
    <w:rsid w:val="00421660"/>
    <w:rsid w:val="00421897"/>
    <w:rsid w:val="00421AB5"/>
    <w:rsid w:val="004222C9"/>
    <w:rsid w:val="004223EF"/>
    <w:rsid w:val="004225C4"/>
    <w:rsid w:val="00423272"/>
    <w:rsid w:val="00423A7F"/>
    <w:rsid w:val="00423F8D"/>
    <w:rsid w:val="004248BD"/>
    <w:rsid w:val="004255F1"/>
    <w:rsid w:val="00425D24"/>
    <w:rsid w:val="004269E6"/>
    <w:rsid w:val="00426DAF"/>
    <w:rsid w:val="004300FE"/>
    <w:rsid w:val="00430345"/>
    <w:rsid w:val="0043144F"/>
    <w:rsid w:val="0043170A"/>
    <w:rsid w:val="00431948"/>
    <w:rsid w:val="00431E64"/>
    <w:rsid w:val="00431EF7"/>
    <w:rsid w:val="00431F62"/>
    <w:rsid w:val="004342F7"/>
    <w:rsid w:val="00434D1B"/>
    <w:rsid w:val="00437BB4"/>
    <w:rsid w:val="004400D6"/>
    <w:rsid w:val="00442D54"/>
    <w:rsid w:val="0044310B"/>
    <w:rsid w:val="0044537A"/>
    <w:rsid w:val="00445961"/>
    <w:rsid w:val="00446E3D"/>
    <w:rsid w:val="00447473"/>
    <w:rsid w:val="00450B62"/>
    <w:rsid w:val="0045121B"/>
    <w:rsid w:val="0045409D"/>
    <w:rsid w:val="0045481B"/>
    <w:rsid w:val="00456B3A"/>
    <w:rsid w:val="00457B39"/>
    <w:rsid w:val="00462D98"/>
    <w:rsid w:val="00464A80"/>
    <w:rsid w:val="00465143"/>
    <w:rsid w:val="00465563"/>
    <w:rsid w:val="00465FB9"/>
    <w:rsid w:val="00467EC1"/>
    <w:rsid w:val="004700BE"/>
    <w:rsid w:val="004700FD"/>
    <w:rsid w:val="004715D5"/>
    <w:rsid w:val="004719F1"/>
    <w:rsid w:val="00472006"/>
    <w:rsid w:val="00472209"/>
    <w:rsid w:val="00472FCE"/>
    <w:rsid w:val="0047361E"/>
    <w:rsid w:val="00473755"/>
    <w:rsid w:val="00473AA2"/>
    <w:rsid w:val="004744C4"/>
    <w:rsid w:val="00475151"/>
    <w:rsid w:val="0047544A"/>
    <w:rsid w:val="00475966"/>
    <w:rsid w:val="00475EDC"/>
    <w:rsid w:val="0048080E"/>
    <w:rsid w:val="00480944"/>
    <w:rsid w:val="0048111F"/>
    <w:rsid w:val="004814D8"/>
    <w:rsid w:val="00481806"/>
    <w:rsid w:val="00483460"/>
    <w:rsid w:val="00483DC9"/>
    <w:rsid w:val="00483EFA"/>
    <w:rsid w:val="00484520"/>
    <w:rsid w:val="00485402"/>
    <w:rsid w:val="004862A9"/>
    <w:rsid w:val="00487BFD"/>
    <w:rsid w:val="004907CE"/>
    <w:rsid w:val="00490C3D"/>
    <w:rsid w:val="0049127F"/>
    <w:rsid w:val="00494A5A"/>
    <w:rsid w:val="00494EE4"/>
    <w:rsid w:val="00495067"/>
    <w:rsid w:val="00495299"/>
    <w:rsid w:val="004958CE"/>
    <w:rsid w:val="00495D66"/>
    <w:rsid w:val="00496A64"/>
    <w:rsid w:val="004970FE"/>
    <w:rsid w:val="004979B7"/>
    <w:rsid w:val="004A13DF"/>
    <w:rsid w:val="004A1995"/>
    <w:rsid w:val="004A1C15"/>
    <w:rsid w:val="004A2C67"/>
    <w:rsid w:val="004A3213"/>
    <w:rsid w:val="004A3F74"/>
    <w:rsid w:val="004A4715"/>
    <w:rsid w:val="004A716C"/>
    <w:rsid w:val="004B1CA6"/>
    <w:rsid w:val="004B1D34"/>
    <w:rsid w:val="004B1F42"/>
    <w:rsid w:val="004B3238"/>
    <w:rsid w:val="004B347C"/>
    <w:rsid w:val="004B51D2"/>
    <w:rsid w:val="004B651F"/>
    <w:rsid w:val="004B71E3"/>
    <w:rsid w:val="004B7272"/>
    <w:rsid w:val="004C0257"/>
    <w:rsid w:val="004C4DA0"/>
    <w:rsid w:val="004C556D"/>
    <w:rsid w:val="004C5DA1"/>
    <w:rsid w:val="004C69D6"/>
    <w:rsid w:val="004C7100"/>
    <w:rsid w:val="004C7B08"/>
    <w:rsid w:val="004D1BD0"/>
    <w:rsid w:val="004D1F0B"/>
    <w:rsid w:val="004D23EF"/>
    <w:rsid w:val="004D2601"/>
    <w:rsid w:val="004D4651"/>
    <w:rsid w:val="004D4872"/>
    <w:rsid w:val="004D4E41"/>
    <w:rsid w:val="004D5A05"/>
    <w:rsid w:val="004D628C"/>
    <w:rsid w:val="004D756D"/>
    <w:rsid w:val="004E1631"/>
    <w:rsid w:val="004E25DE"/>
    <w:rsid w:val="004E29AD"/>
    <w:rsid w:val="004E339D"/>
    <w:rsid w:val="004E33ED"/>
    <w:rsid w:val="004E5E03"/>
    <w:rsid w:val="004E615B"/>
    <w:rsid w:val="004E7114"/>
    <w:rsid w:val="004E739C"/>
    <w:rsid w:val="004E7F79"/>
    <w:rsid w:val="004F0C21"/>
    <w:rsid w:val="004F12CF"/>
    <w:rsid w:val="004F2986"/>
    <w:rsid w:val="004F2B3F"/>
    <w:rsid w:val="004F300E"/>
    <w:rsid w:val="004F42FB"/>
    <w:rsid w:val="004F49D2"/>
    <w:rsid w:val="004F4CA8"/>
    <w:rsid w:val="004F5100"/>
    <w:rsid w:val="004F53D2"/>
    <w:rsid w:val="004F6697"/>
    <w:rsid w:val="004F78DB"/>
    <w:rsid w:val="005004CD"/>
    <w:rsid w:val="005015A5"/>
    <w:rsid w:val="00502536"/>
    <w:rsid w:val="00502685"/>
    <w:rsid w:val="00502AF6"/>
    <w:rsid w:val="00503152"/>
    <w:rsid w:val="005049FB"/>
    <w:rsid w:val="00506EEE"/>
    <w:rsid w:val="00507018"/>
    <w:rsid w:val="00507177"/>
    <w:rsid w:val="005103AF"/>
    <w:rsid w:val="0051057B"/>
    <w:rsid w:val="005122D1"/>
    <w:rsid w:val="005125A2"/>
    <w:rsid w:val="00512C3C"/>
    <w:rsid w:val="00513A38"/>
    <w:rsid w:val="005141A9"/>
    <w:rsid w:val="00514D3B"/>
    <w:rsid w:val="0051589C"/>
    <w:rsid w:val="00515C1B"/>
    <w:rsid w:val="00515FBB"/>
    <w:rsid w:val="005212F2"/>
    <w:rsid w:val="00521583"/>
    <w:rsid w:val="00521926"/>
    <w:rsid w:val="00521DD4"/>
    <w:rsid w:val="005228E7"/>
    <w:rsid w:val="00522FCD"/>
    <w:rsid w:val="005238E1"/>
    <w:rsid w:val="00524102"/>
    <w:rsid w:val="005243C4"/>
    <w:rsid w:val="00525E4E"/>
    <w:rsid w:val="00525E76"/>
    <w:rsid w:val="00526B0C"/>
    <w:rsid w:val="00527EDF"/>
    <w:rsid w:val="0053022A"/>
    <w:rsid w:val="00531283"/>
    <w:rsid w:val="00531601"/>
    <w:rsid w:val="00531D68"/>
    <w:rsid w:val="00532C14"/>
    <w:rsid w:val="00534505"/>
    <w:rsid w:val="00535B06"/>
    <w:rsid w:val="00535ED7"/>
    <w:rsid w:val="00537E75"/>
    <w:rsid w:val="005410A4"/>
    <w:rsid w:val="005413B4"/>
    <w:rsid w:val="0054243D"/>
    <w:rsid w:val="00542479"/>
    <w:rsid w:val="00543662"/>
    <w:rsid w:val="00546FBB"/>
    <w:rsid w:val="0054793A"/>
    <w:rsid w:val="0055075C"/>
    <w:rsid w:val="00555F27"/>
    <w:rsid w:val="00555FE0"/>
    <w:rsid w:val="0055720F"/>
    <w:rsid w:val="00560D54"/>
    <w:rsid w:val="00560F07"/>
    <w:rsid w:val="00562BC0"/>
    <w:rsid w:val="00563129"/>
    <w:rsid w:val="005633BB"/>
    <w:rsid w:val="00564B2E"/>
    <w:rsid w:val="005666F5"/>
    <w:rsid w:val="00566B2E"/>
    <w:rsid w:val="00567DD0"/>
    <w:rsid w:val="0057016F"/>
    <w:rsid w:val="0057049F"/>
    <w:rsid w:val="005720CF"/>
    <w:rsid w:val="00573812"/>
    <w:rsid w:val="00573B12"/>
    <w:rsid w:val="00573BE8"/>
    <w:rsid w:val="00574E6F"/>
    <w:rsid w:val="00575AA6"/>
    <w:rsid w:val="00575D3C"/>
    <w:rsid w:val="005762D5"/>
    <w:rsid w:val="005766EA"/>
    <w:rsid w:val="00576D5B"/>
    <w:rsid w:val="00576E44"/>
    <w:rsid w:val="0057756E"/>
    <w:rsid w:val="0058132F"/>
    <w:rsid w:val="0058160A"/>
    <w:rsid w:val="00582569"/>
    <w:rsid w:val="0058541B"/>
    <w:rsid w:val="005859F3"/>
    <w:rsid w:val="00586175"/>
    <w:rsid w:val="0058785D"/>
    <w:rsid w:val="00590297"/>
    <w:rsid w:val="00591CE8"/>
    <w:rsid w:val="00591E33"/>
    <w:rsid w:val="0059299F"/>
    <w:rsid w:val="00592BF8"/>
    <w:rsid w:val="00592F85"/>
    <w:rsid w:val="0059310B"/>
    <w:rsid w:val="00593C53"/>
    <w:rsid w:val="00594369"/>
    <w:rsid w:val="00595B0E"/>
    <w:rsid w:val="00597462"/>
    <w:rsid w:val="00597E96"/>
    <w:rsid w:val="005A16A5"/>
    <w:rsid w:val="005A180B"/>
    <w:rsid w:val="005A2682"/>
    <w:rsid w:val="005A3242"/>
    <w:rsid w:val="005A445E"/>
    <w:rsid w:val="005A4D8C"/>
    <w:rsid w:val="005A4D8E"/>
    <w:rsid w:val="005B00EC"/>
    <w:rsid w:val="005B19B9"/>
    <w:rsid w:val="005B3E0D"/>
    <w:rsid w:val="005B4EED"/>
    <w:rsid w:val="005B57C5"/>
    <w:rsid w:val="005B5A19"/>
    <w:rsid w:val="005B70DD"/>
    <w:rsid w:val="005C07F6"/>
    <w:rsid w:val="005C1B39"/>
    <w:rsid w:val="005C218E"/>
    <w:rsid w:val="005C234A"/>
    <w:rsid w:val="005C3230"/>
    <w:rsid w:val="005C3305"/>
    <w:rsid w:val="005C49DB"/>
    <w:rsid w:val="005C6C95"/>
    <w:rsid w:val="005C73FB"/>
    <w:rsid w:val="005C755D"/>
    <w:rsid w:val="005D03EA"/>
    <w:rsid w:val="005D0642"/>
    <w:rsid w:val="005D180E"/>
    <w:rsid w:val="005D21E8"/>
    <w:rsid w:val="005D5A6D"/>
    <w:rsid w:val="005E0298"/>
    <w:rsid w:val="005E1731"/>
    <w:rsid w:val="005E22B0"/>
    <w:rsid w:val="005E379F"/>
    <w:rsid w:val="005E3892"/>
    <w:rsid w:val="005E4D17"/>
    <w:rsid w:val="005E5DAE"/>
    <w:rsid w:val="005F22A6"/>
    <w:rsid w:val="005F23DF"/>
    <w:rsid w:val="005F252C"/>
    <w:rsid w:val="005F254D"/>
    <w:rsid w:val="005F45F3"/>
    <w:rsid w:val="005F6D08"/>
    <w:rsid w:val="005F76A0"/>
    <w:rsid w:val="005F7CF9"/>
    <w:rsid w:val="00602638"/>
    <w:rsid w:val="006037B1"/>
    <w:rsid w:val="00603DE6"/>
    <w:rsid w:val="00604BEE"/>
    <w:rsid w:val="00605C02"/>
    <w:rsid w:val="006061AE"/>
    <w:rsid w:val="006068E5"/>
    <w:rsid w:val="00606FA5"/>
    <w:rsid w:val="006071F8"/>
    <w:rsid w:val="006079DF"/>
    <w:rsid w:val="0061066A"/>
    <w:rsid w:val="006106F0"/>
    <w:rsid w:val="00612593"/>
    <w:rsid w:val="00613B3A"/>
    <w:rsid w:val="00614770"/>
    <w:rsid w:val="00616525"/>
    <w:rsid w:val="00616F54"/>
    <w:rsid w:val="00620B45"/>
    <w:rsid w:val="006214C8"/>
    <w:rsid w:val="00621879"/>
    <w:rsid w:val="0062333C"/>
    <w:rsid w:val="00623695"/>
    <w:rsid w:val="00624137"/>
    <w:rsid w:val="0062488B"/>
    <w:rsid w:val="00624CF5"/>
    <w:rsid w:val="0062520D"/>
    <w:rsid w:val="00626ADF"/>
    <w:rsid w:val="00627280"/>
    <w:rsid w:val="00627AD3"/>
    <w:rsid w:val="00627B79"/>
    <w:rsid w:val="00630107"/>
    <w:rsid w:val="00631DEB"/>
    <w:rsid w:val="0063348B"/>
    <w:rsid w:val="00633EDD"/>
    <w:rsid w:val="0063441B"/>
    <w:rsid w:val="006345CD"/>
    <w:rsid w:val="0063501F"/>
    <w:rsid w:val="00635569"/>
    <w:rsid w:val="00636C04"/>
    <w:rsid w:val="00637FE5"/>
    <w:rsid w:val="00640C8F"/>
    <w:rsid w:val="006434F0"/>
    <w:rsid w:val="006435DC"/>
    <w:rsid w:val="00644235"/>
    <w:rsid w:val="00644D68"/>
    <w:rsid w:val="00645568"/>
    <w:rsid w:val="00646AF7"/>
    <w:rsid w:val="00651FBE"/>
    <w:rsid w:val="00653DB7"/>
    <w:rsid w:val="00655FC4"/>
    <w:rsid w:val="00656845"/>
    <w:rsid w:val="006569F0"/>
    <w:rsid w:val="00657BE9"/>
    <w:rsid w:val="00661C2F"/>
    <w:rsid w:val="00662CCC"/>
    <w:rsid w:val="00662CF2"/>
    <w:rsid w:val="006633E8"/>
    <w:rsid w:val="006637DE"/>
    <w:rsid w:val="00665A74"/>
    <w:rsid w:val="00665DA7"/>
    <w:rsid w:val="00666668"/>
    <w:rsid w:val="00666788"/>
    <w:rsid w:val="006671F0"/>
    <w:rsid w:val="0066735E"/>
    <w:rsid w:val="00667B83"/>
    <w:rsid w:val="00671558"/>
    <w:rsid w:val="0067437C"/>
    <w:rsid w:val="006746B8"/>
    <w:rsid w:val="0067544A"/>
    <w:rsid w:val="0067573D"/>
    <w:rsid w:val="006761AE"/>
    <w:rsid w:val="006761F0"/>
    <w:rsid w:val="00677C8A"/>
    <w:rsid w:val="0068189F"/>
    <w:rsid w:val="00683E19"/>
    <w:rsid w:val="00684813"/>
    <w:rsid w:val="00684A18"/>
    <w:rsid w:val="00684B40"/>
    <w:rsid w:val="006861EF"/>
    <w:rsid w:val="0068666D"/>
    <w:rsid w:val="006906BA"/>
    <w:rsid w:val="0069241C"/>
    <w:rsid w:val="00693C9A"/>
    <w:rsid w:val="00694023"/>
    <w:rsid w:val="006941A2"/>
    <w:rsid w:val="0069661A"/>
    <w:rsid w:val="0069782A"/>
    <w:rsid w:val="006A0939"/>
    <w:rsid w:val="006A12E3"/>
    <w:rsid w:val="006A1A6A"/>
    <w:rsid w:val="006A1EC5"/>
    <w:rsid w:val="006A2573"/>
    <w:rsid w:val="006A2851"/>
    <w:rsid w:val="006A32BE"/>
    <w:rsid w:val="006A383E"/>
    <w:rsid w:val="006A49B9"/>
    <w:rsid w:val="006A4A8C"/>
    <w:rsid w:val="006A6285"/>
    <w:rsid w:val="006A64A8"/>
    <w:rsid w:val="006A749C"/>
    <w:rsid w:val="006B234C"/>
    <w:rsid w:val="006B2F94"/>
    <w:rsid w:val="006B4FC3"/>
    <w:rsid w:val="006B6635"/>
    <w:rsid w:val="006B76D8"/>
    <w:rsid w:val="006C336A"/>
    <w:rsid w:val="006C3A94"/>
    <w:rsid w:val="006C3DCA"/>
    <w:rsid w:val="006C53E0"/>
    <w:rsid w:val="006C5871"/>
    <w:rsid w:val="006C60DD"/>
    <w:rsid w:val="006C7CB3"/>
    <w:rsid w:val="006D1FCE"/>
    <w:rsid w:val="006D6EFD"/>
    <w:rsid w:val="006D7318"/>
    <w:rsid w:val="006D7BD1"/>
    <w:rsid w:val="006E0D54"/>
    <w:rsid w:val="006E1612"/>
    <w:rsid w:val="006E1E4B"/>
    <w:rsid w:val="006E204D"/>
    <w:rsid w:val="006E5231"/>
    <w:rsid w:val="006E5867"/>
    <w:rsid w:val="006E6434"/>
    <w:rsid w:val="006E6B3F"/>
    <w:rsid w:val="006E70EC"/>
    <w:rsid w:val="006E71E6"/>
    <w:rsid w:val="006E77E5"/>
    <w:rsid w:val="006F1FF0"/>
    <w:rsid w:val="006F2EAB"/>
    <w:rsid w:val="006F316C"/>
    <w:rsid w:val="006F40D6"/>
    <w:rsid w:val="006F52B6"/>
    <w:rsid w:val="006F5811"/>
    <w:rsid w:val="006F5A61"/>
    <w:rsid w:val="006F7E58"/>
    <w:rsid w:val="0070048A"/>
    <w:rsid w:val="00701D62"/>
    <w:rsid w:val="0070232B"/>
    <w:rsid w:val="0070315B"/>
    <w:rsid w:val="0070399A"/>
    <w:rsid w:val="00703C1B"/>
    <w:rsid w:val="0070408F"/>
    <w:rsid w:val="00706D45"/>
    <w:rsid w:val="00707052"/>
    <w:rsid w:val="007114F1"/>
    <w:rsid w:val="00712290"/>
    <w:rsid w:val="00713A0D"/>
    <w:rsid w:val="00713ABB"/>
    <w:rsid w:val="00714ECA"/>
    <w:rsid w:val="007160FC"/>
    <w:rsid w:val="00716143"/>
    <w:rsid w:val="00720422"/>
    <w:rsid w:val="00720ABA"/>
    <w:rsid w:val="00720D92"/>
    <w:rsid w:val="00720DD1"/>
    <w:rsid w:val="0072142B"/>
    <w:rsid w:val="007217D3"/>
    <w:rsid w:val="0072182A"/>
    <w:rsid w:val="007232D3"/>
    <w:rsid w:val="00723AE4"/>
    <w:rsid w:val="00724E7A"/>
    <w:rsid w:val="00724EDB"/>
    <w:rsid w:val="00725207"/>
    <w:rsid w:val="007267FA"/>
    <w:rsid w:val="00726810"/>
    <w:rsid w:val="00726942"/>
    <w:rsid w:val="007277F5"/>
    <w:rsid w:val="007304B8"/>
    <w:rsid w:val="00730C7C"/>
    <w:rsid w:val="00734526"/>
    <w:rsid w:val="0073597C"/>
    <w:rsid w:val="00736B3C"/>
    <w:rsid w:val="00736FCF"/>
    <w:rsid w:val="00737FF9"/>
    <w:rsid w:val="00740A0D"/>
    <w:rsid w:val="007416C7"/>
    <w:rsid w:val="00741E11"/>
    <w:rsid w:val="00742596"/>
    <w:rsid w:val="0074335B"/>
    <w:rsid w:val="00744D86"/>
    <w:rsid w:val="00746E08"/>
    <w:rsid w:val="00753530"/>
    <w:rsid w:val="0075364D"/>
    <w:rsid w:val="007537F0"/>
    <w:rsid w:val="00754D57"/>
    <w:rsid w:val="00755036"/>
    <w:rsid w:val="00757C43"/>
    <w:rsid w:val="00757D8D"/>
    <w:rsid w:val="00760261"/>
    <w:rsid w:val="00760A35"/>
    <w:rsid w:val="00761E0A"/>
    <w:rsid w:val="007631F1"/>
    <w:rsid w:val="00763A94"/>
    <w:rsid w:val="0076425D"/>
    <w:rsid w:val="00764C93"/>
    <w:rsid w:val="007653C5"/>
    <w:rsid w:val="00765506"/>
    <w:rsid w:val="007672B6"/>
    <w:rsid w:val="0077319C"/>
    <w:rsid w:val="007745E4"/>
    <w:rsid w:val="00775449"/>
    <w:rsid w:val="0077575F"/>
    <w:rsid w:val="00776D2A"/>
    <w:rsid w:val="00780568"/>
    <w:rsid w:val="007812C0"/>
    <w:rsid w:val="00781327"/>
    <w:rsid w:val="00781794"/>
    <w:rsid w:val="00782080"/>
    <w:rsid w:val="007833F2"/>
    <w:rsid w:val="007846BE"/>
    <w:rsid w:val="007848C0"/>
    <w:rsid w:val="00784F42"/>
    <w:rsid w:val="00787888"/>
    <w:rsid w:val="00790CA6"/>
    <w:rsid w:val="007916B3"/>
    <w:rsid w:val="00792EBB"/>
    <w:rsid w:val="007940CE"/>
    <w:rsid w:val="007944D7"/>
    <w:rsid w:val="0079573F"/>
    <w:rsid w:val="00795ACF"/>
    <w:rsid w:val="00797428"/>
    <w:rsid w:val="007A04D2"/>
    <w:rsid w:val="007A1120"/>
    <w:rsid w:val="007A1456"/>
    <w:rsid w:val="007A45EC"/>
    <w:rsid w:val="007A5425"/>
    <w:rsid w:val="007A68BF"/>
    <w:rsid w:val="007A710F"/>
    <w:rsid w:val="007A7853"/>
    <w:rsid w:val="007A78EF"/>
    <w:rsid w:val="007A7C23"/>
    <w:rsid w:val="007B143E"/>
    <w:rsid w:val="007B18FB"/>
    <w:rsid w:val="007B25A8"/>
    <w:rsid w:val="007B2DAE"/>
    <w:rsid w:val="007B3407"/>
    <w:rsid w:val="007B4C60"/>
    <w:rsid w:val="007B4D68"/>
    <w:rsid w:val="007B6397"/>
    <w:rsid w:val="007B6F07"/>
    <w:rsid w:val="007C2EC7"/>
    <w:rsid w:val="007C576F"/>
    <w:rsid w:val="007C66AB"/>
    <w:rsid w:val="007C6831"/>
    <w:rsid w:val="007C786E"/>
    <w:rsid w:val="007D06B4"/>
    <w:rsid w:val="007D16B4"/>
    <w:rsid w:val="007D1712"/>
    <w:rsid w:val="007D363E"/>
    <w:rsid w:val="007D42C4"/>
    <w:rsid w:val="007D4504"/>
    <w:rsid w:val="007D4845"/>
    <w:rsid w:val="007D7D96"/>
    <w:rsid w:val="007E1978"/>
    <w:rsid w:val="007E2EB2"/>
    <w:rsid w:val="007E3A25"/>
    <w:rsid w:val="007E4061"/>
    <w:rsid w:val="007E407E"/>
    <w:rsid w:val="007E54FC"/>
    <w:rsid w:val="007E611F"/>
    <w:rsid w:val="007F0C1B"/>
    <w:rsid w:val="007F1493"/>
    <w:rsid w:val="007F25BA"/>
    <w:rsid w:val="007F3A08"/>
    <w:rsid w:val="007F42DC"/>
    <w:rsid w:val="007F48BA"/>
    <w:rsid w:val="007F4CF9"/>
    <w:rsid w:val="007F70BC"/>
    <w:rsid w:val="007F7F89"/>
    <w:rsid w:val="00801123"/>
    <w:rsid w:val="008016E2"/>
    <w:rsid w:val="0080249B"/>
    <w:rsid w:val="0080295C"/>
    <w:rsid w:val="0080422A"/>
    <w:rsid w:val="008048A7"/>
    <w:rsid w:val="008048F1"/>
    <w:rsid w:val="0080499B"/>
    <w:rsid w:val="008049AB"/>
    <w:rsid w:val="00804ABA"/>
    <w:rsid w:val="00804D6A"/>
    <w:rsid w:val="00805052"/>
    <w:rsid w:val="00805AF1"/>
    <w:rsid w:val="00805B3F"/>
    <w:rsid w:val="00807433"/>
    <w:rsid w:val="00807862"/>
    <w:rsid w:val="00812C94"/>
    <w:rsid w:val="00813454"/>
    <w:rsid w:val="00813EA8"/>
    <w:rsid w:val="00814564"/>
    <w:rsid w:val="00816EFB"/>
    <w:rsid w:val="00816F06"/>
    <w:rsid w:val="00817A45"/>
    <w:rsid w:val="00817F0D"/>
    <w:rsid w:val="00820AFE"/>
    <w:rsid w:val="00820BA3"/>
    <w:rsid w:val="00821CB1"/>
    <w:rsid w:val="00822A69"/>
    <w:rsid w:val="00824768"/>
    <w:rsid w:val="008247B3"/>
    <w:rsid w:val="008249E3"/>
    <w:rsid w:val="00825820"/>
    <w:rsid w:val="00825EBE"/>
    <w:rsid w:val="00827786"/>
    <w:rsid w:val="00830BB2"/>
    <w:rsid w:val="0083202B"/>
    <w:rsid w:val="00833953"/>
    <w:rsid w:val="0083523B"/>
    <w:rsid w:val="00836693"/>
    <w:rsid w:val="00836715"/>
    <w:rsid w:val="00836B47"/>
    <w:rsid w:val="008416EC"/>
    <w:rsid w:val="0084323B"/>
    <w:rsid w:val="00843E5A"/>
    <w:rsid w:val="00843EA8"/>
    <w:rsid w:val="00845308"/>
    <w:rsid w:val="008459F6"/>
    <w:rsid w:val="0084620B"/>
    <w:rsid w:val="008467AA"/>
    <w:rsid w:val="00846E2D"/>
    <w:rsid w:val="00847B27"/>
    <w:rsid w:val="00853AAF"/>
    <w:rsid w:val="008543C5"/>
    <w:rsid w:val="008555AC"/>
    <w:rsid w:val="008578D1"/>
    <w:rsid w:val="0086013C"/>
    <w:rsid w:val="00860F1C"/>
    <w:rsid w:val="008616C7"/>
    <w:rsid w:val="00861930"/>
    <w:rsid w:val="008622F3"/>
    <w:rsid w:val="00862B69"/>
    <w:rsid w:val="008635CE"/>
    <w:rsid w:val="008643D7"/>
    <w:rsid w:val="008658B0"/>
    <w:rsid w:val="00866559"/>
    <w:rsid w:val="00867968"/>
    <w:rsid w:val="00870617"/>
    <w:rsid w:val="008719B9"/>
    <w:rsid w:val="00871AA5"/>
    <w:rsid w:val="00872CBF"/>
    <w:rsid w:val="00875736"/>
    <w:rsid w:val="00875784"/>
    <w:rsid w:val="00876EE3"/>
    <w:rsid w:val="00877B1F"/>
    <w:rsid w:val="00877F07"/>
    <w:rsid w:val="00877FD0"/>
    <w:rsid w:val="008808D4"/>
    <w:rsid w:val="008829D7"/>
    <w:rsid w:val="00884CB8"/>
    <w:rsid w:val="008853B0"/>
    <w:rsid w:val="00885DD4"/>
    <w:rsid w:val="00885F78"/>
    <w:rsid w:val="0088641F"/>
    <w:rsid w:val="00891584"/>
    <w:rsid w:val="00892AB9"/>
    <w:rsid w:val="00892BAF"/>
    <w:rsid w:val="0089369C"/>
    <w:rsid w:val="00893706"/>
    <w:rsid w:val="0089446B"/>
    <w:rsid w:val="00897611"/>
    <w:rsid w:val="008A09C2"/>
    <w:rsid w:val="008A1846"/>
    <w:rsid w:val="008A2E6F"/>
    <w:rsid w:val="008A3002"/>
    <w:rsid w:val="008A411A"/>
    <w:rsid w:val="008A4A72"/>
    <w:rsid w:val="008A5914"/>
    <w:rsid w:val="008A6B82"/>
    <w:rsid w:val="008B01D2"/>
    <w:rsid w:val="008B01D4"/>
    <w:rsid w:val="008B089F"/>
    <w:rsid w:val="008B195C"/>
    <w:rsid w:val="008B1FE4"/>
    <w:rsid w:val="008B3AB9"/>
    <w:rsid w:val="008B47B2"/>
    <w:rsid w:val="008B64EE"/>
    <w:rsid w:val="008B7A3C"/>
    <w:rsid w:val="008C2293"/>
    <w:rsid w:val="008C282A"/>
    <w:rsid w:val="008C3306"/>
    <w:rsid w:val="008C5CFF"/>
    <w:rsid w:val="008C65DD"/>
    <w:rsid w:val="008D5558"/>
    <w:rsid w:val="008D5927"/>
    <w:rsid w:val="008D594E"/>
    <w:rsid w:val="008D6198"/>
    <w:rsid w:val="008D71D7"/>
    <w:rsid w:val="008D7EEA"/>
    <w:rsid w:val="008E02BD"/>
    <w:rsid w:val="008E0CDB"/>
    <w:rsid w:val="008E193D"/>
    <w:rsid w:val="008E34D4"/>
    <w:rsid w:val="008E443A"/>
    <w:rsid w:val="008E4B0F"/>
    <w:rsid w:val="008E7104"/>
    <w:rsid w:val="008E7468"/>
    <w:rsid w:val="008F020A"/>
    <w:rsid w:val="008F1436"/>
    <w:rsid w:val="008F1CCE"/>
    <w:rsid w:val="008F1F1F"/>
    <w:rsid w:val="008F342B"/>
    <w:rsid w:val="008F4617"/>
    <w:rsid w:val="008F65FF"/>
    <w:rsid w:val="008F7CC5"/>
    <w:rsid w:val="008F7F70"/>
    <w:rsid w:val="0090019D"/>
    <w:rsid w:val="009011B9"/>
    <w:rsid w:val="00901550"/>
    <w:rsid w:val="009016F3"/>
    <w:rsid w:val="00902E6C"/>
    <w:rsid w:val="009030E6"/>
    <w:rsid w:val="00903224"/>
    <w:rsid w:val="00904511"/>
    <w:rsid w:val="009046C0"/>
    <w:rsid w:val="00907E5E"/>
    <w:rsid w:val="00910007"/>
    <w:rsid w:val="00910F05"/>
    <w:rsid w:val="00910F74"/>
    <w:rsid w:val="0091107B"/>
    <w:rsid w:val="009110F3"/>
    <w:rsid w:val="00911ADC"/>
    <w:rsid w:val="00911F94"/>
    <w:rsid w:val="0091368E"/>
    <w:rsid w:val="0091442F"/>
    <w:rsid w:val="00915402"/>
    <w:rsid w:val="00915522"/>
    <w:rsid w:val="00915C10"/>
    <w:rsid w:val="00916231"/>
    <w:rsid w:val="00916590"/>
    <w:rsid w:val="0092137F"/>
    <w:rsid w:val="009220AD"/>
    <w:rsid w:val="009229B9"/>
    <w:rsid w:val="00923114"/>
    <w:rsid w:val="00923346"/>
    <w:rsid w:val="009233A9"/>
    <w:rsid w:val="00923A52"/>
    <w:rsid w:val="00924A19"/>
    <w:rsid w:val="009263C8"/>
    <w:rsid w:val="00926F9F"/>
    <w:rsid w:val="009274F1"/>
    <w:rsid w:val="00930C74"/>
    <w:rsid w:val="00931DC5"/>
    <w:rsid w:val="00932777"/>
    <w:rsid w:val="00932CF0"/>
    <w:rsid w:val="00933DD0"/>
    <w:rsid w:val="00934472"/>
    <w:rsid w:val="0093457D"/>
    <w:rsid w:val="00935280"/>
    <w:rsid w:val="0093624A"/>
    <w:rsid w:val="009407EC"/>
    <w:rsid w:val="009438BF"/>
    <w:rsid w:val="009448E0"/>
    <w:rsid w:val="00945092"/>
    <w:rsid w:val="0094595D"/>
    <w:rsid w:val="009463A9"/>
    <w:rsid w:val="00946630"/>
    <w:rsid w:val="0095192D"/>
    <w:rsid w:val="00951F55"/>
    <w:rsid w:val="00953094"/>
    <w:rsid w:val="00953D18"/>
    <w:rsid w:val="00954995"/>
    <w:rsid w:val="0095582D"/>
    <w:rsid w:val="00955BA1"/>
    <w:rsid w:val="009574A8"/>
    <w:rsid w:val="00957718"/>
    <w:rsid w:val="00960745"/>
    <w:rsid w:val="0096086A"/>
    <w:rsid w:val="00963025"/>
    <w:rsid w:val="009659A5"/>
    <w:rsid w:val="0096602E"/>
    <w:rsid w:val="00966606"/>
    <w:rsid w:val="00966826"/>
    <w:rsid w:val="00966DEB"/>
    <w:rsid w:val="00966E51"/>
    <w:rsid w:val="00971CD9"/>
    <w:rsid w:val="00971E59"/>
    <w:rsid w:val="00972EF3"/>
    <w:rsid w:val="00973BA7"/>
    <w:rsid w:val="009747E3"/>
    <w:rsid w:val="00974CFE"/>
    <w:rsid w:val="00976080"/>
    <w:rsid w:val="00977066"/>
    <w:rsid w:val="00977489"/>
    <w:rsid w:val="0098046B"/>
    <w:rsid w:val="009813AE"/>
    <w:rsid w:val="009824A7"/>
    <w:rsid w:val="00982CA6"/>
    <w:rsid w:val="00984092"/>
    <w:rsid w:val="00984100"/>
    <w:rsid w:val="00984E6C"/>
    <w:rsid w:val="00985E7A"/>
    <w:rsid w:val="009861D8"/>
    <w:rsid w:val="00986483"/>
    <w:rsid w:val="0099148C"/>
    <w:rsid w:val="00991C20"/>
    <w:rsid w:val="00992111"/>
    <w:rsid w:val="0099327D"/>
    <w:rsid w:val="00995C2E"/>
    <w:rsid w:val="0099618C"/>
    <w:rsid w:val="009A0D17"/>
    <w:rsid w:val="009A0FB9"/>
    <w:rsid w:val="009A3BA6"/>
    <w:rsid w:val="009A4257"/>
    <w:rsid w:val="009A61F7"/>
    <w:rsid w:val="009A64A6"/>
    <w:rsid w:val="009A655A"/>
    <w:rsid w:val="009A79EA"/>
    <w:rsid w:val="009B0D62"/>
    <w:rsid w:val="009B1607"/>
    <w:rsid w:val="009B16C3"/>
    <w:rsid w:val="009B1C6C"/>
    <w:rsid w:val="009B225F"/>
    <w:rsid w:val="009B3B2A"/>
    <w:rsid w:val="009B3E4A"/>
    <w:rsid w:val="009B5A30"/>
    <w:rsid w:val="009B640B"/>
    <w:rsid w:val="009B7C2C"/>
    <w:rsid w:val="009C2A1D"/>
    <w:rsid w:val="009C2F19"/>
    <w:rsid w:val="009C3645"/>
    <w:rsid w:val="009C3FD2"/>
    <w:rsid w:val="009C4CD3"/>
    <w:rsid w:val="009C5204"/>
    <w:rsid w:val="009C5290"/>
    <w:rsid w:val="009C5F49"/>
    <w:rsid w:val="009C6AB5"/>
    <w:rsid w:val="009C6E95"/>
    <w:rsid w:val="009C7BF8"/>
    <w:rsid w:val="009D0304"/>
    <w:rsid w:val="009D07B1"/>
    <w:rsid w:val="009D263A"/>
    <w:rsid w:val="009D2A32"/>
    <w:rsid w:val="009D36E9"/>
    <w:rsid w:val="009D525D"/>
    <w:rsid w:val="009D53F6"/>
    <w:rsid w:val="009D5F92"/>
    <w:rsid w:val="009D71FF"/>
    <w:rsid w:val="009D7343"/>
    <w:rsid w:val="009D7527"/>
    <w:rsid w:val="009E0584"/>
    <w:rsid w:val="009E0E4F"/>
    <w:rsid w:val="009E2B00"/>
    <w:rsid w:val="009E61E6"/>
    <w:rsid w:val="009E6A72"/>
    <w:rsid w:val="009E7976"/>
    <w:rsid w:val="009F0D53"/>
    <w:rsid w:val="009F1140"/>
    <w:rsid w:val="009F14E9"/>
    <w:rsid w:val="009F153E"/>
    <w:rsid w:val="009F1B48"/>
    <w:rsid w:val="009F1F15"/>
    <w:rsid w:val="009F4942"/>
    <w:rsid w:val="009F5588"/>
    <w:rsid w:val="009F5D6A"/>
    <w:rsid w:val="009F5E5A"/>
    <w:rsid w:val="009F6E29"/>
    <w:rsid w:val="00A00EC0"/>
    <w:rsid w:val="00A02A3B"/>
    <w:rsid w:val="00A046B9"/>
    <w:rsid w:val="00A06C40"/>
    <w:rsid w:val="00A06D98"/>
    <w:rsid w:val="00A11122"/>
    <w:rsid w:val="00A126D5"/>
    <w:rsid w:val="00A1300F"/>
    <w:rsid w:val="00A1461C"/>
    <w:rsid w:val="00A14EA1"/>
    <w:rsid w:val="00A15053"/>
    <w:rsid w:val="00A154DC"/>
    <w:rsid w:val="00A15B53"/>
    <w:rsid w:val="00A15BBE"/>
    <w:rsid w:val="00A16B35"/>
    <w:rsid w:val="00A2087E"/>
    <w:rsid w:val="00A22E04"/>
    <w:rsid w:val="00A231F0"/>
    <w:rsid w:val="00A243B2"/>
    <w:rsid w:val="00A248F6"/>
    <w:rsid w:val="00A25977"/>
    <w:rsid w:val="00A26557"/>
    <w:rsid w:val="00A2717F"/>
    <w:rsid w:val="00A278A2"/>
    <w:rsid w:val="00A27997"/>
    <w:rsid w:val="00A27AE6"/>
    <w:rsid w:val="00A27B86"/>
    <w:rsid w:val="00A27F3A"/>
    <w:rsid w:val="00A31D99"/>
    <w:rsid w:val="00A31E79"/>
    <w:rsid w:val="00A34860"/>
    <w:rsid w:val="00A37A84"/>
    <w:rsid w:val="00A41399"/>
    <w:rsid w:val="00A426AB"/>
    <w:rsid w:val="00A44E50"/>
    <w:rsid w:val="00A4629C"/>
    <w:rsid w:val="00A506D8"/>
    <w:rsid w:val="00A506E0"/>
    <w:rsid w:val="00A52569"/>
    <w:rsid w:val="00A53E49"/>
    <w:rsid w:val="00A5493F"/>
    <w:rsid w:val="00A56FE6"/>
    <w:rsid w:val="00A62163"/>
    <w:rsid w:val="00A62F8C"/>
    <w:rsid w:val="00A6577C"/>
    <w:rsid w:val="00A65BAE"/>
    <w:rsid w:val="00A65E6F"/>
    <w:rsid w:val="00A67452"/>
    <w:rsid w:val="00A70623"/>
    <w:rsid w:val="00A706D8"/>
    <w:rsid w:val="00A73584"/>
    <w:rsid w:val="00A73D76"/>
    <w:rsid w:val="00A7453B"/>
    <w:rsid w:val="00A752DF"/>
    <w:rsid w:val="00A76720"/>
    <w:rsid w:val="00A76762"/>
    <w:rsid w:val="00A76D88"/>
    <w:rsid w:val="00A77C6A"/>
    <w:rsid w:val="00A804A2"/>
    <w:rsid w:val="00A809FF"/>
    <w:rsid w:val="00A815B9"/>
    <w:rsid w:val="00A833C5"/>
    <w:rsid w:val="00A83D57"/>
    <w:rsid w:val="00A843A7"/>
    <w:rsid w:val="00A865B8"/>
    <w:rsid w:val="00A900A5"/>
    <w:rsid w:val="00A917E6"/>
    <w:rsid w:val="00A91CFD"/>
    <w:rsid w:val="00A91FC9"/>
    <w:rsid w:val="00A92C34"/>
    <w:rsid w:val="00A96A7A"/>
    <w:rsid w:val="00A97457"/>
    <w:rsid w:val="00A978CE"/>
    <w:rsid w:val="00A978DF"/>
    <w:rsid w:val="00AA2599"/>
    <w:rsid w:val="00AA3937"/>
    <w:rsid w:val="00AA3DBB"/>
    <w:rsid w:val="00AA510D"/>
    <w:rsid w:val="00AA5A20"/>
    <w:rsid w:val="00AA6E99"/>
    <w:rsid w:val="00AA7E16"/>
    <w:rsid w:val="00AB0A6A"/>
    <w:rsid w:val="00AB15CE"/>
    <w:rsid w:val="00AB2697"/>
    <w:rsid w:val="00AB32E6"/>
    <w:rsid w:val="00AB3F28"/>
    <w:rsid w:val="00AB5E83"/>
    <w:rsid w:val="00AB600A"/>
    <w:rsid w:val="00AC0F08"/>
    <w:rsid w:val="00AC3A49"/>
    <w:rsid w:val="00AC435F"/>
    <w:rsid w:val="00AD192A"/>
    <w:rsid w:val="00AD1EA5"/>
    <w:rsid w:val="00AD224A"/>
    <w:rsid w:val="00AD26BD"/>
    <w:rsid w:val="00AD3575"/>
    <w:rsid w:val="00AD3AA0"/>
    <w:rsid w:val="00AD6322"/>
    <w:rsid w:val="00AD7C06"/>
    <w:rsid w:val="00AD7F19"/>
    <w:rsid w:val="00AE1F1C"/>
    <w:rsid w:val="00AE429C"/>
    <w:rsid w:val="00AE64D3"/>
    <w:rsid w:val="00AE655D"/>
    <w:rsid w:val="00AE71E1"/>
    <w:rsid w:val="00AF0675"/>
    <w:rsid w:val="00AF0E2E"/>
    <w:rsid w:val="00AF24C9"/>
    <w:rsid w:val="00AF54FF"/>
    <w:rsid w:val="00AF6C66"/>
    <w:rsid w:val="00AF6E96"/>
    <w:rsid w:val="00B002D9"/>
    <w:rsid w:val="00B02DF9"/>
    <w:rsid w:val="00B0322D"/>
    <w:rsid w:val="00B034C7"/>
    <w:rsid w:val="00B03CB5"/>
    <w:rsid w:val="00B050B4"/>
    <w:rsid w:val="00B0560A"/>
    <w:rsid w:val="00B06FBC"/>
    <w:rsid w:val="00B07996"/>
    <w:rsid w:val="00B07E79"/>
    <w:rsid w:val="00B114F5"/>
    <w:rsid w:val="00B11934"/>
    <w:rsid w:val="00B11D40"/>
    <w:rsid w:val="00B127FC"/>
    <w:rsid w:val="00B12B16"/>
    <w:rsid w:val="00B13241"/>
    <w:rsid w:val="00B13C67"/>
    <w:rsid w:val="00B14BFC"/>
    <w:rsid w:val="00B16BC6"/>
    <w:rsid w:val="00B16D50"/>
    <w:rsid w:val="00B216BC"/>
    <w:rsid w:val="00B2254C"/>
    <w:rsid w:val="00B22EEC"/>
    <w:rsid w:val="00B2451F"/>
    <w:rsid w:val="00B25036"/>
    <w:rsid w:val="00B25343"/>
    <w:rsid w:val="00B2627A"/>
    <w:rsid w:val="00B26AA0"/>
    <w:rsid w:val="00B3325B"/>
    <w:rsid w:val="00B33E74"/>
    <w:rsid w:val="00B347B3"/>
    <w:rsid w:val="00B40CD1"/>
    <w:rsid w:val="00B424CE"/>
    <w:rsid w:val="00B43735"/>
    <w:rsid w:val="00B4769A"/>
    <w:rsid w:val="00B5104D"/>
    <w:rsid w:val="00B53E44"/>
    <w:rsid w:val="00B550E1"/>
    <w:rsid w:val="00B55177"/>
    <w:rsid w:val="00B55404"/>
    <w:rsid w:val="00B56163"/>
    <w:rsid w:val="00B56689"/>
    <w:rsid w:val="00B56C4A"/>
    <w:rsid w:val="00B5748F"/>
    <w:rsid w:val="00B575FC"/>
    <w:rsid w:val="00B57750"/>
    <w:rsid w:val="00B6011E"/>
    <w:rsid w:val="00B604D9"/>
    <w:rsid w:val="00B6064E"/>
    <w:rsid w:val="00B62CFF"/>
    <w:rsid w:val="00B637F8"/>
    <w:rsid w:val="00B63AE3"/>
    <w:rsid w:val="00B64844"/>
    <w:rsid w:val="00B64CB8"/>
    <w:rsid w:val="00B65B08"/>
    <w:rsid w:val="00B67001"/>
    <w:rsid w:val="00B70F75"/>
    <w:rsid w:val="00B714F8"/>
    <w:rsid w:val="00B737BE"/>
    <w:rsid w:val="00B738EE"/>
    <w:rsid w:val="00B74C5A"/>
    <w:rsid w:val="00B75F1A"/>
    <w:rsid w:val="00B807DA"/>
    <w:rsid w:val="00B80FD6"/>
    <w:rsid w:val="00B8325F"/>
    <w:rsid w:val="00B83499"/>
    <w:rsid w:val="00B83CFA"/>
    <w:rsid w:val="00B83D63"/>
    <w:rsid w:val="00B8465F"/>
    <w:rsid w:val="00B84A42"/>
    <w:rsid w:val="00B858E1"/>
    <w:rsid w:val="00B90EAF"/>
    <w:rsid w:val="00B91C82"/>
    <w:rsid w:val="00B9358C"/>
    <w:rsid w:val="00B9445F"/>
    <w:rsid w:val="00B95119"/>
    <w:rsid w:val="00B96422"/>
    <w:rsid w:val="00B964F9"/>
    <w:rsid w:val="00B97403"/>
    <w:rsid w:val="00B9759A"/>
    <w:rsid w:val="00BA07DD"/>
    <w:rsid w:val="00BA0EE8"/>
    <w:rsid w:val="00BA27E6"/>
    <w:rsid w:val="00BA2910"/>
    <w:rsid w:val="00BA35F9"/>
    <w:rsid w:val="00BA3ABA"/>
    <w:rsid w:val="00BA3ABC"/>
    <w:rsid w:val="00BA4CBD"/>
    <w:rsid w:val="00BA4D64"/>
    <w:rsid w:val="00BA59F0"/>
    <w:rsid w:val="00BA7B58"/>
    <w:rsid w:val="00BB030E"/>
    <w:rsid w:val="00BB2082"/>
    <w:rsid w:val="00BB2E89"/>
    <w:rsid w:val="00BB5F7C"/>
    <w:rsid w:val="00BB606F"/>
    <w:rsid w:val="00BB6773"/>
    <w:rsid w:val="00BB6E07"/>
    <w:rsid w:val="00BB7772"/>
    <w:rsid w:val="00BC06A1"/>
    <w:rsid w:val="00BC0AFC"/>
    <w:rsid w:val="00BC1633"/>
    <w:rsid w:val="00BC19E3"/>
    <w:rsid w:val="00BC1B68"/>
    <w:rsid w:val="00BC3772"/>
    <w:rsid w:val="00BC428D"/>
    <w:rsid w:val="00BC60D6"/>
    <w:rsid w:val="00BC6EC8"/>
    <w:rsid w:val="00BD0128"/>
    <w:rsid w:val="00BD1A63"/>
    <w:rsid w:val="00BD3257"/>
    <w:rsid w:val="00BD3A61"/>
    <w:rsid w:val="00BD3BF7"/>
    <w:rsid w:val="00BD4F93"/>
    <w:rsid w:val="00BD5B40"/>
    <w:rsid w:val="00BD77FC"/>
    <w:rsid w:val="00BD7AC8"/>
    <w:rsid w:val="00BD7B4F"/>
    <w:rsid w:val="00BE049F"/>
    <w:rsid w:val="00BE0A90"/>
    <w:rsid w:val="00BE0B7B"/>
    <w:rsid w:val="00BE0D7C"/>
    <w:rsid w:val="00BE2A7F"/>
    <w:rsid w:val="00BE36E5"/>
    <w:rsid w:val="00BE39A9"/>
    <w:rsid w:val="00BE42AA"/>
    <w:rsid w:val="00BE4585"/>
    <w:rsid w:val="00BE4770"/>
    <w:rsid w:val="00BE4DBB"/>
    <w:rsid w:val="00BE5223"/>
    <w:rsid w:val="00BE63E4"/>
    <w:rsid w:val="00BF349F"/>
    <w:rsid w:val="00BF38F4"/>
    <w:rsid w:val="00BF49C4"/>
    <w:rsid w:val="00BF4A72"/>
    <w:rsid w:val="00BF5376"/>
    <w:rsid w:val="00BF57CF"/>
    <w:rsid w:val="00BF6655"/>
    <w:rsid w:val="00BF6C46"/>
    <w:rsid w:val="00C00743"/>
    <w:rsid w:val="00C00F35"/>
    <w:rsid w:val="00C0395C"/>
    <w:rsid w:val="00C039E3"/>
    <w:rsid w:val="00C03DDB"/>
    <w:rsid w:val="00C04279"/>
    <w:rsid w:val="00C04ADF"/>
    <w:rsid w:val="00C07F1D"/>
    <w:rsid w:val="00C1076C"/>
    <w:rsid w:val="00C110BB"/>
    <w:rsid w:val="00C1157C"/>
    <w:rsid w:val="00C11E19"/>
    <w:rsid w:val="00C12BAC"/>
    <w:rsid w:val="00C12D52"/>
    <w:rsid w:val="00C13413"/>
    <w:rsid w:val="00C146D7"/>
    <w:rsid w:val="00C15487"/>
    <w:rsid w:val="00C20302"/>
    <w:rsid w:val="00C217FA"/>
    <w:rsid w:val="00C219D6"/>
    <w:rsid w:val="00C21CD3"/>
    <w:rsid w:val="00C22E6B"/>
    <w:rsid w:val="00C22E71"/>
    <w:rsid w:val="00C24072"/>
    <w:rsid w:val="00C24CA1"/>
    <w:rsid w:val="00C25977"/>
    <w:rsid w:val="00C25B93"/>
    <w:rsid w:val="00C25B97"/>
    <w:rsid w:val="00C25EE8"/>
    <w:rsid w:val="00C276B7"/>
    <w:rsid w:val="00C31035"/>
    <w:rsid w:val="00C32A97"/>
    <w:rsid w:val="00C32E16"/>
    <w:rsid w:val="00C334EB"/>
    <w:rsid w:val="00C33D68"/>
    <w:rsid w:val="00C34AC0"/>
    <w:rsid w:val="00C34ECC"/>
    <w:rsid w:val="00C35E68"/>
    <w:rsid w:val="00C40F08"/>
    <w:rsid w:val="00C41E56"/>
    <w:rsid w:val="00C436A6"/>
    <w:rsid w:val="00C4389F"/>
    <w:rsid w:val="00C43B92"/>
    <w:rsid w:val="00C461DD"/>
    <w:rsid w:val="00C469C9"/>
    <w:rsid w:val="00C47192"/>
    <w:rsid w:val="00C47407"/>
    <w:rsid w:val="00C50D61"/>
    <w:rsid w:val="00C526CA"/>
    <w:rsid w:val="00C53D8F"/>
    <w:rsid w:val="00C5466A"/>
    <w:rsid w:val="00C55D9B"/>
    <w:rsid w:val="00C563AA"/>
    <w:rsid w:val="00C60BB2"/>
    <w:rsid w:val="00C633B5"/>
    <w:rsid w:val="00C63443"/>
    <w:rsid w:val="00C63806"/>
    <w:rsid w:val="00C63FF5"/>
    <w:rsid w:val="00C64040"/>
    <w:rsid w:val="00C6502F"/>
    <w:rsid w:val="00C65AAB"/>
    <w:rsid w:val="00C668CE"/>
    <w:rsid w:val="00C66A1B"/>
    <w:rsid w:val="00C66DAF"/>
    <w:rsid w:val="00C67EEB"/>
    <w:rsid w:val="00C707A7"/>
    <w:rsid w:val="00C71246"/>
    <w:rsid w:val="00C7184F"/>
    <w:rsid w:val="00C7221C"/>
    <w:rsid w:val="00C72F81"/>
    <w:rsid w:val="00C74985"/>
    <w:rsid w:val="00C75386"/>
    <w:rsid w:val="00C756AE"/>
    <w:rsid w:val="00C759AF"/>
    <w:rsid w:val="00C75D3C"/>
    <w:rsid w:val="00C75ED2"/>
    <w:rsid w:val="00C800A8"/>
    <w:rsid w:val="00C81249"/>
    <w:rsid w:val="00C81C72"/>
    <w:rsid w:val="00C8281F"/>
    <w:rsid w:val="00C82E14"/>
    <w:rsid w:val="00C83C2E"/>
    <w:rsid w:val="00C83D88"/>
    <w:rsid w:val="00C85321"/>
    <w:rsid w:val="00C856E0"/>
    <w:rsid w:val="00C86A71"/>
    <w:rsid w:val="00C90E19"/>
    <w:rsid w:val="00C91858"/>
    <w:rsid w:val="00C918E2"/>
    <w:rsid w:val="00C9251E"/>
    <w:rsid w:val="00C92552"/>
    <w:rsid w:val="00C95877"/>
    <w:rsid w:val="00C95E64"/>
    <w:rsid w:val="00C9631F"/>
    <w:rsid w:val="00C96974"/>
    <w:rsid w:val="00C96B23"/>
    <w:rsid w:val="00C96D38"/>
    <w:rsid w:val="00C973AE"/>
    <w:rsid w:val="00CA01CA"/>
    <w:rsid w:val="00CA0C00"/>
    <w:rsid w:val="00CA19D0"/>
    <w:rsid w:val="00CA1C1D"/>
    <w:rsid w:val="00CA29E8"/>
    <w:rsid w:val="00CA3C02"/>
    <w:rsid w:val="00CA40B6"/>
    <w:rsid w:val="00CA56AA"/>
    <w:rsid w:val="00CA56F3"/>
    <w:rsid w:val="00CA607F"/>
    <w:rsid w:val="00CA64BB"/>
    <w:rsid w:val="00CA6832"/>
    <w:rsid w:val="00CA6CC3"/>
    <w:rsid w:val="00CB0136"/>
    <w:rsid w:val="00CB03F3"/>
    <w:rsid w:val="00CB0556"/>
    <w:rsid w:val="00CB07D6"/>
    <w:rsid w:val="00CB0FE0"/>
    <w:rsid w:val="00CB1675"/>
    <w:rsid w:val="00CB16BF"/>
    <w:rsid w:val="00CB2026"/>
    <w:rsid w:val="00CB281C"/>
    <w:rsid w:val="00CB2AD9"/>
    <w:rsid w:val="00CB38BD"/>
    <w:rsid w:val="00CB4B24"/>
    <w:rsid w:val="00CB4B51"/>
    <w:rsid w:val="00CB57BE"/>
    <w:rsid w:val="00CB5B5F"/>
    <w:rsid w:val="00CB6720"/>
    <w:rsid w:val="00CB672D"/>
    <w:rsid w:val="00CB6D6E"/>
    <w:rsid w:val="00CB7841"/>
    <w:rsid w:val="00CC0636"/>
    <w:rsid w:val="00CC3337"/>
    <w:rsid w:val="00CC5B42"/>
    <w:rsid w:val="00CC7DF1"/>
    <w:rsid w:val="00CD0F7E"/>
    <w:rsid w:val="00CD124F"/>
    <w:rsid w:val="00CD216D"/>
    <w:rsid w:val="00CD34E7"/>
    <w:rsid w:val="00CD54FE"/>
    <w:rsid w:val="00CE0AC8"/>
    <w:rsid w:val="00CE3F90"/>
    <w:rsid w:val="00CE4220"/>
    <w:rsid w:val="00CE566B"/>
    <w:rsid w:val="00CE60B7"/>
    <w:rsid w:val="00CE7471"/>
    <w:rsid w:val="00CE7A0E"/>
    <w:rsid w:val="00CF0018"/>
    <w:rsid w:val="00CF0CF7"/>
    <w:rsid w:val="00CF118B"/>
    <w:rsid w:val="00CF18FB"/>
    <w:rsid w:val="00CF1CEC"/>
    <w:rsid w:val="00CF2E23"/>
    <w:rsid w:val="00CF507B"/>
    <w:rsid w:val="00CF5827"/>
    <w:rsid w:val="00D0183F"/>
    <w:rsid w:val="00D02647"/>
    <w:rsid w:val="00D0292C"/>
    <w:rsid w:val="00D02BF3"/>
    <w:rsid w:val="00D03B3C"/>
    <w:rsid w:val="00D03FB8"/>
    <w:rsid w:val="00D10014"/>
    <w:rsid w:val="00D1017C"/>
    <w:rsid w:val="00D101BE"/>
    <w:rsid w:val="00D11CEB"/>
    <w:rsid w:val="00D11CEE"/>
    <w:rsid w:val="00D11F5C"/>
    <w:rsid w:val="00D12090"/>
    <w:rsid w:val="00D15637"/>
    <w:rsid w:val="00D15F07"/>
    <w:rsid w:val="00D17A67"/>
    <w:rsid w:val="00D2004B"/>
    <w:rsid w:val="00D21018"/>
    <w:rsid w:val="00D21F54"/>
    <w:rsid w:val="00D220FA"/>
    <w:rsid w:val="00D223A9"/>
    <w:rsid w:val="00D22FA7"/>
    <w:rsid w:val="00D23BD8"/>
    <w:rsid w:val="00D23DE5"/>
    <w:rsid w:val="00D2462A"/>
    <w:rsid w:val="00D252FE"/>
    <w:rsid w:val="00D27909"/>
    <w:rsid w:val="00D30D5A"/>
    <w:rsid w:val="00D3144F"/>
    <w:rsid w:val="00D31D6D"/>
    <w:rsid w:val="00D3324F"/>
    <w:rsid w:val="00D33779"/>
    <w:rsid w:val="00D33F61"/>
    <w:rsid w:val="00D34BD1"/>
    <w:rsid w:val="00D34C8D"/>
    <w:rsid w:val="00D34D90"/>
    <w:rsid w:val="00D356DC"/>
    <w:rsid w:val="00D35F9B"/>
    <w:rsid w:val="00D365FE"/>
    <w:rsid w:val="00D37012"/>
    <w:rsid w:val="00D41121"/>
    <w:rsid w:val="00D42691"/>
    <w:rsid w:val="00D43ED8"/>
    <w:rsid w:val="00D44925"/>
    <w:rsid w:val="00D455B4"/>
    <w:rsid w:val="00D45937"/>
    <w:rsid w:val="00D47117"/>
    <w:rsid w:val="00D47675"/>
    <w:rsid w:val="00D47D4E"/>
    <w:rsid w:val="00D50C49"/>
    <w:rsid w:val="00D50DB9"/>
    <w:rsid w:val="00D516C3"/>
    <w:rsid w:val="00D52005"/>
    <w:rsid w:val="00D547A0"/>
    <w:rsid w:val="00D55044"/>
    <w:rsid w:val="00D5655E"/>
    <w:rsid w:val="00D57545"/>
    <w:rsid w:val="00D57D57"/>
    <w:rsid w:val="00D600CD"/>
    <w:rsid w:val="00D601A4"/>
    <w:rsid w:val="00D60E47"/>
    <w:rsid w:val="00D6183F"/>
    <w:rsid w:val="00D623AC"/>
    <w:rsid w:val="00D62A7C"/>
    <w:rsid w:val="00D63830"/>
    <w:rsid w:val="00D66E14"/>
    <w:rsid w:val="00D670D2"/>
    <w:rsid w:val="00D67339"/>
    <w:rsid w:val="00D67962"/>
    <w:rsid w:val="00D70CD4"/>
    <w:rsid w:val="00D71D97"/>
    <w:rsid w:val="00D73FEE"/>
    <w:rsid w:val="00D748AC"/>
    <w:rsid w:val="00D75F8B"/>
    <w:rsid w:val="00D83711"/>
    <w:rsid w:val="00D852C4"/>
    <w:rsid w:val="00D85CF6"/>
    <w:rsid w:val="00D8607D"/>
    <w:rsid w:val="00D8693E"/>
    <w:rsid w:val="00D86D5D"/>
    <w:rsid w:val="00D86DDE"/>
    <w:rsid w:val="00D871B4"/>
    <w:rsid w:val="00D9038A"/>
    <w:rsid w:val="00D90DB9"/>
    <w:rsid w:val="00D91EBB"/>
    <w:rsid w:val="00D9228C"/>
    <w:rsid w:val="00D934DB"/>
    <w:rsid w:val="00D93D7C"/>
    <w:rsid w:val="00D94BDD"/>
    <w:rsid w:val="00D94C61"/>
    <w:rsid w:val="00DA159B"/>
    <w:rsid w:val="00DA231E"/>
    <w:rsid w:val="00DA3E2B"/>
    <w:rsid w:val="00DA4B64"/>
    <w:rsid w:val="00DA5144"/>
    <w:rsid w:val="00DB0BF5"/>
    <w:rsid w:val="00DB3045"/>
    <w:rsid w:val="00DB3713"/>
    <w:rsid w:val="00DB4707"/>
    <w:rsid w:val="00DC1C60"/>
    <w:rsid w:val="00DC2385"/>
    <w:rsid w:val="00DC3CAD"/>
    <w:rsid w:val="00DC3FCB"/>
    <w:rsid w:val="00DC4165"/>
    <w:rsid w:val="00DC4F2E"/>
    <w:rsid w:val="00DC51C3"/>
    <w:rsid w:val="00DC5DB1"/>
    <w:rsid w:val="00DD2AD8"/>
    <w:rsid w:val="00DD4DE1"/>
    <w:rsid w:val="00DD5AF9"/>
    <w:rsid w:val="00DD69D6"/>
    <w:rsid w:val="00DD6D1E"/>
    <w:rsid w:val="00DD79CB"/>
    <w:rsid w:val="00DE042E"/>
    <w:rsid w:val="00DE0779"/>
    <w:rsid w:val="00DE153F"/>
    <w:rsid w:val="00DE1BFB"/>
    <w:rsid w:val="00DE221B"/>
    <w:rsid w:val="00DE255F"/>
    <w:rsid w:val="00DE25E7"/>
    <w:rsid w:val="00DE2682"/>
    <w:rsid w:val="00DE269A"/>
    <w:rsid w:val="00DE3278"/>
    <w:rsid w:val="00DE4394"/>
    <w:rsid w:val="00DE60F2"/>
    <w:rsid w:val="00DE60F9"/>
    <w:rsid w:val="00DE74FF"/>
    <w:rsid w:val="00DF2185"/>
    <w:rsid w:val="00DF3141"/>
    <w:rsid w:val="00DF3E3C"/>
    <w:rsid w:val="00DF485D"/>
    <w:rsid w:val="00DF4C11"/>
    <w:rsid w:val="00DF5D25"/>
    <w:rsid w:val="00DF690E"/>
    <w:rsid w:val="00DF702D"/>
    <w:rsid w:val="00E00427"/>
    <w:rsid w:val="00E00D04"/>
    <w:rsid w:val="00E00F25"/>
    <w:rsid w:val="00E041A1"/>
    <w:rsid w:val="00E04A17"/>
    <w:rsid w:val="00E04CDB"/>
    <w:rsid w:val="00E05A53"/>
    <w:rsid w:val="00E074A8"/>
    <w:rsid w:val="00E0763D"/>
    <w:rsid w:val="00E07B11"/>
    <w:rsid w:val="00E10756"/>
    <w:rsid w:val="00E11E5F"/>
    <w:rsid w:val="00E1264B"/>
    <w:rsid w:val="00E149A7"/>
    <w:rsid w:val="00E14A8D"/>
    <w:rsid w:val="00E167EA"/>
    <w:rsid w:val="00E17BCD"/>
    <w:rsid w:val="00E2048F"/>
    <w:rsid w:val="00E20E25"/>
    <w:rsid w:val="00E21096"/>
    <w:rsid w:val="00E219BB"/>
    <w:rsid w:val="00E21BC4"/>
    <w:rsid w:val="00E245CF"/>
    <w:rsid w:val="00E24DF0"/>
    <w:rsid w:val="00E26988"/>
    <w:rsid w:val="00E26D59"/>
    <w:rsid w:val="00E26F10"/>
    <w:rsid w:val="00E340DB"/>
    <w:rsid w:val="00E34B27"/>
    <w:rsid w:val="00E34BCA"/>
    <w:rsid w:val="00E36E04"/>
    <w:rsid w:val="00E377BD"/>
    <w:rsid w:val="00E37C5A"/>
    <w:rsid w:val="00E37FC8"/>
    <w:rsid w:val="00E4051F"/>
    <w:rsid w:val="00E412F5"/>
    <w:rsid w:val="00E41870"/>
    <w:rsid w:val="00E418B4"/>
    <w:rsid w:val="00E42702"/>
    <w:rsid w:val="00E447B6"/>
    <w:rsid w:val="00E4508A"/>
    <w:rsid w:val="00E45351"/>
    <w:rsid w:val="00E46ED8"/>
    <w:rsid w:val="00E4778F"/>
    <w:rsid w:val="00E50685"/>
    <w:rsid w:val="00E513BF"/>
    <w:rsid w:val="00E527AB"/>
    <w:rsid w:val="00E532E4"/>
    <w:rsid w:val="00E53F5E"/>
    <w:rsid w:val="00E5432E"/>
    <w:rsid w:val="00E54B0B"/>
    <w:rsid w:val="00E57E73"/>
    <w:rsid w:val="00E605DD"/>
    <w:rsid w:val="00E62AE5"/>
    <w:rsid w:val="00E62C28"/>
    <w:rsid w:val="00E62E2C"/>
    <w:rsid w:val="00E63E42"/>
    <w:rsid w:val="00E63E7B"/>
    <w:rsid w:val="00E657FE"/>
    <w:rsid w:val="00E65E92"/>
    <w:rsid w:val="00E66151"/>
    <w:rsid w:val="00E662DE"/>
    <w:rsid w:val="00E668D4"/>
    <w:rsid w:val="00E67113"/>
    <w:rsid w:val="00E67E36"/>
    <w:rsid w:val="00E67F57"/>
    <w:rsid w:val="00E706E4"/>
    <w:rsid w:val="00E708E9"/>
    <w:rsid w:val="00E738CC"/>
    <w:rsid w:val="00E73C10"/>
    <w:rsid w:val="00E760BD"/>
    <w:rsid w:val="00E8013E"/>
    <w:rsid w:val="00E81269"/>
    <w:rsid w:val="00E83DE4"/>
    <w:rsid w:val="00E83EB8"/>
    <w:rsid w:val="00E85022"/>
    <w:rsid w:val="00E8661E"/>
    <w:rsid w:val="00E86DAD"/>
    <w:rsid w:val="00E910CB"/>
    <w:rsid w:val="00E9137F"/>
    <w:rsid w:val="00E91515"/>
    <w:rsid w:val="00E91DBE"/>
    <w:rsid w:val="00E94210"/>
    <w:rsid w:val="00E94DE6"/>
    <w:rsid w:val="00E95EC2"/>
    <w:rsid w:val="00E963A1"/>
    <w:rsid w:val="00E97197"/>
    <w:rsid w:val="00E97415"/>
    <w:rsid w:val="00E974F6"/>
    <w:rsid w:val="00E97E8F"/>
    <w:rsid w:val="00EA051D"/>
    <w:rsid w:val="00EA3B03"/>
    <w:rsid w:val="00EA3D0B"/>
    <w:rsid w:val="00EA5554"/>
    <w:rsid w:val="00EA6B82"/>
    <w:rsid w:val="00EA6FAA"/>
    <w:rsid w:val="00EA7EEA"/>
    <w:rsid w:val="00EB11B1"/>
    <w:rsid w:val="00EB1582"/>
    <w:rsid w:val="00EB15B3"/>
    <w:rsid w:val="00EB1FC1"/>
    <w:rsid w:val="00EB3190"/>
    <w:rsid w:val="00EB338A"/>
    <w:rsid w:val="00EB34C0"/>
    <w:rsid w:val="00EB3A00"/>
    <w:rsid w:val="00EB4EF9"/>
    <w:rsid w:val="00EB5029"/>
    <w:rsid w:val="00EB5C47"/>
    <w:rsid w:val="00EB5EDA"/>
    <w:rsid w:val="00EB6A91"/>
    <w:rsid w:val="00EC0527"/>
    <w:rsid w:val="00EC06F5"/>
    <w:rsid w:val="00EC1FB3"/>
    <w:rsid w:val="00EC388D"/>
    <w:rsid w:val="00EC43FD"/>
    <w:rsid w:val="00EC5BEA"/>
    <w:rsid w:val="00EC650E"/>
    <w:rsid w:val="00EC6C8B"/>
    <w:rsid w:val="00EC6DCC"/>
    <w:rsid w:val="00ED18E7"/>
    <w:rsid w:val="00ED2269"/>
    <w:rsid w:val="00ED2314"/>
    <w:rsid w:val="00ED2401"/>
    <w:rsid w:val="00ED258F"/>
    <w:rsid w:val="00ED329F"/>
    <w:rsid w:val="00ED3836"/>
    <w:rsid w:val="00ED4387"/>
    <w:rsid w:val="00ED45B9"/>
    <w:rsid w:val="00ED4A0F"/>
    <w:rsid w:val="00ED5C25"/>
    <w:rsid w:val="00ED7C20"/>
    <w:rsid w:val="00EE0027"/>
    <w:rsid w:val="00EE254C"/>
    <w:rsid w:val="00EE3A22"/>
    <w:rsid w:val="00EE459C"/>
    <w:rsid w:val="00EE65C7"/>
    <w:rsid w:val="00EE74FB"/>
    <w:rsid w:val="00EE7A15"/>
    <w:rsid w:val="00EE7B96"/>
    <w:rsid w:val="00EF007C"/>
    <w:rsid w:val="00EF0EDF"/>
    <w:rsid w:val="00EF0EE7"/>
    <w:rsid w:val="00EF0F0B"/>
    <w:rsid w:val="00EF102C"/>
    <w:rsid w:val="00EF12E7"/>
    <w:rsid w:val="00EF2413"/>
    <w:rsid w:val="00EF27D6"/>
    <w:rsid w:val="00EF4704"/>
    <w:rsid w:val="00EF5DD7"/>
    <w:rsid w:val="00EF5FF3"/>
    <w:rsid w:val="00EF6C74"/>
    <w:rsid w:val="00F001E0"/>
    <w:rsid w:val="00F03A74"/>
    <w:rsid w:val="00F03CF0"/>
    <w:rsid w:val="00F04368"/>
    <w:rsid w:val="00F04A44"/>
    <w:rsid w:val="00F0509C"/>
    <w:rsid w:val="00F05277"/>
    <w:rsid w:val="00F071DB"/>
    <w:rsid w:val="00F11734"/>
    <w:rsid w:val="00F11BCA"/>
    <w:rsid w:val="00F15672"/>
    <w:rsid w:val="00F174FD"/>
    <w:rsid w:val="00F17864"/>
    <w:rsid w:val="00F2541A"/>
    <w:rsid w:val="00F27536"/>
    <w:rsid w:val="00F31489"/>
    <w:rsid w:val="00F33048"/>
    <w:rsid w:val="00F3453F"/>
    <w:rsid w:val="00F346BC"/>
    <w:rsid w:val="00F364B4"/>
    <w:rsid w:val="00F36BCD"/>
    <w:rsid w:val="00F377F3"/>
    <w:rsid w:val="00F37D80"/>
    <w:rsid w:val="00F404A4"/>
    <w:rsid w:val="00F40CB3"/>
    <w:rsid w:val="00F428A4"/>
    <w:rsid w:val="00F43F13"/>
    <w:rsid w:val="00F44323"/>
    <w:rsid w:val="00F44AB5"/>
    <w:rsid w:val="00F45468"/>
    <w:rsid w:val="00F45CA6"/>
    <w:rsid w:val="00F46AC3"/>
    <w:rsid w:val="00F4721A"/>
    <w:rsid w:val="00F47522"/>
    <w:rsid w:val="00F50B0D"/>
    <w:rsid w:val="00F51419"/>
    <w:rsid w:val="00F51AEB"/>
    <w:rsid w:val="00F5288D"/>
    <w:rsid w:val="00F5308A"/>
    <w:rsid w:val="00F533C3"/>
    <w:rsid w:val="00F53B31"/>
    <w:rsid w:val="00F53C01"/>
    <w:rsid w:val="00F57249"/>
    <w:rsid w:val="00F605E7"/>
    <w:rsid w:val="00F60CE6"/>
    <w:rsid w:val="00F60CFE"/>
    <w:rsid w:val="00F611B5"/>
    <w:rsid w:val="00F65969"/>
    <w:rsid w:val="00F6678A"/>
    <w:rsid w:val="00F67ACC"/>
    <w:rsid w:val="00F67C0E"/>
    <w:rsid w:val="00F73B62"/>
    <w:rsid w:val="00F74460"/>
    <w:rsid w:val="00F74ECB"/>
    <w:rsid w:val="00F75013"/>
    <w:rsid w:val="00F75D9F"/>
    <w:rsid w:val="00F764AA"/>
    <w:rsid w:val="00F77B6C"/>
    <w:rsid w:val="00F80BD6"/>
    <w:rsid w:val="00F82486"/>
    <w:rsid w:val="00F83636"/>
    <w:rsid w:val="00F83760"/>
    <w:rsid w:val="00F83861"/>
    <w:rsid w:val="00F84AEB"/>
    <w:rsid w:val="00F84C7F"/>
    <w:rsid w:val="00F851C7"/>
    <w:rsid w:val="00F87A44"/>
    <w:rsid w:val="00F90437"/>
    <w:rsid w:val="00F92C96"/>
    <w:rsid w:val="00F9359E"/>
    <w:rsid w:val="00F94C51"/>
    <w:rsid w:val="00F95348"/>
    <w:rsid w:val="00F95BC4"/>
    <w:rsid w:val="00F9611D"/>
    <w:rsid w:val="00FA1262"/>
    <w:rsid w:val="00FA2464"/>
    <w:rsid w:val="00FA4EDF"/>
    <w:rsid w:val="00FA51A5"/>
    <w:rsid w:val="00FA57DC"/>
    <w:rsid w:val="00FA6D3D"/>
    <w:rsid w:val="00FA7359"/>
    <w:rsid w:val="00FA7EDF"/>
    <w:rsid w:val="00FB1DEC"/>
    <w:rsid w:val="00FB3054"/>
    <w:rsid w:val="00FB451F"/>
    <w:rsid w:val="00FB54F5"/>
    <w:rsid w:val="00FB6FC7"/>
    <w:rsid w:val="00FB786A"/>
    <w:rsid w:val="00FB7DCF"/>
    <w:rsid w:val="00FC1B01"/>
    <w:rsid w:val="00FC2115"/>
    <w:rsid w:val="00FC29B3"/>
    <w:rsid w:val="00FC3E1F"/>
    <w:rsid w:val="00FC42F6"/>
    <w:rsid w:val="00FC4BF3"/>
    <w:rsid w:val="00FC5858"/>
    <w:rsid w:val="00FC69AF"/>
    <w:rsid w:val="00FC7CC2"/>
    <w:rsid w:val="00FD0232"/>
    <w:rsid w:val="00FD06F4"/>
    <w:rsid w:val="00FD1959"/>
    <w:rsid w:val="00FD1CC0"/>
    <w:rsid w:val="00FD2047"/>
    <w:rsid w:val="00FD2593"/>
    <w:rsid w:val="00FD26CE"/>
    <w:rsid w:val="00FD27B0"/>
    <w:rsid w:val="00FD2AD3"/>
    <w:rsid w:val="00FD6CF9"/>
    <w:rsid w:val="00FD783B"/>
    <w:rsid w:val="00FE0F94"/>
    <w:rsid w:val="00FE16FD"/>
    <w:rsid w:val="00FE2886"/>
    <w:rsid w:val="00FE2DD4"/>
    <w:rsid w:val="00FE2DE6"/>
    <w:rsid w:val="00FE36FA"/>
    <w:rsid w:val="00FE37F2"/>
    <w:rsid w:val="00FE3AEE"/>
    <w:rsid w:val="00FE3BE4"/>
    <w:rsid w:val="00FE6B14"/>
    <w:rsid w:val="00FF4F59"/>
    <w:rsid w:val="00FF5416"/>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654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A15B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CD34E7"/>
    <w:rPr>
      <w:rFonts w:ascii="Arial" w:hAnsi="Arial"/>
      <w:sz w:val="22"/>
      <w:szCs w:val="20"/>
    </w:rPr>
  </w:style>
  <w:style w:type="character" w:customStyle="1" w:styleId="FootnoteTextChar">
    <w:name w:val="Footnote Text Char"/>
    <w:basedOn w:val="DefaultParagraphFont"/>
    <w:link w:val="FootnoteText"/>
    <w:uiPriority w:val="99"/>
    <w:semiHidden/>
    <w:rsid w:val="00CD34E7"/>
    <w:rPr>
      <w:rFonts w:ascii="Arial" w:eastAsia="Times New Roman" w:hAnsi="Arial" w:cs="Times New Roman"/>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662CCC"/>
    <w:pPr>
      <w:widowControl w:val="0"/>
      <w:spacing w:line="360" w:lineRule="auto"/>
      <w:ind w:left="720" w:hanging="720"/>
      <w:jc w:val="both"/>
    </w:pPr>
    <w:rPr>
      <w:rFonts w:ascii="Arial" w:hAnsi="Arial" w:cs="Arial"/>
    </w:rPr>
  </w:style>
  <w:style w:type="character" w:customStyle="1" w:styleId="BodyTextIndentChar">
    <w:name w:val="Body Text Indent Char"/>
    <w:basedOn w:val="DefaultParagraphFont"/>
    <w:link w:val="BodyTextIndent"/>
    <w:uiPriority w:val="99"/>
    <w:rsid w:val="00662CCC"/>
    <w:rPr>
      <w:rFonts w:ascii="Arial" w:eastAsia="Times New Roman" w:hAnsi="Arial" w:cs="Arial"/>
      <w:sz w:val="24"/>
      <w:szCs w:val="24"/>
    </w:rPr>
  </w:style>
  <w:style w:type="paragraph" w:styleId="EndnoteText">
    <w:name w:val="endnote text"/>
    <w:basedOn w:val="Normal"/>
    <w:link w:val="EndnoteTextChar"/>
    <w:uiPriority w:val="99"/>
    <w:semiHidden/>
    <w:unhideWhenUsed/>
    <w:rsid w:val="00125A90"/>
    <w:rPr>
      <w:sz w:val="20"/>
      <w:szCs w:val="20"/>
    </w:rPr>
  </w:style>
  <w:style w:type="character" w:customStyle="1" w:styleId="EndnoteTextChar">
    <w:name w:val="Endnote Text Char"/>
    <w:basedOn w:val="DefaultParagraphFont"/>
    <w:link w:val="EndnoteText"/>
    <w:uiPriority w:val="99"/>
    <w:semiHidden/>
    <w:rsid w:val="00125A9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25A90"/>
    <w:rPr>
      <w:vertAlign w:val="superscript"/>
    </w:rPr>
  </w:style>
  <w:style w:type="paragraph" w:customStyle="1" w:styleId="Normal1">
    <w:name w:val="Normal1"/>
    <w:basedOn w:val="Normal"/>
    <w:rsid w:val="00F4721A"/>
    <w:pPr>
      <w:spacing w:before="100" w:beforeAutospacing="1" w:after="100" w:afterAutospacing="1"/>
    </w:pPr>
    <w:rPr>
      <w:lang w:val="en-GB" w:eastAsia="en-GB"/>
    </w:rPr>
  </w:style>
  <w:style w:type="character" w:customStyle="1" w:styleId="lphit">
    <w:name w:val="lphit"/>
    <w:basedOn w:val="DefaultParagraphFont"/>
    <w:rsid w:val="00F4721A"/>
  </w:style>
  <w:style w:type="paragraph" w:customStyle="1" w:styleId="arunninghead">
    <w:name w:val="arunninghead"/>
    <w:basedOn w:val="Normal"/>
    <w:rsid w:val="00F4721A"/>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A15BBE"/>
    <w:rPr>
      <w:rFonts w:asciiTheme="majorHAnsi" w:eastAsiaTheme="majorEastAsia" w:hAnsiTheme="majorHAnsi" w:cstheme="majorBidi"/>
      <w:color w:val="365F91" w:themeColor="accent1" w:themeShade="BF"/>
      <w:sz w:val="26"/>
      <w:szCs w:val="26"/>
    </w:rPr>
  </w:style>
  <w:style w:type="paragraph" w:customStyle="1" w:styleId="casehead1">
    <w:name w:val="casehead1"/>
    <w:basedOn w:val="Normal"/>
    <w:rsid w:val="00A83D57"/>
    <w:pPr>
      <w:spacing w:before="100" w:beforeAutospacing="1" w:after="100" w:afterAutospacing="1"/>
    </w:pPr>
    <w:rPr>
      <w:lang w:val="en-GB" w:eastAsia="en-GB"/>
    </w:rPr>
  </w:style>
  <w:style w:type="paragraph" w:customStyle="1" w:styleId="normaltext">
    <w:name w:val="normaltext"/>
    <w:basedOn w:val="Normal"/>
    <w:rsid w:val="00483EFA"/>
    <w:pPr>
      <w:spacing w:before="100" w:beforeAutospacing="1" w:after="100" w:afterAutospacing="1"/>
    </w:pPr>
    <w:rPr>
      <w:lang w:val="en-GB" w:eastAsia="en-GB"/>
    </w:rPr>
  </w:style>
  <w:style w:type="paragraph" w:customStyle="1" w:styleId="blockquote-x">
    <w:name w:val="blockquote-x"/>
    <w:basedOn w:val="Normal"/>
    <w:rsid w:val="00483EFA"/>
    <w:pPr>
      <w:spacing w:before="100" w:beforeAutospacing="1" w:after="100" w:afterAutospacing="1"/>
    </w:pPr>
    <w:rPr>
      <w:lang w:val="en-GB" w:eastAsia="en-GB"/>
    </w:rPr>
  </w:style>
  <w:style w:type="character" w:customStyle="1" w:styleId="footnote-link">
    <w:name w:val="footnote-link"/>
    <w:basedOn w:val="DefaultParagraphFont"/>
    <w:rsid w:val="00483EFA"/>
  </w:style>
  <w:style w:type="character" w:customStyle="1" w:styleId="clickable-link">
    <w:name w:val="clickable-link"/>
    <w:basedOn w:val="DefaultParagraphFont"/>
    <w:rsid w:val="00935280"/>
  </w:style>
  <w:style w:type="paragraph" w:customStyle="1" w:styleId="para-a-2">
    <w:name w:val="para-a-2"/>
    <w:basedOn w:val="Normal"/>
    <w:rsid w:val="00D50DB9"/>
    <w:pPr>
      <w:spacing w:before="100" w:beforeAutospacing="1" w:after="100" w:afterAutospacing="1"/>
    </w:pPr>
    <w:rPr>
      <w:lang w:val="en-GB" w:eastAsia="en-GB"/>
    </w:rPr>
  </w:style>
  <w:style w:type="character" w:customStyle="1" w:styleId="popup-link">
    <w:name w:val="popup-link"/>
    <w:basedOn w:val="DefaultParagraphFont"/>
    <w:rsid w:val="00D50DB9"/>
  </w:style>
  <w:style w:type="paragraph" w:styleId="Revision">
    <w:name w:val="Revision"/>
    <w:hidden/>
    <w:uiPriority w:val="99"/>
    <w:semiHidden/>
    <w:rsid w:val="0091368E"/>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33">
      <w:bodyDiv w:val="1"/>
      <w:marLeft w:val="0"/>
      <w:marRight w:val="0"/>
      <w:marTop w:val="0"/>
      <w:marBottom w:val="0"/>
      <w:divBdr>
        <w:top w:val="none" w:sz="0" w:space="0" w:color="auto"/>
        <w:left w:val="none" w:sz="0" w:space="0" w:color="auto"/>
        <w:bottom w:val="none" w:sz="0" w:space="0" w:color="auto"/>
        <w:right w:val="none" w:sz="0" w:space="0" w:color="auto"/>
      </w:divBdr>
    </w:div>
    <w:div w:id="77949009">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93276054">
      <w:bodyDiv w:val="1"/>
      <w:marLeft w:val="0"/>
      <w:marRight w:val="0"/>
      <w:marTop w:val="0"/>
      <w:marBottom w:val="0"/>
      <w:divBdr>
        <w:top w:val="none" w:sz="0" w:space="0" w:color="auto"/>
        <w:left w:val="none" w:sz="0" w:space="0" w:color="auto"/>
        <w:bottom w:val="none" w:sz="0" w:space="0" w:color="auto"/>
        <w:right w:val="none" w:sz="0" w:space="0" w:color="auto"/>
      </w:divBdr>
    </w:div>
    <w:div w:id="313991351">
      <w:bodyDiv w:val="1"/>
      <w:marLeft w:val="0"/>
      <w:marRight w:val="0"/>
      <w:marTop w:val="0"/>
      <w:marBottom w:val="0"/>
      <w:divBdr>
        <w:top w:val="none" w:sz="0" w:space="0" w:color="auto"/>
        <w:left w:val="none" w:sz="0" w:space="0" w:color="auto"/>
        <w:bottom w:val="none" w:sz="0" w:space="0" w:color="auto"/>
        <w:right w:val="none" w:sz="0" w:space="0" w:color="auto"/>
      </w:divBdr>
    </w:div>
    <w:div w:id="611324865">
      <w:bodyDiv w:val="1"/>
      <w:marLeft w:val="0"/>
      <w:marRight w:val="0"/>
      <w:marTop w:val="0"/>
      <w:marBottom w:val="0"/>
      <w:divBdr>
        <w:top w:val="none" w:sz="0" w:space="0" w:color="auto"/>
        <w:left w:val="none" w:sz="0" w:space="0" w:color="auto"/>
        <w:bottom w:val="none" w:sz="0" w:space="0" w:color="auto"/>
        <w:right w:val="none" w:sz="0" w:space="0" w:color="auto"/>
      </w:divBdr>
    </w:div>
    <w:div w:id="653879399">
      <w:bodyDiv w:val="1"/>
      <w:marLeft w:val="0"/>
      <w:marRight w:val="0"/>
      <w:marTop w:val="0"/>
      <w:marBottom w:val="0"/>
      <w:divBdr>
        <w:top w:val="none" w:sz="0" w:space="0" w:color="auto"/>
        <w:left w:val="none" w:sz="0" w:space="0" w:color="auto"/>
        <w:bottom w:val="none" w:sz="0" w:space="0" w:color="auto"/>
        <w:right w:val="none" w:sz="0" w:space="0" w:color="auto"/>
      </w:divBdr>
    </w:div>
    <w:div w:id="719281249">
      <w:bodyDiv w:val="1"/>
      <w:marLeft w:val="0"/>
      <w:marRight w:val="0"/>
      <w:marTop w:val="0"/>
      <w:marBottom w:val="0"/>
      <w:divBdr>
        <w:top w:val="none" w:sz="0" w:space="0" w:color="auto"/>
        <w:left w:val="none" w:sz="0" w:space="0" w:color="auto"/>
        <w:bottom w:val="none" w:sz="0" w:space="0" w:color="auto"/>
        <w:right w:val="none" w:sz="0" w:space="0" w:color="auto"/>
      </w:divBdr>
    </w:div>
    <w:div w:id="1053043384">
      <w:bodyDiv w:val="1"/>
      <w:marLeft w:val="0"/>
      <w:marRight w:val="0"/>
      <w:marTop w:val="0"/>
      <w:marBottom w:val="0"/>
      <w:divBdr>
        <w:top w:val="none" w:sz="0" w:space="0" w:color="auto"/>
        <w:left w:val="none" w:sz="0" w:space="0" w:color="auto"/>
        <w:bottom w:val="none" w:sz="0" w:space="0" w:color="auto"/>
        <w:right w:val="none" w:sz="0" w:space="0" w:color="auto"/>
      </w:divBdr>
    </w:div>
    <w:div w:id="1358118309">
      <w:bodyDiv w:val="1"/>
      <w:marLeft w:val="0"/>
      <w:marRight w:val="0"/>
      <w:marTop w:val="0"/>
      <w:marBottom w:val="0"/>
      <w:divBdr>
        <w:top w:val="none" w:sz="0" w:space="0" w:color="auto"/>
        <w:left w:val="none" w:sz="0" w:space="0" w:color="auto"/>
        <w:bottom w:val="none" w:sz="0" w:space="0" w:color="auto"/>
        <w:right w:val="none" w:sz="0" w:space="0" w:color="auto"/>
      </w:divBdr>
    </w:div>
    <w:div w:id="1376463027">
      <w:bodyDiv w:val="1"/>
      <w:marLeft w:val="0"/>
      <w:marRight w:val="0"/>
      <w:marTop w:val="0"/>
      <w:marBottom w:val="0"/>
      <w:divBdr>
        <w:top w:val="none" w:sz="0" w:space="0" w:color="auto"/>
        <w:left w:val="none" w:sz="0" w:space="0" w:color="auto"/>
        <w:bottom w:val="none" w:sz="0" w:space="0" w:color="auto"/>
        <w:right w:val="none" w:sz="0" w:space="0" w:color="auto"/>
      </w:divBdr>
    </w:div>
    <w:div w:id="1394428364">
      <w:bodyDiv w:val="1"/>
      <w:marLeft w:val="0"/>
      <w:marRight w:val="0"/>
      <w:marTop w:val="0"/>
      <w:marBottom w:val="0"/>
      <w:divBdr>
        <w:top w:val="none" w:sz="0" w:space="0" w:color="auto"/>
        <w:left w:val="none" w:sz="0" w:space="0" w:color="auto"/>
        <w:bottom w:val="none" w:sz="0" w:space="0" w:color="auto"/>
        <w:right w:val="none" w:sz="0" w:space="0" w:color="auto"/>
      </w:divBdr>
    </w:div>
    <w:div w:id="1408764754">
      <w:bodyDiv w:val="1"/>
      <w:marLeft w:val="0"/>
      <w:marRight w:val="0"/>
      <w:marTop w:val="0"/>
      <w:marBottom w:val="0"/>
      <w:divBdr>
        <w:top w:val="none" w:sz="0" w:space="0" w:color="auto"/>
        <w:left w:val="none" w:sz="0" w:space="0" w:color="auto"/>
        <w:bottom w:val="none" w:sz="0" w:space="0" w:color="auto"/>
        <w:right w:val="none" w:sz="0" w:space="0" w:color="auto"/>
      </w:divBdr>
    </w:div>
    <w:div w:id="1543247262">
      <w:bodyDiv w:val="1"/>
      <w:marLeft w:val="0"/>
      <w:marRight w:val="0"/>
      <w:marTop w:val="0"/>
      <w:marBottom w:val="0"/>
      <w:divBdr>
        <w:top w:val="none" w:sz="0" w:space="0" w:color="auto"/>
        <w:left w:val="none" w:sz="0" w:space="0" w:color="auto"/>
        <w:bottom w:val="none" w:sz="0" w:space="0" w:color="auto"/>
        <w:right w:val="none" w:sz="0" w:space="0" w:color="auto"/>
      </w:divBdr>
    </w:div>
    <w:div w:id="1553035971">
      <w:bodyDiv w:val="1"/>
      <w:marLeft w:val="0"/>
      <w:marRight w:val="0"/>
      <w:marTop w:val="0"/>
      <w:marBottom w:val="0"/>
      <w:divBdr>
        <w:top w:val="none" w:sz="0" w:space="0" w:color="auto"/>
        <w:left w:val="none" w:sz="0" w:space="0" w:color="auto"/>
        <w:bottom w:val="none" w:sz="0" w:space="0" w:color="auto"/>
        <w:right w:val="none" w:sz="0" w:space="0" w:color="auto"/>
      </w:divBdr>
    </w:div>
    <w:div w:id="1577663690">
      <w:bodyDiv w:val="1"/>
      <w:marLeft w:val="0"/>
      <w:marRight w:val="0"/>
      <w:marTop w:val="0"/>
      <w:marBottom w:val="0"/>
      <w:divBdr>
        <w:top w:val="none" w:sz="0" w:space="0" w:color="auto"/>
        <w:left w:val="none" w:sz="0" w:space="0" w:color="auto"/>
        <w:bottom w:val="none" w:sz="0" w:space="0" w:color="auto"/>
        <w:right w:val="none" w:sz="0" w:space="0" w:color="auto"/>
      </w:divBdr>
      <w:divsChild>
        <w:div w:id="822890341">
          <w:marLeft w:val="0"/>
          <w:marRight w:val="0"/>
          <w:marTop w:val="0"/>
          <w:marBottom w:val="0"/>
          <w:divBdr>
            <w:top w:val="none" w:sz="0" w:space="0" w:color="auto"/>
            <w:left w:val="none" w:sz="0" w:space="0" w:color="auto"/>
            <w:bottom w:val="none" w:sz="0" w:space="0" w:color="auto"/>
            <w:right w:val="none" w:sz="0" w:space="0" w:color="auto"/>
          </w:divBdr>
          <w:divsChild>
            <w:div w:id="647396542">
              <w:marLeft w:val="0"/>
              <w:marRight w:val="0"/>
              <w:marTop w:val="0"/>
              <w:marBottom w:val="0"/>
              <w:divBdr>
                <w:top w:val="none" w:sz="0" w:space="0" w:color="auto"/>
                <w:left w:val="none" w:sz="0" w:space="0" w:color="auto"/>
                <w:bottom w:val="none" w:sz="0" w:space="0" w:color="auto"/>
                <w:right w:val="none" w:sz="0" w:space="0" w:color="auto"/>
              </w:divBdr>
            </w:div>
          </w:divsChild>
        </w:div>
        <w:div w:id="1778258714">
          <w:marLeft w:val="0"/>
          <w:marRight w:val="0"/>
          <w:marTop w:val="0"/>
          <w:marBottom w:val="0"/>
          <w:divBdr>
            <w:top w:val="none" w:sz="0" w:space="0" w:color="auto"/>
            <w:left w:val="none" w:sz="0" w:space="0" w:color="auto"/>
            <w:bottom w:val="none" w:sz="0" w:space="0" w:color="auto"/>
            <w:right w:val="none" w:sz="0" w:space="0" w:color="auto"/>
          </w:divBdr>
        </w:div>
      </w:divsChild>
    </w:div>
    <w:div w:id="1834445590">
      <w:bodyDiv w:val="1"/>
      <w:marLeft w:val="0"/>
      <w:marRight w:val="0"/>
      <w:marTop w:val="0"/>
      <w:marBottom w:val="0"/>
      <w:divBdr>
        <w:top w:val="none" w:sz="0" w:space="0" w:color="auto"/>
        <w:left w:val="none" w:sz="0" w:space="0" w:color="auto"/>
        <w:bottom w:val="none" w:sz="0" w:space="0" w:color="auto"/>
        <w:right w:val="none" w:sz="0" w:space="0" w:color="auto"/>
      </w:divBdr>
    </w:div>
    <w:div w:id="1911193492">
      <w:bodyDiv w:val="1"/>
      <w:marLeft w:val="0"/>
      <w:marRight w:val="0"/>
      <w:marTop w:val="0"/>
      <w:marBottom w:val="0"/>
      <w:divBdr>
        <w:top w:val="none" w:sz="0" w:space="0" w:color="auto"/>
        <w:left w:val="none" w:sz="0" w:space="0" w:color="auto"/>
        <w:bottom w:val="none" w:sz="0" w:space="0" w:color="auto"/>
        <w:right w:val="none" w:sz="0" w:space="0" w:color="auto"/>
      </w:divBdr>
    </w:div>
    <w:div w:id="1930380985">
      <w:bodyDiv w:val="1"/>
      <w:marLeft w:val="0"/>
      <w:marRight w:val="0"/>
      <w:marTop w:val="0"/>
      <w:marBottom w:val="0"/>
      <w:divBdr>
        <w:top w:val="none" w:sz="0" w:space="0" w:color="auto"/>
        <w:left w:val="none" w:sz="0" w:space="0" w:color="auto"/>
        <w:bottom w:val="none" w:sz="0" w:space="0" w:color="auto"/>
        <w:right w:val="none" w:sz="0" w:space="0" w:color="auto"/>
      </w:divBdr>
    </w:div>
    <w:div w:id="2006199848">
      <w:bodyDiv w:val="1"/>
      <w:marLeft w:val="0"/>
      <w:marRight w:val="0"/>
      <w:marTop w:val="0"/>
      <w:marBottom w:val="0"/>
      <w:divBdr>
        <w:top w:val="none" w:sz="0" w:space="0" w:color="auto"/>
        <w:left w:val="none" w:sz="0" w:space="0" w:color="auto"/>
        <w:bottom w:val="none" w:sz="0" w:space="0" w:color="auto"/>
        <w:right w:val="none" w:sz="0" w:space="0" w:color="auto"/>
      </w:divBdr>
    </w:div>
    <w:div w:id="2021152503">
      <w:bodyDiv w:val="1"/>
      <w:marLeft w:val="0"/>
      <w:marRight w:val="0"/>
      <w:marTop w:val="0"/>
      <w:marBottom w:val="0"/>
      <w:divBdr>
        <w:top w:val="none" w:sz="0" w:space="0" w:color="auto"/>
        <w:left w:val="none" w:sz="0" w:space="0" w:color="auto"/>
        <w:bottom w:val="none" w:sz="0" w:space="0" w:color="auto"/>
        <w:right w:val="none" w:sz="0" w:space="0" w:color="auto"/>
      </w:divBdr>
      <w:divsChild>
        <w:div w:id="1002776188">
          <w:marLeft w:val="0"/>
          <w:marRight w:val="0"/>
          <w:marTop w:val="0"/>
          <w:marBottom w:val="0"/>
          <w:divBdr>
            <w:top w:val="none" w:sz="0" w:space="0" w:color="auto"/>
            <w:left w:val="none" w:sz="0" w:space="0" w:color="auto"/>
            <w:bottom w:val="none" w:sz="0" w:space="0" w:color="auto"/>
            <w:right w:val="none" w:sz="0" w:space="0" w:color="auto"/>
          </w:divBdr>
          <w:divsChild>
            <w:div w:id="1860270504">
              <w:marLeft w:val="0"/>
              <w:marRight w:val="0"/>
              <w:marTop w:val="0"/>
              <w:marBottom w:val="0"/>
              <w:divBdr>
                <w:top w:val="none" w:sz="0" w:space="0" w:color="auto"/>
                <w:left w:val="none" w:sz="0" w:space="0" w:color="auto"/>
                <w:bottom w:val="none" w:sz="0" w:space="0" w:color="auto"/>
                <w:right w:val="none" w:sz="0" w:space="0" w:color="auto"/>
              </w:divBdr>
            </w:div>
          </w:divsChild>
        </w:div>
        <w:div w:id="1805847643">
          <w:marLeft w:val="0"/>
          <w:marRight w:val="0"/>
          <w:marTop w:val="0"/>
          <w:marBottom w:val="0"/>
          <w:divBdr>
            <w:top w:val="none" w:sz="0" w:space="0" w:color="auto"/>
            <w:left w:val="none" w:sz="0" w:space="0" w:color="auto"/>
            <w:bottom w:val="none" w:sz="0" w:space="0" w:color="auto"/>
            <w:right w:val="none" w:sz="0" w:space="0" w:color="auto"/>
          </w:divBdr>
        </w:div>
      </w:divsChild>
    </w:div>
    <w:div w:id="2026709400">
      <w:bodyDiv w:val="1"/>
      <w:marLeft w:val="0"/>
      <w:marRight w:val="0"/>
      <w:marTop w:val="0"/>
      <w:marBottom w:val="0"/>
      <w:divBdr>
        <w:top w:val="none" w:sz="0" w:space="0" w:color="auto"/>
        <w:left w:val="none" w:sz="0" w:space="0" w:color="auto"/>
        <w:bottom w:val="none" w:sz="0" w:space="0" w:color="auto"/>
        <w:right w:val="none" w:sz="0" w:space="0" w:color="auto"/>
      </w:divBdr>
      <w:divsChild>
        <w:div w:id="479545865">
          <w:marLeft w:val="0"/>
          <w:marRight w:val="0"/>
          <w:marTop w:val="0"/>
          <w:marBottom w:val="0"/>
          <w:divBdr>
            <w:top w:val="none" w:sz="0" w:space="0" w:color="auto"/>
            <w:left w:val="none" w:sz="0" w:space="0" w:color="auto"/>
            <w:bottom w:val="none" w:sz="0" w:space="0" w:color="auto"/>
            <w:right w:val="none" w:sz="0" w:space="0" w:color="auto"/>
          </w:divBdr>
          <w:divsChild>
            <w:div w:id="518198040">
              <w:marLeft w:val="0"/>
              <w:marRight w:val="0"/>
              <w:marTop w:val="0"/>
              <w:marBottom w:val="0"/>
              <w:divBdr>
                <w:top w:val="none" w:sz="0" w:space="0" w:color="auto"/>
                <w:left w:val="none" w:sz="0" w:space="0" w:color="auto"/>
                <w:bottom w:val="none" w:sz="0" w:space="0" w:color="auto"/>
                <w:right w:val="none" w:sz="0" w:space="0" w:color="auto"/>
              </w:divBdr>
            </w:div>
          </w:divsChild>
        </w:div>
        <w:div w:id="178148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cgi-bin/LawCite?cit=1998%20%283%29%20SA%2062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1%20%284%29%20SA%20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BBAB6E-37CB-403E-9209-FA4067BA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5351</Words>
  <Characters>30502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Rudie Cronje</dc:creator>
  <cp:lastModifiedBy>Mokone</cp:lastModifiedBy>
  <cp:revision>2</cp:revision>
  <cp:lastPrinted>2023-09-26T11:35:00Z</cp:lastPrinted>
  <dcterms:created xsi:type="dcterms:W3CDTF">2023-09-27T13:03:00Z</dcterms:created>
  <dcterms:modified xsi:type="dcterms:W3CDTF">2023-09-27T13:03:00Z</dcterms:modified>
</cp:coreProperties>
</file>