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3A" w:rsidRPr="00B032E2" w:rsidRDefault="00F8693A" w:rsidP="00404A65">
      <w:pPr>
        <w:spacing w:after="0" w:line="240" w:lineRule="auto"/>
        <w:jc w:val="center"/>
        <w:rPr>
          <w:rFonts w:ascii="Arial" w:hAnsi="Arial" w:cs="Arial"/>
          <w:sz w:val="24"/>
          <w:szCs w:val="24"/>
          <w:u w:val="single"/>
        </w:rPr>
      </w:pPr>
      <w:r w:rsidRPr="00B032E2">
        <w:rPr>
          <w:rFonts w:ascii="Arial" w:hAnsi="Arial" w:cs="Arial"/>
          <w:noProof/>
          <w:sz w:val="24"/>
          <w:szCs w:val="24"/>
          <w:lang w:val="en-US"/>
        </w:rPr>
        <w:drawing>
          <wp:anchor distT="0" distB="0" distL="0" distR="0" simplePos="0" relativeHeight="251658752" behindDoc="0" locked="0" layoutInCell="1" allowOverlap="1" wp14:anchorId="130AC020" wp14:editId="1E7951D6">
            <wp:simplePos x="0" y="0"/>
            <wp:positionH relativeFrom="margin">
              <wp:posOffset>2186940</wp:posOffset>
            </wp:positionH>
            <wp:positionV relativeFrom="margin">
              <wp:posOffset>-770783</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rsidR="00F8693A" w:rsidRPr="00B032E2" w:rsidRDefault="00F8693A" w:rsidP="00404A65">
      <w:pPr>
        <w:autoSpaceDE w:val="0"/>
        <w:autoSpaceDN w:val="0"/>
        <w:adjustRightInd w:val="0"/>
        <w:spacing w:after="0" w:line="240" w:lineRule="auto"/>
        <w:jc w:val="center"/>
        <w:rPr>
          <w:rFonts w:ascii="Arial" w:hAnsi="Arial" w:cs="Arial"/>
          <w:b/>
          <w:bCs/>
          <w:sz w:val="24"/>
          <w:szCs w:val="24"/>
          <w:u w:val="single"/>
        </w:rPr>
      </w:pPr>
    </w:p>
    <w:p w:rsidR="00A12CC3" w:rsidRPr="00B032E2" w:rsidRDefault="00A12CC3" w:rsidP="00404A65">
      <w:pPr>
        <w:autoSpaceDE w:val="0"/>
        <w:autoSpaceDN w:val="0"/>
        <w:adjustRightInd w:val="0"/>
        <w:spacing w:after="0" w:line="240" w:lineRule="auto"/>
        <w:jc w:val="center"/>
        <w:rPr>
          <w:rFonts w:ascii="Arial" w:hAnsi="Arial" w:cs="Arial"/>
          <w:b/>
          <w:bCs/>
          <w:sz w:val="24"/>
          <w:szCs w:val="24"/>
          <w:u w:val="single"/>
        </w:rPr>
      </w:pPr>
    </w:p>
    <w:p w:rsidR="00D02727" w:rsidRPr="00B032E2" w:rsidRDefault="00D02727" w:rsidP="00404A65">
      <w:pPr>
        <w:autoSpaceDE w:val="0"/>
        <w:autoSpaceDN w:val="0"/>
        <w:adjustRightInd w:val="0"/>
        <w:spacing w:after="0" w:line="240" w:lineRule="auto"/>
        <w:jc w:val="center"/>
        <w:rPr>
          <w:rFonts w:ascii="Arial" w:hAnsi="Arial" w:cs="Arial"/>
          <w:b/>
          <w:bCs/>
          <w:sz w:val="24"/>
          <w:szCs w:val="24"/>
          <w:u w:val="single"/>
        </w:rPr>
      </w:pPr>
    </w:p>
    <w:p w:rsidR="00F8693A" w:rsidRPr="00B032E2" w:rsidRDefault="00F8693A" w:rsidP="00404A65">
      <w:pPr>
        <w:autoSpaceDE w:val="0"/>
        <w:autoSpaceDN w:val="0"/>
        <w:adjustRightInd w:val="0"/>
        <w:spacing w:after="0" w:line="240" w:lineRule="auto"/>
        <w:jc w:val="center"/>
        <w:rPr>
          <w:rFonts w:ascii="Arial" w:hAnsi="Arial" w:cs="Arial"/>
          <w:sz w:val="24"/>
          <w:szCs w:val="24"/>
          <w:u w:val="single"/>
        </w:rPr>
      </w:pPr>
      <w:r w:rsidRPr="00B032E2">
        <w:rPr>
          <w:rFonts w:ascii="Arial" w:hAnsi="Arial" w:cs="Arial"/>
          <w:b/>
          <w:bCs/>
          <w:sz w:val="24"/>
          <w:szCs w:val="24"/>
          <w:u w:val="single"/>
        </w:rPr>
        <w:t>IN THE HIGH COURT OF SOUTH AFRICA</w:t>
      </w:r>
    </w:p>
    <w:p w:rsidR="00F8693A" w:rsidRPr="00B032E2" w:rsidRDefault="00F8693A" w:rsidP="00404A65">
      <w:pPr>
        <w:autoSpaceDE w:val="0"/>
        <w:autoSpaceDN w:val="0"/>
        <w:adjustRightInd w:val="0"/>
        <w:spacing w:after="0" w:line="240" w:lineRule="auto"/>
        <w:jc w:val="center"/>
        <w:rPr>
          <w:rFonts w:ascii="Arial" w:hAnsi="Arial" w:cs="Arial"/>
          <w:b/>
          <w:bCs/>
          <w:sz w:val="24"/>
          <w:szCs w:val="24"/>
          <w:u w:val="single"/>
        </w:rPr>
      </w:pPr>
      <w:r w:rsidRPr="00B032E2">
        <w:rPr>
          <w:rFonts w:ascii="Arial" w:hAnsi="Arial" w:cs="Arial"/>
          <w:b/>
          <w:bCs/>
          <w:sz w:val="24"/>
          <w:szCs w:val="24"/>
          <w:u w:val="single"/>
        </w:rPr>
        <w:t>FREE STATE DIVISION, BLOEMFONTEIN</w:t>
      </w:r>
    </w:p>
    <w:p w:rsidR="00F8693A" w:rsidRPr="00B032E2" w:rsidRDefault="00F8693A" w:rsidP="00404A65">
      <w:pPr>
        <w:autoSpaceDE w:val="0"/>
        <w:autoSpaceDN w:val="0"/>
        <w:adjustRightInd w:val="0"/>
        <w:spacing w:after="0" w:line="240" w:lineRule="auto"/>
        <w:jc w:val="center"/>
        <w:rPr>
          <w:rFonts w:ascii="Arial" w:hAnsi="Arial" w:cs="Arial"/>
          <w:b/>
          <w:bCs/>
          <w:sz w:val="24"/>
          <w:szCs w:val="24"/>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B032E2" w:rsidRPr="00B032E2" w:rsidTr="00F8693A">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rsidR="00F8693A" w:rsidRPr="00B032E2" w:rsidRDefault="00F8693A" w:rsidP="00404A65">
            <w:pPr>
              <w:pStyle w:val="BodyAA"/>
              <w:autoSpaceDE w:val="0"/>
              <w:autoSpaceDN w:val="0"/>
              <w:spacing w:after="0" w:line="240" w:lineRule="auto"/>
              <w:rPr>
                <w:rFonts w:ascii="Arial" w:hAnsi="Arial" w:cs="Arial"/>
                <w:b/>
                <w:bCs/>
                <w:color w:val="auto"/>
                <w:sz w:val="16"/>
                <w:szCs w:val="16"/>
                <w:lang w:val="en-ZA" w:eastAsia="en-US"/>
              </w:rPr>
            </w:pPr>
            <w:r w:rsidRPr="00B032E2">
              <w:rPr>
                <w:rFonts w:ascii="Arial" w:hAnsi="Arial" w:cs="Arial"/>
                <w:b/>
                <w:bCs/>
                <w:color w:val="auto"/>
                <w:sz w:val="16"/>
                <w:szCs w:val="16"/>
                <w:lang w:val="en-ZA" w:eastAsia="en-US"/>
              </w:rPr>
              <w:t xml:space="preserve">Reportable:                              </w:t>
            </w:r>
          </w:p>
          <w:p w:rsidR="00F8693A" w:rsidRPr="00B032E2" w:rsidRDefault="00F8693A" w:rsidP="00404A65">
            <w:pPr>
              <w:pStyle w:val="BodyAA"/>
              <w:autoSpaceDE w:val="0"/>
              <w:autoSpaceDN w:val="0"/>
              <w:spacing w:after="0" w:line="240" w:lineRule="auto"/>
              <w:rPr>
                <w:rFonts w:ascii="Arial" w:hAnsi="Arial" w:cs="Arial"/>
                <w:b/>
                <w:bCs/>
                <w:color w:val="auto"/>
                <w:sz w:val="16"/>
                <w:szCs w:val="16"/>
                <w:lang w:val="en-ZA" w:eastAsia="en-US"/>
              </w:rPr>
            </w:pPr>
            <w:r w:rsidRPr="00B032E2">
              <w:rPr>
                <w:rFonts w:ascii="Arial" w:hAnsi="Arial" w:cs="Arial"/>
                <w:b/>
                <w:bCs/>
                <w:color w:val="auto"/>
                <w:sz w:val="16"/>
                <w:szCs w:val="16"/>
                <w:lang w:val="en-ZA" w:eastAsia="en-US"/>
              </w:rPr>
              <w:t xml:space="preserve">Of Interest to other Judges:   </w:t>
            </w:r>
          </w:p>
          <w:p w:rsidR="00F8693A" w:rsidRPr="00B032E2" w:rsidRDefault="00F8693A" w:rsidP="00404A65">
            <w:pPr>
              <w:pStyle w:val="BodyAA"/>
              <w:autoSpaceDE w:val="0"/>
              <w:autoSpaceDN w:val="0"/>
              <w:spacing w:after="0" w:line="240" w:lineRule="auto"/>
              <w:rPr>
                <w:rFonts w:ascii="Arial" w:hAnsi="Arial" w:cs="Arial"/>
                <w:color w:val="auto"/>
                <w:sz w:val="16"/>
                <w:szCs w:val="16"/>
                <w:lang w:val="en-ZA" w:eastAsia="en-US"/>
              </w:rPr>
            </w:pPr>
            <w:r w:rsidRPr="00B032E2">
              <w:rPr>
                <w:rFonts w:ascii="Arial" w:hAnsi="Arial" w:cs="Arial"/>
                <w:b/>
                <w:bCs/>
                <w:color w:val="auto"/>
                <w:sz w:val="16"/>
                <w:szCs w:val="16"/>
                <w:lang w:val="en-ZA" w:eastAsia="en-US"/>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8693A" w:rsidRPr="00B032E2" w:rsidRDefault="00510BFA" w:rsidP="00404A65">
            <w:pPr>
              <w:pStyle w:val="BodyAA"/>
              <w:autoSpaceDE w:val="0"/>
              <w:autoSpaceDN w:val="0"/>
              <w:spacing w:after="0" w:line="240" w:lineRule="auto"/>
              <w:rPr>
                <w:rFonts w:ascii="Arial" w:hAnsi="Arial" w:cs="Arial"/>
                <w:b/>
                <w:bCs/>
                <w:color w:val="auto"/>
                <w:sz w:val="16"/>
                <w:szCs w:val="16"/>
                <w:lang w:val="en-ZA" w:eastAsia="en-US"/>
              </w:rPr>
            </w:pPr>
            <w:r>
              <w:rPr>
                <w:rFonts w:ascii="Arial" w:hAnsi="Arial" w:cs="Arial"/>
                <w:b/>
                <w:bCs/>
                <w:color w:val="auto"/>
                <w:sz w:val="16"/>
                <w:szCs w:val="16"/>
                <w:lang w:val="en-ZA" w:eastAsia="en-US"/>
              </w:rPr>
              <w:t>NO</w:t>
            </w:r>
            <w:r w:rsidR="00F8693A" w:rsidRPr="00B032E2">
              <w:rPr>
                <w:rFonts w:ascii="Arial" w:hAnsi="Arial" w:cs="Arial"/>
                <w:b/>
                <w:bCs/>
                <w:color w:val="auto"/>
                <w:sz w:val="16"/>
                <w:szCs w:val="16"/>
                <w:lang w:val="en-ZA" w:eastAsia="en-US"/>
              </w:rPr>
              <w:t xml:space="preserve"> </w:t>
            </w:r>
          </w:p>
          <w:p w:rsidR="00F8693A" w:rsidRPr="00B032E2" w:rsidRDefault="00510BFA" w:rsidP="00404A65">
            <w:pPr>
              <w:pStyle w:val="BodyAA"/>
              <w:autoSpaceDE w:val="0"/>
              <w:autoSpaceDN w:val="0"/>
              <w:spacing w:after="0" w:line="240" w:lineRule="auto"/>
              <w:rPr>
                <w:rFonts w:ascii="Arial" w:hAnsi="Arial" w:cs="Arial"/>
                <w:b/>
                <w:bCs/>
                <w:color w:val="auto"/>
                <w:sz w:val="16"/>
                <w:szCs w:val="16"/>
                <w:lang w:val="en-ZA" w:eastAsia="en-US"/>
              </w:rPr>
            </w:pPr>
            <w:r>
              <w:rPr>
                <w:rFonts w:ascii="Arial" w:hAnsi="Arial" w:cs="Arial"/>
                <w:b/>
                <w:bCs/>
                <w:color w:val="auto"/>
                <w:sz w:val="16"/>
                <w:szCs w:val="16"/>
                <w:lang w:val="en-ZA" w:eastAsia="en-US"/>
              </w:rPr>
              <w:t>NO</w:t>
            </w:r>
          </w:p>
          <w:p w:rsidR="00F8693A" w:rsidRPr="00B032E2" w:rsidRDefault="00C853B8" w:rsidP="00404A65">
            <w:pPr>
              <w:pStyle w:val="BodyAA"/>
              <w:autoSpaceDE w:val="0"/>
              <w:autoSpaceDN w:val="0"/>
              <w:spacing w:after="0" w:line="240" w:lineRule="auto"/>
              <w:rPr>
                <w:rFonts w:ascii="Arial" w:hAnsi="Arial" w:cs="Arial"/>
                <w:color w:val="auto"/>
                <w:sz w:val="16"/>
                <w:szCs w:val="16"/>
                <w:lang w:val="en-ZA" w:eastAsia="en-US"/>
              </w:rPr>
            </w:pPr>
            <w:r w:rsidRPr="00B032E2">
              <w:rPr>
                <w:rFonts w:ascii="Arial" w:hAnsi="Arial" w:cs="Arial"/>
                <w:b/>
                <w:bCs/>
                <w:color w:val="auto"/>
                <w:sz w:val="16"/>
                <w:szCs w:val="16"/>
                <w:lang w:val="en-ZA" w:eastAsia="en-US"/>
              </w:rPr>
              <w:t>NO</w:t>
            </w:r>
          </w:p>
        </w:tc>
      </w:tr>
    </w:tbl>
    <w:p w:rsidR="00F8693A" w:rsidRPr="00B032E2" w:rsidRDefault="00F8693A" w:rsidP="00404A65">
      <w:pPr>
        <w:spacing w:after="0" w:line="240" w:lineRule="auto"/>
        <w:jc w:val="center"/>
        <w:rPr>
          <w:rFonts w:ascii="Arial" w:eastAsia="Times New Roman" w:hAnsi="Arial" w:cs="Arial"/>
          <w:sz w:val="24"/>
          <w:szCs w:val="24"/>
        </w:rPr>
      </w:pPr>
    </w:p>
    <w:p w:rsidR="00DD7A70" w:rsidRPr="00B032E2" w:rsidRDefault="00641D7F" w:rsidP="00641D7F">
      <w:pPr>
        <w:tabs>
          <w:tab w:val="right" w:pos="8931"/>
        </w:tabs>
        <w:spacing w:after="0" w:line="240" w:lineRule="auto"/>
        <w:jc w:val="center"/>
        <w:rPr>
          <w:rFonts w:ascii="Arial" w:hAnsi="Arial" w:cs="Arial"/>
          <w:b/>
          <w:sz w:val="24"/>
          <w:szCs w:val="24"/>
        </w:rPr>
      </w:pPr>
      <w:r w:rsidRPr="00B032E2">
        <w:rPr>
          <w:rFonts w:ascii="Arial" w:hAnsi="Arial" w:cs="Arial"/>
          <w:sz w:val="24"/>
          <w:szCs w:val="24"/>
        </w:rPr>
        <w:tab/>
      </w:r>
      <w:r w:rsidR="003211B1" w:rsidRPr="00B032E2">
        <w:rPr>
          <w:rFonts w:ascii="Arial" w:hAnsi="Arial" w:cs="Arial"/>
          <w:sz w:val="24"/>
          <w:szCs w:val="24"/>
        </w:rPr>
        <w:t>Case no</w:t>
      </w:r>
      <w:r w:rsidR="009966C5" w:rsidRPr="00B032E2">
        <w:rPr>
          <w:rFonts w:ascii="Arial" w:hAnsi="Arial" w:cs="Arial"/>
          <w:sz w:val="24"/>
          <w:szCs w:val="24"/>
        </w:rPr>
        <w:t xml:space="preserve"> </w:t>
      </w:r>
      <w:r w:rsidR="00191348" w:rsidRPr="00B032E2">
        <w:rPr>
          <w:rFonts w:ascii="Arial" w:hAnsi="Arial" w:cs="Arial"/>
          <w:b/>
          <w:bCs/>
          <w:sz w:val="24"/>
          <w:szCs w:val="24"/>
        </w:rPr>
        <w:t>434/2022</w:t>
      </w:r>
    </w:p>
    <w:p w:rsidR="00BF44A5" w:rsidRPr="00B032E2" w:rsidRDefault="00BF44A5" w:rsidP="00641D7F">
      <w:pPr>
        <w:tabs>
          <w:tab w:val="right" w:pos="8931"/>
        </w:tabs>
        <w:spacing w:after="0" w:line="240" w:lineRule="auto"/>
        <w:rPr>
          <w:rFonts w:ascii="Arial" w:hAnsi="Arial" w:cs="Arial"/>
          <w:sz w:val="24"/>
          <w:szCs w:val="24"/>
        </w:rPr>
      </w:pPr>
      <w:r w:rsidRPr="00B032E2">
        <w:rPr>
          <w:rFonts w:ascii="Arial" w:hAnsi="Arial" w:cs="Arial"/>
          <w:sz w:val="24"/>
          <w:szCs w:val="24"/>
        </w:rPr>
        <w:t xml:space="preserve">In the </w:t>
      </w:r>
      <w:r w:rsidR="00404A65" w:rsidRPr="00B032E2">
        <w:rPr>
          <w:rFonts w:ascii="Arial" w:hAnsi="Arial" w:cs="Arial"/>
          <w:sz w:val="24"/>
          <w:szCs w:val="24"/>
        </w:rPr>
        <w:t xml:space="preserve">matter </w:t>
      </w:r>
      <w:r w:rsidRPr="00B032E2">
        <w:rPr>
          <w:rFonts w:ascii="Arial" w:hAnsi="Arial" w:cs="Arial"/>
          <w:sz w:val="24"/>
          <w:szCs w:val="24"/>
        </w:rPr>
        <w:t xml:space="preserve">between: </w:t>
      </w:r>
    </w:p>
    <w:p w:rsidR="00BF44A5" w:rsidRPr="00B032E2" w:rsidRDefault="00BF44A5" w:rsidP="00641D7F">
      <w:pPr>
        <w:tabs>
          <w:tab w:val="left" w:pos="720"/>
          <w:tab w:val="left" w:pos="1440"/>
          <w:tab w:val="left" w:pos="2160"/>
          <w:tab w:val="left" w:pos="2880"/>
          <w:tab w:val="left" w:pos="3600"/>
          <w:tab w:val="left" w:pos="4320"/>
          <w:tab w:val="left" w:pos="5040"/>
          <w:tab w:val="left" w:pos="5760"/>
          <w:tab w:val="left" w:pos="6480"/>
          <w:tab w:val="right" w:pos="8931"/>
          <w:tab w:val="right" w:pos="9026"/>
        </w:tabs>
        <w:spacing w:after="0" w:line="240" w:lineRule="auto"/>
        <w:rPr>
          <w:rFonts w:ascii="Arial" w:hAnsi="Arial" w:cs="Arial"/>
          <w:b/>
          <w:sz w:val="24"/>
          <w:szCs w:val="24"/>
          <w:u w:val="single"/>
        </w:rPr>
      </w:pPr>
    </w:p>
    <w:p w:rsidR="00BF44A5" w:rsidRPr="00B032E2" w:rsidRDefault="00191348" w:rsidP="00641D7F">
      <w:pPr>
        <w:tabs>
          <w:tab w:val="right" w:pos="8931"/>
        </w:tabs>
        <w:spacing w:after="0" w:line="240" w:lineRule="auto"/>
        <w:rPr>
          <w:rFonts w:ascii="Arial" w:hAnsi="Arial" w:cs="Arial"/>
          <w:b/>
          <w:sz w:val="24"/>
          <w:szCs w:val="24"/>
        </w:rPr>
      </w:pPr>
      <w:r w:rsidRPr="00B032E2">
        <w:rPr>
          <w:rFonts w:ascii="Arial" w:hAnsi="Arial" w:cs="Arial"/>
          <w:b/>
          <w:sz w:val="24"/>
          <w:szCs w:val="24"/>
        </w:rPr>
        <w:t>MICHAEL NKEPE LITABE</w:t>
      </w:r>
      <w:r w:rsidR="00641D7F" w:rsidRPr="00B032E2">
        <w:rPr>
          <w:rFonts w:ascii="Arial" w:hAnsi="Arial" w:cs="Arial"/>
          <w:b/>
          <w:sz w:val="24"/>
          <w:szCs w:val="24"/>
        </w:rPr>
        <w:tab/>
      </w:r>
      <w:r w:rsidRPr="00B032E2">
        <w:rPr>
          <w:rFonts w:ascii="Arial" w:hAnsi="Arial" w:cs="Arial"/>
          <w:bCs/>
          <w:sz w:val="24"/>
          <w:szCs w:val="24"/>
        </w:rPr>
        <w:t>Applicant</w:t>
      </w:r>
    </w:p>
    <w:p w:rsidR="00BF44A5" w:rsidRPr="00B032E2" w:rsidRDefault="00BF44A5" w:rsidP="00641D7F">
      <w:pPr>
        <w:tabs>
          <w:tab w:val="right" w:pos="8931"/>
        </w:tabs>
        <w:spacing w:after="0" w:line="240" w:lineRule="auto"/>
        <w:rPr>
          <w:rFonts w:ascii="Arial" w:hAnsi="Arial" w:cs="Arial"/>
          <w:b/>
          <w:sz w:val="24"/>
          <w:szCs w:val="24"/>
        </w:rPr>
      </w:pPr>
    </w:p>
    <w:p w:rsidR="00BF44A5" w:rsidRPr="00B032E2" w:rsidRDefault="00BF44A5" w:rsidP="00641D7F">
      <w:pPr>
        <w:tabs>
          <w:tab w:val="right" w:pos="8931"/>
        </w:tabs>
        <w:spacing w:after="0" w:line="240" w:lineRule="auto"/>
        <w:rPr>
          <w:rFonts w:ascii="Arial" w:hAnsi="Arial" w:cs="Arial"/>
          <w:sz w:val="24"/>
          <w:szCs w:val="24"/>
        </w:rPr>
      </w:pPr>
      <w:r w:rsidRPr="00B032E2">
        <w:rPr>
          <w:rFonts w:ascii="Arial" w:hAnsi="Arial" w:cs="Arial"/>
          <w:sz w:val="24"/>
          <w:szCs w:val="24"/>
        </w:rPr>
        <w:t xml:space="preserve">and </w:t>
      </w:r>
    </w:p>
    <w:p w:rsidR="00BF44A5" w:rsidRPr="00B032E2" w:rsidRDefault="00BF44A5" w:rsidP="00641D7F">
      <w:pPr>
        <w:tabs>
          <w:tab w:val="right" w:pos="8931"/>
        </w:tabs>
        <w:spacing w:after="0" w:line="240" w:lineRule="auto"/>
        <w:rPr>
          <w:rFonts w:ascii="Arial" w:hAnsi="Arial" w:cs="Arial"/>
          <w:b/>
          <w:sz w:val="24"/>
          <w:szCs w:val="24"/>
          <w:u w:val="single"/>
        </w:rPr>
      </w:pPr>
    </w:p>
    <w:p w:rsidR="009966C5" w:rsidRPr="00B032E2" w:rsidRDefault="00191348" w:rsidP="00641D7F">
      <w:pPr>
        <w:tabs>
          <w:tab w:val="right" w:pos="8931"/>
        </w:tabs>
        <w:spacing w:after="0" w:line="240" w:lineRule="auto"/>
        <w:rPr>
          <w:rFonts w:ascii="Arial" w:hAnsi="Arial" w:cs="Arial"/>
          <w:bCs/>
          <w:sz w:val="24"/>
          <w:szCs w:val="24"/>
        </w:rPr>
      </w:pPr>
      <w:r w:rsidRPr="00B032E2">
        <w:rPr>
          <w:rFonts w:ascii="Arial" w:hAnsi="Arial" w:cs="Arial"/>
          <w:b/>
          <w:sz w:val="24"/>
          <w:szCs w:val="24"/>
        </w:rPr>
        <w:t>DI THABENG WHOLESALE FUEL SUPPLY (PTY) LTD</w:t>
      </w:r>
      <w:r w:rsidR="00731397" w:rsidRPr="00B032E2">
        <w:rPr>
          <w:rFonts w:ascii="Arial" w:hAnsi="Arial" w:cs="Arial"/>
          <w:b/>
          <w:sz w:val="24"/>
          <w:szCs w:val="24"/>
        </w:rPr>
        <w:tab/>
      </w:r>
      <w:r w:rsidRPr="00B032E2">
        <w:rPr>
          <w:rFonts w:ascii="Arial" w:hAnsi="Arial" w:cs="Arial"/>
          <w:sz w:val="24"/>
          <w:szCs w:val="24"/>
        </w:rPr>
        <w:t>1</w:t>
      </w:r>
      <w:r w:rsidRPr="00B032E2">
        <w:rPr>
          <w:rFonts w:ascii="Arial" w:hAnsi="Arial" w:cs="Arial"/>
          <w:sz w:val="24"/>
          <w:szCs w:val="24"/>
          <w:vertAlign w:val="superscript"/>
        </w:rPr>
        <w:t>st</w:t>
      </w:r>
      <w:r w:rsidRPr="00B032E2">
        <w:rPr>
          <w:rFonts w:ascii="Arial" w:hAnsi="Arial" w:cs="Arial"/>
          <w:b/>
          <w:sz w:val="24"/>
          <w:szCs w:val="24"/>
        </w:rPr>
        <w:t xml:space="preserve"> </w:t>
      </w:r>
      <w:r w:rsidRPr="00B032E2">
        <w:rPr>
          <w:rFonts w:ascii="Arial" w:hAnsi="Arial" w:cs="Arial"/>
          <w:bCs/>
          <w:sz w:val="24"/>
          <w:szCs w:val="24"/>
        </w:rPr>
        <w:t>Respondent</w:t>
      </w:r>
    </w:p>
    <w:p w:rsidR="00225FCE" w:rsidRPr="00B032E2" w:rsidRDefault="00225FCE" w:rsidP="00641D7F">
      <w:pPr>
        <w:tabs>
          <w:tab w:val="right" w:pos="8931"/>
        </w:tabs>
        <w:spacing w:after="0" w:line="240" w:lineRule="auto"/>
        <w:rPr>
          <w:rFonts w:ascii="Arial" w:hAnsi="Arial" w:cs="Arial"/>
          <w:bCs/>
          <w:sz w:val="24"/>
          <w:szCs w:val="24"/>
        </w:rPr>
      </w:pPr>
    </w:p>
    <w:p w:rsidR="00191348" w:rsidRPr="00B032E2" w:rsidRDefault="00191348" w:rsidP="00641D7F">
      <w:pPr>
        <w:tabs>
          <w:tab w:val="right" w:pos="8931"/>
        </w:tabs>
        <w:spacing w:after="0" w:line="240" w:lineRule="auto"/>
        <w:rPr>
          <w:rFonts w:ascii="Arial" w:hAnsi="Arial" w:cs="Arial"/>
          <w:bCs/>
          <w:sz w:val="24"/>
          <w:szCs w:val="24"/>
        </w:rPr>
      </w:pPr>
      <w:r w:rsidRPr="00B032E2">
        <w:rPr>
          <w:rFonts w:ascii="Arial" w:hAnsi="Arial" w:cs="Arial"/>
          <w:b/>
          <w:bCs/>
          <w:sz w:val="24"/>
          <w:szCs w:val="24"/>
        </w:rPr>
        <w:t>CHANE-INGE BEUKES</w:t>
      </w:r>
      <w:r w:rsidRPr="00B032E2">
        <w:rPr>
          <w:rFonts w:ascii="Arial" w:hAnsi="Arial" w:cs="Arial"/>
          <w:bCs/>
          <w:sz w:val="24"/>
          <w:szCs w:val="24"/>
        </w:rPr>
        <w:tab/>
        <w:t>2</w:t>
      </w:r>
      <w:r w:rsidRPr="00B032E2">
        <w:rPr>
          <w:rFonts w:ascii="Arial" w:hAnsi="Arial" w:cs="Arial"/>
          <w:bCs/>
          <w:sz w:val="24"/>
          <w:szCs w:val="24"/>
          <w:vertAlign w:val="superscript"/>
        </w:rPr>
        <w:t>nd</w:t>
      </w:r>
      <w:r w:rsidRPr="00B032E2">
        <w:rPr>
          <w:rFonts w:ascii="Arial" w:hAnsi="Arial" w:cs="Arial"/>
          <w:bCs/>
          <w:sz w:val="24"/>
          <w:szCs w:val="24"/>
        </w:rPr>
        <w:t xml:space="preserve"> Respondent</w:t>
      </w:r>
    </w:p>
    <w:p w:rsidR="00225FCE" w:rsidRPr="00B032E2" w:rsidRDefault="00225FCE" w:rsidP="00641D7F">
      <w:pPr>
        <w:tabs>
          <w:tab w:val="right" w:pos="8931"/>
        </w:tabs>
        <w:spacing w:after="0" w:line="240" w:lineRule="auto"/>
        <w:rPr>
          <w:rFonts w:ascii="Arial" w:hAnsi="Arial" w:cs="Arial"/>
          <w:b/>
          <w:bCs/>
          <w:sz w:val="24"/>
          <w:szCs w:val="24"/>
        </w:rPr>
      </w:pPr>
    </w:p>
    <w:p w:rsidR="00191348" w:rsidRPr="00B032E2" w:rsidRDefault="00191348" w:rsidP="00641D7F">
      <w:pPr>
        <w:tabs>
          <w:tab w:val="right" w:pos="8931"/>
        </w:tabs>
        <w:spacing w:after="0" w:line="240" w:lineRule="auto"/>
        <w:rPr>
          <w:rFonts w:ascii="Arial" w:hAnsi="Arial" w:cs="Arial"/>
          <w:b/>
          <w:bCs/>
          <w:sz w:val="24"/>
          <w:szCs w:val="24"/>
        </w:rPr>
      </w:pPr>
      <w:r w:rsidRPr="00B032E2">
        <w:rPr>
          <w:rFonts w:ascii="Arial" w:hAnsi="Arial" w:cs="Arial"/>
          <w:b/>
          <w:bCs/>
          <w:sz w:val="24"/>
          <w:szCs w:val="24"/>
        </w:rPr>
        <w:t xml:space="preserve">COMPANIES AND INTELLECTUAL PROPERTIES </w:t>
      </w:r>
    </w:p>
    <w:p w:rsidR="00191348" w:rsidRPr="00B032E2" w:rsidRDefault="00191348" w:rsidP="00641D7F">
      <w:pPr>
        <w:tabs>
          <w:tab w:val="right" w:pos="8931"/>
        </w:tabs>
        <w:spacing w:after="0" w:line="240" w:lineRule="auto"/>
        <w:rPr>
          <w:rFonts w:ascii="Arial" w:hAnsi="Arial" w:cs="Arial"/>
          <w:bCs/>
          <w:sz w:val="24"/>
          <w:szCs w:val="24"/>
        </w:rPr>
      </w:pPr>
      <w:r w:rsidRPr="00B032E2">
        <w:rPr>
          <w:rFonts w:ascii="Arial" w:hAnsi="Arial" w:cs="Arial"/>
          <w:b/>
          <w:bCs/>
          <w:sz w:val="24"/>
          <w:szCs w:val="24"/>
        </w:rPr>
        <w:t>COMMISSION</w:t>
      </w:r>
      <w:r w:rsidRPr="00B032E2">
        <w:rPr>
          <w:rFonts w:ascii="Arial" w:hAnsi="Arial" w:cs="Arial"/>
          <w:b/>
          <w:bCs/>
          <w:sz w:val="24"/>
          <w:szCs w:val="24"/>
        </w:rPr>
        <w:tab/>
      </w:r>
      <w:r w:rsidRPr="00B032E2">
        <w:rPr>
          <w:rFonts w:ascii="Arial" w:hAnsi="Arial" w:cs="Arial"/>
          <w:bCs/>
          <w:sz w:val="24"/>
          <w:szCs w:val="24"/>
        </w:rPr>
        <w:t>3</w:t>
      </w:r>
      <w:r w:rsidRPr="00B032E2">
        <w:rPr>
          <w:rFonts w:ascii="Arial" w:hAnsi="Arial" w:cs="Arial"/>
          <w:bCs/>
          <w:sz w:val="24"/>
          <w:szCs w:val="24"/>
          <w:vertAlign w:val="superscript"/>
        </w:rPr>
        <w:t>rd</w:t>
      </w:r>
      <w:r w:rsidRPr="00B032E2">
        <w:rPr>
          <w:rFonts w:ascii="Arial" w:hAnsi="Arial" w:cs="Arial"/>
          <w:bCs/>
          <w:sz w:val="24"/>
          <w:szCs w:val="24"/>
        </w:rPr>
        <w:t xml:space="preserve"> Respondent</w:t>
      </w:r>
    </w:p>
    <w:p w:rsidR="004F5FF0" w:rsidRPr="00B032E2" w:rsidRDefault="004F5FF0" w:rsidP="00404A65">
      <w:pPr>
        <w:tabs>
          <w:tab w:val="right" w:pos="8931"/>
        </w:tabs>
        <w:spacing w:after="0" w:line="240" w:lineRule="auto"/>
        <w:rPr>
          <w:rFonts w:ascii="Arial" w:hAnsi="Arial" w:cs="Arial"/>
          <w:sz w:val="24"/>
          <w:szCs w:val="24"/>
        </w:rPr>
      </w:pPr>
    </w:p>
    <w:p w:rsidR="00731397" w:rsidRPr="00B032E2" w:rsidRDefault="00731397" w:rsidP="00731397">
      <w:pPr>
        <w:pBdr>
          <w:top w:val="single" w:sz="6" w:space="1" w:color="auto"/>
        </w:pBdr>
        <w:tabs>
          <w:tab w:val="right" w:pos="8931"/>
        </w:tabs>
        <w:spacing w:after="0" w:line="240" w:lineRule="auto"/>
        <w:rPr>
          <w:rFonts w:ascii="Arial" w:hAnsi="Arial" w:cs="Arial"/>
          <w:sz w:val="24"/>
          <w:szCs w:val="24"/>
        </w:rPr>
      </w:pPr>
    </w:p>
    <w:p w:rsidR="00731397" w:rsidRPr="00B032E2" w:rsidRDefault="0023262D" w:rsidP="00731397">
      <w:pPr>
        <w:pBdr>
          <w:bottom w:val="single" w:sz="6" w:space="1" w:color="auto"/>
        </w:pBdr>
        <w:spacing w:after="0" w:line="240" w:lineRule="auto"/>
        <w:rPr>
          <w:rFonts w:ascii="Arial" w:hAnsi="Arial" w:cs="Arial"/>
          <w:sz w:val="24"/>
          <w:szCs w:val="24"/>
        </w:rPr>
      </w:pPr>
      <w:r>
        <w:rPr>
          <w:rFonts w:ascii="Arial" w:hAnsi="Arial" w:cs="Arial"/>
          <w:b/>
          <w:bCs/>
          <w:sz w:val="24"/>
          <w:szCs w:val="24"/>
          <w:u w:val="single"/>
        </w:rPr>
        <w:t>CORA</w:t>
      </w:r>
      <w:r w:rsidR="00731397" w:rsidRPr="00B032E2">
        <w:rPr>
          <w:rFonts w:ascii="Arial" w:hAnsi="Arial" w:cs="Arial"/>
          <w:b/>
          <w:bCs/>
          <w:sz w:val="24"/>
          <w:szCs w:val="24"/>
          <w:u w:val="single"/>
        </w:rPr>
        <w:t>M:</w:t>
      </w:r>
      <w:r w:rsidR="00191348" w:rsidRPr="00B032E2">
        <w:rPr>
          <w:rFonts w:ascii="Arial" w:hAnsi="Arial" w:cs="Arial"/>
          <w:sz w:val="24"/>
          <w:szCs w:val="24"/>
        </w:rPr>
        <w:tab/>
      </w:r>
      <w:r w:rsidR="00191348" w:rsidRPr="00B032E2">
        <w:rPr>
          <w:rFonts w:ascii="Arial" w:hAnsi="Arial" w:cs="Arial"/>
          <w:sz w:val="24"/>
          <w:szCs w:val="24"/>
        </w:rPr>
        <w:tab/>
      </w:r>
      <w:r w:rsidR="00191348" w:rsidRPr="00B032E2">
        <w:rPr>
          <w:rFonts w:ascii="Arial" w:hAnsi="Arial" w:cs="Arial"/>
          <w:sz w:val="24"/>
          <w:szCs w:val="24"/>
        </w:rPr>
        <w:tab/>
        <w:t>DAFFUE et DANISO JJ</w:t>
      </w:r>
    </w:p>
    <w:p w:rsidR="00731397" w:rsidRPr="00B032E2" w:rsidRDefault="00731397" w:rsidP="00731397">
      <w:pPr>
        <w:pBdr>
          <w:bottom w:val="single" w:sz="6" w:space="1" w:color="auto"/>
        </w:pBdr>
        <w:spacing w:after="0" w:line="240" w:lineRule="auto"/>
        <w:rPr>
          <w:rFonts w:ascii="Arial" w:hAnsi="Arial" w:cs="Arial"/>
          <w:sz w:val="24"/>
          <w:szCs w:val="24"/>
        </w:rPr>
      </w:pPr>
    </w:p>
    <w:p w:rsidR="004F5FF0" w:rsidRPr="00B032E2" w:rsidRDefault="004F5FF0" w:rsidP="00404A65">
      <w:pPr>
        <w:spacing w:after="0" w:line="240" w:lineRule="auto"/>
        <w:rPr>
          <w:rFonts w:ascii="Arial" w:hAnsi="Arial" w:cs="Arial"/>
          <w:sz w:val="24"/>
          <w:szCs w:val="24"/>
        </w:rPr>
      </w:pPr>
    </w:p>
    <w:p w:rsidR="004F5FF0" w:rsidRPr="00B032E2" w:rsidRDefault="00641D7F" w:rsidP="00CC49D0">
      <w:pPr>
        <w:tabs>
          <w:tab w:val="left" w:pos="2940"/>
        </w:tabs>
        <w:spacing w:after="0" w:line="240" w:lineRule="auto"/>
        <w:contextualSpacing/>
        <w:rPr>
          <w:rFonts w:ascii="Arial" w:hAnsi="Arial" w:cs="Arial"/>
          <w:b/>
          <w:sz w:val="24"/>
          <w:szCs w:val="24"/>
          <w:u w:val="single"/>
        </w:rPr>
      </w:pPr>
      <w:r w:rsidRPr="00B032E2">
        <w:rPr>
          <w:rFonts w:ascii="Arial" w:hAnsi="Arial" w:cs="Arial"/>
          <w:b/>
          <w:sz w:val="24"/>
          <w:szCs w:val="24"/>
          <w:u w:val="single"/>
        </w:rPr>
        <w:t>HEARD ON</w:t>
      </w:r>
      <w:r w:rsidR="004F5FF0" w:rsidRPr="00B032E2">
        <w:rPr>
          <w:rFonts w:ascii="Arial" w:hAnsi="Arial" w:cs="Arial"/>
          <w:b/>
          <w:sz w:val="24"/>
          <w:szCs w:val="24"/>
          <w:u w:val="single"/>
        </w:rPr>
        <w:t>:</w:t>
      </w:r>
      <w:r w:rsidR="004F5FF0" w:rsidRPr="00B032E2">
        <w:rPr>
          <w:rFonts w:ascii="Arial" w:hAnsi="Arial" w:cs="Arial"/>
          <w:b/>
          <w:sz w:val="24"/>
          <w:szCs w:val="24"/>
        </w:rPr>
        <w:t xml:space="preserve">        </w:t>
      </w:r>
      <w:r w:rsidR="004F5FF0" w:rsidRPr="00B032E2">
        <w:rPr>
          <w:rFonts w:ascii="Arial" w:hAnsi="Arial" w:cs="Arial"/>
          <w:b/>
          <w:sz w:val="24"/>
          <w:szCs w:val="24"/>
        </w:rPr>
        <w:tab/>
      </w:r>
      <w:r w:rsidR="00191348" w:rsidRPr="00B032E2">
        <w:rPr>
          <w:rFonts w:ascii="Arial" w:hAnsi="Arial" w:cs="Arial"/>
          <w:sz w:val="24"/>
          <w:szCs w:val="24"/>
        </w:rPr>
        <w:t>8 JUNE 2023</w:t>
      </w:r>
    </w:p>
    <w:p w:rsidR="00641D7F" w:rsidRPr="00B032E2" w:rsidRDefault="00641D7F" w:rsidP="00641D7F">
      <w:pPr>
        <w:pBdr>
          <w:bottom w:val="single" w:sz="6" w:space="1" w:color="auto"/>
        </w:pBdr>
        <w:spacing w:after="0" w:line="240" w:lineRule="auto"/>
        <w:rPr>
          <w:rFonts w:ascii="Arial" w:hAnsi="Arial" w:cs="Arial"/>
          <w:sz w:val="24"/>
          <w:szCs w:val="24"/>
        </w:rPr>
      </w:pPr>
    </w:p>
    <w:p w:rsidR="00641D7F" w:rsidRPr="00B032E2" w:rsidRDefault="00641D7F" w:rsidP="00641D7F">
      <w:pPr>
        <w:spacing w:after="0" w:line="240" w:lineRule="auto"/>
        <w:rPr>
          <w:rFonts w:ascii="Arial" w:hAnsi="Arial" w:cs="Arial"/>
          <w:sz w:val="24"/>
          <w:szCs w:val="24"/>
        </w:rPr>
      </w:pPr>
    </w:p>
    <w:p w:rsidR="00641D7F" w:rsidRPr="0023262D" w:rsidRDefault="00641D7F" w:rsidP="0023262D">
      <w:pPr>
        <w:tabs>
          <w:tab w:val="left" w:pos="2940"/>
        </w:tabs>
        <w:spacing w:after="0" w:line="240" w:lineRule="auto"/>
        <w:contextualSpacing/>
        <w:rPr>
          <w:rFonts w:ascii="Arial" w:hAnsi="Arial" w:cs="Arial"/>
          <w:bCs/>
          <w:sz w:val="24"/>
          <w:szCs w:val="24"/>
        </w:rPr>
      </w:pPr>
      <w:r w:rsidRPr="00B032E2">
        <w:rPr>
          <w:rFonts w:ascii="Arial" w:hAnsi="Arial" w:cs="Arial"/>
          <w:b/>
          <w:sz w:val="24"/>
          <w:szCs w:val="24"/>
          <w:u w:val="single"/>
        </w:rPr>
        <w:t>DELIVERED ON:</w:t>
      </w:r>
      <w:r w:rsidRPr="00B032E2">
        <w:rPr>
          <w:rFonts w:ascii="Arial" w:hAnsi="Arial" w:cs="Arial"/>
          <w:b/>
          <w:sz w:val="24"/>
          <w:szCs w:val="24"/>
        </w:rPr>
        <w:tab/>
      </w:r>
      <w:r w:rsidR="0023262D">
        <w:rPr>
          <w:rFonts w:ascii="Arial" w:hAnsi="Arial" w:cs="Arial"/>
          <w:bCs/>
          <w:sz w:val="24"/>
          <w:szCs w:val="24"/>
        </w:rPr>
        <w:t>9</w:t>
      </w:r>
      <w:r w:rsidR="00731397" w:rsidRPr="00B032E2">
        <w:rPr>
          <w:rFonts w:ascii="Arial" w:hAnsi="Arial" w:cs="Arial"/>
          <w:bCs/>
          <w:sz w:val="24"/>
          <w:szCs w:val="24"/>
        </w:rPr>
        <w:t xml:space="preserve"> </w:t>
      </w:r>
      <w:r w:rsidR="00CB143C">
        <w:rPr>
          <w:rFonts w:ascii="Arial" w:hAnsi="Arial" w:cs="Arial"/>
          <w:bCs/>
          <w:sz w:val="24"/>
          <w:szCs w:val="24"/>
        </w:rPr>
        <w:t>OCTO</w:t>
      </w:r>
      <w:r w:rsidR="00C64664">
        <w:rPr>
          <w:rFonts w:ascii="Arial" w:hAnsi="Arial" w:cs="Arial"/>
          <w:bCs/>
          <w:sz w:val="24"/>
          <w:szCs w:val="24"/>
        </w:rPr>
        <w:t>BER</w:t>
      </w:r>
      <w:r w:rsidR="00E73BCF" w:rsidRPr="00B032E2">
        <w:rPr>
          <w:rFonts w:ascii="Arial" w:hAnsi="Arial" w:cs="Arial"/>
          <w:bCs/>
          <w:sz w:val="24"/>
          <w:szCs w:val="24"/>
        </w:rPr>
        <w:t xml:space="preserve"> </w:t>
      </w:r>
      <w:r w:rsidRPr="00B032E2">
        <w:rPr>
          <w:rFonts w:ascii="Arial" w:hAnsi="Arial" w:cs="Arial"/>
          <w:bCs/>
          <w:sz w:val="24"/>
          <w:szCs w:val="24"/>
        </w:rPr>
        <w:t>2023</w:t>
      </w:r>
    </w:p>
    <w:p w:rsidR="00641D7F" w:rsidRPr="00B032E2" w:rsidRDefault="00641D7F" w:rsidP="00641D7F">
      <w:pPr>
        <w:pBdr>
          <w:bottom w:val="single" w:sz="6" w:space="1" w:color="auto"/>
        </w:pBdr>
        <w:spacing w:after="0" w:line="240" w:lineRule="auto"/>
        <w:rPr>
          <w:rFonts w:ascii="Arial" w:hAnsi="Arial" w:cs="Arial"/>
          <w:sz w:val="24"/>
          <w:szCs w:val="24"/>
        </w:rPr>
      </w:pPr>
    </w:p>
    <w:p w:rsidR="004F5FF0" w:rsidRDefault="004F5FF0" w:rsidP="00404A65">
      <w:pPr>
        <w:spacing w:after="0" w:line="240" w:lineRule="auto"/>
        <w:rPr>
          <w:rFonts w:ascii="Arial" w:hAnsi="Arial" w:cs="Arial"/>
          <w:sz w:val="24"/>
          <w:szCs w:val="24"/>
        </w:rPr>
      </w:pPr>
    </w:p>
    <w:p w:rsidR="0023262D" w:rsidRDefault="0023262D" w:rsidP="00404A65">
      <w:pPr>
        <w:spacing w:after="0" w:line="240" w:lineRule="auto"/>
        <w:rPr>
          <w:rFonts w:ascii="Arial" w:hAnsi="Arial" w:cs="Arial"/>
          <w:sz w:val="24"/>
          <w:szCs w:val="24"/>
        </w:rPr>
      </w:pPr>
      <w:r w:rsidRPr="0023262D">
        <w:rPr>
          <w:rFonts w:ascii="Arial" w:hAnsi="Arial" w:cs="Arial"/>
          <w:b/>
          <w:sz w:val="24"/>
          <w:szCs w:val="24"/>
          <w:u w:val="single"/>
        </w:rPr>
        <w:t>JUDGMENT BY:</w:t>
      </w:r>
      <w:r>
        <w:rPr>
          <w:rFonts w:ascii="Arial" w:hAnsi="Arial" w:cs="Arial"/>
          <w:sz w:val="24"/>
          <w:szCs w:val="24"/>
        </w:rPr>
        <w:t xml:space="preserve">                  DAFFUE J</w:t>
      </w:r>
    </w:p>
    <w:p w:rsidR="0023262D" w:rsidRDefault="0023262D" w:rsidP="000942C8">
      <w:pPr>
        <w:pBdr>
          <w:bottom w:val="single" w:sz="4" w:space="1" w:color="auto"/>
        </w:pBdr>
        <w:spacing w:after="0" w:line="240" w:lineRule="auto"/>
        <w:rPr>
          <w:rFonts w:ascii="Arial" w:hAnsi="Arial" w:cs="Arial"/>
          <w:b/>
          <w:sz w:val="24"/>
          <w:szCs w:val="24"/>
        </w:rPr>
      </w:pPr>
    </w:p>
    <w:p w:rsidR="00632E3A" w:rsidRDefault="00632E3A" w:rsidP="002731B9">
      <w:pPr>
        <w:spacing w:after="0" w:line="240" w:lineRule="auto"/>
        <w:jc w:val="center"/>
        <w:rPr>
          <w:rFonts w:ascii="Arial" w:hAnsi="Arial" w:cs="Arial"/>
          <w:b/>
          <w:sz w:val="24"/>
          <w:szCs w:val="24"/>
        </w:rPr>
      </w:pPr>
    </w:p>
    <w:p w:rsidR="002731B9" w:rsidRPr="00B032E2" w:rsidRDefault="00C019AF" w:rsidP="002731B9">
      <w:pPr>
        <w:spacing w:after="0" w:line="240" w:lineRule="auto"/>
        <w:jc w:val="center"/>
        <w:rPr>
          <w:rFonts w:ascii="Arial" w:hAnsi="Arial" w:cs="Arial"/>
          <w:b/>
          <w:sz w:val="24"/>
          <w:szCs w:val="24"/>
        </w:rPr>
      </w:pPr>
      <w:r w:rsidRPr="00B032E2">
        <w:rPr>
          <w:rFonts w:ascii="Arial" w:hAnsi="Arial" w:cs="Arial"/>
          <w:b/>
          <w:sz w:val="24"/>
          <w:szCs w:val="24"/>
        </w:rPr>
        <w:t>ORDER</w:t>
      </w:r>
    </w:p>
    <w:p w:rsidR="002731B9" w:rsidRPr="00B032E2" w:rsidRDefault="002731B9" w:rsidP="00404A65">
      <w:pPr>
        <w:pBdr>
          <w:bottom w:val="single" w:sz="6" w:space="1" w:color="auto"/>
        </w:pBdr>
        <w:spacing w:after="0" w:line="240" w:lineRule="auto"/>
        <w:rPr>
          <w:rFonts w:ascii="Arial" w:hAnsi="Arial" w:cs="Arial"/>
          <w:sz w:val="24"/>
          <w:szCs w:val="24"/>
        </w:rPr>
      </w:pPr>
    </w:p>
    <w:p w:rsidR="000942C8" w:rsidRDefault="000942C8" w:rsidP="000942C8">
      <w:pPr>
        <w:pStyle w:val="ListParagraph"/>
        <w:spacing w:after="0" w:line="360" w:lineRule="auto"/>
        <w:rPr>
          <w:rFonts w:ascii="Arial" w:hAnsi="Arial" w:cs="Arial"/>
          <w:sz w:val="24"/>
          <w:szCs w:val="24"/>
        </w:rPr>
      </w:pPr>
    </w:p>
    <w:p w:rsidR="00330BFC" w:rsidRPr="001A38F8" w:rsidRDefault="001A38F8" w:rsidP="001A38F8">
      <w:pPr>
        <w:spacing w:after="0" w:line="360" w:lineRule="auto"/>
        <w:ind w:left="720" w:hanging="360"/>
        <w:rPr>
          <w:rFonts w:ascii="Arial" w:hAnsi="Arial" w:cs="Arial"/>
          <w:sz w:val="24"/>
          <w:szCs w:val="24"/>
        </w:rPr>
      </w:pPr>
      <w:r w:rsidRPr="00B032E2">
        <w:rPr>
          <w:rFonts w:ascii="Arial" w:hAnsi="Arial" w:cs="Arial"/>
          <w:sz w:val="24"/>
          <w:szCs w:val="24"/>
        </w:rPr>
        <w:t>1</w:t>
      </w:r>
      <w:bookmarkStart w:id="0" w:name="_GoBack"/>
      <w:bookmarkEnd w:id="0"/>
      <w:r w:rsidRPr="00B032E2">
        <w:rPr>
          <w:rFonts w:ascii="Arial" w:hAnsi="Arial" w:cs="Arial"/>
          <w:sz w:val="24"/>
          <w:szCs w:val="24"/>
        </w:rPr>
        <w:t>.</w:t>
      </w:r>
      <w:r w:rsidRPr="00B032E2">
        <w:rPr>
          <w:rFonts w:ascii="Arial" w:hAnsi="Arial" w:cs="Arial"/>
          <w:sz w:val="24"/>
          <w:szCs w:val="24"/>
        </w:rPr>
        <w:tab/>
      </w:r>
      <w:r w:rsidR="00330BFC" w:rsidRPr="001A38F8">
        <w:rPr>
          <w:rFonts w:ascii="Arial" w:hAnsi="Arial" w:cs="Arial"/>
          <w:sz w:val="24"/>
          <w:szCs w:val="24"/>
        </w:rPr>
        <w:t xml:space="preserve">The decision of 6 </w:t>
      </w:r>
      <w:r w:rsidR="00510BFA" w:rsidRPr="001A38F8">
        <w:rPr>
          <w:rFonts w:ascii="Arial" w:hAnsi="Arial" w:cs="Arial"/>
          <w:sz w:val="24"/>
          <w:szCs w:val="24"/>
        </w:rPr>
        <w:t>January 2022</w:t>
      </w:r>
      <w:r w:rsidR="00330BFC" w:rsidRPr="001A38F8">
        <w:rPr>
          <w:rFonts w:ascii="Arial" w:hAnsi="Arial" w:cs="Arial"/>
          <w:sz w:val="24"/>
          <w:szCs w:val="24"/>
        </w:rPr>
        <w:t xml:space="preserve"> taken at a</w:t>
      </w:r>
      <w:r w:rsidR="00CB143C" w:rsidRPr="001A38F8">
        <w:rPr>
          <w:rFonts w:ascii="Arial" w:hAnsi="Arial" w:cs="Arial"/>
          <w:sz w:val="24"/>
          <w:szCs w:val="24"/>
        </w:rPr>
        <w:t>n</w:t>
      </w:r>
      <w:r w:rsidR="00510BFA" w:rsidRPr="001A38F8">
        <w:rPr>
          <w:rFonts w:ascii="Arial" w:hAnsi="Arial" w:cs="Arial"/>
          <w:sz w:val="24"/>
          <w:szCs w:val="24"/>
        </w:rPr>
        <w:t xml:space="preserve"> alleged</w:t>
      </w:r>
      <w:r w:rsidR="00330BFC" w:rsidRPr="001A38F8">
        <w:rPr>
          <w:rFonts w:ascii="Arial" w:hAnsi="Arial" w:cs="Arial"/>
          <w:sz w:val="24"/>
          <w:szCs w:val="24"/>
        </w:rPr>
        <w:t xml:space="preserve"> shareholders</w:t>
      </w:r>
      <w:r w:rsidR="00C64664" w:rsidRPr="001A38F8">
        <w:rPr>
          <w:rFonts w:ascii="Arial" w:hAnsi="Arial" w:cs="Arial"/>
          <w:sz w:val="24"/>
          <w:szCs w:val="24"/>
        </w:rPr>
        <w:t>’</w:t>
      </w:r>
      <w:r w:rsidR="00330BFC" w:rsidRPr="001A38F8">
        <w:rPr>
          <w:rFonts w:ascii="Arial" w:hAnsi="Arial" w:cs="Arial"/>
          <w:sz w:val="24"/>
          <w:szCs w:val="24"/>
        </w:rPr>
        <w:t xml:space="preserve"> meeting of the first responden</w:t>
      </w:r>
      <w:r w:rsidR="00CB143C" w:rsidRPr="001A38F8">
        <w:rPr>
          <w:rFonts w:ascii="Arial" w:hAnsi="Arial" w:cs="Arial"/>
          <w:sz w:val="24"/>
          <w:szCs w:val="24"/>
        </w:rPr>
        <w:t>t is reviewed, declared invalid and</w:t>
      </w:r>
      <w:r w:rsidR="00C64664" w:rsidRPr="001A38F8">
        <w:rPr>
          <w:rFonts w:ascii="Arial" w:hAnsi="Arial" w:cs="Arial"/>
          <w:sz w:val="24"/>
          <w:szCs w:val="24"/>
        </w:rPr>
        <w:t xml:space="preserve"> </w:t>
      </w:r>
      <w:r w:rsidR="00330BFC" w:rsidRPr="001A38F8">
        <w:rPr>
          <w:rFonts w:ascii="Arial" w:hAnsi="Arial" w:cs="Arial"/>
          <w:sz w:val="24"/>
          <w:szCs w:val="24"/>
        </w:rPr>
        <w:t>contrary to section 71 of the Companies Act 71 of 2008</w:t>
      </w:r>
      <w:r w:rsidR="00C64664" w:rsidRPr="001A38F8">
        <w:rPr>
          <w:rFonts w:ascii="Arial" w:hAnsi="Arial" w:cs="Arial"/>
          <w:sz w:val="24"/>
          <w:szCs w:val="24"/>
        </w:rPr>
        <w:t xml:space="preserve"> and set aside</w:t>
      </w:r>
      <w:r w:rsidR="00330BFC" w:rsidRPr="001A38F8">
        <w:rPr>
          <w:rFonts w:ascii="Arial" w:hAnsi="Arial" w:cs="Arial"/>
          <w:sz w:val="24"/>
          <w:szCs w:val="24"/>
        </w:rPr>
        <w:t>;</w:t>
      </w:r>
    </w:p>
    <w:p w:rsidR="00330BFC" w:rsidRPr="001A38F8" w:rsidRDefault="001A38F8" w:rsidP="001A38F8">
      <w:pPr>
        <w:spacing w:after="0" w:line="360" w:lineRule="auto"/>
        <w:ind w:left="720" w:hanging="360"/>
        <w:rPr>
          <w:rFonts w:ascii="Arial" w:hAnsi="Arial" w:cs="Arial"/>
          <w:sz w:val="24"/>
          <w:szCs w:val="24"/>
        </w:rPr>
      </w:pPr>
      <w:r w:rsidRPr="00B032E2">
        <w:rPr>
          <w:rFonts w:ascii="Arial" w:hAnsi="Arial" w:cs="Arial"/>
          <w:sz w:val="24"/>
          <w:szCs w:val="24"/>
        </w:rPr>
        <w:t>2.</w:t>
      </w:r>
      <w:r w:rsidRPr="00B032E2">
        <w:rPr>
          <w:rFonts w:ascii="Arial" w:hAnsi="Arial" w:cs="Arial"/>
          <w:sz w:val="24"/>
          <w:szCs w:val="24"/>
        </w:rPr>
        <w:tab/>
      </w:r>
      <w:r w:rsidR="00330BFC" w:rsidRPr="001A38F8">
        <w:rPr>
          <w:rFonts w:ascii="Arial" w:hAnsi="Arial" w:cs="Arial"/>
          <w:sz w:val="24"/>
          <w:szCs w:val="24"/>
        </w:rPr>
        <w:t>The first respondent is directed to reinstate the applicant as a director of the fi</w:t>
      </w:r>
      <w:r w:rsidR="00C64664" w:rsidRPr="001A38F8">
        <w:rPr>
          <w:rFonts w:ascii="Arial" w:hAnsi="Arial" w:cs="Arial"/>
          <w:sz w:val="24"/>
          <w:szCs w:val="24"/>
        </w:rPr>
        <w:t>r</w:t>
      </w:r>
      <w:r w:rsidR="00330BFC" w:rsidRPr="001A38F8">
        <w:rPr>
          <w:rFonts w:ascii="Arial" w:hAnsi="Arial" w:cs="Arial"/>
          <w:sz w:val="24"/>
          <w:szCs w:val="24"/>
        </w:rPr>
        <w:t>st respondent;</w:t>
      </w:r>
    </w:p>
    <w:p w:rsidR="00F82987" w:rsidRPr="001A38F8" w:rsidRDefault="001A38F8" w:rsidP="001A38F8">
      <w:pPr>
        <w:spacing w:after="0" w:line="360" w:lineRule="auto"/>
        <w:ind w:left="720" w:hanging="360"/>
        <w:rPr>
          <w:rFonts w:ascii="Arial" w:hAnsi="Arial" w:cs="Arial"/>
          <w:sz w:val="24"/>
          <w:szCs w:val="24"/>
        </w:rPr>
      </w:pPr>
      <w:r w:rsidRPr="00B032E2">
        <w:rPr>
          <w:rFonts w:ascii="Arial" w:hAnsi="Arial" w:cs="Arial"/>
          <w:sz w:val="24"/>
          <w:szCs w:val="24"/>
        </w:rPr>
        <w:lastRenderedPageBreak/>
        <w:t>3.</w:t>
      </w:r>
      <w:r w:rsidRPr="00B032E2">
        <w:rPr>
          <w:rFonts w:ascii="Arial" w:hAnsi="Arial" w:cs="Arial"/>
          <w:sz w:val="24"/>
          <w:szCs w:val="24"/>
        </w:rPr>
        <w:tab/>
      </w:r>
      <w:r w:rsidR="00F82987" w:rsidRPr="001A38F8">
        <w:rPr>
          <w:rFonts w:ascii="Arial" w:hAnsi="Arial" w:cs="Arial"/>
          <w:sz w:val="24"/>
          <w:szCs w:val="24"/>
        </w:rPr>
        <w:t>The first respondent shall pay the applicant</w:t>
      </w:r>
      <w:r w:rsidR="00C64664" w:rsidRPr="001A38F8">
        <w:rPr>
          <w:rFonts w:ascii="Arial" w:hAnsi="Arial" w:cs="Arial"/>
          <w:sz w:val="24"/>
          <w:szCs w:val="24"/>
        </w:rPr>
        <w:t>’</w:t>
      </w:r>
      <w:r w:rsidR="00F82987" w:rsidRPr="001A38F8">
        <w:rPr>
          <w:rFonts w:ascii="Arial" w:hAnsi="Arial" w:cs="Arial"/>
          <w:sz w:val="24"/>
          <w:szCs w:val="24"/>
        </w:rPr>
        <w:t>s costs of the application on a party and party scale</w:t>
      </w:r>
      <w:r w:rsidR="00C90A9B" w:rsidRPr="001A38F8">
        <w:rPr>
          <w:rFonts w:ascii="Arial" w:hAnsi="Arial" w:cs="Arial"/>
          <w:sz w:val="24"/>
          <w:szCs w:val="24"/>
        </w:rPr>
        <w:t>,</w:t>
      </w:r>
      <w:r w:rsidR="00F82987" w:rsidRPr="001A38F8">
        <w:rPr>
          <w:rFonts w:ascii="Arial" w:hAnsi="Arial" w:cs="Arial"/>
          <w:sz w:val="24"/>
          <w:szCs w:val="24"/>
        </w:rPr>
        <w:t xml:space="preserve"> excluding the wasted costs occasioned by the postponement on 3 October 2022 which shall be borne by the applicant.</w:t>
      </w:r>
    </w:p>
    <w:p w:rsidR="002731B9" w:rsidRPr="00B032E2" w:rsidRDefault="002731B9" w:rsidP="002731B9">
      <w:pPr>
        <w:pBdr>
          <w:bottom w:val="single" w:sz="6" w:space="1" w:color="auto"/>
        </w:pBdr>
        <w:spacing w:after="0" w:line="240" w:lineRule="auto"/>
        <w:jc w:val="center"/>
        <w:rPr>
          <w:rFonts w:ascii="Arial" w:hAnsi="Arial" w:cs="Arial"/>
          <w:b/>
          <w:sz w:val="24"/>
          <w:szCs w:val="24"/>
        </w:rPr>
      </w:pPr>
    </w:p>
    <w:p w:rsidR="002731B9" w:rsidRPr="00B032E2" w:rsidRDefault="002731B9" w:rsidP="002731B9">
      <w:pPr>
        <w:spacing w:after="0" w:line="240" w:lineRule="auto"/>
        <w:jc w:val="center"/>
        <w:rPr>
          <w:rFonts w:ascii="Arial" w:hAnsi="Arial" w:cs="Arial"/>
          <w:b/>
          <w:sz w:val="24"/>
          <w:szCs w:val="24"/>
        </w:rPr>
      </w:pPr>
    </w:p>
    <w:p w:rsidR="002731B9" w:rsidRPr="00B032E2" w:rsidRDefault="002731B9" w:rsidP="002731B9">
      <w:pPr>
        <w:spacing w:after="0" w:line="240" w:lineRule="auto"/>
        <w:jc w:val="center"/>
        <w:rPr>
          <w:rFonts w:ascii="Arial" w:hAnsi="Arial" w:cs="Arial"/>
          <w:b/>
          <w:sz w:val="24"/>
          <w:szCs w:val="24"/>
        </w:rPr>
      </w:pPr>
      <w:r w:rsidRPr="00B032E2">
        <w:rPr>
          <w:rFonts w:ascii="Arial" w:hAnsi="Arial" w:cs="Arial"/>
          <w:b/>
          <w:sz w:val="24"/>
          <w:szCs w:val="24"/>
        </w:rPr>
        <w:t>JUDGMENT</w:t>
      </w:r>
    </w:p>
    <w:p w:rsidR="002731B9" w:rsidRPr="00B032E2" w:rsidRDefault="002731B9" w:rsidP="002731B9">
      <w:pPr>
        <w:pBdr>
          <w:bottom w:val="single" w:sz="6" w:space="1" w:color="auto"/>
        </w:pBdr>
        <w:spacing w:after="0" w:line="240" w:lineRule="auto"/>
        <w:jc w:val="center"/>
        <w:rPr>
          <w:rFonts w:ascii="Arial" w:hAnsi="Arial" w:cs="Arial"/>
          <w:b/>
          <w:sz w:val="24"/>
          <w:szCs w:val="24"/>
        </w:rPr>
      </w:pPr>
    </w:p>
    <w:p w:rsidR="002731B9" w:rsidRPr="00B032E2" w:rsidRDefault="002731B9" w:rsidP="00404A65">
      <w:pPr>
        <w:spacing w:after="0" w:line="240" w:lineRule="auto"/>
        <w:rPr>
          <w:rFonts w:ascii="Arial" w:hAnsi="Arial" w:cs="Arial"/>
          <w:sz w:val="24"/>
          <w:szCs w:val="24"/>
        </w:rPr>
      </w:pPr>
    </w:p>
    <w:p w:rsidR="00237BA5" w:rsidRPr="00B032E2" w:rsidRDefault="00E73BCF" w:rsidP="00FF4498">
      <w:pPr>
        <w:spacing w:after="0" w:line="360" w:lineRule="auto"/>
        <w:rPr>
          <w:rFonts w:ascii="Arial" w:hAnsi="Arial" w:cs="Arial"/>
          <w:b/>
          <w:sz w:val="24"/>
          <w:szCs w:val="24"/>
        </w:rPr>
      </w:pPr>
      <w:r w:rsidRPr="00B032E2">
        <w:rPr>
          <w:rFonts w:ascii="Arial" w:hAnsi="Arial" w:cs="Arial"/>
          <w:b/>
          <w:sz w:val="24"/>
          <w:szCs w:val="24"/>
        </w:rPr>
        <w:t>INTRODUCTION</w:t>
      </w:r>
    </w:p>
    <w:p w:rsidR="00E73BCF" w:rsidRPr="001A38F8" w:rsidRDefault="001A38F8" w:rsidP="001A38F8">
      <w:pPr>
        <w:spacing w:after="0" w:line="360" w:lineRule="auto"/>
        <w:rPr>
          <w:rFonts w:ascii="Arial" w:hAnsi="Arial" w:cs="Arial"/>
          <w:sz w:val="24"/>
          <w:szCs w:val="24"/>
        </w:rPr>
      </w:pPr>
      <w:r w:rsidRPr="00B032E2">
        <w:rPr>
          <w:rFonts w:ascii="Arial" w:hAnsi="Arial" w:cs="Arial"/>
          <w:sz w:val="24"/>
          <w:szCs w:val="24"/>
        </w:rPr>
        <w:t>[1]</w:t>
      </w:r>
      <w:r w:rsidRPr="00B032E2">
        <w:rPr>
          <w:rFonts w:ascii="Arial" w:hAnsi="Arial" w:cs="Arial"/>
          <w:sz w:val="24"/>
          <w:szCs w:val="24"/>
        </w:rPr>
        <w:tab/>
      </w:r>
      <w:r w:rsidR="0087482F" w:rsidRPr="001A38F8">
        <w:rPr>
          <w:rFonts w:ascii="Arial" w:hAnsi="Arial" w:cs="Arial"/>
          <w:sz w:val="24"/>
          <w:szCs w:val="24"/>
        </w:rPr>
        <w:t xml:space="preserve">A former director </w:t>
      </w:r>
      <w:r w:rsidR="00845493" w:rsidRPr="001A38F8">
        <w:rPr>
          <w:rFonts w:ascii="Arial" w:hAnsi="Arial" w:cs="Arial"/>
          <w:sz w:val="24"/>
          <w:szCs w:val="24"/>
        </w:rPr>
        <w:t xml:space="preserve">of a company </w:t>
      </w:r>
      <w:r w:rsidR="00B83C07" w:rsidRPr="001A38F8">
        <w:rPr>
          <w:rFonts w:ascii="Arial" w:hAnsi="Arial" w:cs="Arial"/>
          <w:sz w:val="24"/>
          <w:szCs w:val="24"/>
        </w:rPr>
        <w:t>h</w:t>
      </w:r>
      <w:r w:rsidR="00C64664" w:rsidRPr="001A38F8">
        <w:rPr>
          <w:rFonts w:ascii="Arial" w:hAnsi="Arial" w:cs="Arial"/>
          <w:sz w:val="24"/>
          <w:szCs w:val="24"/>
        </w:rPr>
        <w:t>as</w:t>
      </w:r>
      <w:r w:rsidR="00B83C07" w:rsidRPr="001A38F8">
        <w:rPr>
          <w:rFonts w:ascii="Arial" w:hAnsi="Arial" w:cs="Arial"/>
          <w:sz w:val="24"/>
          <w:szCs w:val="24"/>
        </w:rPr>
        <w:t xml:space="preserve"> been </w:t>
      </w:r>
      <w:r w:rsidR="00515781" w:rsidRPr="001A38F8">
        <w:rPr>
          <w:rFonts w:ascii="Arial" w:hAnsi="Arial" w:cs="Arial"/>
          <w:sz w:val="24"/>
          <w:szCs w:val="24"/>
        </w:rPr>
        <w:t xml:space="preserve">removed as a director of that company </w:t>
      </w:r>
      <w:r w:rsidR="00C64664" w:rsidRPr="001A38F8">
        <w:rPr>
          <w:rFonts w:ascii="Arial" w:hAnsi="Arial" w:cs="Arial"/>
          <w:sz w:val="24"/>
          <w:szCs w:val="24"/>
        </w:rPr>
        <w:t>during</w:t>
      </w:r>
      <w:r w:rsidR="000D37B4" w:rsidRPr="001A38F8">
        <w:rPr>
          <w:rFonts w:ascii="Arial" w:hAnsi="Arial" w:cs="Arial"/>
          <w:sz w:val="24"/>
          <w:szCs w:val="24"/>
        </w:rPr>
        <w:t xml:space="preserve"> a </w:t>
      </w:r>
      <w:r w:rsidR="006803AD" w:rsidRPr="001A38F8">
        <w:rPr>
          <w:rFonts w:ascii="Arial" w:hAnsi="Arial" w:cs="Arial"/>
          <w:sz w:val="24"/>
          <w:szCs w:val="24"/>
        </w:rPr>
        <w:t>shareholder</w:t>
      </w:r>
      <w:r w:rsidR="005F66B6" w:rsidRPr="001A38F8">
        <w:rPr>
          <w:rFonts w:ascii="Arial" w:hAnsi="Arial" w:cs="Arial"/>
          <w:sz w:val="24"/>
          <w:szCs w:val="24"/>
        </w:rPr>
        <w:t>s</w:t>
      </w:r>
      <w:r w:rsidR="00C64664" w:rsidRPr="001A38F8">
        <w:rPr>
          <w:rFonts w:ascii="Arial" w:hAnsi="Arial" w:cs="Arial"/>
          <w:sz w:val="24"/>
          <w:szCs w:val="24"/>
        </w:rPr>
        <w:t>’</w:t>
      </w:r>
      <w:r w:rsidR="006803AD" w:rsidRPr="001A38F8">
        <w:rPr>
          <w:rFonts w:ascii="Arial" w:hAnsi="Arial" w:cs="Arial"/>
          <w:sz w:val="24"/>
          <w:szCs w:val="24"/>
        </w:rPr>
        <w:t xml:space="preserve"> </w:t>
      </w:r>
      <w:r w:rsidR="00D547CD" w:rsidRPr="001A38F8">
        <w:rPr>
          <w:rFonts w:ascii="Arial" w:hAnsi="Arial" w:cs="Arial"/>
          <w:sz w:val="24"/>
          <w:szCs w:val="24"/>
        </w:rPr>
        <w:t xml:space="preserve">meeting. </w:t>
      </w:r>
      <w:r w:rsidR="00C90A9B" w:rsidRPr="001A38F8">
        <w:rPr>
          <w:rFonts w:ascii="Arial" w:hAnsi="Arial" w:cs="Arial"/>
          <w:sz w:val="24"/>
          <w:szCs w:val="24"/>
        </w:rPr>
        <w:t>The dispute to be adjudicated is whether the removal was effected by the majority shareholder on a properly constituted shareholders’ meeting. An issue</w:t>
      </w:r>
      <w:r w:rsidR="00D547CD" w:rsidRPr="001A38F8">
        <w:rPr>
          <w:rFonts w:ascii="Arial" w:hAnsi="Arial" w:cs="Arial"/>
          <w:sz w:val="24"/>
          <w:szCs w:val="24"/>
        </w:rPr>
        <w:t xml:space="preserve"> that could have been dealt</w:t>
      </w:r>
      <w:r w:rsidR="00444114" w:rsidRPr="001A38F8">
        <w:rPr>
          <w:rFonts w:ascii="Arial" w:hAnsi="Arial" w:cs="Arial"/>
          <w:sz w:val="24"/>
          <w:szCs w:val="24"/>
        </w:rPr>
        <w:t xml:space="preserve"> </w:t>
      </w:r>
      <w:r w:rsidR="00D547CD" w:rsidRPr="001A38F8">
        <w:rPr>
          <w:rFonts w:ascii="Arial" w:hAnsi="Arial" w:cs="Arial"/>
          <w:sz w:val="24"/>
          <w:szCs w:val="24"/>
        </w:rPr>
        <w:t xml:space="preserve">with </w:t>
      </w:r>
      <w:r w:rsidR="003D3CBB" w:rsidRPr="001A38F8">
        <w:rPr>
          <w:rFonts w:ascii="Arial" w:hAnsi="Arial" w:cs="Arial"/>
          <w:sz w:val="24"/>
          <w:szCs w:val="24"/>
        </w:rPr>
        <w:t>swiftly</w:t>
      </w:r>
      <w:r w:rsidR="00444114" w:rsidRPr="001A38F8">
        <w:rPr>
          <w:rFonts w:ascii="Arial" w:hAnsi="Arial" w:cs="Arial"/>
          <w:sz w:val="24"/>
          <w:szCs w:val="24"/>
        </w:rPr>
        <w:t xml:space="preserve"> and on a </w:t>
      </w:r>
      <w:r w:rsidR="003D3CBB" w:rsidRPr="001A38F8">
        <w:rPr>
          <w:rFonts w:ascii="Arial" w:hAnsi="Arial" w:cs="Arial"/>
          <w:sz w:val="24"/>
          <w:szCs w:val="24"/>
        </w:rPr>
        <w:t xml:space="preserve">narrow basis has been dragged out </w:t>
      </w:r>
      <w:r w:rsidR="00C90A9B" w:rsidRPr="001A38F8">
        <w:rPr>
          <w:rFonts w:ascii="Arial" w:hAnsi="Arial" w:cs="Arial"/>
          <w:sz w:val="24"/>
          <w:szCs w:val="24"/>
        </w:rPr>
        <w:t>over more than a year. I</w:t>
      </w:r>
      <w:r w:rsidR="006E623B" w:rsidRPr="001A38F8">
        <w:rPr>
          <w:rFonts w:ascii="Arial" w:hAnsi="Arial" w:cs="Arial"/>
          <w:sz w:val="24"/>
          <w:szCs w:val="24"/>
        </w:rPr>
        <w:t>n the pro</w:t>
      </w:r>
      <w:r w:rsidR="008C530B" w:rsidRPr="001A38F8">
        <w:rPr>
          <w:rFonts w:ascii="Arial" w:hAnsi="Arial" w:cs="Arial"/>
          <w:sz w:val="24"/>
          <w:szCs w:val="24"/>
        </w:rPr>
        <w:t>cess several</w:t>
      </w:r>
      <w:r w:rsidR="00C90A9B" w:rsidRPr="001A38F8">
        <w:rPr>
          <w:rFonts w:ascii="Arial" w:hAnsi="Arial" w:cs="Arial"/>
          <w:sz w:val="24"/>
          <w:szCs w:val="24"/>
        </w:rPr>
        <w:t xml:space="preserve"> sid</w:t>
      </w:r>
      <w:r w:rsidR="006E623B" w:rsidRPr="001A38F8">
        <w:rPr>
          <w:rFonts w:ascii="Arial" w:hAnsi="Arial" w:cs="Arial"/>
          <w:sz w:val="24"/>
          <w:szCs w:val="24"/>
        </w:rPr>
        <w:t xml:space="preserve">e issues </w:t>
      </w:r>
      <w:r w:rsidR="00BB6725" w:rsidRPr="001A38F8">
        <w:rPr>
          <w:rFonts w:ascii="Arial" w:hAnsi="Arial" w:cs="Arial"/>
          <w:sz w:val="24"/>
          <w:szCs w:val="24"/>
        </w:rPr>
        <w:t>ha</w:t>
      </w:r>
      <w:r w:rsidR="00EF7A69" w:rsidRPr="001A38F8">
        <w:rPr>
          <w:rFonts w:ascii="Arial" w:hAnsi="Arial" w:cs="Arial"/>
          <w:sz w:val="24"/>
          <w:szCs w:val="24"/>
        </w:rPr>
        <w:t>ve</w:t>
      </w:r>
      <w:r w:rsidR="00BB6725" w:rsidRPr="001A38F8">
        <w:rPr>
          <w:rFonts w:ascii="Arial" w:hAnsi="Arial" w:cs="Arial"/>
          <w:sz w:val="24"/>
          <w:szCs w:val="24"/>
        </w:rPr>
        <w:t xml:space="preserve"> been </w:t>
      </w:r>
      <w:r w:rsidR="00C90A9B" w:rsidRPr="001A38F8">
        <w:rPr>
          <w:rFonts w:ascii="Arial" w:hAnsi="Arial" w:cs="Arial"/>
          <w:sz w:val="24"/>
          <w:szCs w:val="24"/>
        </w:rPr>
        <w:t xml:space="preserve">addressed which </w:t>
      </w:r>
      <w:r w:rsidR="00EF7A69" w:rsidRPr="001A38F8">
        <w:rPr>
          <w:rFonts w:ascii="Arial" w:hAnsi="Arial" w:cs="Arial"/>
          <w:sz w:val="24"/>
          <w:szCs w:val="24"/>
        </w:rPr>
        <w:t xml:space="preserve">did not contribute </w:t>
      </w:r>
      <w:r w:rsidR="00FF4A83" w:rsidRPr="001A38F8">
        <w:rPr>
          <w:rFonts w:ascii="Arial" w:hAnsi="Arial" w:cs="Arial"/>
          <w:sz w:val="24"/>
          <w:szCs w:val="24"/>
        </w:rPr>
        <w:t xml:space="preserve">to the adjudication of </w:t>
      </w:r>
      <w:r w:rsidR="00445138" w:rsidRPr="001A38F8">
        <w:rPr>
          <w:rFonts w:ascii="Arial" w:hAnsi="Arial" w:cs="Arial"/>
          <w:sz w:val="24"/>
          <w:szCs w:val="24"/>
        </w:rPr>
        <w:t xml:space="preserve">the </w:t>
      </w:r>
      <w:r w:rsidR="00C90A9B" w:rsidRPr="001A38F8">
        <w:rPr>
          <w:rFonts w:ascii="Arial" w:hAnsi="Arial" w:cs="Arial"/>
          <w:sz w:val="24"/>
          <w:szCs w:val="24"/>
        </w:rPr>
        <w:t xml:space="preserve">real </w:t>
      </w:r>
      <w:r w:rsidR="00CB143C" w:rsidRPr="001A38F8">
        <w:rPr>
          <w:rFonts w:ascii="Arial" w:hAnsi="Arial" w:cs="Arial"/>
          <w:sz w:val="24"/>
          <w:szCs w:val="24"/>
        </w:rPr>
        <w:t>dispute</w:t>
      </w:r>
      <w:r w:rsidR="00280C81" w:rsidRPr="001A38F8">
        <w:rPr>
          <w:rFonts w:ascii="Arial" w:hAnsi="Arial" w:cs="Arial"/>
          <w:sz w:val="24"/>
          <w:szCs w:val="24"/>
        </w:rPr>
        <w:t>.</w:t>
      </w:r>
    </w:p>
    <w:p w:rsidR="000D1953" w:rsidRPr="00B032E2" w:rsidRDefault="000D1953" w:rsidP="00FF4498">
      <w:pPr>
        <w:pStyle w:val="ListParagraph"/>
        <w:spacing w:after="0" w:line="360" w:lineRule="auto"/>
        <w:ind w:left="0"/>
        <w:rPr>
          <w:rFonts w:ascii="Arial" w:hAnsi="Arial" w:cs="Arial"/>
          <w:sz w:val="24"/>
          <w:szCs w:val="24"/>
        </w:rPr>
      </w:pPr>
    </w:p>
    <w:p w:rsidR="000D1953" w:rsidRPr="00B032E2" w:rsidRDefault="00EB1B2C" w:rsidP="00FF4498">
      <w:pPr>
        <w:pStyle w:val="ListParagraph"/>
        <w:spacing w:after="0" w:line="360" w:lineRule="auto"/>
        <w:ind w:left="0"/>
        <w:rPr>
          <w:rFonts w:ascii="Arial" w:hAnsi="Arial" w:cs="Arial"/>
          <w:b/>
          <w:sz w:val="24"/>
          <w:szCs w:val="24"/>
        </w:rPr>
      </w:pPr>
      <w:r w:rsidRPr="00B032E2">
        <w:rPr>
          <w:rFonts w:ascii="Arial" w:hAnsi="Arial" w:cs="Arial"/>
          <w:b/>
          <w:sz w:val="24"/>
          <w:szCs w:val="24"/>
        </w:rPr>
        <w:t>THE PARTIES</w:t>
      </w:r>
    </w:p>
    <w:p w:rsidR="000D1953" w:rsidRPr="001A38F8" w:rsidRDefault="001A38F8" w:rsidP="001A38F8">
      <w:pPr>
        <w:spacing w:after="0" w:line="360" w:lineRule="auto"/>
        <w:rPr>
          <w:rFonts w:ascii="Arial" w:hAnsi="Arial" w:cs="Arial"/>
          <w:sz w:val="24"/>
          <w:szCs w:val="24"/>
        </w:rPr>
      </w:pPr>
      <w:r w:rsidRPr="00B032E2">
        <w:rPr>
          <w:rFonts w:ascii="Arial" w:hAnsi="Arial" w:cs="Arial"/>
          <w:sz w:val="24"/>
          <w:szCs w:val="24"/>
        </w:rPr>
        <w:t>[2]</w:t>
      </w:r>
      <w:r w:rsidRPr="00B032E2">
        <w:rPr>
          <w:rFonts w:ascii="Arial" w:hAnsi="Arial" w:cs="Arial"/>
          <w:sz w:val="24"/>
          <w:szCs w:val="24"/>
        </w:rPr>
        <w:tab/>
      </w:r>
      <w:r w:rsidR="00703484" w:rsidRPr="001A38F8">
        <w:rPr>
          <w:rFonts w:ascii="Arial" w:hAnsi="Arial" w:cs="Arial"/>
          <w:sz w:val="24"/>
          <w:szCs w:val="24"/>
        </w:rPr>
        <w:t xml:space="preserve">The applicant is </w:t>
      </w:r>
      <w:r w:rsidR="00485ECD" w:rsidRPr="001A38F8">
        <w:rPr>
          <w:rFonts w:ascii="Arial" w:hAnsi="Arial" w:cs="Arial"/>
          <w:sz w:val="24"/>
          <w:szCs w:val="24"/>
        </w:rPr>
        <w:t xml:space="preserve">Mr </w:t>
      </w:r>
      <w:r w:rsidR="00703484" w:rsidRPr="001A38F8">
        <w:rPr>
          <w:rFonts w:ascii="Arial" w:hAnsi="Arial" w:cs="Arial"/>
          <w:sz w:val="24"/>
          <w:szCs w:val="24"/>
        </w:rPr>
        <w:t>Michael Nkepe Litabe</w:t>
      </w:r>
      <w:r w:rsidR="00485ECD" w:rsidRPr="001A38F8">
        <w:rPr>
          <w:rFonts w:ascii="Arial" w:hAnsi="Arial" w:cs="Arial"/>
          <w:sz w:val="24"/>
          <w:szCs w:val="24"/>
        </w:rPr>
        <w:t>,</w:t>
      </w:r>
      <w:r w:rsidR="00703484" w:rsidRPr="001A38F8">
        <w:rPr>
          <w:rFonts w:ascii="Arial" w:hAnsi="Arial" w:cs="Arial"/>
          <w:sz w:val="24"/>
          <w:szCs w:val="24"/>
        </w:rPr>
        <w:t xml:space="preserve"> </w:t>
      </w:r>
      <w:r w:rsidR="00607CAA" w:rsidRPr="001A38F8">
        <w:rPr>
          <w:rFonts w:ascii="Arial" w:hAnsi="Arial" w:cs="Arial"/>
          <w:sz w:val="24"/>
          <w:szCs w:val="24"/>
        </w:rPr>
        <w:t>a major male person residing in Clocolan</w:t>
      </w:r>
      <w:r w:rsidR="00485ECD" w:rsidRPr="001A38F8">
        <w:rPr>
          <w:rFonts w:ascii="Arial" w:hAnsi="Arial" w:cs="Arial"/>
          <w:sz w:val="24"/>
          <w:szCs w:val="24"/>
        </w:rPr>
        <w:t>, Free State</w:t>
      </w:r>
      <w:r w:rsidR="00607CAA" w:rsidRPr="001A38F8">
        <w:rPr>
          <w:rFonts w:ascii="Arial" w:hAnsi="Arial" w:cs="Arial"/>
          <w:sz w:val="24"/>
          <w:szCs w:val="24"/>
        </w:rPr>
        <w:t xml:space="preserve"> Province</w:t>
      </w:r>
      <w:r w:rsidR="008C530B" w:rsidRPr="001A38F8">
        <w:rPr>
          <w:rFonts w:ascii="Arial" w:hAnsi="Arial" w:cs="Arial"/>
          <w:sz w:val="24"/>
          <w:szCs w:val="24"/>
        </w:rPr>
        <w:t>. H</w:t>
      </w:r>
      <w:r w:rsidR="00946474" w:rsidRPr="001A38F8">
        <w:rPr>
          <w:rFonts w:ascii="Arial" w:hAnsi="Arial" w:cs="Arial"/>
          <w:sz w:val="24"/>
          <w:szCs w:val="24"/>
        </w:rPr>
        <w:t xml:space="preserve">e was not </w:t>
      </w:r>
      <w:r w:rsidR="00664703" w:rsidRPr="001A38F8">
        <w:rPr>
          <w:rFonts w:ascii="Arial" w:hAnsi="Arial" w:cs="Arial"/>
          <w:sz w:val="24"/>
          <w:szCs w:val="24"/>
        </w:rPr>
        <w:t>only employed as a truck driver of his</w:t>
      </w:r>
      <w:r w:rsidR="00FA0A1A" w:rsidRPr="001A38F8">
        <w:rPr>
          <w:rFonts w:ascii="Arial" w:hAnsi="Arial" w:cs="Arial"/>
          <w:sz w:val="24"/>
          <w:szCs w:val="24"/>
        </w:rPr>
        <w:t xml:space="preserve"> employer, the first respondent, but </w:t>
      </w:r>
      <w:r w:rsidR="00485ECD" w:rsidRPr="001A38F8">
        <w:rPr>
          <w:rFonts w:ascii="Arial" w:hAnsi="Arial" w:cs="Arial"/>
          <w:sz w:val="24"/>
          <w:szCs w:val="24"/>
        </w:rPr>
        <w:t xml:space="preserve">he </w:t>
      </w:r>
      <w:r w:rsidR="00FA0A1A" w:rsidRPr="001A38F8">
        <w:rPr>
          <w:rFonts w:ascii="Arial" w:hAnsi="Arial" w:cs="Arial"/>
          <w:sz w:val="24"/>
          <w:szCs w:val="24"/>
        </w:rPr>
        <w:t xml:space="preserve">is </w:t>
      </w:r>
      <w:r w:rsidR="00485ECD" w:rsidRPr="001A38F8">
        <w:rPr>
          <w:rFonts w:ascii="Arial" w:hAnsi="Arial" w:cs="Arial"/>
          <w:sz w:val="24"/>
          <w:szCs w:val="24"/>
        </w:rPr>
        <w:t xml:space="preserve">the owner of </w:t>
      </w:r>
      <w:r w:rsidR="00FA0A1A" w:rsidRPr="001A38F8">
        <w:rPr>
          <w:rFonts w:ascii="Arial" w:hAnsi="Arial" w:cs="Arial"/>
          <w:sz w:val="24"/>
          <w:szCs w:val="24"/>
        </w:rPr>
        <w:t xml:space="preserve">a </w:t>
      </w:r>
      <w:r w:rsidR="00941DBD" w:rsidRPr="001A38F8">
        <w:rPr>
          <w:rFonts w:ascii="Arial" w:hAnsi="Arial" w:cs="Arial"/>
          <w:sz w:val="24"/>
          <w:szCs w:val="24"/>
        </w:rPr>
        <w:t xml:space="preserve">26% </w:t>
      </w:r>
      <w:r w:rsidR="00485ECD" w:rsidRPr="001A38F8">
        <w:rPr>
          <w:rFonts w:ascii="Arial" w:hAnsi="Arial" w:cs="Arial"/>
          <w:sz w:val="24"/>
          <w:szCs w:val="24"/>
        </w:rPr>
        <w:t xml:space="preserve">shareholding </w:t>
      </w:r>
      <w:r w:rsidR="006803AD" w:rsidRPr="001A38F8">
        <w:rPr>
          <w:rFonts w:ascii="Arial" w:hAnsi="Arial" w:cs="Arial"/>
          <w:sz w:val="24"/>
          <w:szCs w:val="24"/>
        </w:rPr>
        <w:t>in the first respondent</w:t>
      </w:r>
      <w:r w:rsidR="00485ECD" w:rsidRPr="001A38F8">
        <w:rPr>
          <w:rFonts w:ascii="Arial" w:hAnsi="Arial" w:cs="Arial"/>
          <w:sz w:val="24"/>
          <w:szCs w:val="24"/>
        </w:rPr>
        <w:t xml:space="preserve">. He </w:t>
      </w:r>
      <w:r w:rsidR="006803AD" w:rsidRPr="001A38F8">
        <w:rPr>
          <w:rFonts w:ascii="Arial" w:hAnsi="Arial" w:cs="Arial"/>
          <w:sz w:val="24"/>
          <w:szCs w:val="24"/>
        </w:rPr>
        <w:t xml:space="preserve">was also a co-director of the first respondent until </w:t>
      </w:r>
      <w:r w:rsidR="00221B76" w:rsidRPr="001A38F8">
        <w:rPr>
          <w:rFonts w:ascii="Arial" w:hAnsi="Arial" w:cs="Arial"/>
          <w:sz w:val="24"/>
          <w:szCs w:val="24"/>
        </w:rPr>
        <w:t xml:space="preserve">his </w:t>
      </w:r>
      <w:r w:rsidR="00220FD4" w:rsidRPr="001A38F8">
        <w:rPr>
          <w:rFonts w:ascii="Arial" w:hAnsi="Arial" w:cs="Arial"/>
          <w:sz w:val="24"/>
          <w:szCs w:val="24"/>
        </w:rPr>
        <w:t>alleged</w:t>
      </w:r>
      <w:r w:rsidR="00221B76" w:rsidRPr="001A38F8">
        <w:rPr>
          <w:rFonts w:ascii="Arial" w:hAnsi="Arial" w:cs="Arial"/>
          <w:sz w:val="24"/>
          <w:szCs w:val="24"/>
        </w:rPr>
        <w:t xml:space="preserve"> unlawful removal </w:t>
      </w:r>
      <w:r w:rsidR="00485ECD" w:rsidRPr="001A38F8">
        <w:rPr>
          <w:rFonts w:ascii="Arial" w:hAnsi="Arial" w:cs="Arial"/>
          <w:sz w:val="24"/>
          <w:szCs w:val="24"/>
        </w:rPr>
        <w:t>during</w:t>
      </w:r>
      <w:r w:rsidR="005F66B6" w:rsidRPr="001A38F8">
        <w:rPr>
          <w:rFonts w:ascii="Arial" w:hAnsi="Arial" w:cs="Arial"/>
          <w:sz w:val="24"/>
          <w:szCs w:val="24"/>
        </w:rPr>
        <w:t xml:space="preserve"> a shareholders</w:t>
      </w:r>
      <w:r w:rsidR="00485ECD" w:rsidRPr="001A38F8">
        <w:rPr>
          <w:rFonts w:ascii="Arial" w:hAnsi="Arial" w:cs="Arial"/>
          <w:sz w:val="24"/>
          <w:szCs w:val="24"/>
        </w:rPr>
        <w:t>’</w:t>
      </w:r>
      <w:r w:rsidR="005F66B6" w:rsidRPr="001A38F8">
        <w:rPr>
          <w:rFonts w:ascii="Arial" w:hAnsi="Arial" w:cs="Arial"/>
          <w:sz w:val="24"/>
          <w:szCs w:val="24"/>
        </w:rPr>
        <w:t xml:space="preserve"> meeting.</w:t>
      </w:r>
    </w:p>
    <w:p w:rsidR="005F66B6" w:rsidRPr="00B032E2" w:rsidRDefault="005F66B6" w:rsidP="00FF4498">
      <w:pPr>
        <w:pStyle w:val="ListParagraph"/>
        <w:spacing w:after="0" w:line="360" w:lineRule="auto"/>
        <w:ind w:left="0"/>
        <w:rPr>
          <w:rFonts w:ascii="Arial" w:hAnsi="Arial" w:cs="Arial"/>
          <w:sz w:val="24"/>
          <w:szCs w:val="24"/>
        </w:rPr>
      </w:pPr>
    </w:p>
    <w:p w:rsidR="005F66B6" w:rsidRPr="001A38F8" w:rsidRDefault="001A38F8" w:rsidP="001A38F8">
      <w:pPr>
        <w:spacing w:after="0" w:line="360" w:lineRule="auto"/>
        <w:rPr>
          <w:rFonts w:ascii="Arial" w:hAnsi="Arial" w:cs="Arial"/>
          <w:sz w:val="24"/>
          <w:szCs w:val="24"/>
        </w:rPr>
      </w:pPr>
      <w:r w:rsidRPr="00B032E2">
        <w:rPr>
          <w:rFonts w:ascii="Arial" w:hAnsi="Arial" w:cs="Arial"/>
          <w:sz w:val="24"/>
          <w:szCs w:val="24"/>
        </w:rPr>
        <w:t>[3]</w:t>
      </w:r>
      <w:r w:rsidRPr="00B032E2">
        <w:rPr>
          <w:rFonts w:ascii="Arial" w:hAnsi="Arial" w:cs="Arial"/>
          <w:sz w:val="24"/>
          <w:szCs w:val="24"/>
        </w:rPr>
        <w:tab/>
      </w:r>
      <w:r w:rsidR="005F66B6" w:rsidRPr="001A38F8">
        <w:rPr>
          <w:rFonts w:ascii="Arial" w:hAnsi="Arial" w:cs="Arial"/>
          <w:sz w:val="24"/>
          <w:szCs w:val="24"/>
        </w:rPr>
        <w:t>The first respondent is Di Thabeng Wholesale Fuel Supply (Pty) Ltd</w:t>
      </w:r>
      <w:r w:rsidR="00485ECD" w:rsidRPr="001A38F8">
        <w:rPr>
          <w:rFonts w:ascii="Arial" w:hAnsi="Arial" w:cs="Arial"/>
          <w:sz w:val="24"/>
          <w:szCs w:val="24"/>
        </w:rPr>
        <w:t xml:space="preserve">, </w:t>
      </w:r>
      <w:r w:rsidR="00F51309" w:rsidRPr="001A38F8">
        <w:rPr>
          <w:rFonts w:ascii="Arial" w:hAnsi="Arial" w:cs="Arial"/>
          <w:sz w:val="24"/>
          <w:szCs w:val="24"/>
        </w:rPr>
        <w:t xml:space="preserve">a company with registered office </w:t>
      </w:r>
      <w:r w:rsidR="0022099A" w:rsidRPr="001A38F8">
        <w:rPr>
          <w:rFonts w:ascii="Arial" w:hAnsi="Arial" w:cs="Arial"/>
          <w:sz w:val="24"/>
          <w:szCs w:val="24"/>
        </w:rPr>
        <w:t xml:space="preserve">situated at 4 President Brand Street, Clocolan. The </w:t>
      </w:r>
      <w:r w:rsidR="00D4011D" w:rsidRPr="001A38F8">
        <w:rPr>
          <w:rFonts w:ascii="Arial" w:hAnsi="Arial" w:cs="Arial"/>
          <w:sz w:val="24"/>
          <w:szCs w:val="24"/>
        </w:rPr>
        <w:t xml:space="preserve">second respondent is </w:t>
      </w:r>
      <w:r w:rsidR="00485ECD" w:rsidRPr="001A38F8">
        <w:rPr>
          <w:rFonts w:ascii="Arial" w:hAnsi="Arial" w:cs="Arial"/>
          <w:sz w:val="24"/>
          <w:szCs w:val="24"/>
        </w:rPr>
        <w:t xml:space="preserve">Ms </w:t>
      </w:r>
      <w:r w:rsidR="00D4011D" w:rsidRPr="001A38F8">
        <w:rPr>
          <w:rFonts w:ascii="Arial" w:hAnsi="Arial" w:cs="Arial"/>
          <w:sz w:val="24"/>
          <w:szCs w:val="24"/>
        </w:rPr>
        <w:t>Chane-Inge Beukes</w:t>
      </w:r>
      <w:r w:rsidR="00485ECD" w:rsidRPr="001A38F8">
        <w:rPr>
          <w:rFonts w:ascii="Arial" w:hAnsi="Arial" w:cs="Arial"/>
          <w:sz w:val="24"/>
          <w:szCs w:val="24"/>
        </w:rPr>
        <w:t>, an adult female and</w:t>
      </w:r>
      <w:r w:rsidR="00C214AB" w:rsidRPr="001A38F8">
        <w:rPr>
          <w:rFonts w:ascii="Arial" w:hAnsi="Arial" w:cs="Arial"/>
          <w:sz w:val="24"/>
          <w:szCs w:val="24"/>
        </w:rPr>
        <w:t xml:space="preserve"> co-director </w:t>
      </w:r>
      <w:r w:rsidR="00485ECD" w:rsidRPr="001A38F8">
        <w:rPr>
          <w:rFonts w:ascii="Arial" w:hAnsi="Arial" w:cs="Arial"/>
          <w:sz w:val="24"/>
          <w:szCs w:val="24"/>
        </w:rPr>
        <w:t>of</w:t>
      </w:r>
      <w:r w:rsidR="00D36C3B" w:rsidRPr="001A38F8">
        <w:rPr>
          <w:rFonts w:ascii="Arial" w:hAnsi="Arial" w:cs="Arial"/>
          <w:sz w:val="24"/>
          <w:szCs w:val="24"/>
        </w:rPr>
        <w:t xml:space="preserve"> the fi</w:t>
      </w:r>
      <w:r w:rsidR="00485ECD" w:rsidRPr="001A38F8">
        <w:rPr>
          <w:rFonts w:ascii="Arial" w:hAnsi="Arial" w:cs="Arial"/>
          <w:sz w:val="24"/>
          <w:szCs w:val="24"/>
        </w:rPr>
        <w:t>rst respondent</w:t>
      </w:r>
      <w:r w:rsidR="00D36C3B" w:rsidRPr="001A38F8">
        <w:rPr>
          <w:rFonts w:ascii="Arial" w:hAnsi="Arial" w:cs="Arial"/>
          <w:sz w:val="24"/>
          <w:szCs w:val="24"/>
        </w:rPr>
        <w:t>.</w:t>
      </w:r>
      <w:r w:rsidR="00D4484A" w:rsidRPr="001A38F8">
        <w:rPr>
          <w:rFonts w:ascii="Arial" w:hAnsi="Arial" w:cs="Arial"/>
          <w:sz w:val="24"/>
          <w:szCs w:val="24"/>
        </w:rPr>
        <w:t xml:space="preserve"> I shall refer </w:t>
      </w:r>
      <w:r w:rsidR="00485ECD" w:rsidRPr="001A38F8">
        <w:rPr>
          <w:rFonts w:ascii="Arial" w:hAnsi="Arial" w:cs="Arial"/>
          <w:sz w:val="24"/>
          <w:szCs w:val="24"/>
        </w:rPr>
        <w:t xml:space="preserve">herein after </w:t>
      </w:r>
      <w:r w:rsidR="00D4484A" w:rsidRPr="001A38F8">
        <w:rPr>
          <w:rFonts w:ascii="Arial" w:hAnsi="Arial" w:cs="Arial"/>
          <w:sz w:val="24"/>
          <w:szCs w:val="24"/>
        </w:rPr>
        <w:t xml:space="preserve">to the first respondent as </w:t>
      </w:r>
      <w:r w:rsidR="00070A7A" w:rsidRPr="001A38F8">
        <w:rPr>
          <w:rFonts w:ascii="Arial" w:hAnsi="Arial" w:cs="Arial"/>
          <w:sz w:val="24"/>
          <w:szCs w:val="24"/>
        </w:rPr>
        <w:t xml:space="preserve">Di Thabeng </w:t>
      </w:r>
      <w:r w:rsidR="00D4484A" w:rsidRPr="001A38F8">
        <w:rPr>
          <w:rFonts w:ascii="Arial" w:hAnsi="Arial" w:cs="Arial"/>
          <w:sz w:val="24"/>
          <w:szCs w:val="24"/>
        </w:rPr>
        <w:t xml:space="preserve">and to the second respondent as Beukes when I </w:t>
      </w:r>
      <w:r w:rsidR="006E5338" w:rsidRPr="001A38F8">
        <w:rPr>
          <w:rFonts w:ascii="Arial" w:hAnsi="Arial" w:cs="Arial"/>
          <w:sz w:val="24"/>
          <w:szCs w:val="24"/>
        </w:rPr>
        <w:t xml:space="preserve">refer </w:t>
      </w:r>
      <w:r w:rsidR="00485ECD" w:rsidRPr="001A38F8">
        <w:rPr>
          <w:rFonts w:ascii="Arial" w:hAnsi="Arial" w:cs="Arial"/>
          <w:sz w:val="24"/>
          <w:szCs w:val="24"/>
        </w:rPr>
        <w:t>to them individually. They will</w:t>
      </w:r>
      <w:r w:rsidR="006E5338" w:rsidRPr="001A38F8">
        <w:rPr>
          <w:rFonts w:ascii="Arial" w:hAnsi="Arial" w:cs="Arial"/>
          <w:sz w:val="24"/>
          <w:szCs w:val="24"/>
        </w:rPr>
        <w:t xml:space="preserve"> be referred to as the respondents</w:t>
      </w:r>
      <w:r w:rsidR="00485ECD" w:rsidRPr="001A38F8">
        <w:rPr>
          <w:rFonts w:ascii="Arial" w:hAnsi="Arial" w:cs="Arial"/>
          <w:sz w:val="24"/>
          <w:szCs w:val="24"/>
        </w:rPr>
        <w:t xml:space="preserve"> when the occasion demands it</w:t>
      </w:r>
      <w:r w:rsidR="006E5338" w:rsidRPr="001A38F8">
        <w:rPr>
          <w:rFonts w:ascii="Arial" w:hAnsi="Arial" w:cs="Arial"/>
          <w:sz w:val="24"/>
          <w:szCs w:val="24"/>
        </w:rPr>
        <w:t>, bearing in</w:t>
      </w:r>
      <w:r w:rsidR="00485ECD" w:rsidRPr="001A38F8">
        <w:rPr>
          <w:rFonts w:ascii="Arial" w:hAnsi="Arial" w:cs="Arial"/>
          <w:sz w:val="24"/>
          <w:szCs w:val="24"/>
        </w:rPr>
        <w:t xml:space="preserve"> mind that the third respondent, the Companies and Intellectual Properties Commission (the CPIC), </w:t>
      </w:r>
      <w:r w:rsidR="006E5338" w:rsidRPr="001A38F8">
        <w:rPr>
          <w:rFonts w:ascii="Arial" w:hAnsi="Arial" w:cs="Arial"/>
          <w:sz w:val="24"/>
          <w:szCs w:val="24"/>
        </w:rPr>
        <w:t xml:space="preserve">is not </w:t>
      </w:r>
      <w:r w:rsidR="008E152E" w:rsidRPr="001A38F8">
        <w:rPr>
          <w:rFonts w:ascii="Arial" w:hAnsi="Arial" w:cs="Arial"/>
          <w:sz w:val="24"/>
          <w:szCs w:val="24"/>
        </w:rPr>
        <w:t>contesting</w:t>
      </w:r>
      <w:r w:rsidR="006E5338" w:rsidRPr="001A38F8">
        <w:rPr>
          <w:rFonts w:ascii="Arial" w:hAnsi="Arial" w:cs="Arial"/>
          <w:sz w:val="24"/>
          <w:szCs w:val="24"/>
        </w:rPr>
        <w:t xml:space="preserve"> the </w:t>
      </w:r>
      <w:r w:rsidR="008E152E" w:rsidRPr="001A38F8">
        <w:rPr>
          <w:rFonts w:ascii="Arial" w:hAnsi="Arial" w:cs="Arial"/>
          <w:sz w:val="24"/>
          <w:szCs w:val="24"/>
        </w:rPr>
        <w:t>relief sought.</w:t>
      </w:r>
    </w:p>
    <w:p w:rsidR="00FF4498" w:rsidRPr="00B032E2" w:rsidRDefault="00FF4498" w:rsidP="00FF4498">
      <w:pPr>
        <w:pStyle w:val="ListParagraph"/>
        <w:spacing w:after="0" w:line="360" w:lineRule="auto"/>
        <w:ind w:left="0"/>
        <w:rPr>
          <w:rFonts w:ascii="Arial" w:hAnsi="Arial" w:cs="Arial"/>
          <w:sz w:val="24"/>
          <w:szCs w:val="24"/>
        </w:rPr>
      </w:pPr>
    </w:p>
    <w:p w:rsidR="00FC17BF" w:rsidRPr="00B032E2" w:rsidRDefault="00D36C3B" w:rsidP="00FF4498">
      <w:pPr>
        <w:pStyle w:val="ListParagraph"/>
        <w:spacing w:after="0" w:line="360" w:lineRule="auto"/>
        <w:ind w:left="0"/>
        <w:rPr>
          <w:rFonts w:ascii="Arial" w:hAnsi="Arial" w:cs="Arial"/>
          <w:b/>
          <w:sz w:val="24"/>
          <w:szCs w:val="24"/>
        </w:rPr>
      </w:pPr>
      <w:r w:rsidRPr="00B032E2">
        <w:rPr>
          <w:rFonts w:ascii="Arial" w:hAnsi="Arial" w:cs="Arial"/>
          <w:b/>
          <w:sz w:val="24"/>
          <w:szCs w:val="24"/>
        </w:rPr>
        <w:t>THE RELIEF SOUGHT</w:t>
      </w:r>
    </w:p>
    <w:p w:rsidR="001506CC" w:rsidRPr="001A38F8" w:rsidRDefault="001A38F8" w:rsidP="001A38F8">
      <w:pPr>
        <w:spacing w:after="0" w:line="360" w:lineRule="auto"/>
        <w:rPr>
          <w:rFonts w:ascii="Arial" w:hAnsi="Arial" w:cs="Arial"/>
          <w:sz w:val="24"/>
          <w:szCs w:val="24"/>
        </w:rPr>
      </w:pPr>
      <w:r w:rsidRPr="00B032E2">
        <w:rPr>
          <w:rFonts w:ascii="Arial" w:hAnsi="Arial" w:cs="Arial"/>
          <w:sz w:val="24"/>
          <w:szCs w:val="24"/>
        </w:rPr>
        <w:t>[4]</w:t>
      </w:r>
      <w:r w:rsidRPr="00B032E2">
        <w:rPr>
          <w:rFonts w:ascii="Arial" w:hAnsi="Arial" w:cs="Arial"/>
          <w:sz w:val="24"/>
          <w:szCs w:val="24"/>
        </w:rPr>
        <w:tab/>
      </w:r>
      <w:r w:rsidR="00D36C3B" w:rsidRPr="001A38F8">
        <w:rPr>
          <w:rFonts w:ascii="Arial" w:hAnsi="Arial" w:cs="Arial"/>
          <w:sz w:val="24"/>
          <w:szCs w:val="24"/>
        </w:rPr>
        <w:t xml:space="preserve">The applicant seeks the following relief </w:t>
      </w:r>
      <w:r w:rsidR="00485ECD" w:rsidRPr="001A38F8">
        <w:rPr>
          <w:rFonts w:ascii="Arial" w:hAnsi="Arial" w:cs="Arial"/>
          <w:sz w:val="24"/>
          <w:szCs w:val="24"/>
        </w:rPr>
        <w:t>in hi</w:t>
      </w:r>
      <w:r w:rsidR="002D2B08" w:rsidRPr="001A38F8">
        <w:rPr>
          <w:rFonts w:ascii="Arial" w:hAnsi="Arial" w:cs="Arial"/>
          <w:sz w:val="24"/>
          <w:szCs w:val="24"/>
        </w:rPr>
        <w:t xml:space="preserve">s notice of </w:t>
      </w:r>
      <w:r w:rsidR="00577574" w:rsidRPr="001A38F8">
        <w:rPr>
          <w:rFonts w:ascii="Arial" w:hAnsi="Arial" w:cs="Arial"/>
          <w:sz w:val="24"/>
          <w:szCs w:val="24"/>
        </w:rPr>
        <w:t>motion:</w:t>
      </w:r>
    </w:p>
    <w:p w:rsidR="00577574" w:rsidRPr="00B032E2" w:rsidRDefault="000D6B77" w:rsidP="00FF4498">
      <w:pPr>
        <w:pStyle w:val="ListParagraph"/>
        <w:spacing w:after="0" w:line="360" w:lineRule="auto"/>
        <w:ind w:left="0"/>
        <w:rPr>
          <w:rFonts w:ascii="Arial" w:hAnsi="Arial" w:cs="Arial"/>
        </w:rPr>
      </w:pPr>
      <w:r w:rsidRPr="00B032E2">
        <w:rPr>
          <w:rFonts w:ascii="Arial" w:hAnsi="Arial" w:cs="Arial"/>
        </w:rPr>
        <w:lastRenderedPageBreak/>
        <w:t>‘1.</w:t>
      </w:r>
      <w:r w:rsidRPr="00B032E2">
        <w:rPr>
          <w:rFonts w:ascii="Arial" w:hAnsi="Arial" w:cs="Arial"/>
        </w:rPr>
        <w:tab/>
        <w:t>Reviewing and setting aside the removal of the applicant as director of the first respondent and to declare same as invalid and contrary to section 71 of the Companies Act 71 of 2008.</w:t>
      </w:r>
    </w:p>
    <w:p w:rsidR="000D6B77" w:rsidRPr="00B032E2" w:rsidRDefault="000D6B77" w:rsidP="00FF4498">
      <w:pPr>
        <w:spacing w:after="0" w:line="360" w:lineRule="auto"/>
        <w:rPr>
          <w:rFonts w:ascii="Arial" w:hAnsi="Arial" w:cs="Arial"/>
        </w:rPr>
      </w:pPr>
      <w:r w:rsidRPr="00B032E2">
        <w:rPr>
          <w:rFonts w:ascii="Arial" w:hAnsi="Arial" w:cs="Arial"/>
        </w:rPr>
        <w:t>2.</w:t>
      </w:r>
      <w:r w:rsidRPr="00B032E2">
        <w:rPr>
          <w:rFonts w:ascii="Arial" w:hAnsi="Arial" w:cs="Arial"/>
        </w:rPr>
        <w:tab/>
        <w:t xml:space="preserve">In the alternative to paragraph 1 above, reviewing and setting aside the removal of the applicant as director of the first respondent on the basis that it offence </w:t>
      </w:r>
      <w:r w:rsidR="00485ECD" w:rsidRPr="00485ECD">
        <w:rPr>
          <w:rFonts w:ascii="Arial" w:hAnsi="Arial" w:cs="Arial"/>
          <w:sz w:val="24"/>
          <w:szCs w:val="24"/>
        </w:rPr>
        <w:t>(sic)</w:t>
      </w:r>
      <w:r w:rsidR="00485ECD">
        <w:rPr>
          <w:rFonts w:ascii="Arial" w:hAnsi="Arial" w:cs="Arial"/>
        </w:rPr>
        <w:t xml:space="preserve"> </w:t>
      </w:r>
      <w:r w:rsidRPr="00B032E2">
        <w:rPr>
          <w:rFonts w:ascii="Arial" w:hAnsi="Arial" w:cs="Arial"/>
        </w:rPr>
        <w:t>the doctrine of legality.</w:t>
      </w:r>
    </w:p>
    <w:p w:rsidR="000D6B77" w:rsidRPr="00485ECD" w:rsidRDefault="00485ECD" w:rsidP="00FF4498">
      <w:pPr>
        <w:pStyle w:val="ListParagraph"/>
        <w:spacing w:after="0" w:line="360" w:lineRule="auto"/>
        <w:ind w:left="0"/>
        <w:rPr>
          <w:rFonts w:ascii="Arial" w:hAnsi="Arial" w:cs="Arial"/>
        </w:rPr>
      </w:pPr>
      <w:r>
        <w:rPr>
          <w:rFonts w:ascii="Arial" w:hAnsi="Arial" w:cs="Arial"/>
        </w:rPr>
        <w:t>3.</w:t>
      </w:r>
      <w:r w:rsidR="00CB143C">
        <w:rPr>
          <w:rFonts w:ascii="Arial" w:hAnsi="Arial" w:cs="Arial"/>
        </w:rPr>
        <w:t xml:space="preserve">       </w:t>
      </w:r>
      <w:r w:rsidR="000D6B77" w:rsidRPr="00485ECD">
        <w:rPr>
          <w:rFonts w:ascii="Arial" w:hAnsi="Arial" w:cs="Arial"/>
        </w:rPr>
        <w:t>Ordering the first respondent, acting through the second respondent, to reinstate the applicant as the director of the first respondent.</w:t>
      </w:r>
    </w:p>
    <w:p w:rsidR="000D6B77" w:rsidRPr="001A38F8" w:rsidRDefault="001A38F8" w:rsidP="001A38F8">
      <w:pPr>
        <w:spacing w:after="0" w:line="360" w:lineRule="auto"/>
        <w:rPr>
          <w:rFonts w:ascii="Arial" w:hAnsi="Arial" w:cs="Arial"/>
        </w:rPr>
      </w:pPr>
      <w:r w:rsidRPr="00B032E2">
        <w:rPr>
          <w:rFonts w:ascii="Arial" w:hAnsi="Arial" w:cs="Arial"/>
        </w:rPr>
        <w:t>4.</w:t>
      </w:r>
      <w:r w:rsidRPr="00B032E2">
        <w:rPr>
          <w:rFonts w:ascii="Arial" w:hAnsi="Arial" w:cs="Arial"/>
        </w:rPr>
        <w:tab/>
      </w:r>
      <w:r w:rsidR="000D6B77" w:rsidRPr="001A38F8">
        <w:rPr>
          <w:rFonts w:ascii="Arial" w:hAnsi="Arial" w:cs="Arial"/>
        </w:rPr>
        <w:t>Directing the third respondent to reinstate and to record the applicant’s name and details, as director of the first respondent, on the third respondent’s records and systems.</w:t>
      </w:r>
    </w:p>
    <w:p w:rsidR="000D6B77" w:rsidRPr="001A38F8" w:rsidRDefault="001A38F8" w:rsidP="001A38F8">
      <w:pPr>
        <w:spacing w:after="0" w:line="360" w:lineRule="auto"/>
        <w:rPr>
          <w:rFonts w:ascii="Arial" w:hAnsi="Arial" w:cs="Arial"/>
        </w:rPr>
      </w:pPr>
      <w:r w:rsidRPr="00B032E2">
        <w:rPr>
          <w:rFonts w:ascii="Arial" w:hAnsi="Arial" w:cs="Arial"/>
        </w:rPr>
        <w:t>5.</w:t>
      </w:r>
      <w:r w:rsidRPr="00B032E2">
        <w:rPr>
          <w:rFonts w:ascii="Arial" w:hAnsi="Arial" w:cs="Arial"/>
        </w:rPr>
        <w:tab/>
      </w:r>
      <w:r w:rsidR="000D6B77" w:rsidRPr="001A38F8">
        <w:rPr>
          <w:rFonts w:ascii="Arial" w:hAnsi="Arial" w:cs="Arial"/>
        </w:rPr>
        <w:t>In the alternative to paragraph 4 above, and in the event the third respondent has not removed the applicant’s names and details as the first respondent’s director, as at the date of the grant of this order, that the third respondent be ordered not to remove the applicant’s names and details on the third respondent’s records and systems.</w:t>
      </w:r>
    </w:p>
    <w:p w:rsidR="00220878" w:rsidRPr="001A38F8" w:rsidRDefault="001A38F8" w:rsidP="001A38F8">
      <w:pPr>
        <w:spacing w:after="0" w:line="360" w:lineRule="auto"/>
        <w:rPr>
          <w:rFonts w:ascii="Arial" w:hAnsi="Arial" w:cs="Arial"/>
        </w:rPr>
      </w:pPr>
      <w:r w:rsidRPr="00B032E2">
        <w:rPr>
          <w:rFonts w:ascii="Arial" w:hAnsi="Arial" w:cs="Arial"/>
        </w:rPr>
        <w:t>6.</w:t>
      </w:r>
      <w:r w:rsidRPr="00B032E2">
        <w:rPr>
          <w:rFonts w:ascii="Arial" w:hAnsi="Arial" w:cs="Arial"/>
        </w:rPr>
        <w:tab/>
      </w:r>
      <w:r w:rsidR="00220878" w:rsidRPr="001A38F8">
        <w:rPr>
          <w:rFonts w:ascii="Arial" w:hAnsi="Arial" w:cs="Arial"/>
        </w:rPr>
        <w:t>Directing the first respondent, acting through the second respondent, to furnish to the applicant certified copies of the following documents:</w:t>
      </w:r>
    </w:p>
    <w:p w:rsidR="00220878" w:rsidRPr="001A38F8" w:rsidRDefault="001A38F8" w:rsidP="001A38F8">
      <w:pPr>
        <w:spacing w:after="0" w:line="360" w:lineRule="auto"/>
        <w:rPr>
          <w:rFonts w:ascii="Arial" w:hAnsi="Arial" w:cs="Arial"/>
        </w:rPr>
      </w:pPr>
      <w:r w:rsidRPr="00DD5D58">
        <w:rPr>
          <w:rFonts w:ascii="Arial" w:hAnsi="Arial" w:cs="Arial"/>
        </w:rPr>
        <w:t>6.1</w:t>
      </w:r>
      <w:r w:rsidRPr="00DD5D58">
        <w:rPr>
          <w:rFonts w:ascii="Arial" w:hAnsi="Arial" w:cs="Arial"/>
        </w:rPr>
        <w:tab/>
      </w:r>
      <w:r w:rsidR="00953793" w:rsidRPr="001A38F8">
        <w:rPr>
          <w:rFonts w:ascii="Arial" w:hAnsi="Arial" w:cs="Arial"/>
        </w:rPr>
        <w:t>t</w:t>
      </w:r>
      <w:r w:rsidR="00220878" w:rsidRPr="001A38F8">
        <w:rPr>
          <w:rFonts w:ascii="Arial" w:hAnsi="Arial" w:cs="Arial"/>
        </w:rPr>
        <w:t>he incorporation documents of the first respondent;</w:t>
      </w:r>
    </w:p>
    <w:p w:rsidR="00220878" w:rsidRPr="001A38F8" w:rsidRDefault="001A38F8" w:rsidP="001A38F8">
      <w:pPr>
        <w:spacing w:after="0" w:line="360" w:lineRule="auto"/>
        <w:rPr>
          <w:rFonts w:ascii="Arial" w:hAnsi="Arial" w:cs="Arial"/>
        </w:rPr>
      </w:pPr>
      <w:r w:rsidRPr="00B032E2">
        <w:rPr>
          <w:rFonts w:ascii="Arial" w:hAnsi="Arial" w:cs="Arial"/>
        </w:rPr>
        <w:t>6.2</w:t>
      </w:r>
      <w:r w:rsidRPr="00B032E2">
        <w:rPr>
          <w:rFonts w:ascii="Arial" w:hAnsi="Arial" w:cs="Arial"/>
        </w:rPr>
        <w:tab/>
      </w:r>
      <w:r w:rsidR="00953793" w:rsidRPr="001A38F8">
        <w:rPr>
          <w:rFonts w:ascii="Arial" w:hAnsi="Arial" w:cs="Arial"/>
        </w:rPr>
        <w:t>l</w:t>
      </w:r>
      <w:r w:rsidR="00220878" w:rsidRPr="001A38F8">
        <w:rPr>
          <w:rFonts w:ascii="Arial" w:hAnsi="Arial" w:cs="Arial"/>
        </w:rPr>
        <w:t>icen</w:t>
      </w:r>
      <w:r w:rsidR="00364C42" w:rsidRPr="001A38F8">
        <w:rPr>
          <w:rFonts w:ascii="Arial" w:hAnsi="Arial" w:cs="Arial"/>
        </w:rPr>
        <w:t>c</w:t>
      </w:r>
      <w:r w:rsidR="00220878" w:rsidRPr="001A38F8">
        <w:rPr>
          <w:rFonts w:ascii="Arial" w:hAnsi="Arial" w:cs="Arial"/>
        </w:rPr>
        <w:t>e documents relating to the first respondent’s licen</w:t>
      </w:r>
      <w:r w:rsidR="00364C42" w:rsidRPr="001A38F8">
        <w:rPr>
          <w:rFonts w:ascii="Arial" w:hAnsi="Arial" w:cs="Arial"/>
        </w:rPr>
        <w:t>c</w:t>
      </w:r>
      <w:r w:rsidR="00220878" w:rsidRPr="001A38F8">
        <w:rPr>
          <w:rFonts w:ascii="Arial" w:hAnsi="Arial" w:cs="Arial"/>
        </w:rPr>
        <w:t>e operations from Department of Mineral Resources and Energy;</w:t>
      </w:r>
    </w:p>
    <w:p w:rsidR="00220878" w:rsidRPr="001A38F8" w:rsidRDefault="001A38F8" w:rsidP="001A38F8">
      <w:pPr>
        <w:spacing w:after="0" w:line="360" w:lineRule="auto"/>
        <w:rPr>
          <w:rFonts w:ascii="Arial" w:hAnsi="Arial" w:cs="Arial"/>
        </w:rPr>
      </w:pPr>
      <w:r w:rsidRPr="00B032E2">
        <w:rPr>
          <w:rFonts w:ascii="Arial" w:hAnsi="Arial" w:cs="Arial"/>
        </w:rPr>
        <w:t>6.3</w:t>
      </w:r>
      <w:r w:rsidRPr="00B032E2">
        <w:rPr>
          <w:rFonts w:ascii="Arial" w:hAnsi="Arial" w:cs="Arial"/>
        </w:rPr>
        <w:tab/>
      </w:r>
      <w:r w:rsidR="00953793" w:rsidRPr="001A38F8">
        <w:rPr>
          <w:rFonts w:ascii="Arial" w:hAnsi="Arial" w:cs="Arial"/>
        </w:rPr>
        <w:t>f</w:t>
      </w:r>
      <w:r w:rsidR="00220878" w:rsidRPr="001A38F8">
        <w:rPr>
          <w:rFonts w:ascii="Arial" w:hAnsi="Arial" w:cs="Arial"/>
        </w:rPr>
        <w:t>irst respondent’s latest Broad Based Black Economic Empowerment (“BBBEE”) compliance certificates;</w:t>
      </w:r>
    </w:p>
    <w:p w:rsidR="00220878" w:rsidRPr="001A38F8" w:rsidRDefault="001A38F8" w:rsidP="001A38F8">
      <w:pPr>
        <w:spacing w:after="0" w:line="360" w:lineRule="auto"/>
        <w:rPr>
          <w:rFonts w:ascii="Arial" w:hAnsi="Arial" w:cs="Arial"/>
        </w:rPr>
      </w:pPr>
      <w:r w:rsidRPr="00B032E2">
        <w:rPr>
          <w:rFonts w:ascii="Arial" w:hAnsi="Arial" w:cs="Arial"/>
        </w:rPr>
        <w:t>6.4</w:t>
      </w:r>
      <w:r w:rsidRPr="00B032E2">
        <w:rPr>
          <w:rFonts w:ascii="Arial" w:hAnsi="Arial" w:cs="Arial"/>
        </w:rPr>
        <w:tab/>
      </w:r>
      <w:r w:rsidR="00953793" w:rsidRPr="001A38F8">
        <w:rPr>
          <w:rFonts w:ascii="Arial" w:hAnsi="Arial" w:cs="Arial"/>
        </w:rPr>
        <w:t>f</w:t>
      </w:r>
      <w:r w:rsidR="00220878" w:rsidRPr="001A38F8">
        <w:rPr>
          <w:rFonts w:ascii="Arial" w:hAnsi="Arial" w:cs="Arial"/>
        </w:rPr>
        <w:t>irst respondent’s shareholders</w:t>
      </w:r>
      <w:r w:rsidR="00DD5D58" w:rsidRPr="001A38F8">
        <w:rPr>
          <w:rFonts w:ascii="Arial" w:hAnsi="Arial" w:cs="Arial"/>
        </w:rPr>
        <w:t>’</w:t>
      </w:r>
      <w:r w:rsidR="00220878" w:rsidRPr="001A38F8">
        <w:rPr>
          <w:rFonts w:ascii="Arial" w:hAnsi="Arial" w:cs="Arial"/>
        </w:rPr>
        <w:t xml:space="preserve"> agreement and share certificate;</w:t>
      </w:r>
    </w:p>
    <w:p w:rsidR="00220878" w:rsidRPr="001A38F8" w:rsidRDefault="001A38F8" w:rsidP="001A38F8">
      <w:pPr>
        <w:spacing w:after="0" w:line="360" w:lineRule="auto"/>
        <w:rPr>
          <w:rFonts w:ascii="Arial" w:hAnsi="Arial" w:cs="Arial"/>
        </w:rPr>
      </w:pPr>
      <w:r w:rsidRPr="00B032E2">
        <w:rPr>
          <w:rFonts w:ascii="Arial" w:hAnsi="Arial" w:cs="Arial"/>
        </w:rPr>
        <w:t>6.5</w:t>
      </w:r>
      <w:r w:rsidRPr="00B032E2">
        <w:rPr>
          <w:rFonts w:ascii="Arial" w:hAnsi="Arial" w:cs="Arial"/>
        </w:rPr>
        <w:tab/>
      </w:r>
      <w:r w:rsidR="00953793" w:rsidRPr="001A38F8">
        <w:rPr>
          <w:rFonts w:ascii="Arial" w:hAnsi="Arial" w:cs="Arial"/>
        </w:rPr>
        <w:t>a</w:t>
      </w:r>
      <w:r w:rsidR="00220878" w:rsidRPr="001A38F8">
        <w:rPr>
          <w:rFonts w:ascii="Arial" w:hAnsi="Arial" w:cs="Arial"/>
        </w:rPr>
        <w:t>ll audited financial statements of the first respondent between 201</w:t>
      </w:r>
      <w:r w:rsidR="00CB143C" w:rsidRPr="001A38F8">
        <w:rPr>
          <w:rFonts w:ascii="Arial" w:hAnsi="Arial" w:cs="Arial"/>
        </w:rPr>
        <w:t>5 and 202</w:t>
      </w:r>
      <w:r w:rsidR="00220878" w:rsidRPr="001A38F8">
        <w:rPr>
          <w:rFonts w:ascii="Arial" w:hAnsi="Arial" w:cs="Arial"/>
        </w:rPr>
        <w:t>2;</w:t>
      </w:r>
    </w:p>
    <w:p w:rsidR="00220878" w:rsidRPr="001A38F8" w:rsidRDefault="001A38F8" w:rsidP="001A38F8">
      <w:pPr>
        <w:spacing w:after="0" w:line="360" w:lineRule="auto"/>
        <w:rPr>
          <w:rFonts w:ascii="Arial" w:hAnsi="Arial" w:cs="Arial"/>
        </w:rPr>
      </w:pPr>
      <w:r w:rsidRPr="00B032E2">
        <w:rPr>
          <w:rFonts w:ascii="Arial" w:hAnsi="Arial" w:cs="Arial"/>
        </w:rPr>
        <w:t>6.6</w:t>
      </w:r>
      <w:r w:rsidRPr="00B032E2">
        <w:rPr>
          <w:rFonts w:ascii="Arial" w:hAnsi="Arial" w:cs="Arial"/>
        </w:rPr>
        <w:tab/>
      </w:r>
      <w:r w:rsidR="00953793" w:rsidRPr="001A38F8">
        <w:rPr>
          <w:rFonts w:ascii="Arial" w:hAnsi="Arial" w:cs="Arial"/>
        </w:rPr>
        <w:t>a</w:t>
      </w:r>
      <w:r w:rsidR="00220878" w:rsidRPr="001A38F8">
        <w:rPr>
          <w:rFonts w:ascii="Arial" w:hAnsi="Arial" w:cs="Arial"/>
        </w:rPr>
        <w:t xml:space="preserve">ccount statements of the first respondent from all banking institutions that first respondent has or had bank accounts at </w:t>
      </w:r>
      <w:r w:rsidR="00DD5D58" w:rsidRPr="001A38F8">
        <w:rPr>
          <w:rFonts w:ascii="Arial" w:hAnsi="Arial" w:cs="Arial"/>
        </w:rPr>
        <w:t>between 2015 and 202</w:t>
      </w:r>
      <w:r w:rsidR="00220878" w:rsidRPr="001A38F8">
        <w:rPr>
          <w:rFonts w:ascii="Arial" w:hAnsi="Arial" w:cs="Arial"/>
        </w:rPr>
        <w:t>2;</w:t>
      </w:r>
    </w:p>
    <w:p w:rsidR="00220878" w:rsidRPr="001A38F8" w:rsidRDefault="001A38F8" w:rsidP="001A38F8">
      <w:pPr>
        <w:spacing w:after="0" w:line="360" w:lineRule="auto"/>
        <w:rPr>
          <w:rFonts w:ascii="Arial" w:hAnsi="Arial" w:cs="Arial"/>
        </w:rPr>
      </w:pPr>
      <w:r w:rsidRPr="00B032E2">
        <w:rPr>
          <w:rFonts w:ascii="Arial" w:hAnsi="Arial" w:cs="Arial"/>
        </w:rPr>
        <w:t>6.7</w:t>
      </w:r>
      <w:r w:rsidRPr="00B032E2">
        <w:rPr>
          <w:rFonts w:ascii="Arial" w:hAnsi="Arial" w:cs="Arial"/>
        </w:rPr>
        <w:tab/>
      </w:r>
      <w:r w:rsidR="00953793" w:rsidRPr="001A38F8">
        <w:rPr>
          <w:rFonts w:ascii="Arial" w:hAnsi="Arial" w:cs="Arial"/>
        </w:rPr>
        <w:t>f</w:t>
      </w:r>
      <w:r w:rsidR="00220878" w:rsidRPr="001A38F8">
        <w:rPr>
          <w:rFonts w:ascii="Arial" w:hAnsi="Arial" w:cs="Arial"/>
        </w:rPr>
        <w:t xml:space="preserve">irst respondent’s board </w:t>
      </w:r>
      <w:r w:rsidR="00DD5D58" w:rsidRPr="001A38F8">
        <w:rPr>
          <w:rFonts w:ascii="Arial" w:hAnsi="Arial" w:cs="Arial"/>
        </w:rPr>
        <w:t>resolutions between 2015 and 202</w:t>
      </w:r>
      <w:r w:rsidR="00220878" w:rsidRPr="001A38F8">
        <w:rPr>
          <w:rFonts w:ascii="Arial" w:hAnsi="Arial" w:cs="Arial"/>
        </w:rPr>
        <w:t>2; and</w:t>
      </w:r>
    </w:p>
    <w:p w:rsidR="00220878" w:rsidRPr="001A38F8" w:rsidRDefault="001A38F8" w:rsidP="001A38F8">
      <w:pPr>
        <w:spacing w:after="0" w:line="360" w:lineRule="auto"/>
        <w:rPr>
          <w:rFonts w:ascii="Arial" w:hAnsi="Arial" w:cs="Arial"/>
        </w:rPr>
      </w:pPr>
      <w:r w:rsidRPr="00B032E2">
        <w:rPr>
          <w:rFonts w:ascii="Arial" w:hAnsi="Arial" w:cs="Arial"/>
        </w:rPr>
        <w:t>6.8</w:t>
      </w:r>
      <w:r w:rsidRPr="00B032E2">
        <w:rPr>
          <w:rFonts w:ascii="Arial" w:hAnsi="Arial" w:cs="Arial"/>
        </w:rPr>
        <w:tab/>
      </w:r>
      <w:r w:rsidR="00953793" w:rsidRPr="001A38F8">
        <w:rPr>
          <w:rFonts w:ascii="Arial" w:hAnsi="Arial" w:cs="Arial"/>
        </w:rPr>
        <w:t>t</w:t>
      </w:r>
      <w:r w:rsidR="00220878" w:rsidRPr="001A38F8">
        <w:rPr>
          <w:rFonts w:ascii="Arial" w:hAnsi="Arial" w:cs="Arial"/>
        </w:rPr>
        <w:t xml:space="preserve">he </w:t>
      </w:r>
      <w:r w:rsidR="00D32401" w:rsidRPr="001A38F8">
        <w:rPr>
          <w:rFonts w:ascii="Arial" w:hAnsi="Arial" w:cs="Arial"/>
        </w:rPr>
        <w:t>applicant’s</w:t>
      </w:r>
      <w:r w:rsidR="00220878" w:rsidRPr="001A38F8">
        <w:rPr>
          <w:rFonts w:ascii="Arial" w:hAnsi="Arial" w:cs="Arial"/>
        </w:rPr>
        <w:t xml:space="preserve"> employment contract, as an employee (driver), of the first respondent.</w:t>
      </w:r>
    </w:p>
    <w:p w:rsidR="00453A8E" w:rsidRPr="001A38F8" w:rsidRDefault="001A38F8" w:rsidP="001A38F8">
      <w:pPr>
        <w:spacing w:after="0" w:line="360" w:lineRule="auto"/>
        <w:rPr>
          <w:rFonts w:ascii="Arial" w:hAnsi="Arial" w:cs="Arial"/>
        </w:rPr>
      </w:pPr>
      <w:r w:rsidRPr="00B032E2">
        <w:rPr>
          <w:rFonts w:ascii="Arial" w:hAnsi="Arial" w:cs="Arial"/>
        </w:rPr>
        <w:t>7</w:t>
      </w:r>
      <w:r w:rsidRPr="00B032E2">
        <w:rPr>
          <w:rFonts w:ascii="Arial" w:hAnsi="Arial" w:cs="Arial"/>
        </w:rPr>
        <w:tab/>
      </w:r>
      <w:r w:rsidR="001930F8" w:rsidRPr="001A38F8">
        <w:rPr>
          <w:rFonts w:ascii="Arial" w:hAnsi="Arial" w:cs="Arial"/>
        </w:rPr>
        <w:t>Ordering the first respondent to pay the costs of this application on a punitive scale of attorney and own client and such costs to include costs occasioned by the employment of two counsel</w:t>
      </w:r>
      <w:r w:rsidR="00453A8E" w:rsidRPr="001A38F8">
        <w:rPr>
          <w:rFonts w:ascii="Arial" w:hAnsi="Arial" w:cs="Arial"/>
        </w:rPr>
        <w:t>.</w:t>
      </w:r>
    </w:p>
    <w:p w:rsidR="001930F8" w:rsidRPr="001A38F8" w:rsidRDefault="001A38F8" w:rsidP="001A38F8">
      <w:pPr>
        <w:spacing w:after="0" w:line="360" w:lineRule="auto"/>
        <w:rPr>
          <w:rFonts w:ascii="Arial" w:hAnsi="Arial" w:cs="Arial"/>
        </w:rPr>
      </w:pPr>
      <w:r w:rsidRPr="00B032E2">
        <w:rPr>
          <w:rFonts w:ascii="Arial" w:hAnsi="Arial" w:cs="Arial"/>
        </w:rPr>
        <w:t>8</w:t>
      </w:r>
      <w:r w:rsidRPr="00B032E2">
        <w:rPr>
          <w:rFonts w:ascii="Arial" w:hAnsi="Arial" w:cs="Arial"/>
        </w:rPr>
        <w:tab/>
      </w:r>
      <w:r w:rsidR="00453A8E" w:rsidRPr="001A38F8">
        <w:rPr>
          <w:rFonts w:ascii="Arial" w:hAnsi="Arial" w:cs="Arial"/>
        </w:rPr>
        <w:t>Further, and/or alternative relief.</w:t>
      </w:r>
      <w:r w:rsidR="00D32401" w:rsidRPr="001A38F8">
        <w:rPr>
          <w:rFonts w:ascii="Arial" w:hAnsi="Arial" w:cs="Arial"/>
        </w:rPr>
        <w:t>’</w:t>
      </w:r>
    </w:p>
    <w:p w:rsidR="00DD5D58" w:rsidRPr="00DD5D58" w:rsidRDefault="00DD5D58" w:rsidP="00FF4498">
      <w:pPr>
        <w:pStyle w:val="ListParagraph"/>
        <w:spacing w:after="0" w:line="360" w:lineRule="auto"/>
        <w:ind w:left="0"/>
        <w:rPr>
          <w:rFonts w:ascii="Arial" w:hAnsi="Arial" w:cs="Arial"/>
          <w:sz w:val="24"/>
          <w:szCs w:val="24"/>
        </w:rPr>
      </w:pPr>
    </w:p>
    <w:p w:rsidR="00124B40" w:rsidRPr="00B032E2" w:rsidRDefault="00124B40" w:rsidP="00FF4498">
      <w:pPr>
        <w:pStyle w:val="ListParagraph"/>
        <w:spacing w:after="0" w:line="360" w:lineRule="auto"/>
        <w:ind w:left="0"/>
        <w:rPr>
          <w:rFonts w:ascii="Arial" w:hAnsi="Arial" w:cs="Arial"/>
          <w:sz w:val="24"/>
          <w:szCs w:val="24"/>
        </w:rPr>
      </w:pPr>
    </w:p>
    <w:p w:rsidR="0043304A" w:rsidRPr="00B032E2" w:rsidRDefault="0043304A" w:rsidP="00FF4498">
      <w:pPr>
        <w:pStyle w:val="ListParagraph"/>
        <w:spacing w:after="0" w:line="360" w:lineRule="auto"/>
        <w:ind w:left="0"/>
        <w:rPr>
          <w:rFonts w:ascii="Arial" w:hAnsi="Arial" w:cs="Arial"/>
          <w:sz w:val="24"/>
          <w:szCs w:val="24"/>
        </w:rPr>
      </w:pPr>
    </w:p>
    <w:p w:rsidR="00CB143C" w:rsidRDefault="00CB143C" w:rsidP="00FF4498">
      <w:pPr>
        <w:pStyle w:val="ListParagraph"/>
        <w:spacing w:after="0" w:line="360" w:lineRule="auto"/>
        <w:ind w:left="0"/>
        <w:rPr>
          <w:rFonts w:ascii="Arial" w:hAnsi="Arial" w:cs="Arial"/>
          <w:b/>
          <w:sz w:val="24"/>
          <w:szCs w:val="24"/>
        </w:rPr>
      </w:pPr>
    </w:p>
    <w:p w:rsidR="00CB143C" w:rsidRDefault="00CB143C" w:rsidP="00FF4498">
      <w:pPr>
        <w:pStyle w:val="ListParagraph"/>
        <w:spacing w:after="0" w:line="360" w:lineRule="auto"/>
        <w:ind w:left="0"/>
        <w:rPr>
          <w:rFonts w:ascii="Arial" w:hAnsi="Arial" w:cs="Arial"/>
          <w:b/>
          <w:sz w:val="24"/>
          <w:szCs w:val="24"/>
        </w:rPr>
      </w:pPr>
    </w:p>
    <w:p w:rsidR="00ED15A6" w:rsidRPr="00B032E2" w:rsidRDefault="00ED15A6" w:rsidP="00FF4498">
      <w:pPr>
        <w:pStyle w:val="ListParagraph"/>
        <w:spacing w:after="0" w:line="360" w:lineRule="auto"/>
        <w:ind w:left="0"/>
        <w:rPr>
          <w:rFonts w:ascii="Arial" w:hAnsi="Arial" w:cs="Arial"/>
          <w:b/>
          <w:sz w:val="24"/>
          <w:szCs w:val="24"/>
        </w:rPr>
      </w:pPr>
      <w:r w:rsidRPr="00B032E2">
        <w:rPr>
          <w:rFonts w:ascii="Arial" w:hAnsi="Arial" w:cs="Arial"/>
          <w:b/>
          <w:sz w:val="24"/>
          <w:szCs w:val="24"/>
        </w:rPr>
        <w:lastRenderedPageBreak/>
        <w:t xml:space="preserve">THE LITIGATION HISTORY </w:t>
      </w:r>
    </w:p>
    <w:p w:rsidR="00124B40" w:rsidRPr="001A38F8" w:rsidRDefault="001A38F8" w:rsidP="001A38F8">
      <w:pPr>
        <w:spacing w:after="0" w:line="360" w:lineRule="auto"/>
        <w:rPr>
          <w:rFonts w:ascii="Arial" w:hAnsi="Arial" w:cs="Arial"/>
          <w:sz w:val="24"/>
          <w:szCs w:val="24"/>
        </w:rPr>
      </w:pPr>
      <w:r w:rsidRPr="00B032E2">
        <w:rPr>
          <w:rFonts w:ascii="Arial" w:hAnsi="Arial" w:cs="Arial"/>
          <w:sz w:val="24"/>
          <w:szCs w:val="24"/>
        </w:rPr>
        <w:t>[5]</w:t>
      </w:r>
      <w:r w:rsidRPr="00B032E2">
        <w:rPr>
          <w:rFonts w:ascii="Arial" w:hAnsi="Arial" w:cs="Arial"/>
          <w:sz w:val="24"/>
          <w:szCs w:val="24"/>
        </w:rPr>
        <w:tab/>
      </w:r>
      <w:r w:rsidR="00ED15A6" w:rsidRPr="001A38F8">
        <w:rPr>
          <w:rFonts w:ascii="Arial" w:hAnsi="Arial" w:cs="Arial"/>
          <w:sz w:val="24"/>
          <w:szCs w:val="24"/>
        </w:rPr>
        <w:t xml:space="preserve">The applicant’s notice of motion was issued </w:t>
      </w:r>
      <w:r w:rsidR="00CB143C" w:rsidRPr="001A38F8">
        <w:rPr>
          <w:rFonts w:ascii="Arial" w:hAnsi="Arial" w:cs="Arial"/>
          <w:sz w:val="24"/>
          <w:szCs w:val="24"/>
        </w:rPr>
        <w:t xml:space="preserve">on </w:t>
      </w:r>
      <w:r w:rsidR="00ED15A6" w:rsidRPr="001A38F8">
        <w:rPr>
          <w:rFonts w:ascii="Arial" w:hAnsi="Arial" w:cs="Arial"/>
          <w:sz w:val="24"/>
          <w:szCs w:val="24"/>
        </w:rPr>
        <w:t>1 February 2022 and served on 10 Fe</w:t>
      </w:r>
      <w:r w:rsidR="005F4C7C" w:rsidRPr="001A38F8">
        <w:rPr>
          <w:rFonts w:ascii="Arial" w:hAnsi="Arial" w:cs="Arial"/>
          <w:sz w:val="24"/>
          <w:szCs w:val="24"/>
        </w:rPr>
        <w:t>bruary</w:t>
      </w:r>
      <w:r w:rsidR="00DD5D58" w:rsidRPr="001A38F8">
        <w:rPr>
          <w:rFonts w:ascii="Arial" w:hAnsi="Arial" w:cs="Arial"/>
          <w:sz w:val="24"/>
          <w:szCs w:val="24"/>
        </w:rPr>
        <w:t xml:space="preserve"> 2022. Having considered that hi</w:t>
      </w:r>
      <w:r w:rsidR="005F4C7C" w:rsidRPr="001A38F8">
        <w:rPr>
          <w:rFonts w:ascii="Arial" w:hAnsi="Arial" w:cs="Arial"/>
          <w:sz w:val="24"/>
          <w:szCs w:val="24"/>
        </w:rPr>
        <w:t xml:space="preserve">s </w:t>
      </w:r>
      <w:r w:rsidR="005E048A" w:rsidRPr="001A38F8">
        <w:rPr>
          <w:rFonts w:ascii="Arial" w:hAnsi="Arial" w:cs="Arial"/>
          <w:sz w:val="24"/>
          <w:szCs w:val="24"/>
        </w:rPr>
        <w:t xml:space="preserve">review </w:t>
      </w:r>
      <w:r w:rsidR="005F4C7C" w:rsidRPr="001A38F8">
        <w:rPr>
          <w:rFonts w:ascii="Arial" w:hAnsi="Arial" w:cs="Arial"/>
          <w:sz w:val="24"/>
          <w:szCs w:val="24"/>
        </w:rPr>
        <w:t xml:space="preserve">application </w:t>
      </w:r>
      <w:r w:rsidR="005E048A" w:rsidRPr="001A38F8">
        <w:rPr>
          <w:rFonts w:ascii="Arial" w:hAnsi="Arial" w:cs="Arial"/>
          <w:sz w:val="24"/>
          <w:szCs w:val="24"/>
        </w:rPr>
        <w:t>was served late, a notice of motion</w:t>
      </w:r>
      <w:r w:rsidR="00DD5D58" w:rsidRPr="001A38F8">
        <w:rPr>
          <w:rFonts w:ascii="Arial" w:hAnsi="Arial" w:cs="Arial"/>
          <w:sz w:val="24"/>
          <w:szCs w:val="24"/>
        </w:rPr>
        <w:t>,</w:t>
      </w:r>
      <w:r w:rsidR="005E048A" w:rsidRPr="001A38F8">
        <w:rPr>
          <w:rFonts w:ascii="Arial" w:hAnsi="Arial" w:cs="Arial"/>
          <w:sz w:val="24"/>
          <w:szCs w:val="24"/>
        </w:rPr>
        <w:t xml:space="preserve"> dated 10 February 2022</w:t>
      </w:r>
      <w:r w:rsidR="00DD5D58" w:rsidRPr="001A38F8">
        <w:rPr>
          <w:rFonts w:ascii="Arial" w:hAnsi="Arial" w:cs="Arial"/>
          <w:sz w:val="24"/>
          <w:szCs w:val="24"/>
        </w:rPr>
        <w:t>,</w:t>
      </w:r>
      <w:r w:rsidR="005E048A" w:rsidRPr="001A38F8">
        <w:rPr>
          <w:rFonts w:ascii="Arial" w:hAnsi="Arial" w:cs="Arial"/>
          <w:sz w:val="24"/>
          <w:szCs w:val="24"/>
        </w:rPr>
        <w:t xml:space="preserve"> was also filed in terms whereof </w:t>
      </w:r>
      <w:r w:rsidR="000136E6" w:rsidRPr="001A38F8">
        <w:rPr>
          <w:rFonts w:ascii="Arial" w:hAnsi="Arial" w:cs="Arial"/>
          <w:sz w:val="24"/>
          <w:szCs w:val="24"/>
        </w:rPr>
        <w:t>condonation was sought for the allege</w:t>
      </w:r>
      <w:r w:rsidR="00DD5D58" w:rsidRPr="001A38F8">
        <w:rPr>
          <w:rFonts w:ascii="Arial" w:hAnsi="Arial" w:cs="Arial"/>
          <w:sz w:val="24"/>
          <w:szCs w:val="24"/>
        </w:rPr>
        <w:t>d</w:t>
      </w:r>
      <w:r w:rsidR="000136E6" w:rsidRPr="001A38F8">
        <w:rPr>
          <w:rFonts w:ascii="Arial" w:hAnsi="Arial" w:cs="Arial"/>
          <w:sz w:val="24"/>
          <w:szCs w:val="24"/>
        </w:rPr>
        <w:t xml:space="preserve"> late filing </w:t>
      </w:r>
      <w:r w:rsidR="00CB143C" w:rsidRPr="001A38F8">
        <w:rPr>
          <w:rFonts w:ascii="Arial" w:hAnsi="Arial" w:cs="Arial"/>
          <w:sz w:val="24"/>
          <w:szCs w:val="24"/>
        </w:rPr>
        <w:t>of the review application. The</w:t>
      </w:r>
      <w:r w:rsidR="000C5D8C" w:rsidRPr="001A38F8">
        <w:rPr>
          <w:rFonts w:ascii="Arial" w:hAnsi="Arial" w:cs="Arial"/>
          <w:sz w:val="24"/>
          <w:szCs w:val="24"/>
        </w:rPr>
        <w:t xml:space="preserve"> </w:t>
      </w:r>
      <w:r w:rsidR="00DD5D58" w:rsidRPr="001A38F8">
        <w:rPr>
          <w:rFonts w:ascii="Arial" w:hAnsi="Arial" w:cs="Arial"/>
          <w:sz w:val="24"/>
          <w:szCs w:val="24"/>
        </w:rPr>
        <w:t xml:space="preserve">condonation </w:t>
      </w:r>
      <w:r w:rsidR="00CB143C" w:rsidRPr="001A38F8">
        <w:rPr>
          <w:rFonts w:ascii="Arial" w:hAnsi="Arial" w:cs="Arial"/>
          <w:sz w:val="24"/>
          <w:szCs w:val="24"/>
        </w:rPr>
        <w:t>application does not require</w:t>
      </w:r>
      <w:r w:rsidR="000C5D8C" w:rsidRPr="001A38F8">
        <w:rPr>
          <w:rFonts w:ascii="Arial" w:hAnsi="Arial" w:cs="Arial"/>
          <w:sz w:val="24"/>
          <w:szCs w:val="24"/>
        </w:rPr>
        <w:t xml:space="preserve"> any further </w:t>
      </w:r>
      <w:r w:rsidR="0071016C" w:rsidRPr="001A38F8">
        <w:rPr>
          <w:rFonts w:ascii="Arial" w:hAnsi="Arial" w:cs="Arial"/>
          <w:sz w:val="24"/>
          <w:szCs w:val="24"/>
        </w:rPr>
        <w:t xml:space="preserve">attention </w:t>
      </w:r>
      <w:r w:rsidR="00241CCB" w:rsidRPr="001A38F8">
        <w:rPr>
          <w:rFonts w:ascii="Arial" w:hAnsi="Arial" w:cs="Arial"/>
          <w:sz w:val="24"/>
          <w:szCs w:val="24"/>
        </w:rPr>
        <w:t>as the applicant was under the misapprehension that s</w:t>
      </w:r>
      <w:r w:rsidR="00510BFA" w:rsidRPr="001A38F8">
        <w:rPr>
          <w:rFonts w:ascii="Arial" w:hAnsi="Arial" w:cs="Arial"/>
          <w:sz w:val="24"/>
          <w:szCs w:val="24"/>
        </w:rPr>
        <w:t>s</w:t>
      </w:r>
      <w:r w:rsidR="00241CCB" w:rsidRPr="001A38F8">
        <w:rPr>
          <w:rFonts w:ascii="Arial" w:hAnsi="Arial" w:cs="Arial"/>
          <w:sz w:val="24"/>
          <w:szCs w:val="24"/>
        </w:rPr>
        <w:t xml:space="preserve"> </w:t>
      </w:r>
      <w:r w:rsidR="001118D0" w:rsidRPr="001A38F8">
        <w:rPr>
          <w:rFonts w:ascii="Arial" w:hAnsi="Arial" w:cs="Arial"/>
          <w:sz w:val="24"/>
          <w:szCs w:val="24"/>
        </w:rPr>
        <w:t>71(5) of the Companies Act 71 of 2008 applied.</w:t>
      </w:r>
      <w:r w:rsidR="00CB143C" w:rsidRPr="001A38F8">
        <w:rPr>
          <w:rFonts w:ascii="Arial" w:hAnsi="Arial" w:cs="Arial"/>
          <w:sz w:val="24"/>
          <w:szCs w:val="24"/>
        </w:rPr>
        <w:t xml:space="preserve"> That sub-section deals with the situation where a company’s board of directors makes a determination about the suitability of a director of the company in terms of ss 71(3) which is not the case in this instance.  </w:t>
      </w:r>
      <w:r w:rsidR="001118D0" w:rsidRPr="001A38F8">
        <w:rPr>
          <w:rFonts w:ascii="Arial" w:hAnsi="Arial" w:cs="Arial"/>
          <w:sz w:val="24"/>
          <w:szCs w:val="24"/>
        </w:rPr>
        <w:t xml:space="preserve"> The </w:t>
      </w:r>
      <w:r w:rsidR="00EF6729" w:rsidRPr="001A38F8">
        <w:rPr>
          <w:rFonts w:ascii="Arial" w:hAnsi="Arial" w:cs="Arial"/>
          <w:sz w:val="24"/>
          <w:szCs w:val="24"/>
        </w:rPr>
        <w:t xml:space="preserve">respondents </w:t>
      </w:r>
      <w:r w:rsidR="00A03EA1" w:rsidRPr="001A38F8">
        <w:rPr>
          <w:rFonts w:ascii="Arial" w:hAnsi="Arial" w:cs="Arial"/>
          <w:sz w:val="24"/>
          <w:szCs w:val="24"/>
        </w:rPr>
        <w:t xml:space="preserve">filed </w:t>
      </w:r>
      <w:r w:rsidR="00E91389" w:rsidRPr="001A38F8">
        <w:rPr>
          <w:rFonts w:ascii="Arial" w:hAnsi="Arial" w:cs="Arial"/>
          <w:sz w:val="24"/>
          <w:szCs w:val="24"/>
        </w:rPr>
        <w:t xml:space="preserve">their answering affidavit on 14 April 2022 </w:t>
      </w:r>
      <w:r w:rsidR="00336363" w:rsidRPr="001A38F8">
        <w:rPr>
          <w:rFonts w:ascii="Arial" w:hAnsi="Arial" w:cs="Arial"/>
          <w:sz w:val="24"/>
          <w:szCs w:val="24"/>
        </w:rPr>
        <w:t xml:space="preserve">to which the applicant responded on 19 August 2022, hopelessly </w:t>
      </w:r>
      <w:r w:rsidR="005833B7" w:rsidRPr="001A38F8">
        <w:rPr>
          <w:rFonts w:ascii="Arial" w:hAnsi="Arial" w:cs="Arial"/>
          <w:sz w:val="24"/>
          <w:szCs w:val="24"/>
        </w:rPr>
        <w:t xml:space="preserve">out of time. </w:t>
      </w:r>
    </w:p>
    <w:p w:rsidR="00124B40" w:rsidRPr="00B032E2" w:rsidRDefault="00124B40" w:rsidP="00FF4498">
      <w:pPr>
        <w:pStyle w:val="ListParagraph"/>
        <w:spacing w:after="0" w:line="360" w:lineRule="auto"/>
        <w:ind w:left="0"/>
        <w:rPr>
          <w:rFonts w:ascii="Arial" w:hAnsi="Arial" w:cs="Arial"/>
          <w:sz w:val="24"/>
          <w:szCs w:val="24"/>
        </w:rPr>
      </w:pPr>
    </w:p>
    <w:p w:rsidR="00124B40" w:rsidRPr="001A38F8" w:rsidRDefault="001A38F8" w:rsidP="001A38F8">
      <w:pPr>
        <w:spacing w:after="0" w:line="360" w:lineRule="auto"/>
        <w:rPr>
          <w:rFonts w:ascii="Arial" w:hAnsi="Arial" w:cs="Arial"/>
          <w:sz w:val="24"/>
          <w:szCs w:val="24"/>
        </w:rPr>
      </w:pPr>
      <w:r w:rsidRPr="00B032E2">
        <w:rPr>
          <w:rFonts w:ascii="Arial" w:hAnsi="Arial" w:cs="Arial"/>
          <w:sz w:val="24"/>
          <w:szCs w:val="24"/>
        </w:rPr>
        <w:t>[6]</w:t>
      </w:r>
      <w:r w:rsidRPr="00B032E2">
        <w:rPr>
          <w:rFonts w:ascii="Arial" w:hAnsi="Arial" w:cs="Arial"/>
          <w:sz w:val="24"/>
          <w:szCs w:val="24"/>
        </w:rPr>
        <w:tab/>
      </w:r>
      <w:r w:rsidR="005833B7" w:rsidRPr="001A38F8">
        <w:rPr>
          <w:rFonts w:ascii="Arial" w:hAnsi="Arial" w:cs="Arial"/>
          <w:sz w:val="24"/>
          <w:szCs w:val="24"/>
        </w:rPr>
        <w:t xml:space="preserve">The application </w:t>
      </w:r>
      <w:r w:rsidR="00DD5D58" w:rsidRPr="001A38F8">
        <w:rPr>
          <w:rFonts w:ascii="Arial" w:hAnsi="Arial" w:cs="Arial"/>
          <w:sz w:val="24"/>
          <w:szCs w:val="24"/>
        </w:rPr>
        <w:t xml:space="preserve">was initially set down </w:t>
      </w:r>
      <w:r w:rsidR="005833B7" w:rsidRPr="001A38F8">
        <w:rPr>
          <w:rFonts w:ascii="Arial" w:hAnsi="Arial" w:cs="Arial"/>
          <w:sz w:val="24"/>
          <w:szCs w:val="24"/>
        </w:rPr>
        <w:t xml:space="preserve">by the </w:t>
      </w:r>
      <w:r w:rsidR="00EF6729" w:rsidRPr="001A38F8">
        <w:rPr>
          <w:rFonts w:ascii="Arial" w:hAnsi="Arial" w:cs="Arial"/>
          <w:sz w:val="24"/>
          <w:szCs w:val="24"/>
        </w:rPr>
        <w:t xml:space="preserve">respondents </w:t>
      </w:r>
      <w:r w:rsidR="005833B7" w:rsidRPr="001A38F8">
        <w:rPr>
          <w:rFonts w:ascii="Arial" w:hAnsi="Arial" w:cs="Arial"/>
          <w:sz w:val="24"/>
          <w:szCs w:val="24"/>
        </w:rPr>
        <w:t xml:space="preserve">for hearing on 3 October 2022 </w:t>
      </w:r>
      <w:r w:rsidR="00DD5D58" w:rsidRPr="001A38F8">
        <w:rPr>
          <w:rFonts w:ascii="Arial" w:hAnsi="Arial" w:cs="Arial"/>
          <w:sz w:val="24"/>
          <w:szCs w:val="24"/>
        </w:rPr>
        <w:t>as the applicant failed to take the initiative in this regard. On that</w:t>
      </w:r>
      <w:r w:rsidR="00397107" w:rsidRPr="001A38F8">
        <w:rPr>
          <w:rFonts w:ascii="Arial" w:hAnsi="Arial" w:cs="Arial"/>
          <w:sz w:val="24"/>
          <w:szCs w:val="24"/>
        </w:rPr>
        <w:t xml:space="preserve"> date it was </w:t>
      </w:r>
      <w:r w:rsidR="00B5267D" w:rsidRPr="001A38F8">
        <w:rPr>
          <w:rFonts w:ascii="Arial" w:hAnsi="Arial" w:cs="Arial"/>
          <w:sz w:val="24"/>
          <w:szCs w:val="24"/>
        </w:rPr>
        <w:t xml:space="preserve">removed from the roll, costs to stand over for later adjudication. </w:t>
      </w:r>
      <w:r w:rsidR="00DD5D58" w:rsidRPr="001A38F8">
        <w:rPr>
          <w:rFonts w:ascii="Arial" w:hAnsi="Arial" w:cs="Arial"/>
          <w:sz w:val="24"/>
          <w:szCs w:val="24"/>
        </w:rPr>
        <w:t>O</w:t>
      </w:r>
      <w:r w:rsidR="00CB143C" w:rsidRPr="001A38F8">
        <w:rPr>
          <w:rFonts w:ascii="Arial" w:hAnsi="Arial" w:cs="Arial"/>
          <w:sz w:val="24"/>
          <w:szCs w:val="24"/>
        </w:rPr>
        <w:t>n 20</w:t>
      </w:r>
      <w:r w:rsidR="00DD5D58" w:rsidRPr="001A38F8">
        <w:rPr>
          <w:rFonts w:ascii="Arial" w:hAnsi="Arial" w:cs="Arial"/>
          <w:sz w:val="24"/>
          <w:szCs w:val="24"/>
        </w:rPr>
        <w:t xml:space="preserve"> September 2022 and p</w:t>
      </w:r>
      <w:r w:rsidR="00B5267D" w:rsidRPr="001A38F8">
        <w:rPr>
          <w:rFonts w:ascii="Arial" w:hAnsi="Arial" w:cs="Arial"/>
          <w:sz w:val="24"/>
          <w:szCs w:val="24"/>
        </w:rPr>
        <w:t xml:space="preserve">rior to the hearing an email was </w:t>
      </w:r>
      <w:r w:rsidR="003F7C03" w:rsidRPr="001A38F8">
        <w:rPr>
          <w:rFonts w:ascii="Arial" w:hAnsi="Arial" w:cs="Arial"/>
          <w:sz w:val="24"/>
          <w:szCs w:val="24"/>
        </w:rPr>
        <w:t xml:space="preserve">circulated to </w:t>
      </w:r>
      <w:r w:rsidR="00DD5D58" w:rsidRPr="001A38F8">
        <w:rPr>
          <w:rFonts w:ascii="Arial" w:hAnsi="Arial" w:cs="Arial"/>
          <w:sz w:val="24"/>
          <w:szCs w:val="24"/>
        </w:rPr>
        <w:t>all the parties. C</w:t>
      </w:r>
      <w:r w:rsidR="00810B38" w:rsidRPr="001A38F8">
        <w:rPr>
          <w:rFonts w:ascii="Arial" w:hAnsi="Arial" w:cs="Arial"/>
          <w:sz w:val="24"/>
          <w:szCs w:val="24"/>
        </w:rPr>
        <w:t>ertain queries</w:t>
      </w:r>
      <w:r w:rsidR="00DD5D58" w:rsidRPr="001A38F8">
        <w:rPr>
          <w:rFonts w:ascii="Arial" w:hAnsi="Arial" w:cs="Arial"/>
          <w:sz w:val="24"/>
          <w:szCs w:val="24"/>
        </w:rPr>
        <w:t xml:space="preserve"> were raised. I quote</w:t>
      </w:r>
      <w:r w:rsidR="00BA279F" w:rsidRPr="001A38F8">
        <w:rPr>
          <w:rFonts w:ascii="Arial" w:hAnsi="Arial" w:cs="Arial"/>
          <w:sz w:val="24"/>
          <w:szCs w:val="24"/>
        </w:rPr>
        <w:t>:</w:t>
      </w:r>
    </w:p>
    <w:p w:rsidR="00BA279F" w:rsidRPr="00B032E2" w:rsidRDefault="009E2F9B" w:rsidP="00FF4498">
      <w:pPr>
        <w:spacing w:after="0" w:line="360" w:lineRule="auto"/>
        <w:rPr>
          <w:rFonts w:ascii="Arial" w:hAnsi="Arial" w:cs="Arial"/>
        </w:rPr>
      </w:pPr>
      <w:r w:rsidRPr="00B032E2">
        <w:rPr>
          <w:rFonts w:ascii="Arial" w:hAnsi="Arial" w:cs="Arial"/>
        </w:rPr>
        <w:t>‘</w:t>
      </w:r>
      <w:r w:rsidR="00BA279F" w:rsidRPr="00B032E2">
        <w:rPr>
          <w:rFonts w:ascii="Arial" w:hAnsi="Arial" w:cs="Arial"/>
        </w:rPr>
        <w:t>Good day,</w:t>
      </w:r>
    </w:p>
    <w:p w:rsidR="00BA279F" w:rsidRPr="00B032E2" w:rsidRDefault="00BA279F" w:rsidP="00FF4498">
      <w:pPr>
        <w:spacing w:after="0" w:line="360" w:lineRule="auto"/>
        <w:rPr>
          <w:rFonts w:ascii="Arial" w:hAnsi="Arial" w:cs="Arial"/>
        </w:rPr>
      </w:pPr>
      <w:r w:rsidRPr="00B032E2">
        <w:rPr>
          <w:rFonts w:ascii="Arial" w:hAnsi="Arial" w:cs="Arial"/>
        </w:rPr>
        <w:t xml:space="preserve">This review application has been allocated to Daffue and Daniso JJ.  I have been requested by Daffue J to communicate with you and trust to receive your written responses and compliance not later than </w:t>
      </w:r>
      <w:r w:rsidRPr="00B032E2">
        <w:rPr>
          <w:rFonts w:ascii="Arial" w:hAnsi="Arial" w:cs="Arial"/>
          <w:bCs/>
        </w:rPr>
        <w:t>Friday</w:t>
      </w:r>
      <w:r w:rsidRPr="00B032E2">
        <w:rPr>
          <w:rFonts w:ascii="Arial" w:hAnsi="Arial" w:cs="Arial"/>
        </w:rPr>
        <w:t xml:space="preserve">, </w:t>
      </w:r>
      <w:r w:rsidRPr="00B032E2">
        <w:rPr>
          <w:rFonts w:ascii="Arial" w:hAnsi="Arial" w:cs="Arial"/>
          <w:bCs/>
        </w:rPr>
        <w:t>23 September 2022</w:t>
      </w:r>
      <w:r w:rsidRPr="00B032E2">
        <w:rPr>
          <w:rFonts w:ascii="Arial" w:hAnsi="Arial" w:cs="Arial"/>
        </w:rPr>
        <w:t>:</w:t>
      </w:r>
    </w:p>
    <w:p w:rsidR="00BA279F" w:rsidRPr="001A38F8" w:rsidRDefault="001A38F8" w:rsidP="001A38F8">
      <w:pPr>
        <w:spacing w:after="0" w:line="360" w:lineRule="auto"/>
        <w:jc w:val="left"/>
        <w:rPr>
          <w:rFonts w:ascii="Arial" w:hAnsi="Arial" w:cs="Arial"/>
        </w:rPr>
      </w:pPr>
      <w:r w:rsidRPr="00B032E2">
        <w:rPr>
          <w:rFonts w:ascii="Arial" w:hAnsi="Arial" w:cs="Arial"/>
        </w:rPr>
        <w:t>1.</w:t>
      </w:r>
      <w:r w:rsidRPr="00B032E2">
        <w:rPr>
          <w:rFonts w:ascii="Arial" w:hAnsi="Arial" w:cs="Arial"/>
        </w:rPr>
        <w:tab/>
      </w:r>
      <w:r w:rsidR="00BA279F" w:rsidRPr="001A38F8">
        <w:rPr>
          <w:rFonts w:ascii="Arial" w:hAnsi="Arial" w:cs="Arial"/>
        </w:rPr>
        <w:t>The application papers have not been properly indexed, paginated and bound in the appropriate order.  The applicant’s attorney is directed to rectify the matter, making use of plastic ring binders.</w:t>
      </w:r>
    </w:p>
    <w:p w:rsidR="00BA279F" w:rsidRPr="001A38F8" w:rsidRDefault="001A38F8" w:rsidP="001A38F8">
      <w:pPr>
        <w:spacing w:after="0" w:line="360" w:lineRule="auto"/>
        <w:jc w:val="left"/>
        <w:rPr>
          <w:rFonts w:ascii="Arial" w:hAnsi="Arial" w:cs="Arial"/>
        </w:rPr>
      </w:pPr>
      <w:r w:rsidRPr="00B032E2">
        <w:rPr>
          <w:rFonts w:ascii="Arial" w:hAnsi="Arial" w:cs="Arial"/>
        </w:rPr>
        <w:t>2.</w:t>
      </w:r>
      <w:r w:rsidRPr="00B032E2">
        <w:rPr>
          <w:rFonts w:ascii="Arial" w:hAnsi="Arial" w:cs="Arial"/>
        </w:rPr>
        <w:tab/>
      </w:r>
      <w:r w:rsidR="00BA279F" w:rsidRPr="001A38F8">
        <w:rPr>
          <w:rFonts w:ascii="Arial" w:hAnsi="Arial" w:cs="Arial"/>
        </w:rPr>
        <w:t xml:space="preserve">The applicant submits that section 71(3)(b) of the Companies Act is not applicable and reliance is placed on section 71(8) (see </w:t>
      </w:r>
      <w:r w:rsidR="00BA279F" w:rsidRPr="001A38F8">
        <w:rPr>
          <w:rFonts w:ascii="Arial" w:hAnsi="Arial" w:cs="Arial"/>
          <w:i/>
          <w:iCs/>
        </w:rPr>
        <w:t>inter alia</w:t>
      </w:r>
      <w:r w:rsidR="00BA279F" w:rsidRPr="001A38F8">
        <w:rPr>
          <w:rFonts w:ascii="Arial" w:hAnsi="Arial" w:cs="Arial"/>
        </w:rPr>
        <w:t xml:space="preserve"> paragraph 27 of the founding affidavit) and in light hereof applicant is called upon to make detailed submissions as to why this court has jurisdiction to review in accordance with section 71(5) and why the matter was not referred to the Companies Tribunal in accordance with section 71(8)(c).</w:t>
      </w:r>
    </w:p>
    <w:p w:rsidR="00BA279F" w:rsidRPr="001A38F8" w:rsidRDefault="001A38F8" w:rsidP="001A38F8">
      <w:pPr>
        <w:spacing w:after="0" w:line="360" w:lineRule="auto"/>
        <w:jc w:val="left"/>
        <w:rPr>
          <w:rFonts w:ascii="Arial" w:hAnsi="Arial" w:cs="Arial"/>
        </w:rPr>
      </w:pPr>
      <w:r w:rsidRPr="00B032E2">
        <w:rPr>
          <w:rFonts w:ascii="Arial" w:hAnsi="Arial" w:cs="Arial"/>
        </w:rPr>
        <w:t>3.</w:t>
      </w:r>
      <w:r w:rsidRPr="00B032E2">
        <w:rPr>
          <w:rFonts w:ascii="Arial" w:hAnsi="Arial" w:cs="Arial"/>
        </w:rPr>
        <w:tab/>
      </w:r>
      <w:r w:rsidR="00BA279F" w:rsidRPr="001A38F8">
        <w:rPr>
          <w:rFonts w:ascii="Arial" w:hAnsi="Arial" w:cs="Arial"/>
        </w:rPr>
        <w:t xml:space="preserve">The notice of motion is in the form required for review applications in terms of Rule 53 and apparently as a result thereof the matter has been set down on a Monday before two judges in accordance with the practice directives of this court, instead of on a Thursday on the usual opposed motion court roll.  On the basis that a review application is dealt with, the parties’ heads of argument should have been filed 15 and 10 days before the hearing </w:t>
      </w:r>
      <w:r w:rsidR="00BA279F" w:rsidRPr="001A38F8">
        <w:rPr>
          <w:rFonts w:ascii="Arial" w:hAnsi="Arial" w:cs="Arial"/>
        </w:rPr>
        <w:lastRenderedPageBreak/>
        <w:t>respectively.  No heads of arguments have been filed by both parties and their submissions in this regard are required.  The matter shall not be entertained in the absence of detailed written heads of argument.</w:t>
      </w:r>
    </w:p>
    <w:p w:rsidR="00BA279F" w:rsidRPr="00B032E2" w:rsidRDefault="00BA279F" w:rsidP="00FF4498">
      <w:pPr>
        <w:spacing w:after="0" w:line="360" w:lineRule="auto"/>
        <w:rPr>
          <w:rFonts w:ascii="Arial" w:hAnsi="Arial" w:cs="Arial"/>
        </w:rPr>
      </w:pPr>
      <w:r w:rsidRPr="00B032E2">
        <w:rPr>
          <w:rFonts w:ascii="Arial" w:hAnsi="Arial" w:cs="Arial"/>
        </w:rPr>
        <w:t xml:space="preserve">I am looking forward to receive your responses on/or before </w:t>
      </w:r>
      <w:r w:rsidRPr="00B032E2">
        <w:rPr>
          <w:rFonts w:ascii="Arial" w:hAnsi="Arial" w:cs="Arial"/>
          <w:bCs/>
        </w:rPr>
        <w:t>Friday</w:t>
      </w:r>
      <w:r w:rsidRPr="00B032E2">
        <w:rPr>
          <w:rFonts w:ascii="Arial" w:hAnsi="Arial" w:cs="Arial"/>
        </w:rPr>
        <w:t xml:space="preserve">, </w:t>
      </w:r>
      <w:r w:rsidRPr="00B032E2">
        <w:rPr>
          <w:rFonts w:ascii="Arial" w:hAnsi="Arial" w:cs="Arial"/>
          <w:bCs/>
        </w:rPr>
        <w:t>23 September 2022</w:t>
      </w:r>
      <w:r w:rsidRPr="00B032E2">
        <w:rPr>
          <w:rFonts w:ascii="Arial" w:hAnsi="Arial" w:cs="Arial"/>
        </w:rPr>
        <w:t>.</w:t>
      </w:r>
      <w:r w:rsidR="009E2F9B" w:rsidRPr="00B032E2">
        <w:rPr>
          <w:rFonts w:ascii="Arial" w:hAnsi="Arial" w:cs="Arial"/>
        </w:rPr>
        <w:t>’</w:t>
      </w:r>
    </w:p>
    <w:p w:rsidR="005A4E46" w:rsidRPr="00B032E2" w:rsidRDefault="005A4E46" w:rsidP="00FF4498">
      <w:pPr>
        <w:pStyle w:val="ListParagraph"/>
        <w:spacing w:after="0" w:line="360" w:lineRule="auto"/>
        <w:ind w:left="0"/>
        <w:rPr>
          <w:rFonts w:ascii="Arial" w:hAnsi="Arial" w:cs="Arial"/>
          <w:sz w:val="24"/>
          <w:szCs w:val="24"/>
        </w:rPr>
      </w:pPr>
    </w:p>
    <w:p w:rsidR="005A4E46" w:rsidRPr="00B032E2" w:rsidRDefault="00CB143C" w:rsidP="00FF4498">
      <w:pPr>
        <w:pStyle w:val="ListParagraph"/>
        <w:spacing w:after="0" w:line="360" w:lineRule="auto"/>
        <w:ind w:left="0"/>
        <w:rPr>
          <w:rFonts w:ascii="Arial" w:hAnsi="Arial" w:cs="Arial"/>
          <w:sz w:val="24"/>
          <w:szCs w:val="24"/>
        </w:rPr>
      </w:pPr>
      <w:r>
        <w:rPr>
          <w:rFonts w:ascii="Arial" w:hAnsi="Arial" w:cs="Arial"/>
          <w:sz w:val="24"/>
          <w:szCs w:val="24"/>
        </w:rPr>
        <w:t>During the hearing on 3 October 2022 and o</w:t>
      </w:r>
      <w:r w:rsidR="005A4E46" w:rsidRPr="00B032E2">
        <w:rPr>
          <w:rFonts w:ascii="Arial" w:hAnsi="Arial" w:cs="Arial"/>
          <w:sz w:val="24"/>
          <w:szCs w:val="24"/>
        </w:rPr>
        <w:t>ver and above the written queri</w:t>
      </w:r>
      <w:r w:rsidR="001F5F1F">
        <w:rPr>
          <w:rFonts w:ascii="Arial" w:hAnsi="Arial" w:cs="Arial"/>
          <w:sz w:val="24"/>
          <w:szCs w:val="24"/>
        </w:rPr>
        <w:t>es communicated to the parties,</w:t>
      </w:r>
      <w:r w:rsidR="00984CD7" w:rsidRPr="00B032E2">
        <w:rPr>
          <w:rFonts w:ascii="Arial" w:hAnsi="Arial" w:cs="Arial"/>
          <w:sz w:val="24"/>
          <w:szCs w:val="24"/>
        </w:rPr>
        <w:t xml:space="preserve"> </w:t>
      </w:r>
      <w:r w:rsidR="005A4E46" w:rsidRPr="00B032E2">
        <w:rPr>
          <w:rFonts w:ascii="Arial" w:hAnsi="Arial" w:cs="Arial"/>
          <w:sz w:val="24"/>
          <w:szCs w:val="24"/>
        </w:rPr>
        <w:t>their attention was also drawn to the fact that Beukes</w:t>
      </w:r>
      <w:r w:rsidR="00984CD7">
        <w:rPr>
          <w:rFonts w:ascii="Arial" w:hAnsi="Arial" w:cs="Arial"/>
          <w:sz w:val="24"/>
          <w:szCs w:val="24"/>
        </w:rPr>
        <w:t>’ s</w:t>
      </w:r>
      <w:r w:rsidR="005A4E46" w:rsidRPr="00B032E2">
        <w:rPr>
          <w:rFonts w:ascii="Arial" w:hAnsi="Arial" w:cs="Arial"/>
          <w:sz w:val="24"/>
          <w:szCs w:val="24"/>
        </w:rPr>
        <w:t xml:space="preserve">hareholding in </w:t>
      </w:r>
      <w:r w:rsidR="00070A7A" w:rsidRPr="00B032E2">
        <w:rPr>
          <w:rFonts w:ascii="Arial" w:hAnsi="Arial" w:cs="Arial"/>
          <w:sz w:val="24"/>
          <w:szCs w:val="24"/>
        </w:rPr>
        <w:t xml:space="preserve">Di Thabeng </w:t>
      </w:r>
      <w:r w:rsidR="00984CD7">
        <w:rPr>
          <w:rFonts w:ascii="Arial" w:hAnsi="Arial" w:cs="Arial"/>
          <w:sz w:val="24"/>
          <w:szCs w:val="24"/>
        </w:rPr>
        <w:t>wa</w:t>
      </w:r>
      <w:r w:rsidR="005A4E46" w:rsidRPr="00B032E2">
        <w:rPr>
          <w:rFonts w:ascii="Arial" w:hAnsi="Arial" w:cs="Arial"/>
          <w:sz w:val="24"/>
          <w:szCs w:val="24"/>
        </w:rPr>
        <w:t>s in contention and should be properly address</w:t>
      </w:r>
      <w:r w:rsidR="00984CD7">
        <w:rPr>
          <w:rFonts w:ascii="Arial" w:hAnsi="Arial" w:cs="Arial"/>
          <w:sz w:val="24"/>
          <w:szCs w:val="24"/>
        </w:rPr>
        <w:t>ed</w:t>
      </w:r>
      <w:r w:rsidR="005A4E46" w:rsidRPr="00B032E2">
        <w:rPr>
          <w:rFonts w:ascii="Arial" w:hAnsi="Arial" w:cs="Arial"/>
          <w:sz w:val="24"/>
          <w:szCs w:val="24"/>
        </w:rPr>
        <w:t>.</w:t>
      </w:r>
    </w:p>
    <w:p w:rsidR="00124B40" w:rsidRPr="00B032E2" w:rsidRDefault="00124B40" w:rsidP="00FF4498">
      <w:pPr>
        <w:pStyle w:val="ListParagraph"/>
        <w:spacing w:after="0" w:line="360" w:lineRule="auto"/>
        <w:ind w:left="0"/>
        <w:rPr>
          <w:rFonts w:ascii="Arial" w:hAnsi="Arial" w:cs="Arial"/>
        </w:rPr>
      </w:pPr>
    </w:p>
    <w:p w:rsidR="00124B40" w:rsidRPr="00984CD7" w:rsidRDefault="00984CD7" w:rsidP="00FF4498">
      <w:pPr>
        <w:spacing w:after="0" w:line="360" w:lineRule="auto"/>
        <w:rPr>
          <w:rFonts w:ascii="Arial" w:hAnsi="Arial" w:cs="Arial"/>
        </w:rPr>
      </w:pPr>
      <w:r>
        <w:rPr>
          <w:rFonts w:ascii="Arial" w:hAnsi="Arial" w:cs="Arial"/>
          <w:sz w:val="24"/>
          <w:szCs w:val="24"/>
        </w:rPr>
        <w:t xml:space="preserve">[7] </w:t>
      </w:r>
      <w:r w:rsidR="00FF4498">
        <w:rPr>
          <w:rFonts w:ascii="Arial" w:hAnsi="Arial" w:cs="Arial"/>
          <w:sz w:val="24"/>
          <w:szCs w:val="24"/>
        </w:rPr>
        <w:tab/>
      </w:r>
      <w:r w:rsidR="005A4E46" w:rsidRPr="00984CD7">
        <w:rPr>
          <w:rFonts w:ascii="Arial" w:hAnsi="Arial" w:cs="Arial"/>
          <w:sz w:val="24"/>
          <w:szCs w:val="24"/>
        </w:rPr>
        <w:t xml:space="preserve">On 7 March 2023 </w:t>
      </w:r>
      <w:r w:rsidR="001F5F1F">
        <w:rPr>
          <w:rFonts w:ascii="Arial" w:hAnsi="Arial" w:cs="Arial"/>
          <w:sz w:val="24"/>
          <w:szCs w:val="24"/>
        </w:rPr>
        <w:t>the respondents filed</w:t>
      </w:r>
      <w:r w:rsidR="00134809" w:rsidRPr="00984CD7">
        <w:rPr>
          <w:rFonts w:ascii="Arial" w:hAnsi="Arial" w:cs="Arial"/>
          <w:sz w:val="24"/>
          <w:szCs w:val="24"/>
        </w:rPr>
        <w:t xml:space="preserve"> a supplementary </w:t>
      </w:r>
      <w:r w:rsidR="003B0AAC" w:rsidRPr="00984CD7">
        <w:rPr>
          <w:rFonts w:ascii="Arial" w:hAnsi="Arial" w:cs="Arial"/>
          <w:sz w:val="24"/>
          <w:szCs w:val="24"/>
        </w:rPr>
        <w:t xml:space="preserve">affidavit by </w:t>
      </w:r>
      <w:r w:rsidR="001F5F1F">
        <w:rPr>
          <w:rFonts w:ascii="Arial" w:hAnsi="Arial" w:cs="Arial"/>
          <w:sz w:val="24"/>
          <w:szCs w:val="24"/>
        </w:rPr>
        <w:t xml:space="preserve">Ms </w:t>
      </w:r>
      <w:r w:rsidR="00315265" w:rsidRPr="00984CD7">
        <w:rPr>
          <w:rFonts w:ascii="Arial" w:hAnsi="Arial" w:cs="Arial"/>
          <w:sz w:val="24"/>
          <w:szCs w:val="24"/>
        </w:rPr>
        <w:t xml:space="preserve">Anouchka </w:t>
      </w:r>
      <w:r w:rsidR="001F5F1F">
        <w:rPr>
          <w:rFonts w:ascii="Arial" w:hAnsi="Arial" w:cs="Arial"/>
          <w:sz w:val="24"/>
          <w:szCs w:val="24"/>
        </w:rPr>
        <w:t xml:space="preserve">van Zyl </w:t>
      </w:r>
      <w:r w:rsidR="00616CB2" w:rsidRPr="00984CD7">
        <w:rPr>
          <w:rFonts w:ascii="Arial" w:hAnsi="Arial" w:cs="Arial"/>
          <w:sz w:val="24"/>
          <w:szCs w:val="24"/>
        </w:rPr>
        <w:t xml:space="preserve">pertaining to </w:t>
      </w:r>
      <w:r w:rsidR="00315265" w:rsidRPr="00984CD7">
        <w:rPr>
          <w:rFonts w:ascii="Arial" w:hAnsi="Arial" w:cs="Arial"/>
          <w:sz w:val="24"/>
          <w:szCs w:val="24"/>
        </w:rPr>
        <w:t>the allege</w:t>
      </w:r>
      <w:r>
        <w:rPr>
          <w:rFonts w:ascii="Arial" w:hAnsi="Arial" w:cs="Arial"/>
          <w:sz w:val="24"/>
          <w:szCs w:val="24"/>
        </w:rPr>
        <w:t>d</w:t>
      </w:r>
      <w:r w:rsidR="00315265" w:rsidRPr="00984CD7">
        <w:rPr>
          <w:rFonts w:ascii="Arial" w:hAnsi="Arial" w:cs="Arial"/>
          <w:sz w:val="24"/>
          <w:szCs w:val="24"/>
        </w:rPr>
        <w:t xml:space="preserve"> shareholding of Beukes in </w:t>
      </w:r>
      <w:r w:rsidR="00070A7A" w:rsidRPr="00984CD7">
        <w:rPr>
          <w:rFonts w:ascii="Arial" w:hAnsi="Arial" w:cs="Arial"/>
          <w:sz w:val="24"/>
          <w:szCs w:val="24"/>
        </w:rPr>
        <w:t>Di Thabeng</w:t>
      </w:r>
      <w:r w:rsidR="00315265" w:rsidRPr="00984CD7">
        <w:rPr>
          <w:rFonts w:ascii="Arial" w:hAnsi="Arial" w:cs="Arial"/>
          <w:sz w:val="24"/>
          <w:szCs w:val="24"/>
        </w:rPr>
        <w:t>. The</w:t>
      </w:r>
      <w:r>
        <w:rPr>
          <w:rFonts w:ascii="Arial" w:hAnsi="Arial" w:cs="Arial"/>
          <w:sz w:val="24"/>
          <w:szCs w:val="24"/>
        </w:rPr>
        <w:t>reafter their legal representative</w:t>
      </w:r>
      <w:r w:rsidR="00825A83" w:rsidRPr="00984CD7">
        <w:rPr>
          <w:rFonts w:ascii="Arial" w:hAnsi="Arial" w:cs="Arial"/>
          <w:sz w:val="24"/>
          <w:szCs w:val="24"/>
        </w:rPr>
        <w:t xml:space="preserve"> set the matter down for hearing on 20 April 2023</w:t>
      </w:r>
      <w:r w:rsidR="0044582B" w:rsidRPr="00984CD7">
        <w:rPr>
          <w:rFonts w:ascii="Arial" w:hAnsi="Arial" w:cs="Arial"/>
          <w:sz w:val="24"/>
          <w:szCs w:val="24"/>
        </w:rPr>
        <w:t xml:space="preserve">. </w:t>
      </w:r>
      <w:r w:rsidR="0036211D" w:rsidRPr="00984CD7">
        <w:rPr>
          <w:rFonts w:ascii="Arial" w:hAnsi="Arial" w:cs="Arial"/>
          <w:sz w:val="24"/>
          <w:szCs w:val="24"/>
        </w:rPr>
        <w:t>Th</w:t>
      </w:r>
      <w:r>
        <w:rPr>
          <w:rFonts w:ascii="Arial" w:hAnsi="Arial" w:cs="Arial"/>
          <w:sz w:val="24"/>
          <w:szCs w:val="24"/>
        </w:rPr>
        <w:t>is caused a reaction from the applicant’s legal representatives. O</w:t>
      </w:r>
      <w:r w:rsidR="001C35ED" w:rsidRPr="00984CD7">
        <w:rPr>
          <w:rFonts w:ascii="Arial" w:hAnsi="Arial" w:cs="Arial"/>
          <w:sz w:val="24"/>
          <w:szCs w:val="24"/>
        </w:rPr>
        <w:t xml:space="preserve">n 4 April 2023 a notice of motion was filed </w:t>
      </w:r>
      <w:r w:rsidR="00233BAC" w:rsidRPr="00984CD7">
        <w:rPr>
          <w:rFonts w:ascii="Arial" w:hAnsi="Arial" w:cs="Arial"/>
          <w:sz w:val="24"/>
          <w:szCs w:val="24"/>
        </w:rPr>
        <w:t xml:space="preserve">in terms whereof the applicant sought leave to file a further affidavit, referred to as </w:t>
      </w:r>
      <w:r>
        <w:rPr>
          <w:rFonts w:ascii="Arial" w:hAnsi="Arial" w:cs="Arial"/>
          <w:sz w:val="24"/>
          <w:szCs w:val="24"/>
        </w:rPr>
        <w:t xml:space="preserve">a </w:t>
      </w:r>
      <w:r w:rsidR="00233BAC" w:rsidRPr="00984CD7">
        <w:rPr>
          <w:rFonts w:ascii="Arial" w:hAnsi="Arial" w:cs="Arial"/>
          <w:sz w:val="24"/>
          <w:szCs w:val="24"/>
        </w:rPr>
        <w:t xml:space="preserve">fourth affidavit. In this affidavit </w:t>
      </w:r>
      <w:r w:rsidR="00603C8D" w:rsidRPr="00984CD7">
        <w:rPr>
          <w:rFonts w:ascii="Arial" w:hAnsi="Arial" w:cs="Arial"/>
          <w:sz w:val="24"/>
          <w:szCs w:val="24"/>
        </w:rPr>
        <w:t>the applicant dealt with his</w:t>
      </w:r>
      <w:r w:rsidR="000F4E39" w:rsidRPr="00984CD7">
        <w:rPr>
          <w:rFonts w:ascii="Arial" w:hAnsi="Arial" w:cs="Arial"/>
          <w:sz w:val="24"/>
          <w:szCs w:val="24"/>
        </w:rPr>
        <w:t xml:space="preserve"> complaint to </w:t>
      </w:r>
      <w:r>
        <w:rPr>
          <w:rFonts w:ascii="Arial" w:hAnsi="Arial" w:cs="Arial"/>
          <w:sz w:val="24"/>
          <w:szCs w:val="24"/>
        </w:rPr>
        <w:t xml:space="preserve">the </w:t>
      </w:r>
      <w:r w:rsidR="000F4E39" w:rsidRPr="00984CD7">
        <w:rPr>
          <w:rFonts w:ascii="Arial" w:hAnsi="Arial" w:cs="Arial"/>
          <w:sz w:val="24"/>
          <w:szCs w:val="24"/>
        </w:rPr>
        <w:t>Broad Ba</w:t>
      </w:r>
      <w:r>
        <w:rPr>
          <w:rFonts w:ascii="Arial" w:hAnsi="Arial" w:cs="Arial"/>
          <w:sz w:val="24"/>
          <w:szCs w:val="24"/>
        </w:rPr>
        <w:t>sed Black Economic Empowerment C</w:t>
      </w:r>
      <w:r w:rsidR="000F4E39" w:rsidRPr="00984CD7">
        <w:rPr>
          <w:rFonts w:ascii="Arial" w:hAnsi="Arial" w:cs="Arial"/>
          <w:sz w:val="24"/>
          <w:szCs w:val="24"/>
        </w:rPr>
        <w:t>o</w:t>
      </w:r>
      <w:r>
        <w:rPr>
          <w:rFonts w:ascii="Arial" w:hAnsi="Arial" w:cs="Arial"/>
          <w:sz w:val="24"/>
          <w:szCs w:val="24"/>
        </w:rPr>
        <w:t xml:space="preserve">mmission (the </w:t>
      </w:r>
      <w:r w:rsidR="000F4E39" w:rsidRPr="00984CD7">
        <w:rPr>
          <w:rFonts w:ascii="Arial" w:hAnsi="Arial" w:cs="Arial"/>
          <w:sz w:val="24"/>
          <w:szCs w:val="24"/>
        </w:rPr>
        <w:t>BBBEE</w:t>
      </w:r>
      <w:r w:rsidR="00275B76" w:rsidRPr="00984CD7">
        <w:rPr>
          <w:rFonts w:ascii="Arial" w:hAnsi="Arial" w:cs="Arial"/>
          <w:sz w:val="24"/>
          <w:szCs w:val="24"/>
        </w:rPr>
        <w:t xml:space="preserve"> </w:t>
      </w:r>
      <w:r>
        <w:rPr>
          <w:rFonts w:ascii="Arial" w:hAnsi="Arial" w:cs="Arial"/>
          <w:sz w:val="24"/>
          <w:szCs w:val="24"/>
        </w:rPr>
        <w:t>C</w:t>
      </w:r>
      <w:r w:rsidR="002507F3" w:rsidRPr="00984CD7">
        <w:rPr>
          <w:rFonts w:ascii="Arial" w:hAnsi="Arial" w:cs="Arial"/>
          <w:sz w:val="24"/>
          <w:szCs w:val="24"/>
        </w:rPr>
        <w:t>ommission</w:t>
      </w:r>
      <w:r w:rsidR="000F4E39" w:rsidRPr="00984CD7">
        <w:rPr>
          <w:rFonts w:ascii="Arial" w:hAnsi="Arial" w:cs="Arial"/>
          <w:sz w:val="24"/>
          <w:szCs w:val="24"/>
        </w:rPr>
        <w:t>)</w:t>
      </w:r>
      <w:r w:rsidR="00275B76" w:rsidRPr="00984CD7">
        <w:rPr>
          <w:rFonts w:ascii="Arial" w:hAnsi="Arial" w:cs="Arial"/>
          <w:sz w:val="24"/>
          <w:szCs w:val="24"/>
        </w:rPr>
        <w:t>, as well as a complaint to</w:t>
      </w:r>
      <w:r w:rsidR="002507F3" w:rsidRPr="00984CD7">
        <w:rPr>
          <w:rFonts w:ascii="Arial" w:hAnsi="Arial" w:cs="Arial"/>
          <w:sz w:val="24"/>
          <w:szCs w:val="24"/>
        </w:rPr>
        <w:t xml:space="preserve"> the </w:t>
      </w:r>
      <w:r w:rsidR="00C04733">
        <w:rPr>
          <w:rFonts w:ascii="Arial" w:hAnsi="Arial" w:cs="Arial"/>
          <w:sz w:val="24"/>
          <w:szCs w:val="24"/>
        </w:rPr>
        <w:t>Companies</w:t>
      </w:r>
      <w:r w:rsidR="002507F3" w:rsidRPr="00984CD7">
        <w:rPr>
          <w:rFonts w:ascii="Arial" w:hAnsi="Arial" w:cs="Arial"/>
          <w:sz w:val="24"/>
          <w:szCs w:val="24"/>
        </w:rPr>
        <w:t xml:space="preserve"> </w:t>
      </w:r>
      <w:r>
        <w:rPr>
          <w:rFonts w:ascii="Arial" w:hAnsi="Arial" w:cs="Arial"/>
          <w:sz w:val="24"/>
          <w:szCs w:val="24"/>
        </w:rPr>
        <w:t>Tribunal. T</w:t>
      </w:r>
      <w:r w:rsidR="00E32A40" w:rsidRPr="00984CD7">
        <w:rPr>
          <w:rFonts w:ascii="Arial" w:hAnsi="Arial" w:cs="Arial"/>
          <w:sz w:val="24"/>
          <w:szCs w:val="24"/>
        </w:rPr>
        <w:t xml:space="preserve">he </w:t>
      </w:r>
      <w:r>
        <w:rPr>
          <w:rFonts w:ascii="Arial" w:hAnsi="Arial" w:cs="Arial"/>
          <w:sz w:val="24"/>
          <w:szCs w:val="24"/>
        </w:rPr>
        <w:t xml:space="preserve">BBBEE Commission has not </w:t>
      </w:r>
      <w:r w:rsidR="00345813">
        <w:rPr>
          <w:rFonts w:ascii="Arial" w:hAnsi="Arial" w:cs="Arial"/>
          <w:sz w:val="24"/>
          <w:szCs w:val="24"/>
        </w:rPr>
        <w:t>adjudicated</w:t>
      </w:r>
      <w:r>
        <w:rPr>
          <w:rFonts w:ascii="Arial" w:hAnsi="Arial" w:cs="Arial"/>
          <w:sz w:val="24"/>
          <w:szCs w:val="24"/>
        </w:rPr>
        <w:t xml:space="preserve"> the complaint</w:t>
      </w:r>
      <w:r w:rsidR="00C04733">
        <w:rPr>
          <w:rFonts w:ascii="Arial" w:hAnsi="Arial" w:cs="Arial"/>
          <w:sz w:val="24"/>
          <w:szCs w:val="24"/>
        </w:rPr>
        <w:t>, whilst the Companies</w:t>
      </w:r>
      <w:r w:rsidR="00345813">
        <w:rPr>
          <w:rFonts w:ascii="Arial" w:hAnsi="Arial" w:cs="Arial"/>
          <w:sz w:val="24"/>
          <w:szCs w:val="24"/>
        </w:rPr>
        <w:t xml:space="preserve"> T</w:t>
      </w:r>
      <w:r w:rsidR="004C6B39" w:rsidRPr="00984CD7">
        <w:rPr>
          <w:rFonts w:ascii="Arial" w:hAnsi="Arial" w:cs="Arial"/>
          <w:sz w:val="24"/>
          <w:szCs w:val="24"/>
        </w:rPr>
        <w:t xml:space="preserve">ribunal </w:t>
      </w:r>
      <w:r w:rsidR="00FD1E83" w:rsidRPr="00984CD7">
        <w:rPr>
          <w:rFonts w:ascii="Arial" w:hAnsi="Arial" w:cs="Arial"/>
          <w:sz w:val="24"/>
          <w:szCs w:val="24"/>
        </w:rPr>
        <w:t xml:space="preserve">indicated that it did not have jurisdiction </w:t>
      </w:r>
      <w:r w:rsidR="00560DB8" w:rsidRPr="00984CD7">
        <w:rPr>
          <w:rFonts w:ascii="Arial" w:hAnsi="Arial" w:cs="Arial"/>
          <w:sz w:val="24"/>
          <w:szCs w:val="24"/>
        </w:rPr>
        <w:t>to entertain the complaint</w:t>
      </w:r>
      <w:r w:rsidR="00D900A7" w:rsidRPr="00984CD7">
        <w:rPr>
          <w:rFonts w:ascii="Arial" w:hAnsi="Arial" w:cs="Arial"/>
          <w:sz w:val="24"/>
          <w:szCs w:val="24"/>
        </w:rPr>
        <w:t>. On 20 April 2023 the matter was postponed to 8 June 2023, the applicant to pay the wasted costs</w:t>
      </w:r>
      <w:r w:rsidR="006A587E" w:rsidRPr="00984CD7">
        <w:rPr>
          <w:rFonts w:ascii="Arial" w:hAnsi="Arial" w:cs="Arial"/>
          <w:sz w:val="24"/>
          <w:szCs w:val="24"/>
        </w:rPr>
        <w:t>.</w:t>
      </w:r>
    </w:p>
    <w:p w:rsidR="00124B40" w:rsidRPr="00B032E2" w:rsidRDefault="00124B40" w:rsidP="00FF4498">
      <w:pPr>
        <w:pStyle w:val="ListParagraph"/>
        <w:spacing w:after="0" w:line="360" w:lineRule="auto"/>
        <w:ind w:left="0"/>
        <w:rPr>
          <w:rFonts w:ascii="Arial" w:hAnsi="Arial" w:cs="Arial"/>
          <w:sz w:val="24"/>
          <w:szCs w:val="24"/>
        </w:rPr>
      </w:pPr>
    </w:p>
    <w:p w:rsidR="00124B40" w:rsidRPr="00345813" w:rsidRDefault="00345813" w:rsidP="00FF4498">
      <w:pPr>
        <w:spacing w:after="0" w:line="360" w:lineRule="auto"/>
        <w:rPr>
          <w:rFonts w:ascii="Arial" w:hAnsi="Arial" w:cs="Arial"/>
          <w:sz w:val="24"/>
          <w:szCs w:val="24"/>
        </w:rPr>
      </w:pPr>
      <w:r>
        <w:rPr>
          <w:rFonts w:ascii="Arial" w:hAnsi="Arial" w:cs="Arial"/>
          <w:sz w:val="24"/>
          <w:szCs w:val="24"/>
        </w:rPr>
        <w:t xml:space="preserve">[8] </w:t>
      </w:r>
      <w:r w:rsidR="00FF4498">
        <w:rPr>
          <w:rFonts w:ascii="Arial" w:hAnsi="Arial" w:cs="Arial"/>
          <w:sz w:val="24"/>
          <w:szCs w:val="24"/>
        </w:rPr>
        <w:tab/>
      </w:r>
      <w:r w:rsidR="009A2848" w:rsidRPr="00345813">
        <w:rPr>
          <w:rFonts w:ascii="Arial" w:hAnsi="Arial" w:cs="Arial"/>
          <w:sz w:val="24"/>
          <w:szCs w:val="24"/>
        </w:rPr>
        <w:t>On 8 June 202</w:t>
      </w:r>
      <w:r>
        <w:rPr>
          <w:rFonts w:ascii="Arial" w:hAnsi="Arial" w:cs="Arial"/>
          <w:sz w:val="24"/>
          <w:szCs w:val="24"/>
        </w:rPr>
        <w:t xml:space="preserve">3 the matter </w:t>
      </w:r>
      <w:r w:rsidR="001F5F1F">
        <w:rPr>
          <w:rFonts w:ascii="Arial" w:hAnsi="Arial" w:cs="Arial"/>
          <w:sz w:val="24"/>
          <w:szCs w:val="24"/>
        </w:rPr>
        <w:t xml:space="preserve">again </w:t>
      </w:r>
      <w:r>
        <w:rPr>
          <w:rFonts w:ascii="Arial" w:hAnsi="Arial" w:cs="Arial"/>
          <w:sz w:val="24"/>
          <w:szCs w:val="24"/>
        </w:rPr>
        <w:t xml:space="preserve">came before me and </w:t>
      </w:r>
      <w:r w:rsidR="009A2848" w:rsidRPr="00345813">
        <w:rPr>
          <w:rFonts w:ascii="Arial" w:hAnsi="Arial" w:cs="Arial"/>
          <w:sz w:val="24"/>
          <w:szCs w:val="24"/>
        </w:rPr>
        <w:t>my colleague</w:t>
      </w:r>
      <w:r w:rsidR="001F5F1F">
        <w:rPr>
          <w:rFonts w:ascii="Arial" w:hAnsi="Arial" w:cs="Arial"/>
          <w:sz w:val="24"/>
          <w:szCs w:val="24"/>
        </w:rPr>
        <w:t>,</w:t>
      </w:r>
      <w:r w:rsidR="009A2848" w:rsidRPr="00345813">
        <w:rPr>
          <w:rFonts w:ascii="Arial" w:hAnsi="Arial" w:cs="Arial"/>
          <w:sz w:val="24"/>
          <w:szCs w:val="24"/>
        </w:rPr>
        <w:t xml:space="preserve"> Daniso J</w:t>
      </w:r>
      <w:r w:rsidR="00DC21B6" w:rsidRPr="00345813">
        <w:rPr>
          <w:rFonts w:ascii="Arial" w:hAnsi="Arial" w:cs="Arial"/>
          <w:sz w:val="24"/>
          <w:szCs w:val="24"/>
        </w:rPr>
        <w:t xml:space="preserve">, whereupon </w:t>
      </w:r>
      <w:r>
        <w:rPr>
          <w:rFonts w:ascii="Arial" w:hAnsi="Arial" w:cs="Arial"/>
          <w:sz w:val="24"/>
          <w:szCs w:val="24"/>
        </w:rPr>
        <w:t>the following order was</w:t>
      </w:r>
      <w:r w:rsidR="00096988" w:rsidRPr="00345813">
        <w:rPr>
          <w:rFonts w:ascii="Arial" w:hAnsi="Arial" w:cs="Arial"/>
          <w:sz w:val="24"/>
          <w:szCs w:val="24"/>
        </w:rPr>
        <w:t xml:space="preserve"> made in chambers by agreement:</w:t>
      </w:r>
    </w:p>
    <w:p w:rsidR="00EC3670" w:rsidRPr="00B032E2" w:rsidRDefault="00EC3670" w:rsidP="00FF4498">
      <w:pPr>
        <w:spacing w:after="0" w:line="360" w:lineRule="auto"/>
        <w:rPr>
          <w:rFonts w:ascii="Arial" w:hAnsi="Arial" w:cs="Arial"/>
        </w:rPr>
      </w:pPr>
      <w:r w:rsidRPr="00B032E2">
        <w:rPr>
          <w:rFonts w:ascii="Arial" w:hAnsi="Arial" w:cs="Arial"/>
        </w:rPr>
        <w:t>‘1.</w:t>
      </w:r>
      <w:r w:rsidRPr="00B032E2">
        <w:rPr>
          <w:rFonts w:ascii="Arial" w:hAnsi="Arial" w:cs="Arial"/>
        </w:rPr>
        <w:tab/>
        <w:t>The applicant’s further affidavit dated 28 March 2023 is accepted, no order as to costs in the application for leave to file this affidavit.</w:t>
      </w:r>
    </w:p>
    <w:p w:rsidR="00EC3670" w:rsidRPr="001A38F8" w:rsidRDefault="001A38F8" w:rsidP="001A38F8">
      <w:pPr>
        <w:spacing w:after="0" w:line="360" w:lineRule="auto"/>
        <w:rPr>
          <w:rFonts w:ascii="Arial" w:hAnsi="Arial" w:cs="Arial"/>
        </w:rPr>
      </w:pPr>
      <w:r w:rsidRPr="00B032E2">
        <w:rPr>
          <w:rFonts w:ascii="Arial" w:hAnsi="Arial" w:cs="Arial"/>
        </w:rPr>
        <w:t>2.</w:t>
      </w:r>
      <w:r w:rsidRPr="00B032E2">
        <w:rPr>
          <w:rFonts w:ascii="Arial" w:hAnsi="Arial" w:cs="Arial"/>
        </w:rPr>
        <w:tab/>
      </w:r>
      <w:r w:rsidR="00EC3670" w:rsidRPr="001A38F8">
        <w:rPr>
          <w:rFonts w:ascii="Arial" w:hAnsi="Arial" w:cs="Arial"/>
        </w:rPr>
        <w:t>The applicant shall substitute his heads of argument on/or before 12 June 2023.</w:t>
      </w:r>
    </w:p>
    <w:p w:rsidR="00EC3670" w:rsidRPr="001A38F8" w:rsidRDefault="001A38F8" w:rsidP="001A38F8">
      <w:pPr>
        <w:spacing w:after="0" w:line="360" w:lineRule="auto"/>
        <w:rPr>
          <w:rFonts w:ascii="Arial" w:hAnsi="Arial" w:cs="Arial"/>
        </w:rPr>
      </w:pPr>
      <w:r w:rsidRPr="00B032E2">
        <w:rPr>
          <w:rFonts w:ascii="Arial" w:hAnsi="Arial" w:cs="Arial"/>
        </w:rPr>
        <w:t>3.</w:t>
      </w:r>
      <w:r w:rsidRPr="00B032E2">
        <w:rPr>
          <w:rFonts w:ascii="Arial" w:hAnsi="Arial" w:cs="Arial"/>
        </w:rPr>
        <w:tab/>
      </w:r>
      <w:r w:rsidR="00EC3670" w:rsidRPr="001A38F8">
        <w:rPr>
          <w:rFonts w:ascii="Arial" w:hAnsi="Arial" w:cs="Arial"/>
        </w:rPr>
        <w:t>The first and second respondents shall file their supplementary heads of argument, if any, on/or before 15 June 2023.</w:t>
      </w:r>
    </w:p>
    <w:p w:rsidR="00EC3670" w:rsidRPr="001A38F8" w:rsidRDefault="001A38F8" w:rsidP="001A38F8">
      <w:pPr>
        <w:spacing w:after="0" w:line="360" w:lineRule="auto"/>
        <w:rPr>
          <w:rFonts w:ascii="Arial" w:hAnsi="Arial" w:cs="Arial"/>
        </w:rPr>
      </w:pPr>
      <w:r w:rsidRPr="00B032E2">
        <w:rPr>
          <w:rFonts w:ascii="Arial" w:hAnsi="Arial" w:cs="Arial"/>
        </w:rPr>
        <w:t>4.</w:t>
      </w:r>
      <w:r w:rsidRPr="00B032E2">
        <w:rPr>
          <w:rFonts w:ascii="Arial" w:hAnsi="Arial" w:cs="Arial"/>
        </w:rPr>
        <w:tab/>
      </w:r>
      <w:r w:rsidR="00EC3670" w:rsidRPr="001A38F8">
        <w:rPr>
          <w:rFonts w:ascii="Arial" w:hAnsi="Arial" w:cs="Arial"/>
        </w:rPr>
        <w:t>The parties shall stand by their heads of argument and agree that the judges shall determine the matter based on the papers and that oral argument is dispensed with.</w:t>
      </w:r>
    </w:p>
    <w:p w:rsidR="00EC3670" w:rsidRPr="001A38F8" w:rsidRDefault="001A38F8" w:rsidP="001A38F8">
      <w:pPr>
        <w:spacing w:after="0" w:line="360" w:lineRule="auto"/>
        <w:rPr>
          <w:rFonts w:ascii="Arial" w:hAnsi="Arial" w:cs="Arial"/>
        </w:rPr>
      </w:pPr>
      <w:r w:rsidRPr="00B032E2">
        <w:rPr>
          <w:rFonts w:ascii="Arial" w:hAnsi="Arial" w:cs="Arial"/>
        </w:rPr>
        <w:t>5.</w:t>
      </w:r>
      <w:r w:rsidRPr="00B032E2">
        <w:rPr>
          <w:rFonts w:ascii="Arial" w:hAnsi="Arial" w:cs="Arial"/>
        </w:rPr>
        <w:tab/>
      </w:r>
      <w:r w:rsidR="00EC3670" w:rsidRPr="001A38F8">
        <w:rPr>
          <w:rFonts w:ascii="Arial" w:hAnsi="Arial" w:cs="Arial"/>
        </w:rPr>
        <w:t>Today’s costs shall be costs in the cause.’</w:t>
      </w:r>
    </w:p>
    <w:p w:rsidR="00ED0399" w:rsidRPr="00B032E2" w:rsidRDefault="00ED0399" w:rsidP="00FF4498">
      <w:pPr>
        <w:pStyle w:val="ListParagraph"/>
        <w:spacing w:after="0" w:line="360" w:lineRule="auto"/>
        <w:ind w:left="0"/>
        <w:rPr>
          <w:rFonts w:ascii="Arial" w:hAnsi="Arial" w:cs="Arial"/>
          <w:sz w:val="24"/>
          <w:szCs w:val="24"/>
        </w:rPr>
      </w:pPr>
    </w:p>
    <w:p w:rsidR="00EC3670" w:rsidRPr="00B032E2" w:rsidRDefault="00345813" w:rsidP="00FF4498">
      <w:pPr>
        <w:pStyle w:val="ListParagraph"/>
        <w:spacing w:after="0" w:line="360" w:lineRule="auto"/>
        <w:ind w:left="0"/>
        <w:rPr>
          <w:rFonts w:ascii="Arial" w:hAnsi="Arial" w:cs="Arial"/>
          <w:sz w:val="24"/>
          <w:szCs w:val="24"/>
        </w:rPr>
      </w:pPr>
      <w:r>
        <w:rPr>
          <w:rFonts w:ascii="Arial" w:hAnsi="Arial" w:cs="Arial"/>
          <w:sz w:val="24"/>
          <w:szCs w:val="24"/>
        </w:rPr>
        <w:t xml:space="preserve">[9] </w:t>
      </w:r>
      <w:r w:rsidR="00FF4498">
        <w:rPr>
          <w:rFonts w:ascii="Arial" w:hAnsi="Arial" w:cs="Arial"/>
          <w:sz w:val="24"/>
          <w:szCs w:val="24"/>
        </w:rPr>
        <w:tab/>
      </w:r>
      <w:r w:rsidR="00EC3670" w:rsidRPr="00B032E2">
        <w:rPr>
          <w:rFonts w:ascii="Arial" w:hAnsi="Arial" w:cs="Arial"/>
          <w:sz w:val="24"/>
          <w:szCs w:val="24"/>
        </w:rPr>
        <w:t xml:space="preserve">It needs to be pointed out </w:t>
      </w:r>
      <w:r w:rsidR="0078012C" w:rsidRPr="00B032E2">
        <w:rPr>
          <w:rFonts w:ascii="Arial" w:hAnsi="Arial" w:cs="Arial"/>
          <w:sz w:val="24"/>
          <w:szCs w:val="24"/>
        </w:rPr>
        <w:t xml:space="preserve">that contrary to the </w:t>
      </w:r>
      <w:r w:rsidR="00C24339" w:rsidRPr="00B032E2">
        <w:rPr>
          <w:rFonts w:ascii="Arial" w:hAnsi="Arial" w:cs="Arial"/>
          <w:sz w:val="24"/>
          <w:szCs w:val="24"/>
        </w:rPr>
        <w:t xml:space="preserve">query raised </w:t>
      </w:r>
      <w:r w:rsidR="001F5F1F">
        <w:rPr>
          <w:rFonts w:ascii="Arial" w:hAnsi="Arial" w:cs="Arial"/>
          <w:sz w:val="24"/>
          <w:szCs w:val="24"/>
        </w:rPr>
        <w:t>as long ago as 20</w:t>
      </w:r>
      <w:r w:rsidR="009E0A68" w:rsidRPr="00B032E2">
        <w:rPr>
          <w:rFonts w:ascii="Arial" w:hAnsi="Arial" w:cs="Arial"/>
          <w:sz w:val="24"/>
          <w:szCs w:val="24"/>
        </w:rPr>
        <w:t xml:space="preserve"> September 2022</w:t>
      </w:r>
      <w:r>
        <w:rPr>
          <w:rFonts w:ascii="Arial" w:hAnsi="Arial" w:cs="Arial"/>
          <w:sz w:val="24"/>
          <w:szCs w:val="24"/>
        </w:rPr>
        <w:t>,</w:t>
      </w:r>
      <w:r w:rsidR="009E0A68" w:rsidRPr="00B032E2">
        <w:rPr>
          <w:rFonts w:ascii="Arial" w:hAnsi="Arial" w:cs="Arial"/>
          <w:sz w:val="24"/>
          <w:szCs w:val="24"/>
        </w:rPr>
        <w:t xml:space="preserve"> the applicant’s attorneys failed to ensure </w:t>
      </w:r>
      <w:r w:rsidR="00480B77" w:rsidRPr="00B032E2">
        <w:rPr>
          <w:rFonts w:ascii="Arial" w:hAnsi="Arial" w:cs="Arial"/>
          <w:sz w:val="24"/>
          <w:szCs w:val="24"/>
        </w:rPr>
        <w:t xml:space="preserve">that the papers were </w:t>
      </w:r>
      <w:r>
        <w:rPr>
          <w:rFonts w:ascii="Arial" w:hAnsi="Arial" w:cs="Arial"/>
          <w:sz w:val="24"/>
          <w:szCs w:val="24"/>
        </w:rPr>
        <w:lastRenderedPageBreak/>
        <w:t xml:space="preserve">timeously and </w:t>
      </w:r>
      <w:r w:rsidR="00480B77" w:rsidRPr="00B032E2">
        <w:rPr>
          <w:rFonts w:ascii="Arial" w:hAnsi="Arial" w:cs="Arial"/>
          <w:sz w:val="24"/>
          <w:szCs w:val="24"/>
        </w:rPr>
        <w:t>properly indexed, paginated and bound</w:t>
      </w:r>
      <w:r w:rsidR="002730CC" w:rsidRPr="00B032E2">
        <w:rPr>
          <w:rFonts w:ascii="Arial" w:hAnsi="Arial" w:cs="Arial"/>
          <w:sz w:val="24"/>
          <w:szCs w:val="24"/>
        </w:rPr>
        <w:t>. This occurred only late the afternoon of 7 June 2023, a day before the hearing.</w:t>
      </w:r>
    </w:p>
    <w:p w:rsidR="00124B40" w:rsidRPr="00B032E2" w:rsidRDefault="00124B40" w:rsidP="00FF4498">
      <w:pPr>
        <w:pStyle w:val="ListParagraph"/>
        <w:spacing w:after="0" w:line="360" w:lineRule="auto"/>
        <w:ind w:left="0"/>
        <w:rPr>
          <w:rFonts w:ascii="Arial" w:hAnsi="Arial" w:cs="Arial"/>
          <w:sz w:val="24"/>
          <w:szCs w:val="24"/>
        </w:rPr>
      </w:pPr>
    </w:p>
    <w:p w:rsidR="00124B40" w:rsidRPr="00345813" w:rsidRDefault="00345813" w:rsidP="00FF4498">
      <w:pPr>
        <w:spacing w:after="0" w:line="360" w:lineRule="auto"/>
        <w:rPr>
          <w:rFonts w:ascii="Arial" w:hAnsi="Arial" w:cs="Arial"/>
          <w:sz w:val="24"/>
          <w:szCs w:val="24"/>
        </w:rPr>
      </w:pPr>
      <w:r>
        <w:rPr>
          <w:rFonts w:ascii="Arial" w:hAnsi="Arial" w:cs="Arial"/>
          <w:sz w:val="24"/>
          <w:szCs w:val="24"/>
        </w:rPr>
        <w:t xml:space="preserve">[10] </w:t>
      </w:r>
      <w:r w:rsidR="00FF4498">
        <w:rPr>
          <w:rFonts w:ascii="Arial" w:hAnsi="Arial" w:cs="Arial"/>
          <w:sz w:val="24"/>
          <w:szCs w:val="24"/>
        </w:rPr>
        <w:tab/>
      </w:r>
      <w:r w:rsidR="00DA5F27" w:rsidRPr="00345813">
        <w:rPr>
          <w:rFonts w:ascii="Arial" w:hAnsi="Arial" w:cs="Arial"/>
          <w:sz w:val="24"/>
          <w:szCs w:val="24"/>
        </w:rPr>
        <w:t xml:space="preserve">The parties have now complied with the order </w:t>
      </w:r>
      <w:r>
        <w:rPr>
          <w:rFonts w:ascii="Arial" w:hAnsi="Arial" w:cs="Arial"/>
          <w:sz w:val="24"/>
          <w:szCs w:val="24"/>
        </w:rPr>
        <w:t>of 8 June 2023</w:t>
      </w:r>
      <w:r w:rsidR="007B4A1A" w:rsidRPr="00345813">
        <w:rPr>
          <w:rFonts w:ascii="Arial" w:hAnsi="Arial" w:cs="Arial"/>
          <w:sz w:val="24"/>
          <w:szCs w:val="24"/>
        </w:rPr>
        <w:t xml:space="preserve"> </w:t>
      </w:r>
      <w:r w:rsidR="002B0B7A" w:rsidRPr="00345813">
        <w:rPr>
          <w:rFonts w:ascii="Arial" w:hAnsi="Arial" w:cs="Arial"/>
          <w:sz w:val="24"/>
          <w:szCs w:val="24"/>
        </w:rPr>
        <w:t xml:space="preserve">by filing </w:t>
      </w:r>
      <w:r w:rsidR="00557F05" w:rsidRPr="00345813">
        <w:rPr>
          <w:rFonts w:ascii="Arial" w:hAnsi="Arial" w:cs="Arial"/>
          <w:sz w:val="24"/>
          <w:szCs w:val="24"/>
        </w:rPr>
        <w:t>substituted</w:t>
      </w:r>
      <w:r w:rsidR="002B0B7A" w:rsidRPr="00345813">
        <w:rPr>
          <w:rFonts w:ascii="Arial" w:hAnsi="Arial" w:cs="Arial"/>
          <w:sz w:val="24"/>
          <w:szCs w:val="24"/>
        </w:rPr>
        <w:t xml:space="preserve"> and/or supplementary heads </w:t>
      </w:r>
      <w:r w:rsidR="00557F05" w:rsidRPr="00345813">
        <w:rPr>
          <w:rFonts w:ascii="Arial" w:hAnsi="Arial" w:cs="Arial"/>
          <w:sz w:val="24"/>
          <w:szCs w:val="24"/>
        </w:rPr>
        <w:t>of argument</w:t>
      </w:r>
      <w:r w:rsidR="00F71096" w:rsidRPr="00345813">
        <w:rPr>
          <w:rFonts w:ascii="Arial" w:hAnsi="Arial" w:cs="Arial"/>
          <w:sz w:val="24"/>
          <w:szCs w:val="24"/>
        </w:rPr>
        <w:t>.</w:t>
      </w:r>
      <w:r>
        <w:rPr>
          <w:rFonts w:ascii="Arial" w:hAnsi="Arial" w:cs="Arial"/>
          <w:sz w:val="24"/>
          <w:szCs w:val="24"/>
        </w:rPr>
        <w:t xml:space="preserve"> It needs to be mentioned at this stage that, contrary to th</w:t>
      </w:r>
      <w:r w:rsidR="001F5F1F">
        <w:rPr>
          <w:rFonts w:ascii="Arial" w:hAnsi="Arial" w:cs="Arial"/>
          <w:sz w:val="24"/>
          <w:szCs w:val="24"/>
        </w:rPr>
        <w:t>e observation in the email of 20</w:t>
      </w:r>
      <w:r>
        <w:rPr>
          <w:rFonts w:ascii="Arial" w:hAnsi="Arial" w:cs="Arial"/>
          <w:sz w:val="24"/>
          <w:szCs w:val="24"/>
        </w:rPr>
        <w:t xml:space="preserve"> September 2022, the respondents’ initial heads of argument were indeed filed timeously with the registrar, but these were never sent through to the presiding judges. </w:t>
      </w:r>
    </w:p>
    <w:p w:rsidR="00124B40" w:rsidRPr="00B032E2" w:rsidRDefault="00124B40" w:rsidP="00FF4498">
      <w:pPr>
        <w:pStyle w:val="ListParagraph"/>
        <w:spacing w:after="0" w:line="360" w:lineRule="auto"/>
        <w:ind w:left="0"/>
        <w:rPr>
          <w:rFonts w:ascii="Arial" w:hAnsi="Arial" w:cs="Arial"/>
          <w:sz w:val="24"/>
          <w:szCs w:val="24"/>
        </w:rPr>
      </w:pPr>
    </w:p>
    <w:p w:rsidR="00F71096" w:rsidRPr="00B032E2" w:rsidRDefault="00F71096" w:rsidP="00FF4498">
      <w:pPr>
        <w:pStyle w:val="ListParagraph"/>
        <w:spacing w:after="0" w:line="360" w:lineRule="auto"/>
        <w:ind w:left="0"/>
        <w:rPr>
          <w:rFonts w:ascii="Arial" w:hAnsi="Arial" w:cs="Arial"/>
          <w:b/>
          <w:sz w:val="24"/>
          <w:szCs w:val="24"/>
        </w:rPr>
      </w:pPr>
      <w:r w:rsidRPr="00B032E2">
        <w:rPr>
          <w:rFonts w:ascii="Arial" w:hAnsi="Arial" w:cs="Arial"/>
          <w:b/>
          <w:sz w:val="24"/>
          <w:szCs w:val="24"/>
        </w:rPr>
        <w:t>THE COMMON CAUSE FACTS</w:t>
      </w:r>
    </w:p>
    <w:p w:rsidR="00124B40" w:rsidRPr="00345813" w:rsidRDefault="00345813" w:rsidP="00FF4498">
      <w:pPr>
        <w:spacing w:after="0" w:line="360" w:lineRule="auto"/>
        <w:rPr>
          <w:rFonts w:ascii="Arial" w:hAnsi="Arial" w:cs="Arial"/>
          <w:sz w:val="24"/>
          <w:szCs w:val="24"/>
        </w:rPr>
      </w:pPr>
      <w:r>
        <w:rPr>
          <w:rFonts w:ascii="Arial" w:hAnsi="Arial" w:cs="Arial"/>
          <w:sz w:val="24"/>
          <w:szCs w:val="24"/>
        </w:rPr>
        <w:t xml:space="preserve">[11] </w:t>
      </w:r>
      <w:r w:rsidR="00FF4498">
        <w:rPr>
          <w:rFonts w:ascii="Arial" w:hAnsi="Arial" w:cs="Arial"/>
          <w:sz w:val="24"/>
          <w:szCs w:val="24"/>
        </w:rPr>
        <w:tab/>
      </w:r>
      <w:r>
        <w:rPr>
          <w:rFonts w:ascii="Arial" w:hAnsi="Arial" w:cs="Arial"/>
          <w:sz w:val="24"/>
          <w:szCs w:val="24"/>
        </w:rPr>
        <w:t>Di Thabeng</w:t>
      </w:r>
      <w:r w:rsidR="000B5E70" w:rsidRPr="00345813">
        <w:rPr>
          <w:rFonts w:ascii="Arial" w:hAnsi="Arial" w:cs="Arial"/>
          <w:sz w:val="24"/>
          <w:szCs w:val="24"/>
        </w:rPr>
        <w:t xml:space="preserve"> was registered on </w:t>
      </w:r>
      <w:r w:rsidR="00FA6BBE" w:rsidRPr="00345813">
        <w:rPr>
          <w:rFonts w:ascii="Arial" w:hAnsi="Arial" w:cs="Arial"/>
          <w:sz w:val="24"/>
          <w:szCs w:val="24"/>
        </w:rPr>
        <w:t>28 July 2015</w:t>
      </w:r>
      <w:r>
        <w:rPr>
          <w:rStyle w:val="FootnoteReference"/>
          <w:rFonts w:ascii="Arial" w:hAnsi="Arial" w:cs="Arial"/>
          <w:sz w:val="24"/>
          <w:szCs w:val="24"/>
        </w:rPr>
        <w:footnoteReference w:id="1"/>
      </w:r>
      <w:r w:rsidR="001F5F1F">
        <w:rPr>
          <w:rFonts w:ascii="Arial" w:hAnsi="Arial" w:cs="Arial"/>
          <w:sz w:val="24"/>
          <w:szCs w:val="24"/>
        </w:rPr>
        <w:t>. Initially, B</w:t>
      </w:r>
      <w:r>
        <w:rPr>
          <w:rFonts w:ascii="Arial" w:hAnsi="Arial" w:cs="Arial"/>
          <w:sz w:val="24"/>
          <w:szCs w:val="24"/>
        </w:rPr>
        <w:t>eukes’ late father, Mr Pieter Jacob</w:t>
      </w:r>
      <w:r w:rsidR="00F91C85">
        <w:rPr>
          <w:rFonts w:ascii="Arial" w:hAnsi="Arial" w:cs="Arial"/>
          <w:sz w:val="24"/>
          <w:szCs w:val="24"/>
        </w:rPr>
        <w:t>u</w:t>
      </w:r>
      <w:r>
        <w:rPr>
          <w:rFonts w:ascii="Arial" w:hAnsi="Arial" w:cs="Arial"/>
          <w:sz w:val="24"/>
          <w:szCs w:val="24"/>
        </w:rPr>
        <w:t>s du Toit</w:t>
      </w:r>
      <w:r w:rsidR="00F91C85">
        <w:rPr>
          <w:rFonts w:ascii="Arial" w:hAnsi="Arial" w:cs="Arial"/>
          <w:sz w:val="24"/>
          <w:szCs w:val="24"/>
        </w:rPr>
        <w:t xml:space="preserve"> (who passed away in July 2021) </w:t>
      </w:r>
      <w:r w:rsidR="00F91C85" w:rsidRPr="00345813">
        <w:rPr>
          <w:rFonts w:ascii="Arial" w:hAnsi="Arial" w:cs="Arial"/>
          <w:sz w:val="24"/>
          <w:szCs w:val="24"/>
        </w:rPr>
        <w:t xml:space="preserve">was the sole director </w:t>
      </w:r>
      <w:r w:rsidR="00F91C85">
        <w:rPr>
          <w:rFonts w:ascii="Arial" w:hAnsi="Arial" w:cs="Arial"/>
          <w:sz w:val="24"/>
          <w:szCs w:val="24"/>
        </w:rPr>
        <w:t xml:space="preserve">and shareholder of </w:t>
      </w:r>
      <w:r w:rsidR="00F91C85" w:rsidRPr="00345813">
        <w:rPr>
          <w:rFonts w:ascii="Arial" w:hAnsi="Arial" w:cs="Arial"/>
          <w:sz w:val="24"/>
          <w:szCs w:val="24"/>
        </w:rPr>
        <w:t>Di Thabeng</w:t>
      </w:r>
      <w:r w:rsidR="00F91C85">
        <w:rPr>
          <w:rFonts w:ascii="Arial" w:hAnsi="Arial" w:cs="Arial"/>
          <w:sz w:val="24"/>
          <w:szCs w:val="24"/>
        </w:rPr>
        <w:t>. The applicant</w:t>
      </w:r>
      <w:r w:rsidR="00F91C85" w:rsidRPr="00345813">
        <w:rPr>
          <w:rFonts w:ascii="Arial" w:hAnsi="Arial" w:cs="Arial"/>
          <w:sz w:val="24"/>
          <w:szCs w:val="24"/>
        </w:rPr>
        <w:t xml:space="preserve"> became a co-director </w:t>
      </w:r>
      <w:r w:rsidR="00F91C85">
        <w:rPr>
          <w:rFonts w:ascii="Arial" w:hAnsi="Arial" w:cs="Arial"/>
          <w:sz w:val="24"/>
          <w:szCs w:val="24"/>
        </w:rPr>
        <w:t>on 13 December 2018. Prior to his death, the late Mr Du Toit</w:t>
      </w:r>
      <w:r w:rsidR="002C5586" w:rsidRPr="00345813">
        <w:rPr>
          <w:rFonts w:ascii="Arial" w:hAnsi="Arial" w:cs="Arial"/>
          <w:sz w:val="24"/>
          <w:szCs w:val="24"/>
        </w:rPr>
        <w:t xml:space="preserve"> </w:t>
      </w:r>
      <w:r w:rsidR="00F91C85">
        <w:rPr>
          <w:rFonts w:ascii="Arial" w:hAnsi="Arial" w:cs="Arial"/>
          <w:sz w:val="24"/>
          <w:szCs w:val="24"/>
        </w:rPr>
        <w:t>relinquished</w:t>
      </w:r>
      <w:r w:rsidR="00670332" w:rsidRPr="00345813">
        <w:rPr>
          <w:rFonts w:ascii="Arial" w:hAnsi="Arial" w:cs="Arial"/>
          <w:sz w:val="24"/>
          <w:szCs w:val="24"/>
        </w:rPr>
        <w:t xml:space="preserve"> h</w:t>
      </w:r>
      <w:r w:rsidR="002C5586" w:rsidRPr="00345813">
        <w:rPr>
          <w:rFonts w:ascii="Arial" w:hAnsi="Arial" w:cs="Arial"/>
          <w:sz w:val="24"/>
          <w:szCs w:val="24"/>
        </w:rPr>
        <w:t xml:space="preserve">is </w:t>
      </w:r>
      <w:r w:rsidR="00670332" w:rsidRPr="00345813">
        <w:rPr>
          <w:rFonts w:ascii="Arial" w:hAnsi="Arial" w:cs="Arial"/>
          <w:sz w:val="24"/>
          <w:szCs w:val="24"/>
        </w:rPr>
        <w:t>position</w:t>
      </w:r>
      <w:r w:rsidR="00B41465" w:rsidRPr="00345813">
        <w:rPr>
          <w:rFonts w:ascii="Arial" w:hAnsi="Arial" w:cs="Arial"/>
          <w:sz w:val="24"/>
          <w:szCs w:val="24"/>
        </w:rPr>
        <w:t xml:space="preserve"> as director </w:t>
      </w:r>
      <w:r w:rsidR="00F91C85">
        <w:rPr>
          <w:rFonts w:ascii="Arial" w:hAnsi="Arial" w:cs="Arial"/>
          <w:sz w:val="24"/>
          <w:szCs w:val="24"/>
        </w:rPr>
        <w:t>in favour of his daughter.</w:t>
      </w:r>
      <w:r w:rsidR="00F91C85">
        <w:rPr>
          <w:rStyle w:val="FootnoteReference"/>
          <w:rFonts w:ascii="Arial" w:hAnsi="Arial" w:cs="Arial"/>
          <w:sz w:val="24"/>
          <w:szCs w:val="24"/>
        </w:rPr>
        <w:footnoteReference w:id="2"/>
      </w:r>
      <w:r w:rsidR="002E1E45" w:rsidRPr="00345813">
        <w:rPr>
          <w:rFonts w:ascii="Arial" w:hAnsi="Arial" w:cs="Arial"/>
          <w:sz w:val="24"/>
          <w:szCs w:val="24"/>
        </w:rPr>
        <w:t xml:space="preserve"> </w:t>
      </w:r>
      <w:r w:rsidR="00F91C85">
        <w:rPr>
          <w:rFonts w:ascii="Arial" w:hAnsi="Arial" w:cs="Arial"/>
          <w:sz w:val="24"/>
          <w:szCs w:val="24"/>
        </w:rPr>
        <w:t>She was appointed as director on 18 May 2021 and he resigned on 25 June 2021</w:t>
      </w:r>
      <w:r w:rsidR="002E1E45" w:rsidRPr="00345813">
        <w:rPr>
          <w:rFonts w:ascii="Arial" w:hAnsi="Arial" w:cs="Arial"/>
          <w:sz w:val="24"/>
          <w:szCs w:val="24"/>
        </w:rPr>
        <w:t>.</w:t>
      </w:r>
    </w:p>
    <w:p w:rsidR="00124B40" w:rsidRPr="00B032E2" w:rsidRDefault="00124B40" w:rsidP="00FF4498">
      <w:pPr>
        <w:pStyle w:val="ListParagraph"/>
        <w:spacing w:after="0" w:line="360" w:lineRule="auto"/>
        <w:ind w:left="0"/>
        <w:rPr>
          <w:rFonts w:ascii="Arial" w:hAnsi="Arial" w:cs="Arial"/>
          <w:sz w:val="24"/>
          <w:szCs w:val="24"/>
        </w:rPr>
      </w:pPr>
    </w:p>
    <w:p w:rsidR="00692317" w:rsidRDefault="00F91C85" w:rsidP="00FF4498">
      <w:pPr>
        <w:spacing w:after="0" w:line="360" w:lineRule="auto"/>
        <w:rPr>
          <w:rFonts w:ascii="Arial" w:hAnsi="Arial" w:cs="Arial"/>
          <w:sz w:val="24"/>
          <w:szCs w:val="24"/>
        </w:rPr>
      </w:pPr>
      <w:r>
        <w:rPr>
          <w:rFonts w:ascii="Arial" w:hAnsi="Arial" w:cs="Arial"/>
          <w:sz w:val="24"/>
          <w:szCs w:val="24"/>
        </w:rPr>
        <w:t xml:space="preserve">[12] </w:t>
      </w:r>
      <w:r w:rsidR="00FF4498">
        <w:rPr>
          <w:rFonts w:ascii="Arial" w:hAnsi="Arial" w:cs="Arial"/>
          <w:sz w:val="24"/>
          <w:szCs w:val="24"/>
        </w:rPr>
        <w:tab/>
      </w:r>
      <w:r w:rsidR="00092C82" w:rsidRPr="00F91C85">
        <w:rPr>
          <w:rFonts w:ascii="Arial" w:hAnsi="Arial" w:cs="Arial"/>
          <w:sz w:val="24"/>
          <w:szCs w:val="24"/>
        </w:rPr>
        <w:t>On 21 January 2021 the late Mr Du Toit and applicant provided a</w:t>
      </w:r>
      <w:r w:rsidR="00692317">
        <w:rPr>
          <w:rFonts w:ascii="Arial" w:hAnsi="Arial" w:cs="Arial"/>
          <w:sz w:val="24"/>
          <w:szCs w:val="24"/>
        </w:rPr>
        <w:t>n Ultimate Beneficial O</w:t>
      </w:r>
      <w:r w:rsidR="00092C82" w:rsidRPr="00F91C85">
        <w:rPr>
          <w:rFonts w:ascii="Arial" w:hAnsi="Arial" w:cs="Arial"/>
          <w:sz w:val="24"/>
          <w:szCs w:val="24"/>
        </w:rPr>
        <w:t xml:space="preserve">wnership declaration </w:t>
      </w:r>
      <w:r w:rsidR="00F932B4" w:rsidRPr="00F91C85">
        <w:rPr>
          <w:rFonts w:ascii="Arial" w:hAnsi="Arial" w:cs="Arial"/>
          <w:sz w:val="24"/>
          <w:szCs w:val="24"/>
        </w:rPr>
        <w:t>to Mercantile Bank</w:t>
      </w:r>
      <w:r w:rsidR="00692317">
        <w:rPr>
          <w:rFonts w:ascii="Arial" w:hAnsi="Arial" w:cs="Arial"/>
          <w:sz w:val="24"/>
          <w:szCs w:val="24"/>
        </w:rPr>
        <w:t>.</w:t>
      </w:r>
      <w:r w:rsidR="00692317">
        <w:rPr>
          <w:rStyle w:val="FootnoteReference"/>
          <w:rFonts w:ascii="Arial" w:hAnsi="Arial" w:cs="Arial"/>
          <w:sz w:val="24"/>
          <w:szCs w:val="24"/>
        </w:rPr>
        <w:footnoteReference w:id="3"/>
      </w:r>
      <w:r w:rsidR="00692317">
        <w:rPr>
          <w:rFonts w:ascii="Arial" w:hAnsi="Arial" w:cs="Arial"/>
          <w:sz w:val="24"/>
          <w:szCs w:val="24"/>
        </w:rPr>
        <w:t xml:space="preserve"> </w:t>
      </w:r>
      <w:r w:rsidR="004B367D" w:rsidRPr="00F91C85">
        <w:rPr>
          <w:rFonts w:ascii="Arial" w:hAnsi="Arial" w:cs="Arial"/>
          <w:sz w:val="24"/>
          <w:szCs w:val="24"/>
        </w:rPr>
        <w:t xml:space="preserve"> Therein</w:t>
      </w:r>
      <w:r w:rsidR="00692317">
        <w:rPr>
          <w:rFonts w:ascii="Arial" w:hAnsi="Arial" w:cs="Arial"/>
          <w:sz w:val="24"/>
          <w:szCs w:val="24"/>
        </w:rPr>
        <w:t xml:space="preserve"> they</w:t>
      </w:r>
      <w:r w:rsidR="00397E7E" w:rsidRPr="00F91C85">
        <w:rPr>
          <w:rFonts w:ascii="Arial" w:hAnsi="Arial" w:cs="Arial"/>
          <w:sz w:val="24"/>
          <w:szCs w:val="24"/>
        </w:rPr>
        <w:t xml:space="preserve"> recorded that </w:t>
      </w:r>
      <w:r w:rsidR="00407B6F" w:rsidRPr="00F91C85">
        <w:rPr>
          <w:rFonts w:ascii="Arial" w:hAnsi="Arial" w:cs="Arial"/>
          <w:sz w:val="24"/>
          <w:szCs w:val="24"/>
        </w:rPr>
        <w:t>the late Mr Du Toit held 74%</w:t>
      </w:r>
      <w:r w:rsidR="00D52C3F" w:rsidRPr="00F91C85">
        <w:rPr>
          <w:rFonts w:ascii="Arial" w:hAnsi="Arial" w:cs="Arial"/>
          <w:sz w:val="24"/>
          <w:szCs w:val="24"/>
        </w:rPr>
        <w:t xml:space="preserve"> ownership interest </w:t>
      </w:r>
      <w:r w:rsidR="006B76BF" w:rsidRPr="00F91C85">
        <w:rPr>
          <w:rFonts w:ascii="Arial" w:hAnsi="Arial" w:cs="Arial"/>
          <w:sz w:val="24"/>
          <w:szCs w:val="24"/>
        </w:rPr>
        <w:t xml:space="preserve">(shares) in </w:t>
      </w:r>
      <w:r w:rsidR="00070A7A" w:rsidRPr="00F91C85">
        <w:rPr>
          <w:rFonts w:ascii="Arial" w:hAnsi="Arial" w:cs="Arial"/>
          <w:sz w:val="24"/>
          <w:szCs w:val="24"/>
        </w:rPr>
        <w:t>Di Thabeng</w:t>
      </w:r>
      <w:r w:rsidR="006B76BF" w:rsidRPr="00F91C85">
        <w:rPr>
          <w:rFonts w:ascii="Arial" w:hAnsi="Arial" w:cs="Arial"/>
          <w:sz w:val="24"/>
          <w:szCs w:val="24"/>
        </w:rPr>
        <w:t xml:space="preserve"> and the applicant 26%. </w:t>
      </w:r>
      <w:r w:rsidR="00DC4BB7" w:rsidRPr="00F91C85">
        <w:rPr>
          <w:rFonts w:ascii="Arial" w:hAnsi="Arial" w:cs="Arial"/>
          <w:sz w:val="24"/>
          <w:szCs w:val="24"/>
        </w:rPr>
        <w:t>T</w:t>
      </w:r>
      <w:r w:rsidR="008324F6" w:rsidRPr="00F91C85">
        <w:rPr>
          <w:rFonts w:ascii="Arial" w:hAnsi="Arial" w:cs="Arial"/>
          <w:sz w:val="24"/>
          <w:szCs w:val="24"/>
        </w:rPr>
        <w:t>he applicant</w:t>
      </w:r>
      <w:r w:rsidR="00692317">
        <w:rPr>
          <w:rFonts w:ascii="Arial" w:hAnsi="Arial" w:cs="Arial"/>
          <w:sz w:val="24"/>
          <w:szCs w:val="24"/>
        </w:rPr>
        <w:t>’</w:t>
      </w:r>
      <w:r w:rsidR="008324F6" w:rsidRPr="00F91C85">
        <w:rPr>
          <w:rFonts w:ascii="Arial" w:hAnsi="Arial" w:cs="Arial"/>
          <w:sz w:val="24"/>
          <w:szCs w:val="24"/>
        </w:rPr>
        <w:t xml:space="preserve">s shareholding of 26% in </w:t>
      </w:r>
      <w:r w:rsidR="00070A7A" w:rsidRPr="00F91C85">
        <w:rPr>
          <w:rFonts w:ascii="Arial" w:hAnsi="Arial" w:cs="Arial"/>
          <w:sz w:val="24"/>
          <w:szCs w:val="24"/>
        </w:rPr>
        <w:t xml:space="preserve">Di Thabeng </w:t>
      </w:r>
      <w:r w:rsidR="008324F6" w:rsidRPr="00F91C85">
        <w:rPr>
          <w:rFonts w:ascii="Arial" w:hAnsi="Arial" w:cs="Arial"/>
          <w:sz w:val="24"/>
          <w:szCs w:val="24"/>
        </w:rPr>
        <w:t xml:space="preserve">is uncontested, but </w:t>
      </w:r>
      <w:r w:rsidR="003E4CA3" w:rsidRPr="00F91C85">
        <w:rPr>
          <w:rFonts w:ascii="Arial" w:hAnsi="Arial" w:cs="Arial"/>
          <w:sz w:val="24"/>
          <w:szCs w:val="24"/>
        </w:rPr>
        <w:t xml:space="preserve">as will be shown later herein, the same does not apply to the remaining 74% shareholding. </w:t>
      </w:r>
    </w:p>
    <w:p w:rsidR="00FF4498" w:rsidRDefault="00FF4498" w:rsidP="00FF4498">
      <w:pPr>
        <w:spacing w:after="0" w:line="360" w:lineRule="auto"/>
        <w:rPr>
          <w:rFonts w:ascii="Arial" w:hAnsi="Arial" w:cs="Arial"/>
          <w:sz w:val="24"/>
          <w:szCs w:val="24"/>
        </w:rPr>
      </w:pPr>
    </w:p>
    <w:p w:rsidR="00692317" w:rsidRDefault="00692317" w:rsidP="00FF4498">
      <w:pPr>
        <w:spacing w:after="0" w:line="360" w:lineRule="auto"/>
        <w:rPr>
          <w:rFonts w:ascii="Arial" w:hAnsi="Arial" w:cs="Arial"/>
          <w:sz w:val="24"/>
          <w:szCs w:val="24"/>
        </w:rPr>
      </w:pPr>
      <w:r>
        <w:rPr>
          <w:rFonts w:ascii="Arial" w:hAnsi="Arial" w:cs="Arial"/>
          <w:sz w:val="24"/>
          <w:szCs w:val="24"/>
        </w:rPr>
        <w:t xml:space="preserve">[13] </w:t>
      </w:r>
      <w:r w:rsidR="00FF4498">
        <w:rPr>
          <w:rFonts w:ascii="Arial" w:hAnsi="Arial" w:cs="Arial"/>
          <w:sz w:val="24"/>
          <w:szCs w:val="24"/>
        </w:rPr>
        <w:tab/>
      </w:r>
      <w:r>
        <w:rPr>
          <w:rFonts w:ascii="Arial" w:hAnsi="Arial" w:cs="Arial"/>
          <w:sz w:val="24"/>
          <w:szCs w:val="24"/>
        </w:rPr>
        <w:t>Notice was given of Di Thabeng’s</w:t>
      </w:r>
      <w:r w:rsidR="003E4CA3" w:rsidRPr="00F91C85">
        <w:rPr>
          <w:rFonts w:ascii="Arial" w:hAnsi="Arial" w:cs="Arial"/>
          <w:sz w:val="24"/>
          <w:szCs w:val="24"/>
        </w:rPr>
        <w:t xml:space="preserve"> directors</w:t>
      </w:r>
      <w:r>
        <w:rPr>
          <w:rFonts w:ascii="Arial" w:hAnsi="Arial" w:cs="Arial"/>
          <w:sz w:val="24"/>
          <w:szCs w:val="24"/>
        </w:rPr>
        <w:t>’ meeting</w:t>
      </w:r>
      <w:r w:rsidR="00A07CD8" w:rsidRPr="00F91C85">
        <w:rPr>
          <w:rFonts w:ascii="Arial" w:hAnsi="Arial" w:cs="Arial"/>
          <w:sz w:val="24"/>
          <w:szCs w:val="24"/>
        </w:rPr>
        <w:t xml:space="preserve"> </w:t>
      </w:r>
      <w:r w:rsidR="00FE3A97" w:rsidRPr="00F91C85">
        <w:rPr>
          <w:rFonts w:ascii="Arial" w:hAnsi="Arial" w:cs="Arial"/>
          <w:sz w:val="24"/>
          <w:szCs w:val="24"/>
        </w:rPr>
        <w:t>to be held on 15 October 2021</w:t>
      </w:r>
      <w:r>
        <w:rPr>
          <w:rFonts w:ascii="Arial" w:hAnsi="Arial" w:cs="Arial"/>
          <w:sz w:val="24"/>
          <w:szCs w:val="24"/>
        </w:rPr>
        <w:t>,</w:t>
      </w:r>
      <w:r w:rsidR="00FE3A97" w:rsidRPr="00F91C85">
        <w:rPr>
          <w:rFonts w:ascii="Arial" w:hAnsi="Arial" w:cs="Arial"/>
          <w:sz w:val="24"/>
          <w:szCs w:val="24"/>
        </w:rPr>
        <w:t xml:space="preserve"> </w:t>
      </w:r>
      <w:r w:rsidR="00FE3A97" w:rsidRPr="00F91C85">
        <w:rPr>
          <w:rFonts w:ascii="Arial" w:hAnsi="Arial" w:cs="Arial"/>
          <w:i/>
          <w:sz w:val="24"/>
          <w:szCs w:val="24"/>
        </w:rPr>
        <w:t>inter alia</w:t>
      </w:r>
      <w:r w:rsidR="00FE3A97" w:rsidRPr="00F91C85">
        <w:rPr>
          <w:rFonts w:ascii="Arial" w:hAnsi="Arial" w:cs="Arial"/>
          <w:sz w:val="24"/>
          <w:szCs w:val="24"/>
        </w:rPr>
        <w:t xml:space="preserve"> to discuss the removal/dismis</w:t>
      </w:r>
      <w:r>
        <w:rPr>
          <w:rFonts w:ascii="Arial" w:hAnsi="Arial" w:cs="Arial"/>
          <w:sz w:val="24"/>
          <w:szCs w:val="24"/>
        </w:rPr>
        <w:t>sal of applicant as director</w:t>
      </w:r>
      <w:r w:rsidR="00D753CF" w:rsidRPr="00F91C85">
        <w:rPr>
          <w:rFonts w:ascii="Arial" w:hAnsi="Arial" w:cs="Arial"/>
          <w:sz w:val="24"/>
          <w:szCs w:val="24"/>
        </w:rPr>
        <w:t xml:space="preserve">. The applicant and his legal representative requested </w:t>
      </w:r>
      <w:r>
        <w:rPr>
          <w:rFonts w:ascii="Arial" w:hAnsi="Arial" w:cs="Arial"/>
          <w:sz w:val="24"/>
          <w:szCs w:val="24"/>
        </w:rPr>
        <w:t xml:space="preserve">certain documents </w:t>
      </w:r>
      <w:r w:rsidR="005C3252" w:rsidRPr="00F91C85">
        <w:rPr>
          <w:rFonts w:ascii="Arial" w:hAnsi="Arial" w:cs="Arial"/>
          <w:sz w:val="24"/>
          <w:szCs w:val="24"/>
        </w:rPr>
        <w:t xml:space="preserve">as a result the meeting did not proceed. At that stage a charge sheet was </w:t>
      </w:r>
      <w:r w:rsidR="005E35BE" w:rsidRPr="00F91C85">
        <w:rPr>
          <w:rFonts w:ascii="Arial" w:hAnsi="Arial" w:cs="Arial"/>
          <w:sz w:val="24"/>
          <w:szCs w:val="24"/>
        </w:rPr>
        <w:t xml:space="preserve">also </w:t>
      </w:r>
      <w:r w:rsidR="00BB5D07" w:rsidRPr="00F91C85">
        <w:rPr>
          <w:rFonts w:ascii="Arial" w:hAnsi="Arial" w:cs="Arial"/>
          <w:sz w:val="24"/>
          <w:szCs w:val="24"/>
        </w:rPr>
        <w:t xml:space="preserve">prepared </w:t>
      </w:r>
      <w:r w:rsidR="004810B5" w:rsidRPr="00F91C85">
        <w:rPr>
          <w:rFonts w:ascii="Arial" w:hAnsi="Arial" w:cs="Arial"/>
          <w:sz w:val="24"/>
          <w:szCs w:val="24"/>
        </w:rPr>
        <w:t xml:space="preserve">on behalf of </w:t>
      </w:r>
      <w:r w:rsidR="00070A7A" w:rsidRPr="00F91C85">
        <w:rPr>
          <w:rFonts w:ascii="Arial" w:hAnsi="Arial" w:cs="Arial"/>
          <w:sz w:val="24"/>
          <w:szCs w:val="24"/>
        </w:rPr>
        <w:t>Di Thabeng</w:t>
      </w:r>
      <w:r>
        <w:rPr>
          <w:rFonts w:ascii="Arial" w:hAnsi="Arial" w:cs="Arial"/>
          <w:sz w:val="24"/>
          <w:szCs w:val="24"/>
        </w:rPr>
        <w:t>,</w:t>
      </w:r>
      <w:r w:rsidR="00070A7A" w:rsidRPr="00F91C85">
        <w:rPr>
          <w:rFonts w:ascii="Arial" w:hAnsi="Arial" w:cs="Arial"/>
          <w:sz w:val="24"/>
          <w:szCs w:val="24"/>
        </w:rPr>
        <w:t xml:space="preserve"> </w:t>
      </w:r>
      <w:r w:rsidR="003430A9" w:rsidRPr="00F91C85">
        <w:rPr>
          <w:rFonts w:ascii="Arial" w:hAnsi="Arial" w:cs="Arial"/>
          <w:sz w:val="24"/>
          <w:szCs w:val="24"/>
        </w:rPr>
        <w:t xml:space="preserve">indicating the reasons why </w:t>
      </w:r>
      <w:r w:rsidR="00F416C3" w:rsidRPr="00F91C85">
        <w:rPr>
          <w:rFonts w:ascii="Arial" w:hAnsi="Arial" w:cs="Arial"/>
          <w:sz w:val="24"/>
          <w:szCs w:val="24"/>
        </w:rPr>
        <w:t xml:space="preserve">the applicant should be </w:t>
      </w:r>
      <w:r w:rsidR="0000573C" w:rsidRPr="00F91C85">
        <w:rPr>
          <w:rFonts w:ascii="Arial" w:hAnsi="Arial" w:cs="Arial"/>
          <w:sz w:val="24"/>
          <w:szCs w:val="24"/>
        </w:rPr>
        <w:t xml:space="preserve">removed as director in terms of s </w:t>
      </w:r>
      <w:r w:rsidR="00E25D70" w:rsidRPr="00F91C85">
        <w:rPr>
          <w:rFonts w:ascii="Arial" w:hAnsi="Arial" w:cs="Arial"/>
          <w:sz w:val="24"/>
          <w:szCs w:val="24"/>
        </w:rPr>
        <w:t xml:space="preserve">71 of the Companies Act. Hereafter correspondence </w:t>
      </w:r>
      <w:r w:rsidR="00CB4398" w:rsidRPr="00F91C85">
        <w:rPr>
          <w:rFonts w:ascii="Arial" w:hAnsi="Arial" w:cs="Arial"/>
          <w:sz w:val="24"/>
          <w:szCs w:val="24"/>
        </w:rPr>
        <w:t>ensued</w:t>
      </w:r>
      <w:r w:rsidR="0034015C" w:rsidRPr="00F91C85">
        <w:rPr>
          <w:rFonts w:ascii="Arial" w:hAnsi="Arial" w:cs="Arial"/>
          <w:sz w:val="24"/>
          <w:szCs w:val="24"/>
        </w:rPr>
        <w:t xml:space="preserve"> between </w:t>
      </w:r>
      <w:r w:rsidR="00D92CA1" w:rsidRPr="00F91C85">
        <w:rPr>
          <w:rFonts w:ascii="Arial" w:hAnsi="Arial" w:cs="Arial"/>
          <w:sz w:val="24"/>
          <w:szCs w:val="24"/>
        </w:rPr>
        <w:t xml:space="preserve">the </w:t>
      </w:r>
      <w:r w:rsidR="005C6AB0" w:rsidRPr="00F91C85">
        <w:rPr>
          <w:rFonts w:ascii="Arial" w:hAnsi="Arial" w:cs="Arial"/>
          <w:sz w:val="24"/>
          <w:szCs w:val="24"/>
        </w:rPr>
        <w:t>legal representative</w:t>
      </w:r>
      <w:r>
        <w:rPr>
          <w:rFonts w:ascii="Arial" w:hAnsi="Arial" w:cs="Arial"/>
          <w:sz w:val="24"/>
          <w:szCs w:val="24"/>
        </w:rPr>
        <w:t>s,</w:t>
      </w:r>
      <w:r w:rsidR="005C6AB0" w:rsidRPr="00F91C85">
        <w:rPr>
          <w:rFonts w:ascii="Arial" w:hAnsi="Arial" w:cs="Arial"/>
          <w:sz w:val="24"/>
          <w:szCs w:val="24"/>
        </w:rPr>
        <w:t xml:space="preserve"> </w:t>
      </w:r>
      <w:r w:rsidR="005C6AB0" w:rsidRPr="00F91C85">
        <w:rPr>
          <w:rFonts w:ascii="Arial" w:hAnsi="Arial" w:cs="Arial"/>
          <w:i/>
          <w:sz w:val="24"/>
          <w:szCs w:val="24"/>
        </w:rPr>
        <w:t>inter alia</w:t>
      </w:r>
      <w:r w:rsidR="005C6AB0" w:rsidRPr="00F91C85">
        <w:rPr>
          <w:rFonts w:ascii="Arial" w:hAnsi="Arial" w:cs="Arial"/>
          <w:sz w:val="24"/>
          <w:szCs w:val="24"/>
        </w:rPr>
        <w:t xml:space="preserve"> in an apparent attempt to settle the disputes between the parties</w:t>
      </w:r>
      <w:r>
        <w:rPr>
          <w:rFonts w:ascii="Arial" w:hAnsi="Arial" w:cs="Arial"/>
          <w:sz w:val="24"/>
          <w:szCs w:val="24"/>
        </w:rPr>
        <w:t>, but to no avail</w:t>
      </w:r>
      <w:r w:rsidR="005C6AB0" w:rsidRPr="00F91C85">
        <w:rPr>
          <w:rFonts w:ascii="Arial" w:hAnsi="Arial" w:cs="Arial"/>
          <w:sz w:val="24"/>
          <w:szCs w:val="24"/>
        </w:rPr>
        <w:t>.</w:t>
      </w:r>
      <w:r w:rsidR="00FE3A97" w:rsidRPr="00F91C85">
        <w:rPr>
          <w:rFonts w:ascii="Arial" w:hAnsi="Arial" w:cs="Arial"/>
          <w:sz w:val="24"/>
          <w:szCs w:val="24"/>
        </w:rPr>
        <w:t xml:space="preserve"> </w:t>
      </w:r>
    </w:p>
    <w:p w:rsidR="00124B40" w:rsidRPr="00F91C85" w:rsidRDefault="00692317" w:rsidP="00FF4498">
      <w:pPr>
        <w:spacing w:after="0" w:line="360" w:lineRule="auto"/>
        <w:rPr>
          <w:rFonts w:ascii="Arial" w:hAnsi="Arial" w:cs="Arial"/>
          <w:sz w:val="24"/>
          <w:szCs w:val="24"/>
        </w:rPr>
      </w:pPr>
      <w:r>
        <w:rPr>
          <w:rFonts w:ascii="Arial" w:hAnsi="Arial" w:cs="Arial"/>
          <w:sz w:val="24"/>
          <w:szCs w:val="24"/>
        </w:rPr>
        <w:lastRenderedPageBreak/>
        <w:t xml:space="preserve">[14] </w:t>
      </w:r>
      <w:r w:rsidR="00FF4498">
        <w:rPr>
          <w:rFonts w:ascii="Arial" w:hAnsi="Arial" w:cs="Arial"/>
          <w:sz w:val="24"/>
          <w:szCs w:val="24"/>
        </w:rPr>
        <w:tab/>
      </w:r>
      <w:r>
        <w:rPr>
          <w:rFonts w:ascii="Arial" w:hAnsi="Arial" w:cs="Arial"/>
          <w:sz w:val="24"/>
          <w:szCs w:val="24"/>
        </w:rPr>
        <w:t>On</w:t>
      </w:r>
      <w:r w:rsidR="000F42FA" w:rsidRPr="00F91C85">
        <w:rPr>
          <w:rFonts w:ascii="Arial" w:hAnsi="Arial" w:cs="Arial"/>
          <w:sz w:val="24"/>
          <w:szCs w:val="24"/>
        </w:rPr>
        <w:t xml:space="preserve"> 20 D</w:t>
      </w:r>
      <w:r w:rsidR="004A3EB6" w:rsidRPr="00F91C85">
        <w:rPr>
          <w:rFonts w:ascii="Arial" w:hAnsi="Arial" w:cs="Arial"/>
          <w:sz w:val="24"/>
          <w:szCs w:val="24"/>
        </w:rPr>
        <w:t>ecember 2021 the applicant was given notice of a shareholders</w:t>
      </w:r>
      <w:r>
        <w:rPr>
          <w:rFonts w:ascii="Arial" w:hAnsi="Arial" w:cs="Arial"/>
          <w:sz w:val="24"/>
          <w:szCs w:val="24"/>
        </w:rPr>
        <w:t>’ meeting</w:t>
      </w:r>
      <w:r w:rsidR="00070A7A" w:rsidRPr="00F91C85">
        <w:rPr>
          <w:rFonts w:ascii="Arial" w:hAnsi="Arial" w:cs="Arial"/>
          <w:sz w:val="24"/>
          <w:szCs w:val="24"/>
        </w:rPr>
        <w:t xml:space="preserve"> </w:t>
      </w:r>
      <w:r w:rsidR="00954A9C" w:rsidRPr="00F91C85">
        <w:rPr>
          <w:rFonts w:ascii="Arial" w:hAnsi="Arial" w:cs="Arial"/>
          <w:sz w:val="24"/>
          <w:szCs w:val="24"/>
        </w:rPr>
        <w:t xml:space="preserve">to be held </w:t>
      </w:r>
      <w:r w:rsidR="006C7228" w:rsidRPr="00F91C85">
        <w:rPr>
          <w:rFonts w:ascii="Arial" w:hAnsi="Arial" w:cs="Arial"/>
          <w:sz w:val="24"/>
          <w:szCs w:val="24"/>
        </w:rPr>
        <w:t xml:space="preserve">on </w:t>
      </w:r>
      <w:r>
        <w:rPr>
          <w:rFonts w:ascii="Arial" w:hAnsi="Arial" w:cs="Arial"/>
          <w:sz w:val="24"/>
          <w:szCs w:val="24"/>
        </w:rPr>
        <w:t xml:space="preserve">6 January 2002 on </w:t>
      </w:r>
      <w:r w:rsidR="006C7228" w:rsidRPr="00F91C85">
        <w:rPr>
          <w:rFonts w:ascii="Arial" w:hAnsi="Arial" w:cs="Arial"/>
          <w:sz w:val="24"/>
          <w:szCs w:val="24"/>
        </w:rPr>
        <w:t>the Zoom vi</w:t>
      </w:r>
      <w:r>
        <w:rPr>
          <w:rFonts w:ascii="Arial" w:hAnsi="Arial" w:cs="Arial"/>
          <w:sz w:val="24"/>
          <w:szCs w:val="24"/>
        </w:rPr>
        <w:t>rtual platform</w:t>
      </w:r>
      <w:r w:rsidR="006C7228" w:rsidRPr="00F91C85">
        <w:rPr>
          <w:rFonts w:ascii="Arial" w:hAnsi="Arial" w:cs="Arial"/>
          <w:sz w:val="24"/>
          <w:szCs w:val="24"/>
        </w:rPr>
        <w:t xml:space="preserve">. </w:t>
      </w:r>
      <w:r w:rsidR="00200C56" w:rsidRPr="00F91C85">
        <w:rPr>
          <w:rFonts w:ascii="Arial" w:hAnsi="Arial" w:cs="Arial"/>
          <w:sz w:val="24"/>
          <w:szCs w:val="24"/>
        </w:rPr>
        <w:t xml:space="preserve">The applicant was </w:t>
      </w:r>
      <w:r w:rsidR="00F00BE4" w:rsidRPr="00F91C85">
        <w:rPr>
          <w:rFonts w:ascii="Arial" w:hAnsi="Arial" w:cs="Arial"/>
          <w:sz w:val="24"/>
          <w:szCs w:val="24"/>
        </w:rPr>
        <w:t xml:space="preserve">afforded an opportunity to </w:t>
      </w:r>
      <w:r w:rsidR="007A13A6" w:rsidRPr="00F91C85">
        <w:rPr>
          <w:rFonts w:ascii="Arial" w:hAnsi="Arial" w:cs="Arial"/>
          <w:sz w:val="24"/>
          <w:szCs w:val="24"/>
        </w:rPr>
        <w:t xml:space="preserve">give reasons why he </w:t>
      </w:r>
      <w:r w:rsidR="001D52A2" w:rsidRPr="00F91C85">
        <w:rPr>
          <w:rFonts w:ascii="Arial" w:hAnsi="Arial" w:cs="Arial"/>
          <w:sz w:val="24"/>
          <w:szCs w:val="24"/>
        </w:rPr>
        <w:t xml:space="preserve">should not be removed as director of </w:t>
      </w:r>
      <w:r w:rsidR="00070A7A" w:rsidRPr="00F91C85">
        <w:rPr>
          <w:rFonts w:ascii="Arial" w:hAnsi="Arial" w:cs="Arial"/>
          <w:sz w:val="24"/>
          <w:szCs w:val="24"/>
        </w:rPr>
        <w:t>Di Thabeng</w:t>
      </w:r>
      <w:r w:rsidR="001D52A2" w:rsidRPr="00F91C85">
        <w:rPr>
          <w:rFonts w:ascii="Arial" w:hAnsi="Arial" w:cs="Arial"/>
          <w:sz w:val="24"/>
          <w:szCs w:val="24"/>
        </w:rPr>
        <w:t>. The applica</w:t>
      </w:r>
      <w:r w:rsidR="008B5104" w:rsidRPr="00F91C85">
        <w:rPr>
          <w:rFonts w:ascii="Arial" w:hAnsi="Arial" w:cs="Arial"/>
          <w:sz w:val="24"/>
          <w:szCs w:val="24"/>
        </w:rPr>
        <w:t>n</w:t>
      </w:r>
      <w:r w:rsidR="00215FA0" w:rsidRPr="00F91C85">
        <w:rPr>
          <w:rFonts w:ascii="Arial" w:hAnsi="Arial" w:cs="Arial"/>
          <w:sz w:val="24"/>
          <w:szCs w:val="24"/>
        </w:rPr>
        <w:t>t and his legal representative join</w:t>
      </w:r>
      <w:r w:rsidR="002550CB">
        <w:rPr>
          <w:rFonts w:ascii="Arial" w:hAnsi="Arial" w:cs="Arial"/>
          <w:sz w:val="24"/>
          <w:szCs w:val="24"/>
        </w:rPr>
        <w:t>ed</w:t>
      </w:r>
      <w:r w:rsidR="00215FA0" w:rsidRPr="00F91C85">
        <w:rPr>
          <w:rFonts w:ascii="Arial" w:hAnsi="Arial" w:cs="Arial"/>
          <w:sz w:val="24"/>
          <w:szCs w:val="24"/>
        </w:rPr>
        <w:t xml:space="preserve"> the meeting </w:t>
      </w:r>
      <w:r w:rsidR="002550CB">
        <w:rPr>
          <w:rFonts w:ascii="Arial" w:hAnsi="Arial" w:cs="Arial"/>
          <w:sz w:val="24"/>
          <w:szCs w:val="24"/>
        </w:rPr>
        <w:t xml:space="preserve">via Zoom, </w:t>
      </w:r>
      <w:r w:rsidR="00215FA0" w:rsidRPr="00F91C85">
        <w:rPr>
          <w:rFonts w:ascii="Arial" w:hAnsi="Arial" w:cs="Arial"/>
          <w:sz w:val="24"/>
          <w:szCs w:val="24"/>
        </w:rPr>
        <w:t>but withdrew at a stage where</w:t>
      </w:r>
      <w:r w:rsidR="00400F07" w:rsidRPr="00F91C85">
        <w:rPr>
          <w:rFonts w:ascii="Arial" w:hAnsi="Arial" w:cs="Arial"/>
          <w:sz w:val="24"/>
          <w:szCs w:val="24"/>
        </w:rPr>
        <w:t xml:space="preserve"> </w:t>
      </w:r>
      <w:r w:rsidR="00215FA0" w:rsidRPr="00F91C85">
        <w:rPr>
          <w:rFonts w:ascii="Arial" w:hAnsi="Arial" w:cs="Arial"/>
          <w:sz w:val="24"/>
          <w:szCs w:val="24"/>
        </w:rPr>
        <w:t xml:space="preserve">after </w:t>
      </w:r>
      <w:r w:rsidR="00400F07" w:rsidRPr="00F91C85">
        <w:rPr>
          <w:rFonts w:ascii="Arial" w:hAnsi="Arial" w:cs="Arial"/>
          <w:sz w:val="24"/>
          <w:szCs w:val="24"/>
        </w:rPr>
        <w:t xml:space="preserve">a resolution </w:t>
      </w:r>
      <w:r w:rsidR="00FA383F" w:rsidRPr="00F91C85">
        <w:rPr>
          <w:rFonts w:ascii="Arial" w:hAnsi="Arial" w:cs="Arial"/>
          <w:sz w:val="24"/>
          <w:szCs w:val="24"/>
        </w:rPr>
        <w:t xml:space="preserve">was taken </w:t>
      </w:r>
      <w:r w:rsidR="002F15E2" w:rsidRPr="00F91C85">
        <w:rPr>
          <w:rFonts w:ascii="Arial" w:hAnsi="Arial" w:cs="Arial"/>
          <w:sz w:val="24"/>
          <w:szCs w:val="24"/>
        </w:rPr>
        <w:t>by Beukes as the allege</w:t>
      </w:r>
      <w:r w:rsidR="002550CB">
        <w:rPr>
          <w:rFonts w:ascii="Arial" w:hAnsi="Arial" w:cs="Arial"/>
          <w:sz w:val="24"/>
          <w:szCs w:val="24"/>
        </w:rPr>
        <w:t>d</w:t>
      </w:r>
      <w:r w:rsidR="002F15E2" w:rsidRPr="00F91C85">
        <w:rPr>
          <w:rFonts w:ascii="Arial" w:hAnsi="Arial" w:cs="Arial"/>
          <w:sz w:val="24"/>
          <w:szCs w:val="24"/>
        </w:rPr>
        <w:t xml:space="preserve"> majority </w:t>
      </w:r>
      <w:r w:rsidR="00C265ED" w:rsidRPr="00F91C85">
        <w:rPr>
          <w:rFonts w:ascii="Arial" w:hAnsi="Arial" w:cs="Arial"/>
          <w:sz w:val="24"/>
          <w:szCs w:val="24"/>
        </w:rPr>
        <w:t xml:space="preserve">shareholder </w:t>
      </w:r>
      <w:r w:rsidR="00CF55F3" w:rsidRPr="00F91C85">
        <w:rPr>
          <w:rFonts w:ascii="Arial" w:hAnsi="Arial" w:cs="Arial"/>
          <w:sz w:val="24"/>
          <w:szCs w:val="24"/>
        </w:rPr>
        <w:t>to remo</w:t>
      </w:r>
      <w:r w:rsidR="002550CB">
        <w:rPr>
          <w:rFonts w:ascii="Arial" w:hAnsi="Arial" w:cs="Arial"/>
          <w:sz w:val="24"/>
          <w:szCs w:val="24"/>
        </w:rPr>
        <w:t>ve the applicant as director</w:t>
      </w:r>
      <w:r w:rsidR="00070A7A" w:rsidRPr="00F91C85">
        <w:rPr>
          <w:rFonts w:ascii="Arial" w:hAnsi="Arial" w:cs="Arial"/>
          <w:sz w:val="24"/>
          <w:szCs w:val="24"/>
        </w:rPr>
        <w:t xml:space="preserve"> </w:t>
      </w:r>
      <w:r w:rsidR="00CF55F3" w:rsidRPr="00F91C85">
        <w:rPr>
          <w:rFonts w:ascii="Arial" w:hAnsi="Arial" w:cs="Arial"/>
          <w:sz w:val="24"/>
          <w:szCs w:val="24"/>
        </w:rPr>
        <w:t>with immediate effect</w:t>
      </w:r>
      <w:r w:rsidR="002550CB">
        <w:rPr>
          <w:rFonts w:ascii="Arial" w:hAnsi="Arial" w:cs="Arial"/>
          <w:sz w:val="24"/>
          <w:szCs w:val="24"/>
        </w:rPr>
        <w:t>.</w:t>
      </w:r>
      <w:r w:rsidR="002550CB">
        <w:rPr>
          <w:rStyle w:val="FootnoteReference"/>
          <w:rFonts w:ascii="Arial" w:hAnsi="Arial" w:cs="Arial"/>
          <w:sz w:val="24"/>
          <w:szCs w:val="24"/>
        </w:rPr>
        <w:footnoteReference w:id="4"/>
      </w:r>
      <w:r w:rsidR="008B7228" w:rsidRPr="00F91C85">
        <w:rPr>
          <w:rFonts w:ascii="Arial" w:hAnsi="Arial" w:cs="Arial"/>
          <w:sz w:val="24"/>
          <w:szCs w:val="24"/>
        </w:rPr>
        <w:t xml:space="preserve"> </w:t>
      </w:r>
    </w:p>
    <w:p w:rsidR="008B7228" w:rsidRPr="00B032E2" w:rsidRDefault="008B7228" w:rsidP="00FF4498">
      <w:pPr>
        <w:pStyle w:val="ListParagraph"/>
        <w:spacing w:after="0" w:line="360" w:lineRule="auto"/>
        <w:ind w:left="0"/>
        <w:rPr>
          <w:rFonts w:ascii="Arial" w:hAnsi="Arial" w:cs="Arial"/>
          <w:sz w:val="24"/>
          <w:szCs w:val="24"/>
        </w:rPr>
      </w:pPr>
    </w:p>
    <w:p w:rsidR="008B7228" w:rsidRPr="00B032E2" w:rsidRDefault="008B7228" w:rsidP="00FF4498">
      <w:pPr>
        <w:pStyle w:val="ListParagraph"/>
        <w:spacing w:after="0" w:line="360" w:lineRule="auto"/>
        <w:ind w:left="0"/>
        <w:rPr>
          <w:rFonts w:ascii="Arial" w:hAnsi="Arial" w:cs="Arial"/>
          <w:b/>
          <w:sz w:val="24"/>
          <w:szCs w:val="24"/>
        </w:rPr>
      </w:pPr>
      <w:r w:rsidRPr="00B032E2">
        <w:rPr>
          <w:rFonts w:ascii="Arial" w:hAnsi="Arial" w:cs="Arial"/>
          <w:b/>
          <w:sz w:val="24"/>
          <w:szCs w:val="24"/>
        </w:rPr>
        <w:t>ISSUES IN DISPUTE</w:t>
      </w:r>
    </w:p>
    <w:p w:rsidR="008B7228" w:rsidRPr="002550CB" w:rsidRDefault="002550CB" w:rsidP="00FF4498">
      <w:pPr>
        <w:spacing w:after="0" w:line="360" w:lineRule="auto"/>
        <w:rPr>
          <w:rFonts w:ascii="Arial" w:hAnsi="Arial" w:cs="Arial"/>
          <w:sz w:val="24"/>
          <w:szCs w:val="24"/>
        </w:rPr>
      </w:pPr>
      <w:r>
        <w:rPr>
          <w:rFonts w:ascii="Arial" w:hAnsi="Arial" w:cs="Arial"/>
          <w:sz w:val="24"/>
          <w:szCs w:val="24"/>
        </w:rPr>
        <w:t xml:space="preserve">[15] </w:t>
      </w:r>
      <w:r w:rsidR="00FF4498">
        <w:rPr>
          <w:rFonts w:ascii="Arial" w:hAnsi="Arial" w:cs="Arial"/>
          <w:sz w:val="24"/>
          <w:szCs w:val="24"/>
        </w:rPr>
        <w:tab/>
      </w:r>
      <w:r w:rsidR="00926A42" w:rsidRPr="002550CB">
        <w:rPr>
          <w:rFonts w:ascii="Arial" w:hAnsi="Arial" w:cs="Arial"/>
          <w:sz w:val="24"/>
          <w:szCs w:val="24"/>
        </w:rPr>
        <w:t>The following issues are in dispute:</w:t>
      </w:r>
    </w:p>
    <w:p w:rsidR="001479E5" w:rsidRPr="001A38F8" w:rsidRDefault="001A38F8" w:rsidP="001A38F8">
      <w:pPr>
        <w:spacing w:after="0" w:line="360" w:lineRule="auto"/>
        <w:rPr>
          <w:rFonts w:ascii="Arial" w:hAnsi="Arial" w:cs="Arial"/>
          <w:sz w:val="24"/>
          <w:szCs w:val="24"/>
        </w:rPr>
      </w:pPr>
      <w:r w:rsidRPr="00B032E2">
        <w:rPr>
          <w:rFonts w:ascii="Arial" w:hAnsi="Arial" w:cs="Arial"/>
          <w:sz w:val="24"/>
          <w:szCs w:val="24"/>
        </w:rPr>
        <w:t>a.</w:t>
      </w:r>
      <w:r w:rsidRPr="00B032E2">
        <w:rPr>
          <w:rFonts w:ascii="Arial" w:hAnsi="Arial" w:cs="Arial"/>
          <w:sz w:val="24"/>
          <w:szCs w:val="24"/>
        </w:rPr>
        <w:tab/>
      </w:r>
      <w:r w:rsidR="001F5F1F" w:rsidRPr="001A38F8">
        <w:rPr>
          <w:rFonts w:ascii="Arial" w:hAnsi="Arial" w:cs="Arial"/>
          <w:sz w:val="24"/>
          <w:szCs w:val="24"/>
        </w:rPr>
        <w:t>w</w:t>
      </w:r>
      <w:r w:rsidR="0035057C" w:rsidRPr="001A38F8">
        <w:rPr>
          <w:rFonts w:ascii="Arial" w:hAnsi="Arial" w:cs="Arial"/>
          <w:sz w:val="24"/>
          <w:szCs w:val="24"/>
        </w:rPr>
        <w:t>hether the applicant is enti</w:t>
      </w:r>
      <w:r w:rsidR="002550CB" w:rsidRPr="001A38F8">
        <w:rPr>
          <w:rFonts w:ascii="Arial" w:hAnsi="Arial" w:cs="Arial"/>
          <w:sz w:val="24"/>
          <w:szCs w:val="24"/>
        </w:rPr>
        <w:t>tled to approach the court with an application for</w:t>
      </w:r>
      <w:r w:rsidR="0035057C" w:rsidRPr="001A38F8">
        <w:rPr>
          <w:rFonts w:ascii="Arial" w:hAnsi="Arial" w:cs="Arial"/>
          <w:sz w:val="24"/>
          <w:szCs w:val="24"/>
        </w:rPr>
        <w:t xml:space="preserve"> </w:t>
      </w:r>
      <w:r w:rsidR="00690AD9" w:rsidRPr="001A38F8">
        <w:rPr>
          <w:rFonts w:ascii="Arial" w:hAnsi="Arial" w:cs="Arial"/>
          <w:sz w:val="24"/>
          <w:szCs w:val="24"/>
        </w:rPr>
        <w:t xml:space="preserve">review, either in terms of the </w:t>
      </w:r>
      <w:r w:rsidR="00D25F21" w:rsidRPr="001A38F8">
        <w:rPr>
          <w:rFonts w:ascii="Arial" w:hAnsi="Arial" w:cs="Arial"/>
          <w:sz w:val="24"/>
          <w:szCs w:val="24"/>
        </w:rPr>
        <w:t>doctrine of legality</w:t>
      </w:r>
      <w:r w:rsidR="002550CB" w:rsidRPr="001A38F8">
        <w:rPr>
          <w:rFonts w:ascii="Arial" w:hAnsi="Arial" w:cs="Arial"/>
          <w:sz w:val="24"/>
          <w:szCs w:val="24"/>
        </w:rPr>
        <w:t>,</w:t>
      </w:r>
      <w:r w:rsidR="007D15E9" w:rsidRPr="001A38F8">
        <w:rPr>
          <w:rFonts w:ascii="Arial" w:hAnsi="Arial" w:cs="Arial"/>
          <w:sz w:val="24"/>
          <w:szCs w:val="24"/>
        </w:rPr>
        <w:t xml:space="preserve"> or </w:t>
      </w:r>
      <w:r w:rsidR="00F87F6C" w:rsidRPr="001A38F8">
        <w:rPr>
          <w:rFonts w:ascii="Arial" w:hAnsi="Arial" w:cs="Arial"/>
          <w:sz w:val="24"/>
          <w:szCs w:val="24"/>
        </w:rPr>
        <w:t xml:space="preserve">the common law, especially bearing in mind </w:t>
      </w:r>
      <w:r w:rsidR="00133442" w:rsidRPr="001A38F8">
        <w:rPr>
          <w:rFonts w:ascii="Arial" w:hAnsi="Arial" w:cs="Arial"/>
          <w:sz w:val="24"/>
          <w:szCs w:val="24"/>
        </w:rPr>
        <w:t xml:space="preserve">the </w:t>
      </w:r>
      <w:r w:rsidR="00AA4C70" w:rsidRPr="001A38F8">
        <w:rPr>
          <w:rFonts w:ascii="Arial" w:hAnsi="Arial" w:cs="Arial"/>
          <w:sz w:val="24"/>
          <w:szCs w:val="24"/>
        </w:rPr>
        <w:t>respondents</w:t>
      </w:r>
      <w:r w:rsidR="002550CB" w:rsidRPr="001A38F8">
        <w:rPr>
          <w:rFonts w:ascii="Arial" w:hAnsi="Arial" w:cs="Arial"/>
          <w:sz w:val="24"/>
          <w:szCs w:val="24"/>
        </w:rPr>
        <w:t>’</w:t>
      </w:r>
      <w:r w:rsidR="00AA4C70" w:rsidRPr="001A38F8">
        <w:rPr>
          <w:rFonts w:ascii="Arial" w:hAnsi="Arial" w:cs="Arial"/>
          <w:sz w:val="24"/>
          <w:szCs w:val="24"/>
        </w:rPr>
        <w:t xml:space="preserve"> version that s</w:t>
      </w:r>
      <w:r w:rsidR="00D55341" w:rsidRPr="001A38F8">
        <w:rPr>
          <w:rFonts w:ascii="Arial" w:hAnsi="Arial" w:cs="Arial"/>
          <w:sz w:val="24"/>
          <w:szCs w:val="24"/>
        </w:rPr>
        <w:t>s</w:t>
      </w:r>
      <w:r w:rsidR="00AA4C70" w:rsidRPr="001A38F8">
        <w:rPr>
          <w:rFonts w:ascii="Arial" w:hAnsi="Arial" w:cs="Arial"/>
          <w:sz w:val="24"/>
          <w:szCs w:val="24"/>
        </w:rPr>
        <w:t xml:space="preserve"> </w:t>
      </w:r>
      <w:r w:rsidR="00D32516" w:rsidRPr="001A38F8">
        <w:rPr>
          <w:rFonts w:ascii="Arial" w:hAnsi="Arial" w:cs="Arial"/>
          <w:sz w:val="24"/>
          <w:szCs w:val="24"/>
        </w:rPr>
        <w:t xml:space="preserve">71(1) and </w:t>
      </w:r>
      <w:r w:rsidR="002550CB" w:rsidRPr="001A38F8">
        <w:rPr>
          <w:rFonts w:ascii="Arial" w:hAnsi="Arial" w:cs="Arial"/>
          <w:sz w:val="24"/>
          <w:szCs w:val="24"/>
        </w:rPr>
        <w:t>71</w:t>
      </w:r>
      <w:r w:rsidR="00D32516" w:rsidRPr="001A38F8">
        <w:rPr>
          <w:rFonts w:ascii="Arial" w:hAnsi="Arial" w:cs="Arial"/>
          <w:sz w:val="24"/>
          <w:szCs w:val="24"/>
        </w:rPr>
        <w:t xml:space="preserve">(2) of the Companies Act do not provide for a </w:t>
      </w:r>
      <w:r w:rsidR="007F78A0" w:rsidRPr="001A38F8">
        <w:rPr>
          <w:rFonts w:ascii="Arial" w:hAnsi="Arial" w:cs="Arial"/>
          <w:sz w:val="24"/>
          <w:szCs w:val="24"/>
        </w:rPr>
        <w:t>review procedure</w:t>
      </w:r>
      <w:r w:rsidR="002550CB" w:rsidRPr="001A38F8">
        <w:rPr>
          <w:rFonts w:ascii="Arial" w:hAnsi="Arial" w:cs="Arial"/>
          <w:sz w:val="24"/>
          <w:szCs w:val="24"/>
        </w:rPr>
        <w:t xml:space="preserve"> as is the case in respect </w:t>
      </w:r>
      <w:r w:rsidR="001F5F1F" w:rsidRPr="001A38F8">
        <w:rPr>
          <w:rFonts w:ascii="Arial" w:hAnsi="Arial" w:cs="Arial"/>
          <w:sz w:val="24"/>
          <w:szCs w:val="24"/>
        </w:rPr>
        <w:t xml:space="preserve">of board decisions </w:t>
      </w:r>
      <w:r w:rsidR="002550CB" w:rsidRPr="001A38F8">
        <w:rPr>
          <w:rFonts w:ascii="Arial" w:hAnsi="Arial" w:cs="Arial"/>
          <w:sz w:val="24"/>
          <w:szCs w:val="24"/>
        </w:rPr>
        <w:t>in</w:t>
      </w:r>
      <w:r w:rsidR="003F0A56" w:rsidRPr="001A38F8">
        <w:rPr>
          <w:rFonts w:ascii="Arial" w:hAnsi="Arial" w:cs="Arial"/>
          <w:sz w:val="24"/>
          <w:szCs w:val="24"/>
        </w:rPr>
        <w:t xml:space="preserve"> </w:t>
      </w:r>
      <w:r w:rsidR="001F5F1F" w:rsidRPr="001A38F8">
        <w:rPr>
          <w:rFonts w:ascii="Arial" w:hAnsi="Arial" w:cs="Arial"/>
          <w:sz w:val="24"/>
          <w:szCs w:val="24"/>
        </w:rPr>
        <w:t xml:space="preserve">terms of </w:t>
      </w:r>
      <w:r w:rsidR="003F0A56" w:rsidRPr="001A38F8">
        <w:rPr>
          <w:rFonts w:ascii="Arial" w:hAnsi="Arial" w:cs="Arial"/>
          <w:sz w:val="24"/>
          <w:szCs w:val="24"/>
        </w:rPr>
        <w:t>s</w:t>
      </w:r>
      <w:r w:rsidR="00510BFA" w:rsidRPr="001A38F8">
        <w:rPr>
          <w:rFonts w:ascii="Arial" w:hAnsi="Arial" w:cs="Arial"/>
          <w:sz w:val="24"/>
          <w:szCs w:val="24"/>
        </w:rPr>
        <w:t>s</w:t>
      </w:r>
      <w:r w:rsidR="003F0A56" w:rsidRPr="001A38F8">
        <w:rPr>
          <w:rFonts w:ascii="Arial" w:hAnsi="Arial" w:cs="Arial"/>
          <w:sz w:val="24"/>
          <w:szCs w:val="24"/>
        </w:rPr>
        <w:t xml:space="preserve"> 71(5) which is not applicable </w:t>
      </w:r>
      <w:r w:rsidR="003F0A56" w:rsidRPr="001A38F8">
        <w:rPr>
          <w:rFonts w:ascii="Arial" w:hAnsi="Arial" w:cs="Arial"/>
          <w:i/>
          <w:sz w:val="24"/>
          <w:szCs w:val="24"/>
        </w:rPr>
        <w:t>in casu</w:t>
      </w:r>
      <w:r w:rsidR="001F5F1F" w:rsidRPr="001A38F8">
        <w:rPr>
          <w:rFonts w:ascii="Arial" w:hAnsi="Arial" w:cs="Arial"/>
          <w:sz w:val="24"/>
          <w:szCs w:val="24"/>
        </w:rPr>
        <w:t>;</w:t>
      </w:r>
    </w:p>
    <w:p w:rsidR="001479E5" w:rsidRPr="001A38F8" w:rsidRDefault="001A38F8" w:rsidP="001A38F8">
      <w:pPr>
        <w:spacing w:after="0" w:line="360" w:lineRule="auto"/>
        <w:rPr>
          <w:rFonts w:ascii="Arial" w:hAnsi="Arial" w:cs="Arial"/>
          <w:sz w:val="24"/>
          <w:szCs w:val="24"/>
        </w:rPr>
      </w:pPr>
      <w:r w:rsidRPr="00B032E2">
        <w:rPr>
          <w:rFonts w:ascii="Arial" w:hAnsi="Arial" w:cs="Arial"/>
          <w:sz w:val="24"/>
          <w:szCs w:val="24"/>
        </w:rPr>
        <w:t>b.</w:t>
      </w:r>
      <w:r w:rsidRPr="00B032E2">
        <w:rPr>
          <w:rFonts w:ascii="Arial" w:hAnsi="Arial" w:cs="Arial"/>
          <w:sz w:val="24"/>
          <w:szCs w:val="24"/>
        </w:rPr>
        <w:tab/>
      </w:r>
      <w:r w:rsidR="001F5F1F" w:rsidRPr="001A38F8">
        <w:rPr>
          <w:rFonts w:ascii="Arial" w:hAnsi="Arial" w:cs="Arial"/>
          <w:sz w:val="24"/>
          <w:szCs w:val="24"/>
        </w:rPr>
        <w:t>w</w:t>
      </w:r>
      <w:r w:rsidR="00F651A7" w:rsidRPr="001A38F8">
        <w:rPr>
          <w:rFonts w:ascii="Arial" w:hAnsi="Arial" w:cs="Arial"/>
          <w:sz w:val="24"/>
          <w:szCs w:val="24"/>
        </w:rPr>
        <w:t xml:space="preserve">hether Beukes is a shareholder of </w:t>
      </w:r>
      <w:r w:rsidR="00070A7A" w:rsidRPr="001A38F8">
        <w:rPr>
          <w:rFonts w:ascii="Arial" w:hAnsi="Arial" w:cs="Arial"/>
          <w:sz w:val="24"/>
          <w:szCs w:val="24"/>
        </w:rPr>
        <w:t xml:space="preserve">Di Thabeng </w:t>
      </w:r>
      <w:r w:rsidR="008D70F9" w:rsidRPr="001A38F8">
        <w:rPr>
          <w:rFonts w:ascii="Arial" w:hAnsi="Arial" w:cs="Arial"/>
          <w:sz w:val="24"/>
          <w:szCs w:val="24"/>
        </w:rPr>
        <w:t xml:space="preserve">and whether she </w:t>
      </w:r>
      <w:r w:rsidR="00F651A7" w:rsidRPr="001A38F8">
        <w:rPr>
          <w:rFonts w:ascii="Arial" w:hAnsi="Arial" w:cs="Arial"/>
          <w:sz w:val="24"/>
          <w:szCs w:val="24"/>
        </w:rPr>
        <w:t xml:space="preserve">as </w:t>
      </w:r>
      <w:r w:rsidR="008D70F9" w:rsidRPr="001A38F8">
        <w:rPr>
          <w:rFonts w:ascii="Arial" w:hAnsi="Arial" w:cs="Arial"/>
          <w:sz w:val="24"/>
          <w:szCs w:val="24"/>
        </w:rPr>
        <w:t>the</w:t>
      </w:r>
      <w:r w:rsidR="00F651A7" w:rsidRPr="001A38F8">
        <w:rPr>
          <w:rFonts w:ascii="Arial" w:hAnsi="Arial" w:cs="Arial"/>
          <w:sz w:val="24"/>
          <w:szCs w:val="24"/>
        </w:rPr>
        <w:t xml:space="preserve"> majority shareholder was entitled to remo</w:t>
      </w:r>
      <w:r w:rsidR="008D70F9" w:rsidRPr="001A38F8">
        <w:rPr>
          <w:rFonts w:ascii="Arial" w:hAnsi="Arial" w:cs="Arial"/>
          <w:sz w:val="24"/>
          <w:szCs w:val="24"/>
        </w:rPr>
        <w:t>ve the applicant as director</w:t>
      </w:r>
      <w:r w:rsidR="001F5F1F" w:rsidRPr="001A38F8">
        <w:rPr>
          <w:rFonts w:ascii="Arial" w:hAnsi="Arial" w:cs="Arial"/>
          <w:sz w:val="24"/>
          <w:szCs w:val="24"/>
        </w:rPr>
        <w:t>;</w:t>
      </w:r>
    </w:p>
    <w:p w:rsidR="001479E5" w:rsidRPr="001A38F8" w:rsidRDefault="001A38F8" w:rsidP="001A38F8">
      <w:pPr>
        <w:spacing w:after="0" w:line="360" w:lineRule="auto"/>
        <w:rPr>
          <w:rFonts w:ascii="Arial" w:hAnsi="Arial" w:cs="Arial"/>
          <w:sz w:val="24"/>
          <w:szCs w:val="24"/>
        </w:rPr>
      </w:pPr>
      <w:r w:rsidRPr="00B032E2">
        <w:rPr>
          <w:rFonts w:ascii="Arial" w:hAnsi="Arial" w:cs="Arial"/>
          <w:sz w:val="24"/>
          <w:szCs w:val="24"/>
        </w:rPr>
        <w:t>c.</w:t>
      </w:r>
      <w:r w:rsidRPr="00B032E2">
        <w:rPr>
          <w:rFonts w:ascii="Arial" w:hAnsi="Arial" w:cs="Arial"/>
          <w:sz w:val="24"/>
          <w:szCs w:val="24"/>
        </w:rPr>
        <w:tab/>
      </w:r>
      <w:r w:rsidR="001F5F1F" w:rsidRPr="001A38F8">
        <w:rPr>
          <w:rFonts w:ascii="Arial" w:hAnsi="Arial" w:cs="Arial"/>
          <w:sz w:val="24"/>
          <w:szCs w:val="24"/>
        </w:rPr>
        <w:t>w</w:t>
      </w:r>
      <w:r w:rsidR="00F651A7" w:rsidRPr="001A38F8">
        <w:rPr>
          <w:rFonts w:ascii="Arial" w:hAnsi="Arial" w:cs="Arial"/>
          <w:sz w:val="24"/>
          <w:szCs w:val="24"/>
        </w:rPr>
        <w:t>hether appl</w:t>
      </w:r>
      <w:r w:rsidR="008D70F9" w:rsidRPr="001A38F8">
        <w:rPr>
          <w:rFonts w:ascii="Arial" w:hAnsi="Arial" w:cs="Arial"/>
          <w:sz w:val="24"/>
          <w:szCs w:val="24"/>
        </w:rPr>
        <w:t>icant is entitled to an order to</w:t>
      </w:r>
      <w:r w:rsidR="00F651A7" w:rsidRPr="001A38F8">
        <w:rPr>
          <w:rFonts w:ascii="Arial" w:hAnsi="Arial" w:cs="Arial"/>
          <w:sz w:val="24"/>
          <w:szCs w:val="24"/>
        </w:rPr>
        <w:t xml:space="preserve"> be furnish</w:t>
      </w:r>
      <w:r w:rsidR="008C530B" w:rsidRPr="001A38F8">
        <w:rPr>
          <w:rFonts w:ascii="Arial" w:hAnsi="Arial" w:cs="Arial"/>
          <w:sz w:val="24"/>
          <w:szCs w:val="24"/>
        </w:rPr>
        <w:t>ed</w:t>
      </w:r>
      <w:r w:rsidR="00F651A7" w:rsidRPr="001A38F8">
        <w:rPr>
          <w:rFonts w:ascii="Arial" w:hAnsi="Arial" w:cs="Arial"/>
          <w:sz w:val="24"/>
          <w:szCs w:val="24"/>
        </w:rPr>
        <w:t xml:space="preserve"> with </w:t>
      </w:r>
      <w:r w:rsidR="00703283" w:rsidRPr="001A38F8">
        <w:rPr>
          <w:rFonts w:ascii="Arial" w:hAnsi="Arial" w:cs="Arial"/>
          <w:sz w:val="24"/>
          <w:szCs w:val="24"/>
        </w:rPr>
        <w:t xml:space="preserve">the documents set out in </w:t>
      </w:r>
      <w:r w:rsidR="001F5F1F" w:rsidRPr="001A38F8">
        <w:rPr>
          <w:rFonts w:ascii="Arial" w:hAnsi="Arial" w:cs="Arial"/>
          <w:sz w:val="24"/>
          <w:szCs w:val="24"/>
        </w:rPr>
        <w:t>the notice of motion; and</w:t>
      </w:r>
    </w:p>
    <w:p w:rsidR="00926A42" w:rsidRPr="001A38F8" w:rsidRDefault="001A38F8" w:rsidP="001A38F8">
      <w:pPr>
        <w:spacing w:after="0" w:line="360" w:lineRule="auto"/>
        <w:rPr>
          <w:rFonts w:ascii="Arial" w:hAnsi="Arial" w:cs="Arial"/>
          <w:sz w:val="24"/>
          <w:szCs w:val="24"/>
        </w:rPr>
      </w:pPr>
      <w:r w:rsidRPr="00B032E2">
        <w:rPr>
          <w:rFonts w:ascii="Arial" w:hAnsi="Arial" w:cs="Arial"/>
          <w:sz w:val="24"/>
          <w:szCs w:val="24"/>
        </w:rPr>
        <w:t>d.</w:t>
      </w:r>
      <w:r w:rsidRPr="00B032E2">
        <w:rPr>
          <w:rFonts w:ascii="Arial" w:hAnsi="Arial" w:cs="Arial"/>
          <w:sz w:val="24"/>
          <w:szCs w:val="24"/>
        </w:rPr>
        <w:tab/>
      </w:r>
      <w:r w:rsidR="001F5F1F" w:rsidRPr="001A38F8">
        <w:rPr>
          <w:rFonts w:ascii="Arial" w:hAnsi="Arial" w:cs="Arial"/>
          <w:sz w:val="24"/>
          <w:szCs w:val="24"/>
        </w:rPr>
        <w:t>t</w:t>
      </w:r>
      <w:r w:rsidR="008D70F9" w:rsidRPr="001A38F8">
        <w:rPr>
          <w:rFonts w:ascii="Arial" w:hAnsi="Arial" w:cs="Arial"/>
          <w:sz w:val="24"/>
          <w:szCs w:val="24"/>
        </w:rPr>
        <w:t>he appropriate costs order</w:t>
      </w:r>
      <w:r w:rsidR="00800FC7" w:rsidRPr="001A38F8">
        <w:rPr>
          <w:rFonts w:ascii="Arial" w:hAnsi="Arial" w:cs="Arial"/>
          <w:sz w:val="24"/>
          <w:szCs w:val="24"/>
        </w:rPr>
        <w:t>.</w:t>
      </w:r>
    </w:p>
    <w:p w:rsidR="00926A42" w:rsidRPr="00B032E2" w:rsidRDefault="00926A42" w:rsidP="00FF4498">
      <w:pPr>
        <w:pStyle w:val="ListParagraph"/>
        <w:spacing w:after="0" w:line="360" w:lineRule="auto"/>
        <w:ind w:left="0"/>
        <w:rPr>
          <w:rFonts w:ascii="Arial" w:hAnsi="Arial" w:cs="Arial"/>
          <w:sz w:val="24"/>
          <w:szCs w:val="24"/>
        </w:rPr>
      </w:pPr>
    </w:p>
    <w:p w:rsidR="00995B45" w:rsidRPr="00B032E2" w:rsidRDefault="00995B45" w:rsidP="00FF4498">
      <w:pPr>
        <w:pStyle w:val="ListParagraph"/>
        <w:spacing w:after="0" w:line="360" w:lineRule="auto"/>
        <w:ind w:left="0"/>
        <w:rPr>
          <w:rFonts w:ascii="Arial" w:hAnsi="Arial" w:cs="Arial"/>
          <w:b/>
          <w:sz w:val="24"/>
          <w:szCs w:val="24"/>
        </w:rPr>
      </w:pPr>
      <w:r w:rsidRPr="00B032E2">
        <w:rPr>
          <w:rFonts w:ascii="Arial" w:hAnsi="Arial" w:cs="Arial"/>
          <w:b/>
          <w:sz w:val="24"/>
          <w:szCs w:val="24"/>
        </w:rPr>
        <w:t xml:space="preserve">STATUTORY PROVISIONS </w:t>
      </w:r>
      <w:r w:rsidR="001F5F1F">
        <w:rPr>
          <w:rFonts w:ascii="Arial" w:hAnsi="Arial" w:cs="Arial"/>
          <w:b/>
          <w:sz w:val="24"/>
          <w:szCs w:val="24"/>
        </w:rPr>
        <w:t xml:space="preserve">AND AUTHORITIES </w:t>
      </w:r>
      <w:r w:rsidRPr="00B032E2">
        <w:rPr>
          <w:rFonts w:ascii="Arial" w:hAnsi="Arial" w:cs="Arial"/>
          <w:b/>
          <w:sz w:val="24"/>
          <w:szCs w:val="24"/>
        </w:rPr>
        <w:t>PERTAINING TO THE REMOVAL OF DIRECTORS</w:t>
      </w:r>
    </w:p>
    <w:p w:rsidR="008B7228" w:rsidRPr="008D70F9" w:rsidRDefault="008D70F9" w:rsidP="00FF4498">
      <w:pPr>
        <w:spacing w:after="0" w:line="360" w:lineRule="auto"/>
        <w:rPr>
          <w:rFonts w:ascii="Arial" w:hAnsi="Arial" w:cs="Arial"/>
          <w:sz w:val="24"/>
          <w:szCs w:val="24"/>
        </w:rPr>
      </w:pPr>
      <w:r>
        <w:rPr>
          <w:rFonts w:ascii="Arial" w:hAnsi="Arial" w:cs="Arial"/>
          <w:sz w:val="24"/>
          <w:szCs w:val="24"/>
        </w:rPr>
        <w:t xml:space="preserve">[16] </w:t>
      </w:r>
      <w:r w:rsidR="00FF4498">
        <w:rPr>
          <w:rFonts w:ascii="Arial" w:hAnsi="Arial" w:cs="Arial"/>
          <w:sz w:val="24"/>
          <w:szCs w:val="24"/>
        </w:rPr>
        <w:tab/>
      </w:r>
      <w:r w:rsidR="00995B45" w:rsidRPr="008D70F9">
        <w:rPr>
          <w:rFonts w:ascii="Arial" w:hAnsi="Arial" w:cs="Arial"/>
          <w:sz w:val="24"/>
          <w:szCs w:val="24"/>
        </w:rPr>
        <w:t xml:space="preserve">First and foremost, it is </w:t>
      </w:r>
      <w:r w:rsidR="006855F6" w:rsidRPr="008D70F9">
        <w:rPr>
          <w:rFonts w:ascii="Arial" w:hAnsi="Arial" w:cs="Arial"/>
          <w:sz w:val="24"/>
          <w:szCs w:val="24"/>
        </w:rPr>
        <w:t>apposit</w:t>
      </w:r>
      <w:r>
        <w:rPr>
          <w:rFonts w:ascii="Arial" w:hAnsi="Arial" w:cs="Arial"/>
          <w:sz w:val="24"/>
          <w:szCs w:val="24"/>
        </w:rPr>
        <w:t>e to quote s 71 of the Companies</w:t>
      </w:r>
      <w:r w:rsidR="006855F6" w:rsidRPr="008D70F9">
        <w:rPr>
          <w:rFonts w:ascii="Arial" w:hAnsi="Arial" w:cs="Arial"/>
          <w:sz w:val="24"/>
          <w:szCs w:val="24"/>
        </w:rPr>
        <w:t xml:space="preserve"> Act</w:t>
      </w:r>
      <w:r w:rsidR="00793582" w:rsidRPr="008D70F9">
        <w:rPr>
          <w:rFonts w:ascii="Arial" w:hAnsi="Arial" w:cs="Arial"/>
          <w:sz w:val="24"/>
          <w:szCs w:val="24"/>
        </w:rPr>
        <w:t>,</w:t>
      </w:r>
      <w:r w:rsidR="006855F6" w:rsidRPr="008D70F9">
        <w:rPr>
          <w:rFonts w:ascii="Arial" w:hAnsi="Arial" w:cs="Arial"/>
          <w:sz w:val="24"/>
          <w:szCs w:val="24"/>
        </w:rPr>
        <w:t xml:space="preserve"> dealing with </w:t>
      </w:r>
      <w:r w:rsidR="00B545D8" w:rsidRPr="008D70F9">
        <w:rPr>
          <w:rFonts w:ascii="Arial" w:hAnsi="Arial" w:cs="Arial"/>
          <w:sz w:val="24"/>
          <w:szCs w:val="24"/>
        </w:rPr>
        <w:t>the removal of directors</w:t>
      </w:r>
      <w:r>
        <w:rPr>
          <w:rFonts w:ascii="Arial" w:hAnsi="Arial" w:cs="Arial"/>
          <w:sz w:val="24"/>
          <w:szCs w:val="24"/>
        </w:rPr>
        <w:t>, in full. It reads as follows</w:t>
      </w:r>
      <w:r w:rsidR="00B545D8" w:rsidRPr="008D70F9">
        <w:rPr>
          <w:rFonts w:ascii="Arial" w:hAnsi="Arial" w:cs="Arial"/>
          <w:sz w:val="24"/>
          <w:szCs w:val="24"/>
        </w:rPr>
        <w:t>:</w:t>
      </w:r>
    </w:p>
    <w:p w:rsidR="008A0FA5" w:rsidRPr="00B032E2" w:rsidRDefault="008D70F9" w:rsidP="00FF4498">
      <w:pPr>
        <w:pStyle w:val="ListParagraph"/>
        <w:spacing w:after="0" w:line="360" w:lineRule="auto"/>
        <w:ind w:left="0"/>
        <w:rPr>
          <w:rFonts w:ascii="Arial" w:hAnsi="Arial" w:cs="Arial"/>
        </w:rPr>
      </w:pPr>
      <w:r>
        <w:rPr>
          <w:rFonts w:ascii="Arial" w:hAnsi="Arial" w:cs="Arial"/>
        </w:rPr>
        <w:t>’71 Removal of directors</w:t>
      </w:r>
      <w:r w:rsidR="008A0FA5" w:rsidRPr="00B032E2">
        <w:rPr>
          <w:rFonts w:ascii="Arial" w:hAnsi="Arial" w:cs="Arial"/>
        </w:rPr>
        <w:t xml:space="preserve">.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(1) Despite anything to the contrary in a company’s Memorandum of Incorporation or rules, or any agreement between a company and a director, or between any shareholders and a director, </w:t>
      </w:r>
      <w:r w:rsidRPr="00B032E2">
        <w:rPr>
          <w:rFonts w:ascii="Arial" w:hAnsi="Arial" w:cs="Arial"/>
          <w:i/>
        </w:rPr>
        <w:t>a director may be removed by an ordinary resolution adopted at a shareholders meeting</w:t>
      </w:r>
      <w:r w:rsidRPr="00B032E2">
        <w:rPr>
          <w:rFonts w:ascii="Arial" w:hAnsi="Arial" w:cs="Arial"/>
        </w:rPr>
        <w:t xml:space="preserve"> by the persons entitled to exercise voting rights in an election of that director, subject to subsection (2).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(2) Before the </w:t>
      </w:r>
      <w:r w:rsidRPr="00B032E2">
        <w:rPr>
          <w:rFonts w:ascii="Arial" w:hAnsi="Arial" w:cs="Arial"/>
          <w:i/>
        </w:rPr>
        <w:t>shareholders</w:t>
      </w:r>
      <w:r w:rsidRPr="00B032E2">
        <w:rPr>
          <w:rFonts w:ascii="Arial" w:hAnsi="Arial" w:cs="Arial"/>
        </w:rPr>
        <w:t xml:space="preserve"> of a company may consider a resolution contemplated in subsection (1)—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lastRenderedPageBreak/>
        <w:t xml:space="preserve">(a) the director concerned must be given notice of the meeting and the resolution, at least equivalent to that which a shareholder is entitled to receive, irrespective of whether or not the director is a shareholder of the company; and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(b) the director must be afforded a reasonable opportunity to make a presentation, in person or through a representative, to the meeting, before the resolution is put to a vote.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(3) If a company has </w:t>
      </w:r>
      <w:r w:rsidRPr="008D70F9">
        <w:rPr>
          <w:rFonts w:ascii="Arial" w:hAnsi="Arial" w:cs="Arial"/>
          <w:i/>
        </w:rPr>
        <w:t>more than two directors</w:t>
      </w:r>
      <w:r w:rsidRPr="00B032E2">
        <w:rPr>
          <w:rFonts w:ascii="Arial" w:hAnsi="Arial" w:cs="Arial"/>
        </w:rPr>
        <w:t xml:space="preserve">, and a shareholder or director has alleged that a director of the company—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(a) has become—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(i) ineligible or disqualified in terms of section 69, other than on the grounds contemplated in section 69(8)(a); or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(ii) incapacitated to the extent that the director is unable to perform the functions of a director, and is unlikely to regain that capacity within a reasonable time; or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(b) has neglected, or been derelict in the performance of, the functions of director, </w:t>
      </w:r>
      <w:r w:rsidRPr="008D70F9">
        <w:rPr>
          <w:rFonts w:ascii="Arial" w:hAnsi="Arial" w:cs="Arial"/>
          <w:i/>
        </w:rPr>
        <w:t>the board</w:t>
      </w:r>
      <w:r w:rsidRPr="00B032E2">
        <w:rPr>
          <w:rFonts w:ascii="Arial" w:hAnsi="Arial" w:cs="Arial"/>
        </w:rPr>
        <w:t xml:space="preserve">, other than the director concerned, must determine the matter by resolution, and may remove a director whom it has determined to be ineligible or disqualified, incapacitated, or negligent or derelict, as the case may be.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(4) Before the board of a company may consider a resolution contemplated in subsection (3), the director concerned must be given—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(a) notice of the meeting, including a copy of the proposed resolution and a statement setting out reasons for the resolution, with sufficient specificity to reasonably permit the director to prepare and present a response; and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(b) a reasonable opportunity to make a presentation, in person or through a representative, to the meeting before the resolution is put to a vote.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(5) If, in terms of subsection (3), the board of a company has determined that a director is ineligible or disqualified, incapacitated, or has been negligent or derelict, as the case may be, the director concerned, or a person who appointed that director as contemplated in section 66(4)(a)(i), if applicable, may apply within 20 business days to a court to review the determination of the board.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(6) If, in terms of subsection (3), the board of a company has determined that a director is not ineligible or disqualified, incapacitated, or has not been negligent or derelict, as the case may be—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(a) any director who voted otherwise on the resolution, or any holder of voting rights entitled to be exercised in the election of that director, may apply to a court to review the determination of the board; and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(b) the court, on application in terms of paragraph (a), may—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(i) confirm the determination of the board; or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lastRenderedPageBreak/>
        <w:t xml:space="preserve">(ii) remove the director from office, if the court is satisfied that the director is ineligible or disqualified, incapacitated, or has been negligent or derelict.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(7) An applicant in terms of subsection (6) must compensate the company, and any other party, for costs incurred in relation to the application, unless the court reverses the decision of the board.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(8) </w:t>
      </w:r>
      <w:r w:rsidRPr="00B032E2">
        <w:rPr>
          <w:rFonts w:ascii="Arial" w:hAnsi="Arial" w:cs="Arial"/>
          <w:i/>
        </w:rPr>
        <w:t>If a company has fewer than three directors</w:t>
      </w:r>
      <w:r w:rsidRPr="00B032E2">
        <w:rPr>
          <w:rFonts w:ascii="Arial" w:hAnsi="Arial" w:cs="Arial"/>
        </w:rPr>
        <w:t xml:space="preserve">—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(a) </w:t>
      </w:r>
      <w:r w:rsidRPr="00B032E2">
        <w:rPr>
          <w:rFonts w:ascii="Arial" w:hAnsi="Arial" w:cs="Arial"/>
          <w:i/>
        </w:rPr>
        <w:t>subsection (3) does not apply to the company</w:t>
      </w:r>
      <w:r w:rsidRPr="00B032E2">
        <w:rPr>
          <w:rFonts w:ascii="Arial" w:hAnsi="Arial" w:cs="Arial"/>
        </w:rPr>
        <w:t xml:space="preserve">;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(b) in any circumstances contemplated in subsection (3), any director or shareholder of the company may apply to the Companies Tribunal, to make a determination contemplated in that subsection; and</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(c) subsections (4), (5) and (6), each read with the changes required by the context, apply to the determination of the matter by the Companies Tribunal.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(9) Nothing in this section deprives a person removed from office as a director in terms of this section of any right that person may have at common law or otherwise to apply to a court for damages or other compensation for—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(a) loss of office as a director; or </w:t>
      </w:r>
    </w:p>
    <w:p w:rsidR="008A0FA5" w:rsidRPr="00B032E2" w:rsidRDefault="008A0FA5" w:rsidP="00FF4498">
      <w:pPr>
        <w:pStyle w:val="ListParagraph"/>
        <w:spacing w:after="0" w:line="360" w:lineRule="auto"/>
        <w:ind w:left="0"/>
        <w:rPr>
          <w:rFonts w:ascii="Arial" w:hAnsi="Arial" w:cs="Arial"/>
        </w:rPr>
      </w:pPr>
      <w:r w:rsidRPr="00B032E2">
        <w:rPr>
          <w:rFonts w:ascii="Arial" w:hAnsi="Arial" w:cs="Arial"/>
        </w:rPr>
        <w:t xml:space="preserve">(b) loss of any other office as a consequence of being removed as a director. </w:t>
      </w:r>
    </w:p>
    <w:p w:rsidR="00B545D8" w:rsidRPr="00B032E2" w:rsidRDefault="008A0FA5" w:rsidP="00FF4498">
      <w:pPr>
        <w:pStyle w:val="ListParagraph"/>
        <w:spacing w:after="0" w:line="360" w:lineRule="auto"/>
        <w:ind w:left="0"/>
        <w:rPr>
          <w:rFonts w:ascii="Arial" w:hAnsi="Arial" w:cs="Arial"/>
        </w:rPr>
      </w:pPr>
      <w:r w:rsidRPr="00B032E2">
        <w:rPr>
          <w:rFonts w:ascii="Arial" w:hAnsi="Arial" w:cs="Arial"/>
        </w:rPr>
        <w:t>(10) This section is in addition to the right of a person, in terms of section 162, to apply to a court for an order declaring a director delinquent, or placing a director on probation.’</w:t>
      </w:r>
      <w:r w:rsidR="00FA44B8" w:rsidRPr="00B032E2">
        <w:rPr>
          <w:rFonts w:ascii="Arial" w:hAnsi="Arial" w:cs="Arial"/>
        </w:rPr>
        <w:t xml:space="preserve"> </w:t>
      </w:r>
      <w:r w:rsidR="00510BFA">
        <w:rPr>
          <w:rFonts w:ascii="Arial" w:hAnsi="Arial" w:cs="Arial"/>
          <w:sz w:val="24"/>
          <w:szCs w:val="24"/>
        </w:rPr>
        <w:t>(my emphasis)</w:t>
      </w:r>
    </w:p>
    <w:p w:rsidR="008A0FA5" w:rsidRPr="00B032E2" w:rsidRDefault="008A0FA5" w:rsidP="00FF4498">
      <w:pPr>
        <w:pStyle w:val="ListParagraph"/>
        <w:spacing w:after="0" w:line="360" w:lineRule="auto"/>
        <w:ind w:left="0"/>
        <w:rPr>
          <w:rFonts w:ascii="Arial" w:hAnsi="Arial" w:cs="Arial"/>
          <w:sz w:val="24"/>
          <w:szCs w:val="24"/>
        </w:rPr>
      </w:pPr>
    </w:p>
    <w:p w:rsidR="001F5F1F" w:rsidRDefault="00FF4498" w:rsidP="00FF4498">
      <w:pPr>
        <w:spacing w:after="0" w:line="360" w:lineRule="auto"/>
        <w:rPr>
          <w:rFonts w:ascii="Arial" w:hAnsi="Arial" w:cs="Arial"/>
          <w:sz w:val="24"/>
          <w:szCs w:val="24"/>
        </w:rPr>
      </w:pPr>
      <w:r>
        <w:rPr>
          <w:rFonts w:ascii="Arial" w:hAnsi="Arial" w:cs="Arial"/>
          <w:sz w:val="24"/>
          <w:szCs w:val="24"/>
        </w:rPr>
        <w:t>[17]</w:t>
      </w:r>
      <w:r>
        <w:rPr>
          <w:rFonts w:ascii="Arial" w:hAnsi="Arial" w:cs="Arial"/>
          <w:sz w:val="24"/>
          <w:szCs w:val="24"/>
        </w:rPr>
        <w:tab/>
      </w:r>
      <w:r w:rsidR="0095084C" w:rsidRPr="00B032E2">
        <w:rPr>
          <w:rFonts w:ascii="Arial" w:hAnsi="Arial" w:cs="Arial"/>
          <w:sz w:val="24"/>
          <w:szCs w:val="24"/>
        </w:rPr>
        <w:t xml:space="preserve">In </w:t>
      </w:r>
      <w:r w:rsidR="0095084C" w:rsidRPr="00B032E2">
        <w:rPr>
          <w:rFonts w:ascii="Arial" w:hAnsi="Arial" w:cs="Arial"/>
          <w:i/>
          <w:sz w:val="24"/>
          <w:szCs w:val="24"/>
        </w:rPr>
        <w:t>Steenkamp and Another v Central Energy Fund Soc Ltd and Others</w:t>
      </w:r>
      <w:r w:rsidR="0095084C" w:rsidRPr="00B032E2">
        <w:rPr>
          <w:rStyle w:val="FootnoteReference"/>
          <w:rFonts w:ascii="Arial" w:hAnsi="Arial" w:cs="Arial"/>
          <w:sz w:val="24"/>
          <w:szCs w:val="24"/>
        </w:rPr>
        <w:footnoteReference w:id="5"/>
      </w:r>
      <w:r w:rsidR="0095084C" w:rsidRPr="00B032E2">
        <w:rPr>
          <w:rFonts w:ascii="Arial" w:hAnsi="Arial" w:cs="Arial"/>
          <w:i/>
          <w:sz w:val="24"/>
          <w:szCs w:val="24"/>
        </w:rPr>
        <w:t xml:space="preserve"> (Steenkamp)</w:t>
      </w:r>
      <w:r w:rsidR="0095084C">
        <w:rPr>
          <w:rFonts w:ascii="Arial" w:hAnsi="Arial" w:cs="Arial"/>
          <w:sz w:val="24"/>
          <w:szCs w:val="24"/>
        </w:rPr>
        <w:t xml:space="preserve"> the court</w:t>
      </w:r>
      <w:r w:rsidR="0095084C" w:rsidRPr="00B032E2">
        <w:rPr>
          <w:rFonts w:ascii="Arial" w:hAnsi="Arial" w:cs="Arial"/>
          <w:sz w:val="24"/>
          <w:szCs w:val="24"/>
        </w:rPr>
        <w:t xml:space="preserve"> emphasis</w:t>
      </w:r>
      <w:r w:rsidR="0095084C">
        <w:rPr>
          <w:rFonts w:ascii="Arial" w:hAnsi="Arial" w:cs="Arial"/>
          <w:sz w:val="24"/>
          <w:szCs w:val="24"/>
        </w:rPr>
        <w:t>ed</w:t>
      </w:r>
      <w:r w:rsidR="00510BFA">
        <w:rPr>
          <w:rFonts w:ascii="Arial" w:hAnsi="Arial" w:cs="Arial"/>
          <w:sz w:val="24"/>
          <w:szCs w:val="24"/>
        </w:rPr>
        <w:t xml:space="preserve"> that ss</w:t>
      </w:r>
      <w:r w:rsidR="0095084C" w:rsidRPr="00B032E2">
        <w:rPr>
          <w:rFonts w:ascii="Arial" w:hAnsi="Arial" w:cs="Arial"/>
          <w:sz w:val="24"/>
          <w:szCs w:val="24"/>
        </w:rPr>
        <w:t xml:space="preserve"> 71(1) and </w:t>
      </w:r>
      <w:r w:rsidR="0095084C">
        <w:rPr>
          <w:rFonts w:ascii="Arial" w:hAnsi="Arial" w:cs="Arial"/>
          <w:sz w:val="24"/>
          <w:szCs w:val="24"/>
        </w:rPr>
        <w:t>71</w:t>
      </w:r>
      <w:r w:rsidR="0095084C" w:rsidRPr="00B032E2">
        <w:rPr>
          <w:rFonts w:ascii="Arial" w:hAnsi="Arial" w:cs="Arial"/>
          <w:sz w:val="24"/>
          <w:szCs w:val="24"/>
        </w:rPr>
        <w:t>(2) deal only with shareholders</w:t>
      </w:r>
      <w:r w:rsidR="0095084C">
        <w:rPr>
          <w:rFonts w:ascii="Arial" w:hAnsi="Arial" w:cs="Arial"/>
          <w:sz w:val="24"/>
          <w:szCs w:val="24"/>
        </w:rPr>
        <w:t>’</w:t>
      </w:r>
      <w:r w:rsidR="0095084C" w:rsidRPr="00B032E2">
        <w:rPr>
          <w:rFonts w:ascii="Arial" w:hAnsi="Arial" w:cs="Arial"/>
          <w:sz w:val="24"/>
          <w:szCs w:val="24"/>
        </w:rPr>
        <w:t xml:space="preserve"> meeting</w:t>
      </w:r>
      <w:r w:rsidR="0095084C">
        <w:rPr>
          <w:rFonts w:ascii="Arial" w:hAnsi="Arial" w:cs="Arial"/>
          <w:sz w:val="24"/>
          <w:szCs w:val="24"/>
        </w:rPr>
        <w:t>s,</w:t>
      </w:r>
      <w:r w:rsidR="00510BFA">
        <w:rPr>
          <w:rFonts w:ascii="Arial" w:hAnsi="Arial" w:cs="Arial"/>
          <w:sz w:val="24"/>
          <w:szCs w:val="24"/>
        </w:rPr>
        <w:t xml:space="preserve"> whereas ss</w:t>
      </w:r>
      <w:r w:rsidR="0095084C">
        <w:rPr>
          <w:rFonts w:ascii="Arial" w:hAnsi="Arial" w:cs="Arial"/>
          <w:sz w:val="24"/>
          <w:szCs w:val="24"/>
        </w:rPr>
        <w:t xml:space="preserve"> 71(3) to 71(7</w:t>
      </w:r>
      <w:r w:rsidR="0095084C" w:rsidRPr="00B032E2">
        <w:rPr>
          <w:rFonts w:ascii="Arial" w:hAnsi="Arial" w:cs="Arial"/>
          <w:sz w:val="24"/>
          <w:szCs w:val="24"/>
        </w:rPr>
        <w:t>) deal primarily with mee</w:t>
      </w:r>
      <w:r w:rsidR="0095084C">
        <w:rPr>
          <w:rFonts w:ascii="Arial" w:hAnsi="Arial" w:cs="Arial"/>
          <w:sz w:val="24"/>
          <w:szCs w:val="24"/>
        </w:rPr>
        <w:t xml:space="preserve">tings of </w:t>
      </w:r>
      <w:r w:rsidR="0095084C" w:rsidRPr="00B032E2">
        <w:rPr>
          <w:rFonts w:ascii="Arial" w:hAnsi="Arial" w:cs="Arial"/>
          <w:sz w:val="24"/>
          <w:szCs w:val="24"/>
        </w:rPr>
        <w:t xml:space="preserve">a company’s board of directors </w:t>
      </w:r>
      <w:r w:rsidR="0095084C">
        <w:rPr>
          <w:rFonts w:ascii="Arial" w:hAnsi="Arial" w:cs="Arial"/>
          <w:sz w:val="24"/>
          <w:szCs w:val="24"/>
        </w:rPr>
        <w:t xml:space="preserve">in the case where the company has more than two directors which is not applicable </w:t>
      </w:r>
      <w:r w:rsidR="0095084C" w:rsidRPr="0095084C">
        <w:rPr>
          <w:rFonts w:ascii="Arial" w:hAnsi="Arial" w:cs="Arial"/>
          <w:i/>
          <w:sz w:val="24"/>
          <w:szCs w:val="24"/>
        </w:rPr>
        <w:t>in casu</w:t>
      </w:r>
      <w:r w:rsidR="0095084C">
        <w:rPr>
          <w:rFonts w:ascii="Arial" w:hAnsi="Arial" w:cs="Arial"/>
          <w:sz w:val="24"/>
          <w:szCs w:val="24"/>
        </w:rPr>
        <w:t>.</w:t>
      </w:r>
      <w:r w:rsidR="0095084C" w:rsidRPr="00B032E2">
        <w:rPr>
          <w:rFonts w:ascii="Arial" w:hAnsi="Arial" w:cs="Arial"/>
          <w:sz w:val="24"/>
          <w:szCs w:val="24"/>
        </w:rPr>
        <w:t xml:space="preserve"> </w:t>
      </w:r>
      <w:r w:rsidR="001F5F1F">
        <w:rPr>
          <w:rFonts w:ascii="Arial" w:hAnsi="Arial" w:cs="Arial"/>
          <w:sz w:val="24"/>
          <w:szCs w:val="24"/>
        </w:rPr>
        <w:t>A</w:t>
      </w:r>
      <w:r w:rsidR="001F5F1F" w:rsidRPr="00C04733">
        <w:rPr>
          <w:rFonts w:ascii="Arial" w:hAnsi="Arial" w:cs="Arial"/>
          <w:sz w:val="24"/>
          <w:szCs w:val="24"/>
        </w:rPr>
        <w:t xml:space="preserve">s mentioned in </w:t>
      </w:r>
      <w:r w:rsidR="001F5F1F" w:rsidRPr="00C04733">
        <w:rPr>
          <w:rFonts w:ascii="Arial" w:hAnsi="Arial" w:cs="Arial"/>
          <w:i/>
          <w:sz w:val="24"/>
          <w:szCs w:val="24"/>
        </w:rPr>
        <w:t>Steenkamp</w:t>
      </w:r>
      <w:r w:rsidR="001F5F1F">
        <w:rPr>
          <w:rFonts w:ascii="Arial" w:hAnsi="Arial" w:cs="Arial"/>
          <w:sz w:val="24"/>
          <w:szCs w:val="24"/>
        </w:rPr>
        <w:t>, a company’s shareholders, acting at its shareholders’</w:t>
      </w:r>
      <w:r w:rsidR="001F5F1F" w:rsidRPr="00C04733">
        <w:rPr>
          <w:rFonts w:ascii="Arial" w:hAnsi="Arial" w:cs="Arial"/>
          <w:sz w:val="24"/>
          <w:szCs w:val="24"/>
        </w:rPr>
        <w:t xml:space="preserve"> meeting, </w:t>
      </w:r>
      <w:r w:rsidR="001F5F1F">
        <w:rPr>
          <w:rFonts w:ascii="Arial" w:hAnsi="Arial" w:cs="Arial"/>
          <w:sz w:val="24"/>
          <w:szCs w:val="24"/>
        </w:rPr>
        <w:t>have a wider discretion</w:t>
      </w:r>
      <w:r w:rsidR="001F5F1F" w:rsidRPr="00C04733">
        <w:rPr>
          <w:rFonts w:ascii="Arial" w:hAnsi="Arial" w:cs="Arial"/>
          <w:sz w:val="24"/>
          <w:szCs w:val="24"/>
        </w:rPr>
        <w:t xml:space="preserve"> to remove directors than does the company itself</w:t>
      </w:r>
      <w:r w:rsidR="001F5F1F">
        <w:rPr>
          <w:rFonts w:ascii="Arial" w:hAnsi="Arial" w:cs="Arial"/>
          <w:sz w:val="24"/>
          <w:szCs w:val="24"/>
        </w:rPr>
        <w:t>,</w:t>
      </w:r>
      <w:r w:rsidR="001F5F1F" w:rsidRPr="00C04733">
        <w:rPr>
          <w:rFonts w:ascii="Arial" w:hAnsi="Arial" w:cs="Arial"/>
          <w:sz w:val="24"/>
          <w:szCs w:val="24"/>
        </w:rPr>
        <w:t xml:space="preserve"> acting through its board of directors. This is apparent from </w:t>
      </w:r>
      <w:r w:rsidR="001F5F1F">
        <w:rPr>
          <w:rFonts w:ascii="Arial" w:hAnsi="Arial" w:cs="Arial"/>
          <w:sz w:val="24"/>
          <w:szCs w:val="24"/>
        </w:rPr>
        <w:t>the wording of ss</w:t>
      </w:r>
      <w:r w:rsidR="001F5F1F" w:rsidRPr="00C04733">
        <w:rPr>
          <w:rFonts w:ascii="Arial" w:hAnsi="Arial" w:cs="Arial"/>
          <w:sz w:val="24"/>
          <w:szCs w:val="24"/>
        </w:rPr>
        <w:t xml:space="preserve"> 7</w:t>
      </w:r>
      <w:r w:rsidR="001F5F1F">
        <w:rPr>
          <w:rFonts w:ascii="Arial" w:hAnsi="Arial" w:cs="Arial"/>
          <w:sz w:val="24"/>
          <w:szCs w:val="24"/>
        </w:rPr>
        <w:t>1(3) which is not find in ss</w:t>
      </w:r>
      <w:r w:rsidR="001F5F1F" w:rsidRPr="00C04733">
        <w:rPr>
          <w:rFonts w:ascii="Arial" w:hAnsi="Arial" w:cs="Arial"/>
          <w:sz w:val="24"/>
          <w:szCs w:val="24"/>
        </w:rPr>
        <w:t xml:space="preserve"> 71(1) and </w:t>
      </w:r>
      <w:r w:rsidR="001F5F1F">
        <w:rPr>
          <w:rFonts w:ascii="Arial" w:hAnsi="Arial" w:cs="Arial"/>
          <w:sz w:val="24"/>
          <w:szCs w:val="24"/>
        </w:rPr>
        <w:t>71</w:t>
      </w:r>
      <w:r w:rsidR="001F5F1F" w:rsidRPr="00C04733">
        <w:rPr>
          <w:rFonts w:ascii="Arial" w:hAnsi="Arial" w:cs="Arial"/>
          <w:sz w:val="24"/>
          <w:szCs w:val="24"/>
        </w:rPr>
        <w:t>(2)</w:t>
      </w:r>
      <w:r w:rsidR="001F5F1F">
        <w:rPr>
          <w:rFonts w:ascii="Arial" w:hAnsi="Arial" w:cs="Arial"/>
          <w:sz w:val="24"/>
          <w:szCs w:val="24"/>
        </w:rPr>
        <w:t>.</w:t>
      </w:r>
      <w:r w:rsidR="001F5F1F" w:rsidRPr="00C04733">
        <w:rPr>
          <w:rFonts w:ascii="Arial" w:hAnsi="Arial" w:cs="Arial"/>
          <w:sz w:val="24"/>
          <w:szCs w:val="24"/>
        </w:rPr>
        <w:t xml:space="preserve"> </w:t>
      </w:r>
      <w:r w:rsidR="001F5F1F">
        <w:rPr>
          <w:rFonts w:ascii="Arial" w:hAnsi="Arial" w:cs="Arial"/>
          <w:sz w:val="24"/>
          <w:szCs w:val="24"/>
        </w:rPr>
        <w:t>T</w:t>
      </w:r>
      <w:r w:rsidR="001F5F1F" w:rsidRPr="00C04733">
        <w:rPr>
          <w:rFonts w:ascii="Arial" w:hAnsi="Arial" w:cs="Arial"/>
          <w:sz w:val="24"/>
          <w:szCs w:val="24"/>
        </w:rPr>
        <w:t>here may obviously be cases where the shareholders are of the view that a director should be removed for</w:t>
      </w:r>
      <w:r w:rsidR="001F5F1F">
        <w:rPr>
          <w:rFonts w:ascii="Arial" w:hAnsi="Arial" w:cs="Arial"/>
          <w:sz w:val="24"/>
          <w:szCs w:val="24"/>
        </w:rPr>
        <w:t xml:space="preserve"> the reasons mentioned in ss</w:t>
      </w:r>
      <w:r w:rsidR="001F5F1F" w:rsidRPr="00C04733">
        <w:rPr>
          <w:rFonts w:ascii="Arial" w:hAnsi="Arial" w:cs="Arial"/>
          <w:sz w:val="24"/>
          <w:szCs w:val="24"/>
        </w:rPr>
        <w:t xml:space="preserve"> 71(3), but they do not have to find any such grounds before they are entitled to remove a director.</w:t>
      </w:r>
    </w:p>
    <w:p w:rsidR="001F5F1F" w:rsidRDefault="001F5F1F" w:rsidP="00FF4498">
      <w:pPr>
        <w:spacing w:after="0" w:line="360" w:lineRule="auto"/>
        <w:rPr>
          <w:rFonts w:ascii="Arial" w:hAnsi="Arial" w:cs="Arial"/>
          <w:sz w:val="24"/>
          <w:szCs w:val="24"/>
        </w:rPr>
      </w:pPr>
    </w:p>
    <w:p w:rsidR="001F5F1F" w:rsidRDefault="001F5F1F" w:rsidP="001F5F1F">
      <w:pPr>
        <w:spacing w:after="0" w:line="360" w:lineRule="auto"/>
        <w:rPr>
          <w:rFonts w:ascii="Arial" w:hAnsi="Arial" w:cs="Arial"/>
          <w:sz w:val="24"/>
          <w:szCs w:val="24"/>
        </w:rPr>
      </w:pPr>
      <w:r>
        <w:rPr>
          <w:rFonts w:ascii="Arial" w:hAnsi="Arial" w:cs="Arial"/>
          <w:sz w:val="24"/>
          <w:szCs w:val="24"/>
        </w:rPr>
        <w:lastRenderedPageBreak/>
        <w:t xml:space="preserve">[18] </w:t>
      </w:r>
      <w:r>
        <w:rPr>
          <w:rFonts w:ascii="Arial" w:hAnsi="Arial" w:cs="Arial"/>
          <w:sz w:val="24"/>
          <w:szCs w:val="24"/>
        </w:rPr>
        <w:tab/>
        <w:t>If a company has less than three directors</w:t>
      </w:r>
      <w:r w:rsidR="00B27B03">
        <w:rPr>
          <w:rFonts w:ascii="Arial" w:hAnsi="Arial" w:cs="Arial"/>
          <w:sz w:val="24"/>
          <w:szCs w:val="24"/>
        </w:rPr>
        <w:t xml:space="preserve">, ss 71(8) applies. In such a case </w:t>
      </w:r>
      <w:r>
        <w:rPr>
          <w:rFonts w:ascii="Arial" w:hAnsi="Arial" w:cs="Arial"/>
          <w:sz w:val="24"/>
          <w:szCs w:val="24"/>
        </w:rPr>
        <w:t>a</w:t>
      </w:r>
      <w:r w:rsidRPr="00B032E2">
        <w:rPr>
          <w:rFonts w:ascii="Arial" w:hAnsi="Arial" w:cs="Arial"/>
          <w:sz w:val="24"/>
          <w:szCs w:val="24"/>
        </w:rPr>
        <w:t xml:space="preserve"> determination of whether </w:t>
      </w:r>
      <w:r>
        <w:rPr>
          <w:rFonts w:ascii="Arial" w:hAnsi="Arial" w:cs="Arial"/>
          <w:sz w:val="24"/>
          <w:szCs w:val="24"/>
        </w:rPr>
        <w:t>there is cause for the removal</w:t>
      </w:r>
      <w:r w:rsidRPr="00B032E2">
        <w:rPr>
          <w:rFonts w:ascii="Arial" w:hAnsi="Arial" w:cs="Arial"/>
          <w:sz w:val="24"/>
          <w:szCs w:val="24"/>
        </w:rPr>
        <w:t xml:space="preserve"> of a director</w:t>
      </w:r>
      <w:r w:rsidR="00B27B03">
        <w:rPr>
          <w:rFonts w:ascii="Arial" w:hAnsi="Arial" w:cs="Arial"/>
          <w:sz w:val="24"/>
          <w:szCs w:val="24"/>
        </w:rPr>
        <w:t xml:space="preserve"> cannot be left to the board, but</w:t>
      </w:r>
      <w:r w:rsidRPr="00B032E2">
        <w:rPr>
          <w:rFonts w:ascii="Arial" w:hAnsi="Arial" w:cs="Arial"/>
          <w:sz w:val="24"/>
          <w:szCs w:val="24"/>
        </w:rPr>
        <w:t xml:space="preserve"> must be referred to the Companies Tribunal. Di Thabeng</w:t>
      </w:r>
      <w:r>
        <w:rPr>
          <w:rFonts w:ascii="Arial" w:hAnsi="Arial" w:cs="Arial"/>
          <w:sz w:val="24"/>
          <w:szCs w:val="24"/>
        </w:rPr>
        <w:t>’s</w:t>
      </w:r>
      <w:r w:rsidRPr="00B032E2">
        <w:rPr>
          <w:rFonts w:ascii="Arial" w:hAnsi="Arial" w:cs="Arial"/>
          <w:sz w:val="24"/>
          <w:szCs w:val="24"/>
        </w:rPr>
        <w:t xml:space="preserve"> board of directors did not dea</w:t>
      </w:r>
      <w:r w:rsidR="00B27B03">
        <w:rPr>
          <w:rFonts w:ascii="Arial" w:hAnsi="Arial" w:cs="Arial"/>
          <w:sz w:val="24"/>
          <w:szCs w:val="24"/>
        </w:rPr>
        <w:t>l with the removal of applicant</w:t>
      </w:r>
      <w:r w:rsidRPr="00B032E2">
        <w:rPr>
          <w:rFonts w:ascii="Arial" w:hAnsi="Arial" w:cs="Arial"/>
          <w:sz w:val="24"/>
          <w:szCs w:val="24"/>
        </w:rPr>
        <w:t xml:space="preserve"> as was </w:t>
      </w:r>
      <w:r w:rsidR="00EB1761">
        <w:rPr>
          <w:rFonts w:ascii="Arial" w:hAnsi="Arial" w:cs="Arial"/>
          <w:sz w:val="24"/>
          <w:szCs w:val="24"/>
        </w:rPr>
        <w:t>Beukes’</w:t>
      </w:r>
      <w:r>
        <w:rPr>
          <w:rFonts w:ascii="Arial" w:hAnsi="Arial" w:cs="Arial"/>
          <w:sz w:val="24"/>
          <w:szCs w:val="24"/>
        </w:rPr>
        <w:t xml:space="preserve"> initial</w:t>
      </w:r>
      <w:r w:rsidRPr="00B032E2">
        <w:rPr>
          <w:rFonts w:ascii="Arial" w:hAnsi="Arial" w:cs="Arial"/>
          <w:sz w:val="24"/>
          <w:szCs w:val="24"/>
        </w:rPr>
        <w:t xml:space="preserve"> idea, bearing in mind th</w:t>
      </w:r>
      <w:r w:rsidR="00B27B03">
        <w:rPr>
          <w:rFonts w:ascii="Arial" w:hAnsi="Arial" w:cs="Arial"/>
          <w:sz w:val="24"/>
          <w:szCs w:val="24"/>
        </w:rPr>
        <w:t xml:space="preserve">e </w:t>
      </w:r>
      <w:r w:rsidR="00EB1761">
        <w:rPr>
          <w:rFonts w:ascii="Arial" w:hAnsi="Arial" w:cs="Arial"/>
          <w:sz w:val="24"/>
          <w:szCs w:val="24"/>
        </w:rPr>
        <w:t xml:space="preserve">notice of a directors’ </w:t>
      </w:r>
      <w:r w:rsidR="00B27B03">
        <w:rPr>
          <w:rFonts w:ascii="Arial" w:hAnsi="Arial" w:cs="Arial"/>
          <w:sz w:val="24"/>
          <w:szCs w:val="24"/>
        </w:rPr>
        <w:t xml:space="preserve">meeting </w:t>
      </w:r>
      <w:r w:rsidR="00EB1761">
        <w:rPr>
          <w:rFonts w:ascii="Arial" w:hAnsi="Arial" w:cs="Arial"/>
          <w:sz w:val="24"/>
          <w:szCs w:val="24"/>
        </w:rPr>
        <w:t xml:space="preserve">to be held on </w:t>
      </w:r>
      <w:r w:rsidR="00B27B03">
        <w:rPr>
          <w:rFonts w:ascii="Arial" w:hAnsi="Arial" w:cs="Arial"/>
          <w:sz w:val="24"/>
          <w:szCs w:val="24"/>
        </w:rPr>
        <w:t>15 October 2021. T</w:t>
      </w:r>
      <w:r w:rsidR="00EB1761">
        <w:rPr>
          <w:rFonts w:ascii="Arial" w:hAnsi="Arial" w:cs="Arial"/>
          <w:sz w:val="24"/>
          <w:szCs w:val="24"/>
        </w:rPr>
        <w:t xml:space="preserve">he removal was dealt with </w:t>
      </w:r>
      <w:r w:rsidR="00B27B03">
        <w:rPr>
          <w:rFonts w:ascii="Arial" w:hAnsi="Arial" w:cs="Arial"/>
          <w:sz w:val="24"/>
          <w:szCs w:val="24"/>
        </w:rPr>
        <w:t>at an alleged shareholders’</w:t>
      </w:r>
      <w:r w:rsidR="00EB1761">
        <w:rPr>
          <w:rFonts w:ascii="Arial" w:hAnsi="Arial" w:cs="Arial"/>
          <w:sz w:val="24"/>
          <w:szCs w:val="24"/>
        </w:rPr>
        <w:t xml:space="preserve"> meeting. I</w:t>
      </w:r>
      <w:r w:rsidRPr="00B032E2">
        <w:rPr>
          <w:rFonts w:ascii="Arial" w:hAnsi="Arial" w:cs="Arial"/>
          <w:sz w:val="24"/>
          <w:szCs w:val="24"/>
        </w:rPr>
        <w:t>t was not required to refer the matter to the Companies Tribunal</w:t>
      </w:r>
      <w:r>
        <w:rPr>
          <w:rFonts w:ascii="Arial" w:hAnsi="Arial" w:cs="Arial"/>
          <w:sz w:val="24"/>
          <w:szCs w:val="24"/>
        </w:rPr>
        <w:t xml:space="preserve"> as the applicant </w:t>
      </w:r>
      <w:r w:rsidRPr="00B032E2">
        <w:rPr>
          <w:rFonts w:ascii="Arial" w:hAnsi="Arial" w:cs="Arial"/>
          <w:sz w:val="24"/>
          <w:szCs w:val="24"/>
        </w:rPr>
        <w:t>initially</w:t>
      </w:r>
      <w:r>
        <w:rPr>
          <w:rFonts w:ascii="Arial" w:hAnsi="Arial" w:cs="Arial"/>
          <w:sz w:val="24"/>
          <w:szCs w:val="24"/>
        </w:rPr>
        <w:t xml:space="preserve"> believed to be the case</w:t>
      </w:r>
      <w:r w:rsidRPr="00B032E2">
        <w:rPr>
          <w:rFonts w:ascii="Arial" w:hAnsi="Arial" w:cs="Arial"/>
          <w:sz w:val="24"/>
          <w:szCs w:val="24"/>
        </w:rPr>
        <w:t>.</w:t>
      </w:r>
    </w:p>
    <w:p w:rsidR="0095084C" w:rsidRDefault="0095084C" w:rsidP="00FF4498">
      <w:pPr>
        <w:spacing w:after="0" w:line="360" w:lineRule="auto"/>
        <w:rPr>
          <w:rFonts w:ascii="Arial" w:hAnsi="Arial" w:cs="Arial"/>
          <w:sz w:val="24"/>
          <w:szCs w:val="24"/>
        </w:rPr>
      </w:pPr>
    </w:p>
    <w:p w:rsidR="00CB0B9A" w:rsidRPr="008D70F9" w:rsidRDefault="00EB1761" w:rsidP="00FF4498">
      <w:pPr>
        <w:spacing w:after="0" w:line="360" w:lineRule="auto"/>
        <w:rPr>
          <w:rFonts w:ascii="Arial" w:hAnsi="Arial" w:cs="Arial"/>
          <w:sz w:val="24"/>
          <w:szCs w:val="24"/>
        </w:rPr>
      </w:pPr>
      <w:r>
        <w:rPr>
          <w:rFonts w:ascii="Arial" w:hAnsi="Arial" w:cs="Arial"/>
          <w:sz w:val="24"/>
          <w:szCs w:val="24"/>
        </w:rPr>
        <w:t>[19</w:t>
      </w:r>
      <w:r w:rsidR="008D70F9">
        <w:rPr>
          <w:rFonts w:ascii="Arial" w:hAnsi="Arial" w:cs="Arial"/>
          <w:sz w:val="24"/>
          <w:szCs w:val="24"/>
        </w:rPr>
        <w:t>]</w:t>
      </w:r>
      <w:r w:rsidR="000E24F6">
        <w:rPr>
          <w:rFonts w:ascii="Arial" w:hAnsi="Arial" w:cs="Arial"/>
          <w:sz w:val="24"/>
          <w:szCs w:val="24"/>
        </w:rPr>
        <w:tab/>
      </w:r>
      <w:r w:rsidR="00510BFA">
        <w:rPr>
          <w:rFonts w:ascii="Arial" w:hAnsi="Arial" w:cs="Arial"/>
          <w:sz w:val="24"/>
          <w:szCs w:val="24"/>
        </w:rPr>
        <w:t xml:space="preserve">It is apparent from ss </w:t>
      </w:r>
      <w:r w:rsidR="008F595A" w:rsidRPr="008D70F9">
        <w:rPr>
          <w:rFonts w:ascii="Arial" w:hAnsi="Arial" w:cs="Arial"/>
          <w:sz w:val="24"/>
          <w:szCs w:val="24"/>
        </w:rPr>
        <w:t xml:space="preserve">71(1) and </w:t>
      </w:r>
      <w:r w:rsidR="008D70F9" w:rsidRPr="008D70F9">
        <w:rPr>
          <w:rFonts w:ascii="Arial" w:hAnsi="Arial" w:cs="Arial"/>
          <w:sz w:val="24"/>
          <w:szCs w:val="24"/>
        </w:rPr>
        <w:t>71</w:t>
      </w:r>
      <w:r w:rsidR="008D70F9">
        <w:rPr>
          <w:rFonts w:ascii="Arial" w:hAnsi="Arial" w:cs="Arial"/>
          <w:sz w:val="24"/>
          <w:szCs w:val="24"/>
        </w:rPr>
        <w:t>(2) that</w:t>
      </w:r>
      <w:r w:rsidR="008F595A" w:rsidRPr="008D70F9">
        <w:rPr>
          <w:rFonts w:ascii="Arial" w:hAnsi="Arial" w:cs="Arial"/>
          <w:sz w:val="24"/>
          <w:szCs w:val="24"/>
        </w:rPr>
        <w:t xml:space="preserve"> </w:t>
      </w:r>
      <w:r w:rsidR="00C04733">
        <w:rPr>
          <w:rFonts w:ascii="Arial" w:hAnsi="Arial" w:cs="Arial"/>
          <w:sz w:val="24"/>
          <w:szCs w:val="24"/>
        </w:rPr>
        <w:t xml:space="preserve">a company’s </w:t>
      </w:r>
      <w:r w:rsidR="008F595A" w:rsidRPr="008D70F9">
        <w:rPr>
          <w:rFonts w:ascii="Arial" w:hAnsi="Arial" w:cs="Arial"/>
          <w:sz w:val="24"/>
          <w:szCs w:val="24"/>
        </w:rPr>
        <w:t>shareholder</w:t>
      </w:r>
      <w:r w:rsidR="008D70F9">
        <w:rPr>
          <w:rFonts w:ascii="Arial" w:hAnsi="Arial" w:cs="Arial"/>
          <w:sz w:val="24"/>
          <w:szCs w:val="24"/>
        </w:rPr>
        <w:t>s</w:t>
      </w:r>
      <w:r w:rsidR="008F595A" w:rsidRPr="008D70F9">
        <w:rPr>
          <w:rFonts w:ascii="Arial" w:hAnsi="Arial" w:cs="Arial"/>
          <w:sz w:val="24"/>
          <w:szCs w:val="24"/>
        </w:rPr>
        <w:t xml:space="preserve"> </w:t>
      </w:r>
      <w:r w:rsidR="00E2430B" w:rsidRPr="008D70F9">
        <w:rPr>
          <w:rFonts w:ascii="Arial" w:hAnsi="Arial" w:cs="Arial"/>
          <w:sz w:val="24"/>
          <w:szCs w:val="24"/>
        </w:rPr>
        <w:t xml:space="preserve">may remove a director </w:t>
      </w:r>
      <w:r w:rsidR="00EA7C2A" w:rsidRPr="008D70F9">
        <w:rPr>
          <w:rFonts w:ascii="Arial" w:hAnsi="Arial" w:cs="Arial"/>
          <w:sz w:val="24"/>
          <w:szCs w:val="24"/>
        </w:rPr>
        <w:t>by an ordinary resolution adopted at a shareholders</w:t>
      </w:r>
      <w:r w:rsidR="008D70F9">
        <w:rPr>
          <w:rFonts w:ascii="Arial" w:hAnsi="Arial" w:cs="Arial"/>
          <w:sz w:val="24"/>
          <w:szCs w:val="24"/>
        </w:rPr>
        <w:t>’</w:t>
      </w:r>
      <w:r w:rsidR="00EA7C2A" w:rsidRPr="008D70F9">
        <w:rPr>
          <w:rFonts w:ascii="Arial" w:hAnsi="Arial" w:cs="Arial"/>
          <w:sz w:val="24"/>
          <w:szCs w:val="24"/>
        </w:rPr>
        <w:t xml:space="preserve"> meeting. The director must be given notice of the meeting and the resolution to be taken and such director must </w:t>
      </w:r>
      <w:r w:rsidR="00262641" w:rsidRPr="008D70F9">
        <w:rPr>
          <w:rFonts w:ascii="Arial" w:hAnsi="Arial" w:cs="Arial"/>
          <w:sz w:val="24"/>
          <w:szCs w:val="24"/>
        </w:rPr>
        <w:t xml:space="preserve">be afforded a reasonable </w:t>
      </w:r>
      <w:r w:rsidR="004C79F0" w:rsidRPr="008D70F9">
        <w:rPr>
          <w:rFonts w:ascii="Arial" w:hAnsi="Arial" w:cs="Arial"/>
          <w:sz w:val="24"/>
          <w:szCs w:val="24"/>
        </w:rPr>
        <w:t>opportunity</w:t>
      </w:r>
      <w:r w:rsidR="00262641" w:rsidRPr="008D70F9">
        <w:rPr>
          <w:rFonts w:ascii="Arial" w:hAnsi="Arial" w:cs="Arial"/>
          <w:sz w:val="24"/>
          <w:szCs w:val="24"/>
        </w:rPr>
        <w:t xml:space="preserve"> </w:t>
      </w:r>
      <w:r w:rsidR="00F016AB" w:rsidRPr="008D70F9">
        <w:rPr>
          <w:rFonts w:ascii="Arial" w:hAnsi="Arial" w:cs="Arial"/>
          <w:sz w:val="24"/>
          <w:szCs w:val="24"/>
        </w:rPr>
        <w:t xml:space="preserve">to make a presentation </w:t>
      </w:r>
      <w:r w:rsidR="004C79F0" w:rsidRPr="008D70F9">
        <w:rPr>
          <w:rFonts w:ascii="Arial" w:hAnsi="Arial" w:cs="Arial"/>
          <w:sz w:val="24"/>
          <w:szCs w:val="24"/>
        </w:rPr>
        <w:t>before a resolution is put to the vote</w:t>
      </w:r>
      <w:r w:rsidR="00CB0B9A" w:rsidRPr="008D70F9">
        <w:rPr>
          <w:rFonts w:ascii="Arial" w:hAnsi="Arial" w:cs="Arial"/>
          <w:sz w:val="24"/>
          <w:szCs w:val="24"/>
        </w:rPr>
        <w:t xml:space="preserve">.  </w:t>
      </w:r>
      <w:r>
        <w:rPr>
          <w:rFonts w:ascii="Arial" w:hAnsi="Arial" w:cs="Arial"/>
          <w:sz w:val="24"/>
          <w:szCs w:val="24"/>
        </w:rPr>
        <w:t>There is a clear distinction between the removal of a director by the company’s shareholders on the one hand and where the board of directors seeks the removal. This difference is</w:t>
      </w:r>
      <w:r w:rsidR="00CB0B9A" w:rsidRPr="008D70F9">
        <w:rPr>
          <w:rFonts w:ascii="Arial" w:hAnsi="Arial" w:cs="Arial"/>
          <w:sz w:val="24"/>
          <w:szCs w:val="24"/>
        </w:rPr>
        <w:t xml:space="preserve"> acknowledge</w:t>
      </w:r>
      <w:r w:rsidR="00406C30" w:rsidRPr="008D70F9">
        <w:rPr>
          <w:rFonts w:ascii="Arial" w:hAnsi="Arial" w:cs="Arial"/>
          <w:sz w:val="24"/>
          <w:szCs w:val="24"/>
        </w:rPr>
        <w:t>d</w:t>
      </w:r>
      <w:r w:rsidR="00CB0B9A" w:rsidRPr="008D70F9">
        <w:rPr>
          <w:rFonts w:ascii="Arial" w:hAnsi="Arial" w:cs="Arial"/>
          <w:sz w:val="24"/>
          <w:szCs w:val="24"/>
        </w:rPr>
        <w:t xml:space="preserve"> by </w:t>
      </w:r>
      <w:r w:rsidR="00D87197" w:rsidRPr="008D70F9">
        <w:rPr>
          <w:rFonts w:ascii="Arial" w:hAnsi="Arial" w:cs="Arial"/>
          <w:sz w:val="24"/>
          <w:szCs w:val="24"/>
        </w:rPr>
        <w:t xml:space="preserve">Matojane J in </w:t>
      </w:r>
      <w:r w:rsidR="00D87197" w:rsidRPr="008D70F9">
        <w:rPr>
          <w:rFonts w:ascii="Arial" w:hAnsi="Arial" w:cs="Arial"/>
          <w:i/>
          <w:sz w:val="24"/>
          <w:szCs w:val="24"/>
        </w:rPr>
        <w:t>Miller v Natmed Defence (Pty) Ltd and Others</w:t>
      </w:r>
      <w:r w:rsidR="00C709C6" w:rsidRPr="00B032E2">
        <w:rPr>
          <w:rStyle w:val="FootnoteReference"/>
          <w:rFonts w:ascii="Arial" w:hAnsi="Arial" w:cs="Arial"/>
          <w:sz w:val="24"/>
          <w:szCs w:val="24"/>
        </w:rPr>
        <w:footnoteReference w:id="6"/>
      </w:r>
      <w:r>
        <w:rPr>
          <w:rFonts w:ascii="Arial" w:hAnsi="Arial" w:cs="Arial"/>
          <w:sz w:val="24"/>
          <w:szCs w:val="24"/>
        </w:rPr>
        <w:t>. The learned judge</w:t>
      </w:r>
      <w:r w:rsidR="00AA7215" w:rsidRPr="008D70F9">
        <w:rPr>
          <w:rFonts w:ascii="Arial" w:hAnsi="Arial" w:cs="Arial"/>
          <w:sz w:val="24"/>
          <w:szCs w:val="24"/>
        </w:rPr>
        <w:t xml:space="preserve"> </w:t>
      </w:r>
      <w:r w:rsidR="007A7C5C" w:rsidRPr="008D70F9">
        <w:rPr>
          <w:rFonts w:ascii="Arial" w:hAnsi="Arial" w:cs="Arial"/>
          <w:sz w:val="24"/>
          <w:szCs w:val="24"/>
        </w:rPr>
        <w:t>went further in stating the following</w:t>
      </w:r>
      <w:r w:rsidR="00DA3200">
        <w:rPr>
          <w:rStyle w:val="FootnoteReference"/>
          <w:rFonts w:ascii="Arial" w:hAnsi="Arial" w:cs="Arial"/>
          <w:sz w:val="24"/>
          <w:szCs w:val="24"/>
        </w:rPr>
        <w:footnoteReference w:id="7"/>
      </w:r>
      <w:r w:rsidR="008F1E2D" w:rsidRPr="008D70F9">
        <w:rPr>
          <w:rFonts w:ascii="Arial" w:hAnsi="Arial" w:cs="Arial"/>
          <w:sz w:val="24"/>
          <w:szCs w:val="24"/>
        </w:rPr>
        <w:t>:</w:t>
      </w:r>
    </w:p>
    <w:p w:rsidR="00CB0B9A" w:rsidRDefault="008F1E2D" w:rsidP="00FF4498">
      <w:pPr>
        <w:pStyle w:val="ListParagraph"/>
        <w:spacing w:after="0" w:line="360" w:lineRule="auto"/>
        <w:ind w:left="0"/>
        <w:rPr>
          <w:rFonts w:ascii="Arial" w:hAnsi="Arial" w:cs="Arial"/>
          <w:shd w:val="clear" w:color="auto" w:fill="FFFFFF"/>
          <w:lang w:val="en-US"/>
        </w:rPr>
      </w:pPr>
      <w:r w:rsidRPr="00B032E2">
        <w:rPr>
          <w:rFonts w:ascii="Arial" w:hAnsi="Arial" w:cs="Arial"/>
          <w:shd w:val="clear" w:color="auto" w:fill="FFFFFF"/>
          <w:lang w:val="en-US"/>
        </w:rPr>
        <w:t xml:space="preserve">‘[36] </w:t>
      </w:r>
      <w:r w:rsidR="00EB1761">
        <w:rPr>
          <w:rFonts w:ascii="Arial" w:hAnsi="Arial" w:cs="Arial"/>
          <w:shd w:val="clear" w:color="auto" w:fill="FFFFFF"/>
          <w:lang w:val="en-US"/>
        </w:rPr>
        <w:t>Where shareholders seek</w:t>
      </w:r>
      <w:r w:rsidR="00AA7215" w:rsidRPr="00B032E2">
        <w:rPr>
          <w:rFonts w:ascii="Arial" w:hAnsi="Arial" w:cs="Arial"/>
          <w:shd w:val="clear" w:color="auto" w:fill="FFFFFF"/>
          <w:lang w:val="en-US"/>
        </w:rPr>
        <w:t xml:space="preserve"> the removal of a director, </w:t>
      </w:r>
      <w:r w:rsidR="00EB1761">
        <w:rPr>
          <w:rFonts w:ascii="Arial" w:hAnsi="Arial" w:cs="Arial"/>
          <w:shd w:val="clear" w:color="auto" w:fill="FFFFFF"/>
          <w:lang w:val="en-US"/>
        </w:rPr>
        <w:t>s</w:t>
      </w:r>
      <w:r w:rsidR="00AA7215" w:rsidRPr="00B032E2">
        <w:rPr>
          <w:rFonts w:ascii="Arial" w:hAnsi="Arial" w:cs="Arial"/>
          <w:shd w:val="clear" w:color="auto" w:fill="FFFFFF"/>
          <w:lang w:val="en-US"/>
        </w:rPr>
        <w:t xml:space="preserve"> 71(1) does not require shareholders to provide the director concerned with a statement setting out the reasons for the proposed resolution</w:t>
      </w:r>
      <w:r w:rsidR="00EB1761">
        <w:rPr>
          <w:rFonts w:ascii="Arial" w:hAnsi="Arial" w:cs="Arial"/>
          <w:shd w:val="clear" w:color="auto" w:fill="FFFFFF"/>
          <w:lang w:val="en-US"/>
        </w:rPr>
        <w:t>, as is</w:t>
      </w:r>
      <w:r w:rsidR="00AA7215" w:rsidRPr="00B032E2">
        <w:rPr>
          <w:rFonts w:ascii="Arial" w:hAnsi="Arial" w:cs="Arial"/>
          <w:shd w:val="clear" w:color="auto" w:fill="FFFFFF"/>
          <w:lang w:val="en-US"/>
        </w:rPr>
        <w:t xml:space="preserve"> the case where the removal is by directors. The legislature has deliberately preserved the right of the majority shareholders to remove a director who</w:t>
      </w:r>
      <w:r w:rsidR="00EB1761">
        <w:rPr>
          <w:rFonts w:ascii="Arial" w:hAnsi="Arial" w:cs="Arial"/>
          <w:shd w:val="clear" w:color="auto" w:fill="FFFFFF"/>
          <w:lang w:val="en-US"/>
        </w:rPr>
        <w:t>m</w:t>
      </w:r>
      <w:r w:rsidR="00AA7215" w:rsidRPr="00B032E2">
        <w:rPr>
          <w:rFonts w:ascii="Arial" w:hAnsi="Arial" w:cs="Arial"/>
          <w:shd w:val="clear" w:color="auto" w:fill="FFFFFF"/>
          <w:lang w:val="en-US"/>
        </w:rPr>
        <w:t xml:space="preserve"> they no longer support. Directors serve at the behest of shareholders who elected them. The shareholders can remove them at will without having to provide reasons.</w:t>
      </w:r>
      <w:r w:rsidRPr="00B032E2">
        <w:rPr>
          <w:rFonts w:ascii="Arial" w:hAnsi="Arial" w:cs="Arial"/>
          <w:shd w:val="clear" w:color="auto" w:fill="FFFFFF"/>
          <w:lang w:val="en-US"/>
        </w:rPr>
        <w:t>’</w:t>
      </w:r>
    </w:p>
    <w:p w:rsidR="00C04733" w:rsidRPr="00B032E2" w:rsidRDefault="00C04733" w:rsidP="00FF4498">
      <w:pPr>
        <w:pStyle w:val="ListParagraph"/>
        <w:spacing w:after="0" w:line="360" w:lineRule="auto"/>
        <w:ind w:left="0"/>
        <w:rPr>
          <w:rFonts w:ascii="Arial" w:hAnsi="Arial" w:cs="Arial"/>
          <w:shd w:val="clear" w:color="auto" w:fill="FFFFFF"/>
          <w:lang w:val="en-US"/>
        </w:rPr>
      </w:pPr>
    </w:p>
    <w:p w:rsidR="00EC20C1" w:rsidRDefault="00DA3200" w:rsidP="00FF4498">
      <w:pPr>
        <w:pStyle w:val="ListParagraph"/>
        <w:spacing w:after="0" w:line="360" w:lineRule="auto"/>
        <w:ind w:left="0"/>
        <w:rPr>
          <w:rFonts w:ascii="Arial" w:hAnsi="Arial" w:cs="Arial"/>
          <w:sz w:val="24"/>
          <w:szCs w:val="24"/>
          <w:shd w:val="clear" w:color="auto" w:fill="FFFFFF"/>
          <w:lang w:val="en-US"/>
        </w:rPr>
      </w:pPr>
      <w:r>
        <w:rPr>
          <w:rFonts w:ascii="Arial" w:hAnsi="Arial" w:cs="Arial"/>
          <w:sz w:val="24"/>
          <w:szCs w:val="24"/>
          <w:shd w:val="clear" w:color="auto" w:fill="FFFFFF"/>
          <w:lang w:val="en-US"/>
        </w:rPr>
        <w:t>[20</w:t>
      </w:r>
      <w:r w:rsidR="008D70F9">
        <w:rPr>
          <w:rFonts w:ascii="Arial" w:hAnsi="Arial" w:cs="Arial"/>
          <w:sz w:val="24"/>
          <w:szCs w:val="24"/>
          <w:shd w:val="clear" w:color="auto" w:fill="FFFFFF"/>
          <w:lang w:val="en-US"/>
        </w:rPr>
        <w:t>]</w:t>
      </w:r>
      <w:r w:rsidR="000E24F6">
        <w:rPr>
          <w:rFonts w:ascii="Arial" w:hAnsi="Arial" w:cs="Arial"/>
          <w:sz w:val="24"/>
          <w:szCs w:val="24"/>
          <w:shd w:val="clear" w:color="auto" w:fill="FFFFFF"/>
          <w:lang w:val="en-US"/>
        </w:rPr>
        <w:tab/>
      </w:r>
      <w:r w:rsidR="00EB1761">
        <w:rPr>
          <w:rFonts w:ascii="Arial" w:hAnsi="Arial" w:cs="Arial"/>
          <w:sz w:val="24"/>
          <w:szCs w:val="24"/>
          <w:shd w:val="clear" w:color="auto" w:fill="FFFFFF"/>
          <w:lang w:val="en-US"/>
        </w:rPr>
        <w:t>I</w:t>
      </w:r>
      <w:r w:rsidR="008D70F9">
        <w:rPr>
          <w:rFonts w:ascii="Arial" w:hAnsi="Arial" w:cs="Arial"/>
          <w:sz w:val="24"/>
          <w:szCs w:val="24"/>
          <w:shd w:val="clear" w:color="auto" w:fill="FFFFFF"/>
          <w:lang w:val="en-US"/>
        </w:rPr>
        <w:t>t is not</w:t>
      </w:r>
      <w:r w:rsidR="008F1E2D" w:rsidRPr="00B032E2">
        <w:rPr>
          <w:rFonts w:ascii="Arial" w:hAnsi="Arial" w:cs="Arial"/>
          <w:sz w:val="24"/>
          <w:szCs w:val="24"/>
          <w:shd w:val="clear" w:color="auto" w:fill="FFFFFF"/>
          <w:lang w:val="en-US"/>
        </w:rPr>
        <w:t xml:space="preserve"> necessary to</w:t>
      </w:r>
      <w:r>
        <w:rPr>
          <w:rFonts w:ascii="Arial" w:hAnsi="Arial" w:cs="Arial"/>
          <w:sz w:val="24"/>
          <w:szCs w:val="24"/>
          <w:shd w:val="clear" w:color="auto" w:fill="FFFFFF"/>
          <w:lang w:val="en-US"/>
        </w:rPr>
        <w:t xml:space="preserve"> consider the correctness of the learned judge’s viewpoint that shareholders do not have to give reasons as is apparent from </w:t>
      </w:r>
      <w:r w:rsidR="003B7E53" w:rsidRPr="00B032E2">
        <w:rPr>
          <w:rFonts w:ascii="Arial" w:hAnsi="Arial" w:cs="Arial"/>
          <w:sz w:val="24"/>
          <w:szCs w:val="24"/>
          <w:shd w:val="clear" w:color="auto" w:fill="FFFFFF"/>
          <w:lang w:val="en-US"/>
        </w:rPr>
        <w:t xml:space="preserve">the aforesaid </w:t>
      </w:r>
      <w:r w:rsidR="003B7E53" w:rsidRPr="008D70F9">
        <w:rPr>
          <w:rFonts w:ascii="Arial" w:hAnsi="Arial" w:cs="Arial"/>
          <w:i/>
          <w:sz w:val="24"/>
          <w:szCs w:val="24"/>
          <w:shd w:val="clear" w:color="auto" w:fill="FFFFFF"/>
          <w:lang w:val="en-US"/>
        </w:rPr>
        <w:t>dictum</w:t>
      </w:r>
      <w:r w:rsidR="003B7E53" w:rsidRPr="00B032E2">
        <w:rPr>
          <w:rFonts w:ascii="Arial" w:hAnsi="Arial" w:cs="Arial"/>
          <w:sz w:val="24"/>
          <w:szCs w:val="24"/>
          <w:shd w:val="clear" w:color="auto" w:fill="FFFFFF"/>
          <w:lang w:val="en-US"/>
        </w:rPr>
        <w:t xml:space="preserve">. </w:t>
      </w:r>
      <w:r w:rsidR="00070A7A" w:rsidRPr="00B032E2">
        <w:rPr>
          <w:rFonts w:ascii="Arial" w:hAnsi="Arial" w:cs="Arial"/>
          <w:sz w:val="24"/>
          <w:szCs w:val="24"/>
        </w:rPr>
        <w:t>Di Thabeng</w:t>
      </w:r>
      <w:r w:rsidR="008D70F9">
        <w:rPr>
          <w:rFonts w:ascii="Arial" w:hAnsi="Arial" w:cs="Arial"/>
          <w:sz w:val="24"/>
          <w:szCs w:val="24"/>
          <w:shd w:val="clear" w:color="auto" w:fill="FFFFFF"/>
          <w:lang w:val="en-US"/>
        </w:rPr>
        <w:t>,</w:t>
      </w:r>
      <w:r w:rsidR="00734BFC" w:rsidRPr="00B032E2">
        <w:rPr>
          <w:rFonts w:ascii="Arial" w:hAnsi="Arial" w:cs="Arial"/>
          <w:sz w:val="24"/>
          <w:szCs w:val="24"/>
          <w:shd w:val="clear" w:color="auto" w:fill="FFFFFF"/>
          <w:lang w:val="en-US"/>
        </w:rPr>
        <w:t xml:space="preserve"> through the actions of Beukes and her legal </w:t>
      </w:r>
      <w:r w:rsidR="0072066B" w:rsidRPr="00B032E2">
        <w:rPr>
          <w:rFonts w:ascii="Arial" w:hAnsi="Arial" w:cs="Arial"/>
          <w:sz w:val="24"/>
          <w:szCs w:val="24"/>
          <w:shd w:val="clear" w:color="auto" w:fill="FFFFFF"/>
          <w:lang w:val="en-US"/>
        </w:rPr>
        <w:t>advisers</w:t>
      </w:r>
      <w:r w:rsidR="00734BFC" w:rsidRPr="00B032E2">
        <w:rPr>
          <w:rFonts w:ascii="Arial" w:hAnsi="Arial" w:cs="Arial"/>
          <w:sz w:val="24"/>
          <w:szCs w:val="24"/>
          <w:shd w:val="clear" w:color="auto" w:fill="FFFFFF"/>
          <w:lang w:val="en-US"/>
        </w:rPr>
        <w:t xml:space="preserve">, presented the applicant </w:t>
      </w:r>
      <w:r w:rsidR="0072066B" w:rsidRPr="00B032E2">
        <w:rPr>
          <w:rFonts w:ascii="Arial" w:hAnsi="Arial" w:cs="Arial"/>
          <w:sz w:val="24"/>
          <w:szCs w:val="24"/>
          <w:shd w:val="clear" w:color="auto" w:fill="FFFFFF"/>
          <w:lang w:val="en-US"/>
        </w:rPr>
        <w:t xml:space="preserve">with reasons for the proposed resolution to be taken </w:t>
      </w:r>
      <w:r w:rsidR="008D70F9">
        <w:rPr>
          <w:rFonts w:ascii="Arial" w:hAnsi="Arial" w:cs="Arial"/>
          <w:sz w:val="24"/>
          <w:szCs w:val="24"/>
          <w:shd w:val="clear" w:color="auto" w:fill="FFFFFF"/>
          <w:lang w:val="en-US"/>
        </w:rPr>
        <w:t>at the</w:t>
      </w:r>
      <w:r w:rsidR="0072066B" w:rsidRPr="00B032E2">
        <w:rPr>
          <w:rFonts w:ascii="Arial" w:hAnsi="Arial" w:cs="Arial"/>
          <w:sz w:val="24"/>
          <w:szCs w:val="24"/>
          <w:shd w:val="clear" w:color="auto" w:fill="FFFFFF"/>
          <w:lang w:val="en-US"/>
        </w:rPr>
        <w:t xml:space="preserve"> shareholders</w:t>
      </w:r>
      <w:r w:rsidR="008D70F9">
        <w:rPr>
          <w:rFonts w:ascii="Arial" w:hAnsi="Arial" w:cs="Arial"/>
          <w:sz w:val="24"/>
          <w:szCs w:val="24"/>
          <w:shd w:val="clear" w:color="auto" w:fill="FFFFFF"/>
          <w:lang w:val="en-US"/>
        </w:rPr>
        <w:t>’</w:t>
      </w:r>
      <w:r w:rsidR="0072066B" w:rsidRPr="00B032E2">
        <w:rPr>
          <w:rFonts w:ascii="Arial" w:hAnsi="Arial" w:cs="Arial"/>
          <w:sz w:val="24"/>
          <w:szCs w:val="24"/>
          <w:shd w:val="clear" w:color="auto" w:fill="FFFFFF"/>
          <w:lang w:val="en-US"/>
        </w:rPr>
        <w:t xml:space="preserve"> meeting </w:t>
      </w:r>
      <w:r w:rsidR="00F657DB" w:rsidRPr="00B032E2">
        <w:rPr>
          <w:rFonts w:ascii="Arial" w:hAnsi="Arial" w:cs="Arial"/>
          <w:sz w:val="24"/>
          <w:szCs w:val="24"/>
          <w:shd w:val="clear" w:color="auto" w:fill="FFFFFF"/>
          <w:lang w:val="en-US"/>
        </w:rPr>
        <w:t>of 6 J</w:t>
      </w:r>
      <w:r w:rsidR="00DB185B">
        <w:rPr>
          <w:rFonts w:ascii="Arial" w:hAnsi="Arial" w:cs="Arial"/>
          <w:sz w:val="24"/>
          <w:szCs w:val="24"/>
          <w:shd w:val="clear" w:color="auto" w:fill="FFFFFF"/>
          <w:lang w:val="en-US"/>
        </w:rPr>
        <w:t>anuary 2021. T</w:t>
      </w:r>
      <w:r w:rsidR="005417FA" w:rsidRPr="00B032E2">
        <w:rPr>
          <w:rFonts w:ascii="Arial" w:hAnsi="Arial" w:cs="Arial"/>
          <w:sz w:val="24"/>
          <w:szCs w:val="24"/>
          <w:shd w:val="clear" w:color="auto" w:fill="FFFFFF"/>
          <w:lang w:val="en-US"/>
        </w:rPr>
        <w:t xml:space="preserve">he applicant </w:t>
      </w:r>
      <w:r w:rsidR="0082403E" w:rsidRPr="00B032E2">
        <w:rPr>
          <w:rFonts w:ascii="Arial" w:hAnsi="Arial" w:cs="Arial"/>
          <w:sz w:val="24"/>
          <w:szCs w:val="24"/>
          <w:shd w:val="clear" w:color="auto" w:fill="FFFFFF"/>
          <w:lang w:val="en-US"/>
        </w:rPr>
        <w:t xml:space="preserve">was afforded a reasonable </w:t>
      </w:r>
      <w:r w:rsidR="006C2170" w:rsidRPr="00B032E2">
        <w:rPr>
          <w:rFonts w:ascii="Arial" w:hAnsi="Arial" w:cs="Arial"/>
          <w:sz w:val="24"/>
          <w:szCs w:val="24"/>
          <w:shd w:val="clear" w:color="auto" w:fill="FFFFFF"/>
          <w:lang w:val="en-US"/>
        </w:rPr>
        <w:t>opportunity</w:t>
      </w:r>
      <w:r w:rsidR="00DD586B" w:rsidRPr="00B032E2">
        <w:rPr>
          <w:rFonts w:ascii="Arial" w:hAnsi="Arial" w:cs="Arial"/>
          <w:sz w:val="24"/>
          <w:szCs w:val="24"/>
          <w:shd w:val="clear" w:color="auto" w:fill="FFFFFF"/>
          <w:lang w:val="en-US"/>
        </w:rPr>
        <w:t xml:space="preserve"> to make </w:t>
      </w:r>
      <w:r w:rsidR="00DB185B">
        <w:rPr>
          <w:rFonts w:ascii="Arial" w:hAnsi="Arial" w:cs="Arial"/>
          <w:sz w:val="24"/>
          <w:szCs w:val="24"/>
          <w:shd w:val="clear" w:color="auto" w:fill="FFFFFF"/>
          <w:lang w:val="en-US"/>
        </w:rPr>
        <w:t>representations. H</w:t>
      </w:r>
      <w:r w:rsidR="00B84E6E" w:rsidRPr="00B032E2">
        <w:rPr>
          <w:rFonts w:ascii="Arial" w:hAnsi="Arial" w:cs="Arial"/>
          <w:sz w:val="24"/>
          <w:szCs w:val="24"/>
          <w:shd w:val="clear" w:color="auto" w:fill="FFFFFF"/>
          <w:lang w:val="en-US"/>
        </w:rPr>
        <w:t>e and h</w:t>
      </w:r>
      <w:r w:rsidR="00DB185B">
        <w:rPr>
          <w:rFonts w:ascii="Arial" w:hAnsi="Arial" w:cs="Arial"/>
          <w:sz w:val="24"/>
          <w:szCs w:val="24"/>
          <w:shd w:val="clear" w:color="auto" w:fill="FFFFFF"/>
          <w:lang w:val="en-US"/>
        </w:rPr>
        <w:t xml:space="preserve">is legal representative </w:t>
      </w:r>
      <w:r w:rsidR="00B84E6E" w:rsidRPr="00B032E2">
        <w:rPr>
          <w:rFonts w:ascii="Arial" w:hAnsi="Arial" w:cs="Arial"/>
          <w:sz w:val="24"/>
          <w:szCs w:val="24"/>
          <w:shd w:val="clear" w:color="auto" w:fill="FFFFFF"/>
          <w:lang w:val="en-US"/>
        </w:rPr>
        <w:t xml:space="preserve">attended the </w:t>
      </w:r>
      <w:r w:rsidR="00DB185B">
        <w:rPr>
          <w:rFonts w:ascii="Arial" w:hAnsi="Arial" w:cs="Arial"/>
          <w:sz w:val="24"/>
          <w:szCs w:val="24"/>
          <w:shd w:val="clear" w:color="auto" w:fill="FFFFFF"/>
          <w:lang w:val="en-US"/>
        </w:rPr>
        <w:t>virtual Zoom meeting</w:t>
      </w:r>
      <w:r w:rsidR="00C14124" w:rsidRPr="00B032E2">
        <w:rPr>
          <w:rFonts w:ascii="Arial" w:hAnsi="Arial" w:cs="Arial"/>
          <w:sz w:val="24"/>
          <w:szCs w:val="24"/>
          <w:shd w:val="clear" w:color="auto" w:fill="FFFFFF"/>
          <w:lang w:val="en-US"/>
        </w:rPr>
        <w:t>, but left the meeting at a stage before any resolution was taken</w:t>
      </w:r>
      <w:r w:rsidR="006C2A0C" w:rsidRPr="00B032E2">
        <w:rPr>
          <w:rFonts w:ascii="Arial" w:hAnsi="Arial" w:cs="Arial"/>
          <w:sz w:val="24"/>
          <w:szCs w:val="24"/>
          <w:shd w:val="clear" w:color="auto" w:fill="FFFFFF"/>
          <w:lang w:val="en-US"/>
        </w:rPr>
        <w:t xml:space="preserve">. </w:t>
      </w:r>
      <w:r w:rsidR="00DB185B">
        <w:rPr>
          <w:rFonts w:ascii="Arial" w:hAnsi="Arial" w:cs="Arial"/>
          <w:sz w:val="24"/>
          <w:szCs w:val="24"/>
          <w:shd w:val="clear" w:color="auto" w:fill="FFFFFF"/>
          <w:lang w:val="en-US"/>
        </w:rPr>
        <w:t xml:space="preserve">I conclude in saying that if it is established through admissible evidence that Beukes was a majority </w:t>
      </w:r>
      <w:r w:rsidR="00DB185B">
        <w:rPr>
          <w:rFonts w:ascii="Arial" w:hAnsi="Arial" w:cs="Arial"/>
          <w:sz w:val="24"/>
          <w:szCs w:val="24"/>
          <w:shd w:val="clear" w:color="auto" w:fill="FFFFFF"/>
          <w:lang w:val="en-US"/>
        </w:rPr>
        <w:lastRenderedPageBreak/>
        <w:t>shareholder at the time, the applicant cannot insist to remain</w:t>
      </w:r>
      <w:r w:rsidR="00267235" w:rsidRPr="00B032E2">
        <w:rPr>
          <w:rFonts w:ascii="Arial" w:hAnsi="Arial" w:cs="Arial"/>
          <w:sz w:val="24"/>
          <w:szCs w:val="24"/>
          <w:shd w:val="clear" w:color="auto" w:fill="FFFFFF"/>
          <w:lang w:val="en-US"/>
        </w:rPr>
        <w:t xml:space="preserve"> a director </w:t>
      </w:r>
      <w:r w:rsidR="00BA12F1" w:rsidRPr="00B032E2">
        <w:rPr>
          <w:rFonts w:ascii="Arial" w:hAnsi="Arial" w:cs="Arial"/>
          <w:sz w:val="24"/>
          <w:szCs w:val="24"/>
          <w:shd w:val="clear" w:color="auto" w:fill="FFFFFF"/>
          <w:lang w:val="en-US"/>
        </w:rPr>
        <w:t>in</w:t>
      </w:r>
      <w:r w:rsidR="00D7692C" w:rsidRPr="00B032E2">
        <w:rPr>
          <w:rFonts w:ascii="Arial" w:hAnsi="Arial" w:cs="Arial"/>
          <w:sz w:val="24"/>
          <w:szCs w:val="24"/>
          <w:shd w:val="clear" w:color="auto" w:fill="FFFFFF"/>
          <w:lang w:val="en-US"/>
        </w:rPr>
        <w:t xml:space="preserve"> circumstances</w:t>
      </w:r>
      <w:r w:rsidR="00DB185B">
        <w:rPr>
          <w:rFonts w:ascii="Arial" w:hAnsi="Arial" w:cs="Arial"/>
          <w:sz w:val="24"/>
          <w:szCs w:val="24"/>
          <w:shd w:val="clear" w:color="auto" w:fill="FFFFFF"/>
          <w:lang w:val="en-US"/>
        </w:rPr>
        <w:t xml:space="preserve"> where the trust relationship between him and her as majority shareholder has been broken down irretrievably</w:t>
      </w:r>
      <w:r w:rsidR="00303F79" w:rsidRPr="00B032E2">
        <w:rPr>
          <w:rFonts w:ascii="Arial" w:hAnsi="Arial" w:cs="Arial"/>
          <w:sz w:val="24"/>
          <w:szCs w:val="24"/>
          <w:shd w:val="clear" w:color="auto" w:fill="FFFFFF"/>
          <w:lang w:val="en-US"/>
        </w:rPr>
        <w:t xml:space="preserve">. </w:t>
      </w:r>
      <w:r w:rsidR="00DB185B">
        <w:rPr>
          <w:rFonts w:ascii="Arial" w:hAnsi="Arial" w:cs="Arial"/>
          <w:sz w:val="24"/>
          <w:szCs w:val="24"/>
          <w:shd w:val="clear" w:color="auto" w:fill="FFFFFF"/>
          <w:lang w:val="en-US"/>
        </w:rPr>
        <w:t xml:space="preserve">It is the respondents’ case that the applicant has committed serious offences that has </w:t>
      </w:r>
      <w:r w:rsidR="008E45A6" w:rsidRPr="00B032E2">
        <w:rPr>
          <w:rFonts w:ascii="Arial" w:hAnsi="Arial" w:cs="Arial"/>
          <w:sz w:val="24"/>
          <w:szCs w:val="24"/>
          <w:shd w:val="clear" w:color="auto" w:fill="FFFFFF"/>
          <w:lang w:val="en-US"/>
        </w:rPr>
        <w:t xml:space="preserve">led to </w:t>
      </w:r>
      <w:r>
        <w:rPr>
          <w:rFonts w:ascii="Arial" w:hAnsi="Arial" w:cs="Arial"/>
          <w:sz w:val="24"/>
          <w:szCs w:val="24"/>
          <w:shd w:val="clear" w:color="auto" w:fill="FFFFFF"/>
          <w:lang w:val="en-US"/>
        </w:rPr>
        <w:t xml:space="preserve">the </w:t>
      </w:r>
      <w:r w:rsidR="008E45A6" w:rsidRPr="00B032E2">
        <w:rPr>
          <w:rFonts w:ascii="Arial" w:hAnsi="Arial" w:cs="Arial"/>
          <w:sz w:val="24"/>
          <w:szCs w:val="24"/>
          <w:shd w:val="clear" w:color="auto" w:fill="FFFFFF"/>
          <w:lang w:val="en-US"/>
        </w:rPr>
        <w:t>ev</w:t>
      </w:r>
      <w:r>
        <w:rPr>
          <w:rFonts w:ascii="Arial" w:hAnsi="Arial" w:cs="Arial"/>
          <w:sz w:val="24"/>
          <w:szCs w:val="24"/>
          <w:shd w:val="clear" w:color="auto" w:fill="FFFFFF"/>
          <w:lang w:val="en-US"/>
        </w:rPr>
        <w:t>entual decision to remove him</w:t>
      </w:r>
      <w:r w:rsidR="00EC20C1" w:rsidRPr="00B032E2">
        <w:rPr>
          <w:rFonts w:ascii="Arial" w:hAnsi="Arial" w:cs="Arial"/>
          <w:sz w:val="24"/>
          <w:szCs w:val="24"/>
          <w:shd w:val="clear" w:color="auto" w:fill="FFFFFF"/>
          <w:lang w:val="en-US"/>
        </w:rPr>
        <w:t xml:space="preserve"> as director.</w:t>
      </w:r>
      <w:r>
        <w:rPr>
          <w:rFonts w:ascii="Arial" w:hAnsi="Arial" w:cs="Arial"/>
          <w:sz w:val="24"/>
          <w:szCs w:val="24"/>
          <w:shd w:val="clear" w:color="auto" w:fill="FFFFFF"/>
          <w:lang w:val="en-US"/>
        </w:rPr>
        <w:t xml:space="preserve"> It is not required to say more in this regard in light of my conclusion arrived about Beukes’ shareholding in Di Thabeng. I deal with that issue later herein.</w:t>
      </w:r>
    </w:p>
    <w:p w:rsidR="001E66BF" w:rsidRPr="0095084C" w:rsidRDefault="001E66BF" w:rsidP="00FF4498">
      <w:pPr>
        <w:pStyle w:val="ListParagraph"/>
        <w:spacing w:after="0" w:line="360" w:lineRule="auto"/>
        <w:ind w:left="0"/>
        <w:rPr>
          <w:rFonts w:ascii="Arial" w:hAnsi="Arial" w:cs="Arial"/>
          <w:sz w:val="24"/>
          <w:szCs w:val="24"/>
          <w:shd w:val="clear" w:color="auto" w:fill="FFFFFF"/>
          <w:lang w:val="en-US"/>
        </w:rPr>
      </w:pPr>
    </w:p>
    <w:p w:rsidR="001E66BF" w:rsidRPr="00B032E2" w:rsidRDefault="001E66BF" w:rsidP="001E66BF">
      <w:pPr>
        <w:pStyle w:val="ListParagraph"/>
        <w:spacing w:after="0" w:line="360" w:lineRule="auto"/>
        <w:ind w:left="0"/>
        <w:rPr>
          <w:rFonts w:ascii="Arial" w:hAnsi="Arial" w:cs="Arial"/>
          <w:b/>
          <w:sz w:val="24"/>
          <w:szCs w:val="24"/>
        </w:rPr>
      </w:pPr>
      <w:r w:rsidRPr="00B032E2">
        <w:rPr>
          <w:rFonts w:ascii="Arial" w:hAnsi="Arial" w:cs="Arial"/>
          <w:b/>
          <w:sz w:val="24"/>
          <w:szCs w:val="24"/>
        </w:rPr>
        <w:t>ACCESS TO COURT</w:t>
      </w:r>
    </w:p>
    <w:p w:rsidR="001E66BF" w:rsidRPr="00C04733" w:rsidRDefault="001E66BF" w:rsidP="001E66BF">
      <w:pPr>
        <w:spacing w:after="0" w:line="360" w:lineRule="auto"/>
        <w:rPr>
          <w:rFonts w:ascii="Arial" w:hAnsi="Arial" w:cs="Arial"/>
          <w:sz w:val="24"/>
          <w:szCs w:val="24"/>
        </w:rPr>
      </w:pPr>
      <w:r>
        <w:rPr>
          <w:rFonts w:ascii="Arial" w:hAnsi="Arial" w:cs="Arial"/>
          <w:sz w:val="24"/>
          <w:szCs w:val="24"/>
        </w:rPr>
        <w:t xml:space="preserve">[21] </w:t>
      </w:r>
      <w:r>
        <w:rPr>
          <w:rFonts w:ascii="Arial" w:hAnsi="Arial" w:cs="Arial"/>
          <w:sz w:val="24"/>
          <w:szCs w:val="24"/>
        </w:rPr>
        <w:tab/>
      </w:r>
      <w:r w:rsidRPr="00C04733">
        <w:rPr>
          <w:rFonts w:ascii="Arial" w:hAnsi="Arial" w:cs="Arial"/>
          <w:sz w:val="24"/>
          <w:szCs w:val="24"/>
        </w:rPr>
        <w:t>The respondents submit</w:t>
      </w:r>
      <w:r>
        <w:rPr>
          <w:rFonts w:ascii="Arial" w:hAnsi="Arial" w:cs="Arial"/>
          <w:sz w:val="24"/>
          <w:szCs w:val="24"/>
        </w:rPr>
        <w:t>ted</w:t>
      </w:r>
      <w:r w:rsidRPr="00C04733">
        <w:rPr>
          <w:rFonts w:ascii="Arial" w:hAnsi="Arial" w:cs="Arial"/>
          <w:sz w:val="24"/>
          <w:szCs w:val="24"/>
        </w:rPr>
        <w:t xml:space="preserve"> </w:t>
      </w:r>
      <w:r>
        <w:rPr>
          <w:rFonts w:ascii="Arial" w:hAnsi="Arial" w:cs="Arial"/>
          <w:sz w:val="24"/>
          <w:szCs w:val="24"/>
        </w:rPr>
        <w:t>that the doors of the court we</w:t>
      </w:r>
      <w:r w:rsidRPr="00C04733">
        <w:rPr>
          <w:rFonts w:ascii="Arial" w:hAnsi="Arial" w:cs="Arial"/>
          <w:sz w:val="24"/>
          <w:szCs w:val="24"/>
        </w:rPr>
        <w:t xml:space="preserve">re shut </w:t>
      </w:r>
      <w:r>
        <w:rPr>
          <w:rFonts w:ascii="Arial" w:hAnsi="Arial" w:cs="Arial"/>
          <w:sz w:val="24"/>
          <w:szCs w:val="24"/>
        </w:rPr>
        <w:t>for the applicant who was not entitled to</w:t>
      </w:r>
      <w:r w:rsidRPr="00C04733">
        <w:rPr>
          <w:rFonts w:ascii="Arial" w:hAnsi="Arial" w:cs="Arial"/>
          <w:sz w:val="24"/>
          <w:szCs w:val="24"/>
        </w:rPr>
        <w:t xml:space="preserve"> the relief sought</w:t>
      </w:r>
      <w:r>
        <w:rPr>
          <w:rFonts w:ascii="Arial" w:hAnsi="Arial" w:cs="Arial"/>
          <w:sz w:val="24"/>
          <w:szCs w:val="24"/>
        </w:rPr>
        <w:t>. According to them he</w:t>
      </w:r>
      <w:r w:rsidRPr="00C04733">
        <w:rPr>
          <w:rFonts w:ascii="Arial" w:hAnsi="Arial" w:cs="Arial"/>
          <w:sz w:val="24"/>
          <w:szCs w:val="24"/>
        </w:rPr>
        <w:t xml:space="preserve"> is </w:t>
      </w:r>
      <w:r>
        <w:rPr>
          <w:rFonts w:ascii="Arial" w:hAnsi="Arial" w:cs="Arial"/>
          <w:sz w:val="24"/>
          <w:szCs w:val="24"/>
        </w:rPr>
        <w:t>at best only entitled</w:t>
      </w:r>
      <w:r w:rsidRPr="00C04733">
        <w:rPr>
          <w:rFonts w:ascii="Arial" w:hAnsi="Arial" w:cs="Arial"/>
          <w:sz w:val="24"/>
          <w:szCs w:val="24"/>
        </w:rPr>
        <w:t xml:space="preserve"> to damages or other compensation </w:t>
      </w:r>
      <w:r>
        <w:rPr>
          <w:rFonts w:ascii="Arial" w:hAnsi="Arial" w:cs="Arial"/>
          <w:sz w:val="24"/>
          <w:szCs w:val="24"/>
        </w:rPr>
        <w:t>as provided for in ss 71(9)</w:t>
      </w:r>
      <w:r w:rsidRPr="00C04733">
        <w:rPr>
          <w:rFonts w:ascii="Arial" w:hAnsi="Arial" w:cs="Arial"/>
          <w:sz w:val="24"/>
          <w:szCs w:val="24"/>
        </w:rPr>
        <w:t xml:space="preserve">. </w:t>
      </w:r>
    </w:p>
    <w:p w:rsidR="001E66BF" w:rsidRDefault="001E66BF" w:rsidP="001E66BF">
      <w:pPr>
        <w:pStyle w:val="ListParagraph"/>
        <w:spacing w:after="0" w:line="360" w:lineRule="auto"/>
        <w:ind w:left="0"/>
        <w:rPr>
          <w:rFonts w:ascii="Arial" w:hAnsi="Arial" w:cs="Arial"/>
          <w:sz w:val="24"/>
          <w:szCs w:val="24"/>
        </w:rPr>
      </w:pPr>
    </w:p>
    <w:p w:rsidR="001E66BF" w:rsidRPr="00B032E2" w:rsidRDefault="001E66BF" w:rsidP="001E66BF">
      <w:pPr>
        <w:pStyle w:val="ListParagraph"/>
        <w:spacing w:after="0" w:line="360" w:lineRule="auto"/>
        <w:ind w:left="0"/>
        <w:rPr>
          <w:rFonts w:ascii="Arial" w:hAnsi="Arial" w:cs="Arial"/>
          <w:sz w:val="24"/>
          <w:szCs w:val="24"/>
        </w:rPr>
      </w:pPr>
      <w:r>
        <w:rPr>
          <w:rFonts w:ascii="Arial" w:hAnsi="Arial" w:cs="Arial"/>
          <w:sz w:val="24"/>
          <w:szCs w:val="24"/>
        </w:rPr>
        <w:t xml:space="preserve">[22] </w:t>
      </w:r>
      <w:r>
        <w:rPr>
          <w:rFonts w:ascii="Arial" w:hAnsi="Arial" w:cs="Arial"/>
          <w:sz w:val="24"/>
          <w:szCs w:val="24"/>
        </w:rPr>
        <w:tab/>
      </w:r>
      <w:r w:rsidRPr="00B032E2">
        <w:rPr>
          <w:rFonts w:ascii="Arial" w:hAnsi="Arial" w:cs="Arial"/>
          <w:sz w:val="24"/>
          <w:szCs w:val="24"/>
        </w:rPr>
        <w:t>I am satisfied that this court may deal with the review application, either based on the principle of legality</w:t>
      </w:r>
      <w:r>
        <w:rPr>
          <w:rFonts w:ascii="Arial" w:hAnsi="Arial" w:cs="Arial"/>
          <w:sz w:val="24"/>
          <w:szCs w:val="24"/>
        </w:rPr>
        <w:t>,</w:t>
      </w:r>
      <w:r w:rsidRPr="00B032E2">
        <w:rPr>
          <w:rFonts w:ascii="Arial" w:hAnsi="Arial" w:cs="Arial"/>
          <w:sz w:val="24"/>
          <w:szCs w:val="24"/>
        </w:rPr>
        <w:t xml:space="preserve"> or the common law. Such right is afforded the applicant in accordance with s 34 of the Constitution</w:t>
      </w:r>
      <w:r>
        <w:rPr>
          <w:rFonts w:ascii="Arial" w:hAnsi="Arial" w:cs="Arial"/>
          <w:sz w:val="24"/>
          <w:szCs w:val="24"/>
        </w:rPr>
        <w:t>,</w:t>
      </w:r>
      <w:r w:rsidRPr="00B032E2">
        <w:rPr>
          <w:rFonts w:ascii="Arial" w:hAnsi="Arial" w:cs="Arial"/>
          <w:sz w:val="24"/>
          <w:szCs w:val="24"/>
        </w:rPr>
        <w:t xml:space="preserve"> notwithstanding the absence of a</w:t>
      </w:r>
      <w:r>
        <w:rPr>
          <w:rFonts w:ascii="Arial" w:hAnsi="Arial" w:cs="Arial"/>
          <w:sz w:val="24"/>
          <w:szCs w:val="24"/>
        </w:rPr>
        <w:t>n express</w:t>
      </w:r>
      <w:r w:rsidRPr="00B032E2">
        <w:rPr>
          <w:rFonts w:ascii="Arial" w:hAnsi="Arial" w:cs="Arial"/>
          <w:sz w:val="24"/>
          <w:szCs w:val="24"/>
        </w:rPr>
        <w:t xml:space="preserve"> right to review </w:t>
      </w:r>
      <w:r>
        <w:rPr>
          <w:rFonts w:ascii="Arial" w:hAnsi="Arial" w:cs="Arial"/>
          <w:sz w:val="24"/>
          <w:szCs w:val="24"/>
        </w:rPr>
        <w:t>the resolution by</w:t>
      </w:r>
      <w:r w:rsidRPr="00B032E2">
        <w:rPr>
          <w:rFonts w:ascii="Arial" w:hAnsi="Arial" w:cs="Arial"/>
          <w:sz w:val="24"/>
          <w:szCs w:val="24"/>
        </w:rPr>
        <w:t xml:space="preserve"> shareholders as </w:t>
      </w:r>
      <w:r>
        <w:rPr>
          <w:rFonts w:ascii="Arial" w:hAnsi="Arial" w:cs="Arial"/>
          <w:sz w:val="24"/>
          <w:szCs w:val="24"/>
        </w:rPr>
        <w:t>provided for in terms of ss</w:t>
      </w:r>
      <w:r w:rsidRPr="00B032E2">
        <w:rPr>
          <w:rFonts w:ascii="Arial" w:hAnsi="Arial" w:cs="Arial"/>
          <w:sz w:val="24"/>
          <w:szCs w:val="24"/>
        </w:rPr>
        <w:t xml:space="preserve"> 71(1) and (2) and the reference to a claim for damag</w:t>
      </w:r>
      <w:r>
        <w:rPr>
          <w:rFonts w:ascii="Arial" w:hAnsi="Arial" w:cs="Arial"/>
          <w:sz w:val="24"/>
          <w:szCs w:val="24"/>
        </w:rPr>
        <w:t>es and/or compensation in ss</w:t>
      </w:r>
      <w:r w:rsidRPr="00B032E2">
        <w:rPr>
          <w:rFonts w:ascii="Arial" w:hAnsi="Arial" w:cs="Arial"/>
          <w:sz w:val="24"/>
          <w:szCs w:val="24"/>
        </w:rPr>
        <w:t xml:space="preserve"> 71(9).</w:t>
      </w:r>
      <w:r w:rsidRPr="00B032E2">
        <w:rPr>
          <w:rStyle w:val="FootnoteReference"/>
          <w:rFonts w:ascii="Arial" w:hAnsi="Arial" w:cs="Arial"/>
          <w:sz w:val="24"/>
          <w:szCs w:val="24"/>
        </w:rPr>
        <w:footnoteReference w:id="8"/>
      </w:r>
    </w:p>
    <w:p w:rsidR="00EB54B0" w:rsidRPr="00B032E2" w:rsidRDefault="00EB54B0" w:rsidP="00FF4498">
      <w:pPr>
        <w:spacing w:after="0" w:line="360" w:lineRule="auto"/>
        <w:rPr>
          <w:rFonts w:ascii="Arial" w:hAnsi="Arial" w:cs="Arial"/>
          <w:sz w:val="24"/>
          <w:szCs w:val="24"/>
        </w:rPr>
      </w:pPr>
    </w:p>
    <w:p w:rsidR="00EB54B0" w:rsidRPr="00B032E2" w:rsidRDefault="00EB54B0" w:rsidP="00FF4498">
      <w:pPr>
        <w:spacing w:after="0" w:line="360" w:lineRule="auto"/>
        <w:rPr>
          <w:rFonts w:ascii="Arial" w:hAnsi="Arial" w:cs="Arial"/>
          <w:b/>
          <w:sz w:val="24"/>
          <w:szCs w:val="24"/>
        </w:rPr>
      </w:pPr>
      <w:r w:rsidRPr="00B032E2">
        <w:rPr>
          <w:rFonts w:ascii="Arial" w:hAnsi="Arial" w:cs="Arial"/>
          <w:b/>
          <w:sz w:val="24"/>
          <w:szCs w:val="24"/>
        </w:rPr>
        <w:t xml:space="preserve">IS BEUKES A SHAREHOLDER OF </w:t>
      </w:r>
      <w:r w:rsidR="009F2626" w:rsidRPr="009F2626">
        <w:rPr>
          <w:rFonts w:ascii="Arial" w:hAnsi="Arial" w:cs="Arial"/>
          <w:b/>
          <w:sz w:val="24"/>
          <w:szCs w:val="24"/>
        </w:rPr>
        <w:t>DI THABENG</w:t>
      </w:r>
      <w:r w:rsidRPr="00B032E2">
        <w:rPr>
          <w:rFonts w:ascii="Arial" w:hAnsi="Arial" w:cs="Arial"/>
          <w:b/>
          <w:sz w:val="24"/>
          <w:szCs w:val="24"/>
        </w:rPr>
        <w:t>?</w:t>
      </w:r>
    </w:p>
    <w:p w:rsidR="00392011" w:rsidRPr="00C04733" w:rsidRDefault="001E66BF" w:rsidP="00FF4498">
      <w:pPr>
        <w:spacing w:after="0" w:line="360" w:lineRule="auto"/>
        <w:rPr>
          <w:rFonts w:ascii="Arial" w:hAnsi="Arial" w:cs="Arial"/>
          <w:sz w:val="24"/>
          <w:szCs w:val="24"/>
        </w:rPr>
      </w:pPr>
      <w:r>
        <w:rPr>
          <w:rFonts w:ascii="Arial" w:hAnsi="Arial" w:cs="Arial"/>
          <w:sz w:val="24"/>
          <w:szCs w:val="24"/>
        </w:rPr>
        <w:t>[23</w:t>
      </w:r>
      <w:r w:rsidR="00C04733">
        <w:rPr>
          <w:rFonts w:ascii="Arial" w:hAnsi="Arial" w:cs="Arial"/>
          <w:sz w:val="24"/>
          <w:szCs w:val="24"/>
        </w:rPr>
        <w:t xml:space="preserve">] </w:t>
      </w:r>
      <w:r w:rsidR="00FF4498">
        <w:rPr>
          <w:rFonts w:ascii="Arial" w:hAnsi="Arial" w:cs="Arial"/>
          <w:sz w:val="24"/>
          <w:szCs w:val="24"/>
        </w:rPr>
        <w:tab/>
      </w:r>
      <w:r w:rsidR="00EB54B0" w:rsidRPr="00C04733">
        <w:rPr>
          <w:rFonts w:ascii="Arial" w:hAnsi="Arial" w:cs="Arial"/>
          <w:sz w:val="24"/>
          <w:szCs w:val="24"/>
        </w:rPr>
        <w:t xml:space="preserve">In order to adjudicate </w:t>
      </w:r>
      <w:r w:rsidR="00170BED" w:rsidRPr="00C04733">
        <w:rPr>
          <w:rFonts w:ascii="Arial" w:hAnsi="Arial" w:cs="Arial"/>
          <w:sz w:val="24"/>
          <w:szCs w:val="24"/>
        </w:rPr>
        <w:t xml:space="preserve">whether Beukes is indeed a shareholder of </w:t>
      </w:r>
      <w:r w:rsidR="009F2626" w:rsidRPr="00C04733">
        <w:rPr>
          <w:rFonts w:ascii="Arial" w:hAnsi="Arial" w:cs="Arial"/>
          <w:sz w:val="24"/>
          <w:szCs w:val="24"/>
        </w:rPr>
        <w:t>Di Thabeng</w:t>
      </w:r>
      <w:r w:rsidR="00373176" w:rsidRPr="00C04733">
        <w:rPr>
          <w:rFonts w:ascii="Arial" w:hAnsi="Arial" w:cs="Arial"/>
          <w:sz w:val="24"/>
          <w:szCs w:val="24"/>
        </w:rPr>
        <w:t xml:space="preserve">, it is apposite to deal with </w:t>
      </w:r>
      <w:r w:rsidR="00510BFA">
        <w:rPr>
          <w:rFonts w:ascii="Arial" w:hAnsi="Arial" w:cs="Arial"/>
          <w:sz w:val="24"/>
          <w:szCs w:val="24"/>
        </w:rPr>
        <w:t xml:space="preserve">the legislation </w:t>
      </w:r>
      <w:r w:rsidR="00FF37FF" w:rsidRPr="00C04733">
        <w:rPr>
          <w:rFonts w:ascii="Arial" w:hAnsi="Arial" w:cs="Arial"/>
          <w:sz w:val="24"/>
          <w:szCs w:val="24"/>
        </w:rPr>
        <w:t xml:space="preserve">as well as </w:t>
      </w:r>
      <w:r w:rsidR="003B477E" w:rsidRPr="00C04733">
        <w:rPr>
          <w:rFonts w:ascii="Arial" w:hAnsi="Arial" w:cs="Arial"/>
          <w:sz w:val="24"/>
          <w:szCs w:val="24"/>
        </w:rPr>
        <w:t xml:space="preserve">the law of evidence. Firstly, I shall deal with </w:t>
      </w:r>
      <w:r w:rsidR="00392011" w:rsidRPr="00C04733">
        <w:rPr>
          <w:rFonts w:ascii="Arial" w:hAnsi="Arial" w:cs="Arial"/>
          <w:sz w:val="24"/>
          <w:szCs w:val="24"/>
        </w:rPr>
        <w:t xml:space="preserve">relevant statutory </w:t>
      </w:r>
      <w:r w:rsidR="008814DE">
        <w:rPr>
          <w:rFonts w:ascii="Arial" w:hAnsi="Arial" w:cs="Arial"/>
          <w:sz w:val="24"/>
          <w:szCs w:val="24"/>
        </w:rPr>
        <w:t>provisions. T</w:t>
      </w:r>
      <w:r w:rsidR="00392011" w:rsidRPr="00C04733">
        <w:rPr>
          <w:rFonts w:ascii="Arial" w:hAnsi="Arial" w:cs="Arial"/>
          <w:sz w:val="24"/>
          <w:szCs w:val="24"/>
        </w:rPr>
        <w:t>he following definitions are apposite</w:t>
      </w:r>
      <w:r w:rsidR="008814DE">
        <w:rPr>
          <w:rStyle w:val="FootnoteReference"/>
          <w:rFonts w:ascii="Arial" w:hAnsi="Arial" w:cs="Arial"/>
          <w:sz w:val="24"/>
          <w:szCs w:val="24"/>
        </w:rPr>
        <w:footnoteReference w:id="9"/>
      </w:r>
      <w:r w:rsidR="00392011" w:rsidRPr="00C04733">
        <w:rPr>
          <w:rFonts w:ascii="Arial" w:hAnsi="Arial" w:cs="Arial"/>
          <w:sz w:val="24"/>
          <w:szCs w:val="24"/>
        </w:rPr>
        <w:t>:</w:t>
      </w:r>
    </w:p>
    <w:p w:rsidR="00392011" w:rsidRPr="00B032E2" w:rsidRDefault="001C486B" w:rsidP="00FF4498">
      <w:pPr>
        <w:pStyle w:val="ListParagraph"/>
        <w:spacing w:after="0" w:line="360" w:lineRule="auto"/>
        <w:ind w:left="0"/>
        <w:rPr>
          <w:rFonts w:ascii="Arial" w:hAnsi="Arial" w:cs="Arial"/>
        </w:rPr>
      </w:pPr>
      <w:r w:rsidRPr="00B032E2">
        <w:rPr>
          <w:rFonts w:ascii="Arial" w:hAnsi="Arial" w:cs="Arial"/>
          <w:bCs/>
          <w:shd w:val="clear" w:color="auto" w:fill="FFFFFF"/>
        </w:rPr>
        <w:t>‘“securities”</w:t>
      </w:r>
      <w:r w:rsidRPr="00B032E2">
        <w:rPr>
          <w:rFonts w:ascii="Arial" w:hAnsi="Arial" w:cs="Arial"/>
          <w:shd w:val="clear" w:color="auto" w:fill="FFFFFF"/>
        </w:rPr>
        <w:t> means any shares, debentures or other instruments, irrespective of their form or title, issued or authorised to be issued by a profit company;</w:t>
      </w:r>
    </w:p>
    <w:p w:rsidR="00392011" w:rsidRPr="00B032E2" w:rsidRDefault="001C486B" w:rsidP="00FF4498">
      <w:pPr>
        <w:pStyle w:val="ListParagraph"/>
        <w:spacing w:after="0" w:line="360" w:lineRule="auto"/>
        <w:ind w:left="0"/>
        <w:rPr>
          <w:rFonts w:ascii="Arial" w:hAnsi="Arial" w:cs="Arial"/>
        </w:rPr>
      </w:pPr>
      <w:r w:rsidRPr="00B032E2">
        <w:rPr>
          <w:rFonts w:ascii="Arial" w:hAnsi="Arial" w:cs="Arial"/>
        </w:rPr>
        <w:t>“securities register” means the register required to be established by a profit company in terms of section 50(1);</w:t>
      </w:r>
    </w:p>
    <w:p w:rsidR="001C486B" w:rsidRPr="00B032E2" w:rsidRDefault="001C486B" w:rsidP="00FF4498">
      <w:pPr>
        <w:pStyle w:val="ListParagraph"/>
        <w:spacing w:after="0" w:line="360" w:lineRule="auto"/>
        <w:ind w:left="0"/>
        <w:rPr>
          <w:rFonts w:ascii="Arial" w:hAnsi="Arial" w:cs="Arial"/>
        </w:rPr>
      </w:pPr>
      <w:r w:rsidRPr="00B032E2">
        <w:rPr>
          <w:rFonts w:ascii="Arial" w:hAnsi="Arial" w:cs="Arial"/>
        </w:rPr>
        <w:t>“shareholder”, subject to section 57(1), means the holder of a share issued by a company and who is entered as such in the certificated or uncertificated securities register, as the case may be;</w:t>
      </w:r>
      <w:r w:rsidR="00EC20C1" w:rsidRPr="00B032E2">
        <w:rPr>
          <w:rFonts w:ascii="Arial" w:hAnsi="Arial" w:cs="Arial"/>
        </w:rPr>
        <w:t xml:space="preserve"> </w:t>
      </w:r>
    </w:p>
    <w:p w:rsidR="001C486B" w:rsidRPr="00B032E2" w:rsidRDefault="00443971" w:rsidP="00FF4498">
      <w:pPr>
        <w:spacing w:after="0" w:line="360" w:lineRule="auto"/>
        <w:rPr>
          <w:rFonts w:ascii="Arial" w:hAnsi="Arial" w:cs="Arial"/>
        </w:rPr>
      </w:pPr>
      <w:r w:rsidRPr="00B032E2">
        <w:rPr>
          <w:rFonts w:ascii="Arial" w:hAnsi="Arial" w:cs="Arial"/>
        </w:rPr>
        <w:lastRenderedPageBreak/>
        <w:t>“shareholders meeting”, with respect to any particular matter concerning a company, means a meeting of those holders of that company’s issued securities who are entitled to exercise voting rights in relation to that matter.’</w:t>
      </w:r>
    </w:p>
    <w:p w:rsidR="00443971" w:rsidRPr="00B032E2" w:rsidRDefault="00443971" w:rsidP="00FF4498">
      <w:pPr>
        <w:spacing w:after="0" w:line="360" w:lineRule="auto"/>
        <w:rPr>
          <w:rFonts w:ascii="Arial" w:hAnsi="Arial" w:cs="Arial"/>
          <w:sz w:val="24"/>
          <w:szCs w:val="24"/>
        </w:rPr>
      </w:pPr>
    </w:p>
    <w:p w:rsidR="00986342" w:rsidRPr="00C04733" w:rsidRDefault="001E66BF" w:rsidP="00FF4498">
      <w:pPr>
        <w:spacing w:after="0" w:line="360" w:lineRule="auto"/>
        <w:rPr>
          <w:rFonts w:ascii="Arial" w:hAnsi="Arial" w:cs="Arial"/>
          <w:sz w:val="24"/>
          <w:szCs w:val="24"/>
        </w:rPr>
      </w:pPr>
      <w:r>
        <w:rPr>
          <w:rFonts w:ascii="Arial" w:hAnsi="Arial" w:cs="Arial"/>
          <w:sz w:val="24"/>
          <w:szCs w:val="24"/>
        </w:rPr>
        <w:t>[24</w:t>
      </w:r>
      <w:r w:rsidR="00C04733">
        <w:rPr>
          <w:rFonts w:ascii="Arial" w:hAnsi="Arial" w:cs="Arial"/>
          <w:sz w:val="24"/>
          <w:szCs w:val="24"/>
        </w:rPr>
        <w:t xml:space="preserve">] </w:t>
      </w:r>
      <w:r w:rsidR="00FF4498">
        <w:rPr>
          <w:rFonts w:ascii="Arial" w:hAnsi="Arial" w:cs="Arial"/>
          <w:sz w:val="24"/>
          <w:szCs w:val="24"/>
        </w:rPr>
        <w:tab/>
      </w:r>
      <w:r w:rsidR="00986342" w:rsidRPr="00C04733">
        <w:rPr>
          <w:rFonts w:ascii="Arial" w:hAnsi="Arial" w:cs="Arial"/>
          <w:sz w:val="24"/>
          <w:szCs w:val="24"/>
        </w:rPr>
        <w:t xml:space="preserve">All company records referred to </w:t>
      </w:r>
      <w:r w:rsidR="001E4BDC" w:rsidRPr="00C04733">
        <w:rPr>
          <w:rFonts w:ascii="Arial" w:hAnsi="Arial" w:cs="Arial"/>
          <w:sz w:val="24"/>
          <w:szCs w:val="24"/>
        </w:rPr>
        <w:t xml:space="preserve">in s 24 must be </w:t>
      </w:r>
      <w:r w:rsidR="00DB718B" w:rsidRPr="00C04733">
        <w:rPr>
          <w:rFonts w:ascii="Arial" w:hAnsi="Arial" w:cs="Arial"/>
          <w:sz w:val="24"/>
          <w:szCs w:val="24"/>
        </w:rPr>
        <w:t>accessible</w:t>
      </w:r>
      <w:r w:rsidR="001E4BDC" w:rsidRPr="00C04733">
        <w:rPr>
          <w:rFonts w:ascii="Arial" w:hAnsi="Arial" w:cs="Arial"/>
          <w:sz w:val="24"/>
          <w:szCs w:val="24"/>
        </w:rPr>
        <w:t xml:space="preserve"> at </w:t>
      </w:r>
      <w:r w:rsidR="00DB718B" w:rsidRPr="00C04733">
        <w:rPr>
          <w:rFonts w:ascii="Arial" w:hAnsi="Arial" w:cs="Arial"/>
          <w:sz w:val="24"/>
          <w:szCs w:val="24"/>
        </w:rPr>
        <w:t>or from the company</w:t>
      </w:r>
      <w:r w:rsidR="002E746C" w:rsidRPr="00C04733">
        <w:rPr>
          <w:rFonts w:ascii="Arial" w:hAnsi="Arial" w:cs="Arial"/>
          <w:sz w:val="24"/>
          <w:szCs w:val="24"/>
        </w:rPr>
        <w:t>’s</w:t>
      </w:r>
      <w:r w:rsidR="00DB718B" w:rsidRPr="00C04733">
        <w:rPr>
          <w:rFonts w:ascii="Arial" w:hAnsi="Arial" w:cs="Arial"/>
          <w:sz w:val="24"/>
          <w:szCs w:val="24"/>
        </w:rPr>
        <w:t xml:space="preserve"> </w:t>
      </w:r>
      <w:r w:rsidR="00195C04" w:rsidRPr="00C04733">
        <w:rPr>
          <w:rFonts w:ascii="Arial" w:hAnsi="Arial" w:cs="Arial"/>
          <w:sz w:val="24"/>
          <w:szCs w:val="24"/>
        </w:rPr>
        <w:t>registered office</w:t>
      </w:r>
      <w:r w:rsidR="008814DE">
        <w:rPr>
          <w:rFonts w:ascii="Arial" w:hAnsi="Arial" w:cs="Arial"/>
          <w:sz w:val="24"/>
          <w:szCs w:val="24"/>
        </w:rPr>
        <w:t>,</w:t>
      </w:r>
      <w:r w:rsidR="00195C04" w:rsidRPr="00C04733">
        <w:rPr>
          <w:rFonts w:ascii="Arial" w:hAnsi="Arial" w:cs="Arial"/>
          <w:sz w:val="24"/>
          <w:szCs w:val="24"/>
        </w:rPr>
        <w:t xml:space="preserve"> </w:t>
      </w:r>
      <w:r w:rsidR="002E746C" w:rsidRPr="00C04733">
        <w:rPr>
          <w:rFonts w:ascii="Arial" w:hAnsi="Arial" w:cs="Arial"/>
          <w:sz w:val="24"/>
          <w:szCs w:val="24"/>
        </w:rPr>
        <w:t xml:space="preserve">or if not kept at the company’s </w:t>
      </w:r>
      <w:r w:rsidR="008814DE">
        <w:rPr>
          <w:rFonts w:ascii="Arial" w:hAnsi="Arial" w:cs="Arial"/>
          <w:sz w:val="24"/>
          <w:szCs w:val="24"/>
        </w:rPr>
        <w:t xml:space="preserve">registered </w:t>
      </w:r>
      <w:r w:rsidR="002E746C" w:rsidRPr="00C04733">
        <w:rPr>
          <w:rFonts w:ascii="Arial" w:hAnsi="Arial" w:cs="Arial"/>
          <w:sz w:val="24"/>
          <w:szCs w:val="24"/>
        </w:rPr>
        <w:t>office</w:t>
      </w:r>
      <w:r w:rsidR="008814DE">
        <w:rPr>
          <w:rFonts w:ascii="Arial" w:hAnsi="Arial" w:cs="Arial"/>
          <w:sz w:val="24"/>
          <w:szCs w:val="24"/>
        </w:rPr>
        <w:t>,</w:t>
      </w:r>
      <w:r w:rsidR="002E746C" w:rsidRPr="00C04733">
        <w:rPr>
          <w:rFonts w:ascii="Arial" w:hAnsi="Arial" w:cs="Arial"/>
          <w:sz w:val="24"/>
          <w:szCs w:val="24"/>
        </w:rPr>
        <w:t xml:space="preserve"> a notice must be filed by the company setting out the location </w:t>
      </w:r>
      <w:r w:rsidR="00D3187C" w:rsidRPr="00C04733">
        <w:rPr>
          <w:rFonts w:ascii="Arial" w:hAnsi="Arial" w:cs="Arial"/>
          <w:sz w:val="24"/>
          <w:szCs w:val="24"/>
        </w:rPr>
        <w:t>at which the records can be obtained</w:t>
      </w:r>
      <w:r w:rsidR="00A61196" w:rsidRPr="00C04733">
        <w:rPr>
          <w:rFonts w:ascii="Arial" w:hAnsi="Arial" w:cs="Arial"/>
          <w:sz w:val="24"/>
          <w:szCs w:val="24"/>
        </w:rPr>
        <w:t>.</w:t>
      </w:r>
      <w:r w:rsidR="00A61196" w:rsidRPr="00B032E2">
        <w:rPr>
          <w:rStyle w:val="FootnoteReference"/>
          <w:rFonts w:ascii="Arial" w:hAnsi="Arial" w:cs="Arial"/>
          <w:sz w:val="24"/>
          <w:szCs w:val="24"/>
        </w:rPr>
        <w:footnoteReference w:id="10"/>
      </w:r>
    </w:p>
    <w:p w:rsidR="00986342" w:rsidRPr="00B032E2" w:rsidRDefault="00986342" w:rsidP="00FF4498">
      <w:pPr>
        <w:pStyle w:val="ListParagraph"/>
        <w:spacing w:after="0" w:line="360" w:lineRule="auto"/>
        <w:ind w:left="0"/>
        <w:rPr>
          <w:rFonts w:ascii="Arial" w:hAnsi="Arial" w:cs="Arial"/>
          <w:sz w:val="24"/>
          <w:szCs w:val="24"/>
        </w:rPr>
      </w:pPr>
    </w:p>
    <w:p w:rsidR="008B7228" w:rsidRDefault="001E66BF" w:rsidP="00FF4498">
      <w:pPr>
        <w:spacing w:after="0" w:line="360" w:lineRule="auto"/>
        <w:rPr>
          <w:rFonts w:ascii="Arial" w:hAnsi="Arial" w:cs="Arial"/>
          <w:sz w:val="24"/>
          <w:szCs w:val="24"/>
        </w:rPr>
      </w:pPr>
      <w:r>
        <w:rPr>
          <w:rFonts w:ascii="Arial" w:hAnsi="Arial" w:cs="Arial"/>
          <w:sz w:val="24"/>
          <w:szCs w:val="24"/>
        </w:rPr>
        <w:t>[25</w:t>
      </w:r>
      <w:r w:rsidR="00C04733">
        <w:rPr>
          <w:rFonts w:ascii="Arial" w:hAnsi="Arial" w:cs="Arial"/>
          <w:sz w:val="24"/>
          <w:szCs w:val="24"/>
        </w:rPr>
        <w:t xml:space="preserve">] </w:t>
      </w:r>
      <w:r w:rsidR="00FF4498">
        <w:rPr>
          <w:rFonts w:ascii="Arial" w:hAnsi="Arial" w:cs="Arial"/>
          <w:sz w:val="24"/>
          <w:szCs w:val="24"/>
        </w:rPr>
        <w:tab/>
      </w:r>
      <w:r w:rsidR="00187565" w:rsidRPr="00C04733">
        <w:rPr>
          <w:rFonts w:ascii="Arial" w:hAnsi="Arial" w:cs="Arial"/>
          <w:sz w:val="24"/>
          <w:szCs w:val="24"/>
        </w:rPr>
        <w:t xml:space="preserve">A share issued by a company </w:t>
      </w:r>
      <w:r w:rsidR="005F3806" w:rsidRPr="00C04733">
        <w:rPr>
          <w:rFonts w:ascii="Arial" w:hAnsi="Arial" w:cs="Arial"/>
          <w:sz w:val="24"/>
          <w:szCs w:val="24"/>
        </w:rPr>
        <w:t xml:space="preserve">is regarded as movable property </w:t>
      </w:r>
      <w:r w:rsidR="00511137" w:rsidRPr="00C04733">
        <w:rPr>
          <w:rFonts w:ascii="Arial" w:hAnsi="Arial" w:cs="Arial"/>
          <w:sz w:val="24"/>
          <w:szCs w:val="24"/>
        </w:rPr>
        <w:t xml:space="preserve">and is transferable in any manner provided for </w:t>
      </w:r>
      <w:r w:rsidR="00D357C0" w:rsidRPr="00C04733">
        <w:rPr>
          <w:rFonts w:ascii="Arial" w:hAnsi="Arial" w:cs="Arial"/>
          <w:sz w:val="24"/>
          <w:szCs w:val="24"/>
        </w:rPr>
        <w:t xml:space="preserve">or recognised by the Companies Act or any other </w:t>
      </w:r>
      <w:r w:rsidR="00066DE4" w:rsidRPr="00C04733">
        <w:rPr>
          <w:rFonts w:ascii="Arial" w:hAnsi="Arial" w:cs="Arial"/>
          <w:sz w:val="24"/>
          <w:szCs w:val="24"/>
        </w:rPr>
        <w:t>legislation</w:t>
      </w:r>
      <w:r w:rsidR="002D6512" w:rsidRPr="00C04733">
        <w:rPr>
          <w:rFonts w:ascii="Arial" w:hAnsi="Arial" w:cs="Arial"/>
          <w:sz w:val="24"/>
          <w:szCs w:val="24"/>
        </w:rPr>
        <w:t>.</w:t>
      </w:r>
      <w:r w:rsidR="002D6512" w:rsidRPr="00B032E2">
        <w:rPr>
          <w:rStyle w:val="FootnoteReference"/>
          <w:rFonts w:ascii="Arial" w:hAnsi="Arial" w:cs="Arial"/>
          <w:sz w:val="24"/>
          <w:szCs w:val="24"/>
        </w:rPr>
        <w:footnoteReference w:id="11"/>
      </w:r>
      <w:r w:rsidR="00E94860" w:rsidRPr="00C04733">
        <w:rPr>
          <w:rFonts w:ascii="Arial" w:hAnsi="Arial" w:cs="Arial"/>
          <w:sz w:val="24"/>
          <w:szCs w:val="24"/>
        </w:rPr>
        <w:t xml:space="preserve"> </w:t>
      </w:r>
      <w:r w:rsidR="00541646" w:rsidRPr="00C04733">
        <w:rPr>
          <w:rFonts w:ascii="Arial" w:hAnsi="Arial" w:cs="Arial"/>
          <w:sz w:val="24"/>
          <w:szCs w:val="24"/>
        </w:rPr>
        <w:t>It is trite that t</w:t>
      </w:r>
      <w:r w:rsidR="00D51827" w:rsidRPr="00C04733">
        <w:rPr>
          <w:rFonts w:ascii="Arial" w:hAnsi="Arial" w:cs="Arial"/>
          <w:sz w:val="24"/>
          <w:szCs w:val="24"/>
        </w:rPr>
        <w:t xml:space="preserve">he transfer of shares </w:t>
      </w:r>
      <w:r w:rsidR="006958D9" w:rsidRPr="00C04733">
        <w:rPr>
          <w:rFonts w:ascii="Arial" w:hAnsi="Arial" w:cs="Arial"/>
          <w:sz w:val="24"/>
          <w:szCs w:val="24"/>
        </w:rPr>
        <w:t xml:space="preserve">contains several acts or series of steps, </w:t>
      </w:r>
      <w:r w:rsidR="002B1281" w:rsidRPr="00C04733">
        <w:rPr>
          <w:rFonts w:ascii="Arial" w:hAnsi="Arial" w:cs="Arial"/>
          <w:sz w:val="24"/>
          <w:szCs w:val="24"/>
        </w:rPr>
        <w:t xml:space="preserve">to wit </w:t>
      </w:r>
      <w:r>
        <w:rPr>
          <w:rFonts w:ascii="Arial" w:hAnsi="Arial" w:cs="Arial"/>
          <w:sz w:val="24"/>
          <w:szCs w:val="24"/>
        </w:rPr>
        <w:t>(a)</w:t>
      </w:r>
      <w:r w:rsidR="002B1281" w:rsidRPr="00C04733">
        <w:rPr>
          <w:rFonts w:ascii="Arial" w:hAnsi="Arial" w:cs="Arial"/>
          <w:sz w:val="24"/>
          <w:szCs w:val="24"/>
        </w:rPr>
        <w:t xml:space="preserve"> agreement to transfer, </w:t>
      </w:r>
      <w:r>
        <w:rPr>
          <w:rFonts w:ascii="Arial" w:hAnsi="Arial" w:cs="Arial"/>
          <w:sz w:val="24"/>
          <w:szCs w:val="24"/>
        </w:rPr>
        <w:t xml:space="preserve">(b) </w:t>
      </w:r>
      <w:r w:rsidR="002B1281" w:rsidRPr="00C04733">
        <w:rPr>
          <w:rFonts w:ascii="Arial" w:hAnsi="Arial" w:cs="Arial"/>
          <w:sz w:val="24"/>
          <w:szCs w:val="24"/>
        </w:rPr>
        <w:t xml:space="preserve">the execution of a deed of transfer and </w:t>
      </w:r>
      <w:r w:rsidR="00986A7B" w:rsidRPr="00C04733">
        <w:rPr>
          <w:rFonts w:ascii="Arial" w:hAnsi="Arial" w:cs="Arial"/>
          <w:sz w:val="24"/>
          <w:szCs w:val="24"/>
        </w:rPr>
        <w:t>eventually</w:t>
      </w:r>
      <w:r w:rsidR="002511B6">
        <w:rPr>
          <w:rFonts w:ascii="Arial" w:hAnsi="Arial" w:cs="Arial"/>
          <w:sz w:val="24"/>
          <w:szCs w:val="24"/>
        </w:rPr>
        <w:t>,</w:t>
      </w:r>
      <w:r w:rsidR="00986A7B" w:rsidRPr="00C04733">
        <w:rPr>
          <w:rFonts w:ascii="Arial" w:hAnsi="Arial" w:cs="Arial"/>
          <w:sz w:val="24"/>
          <w:szCs w:val="24"/>
        </w:rPr>
        <w:t xml:space="preserve"> </w:t>
      </w:r>
      <w:r>
        <w:rPr>
          <w:rFonts w:ascii="Arial" w:hAnsi="Arial" w:cs="Arial"/>
          <w:sz w:val="24"/>
          <w:szCs w:val="24"/>
        </w:rPr>
        <w:t xml:space="preserve">(c) </w:t>
      </w:r>
      <w:r w:rsidR="00986A7B" w:rsidRPr="00C04733">
        <w:rPr>
          <w:rFonts w:ascii="Arial" w:hAnsi="Arial" w:cs="Arial"/>
          <w:sz w:val="24"/>
          <w:szCs w:val="24"/>
        </w:rPr>
        <w:t>the registration of the transfer.</w:t>
      </w:r>
      <w:r w:rsidR="00E97780" w:rsidRPr="00B032E2">
        <w:rPr>
          <w:rStyle w:val="FootnoteReference"/>
          <w:rFonts w:ascii="Arial" w:hAnsi="Arial" w:cs="Arial"/>
          <w:sz w:val="24"/>
          <w:szCs w:val="24"/>
        </w:rPr>
        <w:footnoteReference w:id="12"/>
      </w:r>
    </w:p>
    <w:p w:rsidR="001E66BF" w:rsidRPr="00C04733" w:rsidRDefault="001E66BF" w:rsidP="00FF4498">
      <w:pPr>
        <w:spacing w:after="0" w:line="360" w:lineRule="auto"/>
        <w:rPr>
          <w:rFonts w:ascii="Arial" w:hAnsi="Arial" w:cs="Arial"/>
          <w:sz w:val="24"/>
          <w:szCs w:val="24"/>
        </w:rPr>
      </w:pPr>
    </w:p>
    <w:p w:rsidR="008B7228" w:rsidRPr="00C04733" w:rsidRDefault="001E66BF" w:rsidP="00FF4498">
      <w:pPr>
        <w:spacing w:after="0" w:line="360" w:lineRule="auto"/>
        <w:rPr>
          <w:rFonts w:ascii="Arial" w:hAnsi="Arial" w:cs="Arial"/>
          <w:sz w:val="24"/>
          <w:szCs w:val="24"/>
        </w:rPr>
      </w:pPr>
      <w:r>
        <w:rPr>
          <w:rFonts w:ascii="Arial" w:hAnsi="Arial" w:cs="Arial"/>
          <w:sz w:val="24"/>
          <w:szCs w:val="24"/>
        </w:rPr>
        <w:t>[26</w:t>
      </w:r>
      <w:r w:rsidR="00C04733">
        <w:rPr>
          <w:rFonts w:ascii="Arial" w:hAnsi="Arial" w:cs="Arial"/>
          <w:sz w:val="24"/>
          <w:szCs w:val="24"/>
        </w:rPr>
        <w:t xml:space="preserve">] </w:t>
      </w:r>
      <w:r w:rsidR="00FF4498">
        <w:rPr>
          <w:rFonts w:ascii="Arial" w:hAnsi="Arial" w:cs="Arial"/>
          <w:sz w:val="24"/>
          <w:szCs w:val="24"/>
        </w:rPr>
        <w:tab/>
      </w:r>
      <w:r w:rsidR="006A6F3C" w:rsidRPr="00C04733">
        <w:rPr>
          <w:rFonts w:ascii="Arial" w:hAnsi="Arial" w:cs="Arial"/>
          <w:sz w:val="24"/>
          <w:szCs w:val="24"/>
        </w:rPr>
        <w:t xml:space="preserve">Once the parties </w:t>
      </w:r>
      <w:r w:rsidR="00FF6C2A" w:rsidRPr="00C04733">
        <w:rPr>
          <w:rFonts w:ascii="Arial" w:hAnsi="Arial" w:cs="Arial"/>
          <w:sz w:val="24"/>
          <w:szCs w:val="24"/>
        </w:rPr>
        <w:t xml:space="preserve">to </w:t>
      </w:r>
      <w:r w:rsidR="002511B6">
        <w:rPr>
          <w:rFonts w:ascii="Arial" w:hAnsi="Arial" w:cs="Arial"/>
          <w:sz w:val="24"/>
          <w:szCs w:val="24"/>
        </w:rPr>
        <w:t>the share</w:t>
      </w:r>
      <w:r w:rsidR="00B5611E" w:rsidRPr="00C04733">
        <w:rPr>
          <w:rFonts w:ascii="Arial" w:hAnsi="Arial" w:cs="Arial"/>
          <w:sz w:val="24"/>
          <w:szCs w:val="24"/>
        </w:rPr>
        <w:t xml:space="preserve"> transaction have agreed on transfer </w:t>
      </w:r>
      <w:r w:rsidR="008E2DA3" w:rsidRPr="00C04733">
        <w:rPr>
          <w:rFonts w:ascii="Arial" w:hAnsi="Arial" w:cs="Arial"/>
          <w:sz w:val="24"/>
          <w:szCs w:val="24"/>
        </w:rPr>
        <w:t>and executed</w:t>
      </w:r>
      <w:r w:rsidR="008F0FDC" w:rsidRPr="00C04733">
        <w:rPr>
          <w:rFonts w:ascii="Arial" w:hAnsi="Arial" w:cs="Arial"/>
          <w:sz w:val="24"/>
          <w:szCs w:val="24"/>
        </w:rPr>
        <w:t xml:space="preserve"> the deed of transfer, the registration process as provided for in </w:t>
      </w:r>
      <w:r w:rsidR="00304B28" w:rsidRPr="00C04733">
        <w:rPr>
          <w:rFonts w:ascii="Arial" w:hAnsi="Arial" w:cs="Arial"/>
          <w:sz w:val="24"/>
          <w:szCs w:val="24"/>
        </w:rPr>
        <w:t xml:space="preserve">the Companies Act </w:t>
      </w:r>
      <w:r w:rsidR="0092391C" w:rsidRPr="00C04733">
        <w:rPr>
          <w:rFonts w:ascii="Arial" w:hAnsi="Arial" w:cs="Arial"/>
          <w:sz w:val="24"/>
          <w:szCs w:val="24"/>
        </w:rPr>
        <w:t>must be complied with. Section 51 reads as follows:</w:t>
      </w:r>
    </w:p>
    <w:p w:rsidR="001F4B9B" w:rsidRPr="00B032E2" w:rsidRDefault="001F4B9B" w:rsidP="00FF4498">
      <w:pPr>
        <w:spacing w:after="0" w:line="360" w:lineRule="auto"/>
        <w:rPr>
          <w:rFonts w:ascii="Arial" w:hAnsi="Arial" w:cs="Arial"/>
        </w:rPr>
      </w:pPr>
      <w:r w:rsidRPr="00B032E2">
        <w:rPr>
          <w:rFonts w:ascii="Arial" w:hAnsi="Arial" w:cs="Arial"/>
        </w:rPr>
        <w:t xml:space="preserve">‘Registration and transfer of certificated securities </w:t>
      </w:r>
    </w:p>
    <w:p w:rsidR="001F4B9B" w:rsidRPr="00B032E2" w:rsidRDefault="001F4B9B" w:rsidP="00FF4498">
      <w:pPr>
        <w:spacing w:after="0" w:line="360" w:lineRule="auto"/>
        <w:rPr>
          <w:rFonts w:ascii="Arial" w:hAnsi="Arial" w:cs="Arial"/>
        </w:rPr>
      </w:pPr>
      <w:r w:rsidRPr="00B032E2">
        <w:rPr>
          <w:rFonts w:ascii="Arial" w:hAnsi="Arial" w:cs="Arial"/>
        </w:rPr>
        <w:t xml:space="preserve">(1) A certificate evidencing any certificated securities of a company- </w:t>
      </w:r>
    </w:p>
    <w:p w:rsidR="001F4B9B" w:rsidRPr="00B032E2" w:rsidRDefault="001F4B9B" w:rsidP="00FF4498">
      <w:pPr>
        <w:spacing w:after="0" w:line="360" w:lineRule="auto"/>
        <w:rPr>
          <w:rFonts w:ascii="Arial" w:hAnsi="Arial" w:cs="Arial"/>
        </w:rPr>
      </w:pPr>
      <w:r w:rsidRPr="00B032E2">
        <w:rPr>
          <w:rFonts w:ascii="Arial" w:hAnsi="Arial" w:cs="Arial"/>
        </w:rPr>
        <w:t xml:space="preserve">(a) must state on its face- </w:t>
      </w:r>
    </w:p>
    <w:p w:rsidR="001F4B9B" w:rsidRPr="00B032E2" w:rsidRDefault="001F4B9B" w:rsidP="00FF4498">
      <w:pPr>
        <w:spacing w:after="0" w:line="360" w:lineRule="auto"/>
        <w:rPr>
          <w:rFonts w:ascii="Arial" w:hAnsi="Arial" w:cs="Arial"/>
        </w:rPr>
      </w:pPr>
      <w:r w:rsidRPr="00B032E2">
        <w:rPr>
          <w:rFonts w:ascii="Arial" w:hAnsi="Arial" w:cs="Arial"/>
        </w:rPr>
        <w:t xml:space="preserve">(i) </w:t>
      </w:r>
      <w:r w:rsidRPr="00B032E2">
        <w:rPr>
          <w:rFonts w:ascii="Arial" w:hAnsi="Arial" w:cs="Arial"/>
          <w:i/>
        </w:rPr>
        <w:t>the name of the issuing company</w:t>
      </w:r>
      <w:r w:rsidRPr="00B032E2">
        <w:rPr>
          <w:rFonts w:ascii="Arial" w:hAnsi="Arial" w:cs="Arial"/>
        </w:rPr>
        <w:t xml:space="preserve">; </w:t>
      </w:r>
    </w:p>
    <w:p w:rsidR="001F4B9B" w:rsidRPr="00B032E2" w:rsidRDefault="001F4B9B" w:rsidP="00FF4498">
      <w:pPr>
        <w:spacing w:after="0" w:line="360" w:lineRule="auto"/>
        <w:rPr>
          <w:rFonts w:ascii="Arial" w:hAnsi="Arial" w:cs="Arial"/>
        </w:rPr>
      </w:pPr>
      <w:r w:rsidRPr="00B032E2">
        <w:rPr>
          <w:rFonts w:ascii="Arial" w:hAnsi="Arial" w:cs="Arial"/>
        </w:rPr>
        <w:t xml:space="preserve">(ii) the name of the person to whom the securities were issued; </w:t>
      </w:r>
    </w:p>
    <w:p w:rsidR="001F4B9B" w:rsidRPr="00B032E2" w:rsidRDefault="001F4B9B" w:rsidP="00FF4498">
      <w:pPr>
        <w:spacing w:after="0" w:line="360" w:lineRule="auto"/>
        <w:rPr>
          <w:rFonts w:ascii="Arial" w:hAnsi="Arial" w:cs="Arial"/>
        </w:rPr>
      </w:pPr>
      <w:r w:rsidRPr="00B032E2">
        <w:rPr>
          <w:rFonts w:ascii="Arial" w:hAnsi="Arial" w:cs="Arial"/>
        </w:rPr>
        <w:t xml:space="preserve">(iii) the number and class of shares and the designation of the series, if any, evidenced by that certificate; and </w:t>
      </w:r>
    </w:p>
    <w:p w:rsidR="001F4B9B" w:rsidRPr="00B032E2" w:rsidRDefault="001F4B9B" w:rsidP="00FF4498">
      <w:pPr>
        <w:spacing w:after="0" w:line="360" w:lineRule="auto"/>
        <w:rPr>
          <w:rFonts w:ascii="Arial" w:hAnsi="Arial" w:cs="Arial"/>
        </w:rPr>
      </w:pPr>
      <w:r w:rsidRPr="00B032E2">
        <w:rPr>
          <w:rFonts w:ascii="Arial" w:hAnsi="Arial" w:cs="Arial"/>
        </w:rPr>
        <w:t xml:space="preserve">(iv) any restriction on the transfer of the securities evidenced by that certificate, subject to item 6(4) of Schedule 5; </w:t>
      </w:r>
    </w:p>
    <w:p w:rsidR="001F4B9B" w:rsidRPr="00B032E2" w:rsidRDefault="001F4B9B" w:rsidP="00FF4498">
      <w:pPr>
        <w:spacing w:after="0" w:line="360" w:lineRule="auto"/>
        <w:rPr>
          <w:rFonts w:ascii="Arial" w:hAnsi="Arial" w:cs="Arial"/>
        </w:rPr>
      </w:pPr>
      <w:r w:rsidRPr="00B032E2">
        <w:rPr>
          <w:rFonts w:ascii="Arial" w:hAnsi="Arial" w:cs="Arial"/>
        </w:rPr>
        <w:t xml:space="preserve">(b) </w:t>
      </w:r>
      <w:r w:rsidRPr="00B032E2">
        <w:rPr>
          <w:rFonts w:ascii="Arial" w:hAnsi="Arial" w:cs="Arial"/>
          <w:i/>
        </w:rPr>
        <w:t>must be signed by two persons authorised by the company’s board</w:t>
      </w:r>
      <w:r w:rsidRPr="00B032E2">
        <w:rPr>
          <w:rFonts w:ascii="Arial" w:hAnsi="Arial" w:cs="Arial"/>
        </w:rPr>
        <w:t xml:space="preserve">; and </w:t>
      </w:r>
    </w:p>
    <w:p w:rsidR="001F4B9B" w:rsidRPr="00B032E2" w:rsidRDefault="001F4B9B" w:rsidP="00FF4498">
      <w:pPr>
        <w:spacing w:after="0" w:line="360" w:lineRule="auto"/>
        <w:rPr>
          <w:rFonts w:ascii="Arial" w:hAnsi="Arial" w:cs="Arial"/>
        </w:rPr>
      </w:pPr>
      <w:r w:rsidRPr="00B032E2">
        <w:rPr>
          <w:rFonts w:ascii="Arial" w:hAnsi="Arial" w:cs="Arial"/>
        </w:rPr>
        <w:t xml:space="preserve">(c) is proof that the named security holder owns the securities, in the absence of evidence to the contrary. </w:t>
      </w:r>
    </w:p>
    <w:p w:rsidR="001F4B9B" w:rsidRPr="00B032E2" w:rsidRDefault="001F4B9B" w:rsidP="00FF4498">
      <w:pPr>
        <w:spacing w:after="0" w:line="360" w:lineRule="auto"/>
        <w:rPr>
          <w:rFonts w:ascii="Arial" w:hAnsi="Arial" w:cs="Arial"/>
        </w:rPr>
      </w:pPr>
      <w:r w:rsidRPr="00B032E2">
        <w:rPr>
          <w:rFonts w:ascii="Arial" w:hAnsi="Arial" w:cs="Arial"/>
        </w:rPr>
        <w:t xml:space="preserve">(2) A signature contemplated in subsection (1)(b) may be affixed to or placed on the certificate by autographic, mechanical or electronic means. </w:t>
      </w:r>
    </w:p>
    <w:p w:rsidR="001F4B9B" w:rsidRPr="00B032E2" w:rsidRDefault="001F4B9B" w:rsidP="00FF4498">
      <w:pPr>
        <w:spacing w:after="0" w:line="360" w:lineRule="auto"/>
        <w:rPr>
          <w:rFonts w:ascii="Arial" w:hAnsi="Arial" w:cs="Arial"/>
        </w:rPr>
      </w:pPr>
      <w:r w:rsidRPr="00B032E2">
        <w:rPr>
          <w:rFonts w:ascii="Arial" w:hAnsi="Arial" w:cs="Arial"/>
        </w:rPr>
        <w:lastRenderedPageBreak/>
        <w:t xml:space="preserve">(3) A certificate remains valid despite the subsequent departure from office of any person who signed it. </w:t>
      </w:r>
    </w:p>
    <w:p w:rsidR="001F4B9B" w:rsidRPr="00B032E2" w:rsidRDefault="001F4B9B" w:rsidP="00FF4498">
      <w:pPr>
        <w:spacing w:after="0" w:line="360" w:lineRule="auto"/>
        <w:rPr>
          <w:rFonts w:ascii="Arial" w:hAnsi="Arial" w:cs="Arial"/>
        </w:rPr>
      </w:pPr>
      <w:r w:rsidRPr="00B032E2">
        <w:rPr>
          <w:rFonts w:ascii="Arial" w:hAnsi="Arial" w:cs="Arial"/>
        </w:rPr>
        <w:t xml:space="preserve">(4) If, as contemplated in section 50(5), all of a company’s shares rank equally for all purposes, and are therefore not distinguished by a numbering system- </w:t>
      </w:r>
    </w:p>
    <w:p w:rsidR="001F4B9B" w:rsidRPr="00B032E2" w:rsidRDefault="001F4B9B" w:rsidP="00FF4498">
      <w:pPr>
        <w:spacing w:after="0" w:line="360" w:lineRule="auto"/>
        <w:rPr>
          <w:rFonts w:ascii="Arial" w:hAnsi="Arial" w:cs="Arial"/>
        </w:rPr>
      </w:pPr>
      <w:r w:rsidRPr="00B032E2">
        <w:rPr>
          <w:rFonts w:ascii="Arial" w:hAnsi="Arial" w:cs="Arial"/>
        </w:rPr>
        <w:t xml:space="preserve">(a) each certificate issued in respect of those shares </w:t>
      </w:r>
      <w:r w:rsidRPr="00B032E2">
        <w:rPr>
          <w:rFonts w:ascii="Arial" w:hAnsi="Arial" w:cs="Arial"/>
          <w:i/>
        </w:rPr>
        <w:t>must be distinguished by a numbering system</w:t>
      </w:r>
      <w:r w:rsidRPr="00B032E2">
        <w:rPr>
          <w:rFonts w:ascii="Arial" w:hAnsi="Arial" w:cs="Arial"/>
        </w:rPr>
        <w:t xml:space="preserve">; and </w:t>
      </w:r>
    </w:p>
    <w:p w:rsidR="001F4B9B" w:rsidRPr="00B032E2" w:rsidRDefault="001F4B9B" w:rsidP="00FF4498">
      <w:pPr>
        <w:spacing w:after="0" w:line="360" w:lineRule="auto"/>
        <w:rPr>
          <w:rFonts w:ascii="Arial" w:hAnsi="Arial" w:cs="Arial"/>
        </w:rPr>
      </w:pPr>
      <w:r w:rsidRPr="00B032E2">
        <w:rPr>
          <w:rFonts w:ascii="Arial" w:hAnsi="Arial" w:cs="Arial"/>
        </w:rPr>
        <w:t xml:space="preserve">(b) if the share has been transferred, the certificate must be endorsed with a reference number or similar device that will enable </w:t>
      </w:r>
      <w:r w:rsidRPr="00B032E2">
        <w:rPr>
          <w:rFonts w:ascii="Arial" w:hAnsi="Arial" w:cs="Arial"/>
          <w:i/>
        </w:rPr>
        <w:t>each preceding holder of the share in succession to be identified</w:t>
      </w:r>
      <w:r w:rsidRPr="00B032E2">
        <w:rPr>
          <w:rFonts w:ascii="Arial" w:hAnsi="Arial" w:cs="Arial"/>
        </w:rPr>
        <w:t xml:space="preserve">. </w:t>
      </w:r>
    </w:p>
    <w:p w:rsidR="001F4B9B" w:rsidRPr="00B032E2" w:rsidRDefault="001F4B9B" w:rsidP="00FF4498">
      <w:pPr>
        <w:spacing w:after="0" w:line="360" w:lineRule="auto"/>
        <w:rPr>
          <w:rFonts w:ascii="Arial" w:hAnsi="Arial" w:cs="Arial"/>
        </w:rPr>
      </w:pPr>
      <w:r w:rsidRPr="00B032E2">
        <w:rPr>
          <w:rFonts w:ascii="Arial" w:hAnsi="Arial" w:cs="Arial"/>
        </w:rPr>
        <w:t>(5) Subject to subsection (6),</w:t>
      </w:r>
      <w:r w:rsidRPr="00B032E2">
        <w:rPr>
          <w:rFonts w:ascii="Arial" w:hAnsi="Arial" w:cs="Arial"/>
          <w:i/>
        </w:rPr>
        <w:t xml:space="preserve"> a company must enter in its securities register every transfer</w:t>
      </w:r>
      <w:r w:rsidRPr="00B032E2">
        <w:rPr>
          <w:rFonts w:ascii="Arial" w:hAnsi="Arial" w:cs="Arial"/>
        </w:rPr>
        <w:t xml:space="preserve"> of any certificated securities, including in the entry- </w:t>
      </w:r>
    </w:p>
    <w:p w:rsidR="001F4B9B" w:rsidRPr="00B032E2" w:rsidRDefault="001F4B9B" w:rsidP="00FF4498">
      <w:pPr>
        <w:spacing w:after="0" w:line="360" w:lineRule="auto"/>
        <w:rPr>
          <w:rFonts w:ascii="Arial" w:hAnsi="Arial" w:cs="Arial"/>
        </w:rPr>
      </w:pPr>
      <w:r w:rsidRPr="00B032E2">
        <w:rPr>
          <w:rFonts w:ascii="Arial" w:hAnsi="Arial" w:cs="Arial"/>
        </w:rPr>
        <w:t xml:space="preserve">(a) the name and address of the transferee; </w:t>
      </w:r>
    </w:p>
    <w:p w:rsidR="001F4B9B" w:rsidRPr="00B032E2" w:rsidRDefault="001F4B9B" w:rsidP="00FF4498">
      <w:pPr>
        <w:spacing w:after="0" w:line="360" w:lineRule="auto"/>
        <w:rPr>
          <w:rFonts w:ascii="Arial" w:hAnsi="Arial" w:cs="Arial"/>
        </w:rPr>
      </w:pPr>
      <w:r w:rsidRPr="00B032E2">
        <w:rPr>
          <w:rFonts w:ascii="Arial" w:hAnsi="Arial" w:cs="Arial"/>
        </w:rPr>
        <w:t xml:space="preserve">(b) the description of the securities, or interest transferred; </w:t>
      </w:r>
    </w:p>
    <w:p w:rsidR="001F4B9B" w:rsidRPr="00B032E2" w:rsidRDefault="001F4B9B" w:rsidP="00FF4498">
      <w:pPr>
        <w:spacing w:after="0" w:line="360" w:lineRule="auto"/>
        <w:rPr>
          <w:rFonts w:ascii="Arial" w:hAnsi="Arial" w:cs="Arial"/>
        </w:rPr>
      </w:pPr>
      <w:r w:rsidRPr="00B032E2">
        <w:rPr>
          <w:rFonts w:ascii="Arial" w:hAnsi="Arial" w:cs="Arial"/>
        </w:rPr>
        <w:t xml:space="preserve">(c) the date of the transfer; and </w:t>
      </w:r>
    </w:p>
    <w:p w:rsidR="001F4B9B" w:rsidRPr="00B032E2" w:rsidRDefault="001F4B9B" w:rsidP="00FF4498">
      <w:pPr>
        <w:spacing w:after="0" w:line="360" w:lineRule="auto"/>
        <w:rPr>
          <w:rFonts w:ascii="Arial" w:hAnsi="Arial" w:cs="Arial"/>
        </w:rPr>
      </w:pPr>
      <w:r w:rsidRPr="00B032E2">
        <w:rPr>
          <w:rFonts w:ascii="Arial" w:hAnsi="Arial" w:cs="Arial"/>
        </w:rPr>
        <w:t xml:space="preserve">(d) the value of any consideration still to be received by the company on each share or interest, in the case of a transfer of securities contemplated in section 40(5) and (6). </w:t>
      </w:r>
    </w:p>
    <w:p w:rsidR="001F4B9B" w:rsidRPr="00B032E2" w:rsidRDefault="001F4B9B" w:rsidP="00FF4498">
      <w:pPr>
        <w:spacing w:after="0" w:line="360" w:lineRule="auto"/>
        <w:rPr>
          <w:rFonts w:ascii="Arial" w:hAnsi="Arial" w:cs="Arial"/>
        </w:rPr>
      </w:pPr>
      <w:r w:rsidRPr="00B032E2">
        <w:rPr>
          <w:rFonts w:ascii="Arial" w:hAnsi="Arial" w:cs="Arial"/>
        </w:rPr>
        <w:t xml:space="preserve">(6) A company may make an entry contemplated in subsection (5) only if the transfer- </w:t>
      </w:r>
    </w:p>
    <w:p w:rsidR="001F4B9B" w:rsidRPr="00B032E2" w:rsidRDefault="001F4B9B" w:rsidP="00FF4498">
      <w:pPr>
        <w:spacing w:after="0" w:line="360" w:lineRule="auto"/>
        <w:rPr>
          <w:rFonts w:ascii="Arial" w:hAnsi="Arial" w:cs="Arial"/>
        </w:rPr>
      </w:pPr>
      <w:r w:rsidRPr="00B032E2">
        <w:rPr>
          <w:rFonts w:ascii="Arial" w:hAnsi="Arial" w:cs="Arial"/>
        </w:rPr>
        <w:t xml:space="preserve">(a) is </w:t>
      </w:r>
      <w:r w:rsidRPr="00B032E2">
        <w:rPr>
          <w:rFonts w:ascii="Arial" w:hAnsi="Arial" w:cs="Arial"/>
          <w:i/>
        </w:rPr>
        <w:t>evidenced by a proper instrument of transfer</w:t>
      </w:r>
      <w:r w:rsidRPr="00B032E2">
        <w:rPr>
          <w:rFonts w:ascii="Arial" w:hAnsi="Arial" w:cs="Arial"/>
        </w:rPr>
        <w:t xml:space="preserve"> that has been delivered to the company; or </w:t>
      </w:r>
    </w:p>
    <w:p w:rsidR="0092391C" w:rsidRDefault="001F4B9B" w:rsidP="00FF4498">
      <w:pPr>
        <w:spacing w:after="0" w:line="360" w:lineRule="auto"/>
        <w:rPr>
          <w:rFonts w:ascii="Arial" w:hAnsi="Arial" w:cs="Arial"/>
          <w:sz w:val="24"/>
          <w:szCs w:val="24"/>
        </w:rPr>
      </w:pPr>
      <w:r w:rsidRPr="00B032E2">
        <w:rPr>
          <w:rFonts w:ascii="Arial" w:hAnsi="Arial" w:cs="Arial"/>
        </w:rPr>
        <w:t>(b) was effected by operation of law.’</w:t>
      </w:r>
      <w:r w:rsidR="00FA44B8" w:rsidRPr="00B032E2">
        <w:rPr>
          <w:rFonts w:ascii="Arial" w:hAnsi="Arial" w:cs="Arial"/>
        </w:rPr>
        <w:t xml:space="preserve"> </w:t>
      </w:r>
      <w:r w:rsidR="00FA44B8" w:rsidRPr="00B032E2">
        <w:rPr>
          <w:rFonts w:ascii="Arial" w:hAnsi="Arial" w:cs="Arial"/>
          <w:sz w:val="24"/>
          <w:szCs w:val="24"/>
        </w:rPr>
        <w:t>(my emphasis)</w:t>
      </w:r>
    </w:p>
    <w:p w:rsidR="001E66BF" w:rsidRPr="00B032E2" w:rsidRDefault="001E66BF" w:rsidP="00FF4498">
      <w:pPr>
        <w:spacing w:after="0" w:line="360" w:lineRule="auto"/>
        <w:rPr>
          <w:rFonts w:ascii="Arial" w:hAnsi="Arial" w:cs="Arial"/>
        </w:rPr>
      </w:pPr>
    </w:p>
    <w:p w:rsidR="008814DE" w:rsidRDefault="001E66BF" w:rsidP="00FF4498">
      <w:pPr>
        <w:spacing w:after="0" w:line="360" w:lineRule="auto"/>
        <w:rPr>
          <w:rFonts w:ascii="Arial" w:hAnsi="Arial" w:cs="Arial"/>
          <w:sz w:val="24"/>
          <w:szCs w:val="24"/>
        </w:rPr>
      </w:pPr>
      <w:r>
        <w:rPr>
          <w:rFonts w:ascii="Arial" w:hAnsi="Arial" w:cs="Arial"/>
          <w:sz w:val="24"/>
          <w:szCs w:val="24"/>
        </w:rPr>
        <w:t>[27</w:t>
      </w:r>
      <w:r w:rsidR="00C04733">
        <w:rPr>
          <w:rFonts w:ascii="Arial" w:hAnsi="Arial" w:cs="Arial"/>
          <w:sz w:val="24"/>
          <w:szCs w:val="24"/>
        </w:rPr>
        <w:t xml:space="preserve">] </w:t>
      </w:r>
      <w:r w:rsidR="00FF4498">
        <w:rPr>
          <w:rFonts w:ascii="Arial" w:hAnsi="Arial" w:cs="Arial"/>
          <w:sz w:val="24"/>
          <w:szCs w:val="24"/>
        </w:rPr>
        <w:tab/>
      </w:r>
      <w:r w:rsidR="00604372" w:rsidRPr="00C04733">
        <w:rPr>
          <w:rFonts w:ascii="Arial" w:hAnsi="Arial" w:cs="Arial"/>
          <w:sz w:val="24"/>
          <w:szCs w:val="24"/>
        </w:rPr>
        <w:t xml:space="preserve">A certificate </w:t>
      </w:r>
      <w:r w:rsidR="00B81C7E" w:rsidRPr="00C04733">
        <w:rPr>
          <w:rFonts w:ascii="Arial" w:hAnsi="Arial" w:cs="Arial"/>
          <w:sz w:val="24"/>
          <w:szCs w:val="24"/>
        </w:rPr>
        <w:t xml:space="preserve">in </w:t>
      </w:r>
      <w:r w:rsidR="00604372" w:rsidRPr="00C04733">
        <w:rPr>
          <w:rFonts w:ascii="Arial" w:hAnsi="Arial" w:cs="Arial"/>
          <w:sz w:val="24"/>
          <w:szCs w:val="24"/>
        </w:rPr>
        <w:t xml:space="preserve">compliance </w:t>
      </w:r>
      <w:r w:rsidR="00CF61E6" w:rsidRPr="00C04733">
        <w:rPr>
          <w:rFonts w:ascii="Arial" w:hAnsi="Arial" w:cs="Arial"/>
          <w:sz w:val="24"/>
          <w:szCs w:val="24"/>
        </w:rPr>
        <w:t>with s</w:t>
      </w:r>
      <w:r w:rsidR="007B7445">
        <w:rPr>
          <w:rFonts w:ascii="Arial" w:hAnsi="Arial" w:cs="Arial"/>
          <w:sz w:val="24"/>
          <w:szCs w:val="24"/>
        </w:rPr>
        <w:t>s</w:t>
      </w:r>
      <w:r w:rsidR="00CF61E6" w:rsidRPr="00C04733">
        <w:rPr>
          <w:rFonts w:ascii="Arial" w:hAnsi="Arial" w:cs="Arial"/>
          <w:sz w:val="24"/>
          <w:szCs w:val="24"/>
        </w:rPr>
        <w:t xml:space="preserve"> 51(1)(a) constitutes </w:t>
      </w:r>
      <w:r w:rsidR="00CF61E6" w:rsidRPr="00C04733">
        <w:rPr>
          <w:rFonts w:ascii="Arial" w:hAnsi="Arial" w:cs="Arial"/>
          <w:i/>
          <w:sz w:val="24"/>
          <w:szCs w:val="24"/>
        </w:rPr>
        <w:t>prima facie</w:t>
      </w:r>
      <w:r w:rsidR="00CF61E6" w:rsidRPr="00C04733">
        <w:rPr>
          <w:rFonts w:ascii="Arial" w:hAnsi="Arial" w:cs="Arial"/>
          <w:sz w:val="24"/>
          <w:szCs w:val="24"/>
        </w:rPr>
        <w:t xml:space="preserve"> </w:t>
      </w:r>
      <w:r w:rsidR="00BB0331" w:rsidRPr="00C04733">
        <w:rPr>
          <w:rFonts w:ascii="Arial" w:hAnsi="Arial" w:cs="Arial"/>
          <w:sz w:val="24"/>
          <w:szCs w:val="24"/>
        </w:rPr>
        <w:t xml:space="preserve">evidence of the </w:t>
      </w:r>
      <w:r w:rsidR="00B4614C" w:rsidRPr="00C04733">
        <w:rPr>
          <w:rFonts w:ascii="Arial" w:hAnsi="Arial" w:cs="Arial"/>
          <w:sz w:val="24"/>
          <w:szCs w:val="24"/>
        </w:rPr>
        <w:t>shareholder’s</w:t>
      </w:r>
      <w:r w:rsidR="007B7445">
        <w:rPr>
          <w:rFonts w:ascii="Arial" w:hAnsi="Arial" w:cs="Arial"/>
          <w:sz w:val="24"/>
          <w:szCs w:val="24"/>
        </w:rPr>
        <w:t xml:space="preserve"> ownership. I</w:t>
      </w:r>
      <w:r w:rsidR="00001B90" w:rsidRPr="00C04733">
        <w:rPr>
          <w:rFonts w:ascii="Arial" w:hAnsi="Arial" w:cs="Arial"/>
          <w:sz w:val="24"/>
          <w:szCs w:val="24"/>
        </w:rPr>
        <w:t xml:space="preserve">n the absence </w:t>
      </w:r>
      <w:r w:rsidR="00C86BD4" w:rsidRPr="00C04733">
        <w:rPr>
          <w:rFonts w:ascii="Arial" w:hAnsi="Arial" w:cs="Arial"/>
          <w:sz w:val="24"/>
          <w:szCs w:val="24"/>
        </w:rPr>
        <w:t xml:space="preserve">of </w:t>
      </w:r>
      <w:r w:rsidR="00027336" w:rsidRPr="00C04733">
        <w:rPr>
          <w:rFonts w:ascii="Arial" w:hAnsi="Arial" w:cs="Arial"/>
          <w:sz w:val="24"/>
          <w:szCs w:val="24"/>
        </w:rPr>
        <w:t xml:space="preserve">evidence </w:t>
      </w:r>
      <w:r w:rsidR="00D471A4" w:rsidRPr="00C04733">
        <w:rPr>
          <w:rFonts w:ascii="Arial" w:hAnsi="Arial" w:cs="Arial"/>
          <w:sz w:val="24"/>
          <w:szCs w:val="24"/>
        </w:rPr>
        <w:t xml:space="preserve">to the contrary, </w:t>
      </w:r>
      <w:r w:rsidR="007B7445">
        <w:rPr>
          <w:rFonts w:ascii="Arial" w:hAnsi="Arial" w:cs="Arial"/>
          <w:sz w:val="24"/>
          <w:szCs w:val="24"/>
        </w:rPr>
        <w:t xml:space="preserve">it </w:t>
      </w:r>
      <w:r w:rsidR="00ED3C32" w:rsidRPr="00C04733">
        <w:rPr>
          <w:rFonts w:ascii="Arial" w:hAnsi="Arial" w:cs="Arial"/>
          <w:sz w:val="24"/>
          <w:szCs w:val="24"/>
        </w:rPr>
        <w:t>becomes</w:t>
      </w:r>
      <w:r w:rsidR="007B7445">
        <w:rPr>
          <w:rFonts w:ascii="Arial" w:hAnsi="Arial" w:cs="Arial"/>
          <w:sz w:val="24"/>
          <w:szCs w:val="24"/>
        </w:rPr>
        <w:t xml:space="preserve"> conclusive proof. A</w:t>
      </w:r>
      <w:r w:rsidR="00EC627B" w:rsidRPr="00C04733">
        <w:rPr>
          <w:rFonts w:ascii="Arial" w:hAnsi="Arial" w:cs="Arial"/>
          <w:sz w:val="24"/>
          <w:szCs w:val="24"/>
        </w:rPr>
        <w:t xml:space="preserve">ny </w:t>
      </w:r>
      <w:r w:rsidR="007B7445">
        <w:rPr>
          <w:rFonts w:ascii="Arial" w:hAnsi="Arial" w:cs="Arial"/>
          <w:sz w:val="24"/>
          <w:szCs w:val="24"/>
        </w:rPr>
        <w:t>share transfer</w:t>
      </w:r>
      <w:r w:rsidR="00EC627B" w:rsidRPr="00C04733">
        <w:rPr>
          <w:rFonts w:ascii="Arial" w:hAnsi="Arial" w:cs="Arial"/>
          <w:sz w:val="24"/>
          <w:szCs w:val="24"/>
        </w:rPr>
        <w:t xml:space="preserve"> </w:t>
      </w:r>
      <w:r w:rsidR="00EB72A1" w:rsidRPr="00C04733">
        <w:rPr>
          <w:rFonts w:ascii="Arial" w:hAnsi="Arial" w:cs="Arial"/>
          <w:sz w:val="24"/>
          <w:szCs w:val="24"/>
        </w:rPr>
        <w:t xml:space="preserve">must be </w:t>
      </w:r>
      <w:r w:rsidR="00B45790" w:rsidRPr="00C04733">
        <w:rPr>
          <w:rFonts w:ascii="Arial" w:hAnsi="Arial" w:cs="Arial"/>
          <w:sz w:val="24"/>
          <w:szCs w:val="24"/>
        </w:rPr>
        <w:t>registered</w:t>
      </w:r>
      <w:r w:rsidR="00EB72A1" w:rsidRPr="00C04733">
        <w:rPr>
          <w:rFonts w:ascii="Arial" w:hAnsi="Arial" w:cs="Arial"/>
          <w:sz w:val="24"/>
          <w:szCs w:val="24"/>
        </w:rPr>
        <w:t xml:space="preserve"> by the company by entering </w:t>
      </w:r>
      <w:r w:rsidR="00B45790" w:rsidRPr="00C04733">
        <w:rPr>
          <w:rFonts w:ascii="Arial" w:hAnsi="Arial" w:cs="Arial"/>
          <w:sz w:val="24"/>
          <w:szCs w:val="24"/>
        </w:rPr>
        <w:t xml:space="preserve">in </w:t>
      </w:r>
      <w:r w:rsidR="004B3B41" w:rsidRPr="00C04733">
        <w:rPr>
          <w:rFonts w:ascii="Arial" w:hAnsi="Arial" w:cs="Arial"/>
          <w:sz w:val="24"/>
          <w:szCs w:val="24"/>
        </w:rPr>
        <w:t xml:space="preserve">the registrar of members </w:t>
      </w:r>
      <w:r w:rsidR="000636E7" w:rsidRPr="00C04733">
        <w:rPr>
          <w:rFonts w:ascii="Arial" w:hAnsi="Arial" w:cs="Arial"/>
          <w:sz w:val="24"/>
          <w:szCs w:val="24"/>
        </w:rPr>
        <w:t xml:space="preserve">not only the name and address of the </w:t>
      </w:r>
      <w:r w:rsidR="005D111C" w:rsidRPr="00C04733">
        <w:rPr>
          <w:rFonts w:ascii="Arial" w:hAnsi="Arial" w:cs="Arial"/>
          <w:sz w:val="24"/>
          <w:szCs w:val="24"/>
        </w:rPr>
        <w:t>transferee</w:t>
      </w:r>
      <w:r>
        <w:rPr>
          <w:rFonts w:ascii="Arial" w:hAnsi="Arial" w:cs="Arial"/>
          <w:sz w:val="24"/>
          <w:szCs w:val="24"/>
        </w:rPr>
        <w:t>,</w:t>
      </w:r>
      <w:r w:rsidR="005D111C" w:rsidRPr="00C04733">
        <w:rPr>
          <w:rFonts w:ascii="Arial" w:hAnsi="Arial" w:cs="Arial"/>
          <w:sz w:val="24"/>
          <w:szCs w:val="24"/>
        </w:rPr>
        <w:t xml:space="preserve"> but also the other information </w:t>
      </w:r>
      <w:r w:rsidR="007B7445">
        <w:rPr>
          <w:rFonts w:ascii="Arial" w:hAnsi="Arial" w:cs="Arial"/>
          <w:sz w:val="24"/>
          <w:szCs w:val="24"/>
        </w:rPr>
        <w:t>envisaged in</w:t>
      </w:r>
      <w:r w:rsidR="007941FB" w:rsidRPr="00C04733">
        <w:rPr>
          <w:rFonts w:ascii="Arial" w:hAnsi="Arial" w:cs="Arial"/>
          <w:sz w:val="24"/>
          <w:szCs w:val="24"/>
        </w:rPr>
        <w:t xml:space="preserve"> </w:t>
      </w:r>
      <w:r w:rsidR="007B7445">
        <w:rPr>
          <w:rFonts w:ascii="Arial" w:hAnsi="Arial" w:cs="Arial"/>
          <w:sz w:val="24"/>
          <w:szCs w:val="24"/>
        </w:rPr>
        <w:t>ss</w:t>
      </w:r>
      <w:r w:rsidR="00815FF6" w:rsidRPr="00C04733">
        <w:rPr>
          <w:rFonts w:ascii="Arial" w:hAnsi="Arial" w:cs="Arial"/>
          <w:sz w:val="24"/>
          <w:szCs w:val="24"/>
        </w:rPr>
        <w:t xml:space="preserve"> 51(5)</w:t>
      </w:r>
      <w:r w:rsidR="007B7445">
        <w:rPr>
          <w:rFonts w:ascii="Arial" w:hAnsi="Arial" w:cs="Arial"/>
          <w:sz w:val="24"/>
          <w:szCs w:val="24"/>
        </w:rPr>
        <w:t>. F</w:t>
      </w:r>
      <w:r w:rsidR="00DB2339" w:rsidRPr="00C04733">
        <w:rPr>
          <w:rFonts w:ascii="Arial" w:hAnsi="Arial" w:cs="Arial"/>
          <w:sz w:val="24"/>
          <w:szCs w:val="24"/>
        </w:rPr>
        <w:t>or a</w:t>
      </w:r>
      <w:r w:rsidR="00E1446B" w:rsidRPr="00C04733">
        <w:rPr>
          <w:rFonts w:ascii="Arial" w:hAnsi="Arial" w:cs="Arial"/>
          <w:sz w:val="24"/>
          <w:szCs w:val="24"/>
        </w:rPr>
        <w:t xml:space="preserve"> transfer </w:t>
      </w:r>
      <w:r w:rsidR="00DB2339" w:rsidRPr="00C04733">
        <w:rPr>
          <w:rFonts w:ascii="Arial" w:hAnsi="Arial" w:cs="Arial"/>
          <w:sz w:val="24"/>
          <w:szCs w:val="24"/>
        </w:rPr>
        <w:t>to be lawfully registered</w:t>
      </w:r>
      <w:r w:rsidR="007B7445">
        <w:rPr>
          <w:rFonts w:ascii="Arial" w:hAnsi="Arial" w:cs="Arial"/>
          <w:sz w:val="24"/>
          <w:szCs w:val="24"/>
        </w:rPr>
        <w:t>,</w:t>
      </w:r>
      <w:r w:rsidR="00DB2339" w:rsidRPr="00C04733">
        <w:rPr>
          <w:rFonts w:ascii="Arial" w:hAnsi="Arial" w:cs="Arial"/>
          <w:sz w:val="24"/>
          <w:szCs w:val="24"/>
        </w:rPr>
        <w:t xml:space="preserve"> </w:t>
      </w:r>
      <w:r w:rsidR="00144F38" w:rsidRPr="00C04733">
        <w:rPr>
          <w:rFonts w:ascii="Arial" w:hAnsi="Arial" w:cs="Arial"/>
          <w:sz w:val="24"/>
          <w:szCs w:val="24"/>
        </w:rPr>
        <w:t xml:space="preserve">a proper instrument </w:t>
      </w:r>
      <w:r w:rsidR="000B4C8E" w:rsidRPr="00C04733">
        <w:rPr>
          <w:rFonts w:ascii="Arial" w:hAnsi="Arial" w:cs="Arial"/>
          <w:sz w:val="24"/>
          <w:szCs w:val="24"/>
        </w:rPr>
        <w:t xml:space="preserve">of transfer must </w:t>
      </w:r>
      <w:r w:rsidR="007B7A62" w:rsidRPr="00C04733">
        <w:rPr>
          <w:rFonts w:ascii="Arial" w:hAnsi="Arial" w:cs="Arial"/>
          <w:sz w:val="24"/>
          <w:szCs w:val="24"/>
        </w:rPr>
        <w:t>be delivered to the co</w:t>
      </w:r>
      <w:r w:rsidR="007B7445">
        <w:rPr>
          <w:rFonts w:ascii="Arial" w:hAnsi="Arial" w:cs="Arial"/>
          <w:sz w:val="24"/>
          <w:szCs w:val="24"/>
        </w:rPr>
        <w:t xml:space="preserve">mpany in accordance with ss </w:t>
      </w:r>
      <w:r w:rsidR="007B7A62" w:rsidRPr="00C04733">
        <w:rPr>
          <w:rFonts w:ascii="Arial" w:hAnsi="Arial" w:cs="Arial"/>
          <w:sz w:val="24"/>
          <w:szCs w:val="24"/>
        </w:rPr>
        <w:t>51(6)</w:t>
      </w:r>
      <w:r w:rsidR="00C00ACD" w:rsidRPr="00C04733">
        <w:rPr>
          <w:rFonts w:ascii="Arial" w:hAnsi="Arial" w:cs="Arial"/>
          <w:sz w:val="24"/>
          <w:szCs w:val="24"/>
        </w:rPr>
        <w:t xml:space="preserve">. </w:t>
      </w:r>
      <w:r w:rsidR="00C00ACD" w:rsidRPr="00525727">
        <w:rPr>
          <w:rFonts w:ascii="Arial" w:hAnsi="Arial" w:cs="Arial"/>
          <w:i/>
          <w:sz w:val="24"/>
          <w:szCs w:val="24"/>
        </w:rPr>
        <w:t>In casu</w:t>
      </w:r>
      <w:r w:rsidR="00C00ACD" w:rsidRPr="00C04733">
        <w:rPr>
          <w:rFonts w:ascii="Arial" w:hAnsi="Arial" w:cs="Arial"/>
          <w:sz w:val="24"/>
          <w:szCs w:val="24"/>
        </w:rPr>
        <w:t xml:space="preserve">, there is absolutely </w:t>
      </w:r>
      <w:r w:rsidR="004B31BE" w:rsidRPr="00C04733">
        <w:rPr>
          <w:rFonts w:ascii="Arial" w:hAnsi="Arial" w:cs="Arial"/>
          <w:sz w:val="24"/>
          <w:szCs w:val="24"/>
        </w:rPr>
        <w:t xml:space="preserve">nothing presented </w:t>
      </w:r>
      <w:r w:rsidR="002E06FC" w:rsidRPr="00C04733">
        <w:rPr>
          <w:rFonts w:ascii="Arial" w:hAnsi="Arial" w:cs="Arial"/>
          <w:sz w:val="24"/>
          <w:szCs w:val="24"/>
        </w:rPr>
        <w:t xml:space="preserve">by the respondents to show that Beukes </w:t>
      </w:r>
      <w:r w:rsidR="00A71B50" w:rsidRPr="00C04733">
        <w:rPr>
          <w:rFonts w:ascii="Arial" w:hAnsi="Arial" w:cs="Arial"/>
          <w:sz w:val="24"/>
          <w:szCs w:val="24"/>
        </w:rPr>
        <w:t xml:space="preserve">is the legitimate holder </w:t>
      </w:r>
      <w:r w:rsidR="008001FE" w:rsidRPr="00C04733">
        <w:rPr>
          <w:rFonts w:ascii="Arial" w:hAnsi="Arial" w:cs="Arial"/>
          <w:sz w:val="24"/>
          <w:szCs w:val="24"/>
        </w:rPr>
        <w:t xml:space="preserve">of any shares </w:t>
      </w:r>
      <w:r w:rsidR="003F15A9" w:rsidRPr="00C04733">
        <w:rPr>
          <w:rFonts w:ascii="Arial" w:hAnsi="Arial" w:cs="Arial"/>
          <w:sz w:val="24"/>
          <w:szCs w:val="24"/>
        </w:rPr>
        <w:t xml:space="preserve">in </w:t>
      </w:r>
      <w:r w:rsidR="004B2335" w:rsidRPr="00C04733">
        <w:rPr>
          <w:rFonts w:ascii="Arial" w:hAnsi="Arial" w:cs="Arial"/>
          <w:sz w:val="24"/>
          <w:szCs w:val="24"/>
        </w:rPr>
        <w:t>Di Thabeng</w:t>
      </w:r>
      <w:r w:rsidR="003F15A9" w:rsidRPr="00C04733">
        <w:rPr>
          <w:rFonts w:ascii="Arial" w:hAnsi="Arial" w:cs="Arial"/>
          <w:sz w:val="24"/>
          <w:szCs w:val="24"/>
        </w:rPr>
        <w:t xml:space="preserve">. The court </w:t>
      </w:r>
      <w:r w:rsidR="004707BB" w:rsidRPr="00C04733">
        <w:rPr>
          <w:rFonts w:ascii="Arial" w:hAnsi="Arial" w:cs="Arial"/>
          <w:sz w:val="24"/>
          <w:szCs w:val="24"/>
        </w:rPr>
        <w:t>has</w:t>
      </w:r>
      <w:r w:rsidR="003F15A9" w:rsidRPr="00C04733">
        <w:rPr>
          <w:rFonts w:ascii="Arial" w:hAnsi="Arial" w:cs="Arial"/>
          <w:sz w:val="24"/>
          <w:szCs w:val="24"/>
        </w:rPr>
        <w:t xml:space="preserve"> not been informed whether </w:t>
      </w:r>
      <w:r w:rsidR="0047332D" w:rsidRPr="00C04733">
        <w:rPr>
          <w:rFonts w:ascii="Arial" w:hAnsi="Arial" w:cs="Arial"/>
          <w:sz w:val="24"/>
          <w:szCs w:val="24"/>
        </w:rPr>
        <w:t xml:space="preserve">the late Mr Du Toit sold </w:t>
      </w:r>
      <w:r w:rsidR="007B7445">
        <w:rPr>
          <w:rFonts w:ascii="Arial" w:hAnsi="Arial" w:cs="Arial"/>
          <w:sz w:val="24"/>
          <w:szCs w:val="24"/>
        </w:rPr>
        <w:t xml:space="preserve">or donated </w:t>
      </w:r>
      <w:r w:rsidR="0047332D" w:rsidRPr="00C04733">
        <w:rPr>
          <w:rFonts w:ascii="Arial" w:hAnsi="Arial" w:cs="Arial"/>
          <w:sz w:val="24"/>
          <w:szCs w:val="24"/>
        </w:rPr>
        <w:t xml:space="preserve">his shareholding </w:t>
      </w:r>
      <w:r w:rsidR="003067BA" w:rsidRPr="00C04733">
        <w:rPr>
          <w:rFonts w:ascii="Arial" w:hAnsi="Arial" w:cs="Arial"/>
          <w:sz w:val="24"/>
          <w:szCs w:val="24"/>
        </w:rPr>
        <w:t>to h</w:t>
      </w:r>
      <w:r w:rsidR="007B7445">
        <w:rPr>
          <w:rFonts w:ascii="Arial" w:hAnsi="Arial" w:cs="Arial"/>
          <w:sz w:val="24"/>
          <w:szCs w:val="24"/>
        </w:rPr>
        <w:t>is daughter,</w:t>
      </w:r>
      <w:r w:rsidR="00D30F65">
        <w:rPr>
          <w:rFonts w:ascii="Arial" w:hAnsi="Arial" w:cs="Arial"/>
          <w:sz w:val="24"/>
          <w:szCs w:val="24"/>
        </w:rPr>
        <w:t xml:space="preserve"> or</w:t>
      </w:r>
      <w:r w:rsidR="004707BB" w:rsidRPr="00C04733">
        <w:rPr>
          <w:rFonts w:ascii="Arial" w:hAnsi="Arial" w:cs="Arial"/>
          <w:sz w:val="24"/>
          <w:szCs w:val="24"/>
        </w:rPr>
        <w:t xml:space="preserve"> what </w:t>
      </w:r>
      <w:r w:rsidR="00D30F65">
        <w:rPr>
          <w:rFonts w:ascii="Arial" w:hAnsi="Arial" w:cs="Arial"/>
          <w:sz w:val="24"/>
          <w:szCs w:val="24"/>
        </w:rPr>
        <w:t xml:space="preserve">exactly </w:t>
      </w:r>
      <w:r w:rsidR="007B7445">
        <w:rPr>
          <w:rFonts w:ascii="Arial" w:hAnsi="Arial" w:cs="Arial"/>
          <w:sz w:val="24"/>
          <w:szCs w:val="24"/>
        </w:rPr>
        <w:t xml:space="preserve">was </w:t>
      </w:r>
      <w:r w:rsidR="004707BB" w:rsidRPr="00C04733">
        <w:rPr>
          <w:rFonts w:ascii="Arial" w:hAnsi="Arial" w:cs="Arial"/>
          <w:sz w:val="24"/>
          <w:szCs w:val="24"/>
        </w:rPr>
        <w:t xml:space="preserve">the </w:t>
      </w:r>
      <w:r w:rsidR="00BE3DF1" w:rsidRPr="00C04733">
        <w:rPr>
          <w:rFonts w:ascii="Arial" w:hAnsi="Arial" w:cs="Arial"/>
          <w:sz w:val="24"/>
          <w:szCs w:val="24"/>
        </w:rPr>
        <w:t>natur</w:t>
      </w:r>
      <w:r w:rsidR="001439E3" w:rsidRPr="00C04733">
        <w:rPr>
          <w:rFonts w:ascii="Arial" w:hAnsi="Arial" w:cs="Arial"/>
          <w:sz w:val="24"/>
          <w:szCs w:val="24"/>
        </w:rPr>
        <w:t>e of the allege</w:t>
      </w:r>
      <w:r w:rsidR="007B7445">
        <w:rPr>
          <w:rFonts w:ascii="Arial" w:hAnsi="Arial" w:cs="Arial"/>
          <w:sz w:val="24"/>
          <w:szCs w:val="24"/>
        </w:rPr>
        <w:t>d transaction</w:t>
      </w:r>
      <w:r w:rsidR="001439E3" w:rsidRPr="00C04733">
        <w:rPr>
          <w:rFonts w:ascii="Arial" w:hAnsi="Arial" w:cs="Arial"/>
          <w:sz w:val="24"/>
          <w:szCs w:val="24"/>
        </w:rPr>
        <w:t>. Ms Van Zyl’s affidavit</w:t>
      </w:r>
      <w:r w:rsidR="007B7445">
        <w:rPr>
          <w:rFonts w:ascii="Arial" w:hAnsi="Arial" w:cs="Arial"/>
          <w:sz w:val="24"/>
          <w:szCs w:val="24"/>
        </w:rPr>
        <w:t>,</w:t>
      </w:r>
      <w:r w:rsidR="001439E3" w:rsidRPr="00C04733">
        <w:rPr>
          <w:rFonts w:ascii="Arial" w:hAnsi="Arial" w:cs="Arial"/>
          <w:sz w:val="24"/>
          <w:szCs w:val="24"/>
        </w:rPr>
        <w:t xml:space="preserve"> </w:t>
      </w:r>
      <w:r w:rsidR="001408D5" w:rsidRPr="00C04733">
        <w:rPr>
          <w:rFonts w:ascii="Arial" w:hAnsi="Arial" w:cs="Arial"/>
          <w:sz w:val="24"/>
          <w:szCs w:val="24"/>
        </w:rPr>
        <w:t xml:space="preserve">filed in support of </w:t>
      </w:r>
      <w:r w:rsidR="00D56AD5" w:rsidRPr="00C04733">
        <w:rPr>
          <w:rFonts w:ascii="Arial" w:hAnsi="Arial" w:cs="Arial"/>
          <w:sz w:val="24"/>
          <w:szCs w:val="24"/>
        </w:rPr>
        <w:t xml:space="preserve">the </w:t>
      </w:r>
      <w:r w:rsidR="00A9018E" w:rsidRPr="00C04733">
        <w:rPr>
          <w:rFonts w:ascii="Arial" w:hAnsi="Arial" w:cs="Arial"/>
          <w:sz w:val="24"/>
          <w:szCs w:val="24"/>
        </w:rPr>
        <w:t>respondents’</w:t>
      </w:r>
      <w:r w:rsidR="00D56AD5" w:rsidRPr="00C04733">
        <w:rPr>
          <w:rFonts w:ascii="Arial" w:hAnsi="Arial" w:cs="Arial"/>
          <w:sz w:val="24"/>
          <w:szCs w:val="24"/>
        </w:rPr>
        <w:t xml:space="preserve"> </w:t>
      </w:r>
      <w:r w:rsidR="000B3F74" w:rsidRPr="00C04733">
        <w:rPr>
          <w:rFonts w:ascii="Arial" w:hAnsi="Arial" w:cs="Arial"/>
          <w:sz w:val="24"/>
          <w:szCs w:val="24"/>
        </w:rPr>
        <w:t xml:space="preserve">case, specifically obtained after queries raised </w:t>
      </w:r>
      <w:r w:rsidR="007B7445">
        <w:rPr>
          <w:rFonts w:ascii="Arial" w:hAnsi="Arial" w:cs="Arial"/>
          <w:sz w:val="24"/>
          <w:szCs w:val="24"/>
        </w:rPr>
        <w:t>by the court, is of no assistance</w:t>
      </w:r>
      <w:r w:rsidR="002E0433" w:rsidRPr="00C04733">
        <w:rPr>
          <w:rFonts w:ascii="Arial" w:hAnsi="Arial" w:cs="Arial"/>
          <w:sz w:val="24"/>
          <w:szCs w:val="24"/>
        </w:rPr>
        <w:t>. It does not l</w:t>
      </w:r>
      <w:r w:rsidR="00521277" w:rsidRPr="00C04733">
        <w:rPr>
          <w:rFonts w:ascii="Arial" w:hAnsi="Arial" w:cs="Arial"/>
          <w:sz w:val="24"/>
          <w:szCs w:val="24"/>
        </w:rPr>
        <w:t>a</w:t>
      </w:r>
      <w:r w:rsidR="002E0433" w:rsidRPr="00C04733">
        <w:rPr>
          <w:rFonts w:ascii="Arial" w:hAnsi="Arial" w:cs="Arial"/>
          <w:sz w:val="24"/>
          <w:szCs w:val="24"/>
        </w:rPr>
        <w:t xml:space="preserve">y in her </w:t>
      </w:r>
      <w:r w:rsidR="00521277" w:rsidRPr="00C04733">
        <w:rPr>
          <w:rFonts w:ascii="Arial" w:hAnsi="Arial" w:cs="Arial"/>
          <w:sz w:val="24"/>
          <w:szCs w:val="24"/>
        </w:rPr>
        <w:t>mouth</w:t>
      </w:r>
      <w:r w:rsidR="002E0433" w:rsidRPr="00C04733">
        <w:rPr>
          <w:rFonts w:ascii="Arial" w:hAnsi="Arial" w:cs="Arial"/>
          <w:sz w:val="24"/>
          <w:szCs w:val="24"/>
        </w:rPr>
        <w:t xml:space="preserve"> to say that the applicant admitted </w:t>
      </w:r>
      <w:r w:rsidR="00A9018E" w:rsidRPr="00C04733">
        <w:rPr>
          <w:rFonts w:ascii="Arial" w:hAnsi="Arial" w:cs="Arial"/>
          <w:sz w:val="24"/>
          <w:szCs w:val="24"/>
        </w:rPr>
        <w:t>‘to the signi</w:t>
      </w:r>
      <w:r w:rsidR="007B7445">
        <w:rPr>
          <w:rFonts w:ascii="Arial" w:hAnsi="Arial" w:cs="Arial"/>
          <w:sz w:val="24"/>
          <w:szCs w:val="24"/>
        </w:rPr>
        <w:t>ng of the relevant documents.’ It is not alleged that t</w:t>
      </w:r>
      <w:r w:rsidR="00A9018E" w:rsidRPr="00C04733">
        <w:rPr>
          <w:rFonts w:ascii="Arial" w:hAnsi="Arial" w:cs="Arial"/>
          <w:sz w:val="24"/>
          <w:szCs w:val="24"/>
        </w:rPr>
        <w:t xml:space="preserve">he applicant </w:t>
      </w:r>
      <w:r w:rsidR="007B7445">
        <w:rPr>
          <w:rFonts w:ascii="Arial" w:hAnsi="Arial" w:cs="Arial"/>
          <w:sz w:val="24"/>
          <w:szCs w:val="24"/>
        </w:rPr>
        <w:t>was</w:t>
      </w:r>
      <w:r w:rsidR="004050E4" w:rsidRPr="00C04733">
        <w:rPr>
          <w:rFonts w:ascii="Arial" w:hAnsi="Arial" w:cs="Arial"/>
          <w:sz w:val="24"/>
          <w:szCs w:val="24"/>
        </w:rPr>
        <w:t xml:space="preserve"> a party to </w:t>
      </w:r>
      <w:r w:rsidR="0081007E" w:rsidRPr="00C04733">
        <w:rPr>
          <w:rFonts w:ascii="Arial" w:hAnsi="Arial" w:cs="Arial"/>
          <w:sz w:val="24"/>
          <w:szCs w:val="24"/>
        </w:rPr>
        <w:t>an</w:t>
      </w:r>
      <w:r w:rsidR="007B7445">
        <w:rPr>
          <w:rFonts w:ascii="Arial" w:hAnsi="Arial" w:cs="Arial"/>
          <w:sz w:val="24"/>
          <w:szCs w:val="24"/>
        </w:rPr>
        <w:t>y</w:t>
      </w:r>
      <w:r w:rsidR="0081007E" w:rsidRPr="00C04733">
        <w:rPr>
          <w:rFonts w:ascii="Arial" w:hAnsi="Arial" w:cs="Arial"/>
          <w:sz w:val="24"/>
          <w:szCs w:val="24"/>
        </w:rPr>
        <w:t xml:space="preserve"> agreement </w:t>
      </w:r>
      <w:r w:rsidR="00524EE9" w:rsidRPr="00C04733">
        <w:rPr>
          <w:rFonts w:ascii="Arial" w:hAnsi="Arial" w:cs="Arial"/>
          <w:sz w:val="24"/>
          <w:szCs w:val="24"/>
        </w:rPr>
        <w:t xml:space="preserve">between the late Mr Du Toit </w:t>
      </w:r>
      <w:r w:rsidR="007B7445">
        <w:rPr>
          <w:rFonts w:ascii="Arial" w:hAnsi="Arial" w:cs="Arial"/>
          <w:sz w:val="24"/>
          <w:szCs w:val="24"/>
        </w:rPr>
        <w:t>and his daughter</w:t>
      </w:r>
      <w:r w:rsidR="00101439" w:rsidRPr="00C04733">
        <w:rPr>
          <w:rFonts w:ascii="Arial" w:hAnsi="Arial" w:cs="Arial"/>
          <w:sz w:val="24"/>
          <w:szCs w:val="24"/>
        </w:rPr>
        <w:t xml:space="preserve"> </w:t>
      </w:r>
      <w:r w:rsidR="00F00F2D" w:rsidRPr="00C04733">
        <w:rPr>
          <w:rFonts w:ascii="Arial" w:hAnsi="Arial" w:cs="Arial"/>
          <w:sz w:val="24"/>
          <w:szCs w:val="24"/>
        </w:rPr>
        <w:t xml:space="preserve">pertaining to the transfer of </w:t>
      </w:r>
      <w:r w:rsidR="00993B9A" w:rsidRPr="00C04733">
        <w:rPr>
          <w:rFonts w:ascii="Arial" w:hAnsi="Arial" w:cs="Arial"/>
          <w:sz w:val="24"/>
          <w:szCs w:val="24"/>
        </w:rPr>
        <w:t>his sha</w:t>
      </w:r>
      <w:r w:rsidR="00C33341" w:rsidRPr="00C04733">
        <w:rPr>
          <w:rFonts w:ascii="Arial" w:hAnsi="Arial" w:cs="Arial"/>
          <w:sz w:val="24"/>
          <w:szCs w:val="24"/>
        </w:rPr>
        <w:t xml:space="preserve">res to her. </w:t>
      </w:r>
    </w:p>
    <w:p w:rsidR="0092040C" w:rsidRDefault="0092040C" w:rsidP="00FF4498">
      <w:pPr>
        <w:spacing w:after="0" w:line="360" w:lineRule="auto"/>
        <w:rPr>
          <w:rFonts w:ascii="Arial" w:hAnsi="Arial" w:cs="Arial"/>
          <w:sz w:val="24"/>
          <w:szCs w:val="24"/>
        </w:rPr>
      </w:pPr>
    </w:p>
    <w:p w:rsidR="008814DE" w:rsidRDefault="001E66BF" w:rsidP="00FF4498">
      <w:pPr>
        <w:spacing w:after="0" w:line="360" w:lineRule="auto"/>
        <w:rPr>
          <w:rFonts w:ascii="Arial" w:hAnsi="Arial" w:cs="Arial"/>
          <w:sz w:val="24"/>
          <w:szCs w:val="24"/>
        </w:rPr>
      </w:pPr>
      <w:r>
        <w:rPr>
          <w:rFonts w:ascii="Arial" w:hAnsi="Arial" w:cs="Arial"/>
          <w:sz w:val="24"/>
          <w:szCs w:val="24"/>
        </w:rPr>
        <w:t>[28</w:t>
      </w:r>
      <w:r w:rsidR="008814DE">
        <w:rPr>
          <w:rFonts w:ascii="Arial" w:hAnsi="Arial" w:cs="Arial"/>
          <w:sz w:val="24"/>
          <w:szCs w:val="24"/>
        </w:rPr>
        <w:t xml:space="preserve">] </w:t>
      </w:r>
      <w:r w:rsidR="00FF4498">
        <w:rPr>
          <w:rFonts w:ascii="Arial" w:hAnsi="Arial" w:cs="Arial"/>
          <w:sz w:val="24"/>
          <w:szCs w:val="24"/>
        </w:rPr>
        <w:tab/>
      </w:r>
      <w:r w:rsidR="007B7445">
        <w:rPr>
          <w:rFonts w:ascii="Arial" w:hAnsi="Arial" w:cs="Arial"/>
          <w:sz w:val="24"/>
          <w:szCs w:val="24"/>
        </w:rPr>
        <w:t>T</w:t>
      </w:r>
      <w:r w:rsidR="00C33341" w:rsidRPr="00C04733">
        <w:rPr>
          <w:rFonts w:ascii="Arial" w:hAnsi="Arial" w:cs="Arial"/>
          <w:sz w:val="24"/>
          <w:szCs w:val="24"/>
        </w:rPr>
        <w:t xml:space="preserve">he minutes </w:t>
      </w:r>
      <w:r w:rsidR="00DF596B" w:rsidRPr="00C04733">
        <w:rPr>
          <w:rFonts w:ascii="Arial" w:hAnsi="Arial" w:cs="Arial"/>
          <w:sz w:val="24"/>
          <w:szCs w:val="24"/>
        </w:rPr>
        <w:t xml:space="preserve">of the meeting of 18 </w:t>
      </w:r>
      <w:r w:rsidR="007B7445">
        <w:rPr>
          <w:rFonts w:ascii="Arial" w:hAnsi="Arial" w:cs="Arial"/>
          <w:sz w:val="24"/>
          <w:szCs w:val="24"/>
        </w:rPr>
        <w:t>May 2021 deal</w:t>
      </w:r>
      <w:r w:rsidR="001B281F" w:rsidRPr="00C04733">
        <w:rPr>
          <w:rFonts w:ascii="Arial" w:hAnsi="Arial" w:cs="Arial"/>
          <w:sz w:val="24"/>
          <w:szCs w:val="24"/>
        </w:rPr>
        <w:t xml:space="preserve"> only with the change </w:t>
      </w:r>
      <w:r w:rsidR="007B7445">
        <w:rPr>
          <w:rFonts w:ascii="Arial" w:hAnsi="Arial" w:cs="Arial"/>
          <w:sz w:val="24"/>
          <w:szCs w:val="24"/>
        </w:rPr>
        <w:t>in</w:t>
      </w:r>
      <w:r w:rsidR="002C5140" w:rsidRPr="00C04733">
        <w:rPr>
          <w:rFonts w:ascii="Arial" w:hAnsi="Arial" w:cs="Arial"/>
          <w:sz w:val="24"/>
          <w:szCs w:val="24"/>
        </w:rPr>
        <w:t xml:space="preserve"> directorship, indicating that Beukes would be appointed as director from that date. This document </w:t>
      </w:r>
      <w:r w:rsidR="00D20CFB" w:rsidRPr="00C04733">
        <w:rPr>
          <w:rFonts w:ascii="Arial" w:hAnsi="Arial" w:cs="Arial"/>
          <w:sz w:val="24"/>
          <w:szCs w:val="24"/>
        </w:rPr>
        <w:t>was signed by the late Mr Du Toit, applicant and Beukes</w:t>
      </w:r>
      <w:r w:rsidR="00E83604" w:rsidRPr="00C04733">
        <w:rPr>
          <w:rFonts w:ascii="Arial" w:hAnsi="Arial" w:cs="Arial"/>
          <w:sz w:val="24"/>
          <w:szCs w:val="24"/>
        </w:rPr>
        <w:t>.</w:t>
      </w:r>
      <w:r w:rsidR="007B7445">
        <w:rPr>
          <w:rStyle w:val="FootnoteReference"/>
          <w:rFonts w:ascii="Arial" w:hAnsi="Arial" w:cs="Arial"/>
          <w:sz w:val="24"/>
          <w:szCs w:val="24"/>
        </w:rPr>
        <w:footnoteReference w:id="13"/>
      </w:r>
      <w:r w:rsidR="00E83604" w:rsidRPr="00C04733">
        <w:rPr>
          <w:rFonts w:ascii="Arial" w:hAnsi="Arial" w:cs="Arial"/>
          <w:sz w:val="24"/>
          <w:szCs w:val="24"/>
        </w:rPr>
        <w:t xml:space="preserve"> As </w:t>
      </w:r>
      <w:r w:rsidR="005D476B" w:rsidRPr="00C04733">
        <w:rPr>
          <w:rFonts w:ascii="Arial" w:hAnsi="Arial" w:cs="Arial"/>
          <w:sz w:val="24"/>
          <w:szCs w:val="24"/>
        </w:rPr>
        <w:t>strange as it may sound</w:t>
      </w:r>
      <w:r w:rsidR="007B7445">
        <w:rPr>
          <w:rFonts w:ascii="Arial" w:hAnsi="Arial" w:cs="Arial"/>
          <w:sz w:val="24"/>
          <w:szCs w:val="24"/>
        </w:rPr>
        <w:t>,</w:t>
      </w:r>
      <w:r w:rsidR="005D476B" w:rsidRPr="00C04733">
        <w:rPr>
          <w:rFonts w:ascii="Arial" w:hAnsi="Arial" w:cs="Arial"/>
          <w:sz w:val="24"/>
          <w:szCs w:val="24"/>
        </w:rPr>
        <w:t xml:space="preserve"> a further meeting was held </w:t>
      </w:r>
      <w:r w:rsidR="00656D74" w:rsidRPr="00C04733">
        <w:rPr>
          <w:rFonts w:ascii="Arial" w:hAnsi="Arial" w:cs="Arial"/>
          <w:sz w:val="24"/>
          <w:szCs w:val="24"/>
        </w:rPr>
        <w:t xml:space="preserve">on 25 June 2021, also dealing with </w:t>
      </w:r>
      <w:r w:rsidR="007B7445">
        <w:rPr>
          <w:rFonts w:ascii="Arial" w:hAnsi="Arial" w:cs="Arial"/>
          <w:sz w:val="24"/>
          <w:szCs w:val="24"/>
        </w:rPr>
        <w:t>a change in directorship. The minutes thereof reflect</w:t>
      </w:r>
      <w:r w:rsidR="00F54551" w:rsidRPr="00C04733">
        <w:rPr>
          <w:rFonts w:ascii="Arial" w:hAnsi="Arial" w:cs="Arial"/>
          <w:sz w:val="24"/>
          <w:szCs w:val="24"/>
        </w:rPr>
        <w:t xml:space="preserve"> that the late Mr Du Toit would resign as director </w:t>
      </w:r>
      <w:r w:rsidR="007B7445">
        <w:rPr>
          <w:rFonts w:ascii="Arial" w:hAnsi="Arial" w:cs="Arial"/>
          <w:sz w:val="24"/>
          <w:szCs w:val="24"/>
        </w:rPr>
        <w:t>on that day</w:t>
      </w:r>
      <w:r w:rsidR="00760443">
        <w:rPr>
          <w:rFonts w:ascii="Arial" w:hAnsi="Arial" w:cs="Arial"/>
          <w:sz w:val="24"/>
          <w:szCs w:val="24"/>
        </w:rPr>
        <w:t xml:space="preserve">. This document </w:t>
      </w:r>
      <w:r w:rsidR="001E2118" w:rsidRPr="00C04733">
        <w:rPr>
          <w:rFonts w:ascii="Arial" w:hAnsi="Arial" w:cs="Arial"/>
          <w:sz w:val="24"/>
          <w:szCs w:val="24"/>
        </w:rPr>
        <w:t>was not signed by the applicant</w:t>
      </w:r>
      <w:r w:rsidR="00BE6F1B" w:rsidRPr="00C04733">
        <w:rPr>
          <w:rFonts w:ascii="Arial" w:hAnsi="Arial" w:cs="Arial"/>
          <w:sz w:val="24"/>
          <w:szCs w:val="24"/>
        </w:rPr>
        <w:t>, but only by the late Mr Du Toit</w:t>
      </w:r>
      <w:r w:rsidR="00694270" w:rsidRPr="00C04733">
        <w:rPr>
          <w:rFonts w:ascii="Arial" w:hAnsi="Arial" w:cs="Arial"/>
          <w:sz w:val="24"/>
          <w:szCs w:val="24"/>
        </w:rPr>
        <w:t xml:space="preserve"> and his daughter.</w:t>
      </w:r>
      <w:r w:rsidR="007B7445">
        <w:rPr>
          <w:rStyle w:val="FootnoteReference"/>
          <w:rFonts w:ascii="Arial" w:hAnsi="Arial" w:cs="Arial"/>
          <w:sz w:val="24"/>
          <w:szCs w:val="24"/>
        </w:rPr>
        <w:footnoteReference w:id="14"/>
      </w:r>
      <w:r w:rsidR="00760443">
        <w:rPr>
          <w:rFonts w:ascii="Arial" w:hAnsi="Arial" w:cs="Arial"/>
          <w:sz w:val="24"/>
          <w:szCs w:val="24"/>
        </w:rPr>
        <w:t xml:space="preserve"> Neither of the</w:t>
      </w:r>
      <w:r w:rsidR="00694270" w:rsidRPr="00C04733">
        <w:rPr>
          <w:rFonts w:ascii="Arial" w:hAnsi="Arial" w:cs="Arial"/>
          <w:sz w:val="24"/>
          <w:szCs w:val="24"/>
        </w:rPr>
        <w:t xml:space="preserve"> two </w:t>
      </w:r>
      <w:r w:rsidR="0058441B" w:rsidRPr="00C04733">
        <w:rPr>
          <w:rFonts w:ascii="Arial" w:hAnsi="Arial" w:cs="Arial"/>
          <w:sz w:val="24"/>
          <w:szCs w:val="24"/>
        </w:rPr>
        <w:t xml:space="preserve">documents </w:t>
      </w:r>
      <w:r w:rsidR="00760443">
        <w:rPr>
          <w:rFonts w:ascii="Arial" w:hAnsi="Arial" w:cs="Arial"/>
          <w:sz w:val="24"/>
          <w:szCs w:val="24"/>
        </w:rPr>
        <w:t>serves as corroboration of</w:t>
      </w:r>
      <w:r w:rsidR="00175CF1" w:rsidRPr="00C04733">
        <w:rPr>
          <w:rFonts w:ascii="Arial" w:hAnsi="Arial" w:cs="Arial"/>
          <w:sz w:val="24"/>
          <w:szCs w:val="24"/>
        </w:rPr>
        <w:t xml:space="preserve"> a shareholders</w:t>
      </w:r>
      <w:r w:rsidR="00760443">
        <w:rPr>
          <w:rFonts w:ascii="Arial" w:hAnsi="Arial" w:cs="Arial"/>
          <w:sz w:val="24"/>
          <w:szCs w:val="24"/>
        </w:rPr>
        <w:t>’</w:t>
      </w:r>
      <w:r w:rsidR="00175CF1" w:rsidRPr="00C04733">
        <w:rPr>
          <w:rFonts w:ascii="Arial" w:hAnsi="Arial" w:cs="Arial"/>
          <w:sz w:val="24"/>
          <w:szCs w:val="24"/>
        </w:rPr>
        <w:t xml:space="preserve"> </w:t>
      </w:r>
      <w:r w:rsidR="00946C4C" w:rsidRPr="00C04733">
        <w:rPr>
          <w:rFonts w:ascii="Arial" w:hAnsi="Arial" w:cs="Arial"/>
          <w:sz w:val="24"/>
          <w:szCs w:val="24"/>
        </w:rPr>
        <w:t xml:space="preserve">meeting and/or </w:t>
      </w:r>
      <w:r w:rsidR="00760443">
        <w:rPr>
          <w:rFonts w:ascii="Arial" w:hAnsi="Arial" w:cs="Arial"/>
          <w:sz w:val="24"/>
          <w:szCs w:val="24"/>
        </w:rPr>
        <w:t>an agreement between</w:t>
      </w:r>
      <w:r w:rsidR="00946C4C" w:rsidRPr="00C04733">
        <w:rPr>
          <w:rFonts w:ascii="Arial" w:hAnsi="Arial" w:cs="Arial"/>
          <w:sz w:val="24"/>
          <w:szCs w:val="24"/>
        </w:rPr>
        <w:t xml:space="preserve"> the late Mr Du Toit and his dau</w:t>
      </w:r>
      <w:r w:rsidR="00760443">
        <w:rPr>
          <w:rFonts w:ascii="Arial" w:hAnsi="Arial" w:cs="Arial"/>
          <w:sz w:val="24"/>
          <w:szCs w:val="24"/>
        </w:rPr>
        <w:t>ghter</w:t>
      </w:r>
      <w:r w:rsidR="00946C4C" w:rsidRPr="00C04733">
        <w:rPr>
          <w:rFonts w:ascii="Arial" w:hAnsi="Arial" w:cs="Arial"/>
          <w:sz w:val="24"/>
          <w:szCs w:val="24"/>
        </w:rPr>
        <w:t xml:space="preserve"> </w:t>
      </w:r>
      <w:r w:rsidR="00FA4D52" w:rsidRPr="00C04733">
        <w:rPr>
          <w:rFonts w:ascii="Arial" w:hAnsi="Arial" w:cs="Arial"/>
          <w:sz w:val="24"/>
          <w:szCs w:val="24"/>
        </w:rPr>
        <w:t xml:space="preserve">pertaining to </w:t>
      </w:r>
      <w:r w:rsidR="00D30F65">
        <w:rPr>
          <w:rFonts w:ascii="Arial" w:hAnsi="Arial" w:cs="Arial"/>
          <w:sz w:val="24"/>
          <w:szCs w:val="24"/>
        </w:rPr>
        <w:t>an agreement to transfer, the execution of the deed of transfer and the registration of the transfer.</w:t>
      </w:r>
    </w:p>
    <w:p w:rsidR="008814DE" w:rsidRDefault="008814DE" w:rsidP="00FF4498">
      <w:pPr>
        <w:spacing w:after="0" w:line="360" w:lineRule="auto"/>
        <w:rPr>
          <w:rFonts w:ascii="Arial" w:hAnsi="Arial" w:cs="Arial"/>
          <w:sz w:val="24"/>
          <w:szCs w:val="24"/>
        </w:rPr>
      </w:pPr>
    </w:p>
    <w:p w:rsidR="008814DE" w:rsidRDefault="001E66BF" w:rsidP="00FF4498">
      <w:pPr>
        <w:spacing w:after="0" w:line="360" w:lineRule="auto"/>
        <w:rPr>
          <w:rFonts w:ascii="Arial" w:hAnsi="Arial" w:cs="Arial"/>
          <w:sz w:val="24"/>
          <w:szCs w:val="24"/>
        </w:rPr>
      </w:pPr>
      <w:r>
        <w:rPr>
          <w:rFonts w:ascii="Arial" w:hAnsi="Arial" w:cs="Arial"/>
          <w:sz w:val="24"/>
          <w:szCs w:val="24"/>
        </w:rPr>
        <w:t>[29</w:t>
      </w:r>
      <w:r w:rsidR="008814DE">
        <w:rPr>
          <w:rFonts w:ascii="Arial" w:hAnsi="Arial" w:cs="Arial"/>
          <w:sz w:val="24"/>
          <w:szCs w:val="24"/>
        </w:rPr>
        <w:t xml:space="preserve">] </w:t>
      </w:r>
      <w:r w:rsidR="00FF4498">
        <w:rPr>
          <w:rFonts w:ascii="Arial" w:hAnsi="Arial" w:cs="Arial"/>
          <w:sz w:val="24"/>
          <w:szCs w:val="24"/>
        </w:rPr>
        <w:tab/>
      </w:r>
      <w:r w:rsidR="00CF2D2B" w:rsidRPr="00C04733">
        <w:rPr>
          <w:rFonts w:ascii="Arial" w:hAnsi="Arial" w:cs="Arial"/>
          <w:sz w:val="24"/>
          <w:szCs w:val="24"/>
        </w:rPr>
        <w:t xml:space="preserve">Matters are complicated </w:t>
      </w:r>
      <w:r w:rsidR="006541E0" w:rsidRPr="00C04733">
        <w:rPr>
          <w:rFonts w:ascii="Arial" w:hAnsi="Arial" w:cs="Arial"/>
          <w:sz w:val="24"/>
          <w:szCs w:val="24"/>
        </w:rPr>
        <w:t xml:space="preserve">by the three </w:t>
      </w:r>
      <w:r w:rsidR="00760443">
        <w:rPr>
          <w:rFonts w:ascii="Arial" w:hAnsi="Arial" w:cs="Arial"/>
          <w:sz w:val="24"/>
          <w:szCs w:val="24"/>
        </w:rPr>
        <w:t>unsigned documents that appear to be share certificates. The first document reflects</w:t>
      </w:r>
      <w:r w:rsidR="004B2335" w:rsidRPr="00C04733">
        <w:rPr>
          <w:rFonts w:ascii="Arial" w:hAnsi="Arial" w:cs="Arial"/>
          <w:sz w:val="24"/>
          <w:szCs w:val="24"/>
        </w:rPr>
        <w:t xml:space="preserve"> </w:t>
      </w:r>
      <w:r w:rsidR="00760443">
        <w:rPr>
          <w:rFonts w:ascii="Arial" w:hAnsi="Arial" w:cs="Arial"/>
          <w:sz w:val="24"/>
          <w:szCs w:val="24"/>
        </w:rPr>
        <w:t>that</w:t>
      </w:r>
      <w:r w:rsidR="00D30F65">
        <w:rPr>
          <w:rFonts w:ascii="Arial" w:hAnsi="Arial" w:cs="Arial"/>
          <w:sz w:val="24"/>
          <w:szCs w:val="24"/>
        </w:rPr>
        <w:t xml:space="preserve"> 50</w:t>
      </w:r>
      <w:r w:rsidR="0014581D" w:rsidRPr="00C04733">
        <w:rPr>
          <w:rFonts w:ascii="Arial" w:hAnsi="Arial" w:cs="Arial"/>
          <w:sz w:val="24"/>
          <w:szCs w:val="24"/>
        </w:rPr>
        <w:t xml:space="preserve"> shares </w:t>
      </w:r>
      <w:r w:rsidR="00470058" w:rsidRPr="00C04733">
        <w:rPr>
          <w:rFonts w:ascii="Arial" w:hAnsi="Arial" w:cs="Arial"/>
          <w:sz w:val="24"/>
          <w:szCs w:val="24"/>
        </w:rPr>
        <w:t>were</w:t>
      </w:r>
      <w:r w:rsidR="0014581D" w:rsidRPr="00C04733">
        <w:rPr>
          <w:rFonts w:ascii="Arial" w:hAnsi="Arial" w:cs="Arial"/>
          <w:sz w:val="24"/>
          <w:szCs w:val="24"/>
        </w:rPr>
        <w:t xml:space="preserve"> issued to Beukes on 25 June 2021, but neither </w:t>
      </w:r>
      <w:r w:rsidR="00760443">
        <w:rPr>
          <w:rFonts w:ascii="Arial" w:hAnsi="Arial" w:cs="Arial"/>
          <w:sz w:val="24"/>
          <w:szCs w:val="24"/>
        </w:rPr>
        <w:t xml:space="preserve">a </w:t>
      </w:r>
      <w:r w:rsidR="0014581D" w:rsidRPr="00C04733">
        <w:rPr>
          <w:rFonts w:ascii="Arial" w:hAnsi="Arial" w:cs="Arial"/>
          <w:sz w:val="24"/>
          <w:szCs w:val="24"/>
        </w:rPr>
        <w:t xml:space="preserve">director of </w:t>
      </w:r>
      <w:r w:rsidR="004B2335" w:rsidRPr="00C04733">
        <w:rPr>
          <w:rFonts w:ascii="Arial" w:hAnsi="Arial" w:cs="Arial"/>
          <w:sz w:val="24"/>
          <w:szCs w:val="24"/>
        </w:rPr>
        <w:t>Di Thabeng</w:t>
      </w:r>
      <w:r w:rsidR="00760443">
        <w:rPr>
          <w:rFonts w:ascii="Arial" w:hAnsi="Arial" w:cs="Arial"/>
          <w:sz w:val="24"/>
          <w:szCs w:val="24"/>
        </w:rPr>
        <w:t>,</w:t>
      </w:r>
      <w:r w:rsidR="004B2335" w:rsidRPr="00C04733">
        <w:rPr>
          <w:rFonts w:ascii="Arial" w:hAnsi="Arial" w:cs="Arial"/>
          <w:sz w:val="24"/>
          <w:szCs w:val="24"/>
        </w:rPr>
        <w:t xml:space="preserve"> </w:t>
      </w:r>
      <w:r w:rsidR="00760443">
        <w:rPr>
          <w:rFonts w:ascii="Arial" w:hAnsi="Arial" w:cs="Arial"/>
          <w:sz w:val="24"/>
          <w:szCs w:val="24"/>
        </w:rPr>
        <w:t>n</w:t>
      </w:r>
      <w:r w:rsidR="0014581D" w:rsidRPr="00C04733">
        <w:rPr>
          <w:rFonts w:ascii="Arial" w:hAnsi="Arial" w:cs="Arial"/>
          <w:sz w:val="24"/>
          <w:szCs w:val="24"/>
        </w:rPr>
        <w:t xml:space="preserve">or </w:t>
      </w:r>
      <w:r w:rsidR="00470058" w:rsidRPr="00C04733">
        <w:rPr>
          <w:rFonts w:ascii="Arial" w:hAnsi="Arial" w:cs="Arial"/>
          <w:sz w:val="24"/>
          <w:szCs w:val="24"/>
        </w:rPr>
        <w:t>anybody else</w:t>
      </w:r>
      <w:r w:rsidR="0014581D" w:rsidRPr="00C04733">
        <w:rPr>
          <w:rFonts w:ascii="Arial" w:hAnsi="Arial" w:cs="Arial"/>
          <w:sz w:val="24"/>
          <w:szCs w:val="24"/>
        </w:rPr>
        <w:t xml:space="preserve"> signed </w:t>
      </w:r>
      <w:r w:rsidR="00760443">
        <w:rPr>
          <w:rFonts w:ascii="Arial" w:hAnsi="Arial" w:cs="Arial"/>
          <w:sz w:val="24"/>
          <w:szCs w:val="24"/>
        </w:rPr>
        <w:t>the document</w:t>
      </w:r>
      <w:r w:rsidR="00843DE9" w:rsidRPr="00C04733">
        <w:rPr>
          <w:rFonts w:ascii="Arial" w:hAnsi="Arial" w:cs="Arial"/>
          <w:sz w:val="24"/>
          <w:szCs w:val="24"/>
        </w:rPr>
        <w:t>.</w:t>
      </w:r>
      <w:r w:rsidR="00760443">
        <w:rPr>
          <w:rStyle w:val="FootnoteReference"/>
          <w:rFonts w:ascii="Arial" w:hAnsi="Arial" w:cs="Arial"/>
          <w:sz w:val="24"/>
          <w:szCs w:val="24"/>
        </w:rPr>
        <w:footnoteReference w:id="15"/>
      </w:r>
      <w:r w:rsidR="00843DE9" w:rsidRPr="00C04733">
        <w:rPr>
          <w:rFonts w:ascii="Arial" w:hAnsi="Arial" w:cs="Arial"/>
          <w:sz w:val="24"/>
          <w:szCs w:val="24"/>
        </w:rPr>
        <w:t xml:space="preserve"> Beukes indicated </w:t>
      </w:r>
      <w:r w:rsidR="00760443">
        <w:rPr>
          <w:rFonts w:ascii="Arial" w:hAnsi="Arial" w:cs="Arial"/>
          <w:sz w:val="24"/>
          <w:szCs w:val="24"/>
        </w:rPr>
        <w:t xml:space="preserve">in her affidavit </w:t>
      </w:r>
      <w:r w:rsidR="00843DE9" w:rsidRPr="00C04733">
        <w:rPr>
          <w:rFonts w:ascii="Arial" w:hAnsi="Arial" w:cs="Arial"/>
          <w:sz w:val="24"/>
          <w:szCs w:val="24"/>
        </w:rPr>
        <w:t xml:space="preserve">that this </w:t>
      </w:r>
      <w:r w:rsidR="009E0D02" w:rsidRPr="00C04733">
        <w:rPr>
          <w:rFonts w:ascii="Arial" w:hAnsi="Arial" w:cs="Arial"/>
          <w:sz w:val="24"/>
          <w:szCs w:val="24"/>
        </w:rPr>
        <w:t xml:space="preserve">was a </w:t>
      </w:r>
      <w:r w:rsidR="00760443">
        <w:rPr>
          <w:rFonts w:ascii="Arial" w:hAnsi="Arial" w:cs="Arial"/>
          <w:sz w:val="24"/>
          <w:szCs w:val="24"/>
        </w:rPr>
        <w:t xml:space="preserve">mere </w:t>
      </w:r>
      <w:r w:rsidR="009E0D02" w:rsidRPr="00C04733">
        <w:rPr>
          <w:rFonts w:ascii="Arial" w:hAnsi="Arial" w:cs="Arial"/>
          <w:sz w:val="24"/>
          <w:szCs w:val="24"/>
        </w:rPr>
        <w:t xml:space="preserve">typing error as it appears from </w:t>
      </w:r>
      <w:r w:rsidR="00937D0E" w:rsidRPr="00C04733">
        <w:rPr>
          <w:rFonts w:ascii="Arial" w:hAnsi="Arial" w:cs="Arial"/>
          <w:sz w:val="24"/>
          <w:szCs w:val="24"/>
        </w:rPr>
        <w:t xml:space="preserve">the remainder of the document that </w:t>
      </w:r>
      <w:r w:rsidR="00D30F65">
        <w:rPr>
          <w:rFonts w:ascii="Arial" w:hAnsi="Arial" w:cs="Arial"/>
          <w:sz w:val="24"/>
          <w:szCs w:val="24"/>
        </w:rPr>
        <w:t>74</w:t>
      </w:r>
      <w:r w:rsidR="008D5890" w:rsidRPr="00C04733">
        <w:rPr>
          <w:rFonts w:ascii="Arial" w:hAnsi="Arial" w:cs="Arial"/>
          <w:sz w:val="24"/>
          <w:szCs w:val="24"/>
        </w:rPr>
        <w:t xml:space="preserve"> shares were in fact allocated to her. As strange as it may sound</w:t>
      </w:r>
      <w:r w:rsidR="00760443">
        <w:rPr>
          <w:rFonts w:ascii="Arial" w:hAnsi="Arial" w:cs="Arial"/>
          <w:sz w:val="24"/>
          <w:szCs w:val="24"/>
        </w:rPr>
        <w:t>,</w:t>
      </w:r>
      <w:r w:rsidR="008D5890" w:rsidRPr="00C04733">
        <w:rPr>
          <w:rFonts w:ascii="Arial" w:hAnsi="Arial" w:cs="Arial"/>
          <w:sz w:val="24"/>
          <w:szCs w:val="24"/>
        </w:rPr>
        <w:t xml:space="preserve"> the next document</w:t>
      </w:r>
      <w:r w:rsidR="00760443">
        <w:rPr>
          <w:rStyle w:val="FootnoteReference"/>
          <w:rFonts w:ascii="Arial" w:hAnsi="Arial" w:cs="Arial"/>
          <w:sz w:val="24"/>
          <w:szCs w:val="24"/>
        </w:rPr>
        <w:footnoteReference w:id="16"/>
      </w:r>
      <w:r w:rsidR="008D5890" w:rsidRPr="00C04733">
        <w:rPr>
          <w:rFonts w:ascii="Arial" w:hAnsi="Arial" w:cs="Arial"/>
          <w:sz w:val="24"/>
          <w:szCs w:val="24"/>
        </w:rPr>
        <w:t xml:space="preserve"> appears </w:t>
      </w:r>
      <w:r w:rsidR="00FE2F21" w:rsidRPr="00C04733">
        <w:rPr>
          <w:rFonts w:ascii="Arial" w:hAnsi="Arial" w:cs="Arial"/>
          <w:sz w:val="24"/>
          <w:szCs w:val="24"/>
        </w:rPr>
        <w:t>to be a</w:t>
      </w:r>
      <w:r w:rsidR="00760443">
        <w:rPr>
          <w:rFonts w:ascii="Arial" w:hAnsi="Arial" w:cs="Arial"/>
          <w:sz w:val="24"/>
          <w:szCs w:val="24"/>
        </w:rPr>
        <w:t>n unsigned</w:t>
      </w:r>
      <w:r w:rsidR="00FE2F21" w:rsidRPr="00C04733">
        <w:rPr>
          <w:rFonts w:ascii="Arial" w:hAnsi="Arial" w:cs="Arial"/>
          <w:sz w:val="24"/>
          <w:szCs w:val="24"/>
        </w:rPr>
        <w:t xml:space="preserve"> share certificate in favour of the applicant </w:t>
      </w:r>
      <w:r w:rsidR="00D202CF" w:rsidRPr="00C04733">
        <w:rPr>
          <w:rFonts w:ascii="Arial" w:hAnsi="Arial" w:cs="Arial"/>
          <w:sz w:val="24"/>
          <w:szCs w:val="24"/>
        </w:rPr>
        <w:t xml:space="preserve">dated 17 December 2021 </w:t>
      </w:r>
      <w:r w:rsidR="004F47A0" w:rsidRPr="00C04733">
        <w:rPr>
          <w:rFonts w:ascii="Arial" w:hAnsi="Arial" w:cs="Arial"/>
          <w:sz w:val="24"/>
          <w:szCs w:val="24"/>
        </w:rPr>
        <w:t>(it should be remembered that he already obtained his shares in December 2018)</w:t>
      </w:r>
      <w:r w:rsidR="00760443">
        <w:rPr>
          <w:rFonts w:ascii="Arial" w:hAnsi="Arial" w:cs="Arial"/>
          <w:sz w:val="24"/>
          <w:szCs w:val="24"/>
        </w:rPr>
        <w:t>,</w:t>
      </w:r>
      <w:r w:rsidR="004F47A0" w:rsidRPr="00C04733">
        <w:rPr>
          <w:rFonts w:ascii="Arial" w:hAnsi="Arial" w:cs="Arial"/>
          <w:sz w:val="24"/>
          <w:szCs w:val="24"/>
        </w:rPr>
        <w:t xml:space="preserve"> indicating that he is the </w:t>
      </w:r>
      <w:r w:rsidR="00E53BB2" w:rsidRPr="00C04733">
        <w:rPr>
          <w:rFonts w:ascii="Arial" w:hAnsi="Arial" w:cs="Arial"/>
          <w:sz w:val="24"/>
          <w:szCs w:val="24"/>
        </w:rPr>
        <w:t>holder of 26 sha</w:t>
      </w:r>
      <w:r w:rsidR="00760443">
        <w:rPr>
          <w:rFonts w:ascii="Arial" w:hAnsi="Arial" w:cs="Arial"/>
          <w:sz w:val="24"/>
          <w:szCs w:val="24"/>
        </w:rPr>
        <w:t>res</w:t>
      </w:r>
      <w:r w:rsidR="00C84441" w:rsidRPr="00C04733">
        <w:rPr>
          <w:rFonts w:ascii="Arial" w:hAnsi="Arial" w:cs="Arial"/>
          <w:sz w:val="24"/>
          <w:szCs w:val="24"/>
        </w:rPr>
        <w:t xml:space="preserve">. </w:t>
      </w:r>
      <w:r w:rsidR="00760443">
        <w:rPr>
          <w:rFonts w:ascii="Arial" w:hAnsi="Arial" w:cs="Arial"/>
          <w:sz w:val="24"/>
          <w:szCs w:val="24"/>
        </w:rPr>
        <w:t>The third document</w:t>
      </w:r>
      <w:r w:rsidR="00760443">
        <w:rPr>
          <w:rStyle w:val="FootnoteReference"/>
          <w:rFonts w:ascii="Arial" w:hAnsi="Arial" w:cs="Arial"/>
          <w:sz w:val="24"/>
          <w:szCs w:val="24"/>
        </w:rPr>
        <w:footnoteReference w:id="17"/>
      </w:r>
      <w:r w:rsidR="00760443">
        <w:rPr>
          <w:rFonts w:ascii="Arial" w:hAnsi="Arial" w:cs="Arial"/>
          <w:sz w:val="24"/>
          <w:szCs w:val="24"/>
        </w:rPr>
        <w:t xml:space="preserve"> was</w:t>
      </w:r>
      <w:r w:rsidR="00E90C22">
        <w:rPr>
          <w:rFonts w:ascii="Arial" w:hAnsi="Arial" w:cs="Arial"/>
          <w:sz w:val="24"/>
          <w:szCs w:val="24"/>
        </w:rPr>
        <w:t xml:space="preserve"> apparently</w:t>
      </w:r>
      <w:r w:rsidR="005B6453" w:rsidRPr="00C04733">
        <w:rPr>
          <w:rFonts w:ascii="Arial" w:hAnsi="Arial" w:cs="Arial"/>
          <w:sz w:val="24"/>
          <w:szCs w:val="24"/>
        </w:rPr>
        <w:t xml:space="preserve"> prepared to rectify the earlier error</w:t>
      </w:r>
      <w:r w:rsidR="00E90C22">
        <w:rPr>
          <w:rFonts w:ascii="Arial" w:hAnsi="Arial" w:cs="Arial"/>
          <w:sz w:val="24"/>
          <w:szCs w:val="24"/>
        </w:rPr>
        <w:t>. In terms hereof</w:t>
      </w:r>
      <w:r w:rsidR="00C90D46" w:rsidRPr="00C04733">
        <w:rPr>
          <w:rFonts w:ascii="Arial" w:hAnsi="Arial" w:cs="Arial"/>
          <w:sz w:val="24"/>
          <w:szCs w:val="24"/>
        </w:rPr>
        <w:t xml:space="preserve"> Beukes is indicated as </w:t>
      </w:r>
      <w:r w:rsidR="00EF7883" w:rsidRPr="00C04733">
        <w:rPr>
          <w:rFonts w:ascii="Arial" w:hAnsi="Arial" w:cs="Arial"/>
          <w:sz w:val="24"/>
          <w:szCs w:val="24"/>
        </w:rPr>
        <w:t>the holder of 74</w:t>
      </w:r>
      <w:r w:rsidR="004B2335" w:rsidRPr="00C04733">
        <w:rPr>
          <w:rFonts w:ascii="Arial" w:hAnsi="Arial" w:cs="Arial"/>
          <w:sz w:val="24"/>
          <w:szCs w:val="24"/>
        </w:rPr>
        <w:t>%</w:t>
      </w:r>
      <w:r w:rsidR="00EF7883" w:rsidRPr="00C04733">
        <w:rPr>
          <w:rFonts w:ascii="Arial" w:hAnsi="Arial" w:cs="Arial"/>
          <w:sz w:val="24"/>
          <w:szCs w:val="24"/>
        </w:rPr>
        <w:t xml:space="preserve"> share</w:t>
      </w:r>
      <w:r w:rsidR="004B2335" w:rsidRPr="00C04733">
        <w:rPr>
          <w:rFonts w:ascii="Arial" w:hAnsi="Arial" w:cs="Arial"/>
          <w:sz w:val="24"/>
          <w:szCs w:val="24"/>
        </w:rPr>
        <w:t xml:space="preserve">holding </w:t>
      </w:r>
      <w:r w:rsidR="00EF7883" w:rsidRPr="00C04733">
        <w:rPr>
          <w:rFonts w:ascii="Arial" w:hAnsi="Arial" w:cs="Arial"/>
          <w:sz w:val="24"/>
          <w:szCs w:val="24"/>
        </w:rPr>
        <w:t xml:space="preserve">in </w:t>
      </w:r>
      <w:r w:rsidR="004B2335" w:rsidRPr="00C04733">
        <w:rPr>
          <w:rFonts w:ascii="Arial" w:hAnsi="Arial" w:cs="Arial"/>
          <w:sz w:val="24"/>
          <w:szCs w:val="24"/>
        </w:rPr>
        <w:t>Di Thabeng</w:t>
      </w:r>
      <w:r w:rsidR="00EF7883" w:rsidRPr="00C04733">
        <w:rPr>
          <w:rFonts w:ascii="Arial" w:hAnsi="Arial" w:cs="Arial"/>
          <w:sz w:val="24"/>
          <w:szCs w:val="24"/>
        </w:rPr>
        <w:t>. Again</w:t>
      </w:r>
      <w:r w:rsidR="00E90C22">
        <w:rPr>
          <w:rFonts w:ascii="Arial" w:hAnsi="Arial" w:cs="Arial"/>
          <w:sz w:val="24"/>
          <w:szCs w:val="24"/>
        </w:rPr>
        <w:t>,</w:t>
      </w:r>
      <w:r w:rsidR="00EF7883" w:rsidRPr="00C04733">
        <w:rPr>
          <w:rFonts w:ascii="Arial" w:hAnsi="Arial" w:cs="Arial"/>
          <w:sz w:val="24"/>
          <w:szCs w:val="24"/>
        </w:rPr>
        <w:t xml:space="preserve"> </w:t>
      </w:r>
      <w:r w:rsidR="006D572E" w:rsidRPr="00C04733">
        <w:rPr>
          <w:rFonts w:ascii="Arial" w:hAnsi="Arial" w:cs="Arial"/>
          <w:sz w:val="24"/>
          <w:szCs w:val="24"/>
        </w:rPr>
        <w:t xml:space="preserve">this document is meaningless </w:t>
      </w:r>
      <w:r w:rsidR="00364E36" w:rsidRPr="00C04733">
        <w:rPr>
          <w:rFonts w:ascii="Arial" w:hAnsi="Arial" w:cs="Arial"/>
          <w:sz w:val="24"/>
          <w:szCs w:val="24"/>
        </w:rPr>
        <w:t xml:space="preserve">insofar as it </w:t>
      </w:r>
      <w:r w:rsidR="006C17D7" w:rsidRPr="00C04733">
        <w:rPr>
          <w:rFonts w:ascii="Arial" w:hAnsi="Arial" w:cs="Arial"/>
          <w:sz w:val="24"/>
          <w:szCs w:val="24"/>
        </w:rPr>
        <w:t>has</w:t>
      </w:r>
      <w:r w:rsidR="00364E36" w:rsidRPr="00C04733">
        <w:rPr>
          <w:rFonts w:ascii="Arial" w:hAnsi="Arial" w:cs="Arial"/>
          <w:sz w:val="24"/>
          <w:szCs w:val="24"/>
        </w:rPr>
        <w:t xml:space="preserve"> not </w:t>
      </w:r>
      <w:r w:rsidR="00215CEF" w:rsidRPr="00C04733">
        <w:rPr>
          <w:rFonts w:ascii="Arial" w:hAnsi="Arial" w:cs="Arial"/>
          <w:sz w:val="24"/>
          <w:szCs w:val="24"/>
        </w:rPr>
        <w:t>been</w:t>
      </w:r>
      <w:r w:rsidR="00364E36" w:rsidRPr="00C04733">
        <w:rPr>
          <w:rFonts w:ascii="Arial" w:hAnsi="Arial" w:cs="Arial"/>
          <w:sz w:val="24"/>
          <w:szCs w:val="24"/>
        </w:rPr>
        <w:t xml:space="preserve"> signed by anybody. </w:t>
      </w:r>
    </w:p>
    <w:p w:rsidR="008814DE" w:rsidRDefault="008814DE" w:rsidP="00FF4498">
      <w:pPr>
        <w:spacing w:after="0" w:line="360" w:lineRule="auto"/>
        <w:rPr>
          <w:rFonts w:ascii="Arial" w:hAnsi="Arial" w:cs="Arial"/>
          <w:sz w:val="24"/>
          <w:szCs w:val="24"/>
        </w:rPr>
      </w:pPr>
    </w:p>
    <w:p w:rsidR="008B7228" w:rsidRPr="00C04733" w:rsidRDefault="001E66BF" w:rsidP="00FF4498">
      <w:pPr>
        <w:spacing w:after="0" w:line="360" w:lineRule="auto"/>
        <w:rPr>
          <w:rFonts w:ascii="Arial" w:hAnsi="Arial" w:cs="Arial"/>
          <w:sz w:val="24"/>
          <w:szCs w:val="24"/>
        </w:rPr>
      </w:pPr>
      <w:r>
        <w:rPr>
          <w:rFonts w:ascii="Arial" w:hAnsi="Arial" w:cs="Arial"/>
          <w:sz w:val="24"/>
          <w:szCs w:val="24"/>
        </w:rPr>
        <w:t>[30</w:t>
      </w:r>
      <w:r w:rsidR="008814DE">
        <w:rPr>
          <w:rFonts w:ascii="Arial" w:hAnsi="Arial" w:cs="Arial"/>
          <w:sz w:val="24"/>
          <w:szCs w:val="24"/>
        </w:rPr>
        <w:t xml:space="preserve">] </w:t>
      </w:r>
      <w:r w:rsidR="00FF4498">
        <w:rPr>
          <w:rFonts w:ascii="Arial" w:hAnsi="Arial" w:cs="Arial"/>
          <w:sz w:val="24"/>
          <w:szCs w:val="24"/>
        </w:rPr>
        <w:tab/>
      </w:r>
      <w:r w:rsidR="00E90C22">
        <w:rPr>
          <w:rFonts w:ascii="Arial" w:hAnsi="Arial" w:cs="Arial"/>
          <w:sz w:val="24"/>
          <w:szCs w:val="24"/>
        </w:rPr>
        <w:t>Ms Van Zyl indicated</w:t>
      </w:r>
      <w:r w:rsidR="00215CEF" w:rsidRPr="00C04733">
        <w:rPr>
          <w:rFonts w:ascii="Arial" w:hAnsi="Arial" w:cs="Arial"/>
          <w:sz w:val="24"/>
          <w:szCs w:val="24"/>
        </w:rPr>
        <w:t xml:space="preserve"> that </w:t>
      </w:r>
      <w:r w:rsidR="00E90C22">
        <w:rPr>
          <w:rFonts w:ascii="Arial" w:hAnsi="Arial" w:cs="Arial"/>
          <w:sz w:val="24"/>
          <w:szCs w:val="24"/>
        </w:rPr>
        <w:t xml:space="preserve">certain </w:t>
      </w:r>
      <w:r w:rsidR="006C17D7" w:rsidRPr="00C04733">
        <w:rPr>
          <w:rFonts w:ascii="Arial" w:hAnsi="Arial" w:cs="Arial"/>
          <w:sz w:val="24"/>
          <w:szCs w:val="24"/>
        </w:rPr>
        <w:t xml:space="preserve">original documents </w:t>
      </w:r>
      <w:r w:rsidR="00E90C22">
        <w:rPr>
          <w:rFonts w:ascii="Arial" w:hAnsi="Arial" w:cs="Arial"/>
          <w:sz w:val="24"/>
          <w:szCs w:val="24"/>
        </w:rPr>
        <w:t>had been</w:t>
      </w:r>
      <w:r w:rsidR="00256CC5" w:rsidRPr="00C04733">
        <w:rPr>
          <w:rFonts w:ascii="Arial" w:hAnsi="Arial" w:cs="Arial"/>
          <w:sz w:val="24"/>
          <w:szCs w:val="24"/>
        </w:rPr>
        <w:t xml:space="preserve"> lost due to </w:t>
      </w:r>
      <w:r w:rsidR="00E90C22">
        <w:rPr>
          <w:rFonts w:ascii="Arial" w:hAnsi="Arial" w:cs="Arial"/>
          <w:sz w:val="24"/>
          <w:szCs w:val="24"/>
        </w:rPr>
        <w:t>water damage. She did not say which documents. I</w:t>
      </w:r>
      <w:r w:rsidR="00753B90" w:rsidRPr="00C04733">
        <w:rPr>
          <w:rFonts w:ascii="Arial" w:hAnsi="Arial" w:cs="Arial"/>
          <w:sz w:val="24"/>
          <w:szCs w:val="24"/>
        </w:rPr>
        <w:t xml:space="preserve">f that was </w:t>
      </w:r>
      <w:r w:rsidR="00E90C22">
        <w:rPr>
          <w:rFonts w:ascii="Arial" w:hAnsi="Arial" w:cs="Arial"/>
          <w:sz w:val="24"/>
          <w:szCs w:val="24"/>
        </w:rPr>
        <w:t xml:space="preserve">indeed </w:t>
      </w:r>
      <w:r w:rsidR="00753B90" w:rsidRPr="00C04733">
        <w:rPr>
          <w:rFonts w:ascii="Arial" w:hAnsi="Arial" w:cs="Arial"/>
          <w:sz w:val="24"/>
          <w:szCs w:val="24"/>
        </w:rPr>
        <w:t xml:space="preserve">the case, </w:t>
      </w:r>
      <w:r w:rsidR="00E032A0" w:rsidRPr="00C04733">
        <w:rPr>
          <w:rFonts w:ascii="Arial" w:hAnsi="Arial" w:cs="Arial"/>
          <w:sz w:val="24"/>
          <w:szCs w:val="24"/>
        </w:rPr>
        <w:t xml:space="preserve">I would have expected </w:t>
      </w:r>
      <w:r w:rsidR="004B2335" w:rsidRPr="00C04733">
        <w:rPr>
          <w:rFonts w:ascii="Arial" w:hAnsi="Arial" w:cs="Arial"/>
          <w:sz w:val="24"/>
          <w:szCs w:val="24"/>
        </w:rPr>
        <w:t xml:space="preserve">Di Thabeng </w:t>
      </w:r>
      <w:r w:rsidR="007F72C4" w:rsidRPr="00C04733">
        <w:rPr>
          <w:rFonts w:ascii="Arial" w:hAnsi="Arial" w:cs="Arial"/>
          <w:sz w:val="24"/>
          <w:szCs w:val="24"/>
        </w:rPr>
        <w:t xml:space="preserve">to immediately </w:t>
      </w:r>
      <w:r w:rsidR="00317CEB" w:rsidRPr="00C04733">
        <w:rPr>
          <w:rFonts w:ascii="Arial" w:hAnsi="Arial" w:cs="Arial"/>
          <w:sz w:val="24"/>
          <w:szCs w:val="24"/>
        </w:rPr>
        <w:t xml:space="preserve">arrange </w:t>
      </w:r>
      <w:r w:rsidR="002A45AC" w:rsidRPr="00C04733">
        <w:rPr>
          <w:rFonts w:ascii="Arial" w:hAnsi="Arial" w:cs="Arial"/>
          <w:sz w:val="24"/>
          <w:szCs w:val="24"/>
        </w:rPr>
        <w:t>for d</w:t>
      </w:r>
      <w:r w:rsidR="00836B91" w:rsidRPr="00C04733">
        <w:rPr>
          <w:rFonts w:ascii="Arial" w:hAnsi="Arial" w:cs="Arial"/>
          <w:sz w:val="24"/>
          <w:szCs w:val="24"/>
        </w:rPr>
        <w:t>uplicate copies, duly certified, to be o</w:t>
      </w:r>
      <w:r w:rsidR="005D7917">
        <w:rPr>
          <w:rFonts w:ascii="Arial" w:hAnsi="Arial" w:cs="Arial"/>
          <w:sz w:val="24"/>
          <w:szCs w:val="24"/>
        </w:rPr>
        <w:t>btained</w:t>
      </w:r>
      <w:r w:rsidR="00836B91" w:rsidRPr="00C04733">
        <w:rPr>
          <w:rFonts w:ascii="Arial" w:hAnsi="Arial" w:cs="Arial"/>
          <w:sz w:val="24"/>
          <w:szCs w:val="24"/>
        </w:rPr>
        <w:t>. There is also no indicatio</w:t>
      </w:r>
      <w:r w:rsidR="00E90C22">
        <w:rPr>
          <w:rFonts w:ascii="Arial" w:hAnsi="Arial" w:cs="Arial"/>
          <w:sz w:val="24"/>
          <w:szCs w:val="24"/>
        </w:rPr>
        <w:t>n as to the fate of</w:t>
      </w:r>
      <w:r w:rsidR="00836B91" w:rsidRPr="00C04733">
        <w:rPr>
          <w:rFonts w:ascii="Arial" w:hAnsi="Arial" w:cs="Arial"/>
          <w:sz w:val="24"/>
          <w:szCs w:val="24"/>
        </w:rPr>
        <w:t xml:space="preserve"> the</w:t>
      </w:r>
      <w:r w:rsidR="00E90C22">
        <w:rPr>
          <w:rFonts w:ascii="Arial" w:hAnsi="Arial" w:cs="Arial"/>
          <w:sz w:val="24"/>
          <w:szCs w:val="24"/>
        </w:rPr>
        <w:t xml:space="preserve"> securities</w:t>
      </w:r>
      <w:r w:rsidR="00904911" w:rsidRPr="00C04733">
        <w:rPr>
          <w:rFonts w:ascii="Arial" w:hAnsi="Arial" w:cs="Arial"/>
          <w:sz w:val="24"/>
          <w:szCs w:val="24"/>
        </w:rPr>
        <w:t xml:space="preserve"> register that was </w:t>
      </w:r>
      <w:r w:rsidR="009003DA" w:rsidRPr="00C04733">
        <w:rPr>
          <w:rFonts w:ascii="Arial" w:hAnsi="Arial" w:cs="Arial"/>
          <w:sz w:val="24"/>
          <w:szCs w:val="24"/>
        </w:rPr>
        <w:t xml:space="preserve">supposed to be kept </w:t>
      </w:r>
      <w:r w:rsidR="003D1073" w:rsidRPr="00C04733">
        <w:rPr>
          <w:rFonts w:ascii="Arial" w:hAnsi="Arial" w:cs="Arial"/>
          <w:sz w:val="24"/>
          <w:szCs w:val="24"/>
        </w:rPr>
        <w:t>at the registered office. Finally</w:t>
      </w:r>
      <w:r w:rsidR="00CD281B" w:rsidRPr="00C04733">
        <w:rPr>
          <w:rFonts w:ascii="Arial" w:hAnsi="Arial" w:cs="Arial"/>
          <w:sz w:val="24"/>
          <w:szCs w:val="24"/>
        </w:rPr>
        <w:t>,</w:t>
      </w:r>
      <w:r w:rsidR="003D1073" w:rsidRPr="00C04733">
        <w:rPr>
          <w:rFonts w:ascii="Arial" w:hAnsi="Arial" w:cs="Arial"/>
          <w:sz w:val="24"/>
          <w:szCs w:val="24"/>
        </w:rPr>
        <w:t xml:space="preserve"> and </w:t>
      </w:r>
      <w:r w:rsidR="00AF7C2F" w:rsidRPr="00C04733">
        <w:rPr>
          <w:rFonts w:ascii="Arial" w:hAnsi="Arial" w:cs="Arial"/>
          <w:sz w:val="24"/>
          <w:szCs w:val="24"/>
        </w:rPr>
        <w:t xml:space="preserve">apparently </w:t>
      </w:r>
      <w:r w:rsidR="003D1073" w:rsidRPr="00C04733">
        <w:rPr>
          <w:rFonts w:ascii="Arial" w:hAnsi="Arial" w:cs="Arial"/>
          <w:sz w:val="24"/>
          <w:szCs w:val="24"/>
        </w:rPr>
        <w:t xml:space="preserve">in order to </w:t>
      </w:r>
      <w:r w:rsidR="00AF7C2F" w:rsidRPr="00C04733">
        <w:rPr>
          <w:rFonts w:ascii="Arial" w:hAnsi="Arial" w:cs="Arial"/>
          <w:sz w:val="24"/>
          <w:szCs w:val="24"/>
        </w:rPr>
        <w:t xml:space="preserve">show </w:t>
      </w:r>
      <w:r w:rsidR="00283425" w:rsidRPr="00C04733">
        <w:rPr>
          <w:rFonts w:ascii="Arial" w:hAnsi="Arial" w:cs="Arial"/>
          <w:sz w:val="24"/>
          <w:szCs w:val="24"/>
        </w:rPr>
        <w:lastRenderedPageBreak/>
        <w:t xml:space="preserve">that some kind of agreement was </w:t>
      </w:r>
      <w:r w:rsidR="00CD281B" w:rsidRPr="00C04733">
        <w:rPr>
          <w:rFonts w:ascii="Arial" w:hAnsi="Arial" w:cs="Arial"/>
          <w:sz w:val="24"/>
          <w:szCs w:val="24"/>
        </w:rPr>
        <w:t>entered into between the late Mr Du Toit and his daughter pertaining to the transfer of shares</w:t>
      </w:r>
      <w:r w:rsidR="00156A10" w:rsidRPr="00C04733">
        <w:rPr>
          <w:rFonts w:ascii="Arial" w:hAnsi="Arial" w:cs="Arial"/>
          <w:sz w:val="24"/>
          <w:szCs w:val="24"/>
        </w:rPr>
        <w:t xml:space="preserve">, </w:t>
      </w:r>
      <w:r w:rsidR="00D30F65">
        <w:rPr>
          <w:rFonts w:ascii="Arial" w:hAnsi="Arial" w:cs="Arial"/>
          <w:sz w:val="24"/>
          <w:szCs w:val="24"/>
        </w:rPr>
        <w:t>Ms Van Zyl referred to</w:t>
      </w:r>
      <w:r w:rsidR="006414E2" w:rsidRPr="00C04733">
        <w:rPr>
          <w:rFonts w:ascii="Arial" w:hAnsi="Arial" w:cs="Arial"/>
          <w:sz w:val="24"/>
          <w:szCs w:val="24"/>
        </w:rPr>
        <w:t xml:space="preserve"> </w:t>
      </w:r>
      <w:r w:rsidR="00C97AA5" w:rsidRPr="00C04733">
        <w:rPr>
          <w:rFonts w:ascii="Arial" w:hAnsi="Arial" w:cs="Arial"/>
          <w:sz w:val="24"/>
          <w:szCs w:val="24"/>
        </w:rPr>
        <w:t>‘</w:t>
      </w:r>
      <w:r w:rsidR="006414E2" w:rsidRPr="00C04733">
        <w:rPr>
          <w:rFonts w:ascii="Arial" w:hAnsi="Arial" w:cs="Arial"/>
          <w:sz w:val="24"/>
          <w:szCs w:val="24"/>
        </w:rPr>
        <w:t xml:space="preserve">the relevant loan accounts </w:t>
      </w:r>
      <w:r w:rsidR="00C97AA5" w:rsidRPr="00C04733">
        <w:rPr>
          <w:rFonts w:ascii="Arial" w:hAnsi="Arial" w:cs="Arial"/>
          <w:sz w:val="24"/>
          <w:szCs w:val="24"/>
        </w:rPr>
        <w:t>due to the deceased written against the costs of the shares then owned by the Second Respondent.’</w:t>
      </w:r>
      <w:r w:rsidR="005D7917">
        <w:rPr>
          <w:rFonts w:ascii="Arial" w:hAnsi="Arial" w:cs="Arial"/>
          <w:sz w:val="24"/>
          <w:szCs w:val="24"/>
        </w:rPr>
        <w:t xml:space="preserve"> The</w:t>
      </w:r>
      <w:r w:rsidR="0003168B" w:rsidRPr="00C04733">
        <w:rPr>
          <w:rFonts w:ascii="Arial" w:hAnsi="Arial" w:cs="Arial"/>
          <w:sz w:val="24"/>
          <w:szCs w:val="24"/>
        </w:rPr>
        <w:t xml:space="preserve"> document </w:t>
      </w:r>
      <w:r w:rsidR="005D7917">
        <w:rPr>
          <w:rFonts w:ascii="Arial" w:hAnsi="Arial" w:cs="Arial"/>
          <w:sz w:val="24"/>
          <w:szCs w:val="24"/>
        </w:rPr>
        <w:t xml:space="preserve">relied upon in support of her version </w:t>
      </w:r>
      <w:r w:rsidR="0003168B" w:rsidRPr="00C04733">
        <w:rPr>
          <w:rFonts w:ascii="Arial" w:hAnsi="Arial" w:cs="Arial"/>
          <w:sz w:val="24"/>
          <w:szCs w:val="24"/>
        </w:rPr>
        <w:t xml:space="preserve">is not annexed </w:t>
      </w:r>
      <w:r w:rsidR="0066439F" w:rsidRPr="00C04733">
        <w:rPr>
          <w:rFonts w:ascii="Arial" w:hAnsi="Arial" w:cs="Arial"/>
          <w:sz w:val="24"/>
          <w:szCs w:val="24"/>
        </w:rPr>
        <w:t xml:space="preserve">as </w:t>
      </w:r>
      <w:r w:rsidR="00415C3B" w:rsidRPr="00C04733">
        <w:rPr>
          <w:rFonts w:ascii="Arial" w:hAnsi="Arial" w:cs="Arial"/>
          <w:sz w:val="24"/>
          <w:szCs w:val="24"/>
        </w:rPr>
        <w:t>alleged</w:t>
      </w:r>
      <w:r w:rsidR="0066439F" w:rsidRPr="00C04733">
        <w:rPr>
          <w:rFonts w:ascii="Arial" w:hAnsi="Arial" w:cs="Arial"/>
          <w:sz w:val="24"/>
          <w:szCs w:val="24"/>
        </w:rPr>
        <w:t xml:space="preserve"> and </w:t>
      </w:r>
      <w:r w:rsidR="005D7917">
        <w:rPr>
          <w:rFonts w:ascii="Arial" w:hAnsi="Arial" w:cs="Arial"/>
          <w:sz w:val="24"/>
          <w:szCs w:val="24"/>
        </w:rPr>
        <w:t xml:space="preserve">could therefore not even </w:t>
      </w:r>
      <w:r w:rsidR="00D30F65">
        <w:rPr>
          <w:rFonts w:ascii="Arial" w:hAnsi="Arial" w:cs="Arial"/>
          <w:sz w:val="24"/>
          <w:szCs w:val="24"/>
        </w:rPr>
        <w:t xml:space="preserve">be </w:t>
      </w:r>
      <w:r w:rsidR="005D7917">
        <w:rPr>
          <w:rFonts w:ascii="Arial" w:hAnsi="Arial" w:cs="Arial"/>
          <w:sz w:val="24"/>
          <w:szCs w:val="24"/>
        </w:rPr>
        <w:t>considered</w:t>
      </w:r>
      <w:r w:rsidR="00415C3B" w:rsidRPr="00C04733">
        <w:rPr>
          <w:rFonts w:ascii="Arial" w:hAnsi="Arial" w:cs="Arial"/>
          <w:sz w:val="24"/>
          <w:szCs w:val="24"/>
        </w:rPr>
        <w:t>.</w:t>
      </w:r>
      <w:r w:rsidR="00E90C22">
        <w:rPr>
          <w:rStyle w:val="FootnoteReference"/>
          <w:rFonts w:ascii="Arial" w:hAnsi="Arial" w:cs="Arial"/>
          <w:sz w:val="24"/>
          <w:szCs w:val="24"/>
        </w:rPr>
        <w:footnoteReference w:id="18"/>
      </w:r>
    </w:p>
    <w:p w:rsidR="00415C3B" w:rsidRPr="00B032E2" w:rsidRDefault="00415C3B" w:rsidP="00FF4498">
      <w:pPr>
        <w:pStyle w:val="ListParagraph"/>
        <w:spacing w:after="0" w:line="360" w:lineRule="auto"/>
        <w:ind w:left="0"/>
        <w:rPr>
          <w:rFonts w:ascii="Arial" w:hAnsi="Arial" w:cs="Arial"/>
          <w:sz w:val="24"/>
          <w:szCs w:val="24"/>
        </w:rPr>
      </w:pPr>
    </w:p>
    <w:p w:rsidR="00BB2916" w:rsidRPr="00B032E2" w:rsidRDefault="001E66BF" w:rsidP="00FF4498">
      <w:pPr>
        <w:pStyle w:val="ListParagraph"/>
        <w:spacing w:after="0" w:line="360" w:lineRule="auto"/>
        <w:ind w:left="0"/>
        <w:rPr>
          <w:rFonts w:ascii="Arial" w:hAnsi="Arial" w:cs="Arial"/>
          <w:sz w:val="24"/>
          <w:szCs w:val="24"/>
        </w:rPr>
      </w:pPr>
      <w:r>
        <w:rPr>
          <w:rFonts w:ascii="Arial" w:hAnsi="Arial" w:cs="Arial"/>
          <w:sz w:val="24"/>
          <w:szCs w:val="24"/>
        </w:rPr>
        <w:t>[31</w:t>
      </w:r>
      <w:r w:rsidR="008814DE">
        <w:rPr>
          <w:rFonts w:ascii="Arial" w:hAnsi="Arial" w:cs="Arial"/>
          <w:sz w:val="24"/>
          <w:szCs w:val="24"/>
        </w:rPr>
        <w:t xml:space="preserve">] </w:t>
      </w:r>
      <w:r w:rsidR="00FF4498">
        <w:rPr>
          <w:rFonts w:ascii="Arial" w:hAnsi="Arial" w:cs="Arial"/>
          <w:sz w:val="24"/>
          <w:szCs w:val="24"/>
        </w:rPr>
        <w:tab/>
      </w:r>
      <w:r w:rsidR="00415C3B" w:rsidRPr="00B032E2">
        <w:rPr>
          <w:rFonts w:ascii="Arial" w:hAnsi="Arial" w:cs="Arial"/>
          <w:sz w:val="24"/>
          <w:szCs w:val="24"/>
        </w:rPr>
        <w:t xml:space="preserve">The applicant submitted that the documents pertaining to </w:t>
      </w:r>
      <w:r w:rsidR="006A5E52" w:rsidRPr="00B032E2">
        <w:rPr>
          <w:rFonts w:ascii="Arial" w:hAnsi="Arial" w:cs="Arial"/>
          <w:sz w:val="24"/>
          <w:szCs w:val="24"/>
        </w:rPr>
        <w:t xml:space="preserve">share </w:t>
      </w:r>
      <w:r w:rsidR="00777AA4" w:rsidRPr="00B032E2">
        <w:rPr>
          <w:rFonts w:ascii="Arial" w:hAnsi="Arial" w:cs="Arial"/>
          <w:sz w:val="24"/>
          <w:szCs w:val="24"/>
        </w:rPr>
        <w:t xml:space="preserve">certificates and </w:t>
      </w:r>
      <w:r w:rsidR="00852664" w:rsidRPr="00B032E2">
        <w:rPr>
          <w:rFonts w:ascii="Arial" w:hAnsi="Arial" w:cs="Arial"/>
          <w:sz w:val="24"/>
          <w:szCs w:val="24"/>
        </w:rPr>
        <w:t xml:space="preserve">transfer of shares as well as </w:t>
      </w:r>
      <w:r w:rsidR="00547FD7" w:rsidRPr="00B032E2">
        <w:rPr>
          <w:rFonts w:ascii="Arial" w:hAnsi="Arial" w:cs="Arial"/>
          <w:sz w:val="24"/>
          <w:szCs w:val="24"/>
        </w:rPr>
        <w:t xml:space="preserve">the </w:t>
      </w:r>
      <w:r w:rsidR="005D7917">
        <w:rPr>
          <w:rFonts w:ascii="Arial" w:hAnsi="Arial" w:cs="Arial"/>
          <w:sz w:val="24"/>
          <w:szCs w:val="24"/>
        </w:rPr>
        <w:t>securities</w:t>
      </w:r>
      <w:r w:rsidR="00701143" w:rsidRPr="00B032E2">
        <w:rPr>
          <w:rFonts w:ascii="Arial" w:hAnsi="Arial" w:cs="Arial"/>
          <w:sz w:val="24"/>
          <w:szCs w:val="24"/>
        </w:rPr>
        <w:t xml:space="preserve"> register should be kept </w:t>
      </w:r>
      <w:r w:rsidR="00BB2916" w:rsidRPr="00B032E2">
        <w:rPr>
          <w:rFonts w:ascii="Arial" w:hAnsi="Arial" w:cs="Arial"/>
          <w:sz w:val="24"/>
          <w:szCs w:val="24"/>
        </w:rPr>
        <w:t xml:space="preserve">by the CPIC. This is not correct </w:t>
      </w:r>
      <w:r w:rsidR="000619E8" w:rsidRPr="00B032E2">
        <w:rPr>
          <w:rFonts w:ascii="Arial" w:hAnsi="Arial" w:cs="Arial"/>
          <w:sz w:val="24"/>
          <w:szCs w:val="24"/>
        </w:rPr>
        <w:t xml:space="preserve">as is evident from the legislation </w:t>
      </w:r>
      <w:r w:rsidR="00B902E0" w:rsidRPr="00B032E2">
        <w:rPr>
          <w:rFonts w:ascii="Arial" w:hAnsi="Arial" w:cs="Arial"/>
          <w:sz w:val="24"/>
          <w:szCs w:val="24"/>
        </w:rPr>
        <w:t xml:space="preserve">referred to </w:t>
      </w:r>
      <w:r w:rsidR="00FE1EB4" w:rsidRPr="00B032E2">
        <w:rPr>
          <w:rFonts w:ascii="Arial" w:hAnsi="Arial" w:cs="Arial"/>
          <w:sz w:val="24"/>
          <w:szCs w:val="24"/>
        </w:rPr>
        <w:t>herein.</w:t>
      </w:r>
    </w:p>
    <w:p w:rsidR="00FE1EB4" w:rsidRPr="00B032E2" w:rsidRDefault="00FE1EB4" w:rsidP="00FF4498">
      <w:pPr>
        <w:pStyle w:val="ListParagraph"/>
        <w:spacing w:after="0" w:line="360" w:lineRule="auto"/>
        <w:ind w:left="0"/>
        <w:rPr>
          <w:rFonts w:ascii="Arial" w:hAnsi="Arial" w:cs="Arial"/>
          <w:sz w:val="24"/>
          <w:szCs w:val="24"/>
        </w:rPr>
      </w:pPr>
    </w:p>
    <w:p w:rsidR="00EB363E" w:rsidRPr="00B032E2" w:rsidRDefault="001E66BF" w:rsidP="00FF4498">
      <w:pPr>
        <w:pStyle w:val="ListParagraph"/>
        <w:spacing w:after="0" w:line="360" w:lineRule="auto"/>
        <w:ind w:left="0"/>
        <w:rPr>
          <w:rFonts w:ascii="Arial" w:hAnsi="Arial" w:cs="Arial"/>
          <w:sz w:val="24"/>
          <w:szCs w:val="24"/>
        </w:rPr>
      </w:pPr>
      <w:r>
        <w:rPr>
          <w:rFonts w:ascii="Arial" w:hAnsi="Arial" w:cs="Arial"/>
          <w:sz w:val="24"/>
          <w:szCs w:val="24"/>
        </w:rPr>
        <w:t>[32</w:t>
      </w:r>
      <w:r w:rsidR="008814DE">
        <w:rPr>
          <w:rFonts w:ascii="Arial" w:hAnsi="Arial" w:cs="Arial"/>
          <w:sz w:val="24"/>
          <w:szCs w:val="24"/>
        </w:rPr>
        <w:t xml:space="preserve">] </w:t>
      </w:r>
      <w:r w:rsidR="00FF4498">
        <w:rPr>
          <w:rFonts w:ascii="Arial" w:hAnsi="Arial" w:cs="Arial"/>
          <w:sz w:val="24"/>
          <w:szCs w:val="24"/>
        </w:rPr>
        <w:tab/>
      </w:r>
      <w:r w:rsidR="005D7917">
        <w:rPr>
          <w:rFonts w:ascii="Arial" w:hAnsi="Arial" w:cs="Arial"/>
          <w:sz w:val="24"/>
          <w:szCs w:val="24"/>
        </w:rPr>
        <w:t>Beukes cannot say that the respondents were</w:t>
      </w:r>
      <w:r w:rsidR="00E70C79" w:rsidRPr="00B032E2">
        <w:rPr>
          <w:rFonts w:ascii="Arial" w:hAnsi="Arial" w:cs="Arial"/>
          <w:sz w:val="24"/>
          <w:szCs w:val="24"/>
        </w:rPr>
        <w:t xml:space="preserve"> </w:t>
      </w:r>
      <w:r w:rsidR="00643BB7" w:rsidRPr="00B032E2">
        <w:rPr>
          <w:rFonts w:ascii="Arial" w:hAnsi="Arial" w:cs="Arial"/>
          <w:sz w:val="24"/>
          <w:szCs w:val="24"/>
        </w:rPr>
        <w:t>caught</w:t>
      </w:r>
      <w:r w:rsidR="00E70C79" w:rsidRPr="00B032E2">
        <w:rPr>
          <w:rFonts w:ascii="Arial" w:hAnsi="Arial" w:cs="Arial"/>
          <w:sz w:val="24"/>
          <w:szCs w:val="24"/>
        </w:rPr>
        <w:t xml:space="preserve"> by </w:t>
      </w:r>
      <w:r w:rsidR="00643BB7" w:rsidRPr="00B032E2">
        <w:rPr>
          <w:rFonts w:ascii="Arial" w:hAnsi="Arial" w:cs="Arial"/>
          <w:sz w:val="24"/>
          <w:szCs w:val="24"/>
        </w:rPr>
        <w:t>surprise. The applicant made it clear in pa</w:t>
      </w:r>
      <w:r w:rsidR="00B439A3" w:rsidRPr="00B032E2">
        <w:rPr>
          <w:rFonts w:ascii="Arial" w:hAnsi="Arial" w:cs="Arial"/>
          <w:sz w:val="24"/>
          <w:szCs w:val="24"/>
        </w:rPr>
        <w:t>ra</w:t>
      </w:r>
      <w:r w:rsidR="005D7917">
        <w:rPr>
          <w:rFonts w:ascii="Arial" w:hAnsi="Arial" w:cs="Arial"/>
          <w:sz w:val="24"/>
          <w:szCs w:val="24"/>
        </w:rPr>
        <w:t>graph</w:t>
      </w:r>
      <w:r w:rsidR="00B439A3" w:rsidRPr="00B032E2">
        <w:rPr>
          <w:rFonts w:ascii="Arial" w:hAnsi="Arial" w:cs="Arial"/>
          <w:sz w:val="24"/>
          <w:szCs w:val="24"/>
        </w:rPr>
        <w:t xml:space="preserve"> 10 of his founding affidavit, although referring to Beukes </w:t>
      </w:r>
      <w:r w:rsidR="004F1CF0" w:rsidRPr="00B032E2">
        <w:rPr>
          <w:rFonts w:ascii="Arial" w:hAnsi="Arial" w:cs="Arial"/>
          <w:sz w:val="24"/>
          <w:szCs w:val="24"/>
        </w:rPr>
        <w:t xml:space="preserve">as a shareholder, that he was ‘unable </w:t>
      </w:r>
      <w:r w:rsidR="009F71E6" w:rsidRPr="00B032E2">
        <w:rPr>
          <w:rFonts w:ascii="Arial" w:hAnsi="Arial" w:cs="Arial"/>
          <w:sz w:val="24"/>
          <w:szCs w:val="24"/>
        </w:rPr>
        <w:t xml:space="preserve">to discern what the second </w:t>
      </w:r>
      <w:r w:rsidR="0064656A" w:rsidRPr="00B032E2">
        <w:rPr>
          <w:rFonts w:ascii="Arial" w:hAnsi="Arial" w:cs="Arial"/>
          <w:sz w:val="24"/>
          <w:szCs w:val="24"/>
        </w:rPr>
        <w:t>respondent</w:t>
      </w:r>
      <w:r w:rsidR="00334626" w:rsidRPr="00B032E2">
        <w:rPr>
          <w:rFonts w:ascii="Arial" w:hAnsi="Arial" w:cs="Arial"/>
          <w:sz w:val="24"/>
          <w:szCs w:val="24"/>
        </w:rPr>
        <w:t>’</w:t>
      </w:r>
      <w:r w:rsidR="0064656A" w:rsidRPr="00B032E2">
        <w:rPr>
          <w:rFonts w:ascii="Arial" w:hAnsi="Arial" w:cs="Arial"/>
          <w:sz w:val="24"/>
          <w:szCs w:val="24"/>
        </w:rPr>
        <w:t xml:space="preserve">s shareholding </w:t>
      </w:r>
      <w:r w:rsidR="00D55ECD" w:rsidRPr="00B032E2">
        <w:rPr>
          <w:rFonts w:ascii="Arial" w:hAnsi="Arial" w:cs="Arial"/>
          <w:sz w:val="24"/>
          <w:szCs w:val="24"/>
        </w:rPr>
        <w:t>in the first respondent is due to the fact that I have never been furnish</w:t>
      </w:r>
      <w:r w:rsidR="00334626" w:rsidRPr="00B032E2">
        <w:rPr>
          <w:rFonts w:ascii="Arial" w:hAnsi="Arial" w:cs="Arial"/>
          <w:sz w:val="24"/>
          <w:szCs w:val="24"/>
        </w:rPr>
        <w:t>ed</w:t>
      </w:r>
      <w:r w:rsidR="00D55ECD" w:rsidRPr="00B032E2">
        <w:rPr>
          <w:rFonts w:ascii="Arial" w:hAnsi="Arial" w:cs="Arial"/>
          <w:sz w:val="24"/>
          <w:szCs w:val="24"/>
        </w:rPr>
        <w:t xml:space="preserve"> w</w:t>
      </w:r>
      <w:r w:rsidR="00180403" w:rsidRPr="00B032E2">
        <w:rPr>
          <w:rFonts w:ascii="Arial" w:hAnsi="Arial" w:cs="Arial"/>
          <w:sz w:val="24"/>
          <w:szCs w:val="24"/>
        </w:rPr>
        <w:t>ith the first respondent</w:t>
      </w:r>
      <w:r w:rsidR="00334626" w:rsidRPr="00B032E2">
        <w:rPr>
          <w:rFonts w:ascii="Arial" w:hAnsi="Arial" w:cs="Arial"/>
          <w:sz w:val="24"/>
          <w:szCs w:val="24"/>
        </w:rPr>
        <w:t>’</w:t>
      </w:r>
      <w:r w:rsidR="00180403" w:rsidRPr="00B032E2">
        <w:rPr>
          <w:rFonts w:ascii="Arial" w:hAnsi="Arial" w:cs="Arial"/>
          <w:sz w:val="24"/>
          <w:szCs w:val="24"/>
        </w:rPr>
        <w:t>s share</w:t>
      </w:r>
      <w:r w:rsidR="00334626" w:rsidRPr="00B032E2">
        <w:rPr>
          <w:rFonts w:ascii="Arial" w:hAnsi="Arial" w:cs="Arial"/>
          <w:sz w:val="24"/>
          <w:szCs w:val="24"/>
        </w:rPr>
        <w:t>holders agreement and/</w:t>
      </w:r>
      <w:r w:rsidR="00D55ECD" w:rsidRPr="00B032E2">
        <w:rPr>
          <w:rFonts w:ascii="Arial" w:hAnsi="Arial" w:cs="Arial"/>
          <w:sz w:val="24"/>
          <w:szCs w:val="24"/>
        </w:rPr>
        <w:t>or documents</w:t>
      </w:r>
      <w:r w:rsidR="00334626" w:rsidRPr="00B032E2">
        <w:rPr>
          <w:rFonts w:ascii="Arial" w:hAnsi="Arial" w:cs="Arial"/>
          <w:sz w:val="24"/>
          <w:szCs w:val="24"/>
        </w:rPr>
        <w:t xml:space="preserve"> that evince the second respondent’s shareholding in the first respondent.</w:t>
      </w:r>
      <w:r w:rsidR="0094552E" w:rsidRPr="00B032E2">
        <w:rPr>
          <w:rFonts w:ascii="Arial" w:hAnsi="Arial" w:cs="Arial"/>
          <w:sz w:val="24"/>
          <w:szCs w:val="24"/>
        </w:rPr>
        <w:t>’ In paragraph 22</w:t>
      </w:r>
      <w:r w:rsidR="00F517C3" w:rsidRPr="00B032E2">
        <w:rPr>
          <w:rFonts w:ascii="Arial" w:hAnsi="Arial" w:cs="Arial"/>
          <w:sz w:val="24"/>
          <w:szCs w:val="24"/>
        </w:rPr>
        <w:t xml:space="preserve"> he </w:t>
      </w:r>
      <w:r w:rsidR="005D7917">
        <w:rPr>
          <w:rFonts w:ascii="Arial" w:hAnsi="Arial" w:cs="Arial"/>
          <w:sz w:val="24"/>
          <w:szCs w:val="24"/>
        </w:rPr>
        <w:t>stated</w:t>
      </w:r>
      <w:r w:rsidR="00F517C3" w:rsidRPr="00B032E2">
        <w:rPr>
          <w:rFonts w:ascii="Arial" w:hAnsi="Arial" w:cs="Arial"/>
          <w:sz w:val="24"/>
          <w:szCs w:val="24"/>
        </w:rPr>
        <w:t xml:space="preserve"> that the deceased died without furnishing him with documents evidencing the second </w:t>
      </w:r>
      <w:r w:rsidR="00530B48" w:rsidRPr="00B032E2">
        <w:rPr>
          <w:rFonts w:ascii="Arial" w:hAnsi="Arial" w:cs="Arial"/>
          <w:sz w:val="24"/>
          <w:szCs w:val="24"/>
        </w:rPr>
        <w:t>respondent’s</w:t>
      </w:r>
      <w:r w:rsidR="00F517C3" w:rsidRPr="00B032E2">
        <w:rPr>
          <w:rFonts w:ascii="Arial" w:hAnsi="Arial" w:cs="Arial"/>
          <w:sz w:val="24"/>
          <w:szCs w:val="24"/>
        </w:rPr>
        <w:t xml:space="preserve"> shareholdi</w:t>
      </w:r>
      <w:r w:rsidR="00C77502">
        <w:rPr>
          <w:rFonts w:ascii="Arial" w:hAnsi="Arial" w:cs="Arial"/>
          <w:sz w:val="24"/>
          <w:szCs w:val="24"/>
        </w:rPr>
        <w:t>ng in the first respondent. C</w:t>
      </w:r>
      <w:r w:rsidR="00F517C3" w:rsidRPr="00B032E2">
        <w:rPr>
          <w:rFonts w:ascii="Arial" w:hAnsi="Arial" w:cs="Arial"/>
          <w:sz w:val="24"/>
          <w:szCs w:val="24"/>
        </w:rPr>
        <w:t>onsequently</w:t>
      </w:r>
      <w:r w:rsidR="00C77502">
        <w:rPr>
          <w:rFonts w:ascii="Arial" w:hAnsi="Arial" w:cs="Arial"/>
          <w:sz w:val="24"/>
          <w:szCs w:val="24"/>
        </w:rPr>
        <w:t>, he</w:t>
      </w:r>
      <w:r w:rsidR="00F517C3" w:rsidRPr="00B032E2">
        <w:rPr>
          <w:rFonts w:ascii="Arial" w:hAnsi="Arial" w:cs="Arial"/>
          <w:sz w:val="24"/>
          <w:szCs w:val="24"/>
        </w:rPr>
        <w:t xml:space="preserve"> </w:t>
      </w:r>
      <w:r w:rsidR="005D7917">
        <w:rPr>
          <w:rFonts w:ascii="Arial" w:hAnsi="Arial" w:cs="Arial"/>
          <w:sz w:val="24"/>
          <w:szCs w:val="24"/>
        </w:rPr>
        <w:t xml:space="preserve">stated that </w:t>
      </w:r>
      <w:r w:rsidR="00F517C3" w:rsidRPr="00B032E2">
        <w:rPr>
          <w:rFonts w:ascii="Arial" w:hAnsi="Arial" w:cs="Arial"/>
          <w:sz w:val="24"/>
          <w:szCs w:val="24"/>
        </w:rPr>
        <w:t xml:space="preserve">he </w:t>
      </w:r>
      <w:r w:rsidR="005D7917">
        <w:rPr>
          <w:rFonts w:ascii="Arial" w:hAnsi="Arial" w:cs="Arial"/>
          <w:sz w:val="24"/>
          <w:szCs w:val="24"/>
        </w:rPr>
        <w:t>wa</w:t>
      </w:r>
      <w:r w:rsidR="004C7853" w:rsidRPr="00B032E2">
        <w:rPr>
          <w:rFonts w:ascii="Arial" w:hAnsi="Arial" w:cs="Arial"/>
          <w:sz w:val="24"/>
          <w:szCs w:val="24"/>
        </w:rPr>
        <w:t>s ‘unable to “</w:t>
      </w:r>
      <w:r w:rsidR="004C7853" w:rsidRPr="00B032E2">
        <w:rPr>
          <w:rFonts w:ascii="Arial" w:hAnsi="Arial" w:cs="Arial"/>
          <w:i/>
          <w:sz w:val="24"/>
          <w:szCs w:val="24"/>
        </w:rPr>
        <w:t>sure-footedly</w:t>
      </w:r>
      <w:r w:rsidR="004C7853" w:rsidRPr="00B032E2">
        <w:rPr>
          <w:rFonts w:ascii="Arial" w:hAnsi="Arial" w:cs="Arial"/>
          <w:sz w:val="24"/>
          <w:szCs w:val="24"/>
        </w:rPr>
        <w:t>”</w:t>
      </w:r>
      <w:r w:rsidR="00C77502">
        <w:rPr>
          <w:rFonts w:ascii="Arial" w:hAnsi="Arial" w:cs="Arial"/>
          <w:sz w:val="24"/>
          <w:szCs w:val="24"/>
        </w:rPr>
        <w:t xml:space="preserve"> say</w:t>
      </w:r>
      <w:r w:rsidR="00BF7CFB" w:rsidRPr="00B032E2">
        <w:rPr>
          <w:rFonts w:ascii="Arial" w:hAnsi="Arial" w:cs="Arial"/>
          <w:sz w:val="24"/>
          <w:szCs w:val="24"/>
        </w:rPr>
        <w:t xml:space="preserve"> </w:t>
      </w:r>
      <w:r w:rsidR="004C7853" w:rsidRPr="00B032E2">
        <w:rPr>
          <w:rFonts w:ascii="Arial" w:hAnsi="Arial" w:cs="Arial"/>
          <w:sz w:val="24"/>
          <w:szCs w:val="24"/>
        </w:rPr>
        <w:t xml:space="preserve">what </w:t>
      </w:r>
      <w:r w:rsidR="00C77502">
        <w:rPr>
          <w:rFonts w:ascii="Arial" w:hAnsi="Arial" w:cs="Arial"/>
          <w:sz w:val="24"/>
          <w:szCs w:val="24"/>
        </w:rPr>
        <w:t xml:space="preserve">was </w:t>
      </w:r>
      <w:r w:rsidR="004C7853" w:rsidRPr="00B032E2">
        <w:rPr>
          <w:rFonts w:ascii="Arial" w:hAnsi="Arial" w:cs="Arial"/>
          <w:sz w:val="24"/>
          <w:szCs w:val="24"/>
        </w:rPr>
        <w:t>the sec</w:t>
      </w:r>
      <w:r w:rsidR="00C77502">
        <w:rPr>
          <w:rFonts w:ascii="Arial" w:hAnsi="Arial" w:cs="Arial"/>
          <w:sz w:val="24"/>
          <w:szCs w:val="24"/>
        </w:rPr>
        <w:t>ond respondent’s shareholding</w:t>
      </w:r>
      <w:r w:rsidR="00BF7CFB" w:rsidRPr="00B032E2">
        <w:rPr>
          <w:rFonts w:ascii="Arial" w:hAnsi="Arial" w:cs="Arial"/>
          <w:sz w:val="24"/>
          <w:szCs w:val="24"/>
        </w:rPr>
        <w:t xml:space="preserve"> in the first respondent</w:t>
      </w:r>
      <w:r w:rsidR="004C7853" w:rsidRPr="00B032E2">
        <w:rPr>
          <w:rFonts w:ascii="Arial" w:hAnsi="Arial" w:cs="Arial"/>
          <w:sz w:val="24"/>
          <w:szCs w:val="24"/>
        </w:rPr>
        <w:t>’</w:t>
      </w:r>
      <w:r w:rsidR="00530B48" w:rsidRPr="00B032E2">
        <w:rPr>
          <w:rFonts w:ascii="Arial" w:hAnsi="Arial" w:cs="Arial"/>
          <w:sz w:val="24"/>
          <w:szCs w:val="24"/>
        </w:rPr>
        <w:t xml:space="preserve">. Although Beukes </w:t>
      </w:r>
      <w:r w:rsidR="00AF14B7" w:rsidRPr="00B032E2">
        <w:rPr>
          <w:rFonts w:ascii="Arial" w:hAnsi="Arial" w:cs="Arial"/>
          <w:sz w:val="24"/>
          <w:szCs w:val="24"/>
        </w:rPr>
        <w:t>repeatedly</w:t>
      </w:r>
      <w:r w:rsidR="00530B48" w:rsidRPr="00B032E2">
        <w:rPr>
          <w:rFonts w:ascii="Arial" w:hAnsi="Arial" w:cs="Arial"/>
          <w:sz w:val="24"/>
          <w:szCs w:val="24"/>
        </w:rPr>
        <w:t xml:space="preserve"> stated </w:t>
      </w:r>
      <w:r w:rsidR="00AF14B7" w:rsidRPr="00B032E2">
        <w:rPr>
          <w:rFonts w:ascii="Arial" w:hAnsi="Arial" w:cs="Arial"/>
          <w:sz w:val="24"/>
          <w:szCs w:val="24"/>
        </w:rPr>
        <w:t xml:space="preserve">in her answering affidavit that she is a </w:t>
      </w:r>
      <w:r w:rsidR="00C77502">
        <w:rPr>
          <w:rFonts w:ascii="Arial" w:hAnsi="Arial" w:cs="Arial"/>
          <w:sz w:val="24"/>
          <w:szCs w:val="24"/>
        </w:rPr>
        <w:t xml:space="preserve">74% </w:t>
      </w:r>
      <w:r w:rsidR="00AF14B7" w:rsidRPr="00B032E2">
        <w:rPr>
          <w:rFonts w:ascii="Arial" w:hAnsi="Arial" w:cs="Arial"/>
          <w:sz w:val="24"/>
          <w:szCs w:val="24"/>
        </w:rPr>
        <w:t xml:space="preserve">majority </w:t>
      </w:r>
      <w:r w:rsidR="00C77502">
        <w:rPr>
          <w:rFonts w:ascii="Arial" w:hAnsi="Arial" w:cs="Arial"/>
          <w:sz w:val="24"/>
          <w:szCs w:val="24"/>
        </w:rPr>
        <w:t xml:space="preserve">shareholding </w:t>
      </w:r>
      <w:r w:rsidR="00CF3D01" w:rsidRPr="00B032E2">
        <w:rPr>
          <w:rFonts w:ascii="Arial" w:hAnsi="Arial" w:cs="Arial"/>
          <w:sz w:val="24"/>
          <w:szCs w:val="24"/>
        </w:rPr>
        <w:t xml:space="preserve">in </w:t>
      </w:r>
      <w:r w:rsidR="00795110" w:rsidRPr="00B032E2">
        <w:rPr>
          <w:rFonts w:ascii="Arial" w:hAnsi="Arial" w:cs="Arial"/>
          <w:sz w:val="24"/>
          <w:szCs w:val="24"/>
        </w:rPr>
        <w:t xml:space="preserve">Di Thabeng </w:t>
      </w:r>
      <w:r w:rsidR="00674D5B" w:rsidRPr="00B032E2">
        <w:rPr>
          <w:rFonts w:ascii="Arial" w:hAnsi="Arial" w:cs="Arial"/>
          <w:sz w:val="24"/>
          <w:szCs w:val="24"/>
        </w:rPr>
        <w:t xml:space="preserve">and that her late father transferred </w:t>
      </w:r>
      <w:r w:rsidR="0095193C" w:rsidRPr="00B032E2">
        <w:rPr>
          <w:rFonts w:ascii="Arial" w:hAnsi="Arial" w:cs="Arial"/>
          <w:sz w:val="24"/>
          <w:szCs w:val="24"/>
        </w:rPr>
        <w:t xml:space="preserve">his shareholding to her, she was unable to </w:t>
      </w:r>
      <w:r w:rsidR="00D10735" w:rsidRPr="00B032E2">
        <w:rPr>
          <w:rFonts w:ascii="Arial" w:hAnsi="Arial" w:cs="Arial"/>
          <w:sz w:val="24"/>
          <w:szCs w:val="24"/>
        </w:rPr>
        <w:t xml:space="preserve">produce any documentation and/or inform </w:t>
      </w:r>
      <w:r w:rsidR="0095193C" w:rsidRPr="00B032E2">
        <w:rPr>
          <w:rFonts w:ascii="Arial" w:hAnsi="Arial" w:cs="Arial"/>
          <w:sz w:val="24"/>
          <w:szCs w:val="24"/>
        </w:rPr>
        <w:t xml:space="preserve">the court </w:t>
      </w:r>
      <w:r w:rsidR="006D4491" w:rsidRPr="00B032E2">
        <w:rPr>
          <w:rFonts w:ascii="Arial" w:hAnsi="Arial" w:cs="Arial"/>
          <w:sz w:val="24"/>
          <w:szCs w:val="24"/>
        </w:rPr>
        <w:t xml:space="preserve">why it was impossible to do. Her legal representative </w:t>
      </w:r>
      <w:r w:rsidR="00BF4A17" w:rsidRPr="00B032E2">
        <w:rPr>
          <w:rFonts w:ascii="Arial" w:hAnsi="Arial" w:cs="Arial"/>
          <w:sz w:val="24"/>
          <w:szCs w:val="24"/>
        </w:rPr>
        <w:t xml:space="preserve">should have told her </w:t>
      </w:r>
      <w:r w:rsidR="00C77502">
        <w:rPr>
          <w:rFonts w:ascii="Arial" w:hAnsi="Arial" w:cs="Arial"/>
          <w:sz w:val="24"/>
          <w:szCs w:val="24"/>
        </w:rPr>
        <w:t xml:space="preserve">about the court’s view </w:t>
      </w:r>
      <w:r w:rsidR="00CA2095" w:rsidRPr="00B032E2">
        <w:rPr>
          <w:rFonts w:ascii="Arial" w:hAnsi="Arial" w:cs="Arial"/>
          <w:sz w:val="24"/>
          <w:szCs w:val="24"/>
        </w:rPr>
        <w:t xml:space="preserve">when the matter </w:t>
      </w:r>
      <w:r w:rsidR="005022F6" w:rsidRPr="00B032E2">
        <w:rPr>
          <w:rFonts w:ascii="Arial" w:hAnsi="Arial" w:cs="Arial"/>
          <w:sz w:val="24"/>
          <w:szCs w:val="24"/>
        </w:rPr>
        <w:t>was to be heard on 3 October</w:t>
      </w:r>
      <w:r w:rsidR="00D60E7F" w:rsidRPr="00B032E2">
        <w:rPr>
          <w:rFonts w:ascii="Arial" w:hAnsi="Arial" w:cs="Arial"/>
          <w:sz w:val="24"/>
          <w:szCs w:val="24"/>
        </w:rPr>
        <w:t xml:space="preserve"> 2022, but notwithstanding that, an affidavit was filed </w:t>
      </w:r>
      <w:r w:rsidR="00D573A1" w:rsidRPr="00B032E2">
        <w:rPr>
          <w:rFonts w:ascii="Arial" w:hAnsi="Arial" w:cs="Arial"/>
          <w:sz w:val="24"/>
          <w:szCs w:val="24"/>
        </w:rPr>
        <w:t>by Ms Van Zy</w:t>
      </w:r>
      <w:r w:rsidR="009100C9" w:rsidRPr="00B032E2">
        <w:rPr>
          <w:rFonts w:ascii="Arial" w:hAnsi="Arial" w:cs="Arial"/>
          <w:sz w:val="24"/>
          <w:szCs w:val="24"/>
        </w:rPr>
        <w:t>l</w:t>
      </w:r>
      <w:r w:rsidR="00C77502">
        <w:rPr>
          <w:rFonts w:ascii="Arial" w:hAnsi="Arial" w:cs="Arial"/>
          <w:sz w:val="24"/>
          <w:szCs w:val="24"/>
        </w:rPr>
        <w:t xml:space="preserve"> which was</w:t>
      </w:r>
      <w:r w:rsidR="009100C9" w:rsidRPr="00B032E2">
        <w:rPr>
          <w:rFonts w:ascii="Arial" w:hAnsi="Arial" w:cs="Arial"/>
          <w:sz w:val="24"/>
          <w:szCs w:val="24"/>
        </w:rPr>
        <w:t xml:space="preserve"> not even confirmed under oath by B</w:t>
      </w:r>
      <w:r w:rsidR="00C71FE0" w:rsidRPr="00B032E2">
        <w:rPr>
          <w:rFonts w:ascii="Arial" w:hAnsi="Arial" w:cs="Arial"/>
          <w:sz w:val="24"/>
          <w:szCs w:val="24"/>
        </w:rPr>
        <w:t xml:space="preserve">eukes. In his replying affidavit </w:t>
      </w:r>
      <w:r w:rsidR="007566B4" w:rsidRPr="00B032E2">
        <w:rPr>
          <w:rFonts w:ascii="Arial" w:hAnsi="Arial" w:cs="Arial"/>
          <w:sz w:val="24"/>
          <w:szCs w:val="24"/>
        </w:rPr>
        <w:t>the applicant emphasis</w:t>
      </w:r>
      <w:r w:rsidR="00C77502">
        <w:rPr>
          <w:rFonts w:ascii="Arial" w:hAnsi="Arial" w:cs="Arial"/>
          <w:sz w:val="24"/>
          <w:szCs w:val="24"/>
        </w:rPr>
        <w:t>ed</w:t>
      </w:r>
      <w:r w:rsidR="00712EA0" w:rsidRPr="00B032E2">
        <w:rPr>
          <w:rFonts w:ascii="Arial" w:hAnsi="Arial" w:cs="Arial"/>
          <w:sz w:val="24"/>
          <w:szCs w:val="24"/>
        </w:rPr>
        <w:t xml:space="preserve"> that</w:t>
      </w:r>
      <w:r w:rsidR="00C77502">
        <w:rPr>
          <w:rFonts w:ascii="Arial" w:hAnsi="Arial" w:cs="Arial"/>
          <w:sz w:val="24"/>
          <w:szCs w:val="24"/>
        </w:rPr>
        <w:t xml:space="preserve"> no</w:t>
      </w:r>
      <w:r w:rsidR="00712EA0" w:rsidRPr="00B032E2">
        <w:rPr>
          <w:rFonts w:ascii="Arial" w:hAnsi="Arial" w:cs="Arial"/>
          <w:sz w:val="24"/>
          <w:szCs w:val="24"/>
        </w:rPr>
        <w:t xml:space="preserve"> </w:t>
      </w:r>
      <w:r w:rsidR="00712EA0" w:rsidRPr="00B032E2">
        <w:rPr>
          <w:rFonts w:ascii="Arial" w:hAnsi="Arial" w:cs="Arial"/>
          <w:i/>
          <w:sz w:val="24"/>
          <w:szCs w:val="24"/>
        </w:rPr>
        <w:t>iota</w:t>
      </w:r>
      <w:r w:rsidR="00C77502">
        <w:rPr>
          <w:rFonts w:ascii="Arial" w:hAnsi="Arial" w:cs="Arial"/>
          <w:sz w:val="24"/>
          <w:szCs w:val="24"/>
        </w:rPr>
        <w:t xml:space="preserve"> of evidence had</w:t>
      </w:r>
      <w:r w:rsidR="00712EA0" w:rsidRPr="00B032E2">
        <w:rPr>
          <w:rFonts w:ascii="Arial" w:hAnsi="Arial" w:cs="Arial"/>
          <w:sz w:val="24"/>
          <w:szCs w:val="24"/>
        </w:rPr>
        <w:t xml:space="preserve"> been placed before the court </w:t>
      </w:r>
      <w:r w:rsidR="007566B4" w:rsidRPr="00B032E2">
        <w:rPr>
          <w:rFonts w:ascii="Arial" w:hAnsi="Arial" w:cs="Arial"/>
          <w:sz w:val="24"/>
          <w:szCs w:val="24"/>
        </w:rPr>
        <w:t xml:space="preserve">to demonstrate that Beukes was a </w:t>
      </w:r>
      <w:r w:rsidR="007566B4" w:rsidRPr="00795110">
        <w:rPr>
          <w:rFonts w:ascii="Arial" w:hAnsi="Arial" w:cs="Arial"/>
          <w:sz w:val="24"/>
          <w:szCs w:val="24"/>
        </w:rPr>
        <w:t>74% shareholder</w:t>
      </w:r>
      <w:r w:rsidR="007566B4" w:rsidRPr="00B032E2">
        <w:rPr>
          <w:rFonts w:ascii="Arial" w:hAnsi="Arial" w:cs="Arial"/>
          <w:sz w:val="24"/>
          <w:szCs w:val="24"/>
        </w:rPr>
        <w:t xml:space="preserve"> in </w:t>
      </w:r>
      <w:r w:rsidR="003B1B66" w:rsidRPr="00B032E2">
        <w:rPr>
          <w:rFonts w:ascii="Arial" w:hAnsi="Arial" w:cs="Arial"/>
          <w:sz w:val="24"/>
          <w:szCs w:val="24"/>
        </w:rPr>
        <w:t>Di Thabeng</w:t>
      </w:r>
      <w:r w:rsidR="008814DE">
        <w:rPr>
          <w:rFonts w:ascii="Arial" w:hAnsi="Arial" w:cs="Arial"/>
          <w:sz w:val="24"/>
          <w:szCs w:val="24"/>
        </w:rPr>
        <w:t>.</w:t>
      </w:r>
    </w:p>
    <w:p w:rsidR="00EB363E" w:rsidRPr="00B032E2" w:rsidRDefault="00EB363E" w:rsidP="00FF4498">
      <w:pPr>
        <w:pStyle w:val="ListParagraph"/>
        <w:spacing w:after="0" w:line="360" w:lineRule="auto"/>
        <w:ind w:left="0"/>
        <w:rPr>
          <w:rFonts w:ascii="Arial" w:hAnsi="Arial" w:cs="Arial"/>
          <w:sz w:val="24"/>
          <w:szCs w:val="24"/>
        </w:rPr>
      </w:pPr>
    </w:p>
    <w:p w:rsidR="007566B4" w:rsidRDefault="001E66BF" w:rsidP="00FF4498">
      <w:pPr>
        <w:spacing w:after="0" w:line="360" w:lineRule="auto"/>
        <w:rPr>
          <w:rFonts w:ascii="Arial" w:hAnsi="Arial" w:cs="Arial"/>
          <w:sz w:val="24"/>
          <w:szCs w:val="24"/>
          <w:shd w:val="clear" w:color="auto" w:fill="FFFFFF"/>
        </w:rPr>
      </w:pPr>
      <w:r>
        <w:rPr>
          <w:rFonts w:ascii="Arial" w:hAnsi="Arial" w:cs="Arial"/>
          <w:sz w:val="24"/>
          <w:szCs w:val="24"/>
        </w:rPr>
        <w:t>[33</w:t>
      </w:r>
      <w:r w:rsidR="008814DE">
        <w:rPr>
          <w:rFonts w:ascii="Arial" w:hAnsi="Arial" w:cs="Arial"/>
          <w:sz w:val="24"/>
          <w:szCs w:val="24"/>
        </w:rPr>
        <w:t xml:space="preserve">] </w:t>
      </w:r>
      <w:r w:rsidR="00FF4498">
        <w:rPr>
          <w:rFonts w:ascii="Arial" w:hAnsi="Arial" w:cs="Arial"/>
          <w:sz w:val="24"/>
          <w:szCs w:val="24"/>
        </w:rPr>
        <w:tab/>
      </w:r>
      <w:r w:rsidR="00C77502">
        <w:rPr>
          <w:rFonts w:ascii="Arial" w:hAnsi="Arial" w:cs="Arial"/>
          <w:sz w:val="24"/>
          <w:szCs w:val="24"/>
        </w:rPr>
        <w:t>The facts in this matter are</w:t>
      </w:r>
      <w:r w:rsidR="00EB363E" w:rsidRPr="008814DE">
        <w:rPr>
          <w:rFonts w:ascii="Arial" w:hAnsi="Arial" w:cs="Arial"/>
          <w:sz w:val="24"/>
          <w:szCs w:val="24"/>
        </w:rPr>
        <w:t xml:space="preserve"> clearly distinguishable from </w:t>
      </w:r>
      <w:r w:rsidR="005915AA" w:rsidRPr="008814DE">
        <w:rPr>
          <w:rFonts w:ascii="Arial" w:hAnsi="Arial" w:cs="Arial"/>
          <w:sz w:val="24"/>
          <w:szCs w:val="24"/>
        </w:rPr>
        <w:t xml:space="preserve">those in </w:t>
      </w:r>
      <w:r w:rsidR="005915AA" w:rsidRPr="008814DE">
        <w:rPr>
          <w:rFonts w:ascii="Arial" w:hAnsi="Arial" w:cs="Arial"/>
          <w:i/>
          <w:sz w:val="24"/>
          <w:szCs w:val="24"/>
        </w:rPr>
        <w:t xml:space="preserve">Transnet Ltd v </w:t>
      </w:r>
      <w:r w:rsidR="00EE7F7E" w:rsidRPr="008814DE">
        <w:rPr>
          <w:rFonts w:ascii="Arial" w:hAnsi="Arial" w:cs="Arial"/>
          <w:i/>
          <w:sz w:val="24"/>
          <w:szCs w:val="24"/>
        </w:rPr>
        <w:t>Newlyn Investment (Pty) Ltd</w:t>
      </w:r>
      <w:r w:rsidR="00C77502">
        <w:rPr>
          <w:rFonts w:ascii="Arial" w:hAnsi="Arial" w:cs="Arial"/>
          <w:i/>
          <w:sz w:val="24"/>
          <w:szCs w:val="24"/>
        </w:rPr>
        <w:t>.</w:t>
      </w:r>
      <w:r w:rsidR="00EE7F7E" w:rsidRPr="00B032E2">
        <w:rPr>
          <w:rStyle w:val="FootnoteReference"/>
          <w:rFonts w:ascii="Arial" w:hAnsi="Arial" w:cs="Arial"/>
          <w:sz w:val="24"/>
          <w:szCs w:val="24"/>
        </w:rPr>
        <w:footnoteReference w:id="19"/>
      </w:r>
      <w:r w:rsidR="00C77502">
        <w:rPr>
          <w:rFonts w:ascii="Arial" w:hAnsi="Arial" w:cs="Arial"/>
          <w:sz w:val="24"/>
          <w:szCs w:val="24"/>
        </w:rPr>
        <w:t xml:space="preserve"> I</w:t>
      </w:r>
      <w:r w:rsidR="001275A6" w:rsidRPr="008814DE">
        <w:rPr>
          <w:rFonts w:ascii="Arial" w:hAnsi="Arial" w:cs="Arial"/>
          <w:sz w:val="24"/>
          <w:szCs w:val="24"/>
        </w:rPr>
        <w:t xml:space="preserve">n that case </w:t>
      </w:r>
      <w:r w:rsidR="00E50D1F" w:rsidRPr="008814DE">
        <w:rPr>
          <w:rFonts w:ascii="Arial" w:hAnsi="Arial" w:cs="Arial"/>
          <w:sz w:val="24"/>
          <w:szCs w:val="24"/>
        </w:rPr>
        <w:t xml:space="preserve">admissibility of oral evidence </w:t>
      </w:r>
      <w:r w:rsidR="00C77502">
        <w:rPr>
          <w:rFonts w:ascii="Arial" w:hAnsi="Arial" w:cs="Arial"/>
          <w:sz w:val="24"/>
          <w:szCs w:val="24"/>
        </w:rPr>
        <w:t xml:space="preserve">was not </w:t>
      </w:r>
      <w:r w:rsidR="00C77502">
        <w:rPr>
          <w:rFonts w:ascii="Arial" w:hAnsi="Arial" w:cs="Arial"/>
          <w:sz w:val="24"/>
          <w:szCs w:val="24"/>
        </w:rPr>
        <w:lastRenderedPageBreak/>
        <w:t>argued before</w:t>
      </w:r>
      <w:r w:rsidR="00500D4E" w:rsidRPr="008814DE">
        <w:rPr>
          <w:rFonts w:ascii="Arial" w:hAnsi="Arial" w:cs="Arial"/>
          <w:sz w:val="24"/>
          <w:szCs w:val="24"/>
        </w:rPr>
        <w:t xml:space="preserve"> the court </w:t>
      </w:r>
      <w:r w:rsidR="00500D4E" w:rsidRPr="008814DE">
        <w:rPr>
          <w:rFonts w:ascii="Arial" w:hAnsi="Arial" w:cs="Arial"/>
          <w:i/>
          <w:sz w:val="24"/>
          <w:szCs w:val="24"/>
        </w:rPr>
        <w:t>a quo</w:t>
      </w:r>
      <w:r w:rsidR="00C77502">
        <w:rPr>
          <w:rFonts w:ascii="Arial" w:hAnsi="Arial" w:cs="Arial"/>
          <w:i/>
          <w:sz w:val="24"/>
          <w:szCs w:val="24"/>
        </w:rPr>
        <w:t>,</w:t>
      </w:r>
      <w:r w:rsidR="00500D4E" w:rsidRPr="008814DE">
        <w:rPr>
          <w:rFonts w:ascii="Arial" w:hAnsi="Arial" w:cs="Arial"/>
          <w:sz w:val="24"/>
          <w:szCs w:val="24"/>
        </w:rPr>
        <w:t xml:space="preserve"> b</w:t>
      </w:r>
      <w:r w:rsidR="00DA1DFC" w:rsidRPr="008814DE">
        <w:rPr>
          <w:rFonts w:ascii="Arial" w:hAnsi="Arial" w:cs="Arial"/>
          <w:sz w:val="24"/>
          <w:szCs w:val="24"/>
        </w:rPr>
        <w:t>ut</w:t>
      </w:r>
      <w:r w:rsidR="00500D4E" w:rsidRPr="008814DE">
        <w:rPr>
          <w:rFonts w:ascii="Arial" w:hAnsi="Arial" w:cs="Arial"/>
          <w:sz w:val="24"/>
          <w:szCs w:val="24"/>
        </w:rPr>
        <w:t xml:space="preserve"> raised </w:t>
      </w:r>
      <w:r w:rsidR="00C30982" w:rsidRPr="008814DE">
        <w:rPr>
          <w:rFonts w:ascii="Arial" w:hAnsi="Arial" w:cs="Arial"/>
          <w:sz w:val="24"/>
          <w:szCs w:val="24"/>
        </w:rPr>
        <w:t xml:space="preserve">for the first time on appeal. Secondly, there was no doubt about the </w:t>
      </w:r>
      <w:r w:rsidR="008B47D4" w:rsidRPr="008814DE">
        <w:rPr>
          <w:rFonts w:ascii="Arial" w:hAnsi="Arial" w:cs="Arial"/>
          <w:sz w:val="24"/>
          <w:szCs w:val="24"/>
        </w:rPr>
        <w:t xml:space="preserve">existence of the addendum </w:t>
      </w:r>
      <w:r w:rsidR="00B41EA9" w:rsidRPr="008814DE">
        <w:rPr>
          <w:rFonts w:ascii="Arial" w:hAnsi="Arial" w:cs="Arial"/>
          <w:sz w:val="24"/>
          <w:szCs w:val="24"/>
        </w:rPr>
        <w:t xml:space="preserve">to the agreement </w:t>
      </w:r>
      <w:r w:rsidR="00A12080" w:rsidRPr="008814DE">
        <w:rPr>
          <w:rFonts w:ascii="Arial" w:hAnsi="Arial" w:cs="Arial"/>
          <w:sz w:val="24"/>
          <w:szCs w:val="24"/>
        </w:rPr>
        <w:t>between the parties. There was only one original addendum</w:t>
      </w:r>
      <w:r w:rsidR="00C77502">
        <w:rPr>
          <w:rFonts w:ascii="Arial" w:hAnsi="Arial" w:cs="Arial"/>
          <w:sz w:val="24"/>
          <w:szCs w:val="24"/>
        </w:rPr>
        <w:t>,</w:t>
      </w:r>
      <w:r w:rsidR="00A12080" w:rsidRPr="008814DE">
        <w:rPr>
          <w:rFonts w:ascii="Arial" w:hAnsi="Arial" w:cs="Arial"/>
          <w:sz w:val="24"/>
          <w:szCs w:val="24"/>
        </w:rPr>
        <w:t xml:space="preserve"> </w:t>
      </w:r>
      <w:r w:rsidR="00F47C74" w:rsidRPr="008814DE">
        <w:rPr>
          <w:rFonts w:ascii="Arial" w:hAnsi="Arial" w:cs="Arial"/>
          <w:sz w:val="24"/>
          <w:szCs w:val="24"/>
        </w:rPr>
        <w:t>which aft</w:t>
      </w:r>
      <w:r w:rsidR="00F40E14" w:rsidRPr="008814DE">
        <w:rPr>
          <w:rFonts w:ascii="Arial" w:hAnsi="Arial" w:cs="Arial"/>
          <w:sz w:val="24"/>
          <w:szCs w:val="24"/>
        </w:rPr>
        <w:t xml:space="preserve">er </w:t>
      </w:r>
      <w:r w:rsidR="00C77502">
        <w:rPr>
          <w:rFonts w:ascii="Arial" w:hAnsi="Arial" w:cs="Arial"/>
          <w:sz w:val="24"/>
          <w:szCs w:val="24"/>
        </w:rPr>
        <w:t xml:space="preserve">having </w:t>
      </w:r>
      <w:r w:rsidR="00F40E14" w:rsidRPr="008814DE">
        <w:rPr>
          <w:rFonts w:ascii="Arial" w:hAnsi="Arial" w:cs="Arial"/>
          <w:sz w:val="24"/>
          <w:szCs w:val="24"/>
        </w:rPr>
        <w:t xml:space="preserve">been signed by the one party, was sent to the other party, the appellant in that case. </w:t>
      </w:r>
      <w:r w:rsidR="00270EBE" w:rsidRPr="008814DE">
        <w:rPr>
          <w:rFonts w:ascii="Arial" w:hAnsi="Arial" w:cs="Arial"/>
          <w:sz w:val="24"/>
          <w:szCs w:val="24"/>
        </w:rPr>
        <w:t xml:space="preserve">The Supreme Court of Appeal held that </w:t>
      </w:r>
      <w:r w:rsidR="006C23E6" w:rsidRPr="008814DE">
        <w:rPr>
          <w:rFonts w:ascii="Arial" w:hAnsi="Arial" w:cs="Arial"/>
          <w:sz w:val="24"/>
          <w:szCs w:val="24"/>
        </w:rPr>
        <w:t xml:space="preserve">secondary </w:t>
      </w:r>
      <w:r w:rsidR="00C77502">
        <w:rPr>
          <w:rFonts w:ascii="Arial" w:hAnsi="Arial" w:cs="Arial"/>
          <w:sz w:val="24"/>
          <w:szCs w:val="24"/>
          <w:shd w:val="clear" w:color="auto" w:fill="FFFFFF"/>
        </w:rPr>
        <w:t>evidence of a document in</w:t>
      </w:r>
      <w:r w:rsidR="006558D7" w:rsidRPr="008814DE">
        <w:rPr>
          <w:rFonts w:ascii="Arial" w:hAnsi="Arial" w:cs="Arial"/>
          <w:sz w:val="24"/>
          <w:szCs w:val="24"/>
          <w:shd w:val="clear" w:color="auto" w:fill="FFFFFF"/>
        </w:rPr>
        <w:t xml:space="preserve"> possession of the opposite party</w:t>
      </w:r>
      <w:r w:rsidR="00C77502">
        <w:rPr>
          <w:rFonts w:ascii="Arial" w:hAnsi="Arial" w:cs="Arial"/>
          <w:sz w:val="24"/>
          <w:szCs w:val="24"/>
          <w:shd w:val="clear" w:color="auto" w:fill="FFFFFF"/>
        </w:rPr>
        <w:t>, the latter failing</w:t>
      </w:r>
      <w:r w:rsidR="006558D7" w:rsidRPr="008814DE">
        <w:rPr>
          <w:rFonts w:ascii="Arial" w:hAnsi="Arial" w:cs="Arial"/>
          <w:sz w:val="24"/>
          <w:szCs w:val="24"/>
          <w:shd w:val="clear" w:color="auto" w:fill="FFFFFF"/>
        </w:rPr>
        <w:t xml:space="preserve"> to produce it, was allowed. In this case</w:t>
      </w:r>
      <w:r w:rsidR="00AC7995" w:rsidRPr="008814DE">
        <w:rPr>
          <w:rFonts w:ascii="Arial" w:hAnsi="Arial" w:cs="Arial"/>
          <w:sz w:val="24"/>
          <w:szCs w:val="24"/>
          <w:shd w:val="clear" w:color="auto" w:fill="FFFFFF"/>
        </w:rPr>
        <w:t xml:space="preserve"> there is not even </w:t>
      </w:r>
      <w:r w:rsidR="003B5527" w:rsidRPr="008814DE">
        <w:rPr>
          <w:rFonts w:ascii="Arial" w:hAnsi="Arial" w:cs="Arial"/>
          <w:sz w:val="24"/>
          <w:szCs w:val="24"/>
          <w:shd w:val="clear" w:color="auto" w:fill="FFFFFF"/>
        </w:rPr>
        <w:t xml:space="preserve">the slightest of evidence </w:t>
      </w:r>
      <w:r w:rsidR="001C017D" w:rsidRPr="008814DE">
        <w:rPr>
          <w:rFonts w:ascii="Arial" w:hAnsi="Arial" w:cs="Arial"/>
          <w:sz w:val="24"/>
          <w:szCs w:val="24"/>
          <w:shd w:val="clear" w:color="auto" w:fill="FFFFFF"/>
        </w:rPr>
        <w:t>that an agreement was entered into be</w:t>
      </w:r>
      <w:r w:rsidR="00DA1DFC" w:rsidRPr="008814DE">
        <w:rPr>
          <w:rFonts w:ascii="Arial" w:hAnsi="Arial" w:cs="Arial"/>
          <w:sz w:val="24"/>
          <w:szCs w:val="24"/>
          <w:shd w:val="clear" w:color="auto" w:fill="FFFFFF"/>
        </w:rPr>
        <w:t>twe</w:t>
      </w:r>
      <w:r w:rsidR="001C017D" w:rsidRPr="008814DE">
        <w:rPr>
          <w:rFonts w:ascii="Arial" w:hAnsi="Arial" w:cs="Arial"/>
          <w:sz w:val="24"/>
          <w:szCs w:val="24"/>
          <w:shd w:val="clear" w:color="auto" w:fill="FFFFFF"/>
        </w:rPr>
        <w:t xml:space="preserve">en the deceased and his daughter </w:t>
      </w:r>
      <w:r w:rsidR="00D76A16" w:rsidRPr="008814DE">
        <w:rPr>
          <w:rFonts w:ascii="Arial" w:hAnsi="Arial" w:cs="Arial"/>
          <w:sz w:val="24"/>
          <w:szCs w:val="24"/>
          <w:shd w:val="clear" w:color="auto" w:fill="FFFFFF"/>
        </w:rPr>
        <w:t xml:space="preserve">and/or </w:t>
      </w:r>
      <w:r w:rsidR="00C77502">
        <w:rPr>
          <w:rFonts w:ascii="Arial" w:hAnsi="Arial" w:cs="Arial"/>
          <w:sz w:val="24"/>
          <w:szCs w:val="24"/>
          <w:shd w:val="clear" w:color="auto" w:fill="FFFFFF"/>
        </w:rPr>
        <w:t xml:space="preserve">even if there was one, </w:t>
      </w:r>
      <w:r w:rsidR="00D76A16" w:rsidRPr="008814DE">
        <w:rPr>
          <w:rFonts w:ascii="Arial" w:hAnsi="Arial" w:cs="Arial"/>
          <w:sz w:val="24"/>
          <w:szCs w:val="24"/>
          <w:shd w:val="clear" w:color="auto" w:fill="FFFFFF"/>
        </w:rPr>
        <w:t xml:space="preserve">what </w:t>
      </w:r>
      <w:r w:rsidR="00C77502">
        <w:rPr>
          <w:rFonts w:ascii="Arial" w:hAnsi="Arial" w:cs="Arial"/>
          <w:sz w:val="24"/>
          <w:szCs w:val="24"/>
          <w:shd w:val="clear" w:color="auto" w:fill="FFFFFF"/>
        </w:rPr>
        <w:t xml:space="preserve">were </w:t>
      </w:r>
      <w:r w:rsidR="00D76A16" w:rsidRPr="008814DE">
        <w:rPr>
          <w:rFonts w:ascii="Arial" w:hAnsi="Arial" w:cs="Arial"/>
          <w:sz w:val="24"/>
          <w:szCs w:val="24"/>
          <w:shd w:val="clear" w:color="auto" w:fill="FFFFFF"/>
        </w:rPr>
        <w:t xml:space="preserve">the terms </w:t>
      </w:r>
      <w:r w:rsidR="00C77502">
        <w:rPr>
          <w:rFonts w:ascii="Arial" w:hAnsi="Arial" w:cs="Arial"/>
          <w:sz w:val="24"/>
          <w:szCs w:val="24"/>
          <w:shd w:val="clear" w:color="auto" w:fill="FFFFFF"/>
        </w:rPr>
        <w:t>thereof. F</w:t>
      </w:r>
      <w:r w:rsidR="004825CA" w:rsidRPr="008814DE">
        <w:rPr>
          <w:rFonts w:ascii="Arial" w:hAnsi="Arial" w:cs="Arial"/>
          <w:sz w:val="24"/>
          <w:szCs w:val="24"/>
          <w:shd w:val="clear" w:color="auto" w:fill="FFFFFF"/>
        </w:rPr>
        <w:t xml:space="preserve">urthermore, </w:t>
      </w:r>
      <w:r w:rsidR="00C77502">
        <w:rPr>
          <w:rFonts w:ascii="Arial" w:hAnsi="Arial" w:cs="Arial"/>
          <w:sz w:val="24"/>
          <w:szCs w:val="24"/>
          <w:shd w:val="clear" w:color="auto" w:fill="FFFFFF"/>
        </w:rPr>
        <w:t>and equally</w:t>
      </w:r>
      <w:r w:rsidR="003C6127" w:rsidRPr="008814DE">
        <w:rPr>
          <w:rFonts w:ascii="Arial" w:hAnsi="Arial" w:cs="Arial"/>
          <w:sz w:val="24"/>
          <w:szCs w:val="24"/>
          <w:shd w:val="clear" w:color="auto" w:fill="FFFFFF"/>
        </w:rPr>
        <w:t xml:space="preserve"> </w:t>
      </w:r>
      <w:r w:rsidR="00604F53" w:rsidRPr="008814DE">
        <w:rPr>
          <w:rFonts w:ascii="Arial" w:hAnsi="Arial" w:cs="Arial"/>
          <w:sz w:val="24"/>
          <w:szCs w:val="24"/>
          <w:shd w:val="clear" w:color="auto" w:fill="FFFFFF"/>
        </w:rPr>
        <w:t>important</w:t>
      </w:r>
      <w:r w:rsidR="00C77502">
        <w:rPr>
          <w:rFonts w:ascii="Arial" w:hAnsi="Arial" w:cs="Arial"/>
          <w:sz w:val="24"/>
          <w:szCs w:val="24"/>
          <w:shd w:val="clear" w:color="auto" w:fill="FFFFFF"/>
        </w:rPr>
        <w:t xml:space="preserve">, </w:t>
      </w:r>
      <w:r w:rsidR="003C6127" w:rsidRPr="008814DE">
        <w:rPr>
          <w:rFonts w:ascii="Arial" w:hAnsi="Arial" w:cs="Arial"/>
          <w:sz w:val="24"/>
          <w:szCs w:val="24"/>
          <w:shd w:val="clear" w:color="auto" w:fill="FFFFFF"/>
        </w:rPr>
        <w:t xml:space="preserve">the </w:t>
      </w:r>
      <w:r w:rsidR="00C77502">
        <w:rPr>
          <w:rFonts w:ascii="Arial" w:hAnsi="Arial" w:cs="Arial"/>
          <w:sz w:val="24"/>
          <w:szCs w:val="24"/>
          <w:shd w:val="clear" w:color="auto" w:fill="FFFFFF"/>
        </w:rPr>
        <w:t xml:space="preserve">required </w:t>
      </w:r>
      <w:r w:rsidR="00604F53" w:rsidRPr="008814DE">
        <w:rPr>
          <w:rFonts w:ascii="Arial" w:hAnsi="Arial" w:cs="Arial"/>
          <w:sz w:val="24"/>
          <w:szCs w:val="24"/>
          <w:shd w:val="clear" w:color="auto" w:fill="FFFFFF"/>
        </w:rPr>
        <w:t>share ce</w:t>
      </w:r>
      <w:r w:rsidR="003C6127" w:rsidRPr="008814DE">
        <w:rPr>
          <w:rFonts w:ascii="Arial" w:hAnsi="Arial" w:cs="Arial"/>
          <w:sz w:val="24"/>
          <w:szCs w:val="24"/>
          <w:shd w:val="clear" w:color="auto" w:fill="FFFFFF"/>
        </w:rPr>
        <w:t xml:space="preserve">rtificate </w:t>
      </w:r>
      <w:r w:rsidR="00C77502">
        <w:rPr>
          <w:rFonts w:ascii="Arial" w:hAnsi="Arial" w:cs="Arial"/>
          <w:sz w:val="24"/>
          <w:szCs w:val="24"/>
          <w:shd w:val="clear" w:color="auto" w:fill="FFFFFF"/>
        </w:rPr>
        <w:t>and securities</w:t>
      </w:r>
      <w:r w:rsidR="003C6127" w:rsidRPr="008814DE">
        <w:rPr>
          <w:rFonts w:ascii="Arial" w:hAnsi="Arial" w:cs="Arial"/>
          <w:sz w:val="24"/>
          <w:szCs w:val="24"/>
          <w:shd w:val="clear" w:color="auto" w:fill="FFFFFF"/>
        </w:rPr>
        <w:t xml:space="preserve"> register</w:t>
      </w:r>
      <w:r w:rsidR="00C77502">
        <w:rPr>
          <w:rFonts w:ascii="Arial" w:hAnsi="Arial" w:cs="Arial"/>
          <w:sz w:val="24"/>
          <w:szCs w:val="24"/>
          <w:shd w:val="clear" w:color="auto" w:fill="FFFFFF"/>
        </w:rPr>
        <w:t xml:space="preserve">, evidencing Beukes’ rights, have not been </w:t>
      </w:r>
      <w:r w:rsidR="00D30F65">
        <w:rPr>
          <w:rFonts w:ascii="Arial" w:hAnsi="Arial" w:cs="Arial"/>
          <w:sz w:val="24"/>
          <w:szCs w:val="24"/>
          <w:shd w:val="clear" w:color="auto" w:fill="FFFFFF"/>
        </w:rPr>
        <w:t xml:space="preserve">presented to the court and her shareholding thus not </w:t>
      </w:r>
      <w:r w:rsidR="00EA490E">
        <w:rPr>
          <w:rFonts w:ascii="Arial" w:hAnsi="Arial" w:cs="Arial"/>
          <w:sz w:val="24"/>
          <w:szCs w:val="24"/>
          <w:shd w:val="clear" w:color="auto" w:fill="FFFFFF"/>
        </w:rPr>
        <w:t>proven</w:t>
      </w:r>
      <w:r w:rsidR="00C45870" w:rsidRPr="008814DE">
        <w:rPr>
          <w:rFonts w:ascii="Arial" w:hAnsi="Arial" w:cs="Arial"/>
          <w:sz w:val="24"/>
          <w:szCs w:val="24"/>
          <w:shd w:val="clear" w:color="auto" w:fill="FFFFFF"/>
        </w:rPr>
        <w:t>.</w:t>
      </w:r>
    </w:p>
    <w:p w:rsidR="00FF4498" w:rsidRPr="008814DE" w:rsidRDefault="00FF4498" w:rsidP="00FF4498">
      <w:pPr>
        <w:spacing w:after="0" w:line="360" w:lineRule="auto"/>
        <w:rPr>
          <w:rFonts w:ascii="Arial" w:hAnsi="Arial" w:cs="Arial"/>
          <w:sz w:val="24"/>
          <w:szCs w:val="24"/>
        </w:rPr>
      </w:pPr>
    </w:p>
    <w:p w:rsidR="00B22CDF" w:rsidRDefault="001E66BF" w:rsidP="00FF4498">
      <w:pPr>
        <w:pStyle w:val="ListParagraph"/>
        <w:spacing w:after="0" w:line="360" w:lineRule="auto"/>
        <w:ind w:left="0"/>
        <w:rPr>
          <w:rFonts w:ascii="Arial" w:hAnsi="Arial" w:cs="Arial"/>
          <w:sz w:val="24"/>
          <w:szCs w:val="24"/>
        </w:rPr>
      </w:pPr>
      <w:r>
        <w:rPr>
          <w:rFonts w:ascii="Arial" w:hAnsi="Arial" w:cs="Arial"/>
          <w:sz w:val="24"/>
          <w:szCs w:val="24"/>
        </w:rPr>
        <w:t>[34</w:t>
      </w:r>
      <w:r w:rsidR="008814DE">
        <w:rPr>
          <w:rFonts w:ascii="Arial" w:hAnsi="Arial" w:cs="Arial"/>
          <w:sz w:val="24"/>
          <w:szCs w:val="24"/>
        </w:rPr>
        <w:t xml:space="preserve">] </w:t>
      </w:r>
      <w:r w:rsidR="00FF4498">
        <w:rPr>
          <w:rFonts w:ascii="Arial" w:hAnsi="Arial" w:cs="Arial"/>
          <w:sz w:val="24"/>
          <w:szCs w:val="24"/>
        </w:rPr>
        <w:tab/>
      </w:r>
      <w:r w:rsidR="00EA490E">
        <w:rPr>
          <w:rFonts w:ascii="Arial" w:hAnsi="Arial" w:cs="Arial"/>
          <w:sz w:val="24"/>
          <w:szCs w:val="24"/>
        </w:rPr>
        <w:t xml:space="preserve">In </w:t>
      </w:r>
      <w:r w:rsidR="00EA490E" w:rsidRPr="00EA490E">
        <w:rPr>
          <w:rFonts w:ascii="Arial" w:hAnsi="Arial" w:cs="Arial"/>
          <w:i/>
          <w:sz w:val="24"/>
          <w:szCs w:val="24"/>
        </w:rPr>
        <w:t>Principles of Evidence</w:t>
      </w:r>
      <w:r w:rsidR="00EA490E">
        <w:rPr>
          <w:rStyle w:val="FootnoteReference"/>
          <w:rFonts w:ascii="Arial" w:hAnsi="Arial" w:cs="Arial"/>
          <w:i/>
          <w:sz w:val="24"/>
          <w:szCs w:val="24"/>
        </w:rPr>
        <w:footnoteReference w:id="20"/>
      </w:r>
      <w:r w:rsidR="00EA490E">
        <w:rPr>
          <w:rFonts w:ascii="Arial" w:hAnsi="Arial" w:cs="Arial"/>
          <w:sz w:val="24"/>
          <w:szCs w:val="24"/>
        </w:rPr>
        <w:t xml:space="preserve"> </w:t>
      </w:r>
      <w:r w:rsidR="00206946">
        <w:rPr>
          <w:rFonts w:ascii="Arial" w:hAnsi="Arial" w:cs="Arial"/>
          <w:sz w:val="24"/>
          <w:szCs w:val="24"/>
        </w:rPr>
        <w:t>the authors refer to the</w:t>
      </w:r>
      <w:r w:rsidR="00BD285A" w:rsidRPr="00B032E2">
        <w:rPr>
          <w:rFonts w:ascii="Arial" w:hAnsi="Arial" w:cs="Arial"/>
          <w:sz w:val="24"/>
          <w:szCs w:val="24"/>
        </w:rPr>
        <w:t xml:space="preserve"> two basic rules </w:t>
      </w:r>
      <w:r w:rsidR="006A5F4F" w:rsidRPr="00B032E2">
        <w:rPr>
          <w:rFonts w:ascii="Arial" w:hAnsi="Arial" w:cs="Arial"/>
          <w:sz w:val="24"/>
          <w:szCs w:val="24"/>
        </w:rPr>
        <w:t xml:space="preserve">governing the </w:t>
      </w:r>
      <w:r w:rsidR="00432132" w:rsidRPr="00B032E2">
        <w:rPr>
          <w:rFonts w:ascii="Arial" w:hAnsi="Arial" w:cs="Arial"/>
          <w:sz w:val="24"/>
          <w:szCs w:val="24"/>
        </w:rPr>
        <w:t xml:space="preserve">admissibility </w:t>
      </w:r>
      <w:r w:rsidR="004657F3" w:rsidRPr="00B032E2">
        <w:rPr>
          <w:rFonts w:ascii="Arial" w:hAnsi="Arial" w:cs="Arial"/>
          <w:sz w:val="24"/>
          <w:szCs w:val="24"/>
        </w:rPr>
        <w:t>of a document:</w:t>
      </w:r>
      <w:r w:rsidR="00CB03A8" w:rsidRPr="00B032E2">
        <w:rPr>
          <w:rFonts w:ascii="Arial" w:hAnsi="Arial" w:cs="Arial"/>
          <w:sz w:val="24"/>
          <w:szCs w:val="24"/>
        </w:rPr>
        <w:t xml:space="preserve"> </w:t>
      </w:r>
      <w:r w:rsidR="00EA490E">
        <w:rPr>
          <w:rFonts w:ascii="Arial" w:hAnsi="Arial" w:cs="Arial"/>
          <w:sz w:val="24"/>
          <w:szCs w:val="24"/>
        </w:rPr>
        <w:t>t</w:t>
      </w:r>
      <w:r w:rsidR="006250EE" w:rsidRPr="00B032E2">
        <w:rPr>
          <w:rFonts w:ascii="Arial" w:hAnsi="Arial" w:cs="Arial"/>
          <w:sz w:val="24"/>
          <w:szCs w:val="24"/>
        </w:rPr>
        <w:t>he or</w:t>
      </w:r>
      <w:r w:rsidR="009C73AF" w:rsidRPr="00B032E2">
        <w:rPr>
          <w:rFonts w:ascii="Arial" w:hAnsi="Arial" w:cs="Arial"/>
          <w:sz w:val="24"/>
          <w:szCs w:val="24"/>
        </w:rPr>
        <w:t>iginal document must be produced and the</w:t>
      </w:r>
      <w:r w:rsidR="00CB03A8" w:rsidRPr="00B032E2">
        <w:rPr>
          <w:rFonts w:ascii="Arial" w:hAnsi="Arial" w:cs="Arial"/>
          <w:sz w:val="24"/>
          <w:szCs w:val="24"/>
        </w:rPr>
        <w:t xml:space="preserve"> document must be authenticated. </w:t>
      </w:r>
      <w:r w:rsidR="00206946">
        <w:rPr>
          <w:rFonts w:ascii="Arial" w:hAnsi="Arial" w:cs="Arial"/>
          <w:sz w:val="24"/>
          <w:szCs w:val="24"/>
        </w:rPr>
        <w:t>They also deal with the admission of secondary evidence in certain exceptional instances. A</w:t>
      </w:r>
      <w:r w:rsidR="00CB03A8" w:rsidRPr="00B032E2">
        <w:rPr>
          <w:rFonts w:ascii="Arial" w:hAnsi="Arial" w:cs="Arial"/>
          <w:sz w:val="24"/>
          <w:szCs w:val="24"/>
        </w:rPr>
        <w:t xml:space="preserve">lthough </w:t>
      </w:r>
      <w:r w:rsidR="00206946">
        <w:rPr>
          <w:rFonts w:ascii="Arial" w:hAnsi="Arial" w:cs="Arial"/>
          <w:sz w:val="24"/>
          <w:szCs w:val="24"/>
        </w:rPr>
        <w:t xml:space="preserve">the </w:t>
      </w:r>
      <w:r w:rsidR="00CB03A8" w:rsidRPr="00B032E2">
        <w:rPr>
          <w:rFonts w:ascii="Arial" w:hAnsi="Arial" w:cs="Arial"/>
          <w:sz w:val="24"/>
          <w:szCs w:val="24"/>
        </w:rPr>
        <w:t xml:space="preserve">production of the </w:t>
      </w:r>
      <w:r w:rsidR="00EB10CC" w:rsidRPr="00B032E2">
        <w:rPr>
          <w:rFonts w:ascii="Arial" w:hAnsi="Arial" w:cs="Arial"/>
          <w:sz w:val="24"/>
          <w:szCs w:val="24"/>
        </w:rPr>
        <w:t xml:space="preserve">original document remains </w:t>
      </w:r>
      <w:r w:rsidR="004D1736" w:rsidRPr="00B032E2">
        <w:rPr>
          <w:rFonts w:ascii="Arial" w:hAnsi="Arial" w:cs="Arial"/>
          <w:sz w:val="24"/>
          <w:szCs w:val="24"/>
        </w:rPr>
        <w:t xml:space="preserve">a requirement </w:t>
      </w:r>
      <w:r w:rsidR="00D52686" w:rsidRPr="00B032E2">
        <w:rPr>
          <w:rFonts w:ascii="Arial" w:hAnsi="Arial" w:cs="Arial"/>
          <w:sz w:val="24"/>
          <w:szCs w:val="24"/>
        </w:rPr>
        <w:t xml:space="preserve">in our law, </w:t>
      </w:r>
      <w:r w:rsidR="00631618" w:rsidRPr="00B032E2">
        <w:rPr>
          <w:rFonts w:ascii="Arial" w:hAnsi="Arial" w:cs="Arial"/>
          <w:sz w:val="24"/>
          <w:szCs w:val="24"/>
        </w:rPr>
        <w:t xml:space="preserve">secondary evidence </w:t>
      </w:r>
      <w:r w:rsidR="00EA490E">
        <w:rPr>
          <w:rFonts w:ascii="Arial" w:hAnsi="Arial" w:cs="Arial"/>
          <w:sz w:val="24"/>
          <w:szCs w:val="24"/>
        </w:rPr>
        <w:t xml:space="preserve">may be admitted if it </w:t>
      </w:r>
      <w:r w:rsidR="001D4799" w:rsidRPr="00B032E2">
        <w:rPr>
          <w:rFonts w:ascii="Arial" w:hAnsi="Arial" w:cs="Arial"/>
          <w:sz w:val="24"/>
          <w:szCs w:val="24"/>
        </w:rPr>
        <w:t xml:space="preserve">is the only means of proving </w:t>
      </w:r>
      <w:r w:rsidR="00EA490E">
        <w:rPr>
          <w:rFonts w:ascii="Arial" w:hAnsi="Arial" w:cs="Arial"/>
          <w:sz w:val="24"/>
          <w:szCs w:val="24"/>
        </w:rPr>
        <w:t>the document</w:t>
      </w:r>
      <w:r w:rsidR="001D4799" w:rsidRPr="00B032E2">
        <w:rPr>
          <w:rFonts w:ascii="Arial" w:hAnsi="Arial" w:cs="Arial"/>
          <w:sz w:val="24"/>
          <w:szCs w:val="24"/>
        </w:rPr>
        <w:t xml:space="preserve">. Secondary evidence </w:t>
      </w:r>
      <w:bookmarkStart w:id="1" w:name="0-0-0-13109"/>
      <w:bookmarkEnd w:id="1"/>
      <w:r w:rsidR="00B22CDF" w:rsidRPr="00B032E2">
        <w:rPr>
          <w:rFonts w:ascii="Arial" w:hAnsi="Arial" w:cs="Arial"/>
          <w:sz w:val="24"/>
          <w:szCs w:val="24"/>
        </w:rPr>
        <w:t>may be used in cases of exception to prove the contents of a document in the following circumstances: </w:t>
      </w:r>
      <w:r w:rsidR="00B22CDF" w:rsidRPr="00B032E2">
        <w:rPr>
          <w:rFonts w:ascii="Arial" w:hAnsi="Arial" w:cs="Arial"/>
          <w:iCs/>
          <w:sz w:val="24"/>
          <w:szCs w:val="24"/>
        </w:rPr>
        <w:t>(a)</w:t>
      </w:r>
      <w:r w:rsidR="00B22CDF" w:rsidRPr="00B032E2">
        <w:rPr>
          <w:rFonts w:ascii="Arial" w:hAnsi="Arial" w:cs="Arial"/>
          <w:sz w:val="24"/>
          <w:szCs w:val="24"/>
        </w:rPr>
        <w:t> the do</w:t>
      </w:r>
      <w:r w:rsidR="00EA490E">
        <w:rPr>
          <w:rFonts w:ascii="Arial" w:hAnsi="Arial" w:cs="Arial"/>
          <w:sz w:val="24"/>
          <w:szCs w:val="24"/>
        </w:rPr>
        <w:t xml:space="preserve">cument is lost or destroyed; or </w:t>
      </w:r>
      <w:r w:rsidR="00B22CDF" w:rsidRPr="00B032E2">
        <w:rPr>
          <w:rFonts w:ascii="Arial" w:hAnsi="Arial" w:cs="Arial"/>
          <w:iCs/>
          <w:sz w:val="24"/>
          <w:szCs w:val="24"/>
        </w:rPr>
        <w:t>(b)</w:t>
      </w:r>
      <w:r w:rsidR="00B22CDF" w:rsidRPr="00B032E2">
        <w:rPr>
          <w:rFonts w:ascii="Arial" w:hAnsi="Arial" w:cs="Arial"/>
          <w:sz w:val="24"/>
          <w:szCs w:val="24"/>
        </w:rPr>
        <w:t> the document is in the poss</w:t>
      </w:r>
      <w:r w:rsidR="00EA490E">
        <w:rPr>
          <w:rFonts w:ascii="Arial" w:hAnsi="Arial" w:cs="Arial"/>
          <w:sz w:val="24"/>
          <w:szCs w:val="24"/>
        </w:rPr>
        <w:t xml:space="preserve">ession of the opposing party, or </w:t>
      </w:r>
      <w:r w:rsidR="00B22CDF" w:rsidRPr="00B032E2">
        <w:rPr>
          <w:rFonts w:ascii="Arial" w:hAnsi="Arial" w:cs="Arial"/>
          <w:iCs/>
          <w:sz w:val="24"/>
          <w:szCs w:val="24"/>
        </w:rPr>
        <w:t>(c)</w:t>
      </w:r>
      <w:r w:rsidR="00EA490E">
        <w:rPr>
          <w:rFonts w:ascii="Arial" w:hAnsi="Arial" w:cs="Arial"/>
          <w:sz w:val="24"/>
          <w:szCs w:val="24"/>
        </w:rPr>
        <w:t xml:space="preserve"> in possession of </w:t>
      </w:r>
      <w:r w:rsidR="00B22CDF" w:rsidRPr="00B032E2">
        <w:rPr>
          <w:rFonts w:ascii="Arial" w:hAnsi="Arial" w:cs="Arial"/>
          <w:sz w:val="24"/>
          <w:szCs w:val="24"/>
        </w:rPr>
        <w:t>a third party; or </w:t>
      </w:r>
      <w:r w:rsidR="00B22CDF" w:rsidRPr="00B032E2">
        <w:rPr>
          <w:rFonts w:ascii="Arial" w:hAnsi="Arial" w:cs="Arial"/>
          <w:iCs/>
          <w:sz w:val="24"/>
          <w:szCs w:val="24"/>
        </w:rPr>
        <w:t>(d)</w:t>
      </w:r>
      <w:r w:rsidR="00B22CDF" w:rsidRPr="00B032E2">
        <w:rPr>
          <w:rFonts w:ascii="Arial" w:hAnsi="Arial" w:cs="Arial"/>
          <w:sz w:val="24"/>
          <w:szCs w:val="24"/>
        </w:rPr>
        <w:t> it is impossible or inconvenient to produce the original; or </w:t>
      </w:r>
      <w:r w:rsidR="00B22CDF" w:rsidRPr="00B032E2">
        <w:rPr>
          <w:rFonts w:ascii="Arial" w:hAnsi="Arial" w:cs="Arial"/>
          <w:iCs/>
          <w:sz w:val="24"/>
          <w:szCs w:val="24"/>
        </w:rPr>
        <w:t>(e)</w:t>
      </w:r>
      <w:r w:rsidR="00B22CDF" w:rsidRPr="00B032E2">
        <w:rPr>
          <w:rFonts w:ascii="Arial" w:hAnsi="Arial" w:cs="Arial"/>
          <w:sz w:val="24"/>
          <w:szCs w:val="24"/>
        </w:rPr>
        <w:t> it is permitted by statute.</w:t>
      </w:r>
    </w:p>
    <w:p w:rsidR="00206946" w:rsidRDefault="00206946" w:rsidP="00FF4498">
      <w:pPr>
        <w:pStyle w:val="ListParagraph"/>
        <w:spacing w:after="0" w:line="360" w:lineRule="auto"/>
        <w:ind w:left="0"/>
        <w:rPr>
          <w:rFonts w:ascii="Arial" w:hAnsi="Arial" w:cs="Arial"/>
          <w:sz w:val="24"/>
          <w:szCs w:val="24"/>
        </w:rPr>
      </w:pPr>
    </w:p>
    <w:p w:rsidR="008B7228" w:rsidRDefault="001E66BF" w:rsidP="00FF4498">
      <w:pPr>
        <w:pStyle w:val="ListParagraph"/>
        <w:spacing w:after="0" w:line="360" w:lineRule="auto"/>
        <w:ind w:left="0"/>
        <w:rPr>
          <w:rFonts w:ascii="Arial" w:hAnsi="Arial" w:cs="Arial"/>
          <w:sz w:val="24"/>
          <w:szCs w:val="24"/>
        </w:rPr>
      </w:pPr>
      <w:r>
        <w:rPr>
          <w:rFonts w:ascii="Arial" w:hAnsi="Arial" w:cs="Arial"/>
          <w:sz w:val="24"/>
          <w:szCs w:val="24"/>
        </w:rPr>
        <w:t>[35</w:t>
      </w:r>
      <w:r w:rsidR="00206946">
        <w:rPr>
          <w:rFonts w:ascii="Arial" w:hAnsi="Arial" w:cs="Arial"/>
          <w:sz w:val="24"/>
          <w:szCs w:val="24"/>
        </w:rPr>
        <w:t>]  I have carefully considered whether the secondary evidence tendered by Ms Van Zyl should be admitted, bearing in mind the context</w:t>
      </w:r>
      <w:r w:rsidR="00D30F65">
        <w:rPr>
          <w:rFonts w:ascii="Arial" w:hAnsi="Arial" w:cs="Arial"/>
          <w:sz w:val="24"/>
          <w:szCs w:val="24"/>
        </w:rPr>
        <w:t xml:space="preserve"> and the totality of the facts, but am satisfied that this secondary evidence should be rejected. Consequently, t</w:t>
      </w:r>
      <w:r w:rsidR="000D2162">
        <w:rPr>
          <w:rFonts w:ascii="Arial" w:hAnsi="Arial" w:cs="Arial"/>
          <w:sz w:val="24"/>
          <w:szCs w:val="24"/>
        </w:rPr>
        <w:t xml:space="preserve">he respondents failed to prove that a duly constituted shareholders’ meeting took place on 6 January 2022, the sole reason being that they failed to prove that Beukes is and was at all relevant times a shareholder – let alone </w:t>
      </w:r>
      <w:r w:rsidR="00D30F65">
        <w:rPr>
          <w:rFonts w:ascii="Arial" w:hAnsi="Arial" w:cs="Arial"/>
          <w:sz w:val="24"/>
          <w:szCs w:val="24"/>
        </w:rPr>
        <w:t xml:space="preserve">a </w:t>
      </w:r>
      <w:r w:rsidR="000D2162">
        <w:rPr>
          <w:rFonts w:ascii="Arial" w:hAnsi="Arial" w:cs="Arial"/>
          <w:sz w:val="24"/>
          <w:szCs w:val="24"/>
        </w:rPr>
        <w:t>majority shareholder – of Di Thabeng.</w:t>
      </w:r>
    </w:p>
    <w:p w:rsidR="00FF4498" w:rsidRDefault="00FF4498" w:rsidP="00FF4498">
      <w:pPr>
        <w:pStyle w:val="ListParagraph"/>
        <w:spacing w:after="0" w:line="360" w:lineRule="auto"/>
        <w:ind w:left="0"/>
        <w:rPr>
          <w:rFonts w:ascii="Arial" w:hAnsi="Arial" w:cs="Arial"/>
          <w:sz w:val="24"/>
          <w:szCs w:val="24"/>
        </w:rPr>
      </w:pPr>
    </w:p>
    <w:p w:rsidR="0092040C" w:rsidRPr="00B032E2" w:rsidRDefault="0092040C" w:rsidP="00FF4498">
      <w:pPr>
        <w:pStyle w:val="ListParagraph"/>
        <w:spacing w:after="0" w:line="360" w:lineRule="auto"/>
        <w:ind w:left="0"/>
        <w:rPr>
          <w:rFonts w:ascii="Arial" w:hAnsi="Arial" w:cs="Arial"/>
          <w:sz w:val="24"/>
          <w:szCs w:val="24"/>
        </w:rPr>
      </w:pPr>
    </w:p>
    <w:p w:rsidR="00B90EE7" w:rsidRPr="00B032E2" w:rsidRDefault="00B90EE7" w:rsidP="00FF4498">
      <w:pPr>
        <w:pStyle w:val="ListParagraph"/>
        <w:spacing w:after="0" w:line="360" w:lineRule="auto"/>
        <w:ind w:left="0"/>
        <w:rPr>
          <w:rFonts w:ascii="Arial" w:hAnsi="Arial" w:cs="Arial"/>
          <w:b/>
          <w:sz w:val="24"/>
          <w:szCs w:val="24"/>
        </w:rPr>
      </w:pPr>
      <w:r w:rsidRPr="00B032E2">
        <w:rPr>
          <w:rFonts w:ascii="Arial" w:hAnsi="Arial" w:cs="Arial"/>
          <w:b/>
          <w:sz w:val="24"/>
          <w:szCs w:val="24"/>
        </w:rPr>
        <w:lastRenderedPageBreak/>
        <w:t xml:space="preserve">THE APPLICANT’S ENTITLEMENT TO </w:t>
      </w:r>
      <w:r w:rsidR="00665051" w:rsidRPr="00665051">
        <w:rPr>
          <w:rFonts w:ascii="Arial" w:hAnsi="Arial" w:cs="Arial"/>
          <w:b/>
          <w:sz w:val="24"/>
          <w:szCs w:val="24"/>
        </w:rPr>
        <w:t>DI THABENG</w:t>
      </w:r>
      <w:r w:rsidR="00665051">
        <w:rPr>
          <w:rFonts w:ascii="Arial" w:hAnsi="Arial" w:cs="Arial"/>
          <w:b/>
          <w:sz w:val="24"/>
          <w:szCs w:val="24"/>
        </w:rPr>
        <w:t>’S</w:t>
      </w:r>
      <w:r w:rsidR="00665051" w:rsidRPr="00B032E2">
        <w:rPr>
          <w:rFonts w:ascii="Arial" w:hAnsi="Arial" w:cs="Arial"/>
          <w:b/>
          <w:sz w:val="24"/>
          <w:szCs w:val="24"/>
        </w:rPr>
        <w:t xml:space="preserve"> </w:t>
      </w:r>
      <w:r w:rsidRPr="00B032E2">
        <w:rPr>
          <w:rFonts w:ascii="Arial" w:hAnsi="Arial" w:cs="Arial"/>
          <w:b/>
          <w:sz w:val="24"/>
          <w:szCs w:val="24"/>
        </w:rPr>
        <w:t xml:space="preserve">DOCUMENTATION </w:t>
      </w:r>
    </w:p>
    <w:p w:rsidR="00FA370B" w:rsidRPr="008814DE" w:rsidRDefault="001E66BF" w:rsidP="00FF4498">
      <w:pPr>
        <w:spacing w:after="0" w:line="360" w:lineRule="auto"/>
        <w:rPr>
          <w:rFonts w:ascii="Arial" w:hAnsi="Arial" w:cs="Arial"/>
          <w:sz w:val="24"/>
          <w:szCs w:val="24"/>
        </w:rPr>
      </w:pPr>
      <w:r>
        <w:rPr>
          <w:rFonts w:ascii="Arial" w:hAnsi="Arial" w:cs="Arial"/>
          <w:sz w:val="24"/>
          <w:szCs w:val="24"/>
        </w:rPr>
        <w:t>[36</w:t>
      </w:r>
      <w:r w:rsidR="008814DE">
        <w:rPr>
          <w:rFonts w:ascii="Arial" w:hAnsi="Arial" w:cs="Arial"/>
          <w:sz w:val="24"/>
          <w:szCs w:val="24"/>
        </w:rPr>
        <w:t xml:space="preserve">] </w:t>
      </w:r>
      <w:r w:rsidR="00FF4498">
        <w:rPr>
          <w:rFonts w:ascii="Arial" w:hAnsi="Arial" w:cs="Arial"/>
          <w:sz w:val="24"/>
          <w:szCs w:val="24"/>
        </w:rPr>
        <w:tab/>
      </w:r>
      <w:r w:rsidR="00B90EE7" w:rsidRPr="008814DE">
        <w:rPr>
          <w:rFonts w:ascii="Arial" w:hAnsi="Arial" w:cs="Arial"/>
          <w:sz w:val="24"/>
          <w:szCs w:val="24"/>
        </w:rPr>
        <w:t xml:space="preserve">The applicant seeks </w:t>
      </w:r>
      <w:r w:rsidR="00D30F65">
        <w:rPr>
          <w:rFonts w:ascii="Arial" w:hAnsi="Arial" w:cs="Arial"/>
          <w:sz w:val="24"/>
          <w:szCs w:val="24"/>
        </w:rPr>
        <w:t xml:space="preserve">to be provided with certified copies of </w:t>
      </w:r>
      <w:r w:rsidR="00B90EE7" w:rsidRPr="008814DE">
        <w:rPr>
          <w:rFonts w:ascii="Arial" w:hAnsi="Arial" w:cs="Arial"/>
          <w:sz w:val="24"/>
          <w:szCs w:val="24"/>
        </w:rPr>
        <w:t xml:space="preserve">a number </w:t>
      </w:r>
      <w:r w:rsidR="009A19D4" w:rsidRPr="008814DE">
        <w:rPr>
          <w:rFonts w:ascii="Arial" w:hAnsi="Arial" w:cs="Arial"/>
          <w:sz w:val="24"/>
          <w:szCs w:val="24"/>
        </w:rPr>
        <w:t xml:space="preserve">of documents, </w:t>
      </w:r>
      <w:r w:rsidR="009A19D4" w:rsidRPr="000D2162">
        <w:rPr>
          <w:rFonts w:ascii="Arial" w:hAnsi="Arial" w:cs="Arial"/>
          <w:i/>
          <w:sz w:val="24"/>
          <w:szCs w:val="24"/>
        </w:rPr>
        <w:t>inter alia</w:t>
      </w:r>
      <w:r w:rsidR="005C04F5" w:rsidRPr="008814DE">
        <w:rPr>
          <w:rFonts w:ascii="Arial" w:hAnsi="Arial" w:cs="Arial"/>
          <w:sz w:val="24"/>
          <w:szCs w:val="24"/>
        </w:rPr>
        <w:t xml:space="preserve"> licen</w:t>
      </w:r>
      <w:r w:rsidR="008D4E2B" w:rsidRPr="008814DE">
        <w:rPr>
          <w:rFonts w:ascii="Arial" w:hAnsi="Arial" w:cs="Arial"/>
          <w:sz w:val="24"/>
          <w:szCs w:val="24"/>
        </w:rPr>
        <w:t>c</w:t>
      </w:r>
      <w:r w:rsidR="005C04F5" w:rsidRPr="008814DE">
        <w:rPr>
          <w:rFonts w:ascii="Arial" w:hAnsi="Arial" w:cs="Arial"/>
          <w:sz w:val="24"/>
          <w:szCs w:val="24"/>
        </w:rPr>
        <w:t xml:space="preserve">e documents issued by the </w:t>
      </w:r>
      <w:r w:rsidR="0001722C" w:rsidRPr="008814DE">
        <w:rPr>
          <w:rFonts w:ascii="Arial" w:hAnsi="Arial" w:cs="Arial"/>
          <w:sz w:val="24"/>
          <w:szCs w:val="24"/>
        </w:rPr>
        <w:t xml:space="preserve">Department </w:t>
      </w:r>
      <w:r w:rsidR="005C04F5" w:rsidRPr="008814DE">
        <w:rPr>
          <w:rFonts w:ascii="Arial" w:hAnsi="Arial" w:cs="Arial"/>
          <w:sz w:val="24"/>
          <w:szCs w:val="24"/>
        </w:rPr>
        <w:t xml:space="preserve">of </w:t>
      </w:r>
      <w:r w:rsidR="0001722C" w:rsidRPr="008814DE">
        <w:rPr>
          <w:rFonts w:ascii="Arial" w:hAnsi="Arial" w:cs="Arial"/>
          <w:sz w:val="24"/>
          <w:szCs w:val="24"/>
        </w:rPr>
        <w:t xml:space="preserve">Mineral Resources and Energy, BBBEE compliance </w:t>
      </w:r>
      <w:r w:rsidR="00E76B7F" w:rsidRPr="008814DE">
        <w:rPr>
          <w:rFonts w:ascii="Arial" w:hAnsi="Arial" w:cs="Arial"/>
          <w:sz w:val="24"/>
          <w:szCs w:val="24"/>
        </w:rPr>
        <w:t>certificates, shareholders</w:t>
      </w:r>
      <w:r w:rsidR="000D2162">
        <w:rPr>
          <w:rFonts w:ascii="Arial" w:hAnsi="Arial" w:cs="Arial"/>
          <w:sz w:val="24"/>
          <w:szCs w:val="24"/>
        </w:rPr>
        <w:t>’</w:t>
      </w:r>
      <w:r w:rsidR="00E76B7F" w:rsidRPr="008814DE">
        <w:rPr>
          <w:rFonts w:ascii="Arial" w:hAnsi="Arial" w:cs="Arial"/>
          <w:sz w:val="24"/>
          <w:szCs w:val="24"/>
        </w:rPr>
        <w:t xml:space="preserve"> agreement and share certificate and </w:t>
      </w:r>
      <w:r w:rsidR="004615E9" w:rsidRPr="008814DE">
        <w:rPr>
          <w:rFonts w:ascii="Arial" w:hAnsi="Arial" w:cs="Arial"/>
          <w:sz w:val="24"/>
          <w:szCs w:val="24"/>
        </w:rPr>
        <w:t xml:space="preserve">even his employment contract as an employee. </w:t>
      </w:r>
      <w:r w:rsidR="000666CA">
        <w:rPr>
          <w:rFonts w:ascii="Arial" w:hAnsi="Arial" w:cs="Arial"/>
          <w:sz w:val="24"/>
          <w:szCs w:val="24"/>
        </w:rPr>
        <w:t>He</w:t>
      </w:r>
      <w:r w:rsidR="000666CA" w:rsidRPr="008814DE">
        <w:rPr>
          <w:rFonts w:ascii="Arial" w:hAnsi="Arial" w:cs="Arial"/>
          <w:sz w:val="24"/>
          <w:szCs w:val="24"/>
        </w:rPr>
        <w:t xml:space="preserve"> relied on the judgment of Naidoo J in </w:t>
      </w:r>
      <w:r w:rsidR="000666CA" w:rsidRPr="008814DE">
        <w:rPr>
          <w:rFonts w:ascii="Arial" w:hAnsi="Arial" w:cs="Arial"/>
          <w:i/>
          <w:sz w:val="24"/>
          <w:szCs w:val="24"/>
        </w:rPr>
        <w:t>Makanda and Others v Afrinnai Health (Pty) Ltd and Another</w:t>
      </w:r>
      <w:r w:rsidR="000666CA">
        <w:rPr>
          <w:rFonts w:ascii="Arial" w:hAnsi="Arial" w:cs="Arial"/>
          <w:i/>
          <w:sz w:val="24"/>
          <w:szCs w:val="24"/>
        </w:rPr>
        <w:t xml:space="preserve">.(Makanda) </w:t>
      </w:r>
      <w:r w:rsidR="000666CA" w:rsidRPr="00B032E2">
        <w:rPr>
          <w:rStyle w:val="FootnoteReference"/>
          <w:rFonts w:ascii="Arial" w:hAnsi="Arial" w:cs="Arial"/>
          <w:i/>
          <w:sz w:val="24"/>
          <w:szCs w:val="24"/>
        </w:rPr>
        <w:footnoteReference w:id="21"/>
      </w:r>
      <w:r w:rsidR="000666CA">
        <w:rPr>
          <w:rFonts w:ascii="Arial" w:hAnsi="Arial" w:cs="Arial"/>
          <w:i/>
          <w:sz w:val="24"/>
          <w:szCs w:val="24"/>
        </w:rPr>
        <w:t xml:space="preserve"> </w:t>
      </w:r>
      <w:r w:rsidR="0071519B" w:rsidRPr="008814DE">
        <w:rPr>
          <w:rFonts w:ascii="Arial" w:hAnsi="Arial" w:cs="Arial"/>
          <w:sz w:val="24"/>
          <w:szCs w:val="24"/>
        </w:rPr>
        <w:t xml:space="preserve">If it is the applicant’s case that </w:t>
      </w:r>
      <w:r w:rsidR="00665051" w:rsidRPr="008814DE">
        <w:rPr>
          <w:rFonts w:ascii="Arial" w:hAnsi="Arial" w:cs="Arial"/>
          <w:sz w:val="24"/>
          <w:szCs w:val="24"/>
        </w:rPr>
        <w:t>Di Thabeng</w:t>
      </w:r>
      <w:r w:rsidR="000D2162">
        <w:rPr>
          <w:rFonts w:ascii="Arial" w:hAnsi="Arial" w:cs="Arial"/>
          <w:sz w:val="24"/>
          <w:szCs w:val="24"/>
        </w:rPr>
        <w:t>,</w:t>
      </w:r>
      <w:r w:rsidR="00665051" w:rsidRPr="008814DE">
        <w:rPr>
          <w:rFonts w:ascii="Arial" w:hAnsi="Arial" w:cs="Arial"/>
          <w:sz w:val="24"/>
          <w:szCs w:val="24"/>
        </w:rPr>
        <w:t xml:space="preserve"> </w:t>
      </w:r>
      <w:r w:rsidR="0071519B" w:rsidRPr="008814DE">
        <w:rPr>
          <w:rFonts w:ascii="Arial" w:hAnsi="Arial" w:cs="Arial"/>
          <w:sz w:val="24"/>
          <w:szCs w:val="24"/>
        </w:rPr>
        <w:t>of which he is a shareholder</w:t>
      </w:r>
      <w:r w:rsidR="000666CA">
        <w:rPr>
          <w:rFonts w:ascii="Arial" w:hAnsi="Arial" w:cs="Arial"/>
          <w:sz w:val="24"/>
          <w:szCs w:val="24"/>
        </w:rPr>
        <w:t>,</w:t>
      </w:r>
      <w:r w:rsidR="0071519B" w:rsidRPr="008814DE">
        <w:rPr>
          <w:rFonts w:ascii="Arial" w:hAnsi="Arial" w:cs="Arial"/>
          <w:sz w:val="24"/>
          <w:szCs w:val="24"/>
        </w:rPr>
        <w:t xml:space="preserve"> </w:t>
      </w:r>
      <w:r w:rsidR="00AF7B91" w:rsidRPr="008814DE">
        <w:rPr>
          <w:rFonts w:ascii="Arial" w:hAnsi="Arial" w:cs="Arial"/>
          <w:sz w:val="24"/>
          <w:szCs w:val="24"/>
        </w:rPr>
        <w:t>has not received a licen</w:t>
      </w:r>
      <w:r w:rsidR="00DA1DFC" w:rsidRPr="008814DE">
        <w:rPr>
          <w:rFonts w:ascii="Arial" w:hAnsi="Arial" w:cs="Arial"/>
          <w:sz w:val="24"/>
          <w:szCs w:val="24"/>
        </w:rPr>
        <w:t>c</w:t>
      </w:r>
      <w:r w:rsidR="00AF7B91" w:rsidRPr="008814DE">
        <w:rPr>
          <w:rFonts w:ascii="Arial" w:hAnsi="Arial" w:cs="Arial"/>
          <w:sz w:val="24"/>
          <w:szCs w:val="24"/>
        </w:rPr>
        <w:t xml:space="preserve">e </w:t>
      </w:r>
      <w:r w:rsidR="009B7D76" w:rsidRPr="008814DE">
        <w:rPr>
          <w:rFonts w:ascii="Arial" w:hAnsi="Arial" w:cs="Arial"/>
          <w:sz w:val="24"/>
          <w:szCs w:val="24"/>
        </w:rPr>
        <w:t>from the Department of Mineral Resource</w:t>
      </w:r>
      <w:r w:rsidR="000D2162">
        <w:rPr>
          <w:rFonts w:ascii="Arial" w:hAnsi="Arial" w:cs="Arial"/>
          <w:sz w:val="24"/>
          <w:szCs w:val="24"/>
        </w:rPr>
        <w:t>s</w:t>
      </w:r>
      <w:r w:rsidR="009B7D76" w:rsidRPr="008814DE">
        <w:rPr>
          <w:rFonts w:ascii="Arial" w:hAnsi="Arial" w:cs="Arial"/>
          <w:sz w:val="24"/>
          <w:szCs w:val="24"/>
        </w:rPr>
        <w:t xml:space="preserve"> </w:t>
      </w:r>
      <w:r w:rsidR="008B36E6" w:rsidRPr="008814DE">
        <w:rPr>
          <w:rFonts w:ascii="Arial" w:hAnsi="Arial" w:cs="Arial"/>
          <w:sz w:val="24"/>
          <w:szCs w:val="24"/>
        </w:rPr>
        <w:t>and Energy</w:t>
      </w:r>
      <w:r w:rsidR="000D2162">
        <w:rPr>
          <w:rFonts w:ascii="Arial" w:hAnsi="Arial" w:cs="Arial"/>
          <w:sz w:val="24"/>
          <w:szCs w:val="24"/>
        </w:rPr>
        <w:t xml:space="preserve">, he could obtain </w:t>
      </w:r>
      <w:r w:rsidR="00546CDA" w:rsidRPr="008814DE">
        <w:rPr>
          <w:rFonts w:ascii="Arial" w:hAnsi="Arial" w:cs="Arial"/>
          <w:sz w:val="24"/>
          <w:szCs w:val="24"/>
        </w:rPr>
        <w:t>that information from the Department</w:t>
      </w:r>
      <w:r w:rsidR="000666CA">
        <w:rPr>
          <w:rFonts w:ascii="Arial" w:hAnsi="Arial" w:cs="Arial"/>
          <w:sz w:val="24"/>
          <w:szCs w:val="24"/>
        </w:rPr>
        <w:t>,</w:t>
      </w:r>
      <w:r w:rsidR="00546CDA" w:rsidRPr="008814DE">
        <w:rPr>
          <w:rFonts w:ascii="Arial" w:hAnsi="Arial" w:cs="Arial"/>
          <w:sz w:val="24"/>
          <w:szCs w:val="24"/>
        </w:rPr>
        <w:t xml:space="preserve"> if at all relevant. He has already laid a complaint with </w:t>
      </w:r>
      <w:r w:rsidR="000D2162">
        <w:rPr>
          <w:rFonts w:ascii="Arial" w:hAnsi="Arial" w:cs="Arial"/>
          <w:sz w:val="24"/>
          <w:szCs w:val="24"/>
        </w:rPr>
        <w:t>the BBBEE C</w:t>
      </w:r>
      <w:r w:rsidR="00EE691F" w:rsidRPr="008814DE">
        <w:rPr>
          <w:rFonts w:ascii="Arial" w:hAnsi="Arial" w:cs="Arial"/>
          <w:sz w:val="24"/>
          <w:szCs w:val="24"/>
        </w:rPr>
        <w:t xml:space="preserve">ommission </w:t>
      </w:r>
      <w:r w:rsidR="00020D80" w:rsidRPr="008814DE">
        <w:rPr>
          <w:rFonts w:ascii="Arial" w:hAnsi="Arial" w:cs="Arial"/>
          <w:sz w:val="24"/>
          <w:szCs w:val="24"/>
        </w:rPr>
        <w:t xml:space="preserve">and any </w:t>
      </w:r>
      <w:r w:rsidR="00992B2D" w:rsidRPr="008814DE">
        <w:rPr>
          <w:rFonts w:ascii="Arial" w:hAnsi="Arial" w:cs="Arial"/>
          <w:sz w:val="24"/>
          <w:szCs w:val="24"/>
        </w:rPr>
        <w:t>certificates</w:t>
      </w:r>
      <w:r w:rsidR="00020D80" w:rsidRPr="008814DE">
        <w:rPr>
          <w:rFonts w:ascii="Arial" w:hAnsi="Arial" w:cs="Arial"/>
          <w:sz w:val="24"/>
          <w:szCs w:val="24"/>
        </w:rPr>
        <w:t xml:space="preserve"> can be obtained from </w:t>
      </w:r>
      <w:r w:rsidR="00992B2D" w:rsidRPr="008814DE">
        <w:rPr>
          <w:rFonts w:ascii="Arial" w:hAnsi="Arial" w:cs="Arial"/>
          <w:sz w:val="24"/>
          <w:szCs w:val="24"/>
        </w:rPr>
        <w:t xml:space="preserve">that entity. If it is his case that he has </w:t>
      </w:r>
      <w:r w:rsidR="00C707A2" w:rsidRPr="008814DE">
        <w:rPr>
          <w:rFonts w:ascii="Arial" w:hAnsi="Arial" w:cs="Arial"/>
          <w:sz w:val="24"/>
          <w:szCs w:val="24"/>
        </w:rPr>
        <w:t xml:space="preserve">been </w:t>
      </w:r>
      <w:r w:rsidR="000D2162">
        <w:rPr>
          <w:rFonts w:ascii="Arial" w:hAnsi="Arial" w:cs="Arial"/>
          <w:sz w:val="24"/>
          <w:szCs w:val="24"/>
        </w:rPr>
        <w:t xml:space="preserve">unfairly </w:t>
      </w:r>
      <w:r w:rsidR="001E6899" w:rsidRPr="008814DE">
        <w:rPr>
          <w:rFonts w:ascii="Arial" w:hAnsi="Arial" w:cs="Arial"/>
          <w:sz w:val="24"/>
          <w:szCs w:val="24"/>
        </w:rPr>
        <w:t xml:space="preserve">dismissed as an employee, </w:t>
      </w:r>
      <w:r w:rsidR="001E59DA">
        <w:rPr>
          <w:rFonts w:ascii="Arial" w:hAnsi="Arial" w:cs="Arial"/>
          <w:sz w:val="24"/>
          <w:szCs w:val="24"/>
        </w:rPr>
        <w:t>he has the</w:t>
      </w:r>
      <w:r w:rsidR="005F00C4" w:rsidRPr="008814DE">
        <w:rPr>
          <w:rFonts w:ascii="Arial" w:hAnsi="Arial" w:cs="Arial"/>
          <w:sz w:val="24"/>
          <w:szCs w:val="24"/>
        </w:rPr>
        <w:t xml:space="preserve"> right to act in accordance with </w:t>
      </w:r>
      <w:r w:rsidR="000A22B0" w:rsidRPr="008814DE">
        <w:rPr>
          <w:rFonts w:ascii="Arial" w:hAnsi="Arial" w:cs="Arial"/>
          <w:sz w:val="24"/>
          <w:szCs w:val="24"/>
        </w:rPr>
        <w:t>the provisions</w:t>
      </w:r>
      <w:r w:rsidR="001E59DA">
        <w:rPr>
          <w:rFonts w:ascii="Arial" w:hAnsi="Arial" w:cs="Arial"/>
          <w:sz w:val="24"/>
          <w:szCs w:val="24"/>
        </w:rPr>
        <w:t xml:space="preserve"> of the</w:t>
      </w:r>
      <w:r w:rsidR="000A22B0" w:rsidRPr="008814DE">
        <w:rPr>
          <w:rFonts w:ascii="Arial" w:hAnsi="Arial" w:cs="Arial"/>
          <w:sz w:val="24"/>
          <w:szCs w:val="24"/>
        </w:rPr>
        <w:t xml:space="preserve"> Labour Relations Act</w:t>
      </w:r>
      <w:r w:rsidR="000666CA">
        <w:rPr>
          <w:rFonts w:ascii="Arial" w:hAnsi="Arial" w:cs="Arial"/>
          <w:sz w:val="24"/>
          <w:szCs w:val="24"/>
        </w:rPr>
        <w:t xml:space="preserve"> 66 of 1995</w:t>
      </w:r>
      <w:r w:rsidR="000A22B0" w:rsidRPr="008814DE">
        <w:rPr>
          <w:rFonts w:ascii="Arial" w:hAnsi="Arial" w:cs="Arial"/>
          <w:sz w:val="24"/>
          <w:szCs w:val="24"/>
        </w:rPr>
        <w:t xml:space="preserve">. The employment contract may be </w:t>
      </w:r>
      <w:r w:rsidR="00F458A7" w:rsidRPr="008814DE">
        <w:rPr>
          <w:rFonts w:ascii="Arial" w:hAnsi="Arial" w:cs="Arial"/>
          <w:sz w:val="24"/>
          <w:szCs w:val="24"/>
        </w:rPr>
        <w:t xml:space="preserve">relevant in those proceedings, but not here. The respondents indicated that they </w:t>
      </w:r>
      <w:r w:rsidR="00F313EF" w:rsidRPr="008814DE">
        <w:rPr>
          <w:rFonts w:ascii="Arial" w:hAnsi="Arial" w:cs="Arial"/>
          <w:sz w:val="24"/>
          <w:szCs w:val="24"/>
        </w:rPr>
        <w:t>provided the audited financial statements</w:t>
      </w:r>
      <w:r w:rsidR="00440642" w:rsidRPr="008814DE">
        <w:rPr>
          <w:rFonts w:ascii="Arial" w:hAnsi="Arial" w:cs="Arial"/>
          <w:sz w:val="24"/>
          <w:szCs w:val="24"/>
        </w:rPr>
        <w:t xml:space="preserve"> and</w:t>
      </w:r>
      <w:r w:rsidR="00F313EF" w:rsidRPr="008814DE">
        <w:rPr>
          <w:rFonts w:ascii="Arial" w:hAnsi="Arial" w:cs="Arial"/>
          <w:sz w:val="24"/>
          <w:szCs w:val="24"/>
        </w:rPr>
        <w:t xml:space="preserve"> bank accounts</w:t>
      </w:r>
      <w:r w:rsidR="00440642" w:rsidRPr="008814DE">
        <w:rPr>
          <w:rFonts w:ascii="Arial" w:hAnsi="Arial" w:cs="Arial"/>
          <w:sz w:val="24"/>
          <w:szCs w:val="24"/>
        </w:rPr>
        <w:t xml:space="preserve"> to the applicant and there is no reason to reject their version in this regard as </w:t>
      </w:r>
      <w:r w:rsidR="009E2091" w:rsidRPr="008814DE">
        <w:rPr>
          <w:rFonts w:ascii="Arial" w:hAnsi="Arial" w:cs="Arial"/>
          <w:sz w:val="24"/>
          <w:szCs w:val="24"/>
        </w:rPr>
        <w:t>untenable</w:t>
      </w:r>
      <w:r w:rsidR="00440642" w:rsidRPr="008814DE">
        <w:rPr>
          <w:rFonts w:ascii="Arial" w:hAnsi="Arial" w:cs="Arial"/>
          <w:sz w:val="24"/>
          <w:szCs w:val="24"/>
        </w:rPr>
        <w:t xml:space="preserve"> and </w:t>
      </w:r>
      <w:r w:rsidR="009E2091" w:rsidRPr="008814DE">
        <w:rPr>
          <w:rFonts w:ascii="Arial" w:hAnsi="Arial" w:cs="Arial"/>
          <w:sz w:val="24"/>
          <w:szCs w:val="24"/>
        </w:rPr>
        <w:t>false</w:t>
      </w:r>
      <w:r w:rsidR="00440642" w:rsidRPr="008814DE">
        <w:rPr>
          <w:rFonts w:ascii="Arial" w:hAnsi="Arial" w:cs="Arial"/>
          <w:sz w:val="24"/>
          <w:szCs w:val="24"/>
        </w:rPr>
        <w:t xml:space="preserve">. </w:t>
      </w:r>
      <w:r w:rsidR="009E2091" w:rsidRPr="008814DE">
        <w:rPr>
          <w:rFonts w:ascii="Arial" w:hAnsi="Arial" w:cs="Arial"/>
          <w:sz w:val="24"/>
          <w:szCs w:val="24"/>
        </w:rPr>
        <w:t>In any</w:t>
      </w:r>
      <w:r w:rsidR="00AF0FC2" w:rsidRPr="008814DE">
        <w:rPr>
          <w:rFonts w:ascii="Arial" w:hAnsi="Arial" w:cs="Arial"/>
          <w:sz w:val="24"/>
          <w:szCs w:val="24"/>
        </w:rPr>
        <w:t xml:space="preserve"> </w:t>
      </w:r>
      <w:r w:rsidR="009E2091" w:rsidRPr="008814DE">
        <w:rPr>
          <w:rFonts w:ascii="Arial" w:hAnsi="Arial" w:cs="Arial"/>
          <w:sz w:val="24"/>
          <w:szCs w:val="24"/>
        </w:rPr>
        <w:t xml:space="preserve">event, </w:t>
      </w:r>
      <w:r w:rsidR="00AF0FC2" w:rsidRPr="008814DE">
        <w:rPr>
          <w:rFonts w:ascii="Arial" w:hAnsi="Arial" w:cs="Arial"/>
          <w:sz w:val="24"/>
          <w:szCs w:val="24"/>
        </w:rPr>
        <w:t xml:space="preserve">there is no reason for the applicant </w:t>
      </w:r>
      <w:r w:rsidR="004961F6" w:rsidRPr="008814DE">
        <w:rPr>
          <w:rFonts w:ascii="Arial" w:hAnsi="Arial" w:cs="Arial"/>
          <w:sz w:val="24"/>
          <w:szCs w:val="24"/>
        </w:rPr>
        <w:t>to obtain these documents</w:t>
      </w:r>
      <w:r w:rsidR="001E59DA">
        <w:rPr>
          <w:rFonts w:ascii="Arial" w:hAnsi="Arial" w:cs="Arial"/>
          <w:sz w:val="24"/>
          <w:szCs w:val="24"/>
        </w:rPr>
        <w:t>,</w:t>
      </w:r>
      <w:r w:rsidR="004961F6" w:rsidRPr="008814DE">
        <w:rPr>
          <w:rFonts w:ascii="Arial" w:hAnsi="Arial" w:cs="Arial"/>
          <w:sz w:val="24"/>
          <w:szCs w:val="24"/>
        </w:rPr>
        <w:t xml:space="preserve"> including board resolutions</w:t>
      </w:r>
      <w:r w:rsidR="001E59DA">
        <w:rPr>
          <w:rFonts w:ascii="Arial" w:hAnsi="Arial" w:cs="Arial"/>
          <w:sz w:val="24"/>
          <w:szCs w:val="24"/>
        </w:rPr>
        <w:t>,</w:t>
      </w:r>
      <w:r w:rsidR="004961F6" w:rsidRPr="008814DE">
        <w:rPr>
          <w:rFonts w:ascii="Arial" w:hAnsi="Arial" w:cs="Arial"/>
          <w:sz w:val="24"/>
          <w:szCs w:val="24"/>
        </w:rPr>
        <w:t xml:space="preserve"> for the period </w:t>
      </w:r>
      <w:r w:rsidR="000B636C" w:rsidRPr="008814DE">
        <w:rPr>
          <w:rFonts w:ascii="Arial" w:hAnsi="Arial" w:cs="Arial"/>
          <w:sz w:val="24"/>
          <w:szCs w:val="24"/>
        </w:rPr>
        <w:t>from 2015 until he became a director in</w:t>
      </w:r>
      <w:r w:rsidR="000666CA">
        <w:rPr>
          <w:rFonts w:ascii="Arial" w:hAnsi="Arial" w:cs="Arial"/>
          <w:sz w:val="24"/>
          <w:szCs w:val="24"/>
        </w:rPr>
        <w:t xml:space="preserve"> December 2018. He has</w:t>
      </w:r>
      <w:r w:rsidR="000B636C" w:rsidRPr="008814DE">
        <w:rPr>
          <w:rFonts w:ascii="Arial" w:hAnsi="Arial" w:cs="Arial"/>
          <w:sz w:val="24"/>
          <w:szCs w:val="24"/>
        </w:rPr>
        <w:t xml:space="preserve"> no entitlement to </w:t>
      </w:r>
      <w:r w:rsidR="000666CA">
        <w:rPr>
          <w:rFonts w:ascii="Arial" w:hAnsi="Arial" w:cs="Arial"/>
          <w:sz w:val="24"/>
          <w:szCs w:val="24"/>
        </w:rPr>
        <w:t>the</w:t>
      </w:r>
      <w:r w:rsidR="004B4E55" w:rsidRPr="008814DE">
        <w:rPr>
          <w:rFonts w:ascii="Arial" w:hAnsi="Arial" w:cs="Arial"/>
          <w:sz w:val="24"/>
          <w:szCs w:val="24"/>
        </w:rPr>
        <w:t xml:space="preserve"> documents for the </w:t>
      </w:r>
      <w:r w:rsidR="001A350C" w:rsidRPr="008814DE">
        <w:rPr>
          <w:rFonts w:ascii="Arial" w:hAnsi="Arial" w:cs="Arial"/>
          <w:sz w:val="24"/>
          <w:szCs w:val="24"/>
        </w:rPr>
        <w:t xml:space="preserve">2015, 2016, 2017 and 2018 </w:t>
      </w:r>
      <w:r w:rsidR="00AD7830" w:rsidRPr="008814DE">
        <w:rPr>
          <w:rFonts w:ascii="Arial" w:hAnsi="Arial" w:cs="Arial"/>
          <w:sz w:val="24"/>
          <w:szCs w:val="24"/>
        </w:rPr>
        <w:t>financial</w:t>
      </w:r>
      <w:r w:rsidR="009C5817" w:rsidRPr="008814DE">
        <w:rPr>
          <w:rFonts w:ascii="Arial" w:hAnsi="Arial" w:cs="Arial"/>
          <w:sz w:val="24"/>
          <w:szCs w:val="24"/>
        </w:rPr>
        <w:t xml:space="preserve"> year</w:t>
      </w:r>
      <w:r w:rsidR="00FA370B" w:rsidRPr="008814DE">
        <w:rPr>
          <w:rFonts w:ascii="Arial" w:hAnsi="Arial" w:cs="Arial"/>
          <w:sz w:val="24"/>
          <w:szCs w:val="24"/>
        </w:rPr>
        <w:t>s.</w:t>
      </w:r>
      <w:r w:rsidR="000666CA">
        <w:rPr>
          <w:rFonts w:ascii="Arial" w:hAnsi="Arial" w:cs="Arial"/>
          <w:sz w:val="24"/>
          <w:szCs w:val="24"/>
        </w:rPr>
        <w:t xml:space="preserve"> Also, once his status as director has been restored, he may deal with the issue afresh at any subsequent directors’ meeting.</w:t>
      </w:r>
    </w:p>
    <w:p w:rsidR="00B9158A" w:rsidRPr="00B032E2" w:rsidRDefault="00B9158A" w:rsidP="00FF4498">
      <w:pPr>
        <w:pStyle w:val="ListParagraph"/>
        <w:spacing w:after="0" w:line="360" w:lineRule="auto"/>
        <w:ind w:left="0"/>
        <w:rPr>
          <w:rFonts w:ascii="Arial" w:hAnsi="Arial" w:cs="Arial"/>
          <w:sz w:val="24"/>
          <w:szCs w:val="24"/>
        </w:rPr>
      </w:pPr>
    </w:p>
    <w:p w:rsidR="00EB363E" w:rsidRPr="00B032E2" w:rsidRDefault="001E66BF" w:rsidP="00FF4498">
      <w:pPr>
        <w:spacing w:after="0" w:line="360" w:lineRule="auto"/>
        <w:rPr>
          <w:rFonts w:ascii="Arial" w:hAnsi="Arial" w:cs="Arial"/>
          <w:sz w:val="24"/>
          <w:szCs w:val="24"/>
        </w:rPr>
      </w:pPr>
      <w:r>
        <w:rPr>
          <w:rFonts w:ascii="Arial" w:hAnsi="Arial" w:cs="Arial"/>
          <w:sz w:val="24"/>
          <w:szCs w:val="24"/>
        </w:rPr>
        <w:t>[37</w:t>
      </w:r>
      <w:r w:rsidR="008814DE">
        <w:rPr>
          <w:rFonts w:ascii="Arial" w:hAnsi="Arial" w:cs="Arial"/>
          <w:sz w:val="24"/>
          <w:szCs w:val="24"/>
        </w:rPr>
        <w:t xml:space="preserve">] </w:t>
      </w:r>
      <w:r w:rsidR="00FF4498">
        <w:rPr>
          <w:rFonts w:ascii="Arial" w:hAnsi="Arial" w:cs="Arial"/>
          <w:sz w:val="24"/>
          <w:szCs w:val="24"/>
        </w:rPr>
        <w:tab/>
      </w:r>
      <w:r w:rsidR="001E59DA">
        <w:rPr>
          <w:rFonts w:ascii="Arial" w:hAnsi="Arial" w:cs="Arial"/>
          <w:sz w:val="24"/>
          <w:szCs w:val="24"/>
        </w:rPr>
        <w:t>I</w:t>
      </w:r>
      <w:r w:rsidR="00092F4E" w:rsidRPr="008814DE">
        <w:rPr>
          <w:rFonts w:ascii="Arial" w:hAnsi="Arial" w:cs="Arial"/>
          <w:sz w:val="24"/>
          <w:szCs w:val="24"/>
        </w:rPr>
        <w:t xml:space="preserve">n light of the </w:t>
      </w:r>
      <w:r w:rsidR="00ED45C3" w:rsidRPr="008814DE">
        <w:rPr>
          <w:rFonts w:ascii="Arial" w:hAnsi="Arial" w:cs="Arial"/>
          <w:sz w:val="24"/>
          <w:szCs w:val="24"/>
        </w:rPr>
        <w:t xml:space="preserve">dispute of fact as to whether the documents to which </w:t>
      </w:r>
      <w:r w:rsidR="001E59DA">
        <w:rPr>
          <w:rFonts w:ascii="Arial" w:hAnsi="Arial" w:cs="Arial"/>
          <w:sz w:val="24"/>
          <w:szCs w:val="24"/>
        </w:rPr>
        <w:t>the applicant is</w:t>
      </w:r>
      <w:r w:rsidR="007F65CE" w:rsidRPr="008814DE">
        <w:rPr>
          <w:rFonts w:ascii="Arial" w:hAnsi="Arial" w:cs="Arial"/>
          <w:sz w:val="24"/>
          <w:szCs w:val="24"/>
        </w:rPr>
        <w:t xml:space="preserve"> entitled</w:t>
      </w:r>
      <w:r w:rsidR="001E59DA">
        <w:rPr>
          <w:rFonts w:ascii="Arial" w:hAnsi="Arial" w:cs="Arial"/>
          <w:sz w:val="24"/>
          <w:szCs w:val="24"/>
        </w:rPr>
        <w:t>,</w:t>
      </w:r>
      <w:r w:rsidR="007F65CE" w:rsidRPr="008814DE">
        <w:rPr>
          <w:rFonts w:ascii="Arial" w:hAnsi="Arial" w:cs="Arial"/>
          <w:sz w:val="24"/>
          <w:szCs w:val="24"/>
        </w:rPr>
        <w:t xml:space="preserve"> have been provided to him </w:t>
      </w:r>
      <w:r w:rsidR="00B5020B" w:rsidRPr="008814DE">
        <w:rPr>
          <w:rFonts w:ascii="Arial" w:hAnsi="Arial" w:cs="Arial"/>
          <w:sz w:val="24"/>
          <w:szCs w:val="24"/>
        </w:rPr>
        <w:t xml:space="preserve">and bearing in mind the </w:t>
      </w:r>
      <w:r w:rsidR="00302881" w:rsidRPr="008814DE">
        <w:rPr>
          <w:rFonts w:ascii="Arial" w:hAnsi="Arial" w:cs="Arial"/>
          <w:sz w:val="24"/>
          <w:szCs w:val="24"/>
        </w:rPr>
        <w:t xml:space="preserve">irrelevance of the other documents mentioned earlier, I am satisfied </w:t>
      </w:r>
      <w:r w:rsidR="00D66313" w:rsidRPr="008814DE">
        <w:rPr>
          <w:rFonts w:ascii="Arial" w:hAnsi="Arial" w:cs="Arial"/>
          <w:sz w:val="24"/>
          <w:szCs w:val="24"/>
        </w:rPr>
        <w:t xml:space="preserve">that the </w:t>
      </w:r>
      <w:r w:rsidR="00D66313" w:rsidRPr="008814DE">
        <w:rPr>
          <w:rFonts w:ascii="Arial" w:hAnsi="Arial" w:cs="Arial"/>
          <w:i/>
          <w:sz w:val="24"/>
          <w:szCs w:val="24"/>
        </w:rPr>
        <w:t>Makanda</w:t>
      </w:r>
      <w:r w:rsidR="001E59DA">
        <w:rPr>
          <w:rFonts w:ascii="Arial" w:hAnsi="Arial" w:cs="Arial"/>
          <w:sz w:val="24"/>
          <w:szCs w:val="24"/>
        </w:rPr>
        <w:t xml:space="preserve"> judgment</w:t>
      </w:r>
      <w:r w:rsidR="00D66313" w:rsidRPr="008814DE">
        <w:rPr>
          <w:rFonts w:ascii="Arial" w:hAnsi="Arial" w:cs="Arial"/>
          <w:sz w:val="24"/>
          <w:szCs w:val="24"/>
        </w:rPr>
        <w:t xml:space="preserve"> is distinguishable from the </w:t>
      </w:r>
      <w:r w:rsidR="000B7D15" w:rsidRPr="008814DE">
        <w:rPr>
          <w:rFonts w:ascii="Arial" w:hAnsi="Arial" w:cs="Arial"/>
          <w:sz w:val="24"/>
          <w:szCs w:val="24"/>
        </w:rPr>
        <w:t>matter at hand</w:t>
      </w:r>
      <w:r w:rsidR="006F4FA9" w:rsidRPr="008814DE">
        <w:rPr>
          <w:rFonts w:ascii="Arial" w:hAnsi="Arial" w:cs="Arial"/>
          <w:sz w:val="24"/>
          <w:szCs w:val="24"/>
        </w:rPr>
        <w:t xml:space="preserve">. </w:t>
      </w:r>
      <w:r w:rsidR="00AF6E69" w:rsidRPr="00B032E2">
        <w:rPr>
          <w:rFonts w:ascii="Arial" w:hAnsi="Arial" w:cs="Arial"/>
          <w:sz w:val="24"/>
          <w:szCs w:val="24"/>
        </w:rPr>
        <w:t>Consequently</w:t>
      </w:r>
      <w:r w:rsidR="0056542C" w:rsidRPr="00B032E2">
        <w:rPr>
          <w:rFonts w:ascii="Arial" w:hAnsi="Arial" w:cs="Arial"/>
          <w:sz w:val="24"/>
          <w:szCs w:val="24"/>
        </w:rPr>
        <w:t>,</w:t>
      </w:r>
      <w:r w:rsidR="00AF6E69" w:rsidRPr="00B032E2">
        <w:rPr>
          <w:rFonts w:ascii="Arial" w:hAnsi="Arial" w:cs="Arial"/>
          <w:sz w:val="24"/>
          <w:szCs w:val="24"/>
        </w:rPr>
        <w:t xml:space="preserve"> the applicant has </w:t>
      </w:r>
      <w:r w:rsidR="0093239C" w:rsidRPr="00B032E2">
        <w:rPr>
          <w:rFonts w:ascii="Arial" w:hAnsi="Arial" w:cs="Arial"/>
          <w:sz w:val="24"/>
          <w:szCs w:val="24"/>
        </w:rPr>
        <w:t xml:space="preserve">not made out a proper case </w:t>
      </w:r>
      <w:r w:rsidR="00FD075E" w:rsidRPr="00B032E2">
        <w:rPr>
          <w:rFonts w:ascii="Arial" w:hAnsi="Arial" w:cs="Arial"/>
          <w:sz w:val="24"/>
          <w:szCs w:val="24"/>
        </w:rPr>
        <w:t>to be furnish</w:t>
      </w:r>
      <w:r w:rsidR="00364C42" w:rsidRPr="00B032E2">
        <w:rPr>
          <w:rFonts w:ascii="Arial" w:hAnsi="Arial" w:cs="Arial"/>
          <w:sz w:val="24"/>
          <w:szCs w:val="24"/>
        </w:rPr>
        <w:t>ed</w:t>
      </w:r>
      <w:r w:rsidR="00FD075E" w:rsidRPr="00B032E2">
        <w:rPr>
          <w:rFonts w:ascii="Arial" w:hAnsi="Arial" w:cs="Arial"/>
          <w:sz w:val="24"/>
          <w:szCs w:val="24"/>
        </w:rPr>
        <w:t xml:space="preserve"> </w:t>
      </w:r>
      <w:r w:rsidR="007B2D88" w:rsidRPr="00B032E2">
        <w:rPr>
          <w:rFonts w:ascii="Arial" w:hAnsi="Arial" w:cs="Arial"/>
          <w:sz w:val="24"/>
          <w:szCs w:val="24"/>
        </w:rPr>
        <w:t xml:space="preserve">with the documents required. </w:t>
      </w:r>
    </w:p>
    <w:p w:rsidR="00E15475" w:rsidRPr="00B032E2" w:rsidRDefault="00E15475" w:rsidP="00FF4498">
      <w:pPr>
        <w:pStyle w:val="ListParagraph"/>
        <w:spacing w:after="0" w:line="360" w:lineRule="auto"/>
        <w:ind w:left="0"/>
        <w:rPr>
          <w:rFonts w:ascii="Arial" w:hAnsi="Arial" w:cs="Arial"/>
          <w:sz w:val="24"/>
          <w:szCs w:val="24"/>
        </w:rPr>
      </w:pPr>
    </w:p>
    <w:p w:rsidR="00FF4498" w:rsidRPr="00B032E2" w:rsidRDefault="001E66BF" w:rsidP="00FF4498">
      <w:pPr>
        <w:pStyle w:val="ListParagraph"/>
        <w:spacing w:after="0" w:line="360" w:lineRule="auto"/>
        <w:ind w:left="0"/>
        <w:rPr>
          <w:rFonts w:ascii="Arial" w:hAnsi="Arial" w:cs="Arial"/>
          <w:sz w:val="24"/>
          <w:szCs w:val="24"/>
        </w:rPr>
      </w:pPr>
      <w:r>
        <w:rPr>
          <w:rFonts w:ascii="Arial" w:hAnsi="Arial" w:cs="Arial"/>
          <w:sz w:val="24"/>
          <w:szCs w:val="24"/>
        </w:rPr>
        <w:t>[38</w:t>
      </w:r>
      <w:r w:rsidR="008814DE">
        <w:rPr>
          <w:rFonts w:ascii="Arial" w:hAnsi="Arial" w:cs="Arial"/>
          <w:sz w:val="24"/>
          <w:szCs w:val="24"/>
        </w:rPr>
        <w:t xml:space="preserve">] </w:t>
      </w:r>
      <w:r w:rsidR="00EA0C8E" w:rsidRPr="00B032E2">
        <w:rPr>
          <w:rFonts w:ascii="Arial" w:hAnsi="Arial" w:cs="Arial"/>
          <w:sz w:val="24"/>
          <w:szCs w:val="24"/>
        </w:rPr>
        <w:t xml:space="preserve">I </w:t>
      </w:r>
      <w:r w:rsidR="00BA0EB9">
        <w:rPr>
          <w:rFonts w:ascii="Arial" w:hAnsi="Arial" w:cs="Arial"/>
          <w:sz w:val="24"/>
          <w:szCs w:val="24"/>
        </w:rPr>
        <w:t xml:space="preserve">do </w:t>
      </w:r>
      <w:r w:rsidR="00EA0C8E" w:rsidRPr="00B032E2">
        <w:rPr>
          <w:rFonts w:ascii="Arial" w:hAnsi="Arial" w:cs="Arial"/>
          <w:sz w:val="24"/>
          <w:szCs w:val="24"/>
        </w:rPr>
        <w:t xml:space="preserve">not intend to make any </w:t>
      </w:r>
      <w:r w:rsidR="005651F4" w:rsidRPr="00B032E2">
        <w:rPr>
          <w:rFonts w:ascii="Arial" w:hAnsi="Arial" w:cs="Arial"/>
          <w:sz w:val="24"/>
          <w:szCs w:val="24"/>
        </w:rPr>
        <w:t xml:space="preserve">order pertaining to the reinstatement of the applicant’s name in the </w:t>
      </w:r>
      <w:r w:rsidR="00827305" w:rsidRPr="00B032E2">
        <w:rPr>
          <w:rFonts w:ascii="Arial" w:hAnsi="Arial" w:cs="Arial"/>
          <w:sz w:val="24"/>
          <w:szCs w:val="24"/>
        </w:rPr>
        <w:t xml:space="preserve">records of the third respondent. The </w:t>
      </w:r>
      <w:r w:rsidR="008378BC" w:rsidRPr="00B032E2">
        <w:rPr>
          <w:rFonts w:ascii="Arial" w:hAnsi="Arial" w:cs="Arial"/>
          <w:sz w:val="24"/>
          <w:szCs w:val="24"/>
        </w:rPr>
        <w:t xml:space="preserve">applicant failed to indicate </w:t>
      </w:r>
      <w:r w:rsidR="001E59DA">
        <w:rPr>
          <w:rFonts w:ascii="Arial" w:hAnsi="Arial" w:cs="Arial"/>
          <w:sz w:val="24"/>
          <w:szCs w:val="24"/>
        </w:rPr>
        <w:t>whether the third respondent had</w:t>
      </w:r>
      <w:r w:rsidR="008378BC" w:rsidRPr="00B032E2">
        <w:rPr>
          <w:rFonts w:ascii="Arial" w:hAnsi="Arial" w:cs="Arial"/>
          <w:sz w:val="24"/>
          <w:szCs w:val="24"/>
        </w:rPr>
        <w:t xml:space="preserve"> already </w:t>
      </w:r>
      <w:r w:rsidR="00D662C1" w:rsidRPr="00B032E2">
        <w:rPr>
          <w:rFonts w:ascii="Arial" w:hAnsi="Arial" w:cs="Arial"/>
          <w:sz w:val="24"/>
          <w:szCs w:val="24"/>
        </w:rPr>
        <w:t>removed his name from its record</w:t>
      </w:r>
      <w:r w:rsidR="001E59DA">
        <w:rPr>
          <w:rFonts w:ascii="Arial" w:hAnsi="Arial" w:cs="Arial"/>
          <w:sz w:val="24"/>
          <w:szCs w:val="24"/>
        </w:rPr>
        <w:t xml:space="preserve">s. Consequently, the required relief </w:t>
      </w:r>
      <w:r w:rsidR="00C64FCF" w:rsidRPr="00B032E2">
        <w:rPr>
          <w:rFonts w:ascii="Arial" w:hAnsi="Arial" w:cs="Arial"/>
          <w:sz w:val="24"/>
          <w:szCs w:val="24"/>
        </w:rPr>
        <w:t>may be totally superfluous.</w:t>
      </w:r>
      <w:r w:rsidR="0034322E" w:rsidRPr="00B032E2">
        <w:rPr>
          <w:rFonts w:ascii="Arial" w:hAnsi="Arial" w:cs="Arial"/>
          <w:sz w:val="24"/>
          <w:szCs w:val="24"/>
        </w:rPr>
        <w:t xml:space="preserve"> </w:t>
      </w:r>
    </w:p>
    <w:p w:rsidR="0056542C" w:rsidRPr="00B032E2" w:rsidRDefault="0056542C" w:rsidP="00FF4498">
      <w:pPr>
        <w:pStyle w:val="ListParagraph"/>
        <w:spacing w:after="0" w:line="360" w:lineRule="auto"/>
        <w:ind w:left="0"/>
        <w:rPr>
          <w:rFonts w:ascii="Arial" w:hAnsi="Arial" w:cs="Arial"/>
          <w:b/>
          <w:sz w:val="24"/>
          <w:szCs w:val="24"/>
        </w:rPr>
      </w:pPr>
      <w:r w:rsidRPr="00B032E2">
        <w:rPr>
          <w:rFonts w:ascii="Arial" w:hAnsi="Arial" w:cs="Arial"/>
          <w:b/>
          <w:sz w:val="24"/>
          <w:szCs w:val="24"/>
        </w:rPr>
        <w:lastRenderedPageBreak/>
        <w:t>COSTS</w:t>
      </w:r>
    </w:p>
    <w:p w:rsidR="00EB363E" w:rsidRDefault="001E66BF" w:rsidP="00FF4498">
      <w:pPr>
        <w:pStyle w:val="ListParagraph"/>
        <w:spacing w:after="0" w:line="360" w:lineRule="auto"/>
        <w:ind w:left="0"/>
        <w:rPr>
          <w:rFonts w:ascii="Arial" w:hAnsi="Arial" w:cs="Arial"/>
          <w:sz w:val="24"/>
          <w:szCs w:val="24"/>
        </w:rPr>
      </w:pPr>
      <w:r>
        <w:rPr>
          <w:rFonts w:ascii="Arial" w:hAnsi="Arial" w:cs="Arial"/>
          <w:sz w:val="24"/>
          <w:szCs w:val="24"/>
        </w:rPr>
        <w:t>[39</w:t>
      </w:r>
      <w:r w:rsidR="008814DE">
        <w:rPr>
          <w:rFonts w:ascii="Arial" w:hAnsi="Arial" w:cs="Arial"/>
          <w:sz w:val="24"/>
          <w:szCs w:val="24"/>
        </w:rPr>
        <w:t xml:space="preserve">] </w:t>
      </w:r>
      <w:r w:rsidR="00FF4498">
        <w:rPr>
          <w:rFonts w:ascii="Arial" w:hAnsi="Arial" w:cs="Arial"/>
          <w:sz w:val="24"/>
          <w:szCs w:val="24"/>
        </w:rPr>
        <w:tab/>
      </w:r>
      <w:r w:rsidR="00097B6A" w:rsidRPr="00B032E2">
        <w:rPr>
          <w:rFonts w:ascii="Arial" w:hAnsi="Arial" w:cs="Arial"/>
          <w:sz w:val="24"/>
          <w:szCs w:val="24"/>
        </w:rPr>
        <w:t>The applicant is substantially successf</w:t>
      </w:r>
      <w:r w:rsidR="00097B6A">
        <w:rPr>
          <w:rFonts w:ascii="Arial" w:hAnsi="Arial" w:cs="Arial"/>
          <w:sz w:val="24"/>
          <w:szCs w:val="24"/>
        </w:rPr>
        <w:t>ul and entitled to his costs, but he is not</w:t>
      </w:r>
      <w:r w:rsidR="0056542C" w:rsidRPr="00B032E2">
        <w:rPr>
          <w:rFonts w:ascii="Arial" w:hAnsi="Arial" w:cs="Arial"/>
          <w:sz w:val="24"/>
          <w:szCs w:val="24"/>
        </w:rPr>
        <w:t xml:space="preserve"> entitled t</w:t>
      </w:r>
      <w:r w:rsidR="000F3465" w:rsidRPr="00B032E2">
        <w:rPr>
          <w:rFonts w:ascii="Arial" w:hAnsi="Arial" w:cs="Arial"/>
          <w:sz w:val="24"/>
          <w:szCs w:val="24"/>
        </w:rPr>
        <w:t>o a punitive costs order</w:t>
      </w:r>
      <w:r w:rsidR="001E59DA">
        <w:rPr>
          <w:rFonts w:ascii="Arial" w:hAnsi="Arial" w:cs="Arial"/>
          <w:sz w:val="24"/>
          <w:szCs w:val="24"/>
        </w:rPr>
        <w:t>. There is also no reason to grant</w:t>
      </w:r>
      <w:r w:rsidR="00860356" w:rsidRPr="00B032E2">
        <w:rPr>
          <w:rFonts w:ascii="Arial" w:hAnsi="Arial" w:cs="Arial"/>
          <w:sz w:val="24"/>
          <w:szCs w:val="24"/>
        </w:rPr>
        <w:t xml:space="preserve"> the </w:t>
      </w:r>
      <w:r w:rsidR="002F1C2A" w:rsidRPr="00B032E2">
        <w:rPr>
          <w:rFonts w:ascii="Arial" w:hAnsi="Arial" w:cs="Arial"/>
          <w:sz w:val="24"/>
          <w:szCs w:val="24"/>
        </w:rPr>
        <w:t xml:space="preserve">costs </w:t>
      </w:r>
      <w:r w:rsidR="00364C42" w:rsidRPr="00B032E2">
        <w:rPr>
          <w:rFonts w:ascii="Arial" w:hAnsi="Arial" w:cs="Arial"/>
          <w:sz w:val="24"/>
          <w:szCs w:val="24"/>
        </w:rPr>
        <w:t xml:space="preserve">of </w:t>
      </w:r>
      <w:r w:rsidR="00AC547B" w:rsidRPr="00B032E2">
        <w:rPr>
          <w:rFonts w:ascii="Arial" w:hAnsi="Arial" w:cs="Arial"/>
          <w:sz w:val="24"/>
          <w:szCs w:val="24"/>
        </w:rPr>
        <w:t>two counsel.</w:t>
      </w:r>
      <w:r w:rsidR="00B34263" w:rsidRPr="00B032E2">
        <w:rPr>
          <w:rFonts w:ascii="Arial" w:hAnsi="Arial" w:cs="Arial"/>
          <w:sz w:val="24"/>
          <w:szCs w:val="24"/>
        </w:rPr>
        <w:t xml:space="preserve"> The</w:t>
      </w:r>
      <w:r w:rsidR="000666CA">
        <w:rPr>
          <w:rFonts w:ascii="Arial" w:hAnsi="Arial" w:cs="Arial"/>
          <w:sz w:val="24"/>
          <w:szCs w:val="24"/>
        </w:rPr>
        <w:t xml:space="preserve"> matter is not intricate at all</w:t>
      </w:r>
      <w:r w:rsidR="001E59DA">
        <w:rPr>
          <w:rFonts w:ascii="Arial" w:hAnsi="Arial" w:cs="Arial"/>
          <w:sz w:val="24"/>
          <w:szCs w:val="24"/>
        </w:rPr>
        <w:t>. I</w:t>
      </w:r>
      <w:r w:rsidR="00097B6A">
        <w:rPr>
          <w:rFonts w:ascii="Arial" w:hAnsi="Arial" w:cs="Arial"/>
          <w:sz w:val="24"/>
          <w:szCs w:val="24"/>
        </w:rPr>
        <w:t>n an about turn in the heads of argument</w:t>
      </w:r>
      <w:r w:rsidR="001E59DA">
        <w:rPr>
          <w:rFonts w:ascii="Arial" w:hAnsi="Arial" w:cs="Arial"/>
          <w:sz w:val="24"/>
          <w:szCs w:val="24"/>
        </w:rPr>
        <w:t>, the applicant sought</w:t>
      </w:r>
      <w:r w:rsidR="00097B6A">
        <w:rPr>
          <w:rFonts w:ascii="Arial" w:hAnsi="Arial" w:cs="Arial"/>
          <w:sz w:val="24"/>
          <w:szCs w:val="24"/>
        </w:rPr>
        <w:t xml:space="preserve"> </w:t>
      </w:r>
      <w:r w:rsidR="006920FF" w:rsidRPr="00B032E2">
        <w:rPr>
          <w:rFonts w:ascii="Arial" w:hAnsi="Arial" w:cs="Arial"/>
          <w:sz w:val="24"/>
          <w:szCs w:val="24"/>
        </w:rPr>
        <w:t xml:space="preserve">a costs order </w:t>
      </w:r>
      <w:r w:rsidR="00A90EC8" w:rsidRPr="00B032E2">
        <w:rPr>
          <w:rFonts w:ascii="Arial" w:hAnsi="Arial" w:cs="Arial"/>
          <w:sz w:val="24"/>
          <w:szCs w:val="24"/>
        </w:rPr>
        <w:t xml:space="preserve">against the second respondent. </w:t>
      </w:r>
      <w:r w:rsidR="00097B6A">
        <w:rPr>
          <w:rFonts w:ascii="Arial" w:hAnsi="Arial" w:cs="Arial"/>
          <w:sz w:val="24"/>
          <w:szCs w:val="24"/>
        </w:rPr>
        <w:t>He never sought an amendment of</w:t>
      </w:r>
      <w:r w:rsidR="00DD0FFE" w:rsidRPr="00B032E2">
        <w:rPr>
          <w:rFonts w:ascii="Arial" w:hAnsi="Arial" w:cs="Arial"/>
          <w:sz w:val="24"/>
          <w:szCs w:val="24"/>
        </w:rPr>
        <w:t xml:space="preserve"> his notice of motion and also did not deal with this aspect </w:t>
      </w:r>
      <w:r w:rsidR="00EA08B4" w:rsidRPr="00B032E2">
        <w:rPr>
          <w:rFonts w:ascii="Arial" w:hAnsi="Arial" w:cs="Arial"/>
          <w:sz w:val="24"/>
          <w:szCs w:val="24"/>
        </w:rPr>
        <w:t>in his</w:t>
      </w:r>
      <w:r w:rsidR="00097B6A">
        <w:rPr>
          <w:rFonts w:ascii="Arial" w:hAnsi="Arial" w:cs="Arial"/>
          <w:sz w:val="24"/>
          <w:szCs w:val="24"/>
        </w:rPr>
        <w:t xml:space="preserve"> affidavits</w:t>
      </w:r>
      <w:r w:rsidR="00EA08B4" w:rsidRPr="00B032E2">
        <w:rPr>
          <w:rFonts w:ascii="Arial" w:hAnsi="Arial" w:cs="Arial"/>
          <w:sz w:val="24"/>
          <w:szCs w:val="24"/>
        </w:rPr>
        <w:t xml:space="preserve">. </w:t>
      </w:r>
      <w:r w:rsidR="0032356E" w:rsidRPr="00B032E2">
        <w:rPr>
          <w:rFonts w:ascii="Arial" w:hAnsi="Arial" w:cs="Arial"/>
          <w:sz w:val="24"/>
          <w:szCs w:val="24"/>
        </w:rPr>
        <w:t xml:space="preserve">This court cannot find that Beukes did not </w:t>
      </w:r>
      <w:r w:rsidR="00097B6A">
        <w:rPr>
          <w:rFonts w:ascii="Arial" w:hAnsi="Arial" w:cs="Arial"/>
          <w:i/>
          <w:sz w:val="24"/>
          <w:szCs w:val="24"/>
        </w:rPr>
        <w:t>bona fide</w:t>
      </w:r>
      <w:r w:rsidR="00097B6A">
        <w:rPr>
          <w:rFonts w:ascii="Arial" w:hAnsi="Arial" w:cs="Arial"/>
          <w:sz w:val="24"/>
          <w:szCs w:val="24"/>
        </w:rPr>
        <w:t xml:space="preserve"> believe </w:t>
      </w:r>
      <w:r w:rsidR="0032356E" w:rsidRPr="00B032E2">
        <w:rPr>
          <w:rFonts w:ascii="Arial" w:hAnsi="Arial" w:cs="Arial"/>
          <w:sz w:val="24"/>
          <w:szCs w:val="24"/>
        </w:rPr>
        <w:t xml:space="preserve">that she is a </w:t>
      </w:r>
      <w:r w:rsidR="00097B6A">
        <w:rPr>
          <w:rFonts w:ascii="Arial" w:hAnsi="Arial" w:cs="Arial"/>
          <w:sz w:val="24"/>
          <w:szCs w:val="24"/>
        </w:rPr>
        <w:t xml:space="preserve">74% </w:t>
      </w:r>
      <w:r w:rsidR="0032356E" w:rsidRPr="00B032E2">
        <w:rPr>
          <w:rFonts w:ascii="Arial" w:hAnsi="Arial" w:cs="Arial"/>
          <w:sz w:val="24"/>
          <w:szCs w:val="24"/>
        </w:rPr>
        <w:t>shareh</w:t>
      </w:r>
      <w:r w:rsidR="00097B6A">
        <w:rPr>
          <w:rFonts w:ascii="Arial" w:hAnsi="Arial" w:cs="Arial"/>
          <w:sz w:val="24"/>
          <w:szCs w:val="24"/>
        </w:rPr>
        <w:t>older</w:t>
      </w:r>
      <w:r w:rsidR="0032356E" w:rsidRPr="00B032E2">
        <w:rPr>
          <w:rFonts w:ascii="Arial" w:hAnsi="Arial" w:cs="Arial"/>
          <w:sz w:val="24"/>
          <w:szCs w:val="24"/>
        </w:rPr>
        <w:t xml:space="preserve"> </w:t>
      </w:r>
      <w:r w:rsidR="00F2302B" w:rsidRPr="00B032E2">
        <w:rPr>
          <w:rFonts w:ascii="Arial" w:hAnsi="Arial" w:cs="Arial"/>
          <w:sz w:val="24"/>
          <w:szCs w:val="24"/>
        </w:rPr>
        <w:t>i</w:t>
      </w:r>
      <w:r w:rsidR="000666CA">
        <w:rPr>
          <w:rFonts w:ascii="Arial" w:hAnsi="Arial" w:cs="Arial"/>
          <w:sz w:val="24"/>
          <w:szCs w:val="24"/>
        </w:rPr>
        <w:t xml:space="preserve">n </w:t>
      </w:r>
      <w:r w:rsidR="00965629" w:rsidRPr="00B032E2">
        <w:rPr>
          <w:rFonts w:ascii="Arial" w:hAnsi="Arial" w:cs="Arial"/>
          <w:sz w:val="24"/>
          <w:szCs w:val="24"/>
        </w:rPr>
        <w:t>Di Thabeng</w:t>
      </w:r>
      <w:r w:rsidR="000666CA">
        <w:rPr>
          <w:rFonts w:ascii="Arial" w:hAnsi="Arial" w:cs="Arial"/>
          <w:sz w:val="24"/>
          <w:szCs w:val="24"/>
        </w:rPr>
        <w:t>. The company</w:t>
      </w:r>
      <w:r w:rsidR="00097B6A">
        <w:rPr>
          <w:rFonts w:ascii="Arial" w:hAnsi="Arial" w:cs="Arial"/>
          <w:sz w:val="24"/>
          <w:szCs w:val="24"/>
        </w:rPr>
        <w:t xml:space="preserve"> had been</w:t>
      </w:r>
      <w:r w:rsidR="00965629" w:rsidRPr="00B032E2">
        <w:rPr>
          <w:rFonts w:ascii="Arial" w:hAnsi="Arial" w:cs="Arial"/>
          <w:sz w:val="24"/>
          <w:szCs w:val="24"/>
        </w:rPr>
        <w:t xml:space="preserve"> </w:t>
      </w:r>
      <w:r w:rsidR="002C5F6E" w:rsidRPr="00B032E2">
        <w:rPr>
          <w:rFonts w:ascii="Arial" w:hAnsi="Arial" w:cs="Arial"/>
          <w:sz w:val="24"/>
          <w:szCs w:val="24"/>
        </w:rPr>
        <w:t>inc</w:t>
      </w:r>
      <w:r w:rsidR="00097B6A">
        <w:rPr>
          <w:rFonts w:ascii="Arial" w:hAnsi="Arial" w:cs="Arial"/>
          <w:sz w:val="24"/>
          <w:szCs w:val="24"/>
        </w:rPr>
        <w:t>orporated by her late father who had</w:t>
      </w:r>
      <w:r w:rsidR="002C5F6E" w:rsidRPr="00B032E2">
        <w:rPr>
          <w:rFonts w:ascii="Arial" w:hAnsi="Arial" w:cs="Arial"/>
          <w:sz w:val="24"/>
          <w:szCs w:val="24"/>
        </w:rPr>
        <w:t xml:space="preserve"> </w:t>
      </w:r>
      <w:r w:rsidR="000666CA">
        <w:rPr>
          <w:rFonts w:ascii="Arial" w:hAnsi="Arial" w:cs="Arial"/>
          <w:sz w:val="24"/>
          <w:szCs w:val="24"/>
        </w:rPr>
        <w:t>run it</w:t>
      </w:r>
      <w:r w:rsidR="00097B6A">
        <w:rPr>
          <w:rFonts w:ascii="Arial" w:hAnsi="Arial" w:cs="Arial"/>
          <w:sz w:val="24"/>
          <w:szCs w:val="24"/>
        </w:rPr>
        <w:t xml:space="preserve"> </w:t>
      </w:r>
      <w:r w:rsidR="000F2952" w:rsidRPr="00B032E2">
        <w:rPr>
          <w:rFonts w:ascii="Arial" w:hAnsi="Arial" w:cs="Arial"/>
          <w:sz w:val="24"/>
          <w:szCs w:val="24"/>
        </w:rPr>
        <w:t>for several years</w:t>
      </w:r>
      <w:r w:rsidR="00097B6A">
        <w:rPr>
          <w:rFonts w:ascii="Arial" w:hAnsi="Arial" w:cs="Arial"/>
          <w:sz w:val="24"/>
          <w:szCs w:val="24"/>
        </w:rPr>
        <w:t xml:space="preserve"> until he resigned as director</w:t>
      </w:r>
      <w:r w:rsidR="000666CA">
        <w:rPr>
          <w:rFonts w:ascii="Arial" w:hAnsi="Arial" w:cs="Arial"/>
          <w:sz w:val="24"/>
          <w:szCs w:val="24"/>
        </w:rPr>
        <w:t>,</w:t>
      </w:r>
      <w:r w:rsidR="00097B6A">
        <w:rPr>
          <w:rFonts w:ascii="Arial" w:hAnsi="Arial" w:cs="Arial"/>
          <w:sz w:val="24"/>
          <w:szCs w:val="24"/>
        </w:rPr>
        <w:t xml:space="preserve"> whereupon she was appointed in his place</w:t>
      </w:r>
      <w:r w:rsidR="000F2952" w:rsidRPr="00B032E2">
        <w:rPr>
          <w:rFonts w:ascii="Arial" w:hAnsi="Arial" w:cs="Arial"/>
          <w:sz w:val="24"/>
          <w:szCs w:val="24"/>
        </w:rPr>
        <w:t>.</w:t>
      </w:r>
      <w:r w:rsidR="00454316" w:rsidRPr="00B032E2">
        <w:rPr>
          <w:rFonts w:ascii="Arial" w:hAnsi="Arial" w:cs="Arial"/>
          <w:sz w:val="24"/>
          <w:szCs w:val="24"/>
        </w:rPr>
        <w:t xml:space="preserve"> </w:t>
      </w:r>
      <w:r w:rsidR="00B02CBB" w:rsidRPr="00B032E2">
        <w:rPr>
          <w:rFonts w:ascii="Arial" w:hAnsi="Arial" w:cs="Arial"/>
          <w:sz w:val="24"/>
          <w:szCs w:val="24"/>
        </w:rPr>
        <w:t xml:space="preserve">In my view and contrary to what was </w:t>
      </w:r>
      <w:r w:rsidR="00B25ABB" w:rsidRPr="00B032E2">
        <w:rPr>
          <w:rFonts w:ascii="Arial" w:hAnsi="Arial" w:cs="Arial"/>
          <w:sz w:val="24"/>
          <w:szCs w:val="24"/>
        </w:rPr>
        <w:t xml:space="preserve">submitted on behalf of </w:t>
      </w:r>
      <w:r w:rsidR="001971B4" w:rsidRPr="00B032E2">
        <w:rPr>
          <w:rFonts w:ascii="Arial" w:hAnsi="Arial" w:cs="Arial"/>
          <w:sz w:val="24"/>
          <w:szCs w:val="24"/>
        </w:rPr>
        <w:t xml:space="preserve">the applicant, there is no reason why </w:t>
      </w:r>
      <w:r w:rsidR="00965629" w:rsidRPr="00B032E2">
        <w:rPr>
          <w:rFonts w:ascii="Arial" w:hAnsi="Arial" w:cs="Arial"/>
          <w:sz w:val="24"/>
          <w:szCs w:val="24"/>
        </w:rPr>
        <w:t>Di Thabeng</w:t>
      </w:r>
      <w:r w:rsidR="001971B4" w:rsidRPr="00B032E2">
        <w:rPr>
          <w:rFonts w:ascii="Arial" w:hAnsi="Arial" w:cs="Arial"/>
          <w:sz w:val="24"/>
          <w:szCs w:val="24"/>
        </w:rPr>
        <w:t xml:space="preserve">, ie </w:t>
      </w:r>
      <w:r w:rsidR="00097B6A">
        <w:rPr>
          <w:rFonts w:ascii="Arial" w:hAnsi="Arial" w:cs="Arial"/>
          <w:sz w:val="24"/>
          <w:szCs w:val="24"/>
        </w:rPr>
        <w:t>the first respondent</w:t>
      </w:r>
      <w:r w:rsidR="00D35152" w:rsidRPr="00B032E2">
        <w:rPr>
          <w:rFonts w:ascii="Arial" w:hAnsi="Arial" w:cs="Arial"/>
          <w:sz w:val="24"/>
          <w:szCs w:val="24"/>
        </w:rPr>
        <w:t xml:space="preserve">, </w:t>
      </w:r>
      <w:r w:rsidR="00EF2AFB" w:rsidRPr="00B032E2">
        <w:rPr>
          <w:rFonts w:ascii="Arial" w:hAnsi="Arial" w:cs="Arial"/>
          <w:sz w:val="24"/>
          <w:szCs w:val="24"/>
        </w:rPr>
        <w:t>should not be ordered to pay the</w:t>
      </w:r>
      <w:r w:rsidR="00097B6A">
        <w:rPr>
          <w:rFonts w:ascii="Arial" w:hAnsi="Arial" w:cs="Arial"/>
          <w:sz w:val="24"/>
          <w:szCs w:val="24"/>
        </w:rPr>
        <w:t xml:space="preserve"> applicant’s costs of</w:t>
      </w:r>
      <w:r w:rsidR="00EF2AFB" w:rsidRPr="00B032E2">
        <w:rPr>
          <w:rFonts w:ascii="Arial" w:hAnsi="Arial" w:cs="Arial"/>
          <w:sz w:val="24"/>
          <w:szCs w:val="24"/>
        </w:rPr>
        <w:t xml:space="preserve"> the application</w:t>
      </w:r>
      <w:r w:rsidR="00CB3B58" w:rsidRPr="00B032E2">
        <w:rPr>
          <w:rFonts w:ascii="Arial" w:hAnsi="Arial" w:cs="Arial"/>
          <w:sz w:val="24"/>
          <w:szCs w:val="24"/>
        </w:rPr>
        <w:t xml:space="preserve"> on a party and party scale.</w:t>
      </w:r>
    </w:p>
    <w:p w:rsidR="008814DE" w:rsidRPr="00B032E2" w:rsidRDefault="008814DE" w:rsidP="00FF4498">
      <w:pPr>
        <w:pStyle w:val="ListParagraph"/>
        <w:spacing w:after="0" w:line="360" w:lineRule="auto"/>
        <w:ind w:left="0"/>
        <w:rPr>
          <w:rFonts w:ascii="Arial" w:hAnsi="Arial" w:cs="Arial"/>
          <w:sz w:val="24"/>
          <w:szCs w:val="24"/>
        </w:rPr>
      </w:pPr>
    </w:p>
    <w:p w:rsidR="003903BD" w:rsidRPr="00B032E2" w:rsidRDefault="001E66BF" w:rsidP="00FF4498">
      <w:pPr>
        <w:pStyle w:val="ListParagraph"/>
        <w:spacing w:after="0" w:line="360" w:lineRule="auto"/>
        <w:ind w:left="0"/>
        <w:rPr>
          <w:rFonts w:ascii="Arial" w:hAnsi="Arial" w:cs="Arial"/>
          <w:sz w:val="24"/>
          <w:szCs w:val="24"/>
        </w:rPr>
      </w:pPr>
      <w:r>
        <w:rPr>
          <w:rFonts w:ascii="Arial" w:hAnsi="Arial" w:cs="Arial"/>
          <w:sz w:val="24"/>
          <w:szCs w:val="24"/>
        </w:rPr>
        <w:t>[40</w:t>
      </w:r>
      <w:r w:rsidR="008814DE">
        <w:rPr>
          <w:rFonts w:ascii="Arial" w:hAnsi="Arial" w:cs="Arial"/>
          <w:sz w:val="24"/>
          <w:szCs w:val="24"/>
        </w:rPr>
        <w:t xml:space="preserve">] </w:t>
      </w:r>
      <w:r w:rsidR="00FF4498">
        <w:rPr>
          <w:rFonts w:ascii="Arial" w:hAnsi="Arial" w:cs="Arial"/>
          <w:sz w:val="24"/>
          <w:szCs w:val="24"/>
        </w:rPr>
        <w:tab/>
      </w:r>
      <w:r w:rsidR="003903BD" w:rsidRPr="00B032E2">
        <w:rPr>
          <w:rFonts w:ascii="Arial" w:hAnsi="Arial" w:cs="Arial"/>
          <w:sz w:val="24"/>
          <w:szCs w:val="24"/>
        </w:rPr>
        <w:t>The costs of 3 October 2022 stood over for later adjudication</w:t>
      </w:r>
      <w:r w:rsidR="00564B4B" w:rsidRPr="00B032E2">
        <w:rPr>
          <w:rFonts w:ascii="Arial" w:hAnsi="Arial" w:cs="Arial"/>
          <w:sz w:val="24"/>
          <w:szCs w:val="24"/>
        </w:rPr>
        <w:t>. N</w:t>
      </w:r>
      <w:r w:rsidR="00CA002D" w:rsidRPr="00B032E2">
        <w:rPr>
          <w:rFonts w:ascii="Arial" w:hAnsi="Arial" w:cs="Arial"/>
          <w:sz w:val="24"/>
          <w:szCs w:val="24"/>
        </w:rPr>
        <w:t>one of the parties made any submission</w:t>
      </w:r>
      <w:r w:rsidR="00097B6A">
        <w:rPr>
          <w:rFonts w:ascii="Arial" w:hAnsi="Arial" w:cs="Arial"/>
          <w:sz w:val="24"/>
          <w:szCs w:val="24"/>
        </w:rPr>
        <w:t>s</w:t>
      </w:r>
      <w:r w:rsidR="000666CA">
        <w:rPr>
          <w:rFonts w:ascii="Arial" w:hAnsi="Arial" w:cs="Arial"/>
          <w:sz w:val="24"/>
          <w:szCs w:val="24"/>
        </w:rPr>
        <w:t xml:space="preserve"> in this regard</w:t>
      </w:r>
      <w:r w:rsidR="00297D35" w:rsidRPr="00B032E2">
        <w:rPr>
          <w:rFonts w:ascii="Arial" w:hAnsi="Arial" w:cs="Arial"/>
          <w:sz w:val="24"/>
          <w:szCs w:val="24"/>
        </w:rPr>
        <w:t>. Although I mention</w:t>
      </w:r>
      <w:r w:rsidR="00097B6A">
        <w:rPr>
          <w:rFonts w:ascii="Arial" w:hAnsi="Arial" w:cs="Arial"/>
          <w:sz w:val="24"/>
          <w:szCs w:val="24"/>
        </w:rPr>
        <w:t>ed</w:t>
      </w:r>
      <w:r w:rsidR="00297D35" w:rsidRPr="00B032E2">
        <w:rPr>
          <w:rFonts w:ascii="Arial" w:hAnsi="Arial" w:cs="Arial"/>
          <w:sz w:val="24"/>
          <w:szCs w:val="24"/>
        </w:rPr>
        <w:t xml:space="preserve"> in para</w:t>
      </w:r>
      <w:r w:rsidR="00097B6A">
        <w:rPr>
          <w:rFonts w:ascii="Arial" w:hAnsi="Arial" w:cs="Arial"/>
          <w:sz w:val="24"/>
          <w:szCs w:val="24"/>
        </w:rPr>
        <w:t>graph</w:t>
      </w:r>
      <w:r w:rsidR="00297D35" w:rsidRPr="00B032E2">
        <w:rPr>
          <w:rFonts w:ascii="Arial" w:hAnsi="Arial" w:cs="Arial"/>
          <w:sz w:val="24"/>
          <w:szCs w:val="24"/>
        </w:rPr>
        <w:t xml:space="preserve"> 3 of the </w:t>
      </w:r>
      <w:r w:rsidR="00097B6A">
        <w:rPr>
          <w:rFonts w:ascii="Arial" w:hAnsi="Arial" w:cs="Arial"/>
          <w:sz w:val="24"/>
          <w:szCs w:val="24"/>
        </w:rPr>
        <w:t xml:space="preserve">aforesaid </w:t>
      </w:r>
      <w:r w:rsidR="00297D35" w:rsidRPr="00B032E2">
        <w:rPr>
          <w:rFonts w:ascii="Arial" w:hAnsi="Arial" w:cs="Arial"/>
          <w:sz w:val="24"/>
          <w:szCs w:val="24"/>
        </w:rPr>
        <w:t>email that no head</w:t>
      </w:r>
      <w:r w:rsidR="00097B6A">
        <w:rPr>
          <w:rFonts w:ascii="Arial" w:hAnsi="Arial" w:cs="Arial"/>
          <w:sz w:val="24"/>
          <w:szCs w:val="24"/>
        </w:rPr>
        <w:t>s of argument had</w:t>
      </w:r>
      <w:r w:rsidR="00297D35" w:rsidRPr="00B032E2">
        <w:rPr>
          <w:rFonts w:ascii="Arial" w:hAnsi="Arial" w:cs="Arial"/>
          <w:sz w:val="24"/>
          <w:szCs w:val="24"/>
        </w:rPr>
        <w:t xml:space="preserve"> been filed by both parties, </w:t>
      </w:r>
      <w:r w:rsidR="00097B6A">
        <w:rPr>
          <w:rFonts w:ascii="Arial" w:hAnsi="Arial" w:cs="Arial"/>
          <w:sz w:val="24"/>
          <w:szCs w:val="24"/>
        </w:rPr>
        <w:t>this was not correct as</w:t>
      </w:r>
      <w:r w:rsidR="008567BD" w:rsidRPr="00B032E2">
        <w:rPr>
          <w:rFonts w:ascii="Arial" w:hAnsi="Arial" w:cs="Arial"/>
          <w:sz w:val="24"/>
          <w:szCs w:val="24"/>
        </w:rPr>
        <w:t xml:space="preserve"> unknown to me</w:t>
      </w:r>
      <w:r w:rsidR="00097B6A">
        <w:rPr>
          <w:rFonts w:ascii="Arial" w:hAnsi="Arial" w:cs="Arial"/>
          <w:sz w:val="24"/>
          <w:szCs w:val="24"/>
        </w:rPr>
        <w:t xml:space="preserve"> at the time</w:t>
      </w:r>
      <w:r w:rsidR="008567BD" w:rsidRPr="00B032E2">
        <w:rPr>
          <w:rFonts w:ascii="Arial" w:hAnsi="Arial" w:cs="Arial"/>
          <w:sz w:val="24"/>
          <w:szCs w:val="24"/>
        </w:rPr>
        <w:t xml:space="preserve">, the </w:t>
      </w:r>
      <w:r w:rsidR="00675654" w:rsidRPr="00B032E2">
        <w:rPr>
          <w:rFonts w:ascii="Arial" w:hAnsi="Arial" w:cs="Arial"/>
          <w:sz w:val="24"/>
          <w:szCs w:val="24"/>
        </w:rPr>
        <w:t>res</w:t>
      </w:r>
      <w:r w:rsidR="002C46B4" w:rsidRPr="00B032E2">
        <w:rPr>
          <w:rFonts w:ascii="Arial" w:hAnsi="Arial" w:cs="Arial"/>
          <w:sz w:val="24"/>
          <w:szCs w:val="24"/>
        </w:rPr>
        <w:t>pondents</w:t>
      </w:r>
      <w:r w:rsidR="00F03A06" w:rsidRPr="00B032E2">
        <w:rPr>
          <w:rFonts w:ascii="Arial" w:hAnsi="Arial" w:cs="Arial"/>
          <w:sz w:val="24"/>
          <w:szCs w:val="24"/>
        </w:rPr>
        <w:t>’</w:t>
      </w:r>
      <w:r w:rsidR="002C46B4" w:rsidRPr="00B032E2">
        <w:rPr>
          <w:rFonts w:ascii="Arial" w:hAnsi="Arial" w:cs="Arial"/>
          <w:sz w:val="24"/>
          <w:szCs w:val="24"/>
        </w:rPr>
        <w:t xml:space="preserve"> heads of argument had in fact been filed </w:t>
      </w:r>
      <w:r w:rsidR="00F03A06" w:rsidRPr="00B032E2">
        <w:rPr>
          <w:rFonts w:ascii="Arial" w:hAnsi="Arial" w:cs="Arial"/>
          <w:sz w:val="24"/>
          <w:szCs w:val="24"/>
        </w:rPr>
        <w:t>with the registrar on 19 September 2022</w:t>
      </w:r>
      <w:r w:rsidR="006951E1" w:rsidRPr="00B032E2">
        <w:rPr>
          <w:rFonts w:ascii="Arial" w:hAnsi="Arial" w:cs="Arial"/>
          <w:sz w:val="24"/>
          <w:szCs w:val="24"/>
        </w:rPr>
        <w:t xml:space="preserve">. The applicant not only failed to </w:t>
      </w:r>
      <w:r w:rsidR="00B439BB" w:rsidRPr="00B032E2">
        <w:rPr>
          <w:rFonts w:ascii="Arial" w:hAnsi="Arial" w:cs="Arial"/>
          <w:sz w:val="24"/>
          <w:szCs w:val="24"/>
        </w:rPr>
        <w:t xml:space="preserve">ensure that the papers were </w:t>
      </w:r>
      <w:r w:rsidR="00482221" w:rsidRPr="00B032E2">
        <w:rPr>
          <w:rFonts w:ascii="Arial" w:hAnsi="Arial" w:cs="Arial"/>
          <w:sz w:val="24"/>
          <w:szCs w:val="24"/>
        </w:rPr>
        <w:t>proper</w:t>
      </w:r>
      <w:r w:rsidR="00F861DF" w:rsidRPr="00B032E2">
        <w:rPr>
          <w:rFonts w:ascii="Arial" w:hAnsi="Arial" w:cs="Arial"/>
          <w:sz w:val="24"/>
          <w:szCs w:val="24"/>
        </w:rPr>
        <w:t>ly indexed, paginated and bound, but no heads of argument ha</w:t>
      </w:r>
      <w:r w:rsidR="00AA3620" w:rsidRPr="00B032E2">
        <w:rPr>
          <w:rFonts w:ascii="Arial" w:hAnsi="Arial" w:cs="Arial"/>
          <w:sz w:val="24"/>
          <w:szCs w:val="24"/>
        </w:rPr>
        <w:t>d</w:t>
      </w:r>
      <w:r w:rsidR="00F861DF" w:rsidRPr="00B032E2">
        <w:rPr>
          <w:rFonts w:ascii="Arial" w:hAnsi="Arial" w:cs="Arial"/>
          <w:sz w:val="24"/>
          <w:szCs w:val="24"/>
        </w:rPr>
        <w:t xml:space="preserve"> been filed </w:t>
      </w:r>
      <w:r w:rsidR="00AA3620" w:rsidRPr="00B032E2">
        <w:rPr>
          <w:rFonts w:ascii="Arial" w:hAnsi="Arial" w:cs="Arial"/>
          <w:sz w:val="24"/>
          <w:szCs w:val="24"/>
        </w:rPr>
        <w:t>on his behalf</w:t>
      </w:r>
      <w:r w:rsidR="00097B6A">
        <w:rPr>
          <w:rFonts w:ascii="Arial" w:hAnsi="Arial" w:cs="Arial"/>
          <w:sz w:val="24"/>
          <w:szCs w:val="24"/>
        </w:rPr>
        <w:t>.  T</w:t>
      </w:r>
      <w:r w:rsidR="00AA3620" w:rsidRPr="00B032E2">
        <w:rPr>
          <w:rFonts w:ascii="Arial" w:hAnsi="Arial" w:cs="Arial"/>
          <w:sz w:val="24"/>
          <w:szCs w:val="24"/>
        </w:rPr>
        <w:t>herefore</w:t>
      </w:r>
      <w:r w:rsidR="00097B6A">
        <w:rPr>
          <w:rFonts w:ascii="Arial" w:hAnsi="Arial" w:cs="Arial"/>
          <w:sz w:val="24"/>
          <w:szCs w:val="24"/>
        </w:rPr>
        <w:t>, he</w:t>
      </w:r>
      <w:r w:rsidR="00155BC5" w:rsidRPr="00B032E2">
        <w:rPr>
          <w:rFonts w:ascii="Arial" w:hAnsi="Arial" w:cs="Arial"/>
          <w:sz w:val="24"/>
          <w:szCs w:val="24"/>
        </w:rPr>
        <w:t xml:space="preserve"> should be ordered to pay </w:t>
      </w:r>
      <w:r w:rsidR="00DC31E8" w:rsidRPr="00B032E2">
        <w:rPr>
          <w:rFonts w:ascii="Arial" w:hAnsi="Arial" w:cs="Arial"/>
          <w:sz w:val="24"/>
          <w:szCs w:val="24"/>
        </w:rPr>
        <w:t>the wasted costs of 3 October 2022.</w:t>
      </w:r>
    </w:p>
    <w:p w:rsidR="00EB363E" w:rsidRPr="00B032E2" w:rsidRDefault="00EB363E" w:rsidP="00FF4498">
      <w:pPr>
        <w:pStyle w:val="ListParagraph"/>
        <w:spacing w:after="0" w:line="360" w:lineRule="auto"/>
        <w:ind w:left="0"/>
        <w:rPr>
          <w:rFonts w:ascii="Arial" w:hAnsi="Arial" w:cs="Arial"/>
          <w:sz w:val="24"/>
          <w:szCs w:val="24"/>
        </w:rPr>
      </w:pPr>
    </w:p>
    <w:p w:rsidR="00B77C1A" w:rsidRPr="00B032E2" w:rsidRDefault="000666CA" w:rsidP="00FF4498">
      <w:pPr>
        <w:pStyle w:val="ListParagraph"/>
        <w:spacing w:after="0" w:line="360" w:lineRule="auto"/>
        <w:ind w:left="0"/>
        <w:rPr>
          <w:rFonts w:ascii="Arial" w:hAnsi="Arial" w:cs="Arial"/>
          <w:b/>
          <w:sz w:val="24"/>
          <w:szCs w:val="24"/>
        </w:rPr>
      </w:pPr>
      <w:r>
        <w:rPr>
          <w:rFonts w:ascii="Arial" w:hAnsi="Arial" w:cs="Arial"/>
          <w:b/>
          <w:sz w:val="24"/>
          <w:szCs w:val="24"/>
        </w:rPr>
        <w:t>ORDER</w:t>
      </w:r>
    </w:p>
    <w:p w:rsidR="00EB363E" w:rsidRPr="00B032E2" w:rsidRDefault="001E66BF" w:rsidP="00FF4498">
      <w:pPr>
        <w:pStyle w:val="ListParagraph"/>
        <w:spacing w:after="0" w:line="360" w:lineRule="auto"/>
        <w:ind w:left="0"/>
        <w:rPr>
          <w:rFonts w:ascii="Arial" w:hAnsi="Arial" w:cs="Arial"/>
          <w:sz w:val="24"/>
          <w:szCs w:val="24"/>
        </w:rPr>
      </w:pPr>
      <w:r>
        <w:rPr>
          <w:rFonts w:ascii="Arial" w:hAnsi="Arial" w:cs="Arial"/>
          <w:sz w:val="24"/>
          <w:szCs w:val="24"/>
        </w:rPr>
        <w:t>[41</w:t>
      </w:r>
      <w:r w:rsidR="008814DE">
        <w:rPr>
          <w:rFonts w:ascii="Arial" w:hAnsi="Arial" w:cs="Arial"/>
          <w:sz w:val="24"/>
          <w:szCs w:val="24"/>
        </w:rPr>
        <w:t xml:space="preserve">] </w:t>
      </w:r>
      <w:r w:rsidR="00525727">
        <w:rPr>
          <w:rFonts w:ascii="Arial" w:hAnsi="Arial" w:cs="Arial"/>
          <w:sz w:val="24"/>
          <w:szCs w:val="24"/>
        </w:rPr>
        <w:tab/>
      </w:r>
      <w:r>
        <w:rPr>
          <w:rFonts w:ascii="Arial" w:hAnsi="Arial" w:cs="Arial"/>
          <w:sz w:val="24"/>
          <w:szCs w:val="24"/>
        </w:rPr>
        <w:t>The following order is</w:t>
      </w:r>
      <w:r w:rsidR="00B77C1A" w:rsidRPr="00B032E2">
        <w:rPr>
          <w:rFonts w:ascii="Arial" w:hAnsi="Arial" w:cs="Arial"/>
          <w:sz w:val="24"/>
          <w:szCs w:val="24"/>
        </w:rPr>
        <w:t xml:space="preserve"> issued:</w:t>
      </w:r>
    </w:p>
    <w:p w:rsidR="00525727" w:rsidRPr="001A38F8" w:rsidRDefault="001A38F8" w:rsidP="001A38F8">
      <w:pPr>
        <w:spacing w:after="0" w:line="360" w:lineRule="auto"/>
        <w:ind w:left="1134" w:hanging="425"/>
        <w:rPr>
          <w:rFonts w:ascii="Arial" w:hAnsi="Arial" w:cs="Arial"/>
          <w:sz w:val="24"/>
          <w:szCs w:val="24"/>
        </w:rPr>
      </w:pPr>
      <w:r w:rsidRPr="00B032E2">
        <w:rPr>
          <w:rFonts w:ascii="Arial" w:hAnsi="Arial" w:cs="Arial"/>
          <w:sz w:val="24"/>
          <w:szCs w:val="24"/>
        </w:rPr>
        <w:t>1.</w:t>
      </w:r>
      <w:r w:rsidRPr="00B032E2">
        <w:rPr>
          <w:rFonts w:ascii="Arial" w:hAnsi="Arial" w:cs="Arial"/>
          <w:sz w:val="24"/>
          <w:szCs w:val="24"/>
        </w:rPr>
        <w:tab/>
      </w:r>
      <w:r w:rsidR="00525727" w:rsidRPr="001A38F8">
        <w:rPr>
          <w:rFonts w:ascii="Arial" w:hAnsi="Arial" w:cs="Arial"/>
          <w:sz w:val="24"/>
          <w:szCs w:val="24"/>
        </w:rPr>
        <w:t>The decis</w:t>
      </w:r>
      <w:r w:rsidR="00510BFA" w:rsidRPr="001A38F8">
        <w:rPr>
          <w:rFonts w:ascii="Arial" w:hAnsi="Arial" w:cs="Arial"/>
          <w:sz w:val="24"/>
          <w:szCs w:val="24"/>
        </w:rPr>
        <w:t xml:space="preserve">ion of 6 January 2022 </w:t>
      </w:r>
      <w:r w:rsidR="00525727" w:rsidRPr="001A38F8">
        <w:rPr>
          <w:rFonts w:ascii="Arial" w:hAnsi="Arial" w:cs="Arial"/>
          <w:sz w:val="24"/>
          <w:szCs w:val="24"/>
        </w:rPr>
        <w:t>taken at a</w:t>
      </w:r>
      <w:r w:rsidR="00510BFA" w:rsidRPr="001A38F8">
        <w:rPr>
          <w:rFonts w:ascii="Arial" w:hAnsi="Arial" w:cs="Arial"/>
          <w:sz w:val="24"/>
          <w:szCs w:val="24"/>
        </w:rPr>
        <w:t>n alleged</w:t>
      </w:r>
      <w:r w:rsidR="00525727" w:rsidRPr="001A38F8">
        <w:rPr>
          <w:rFonts w:ascii="Arial" w:hAnsi="Arial" w:cs="Arial"/>
          <w:sz w:val="24"/>
          <w:szCs w:val="24"/>
        </w:rPr>
        <w:t xml:space="preserve"> shareholders’ meeting of the first responden</w:t>
      </w:r>
      <w:r w:rsidR="000666CA" w:rsidRPr="001A38F8">
        <w:rPr>
          <w:rFonts w:ascii="Arial" w:hAnsi="Arial" w:cs="Arial"/>
          <w:sz w:val="24"/>
          <w:szCs w:val="24"/>
        </w:rPr>
        <w:t>t is reviewed, declared invalid and</w:t>
      </w:r>
      <w:r w:rsidR="00525727" w:rsidRPr="001A38F8">
        <w:rPr>
          <w:rFonts w:ascii="Arial" w:hAnsi="Arial" w:cs="Arial"/>
          <w:sz w:val="24"/>
          <w:szCs w:val="24"/>
        </w:rPr>
        <w:t xml:space="preserve"> contrary to section 71 of the Companies Act 71 of 2008 and set aside;</w:t>
      </w:r>
    </w:p>
    <w:p w:rsidR="00525727" w:rsidRPr="001A38F8" w:rsidRDefault="001A38F8" w:rsidP="001A38F8">
      <w:pPr>
        <w:spacing w:after="0" w:line="360" w:lineRule="auto"/>
        <w:ind w:left="1134" w:hanging="425"/>
        <w:rPr>
          <w:rFonts w:ascii="Arial" w:hAnsi="Arial" w:cs="Arial"/>
          <w:sz w:val="24"/>
          <w:szCs w:val="24"/>
        </w:rPr>
      </w:pPr>
      <w:r w:rsidRPr="00B032E2">
        <w:rPr>
          <w:rFonts w:ascii="Arial" w:hAnsi="Arial" w:cs="Arial"/>
          <w:sz w:val="24"/>
          <w:szCs w:val="24"/>
        </w:rPr>
        <w:t>2.</w:t>
      </w:r>
      <w:r w:rsidRPr="00B032E2">
        <w:rPr>
          <w:rFonts w:ascii="Arial" w:hAnsi="Arial" w:cs="Arial"/>
          <w:sz w:val="24"/>
          <w:szCs w:val="24"/>
        </w:rPr>
        <w:tab/>
      </w:r>
      <w:r w:rsidR="00525727" w:rsidRPr="001A38F8">
        <w:rPr>
          <w:rFonts w:ascii="Arial" w:hAnsi="Arial" w:cs="Arial"/>
          <w:sz w:val="24"/>
          <w:szCs w:val="24"/>
        </w:rPr>
        <w:t>The first respondent is directed to reinstate the applicant as a director of the first respondent;</w:t>
      </w:r>
    </w:p>
    <w:p w:rsidR="00525727" w:rsidRPr="001A38F8" w:rsidRDefault="001A38F8" w:rsidP="001A38F8">
      <w:pPr>
        <w:spacing w:after="0" w:line="360" w:lineRule="auto"/>
        <w:ind w:left="1134" w:hanging="425"/>
        <w:rPr>
          <w:rFonts w:ascii="Arial" w:hAnsi="Arial" w:cs="Arial"/>
          <w:sz w:val="24"/>
          <w:szCs w:val="24"/>
        </w:rPr>
      </w:pPr>
      <w:r w:rsidRPr="00B032E2">
        <w:rPr>
          <w:rFonts w:ascii="Arial" w:hAnsi="Arial" w:cs="Arial"/>
          <w:sz w:val="24"/>
          <w:szCs w:val="24"/>
        </w:rPr>
        <w:t>3.</w:t>
      </w:r>
      <w:r w:rsidRPr="00B032E2">
        <w:rPr>
          <w:rFonts w:ascii="Arial" w:hAnsi="Arial" w:cs="Arial"/>
          <w:sz w:val="24"/>
          <w:szCs w:val="24"/>
        </w:rPr>
        <w:tab/>
      </w:r>
      <w:r w:rsidR="00525727" w:rsidRPr="001A38F8">
        <w:rPr>
          <w:rFonts w:ascii="Arial" w:hAnsi="Arial" w:cs="Arial"/>
          <w:sz w:val="24"/>
          <w:szCs w:val="24"/>
        </w:rPr>
        <w:t>The first respondent shall pay the applicant’s costs of the application on a party and party scale, excluding the wasted costs occasioned by the postponement on 3 October 2022 which shall be borne by the applicant.</w:t>
      </w:r>
    </w:p>
    <w:p w:rsidR="00E73BCF" w:rsidRPr="00B032E2" w:rsidRDefault="00E73BCF" w:rsidP="00203162">
      <w:pPr>
        <w:spacing w:after="0" w:line="240" w:lineRule="auto"/>
        <w:rPr>
          <w:rFonts w:ascii="Arial" w:hAnsi="Arial" w:cs="Arial"/>
          <w:sz w:val="24"/>
          <w:szCs w:val="24"/>
        </w:rPr>
      </w:pPr>
    </w:p>
    <w:p w:rsidR="00124B40" w:rsidRPr="00B032E2" w:rsidRDefault="00124B40" w:rsidP="00203162">
      <w:pPr>
        <w:spacing w:after="0" w:line="240" w:lineRule="auto"/>
        <w:rPr>
          <w:rFonts w:ascii="Arial" w:hAnsi="Arial" w:cs="Arial"/>
          <w:sz w:val="24"/>
          <w:szCs w:val="24"/>
        </w:rPr>
      </w:pPr>
    </w:p>
    <w:p w:rsidR="00237BA5" w:rsidRPr="00B032E2" w:rsidRDefault="00237BA5" w:rsidP="00203162">
      <w:pPr>
        <w:spacing w:after="0" w:line="240" w:lineRule="auto"/>
        <w:rPr>
          <w:rFonts w:ascii="Arial" w:hAnsi="Arial" w:cs="Arial"/>
          <w:sz w:val="24"/>
          <w:szCs w:val="24"/>
        </w:rPr>
      </w:pPr>
    </w:p>
    <w:p w:rsidR="00404A65" w:rsidRPr="00B032E2" w:rsidRDefault="00404A65" w:rsidP="00203162">
      <w:pPr>
        <w:spacing w:after="0" w:line="240" w:lineRule="auto"/>
        <w:contextualSpacing/>
        <w:jc w:val="right"/>
        <w:rPr>
          <w:rFonts w:ascii="Arial" w:hAnsi="Arial" w:cs="Arial"/>
          <w:b/>
          <w:bCs/>
          <w:sz w:val="24"/>
          <w:szCs w:val="24"/>
        </w:rPr>
      </w:pPr>
      <w:r w:rsidRPr="00B032E2">
        <w:rPr>
          <w:rFonts w:ascii="Arial" w:hAnsi="Arial" w:cs="Arial"/>
          <w:b/>
          <w:bCs/>
          <w:sz w:val="24"/>
          <w:szCs w:val="24"/>
        </w:rPr>
        <w:t>_____________________</w:t>
      </w:r>
    </w:p>
    <w:p w:rsidR="00404A65" w:rsidRPr="00B032E2" w:rsidRDefault="00404A65" w:rsidP="00203162">
      <w:pPr>
        <w:spacing w:after="0" w:line="240" w:lineRule="auto"/>
        <w:contextualSpacing/>
        <w:jc w:val="right"/>
        <w:rPr>
          <w:rFonts w:ascii="Arial" w:hAnsi="Arial" w:cs="Arial"/>
          <w:b/>
          <w:bCs/>
          <w:sz w:val="24"/>
          <w:szCs w:val="24"/>
        </w:rPr>
      </w:pPr>
      <w:r w:rsidRPr="00B032E2">
        <w:rPr>
          <w:rFonts w:ascii="Arial" w:hAnsi="Arial" w:cs="Arial"/>
          <w:b/>
          <w:bCs/>
          <w:sz w:val="24"/>
          <w:szCs w:val="24"/>
        </w:rPr>
        <w:t>JP DAFFUE J</w:t>
      </w:r>
    </w:p>
    <w:p w:rsidR="00203162" w:rsidRPr="00B032E2" w:rsidRDefault="00203162" w:rsidP="00203162">
      <w:pPr>
        <w:spacing w:after="0" w:line="240" w:lineRule="auto"/>
        <w:contextualSpacing/>
        <w:rPr>
          <w:rFonts w:ascii="Arial" w:hAnsi="Arial" w:cs="Arial"/>
          <w:sz w:val="24"/>
          <w:szCs w:val="24"/>
        </w:rPr>
      </w:pPr>
    </w:p>
    <w:p w:rsidR="00451D8C" w:rsidRPr="00B032E2" w:rsidRDefault="008F5D1E" w:rsidP="00203162">
      <w:pPr>
        <w:spacing w:after="0" w:line="240" w:lineRule="auto"/>
        <w:contextualSpacing/>
        <w:rPr>
          <w:rFonts w:ascii="Arial" w:hAnsi="Arial" w:cs="Arial"/>
          <w:sz w:val="24"/>
          <w:szCs w:val="24"/>
        </w:rPr>
      </w:pPr>
      <w:r w:rsidRPr="00B032E2">
        <w:rPr>
          <w:rFonts w:ascii="Arial" w:hAnsi="Arial" w:cs="Arial"/>
          <w:sz w:val="24"/>
          <w:szCs w:val="24"/>
        </w:rPr>
        <w:t>I concur</w:t>
      </w:r>
    </w:p>
    <w:p w:rsidR="00451D8C" w:rsidRPr="00B032E2" w:rsidRDefault="00451D8C" w:rsidP="00203162">
      <w:pPr>
        <w:spacing w:after="0" w:line="240" w:lineRule="auto"/>
        <w:contextualSpacing/>
        <w:rPr>
          <w:rFonts w:ascii="Arial" w:hAnsi="Arial" w:cs="Arial"/>
          <w:sz w:val="24"/>
          <w:szCs w:val="24"/>
        </w:rPr>
      </w:pPr>
    </w:p>
    <w:p w:rsidR="008F5D1E" w:rsidRPr="00B032E2" w:rsidRDefault="008F5D1E" w:rsidP="00203162">
      <w:pPr>
        <w:spacing w:after="0" w:line="240" w:lineRule="auto"/>
        <w:contextualSpacing/>
        <w:rPr>
          <w:rFonts w:ascii="Arial" w:hAnsi="Arial" w:cs="Arial"/>
          <w:sz w:val="24"/>
          <w:szCs w:val="24"/>
        </w:rPr>
      </w:pPr>
    </w:p>
    <w:p w:rsidR="008F5D1E" w:rsidRPr="00B032E2" w:rsidRDefault="008F5D1E" w:rsidP="00203162">
      <w:pPr>
        <w:spacing w:after="0" w:line="240" w:lineRule="auto"/>
        <w:contextualSpacing/>
        <w:rPr>
          <w:rFonts w:ascii="Arial" w:hAnsi="Arial" w:cs="Arial"/>
          <w:sz w:val="24"/>
          <w:szCs w:val="24"/>
        </w:rPr>
      </w:pPr>
    </w:p>
    <w:p w:rsidR="008F5D1E" w:rsidRPr="00B032E2" w:rsidRDefault="008F5D1E" w:rsidP="00203162">
      <w:pPr>
        <w:spacing w:after="0" w:line="240" w:lineRule="auto"/>
        <w:contextualSpacing/>
        <w:jc w:val="right"/>
        <w:rPr>
          <w:rFonts w:ascii="Arial" w:hAnsi="Arial" w:cs="Arial"/>
          <w:b/>
          <w:bCs/>
          <w:sz w:val="24"/>
          <w:szCs w:val="24"/>
        </w:rPr>
      </w:pPr>
      <w:r w:rsidRPr="00B032E2">
        <w:rPr>
          <w:rFonts w:ascii="Arial" w:hAnsi="Arial" w:cs="Arial"/>
          <w:b/>
          <w:bCs/>
          <w:sz w:val="24"/>
          <w:szCs w:val="24"/>
        </w:rPr>
        <w:t>_____________________</w:t>
      </w:r>
    </w:p>
    <w:p w:rsidR="008F5D1E" w:rsidRPr="00B032E2" w:rsidRDefault="0036008A" w:rsidP="00203162">
      <w:pPr>
        <w:spacing w:after="0" w:line="240" w:lineRule="auto"/>
        <w:contextualSpacing/>
        <w:jc w:val="right"/>
        <w:rPr>
          <w:rFonts w:ascii="Arial" w:hAnsi="Arial" w:cs="Arial"/>
          <w:b/>
          <w:bCs/>
          <w:sz w:val="24"/>
          <w:szCs w:val="24"/>
        </w:rPr>
      </w:pPr>
      <w:r>
        <w:rPr>
          <w:rFonts w:ascii="Arial" w:hAnsi="Arial" w:cs="Arial"/>
          <w:b/>
          <w:bCs/>
          <w:sz w:val="24"/>
          <w:szCs w:val="24"/>
        </w:rPr>
        <w:t>N</w:t>
      </w:r>
      <w:r w:rsidR="008F5D1E" w:rsidRPr="00B032E2">
        <w:rPr>
          <w:rFonts w:ascii="Arial" w:hAnsi="Arial" w:cs="Arial"/>
          <w:b/>
          <w:bCs/>
          <w:sz w:val="24"/>
          <w:szCs w:val="24"/>
        </w:rPr>
        <w:t>S DANISO J</w:t>
      </w:r>
    </w:p>
    <w:p w:rsidR="008F5D1E" w:rsidRPr="00B032E2" w:rsidRDefault="008F5D1E" w:rsidP="00404A65">
      <w:pPr>
        <w:spacing w:after="0" w:line="240" w:lineRule="auto"/>
        <w:contextualSpacing/>
        <w:rPr>
          <w:rFonts w:ascii="Arial" w:hAnsi="Arial" w:cs="Arial"/>
          <w:sz w:val="24"/>
          <w:szCs w:val="24"/>
        </w:rPr>
      </w:pPr>
    </w:p>
    <w:p w:rsidR="008F5D1E" w:rsidRPr="00B032E2" w:rsidRDefault="008F5D1E" w:rsidP="00404A65">
      <w:pPr>
        <w:spacing w:after="0" w:line="240" w:lineRule="auto"/>
        <w:contextualSpacing/>
        <w:rPr>
          <w:rFonts w:ascii="Arial" w:hAnsi="Arial" w:cs="Arial"/>
          <w:sz w:val="24"/>
          <w:szCs w:val="24"/>
        </w:rPr>
      </w:pPr>
    </w:p>
    <w:p w:rsidR="008F5D1E" w:rsidRPr="00B032E2" w:rsidRDefault="008F5D1E" w:rsidP="00404A65">
      <w:pPr>
        <w:spacing w:after="0" w:line="240" w:lineRule="auto"/>
        <w:contextualSpacing/>
        <w:rPr>
          <w:rFonts w:ascii="Arial" w:hAnsi="Arial" w:cs="Arial"/>
          <w:sz w:val="24"/>
          <w:szCs w:val="24"/>
        </w:rPr>
      </w:pPr>
    </w:p>
    <w:p w:rsidR="007058ED" w:rsidRPr="00B032E2" w:rsidRDefault="0036008A" w:rsidP="007058ED">
      <w:pPr>
        <w:tabs>
          <w:tab w:val="right" w:pos="8931"/>
        </w:tabs>
        <w:spacing w:after="0" w:line="240" w:lineRule="auto"/>
        <w:contextualSpacing/>
        <w:rPr>
          <w:rFonts w:ascii="Arial" w:hAnsi="Arial" w:cs="Arial"/>
          <w:sz w:val="24"/>
          <w:szCs w:val="24"/>
        </w:rPr>
      </w:pPr>
      <w:r>
        <w:rPr>
          <w:rFonts w:ascii="Arial" w:hAnsi="Arial" w:cs="Arial"/>
          <w:sz w:val="24"/>
          <w:szCs w:val="24"/>
        </w:rPr>
        <w:t>Counsel for</w:t>
      </w:r>
      <w:r w:rsidR="00A273C0" w:rsidRPr="00B032E2">
        <w:rPr>
          <w:rFonts w:ascii="Arial" w:hAnsi="Arial" w:cs="Arial"/>
          <w:sz w:val="24"/>
          <w:szCs w:val="24"/>
        </w:rPr>
        <w:t xml:space="preserve"> </w:t>
      </w:r>
      <w:r>
        <w:rPr>
          <w:rFonts w:ascii="Arial" w:hAnsi="Arial" w:cs="Arial"/>
          <w:sz w:val="24"/>
          <w:szCs w:val="24"/>
        </w:rPr>
        <w:t>the</w:t>
      </w:r>
      <w:r w:rsidR="00F4402A" w:rsidRPr="00B032E2">
        <w:rPr>
          <w:rFonts w:ascii="Arial" w:hAnsi="Arial" w:cs="Arial"/>
          <w:sz w:val="24"/>
          <w:szCs w:val="24"/>
        </w:rPr>
        <w:t xml:space="preserve"> </w:t>
      </w:r>
      <w:r w:rsidR="00582271" w:rsidRPr="00B032E2">
        <w:rPr>
          <w:rFonts w:ascii="Arial" w:hAnsi="Arial" w:cs="Arial"/>
          <w:sz w:val="24"/>
          <w:szCs w:val="24"/>
        </w:rPr>
        <w:t>Applicant</w:t>
      </w:r>
      <w:r w:rsidR="00F4402A" w:rsidRPr="00B032E2">
        <w:rPr>
          <w:rFonts w:ascii="Arial" w:hAnsi="Arial" w:cs="Arial"/>
          <w:sz w:val="24"/>
          <w:szCs w:val="24"/>
        </w:rPr>
        <w:t>:</w:t>
      </w:r>
      <w:r w:rsidR="00404A65" w:rsidRPr="00B032E2">
        <w:rPr>
          <w:rFonts w:ascii="Arial" w:hAnsi="Arial" w:cs="Arial"/>
          <w:sz w:val="24"/>
          <w:szCs w:val="24"/>
        </w:rPr>
        <w:tab/>
      </w:r>
      <w:r w:rsidR="0091580C">
        <w:rPr>
          <w:rFonts w:ascii="Arial" w:hAnsi="Arial" w:cs="Arial"/>
          <w:sz w:val="24"/>
          <w:szCs w:val="24"/>
        </w:rPr>
        <w:t xml:space="preserve">  </w:t>
      </w:r>
      <w:r w:rsidR="002A4BF5" w:rsidRPr="00B032E2">
        <w:rPr>
          <w:rFonts w:ascii="Arial" w:hAnsi="Arial" w:cs="Arial"/>
          <w:sz w:val="24"/>
          <w:szCs w:val="24"/>
        </w:rPr>
        <w:t>Adv</w:t>
      </w:r>
      <w:r w:rsidR="007058ED" w:rsidRPr="00B032E2">
        <w:rPr>
          <w:rFonts w:ascii="Arial" w:hAnsi="Arial" w:cs="Arial"/>
          <w:sz w:val="24"/>
          <w:szCs w:val="24"/>
        </w:rPr>
        <w:t>v</w:t>
      </w:r>
      <w:r w:rsidR="002A4BF5" w:rsidRPr="00B032E2">
        <w:rPr>
          <w:rFonts w:ascii="Arial" w:hAnsi="Arial" w:cs="Arial"/>
          <w:sz w:val="24"/>
          <w:szCs w:val="24"/>
        </w:rPr>
        <w:t xml:space="preserve"> E Mokutu SC and Y Ndamase</w:t>
      </w:r>
    </w:p>
    <w:p w:rsidR="007058ED" w:rsidRPr="00B032E2" w:rsidRDefault="0036008A" w:rsidP="007058ED">
      <w:pPr>
        <w:tabs>
          <w:tab w:val="right" w:pos="8931"/>
        </w:tabs>
        <w:spacing w:after="0" w:line="240" w:lineRule="auto"/>
        <w:contextualSpacing/>
        <w:rPr>
          <w:rFonts w:ascii="Arial" w:hAnsi="Arial" w:cs="Arial"/>
          <w:sz w:val="24"/>
          <w:szCs w:val="24"/>
        </w:rPr>
      </w:pPr>
      <w:r>
        <w:rPr>
          <w:rFonts w:ascii="Arial" w:hAnsi="Arial" w:cs="Arial"/>
          <w:sz w:val="24"/>
          <w:szCs w:val="24"/>
        </w:rPr>
        <w:t xml:space="preserve">Instructed by:                                                        </w:t>
      </w:r>
      <w:r w:rsidR="007058ED" w:rsidRPr="00B032E2">
        <w:rPr>
          <w:rFonts w:ascii="Arial" w:hAnsi="Arial" w:cs="Arial"/>
          <w:sz w:val="24"/>
          <w:szCs w:val="24"/>
        </w:rPr>
        <w:t>Ntanjana Attorneys</w:t>
      </w:r>
    </w:p>
    <w:p w:rsidR="00AF48F3" w:rsidRPr="00B032E2" w:rsidRDefault="0036008A" w:rsidP="007058ED">
      <w:pPr>
        <w:tabs>
          <w:tab w:val="right" w:pos="8931"/>
        </w:tabs>
        <w:spacing w:after="0" w:line="240" w:lineRule="auto"/>
        <w:contextualSpacing/>
        <w:rPr>
          <w:rFonts w:ascii="Arial" w:hAnsi="Arial" w:cs="Arial"/>
          <w:sz w:val="24"/>
          <w:szCs w:val="24"/>
        </w:rPr>
      </w:pPr>
      <w:r>
        <w:rPr>
          <w:rFonts w:ascii="Arial" w:hAnsi="Arial" w:cs="Arial"/>
          <w:sz w:val="24"/>
          <w:szCs w:val="24"/>
        </w:rPr>
        <w:t xml:space="preserve">                                                                              </w:t>
      </w:r>
      <w:r w:rsidR="007058ED" w:rsidRPr="00B032E2">
        <w:rPr>
          <w:rFonts w:ascii="Arial" w:hAnsi="Arial" w:cs="Arial"/>
          <w:sz w:val="24"/>
          <w:szCs w:val="24"/>
        </w:rPr>
        <w:t xml:space="preserve">c/o </w:t>
      </w:r>
      <w:r w:rsidR="008F5D1E" w:rsidRPr="00B032E2">
        <w:rPr>
          <w:rFonts w:ascii="Arial" w:hAnsi="Arial" w:cs="Arial"/>
          <w:sz w:val="24"/>
          <w:szCs w:val="24"/>
        </w:rPr>
        <w:t>Moroka Attorneys</w:t>
      </w:r>
    </w:p>
    <w:p w:rsidR="00641D7F" w:rsidRPr="00B032E2" w:rsidRDefault="0036008A" w:rsidP="007058ED">
      <w:pPr>
        <w:tabs>
          <w:tab w:val="right" w:pos="8931"/>
        </w:tabs>
        <w:spacing w:after="0" w:line="240" w:lineRule="auto"/>
        <w:contextualSpacing/>
        <w:rPr>
          <w:rFonts w:ascii="Arial" w:hAnsi="Arial" w:cs="Arial"/>
          <w:sz w:val="24"/>
          <w:szCs w:val="24"/>
        </w:rPr>
      </w:pPr>
      <w:r>
        <w:rPr>
          <w:rFonts w:ascii="Arial" w:hAnsi="Arial" w:cs="Arial"/>
          <w:sz w:val="24"/>
          <w:szCs w:val="24"/>
        </w:rPr>
        <w:t xml:space="preserve">                                                                              </w:t>
      </w:r>
      <w:r w:rsidR="00641D7F" w:rsidRPr="00B032E2">
        <w:rPr>
          <w:rFonts w:ascii="Arial" w:hAnsi="Arial" w:cs="Arial"/>
          <w:sz w:val="24"/>
          <w:szCs w:val="24"/>
        </w:rPr>
        <w:t>BLOEMFONTEIN</w:t>
      </w:r>
    </w:p>
    <w:p w:rsidR="000D437E" w:rsidRPr="00B032E2" w:rsidRDefault="000D437E" w:rsidP="007058ED">
      <w:pPr>
        <w:tabs>
          <w:tab w:val="right" w:pos="8931"/>
        </w:tabs>
        <w:spacing w:after="0" w:line="240" w:lineRule="auto"/>
        <w:contextualSpacing/>
        <w:rPr>
          <w:rFonts w:ascii="Arial" w:hAnsi="Arial" w:cs="Arial"/>
          <w:sz w:val="24"/>
          <w:szCs w:val="24"/>
        </w:rPr>
      </w:pPr>
    </w:p>
    <w:p w:rsidR="00F4402A" w:rsidRPr="00B032E2" w:rsidRDefault="00F4402A" w:rsidP="007058ED">
      <w:pPr>
        <w:tabs>
          <w:tab w:val="right" w:pos="8931"/>
        </w:tabs>
        <w:spacing w:after="0" w:line="240" w:lineRule="auto"/>
        <w:contextualSpacing/>
        <w:rPr>
          <w:rFonts w:ascii="Arial" w:hAnsi="Arial" w:cs="Arial"/>
          <w:sz w:val="24"/>
          <w:szCs w:val="24"/>
        </w:rPr>
      </w:pPr>
    </w:p>
    <w:p w:rsidR="000D437E" w:rsidRPr="00B032E2" w:rsidRDefault="0036008A" w:rsidP="007058ED">
      <w:pPr>
        <w:tabs>
          <w:tab w:val="right" w:pos="8931"/>
        </w:tabs>
        <w:spacing w:after="0" w:line="240" w:lineRule="auto"/>
        <w:contextualSpacing/>
        <w:rPr>
          <w:rFonts w:ascii="Arial" w:hAnsi="Arial" w:cs="Arial"/>
          <w:sz w:val="24"/>
          <w:szCs w:val="24"/>
        </w:rPr>
      </w:pPr>
      <w:r>
        <w:rPr>
          <w:rFonts w:ascii="Arial" w:hAnsi="Arial" w:cs="Arial"/>
          <w:sz w:val="24"/>
          <w:szCs w:val="24"/>
        </w:rPr>
        <w:t>Counsel for the</w:t>
      </w:r>
      <w:r w:rsidR="00F4402A" w:rsidRPr="00B032E2">
        <w:rPr>
          <w:rFonts w:ascii="Arial" w:hAnsi="Arial" w:cs="Arial"/>
          <w:sz w:val="24"/>
          <w:szCs w:val="24"/>
        </w:rPr>
        <w:t xml:space="preserve"> </w:t>
      </w:r>
      <w:r w:rsidR="008D3599" w:rsidRPr="00B032E2">
        <w:rPr>
          <w:rFonts w:ascii="Arial" w:hAnsi="Arial" w:cs="Arial"/>
          <w:sz w:val="24"/>
          <w:szCs w:val="24"/>
        </w:rPr>
        <w:t>1</w:t>
      </w:r>
      <w:r w:rsidR="008D3599" w:rsidRPr="00B032E2">
        <w:rPr>
          <w:rFonts w:ascii="Arial" w:hAnsi="Arial" w:cs="Arial"/>
          <w:sz w:val="24"/>
          <w:szCs w:val="24"/>
          <w:vertAlign w:val="superscript"/>
        </w:rPr>
        <w:t>st</w:t>
      </w:r>
      <w:r w:rsidR="008D3599" w:rsidRPr="00B032E2">
        <w:rPr>
          <w:rFonts w:ascii="Arial" w:hAnsi="Arial" w:cs="Arial"/>
          <w:sz w:val="24"/>
          <w:szCs w:val="24"/>
        </w:rPr>
        <w:t xml:space="preserve"> </w:t>
      </w:r>
      <w:r w:rsidR="007058ED" w:rsidRPr="00B032E2">
        <w:rPr>
          <w:rFonts w:ascii="Arial" w:hAnsi="Arial" w:cs="Arial"/>
          <w:sz w:val="24"/>
          <w:szCs w:val="24"/>
        </w:rPr>
        <w:t xml:space="preserve">and </w:t>
      </w:r>
      <w:r w:rsidR="008D3599" w:rsidRPr="00B032E2">
        <w:rPr>
          <w:rFonts w:ascii="Arial" w:hAnsi="Arial" w:cs="Arial"/>
          <w:sz w:val="24"/>
          <w:szCs w:val="24"/>
        </w:rPr>
        <w:t>2</w:t>
      </w:r>
      <w:r w:rsidR="008D3599" w:rsidRPr="00B032E2">
        <w:rPr>
          <w:rFonts w:ascii="Arial" w:hAnsi="Arial" w:cs="Arial"/>
          <w:sz w:val="24"/>
          <w:szCs w:val="24"/>
          <w:vertAlign w:val="superscript"/>
        </w:rPr>
        <w:t>nd</w:t>
      </w:r>
      <w:r w:rsidR="008D3599" w:rsidRPr="00B032E2">
        <w:rPr>
          <w:rFonts w:ascii="Arial" w:hAnsi="Arial" w:cs="Arial"/>
          <w:sz w:val="24"/>
          <w:szCs w:val="24"/>
        </w:rPr>
        <w:t xml:space="preserve"> </w:t>
      </w:r>
      <w:r w:rsidR="00582271" w:rsidRPr="00B032E2">
        <w:rPr>
          <w:rFonts w:ascii="Arial" w:hAnsi="Arial" w:cs="Arial"/>
          <w:sz w:val="24"/>
          <w:szCs w:val="24"/>
        </w:rPr>
        <w:t>Respondent</w:t>
      </w:r>
      <w:r w:rsidR="007058ED" w:rsidRPr="00B032E2">
        <w:rPr>
          <w:rFonts w:ascii="Arial" w:hAnsi="Arial" w:cs="Arial"/>
          <w:sz w:val="24"/>
          <w:szCs w:val="24"/>
        </w:rPr>
        <w:t>s</w:t>
      </w:r>
      <w:r w:rsidR="00F4402A" w:rsidRPr="00B032E2">
        <w:rPr>
          <w:rFonts w:ascii="Arial" w:hAnsi="Arial" w:cs="Arial"/>
          <w:sz w:val="24"/>
          <w:szCs w:val="24"/>
        </w:rPr>
        <w:t>:</w:t>
      </w:r>
      <w:r>
        <w:rPr>
          <w:rFonts w:ascii="Arial" w:hAnsi="Arial" w:cs="Arial"/>
          <w:sz w:val="24"/>
          <w:szCs w:val="24"/>
        </w:rPr>
        <w:t xml:space="preserve">             </w:t>
      </w:r>
      <w:r w:rsidR="002A4BF5" w:rsidRPr="00B032E2">
        <w:rPr>
          <w:rFonts w:ascii="Arial" w:hAnsi="Arial" w:cs="Arial"/>
          <w:sz w:val="24"/>
          <w:szCs w:val="24"/>
        </w:rPr>
        <w:t>Adv EG Lubbe</w:t>
      </w:r>
    </w:p>
    <w:p w:rsidR="0036008A" w:rsidRDefault="0036008A" w:rsidP="007058ED">
      <w:pPr>
        <w:tabs>
          <w:tab w:val="right" w:pos="8931"/>
        </w:tabs>
        <w:spacing w:after="0" w:line="240" w:lineRule="auto"/>
        <w:contextualSpacing/>
        <w:rPr>
          <w:rFonts w:ascii="Arial" w:hAnsi="Arial" w:cs="Arial"/>
          <w:sz w:val="24"/>
          <w:szCs w:val="24"/>
        </w:rPr>
      </w:pPr>
      <w:r>
        <w:rPr>
          <w:rFonts w:ascii="Arial" w:hAnsi="Arial" w:cs="Arial"/>
          <w:sz w:val="24"/>
          <w:szCs w:val="24"/>
        </w:rPr>
        <w:t xml:space="preserve">Instructed by:                                                         </w:t>
      </w:r>
      <w:r w:rsidR="008F5D1E" w:rsidRPr="00B032E2">
        <w:rPr>
          <w:rFonts w:ascii="Arial" w:hAnsi="Arial" w:cs="Arial"/>
          <w:sz w:val="24"/>
          <w:szCs w:val="24"/>
        </w:rPr>
        <w:t>Du Toit Inc</w:t>
      </w:r>
    </w:p>
    <w:p w:rsidR="000D437E" w:rsidRPr="00B032E2" w:rsidRDefault="0036008A" w:rsidP="007058ED">
      <w:pPr>
        <w:tabs>
          <w:tab w:val="right" w:pos="8931"/>
        </w:tabs>
        <w:spacing w:after="0" w:line="240" w:lineRule="auto"/>
        <w:contextualSpacing/>
        <w:rPr>
          <w:rFonts w:ascii="Arial" w:hAnsi="Arial" w:cs="Arial"/>
          <w:sz w:val="24"/>
          <w:szCs w:val="24"/>
        </w:rPr>
      </w:pPr>
      <w:r>
        <w:rPr>
          <w:rFonts w:ascii="Arial" w:hAnsi="Arial" w:cs="Arial"/>
          <w:sz w:val="24"/>
          <w:szCs w:val="24"/>
        </w:rPr>
        <w:t xml:space="preserve">                                                                               </w:t>
      </w:r>
      <w:r w:rsidR="000D437E" w:rsidRPr="00B032E2">
        <w:rPr>
          <w:rFonts w:ascii="Arial" w:hAnsi="Arial" w:cs="Arial"/>
          <w:sz w:val="24"/>
          <w:szCs w:val="24"/>
        </w:rPr>
        <w:t>BLOEMFONTEIN</w:t>
      </w:r>
    </w:p>
    <w:sectPr w:rsidR="000D437E" w:rsidRPr="00B032E2" w:rsidSect="004D2DF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E2" w:rsidRDefault="00C40AE2" w:rsidP="00621011">
      <w:pPr>
        <w:spacing w:after="0" w:line="240" w:lineRule="auto"/>
      </w:pPr>
      <w:r>
        <w:separator/>
      </w:r>
    </w:p>
  </w:endnote>
  <w:endnote w:type="continuationSeparator" w:id="0">
    <w:p w:rsidR="00C40AE2" w:rsidRDefault="00C40AE2" w:rsidP="0062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E2" w:rsidRDefault="00C40AE2" w:rsidP="00621011">
      <w:pPr>
        <w:spacing w:after="0" w:line="240" w:lineRule="auto"/>
      </w:pPr>
      <w:r>
        <w:separator/>
      </w:r>
    </w:p>
  </w:footnote>
  <w:footnote w:type="continuationSeparator" w:id="0">
    <w:p w:rsidR="00C40AE2" w:rsidRDefault="00C40AE2" w:rsidP="00621011">
      <w:pPr>
        <w:spacing w:after="0" w:line="240" w:lineRule="auto"/>
      </w:pPr>
      <w:r>
        <w:continuationSeparator/>
      </w:r>
    </w:p>
  </w:footnote>
  <w:footnote w:id="1">
    <w:p w:rsidR="000D2162" w:rsidRDefault="000D2162">
      <w:pPr>
        <w:pStyle w:val="FootnoteText"/>
      </w:pPr>
      <w:r>
        <w:rPr>
          <w:rStyle w:val="FootnoteReference"/>
        </w:rPr>
        <w:footnoteRef/>
      </w:r>
      <w:r>
        <w:t xml:space="preserve"> Founding affidavit: annexure MNL 1, p 27.</w:t>
      </w:r>
    </w:p>
  </w:footnote>
  <w:footnote w:id="2">
    <w:p w:rsidR="000D2162" w:rsidRDefault="000D2162">
      <w:pPr>
        <w:pStyle w:val="FootnoteText"/>
      </w:pPr>
      <w:r>
        <w:rPr>
          <w:rStyle w:val="FootnoteReference"/>
        </w:rPr>
        <w:footnoteRef/>
      </w:r>
      <w:r>
        <w:t xml:space="preserve"> Answering affidavit: annexures CB 4 and CB 5, pp 115 &amp; 116.</w:t>
      </w:r>
    </w:p>
  </w:footnote>
  <w:footnote w:id="3">
    <w:p w:rsidR="000D2162" w:rsidRDefault="000D2162">
      <w:pPr>
        <w:pStyle w:val="FootnoteText"/>
      </w:pPr>
      <w:r>
        <w:rPr>
          <w:rStyle w:val="FootnoteReference"/>
        </w:rPr>
        <w:footnoteRef/>
      </w:r>
      <w:r>
        <w:t xml:space="preserve"> Founding affidavit: annexure MNL 2, pp 28 – 30.</w:t>
      </w:r>
    </w:p>
  </w:footnote>
  <w:footnote w:id="4">
    <w:p w:rsidR="000D2162" w:rsidRDefault="000D2162">
      <w:pPr>
        <w:pStyle w:val="FootnoteText"/>
      </w:pPr>
      <w:r>
        <w:rPr>
          <w:rStyle w:val="FootnoteReference"/>
        </w:rPr>
        <w:footnoteRef/>
      </w:r>
      <w:r>
        <w:t xml:space="preserve"> Founding affidavit: annexure MNL 21, p 74.</w:t>
      </w:r>
    </w:p>
  </w:footnote>
  <w:footnote w:id="5">
    <w:p w:rsidR="000D2162" w:rsidRPr="00EC20C1" w:rsidRDefault="000D2162" w:rsidP="0095084C">
      <w:pPr>
        <w:pStyle w:val="FootnoteText"/>
        <w:rPr>
          <w:lang w:val="en-GB"/>
        </w:rPr>
      </w:pPr>
      <w:r>
        <w:rPr>
          <w:rStyle w:val="FootnoteReference"/>
        </w:rPr>
        <w:footnoteRef/>
      </w:r>
      <w:r>
        <w:t xml:space="preserve"> (13599/2017) [2017] ZAWCHC 107; 2018 (1) SA 311 (WCC) (22 September 2017).</w:t>
      </w:r>
    </w:p>
  </w:footnote>
  <w:footnote w:id="6">
    <w:p w:rsidR="000D2162" w:rsidRPr="00C709C6" w:rsidRDefault="000D2162">
      <w:pPr>
        <w:pStyle w:val="FootnoteText"/>
        <w:rPr>
          <w:lang w:val="en-GB"/>
        </w:rPr>
      </w:pPr>
      <w:r>
        <w:rPr>
          <w:rStyle w:val="FootnoteReference"/>
        </w:rPr>
        <w:footnoteRef/>
      </w:r>
      <w:r>
        <w:t xml:space="preserve"> </w:t>
      </w:r>
      <w:r>
        <w:rPr>
          <w:lang w:val="en-GB"/>
        </w:rPr>
        <w:t>(18245/2019) [2021] ZAGPJHC 352; 2022 (2) SA 554 (GJ) (24 August 2021) at para 29.</w:t>
      </w:r>
    </w:p>
  </w:footnote>
  <w:footnote w:id="7">
    <w:p w:rsidR="00DA3200" w:rsidRPr="00DA3200" w:rsidRDefault="00DA3200">
      <w:pPr>
        <w:pStyle w:val="FootnoteText"/>
      </w:pPr>
      <w:r>
        <w:rPr>
          <w:rStyle w:val="FootnoteReference"/>
        </w:rPr>
        <w:footnoteRef/>
      </w:r>
      <w:r>
        <w:t xml:space="preserve"> </w:t>
      </w:r>
      <w:r w:rsidRPr="00DA3200">
        <w:rPr>
          <w:i/>
        </w:rPr>
        <w:t>Ibid</w:t>
      </w:r>
      <w:r>
        <w:rPr>
          <w:i/>
        </w:rPr>
        <w:t xml:space="preserve"> </w:t>
      </w:r>
      <w:r>
        <w:t>para 36.</w:t>
      </w:r>
    </w:p>
  </w:footnote>
  <w:footnote w:id="8">
    <w:p w:rsidR="001E66BF" w:rsidRPr="007F7778" w:rsidRDefault="001E66BF" w:rsidP="001E66BF">
      <w:pPr>
        <w:pStyle w:val="FootnoteText"/>
        <w:rPr>
          <w:lang w:val="en-GB"/>
        </w:rPr>
      </w:pPr>
      <w:r>
        <w:rPr>
          <w:rStyle w:val="FootnoteReference"/>
        </w:rPr>
        <w:footnoteRef/>
      </w:r>
      <w:r>
        <w:t xml:space="preserve"> </w:t>
      </w:r>
      <w:r>
        <w:rPr>
          <w:lang w:val="en-GB"/>
        </w:rPr>
        <w:t xml:space="preserve">See also </w:t>
      </w:r>
      <w:r w:rsidRPr="007F7778">
        <w:rPr>
          <w:i/>
          <w:lang w:val="en-GB"/>
        </w:rPr>
        <w:t>South African Human Rights Commission v Standard Bank of South Africa Ltd and Others</w:t>
      </w:r>
      <w:r>
        <w:rPr>
          <w:lang w:val="en-GB"/>
        </w:rPr>
        <w:t xml:space="preserve"> (CCT 291/21) [2022] ZACC 43; 2023 (3) BCLR 296 (CC); 2023 (3) SA 36 (CC) (9 December 2022) paras 27 - 29, 31, 32 &amp; 35; </w:t>
      </w:r>
      <w:r w:rsidRPr="007F7778">
        <w:rPr>
          <w:i/>
          <w:lang w:val="en-GB"/>
        </w:rPr>
        <w:t>Agri Wire (Pty) Ltd v Commissioner of the Competition Commission</w:t>
      </w:r>
      <w:r>
        <w:rPr>
          <w:i/>
          <w:lang w:val="en-GB"/>
        </w:rPr>
        <w:t xml:space="preserve"> and Others </w:t>
      </w:r>
      <w:r>
        <w:rPr>
          <w:lang w:val="en-GB"/>
        </w:rPr>
        <w:t>(6600/2011) [2012] ZASCA 134; [2012] 4 All SA 365 (SCA); 2013 (5) SA 484 (SCA) (27 September 2012) para 19.</w:t>
      </w:r>
    </w:p>
  </w:footnote>
  <w:footnote w:id="9">
    <w:p w:rsidR="000D2162" w:rsidRDefault="000D2162">
      <w:pPr>
        <w:pStyle w:val="FootnoteText"/>
      </w:pPr>
      <w:r>
        <w:rPr>
          <w:rStyle w:val="FootnoteReference"/>
        </w:rPr>
        <w:footnoteRef/>
      </w:r>
      <w:r>
        <w:t xml:space="preserve"> Section 1 of the Companies Act.</w:t>
      </w:r>
    </w:p>
  </w:footnote>
  <w:footnote w:id="10">
    <w:p w:rsidR="000D2162" w:rsidRPr="00A61196" w:rsidRDefault="000D2162">
      <w:pPr>
        <w:pStyle w:val="FootnoteText"/>
        <w:rPr>
          <w:lang w:val="en-GB"/>
        </w:rPr>
      </w:pPr>
      <w:r>
        <w:rPr>
          <w:rStyle w:val="FootnoteReference"/>
        </w:rPr>
        <w:footnoteRef/>
      </w:r>
      <w:r>
        <w:t xml:space="preserve"> </w:t>
      </w:r>
      <w:r>
        <w:rPr>
          <w:lang w:val="en-GB"/>
        </w:rPr>
        <w:t>Section 25 of the Companies Act.</w:t>
      </w:r>
    </w:p>
  </w:footnote>
  <w:footnote w:id="11">
    <w:p w:rsidR="000D2162" w:rsidRPr="002D6512" w:rsidRDefault="000D2162">
      <w:pPr>
        <w:pStyle w:val="FootnoteText"/>
        <w:rPr>
          <w:lang w:val="en-GB"/>
        </w:rPr>
      </w:pPr>
      <w:r>
        <w:rPr>
          <w:rStyle w:val="FootnoteReference"/>
        </w:rPr>
        <w:footnoteRef/>
      </w:r>
      <w:r>
        <w:t xml:space="preserve"> </w:t>
      </w:r>
      <w:r>
        <w:rPr>
          <w:lang w:val="en-GB"/>
        </w:rPr>
        <w:t>Section 35 of the Companies Act.</w:t>
      </w:r>
    </w:p>
  </w:footnote>
  <w:footnote w:id="12">
    <w:p w:rsidR="000D2162" w:rsidRPr="00E97780" w:rsidRDefault="000D2162">
      <w:pPr>
        <w:pStyle w:val="FootnoteText"/>
        <w:rPr>
          <w:lang w:val="en-GB"/>
        </w:rPr>
      </w:pPr>
      <w:r>
        <w:rPr>
          <w:rStyle w:val="FootnoteReference"/>
        </w:rPr>
        <w:footnoteRef/>
      </w:r>
      <w:r>
        <w:t xml:space="preserve"> </w:t>
      </w:r>
      <w:r w:rsidRPr="004F7ED0">
        <w:rPr>
          <w:i/>
          <w:lang w:val="en-GB"/>
        </w:rPr>
        <w:t>In Land Property Development Corporation (Pty) Ltd v Cilliers</w:t>
      </w:r>
      <w:r>
        <w:rPr>
          <w:lang w:val="en-GB"/>
        </w:rPr>
        <w:t xml:space="preserve"> 1973 (3) SA 245 (A) at 251.</w:t>
      </w:r>
    </w:p>
  </w:footnote>
  <w:footnote w:id="13">
    <w:p w:rsidR="000D2162" w:rsidRDefault="000D2162">
      <w:pPr>
        <w:pStyle w:val="FootnoteText"/>
      </w:pPr>
      <w:r>
        <w:rPr>
          <w:rStyle w:val="FootnoteReference"/>
        </w:rPr>
        <w:footnoteRef/>
      </w:r>
      <w:r>
        <w:t xml:space="preserve"> Answering affidavit: annexure CB4. </w:t>
      </w:r>
    </w:p>
  </w:footnote>
  <w:footnote w:id="14">
    <w:p w:rsidR="000D2162" w:rsidRDefault="000D2162">
      <w:pPr>
        <w:pStyle w:val="FootnoteText"/>
      </w:pPr>
      <w:r>
        <w:rPr>
          <w:rStyle w:val="FootnoteReference"/>
        </w:rPr>
        <w:footnoteRef/>
      </w:r>
      <w:r>
        <w:t xml:space="preserve"> Answering affidavit: annexure CB5.</w:t>
      </w:r>
    </w:p>
  </w:footnote>
  <w:footnote w:id="15">
    <w:p w:rsidR="000D2162" w:rsidRDefault="000D2162">
      <w:pPr>
        <w:pStyle w:val="FootnoteText"/>
      </w:pPr>
      <w:r>
        <w:rPr>
          <w:rStyle w:val="FootnoteReference"/>
        </w:rPr>
        <w:footnoteRef/>
      </w:r>
      <w:r>
        <w:t xml:space="preserve"> Answering affidavit: annexure CB1.</w:t>
      </w:r>
    </w:p>
  </w:footnote>
  <w:footnote w:id="16">
    <w:p w:rsidR="000D2162" w:rsidRDefault="000D2162">
      <w:pPr>
        <w:pStyle w:val="FootnoteText"/>
      </w:pPr>
      <w:r>
        <w:rPr>
          <w:rStyle w:val="FootnoteReference"/>
        </w:rPr>
        <w:footnoteRef/>
      </w:r>
      <w:r>
        <w:t xml:space="preserve"> Answering affidavit: annexure CB2.</w:t>
      </w:r>
    </w:p>
  </w:footnote>
  <w:footnote w:id="17">
    <w:p w:rsidR="000D2162" w:rsidRDefault="000D2162">
      <w:pPr>
        <w:pStyle w:val="FootnoteText"/>
      </w:pPr>
      <w:r>
        <w:rPr>
          <w:rStyle w:val="FootnoteReference"/>
        </w:rPr>
        <w:footnoteRef/>
      </w:r>
      <w:r>
        <w:t xml:space="preserve"> Answering affidavit: annexure CB3.</w:t>
      </w:r>
    </w:p>
  </w:footnote>
  <w:footnote w:id="18">
    <w:p w:rsidR="000D2162" w:rsidRDefault="000D2162">
      <w:pPr>
        <w:pStyle w:val="FootnoteText"/>
      </w:pPr>
      <w:r>
        <w:rPr>
          <w:rStyle w:val="FootnoteReference"/>
        </w:rPr>
        <w:footnoteRef/>
      </w:r>
      <w:r>
        <w:t xml:space="preserve"> Paragraph 2.8 of her affidavit, referring to annexure CB40 which was not attached.</w:t>
      </w:r>
    </w:p>
  </w:footnote>
  <w:footnote w:id="19">
    <w:p w:rsidR="000D2162" w:rsidRPr="00EE7F7E" w:rsidRDefault="000D2162">
      <w:pPr>
        <w:pStyle w:val="FootnoteText"/>
        <w:rPr>
          <w:lang w:val="en-GB"/>
        </w:rPr>
      </w:pPr>
      <w:r>
        <w:rPr>
          <w:rStyle w:val="FootnoteReference"/>
        </w:rPr>
        <w:footnoteRef/>
      </w:r>
      <w:r>
        <w:t xml:space="preserve"> </w:t>
      </w:r>
      <w:r>
        <w:rPr>
          <w:lang w:val="en-GB"/>
        </w:rPr>
        <w:t>2011 (5) SA 543 (SCA); [2011] ZASCA 44; 553/09 (29 March 2011).</w:t>
      </w:r>
    </w:p>
  </w:footnote>
  <w:footnote w:id="20">
    <w:p w:rsidR="000D2162" w:rsidRDefault="000D2162">
      <w:pPr>
        <w:pStyle w:val="FootnoteText"/>
      </w:pPr>
      <w:r>
        <w:rPr>
          <w:rStyle w:val="FootnoteReference"/>
        </w:rPr>
        <w:footnoteRef/>
      </w:r>
      <w:r>
        <w:t xml:space="preserve"> Schwikkard et al, Principles of Evidence ,5th ed, 2023 Jutatstat e-publications, ch 20 – p 464 and further.</w:t>
      </w:r>
    </w:p>
  </w:footnote>
  <w:footnote w:id="21">
    <w:p w:rsidR="000666CA" w:rsidRPr="009F61AB" w:rsidRDefault="000666CA" w:rsidP="000666CA">
      <w:pPr>
        <w:pStyle w:val="FootnoteText"/>
        <w:rPr>
          <w:lang w:val="en-GB"/>
        </w:rPr>
      </w:pPr>
      <w:r>
        <w:rPr>
          <w:rStyle w:val="FootnoteReference"/>
        </w:rPr>
        <w:footnoteRef/>
      </w:r>
      <w:r>
        <w:t xml:space="preserve"> (3590/2014) [2015] ZAFSHC 6 (5 February 2015) paras 3 - 10.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69294"/>
      <w:docPartObj>
        <w:docPartGallery w:val="Page Numbers (Top of Page)"/>
        <w:docPartUnique/>
      </w:docPartObj>
    </w:sdtPr>
    <w:sdtEndPr>
      <w:rPr>
        <w:noProof/>
      </w:rPr>
    </w:sdtEndPr>
    <w:sdtContent>
      <w:p w:rsidR="000D2162" w:rsidRDefault="000D2162">
        <w:pPr>
          <w:pStyle w:val="Header"/>
          <w:jc w:val="right"/>
        </w:pPr>
        <w:r>
          <w:fldChar w:fldCharType="begin"/>
        </w:r>
        <w:r>
          <w:instrText xml:space="preserve"> PAGE   \* MERGEFORMAT </w:instrText>
        </w:r>
        <w:r>
          <w:fldChar w:fldCharType="separate"/>
        </w:r>
        <w:r w:rsidR="001A38F8">
          <w:rPr>
            <w:noProof/>
          </w:rPr>
          <w:t>2</w:t>
        </w:r>
        <w:r>
          <w:rPr>
            <w:noProof/>
          </w:rPr>
          <w:fldChar w:fldCharType="end"/>
        </w:r>
      </w:p>
    </w:sdtContent>
  </w:sdt>
  <w:p w:rsidR="000D2162" w:rsidRDefault="000D2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C3F54"/>
    <w:multiLevelType w:val="hybridMultilevel"/>
    <w:tmpl w:val="2EA4A01E"/>
    <w:lvl w:ilvl="0" w:tplc="474C87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0AB31B59"/>
    <w:multiLevelType w:val="hybridMultilevel"/>
    <w:tmpl w:val="C0284E86"/>
    <w:lvl w:ilvl="0" w:tplc="C9FC825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1D57BC"/>
    <w:multiLevelType w:val="hybridMultilevel"/>
    <w:tmpl w:val="0F6A9476"/>
    <w:lvl w:ilvl="0" w:tplc="1C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A4BAF"/>
    <w:multiLevelType w:val="multilevel"/>
    <w:tmpl w:val="8ACE7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89A12B3"/>
    <w:multiLevelType w:val="hybridMultilevel"/>
    <w:tmpl w:val="D16A5A3C"/>
    <w:lvl w:ilvl="0" w:tplc="4710961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D4A667B"/>
    <w:multiLevelType w:val="hybridMultilevel"/>
    <w:tmpl w:val="AF0A9352"/>
    <w:lvl w:ilvl="0" w:tplc="1FAA2A12">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742993"/>
    <w:multiLevelType w:val="hybridMultilevel"/>
    <w:tmpl w:val="672C81D2"/>
    <w:lvl w:ilvl="0" w:tplc="4EA8D260">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7">
    <w:nsid w:val="2A8605B0"/>
    <w:multiLevelType w:val="hybridMultilevel"/>
    <w:tmpl w:val="F8D8147E"/>
    <w:lvl w:ilvl="0" w:tplc="27BA6318">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A8067B"/>
    <w:multiLevelType w:val="hybridMultilevel"/>
    <w:tmpl w:val="ED66E4A8"/>
    <w:lvl w:ilvl="0" w:tplc="6A06D75E">
      <w:start w:val="1"/>
      <w:numFmt w:val="upperLetter"/>
      <w:lvlText w:val="%1."/>
      <w:lvlJc w:val="left"/>
      <w:pPr>
        <w:ind w:left="927" w:hanging="360"/>
      </w:pPr>
      <w:rPr>
        <w:rFonts w:hint="default"/>
        <w:u w:val="single"/>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2D781B31"/>
    <w:multiLevelType w:val="hybridMultilevel"/>
    <w:tmpl w:val="4E5E04A8"/>
    <w:lvl w:ilvl="0" w:tplc="8B1052F8">
      <w:start w:val="1"/>
      <w:numFmt w:val="lowerLetter"/>
      <w:lvlText w:val="(%1)"/>
      <w:lvlJc w:val="left"/>
      <w:pPr>
        <w:ind w:left="1838" w:hanging="360"/>
      </w:pPr>
    </w:lvl>
    <w:lvl w:ilvl="1" w:tplc="1C090019">
      <w:start w:val="1"/>
      <w:numFmt w:val="lowerLetter"/>
      <w:lvlText w:val="%2."/>
      <w:lvlJc w:val="left"/>
      <w:pPr>
        <w:ind w:left="2558" w:hanging="360"/>
      </w:pPr>
    </w:lvl>
    <w:lvl w:ilvl="2" w:tplc="1C09001B">
      <w:start w:val="1"/>
      <w:numFmt w:val="lowerRoman"/>
      <w:lvlText w:val="%3."/>
      <w:lvlJc w:val="right"/>
      <w:pPr>
        <w:ind w:left="3278" w:hanging="180"/>
      </w:pPr>
    </w:lvl>
    <w:lvl w:ilvl="3" w:tplc="1C09000F">
      <w:start w:val="1"/>
      <w:numFmt w:val="decimal"/>
      <w:lvlText w:val="%4."/>
      <w:lvlJc w:val="left"/>
      <w:pPr>
        <w:ind w:left="3998" w:hanging="360"/>
      </w:pPr>
    </w:lvl>
    <w:lvl w:ilvl="4" w:tplc="1C090019">
      <w:start w:val="1"/>
      <w:numFmt w:val="lowerLetter"/>
      <w:lvlText w:val="%5."/>
      <w:lvlJc w:val="left"/>
      <w:pPr>
        <w:ind w:left="4718" w:hanging="360"/>
      </w:pPr>
    </w:lvl>
    <w:lvl w:ilvl="5" w:tplc="1C09001B">
      <w:start w:val="1"/>
      <w:numFmt w:val="lowerRoman"/>
      <w:lvlText w:val="%6."/>
      <w:lvlJc w:val="right"/>
      <w:pPr>
        <w:ind w:left="5438" w:hanging="180"/>
      </w:pPr>
    </w:lvl>
    <w:lvl w:ilvl="6" w:tplc="1C09000F">
      <w:start w:val="1"/>
      <w:numFmt w:val="decimal"/>
      <w:lvlText w:val="%7."/>
      <w:lvlJc w:val="left"/>
      <w:pPr>
        <w:ind w:left="6158" w:hanging="360"/>
      </w:pPr>
    </w:lvl>
    <w:lvl w:ilvl="7" w:tplc="1C090019">
      <w:start w:val="1"/>
      <w:numFmt w:val="lowerLetter"/>
      <w:lvlText w:val="%8."/>
      <w:lvlJc w:val="left"/>
      <w:pPr>
        <w:ind w:left="6878" w:hanging="360"/>
      </w:pPr>
    </w:lvl>
    <w:lvl w:ilvl="8" w:tplc="1C09001B">
      <w:start w:val="1"/>
      <w:numFmt w:val="lowerRoman"/>
      <w:lvlText w:val="%9."/>
      <w:lvlJc w:val="right"/>
      <w:pPr>
        <w:ind w:left="7598" w:hanging="180"/>
      </w:pPr>
    </w:lvl>
  </w:abstractNum>
  <w:abstractNum w:abstractNumId="10">
    <w:nsid w:val="2E0E0966"/>
    <w:multiLevelType w:val="hybridMultilevel"/>
    <w:tmpl w:val="890CF37C"/>
    <w:lvl w:ilvl="0" w:tplc="A8707AC6">
      <w:start w:val="2"/>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006257A"/>
    <w:multiLevelType w:val="hybridMultilevel"/>
    <w:tmpl w:val="671E62D0"/>
    <w:lvl w:ilvl="0" w:tplc="76562074">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23A0945"/>
    <w:multiLevelType w:val="hybridMultilevel"/>
    <w:tmpl w:val="98D236FC"/>
    <w:lvl w:ilvl="0" w:tplc="5D78480E">
      <w:start w:val="1"/>
      <w:numFmt w:val="upp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3AB87555"/>
    <w:multiLevelType w:val="hybridMultilevel"/>
    <w:tmpl w:val="1B7826C2"/>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7D2C13"/>
    <w:multiLevelType w:val="hybridMultilevel"/>
    <w:tmpl w:val="671E62D0"/>
    <w:lvl w:ilvl="0" w:tplc="76562074">
      <w:start w:val="1"/>
      <w:numFmt w:val="decimal"/>
      <w:lvlText w:val="[%1]"/>
      <w:lvlJc w:val="left"/>
      <w:pPr>
        <w:ind w:left="2880" w:hanging="360"/>
      </w:pPr>
      <w:rPr>
        <w:rFonts w:ascii="Arial" w:hAnsi="Arial" w:cs="Arial" w:hint="default"/>
        <w:color w:val="auto"/>
        <w:sz w:val="24"/>
        <w:szCs w:val="24"/>
      </w:r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5">
    <w:nsid w:val="3E0C08D9"/>
    <w:multiLevelType w:val="hybridMultilevel"/>
    <w:tmpl w:val="D8A6F6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F9044FD"/>
    <w:multiLevelType w:val="hybridMultilevel"/>
    <w:tmpl w:val="45727DEC"/>
    <w:lvl w:ilvl="0" w:tplc="50ECDCA0">
      <w:start w:val="1"/>
      <w:numFmt w:val="decimal"/>
      <w:lvlText w:val="[%1]"/>
      <w:lvlJc w:val="left"/>
      <w:pPr>
        <w:ind w:left="1440" w:hanging="360"/>
      </w:pPr>
      <w:rPr>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7">
    <w:nsid w:val="42335360"/>
    <w:multiLevelType w:val="hybridMultilevel"/>
    <w:tmpl w:val="868057AE"/>
    <w:lvl w:ilvl="0" w:tplc="1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D050BF"/>
    <w:multiLevelType w:val="hybridMultilevel"/>
    <w:tmpl w:val="F1B42F40"/>
    <w:lvl w:ilvl="0" w:tplc="5B8A48E8">
      <w:start w:val="10"/>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3DC2361"/>
    <w:multiLevelType w:val="hybridMultilevel"/>
    <w:tmpl w:val="FA727D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716576"/>
    <w:multiLevelType w:val="multilevel"/>
    <w:tmpl w:val="F20C42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454E75FB"/>
    <w:multiLevelType w:val="hybridMultilevel"/>
    <w:tmpl w:val="F28EE51E"/>
    <w:lvl w:ilvl="0" w:tplc="FB3E3824">
      <w:start w:val="12"/>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78217FB"/>
    <w:multiLevelType w:val="hybridMultilevel"/>
    <w:tmpl w:val="E1787298"/>
    <w:lvl w:ilvl="0" w:tplc="ACA6DC8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49283D3E"/>
    <w:multiLevelType w:val="hybridMultilevel"/>
    <w:tmpl w:val="809E965C"/>
    <w:lvl w:ilvl="0" w:tplc="1C090019">
      <w:start w:val="1"/>
      <w:numFmt w:val="lowerLetter"/>
      <w:lvlText w:val="%1."/>
      <w:lvlJc w:val="left"/>
      <w:pPr>
        <w:ind w:left="1287" w:hanging="360"/>
      </w:p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4">
    <w:nsid w:val="4D9216CC"/>
    <w:multiLevelType w:val="hybridMultilevel"/>
    <w:tmpl w:val="A1E2FE78"/>
    <w:lvl w:ilvl="0" w:tplc="25348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9C69A6"/>
    <w:multiLevelType w:val="multilevel"/>
    <w:tmpl w:val="320089B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9744" w:hanging="1800"/>
      </w:pPr>
      <w:rPr>
        <w:rFonts w:hint="default"/>
        <w:b/>
      </w:rPr>
    </w:lvl>
  </w:abstractNum>
  <w:abstractNum w:abstractNumId="26">
    <w:nsid w:val="54477837"/>
    <w:multiLevelType w:val="hybridMultilevel"/>
    <w:tmpl w:val="549AF79A"/>
    <w:lvl w:ilvl="0" w:tplc="371A2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3203DB"/>
    <w:multiLevelType w:val="hybridMultilevel"/>
    <w:tmpl w:val="53CC36F4"/>
    <w:lvl w:ilvl="0" w:tplc="76562074">
      <w:start w:val="1"/>
      <w:numFmt w:val="decimal"/>
      <w:lvlText w:val="[%1]"/>
      <w:lvlJc w:val="left"/>
      <w:pPr>
        <w:ind w:left="644"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EF0188"/>
    <w:multiLevelType w:val="multilevel"/>
    <w:tmpl w:val="B50E78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65EC563F"/>
    <w:multiLevelType w:val="multilevel"/>
    <w:tmpl w:val="0470938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6034997"/>
    <w:multiLevelType w:val="hybridMultilevel"/>
    <w:tmpl w:val="0896CD36"/>
    <w:lvl w:ilvl="0" w:tplc="DD2222D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7C12DC1"/>
    <w:multiLevelType w:val="multilevel"/>
    <w:tmpl w:val="736671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68537A29"/>
    <w:multiLevelType w:val="hybridMultilevel"/>
    <w:tmpl w:val="97866B9E"/>
    <w:lvl w:ilvl="0" w:tplc="DDC8FF48">
      <w:start w:val="16"/>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373D21"/>
    <w:multiLevelType w:val="hybridMultilevel"/>
    <w:tmpl w:val="2A36A808"/>
    <w:lvl w:ilvl="0" w:tplc="185606C6">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nsid w:val="6CB538AB"/>
    <w:multiLevelType w:val="hybridMultilevel"/>
    <w:tmpl w:val="6D92F4EC"/>
    <w:lvl w:ilvl="0" w:tplc="104224BC">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494F1D"/>
    <w:multiLevelType w:val="hybridMultilevel"/>
    <w:tmpl w:val="B30E921C"/>
    <w:lvl w:ilvl="0" w:tplc="91AAAF68">
      <w:start w:val="2"/>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6">
    <w:nsid w:val="70302A1F"/>
    <w:multiLevelType w:val="hybridMultilevel"/>
    <w:tmpl w:val="ACB63638"/>
    <w:lvl w:ilvl="0" w:tplc="1FAA2A12">
      <w:start w:val="1"/>
      <w:numFmt w:val="decimal"/>
      <w:lvlText w:val="[%1]"/>
      <w:lvlJc w:val="left"/>
      <w:pPr>
        <w:ind w:left="720" w:hanging="360"/>
      </w:pPr>
      <w:rPr>
        <w:rFonts w:ascii="Arial" w:hAnsi="Arial" w:cs="Arial" w:hint="default"/>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14C35F5"/>
    <w:multiLevelType w:val="hybridMultilevel"/>
    <w:tmpl w:val="FE744072"/>
    <w:lvl w:ilvl="0" w:tplc="C5B8D048">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48F6EA0"/>
    <w:multiLevelType w:val="hybridMultilevel"/>
    <w:tmpl w:val="B080C1E0"/>
    <w:lvl w:ilvl="0" w:tplc="60BED8E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nsid w:val="749E1DD5"/>
    <w:multiLevelType w:val="hybridMultilevel"/>
    <w:tmpl w:val="CD4C6CA0"/>
    <w:lvl w:ilvl="0" w:tplc="E0E07A36">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7B6944BD"/>
    <w:multiLevelType w:val="hybridMultilevel"/>
    <w:tmpl w:val="FA727D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AC7CDC"/>
    <w:multiLevelType w:val="hybridMultilevel"/>
    <w:tmpl w:val="03C03C7C"/>
    <w:lvl w:ilvl="0" w:tplc="A3764F98">
      <w:start w:val="1"/>
      <w:numFmt w:val="decimal"/>
      <w:lvlText w:val="(%1)"/>
      <w:lvlJc w:val="left"/>
      <w:pPr>
        <w:ind w:left="3600" w:hanging="360"/>
      </w:pPr>
      <w:rPr>
        <w:rFonts w:hint="default"/>
      </w:rPr>
    </w:lvl>
    <w:lvl w:ilvl="1" w:tplc="7D8E2B7E">
      <w:start w:val="1"/>
      <w:numFmt w:val="decimal"/>
      <w:lvlText w:val="%2.1"/>
      <w:lvlJc w:val="left"/>
      <w:pPr>
        <w:ind w:left="4320" w:hanging="360"/>
      </w:pPr>
      <w:rPr>
        <w:rFonts w:hint="default"/>
      </w:r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42">
    <w:nsid w:val="7F646D95"/>
    <w:multiLevelType w:val="hybridMultilevel"/>
    <w:tmpl w:val="A55A2058"/>
    <w:lvl w:ilvl="0" w:tplc="1FAA2A12">
      <w:start w:val="1"/>
      <w:numFmt w:val="decimal"/>
      <w:lvlText w:val="[%1]"/>
      <w:lvlJc w:val="left"/>
      <w:pPr>
        <w:ind w:left="360" w:hanging="360"/>
      </w:pPr>
      <w:rPr>
        <w:rFonts w:ascii="Arial" w:hAnsi="Arial" w:cs="Arial" w:hint="default"/>
        <w:color w:val="auto"/>
        <w:sz w:val="24"/>
        <w:szCs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0"/>
  </w:num>
  <w:num w:numId="6">
    <w:abstractNumId w:val="41"/>
  </w:num>
  <w:num w:numId="7">
    <w:abstractNumId w:val="20"/>
  </w:num>
  <w:num w:numId="8">
    <w:abstractNumId w:val="25"/>
  </w:num>
  <w:num w:numId="9">
    <w:abstractNumId w:val="6"/>
  </w:num>
  <w:num w:numId="10">
    <w:abstractNumId w:val="3"/>
  </w:num>
  <w:num w:numId="11">
    <w:abstractNumId w:val="10"/>
  </w:num>
  <w:num w:numId="12">
    <w:abstractNumId w:val="7"/>
  </w:num>
  <w:num w:numId="13">
    <w:abstractNumId w:val="33"/>
  </w:num>
  <w:num w:numId="14">
    <w:abstractNumId w:val="35"/>
  </w:num>
  <w:num w:numId="15">
    <w:abstractNumId w:val="16"/>
  </w:num>
  <w:num w:numId="16">
    <w:abstractNumId w:val="42"/>
  </w:num>
  <w:num w:numId="17">
    <w:abstractNumId w:val="22"/>
  </w:num>
  <w:num w:numId="18">
    <w:abstractNumId w:val="8"/>
  </w:num>
  <w:num w:numId="19">
    <w:abstractNumId w:val="37"/>
  </w:num>
  <w:num w:numId="20">
    <w:abstractNumId w:val="12"/>
  </w:num>
  <w:num w:numId="21">
    <w:abstractNumId w:val="23"/>
  </w:num>
  <w:num w:numId="22">
    <w:abstractNumId w:val="36"/>
  </w:num>
  <w:num w:numId="23">
    <w:abstractNumId w:val="1"/>
  </w:num>
  <w:num w:numId="24">
    <w:abstractNumId w:val="38"/>
  </w:num>
  <w:num w:numId="25">
    <w:abstractNumId w:val="5"/>
  </w:num>
  <w:num w:numId="26">
    <w:abstractNumId w:val="14"/>
  </w:num>
  <w:num w:numId="27">
    <w:abstractNumId w:val="31"/>
  </w:num>
  <w:num w:numId="28">
    <w:abstractNumId w:val="34"/>
  </w:num>
  <w:num w:numId="29">
    <w:abstractNumId w:val="28"/>
  </w:num>
  <w:num w:numId="30">
    <w:abstractNumId w:val="11"/>
  </w:num>
  <w:num w:numId="31">
    <w:abstractNumId w:val="18"/>
  </w:num>
  <w:num w:numId="32">
    <w:abstractNumId w:val="21"/>
  </w:num>
  <w:num w:numId="33">
    <w:abstractNumId w:val="32"/>
  </w:num>
  <w:num w:numId="34">
    <w:abstractNumId w:val="27"/>
  </w:num>
  <w:num w:numId="35">
    <w:abstractNumId w:val="13"/>
  </w:num>
  <w:num w:numId="36">
    <w:abstractNumId w:val="26"/>
  </w:num>
  <w:num w:numId="37">
    <w:abstractNumId w:val="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7"/>
  </w:num>
  <w:num w:numId="41">
    <w:abstractNumId w:val="40"/>
  </w:num>
  <w:num w:numId="42">
    <w:abstractNumId w:val="24"/>
  </w:num>
  <w:num w:numId="43">
    <w:abstractNumId w:val="2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5B"/>
    <w:rsid w:val="000000A2"/>
    <w:rsid w:val="00000731"/>
    <w:rsid w:val="00000A89"/>
    <w:rsid w:val="0000166D"/>
    <w:rsid w:val="0000173B"/>
    <w:rsid w:val="0000179C"/>
    <w:rsid w:val="00001B5B"/>
    <w:rsid w:val="00001B90"/>
    <w:rsid w:val="00001BFD"/>
    <w:rsid w:val="00002041"/>
    <w:rsid w:val="00002290"/>
    <w:rsid w:val="000024F0"/>
    <w:rsid w:val="00002BD4"/>
    <w:rsid w:val="00002F08"/>
    <w:rsid w:val="0000325D"/>
    <w:rsid w:val="00003313"/>
    <w:rsid w:val="000034C9"/>
    <w:rsid w:val="0000420F"/>
    <w:rsid w:val="0000499E"/>
    <w:rsid w:val="00004C90"/>
    <w:rsid w:val="00004D10"/>
    <w:rsid w:val="0000524C"/>
    <w:rsid w:val="0000567C"/>
    <w:rsid w:val="0000573C"/>
    <w:rsid w:val="00005C72"/>
    <w:rsid w:val="00006387"/>
    <w:rsid w:val="000065BB"/>
    <w:rsid w:val="0000674B"/>
    <w:rsid w:val="00006B5B"/>
    <w:rsid w:val="00006F43"/>
    <w:rsid w:val="00006FED"/>
    <w:rsid w:val="00007175"/>
    <w:rsid w:val="0000724C"/>
    <w:rsid w:val="00007753"/>
    <w:rsid w:val="00007AED"/>
    <w:rsid w:val="00007BF1"/>
    <w:rsid w:val="00007CAE"/>
    <w:rsid w:val="00007D2A"/>
    <w:rsid w:val="0001068A"/>
    <w:rsid w:val="00010C54"/>
    <w:rsid w:val="00010D15"/>
    <w:rsid w:val="00010D2B"/>
    <w:rsid w:val="00010D8B"/>
    <w:rsid w:val="000114C8"/>
    <w:rsid w:val="000118B2"/>
    <w:rsid w:val="00011D04"/>
    <w:rsid w:val="0001258F"/>
    <w:rsid w:val="000126AC"/>
    <w:rsid w:val="00012757"/>
    <w:rsid w:val="00013379"/>
    <w:rsid w:val="00013698"/>
    <w:rsid w:val="000136E6"/>
    <w:rsid w:val="00013DCC"/>
    <w:rsid w:val="0001437C"/>
    <w:rsid w:val="00014A04"/>
    <w:rsid w:val="00014C75"/>
    <w:rsid w:val="00014D86"/>
    <w:rsid w:val="00014D91"/>
    <w:rsid w:val="00014EBD"/>
    <w:rsid w:val="000157B6"/>
    <w:rsid w:val="00015858"/>
    <w:rsid w:val="00015998"/>
    <w:rsid w:val="000160A2"/>
    <w:rsid w:val="00016128"/>
    <w:rsid w:val="0001619E"/>
    <w:rsid w:val="0001633F"/>
    <w:rsid w:val="00016365"/>
    <w:rsid w:val="0001674C"/>
    <w:rsid w:val="00016866"/>
    <w:rsid w:val="00016A74"/>
    <w:rsid w:val="00016C57"/>
    <w:rsid w:val="00016C8C"/>
    <w:rsid w:val="00016FCE"/>
    <w:rsid w:val="0001705E"/>
    <w:rsid w:val="0001722C"/>
    <w:rsid w:val="00017D52"/>
    <w:rsid w:val="00017F13"/>
    <w:rsid w:val="000201C7"/>
    <w:rsid w:val="0002056B"/>
    <w:rsid w:val="00020D80"/>
    <w:rsid w:val="00020E0A"/>
    <w:rsid w:val="00020EB4"/>
    <w:rsid w:val="0002192A"/>
    <w:rsid w:val="00022472"/>
    <w:rsid w:val="000225C9"/>
    <w:rsid w:val="000229CF"/>
    <w:rsid w:val="00022B00"/>
    <w:rsid w:val="00022B54"/>
    <w:rsid w:val="00022DF7"/>
    <w:rsid w:val="00023109"/>
    <w:rsid w:val="0002345B"/>
    <w:rsid w:val="00023747"/>
    <w:rsid w:val="00023823"/>
    <w:rsid w:val="00023CED"/>
    <w:rsid w:val="00023E5A"/>
    <w:rsid w:val="00023EF0"/>
    <w:rsid w:val="0002477E"/>
    <w:rsid w:val="000248D8"/>
    <w:rsid w:val="00024C48"/>
    <w:rsid w:val="00024FBC"/>
    <w:rsid w:val="0002536C"/>
    <w:rsid w:val="0002608B"/>
    <w:rsid w:val="0002619A"/>
    <w:rsid w:val="000261A7"/>
    <w:rsid w:val="00026A16"/>
    <w:rsid w:val="00026A9A"/>
    <w:rsid w:val="00026B84"/>
    <w:rsid w:val="00026E1D"/>
    <w:rsid w:val="00027055"/>
    <w:rsid w:val="00027336"/>
    <w:rsid w:val="00027C2F"/>
    <w:rsid w:val="00027DAB"/>
    <w:rsid w:val="0003014A"/>
    <w:rsid w:val="0003032D"/>
    <w:rsid w:val="000304F8"/>
    <w:rsid w:val="00030582"/>
    <w:rsid w:val="000306C6"/>
    <w:rsid w:val="000306EA"/>
    <w:rsid w:val="000307E0"/>
    <w:rsid w:val="0003096A"/>
    <w:rsid w:val="0003168B"/>
    <w:rsid w:val="00031728"/>
    <w:rsid w:val="00031E49"/>
    <w:rsid w:val="000323DC"/>
    <w:rsid w:val="00032483"/>
    <w:rsid w:val="00032542"/>
    <w:rsid w:val="00032936"/>
    <w:rsid w:val="00032A34"/>
    <w:rsid w:val="00032E80"/>
    <w:rsid w:val="000330E9"/>
    <w:rsid w:val="000333A8"/>
    <w:rsid w:val="00033B28"/>
    <w:rsid w:val="00034203"/>
    <w:rsid w:val="0003466C"/>
    <w:rsid w:val="000348A5"/>
    <w:rsid w:val="00034C97"/>
    <w:rsid w:val="00035B64"/>
    <w:rsid w:val="00035CFF"/>
    <w:rsid w:val="00035D21"/>
    <w:rsid w:val="000368A1"/>
    <w:rsid w:val="00036A58"/>
    <w:rsid w:val="00036C83"/>
    <w:rsid w:val="000371B3"/>
    <w:rsid w:val="000374FB"/>
    <w:rsid w:val="0003789A"/>
    <w:rsid w:val="00037B24"/>
    <w:rsid w:val="00037BB8"/>
    <w:rsid w:val="00037BF7"/>
    <w:rsid w:val="0004003D"/>
    <w:rsid w:val="0004026B"/>
    <w:rsid w:val="000402FA"/>
    <w:rsid w:val="00040595"/>
    <w:rsid w:val="0004076B"/>
    <w:rsid w:val="00040792"/>
    <w:rsid w:val="00040BFF"/>
    <w:rsid w:val="00040C4F"/>
    <w:rsid w:val="00040EE2"/>
    <w:rsid w:val="00041119"/>
    <w:rsid w:val="000412C5"/>
    <w:rsid w:val="000415BF"/>
    <w:rsid w:val="00041671"/>
    <w:rsid w:val="000419C2"/>
    <w:rsid w:val="00041BF2"/>
    <w:rsid w:val="00041C9A"/>
    <w:rsid w:val="0004243D"/>
    <w:rsid w:val="00042B85"/>
    <w:rsid w:val="00042C56"/>
    <w:rsid w:val="00042DEF"/>
    <w:rsid w:val="00042EC4"/>
    <w:rsid w:val="00042F0F"/>
    <w:rsid w:val="0004338E"/>
    <w:rsid w:val="00043BC6"/>
    <w:rsid w:val="00043C38"/>
    <w:rsid w:val="00043C6D"/>
    <w:rsid w:val="00044369"/>
    <w:rsid w:val="00045213"/>
    <w:rsid w:val="00045B53"/>
    <w:rsid w:val="00045DE6"/>
    <w:rsid w:val="00045F78"/>
    <w:rsid w:val="00046B05"/>
    <w:rsid w:val="00046DB8"/>
    <w:rsid w:val="0004782C"/>
    <w:rsid w:val="0005029E"/>
    <w:rsid w:val="0005096C"/>
    <w:rsid w:val="00050F07"/>
    <w:rsid w:val="00051263"/>
    <w:rsid w:val="0005133A"/>
    <w:rsid w:val="000513C0"/>
    <w:rsid w:val="000516BD"/>
    <w:rsid w:val="000518A1"/>
    <w:rsid w:val="00051B61"/>
    <w:rsid w:val="00051C98"/>
    <w:rsid w:val="00051E45"/>
    <w:rsid w:val="00052164"/>
    <w:rsid w:val="00052267"/>
    <w:rsid w:val="00052271"/>
    <w:rsid w:val="00052478"/>
    <w:rsid w:val="000530C0"/>
    <w:rsid w:val="00053871"/>
    <w:rsid w:val="000538EE"/>
    <w:rsid w:val="00054109"/>
    <w:rsid w:val="00054616"/>
    <w:rsid w:val="00054805"/>
    <w:rsid w:val="00054A4D"/>
    <w:rsid w:val="00054E89"/>
    <w:rsid w:val="000551D3"/>
    <w:rsid w:val="00056123"/>
    <w:rsid w:val="000564DE"/>
    <w:rsid w:val="0005773E"/>
    <w:rsid w:val="00057A26"/>
    <w:rsid w:val="0006004F"/>
    <w:rsid w:val="00060700"/>
    <w:rsid w:val="00060E27"/>
    <w:rsid w:val="0006100B"/>
    <w:rsid w:val="000613E6"/>
    <w:rsid w:val="000618ED"/>
    <w:rsid w:val="000619E8"/>
    <w:rsid w:val="00061A81"/>
    <w:rsid w:val="00061C0C"/>
    <w:rsid w:val="00061C1B"/>
    <w:rsid w:val="00061FA4"/>
    <w:rsid w:val="00061FF0"/>
    <w:rsid w:val="00062237"/>
    <w:rsid w:val="00062416"/>
    <w:rsid w:val="000624C4"/>
    <w:rsid w:val="000625DD"/>
    <w:rsid w:val="00062BD1"/>
    <w:rsid w:val="00062E4F"/>
    <w:rsid w:val="00062EF2"/>
    <w:rsid w:val="000633D6"/>
    <w:rsid w:val="00063513"/>
    <w:rsid w:val="000636E7"/>
    <w:rsid w:val="00063DEF"/>
    <w:rsid w:val="00063FB1"/>
    <w:rsid w:val="0006406A"/>
    <w:rsid w:val="0006503B"/>
    <w:rsid w:val="00065742"/>
    <w:rsid w:val="00065C08"/>
    <w:rsid w:val="00065DC0"/>
    <w:rsid w:val="00065F6A"/>
    <w:rsid w:val="00065F92"/>
    <w:rsid w:val="000663BA"/>
    <w:rsid w:val="0006668A"/>
    <w:rsid w:val="000666CA"/>
    <w:rsid w:val="000669A6"/>
    <w:rsid w:val="00066BE6"/>
    <w:rsid w:val="00066DE4"/>
    <w:rsid w:val="00066E97"/>
    <w:rsid w:val="000672F4"/>
    <w:rsid w:val="0006748C"/>
    <w:rsid w:val="0006799E"/>
    <w:rsid w:val="00067CB6"/>
    <w:rsid w:val="00070103"/>
    <w:rsid w:val="000702CF"/>
    <w:rsid w:val="000704D9"/>
    <w:rsid w:val="00070915"/>
    <w:rsid w:val="00070A7A"/>
    <w:rsid w:val="00070AD6"/>
    <w:rsid w:val="00070B58"/>
    <w:rsid w:val="00070DE7"/>
    <w:rsid w:val="00070E6D"/>
    <w:rsid w:val="00070FC4"/>
    <w:rsid w:val="00071EF7"/>
    <w:rsid w:val="0007239E"/>
    <w:rsid w:val="0007254E"/>
    <w:rsid w:val="00072EAA"/>
    <w:rsid w:val="00073191"/>
    <w:rsid w:val="00073243"/>
    <w:rsid w:val="0007339B"/>
    <w:rsid w:val="00073504"/>
    <w:rsid w:val="00073540"/>
    <w:rsid w:val="0007365A"/>
    <w:rsid w:val="00073D98"/>
    <w:rsid w:val="00073ED3"/>
    <w:rsid w:val="00073F82"/>
    <w:rsid w:val="00074487"/>
    <w:rsid w:val="00074786"/>
    <w:rsid w:val="000749EE"/>
    <w:rsid w:val="00074DA5"/>
    <w:rsid w:val="00075F34"/>
    <w:rsid w:val="00076307"/>
    <w:rsid w:val="000771FB"/>
    <w:rsid w:val="000773E9"/>
    <w:rsid w:val="000776EB"/>
    <w:rsid w:val="000778F4"/>
    <w:rsid w:val="00077B42"/>
    <w:rsid w:val="00080240"/>
    <w:rsid w:val="00080298"/>
    <w:rsid w:val="0008099B"/>
    <w:rsid w:val="000809F1"/>
    <w:rsid w:val="000809F2"/>
    <w:rsid w:val="00080B58"/>
    <w:rsid w:val="00080CE4"/>
    <w:rsid w:val="00081140"/>
    <w:rsid w:val="000812D6"/>
    <w:rsid w:val="0008213B"/>
    <w:rsid w:val="00082286"/>
    <w:rsid w:val="00082EFB"/>
    <w:rsid w:val="00082FDD"/>
    <w:rsid w:val="00083414"/>
    <w:rsid w:val="00083DB2"/>
    <w:rsid w:val="00083E0E"/>
    <w:rsid w:val="000846EF"/>
    <w:rsid w:val="00084B08"/>
    <w:rsid w:val="00085897"/>
    <w:rsid w:val="000864BA"/>
    <w:rsid w:val="000866C8"/>
    <w:rsid w:val="0008708D"/>
    <w:rsid w:val="0008715A"/>
    <w:rsid w:val="00087683"/>
    <w:rsid w:val="0008779D"/>
    <w:rsid w:val="00087921"/>
    <w:rsid w:val="00087AAA"/>
    <w:rsid w:val="00087DE0"/>
    <w:rsid w:val="00087E59"/>
    <w:rsid w:val="00090118"/>
    <w:rsid w:val="000901AD"/>
    <w:rsid w:val="000903D4"/>
    <w:rsid w:val="0009099B"/>
    <w:rsid w:val="00090BBE"/>
    <w:rsid w:val="00090C19"/>
    <w:rsid w:val="0009107A"/>
    <w:rsid w:val="0009127A"/>
    <w:rsid w:val="000914DC"/>
    <w:rsid w:val="00091E81"/>
    <w:rsid w:val="00091E8E"/>
    <w:rsid w:val="0009206A"/>
    <w:rsid w:val="00092243"/>
    <w:rsid w:val="00092363"/>
    <w:rsid w:val="00092A31"/>
    <w:rsid w:val="00092C82"/>
    <w:rsid w:val="00092CF9"/>
    <w:rsid w:val="00092F4E"/>
    <w:rsid w:val="00093162"/>
    <w:rsid w:val="00093882"/>
    <w:rsid w:val="00093ABA"/>
    <w:rsid w:val="00093B9B"/>
    <w:rsid w:val="00093DF2"/>
    <w:rsid w:val="00094259"/>
    <w:rsid w:val="000942C8"/>
    <w:rsid w:val="00094610"/>
    <w:rsid w:val="00094AAC"/>
    <w:rsid w:val="00094C19"/>
    <w:rsid w:val="00095486"/>
    <w:rsid w:val="00095B79"/>
    <w:rsid w:val="000962D8"/>
    <w:rsid w:val="000964EC"/>
    <w:rsid w:val="0009686A"/>
    <w:rsid w:val="00096988"/>
    <w:rsid w:val="00096DCF"/>
    <w:rsid w:val="00096F57"/>
    <w:rsid w:val="00097057"/>
    <w:rsid w:val="000970D8"/>
    <w:rsid w:val="00097109"/>
    <w:rsid w:val="000973D2"/>
    <w:rsid w:val="000975B8"/>
    <w:rsid w:val="00097730"/>
    <w:rsid w:val="00097B6A"/>
    <w:rsid w:val="00097FE3"/>
    <w:rsid w:val="000A008B"/>
    <w:rsid w:val="000A0F5F"/>
    <w:rsid w:val="000A11AF"/>
    <w:rsid w:val="000A1337"/>
    <w:rsid w:val="000A14F0"/>
    <w:rsid w:val="000A1877"/>
    <w:rsid w:val="000A19BF"/>
    <w:rsid w:val="000A1A41"/>
    <w:rsid w:val="000A1ADF"/>
    <w:rsid w:val="000A1C50"/>
    <w:rsid w:val="000A22B0"/>
    <w:rsid w:val="000A23CB"/>
    <w:rsid w:val="000A2518"/>
    <w:rsid w:val="000A2922"/>
    <w:rsid w:val="000A3123"/>
    <w:rsid w:val="000A322F"/>
    <w:rsid w:val="000A37BF"/>
    <w:rsid w:val="000A383B"/>
    <w:rsid w:val="000A3A45"/>
    <w:rsid w:val="000A3C58"/>
    <w:rsid w:val="000A4194"/>
    <w:rsid w:val="000A453E"/>
    <w:rsid w:val="000A49F0"/>
    <w:rsid w:val="000A4AA2"/>
    <w:rsid w:val="000A4B93"/>
    <w:rsid w:val="000A4CE7"/>
    <w:rsid w:val="000A4D1F"/>
    <w:rsid w:val="000A4DA2"/>
    <w:rsid w:val="000A5209"/>
    <w:rsid w:val="000A5359"/>
    <w:rsid w:val="000A54C4"/>
    <w:rsid w:val="000A553F"/>
    <w:rsid w:val="000A5D8D"/>
    <w:rsid w:val="000A64AF"/>
    <w:rsid w:val="000A6DC4"/>
    <w:rsid w:val="000A7003"/>
    <w:rsid w:val="000A7181"/>
    <w:rsid w:val="000A726F"/>
    <w:rsid w:val="000A78D3"/>
    <w:rsid w:val="000A78F1"/>
    <w:rsid w:val="000A7B2C"/>
    <w:rsid w:val="000A7B53"/>
    <w:rsid w:val="000B0416"/>
    <w:rsid w:val="000B0735"/>
    <w:rsid w:val="000B11F0"/>
    <w:rsid w:val="000B1219"/>
    <w:rsid w:val="000B1A98"/>
    <w:rsid w:val="000B1DFB"/>
    <w:rsid w:val="000B1F4C"/>
    <w:rsid w:val="000B2061"/>
    <w:rsid w:val="000B2944"/>
    <w:rsid w:val="000B2B56"/>
    <w:rsid w:val="000B2BB6"/>
    <w:rsid w:val="000B2CDC"/>
    <w:rsid w:val="000B3973"/>
    <w:rsid w:val="000B3E4C"/>
    <w:rsid w:val="000B3EB7"/>
    <w:rsid w:val="000B3F74"/>
    <w:rsid w:val="000B4C8E"/>
    <w:rsid w:val="000B50C5"/>
    <w:rsid w:val="000B5527"/>
    <w:rsid w:val="000B565B"/>
    <w:rsid w:val="000B59E3"/>
    <w:rsid w:val="000B5E70"/>
    <w:rsid w:val="000B636C"/>
    <w:rsid w:val="000B6385"/>
    <w:rsid w:val="000B6852"/>
    <w:rsid w:val="000B6C83"/>
    <w:rsid w:val="000B6EA6"/>
    <w:rsid w:val="000B6F1F"/>
    <w:rsid w:val="000B7466"/>
    <w:rsid w:val="000B754B"/>
    <w:rsid w:val="000B7D15"/>
    <w:rsid w:val="000C0197"/>
    <w:rsid w:val="000C065A"/>
    <w:rsid w:val="000C0821"/>
    <w:rsid w:val="000C0957"/>
    <w:rsid w:val="000C0AAE"/>
    <w:rsid w:val="000C0BED"/>
    <w:rsid w:val="000C0EFA"/>
    <w:rsid w:val="000C1144"/>
    <w:rsid w:val="000C137F"/>
    <w:rsid w:val="000C1668"/>
    <w:rsid w:val="000C1846"/>
    <w:rsid w:val="000C1C0D"/>
    <w:rsid w:val="000C216D"/>
    <w:rsid w:val="000C232A"/>
    <w:rsid w:val="000C26A4"/>
    <w:rsid w:val="000C2DD5"/>
    <w:rsid w:val="000C3368"/>
    <w:rsid w:val="000C342B"/>
    <w:rsid w:val="000C3511"/>
    <w:rsid w:val="000C3878"/>
    <w:rsid w:val="000C3951"/>
    <w:rsid w:val="000C3A27"/>
    <w:rsid w:val="000C3CD6"/>
    <w:rsid w:val="000C3D72"/>
    <w:rsid w:val="000C3E5D"/>
    <w:rsid w:val="000C3FE8"/>
    <w:rsid w:val="000C4344"/>
    <w:rsid w:val="000C4712"/>
    <w:rsid w:val="000C4A50"/>
    <w:rsid w:val="000C4E99"/>
    <w:rsid w:val="000C50E2"/>
    <w:rsid w:val="000C5590"/>
    <w:rsid w:val="000C580D"/>
    <w:rsid w:val="000C5D8C"/>
    <w:rsid w:val="000C5EE2"/>
    <w:rsid w:val="000C60E2"/>
    <w:rsid w:val="000C6B20"/>
    <w:rsid w:val="000C73EE"/>
    <w:rsid w:val="000C7581"/>
    <w:rsid w:val="000C7626"/>
    <w:rsid w:val="000C7DF0"/>
    <w:rsid w:val="000C7FFA"/>
    <w:rsid w:val="000D0421"/>
    <w:rsid w:val="000D08F7"/>
    <w:rsid w:val="000D0A14"/>
    <w:rsid w:val="000D1535"/>
    <w:rsid w:val="000D1953"/>
    <w:rsid w:val="000D19F7"/>
    <w:rsid w:val="000D1C13"/>
    <w:rsid w:val="000D1D26"/>
    <w:rsid w:val="000D1EA0"/>
    <w:rsid w:val="000D2162"/>
    <w:rsid w:val="000D252E"/>
    <w:rsid w:val="000D259A"/>
    <w:rsid w:val="000D2B5D"/>
    <w:rsid w:val="000D3206"/>
    <w:rsid w:val="000D3538"/>
    <w:rsid w:val="000D37B4"/>
    <w:rsid w:val="000D37C1"/>
    <w:rsid w:val="000D4089"/>
    <w:rsid w:val="000D41CB"/>
    <w:rsid w:val="000D437E"/>
    <w:rsid w:val="000D47A3"/>
    <w:rsid w:val="000D487A"/>
    <w:rsid w:val="000D4C23"/>
    <w:rsid w:val="000D4CC2"/>
    <w:rsid w:val="000D4D7E"/>
    <w:rsid w:val="000D4E4D"/>
    <w:rsid w:val="000D5885"/>
    <w:rsid w:val="000D5D2E"/>
    <w:rsid w:val="000D6319"/>
    <w:rsid w:val="000D63C4"/>
    <w:rsid w:val="000D675C"/>
    <w:rsid w:val="000D6919"/>
    <w:rsid w:val="000D6B77"/>
    <w:rsid w:val="000D7384"/>
    <w:rsid w:val="000D7482"/>
    <w:rsid w:val="000D7612"/>
    <w:rsid w:val="000D783E"/>
    <w:rsid w:val="000D79D8"/>
    <w:rsid w:val="000D7AA5"/>
    <w:rsid w:val="000E0789"/>
    <w:rsid w:val="000E0A54"/>
    <w:rsid w:val="000E0F0C"/>
    <w:rsid w:val="000E1070"/>
    <w:rsid w:val="000E17F2"/>
    <w:rsid w:val="000E1837"/>
    <w:rsid w:val="000E1DF8"/>
    <w:rsid w:val="000E22C8"/>
    <w:rsid w:val="000E24F6"/>
    <w:rsid w:val="000E26FE"/>
    <w:rsid w:val="000E2726"/>
    <w:rsid w:val="000E27F4"/>
    <w:rsid w:val="000E28EF"/>
    <w:rsid w:val="000E29CA"/>
    <w:rsid w:val="000E2BFE"/>
    <w:rsid w:val="000E307C"/>
    <w:rsid w:val="000E30E7"/>
    <w:rsid w:val="000E383C"/>
    <w:rsid w:val="000E39EB"/>
    <w:rsid w:val="000E3A34"/>
    <w:rsid w:val="000E3FAA"/>
    <w:rsid w:val="000E426A"/>
    <w:rsid w:val="000E49A9"/>
    <w:rsid w:val="000E4AA1"/>
    <w:rsid w:val="000E547D"/>
    <w:rsid w:val="000E556C"/>
    <w:rsid w:val="000E5717"/>
    <w:rsid w:val="000E5A2D"/>
    <w:rsid w:val="000E5D75"/>
    <w:rsid w:val="000E63C8"/>
    <w:rsid w:val="000E68BC"/>
    <w:rsid w:val="000E6EBB"/>
    <w:rsid w:val="000E71AC"/>
    <w:rsid w:val="000E7479"/>
    <w:rsid w:val="000E7910"/>
    <w:rsid w:val="000E793E"/>
    <w:rsid w:val="000E7D7B"/>
    <w:rsid w:val="000E7FCD"/>
    <w:rsid w:val="000F013B"/>
    <w:rsid w:val="000F0457"/>
    <w:rsid w:val="000F076F"/>
    <w:rsid w:val="000F07D3"/>
    <w:rsid w:val="000F082F"/>
    <w:rsid w:val="000F0A92"/>
    <w:rsid w:val="000F0BB6"/>
    <w:rsid w:val="000F10F6"/>
    <w:rsid w:val="000F1281"/>
    <w:rsid w:val="000F15B8"/>
    <w:rsid w:val="000F1994"/>
    <w:rsid w:val="000F1EB3"/>
    <w:rsid w:val="000F1F8B"/>
    <w:rsid w:val="000F206E"/>
    <w:rsid w:val="000F286C"/>
    <w:rsid w:val="000F2952"/>
    <w:rsid w:val="000F2B1C"/>
    <w:rsid w:val="000F30AE"/>
    <w:rsid w:val="000F32CC"/>
    <w:rsid w:val="000F3360"/>
    <w:rsid w:val="000F3465"/>
    <w:rsid w:val="000F42FA"/>
    <w:rsid w:val="000F44E1"/>
    <w:rsid w:val="000F46D6"/>
    <w:rsid w:val="000F4883"/>
    <w:rsid w:val="000F4A47"/>
    <w:rsid w:val="000F4A8D"/>
    <w:rsid w:val="000F4E39"/>
    <w:rsid w:val="000F4FBB"/>
    <w:rsid w:val="000F50A7"/>
    <w:rsid w:val="000F534B"/>
    <w:rsid w:val="000F58BF"/>
    <w:rsid w:val="000F6354"/>
    <w:rsid w:val="000F6E9D"/>
    <w:rsid w:val="000F7314"/>
    <w:rsid w:val="000F73D3"/>
    <w:rsid w:val="000F741B"/>
    <w:rsid w:val="000F79CB"/>
    <w:rsid w:val="000F7A62"/>
    <w:rsid w:val="000F7A95"/>
    <w:rsid w:val="000F7B2B"/>
    <w:rsid w:val="000F7B5A"/>
    <w:rsid w:val="001000C1"/>
    <w:rsid w:val="0010013D"/>
    <w:rsid w:val="00100921"/>
    <w:rsid w:val="001011C5"/>
    <w:rsid w:val="001011D0"/>
    <w:rsid w:val="00101439"/>
    <w:rsid w:val="00101534"/>
    <w:rsid w:val="00101779"/>
    <w:rsid w:val="00101D76"/>
    <w:rsid w:val="00101D84"/>
    <w:rsid w:val="00101EF3"/>
    <w:rsid w:val="00102147"/>
    <w:rsid w:val="0010214B"/>
    <w:rsid w:val="0010217F"/>
    <w:rsid w:val="00102C14"/>
    <w:rsid w:val="00102C50"/>
    <w:rsid w:val="00102E86"/>
    <w:rsid w:val="001032A2"/>
    <w:rsid w:val="00103B1E"/>
    <w:rsid w:val="00103C69"/>
    <w:rsid w:val="001040F2"/>
    <w:rsid w:val="00104388"/>
    <w:rsid w:val="0010490E"/>
    <w:rsid w:val="00104C69"/>
    <w:rsid w:val="00104CF9"/>
    <w:rsid w:val="00104DC8"/>
    <w:rsid w:val="00104DE4"/>
    <w:rsid w:val="00104E52"/>
    <w:rsid w:val="00104FBA"/>
    <w:rsid w:val="00105A8D"/>
    <w:rsid w:val="001060D6"/>
    <w:rsid w:val="00106293"/>
    <w:rsid w:val="0010632D"/>
    <w:rsid w:val="00106633"/>
    <w:rsid w:val="001067BE"/>
    <w:rsid w:val="00106F68"/>
    <w:rsid w:val="00106F7B"/>
    <w:rsid w:val="00106FFA"/>
    <w:rsid w:val="00107068"/>
    <w:rsid w:val="001074E8"/>
    <w:rsid w:val="00107777"/>
    <w:rsid w:val="001077D4"/>
    <w:rsid w:val="0010795B"/>
    <w:rsid w:val="00107B28"/>
    <w:rsid w:val="00110DBB"/>
    <w:rsid w:val="001110A8"/>
    <w:rsid w:val="001110BB"/>
    <w:rsid w:val="00111471"/>
    <w:rsid w:val="001117C7"/>
    <w:rsid w:val="001118D0"/>
    <w:rsid w:val="00111F5A"/>
    <w:rsid w:val="00111F7A"/>
    <w:rsid w:val="001129EB"/>
    <w:rsid w:val="001130EB"/>
    <w:rsid w:val="00113503"/>
    <w:rsid w:val="00113573"/>
    <w:rsid w:val="0011366F"/>
    <w:rsid w:val="001137C7"/>
    <w:rsid w:val="00113D8A"/>
    <w:rsid w:val="001140CE"/>
    <w:rsid w:val="00114118"/>
    <w:rsid w:val="0011433D"/>
    <w:rsid w:val="0011450D"/>
    <w:rsid w:val="00114705"/>
    <w:rsid w:val="00114B9E"/>
    <w:rsid w:val="00114BAF"/>
    <w:rsid w:val="00115350"/>
    <w:rsid w:val="0011559D"/>
    <w:rsid w:val="001155C4"/>
    <w:rsid w:val="0011564A"/>
    <w:rsid w:val="00115716"/>
    <w:rsid w:val="00115AAE"/>
    <w:rsid w:val="00115DB3"/>
    <w:rsid w:val="0011600D"/>
    <w:rsid w:val="00116327"/>
    <w:rsid w:val="001165E2"/>
    <w:rsid w:val="00116BAA"/>
    <w:rsid w:val="001172CB"/>
    <w:rsid w:val="001179FE"/>
    <w:rsid w:val="00117A5A"/>
    <w:rsid w:val="00120285"/>
    <w:rsid w:val="001205FF"/>
    <w:rsid w:val="00120747"/>
    <w:rsid w:val="00120802"/>
    <w:rsid w:val="00120BDA"/>
    <w:rsid w:val="00120D0B"/>
    <w:rsid w:val="001216A9"/>
    <w:rsid w:val="00122868"/>
    <w:rsid w:val="00122A7A"/>
    <w:rsid w:val="00122CD4"/>
    <w:rsid w:val="00122DD0"/>
    <w:rsid w:val="001231BB"/>
    <w:rsid w:val="0012329A"/>
    <w:rsid w:val="001232C3"/>
    <w:rsid w:val="00123454"/>
    <w:rsid w:val="001234C9"/>
    <w:rsid w:val="001236E9"/>
    <w:rsid w:val="00124330"/>
    <w:rsid w:val="00124B40"/>
    <w:rsid w:val="00124CDA"/>
    <w:rsid w:val="0012517E"/>
    <w:rsid w:val="001257F6"/>
    <w:rsid w:val="00125B74"/>
    <w:rsid w:val="00125B8B"/>
    <w:rsid w:val="001260B4"/>
    <w:rsid w:val="00126ABA"/>
    <w:rsid w:val="00126BD2"/>
    <w:rsid w:val="00126EF7"/>
    <w:rsid w:val="001275A6"/>
    <w:rsid w:val="00127871"/>
    <w:rsid w:val="00127D7B"/>
    <w:rsid w:val="001302BC"/>
    <w:rsid w:val="001307AF"/>
    <w:rsid w:val="0013107D"/>
    <w:rsid w:val="001312E2"/>
    <w:rsid w:val="00131647"/>
    <w:rsid w:val="00131FDD"/>
    <w:rsid w:val="0013222A"/>
    <w:rsid w:val="001322FF"/>
    <w:rsid w:val="0013270E"/>
    <w:rsid w:val="001327DE"/>
    <w:rsid w:val="0013294C"/>
    <w:rsid w:val="00132FAE"/>
    <w:rsid w:val="0013331A"/>
    <w:rsid w:val="00133442"/>
    <w:rsid w:val="001337E0"/>
    <w:rsid w:val="00133AF2"/>
    <w:rsid w:val="0013401F"/>
    <w:rsid w:val="00134400"/>
    <w:rsid w:val="001345C6"/>
    <w:rsid w:val="00134809"/>
    <w:rsid w:val="00134866"/>
    <w:rsid w:val="00134CD2"/>
    <w:rsid w:val="001354FB"/>
    <w:rsid w:val="00135C55"/>
    <w:rsid w:val="0013602A"/>
    <w:rsid w:val="001360DD"/>
    <w:rsid w:val="00136521"/>
    <w:rsid w:val="00136527"/>
    <w:rsid w:val="00136872"/>
    <w:rsid w:val="00136BF2"/>
    <w:rsid w:val="00136DEB"/>
    <w:rsid w:val="00137291"/>
    <w:rsid w:val="001373B0"/>
    <w:rsid w:val="00137834"/>
    <w:rsid w:val="001379F6"/>
    <w:rsid w:val="00137AA4"/>
    <w:rsid w:val="001408D5"/>
    <w:rsid w:val="00140A53"/>
    <w:rsid w:val="00140EF4"/>
    <w:rsid w:val="0014133B"/>
    <w:rsid w:val="00141A1E"/>
    <w:rsid w:val="00141A9E"/>
    <w:rsid w:val="00142699"/>
    <w:rsid w:val="00142CE9"/>
    <w:rsid w:val="001431D8"/>
    <w:rsid w:val="001433B2"/>
    <w:rsid w:val="0014354E"/>
    <w:rsid w:val="001436F4"/>
    <w:rsid w:val="001439E3"/>
    <w:rsid w:val="00143B6E"/>
    <w:rsid w:val="00144328"/>
    <w:rsid w:val="0014460A"/>
    <w:rsid w:val="00144AA8"/>
    <w:rsid w:val="00144C72"/>
    <w:rsid w:val="00144D0B"/>
    <w:rsid w:val="00144F38"/>
    <w:rsid w:val="00144F8B"/>
    <w:rsid w:val="00145498"/>
    <w:rsid w:val="001457A7"/>
    <w:rsid w:val="0014581D"/>
    <w:rsid w:val="00145A73"/>
    <w:rsid w:val="00145D78"/>
    <w:rsid w:val="00145DBD"/>
    <w:rsid w:val="00145F98"/>
    <w:rsid w:val="00146136"/>
    <w:rsid w:val="00146A0F"/>
    <w:rsid w:val="001470E0"/>
    <w:rsid w:val="00147283"/>
    <w:rsid w:val="00147754"/>
    <w:rsid w:val="001479E5"/>
    <w:rsid w:val="00147AE4"/>
    <w:rsid w:val="00147CEF"/>
    <w:rsid w:val="001506CC"/>
    <w:rsid w:val="001509B6"/>
    <w:rsid w:val="00150A21"/>
    <w:rsid w:val="00151124"/>
    <w:rsid w:val="00151494"/>
    <w:rsid w:val="0015188C"/>
    <w:rsid w:val="00151BAC"/>
    <w:rsid w:val="00151DB3"/>
    <w:rsid w:val="00151F57"/>
    <w:rsid w:val="001525DB"/>
    <w:rsid w:val="00152E2B"/>
    <w:rsid w:val="00152FBB"/>
    <w:rsid w:val="00153055"/>
    <w:rsid w:val="001530AD"/>
    <w:rsid w:val="0015312A"/>
    <w:rsid w:val="00153236"/>
    <w:rsid w:val="0015342E"/>
    <w:rsid w:val="001536EF"/>
    <w:rsid w:val="00153BBE"/>
    <w:rsid w:val="00153E0A"/>
    <w:rsid w:val="00153F4C"/>
    <w:rsid w:val="00154102"/>
    <w:rsid w:val="001541DC"/>
    <w:rsid w:val="001545D1"/>
    <w:rsid w:val="0015468C"/>
    <w:rsid w:val="001546AC"/>
    <w:rsid w:val="00154795"/>
    <w:rsid w:val="00154BE9"/>
    <w:rsid w:val="0015515B"/>
    <w:rsid w:val="00155788"/>
    <w:rsid w:val="00155BC5"/>
    <w:rsid w:val="00155E47"/>
    <w:rsid w:val="00155E64"/>
    <w:rsid w:val="00155FC0"/>
    <w:rsid w:val="0015600E"/>
    <w:rsid w:val="0015622B"/>
    <w:rsid w:val="00156753"/>
    <w:rsid w:val="00156974"/>
    <w:rsid w:val="00156976"/>
    <w:rsid w:val="00156A10"/>
    <w:rsid w:val="00156F1D"/>
    <w:rsid w:val="001574BB"/>
    <w:rsid w:val="001576DE"/>
    <w:rsid w:val="00157856"/>
    <w:rsid w:val="0015790B"/>
    <w:rsid w:val="00157CD0"/>
    <w:rsid w:val="00160A4D"/>
    <w:rsid w:val="00160B3B"/>
    <w:rsid w:val="00160F22"/>
    <w:rsid w:val="001611B2"/>
    <w:rsid w:val="001613FA"/>
    <w:rsid w:val="001614E6"/>
    <w:rsid w:val="00161A2B"/>
    <w:rsid w:val="00161C9E"/>
    <w:rsid w:val="0016209A"/>
    <w:rsid w:val="00162462"/>
    <w:rsid w:val="00162675"/>
    <w:rsid w:val="00162A39"/>
    <w:rsid w:val="00162B04"/>
    <w:rsid w:val="00162EA5"/>
    <w:rsid w:val="00162F1C"/>
    <w:rsid w:val="0016325D"/>
    <w:rsid w:val="001632C0"/>
    <w:rsid w:val="00163A9E"/>
    <w:rsid w:val="00163BD6"/>
    <w:rsid w:val="00163C66"/>
    <w:rsid w:val="00163DE4"/>
    <w:rsid w:val="001640C5"/>
    <w:rsid w:val="001647C0"/>
    <w:rsid w:val="00164A5B"/>
    <w:rsid w:val="00164C8B"/>
    <w:rsid w:val="00164DF7"/>
    <w:rsid w:val="001650D8"/>
    <w:rsid w:val="0016572C"/>
    <w:rsid w:val="00165C67"/>
    <w:rsid w:val="00166294"/>
    <w:rsid w:val="00166536"/>
    <w:rsid w:val="00166C79"/>
    <w:rsid w:val="00166FE3"/>
    <w:rsid w:val="0016715B"/>
    <w:rsid w:val="00167262"/>
    <w:rsid w:val="0016782D"/>
    <w:rsid w:val="001704A0"/>
    <w:rsid w:val="0017060C"/>
    <w:rsid w:val="00170704"/>
    <w:rsid w:val="00170BED"/>
    <w:rsid w:val="00170CDF"/>
    <w:rsid w:val="00171237"/>
    <w:rsid w:val="00171620"/>
    <w:rsid w:val="00171800"/>
    <w:rsid w:val="00171ACB"/>
    <w:rsid w:val="00171D4E"/>
    <w:rsid w:val="00171D9F"/>
    <w:rsid w:val="00171F7F"/>
    <w:rsid w:val="0017217B"/>
    <w:rsid w:val="00172211"/>
    <w:rsid w:val="00172365"/>
    <w:rsid w:val="00172510"/>
    <w:rsid w:val="00172549"/>
    <w:rsid w:val="00172B3C"/>
    <w:rsid w:val="00172F32"/>
    <w:rsid w:val="00173792"/>
    <w:rsid w:val="00173DB6"/>
    <w:rsid w:val="0017414A"/>
    <w:rsid w:val="001741E5"/>
    <w:rsid w:val="0017423D"/>
    <w:rsid w:val="0017442A"/>
    <w:rsid w:val="0017452C"/>
    <w:rsid w:val="00175CF1"/>
    <w:rsid w:val="00175D13"/>
    <w:rsid w:val="00175D28"/>
    <w:rsid w:val="00176439"/>
    <w:rsid w:val="0017682B"/>
    <w:rsid w:val="001777CE"/>
    <w:rsid w:val="001779F5"/>
    <w:rsid w:val="00177B1A"/>
    <w:rsid w:val="00177BB5"/>
    <w:rsid w:val="00180403"/>
    <w:rsid w:val="001808E5"/>
    <w:rsid w:val="00180A47"/>
    <w:rsid w:val="00180C85"/>
    <w:rsid w:val="00180EAF"/>
    <w:rsid w:val="00181076"/>
    <w:rsid w:val="00181169"/>
    <w:rsid w:val="00181EFC"/>
    <w:rsid w:val="0018294A"/>
    <w:rsid w:val="00182A11"/>
    <w:rsid w:val="00182D8B"/>
    <w:rsid w:val="00183156"/>
    <w:rsid w:val="001833AA"/>
    <w:rsid w:val="0018348E"/>
    <w:rsid w:val="00183999"/>
    <w:rsid w:val="00183C06"/>
    <w:rsid w:val="00183F07"/>
    <w:rsid w:val="001841F8"/>
    <w:rsid w:val="00184654"/>
    <w:rsid w:val="0018491B"/>
    <w:rsid w:val="001850B7"/>
    <w:rsid w:val="0018544C"/>
    <w:rsid w:val="0018661B"/>
    <w:rsid w:val="00186C7B"/>
    <w:rsid w:val="00186D33"/>
    <w:rsid w:val="00186DAF"/>
    <w:rsid w:val="001873DB"/>
    <w:rsid w:val="00187503"/>
    <w:rsid w:val="00187565"/>
    <w:rsid w:val="00187767"/>
    <w:rsid w:val="00190B56"/>
    <w:rsid w:val="00190EA0"/>
    <w:rsid w:val="0019117E"/>
    <w:rsid w:val="00191243"/>
    <w:rsid w:val="001912F0"/>
    <w:rsid w:val="0019132B"/>
    <w:rsid w:val="00191348"/>
    <w:rsid w:val="00191E47"/>
    <w:rsid w:val="00192AF0"/>
    <w:rsid w:val="00193061"/>
    <w:rsid w:val="001930F8"/>
    <w:rsid w:val="00193E1D"/>
    <w:rsid w:val="00193EF3"/>
    <w:rsid w:val="0019405B"/>
    <w:rsid w:val="0019439B"/>
    <w:rsid w:val="00194BD5"/>
    <w:rsid w:val="0019505A"/>
    <w:rsid w:val="00195381"/>
    <w:rsid w:val="00195509"/>
    <w:rsid w:val="001956BC"/>
    <w:rsid w:val="0019571A"/>
    <w:rsid w:val="001959A0"/>
    <w:rsid w:val="00195C04"/>
    <w:rsid w:val="00195C62"/>
    <w:rsid w:val="00195D20"/>
    <w:rsid w:val="00196090"/>
    <w:rsid w:val="0019642E"/>
    <w:rsid w:val="00196CB2"/>
    <w:rsid w:val="00196F99"/>
    <w:rsid w:val="001971B4"/>
    <w:rsid w:val="001A068E"/>
    <w:rsid w:val="001A09D2"/>
    <w:rsid w:val="001A17D0"/>
    <w:rsid w:val="001A1B00"/>
    <w:rsid w:val="001A1B06"/>
    <w:rsid w:val="001A1CAE"/>
    <w:rsid w:val="001A2A04"/>
    <w:rsid w:val="001A2BDE"/>
    <w:rsid w:val="001A315A"/>
    <w:rsid w:val="001A350C"/>
    <w:rsid w:val="001A35C8"/>
    <w:rsid w:val="001A38F8"/>
    <w:rsid w:val="001A3D98"/>
    <w:rsid w:val="001A42B2"/>
    <w:rsid w:val="001A4415"/>
    <w:rsid w:val="001A503C"/>
    <w:rsid w:val="001A50D4"/>
    <w:rsid w:val="001A5398"/>
    <w:rsid w:val="001A54B3"/>
    <w:rsid w:val="001A5985"/>
    <w:rsid w:val="001A607A"/>
    <w:rsid w:val="001A6E79"/>
    <w:rsid w:val="001A728B"/>
    <w:rsid w:val="001A7795"/>
    <w:rsid w:val="001A7799"/>
    <w:rsid w:val="001A7BF2"/>
    <w:rsid w:val="001A7EC5"/>
    <w:rsid w:val="001B0475"/>
    <w:rsid w:val="001B04A2"/>
    <w:rsid w:val="001B0AA2"/>
    <w:rsid w:val="001B0E5B"/>
    <w:rsid w:val="001B144D"/>
    <w:rsid w:val="001B1815"/>
    <w:rsid w:val="001B1BDC"/>
    <w:rsid w:val="001B1D78"/>
    <w:rsid w:val="001B1E10"/>
    <w:rsid w:val="001B2022"/>
    <w:rsid w:val="001B2192"/>
    <w:rsid w:val="001B281F"/>
    <w:rsid w:val="001B2B35"/>
    <w:rsid w:val="001B3192"/>
    <w:rsid w:val="001B338D"/>
    <w:rsid w:val="001B36C4"/>
    <w:rsid w:val="001B36E0"/>
    <w:rsid w:val="001B44A5"/>
    <w:rsid w:val="001B452A"/>
    <w:rsid w:val="001B5413"/>
    <w:rsid w:val="001B5FB1"/>
    <w:rsid w:val="001B602C"/>
    <w:rsid w:val="001B60EF"/>
    <w:rsid w:val="001B617F"/>
    <w:rsid w:val="001B6189"/>
    <w:rsid w:val="001B64F9"/>
    <w:rsid w:val="001B6C80"/>
    <w:rsid w:val="001B6CFC"/>
    <w:rsid w:val="001B70D4"/>
    <w:rsid w:val="001B7131"/>
    <w:rsid w:val="001B7321"/>
    <w:rsid w:val="001B73FC"/>
    <w:rsid w:val="001B755B"/>
    <w:rsid w:val="001B7874"/>
    <w:rsid w:val="001B78E9"/>
    <w:rsid w:val="001B7991"/>
    <w:rsid w:val="001B7A9F"/>
    <w:rsid w:val="001B7B7F"/>
    <w:rsid w:val="001B7DFB"/>
    <w:rsid w:val="001C017D"/>
    <w:rsid w:val="001C068B"/>
    <w:rsid w:val="001C0759"/>
    <w:rsid w:val="001C1003"/>
    <w:rsid w:val="001C10DB"/>
    <w:rsid w:val="001C1269"/>
    <w:rsid w:val="001C139F"/>
    <w:rsid w:val="001C13A4"/>
    <w:rsid w:val="001C14AC"/>
    <w:rsid w:val="001C1503"/>
    <w:rsid w:val="001C160A"/>
    <w:rsid w:val="001C193A"/>
    <w:rsid w:val="001C1A11"/>
    <w:rsid w:val="001C1D17"/>
    <w:rsid w:val="001C2142"/>
    <w:rsid w:val="001C221A"/>
    <w:rsid w:val="001C2927"/>
    <w:rsid w:val="001C2C28"/>
    <w:rsid w:val="001C3421"/>
    <w:rsid w:val="001C35ED"/>
    <w:rsid w:val="001C3645"/>
    <w:rsid w:val="001C3871"/>
    <w:rsid w:val="001C3878"/>
    <w:rsid w:val="001C3946"/>
    <w:rsid w:val="001C3B40"/>
    <w:rsid w:val="001C4233"/>
    <w:rsid w:val="001C4277"/>
    <w:rsid w:val="001C486B"/>
    <w:rsid w:val="001C4AB7"/>
    <w:rsid w:val="001C5A10"/>
    <w:rsid w:val="001C5F56"/>
    <w:rsid w:val="001C6219"/>
    <w:rsid w:val="001C664C"/>
    <w:rsid w:val="001C6836"/>
    <w:rsid w:val="001C6896"/>
    <w:rsid w:val="001C6A8D"/>
    <w:rsid w:val="001C6BFE"/>
    <w:rsid w:val="001C6CCC"/>
    <w:rsid w:val="001C6DCD"/>
    <w:rsid w:val="001C6E26"/>
    <w:rsid w:val="001C7188"/>
    <w:rsid w:val="001C760E"/>
    <w:rsid w:val="001C76EF"/>
    <w:rsid w:val="001D00EC"/>
    <w:rsid w:val="001D02D2"/>
    <w:rsid w:val="001D11BD"/>
    <w:rsid w:val="001D15C5"/>
    <w:rsid w:val="001D199C"/>
    <w:rsid w:val="001D1B7C"/>
    <w:rsid w:val="001D2425"/>
    <w:rsid w:val="001D2E91"/>
    <w:rsid w:val="001D2F28"/>
    <w:rsid w:val="001D306D"/>
    <w:rsid w:val="001D3649"/>
    <w:rsid w:val="001D3B9D"/>
    <w:rsid w:val="001D3E35"/>
    <w:rsid w:val="001D3F9A"/>
    <w:rsid w:val="001D4008"/>
    <w:rsid w:val="001D429D"/>
    <w:rsid w:val="001D4319"/>
    <w:rsid w:val="001D4529"/>
    <w:rsid w:val="001D45D1"/>
    <w:rsid w:val="001D4799"/>
    <w:rsid w:val="001D4D07"/>
    <w:rsid w:val="001D52A2"/>
    <w:rsid w:val="001D5315"/>
    <w:rsid w:val="001D55F1"/>
    <w:rsid w:val="001D5788"/>
    <w:rsid w:val="001D5A54"/>
    <w:rsid w:val="001D5D3D"/>
    <w:rsid w:val="001D601F"/>
    <w:rsid w:val="001D60F6"/>
    <w:rsid w:val="001D6824"/>
    <w:rsid w:val="001D6AEC"/>
    <w:rsid w:val="001D6C60"/>
    <w:rsid w:val="001D6EDF"/>
    <w:rsid w:val="001D6F5D"/>
    <w:rsid w:val="001D71AD"/>
    <w:rsid w:val="001D73F1"/>
    <w:rsid w:val="001D7501"/>
    <w:rsid w:val="001D7CE8"/>
    <w:rsid w:val="001D7E63"/>
    <w:rsid w:val="001E00AF"/>
    <w:rsid w:val="001E031F"/>
    <w:rsid w:val="001E0696"/>
    <w:rsid w:val="001E06F7"/>
    <w:rsid w:val="001E0E93"/>
    <w:rsid w:val="001E141B"/>
    <w:rsid w:val="001E1597"/>
    <w:rsid w:val="001E181C"/>
    <w:rsid w:val="001E188A"/>
    <w:rsid w:val="001E1CCB"/>
    <w:rsid w:val="001E2118"/>
    <w:rsid w:val="001E2417"/>
    <w:rsid w:val="001E26AC"/>
    <w:rsid w:val="001E2BAF"/>
    <w:rsid w:val="001E3587"/>
    <w:rsid w:val="001E3B72"/>
    <w:rsid w:val="001E3B80"/>
    <w:rsid w:val="001E3C16"/>
    <w:rsid w:val="001E400D"/>
    <w:rsid w:val="001E4035"/>
    <w:rsid w:val="001E441C"/>
    <w:rsid w:val="001E4527"/>
    <w:rsid w:val="001E4757"/>
    <w:rsid w:val="001E4BDC"/>
    <w:rsid w:val="001E4CDA"/>
    <w:rsid w:val="001E4DA5"/>
    <w:rsid w:val="001E5067"/>
    <w:rsid w:val="001E51B8"/>
    <w:rsid w:val="001E59DA"/>
    <w:rsid w:val="001E5A98"/>
    <w:rsid w:val="001E5E40"/>
    <w:rsid w:val="001E6410"/>
    <w:rsid w:val="001E66BF"/>
    <w:rsid w:val="001E6899"/>
    <w:rsid w:val="001E6926"/>
    <w:rsid w:val="001E695F"/>
    <w:rsid w:val="001E6BA0"/>
    <w:rsid w:val="001E72C4"/>
    <w:rsid w:val="001E7B81"/>
    <w:rsid w:val="001E7FB1"/>
    <w:rsid w:val="001F03A6"/>
    <w:rsid w:val="001F0469"/>
    <w:rsid w:val="001F06FC"/>
    <w:rsid w:val="001F0A9C"/>
    <w:rsid w:val="001F0BBD"/>
    <w:rsid w:val="001F1175"/>
    <w:rsid w:val="001F1AFD"/>
    <w:rsid w:val="001F21CD"/>
    <w:rsid w:val="001F240C"/>
    <w:rsid w:val="001F2491"/>
    <w:rsid w:val="001F291B"/>
    <w:rsid w:val="001F2A5C"/>
    <w:rsid w:val="001F2A92"/>
    <w:rsid w:val="001F2AE9"/>
    <w:rsid w:val="001F36ED"/>
    <w:rsid w:val="001F4919"/>
    <w:rsid w:val="001F4A0D"/>
    <w:rsid w:val="001F4B9B"/>
    <w:rsid w:val="001F4DE8"/>
    <w:rsid w:val="001F5144"/>
    <w:rsid w:val="001F52D9"/>
    <w:rsid w:val="001F5439"/>
    <w:rsid w:val="001F57AF"/>
    <w:rsid w:val="001F5F1F"/>
    <w:rsid w:val="001F63CD"/>
    <w:rsid w:val="001F6F48"/>
    <w:rsid w:val="001F7141"/>
    <w:rsid w:val="001F71F6"/>
    <w:rsid w:val="001F7C2F"/>
    <w:rsid w:val="001F7F3F"/>
    <w:rsid w:val="002004CE"/>
    <w:rsid w:val="00200752"/>
    <w:rsid w:val="002009AE"/>
    <w:rsid w:val="00200C56"/>
    <w:rsid w:val="002011D5"/>
    <w:rsid w:val="0020154A"/>
    <w:rsid w:val="00201CBF"/>
    <w:rsid w:val="002021E7"/>
    <w:rsid w:val="002022CF"/>
    <w:rsid w:val="0020262F"/>
    <w:rsid w:val="002026D5"/>
    <w:rsid w:val="002027E0"/>
    <w:rsid w:val="0020294E"/>
    <w:rsid w:val="0020297B"/>
    <w:rsid w:val="00202A4C"/>
    <w:rsid w:val="00202E86"/>
    <w:rsid w:val="00202F03"/>
    <w:rsid w:val="00203162"/>
    <w:rsid w:val="0020320B"/>
    <w:rsid w:val="002032DD"/>
    <w:rsid w:val="002033FB"/>
    <w:rsid w:val="002040A1"/>
    <w:rsid w:val="00204409"/>
    <w:rsid w:val="00204739"/>
    <w:rsid w:val="00204956"/>
    <w:rsid w:val="002049BB"/>
    <w:rsid w:val="00204A35"/>
    <w:rsid w:val="00204AD1"/>
    <w:rsid w:val="002050AF"/>
    <w:rsid w:val="002050E4"/>
    <w:rsid w:val="002054C6"/>
    <w:rsid w:val="002057EE"/>
    <w:rsid w:val="00205A1E"/>
    <w:rsid w:val="00205FD5"/>
    <w:rsid w:val="002065ED"/>
    <w:rsid w:val="00206946"/>
    <w:rsid w:val="00206AF0"/>
    <w:rsid w:val="00206CA3"/>
    <w:rsid w:val="002071CF"/>
    <w:rsid w:val="00207306"/>
    <w:rsid w:val="002075BA"/>
    <w:rsid w:val="00207897"/>
    <w:rsid w:val="00207DE1"/>
    <w:rsid w:val="00210468"/>
    <w:rsid w:val="0021052E"/>
    <w:rsid w:val="00210682"/>
    <w:rsid w:val="00210768"/>
    <w:rsid w:val="00210AA5"/>
    <w:rsid w:val="00210ECB"/>
    <w:rsid w:val="002110DA"/>
    <w:rsid w:val="0021146D"/>
    <w:rsid w:val="00211A84"/>
    <w:rsid w:val="00211C7C"/>
    <w:rsid w:val="00211DFC"/>
    <w:rsid w:val="00211E3A"/>
    <w:rsid w:val="00212DCB"/>
    <w:rsid w:val="0021340C"/>
    <w:rsid w:val="00213535"/>
    <w:rsid w:val="002139A4"/>
    <w:rsid w:val="00213BAE"/>
    <w:rsid w:val="00214040"/>
    <w:rsid w:val="002145C3"/>
    <w:rsid w:val="00214D74"/>
    <w:rsid w:val="00214E79"/>
    <w:rsid w:val="00214EE3"/>
    <w:rsid w:val="00214F00"/>
    <w:rsid w:val="00214F1A"/>
    <w:rsid w:val="00215058"/>
    <w:rsid w:val="002151DB"/>
    <w:rsid w:val="002156DD"/>
    <w:rsid w:val="00215CEF"/>
    <w:rsid w:val="00215FA0"/>
    <w:rsid w:val="00216878"/>
    <w:rsid w:val="00216BDA"/>
    <w:rsid w:val="00216D4A"/>
    <w:rsid w:val="00216DE0"/>
    <w:rsid w:val="00216F0A"/>
    <w:rsid w:val="00217834"/>
    <w:rsid w:val="00217FDD"/>
    <w:rsid w:val="0022031A"/>
    <w:rsid w:val="002204F2"/>
    <w:rsid w:val="00220878"/>
    <w:rsid w:val="0022096F"/>
    <w:rsid w:val="00220978"/>
    <w:rsid w:val="0022099A"/>
    <w:rsid w:val="00220EAB"/>
    <w:rsid w:val="00220F9B"/>
    <w:rsid w:val="00220FD4"/>
    <w:rsid w:val="002214C1"/>
    <w:rsid w:val="002219B4"/>
    <w:rsid w:val="00221B2E"/>
    <w:rsid w:val="00221B76"/>
    <w:rsid w:val="00221BE6"/>
    <w:rsid w:val="00221E4C"/>
    <w:rsid w:val="00222466"/>
    <w:rsid w:val="00222554"/>
    <w:rsid w:val="0022271B"/>
    <w:rsid w:val="0022287F"/>
    <w:rsid w:val="00222CD6"/>
    <w:rsid w:val="002233E8"/>
    <w:rsid w:val="00223601"/>
    <w:rsid w:val="00223927"/>
    <w:rsid w:val="002239F7"/>
    <w:rsid w:val="00223B52"/>
    <w:rsid w:val="00223BCA"/>
    <w:rsid w:val="00223D26"/>
    <w:rsid w:val="00223FC5"/>
    <w:rsid w:val="002241A1"/>
    <w:rsid w:val="0022460C"/>
    <w:rsid w:val="0022466F"/>
    <w:rsid w:val="002249FE"/>
    <w:rsid w:val="00224C23"/>
    <w:rsid w:val="00224FCE"/>
    <w:rsid w:val="00225212"/>
    <w:rsid w:val="00225499"/>
    <w:rsid w:val="00225703"/>
    <w:rsid w:val="00225DC8"/>
    <w:rsid w:val="00225F61"/>
    <w:rsid w:val="00225FCE"/>
    <w:rsid w:val="0022600A"/>
    <w:rsid w:val="002261AF"/>
    <w:rsid w:val="002262EA"/>
    <w:rsid w:val="002262EC"/>
    <w:rsid w:val="00226418"/>
    <w:rsid w:val="00226A72"/>
    <w:rsid w:val="0022712E"/>
    <w:rsid w:val="002279A3"/>
    <w:rsid w:val="00227A75"/>
    <w:rsid w:val="002305D1"/>
    <w:rsid w:val="0023099E"/>
    <w:rsid w:val="0023130D"/>
    <w:rsid w:val="00231A95"/>
    <w:rsid w:val="002324AC"/>
    <w:rsid w:val="0023262D"/>
    <w:rsid w:val="00232865"/>
    <w:rsid w:val="00233035"/>
    <w:rsid w:val="002330DC"/>
    <w:rsid w:val="00233566"/>
    <w:rsid w:val="00233876"/>
    <w:rsid w:val="00233974"/>
    <w:rsid w:val="00233BAC"/>
    <w:rsid w:val="00233FAB"/>
    <w:rsid w:val="0023421E"/>
    <w:rsid w:val="0023422C"/>
    <w:rsid w:val="0023422E"/>
    <w:rsid w:val="0023448F"/>
    <w:rsid w:val="00235029"/>
    <w:rsid w:val="002358F3"/>
    <w:rsid w:val="0023609E"/>
    <w:rsid w:val="00236703"/>
    <w:rsid w:val="00236A66"/>
    <w:rsid w:val="0023727F"/>
    <w:rsid w:val="002373B5"/>
    <w:rsid w:val="0023750B"/>
    <w:rsid w:val="0023753E"/>
    <w:rsid w:val="00237BA5"/>
    <w:rsid w:val="00237E39"/>
    <w:rsid w:val="002406DC"/>
    <w:rsid w:val="00240795"/>
    <w:rsid w:val="0024144D"/>
    <w:rsid w:val="00241CB7"/>
    <w:rsid w:val="00241CCB"/>
    <w:rsid w:val="00241D02"/>
    <w:rsid w:val="0024209D"/>
    <w:rsid w:val="00242315"/>
    <w:rsid w:val="0024272B"/>
    <w:rsid w:val="0024279F"/>
    <w:rsid w:val="00242F4C"/>
    <w:rsid w:val="00243432"/>
    <w:rsid w:val="0024457A"/>
    <w:rsid w:val="00244941"/>
    <w:rsid w:val="00244F39"/>
    <w:rsid w:val="002451B7"/>
    <w:rsid w:val="00245617"/>
    <w:rsid w:val="0024577E"/>
    <w:rsid w:val="00245B28"/>
    <w:rsid w:val="00245BEA"/>
    <w:rsid w:val="00246404"/>
    <w:rsid w:val="002464A1"/>
    <w:rsid w:val="002464D4"/>
    <w:rsid w:val="00246668"/>
    <w:rsid w:val="002466FD"/>
    <w:rsid w:val="00246B9D"/>
    <w:rsid w:val="0024703E"/>
    <w:rsid w:val="0024715E"/>
    <w:rsid w:val="00247462"/>
    <w:rsid w:val="00247909"/>
    <w:rsid w:val="00247B17"/>
    <w:rsid w:val="00247CA3"/>
    <w:rsid w:val="002505E5"/>
    <w:rsid w:val="0025061B"/>
    <w:rsid w:val="002507F3"/>
    <w:rsid w:val="00250B33"/>
    <w:rsid w:val="00250C56"/>
    <w:rsid w:val="00250D78"/>
    <w:rsid w:val="00250EDA"/>
    <w:rsid w:val="00250FB3"/>
    <w:rsid w:val="00251055"/>
    <w:rsid w:val="002511B6"/>
    <w:rsid w:val="00251800"/>
    <w:rsid w:val="00251B71"/>
    <w:rsid w:val="00251B8D"/>
    <w:rsid w:val="002523BB"/>
    <w:rsid w:val="00252434"/>
    <w:rsid w:val="0025253D"/>
    <w:rsid w:val="0025292D"/>
    <w:rsid w:val="00252943"/>
    <w:rsid w:val="00252B70"/>
    <w:rsid w:val="00252F69"/>
    <w:rsid w:val="00253267"/>
    <w:rsid w:val="002534F3"/>
    <w:rsid w:val="0025366B"/>
    <w:rsid w:val="00253784"/>
    <w:rsid w:val="00253E24"/>
    <w:rsid w:val="0025431C"/>
    <w:rsid w:val="00254507"/>
    <w:rsid w:val="00254530"/>
    <w:rsid w:val="00254680"/>
    <w:rsid w:val="0025503E"/>
    <w:rsid w:val="002550CB"/>
    <w:rsid w:val="002551D8"/>
    <w:rsid w:val="002556EE"/>
    <w:rsid w:val="00255AF5"/>
    <w:rsid w:val="00256359"/>
    <w:rsid w:val="00256C0C"/>
    <w:rsid w:val="00256CC5"/>
    <w:rsid w:val="002570E0"/>
    <w:rsid w:val="002570E5"/>
    <w:rsid w:val="002570FA"/>
    <w:rsid w:val="002571B6"/>
    <w:rsid w:val="0025721B"/>
    <w:rsid w:val="002574D2"/>
    <w:rsid w:val="00257912"/>
    <w:rsid w:val="00257B02"/>
    <w:rsid w:val="00257DFC"/>
    <w:rsid w:val="0026042E"/>
    <w:rsid w:val="00260646"/>
    <w:rsid w:val="00260B85"/>
    <w:rsid w:val="00260BFF"/>
    <w:rsid w:val="00260E7D"/>
    <w:rsid w:val="00260F50"/>
    <w:rsid w:val="002615B4"/>
    <w:rsid w:val="0026169F"/>
    <w:rsid w:val="00261DA0"/>
    <w:rsid w:val="00261DF6"/>
    <w:rsid w:val="00262641"/>
    <w:rsid w:val="00263731"/>
    <w:rsid w:val="00263784"/>
    <w:rsid w:val="00263CCE"/>
    <w:rsid w:val="00263DB2"/>
    <w:rsid w:val="00263EEA"/>
    <w:rsid w:val="00264D13"/>
    <w:rsid w:val="00264F23"/>
    <w:rsid w:val="00265383"/>
    <w:rsid w:val="0026574A"/>
    <w:rsid w:val="00265938"/>
    <w:rsid w:val="00265A95"/>
    <w:rsid w:val="00266122"/>
    <w:rsid w:val="002661F4"/>
    <w:rsid w:val="00266549"/>
    <w:rsid w:val="0026655E"/>
    <w:rsid w:val="00266865"/>
    <w:rsid w:val="0026697A"/>
    <w:rsid w:val="0026699A"/>
    <w:rsid w:val="00266DE5"/>
    <w:rsid w:val="00267178"/>
    <w:rsid w:val="00267235"/>
    <w:rsid w:val="002678B0"/>
    <w:rsid w:val="00267A05"/>
    <w:rsid w:val="00267FBD"/>
    <w:rsid w:val="0027093E"/>
    <w:rsid w:val="00270EBE"/>
    <w:rsid w:val="002710C6"/>
    <w:rsid w:val="00271E4D"/>
    <w:rsid w:val="00272058"/>
    <w:rsid w:val="0027243D"/>
    <w:rsid w:val="002724A3"/>
    <w:rsid w:val="0027306A"/>
    <w:rsid w:val="002730CC"/>
    <w:rsid w:val="002730F8"/>
    <w:rsid w:val="00273111"/>
    <w:rsid w:val="0027315D"/>
    <w:rsid w:val="002731B9"/>
    <w:rsid w:val="00273773"/>
    <w:rsid w:val="0027377B"/>
    <w:rsid w:val="00274136"/>
    <w:rsid w:val="002742DC"/>
    <w:rsid w:val="002745B9"/>
    <w:rsid w:val="002748E9"/>
    <w:rsid w:val="00274BC8"/>
    <w:rsid w:val="00274C78"/>
    <w:rsid w:val="002758A1"/>
    <w:rsid w:val="00275B1A"/>
    <w:rsid w:val="00275B76"/>
    <w:rsid w:val="00276404"/>
    <w:rsid w:val="00276B3C"/>
    <w:rsid w:val="002773E0"/>
    <w:rsid w:val="002777E1"/>
    <w:rsid w:val="0027789E"/>
    <w:rsid w:val="00280A0D"/>
    <w:rsid w:val="00280C81"/>
    <w:rsid w:val="002810C2"/>
    <w:rsid w:val="0028166C"/>
    <w:rsid w:val="0028176A"/>
    <w:rsid w:val="00281BE0"/>
    <w:rsid w:val="00281DD0"/>
    <w:rsid w:val="00281E99"/>
    <w:rsid w:val="00281F42"/>
    <w:rsid w:val="00282486"/>
    <w:rsid w:val="00282515"/>
    <w:rsid w:val="0028296B"/>
    <w:rsid w:val="0028298D"/>
    <w:rsid w:val="00282E18"/>
    <w:rsid w:val="00283425"/>
    <w:rsid w:val="002837AE"/>
    <w:rsid w:val="0028439A"/>
    <w:rsid w:val="00284A67"/>
    <w:rsid w:val="00285113"/>
    <w:rsid w:val="00285170"/>
    <w:rsid w:val="00285622"/>
    <w:rsid w:val="00285B23"/>
    <w:rsid w:val="00285E25"/>
    <w:rsid w:val="0028614E"/>
    <w:rsid w:val="0028651A"/>
    <w:rsid w:val="00286756"/>
    <w:rsid w:val="00286B41"/>
    <w:rsid w:val="00286F59"/>
    <w:rsid w:val="00286F96"/>
    <w:rsid w:val="00287385"/>
    <w:rsid w:val="00287441"/>
    <w:rsid w:val="0028762D"/>
    <w:rsid w:val="00287B58"/>
    <w:rsid w:val="00287DD3"/>
    <w:rsid w:val="002900E4"/>
    <w:rsid w:val="00290225"/>
    <w:rsid w:val="0029090C"/>
    <w:rsid w:val="00290AFB"/>
    <w:rsid w:val="00290F2A"/>
    <w:rsid w:val="00290F69"/>
    <w:rsid w:val="002910E1"/>
    <w:rsid w:val="00291997"/>
    <w:rsid w:val="00291A04"/>
    <w:rsid w:val="00291A68"/>
    <w:rsid w:val="00291CC4"/>
    <w:rsid w:val="00291DF3"/>
    <w:rsid w:val="0029257C"/>
    <w:rsid w:val="00292EB1"/>
    <w:rsid w:val="00293085"/>
    <w:rsid w:val="002935DD"/>
    <w:rsid w:val="0029389C"/>
    <w:rsid w:val="002939F3"/>
    <w:rsid w:val="00293A0A"/>
    <w:rsid w:val="00293B4D"/>
    <w:rsid w:val="002948B3"/>
    <w:rsid w:val="00295327"/>
    <w:rsid w:val="0029558D"/>
    <w:rsid w:val="00295681"/>
    <w:rsid w:val="002958E0"/>
    <w:rsid w:val="00295D18"/>
    <w:rsid w:val="0029645B"/>
    <w:rsid w:val="0029665C"/>
    <w:rsid w:val="002966DE"/>
    <w:rsid w:val="002967AF"/>
    <w:rsid w:val="00296939"/>
    <w:rsid w:val="00296A21"/>
    <w:rsid w:val="00296B96"/>
    <w:rsid w:val="00296BD3"/>
    <w:rsid w:val="00296EBD"/>
    <w:rsid w:val="002971F3"/>
    <w:rsid w:val="00297967"/>
    <w:rsid w:val="00297CC1"/>
    <w:rsid w:val="00297D35"/>
    <w:rsid w:val="00297DDC"/>
    <w:rsid w:val="002A0087"/>
    <w:rsid w:val="002A0139"/>
    <w:rsid w:val="002A0520"/>
    <w:rsid w:val="002A0620"/>
    <w:rsid w:val="002A0CB8"/>
    <w:rsid w:val="002A0FF0"/>
    <w:rsid w:val="002A137C"/>
    <w:rsid w:val="002A16D8"/>
    <w:rsid w:val="002A1A30"/>
    <w:rsid w:val="002A1D7A"/>
    <w:rsid w:val="002A20DD"/>
    <w:rsid w:val="002A2190"/>
    <w:rsid w:val="002A22D8"/>
    <w:rsid w:val="002A244D"/>
    <w:rsid w:val="002A313A"/>
    <w:rsid w:val="002A396A"/>
    <w:rsid w:val="002A3D26"/>
    <w:rsid w:val="002A40A6"/>
    <w:rsid w:val="002A45AC"/>
    <w:rsid w:val="002A4AD6"/>
    <w:rsid w:val="002A4BF5"/>
    <w:rsid w:val="002A508E"/>
    <w:rsid w:val="002A550F"/>
    <w:rsid w:val="002A55C0"/>
    <w:rsid w:val="002A5834"/>
    <w:rsid w:val="002A59FF"/>
    <w:rsid w:val="002A5A59"/>
    <w:rsid w:val="002A5E69"/>
    <w:rsid w:val="002A6066"/>
    <w:rsid w:val="002A6589"/>
    <w:rsid w:val="002A658B"/>
    <w:rsid w:val="002A681A"/>
    <w:rsid w:val="002A69C9"/>
    <w:rsid w:val="002A6B9E"/>
    <w:rsid w:val="002A6DC4"/>
    <w:rsid w:val="002A75F6"/>
    <w:rsid w:val="002A7A02"/>
    <w:rsid w:val="002B0181"/>
    <w:rsid w:val="002B019A"/>
    <w:rsid w:val="002B03A9"/>
    <w:rsid w:val="002B06A2"/>
    <w:rsid w:val="002B0A1E"/>
    <w:rsid w:val="002B0A6D"/>
    <w:rsid w:val="002B0B7A"/>
    <w:rsid w:val="002B1281"/>
    <w:rsid w:val="002B15A3"/>
    <w:rsid w:val="002B1A15"/>
    <w:rsid w:val="002B2154"/>
    <w:rsid w:val="002B223A"/>
    <w:rsid w:val="002B2526"/>
    <w:rsid w:val="002B280C"/>
    <w:rsid w:val="002B3114"/>
    <w:rsid w:val="002B3366"/>
    <w:rsid w:val="002B3807"/>
    <w:rsid w:val="002B3813"/>
    <w:rsid w:val="002B392B"/>
    <w:rsid w:val="002B3CF9"/>
    <w:rsid w:val="002B4C33"/>
    <w:rsid w:val="002B4D36"/>
    <w:rsid w:val="002B4F22"/>
    <w:rsid w:val="002B51D0"/>
    <w:rsid w:val="002B52B8"/>
    <w:rsid w:val="002B541F"/>
    <w:rsid w:val="002B593F"/>
    <w:rsid w:val="002B5B47"/>
    <w:rsid w:val="002B5D52"/>
    <w:rsid w:val="002B5D80"/>
    <w:rsid w:val="002B62E3"/>
    <w:rsid w:val="002B67F4"/>
    <w:rsid w:val="002B7158"/>
    <w:rsid w:val="002B7742"/>
    <w:rsid w:val="002B7BE2"/>
    <w:rsid w:val="002B7C3B"/>
    <w:rsid w:val="002C057B"/>
    <w:rsid w:val="002C059D"/>
    <w:rsid w:val="002C0916"/>
    <w:rsid w:val="002C1237"/>
    <w:rsid w:val="002C1266"/>
    <w:rsid w:val="002C18A4"/>
    <w:rsid w:val="002C1B34"/>
    <w:rsid w:val="002C2196"/>
    <w:rsid w:val="002C21F5"/>
    <w:rsid w:val="002C224E"/>
    <w:rsid w:val="002C27F7"/>
    <w:rsid w:val="002C29C5"/>
    <w:rsid w:val="002C2A07"/>
    <w:rsid w:val="002C2C2B"/>
    <w:rsid w:val="002C3021"/>
    <w:rsid w:val="002C307C"/>
    <w:rsid w:val="002C321F"/>
    <w:rsid w:val="002C35E2"/>
    <w:rsid w:val="002C4192"/>
    <w:rsid w:val="002C46B4"/>
    <w:rsid w:val="002C4D9D"/>
    <w:rsid w:val="002C5140"/>
    <w:rsid w:val="002C51F4"/>
    <w:rsid w:val="002C5221"/>
    <w:rsid w:val="002C54E3"/>
    <w:rsid w:val="002C5586"/>
    <w:rsid w:val="002C5B31"/>
    <w:rsid w:val="002C5E7E"/>
    <w:rsid w:val="002C5F6E"/>
    <w:rsid w:val="002C657E"/>
    <w:rsid w:val="002C682E"/>
    <w:rsid w:val="002C72AF"/>
    <w:rsid w:val="002C734D"/>
    <w:rsid w:val="002C74C7"/>
    <w:rsid w:val="002C7674"/>
    <w:rsid w:val="002C76EE"/>
    <w:rsid w:val="002C7B27"/>
    <w:rsid w:val="002D02CF"/>
    <w:rsid w:val="002D08EF"/>
    <w:rsid w:val="002D0A90"/>
    <w:rsid w:val="002D0B86"/>
    <w:rsid w:val="002D0CEF"/>
    <w:rsid w:val="002D0DF5"/>
    <w:rsid w:val="002D104B"/>
    <w:rsid w:val="002D1AE8"/>
    <w:rsid w:val="002D1B28"/>
    <w:rsid w:val="002D1E7F"/>
    <w:rsid w:val="002D2050"/>
    <w:rsid w:val="002D22B1"/>
    <w:rsid w:val="002D2352"/>
    <w:rsid w:val="002D2AEA"/>
    <w:rsid w:val="002D2B08"/>
    <w:rsid w:val="002D3246"/>
    <w:rsid w:val="002D39A1"/>
    <w:rsid w:val="002D3C1D"/>
    <w:rsid w:val="002D4055"/>
    <w:rsid w:val="002D448B"/>
    <w:rsid w:val="002D46FF"/>
    <w:rsid w:val="002D49F9"/>
    <w:rsid w:val="002D4B94"/>
    <w:rsid w:val="002D503D"/>
    <w:rsid w:val="002D50B2"/>
    <w:rsid w:val="002D5185"/>
    <w:rsid w:val="002D5272"/>
    <w:rsid w:val="002D5369"/>
    <w:rsid w:val="002D554E"/>
    <w:rsid w:val="002D5D78"/>
    <w:rsid w:val="002D63BE"/>
    <w:rsid w:val="002D6512"/>
    <w:rsid w:val="002D66E0"/>
    <w:rsid w:val="002D675B"/>
    <w:rsid w:val="002D6A81"/>
    <w:rsid w:val="002D74FC"/>
    <w:rsid w:val="002D7B4F"/>
    <w:rsid w:val="002E0433"/>
    <w:rsid w:val="002E05E5"/>
    <w:rsid w:val="002E06FC"/>
    <w:rsid w:val="002E0C58"/>
    <w:rsid w:val="002E1219"/>
    <w:rsid w:val="002E17C6"/>
    <w:rsid w:val="002E1A64"/>
    <w:rsid w:val="002E1D65"/>
    <w:rsid w:val="002E1E45"/>
    <w:rsid w:val="002E2145"/>
    <w:rsid w:val="002E2509"/>
    <w:rsid w:val="002E2646"/>
    <w:rsid w:val="002E2842"/>
    <w:rsid w:val="002E284F"/>
    <w:rsid w:val="002E2AB8"/>
    <w:rsid w:val="002E2D18"/>
    <w:rsid w:val="002E30CE"/>
    <w:rsid w:val="002E3406"/>
    <w:rsid w:val="002E35D4"/>
    <w:rsid w:val="002E40D7"/>
    <w:rsid w:val="002E4185"/>
    <w:rsid w:val="002E42CF"/>
    <w:rsid w:val="002E47C3"/>
    <w:rsid w:val="002E4A4D"/>
    <w:rsid w:val="002E4D90"/>
    <w:rsid w:val="002E53DC"/>
    <w:rsid w:val="002E54FC"/>
    <w:rsid w:val="002E5733"/>
    <w:rsid w:val="002E5B06"/>
    <w:rsid w:val="002E5B59"/>
    <w:rsid w:val="002E5BFA"/>
    <w:rsid w:val="002E5E02"/>
    <w:rsid w:val="002E5F8A"/>
    <w:rsid w:val="002E6074"/>
    <w:rsid w:val="002E6632"/>
    <w:rsid w:val="002E6A47"/>
    <w:rsid w:val="002E6C2E"/>
    <w:rsid w:val="002E6C50"/>
    <w:rsid w:val="002E7376"/>
    <w:rsid w:val="002E746C"/>
    <w:rsid w:val="002E7770"/>
    <w:rsid w:val="002E77B0"/>
    <w:rsid w:val="002E783E"/>
    <w:rsid w:val="002E7AB7"/>
    <w:rsid w:val="002E7AC3"/>
    <w:rsid w:val="002E7AC9"/>
    <w:rsid w:val="002E7B6C"/>
    <w:rsid w:val="002E7BCB"/>
    <w:rsid w:val="002E7D8F"/>
    <w:rsid w:val="002E7DDC"/>
    <w:rsid w:val="002E7DE6"/>
    <w:rsid w:val="002F0B68"/>
    <w:rsid w:val="002F1026"/>
    <w:rsid w:val="002F103E"/>
    <w:rsid w:val="002F10D4"/>
    <w:rsid w:val="002F1414"/>
    <w:rsid w:val="002F1453"/>
    <w:rsid w:val="002F15E2"/>
    <w:rsid w:val="002F18EC"/>
    <w:rsid w:val="002F1AAA"/>
    <w:rsid w:val="002F1C2A"/>
    <w:rsid w:val="002F2474"/>
    <w:rsid w:val="002F2B87"/>
    <w:rsid w:val="002F2BD0"/>
    <w:rsid w:val="002F30B5"/>
    <w:rsid w:val="002F31C8"/>
    <w:rsid w:val="002F35FC"/>
    <w:rsid w:val="002F3A51"/>
    <w:rsid w:val="002F3E0C"/>
    <w:rsid w:val="002F3FC8"/>
    <w:rsid w:val="002F42EC"/>
    <w:rsid w:val="002F497A"/>
    <w:rsid w:val="002F4E7B"/>
    <w:rsid w:val="002F5142"/>
    <w:rsid w:val="002F541C"/>
    <w:rsid w:val="002F550B"/>
    <w:rsid w:val="002F5553"/>
    <w:rsid w:val="002F5ADE"/>
    <w:rsid w:val="002F62DA"/>
    <w:rsid w:val="002F63DC"/>
    <w:rsid w:val="002F6609"/>
    <w:rsid w:val="002F67CC"/>
    <w:rsid w:val="002F67DC"/>
    <w:rsid w:val="002F693E"/>
    <w:rsid w:val="002F70CF"/>
    <w:rsid w:val="002F7997"/>
    <w:rsid w:val="002F7C18"/>
    <w:rsid w:val="002F7FB1"/>
    <w:rsid w:val="003005E7"/>
    <w:rsid w:val="00300923"/>
    <w:rsid w:val="00301DF8"/>
    <w:rsid w:val="00302546"/>
    <w:rsid w:val="00302881"/>
    <w:rsid w:val="003028E6"/>
    <w:rsid w:val="003029F5"/>
    <w:rsid w:val="00302BB3"/>
    <w:rsid w:val="00302EDB"/>
    <w:rsid w:val="00302FE6"/>
    <w:rsid w:val="00303101"/>
    <w:rsid w:val="003031CE"/>
    <w:rsid w:val="003035C6"/>
    <w:rsid w:val="00303654"/>
    <w:rsid w:val="00303862"/>
    <w:rsid w:val="00303BA6"/>
    <w:rsid w:val="00303CE8"/>
    <w:rsid w:val="00303F79"/>
    <w:rsid w:val="0030401A"/>
    <w:rsid w:val="003049C1"/>
    <w:rsid w:val="00304A6D"/>
    <w:rsid w:val="00304B28"/>
    <w:rsid w:val="00304F98"/>
    <w:rsid w:val="0030506B"/>
    <w:rsid w:val="0030514F"/>
    <w:rsid w:val="003053A9"/>
    <w:rsid w:val="0030577F"/>
    <w:rsid w:val="003059C1"/>
    <w:rsid w:val="00305BB9"/>
    <w:rsid w:val="00306397"/>
    <w:rsid w:val="003067BA"/>
    <w:rsid w:val="00306C34"/>
    <w:rsid w:val="00306D8D"/>
    <w:rsid w:val="00306E8C"/>
    <w:rsid w:val="00306ED1"/>
    <w:rsid w:val="003071F6"/>
    <w:rsid w:val="00307254"/>
    <w:rsid w:val="00307460"/>
    <w:rsid w:val="00307AAB"/>
    <w:rsid w:val="0031055F"/>
    <w:rsid w:val="00310D80"/>
    <w:rsid w:val="00310DA4"/>
    <w:rsid w:val="00310FA1"/>
    <w:rsid w:val="003118C7"/>
    <w:rsid w:val="00311AF1"/>
    <w:rsid w:val="00311BEA"/>
    <w:rsid w:val="00311EC5"/>
    <w:rsid w:val="00312458"/>
    <w:rsid w:val="00312464"/>
    <w:rsid w:val="003127F1"/>
    <w:rsid w:val="00312837"/>
    <w:rsid w:val="003128F4"/>
    <w:rsid w:val="00312C30"/>
    <w:rsid w:val="00312D9C"/>
    <w:rsid w:val="00312EBE"/>
    <w:rsid w:val="0031300A"/>
    <w:rsid w:val="003130BF"/>
    <w:rsid w:val="00313589"/>
    <w:rsid w:val="00313CB7"/>
    <w:rsid w:val="00313E36"/>
    <w:rsid w:val="0031461F"/>
    <w:rsid w:val="00314B3C"/>
    <w:rsid w:val="00315020"/>
    <w:rsid w:val="003150A0"/>
    <w:rsid w:val="00315265"/>
    <w:rsid w:val="003154A3"/>
    <w:rsid w:val="003159CD"/>
    <w:rsid w:val="003160E0"/>
    <w:rsid w:val="0031622F"/>
    <w:rsid w:val="00317202"/>
    <w:rsid w:val="0031736D"/>
    <w:rsid w:val="00317398"/>
    <w:rsid w:val="0031769E"/>
    <w:rsid w:val="00317C05"/>
    <w:rsid w:val="00317CEB"/>
    <w:rsid w:val="00317E3E"/>
    <w:rsid w:val="0032022F"/>
    <w:rsid w:val="003207F4"/>
    <w:rsid w:val="00320A1B"/>
    <w:rsid w:val="003210AB"/>
    <w:rsid w:val="003210EA"/>
    <w:rsid w:val="003211B1"/>
    <w:rsid w:val="00321590"/>
    <w:rsid w:val="00321D24"/>
    <w:rsid w:val="003226C8"/>
    <w:rsid w:val="00322833"/>
    <w:rsid w:val="003231DF"/>
    <w:rsid w:val="0032356E"/>
    <w:rsid w:val="00323972"/>
    <w:rsid w:val="00323FF8"/>
    <w:rsid w:val="00324084"/>
    <w:rsid w:val="0032423F"/>
    <w:rsid w:val="003242D8"/>
    <w:rsid w:val="00324B68"/>
    <w:rsid w:val="0032511F"/>
    <w:rsid w:val="003254C8"/>
    <w:rsid w:val="00325764"/>
    <w:rsid w:val="00325CDE"/>
    <w:rsid w:val="003267E9"/>
    <w:rsid w:val="003269D6"/>
    <w:rsid w:val="00326AD6"/>
    <w:rsid w:val="00327174"/>
    <w:rsid w:val="003279E1"/>
    <w:rsid w:val="00330300"/>
    <w:rsid w:val="003304C8"/>
    <w:rsid w:val="003305B7"/>
    <w:rsid w:val="003309CD"/>
    <w:rsid w:val="00330BFC"/>
    <w:rsid w:val="00330DC1"/>
    <w:rsid w:val="00330FB0"/>
    <w:rsid w:val="00330FBA"/>
    <w:rsid w:val="003312BE"/>
    <w:rsid w:val="003312CC"/>
    <w:rsid w:val="0033172C"/>
    <w:rsid w:val="00331A39"/>
    <w:rsid w:val="00331D3B"/>
    <w:rsid w:val="00331DA6"/>
    <w:rsid w:val="00332003"/>
    <w:rsid w:val="00332190"/>
    <w:rsid w:val="00332385"/>
    <w:rsid w:val="00332843"/>
    <w:rsid w:val="00332B93"/>
    <w:rsid w:val="00332BFA"/>
    <w:rsid w:val="0033307E"/>
    <w:rsid w:val="0033327E"/>
    <w:rsid w:val="00333CD8"/>
    <w:rsid w:val="00333F3F"/>
    <w:rsid w:val="0033410D"/>
    <w:rsid w:val="0033423A"/>
    <w:rsid w:val="0033436E"/>
    <w:rsid w:val="003344B8"/>
    <w:rsid w:val="00334626"/>
    <w:rsid w:val="00334940"/>
    <w:rsid w:val="0033535A"/>
    <w:rsid w:val="003353D4"/>
    <w:rsid w:val="00335893"/>
    <w:rsid w:val="00335FE7"/>
    <w:rsid w:val="003361A8"/>
    <w:rsid w:val="00336363"/>
    <w:rsid w:val="003366C2"/>
    <w:rsid w:val="00336CAB"/>
    <w:rsid w:val="00337D4B"/>
    <w:rsid w:val="00337F7D"/>
    <w:rsid w:val="0034015C"/>
    <w:rsid w:val="00340331"/>
    <w:rsid w:val="00340693"/>
    <w:rsid w:val="00340755"/>
    <w:rsid w:val="00340EE6"/>
    <w:rsid w:val="0034156D"/>
    <w:rsid w:val="00341909"/>
    <w:rsid w:val="00341986"/>
    <w:rsid w:val="00341C03"/>
    <w:rsid w:val="00341D64"/>
    <w:rsid w:val="003420CD"/>
    <w:rsid w:val="0034236A"/>
    <w:rsid w:val="00342C62"/>
    <w:rsid w:val="00342FD0"/>
    <w:rsid w:val="003430A9"/>
    <w:rsid w:val="0034322E"/>
    <w:rsid w:val="00343DE0"/>
    <w:rsid w:val="0034413D"/>
    <w:rsid w:val="00344165"/>
    <w:rsid w:val="00344432"/>
    <w:rsid w:val="003446D5"/>
    <w:rsid w:val="00344955"/>
    <w:rsid w:val="00344D9F"/>
    <w:rsid w:val="0034511E"/>
    <w:rsid w:val="003457B9"/>
    <w:rsid w:val="00345813"/>
    <w:rsid w:val="00345ACC"/>
    <w:rsid w:val="00345E78"/>
    <w:rsid w:val="00345E91"/>
    <w:rsid w:val="00345F45"/>
    <w:rsid w:val="00346087"/>
    <w:rsid w:val="0034614D"/>
    <w:rsid w:val="00346C77"/>
    <w:rsid w:val="00346FB4"/>
    <w:rsid w:val="003471DD"/>
    <w:rsid w:val="00347910"/>
    <w:rsid w:val="00347C76"/>
    <w:rsid w:val="00347F7D"/>
    <w:rsid w:val="0035057C"/>
    <w:rsid w:val="003509D3"/>
    <w:rsid w:val="00350C95"/>
    <w:rsid w:val="0035174C"/>
    <w:rsid w:val="003517C8"/>
    <w:rsid w:val="0035201A"/>
    <w:rsid w:val="0035241A"/>
    <w:rsid w:val="00352713"/>
    <w:rsid w:val="003527E0"/>
    <w:rsid w:val="003528F2"/>
    <w:rsid w:val="00352960"/>
    <w:rsid w:val="00352E04"/>
    <w:rsid w:val="00353249"/>
    <w:rsid w:val="00353A82"/>
    <w:rsid w:val="003540FC"/>
    <w:rsid w:val="0035423A"/>
    <w:rsid w:val="00354D3B"/>
    <w:rsid w:val="00355259"/>
    <w:rsid w:val="003557BC"/>
    <w:rsid w:val="00355937"/>
    <w:rsid w:val="00355A8A"/>
    <w:rsid w:val="00355F63"/>
    <w:rsid w:val="003561C9"/>
    <w:rsid w:val="00356204"/>
    <w:rsid w:val="0035654E"/>
    <w:rsid w:val="00356890"/>
    <w:rsid w:val="003573E2"/>
    <w:rsid w:val="003579D0"/>
    <w:rsid w:val="0036008A"/>
    <w:rsid w:val="00360837"/>
    <w:rsid w:val="00360991"/>
    <w:rsid w:val="00360A02"/>
    <w:rsid w:val="00360F80"/>
    <w:rsid w:val="0036105E"/>
    <w:rsid w:val="003613C4"/>
    <w:rsid w:val="003614C5"/>
    <w:rsid w:val="0036211D"/>
    <w:rsid w:val="003626FD"/>
    <w:rsid w:val="00362877"/>
    <w:rsid w:val="00362917"/>
    <w:rsid w:val="00362E6F"/>
    <w:rsid w:val="00362FC5"/>
    <w:rsid w:val="0036325A"/>
    <w:rsid w:val="0036325D"/>
    <w:rsid w:val="003632E0"/>
    <w:rsid w:val="003636ED"/>
    <w:rsid w:val="003639F3"/>
    <w:rsid w:val="00363D1B"/>
    <w:rsid w:val="00363E75"/>
    <w:rsid w:val="00364168"/>
    <w:rsid w:val="00364507"/>
    <w:rsid w:val="00364720"/>
    <w:rsid w:val="00364C42"/>
    <w:rsid w:val="00364CF8"/>
    <w:rsid w:val="00364D06"/>
    <w:rsid w:val="00364E36"/>
    <w:rsid w:val="00365426"/>
    <w:rsid w:val="00365897"/>
    <w:rsid w:val="0036596D"/>
    <w:rsid w:val="00365BA3"/>
    <w:rsid w:val="003664FF"/>
    <w:rsid w:val="003666F4"/>
    <w:rsid w:val="00366992"/>
    <w:rsid w:val="00366A7F"/>
    <w:rsid w:val="00366B43"/>
    <w:rsid w:val="00367555"/>
    <w:rsid w:val="003677BD"/>
    <w:rsid w:val="0037057A"/>
    <w:rsid w:val="00370649"/>
    <w:rsid w:val="003706B7"/>
    <w:rsid w:val="00371303"/>
    <w:rsid w:val="00371721"/>
    <w:rsid w:val="0037182A"/>
    <w:rsid w:val="00371CE2"/>
    <w:rsid w:val="00371F86"/>
    <w:rsid w:val="0037245C"/>
    <w:rsid w:val="003725C0"/>
    <w:rsid w:val="003726D4"/>
    <w:rsid w:val="00372D2E"/>
    <w:rsid w:val="00372D36"/>
    <w:rsid w:val="00373143"/>
    <w:rsid w:val="00373149"/>
    <w:rsid w:val="00373176"/>
    <w:rsid w:val="00374026"/>
    <w:rsid w:val="0037432F"/>
    <w:rsid w:val="0037459C"/>
    <w:rsid w:val="003745C9"/>
    <w:rsid w:val="00374B57"/>
    <w:rsid w:val="00374BD8"/>
    <w:rsid w:val="003751D9"/>
    <w:rsid w:val="0037522A"/>
    <w:rsid w:val="00375552"/>
    <w:rsid w:val="00375F2F"/>
    <w:rsid w:val="003764A5"/>
    <w:rsid w:val="00376C9F"/>
    <w:rsid w:val="00376F25"/>
    <w:rsid w:val="00377168"/>
    <w:rsid w:val="003775B8"/>
    <w:rsid w:val="00377968"/>
    <w:rsid w:val="00377A1F"/>
    <w:rsid w:val="00377C4D"/>
    <w:rsid w:val="00377E1C"/>
    <w:rsid w:val="00377FC7"/>
    <w:rsid w:val="003800E4"/>
    <w:rsid w:val="003802BA"/>
    <w:rsid w:val="00380426"/>
    <w:rsid w:val="003807E8"/>
    <w:rsid w:val="003811B7"/>
    <w:rsid w:val="00381A15"/>
    <w:rsid w:val="00381A5B"/>
    <w:rsid w:val="00381CB4"/>
    <w:rsid w:val="00381F01"/>
    <w:rsid w:val="00381FF1"/>
    <w:rsid w:val="00382613"/>
    <w:rsid w:val="003828AC"/>
    <w:rsid w:val="00382A02"/>
    <w:rsid w:val="00382E41"/>
    <w:rsid w:val="00383D22"/>
    <w:rsid w:val="00383D86"/>
    <w:rsid w:val="00383EA6"/>
    <w:rsid w:val="003843FB"/>
    <w:rsid w:val="0038442D"/>
    <w:rsid w:val="00384B3E"/>
    <w:rsid w:val="0038564D"/>
    <w:rsid w:val="003864C0"/>
    <w:rsid w:val="00386DB0"/>
    <w:rsid w:val="0038709B"/>
    <w:rsid w:val="00387613"/>
    <w:rsid w:val="003878F7"/>
    <w:rsid w:val="003901CD"/>
    <w:rsid w:val="00390235"/>
    <w:rsid w:val="003903BD"/>
    <w:rsid w:val="003903EE"/>
    <w:rsid w:val="00390CB4"/>
    <w:rsid w:val="00391005"/>
    <w:rsid w:val="00391183"/>
    <w:rsid w:val="003919F9"/>
    <w:rsid w:val="00392011"/>
    <w:rsid w:val="00392127"/>
    <w:rsid w:val="00392551"/>
    <w:rsid w:val="003925B4"/>
    <w:rsid w:val="0039285B"/>
    <w:rsid w:val="00392D59"/>
    <w:rsid w:val="00393C63"/>
    <w:rsid w:val="00393D8E"/>
    <w:rsid w:val="00394113"/>
    <w:rsid w:val="00394249"/>
    <w:rsid w:val="00394DA7"/>
    <w:rsid w:val="00394FCC"/>
    <w:rsid w:val="00395169"/>
    <w:rsid w:val="003955FC"/>
    <w:rsid w:val="003956C5"/>
    <w:rsid w:val="0039585D"/>
    <w:rsid w:val="0039614F"/>
    <w:rsid w:val="0039677F"/>
    <w:rsid w:val="00396A08"/>
    <w:rsid w:val="00397107"/>
    <w:rsid w:val="00397B58"/>
    <w:rsid w:val="00397E1B"/>
    <w:rsid w:val="00397E7E"/>
    <w:rsid w:val="00397F6A"/>
    <w:rsid w:val="003A00C1"/>
    <w:rsid w:val="003A02C4"/>
    <w:rsid w:val="003A03C6"/>
    <w:rsid w:val="003A0558"/>
    <w:rsid w:val="003A0A89"/>
    <w:rsid w:val="003A121E"/>
    <w:rsid w:val="003A170D"/>
    <w:rsid w:val="003A18C7"/>
    <w:rsid w:val="003A1982"/>
    <w:rsid w:val="003A2535"/>
    <w:rsid w:val="003A2CFC"/>
    <w:rsid w:val="003A30CD"/>
    <w:rsid w:val="003A3583"/>
    <w:rsid w:val="003A3F21"/>
    <w:rsid w:val="003A496A"/>
    <w:rsid w:val="003A4A4B"/>
    <w:rsid w:val="003A4B38"/>
    <w:rsid w:val="003A4B64"/>
    <w:rsid w:val="003A4D9D"/>
    <w:rsid w:val="003A4EC5"/>
    <w:rsid w:val="003A4F55"/>
    <w:rsid w:val="003A51B9"/>
    <w:rsid w:val="003A5254"/>
    <w:rsid w:val="003A56BE"/>
    <w:rsid w:val="003A6E19"/>
    <w:rsid w:val="003A6E4F"/>
    <w:rsid w:val="003A76D6"/>
    <w:rsid w:val="003A78D5"/>
    <w:rsid w:val="003A7AF2"/>
    <w:rsid w:val="003A7D31"/>
    <w:rsid w:val="003A7D82"/>
    <w:rsid w:val="003A7E2F"/>
    <w:rsid w:val="003A7E53"/>
    <w:rsid w:val="003A7E90"/>
    <w:rsid w:val="003B051B"/>
    <w:rsid w:val="003B0595"/>
    <w:rsid w:val="003B0AAC"/>
    <w:rsid w:val="003B10EC"/>
    <w:rsid w:val="003B1104"/>
    <w:rsid w:val="003B1151"/>
    <w:rsid w:val="003B12CE"/>
    <w:rsid w:val="003B145A"/>
    <w:rsid w:val="003B146A"/>
    <w:rsid w:val="003B1662"/>
    <w:rsid w:val="003B16D5"/>
    <w:rsid w:val="003B186E"/>
    <w:rsid w:val="003B1B66"/>
    <w:rsid w:val="003B240B"/>
    <w:rsid w:val="003B2474"/>
    <w:rsid w:val="003B26B8"/>
    <w:rsid w:val="003B2878"/>
    <w:rsid w:val="003B30E2"/>
    <w:rsid w:val="003B3A2F"/>
    <w:rsid w:val="003B3C15"/>
    <w:rsid w:val="003B3E2A"/>
    <w:rsid w:val="003B4142"/>
    <w:rsid w:val="003B477E"/>
    <w:rsid w:val="003B4A26"/>
    <w:rsid w:val="003B50AD"/>
    <w:rsid w:val="003B5341"/>
    <w:rsid w:val="003B5527"/>
    <w:rsid w:val="003B55B4"/>
    <w:rsid w:val="003B55EA"/>
    <w:rsid w:val="003B5602"/>
    <w:rsid w:val="003B5BC4"/>
    <w:rsid w:val="003B5CF2"/>
    <w:rsid w:val="003B61AF"/>
    <w:rsid w:val="003B6B7F"/>
    <w:rsid w:val="003B6B9B"/>
    <w:rsid w:val="003B6C9F"/>
    <w:rsid w:val="003B6CF6"/>
    <w:rsid w:val="003B6E26"/>
    <w:rsid w:val="003B7E53"/>
    <w:rsid w:val="003B7EB5"/>
    <w:rsid w:val="003C005D"/>
    <w:rsid w:val="003C03FB"/>
    <w:rsid w:val="003C0725"/>
    <w:rsid w:val="003C0743"/>
    <w:rsid w:val="003C0EB1"/>
    <w:rsid w:val="003C122C"/>
    <w:rsid w:val="003C1B6D"/>
    <w:rsid w:val="003C226F"/>
    <w:rsid w:val="003C27D6"/>
    <w:rsid w:val="003C2B25"/>
    <w:rsid w:val="003C2B66"/>
    <w:rsid w:val="003C2F88"/>
    <w:rsid w:val="003C3037"/>
    <w:rsid w:val="003C3723"/>
    <w:rsid w:val="003C3F55"/>
    <w:rsid w:val="003C42B4"/>
    <w:rsid w:val="003C453E"/>
    <w:rsid w:val="003C4B03"/>
    <w:rsid w:val="003C4E69"/>
    <w:rsid w:val="003C4F44"/>
    <w:rsid w:val="003C5D6E"/>
    <w:rsid w:val="003C5FA5"/>
    <w:rsid w:val="003C6127"/>
    <w:rsid w:val="003C616E"/>
    <w:rsid w:val="003C6ADE"/>
    <w:rsid w:val="003C7571"/>
    <w:rsid w:val="003C78B0"/>
    <w:rsid w:val="003C78B5"/>
    <w:rsid w:val="003C7919"/>
    <w:rsid w:val="003C7F93"/>
    <w:rsid w:val="003C7FE3"/>
    <w:rsid w:val="003D06D5"/>
    <w:rsid w:val="003D091F"/>
    <w:rsid w:val="003D1073"/>
    <w:rsid w:val="003D117D"/>
    <w:rsid w:val="003D1204"/>
    <w:rsid w:val="003D1553"/>
    <w:rsid w:val="003D1EB9"/>
    <w:rsid w:val="003D26E2"/>
    <w:rsid w:val="003D28C1"/>
    <w:rsid w:val="003D297B"/>
    <w:rsid w:val="003D2DC8"/>
    <w:rsid w:val="003D2EC8"/>
    <w:rsid w:val="003D309A"/>
    <w:rsid w:val="003D3134"/>
    <w:rsid w:val="003D325A"/>
    <w:rsid w:val="003D3804"/>
    <w:rsid w:val="003D391E"/>
    <w:rsid w:val="003D3CBB"/>
    <w:rsid w:val="003D3D89"/>
    <w:rsid w:val="003D3F3B"/>
    <w:rsid w:val="003D4545"/>
    <w:rsid w:val="003D4724"/>
    <w:rsid w:val="003D4EBF"/>
    <w:rsid w:val="003D55FF"/>
    <w:rsid w:val="003D5DF0"/>
    <w:rsid w:val="003D5E51"/>
    <w:rsid w:val="003D5EF3"/>
    <w:rsid w:val="003D644B"/>
    <w:rsid w:val="003D67D3"/>
    <w:rsid w:val="003D6B97"/>
    <w:rsid w:val="003D70A8"/>
    <w:rsid w:val="003D7102"/>
    <w:rsid w:val="003D7C60"/>
    <w:rsid w:val="003D7CC5"/>
    <w:rsid w:val="003D7F14"/>
    <w:rsid w:val="003E0169"/>
    <w:rsid w:val="003E06D9"/>
    <w:rsid w:val="003E0722"/>
    <w:rsid w:val="003E0C09"/>
    <w:rsid w:val="003E0DBB"/>
    <w:rsid w:val="003E0EC6"/>
    <w:rsid w:val="003E110D"/>
    <w:rsid w:val="003E1788"/>
    <w:rsid w:val="003E1A2B"/>
    <w:rsid w:val="003E1F3E"/>
    <w:rsid w:val="003E2B95"/>
    <w:rsid w:val="003E2DA4"/>
    <w:rsid w:val="003E2DC4"/>
    <w:rsid w:val="003E3C42"/>
    <w:rsid w:val="003E3DD3"/>
    <w:rsid w:val="003E3E5F"/>
    <w:rsid w:val="003E3ECD"/>
    <w:rsid w:val="003E3FD9"/>
    <w:rsid w:val="003E42C7"/>
    <w:rsid w:val="003E44B6"/>
    <w:rsid w:val="003E4B1A"/>
    <w:rsid w:val="003E4CA3"/>
    <w:rsid w:val="003E4CE3"/>
    <w:rsid w:val="003E4D13"/>
    <w:rsid w:val="003E4DA3"/>
    <w:rsid w:val="003E52B5"/>
    <w:rsid w:val="003E5B59"/>
    <w:rsid w:val="003E5BA9"/>
    <w:rsid w:val="003E6B35"/>
    <w:rsid w:val="003E71B3"/>
    <w:rsid w:val="003E7319"/>
    <w:rsid w:val="003E73E0"/>
    <w:rsid w:val="003E75FD"/>
    <w:rsid w:val="003E7B27"/>
    <w:rsid w:val="003E7B71"/>
    <w:rsid w:val="003F00EE"/>
    <w:rsid w:val="003F0145"/>
    <w:rsid w:val="003F01EF"/>
    <w:rsid w:val="003F063D"/>
    <w:rsid w:val="003F07FA"/>
    <w:rsid w:val="003F09E3"/>
    <w:rsid w:val="003F0A56"/>
    <w:rsid w:val="003F0B96"/>
    <w:rsid w:val="003F115F"/>
    <w:rsid w:val="003F12AC"/>
    <w:rsid w:val="003F13CB"/>
    <w:rsid w:val="003F15A9"/>
    <w:rsid w:val="003F15BF"/>
    <w:rsid w:val="003F17B9"/>
    <w:rsid w:val="003F1810"/>
    <w:rsid w:val="003F1902"/>
    <w:rsid w:val="003F19A9"/>
    <w:rsid w:val="003F1B4C"/>
    <w:rsid w:val="003F1CB2"/>
    <w:rsid w:val="003F1F92"/>
    <w:rsid w:val="003F2125"/>
    <w:rsid w:val="003F2656"/>
    <w:rsid w:val="003F28F4"/>
    <w:rsid w:val="003F2929"/>
    <w:rsid w:val="003F2DE4"/>
    <w:rsid w:val="003F2FC7"/>
    <w:rsid w:val="003F2FCD"/>
    <w:rsid w:val="003F30D8"/>
    <w:rsid w:val="003F33FF"/>
    <w:rsid w:val="003F3776"/>
    <w:rsid w:val="003F38B4"/>
    <w:rsid w:val="003F3F2A"/>
    <w:rsid w:val="003F4007"/>
    <w:rsid w:val="003F42A5"/>
    <w:rsid w:val="003F43C8"/>
    <w:rsid w:val="003F47D7"/>
    <w:rsid w:val="003F4858"/>
    <w:rsid w:val="003F4918"/>
    <w:rsid w:val="003F4B59"/>
    <w:rsid w:val="003F4D9A"/>
    <w:rsid w:val="003F5192"/>
    <w:rsid w:val="003F51D5"/>
    <w:rsid w:val="003F5536"/>
    <w:rsid w:val="003F57BF"/>
    <w:rsid w:val="003F58B4"/>
    <w:rsid w:val="003F5903"/>
    <w:rsid w:val="003F5B0D"/>
    <w:rsid w:val="003F5B17"/>
    <w:rsid w:val="003F5BCC"/>
    <w:rsid w:val="003F6635"/>
    <w:rsid w:val="003F6853"/>
    <w:rsid w:val="003F691A"/>
    <w:rsid w:val="003F6CB5"/>
    <w:rsid w:val="003F6D78"/>
    <w:rsid w:val="003F6F10"/>
    <w:rsid w:val="003F6FCB"/>
    <w:rsid w:val="003F76A1"/>
    <w:rsid w:val="003F7AB8"/>
    <w:rsid w:val="003F7C03"/>
    <w:rsid w:val="0040010A"/>
    <w:rsid w:val="0040026A"/>
    <w:rsid w:val="00400472"/>
    <w:rsid w:val="004007D9"/>
    <w:rsid w:val="00400C45"/>
    <w:rsid w:val="00400F07"/>
    <w:rsid w:val="004024D5"/>
    <w:rsid w:val="004025F8"/>
    <w:rsid w:val="00402676"/>
    <w:rsid w:val="00402834"/>
    <w:rsid w:val="004028D1"/>
    <w:rsid w:val="00403294"/>
    <w:rsid w:val="004035F0"/>
    <w:rsid w:val="00403C01"/>
    <w:rsid w:val="004041E5"/>
    <w:rsid w:val="00404230"/>
    <w:rsid w:val="00404A65"/>
    <w:rsid w:val="00404E88"/>
    <w:rsid w:val="00404FD0"/>
    <w:rsid w:val="004050E4"/>
    <w:rsid w:val="00405283"/>
    <w:rsid w:val="00405616"/>
    <w:rsid w:val="004056FB"/>
    <w:rsid w:val="0040588C"/>
    <w:rsid w:val="00405ABF"/>
    <w:rsid w:val="00406106"/>
    <w:rsid w:val="0040643C"/>
    <w:rsid w:val="00406854"/>
    <w:rsid w:val="00406A19"/>
    <w:rsid w:val="00406C30"/>
    <w:rsid w:val="004075DE"/>
    <w:rsid w:val="00407B6F"/>
    <w:rsid w:val="00407C65"/>
    <w:rsid w:val="00410161"/>
    <w:rsid w:val="00410378"/>
    <w:rsid w:val="00410384"/>
    <w:rsid w:val="00410D46"/>
    <w:rsid w:val="00411684"/>
    <w:rsid w:val="004116EA"/>
    <w:rsid w:val="00411A46"/>
    <w:rsid w:val="004122C6"/>
    <w:rsid w:val="00412428"/>
    <w:rsid w:val="00412CAF"/>
    <w:rsid w:val="00412F17"/>
    <w:rsid w:val="0041359C"/>
    <w:rsid w:val="00413B3B"/>
    <w:rsid w:val="00413FBC"/>
    <w:rsid w:val="004144E5"/>
    <w:rsid w:val="004149FB"/>
    <w:rsid w:val="00415108"/>
    <w:rsid w:val="0041556F"/>
    <w:rsid w:val="00415864"/>
    <w:rsid w:val="00415C3B"/>
    <w:rsid w:val="00415D12"/>
    <w:rsid w:val="00416264"/>
    <w:rsid w:val="00416453"/>
    <w:rsid w:val="004168B0"/>
    <w:rsid w:val="0041690E"/>
    <w:rsid w:val="00416B46"/>
    <w:rsid w:val="00416B98"/>
    <w:rsid w:val="00416EBD"/>
    <w:rsid w:val="00417068"/>
    <w:rsid w:val="00417271"/>
    <w:rsid w:val="00417460"/>
    <w:rsid w:val="004174BC"/>
    <w:rsid w:val="00420BE6"/>
    <w:rsid w:val="00420FB2"/>
    <w:rsid w:val="0042186F"/>
    <w:rsid w:val="004218DE"/>
    <w:rsid w:val="00421B11"/>
    <w:rsid w:val="00421D14"/>
    <w:rsid w:val="00421D45"/>
    <w:rsid w:val="00422163"/>
    <w:rsid w:val="004223AE"/>
    <w:rsid w:val="004225D1"/>
    <w:rsid w:val="0042291F"/>
    <w:rsid w:val="00422B40"/>
    <w:rsid w:val="00422DA6"/>
    <w:rsid w:val="004236DE"/>
    <w:rsid w:val="004236F3"/>
    <w:rsid w:val="004244AB"/>
    <w:rsid w:val="0042481F"/>
    <w:rsid w:val="004254D2"/>
    <w:rsid w:val="00425689"/>
    <w:rsid w:val="00425B72"/>
    <w:rsid w:val="00425EC3"/>
    <w:rsid w:val="00426511"/>
    <w:rsid w:val="00426D61"/>
    <w:rsid w:val="00427C97"/>
    <w:rsid w:val="00430399"/>
    <w:rsid w:val="00430712"/>
    <w:rsid w:val="00430C00"/>
    <w:rsid w:val="004314C7"/>
    <w:rsid w:val="00431767"/>
    <w:rsid w:val="004319F1"/>
    <w:rsid w:val="00431A6A"/>
    <w:rsid w:val="00431BEA"/>
    <w:rsid w:val="00431F87"/>
    <w:rsid w:val="00432132"/>
    <w:rsid w:val="00432141"/>
    <w:rsid w:val="004322A2"/>
    <w:rsid w:val="004326FB"/>
    <w:rsid w:val="0043281C"/>
    <w:rsid w:val="00432BB4"/>
    <w:rsid w:val="0043304A"/>
    <w:rsid w:val="004333FA"/>
    <w:rsid w:val="00433537"/>
    <w:rsid w:val="004335E8"/>
    <w:rsid w:val="00433719"/>
    <w:rsid w:val="0043382A"/>
    <w:rsid w:val="00434174"/>
    <w:rsid w:val="00434547"/>
    <w:rsid w:val="00434EDA"/>
    <w:rsid w:val="004350E1"/>
    <w:rsid w:val="0043596C"/>
    <w:rsid w:val="00435DF5"/>
    <w:rsid w:val="0043630D"/>
    <w:rsid w:val="00436311"/>
    <w:rsid w:val="004365B5"/>
    <w:rsid w:val="004366C1"/>
    <w:rsid w:val="00436DC2"/>
    <w:rsid w:val="00436E59"/>
    <w:rsid w:val="00436FD2"/>
    <w:rsid w:val="00437442"/>
    <w:rsid w:val="004377C1"/>
    <w:rsid w:val="004377F5"/>
    <w:rsid w:val="004378E7"/>
    <w:rsid w:val="00437DD7"/>
    <w:rsid w:val="004404A8"/>
    <w:rsid w:val="00440642"/>
    <w:rsid w:val="00440D17"/>
    <w:rsid w:val="00441252"/>
    <w:rsid w:val="0044147A"/>
    <w:rsid w:val="004418FA"/>
    <w:rsid w:val="00441AC7"/>
    <w:rsid w:val="00441AE2"/>
    <w:rsid w:val="00441EFF"/>
    <w:rsid w:val="00442034"/>
    <w:rsid w:val="0044238D"/>
    <w:rsid w:val="004424AD"/>
    <w:rsid w:val="00442580"/>
    <w:rsid w:val="00442B15"/>
    <w:rsid w:val="00442B35"/>
    <w:rsid w:val="00442CC1"/>
    <w:rsid w:val="00442F97"/>
    <w:rsid w:val="00442FFB"/>
    <w:rsid w:val="004432C2"/>
    <w:rsid w:val="00443395"/>
    <w:rsid w:val="0044347F"/>
    <w:rsid w:val="0044355D"/>
    <w:rsid w:val="00443606"/>
    <w:rsid w:val="00443971"/>
    <w:rsid w:val="00443E22"/>
    <w:rsid w:val="00444114"/>
    <w:rsid w:val="004442AA"/>
    <w:rsid w:val="00444377"/>
    <w:rsid w:val="00444668"/>
    <w:rsid w:val="0044493A"/>
    <w:rsid w:val="00445138"/>
    <w:rsid w:val="0044531E"/>
    <w:rsid w:val="0044582B"/>
    <w:rsid w:val="00445CB2"/>
    <w:rsid w:val="00445F5F"/>
    <w:rsid w:val="004462C3"/>
    <w:rsid w:val="00446631"/>
    <w:rsid w:val="00446BF1"/>
    <w:rsid w:val="0045022B"/>
    <w:rsid w:val="004502E1"/>
    <w:rsid w:val="00450479"/>
    <w:rsid w:val="00450646"/>
    <w:rsid w:val="00450E2C"/>
    <w:rsid w:val="00450FF3"/>
    <w:rsid w:val="00451643"/>
    <w:rsid w:val="00451838"/>
    <w:rsid w:val="00451D8C"/>
    <w:rsid w:val="0045227E"/>
    <w:rsid w:val="0045270E"/>
    <w:rsid w:val="0045298B"/>
    <w:rsid w:val="00452D4F"/>
    <w:rsid w:val="004530A1"/>
    <w:rsid w:val="00453705"/>
    <w:rsid w:val="00453A8E"/>
    <w:rsid w:val="00453B63"/>
    <w:rsid w:val="00454316"/>
    <w:rsid w:val="004547C5"/>
    <w:rsid w:val="00454B02"/>
    <w:rsid w:val="004551C1"/>
    <w:rsid w:val="0045542E"/>
    <w:rsid w:val="004561D8"/>
    <w:rsid w:val="00456314"/>
    <w:rsid w:val="004565C4"/>
    <w:rsid w:val="004568A4"/>
    <w:rsid w:val="004569A8"/>
    <w:rsid w:val="00456D88"/>
    <w:rsid w:val="00457163"/>
    <w:rsid w:val="00457201"/>
    <w:rsid w:val="00457244"/>
    <w:rsid w:val="0045729B"/>
    <w:rsid w:val="004575D8"/>
    <w:rsid w:val="00457686"/>
    <w:rsid w:val="00457BB3"/>
    <w:rsid w:val="00457D94"/>
    <w:rsid w:val="0046021C"/>
    <w:rsid w:val="00460939"/>
    <w:rsid w:val="00460E70"/>
    <w:rsid w:val="00460EE3"/>
    <w:rsid w:val="004615E9"/>
    <w:rsid w:val="0046164D"/>
    <w:rsid w:val="0046177E"/>
    <w:rsid w:val="00461C6F"/>
    <w:rsid w:val="00461D2A"/>
    <w:rsid w:val="00462746"/>
    <w:rsid w:val="004632FF"/>
    <w:rsid w:val="004633B8"/>
    <w:rsid w:val="0046357A"/>
    <w:rsid w:val="00463CD5"/>
    <w:rsid w:val="004641B5"/>
    <w:rsid w:val="0046449E"/>
    <w:rsid w:val="004645E3"/>
    <w:rsid w:val="0046483D"/>
    <w:rsid w:val="00464ABF"/>
    <w:rsid w:val="00464BD3"/>
    <w:rsid w:val="00464D26"/>
    <w:rsid w:val="004653E3"/>
    <w:rsid w:val="00465438"/>
    <w:rsid w:val="00465451"/>
    <w:rsid w:val="00465539"/>
    <w:rsid w:val="004657F3"/>
    <w:rsid w:val="00465B93"/>
    <w:rsid w:val="00465F06"/>
    <w:rsid w:val="0046695D"/>
    <w:rsid w:val="00466A9F"/>
    <w:rsid w:val="00466AB6"/>
    <w:rsid w:val="00466CFB"/>
    <w:rsid w:val="00466E35"/>
    <w:rsid w:val="00466F7C"/>
    <w:rsid w:val="00467238"/>
    <w:rsid w:val="004673FC"/>
    <w:rsid w:val="004678DD"/>
    <w:rsid w:val="00470058"/>
    <w:rsid w:val="004700F8"/>
    <w:rsid w:val="0047013E"/>
    <w:rsid w:val="0047051F"/>
    <w:rsid w:val="004706D4"/>
    <w:rsid w:val="004707BB"/>
    <w:rsid w:val="004708D9"/>
    <w:rsid w:val="00470A70"/>
    <w:rsid w:val="00471281"/>
    <w:rsid w:val="00471CD8"/>
    <w:rsid w:val="004723D7"/>
    <w:rsid w:val="00472DBA"/>
    <w:rsid w:val="004731F4"/>
    <w:rsid w:val="0047332D"/>
    <w:rsid w:val="004734FF"/>
    <w:rsid w:val="0047366E"/>
    <w:rsid w:val="00473CD7"/>
    <w:rsid w:val="00473D87"/>
    <w:rsid w:val="0047404C"/>
    <w:rsid w:val="0047412F"/>
    <w:rsid w:val="0047416F"/>
    <w:rsid w:val="00474364"/>
    <w:rsid w:val="00475ADB"/>
    <w:rsid w:val="00475E2C"/>
    <w:rsid w:val="0047600E"/>
    <w:rsid w:val="0047626F"/>
    <w:rsid w:val="00476A50"/>
    <w:rsid w:val="0047746E"/>
    <w:rsid w:val="004777F4"/>
    <w:rsid w:val="004779B7"/>
    <w:rsid w:val="00477D8D"/>
    <w:rsid w:val="00480189"/>
    <w:rsid w:val="004802D1"/>
    <w:rsid w:val="0048075A"/>
    <w:rsid w:val="00480B77"/>
    <w:rsid w:val="00480C9C"/>
    <w:rsid w:val="00480DC0"/>
    <w:rsid w:val="00480FE5"/>
    <w:rsid w:val="00481023"/>
    <w:rsid w:val="004810B5"/>
    <w:rsid w:val="004815EC"/>
    <w:rsid w:val="0048172A"/>
    <w:rsid w:val="0048196C"/>
    <w:rsid w:val="00482029"/>
    <w:rsid w:val="00482221"/>
    <w:rsid w:val="004825CA"/>
    <w:rsid w:val="0048330B"/>
    <w:rsid w:val="004834D6"/>
    <w:rsid w:val="00483F17"/>
    <w:rsid w:val="004847BB"/>
    <w:rsid w:val="00484BA7"/>
    <w:rsid w:val="00484CD1"/>
    <w:rsid w:val="00485507"/>
    <w:rsid w:val="00485520"/>
    <w:rsid w:val="004855C3"/>
    <w:rsid w:val="00485C94"/>
    <w:rsid w:val="00485ECD"/>
    <w:rsid w:val="00486789"/>
    <w:rsid w:val="00486804"/>
    <w:rsid w:val="0048687D"/>
    <w:rsid w:val="00486CA9"/>
    <w:rsid w:val="00487460"/>
    <w:rsid w:val="00487913"/>
    <w:rsid w:val="004879A8"/>
    <w:rsid w:val="00487D76"/>
    <w:rsid w:val="0049047A"/>
    <w:rsid w:val="0049072E"/>
    <w:rsid w:val="00490B28"/>
    <w:rsid w:val="00490F1B"/>
    <w:rsid w:val="00491406"/>
    <w:rsid w:val="00491F43"/>
    <w:rsid w:val="00492155"/>
    <w:rsid w:val="004921D6"/>
    <w:rsid w:val="004921E5"/>
    <w:rsid w:val="004924F4"/>
    <w:rsid w:val="004928FD"/>
    <w:rsid w:val="00492BC8"/>
    <w:rsid w:val="00492D4C"/>
    <w:rsid w:val="004930F6"/>
    <w:rsid w:val="004933B2"/>
    <w:rsid w:val="004933C4"/>
    <w:rsid w:val="004936D5"/>
    <w:rsid w:val="00493BBE"/>
    <w:rsid w:val="00493CB3"/>
    <w:rsid w:val="00493D62"/>
    <w:rsid w:val="00493E2B"/>
    <w:rsid w:val="00493FFB"/>
    <w:rsid w:val="00494638"/>
    <w:rsid w:val="0049496D"/>
    <w:rsid w:val="00494C12"/>
    <w:rsid w:val="004950F7"/>
    <w:rsid w:val="004954DD"/>
    <w:rsid w:val="0049553D"/>
    <w:rsid w:val="0049555D"/>
    <w:rsid w:val="004959E9"/>
    <w:rsid w:val="00495B2F"/>
    <w:rsid w:val="00495EDB"/>
    <w:rsid w:val="004961F6"/>
    <w:rsid w:val="004962F8"/>
    <w:rsid w:val="004963E4"/>
    <w:rsid w:val="0049665F"/>
    <w:rsid w:val="00496AAA"/>
    <w:rsid w:val="00496F94"/>
    <w:rsid w:val="0049735B"/>
    <w:rsid w:val="004978DF"/>
    <w:rsid w:val="00497997"/>
    <w:rsid w:val="004979D7"/>
    <w:rsid w:val="00497B73"/>
    <w:rsid w:val="00497E5A"/>
    <w:rsid w:val="00497EB4"/>
    <w:rsid w:val="004A079D"/>
    <w:rsid w:val="004A08E8"/>
    <w:rsid w:val="004A0A78"/>
    <w:rsid w:val="004A1293"/>
    <w:rsid w:val="004A1513"/>
    <w:rsid w:val="004A187C"/>
    <w:rsid w:val="004A1BC2"/>
    <w:rsid w:val="004A27A2"/>
    <w:rsid w:val="004A28D0"/>
    <w:rsid w:val="004A2B3B"/>
    <w:rsid w:val="004A31C3"/>
    <w:rsid w:val="004A3598"/>
    <w:rsid w:val="004A364F"/>
    <w:rsid w:val="004A3BAD"/>
    <w:rsid w:val="004A3E25"/>
    <w:rsid w:val="004A3EB6"/>
    <w:rsid w:val="004A4125"/>
    <w:rsid w:val="004A4181"/>
    <w:rsid w:val="004A5440"/>
    <w:rsid w:val="004A56A0"/>
    <w:rsid w:val="004A5D6D"/>
    <w:rsid w:val="004A607E"/>
    <w:rsid w:val="004A60D4"/>
    <w:rsid w:val="004A6288"/>
    <w:rsid w:val="004A6392"/>
    <w:rsid w:val="004A64FB"/>
    <w:rsid w:val="004A6EB2"/>
    <w:rsid w:val="004A70B4"/>
    <w:rsid w:val="004A78BA"/>
    <w:rsid w:val="004B00CC"/>
    <w:rsid w:val="004B01CB"/>
    <w:rsid w:val="004B0508"/>
    <w:rsid w:val="004B081D"/>
    <w:rsid w:val="004B0856"/>
    <w:rsid w:val="004B0CD2"/>
    <w:rsid w:val="004B0F47"/>
    <w:rsid w:val="004B0F4F"/>
    <w:rsid w:val="004B0F5D"/>
    <w:rsid w:val="004B16A7"/>
    <w:rsid w:val="004B19C5"/>
    <w:rsid w:val="004B2335"/>
    <w:rsid w:val="004B2927"/>
    <w:rsid w:val="004B3167"/>
    <w:rsid w:val="004B31BE"/>
    <w:rsid w:val="004B3271"/>
    <w:rsid w:val="004B32CE"/>
    <w:rsid w:val="004B33A7"/>
    <w:rsid w:val="004B367D"/>
    <w:rsid w:val="004B38D0"/>
    <w:rsid w:val="004B393D"/>
    <w:rsid w:val="004B39AF"/>
    <w:rsid w:val="004B3A4C"/>
    <w:rsid w:val="004B3B41"/>
    <w:rsid w:val="004B449D"/>
    <w:rsid w:val="004B4BB5"/>
    <w:rsid w:val="004B4E35"/>
    <w:rsid w:val="004B4E55"/>
    <w:rsid w:val="004B530C"/>
    <w:rsid w:val="004B5600"/>
    <w:rsid w:val="004B58CC"/>
    <w:rsid w:val="004B5902"/>
    <w:rsid w:val="004B5BDF"/>
    <w:rsid w:val="004B5E1F"/>
    <w:rsid w:val="004B600B"/>
    <w:rsid w:val="004B6178"/>
    <w:rsid w:val="004B61AB"/>
    <w:rsid w:val="004B6209"/>
    <w:rsid w:val="004B6242"/>
    <w:rsid w:val="004B6771"/>
    <w:rsid w:val="004B692A"/>
    <w:rsid w:val="004B6E16"/>
    <w:rsid w:val="004B7094"/>
    <w:rsid w:val="004B74A0"/>
    <w:rsid w:val="004C01F7"/>
    <w:rsid w:val="004C0872"/>
    <w:rsid w:val="004C0E76"/>
    <w:rsid w:val="004C1184"/>
    <w:rsid w:val="004C13B8"/>
    <w:rsid w:val="004C1C9E"/>
    <w:rsid w:val="004C1EDE"/>
    <w:rsid w:val="004C2380"/>
    <w:rsid w:val="004C2416"/>
    <w:rsid w:val="004C254D"/>
    <w:rsid w:val="004C265B"/>
    <w:rsid w:val="004C2C61"/>
    <w:rsid w:val="004C2DD1"/>
    <w:rsid w:val="004C2F39"/>
    <w:rsid w:val="004C38F5"/>
    <w:rsid w:val="004C397E"/>
    <w:rsid w:val="004C3D29"/>
    <w:rsid w:val="004C3F54"/>
    <w:rsid w:val="004C4868"/>
    <w:rsid w:val="004C53E4"/>
    <w:rsid w:val="004C553A"/>
    <w:rsid w:val="004C5F22"/>
    <w:rsid w:val="004C644A"/>
    <w:rsid w:val="004C65B3"/>
    <w:rsid w:val="004C6B39"/>
    <w:rsid w:val="004C71B3"/>
    <w:rsid w:val="004C7853"/>
    <w:rsid w:val="004C7871"/>
    <w:rsid w:val="004C79F0"/>
    <w:rsid w:val="004C7B9A"/>
    <w:rsid w:val="004D0762"/>
    <w:rsid w:val="004D0B2A"/>
    <w:rsid w:val="004D0C49"/>
    <w:rsid w:val="004D0C4D"/>
    <w:rsid w:val="004D12D1"/>
    <w:rsid w:val="004D1736"/>
    <w:rsid w:val="004D1A10"/>
    <w:rsid w:val="004D264C"/>
    <w:rsid w:val="004D29B3"/>
    <w:rsid w:val="004D2AE8"/>
    <w:rsid w:val="004D2DF2"/>
    <w:rsid w:val="004D31F8"/>
    <w:rsid w:val="004D3AED"/>
    <w:rsid w:val="004D3B7C"/>
    <w:rsid w:val="004D3D03"/>
    <w:rsid w:val="004D3FAF"/>
    <w:rsid w:val="004D3FB1"/>
    <w:rsid w:val="004D443E"/>
    <w:rsid w:val="004D5007"/>
    <w:rsid w:val="004D538F"/>
    <w:rsid w:val="004D5567"/>
    <w:rsid w:val="004D5D8E"/>
    <w:rsid w:val="004D5E69"/>
    <w:rsid w:val="004D5F3D"/>
    <w:rsid w:val="004D6943"/>
    <w:rsid w:val="004D69A5"/>
    <w:rsid w:val="004D6E5C"/>
    <w:rsid w:val="004D7206"/>
    <w:rsid w:val="004D731C"/>
    <w:rsid w:val="004D7C17"/>
    <w:rsid w:val="004D7E06"/>
    <w:rsid w:val="004D7ECC"/>
    <w:rsid w:val="004E0014"/>
    <w:rsid w:val="004E00AC"/>
    <w:rsid w:val="004E0239"/>
    <w:rsid w:val="004E0252"/>
    <w:rsid w:val="004E03E1"/>
    <w:rsid w:val="004E03E3"/>
    <w:rsid w:val="004E070E"/>
    <w:rsid w:val="004E0750"/>
    <w:rsid w:val="004E0D20"/>
    <w:rsid w:val="004E1331"/>
    <w:rsid w:val="004E1448"/>
    <w:rsid w:val="004E14F5"/>
    <w:rsid w:val="004E1A23"/>
    <w:rsid w:val="004E1B71"/>
    <w:rsid w:val="004E1C50"/>
    <w:rsid w:val="004E1E85"/>
    <w:rsid w:val="004E1FC6"/>
    <w:rsid w:val="004E2250"/>
    <w:rsid w:val="004E24D3"/>
    <w:rsid w:val="004E24E9"/>
    <w:rsid w:val="004E2607"/>
    <w:rsid w:val="004E27AA"/>
    <w:rsid w:val="004E29A2"/>
    <w:rsid w:val="004E2B67"/>
    <w:rsid w:val="004E2CFD"/>
    <w:rsid w:val="004E2FBE"/>
    <w:rsid w:val="004E301A"/>
    <w:rsid w:val="004E3085"/>
    <w:rsid w:val="004E32D9"/>
    <w:rsid w:val="004E356E"/>
    <w:rsid w:val="004E3571"/>
    <w:rsid w:val="004E367B"/>
    <w:rsid w:val="004E3959"/>
    <w:rsid w:val="004E39B5"/>
    <w:rsid w:val="004E3EF0"/>
    <w:rsid w:val="004E40B5"/>
    <w:rsid w:val="004E528D"/>
    <w:rsid w:val="004E5963"/>
    <w:rsid w:val="004E5D2B"/>
    <w:rsid w:val="004E60C6"/>
    <w:rsid w:val="004E6490"/>
    <w:rsid w:val="004E66D8"/>
    <w:rsid w:val="004E697B"/>
    <w:rsid w:val="004E744D"/>
    <w:rsid w:val="004E77F7"/>
    <w:rsid w:val="004F0253"/>
    <w:rsid w:val="004F03D8"/>
    <w:rsid w:val="004F0F1F"/>
    <w:rsid w:val="004F0FC4"/>
    <w:rsid w:val="004F10E5"/>
    <w:rsid w:val="004F14B1"/>
    <w:rsid w:val="004F1767"/>
    <w:rsid w:val="004F1C5B"/>
    <w:rsid w:val="004F1CF0"/>
    <w:rsid w:val="004F1EC3"/>
    <w:rsid w:val="004F2329"/>
    <w:rsid w:val="004F26D8"/>
    <w:rsid w:val="004F29F8"/>
    <w:rsid w:val="004F2CCB"/>
    <w:rsid w:val="004F2F95"/>
    <w:rsid w:val="004F3077"/>
    <w:rsid w:val="004F4107"/>
    <w:rsid w:val="004F47A0"/>
    <w:rsid w:val="004F4F0D"/>
    <w:rsid w:val="004F4FAA"/>
    <w:rsid w:val="004F5247"/>
    <w:rsid w:val="004F541F"/>
    <w:rsid w:val="004F5DF2"/>
    <w:rsid w:val="004F5F0E"/>
    <w:rsid w:val="004F5F71"/>
    <w:rsid w:val="004F5FAF"/>
    <w:rsid w:val="004F5FF0"/>
    <w:rsid w:val="004F607C"/>
    <w:rsid w:val="004F6BAE"/>
    <w:rsid w:val="004F6CFD"/>
    <w:rsid w:val="004F70DF"/>
    <w:rsid w:val="004F7483"/>
    <w:rsid w:val="004F7A89"/>
    <w:rsid w:val="004F7B29"/>
    <w:rsid w:val="004F7ED0"/>
    <w:rsid w:val="005007F4"/>
    <w:rsid w:val="00500D4E"/>
    <w:rsid w:val="005011C3"/>
    <w:rsid w:val="005012B6"/>
    <w:rsid w:val="00501791"/>
    <w:rsid w:val="00501D29"/>
    <w:rsid w:val="00501DB9"/>
    <w:rsid w:val="005020D8"/>
    <w:rsid w:val="005022F6"/>
    <w:rsid w:val="005025D4"/>
    <w:rsid w:val="005029BF"/>
    <w:rsid w:val="00502AD8"/>
    <w:rsid w:val="00502D97"/>
    <w:rsid w:val="00502F01"/>
    <w:rsid w:val="0050337D"/>
    <w:rsid w:val="0050344B"/>
    <w:rsid w:val="00503AF6"/>
    <w:rsid w:val="00503F01"/>
    <w:rsid w:val="00504829"/>
    <w:rsid w:val="00505244"/>
    <w:rsid w:val="00505390"/>
    <w:rsid w:val="00505E40"/>
    <w:rsid w:val="00506061"/>
    <w:rsid w:val="00506154"/>
    <w:rsid w:val="0050629C"/>
    <w:rsid w:val="005064C5"/>
    <w:rsid w:val="0050672D"/>
    <w:rsid w:val="005072AB"/>
    <w:rsid w:val="005073CB"/>
    <w:rsid w:val="00510635"/>
    <w:rsid w:val="00510BFA"/>
    <w:rsid w:val="00510E59"/>
    <w:rsid w:val="00510FB6"/>
    <w:rsid w:val="00511120"/>
    <w:rsid w:val="00511137"/>
    <w:rsid w:val="00512099"/>
    <w:rsid w:val="00512332"/>
    <w:rsid w:val="0051247F"/>
    <w:rsid w:val="00512542"/>
    <w:rsid w:val="0051301F"/>
    <w:rsid w:val="005134A0"/>
    <w:rsid w:val="005136AB"/>
    <w:rsid w:val="00513ABA"/>
    <w:rsid w:val="00513F60"/>
    <w:rsid w:val="0051426B"/>
    <w:rsid w:val="00514712"/>
    <w:rsid w:val="00514E6E"/>
    <w:rsid w:val="00515085"/>
    <w:rsid w:val="005150AF"/>
    <w:rsid w:val="00515165"/>
    <w:rsid w:val="00515235"/>
    <w:rsid w:val="00515330"/>
    <w:rsid w:val="00515781"/>
    <w:rsid w:val="00515E28"/>
    <w:rsid w:val="00515EB6"/>
    <w:rsid w:val="00516227"/>
    <w:rsid w:val="005162FB"/>
    <w:rsid w:val="00516827"/>
    <w:rsid w:val="00516E2A"/>
    <w:rsid w:val="00516F1D"/>
    <w:rsid w:val="00517703"/>
    <w:rsid w:val="00517B28"/>
    <w:rsid w:val="005202AB"/>
    <w:rsid w:val="00520428"/>
    <w:rsid w:val="0052047B"/>
    <w:rsid w:val="00520582"/>
    <w:rsid w:val="00520D1E"/>
    <w:rsid w:val="00520DF8"/>
    <w:rsid w:val="00521277"/>
    <w:rsid w:val="005213AA"/>
    <w:rsid w:val="00521D46"/>
    <w:rsid w:val="00521E75"/>
    <w:rsid w:val="00521F97"/>
    <w:rsid w:val="005224BA"/>
    <w:rsid w:val="0052294F"/>
    <w:rsid w:val="00522E75"/>
    <w:rsid w:val="005230EB"/>
    <w:rsid w:val="00523669"/>
    <w:rsid w:val="00523B80"/>
    <w:rsid w:val="0052470C"/>
    <w:rsid w:val="005247A5"/>
    <w:rsid w:val="0052483B"/>
    <w:rsid w:val="00524D7E"/>
    <w:rsid w:val="00524EE9"/>
    <w:rsid w:val="00524F4D"/>
    <w:rsid w:val="00525727"/>
    <w:rsid w:val="00526087"/>
    <w:rsid w:val="00526488"/>
    <w:rsid w:val="0052671D"/>
    <w:rsid w:val="00526BAA"/>
    <w:rsid w:val="00526E08"/>
    <w:rsid w:val="005270FB"/>
    <w:rsid w:val="005278E4"/>
    <w:rsid w:val="00527C5F"/>
    <w:rsid w:val="005300DF"/>
    <w:rsid w:val="0053021E"/>
    <w:rsid w:val="00530B48"/>
    <w:rsid w:val="00530B77"/>
    <w:rsid w:val="00530FA8"/>
    <w:rsid w:val="00531001"/>
    <w:rsid w:val="0053137E"/>
    <w:rsid w:val="0053149E"/>
    <w:rsid w:val="005314DB"/>
    <w:rsid w:val="00531963"/>
    <w:rsid w:val="00531E07"/>
    <w:rsid w:val="00531F3B"/>
    <w:rsid w:val="0053202F"/>
    <w:rsid w:val="005323A2"/>
    <w:rsid w:val="00532491"/>
    <w:rsid w:val="00532B2F"/>
    <w:rsid w:val="00532C80"/>
    <w:rsid w:val="00532DEB"/>
    <w:rsid w:val="005334DC"/>
    <w:rsid w:val="0053374F"/>
    <w:rsid w:val="0053425C"/>
    <w:rsid w:val="00534571"/>
    <w:rsid w:val="005345DE"/>
    <w:rsid w:val="005350B2"/>
    <w:rsid w:val="00535184"/>
    <w:rsid w:val="0053547E"/>
    <w:rsid w:val="005354B7"/>
    <w:rsid w:val="005355D7"/>
    <w:rsid w:val="005356FD"/>
    <w:rsid w:val="00535D3F"/>
    <w:rsid w:val="00535E5C"/>
    <w:rsid w:val="0053600D"/>
    <w:rsid w:val="005362B3"/>
    <w:rsid w:val="00536680"/>
    <w:rsid w:val="005367A3"/>
    <w:rsid w:val="00536813"/>
    <w:rsid w:val="005368C3"/>
    <w:rsid w:val="00536905"/>
    <w:rsid w:val="00536E54"/>
    <w:rsid w:val="00536E84"/>
    <w:rsid w:val="00536ED5"/>
    <w:rsid w:val="005372E7"/>
    <w:rsid w:val="005375F3"/>
    <w:rsid w:val="00537882"/>
    <w:rsid w:val="0053798B"/>
    <w:rsid w:val="0054033A"/>
    <w:rsid w:val="00540B84"/>
    <w:rsid w:val="00540BD4"/>
    <w:rsid w:val="00540C29"/>
    <w:rsid w:val="00540E87"/>
    <w:rsid w:val="00541129"/>
    <w:rsid w:val="005412FB"/>
    <w:rsid w:val="00541357"/>
    <w:rsid w:val="0054136C"/>
    <w:rsid w:val="00541646"/>
    <w:rsid w:val="005417FA"/>
    <w:rsid w:val="00542187"/>
    <w:rsid w:val="005421BB"/>
    <w:rsid w:val="00542673"/>
    <w:rsid w:val="00542825"/>
    <w:rsid w:val="00542D0F"/>
    <w:rsid w:val="00542FC8"/>
    <w:rsid w:val="00543010"/>
    <w:rsid w:val="005438E9"/>
    <w:rsid w:val="00543ABD"/>
    <w:rsid w:val="00543D47"/>
    <w:rsid w:val="00544014"/>
    <w:rsid w:val="00544315"/>
    <w:rsid w:val="0054443B"/>
    <w:rsid w:val="0054451F"/>
    <w:rsid w:val="005450F8"/>
    <w:rsid w:val="00545232"/>
    <w:rsid w:val="00545321"/>
    <w:rsid w:val="00545CC6"/>
    <w:rsid w:val="00546268"/>
    <w:rsid w:val="005467E0"/>
    <w:rsid w:val="005467EF"/>
    <w:rsid w:val="00546C54"/>
    <w:rsid w:val="00546CDA"/>
    <w:rsid w:val="00546F3E"/>
    <w:rsid w:val="0054770F"/>
    <w:rsid w:val="005478C9"/>
    <w:rsid w:val="00547C4C"/>
    <w:rsid w:val="00547D5B"/>
    <w:rsid w:val="00547FD7"/>
    <w:rsid w:val="00550156"/>
    <w:rsid w:val="0055022B"/>
    <w:rsid w:val="00550334"/>
    <w:rsid w:val="005507EF"/>
    <w:rsid w:val="00550837"/>
    <w:rsid w:val="00551508"/>
    <w:rsid w:val="00551529"/>
    <w:rsid w:val="005515B4"/>
    <w:rsid w:val="00551682"/>
    <w:rsid w:val="00552315"/>
    <w:rsid w:val="00552BE1"/>
    <w:rsid w:val="00552D62"/>
    <w:rsid w:val="00552E90"/>
    <w:rsid w:val="005530A4"/>
    <w:rsid w:val="005538E0"/>
    <w:rsid w:val="00553CD7"/>
    <w:rsid w:val="00553D58"/>
    <w:rsid w:val="005540FB"/>
    <w:rsid w:val="005542BC"/>
    <w:rsid w:val="00554DC5"/>
    <w:rsid w:val="00554FCE"/>
    <w:rsid w:val="00555435"/>
    <w:rsid w:val="00555C3C"/>
    <w:rsid w:val="00556665"/>
    <w:rsid w:val="00556675"/>
    <w:rsid w:val="00556CA9"/>
    <w:rsid w:val="00556F37"/>
    <w:rsid w:val="005574E9"/>
    <w:rsid w:val="00557AC2"/>
    <w:rsid w:val="00557B8F"/>
    <w:rsid w:val="00557B99"/>
    <w:rsid w:val="00557D1F"/>
    <w:rsid w:val="00557F05"/>
    <w:rsid w:val="005603F3"/>
    <w:rsid w:val="00560B1A"/>
    <w:rsid w:val="00560C35"/>
    <w:rsid w:val="00560DB8"/>
    <w:rsid w:val="0056103F"/>
    <w:rsid w:val="00561E93"/>
    <w:rsid w:val="00561EC6"/>
    <w:rsid w:val="00562A80"/>
    <w:rsid w:val="00562E91"/>
    <w:rsid w:val="0056328C"/>
    <w:rsid w:val="005633B4"/>
    <w:rsid w:val="0056368B"/>
    <w:rsid w:val="00563B54"/>
    <w:rsid w:val="00563FDA"/>
    <w:rsid w:val="00564366"/>
    <w:rsid w:val="005646AE"/>
    <w:rsid w:val="005647CA"/>
    <w:rsid w:val="00564B4B"/>
    <w:rsid w:val="00564BEE"/>
    <w:rsid w:val="00564C57"/>
    <w:rsid w:val="00564FDC"/>
    <w:rsid w:val="0056516F"/>
    <w:rsid w:val="00565196"/>
    <w:rsid w:val="005651F4"/>
    <w:rsid w:val="005653C9"/>
    <w:rsid w:val="0056542C"/>
    <w:rsid w:val="00565AA4"/>
    <w:rsid w:val="00565C24"/>
    <w:rsid w:val="00565CFC"/>
    <w:rsid w:val="00566079"/>
    <w:rsid w:val="00566088"/>
    <w:rsid w:val="0056624E"/>
    <w:rsid w:val="00566ADA"/>
    <w:rsid w:val="00567272"/>
    <w:rsid w:val="00567DE4"/>
    <w:rsid w:val="00567EF6"/>
    <w:rsid w:val="00567F96"/>
    <w:rsid w:val="00570280"/>
    <w:rsid w:val="0057064C"/>
    <w:rsid w:val="00570711"/>
    <w:rsid w:val="0057084F"/>
    <w:rsid w:val="00570965"/>
    <w:rsid w:val="00570B55"/>
    <w:rsid w:val="00570C8D"/>
    <w:rsid w:val="005714D4"/>
    <w:rsid w:val="0057150F"/>
    <w:rsid w:val="005718C2"/>
    <w:rsid w:val="00571AC1"/>
    <w:rsid w:val="00571E02"/>
    <w:rsid w:val="00572643"/>
    <w:rsid w:val="0057267D"/>
    <w:rsid w:val="005728E2"/>
    <w:rsid w:val="00572A4E"/>
    <w:rsid w:val="00572DA7"/>
    <w:rsid w:val="00572F8A"/>
    <w:rsid w:val="00572FCB"/>
    <w:rsid w:val="00573A60"/>
    <w:rsid w:val="00573B4E"/>
    <w:rsid w:val="00573BD3"/>
    <w:rsid w:val="00573DC5"/>
    <w:rsid w:val="005748F5"/>
    <w:rsid w:val="00574CB5"/>
    <w:rsid w:val="005750B2"/>
    <w:rsid w:val="0057512A"/>
    <w:rsid w:val="00575738"/>
    <w:rsid w:val="00575938"/>
    <w:rsid w:val="00575BB2"/>
    <w:rsid w:val="005761FC"/>
    <w:rsid w:val="0057680A"/>
    <w:rsid w:val="005768CC"/>
    <w:rsid w:val="00576957"/>
    <w:rsid w:val="0057711D"/>
    <w:rsid w:val="005771FA"/>
    <w:rsid w:val="00577391"/>
    <w:rsid w:val="0057744A"/>
    <w:rsid w:val="00577574"/>
    <w:rsid w:val="00577B1D"/>
    <w:rsid w:val="00577C48"/>
    <w:rsid w:val="00580387"/>
    <w:rsid w:val="0058057A"/>
    <w:rsid w:val="00580679"/>
    <w:rsid w:val="005808DC"/>
    <w:rsid w:val="00580BB6"/>
    <w:rsid w:val="005811FB"/>
    <w:rsid w:val="0058177F"/>
    <w:rsid w:val="00581873"/>
    <w:rsid w:val="005818E3"/>
    <w:rsid w:val="00581FFD"/>
    <w:rsid w:val="00582271"/>
    <w:rsid w:val="00582916"/>
    <w:rsid w:val="00582B0F"/>
    <w:rsid w:val="00582D51"/>
    <w:rsid w:val="00582DCC"/>
    <w:rsid w:val="00582DF5"/>
    <w:rsid w:val="005833B7"/>
    <w:rsid w:val="00583518"/>
    <w:rsid w:val="00583645"/>
    <w:rsid w:val="00583B75"/>
    <w:rsid w:val="00583B8A"/>
    <w:rsid w:val="00583DF5"/>
    <w:rsid w:val="00583FCB"/>
    <w:rsid w:val="00584001"/>
    <w:rsid w:val="0058441B"/>
    <w:rsid w:val="005848D0"/>
    <w:rsid w:val="00584A4B"/>
    <w:rsid w:val="0058519D"/>
    <w:rsid w:val="005855FE"/>
    <w:rsid w:val="00585B1E"/>
    <w:rsid w:val="00585BA7"/>
    <w:rsid w:val="00585ED3"/>
    <w:rsid w:val="005861D2"/>
    <w:rsid w:val="005862E6"/>
    <w:rsid w:val="00586507"/>
    <w:rsid w:val="00586631"/>
    <w:rsid w:val="00586997"/>
    <w:rsid w:val="00586B8F"/>
    <w:rsid w:val="00586CB7"/>
    <w:rsid w:val="0058723E"/>
    <w:rsid w:val="00590DEC"/>
    <w:rsid w:val="00590E32"/>
    <w:rsid w:val="00590E60"/>
    <w:rsid w:val="00590EC9"/>
    <w:rsid w:val="005910C3"/>
    <w:rsid w:val="0059119B"/>
    <w:rsid w:val="005915AA"/>
    <w:rsid w:val="005917D5"/>
    <w:rsid w:val="005921E1"/>
    <w:rsid w:val="0059235B"/>
    <w:rsid w:val="00592674"/>
    <w:rsid w:val="0059271D"/>
    <w:rsid w:val="00592CCB"/>
    <w:rsid w:val="005934DF"/>
    <w:rsid w:val="0059360A"/>
    <w:rsid w:val="0059415A"/>
    <w:rsid w:val="0059445D"/>
    <w:rsid w:val="0059465B"/>
    <w:rsid w:val="00594845"/>
    <w:rsid w:val="00595011"/>
    <w:rsid w:val="00595EFD"/>
    <w:rsid w:val="00596070"/>
    <w:rsid w:val="00596102"/>
    <w:rsid w:val="005961EF"/>
    <w:rsid w:val="005966F5"/>
    <w:rsid w:val="00596899"/>
    <w:rsid w:val="00596902"/>
    <w:rsid w:val="00596962"/>
    <w:rsid w:val="00596D36"/>
    <w:rsid w:val="00596DCE"/>
    <w:rsid w:val="005971FA"/>
    <w:rsid w:val="0059731A"/>
    <w:rsid w:val="005978C4"/>
    <w:rsid w:val="005A02E0"/>
    <w:rsid w:val="005A0913"/>
    <w:rsid w:val="005A098A"/>
    <w:rsid w:val="005A0A5D"/>
    <w:rsid w:val="005A0F71"/>
    <w:rsid w:val="005A150C"/>
    <w:rsid w:val="005A166E"/>
    <w:rsid w:val="005A1BC6"/>
    <w:rsid w:val="005A20D0"/>
    <w:rsid w:val="005A38AB"/>
    <w:rsid w:val="005A42A5"/>
    <w:rsid w:val="005A4B28"/>
    <w:rsid w:val="005A4E46"/>
    <w:rsid w:val="005A5462"/>
    <w:rsid w:val="005A54BF"/>
    <w:rsid w:val="005A593E"/>
    <w:rsid w:val="005A5D4E"/>
    <w:rsid w:val="005A6363"/>
    <w:rsid w:val="005A6AE8"/>
    <w:rsid w:val="005A6AFC"/>
    <w:rsid w:val="005A6F49"/>
    <w:rsid w:val="005A721D"/>
    <w:rsid w:val="005B0003"/>
    <w:rsid w:val="005B0C3C"/>
    <w:rsid w:val="005B0C7F"/>
    <w:rsid w:val="005B10F9"/>
    <w:rsid w:val="005B128E"/>
    <w:rsid w:val="005B15E6"/>
    <w:rsid w:val="005B16BD"/>
    <w:rsid w:val="005B18D6"/>
    <w:rsid w:val="005B2380"/>
    <w:rsid w:val="005B23AA"/>
    <w:rsid w:val="005B2568"/>
    <w:rsid w:val="005B2B1D"/>
    <w:rsid w:val="005B2DCF"/>
    <w:rsid w:val="005B31B4"/>
    <w:rsid w:val="005B3634"/>
    <w:rsid w:val="005B39BA"/>
    <w:rsid w:val="005B3F3A"/>
    <w:rsid w:val="005B4128"/>
    <w:rsid w:val="005B4A8B"/>
    <w:rsid w:val="005B4E78"/>
    <w:rsid w:val="005B4FCD"/>
    <w:rsid w:val="005B5BA1"/>
    <w:rsid w:val="005B5D54"/>
    <w:rsid w:val="005B6312"/>
    <w:rsid w:val="005B6453"/>
    <w:rsid w:val="005B6F7B"/>
    <w:rsid w:val="005B714E"/>
    <w:rsid w:val="005B732B"/>
    <w:rsid w:val="005B7423"/>
    <w:rsid w:val="005B76F5"/>
    <w:rsid w:val="005B7B0E"/>
    <w:rsid w:val="005B7DD5"/>
    <w:rsid w:val="005C03A7"/>
    <w:rsid w:val="005C04F5"/>
    <w:rsid w:val="005C05F0"/>
    <w:rsid w:val="005C09B5"/>
    <w:rsid w:val="005C0A3E"/>
    <w:rsid w:val="005C0EAE"/>
    <w:rsid w:val="005C1251"/>
    <w:rsid w:val="005C15C6"/>
    <w:rsid w:val="005C164B"/>
    <w:rsid w:val="005C1921"/>
    <w:rsid w:val="005C1ECF"/>
    <w:rsid w:val="005C26B5"/>
    <w:rsid w:val="005C29D5"/>
    <w:rsid w:val="005C2C64"/>
    <w:rsid w:val="005C2F36"/>
    <w:rsid w:val="005C2F70"/>
    <w:rsid w:val="005C3252"/>
    <w:rsid w:val="005C4281"/>
    <w:rsid w:val="005C4DC0"/>
    <w:rsid w:val="005C4E2B"/>
    <w:rsid w:val="005C4E98"/>
    <w:rsid w:val="005C5993"/>
    <w:rsid w:val="005C5A33"/>
    <w:rsid w:val="005C5D38"/>
    <w:rsid w:val="005C6157"/>
    <w:rsid w:val="005C65A3"/>
    <w:rsid w:val="005C6AB0"/>
    <w:rsid w:val="005C6F83"/>
    <w:rsid w:val="005C7000"/>
    <w:rsid w:val="005C72BD"/>
    <w:rsid w:val="005C7338"/>
    <w:rsid w:val="005C788B"/>
    <w:rsid w:val="005C7A59"/>
    <w:rsid w:val="005C7AF1"/>
    <w:rsid w:val="005C7C2F"/>
    <w:rsid w:val="005C7F9E"/>
    <w:rsid w:val="005D0051"/>
    <w:rsid w:val="005D032B"/>
    <w:rsid w:val="005D07FC"/>
    <w:rsid w:val="005D0A3C"/>
    <w:rsid w:val="005D0C6F"/>
    <w:rsid w:val="005D0D20"/>
    <w:rsid w:val="005D0D28"/>
    <w:rsid w:val="005D0EA7"/>
    <w:rsid w:val="005D111C"/>
    <w:rsid w:val="005D1192"/>
    <w:rsid w:val="005D1566"/>
    <w:rsid w:val="005D1797"/>
    <w:rsid w:val="005D1B18"/>
    <w:rsid w:val="005D20CA"/>
    <w:rsid w:val="005D22BB"/>
    <w:rsid w:val="005D2725"/>
    <w:rsid w:val="005D2B1A"/>
    <w:rsid w:val="005D2B81"/>
    <w:rsid w:val="005D2FD2"/>
    <w:rsid w:val="005D333C"/>
    <w:rsid w:val="005D358A"/>
    <w:rsid w:val="005D35C3"/>
    <w:rsid w:val="005D39E0"/>
    <w:rsid w:val="005D3B67"/>
    <w:rsid w:val="005D4652"/>
    <w:rsid w:val="005D46E5"/>
    <w:rsid w:val="005D476B"/>
    <w:rsid w:val="005D4B1A"/>
    <w:rsid w:val="005D4F4A"/>
    <w:rsid w:val="005D570D"/>
    <w:rsid w:val="005D5E50"/>
    <w:rsid w:val="005D6288"/>
    <w:rsid w:val="005D637E"/>
    <w:rsid w:val="005D6918"/>
    <w:rsid w:val="005D6B42"/>
    <w:rsid w:val="005D6EFF"/>
    <w:rsid w:val="005D6F83"/>
    <w:rsid w:val="005D7917"/>
    <w:rsid w:val="005D7A01"/>
    <w:rsid w:val="005E010B"/>
    <w:rsid w:val="005E01CE"/>
    <w:rsid w:val="005E029A"/>
    <w:rsid w:val="005E048A"/>
    <w:rsid w:val="005E0B7A"/>
    <w:rsid w:val="005E18D8"/>
    <w:rsid w:val="005E1B86"/>
    <w:rsid w:val="005E1C57"/>
    <w:rsid w:val="005E237C"/>
    <w:rsid w:val="005E263F"/>
    <w:rsid w:val="005E306D"/>
    <w:rsid w:val="005E332A"/>
    <w:rsid w:val="005E35BE"/>
    <w:rsid w:val="005E37DD"/>
    <w:rsid w:val="005E38B3"/>
    <w:rsid w:val="005E42FD"/>
    <w:rsid w:val="005E474A"/>
    <w:rsid w:val="005E555D"/>
    <w:rsid w:val="005E5765"/>
    <w:rsid w:val="005E5FE4"/>
    <w:rsid w:val="005E639B"/>
    <w:rsid w:val="005E65F2"/>
    <w:rsid w:val="005E6794"/>
    <w:rsid w:val="005E6834"/>
    <w:rsid w:val="005E6A9C"/>
    <w:rsid w:val="005E6AD3"/>
    <w:rsid w:val="005E796C"/>
    <w:rsid w:val="005E7DCB"/>
    <w:rsid w:val="005F00C4"/>
    <w:rsid w:val="005F0178"/>
    <w:rsid w:val="005F052C"/>
    <w:rsid w:val="005F09D2"/>
    <w:rsid w:val="005F0AB0"/>
    <w:rsid w:val="005F11AB"/>
    <w:rsid w:val="005F142B"/>
    <w:rsid w:val="005F189B"/>
    <w:rsid w:val="005F1A8F"/>
    <w:rsid w:val="005F1B1D"/>
    <w:rsid w:val="005F1C7E"/>
    <w:rsid w:val="005F1C97"/>
    <w:rsid w:val="005F1DA9"/>
    <w:rsid w:val="005F21B1"/>
    <w:rsid w:val="005F2AD2"/>
    <w:rsid w:val="005F34D4"/>
    <w:rsid w:val="005F3806"/>
    <w:rsid w:val="005F3CF0"/>
    <w:rsid w:val="005F3D0D"/>
    <w:rsid w:val="005F4385"/>
    <w:rsid w:val="005F4A42"/>
    <w:rsid w:val="005F4B2B"/>
    <w:rsid w:val="005F4C7C"/>
    <w:rsid w:val="005F51FC"/>
    <w:rsid w:val="005F550E"/>
    <w:rsid w:val="005F563D"/>
    <w:rsid w:val="005F5731"/>
    <w:rsid w:val="005F595E"/>
    <w:rsid w:val="005F5EAB"/>
    <w:rsid w:val="005F60F3"/>
    <w:rsid w:val="005F66A0"/>
    <w:rsid w:val="005F66B6"/>
    <w:rsid w:val="005F6FB2"/>
    <w:rsid w:val="005F70A8"/>
    <w:rsid w:val="005F7200"/>
    <w:rsid w:val="005F7A99"/>
    <w:rsid w:val="006001D7"/>
    <w:rsid w:val="006004C7"/>
    <w:rsid w:val="006006A4"/>
    <w:rsid w:val="00600C02"/>
    <w:rsid w:val="00600C86"/>
    <w:rsid w:val="00600FD2"/>
    <w:rsid w:val="0060108A"/>
    <w:rsid w:val="00601576"/>
    <w:rsid w:val="006017E6"/>
    <w:rsid w:val="00601B43"/>
    <w:rsid w:val="00601CE4"/>
    <w:rsid w:val="00602403"/>
    <w:rsid w:val="00602593"/>
    <w:rsid w:val="0060294B"/>
    <w:rsid w:val="006029F5"/>
    <w:rsid w:val="00602C32"/>
    <w:rsid w:val="00602CF7"/>
    <w:rsid w:val="0060306D"/>
    <w:rsid w:val="00603319"/>
    <w:rsid w:val="00603AB6"/>
    <w:rsid w:val="00603B91"/>
    <w:rsid w:val="00603C8D"/>
    <w:rsid w:val="00604007"/>
    <w:rsid w:val="00604141"/>
    <w:rsid w:val="00604372"/>
    <w:rsid w:val="006045B3"/>
    <w:rsid w:val="0060461B"/>
    <w:rsid w:val="00604E22"/>
    <w:rsid w:val="00604F53"/>
    <w:rsid w:val="0060503D"/>
    <w:rsid w:val="00605845"/>
    <w:rsid w:val="00606080"/>
    <w:rsid w:val="0060619A"/>
    <w:rsid w:val="006064DA"/>
    <w:rsid w:val="00606677"/>
    <w:rsid w:val="006066C1"/>
    <w:rsid w:val="00606992"/>
    <w:rsid w:val="00606AAA"/>
    <w:rsid w:val="00606C5E"/>
    <w:rsid w:val="00606E44"/>
    <w:rsid w:val="00607B1A"/>
    <w:rsid w:val="00607CAA"/>
    <w:rsid w:val="00607E4A"/>
    <w:rsid w:val="00607F3C"/>
    <w:rsid w:val="00607FE7"/>
    <w:rsid w:val="00610246"/>
    <w:rsid w:val="0061025D"/>
    <w:rsid w:val="0061077B"/>
    <w:rsid w:val="00610AB2"/>
    <w:rsid w:val="00610FDA"/>
    <w:rsid w:val="00611194"/>
    <w:rsid w:val="006112E6"/>
    <w:rsid w:val="0061136F"/>
    <w:rsid w:val="00611460"/>
    <w:rsid w:val="00611733"/>
    <w:rsid w:val="006118DD"/>
    <w:rsid w:val="00611956"/>
    <w:rsid w:val="006119E9"/>
    <w:rsid w:val="00611C7C"/>
    <w:rsid w:val="00611D35"/>
    <w:rsid w:val="006123A0"/>
    <w:rsid w:val="00612D7A"/>
    <w:rsid w:val="00612EAA"/>
    <w:rsid w:val="00614245"/>
    <w:rsid w:val="006146FA"/>
    <w:rsid w:val="00614769"/>
    <w:rsid w:val="00614939"/>
    <w:rsid w:val="006151C0"/>
    <w:rsid w:val="0061537A"/>
    <w:rsid w:val="0061563B"/>
    <w:rsid w:val="00615AF5"/>
    <w:rsid w:val="00615CD7"/>
    <w:rsid w:val="00616956"/>
    <w:rsid w:val="00616AF4"/>
    <w:rsid w:val="00616CB2"/>
    <w:rsid w:val="00616ED4"/>
    <w:rsid w:val="00617024"/>
    <w:rsid w:val="00617099"/>
    <w:rsid w:val="00617752"/>
    <w:rsid w:val="00617910"/>
    <w:rsid w:val="00617919"/>
    <w:rsid w:val="00617CC6"/>
    <w:rsid w:val="006203A8"/>
    <w:rsid w:val="0062065D"/>
    <w:rsid w:val="00620A4C"/>
    <w:rsid w:val="00620AA1"/>
    <w:rsid w:val="00620B54"/>
    <w:rsid w:val="00620CE8"/>
    <w:rsid w:val="00621011"/>
    <w:rsid w:val="00621800"/>
    <w:rsid w:val="0062195D"/>
    <w:rsid w:val="00621B05"/>
    <w:rsid w:val="00621C01"/>
    <w:rsid w:val="00621DF8"/>
    <w:rsid w:val="00621FE7"/>
    <w:rsid w:val="00622C2E"/>
    <w:rsid w:val="00623017"/>
    <w:rsid w:val="00623039"/>
    <w:rsid w:val="0062351F"/>
    <w:rsid w:val="00623640"/>
    <w:rsid w:val="00623A47"/>
    <w:rsid w:val="00623DC9"/>
    <w:rsid w:val="00623F55"/>
    <w:rsid w:val="00624025"/>
    <w:rsid w:val="00624360"/>
    <w:rsid w:val="00624473"/>
    <w:rsid w:val="006244C4"/>
    <w:rsid w:val="00624548"/>
    <w:rsid w:val="00624669"/>
    <w:rsid w:val="006250EE"/>
    <w:rsid w:val="00625299"/>
    <w:rsid w:val="006253AF"/>
    <w:rsid w:val="006254CA"/>
    <w:rsid w:val="00625C4A"/>
    <w:rsid w:val="0062601E"/>
    <w:rsid w:val="0062610B"/>
    <w:rsid w:val="00626536"/>
    <w:rsid w:val="00626B9F"/>
    <w:rsid w:val="00626D67"/>
    <w:rsid w:val="00626DF8"/>
    <w:rsid w:val="00626EBA"/>
    <w:rsid w:val="0062711C"/>
    <w:rsid w:val="0062728C"/>
    <w:rsid w:val="0062752D"/>
    <w:rsid w:val="00627AC6"/>
    <w:rsid w:val="00630BAF"/>
    <w:rsid w:val="00630DEB"/>
    <w:rsid w:val="00630EF2"/>
    <w:rsid w:val="00630F32"/>
    <w:rsid w:val="00631103"/>
    <w:rsid w:val="0063135E"/>
    <w:rsid w:val="00631618"/>
    <w:rsid w:val="006319ED"/>
    <w:rsid w:val="00631A95"/>
    <w:rsid w:val="006320A4"/>
    <w:rsid w:val="0063226A"/>
    <w:rsid w:val="0063262F"/>
    <w:rsid w:val="00632641"/>
    <w:rsid w:val="0063264E"/>
    <w:rsid w:val="00632782"/>
    <w:rsid w:val="00632806"/>
    <w:rsid w:val="00632E3A"/>
    <w:rsid w:val="00632F41"/>
    <w:rsid w:val="0063362A"/>
    <w:rsid w:val="0063437A"/>
    <w:rsid w:val="006344A4"/>
    <w:rsid w:val="00634A85"/>
    <w:rsid w:val="00634C76"/>
    <w:rsid w:val="00634C8A"/>
    <w:rsid w:val="00634DC5"/>
    <w:rsid w:val="00634F83"/>
    <w:rsid w:val="006355CD"/>
    <w:rsid w:val="00635C7E"/>
    <w:rsid w:val="00636225"/>
    <w:rsid w:val="006362D1"/>
    <w:rsid w:val="006366EC"/>
    <w:rsid w:val="00636B98"/>
    <w:rsid w:val="00636BE0"/>
    <w:rsid w:val="00636EA8"/>
    <w:rsid w:val="00637517"/>
    <w:rsid w:val="00637724"/>
    <w:rsid w:val="00640349"/>
    <w:rsid w:val="006404E8"/>
    <w:rsid w:val="0064058B"/>
    <w:rsid w:val="006414E2"/>
    <w:rsid w:val="00641D7F"/>
    <w:rsid w:val="00641E3C"/>
    <w:rsid w:val="00642062"/>
    <w:rsid w:val="006422B6"/>
    <w:rsid w:val="006422E7"/>
    <w:rsid w:val="00642543"/>
    <w:rsid w:val="006425B9"/>
    <w:rsid w:val="00642601"/>
    <w:rsid w:val="00642C41"/>
    <w:rsid w:val="00642D3A"/>
    <w:rsid w:val="00643119"/>
    <w:rsid w:val="006432BD"/>
    <w:rsid w:val="006433C4"/>
    <w:rsid w:val="00643878"/>
    <w:rsid w:val="00643BB7"/>
    <w:rsid w:val="00644AF4"/>
    <w:rsid w:val="00644BF3"/>
    <w:rsid w:val="00645521"/>
    <w:rsid w:val="00645BC1"/>
    <w:rsid w:val="00645C8F"/>
    <w:rsid w:val="00645D16"/>
    <w:rsid w:val="00645EA8"/>
    <w:rsid w:val="0064656A"/>
    <w:rsid w:val="0064681C"/>
    <w:rsid w:val="00646C6C"/>
    <w:rsid w:val="00646C7A"/>
    <w:rsid w:val="00646F59"/>
    <w:rsid w:val="00650252"/>
    <w:rsid w:val="00650B0D"/>
    <w:rsid w:val="00650BA4"/>
    <w:rsid w:val="00650D61"/>
    <w:rsid w:val="00650F22"/>
    <w:rsid w:val="00651A79"/>
    <w:rsid w:val="006524F6"/>
    <w:rsid w:val="00652ADD"/>
    <w:rsid w:val="00652C28"/>
    <w:rsid w:val="00652D01"/>
    <w:rsid w:val="00652E8B"/>
    <w:rsid w:val="0065329A"/>
    <w:rsid w:val="00653EF1"/>
    <w:rsid w:val="006540B4"/>
    <w:rsid w:val="006541E0"/>
    <w:rsid w:val="00654226"/>
    <w:rsid w:val="00654DF6"/>
    <w:rsid w:val="006553FF"/>
    <w:rsid w:val="0065573C"/>
    <w:rsid w:val="00655860"/>
    <w:rsid w:val="006558D7"/>
    <w:rsid w:val="00655983"/>
    <w:rsid w:val="006559E5"/>
    <w:rsid w:val="00655A56"/>
    <w:rsid w:val="00656164"/>
    <w:rsid w:val="0065649D"/>
    <w:rsid w:val="00656510"/>
    <w:rsid w:val="00656D74"/>
    <w:rsid w:val="00656F86"/>
    <w:rsid w:val="006573E7"/>
    <w:rsid w:val="0065758A"/>
    <w:rsid w:val="0066026F"/>
    <w:rsid w:val="00660295"/>
    <w:rsid w:val="00660324"/>
    <w:rsid w:val="0066042C"/>
    <w:rsid w:val="0066078E"/>
    <w:rsid w:val="00660AB1"/>
    <w:rsid w:val="00660FDC"/>
    <w:rsid w:val="00661166"/>
    <w:rsid w:val="00661851"/>
    <w:rsid w:val="0066187A"/>
    <w:rsid w:val="00661E4E"/>
    <w:rsid w:val="006627FC"/>
    <w:rsid w:val="0066284C"/>
    <w:rsid w:val="006629F3"/>
    <w:rsid w:val="00662CB6"/>
    <w:rsid w:val="00662E26"/>
    <w:rsid w:val="00662E5E"/>
    <w:rsid w:val="00663674"/>
    <w:rsid w:val="006636DE"/>
    <w:rsid w:val="00663B75"/>
    <w:rsid w:val="00663E35"/>
    <w:rsid w:val="00663F71"/>
    <w:rsid w:val="0066436D"/>
    <w:rsid w:val="0066439F"/>
    <w:rsid w:val="0066454F"/>
    <w:rsid w:val="00664703"/>
    <w:rsid w:val="006647F3"/>
    <w:rsid w:val="00664D48"/>
    <w:rsid w:val="00664F2C"/>
    <w:rsid w:val="00665051"/>
    <w:rsid w:val="006650C5"/>
    <w:rsid w:val="00665368"/>
    <w:rsid w:val="0066546E"/>
    <w:rsid w:val="00665868"/>
    <w:rsid w:val="00666222"/>
    <w:rsid w:val="00666548"/>
    <w:rsid w:val="0066771F"/>
    <w:rsid w:val="00667806"/>
    <w:rsid w:val="0066789F"/>
    <w:rsid w:val="00667A7F"/>
    <w:rsid w:val="00667BDA"/>
    <w:rsid w:val="00667F9C"/>
    <w:rsid w:val="006700BE"/>
    <w:rsid w:val="00670332"/>
    <w:rsid w:val="006703B7"/>
    <w:rsid w:val="006705FC"/>
    <w:rsid w:val="006707D9"/>
    <w:rsid w:val="00670AFA"/>
    <w:rsid w:val="00670EAF"/>
    <w:rsid w:val="0067186F"/>
    <w:rsid w:val="00671DC8"/>
    <w:rsid w:val="00671F0C"/>
    <w:rsid w:val="00672016"/>
    <w:rsid w:val="0067220A"/>
    <w:rsid w:val="0067230B"/>
    <w:rsid w:val="006728B0"/>
    <w:rsid w:val="00673397"/>
    <w:rsid w:val="0067357D"/>
    <w:rsid w:val="00673B58"/>
    <w:rsid w:val="00674303"/>
    <w:rsid w:val="0067437E"/>
    <w:rsid w:val="006745A5"/>
    <w:rsid w:val="00674BA0"/>
    <w:rsid w:val="00674D5B"/>
    <w:rsid w:val="00675051"/>
    <w:rsid w:val="006750A8"/>
    <w:rsid w:val="0067529F"/>
    <w:rsid w:val="00675654"/>
    <w:rsid w:val="00675702"/>
    <w:rsid w:val="006758E7"/>
    <w:rsid w:val="00675A52"/>
    <w:rsid w:val="00675C55"/>
    <w:rsid w:val="00675DEC"/>
    <w:rsid w:val="00675E73"/>
    <w:rsid w:val="0067628D"/>
    <w:rsid w:val="006766A6"/>
    <w:rsid w:val="00676AA3"/>
    <w:rsid w:val="00676E5E"/>
    <w:rsid w:val="0067724F"/>
    <w:rsid w:val="006772FE"/>
    <w:rsid w:val="006773A7"/>
    <w:rsid w:val="00677481"/>
    <w:rsid w:val="00677645"/>
    <w:rsid w:val="00677F25"/>
    <w:rsid w:val="006803AD"/>
    <w:rsid w:val="00680934"/>
    <w:rsid w:val="00680A63"/>
    <w:rsid w:val="00680EB0"/>
    <w:rsid w:val="0068119A"/>
    <w:rsid w:val="0068179B"/>
    <w:rsid w:val="006824BF"/>
    <w:rsid w:val="006824EC"/>
    <w:rsid w:val="006827AA"/>
    <w:rsid w:val="00682894"/>
    <w:rsid w:val="006832FB"/>
    <w:rsid w:val="00683416"/>
    <w:rsid w:val="00683CD7"/>
    <w:rsid w:val="00684F65"/>
    <w:rsid w:val="00685134"/>
    <w:rsid w:val="0068547C"/>
    <w:rsid w:val="006854F6"/>
    <w:rsid w:val="006855F6"/>
    <w:rsid w:val="0068584E"/>
    <w:rsid w:val="006858ED"/>
    <w:rsid w:val="00685BF3"/>
    <w:rsid w:val="00685C8F"/>
    <w:rsid w:val="006860C9"/>
    <w:rsid w:val="0068633A"/>
    <w:rsid w:val="006863EC"/>
    <w:rsid w:val="00686785"/>
    <w:rsid w:val="00686C2F"/>
    <w:rsid w:val="00687077"/>
    <w:rsid w:val="00687441"/>
    <w:rsid w:val="0068776B"/>
    <w:rsid w:val="006879A1"/>
    <w:rsid w:val="00687AA5"/>
    <w:rsid w:val="0069066D"/>
    <w:rsid w:val="006909C9"/>
    <w:rsid w:val="006909D8"/>
    <w:rsid w:val="00690A97"/>
    <w:rsid w:val="00690AD9"/>
    <w:rsid w:val="00690E20"/>
    <w:rsid w:val="00691051"/>
    <w:rsid w:val="0069194F"/>
    <w:rsid w:val="00691C28"/>
    <w:rsid w:val="006920FF"/>
    <w:rsid w:val="00692317"/>
    <w:rsid w:val="0069242F"/>
    <w:rsid w:val="0069289B"/>
    <w:rsid w:val="0069293F"/>
    <w:rsid w:val="00692AF7"/>
    <w:rsid w:val="00693058"/>
    <w:rsid w:val="00693233"/>
    <w:rsid w:val="00693417"/>
    <w:rsid w:val="006938A5"/>
    <w:rsid w:val="00693A5A"/>
    <w:rsid w:val="00693CA9"/>
    <w:rsid w:val="0069411E"/>
    <w:rsid w:val="00694157"/>
    <w:rsid w:val="0069415F"/>
    <w:rsid w:val="00694270"/>
    <w:rsid w:val="006944CF"/>
    <w:rsid w:val="00694E36"/>
    <w:rsid w:val="006951E1"/>
    <w:rsid w:val="00695403"/>
    <w:rsid w:val="00695418"/>
    <w:rsid w:val="0069548F"/>
    <w:rsid w:val="006956B9"/>
    <w:rsid w:val="006958D9"/>
    <w:rsid w:val="0069594B"/>
    <w:rsid w:val="00695D54"/>
    <w:rsid w:val="00696346"/>
    <w:rsid w:val="006967E1"/>
    <w:rsid w:val="006967F5"/>
    <w:rsid w:val="0069705B"/>
    <w:rsid w:val="006972EF"/>
    <w:rsid w:val="00697546"/>
    <w:rsid w:val="00697D05"/>
    <w:rsid w:val="006A088C"/>
    <w:rsid w:val="006A096F"/>
    <w:rsid w:val="006A0B84"/>
    <w:rsid w:val="006A0C2D"/>
    <w:rsid w:val="006A0E0C"/>
    <w:rsid w:val="006A0E87"/>
    <w:rsid w:val="006A102A"/>
    <w:rsid w:val="006A120D"/>
    <w:rsid w:val="006A1A73"/>
    <w:rsid w:val="006A1BCC"/>
    <w:rsid w:val="006A2466"/>
    <w:rsid w:val="006A27BA"/>
    <w:rsid w:val="006A28C1"/>
    <w:rsid w:val="006A29C5"/>
    <w:rsid w:val="006A29F3"/>
    <w:rsid w:val="006A2FB8"/>
    <w:rsid w:val="006A311A"/>
    <w:rsid w:val="006A36E0"/>
    <w:rsid w:val="006A39B8"/>
    <w:rsid w:val="006A3CEF"/>
    <w:rsid w:val="006A3D71"/>
    <w:rsid w:val="006A3D7A"/>
    <w:rsid w:val="006A43C8"/>
    <w:rsid w:val="006A44FC"/>
    <w:rsid w:val="006A47B3"/>
    <w:rsid w:val="006A48EE"/>
    <w:rsid w:val="006A4A40"/>
    <w:rsid w:val="006A4B0C"/>
    <w:rsid w:val="006A4DEA"/>
    <w:rsid w:val="006A5341"/>
    <w:rsid w:val="006A53B5"/>
    <w:rsid w:val="006A587B"/>
    <w:rsid w:val="006A587E"/>
    <w:rsid w:val="006A5C0D"/>
    <w:rsid w:val="006A5CC3"/>
    <w:rsid w:val="006A5E52"/>
    <w:rsid w:val="006A5F43"/>
    <w:rsid w:val="006A5F4F"/>
    <w:rsid w:val="006A626F"/>
    <w:rsid w:val="006A66E5"/>
    <w:rsid w:val="006A6934"/>
    <w:rsid w:val="006A6F3C"/>
    <w:rsid w:val="006A7264"/>
    <w:rsid w:val="006A76D3"/>
    <w:rsid w:val="006A7B47"/>
    <w:rsid w:val="006A7C59"/>
    <w:rsid w:val="006A7CCA"/>
    <w:rsid w:val="006B03DE"/>
    <w:rsid w:val="006B0940"/>
    <w:rsid w:val="006B09C1"/>
    <w:rsid w:val="006B0AD3"/>
    <w:rsid w:val="006B0EC3"/>
    <w:rsid w:val="006B11DE"/>
    <w:rsid w:val="006B1475"/>
    <w:rsid w:val="006B1A35"/>
    <w:rsid w:val="006B1B08"/>
    <w:rsid w:val="006B20BE"/>
    <w:rsid w:val="006B24B8"/>
    <w:rsid w:val="006B24D5"/>
    <w:rsid w:val="006B278B"/>
    <w:rsid w:val="006B27E1"/>
    <w:rsid w:val="006B35E4"/>
    <w:rsid w:val="006B36D8"/>
    <w:rsid w:val="006B3746"/>
    <w:rsid w:val="006B385A"/>
    <w:rsid w:val="006B451A"/>
    <w:rsid w:val="006B4829"/>
    <w:rsid w:val="006B49AB"/>
    <w:rsid w:val="006B4F04"/>
    <w:rsid w:val="006B55A2"/>
    <w:rsid w:val="006B5E42"/>
    <w:rsid w:val="006B61DC"/>
    <w:rsid w:val="006B6210"/>
    <w:rsid w:val="006B6215"/>
    <w:rsid w:val="006B63C7"/>
    <w:rsid w:val="006B642D"/>
    <w:rsid w:val="006B68BF"/>
    <w:rsid w:val="006B68C4"/>
    <w:rsid w:val="006B6B28"/>
    <w:rsid w:val="006B6D3B"/>
    <w:rsid w:val="006B7068"/>
    <w:rsid w:val="006B76BF"/>
    <w:rsid w:val="006B7A3E"/>
    <w:rsid w:val="006B7D40"/>
    <w:rsid w:val="006B7E45"/>
    <w:rsid w:val="006B7E56"/>
    <w:rsid w:val="006B7F3E"/>
    <w:rsid w:val="006C0117"/>
    <w:rsid w:val="006C034A"/>
    <w:rsid w:val="006C03E0"/>
    <w:rsid w:val="006C090C"/>
    <w:rsid w:val="006C1322"/>
    <w:rsid w:val="006C1388"/>
    <w:rsid w:val="006C13F4"/>
    <w:rsid w:val="006C16B0"/>
    <w:rsid w:val="006C16B3"/>
    <w:rsid w:val="006C17D7"/>
    <w:rsid w:val="006C2170"/>
    <w:rsid w:val="006C23E6"/>
    <w:rsid w:val="006C29B8"/>
    <w:rsid w:val="006C2A0C"/>
    <w:rsid w:val="006C2EA7"/>
    <w:rsid w:val="006C2ECD"/>
    <w:rsid w:val="006C3E23"/>
    <w:rsid w:val="006C3E61"/>
    <w:rsid w:val="006C436B"/>
    <w:rsid w:val="006C4A51"/>
    <w:rsid w:val="006C4BDD"/>
    <w:rsid w:val="006C4D61"/>
    <w:rsid w:val="006C5184"/>
    <w:rsid w:val="006C5287"/>
    <w:rsid w:val="006C5626"/>
    <w:rsid w:val="006C59E6"/>
    <w:rsid w:val="006C5AC5"/>
    <w:rsid w:val="006C5C36"/>
    <w:rsid w:val="006C5D2C"/>
    <w:rsid w:val="006C5E9B"/>
    <w:rsid w:val="006C64C6"/>
    <w:rsid w:val="006C6709"/>
    <w:rsid w:val="006C7190"/>
    <w:rsid w:val="006C7228"/>
    <w:rsid w:val="006C724B"/>
    <w:rsid w:val="006C7754"/>
    <w:rsid w:val="006C77EE"/>
    <w:rsid w:val="006C796C"/>
    <w:rsid w:val="006C7B6D"/>
    <w:rsid w:val="006D03AD"/>
    <w:rsid w:val="006D03E9"/>
    <w:rsid w:val="006D06CF"/>
    <w:rsid w:val="006D06D8"/>
    <w:rsid w:val="006D0852"/>
    <w:rsid w:val="006D0A61"/>
    <w:rsid w:val="006D0CAC"/>
    <w:rsid w:val="006D0E2A"/>
    <w:rsid w:val="006D0E70"/>
    <w:rsid w:val="006D0E78"/>
    <w:rsid w:val="006D108E"/>
    <w:rsid w:val="006D130E"/>
    <w:rsid w:val="006D1330"/>
    <w:rsid w:val="006D1BE9"/>
    <w:rsid w:val="006D1E03"/>
    <w:rsid w:val="006D2060"/>
    <w:rsid w:val="006D24DC"/>
    <w:rsid w:val="006D252F"/>
    <w:rsid w:val="006D2688"/>
    <w:rsid w:val="006D2ADE"/>
    <w:rsid w:val="006D2E14"/>
    <w:rsid w:val="006D2E77"/>
    <w:rsid w:val="006D3EB4"/>
    <w:rsid w:val="006D3F56"/>
    <w:rsid w:val="006D443D"/>
    <w:rsid w:val="006D4491"/>
    <w:rsid w:val="006D456C"/>
    <w:rsid w:val="006D499B"/>
    <w:rsid w:val="006D4B2F"/>
    <w:rsid w:val="006D4E99"/>
    <w:rsid w:val="006D4F0D"/>
    <w:rsid w:val="006D572E"/>
    <w:rsid w:val="006D5F16"/>
    <w:rsid w:val="006D6184"/>
    <w:rsid w:val="006D62A9"/>
    <w:rsid w:val="006D6C59"/>
    <w:rsid w:val="006D6CF0"/>
    <w:rsid w:val="006D7425"/>
    <w:rsid w:val="006D7664"/>
    <w:rsid w:val="006D77EC"/>
    <w:rsid w:val="006D78EF"/>
    <w:rsid w:val="006E016A"/>
    <w:rsid w:val="006E0208"/>
    <w:rsid w:val="006E0B08"/>
    <w:rsid w:val="006E0C27"/>
    <w:rsid w:val="006E0DAF"/>
    <w:rsid w:val="006E171A"/>
    <w:rsid w:val="006E17E2"/>
    <w:rsid w:val="006E1CF3"/>
    <w:rsid w:val="006E25E3"/>
    <w:rsid w:val="006E273D"/>
    <w:rsid w:val="006E2FDA"/>
    <w:rsid w:val="006E37FD"/>
    <w:rsid w:val="006E3BF2"/>
    <w:rsid w:val="006E3FF5"/>
    <w:rsid w:val="006E4530"/>
    <w:rsid w:val="006E47B3"/>
    <w:rsid w:val="006E47C2"/>
    <w:rsid w:val="006E4879"/>
    <w:rsid w:val="006E5268"/>
    <w:rsid w:val="006E5338"/>
    <w:rsid w:val="006E53B9"/>
    <w:rsid w:val="006E623B"/>
    <w:rsid w:val="006E6920"/>
    <w:rsid w:val="006E7947"/>
    <w:rsid w:val="006E7E9F"/>
    <w:rsid w:val="006E7EFC"/>
    <w:rsid w:val="006F03DF"/>
    <w:rsid w:val="006F0407"/>
    <w:rsid w:val="006F0D61"/>
    <w:rsid w:val="006F235B"/>
    <w:rsid w:val="006F2A4D"/>
    <w:rsid w:val="006F2AEF"/>
    <w:rsid w:val="006F2DBA"/>
    <w:rsid w:val="006F2F03"/>
    <w:rsid w:val="006F337A"/>
    <w:rsid w:val="006F3402"/>
    <w:rsid w:val="006F3501"/>
    <w:rsid w:val="006F35A1"/>
    <w:rsid w:val="006F3A0D"/>
    <w:rsid w:val="006F3A4D"/>
    <w:rsid w:val="006F43FA"/>
    <w:rsid w:val="006F464E"/>
    <w:rsid w:val="006F480F"/>
    <w:rsid w:val="006F48F6"/>
    <w:rsid w:val="006F4946"/>
    <w:rsid w:val="006F49EC"/>
    <w:rsid w:val="006F4C43"/>
    <w:rsid w:val="006F4F5F"/>
    <w:rsid w:val="006F4FA9"/>
    <w:rsid w:val="006F5664"/>
    <w:rsid w:val="006F5DF1"/>
    <w:rsid w:val="006F5E8A"/>
    <w:rsid w:val="006F5EE8"/>
    <w:rsid w:val="006F6681"/>
    <w:rsid w:val="006F6724"/>
    <w:rsid w:val="006F6EBF"/>
    <w:rsid w:val="006F7059"/>
    <w:rsid w:val="006F75AB"/>
    <w:rsid w:val="006F781C"/>
    <w:rsid w:val="006F7A64"/>
    <w:rsid w:val="006F7B89"/>
    <w:rsid w:val="006F7F61"/>
    <w:rsid w:val="00700267"/>
    <w:rsid w:val="00700758"/>
    <w:rsid w:val="007007D8"/>
    <w:rsid w:val="00700C9B"/>
    <w:rsid w:val="00701143"/>
    <w:rsid w:val="00701734"/>
    <w:rsid w:val="00701C21"/>
    <w:rsid w:val="00701F08"/>
    <w:rsid w:val="0070254F"/>
    <w:rsid w:val="007027E6"/>
    <w:rsid w:val="007029A2"/>
    <w:rsid w:val="00702DBC"/>
    <w:rsid w:val="00703157"/>
    <w:rsid w:val="0070318F"/>
    <w:rsid w:val="00703283"/>
    <w:rsid w:val="007033AE"/>
    <w:rsid w:val="00703484"/>
    <w:rsid w:val="00703780"/>
    <w:rsid w:val="00703AF0"/>
    <w:rsid w:val="00703DD6"/>
    <w:rsid w:val="00703F37"/>
    <w:rsid w:val="00704A8B"/>
    <w:rsid w:val="00704AA1"/>
    <w:rsid w:val="00704C2C"/>
    <w:rsid w:val="007056DB"/>
    <w:rsid w:val="007058ED"/>
    <w:rsid w:val="00705E9C"/>
    <w:rsid w:val="00705FAA"/>
    <w:rsid w:val="0070657A"/>
    <w:rsid w:val="00706591"/>
    <w:rsid w:val="007066B4"/>
    <w:rsid w:val="0070687F"/>
    <w:rsid w:val="007069AF"/>
    <w:rsid w:val="007069EC"/>
    <w:rsid w:val="00706D59"/>
    <w:rsid w:val="00706D9A"/>
    <w:rsid w:val="00707381"/>
    <w:rsid w:val="007075D9"/>
    <w:rsid w:val="00707937"/>
    <w:rsid w:val="00707A7D"/>
    <w:rsid w:val="00707D04"/>
    <w:rsid w:val="00707E34"/>
    <w:rsid w:val="00707F2B"/>
    <w:rsid w:val="0071016C"/>
    <w:rsid w:val="00710189"/>
    <w:rsid w:val="00710C7B"/>
    <w:rsid w:val="00710E93"/>
    <w:rsid w:val="00710EDF"/>
    <w:rsid w:val="007112DE"/>
    <w:rsid w:val="00711FEF"/>
    <w:rsid w:val="00712031"/>
    <w:rsid w:val="0071276E"/>
    <w:rsid w:val="00712EA0"/>
    <w:rsid w:val="0071387A"/>
    <w:rsid w:val="00713F3B"/>
    <w:rsid w:val="00713F70"/>
    <w:rsid w:val="00713F73"/>
    <w:rsid w:val="007147B2"/>
    <w:rsid w:val="00714A40"/>
    <w:rsid w:val="0071519B"/>
    <w:rsid w:val="007151CC"/>
    <w:rsid w:val="0071523E"/>
    <w:rsid w:val="007153C7"/>
    <w:rsid w:val="00715716"/>
    <w:rsid w:val="00716216"/>
    <w:rsid w:val="007168F6"/>
    <w:rsid w:val="00716B60"/>
    <w:rsid w:val="00716BE4"/>
    <w:rsid w:val="00716C7E"/>
    <w:rsid w:val="00717358"/>
    <w:rsid w:val="00717597"/>
    <w:rsid w:val="00717914"/>
    <w:rsid w:val="0071792B"/>
    <w:rsid w:val="00717D80"/>
    <w:rsid w:val="00717F72"/>
    <w:rsid w:val="00720140"/>
    <w:rsid w:val="00720414"/>
    <w:rsid w:val="0072066B"/>
    <w:rsid w:val="007206E3"/>
    <w:rsid w:val="00720EF0"/>
    <w:rsid w:val="00720F47"/>
    <w:rsid w:val="007213D4"/>
    <w:rsid w:val="007214E2"/>
    <w:rsid w:val="0072164C"/>
    <w:rsid w:val="007219E2"/>
    <w:rsid w:val="00721AD8"/>
    <w:rsid w:val="00721C32"/>
    <w:rsid w:val="00722286"/>
    <w:rsid w:val="007222FE"/>
    <w:rsid w:val="007223EE"/>
    <w:rsid w:val="007228A7"/>
    <w:rsid w:val="007228E0"/>
    <w:rsid w:val="00722DFE"/>
    <w:rsid w:val="00723048"/>
    <w:rsid w:val="007232DB"/>
    <w:rsid w:val="007233FF"/>
    <w:rsid w:val="00723455"/>
    <w:rsid w:val="0072366B"/>
    <w:rsid w:val="0072487A"/>
    <w:rsid w:val="00724EC5"/>
    <w:rsid w:val="007253E9"/>
    <w:rsid w:val="00725F49"/>
    <w:rsid w:val="00725F55"/>
    <w:rsid w:val="00726388"/>
    <w:rsid w:val="0072684E"/>
    <w:rsid w:val="00726DE7"/>
    <w:rsid w:val="00726F25"/>
    <w:rsid w:val="0072721F"/>
    <w:rsid w:val="007278D7"/>
    <w:rsid w:val="00727CD8"/>
    <w:rsid w:val="00727E88"/>
    <w:rsid w:val="00727EEF"/>
    <w:rsid w:val="0073038E"/>
    <w:rsid w:val="00731007"/>
    <w:rsid w:val="0073125C"/>
    <w:rsid w:val="007312A9"/>
    <w:rsid w:val="00731370"/>
    <w:rsid w:val="00731397"/>
    <w:rsid w:val="00731926"/>
    <w:rsid w:val="007326AC"/>
    <w:rsid w:val="00732A25"/>
    <w:rsid w:val="00732AA2"/>
    <w:rsid w:val="00733341"/>
    <w:rsid w:val="007334C6"/>
    <w:rsid w:val="00733A2C"/>
    <w:rsid w:val="00733F06"/>
    <w:rsid w:val="00733F0C"/>
    <w:rsid w:val="00734295"/>
    <w:rsid w:val="00734584"/>
    <w:rsid w:val="00734BFC"/>
    <w:rsid w:val="00735636"/>
    <w:rsid w:val="007361E9"/>
    <w:rsid w:val="00736B3A"/>
    <w:rsid w:val="00736FDB"/>
    <w:rsid w:val="00737300"/>
    <w:rsid w:val="00737BFB"/>
    <w:rsid w:val="00737EB7"/>
    <w:rsid w:val="00737FD4"/>
    <w:rsid w:val="00740355"/>
    <w:rsid w:val="00740478"/>
    <w:rsid w:val="00740661"/>
    <w:rsid w:val="00740F0C"/>
    <w:rsid w:val="00741D7B"/>
    <w:rsid w:val="00742513"/>
    <w:rsid w:val="007428C8"/>
    <w:rsid w:val="0074298C"/>
    <w:rsid w:val="00742F21"/>
    <w:rsid w:val="00742F93"/>
    <w:rsid w:val="00743203"/>
    <w:rsid w:val="0074334B"/>
    <w:rsid w:val="007435EB"/>
    <w:rsid w:val="00743D46"/>
    <w:rsid w:val="00743F6A"/>
    <w:rsid w:val="00744841"/>
    <w:rsid w:val="00744C3F"/>
    <w:rsid w:val="00744D5D"/>
    <w:rsid w:val="00744F83"/>
    <w:rsid w:val="0074526C"/>
    <w:rsid w:val="007452F3"/>
    <w:rsid w:val="0074540F"/>
    <w:rsid w:val="007457FF"/>
    <w:rsid w:val="007459FF"/>
    <w:rsid w:val="00745C2E"/>
    <w:rsid w:val="00746151"/>
    <w:rsid w:val="0074619B"/>
    <w:rsid w:val="00746A4A"/>
    <w:rsid w:val="00746E41"/>
    <w:rsid w:val="00746F88"/>
    <w:rsid w:val="0074712B"/>
    <w:rsid w:val="00747284"/>
    <w:rsid w:val="00747A06"/>
    <w:rsid w:val="00747BC8"/>
    <w:rsid w:val="0075002A"/>
    <w:rsid w:val="007504CB"/>
    <w:rsid w:val="0075090C"/>
    <w:rsid w:val="007509EE"/>
    <w:rsid w:val="00750D5F"/>
    <w:rsid w:val="00750DC7"/>
    <w:rsid w:val="0075138D"/>
    <w:rsid w:val="00751437"/>
    <w:rsid w:val="007515E1"/>
    <w:rsid w:val="00751CE7"/>
    <w:rsid w:val="00751F3F"/>
    <w:rsid w:val="00751FBE"/>
    <w:rsid w:val="00751FF0"/>
    <w:rsid w:val="00752077"/>
    <w:rsid w:val="00752167"/>
    <w:rsid w:val="00752305"/>
    <w:rsid w:val="00752B09"/>
    <w:rsid w:val="00752D0B"/>
    <w:rsid w:val="0075379E"/>
    <w:rsid w:val="007537BF"/>
    <w:rsid w:val="00753A8B"/>
    <w:rsid w:val="00753B90"/>
    <w:rsid w:val="00753D50"/>
    <w:rsid w:val="00753E07"/>
    <w:rsid w:val="00754088"/>
    <w:rsid w:val="007544C3"/>
    <w:rsid w:val="00754643"/>
    <w:rsid w:val="00754A31"/>
    <w:rsid w:val="00755795"/>
    <w:rsid w:val="0075590B"/>
    <w:rsid w:val="00755AD9"/>
    <w:rsid w:val="00755BDD"/>
    <w:rsid w:val="00755DF5"/>
    <w:rsid w:val="00756033"/>
    <w:rsid w:val="007560DD"/>
    <w:rsid w:val="007566B4"/>
    <w:rsid w:val="00756ACA"/>
    <w:rsid w:val="00756D92"/>
    <w:rsid w:val="007571DC"/>
    <w:rsid w:val="007579E9"/>
    <w:rsid w:val="00757A67"/>
    <w:rsid w:val="00757B41"/>
    <w:rsid w:val="00757E73"/>
    <w:rsid w:val="00757ED5"/>
    <w:rsid w:val="00760443"/>
    <w:rsid w:val="00760464"/>
    <w:rsid w:val="007609D4"/>
    <w:rsid w:val="007615D9"/>
    <w:rsid w:val="00761924"/>
    <w:rsid w:val="00761A62"/>
    <w:rsid w:val="00761E77"/>
    <w:rsid w:val="00762230"/>
    <w:rsid w:val="007623F4"/>
    <w:rsid w:val="0076298A"/>
    <w:rsid w:val="00762DEE"/>
    <w:rsid w:val="00762F8A"/>
    <w:rsid w:val="007633BC"/>
    <w:rsid w:val="00763AEA"/>
    <w:rsid w:val="00764960"/>
    <w:rsid w:val="00765131"/>
    <w:rsid w:val="007654D6"/>
    <w:rsid w:val="0076591F"/>
    <w:rsid w:val="00765963"/>
    <w:rsid w:val="00765E07"/>
    <w:rsid w:val="00765E93"/>
    <w:rsid w:val="00766023"/>
    <w:rsid w:val="00766071"/>
    <w:rsid w:val="00766090"/>
    <w:rsid w:val="007660BD"/>
    <w:rsid w:val="0076627C"/>
    <w:rsid w:val="007662B0"/>
    <w:rsid w:val="00766375"/>
    <w:rsid w:val="0076657B"/>
    <w:rsid w:val="00766844"/>
    <w:rsid w:val="007668C7"/>
    <w:rsid w:val="00766A0C"/>
    <w:rsid w:val="00766CBF"/>
    <w:rsid w:val="00767405"/>
    <w:rsid w:val="0076798D"/>
    <w:rsid w:val="00767A04"/>
    <w:rsid w:val="00767D6E"/>
    <w:rsid w:val="00770396"/>
    <w:rsid w:val="0077073E"/>
    <w:rsid w:val="00770783"/>
    <w:rsid w:val="007708EF"/>
    <w:rsid w:val="00771373"/>
    <w:rsid w:val="00771CC8"/>
    <w:rsid w:val="00771E57"/>
    <w:rsid w:val="00771F46"/>
    <w:rsid w:val="007726FD"/>
    <w:rsid w:val="00772810"/>
    <w:rsid w:val="00772A17"/>
    <w:rsid w:val="00772E39"/>
    <w:rsid w:val="00772E9D"/>
    <w:rsid w:val="007731ED"/>
    <w:rsid w:val="007735AC"/>
    <w:rsid w:val="00774218"/>
    <w:rsid w:val="00774493"/>
    <w:rsid w:val="007749F8"/>
    <w:rsid w:val="00774ABA"/>
    <w:rsid w:val="00774DD4"/>
    <w:rsid w:val="00775B19"/>
    <w:rsid w:val="00775B88"/>
    <w:rsid w:val="00775D91"/>
    <w:rsid w:val="00775DC8"/>
    <w:rsid w:val="0077624C"/>
    <w:rsid w:val="007762F2"/>
    <w:rsid w:val="00776492"/>
    <w:rsid w:val="007765C5"/>
    <w:rsid w:val="00776CEE"/>
    <w:rsid w:val="00777688"/>
    <w:rsid w:val="0077782C"/>
    <w:rsid w:val="00777AA4"/>
    <w:rsid w:val="00777B5C"/>
    <w:rsid w:val="0078012C"/>
    <w:rsid w:val="007803C2"/>
    <w:rsid w:val="00780D74"/>
    <w:rsid w:val="007813F0"/>
    <w:rsid w:val="00781965"/>
    <w:rsid w:val="00781DFD"/>
    <w:rsid w:val="007821DC"/>
    <w:rsid w:val="007823FE"/>
    <w:rsid w:val="0078270B"/>
    <w:rsid w:val="00782735"/>
    <w:rsid w:val="00782B75"/>
    <w:rsid w:val="0078306F"/>
    <w:rsid w:val="00784094"/>
    <w:rsid w:val="007841FF"/>
    <w:rsid w:val="007843D0"/>
    <w:rsid w:val="007843EA"/>
    <w:rsid w:val="0078486B"/>
    <w:rsid w:val="00785594"/>
    <w:rsid w:val="00785884"/>
    <w:rsid w:val="007858B4"/>
    <w:rsid w:val="00785995"/>
    <w:rsid w:val="00786539"/>
    <w:rsid w:val="007865F8"/>
    <w:rsid w:val="0078701E"/>
    <w:rsid w:val="007870AA"/>
    <w:rsid w:val="00787AEA"/>
    <w:rsid w:val="00787B63"/>
    <w:rsid w:val="00787D82"/>
    <w:rsid w:val="00790782"/>
    <w:rsid w:val="00790A89"/>
    <w:rsid w:val="00790E72"/>
    <w:rsid w:val="00791024"/>
    <w:rsid w:val="007916D7"/>
    <w:rsid w:val="00791729"/>
    <w:rsid w:val="0079193A"/>
    <w:rsid w:val="0079194A"/>
    <w:rsid w:val="00792496"/>
    <w:rsid w:val="00792529"/>
    <w:rsid w:val="007926E7"/>
    <w:rsid w:val="0079290C"/>
    <w:rsid w:val="007929CF"/>
    <w:rsid w:val="00792AEB"/>
    <w:rsid w:val="00792BE5"/>
    <w:rsid w:val="00792DB9"/>
    <w:rsid w:val="00793582"/>
    <w:rsid w:val="007936CD"/>
    <w:rsid w:val="00793B7E"/>
    <w:rsid w:val="00794156"/>
    <w:rsid w:val="007941FB"/>
    <w:rsid w:val="00794398"/>
    <w:rsid w:val="0079441A"/>
    <w:rsid w:val="007947BC"/>
    <w:rsid w:val="0079488F"/>
    <w:rsid w:val="007948B5"/>
    <w:rsid w:val="00794ABC"/>
    <w:rsid w:val="00794B0D"/>
    <w:rsid w:val="00794D7F"/>
    <w:rsid w:val="00794F2C"/>
    <w:rsid w:val="00795065"/>
    <w:rsid w:val="00795110"/>
    <w:rsid w:val="00795190"/>
    <w:rsid w:val="00795879"/>
    <w:rsid w:val="007958C4"/>
    <w:rsid w:val="00795D78"/>
    <w:rsid w:val="00795E46"/>
    <w:rsid w:val="0079655A"/>
    <w:rsid w:val="00796EAE"/>
    <w:rsid w:val="00797453"/>
    <w:rsid w:val="007974CC"/>
    <w:rsid w:val="007974FC"/>
    <w:rsid w:val="00797565"/>
    <w:rsid w:val="00797600"/>
    <w:rsid w:val="00797854"/>
    <w:rsid w:val="00797C11"/>
    <w:rsid w:val="007A034A"/>
    <w:rsid w:val="007A050E"/>
    <w:rsid w:val="007A084A"/>
    <w:rsid w:val="007A0B8B"/>
    <w:rsid w:val="007A10E5"/>
    <w:rsid w:val="007A13A6"/>
    <w:rsid w:val="007A14B5"/>
    <w:rsid w:val="007A1681"/>
    <w:rsid w:val="007A1DCC"/>
    <w:rsid w:val="007A241A"/>
    <w:rsid w:val="007A2788"/>
    <w:rsid w:val="007A2885"/>
    <w:rsid w:val="007A2DCC"/>
    <w:rsid w:val="007A3267"/>
    <w:rsid w:val="007A3DB9"/>
    <w:rsid w:val="007A40F9"/>
    <w:rsid w:val="007A4203"/>
    <w:rsid w:val="007A4254"/>
    <w:rsid w:val="007A426E"/>
    <w:rsid w:val="007A4279"/>
    <w:rsid w:val="007A43C5"/>
    <w:rsid w:val="007A4740"/>
    <w:rsid w:val="007A49C2"/>
    <w:rsid w:val="007A4B24"/>
    <w:rsid w:val="007A4B3C"/>
    <w:rsid w:val="007A4C30"/>
    <w:rsid w:val="007A4CA6"/>
    <w:rsid w:val="007A518D"/>
    <w:rsid w:val="007A5412"/>
    <w:rsid w:val="007A54CE"/>
    <w:rsid w:val="007A5530"/>
    <w:rsid w:val="007A56E7"/>
    <w:rsid w:val="007A5CD4"/>
    <w:rsid w:val="007A659C"/>
    <w:rsid w:val="007A6ED8"/>
    <w:rsid w:val="007A6F3C"/>
    <w:rsid w:val="007A73B5"/>
    <w:rsid w:val="007A7594"/>
    <w:rsid w:val="007A7937"/>
    <w:rsid w:val="007A7AD5"/>
    <w:rsid w:val="007A7C5C"/>
    <w:rsid w:val="007A7D88"/>
    <w:rsid w:val="007A7DD3"/>
    <w:rsid w:val="007B03D3"/>
    <w:rsid w:val="007B04A4"/>
    <w:rsid w:val="007B053B"/>
    <w:rsid w:val="007B073F"/>
    <w:rsid w:val="007B0B23"/>
    <w:rsid w:val="007B11DB"/>
    <w:rsid w:val="007B1273"/>
    <w:rsid w:val="007B15C5"/>
    <w:rsid w:val="007B15FE"/>
    <w:rsid w:val="007B1DFE"/>
    <w:rsid w:val="007B1FFF"/>
    <w:rsid w:val="007B227F"/>
    <w:rsid w:val="007B2319"/>
    <w:rsid w:val="007B2641"/>
    <w:rsid w:val="007B2806"/>
    <w:rsid w:val="007B28E7"/>
    <w:rsid w:val="007B2931"/>
    <w:rsid w:val="007B2B05"/>
    <w:rsid w:val="007B2D88"/>
    <w:rsid w:val="007B3558"/>
    <w:rsid w:val="007B355C"/>
    <w:rsid w:val="007B372E"/>
    <w:rsid w:val="007B383F"/>
    <w:rsid w:val="007B3FE4"/>
    <w:rsid w:val="007B433E"/>
    <w:rsid w:val="007B4360"/>
    <w:rsid w:val="007B46E1"/>
    <w:rsid w:val="007B48D6"/>
    <w:rsid w:val="007B48F5"/>
    <w:rsid w:val="007B4A1A"/>
    <w:rsid w:val="007B4E81"/>
    <w:rsid w:val="007B5E7C"/>
    <w:rsid w:val="007B62A6"/>
    <w:rsid w:val="007B6349"/>
    <w:rsid w:val="007B6682"/>
    <w:rsid w:val="007B6AD1"/>
    <w:rsid w:val="007B6B78"/>
    <w:rsid w:val="007B6D6D"/>
    <w:rsid w:val="007B7445"/>
    <w:rsid w:val="007B77BF"/>
    <w:rsid w:val="007B7931"/>
    <w:rsid w:val="007B7A62"/>
    <w:rsid w:val="007B7E85"/>
    <w:rsid w:val="007C05C8"/>
    <w:rsid w:val="007C06E9"/>
    <w:rsid w:val="007C0CA6"/>
    <w:rsid w:val="007C0DDA"/>
    <w:rsid w:val="007C1160"/>
    <w:rsid w:val="007C1525"/>
    <w:rsid w:val="007C176E"/>
    <w:rsid w:val="007C2078"/>
    <w:rsid w:val="007C2100"/>
    <w:rsid w:val="007C2323"/>
    <w:rsid w:val="007C26A3"/>
    <w:rsid w:val="007C29B2"/>
    <w:rsid w:val="007C32D5"/>
    <w:rsid w:val="007C3522"/>
    <w:rsid w:val="007C3845"/>
    <w:rsid w:val="007C3C17"/>
    <w:rsid w:val="007C3D8A"/>
    <w:rsid w:val="007C3D9F"/>
    <w:rsid w:val="007C3DC1"/>
    <w:rsid w:val="007C3F1D"/>
    <w:rsid w:val="007C498E"/>
    <w:rsid w:val="007C4E4E"/>
    <w:rsid w:val="007C4E71"/>
    <w:rsid w:val="007C50A0"/>
    <w:rsid w:val="007C552A"/>
    <w:rsid w:val="007C55DE"/>
    <w:rsid w:val="007C5A22"/>
    <w:rsid w:val="007C5D59"/>
    <w:rsid w:val="007C61F1"/>
    <w:rsid w:val="007C67A4"/>
    <w:rsid w:val="007C729B"/>
    <w:rsid w:val="007C765D"/>
    <w:rsid w:val="007C799F"/>
    <w:rsid w:val="007C7B88"/>
    <w:rsid w:val="007D004D"/>
    <w:rsid w:val="007D0807"/>
    <w:rsid w:val="007D0EF7"/>
    <w:rsid w:val="007D11A7"/>
    <w:rsid w:val="007D15E9"/>
    <w:rsid w:val="007D1AA2"/>
    <w:rsid w:val="007D1B12"/>
    <w:rsid w:val="007D1EB4"/>
    <w:rsid w:val="007D1F3A"/>
    <w:rsid w:val="007D20AD"/>
    <w:rsid w:val="007D233A"/>
    <w:rsid w:val="007D2763"/>
    <w:rsid w:val="007D2797"/>
    <w:rsid w:val="007D2B62"/>
    <w:rsid w:val="007D33CB"/>
    <w:rsid w:val="007D351C"/>
    <w:rsid w:val="007D3ADF"/>
    <w:rsid w:val="007D3DDB"/>
    <w:rsid w:val="007D3F2B"/>
    <w:rsid w:val="007D43EC"/>
    <w:rsid w:val="007D47BE"/>
    <w:rsid w:val="007D4C3F"/>
    <w:rsid w:val="007D50B5"/>
    <w:rsid w:val="007D5653"/>
    <w:rsid w:val="007D5655"/>
    <w:rsid w:val="007D577E"/>
    <w:rsid w:val="007D57D9"/>
    <w:rsid w:val="007D5860"/>
    <w:rsid w:val="007D58F8"/>
    <w:rsid w:val="007D5A01"/>
    <w:rsid w:val="007D5B55"/>
    <w:rsid w:val="007D5B84"/>
    <w:rsid w:val="007D5B8F"/>
    <w:rsid w:val="007D6BC9"/>
    <w:rsid w:val="007D6C4A"/>
    <w:rsid w:val="007D776A"/>
    <w:rsid w:val="007D7C94"/>
    <w:rsid w:val="007D7D5E"/>
    <w:rsid w:val="007D7F85"/>
    <w:rsid w:val="007E0469"/>
    <w:rsid w:val="007E06CF"/>
    <w:rsid w:val="007E09E3"/>
    <w:rsid w:val="007E0FA8"/>
    <w:rsid w:val="007E100C"/>
    <w:rsid w:val="007E153D"/>
    <w:rsid w:val="007E1E39"/>
    <w:rsid w:val="007E1EC6"/>
    <w:rsid w:val="007E1F16"/>
    <w:rsid w:val="007E26CC"/>
    <w:rsid w:val="007E2A1F"/>
    <w:rsid w:val="007E2A39"/>
    <w:rsid w:val="007E2A9E"/>
    <w:rsid w:val="007E2BB2"/>
    <w:rsid w:val="007E3350"/>
    <w:rsid w:val="007E3490"/>
    <w:rsid w:val="007E3913"/>
    <w:rsid w:val="007E39F5"/>
    <w:rsid w:val="007E3A13"/>
    <w:rsid w:val="007E3AB1"/>
    <w:rsid w:val="007E3C23"/>
    <w:rsid w:val="007E48B7"/>
    <w:rsid w:val="007E497F"/>
    <w:rsid w:val="007E4ADD"/>
    <w:rsid w:val="007E510C"/>
    <w:rsid w:val="007E539A"/>
    <w:rsid w:val="007E56BC"/>
    <w:rsid w:val="007E58AA"/>
    <w:rsid w:val="007E5DDA"/>
    <w:rsid w:val="007E645D"/>
    <w:rsid w:val="007E67F8"/>
    <w:rsid w:val="007E6836"/>
    <w:rsid w:val="007E6E18"/>
    <w:rsid w:val="007E6FBE"/>
    <w:rsid w:val="007E7123"/>
    <w:rsid w:val="007E7474"/>
    <w:rsid w:val="007E74B5"/>
    <w:rsid w:val="007E76FE"/>
    <w:rsid w:val="007F028F"/>
    <w:rsid w:val="007F0401"/>
    <w:rsid w:val="007F1155"/>
    <w:rsid w:val="007F12B6"/>
    <w:rsid w:val="007F19B0"/>
    <w:rsid w:val="007F1B25"/>
    <w:rsid w:val="007F21AD"/>
    <w:rsid w:val="007F2A02"/>
    <w:rsid w:val="007F2C47"/>
    <w:rsid w:val="007F357C"/>
    <w:rsid w:val="007F37C3"/>
    <w:rsid w:val="007F3816"/>
    <w:rsid w:val="007F3C33"/>
    <w:rsid w:val="007F3DB2"/>
    <w:rsid w:val="007F3F05"/>
    <w:rsid w:val="007F3FA7"/>
    <w:rsid w:val="007F42BE"/>
    <w:rsid w:val="007F4529"/>
    <w:rsid w:val="007F4852"/>
    <w:rsid w:val="007F48CA"/>
    <w:rsid w:val="007F4A2F"/>
    <w:rsid w:val="007F4A93"/>
    <w:rsid w:val="007F4B06"/>
    <w:rsid w:val="007F4D5F"/>
    <w:rsid w:val="007F4F60"/>
    <w:rsid w:val="007F50C8"/>
    <w:rsid w:val="007F52C2"/>
    <w:rsid w:val="007F548F"/>
    <w:rsid w:val="007F5536"/>
    <w:rsid w:val="007F5A49"/>
    <w:rsid w:val="007F631C"/>
    <w:rsid w:val="007F65CE"/>
    <w:rsid w:val="007F666B"/>
    <w:rsid w:val="007F66AB"/>
    <w:rsid w:val="007F6930"/>
    <w:rsid w:val="007F6AE4"/>
    <w:rsid w:val="007F718A"/>
    <w:rsid w:val="007F72C4"/>
    <w:rsid w:val="007F76D9"/>
    <w:rsid w:val="007F7778"/>
    <w:rsid w:val="007F77E3"/>
    <w:rsid w:val="007F78A0"/>
    <w:rsid w:val="007F7C03"/>
    <w:rsid w:val="008001FE"/>
    <w:rsid w:val="00800408"/>
    <w:rsid w:val="00800506"/>
    <w:rsid w:val="008005A4"/>
    <w:rsid w:val="0080075B"/>
    <w:rsid w:val="00800B19"/>
    <w:rsid w:val="00800FC7"/>
    <w:rsid w:val="00801038"/>
    <w:rsid w:val="008012B2"/>
    <w:rsid w:val="00801568"/>
    <w:rsid w:val="008017B5"/>
    <w:rsid w:val="008017F3"/>
    <w:rsid w:val="00801847"/>
    <w:rsid w:val="008018FD"/>
    <w:rsid w:val="00802173"/>
    <w:rsid w:val="008021D7"/>
    <w:rsid w:val="00802301"/>
    <w:rsid w:val="00802324"/>
    <w:rsid w:val="00802951"/>
    <w:rsid w:val="00802A21"/>
    <w:rsid w:val="00803192"/>
    <w:rsid w:val="0080367A"/>
    <w:rsid w:val="008038D0"/>
    <w:rsid w:val="008039B0"/>
    <w:rsid w:val="00803CF1"/>
    <w:rsid w:val="008046B1"/>
    <w:rsid w:val="00804AF1"/>
    <w:rsid w:val="00804AF6"/>
    <w:rsid w:val="00804B79"/>
    <w:rsid w:val="00804E1C"/>
    <w:rsid w:val="008056B0"/>
    <w:rsid w:val="00805861"/>
    <w:rsid w:val="00805912"/>
    <w:rsid w:val="00805AB7"/>
    <w:rsid w:val="00805B0B"/>
    <w:rsid w:val="00805E22"/>
    <w:rsid w:val="00806191"/>
    <w:rsid w:val="00806313"/>
    <w:rsid w:val="00806BEE"/>
    <w:rsid w:val="00806FE1"/>
    <w:rsid w:val="008076AC"/>
    <w:rsid w:val="00807C81"/>
    <w:rsid w:val="0081006D"/>
    <w:rsid w:val="0081007E"/>
    <w:rsid w:val="00810632"/>
    <w:rsid w:val="00810950"/>
    <w:rsid w:val="008109D1"/>
    <w:rsid w:val="00810B38"/>
    <w:rsid w:val="00810EFC"/>
    <w:rsid w:val="008112FE"/>
    <w:rsid w:val="00811A38"/>
    <w:rsid w:val="00811B6A"/>
    <w:rsid w:val="00811BE3"/>
    <w:rsid w:val="00811F2A"/>
    <w:rsid w:val="008120A3"/>
    <w:rsid w:val="008123B9"/>
    <w:rsid w:val="00812783"/>
    <w:rsid w:val="00812EEF"/>
    <w:rsid w:val="00813012"/>
    <w:rsid w:val="008134BE"/>
    <w:rsid w:val="008134FA"/>
    <w:rsid w:val="00813B0D"/>
    <w:rsid w:val="00813C4D"/>
    <w:rsid w:val="00813CF3"/>
    <w:rsid w:val="00813D10"/>
    <w:rsid w:val="00813F02"/>
    <w:rsid w:val="00813F82"/>
    <w:rsid w:val="0081416E"/>
    <w:rsid w:val="0081494B"/>
    <w:rsid w:val="00814991"/>
    <w:rsid w:val="00814B72"/>
    <w:rsid w:val="008151EF"/>
    <w:rsid w:val="00815A5B"/>
    <w:rsid w:val="00815B64"/>
    <w:rsid w:val="00815FF6"/>
    <w:rsid w:val="0081632F"/>
    <w:rsid w:val="00816554"/>
    <w:rsid w:val="0081713E"/>
    <w:rsid w:val="008174AE"/>
    <w:rsid w:val="008174B5"/>
    <w:rsid w:val="008200B4"/>
    <w:rsid w:val="00820772"/>
    <w:rsid w:val="00820AFC"/>
    <w:rsid w:val="00820F24"/>
    <w:rsid w:val="008212FD"/>
    <w:rsid w:val="0082167F"/>
    <w:rsid w:val="008218FA"/>
    <w:rsid w:val="00821F05"/>
    <w:rsid w:val="0082229E"/>
    <w:rsid w:val="00822407"/>
    <w:rsid w:val="00822521"/>
    <w:rsid w:val="0082258D"/>
    <w:rsid w:val="00822625"/>
    <w:rsid w:val="008227BF"/>
    <w:rsid w:val="00822FB9"/>
    <w:rsid w:val="00823170"/>
    <w:rsid w:val="008237E9"/>
    <w:rsid w:val="00823A8D"/>
    <w:rsid w:val="00823C84"/>
    <w:rsid w:val="00823D41"/>
    <w:rsid w:val="0082403E"/>
    <w:rsid w:val="00824153"/>
    <w:rsid w:val="008253D8"/>
    <w:rsid w:val="008258A1"/>
    <w:rsid w:val="00825A83"/>
    <w:rsid w:val="00825DE2"/>
    <w:rsid w:val="00825EC0"/>
    <w:rsid w:val="008265B6"/>
    <w:rsid w:val="008265CA"/>
    <w:rsid w:val="0082674A"/>
    <w:rsid w:val="00826A7D"/>
    <w:rsid w:val="00826C0D"/>
    <w:rsid w:val="00826C63"/>
    <w:rsid w:val="00826D98"/>
    <w:rsid w:val="00826E59"/>
    <w:rsid w:val="00826F96"/>
    <w:rsid w:val="008270AB"/>
    <w:rsid w:val="008270D0"/>
    <w:rsid w:val="00827147"/>
    <w:rsid w:val="00827305"/>
    <w:rsid w:val="008275F0"/>
    <w:rsid w:val="0082769B"/>
    <w:rsid w:val="00827926"/>
    <w:rsid w:val="00827E37"/>
    <w:rsid w:val="00827E58"/>
    <w:rsid w:val="008303CC"/>
    <w:rsid w:val="00830758"/>
    <w:rsid w:val="0083093E"/>
    <w:rsid w:val="008309BB"/>
    <w:rsid w:val="008309E5"/>
    <w:rsid w:val="00830A36"/>
    <w:rsid w:val="008310E3"/>
    <w:rsid w:val="00831AC6"/>
    <w:rsid w:val="00831DA4"/>
    <w:rsid w:val="008324F6"/>
    <w:rsid w:val="00832763"/>
    <w:rsid w:val="00832D41"/>
    <w:rsid w:val="00832D71"/>
    <w:rsid w:val="008334B4"/>
    <w:rsid w:val="008338EE"/>
    <w:rsid w:val="0083394D"/>
    <w:rsid w:val="00833AF0"/>
    <w:rsid w:val="00833C12"/>
    <w:rsid w:val="00833D03"/>
    <w:rsid w:val="00833D41"/>
    <w:rsid w:val="00834166"/>
    <w:rsid w:val="008341A0"/>
    <w:rsid w:val="00834D32"/>
    <w:rsid w:val="008350B3"/>
    <w:rsid w:val="008352AB"/>
    <w:rsid w:val="0083530B"/>
    <w:rsid w:val="00835547"/>
    <w:rsid w:val="00835BC2"/>
    <w:rsid w:val="00835E46"/>
    <w:rsid w:val="00835F55"/>
    <w:rsid w:val="00835FB1"/>
    <w:rsid w:val="008362A7"/>
    <w:rsid w:val="008365DD"/>
    <w:rsid w:val="00836B91"/>
    <w:rsid w:val="00836C9E"/>
    <w:rsid w:val="0083717B"/>
    <w:rsid w:val="0083743D"/>
    <w:rsid w:val="00837564"/>
    <w:rsid w:val="0083762A"/>
    <w:rsid w:val="008378BC"/>
    <w:rsid w:val="008379CA"/>
    <w:rsid w:val="00837E09"/>
    <w:rsid w:val="008401A0"/>
    <w:rsid w:val="008401C1"/>
    <w:rsid w:val="008401D3"/>
    <w:rsid w:val="00840697"/>
    <w:rsid w:val="008409A5"/>
    <w:rsid w:val="00840F9D"/>
    <w:rsid w:val="00841202"/>
    <w:rsid w:val="008417A6"/>
    <w:rsid w:val="008418C1"/>
    <w:rsid w:val="00841A1D"/>
    <w:rsid w:val="00841E02"/>
    <w:rsid w:val="00841E12"/>
    <w:rsid w:val="00842484"/>
    <w:rsid w:val="00842989"/>
    <w:rsid w:val="00842D14"/>
    <w:rsid w:val="00843351"/>
    <w:rsid w:val="00843443"/>
    <w:rsid w:val="008437A4"/>
    <w:rsid w:val="00843DE9"/>
    <w:rsid w:val="00843F31"/>
    <w:rsid w:val="008441A9"/>
    <w:rsid w:val="00844F46"/>
    <w:rsid w:val="0084520B"/>
    <w:rsid w:val="00845434"/>
    <w:rsid w:val="0084544D"/>
    <w:rsid w:val="00845493"/>
    <w:rsid w:val="0084564F"/>
    <w:rsid w:val="00845D20"/>
    <w:rsid w:val="00846121"/>
    <w:rsid w:val="0084622E"/>
    <w:rsid w:val="00846279"/>
    <w:rsid w:val="00846784"/>
    <w:rsid w:val="0084691E"/>
    <w:rsid w:val="00846A20"/>
    <w:rsid w:val="00846AFA"/>
    <w:rsid w:val="00846CB9"/>
    <w:rsid w:val="00846CE7"/>
    <w:rsid w:val="00846E6B"/>
    <w:rsid w:val="00847102"/>
    <w:rsid w:val="00847569"/>
    <w:rsid w:val="008478B5"/>
    <w:rsid w:val="00847C10"/>
    <w:rsid w:val="00847E79"/>
    <w:rsid w:val="00850059"/>
    <w:rsid w:val="008508C9"/>
    <w:rsid w:val="00851013"/>
    <w:rsid w:val="0085106F"/>
    <w:rsid w:val="00851797"/>
    <w:rsid w:val="00851888"/>
    <w:rsid w:val="00851B1B"/>
    <w:rsid w:val="00852664"/>
    <w:rsid w:val="00852719"/>
    <w:rsid w:val="00852C1F"/>
    <w:rsid w:val="00853075"/>
    <w:rsid w:val="00853269"/>
    <w:rsid w:val="008533A2"/>
    <w:rsid w:val="00853782"/>
    <w:rsid w:val="00853933"/>
    <w:rsid w:val="00853F81"/>
    <w:rsid w:val="00854438"/>
    <w:rsid w:val="00854470"/>
    <w:rsid w:val="00854D3C"/>
    <w:rsid w:val="008555E7"/>
    <w:rsid w:val="00855935"/>
    <w:rsid w:val="00855B77"/>
    <w:rsid w:val="0085647C"/>
    <w:rsid w:val="0085648D"/>
    <w:rsid w:val="008566F7"/>
    <w:rsid w:val="0085670F"/>
    <w:rsid w:val="00856782"/>
    <w:rsid w:val="008567BD"/>
    <w:rsid w:val="0085691B"/>
    <w:rsid w:val="00856B27"/>
    <w:rsid w:val="00856F8F"/>
    <w:rsid w:val="00857342"/>
    <w:rsid w:val="00857736"/>
    <w:rsid w:val="008579CD"/>
    <w:rsid w:val="00857B9A"/>
    <w:rsid w:val="00857C3F"/>
    <w:rsid w:val="00857D19"/>
    <w:rsid w:val="00860356"/>
    <w:rsid w:val="008604F2"/>
    <w:rsid w:val="00860ED7"/>
    <w:rsid w:val="008611D4"/>
    <w:rsid w:val="008618A4"/>
    <w:rsid w:val="00861BCA"/>
    <w:rsid w:val="00861CC1"/>
    <w:rsid w:val="00861D46"/>
    <w:rsid w:val="00861D7A"/>
    <w:rsid w:val="00861EE8"/>
    <w:rsid w:val="00862202"/>
    <w:rsid w:val="00862276"/>
    <w:rsid w:val="00862E65"/>
    <w:rsid w:val="00863129"/>
    <w:rsid w:val="0086327C"/>
    <w:rsid w:val="0086398E"/>
    <w:rsid w:val="00863A3A"/>
    <w:rsid w:val="00863C9B"/>
    <w:rsid w:val="00863D34"/>
    <w:rsid w:val="00863F59"/>
    <w:rsid w:val="00864237"/>
    <w:rsid w:val="0086424E"/>
    <w:rsid w:val="008644F0"/>
    <w:rsid w:val="00865007"/>
    <w:rsid w:val="0086529E"/>
    <w:rsid w:val="00865573"/>
    <w:rsid w:val="008657C8"/>
    <w:rsid w:val="00865903"/>
    <w:rsid w:val="00865EBA"/>
    <w:rsid w:val="00865F6D"/>
    <w:rsid w:val="00865F73"/>
    <w:rsid w:val="00865F96"/>
    <w:rsid w:val="008660B6"/>
    <w:rsid w:val="00866E05"/>
    <w:rsid w:val="00867825"/>
    <w:rsid w:val="00867B71"/>
    <w:rsid w:val="00867C05"/>
    <w:rsid w:val="00867D35"/>
    <w:rsid w:val="0087003C"/>
    <w:rsid w:val="008700C3"/>
    <w:rsid w:val="00870397"/>
    <w:rsid w:val="00870404"/>
    <w:rsid w:val="00870588"/>
    <w:rsid w:val="008707F5"/>
    <w:rsid w:val="008709B6"/>
    <w:rsid w:val="00870D03"/>
    <w:rsid w:val="00870F1E"/>
    <w:rsid w:val="00871166"/>
    <w:rsid w:val="00871674"/>
    <w:rsid w:val="0087186D"/>
    <w:rsid w:val="00871A89"/>
    <w:rsid w:val="00871B53"/>
    <w:rsid w:val="00871D6A"/>
    <w:rsid w:val="00872292"/>
    <w:rsid w:val="008722AB"/>
    <w:rsid w:val="008723B8"/>
    <w:rsid w:val="00872EF1"/>
    <w:rsid w:val="00873868"/>
    <w:rsid w:val="008739D5"/>
    <w:rsid w:val="00873FEE"/>
    <w:rsid w:val="0087449F"/>
    <w:rsid w:val="008744AC"/>
    <w:rsid w:val="0087464F"/>
    <w:rsid w:val="0087482F"/>
    <w:rsid w:val="00874AF1"/>
    <w:rsid w:val="00874E3D"/>
    <w:rsid w:val="00874F0B"/>
    <w:rsid w:val="008751A6"/>
    <w:rsid w:val="008753E3"/>
    <w:rsid w:val="008756CF"/>
    <w:rsid w:val="00875B0F"/>
    <w:rsid w:val="00875E50"/>
    <w:rsid w:val="008761F2"/>
    <w:rsid w:val="008763EC"/>
    <w:rsid w:val="00876D66"/>
    <w:rsid w:val="0087765D"/>
    <w:rsid w:val="00877E9B"/>
    <w:rsid w:val="008800C3"/>
    <w:rsid w:val="008803D2"/>
    <w:rsid w:val="008806A7"/>
    <w:rsid w:val="008806CC"/>
    <w:rsid w:val="008809D1"/>
    <w:rsid w:val="00880B1F"/>
    <w:rsid w:val="00880B50"/>
    <w:rsid w:val="00880B94"/>
    <w:rsid w:val="008812E6"/>
    <w:rsid w:val="0088140A"/>
    <w:rsid w:val="008814DE"/>
    <w:rsid w:val="00881B97"/>
    <w:rsid w:val="008822E4"/>
    <w:rsid w:val="00882C11"/>
    <w:rsid w:val="00882C5A"/>
    <w:rsid w:val="00882C8A"/>
    <w:rsid w:val="00882E18"/>
    <w:rsid w:val="0088311F"/>
    <w:rsid w:val="0088312D"/>
    <w:rsid w:val="0088358F"/>
    <w:rsid w:val="00883855"/>
    <w:rsid w:val="008839E8"/>
    <w:rsid w:val="00883F2B"/>
    <w:rsid w:val="00884079"/>
    <w:rsid w:val="00884279"/>
    <w:rsid w:val="00884387"/>
    <w:rsid w:val="00884435"/>
    <w:rsid w:val="008845D4"/>
    <w:rsid w:val="00885093"/>
    <w:rsid w:val="0088554E"/>
    <w:rsid w:val="00885E40"/>
    <w:rsid w:val="00885F33"/>
    <w:rsid w:val="008860EA"/>
    <w:rsid w:val="00886342"/>
    <w:rsid w:val="00886DAE"/>
    <w:rsid w:val="00886EA0"/>
    <w:rsid w:val="00886F07"/>
    <w:rsid w:val="00887302"/>
    <w:rsid w:val="008873E1"/>
    <w:rsid w:val="00887675"/>
    <w:rsid w:val="00890164"/>
    <w:rsid w:val="0089043C"/>
    <w:rsid w:val="00890699"/>
    <w:rsid w:val="00890A4A"/>
    <w:rsid w:val="00890C01"/>
    <w:rsid w:val="008910C7"/>
    <w:rsid w:val="008910D5"/>
    <w:rsid w:val="0089114E"/>
    <w:rsid w:val="0089126C"/>
    <w:rsid w:val="00891AD2"/>
    <w:rsid w:val="00891B49"/>
    <w:rsid w:val="00891BF3"/>
    <w:rsid w:val="00892DA2"/>
    <w:rsid w:val="00892EBA"/>
    <w:rsid w:val="00893411"/>
    <w:rsid w:val="0089375B"/>
    <w:rsid w:val="00893A16"/>
    <w:rsid w:val="00893A4D"/>
    <w:rsid w:val="00893C15"/>
    <w:rsid w:val="0089417A"/>
    <w:rsid w:val="00894907"/>
    <w:rsid w:val="00894A27"/>
    <w:rsid w:val="00894DAA"/>
    <w:rsid w:val="00895142"/>
    <w:rsid w:val="00895827"/>
    <w:rsid w:val="00895AA6"/>
    <w:rsid w:val="00895B48"/>
    <w:rsid w:val="00895E21"/>
    <w:rsid w:val="00896251"/>
    <w:rsid w:val="0089645B"/>
    <w:rsid w:val="00896F3A"/>
    <w:rsid w:val="008975A0"/>
    <w:rsid w:val="00897862"/>
    <w:rsid w:val="00897B91"/>
    <w:rsid w:val="00897C97"/>
    <w:rsid w:val="00897EFA"/>
    <w:rsid w:val="008A08D4"/>
    <w:rsid w:val="008A0E22"/>
    <w:rsid w:val="008A0F9E"/>
    <w:rsid w:val="008A0FA5"/>
    <w:rsid w:val="008A1480"/>
    <w:rsid w:val="008A1756"/>
    <w:rsid w:val="008A17B8"/>
    <w:rsid w:val="008A18F5"/>
    <w:rsid w:val="008A2007"/>
    <w:rsid w:val="008A2124"/>
    <w:rsid w:val="008A26AD"/>
    <w:rsid w:val="008A2E1D"/>
    <w:rsid w:val="008A346C"/>
    <w:rsid w:val="008A37EF"/>
    <w:rsid w:val="008A411B"/>
    <w:rsid w:val="008A42AF"/>
    <w:rsid w:val="008A445E"/>
    <w:rsid w:val="008A4B54"/>
    <w:rsid w:val="008A4BC0"/>
    <w:rsid w:val="008A4E81"/>
    <w:rsid w:val="008A4ECB"/>
    <w:rsid w:val="008A50AA"/>
    <w:rsid w:val="008A5157"/>
    <w:rsid w:val="008A52EF"/>
    <w:rsid w:val="008A58D4"/>
    <w:rsid w:val="008A64AB"/>
    <w:rsid w:val="008A6569"/>
    <w:rsid w:val="008A675A"/>
    <w:rsid w:val="008A68EF"/>
    <w:rsid w:val="008A6EAF"/>
    <w:rsid w:val="008A71A3"/>
    <w:rsid w:val="008A71C4"/>
    <w:rsid w:val="008A725F"/>
    <w:rsid w:val="008A741F"/>
    <w:rsid w:val="008A77C6"/>
    <w:rsid w:val="008A7C4B"/>
    <w:rsid w:val="008A7C9A"/>
    <w:rsid w:val="008A7EE4"/>
    <w:rsid w:val="008A7FB9"/>
    <w:rsid w:val="008B0190"/>
    <w:rsid w:val="008B03AA"/>
    <w:rsid w:val="008B06FE"/>
    <w:rsid w:val="008B0734"/>
    <w:rsid w:val="008B086F"/>
    <w:rsid w:val="008B0984"/>
    <w:rsid w:val="008B101F"/>
    <w:rsid w:val="008B13DB"/>
    <w:rsid w:val="008B1426"/>
    <w:rsid w:val="008B14BB"/>
    <w:rsid w:val="008B15C1"/>
    <w:rsid w:val="008B1B44"/>
    <w:rsid w:val="008B2054"/>
    <w:rsid w:val="008B219A"/>
    <w:rsid w:val="008B2214"/>
    <w:rsid w:val="008B27F2"/>
    <w:rsid w:val="008B2934"/>
    <w:rsid w:val="008B2FC2"/>
    <w:rsid w:val="008B3075"/>
    <w:rsid w:val="008B36E6"/>
    <w:rsid w:val="008B3B01"/>
    <w:rsid w:val="008B3B06"/>
    <w:rsid w:val="008B3B8F"/>
    <w:rsid w:val="008B3DDA"/>
    <w:rsid w:val="008B430C"/>
    <w:rsid w:val="008B47D4"/>
    <w:rsid w:val="008B48C9"/>
    <w:rsid w:val="008B4A94"/>
    <w:rsid w:val="008B4BA0"/>
    <w:rsid w:val="008B4E3C"/>
    <w:rsid w:val="008B5104"/>
    <w:rsid w:val="008B5313"/>
    <w:rsid w:val="008B5B1E"/>
    <w:rsid w:val="008B641A"/>
    <w:rsid w:val="008B6647"/>
    <w:rsid w:val="008B66EA"/>
    <w:rsid w:val="008B67D2"/>
    <w:rsid w:val="008B6962"/>
    <w:rsid w:val="008B71FF"/>
    <w:rsid w:val="008B7228"/>
    <w:rsid w:val="008B7988"/>
    <w:rsid w:val="008B7E70"/>
    <w:rsid w:val="008C0289"/>
    <w:rsid w:val="008C033A"/>
    <w:rsid w:val="008C105D"/>
    <w:rsid w:val="008C1592"/>
    <w:rsid w:val="008C1C2F"/>
    <w:rsid w:val="008C2027"/>
    <w:rsid w:val="008C2064"/>
    <w:rsid w:val="008C2C43"/>
    <w:rsid w:val="008C2CE2"/>
    <w:rsid w:val="008C3465"/>
    <w:rsid w:val="008C3C06"/>
    <w:rsid w:val="008C3D2A"/>
    <w:rsid w:val="008C4167"/>
    <w:rsid w:val="008C446B"/>
    <w:rsid w:val="008C44EC"/>
    <w:rsid w:val="008C4609"/>
    <w:rsid w:val="008C48F0"/>
    <w:rsid w:val="008C4C36"/>
    <w:rsid w:val="008C4FFE"/>
    <w:rsid w:val="008C51B0"/>
    <w:rsid w:val="008C530B"/>
    <w:rsid w:val="008C5814"/>
    <w:rsid w:val="008C58E7"/>
    <w:rsid w:val="008C5B29"/>
    <w:rsid w:val="008C5DBA"/>
    <w:rsid w:val="008C5F90"/>
    <w:rsid w:val="008C6114"/>
    <w:rsid w:val="008C65EC"/>
    <w:rsid w:val="008C6804"/>
    <w:rsid w:val="008C6886"/>
    <w:rsid w:val="008C79B7"/>
    <w:rsid w:val="008C7D98"/>
    <w:rsid w:val="008D0551"/>
    <w:rsid w:val="008D0874"/>
    <w:rsid w:val="008D0912"/>
    <w:rsid w:val="008D0BD7"/>
    <w:rsid w:val="008D0EF2"/>
    <w:rsid w:val="008D18D3"/>
    <w:rsid w:val="008D1F31"/>
    <w:rsid w:val="008D1FF9"/>
    <w:rsid w:val="008D236A"/>
    <w:rsid w:val="008D2581"/>
    <w:rsid w:val="008D29E6"/>
    <w:rsid w:val="008D2A06"/>
    <w:rsid w:val="008D2CD6"/>
    <w:rsid w:val="008D30CD"/>
    <w:rsid w:val="008D3599"/>
    <w:rsid w:val="008D3604"/>
    <w:rsid w:val="008D3D68"/>
    <w:rsid w:val="008D3FDF"/>
    <w:rsid w:val="008D46A3"/>
    <w:rsid w:val="008D474D"/>
    <w:rsid w:val="008D4D6B"/>
    <w:rsid w:val="008D4E2B"/>
    <w:rsid w:val="008D4F02"/>
    <w:rsid w:val="008D55A8"/>
    <w:rsid w:val="008D5760"/>
    <w:rsid w:val="008D5890"/>
    <w:rsid w:val="008D5987"/>
    <w:rsid w:val="008D6CA4"/>
    <w:rsid w:val="008D6F4A"/>
    <w:rsid w:val="008D70F9"/>
    <w:rsid w:val="008D73E9"/>
    <w:rsid w:val="008D77C7"/>
    <w:rsid w:val="008D7978"/>
    <w:rsid w:val="008E02B2"/>
    <w:rsid w:val="008E034C"/>
    <w:rsid w:val="008E05A8"/>
    <w:rsid w:val="008E0A11"/>
    <w:rsid w:val="008E102B"/>
    <w:rsid w:val="008E152E"/>
    <w:rsid w:val="008E2017"/>
    <w:rsid w:val="008E260C"/>
    <w:rsid w:val="008E274F"/>
    <w:rsid w:val="008E2785"/>
    <w:rsid w:val="008E2933"/>
    <w:rsid w:val="008E2DA3"/>
    <w:rsid w:val="008E311F"/>
    <w:rsid w:val="008E3235"/>
    <w:rsid w:val="008E35D3"/>
    <w:rsid w:val="008E3CAC"/>
    <w:rsid w:val="008E3F88"/>
    <w:rsid w:val="008E45A6"/>
    <w:rsid w:val="008E465F"/>
    <w:rsid w:val="008E46C8"/>
    <w:rsid w:val="008E4725"/>
    <w:rsid w:val="008E4764"/>
    <w:rsid w:val="008E4E46"/>
    <w:rsid w:val="008E52EB"/>
    <w:rsid w:val="008E5A99"/>
    <w:rsid w:val="008E66C7"/>
    <w:rsid w:val="008E68CC"/>
    <w:rsid w:val="008E6E2D"/>
    <w:rsid w:val="008E76C6"/>
    <w:rsid w:val="008E77BE"/>
    <w:rsid w:val="008E7838"/>
    <w:rsid w:val="008E7CA2"/>
    <w:rsid w:val="008F02E3"/>
    <w:rsid w:val="008F0378"/>
    <w:rsid w:val="008F0B3A"/>
    <w:rsid w:val="008F0FDC"/>
    <w:rsid w:val="008F1145"/>
    <w:rsid w:val="008F131F"/>
    <w:rsid w:val="008F148A"/>
    <w:rsid w:val="008F1B22"/>
    <w:rsid w:val="008F1C30"/>
    <w:rsid w:val="008F1DDF"/>
    <w:rsid w:val="008F1E2D"/>
    <w:rsid w:val="008F1F42"/>
    <w:rsid w:val="008F217B"/>
    <w:rsid w:val="008F2199"/>
    <w:rsid w:val="008F2284"/>
    <w:rsid w:val="008F2367"/>
    <w:rsid w:val="008F24BC"/>
    <w:rsid w:val="008F2D9D"/>
    <w:rsid w:val="008F2FC6"/>
    <w:rsid w:val="008F32D1"/>
    <w:rsid w:val="008F3708"/>
    <w:rsid w:val="008F434B"/>
    <w:rsid w:val="008F43F8"/>
    <w:rsid w:val="008F4530"/>
    <w:rsid w:val="008F478B"/>
    <w:rsid w:val="008F4BED"/>
    <w:rsid w:val="008F4CEF"/>
    <w:rsid w:val="008F516F"/>
    <w:rsid w:val="008F5174"/>
    <w:rsid w:val="008F526A"/>
    <w:rsid w:val="008F543E"/>
    <w:rsid w:val="008F5510"/>
    <w:rsid w:val="008F55F7"/>
    <w:rsid w:val="008F595A"/>
    <w:rsid w:val="008F5D1E"/>
    <w:rsid w:val="008F5DE1"/>
    <w:rsid w:val="008F6ACC"/>
    <w:rsid w:val="008F6B03"/>
    <w:rsid w:val="008F6B88"/>
    <w:rsid w:val="008F7959"/>
    <w:rsid w:val="008F7E3A"/>
    <w:rsid w:val="008F7FB3"/>
    <w:rsid w:val="00900086"/>
    <w:rsid w:val="009003DA"/>
    <w:rsid w:val="009005AA"/>
    <w:rsid w:val="00900B9E"/>
    <w:rsid w:val="00901CB1"/>
    <w:rsid w:val="0090292B"/>
    <w:rsid w:val="00902BC2"/>
    <w:rsid w:val="00903012"/>
    <w:rsid w:val="00903198"/>
    <w:rsid w:val="009039F6"/>
    <w:rsid w:val="00903A37"/>
    <w:rsid w:val="00903B45"/>
    <w:rsid w:val="00903DAB"/>
    <w:rsid w:val="00903F37"/>
    <w:rsid w:val="00904598"/>
    <w:rsid w:val="009048E2"/>
    <w:rsid w:val="00904911"/>
    <w:rsid w:val="00904DA3"/>
    <w:rsid w:val="0090516A"/>
    <w:rsid w:val="0090527C"/>
    <w:rsid w:val="0090548C"/>
    <w:rsid w:val="00905DB5"/>
    <w:rsid w:val="009060CB"/>
    <w:rsid w:val="00906357"/>
    <w:rsid w:val="00906D3E"/>
    <w:rsid w:val="00907061"/>
    <w:rsid w:val="0090713D"/>
    <w:rsid w:val="00907458"/>
    <w:rsid w:val="0090771B"/>
    <w:rsid w:val="00907836"/>
    <w:rsid w:val="00907AA3"/>
    <w:rsid w:val="00907D7F"/>
    <w:rsid w:val="009100C9"/>
    <w:rsid w:val="00910120"/>
    <w:rsid w:val="00910B73"/>
    <w:rsid w:val="00910E0C"/>
    <w:rsid w:val="00910EE4"/>
    <w:rsid w:val="0091130E"/>
    <w:rsid w:val="00911EB3"/>
    <w:rsid w:val="009125F0"/>
    <w:rsid w:val="009126AE"/>
    <w:rsid w:val="009129E7"/>
    <w:rsid w:val="00912A16"/>
    <w:rsid w:val="00912B41"/>
    <w:rsid w:val="00912F3F"/>
    <w:rsid w:val="009131D6"/>
    <w:rsid w:val="009132F6"/>
    <w:rsid w:val="00913A00"/>
    <w:rsid w:val="0091417D"/>
    <w:rsid w:val="00914245"/>
    <w:rsid w:val="009145FF"/>
    <w:rsid w:val="00914F87"/>
    <w:rsid w:val="0091548E"/>
    <w:rsid w:val="0091551F"/>
    <w:rsid w:val="0091580C"/>
    <w:rsid w:val="009159F6"/>
    <w:rsid w:val="00915CB8"/>
    <w:rsid w:val="009161FC"/>
    <w:rsid w:val="00916B9A"/>
    <w:rsid w:val="00916CBC"/>
    <w:rsid w:val="00916ECE"/>
    <w:rsid w:val="00916F78"/>
    <w:rsid w:val="00917A85"/>
    <w:rsid w:val="00917BD9"/>
    <w:rsid w:val="00917E18"/>
    <w:rsid w:val="0092002E"/>
    <w:rsid w:val="009201FD"/>
    <w:rsid w:val="0092040C"/>
    <w:rsid w:val="0092061B"/>
    <w:rsid w:val="00920B4B"/>
    <w:rsid w:val="00920DC6"/>
    <w:rsid w:val="00920F0C"/>
    <w:rsid w:val="009210F5"/>
    <w:rsid w:val="0092121D"/>
    <w:rsid w:val="00921372"/>
    <w:rsid w:val="00921517"/>
    <w:rsid w:val="00921987"/>
    <w:rsid w:val="00921A17"/>
    <w:rsid w:val="00921B9B"/>
    <w:rsid w:val="00922444"/>
    <w:rsid w:val="009224B3"/>
    <w:rsid w:val="00922ABF"/>
    <w:rsid w:val="00922DD4"/>
    <w:rsid w:val="0092391C"/>
    <w:rsid w:val="00923960"/>
    <w:rsid w:val="00923A37"/>
    <w:rsid w:val="00923D78"/>
    <w:rsid w:val="00923F19"/>
    <w:rsid w:val="00923F1D"/>
    <w:rsid w:val="00923FB5"/>
    <w:rsid w:val="009241A6"/>
    <w:rsid w:val="00924532"/>
    <w:rsid w:val="00924869"/>
    <w:rsid w:val="009248FF"/>
    <w:rsid w:val="009256C5"/>
    <w:rsid w:val="00925926"/>
    <w:rsid w:val="00925931"/>
    <w:rsid w:val="00925CB9"/>
    <w:rsid w:val="0092632A"/>
    <w:rsid w:val="0092659D"/>
    <w:rsid w:val="009265A3"/>
    <w:rsid w:val="009266C0"/>
    <w:rsid w:val="00926A42"/>
    <w:rsid w:val="00926BBB"/>
    <w:rsid w:val="00926C19"/>
    <w:rsid w:val="00926ECF"/>
    <w:rsid w:val="00927259"/>
    <w:rsid w:val="009274ED"/>
    <w:rsid w:val="009278FC"/>
    <w:rsid w:val="00930132"/>
    <w:rsid w:val="00930A03"/>
    <w:rsid w:val="00930B10"/>
    <w:rsid w:val="00930DA7"/>
    <w:rsid w:val="00930E7B"/>
    <w:rsid w:val="00930F5D"/>
    <w:rsid w:val="00931503"/>
    <w:rsid w:val="00931507"/>
    <w:rsid w:val="00931803"/>
    <w:rsid w:val="00931B05"/>
    <w:rsid w:val="00931DB6"/>
    <w:rsid w:val="0093236C"/>
    <w:rsid w:val="0093239C"/>
    <w:rsid w:val="00932E87"/>
    <w:rsid w:val="00932F36"/>
    <w:rsid w:val="009331A5"/>
    <w:rsid w:val="00933736"/>
    <w:rsid w:val="00934337"/>
    <w:rsid w:val="00934626"/>
    <w:rsid w:val="00934947"/>
    <w:rsid w:val="00934E97"/>
    <w:rsid w:val="0093505A"/>
    <w:rsid w:val="009354CD"/>
    <w:rsid w:val="0093556F"/>
    <w:rsid w:val="009357AF"/>
    <w:rsid w:val="00935892"/>
    <w:rsid w:val="00935CA5"/>
    <w:rsid w:val="00936C0C"/>
    <w:rsid w:val="00937712"/>
    <w:rsid w:val="00937C86"/>
    <w:rsid w:val="00937D0E"/>
    <w:rsid w:val="00940104"/>
    <w:rsid w:val="0094028B"/>
    <w:rsid w:val="00940748"/>
    <w:rsid w:val="00940C25"/>
    <w:rsid w:val="00941A1F"/>
    <w:rsid w:val="00941DBD"/>
    <w:rsid w:val="00941FD3"/>
    <w:rsid w:val="009423A9"/>
    <w:rsid w:val="00942603"/>
    <w:rsid w:val="00942ADE"/>
    <w:rsid w:val="00943954"/>
    <w:rsid w:val="00943A26"/>
    <w:rsid w:val="00943A28"/>
    <w:rsid w:val="00943B49"/>
    <w:rsid w:val="00943CE8"/>
    <w:rsid w:val="00943D7C"/>
    <w:rsid w:val="00944151"/>
    <w:rsid w:val="00944249"/>
    <w:rsid w:val="0094452E"/>
    <w:rsid w:val="009445A9"/>
    <w:rsid w:val="0094491A"/>
    <w:rsid w:val="00944A37"/>
    <w:rsid w:val="00944C44"/>
    <w:rsid w:val="00944DF8"/>
    <w:rsid w:val="00944ECF"/>
    <w:rsid w:val="0094552E"/>
    <w:rsid w:val="009455BD"/>
    <w:rsid w:val="009456C5"/>
    <w:rsid w:val="00945907"/>
    <w:rsid w:val="0094599B"/>
    <w:rsid w:val="00945DC9"/>
    <w:rsid w:val="00946474"/>
    <w:rsid w:val="009464C3"/>
    <w:rsid w:val="009465CC"/>
    <w:rsid w:val="00946876"/>
    <w:rsid w:val="00946C4C"/>
    <w:rsid w:val="00946CD7"/>
    <w:rsid w:val="00946D95"/>
    <w:rsid w:val="00946FE5"/>
    <w:rsid w:val="00947486"/>
    <w:rsid w:val="009479E3"/>
    <w:rsid w:val="00947D2A"/>
    <w:rsid w:val="00947F58"/>
    <w:rsid w:val="00950074"/>
    <w:rsid w:val="0095030B"/>
    <w:rsid w:val="009503FC"/>
    <w:rsid w:val="0095041A"/>
    <w:rsid w:val="00950616"/>
    <w:rsid w:val="0095084C"/>
    <w:rsid w:val="009509D4"/>
    <w:rsid w:val="00950A08"/>
    <w:rsid w:val="00950A90"/>
    <w:rsid w:val="00950C28"/>
    <w:rsid w:val="00950CC3"/>
    <w:rsid w:val="00950DAB"/>
    <w:rsid w:val="00950EF0"/>
    <w:rsid w:val="009510C7"/>
    <w:rsid w:val="0095193C"/>
    <w:rsid w:val="00951C0A"/>
    <w:rsid w:val="00951E87"/>
    <w:rsid w:val="00951EE1"/>
    <w:rsid w:val="009521C1"/>
    <w:rsid w:val="00952462"/>
    <w:rsid w:val="009524FB"/>
    <w:rsid w:val="009526E7"/>
    <w:rsid w:val="009529AD"/>
    <w:rsid w:val="00953059"/>
    <w:rsid w:val="009530CD"/>
    <w:rsid w:val="0095319F"/>
    <w:rsid w:val="009532EC"/>
    <w:rsid w:val="00953793"/>
    <w:rsid w:val="009537CE"/>
    <w:rsid w:val="009539E7"/>
    <w:rsid w:val="00953AA9"/>
    <w:rsid w:val="0095427B"/>
    <w:rsid w:val="009548B6"/>
    <w:rsid w:val="00954A9C"/>
    <w:rsid w:val="009554FA"/>
    <w:rsid w:val="00956147"/>
    <w:rsid w:val="009562BE"/>
    <w:rsid w:val="009565DF"/>
    <w:rsid w:val="009567CE"/>
    <w:rsid w:val="009567FF"/>
    <w:rsid w:val="00956DA7"/>
    <w:rsid w:val="00956F46"/>
    <w:rsid w:val="00956F62"/>
    <w:rsid w:val="00957E4B"/>
    <w:rsid w:val="0096098A"/>
    <w:rsid w:val="00960A73"/>
    <w:rsid w:val="00960ABB"/>
    <w:rsid w:val="009616EB"/>
    <w:rsid w:val="00961E5B"/>
    <w:rsid w:val="0096208A"/>
    <w:rsid w:val="009621C1"/>
    <w:rsid w:val="00962274"/>
    <w:rsid w:val="00962579"/>
    <w:rsid w:val="00962A85"/>
    <w:rsid w:val="00962E3E"/>
    <w:rsid w:val="00963177"/>
    <w:rsid w:val="009634C6"/>
    <w:rsid w:val="00963788"/>
    <w:rsid w:val="00963910"/>
    <w:rsid w:val="00964181"/>
    <w:rsid w:val="009645BF"/>
    <w:rsid w:val="009646BA"/>
    <w:rsid w:val="00964AB9"/>
    <w:rsid w:val="0096519C"/>
    <w:rsid w:val="00965629"/>
    <w:rsid w:val="0096599D"/>
    <w:rsid w:val="00965F7A"/>
    <w:rsid w:val="009662C6"/>
    <w:rsid w:val="00966DE5"/>
    <w:rsid w:val="0096746A"/>
    <w:rsid w:val="009677B5"/>
    <w:rsid w:val="00967BD4"/>
    <w:rsid w:val="00967DF4"/>
    <w:rsid w:val="00970481"/>
    <w:rsid w:val="0097064B"/>
    <w:rsid w:val="009706DE"/>
    <w:rsid w:val="009709A6"/>
    <w:rsid w:val="00970AD0"/>
    <w:rsid w:val="009710E5"/>
    <w:rsid w:val="009721B3"/>
    <w:rsid w:val="009724A3"/>
    <w:rsid w:val="009724A4"/>
    <w:rsid w:val="00972743"/>
    <w:rsid w:val="00972C70"/>
    <w:rsid w:val="0097314E"/>
    <w:rsid w:val="00973477"/>
    <w:rsid w:val="00973630"/>
    <w:rsid w:val="00973999"/>
    <w:rsid w:val="009739DC"/>
    <w:rsid w:val="00973DD2"/>
    <w:rsid w:val="009741C2"/>
    <w:rsid w:val="009741DF"/>
    <w:rsid w:val="00974427"/>
    <w:rsid w:val="00974A17"/>
    <w:rsid w:val="00974E21"/>
    <w:rsid w:val="00974F98"/>
    <w:rsid w:val="00975048"/>
    <w:rsid w:val="009750F9"/>
    <w:rsid w:val="00975329"/>
    <w:rsid w:val="009754E6"/>
    <w:rsid w:val="0097554E"/>
    <w:rsid w:val="009756E2"/>
    <w:rsid w:val="00975983"/>
    <w:rsid w:val="00975BCE"/>
    <w:rsid w:val="00975C29"/>
    <w:rsid w:val="00975C7F"/>
    <w:rsid w:val="0097607A"/>
    <w:rsid w:val="00976228"/>
    <w:rsid w:val="009762CD"/>
    <w:rsid w:val="009762EF"/>
    <w:rsid w:val="009764C0"/>
    <w:rsid w:val="00976DD0"/>
    <w:rsid w:val="00977030"/>
    <w:rsid w:val="00977089"/>
    <w:rsid w:val="00977483"/>
    <w:rsid w:val="009779CE"/>
    <w:rsid w:val="00977AC6"/>
    <w:rsid w:val="00977C25"/>
    <w:rsid w:val="009800BF"/>
    <w:rsid w:val="009801A4"/>
    <w:rsid w:val="009802A3"/>
    <w:rsid w:val="00980DAC"/>
    <w:rsid w:val="00980F9D"/>
    <w:rsid w:val="00981165"/>
    <w:rsid w:val="00981410"/>
    <w:rsid w:val="00981DFA"/>
    <w:rsid w:val="009820EA"/>
    <w:rsid w:val="0098222C"/>
    <w:rsid w:val="0098283A"/>
    <w:rsid w:val="00982EF9"/>
    <w:rsid w:val="0098328D"/>
    <w:rsid w:val="00983651"/>
    <w:rsid w:val="00983922"/>
    <w:rsid w:val="00983D7D"/>
    <w:rsid w:val="00983FC6"/>
    <w:rsid w:val="009841E1"/>
    <w:rsid w:val="00984366"/>
    <w:rsid w:val="00984520"/>
    <w:rsid w:val="009845A8"/>
    <w:rsid w:val="009849C7"/>
    <w:rsid w:val="00984CD7"/>
    <w:rsid w:val="009850D2"/>
    <w:rsid w:val="009859F5"/>
    <w:rsid w:val="00986342"/>
    <w:rsid w:val="00986A7B"/>
    <w:rsid w:val="00986CC4"/>
    <w:rsid w:val="009870C0"/>
    <w:rsid w:val="009871D4"/>
    <w:rsid w:val="00987371"/>
    <w:rsid w:val="0098779F"/>
    <w:rsid w:val="00987D7E"/>
    <w:rsid w:val="0099014C"/>
    <w:rsid w:val="00990C29"/>
    <w:rsid w:val="00990D00"/>
    <w:rsid w:val="00990FE9"/>
    <w:rsid w:val="009912BC"/>
    <w:rsid w:val="009916C1"/>
    <w:rsid w:val="0099195A"/>
    <w:rsid w:val="00991B01"/>
    <w:rsid w:val="00991C39"/>
    <w:rsid w:val="00991E37"/>
    <w:rsid w:val="00991E3E"/>
    <w:rsid w:val="00992698"/>
    <w:rsid w:val="009929CD"/>
    <w:rsid w:val="00992B2D"/>
    <w:rsid w:val="00992EA5"/>
    <w:rsid w:val="00992FA8"/>
    <w:rsid w:val="0099333B"/>
    <w:rsid w:val="00993A4F"/>
    <w:rsid w:val="00993B9A"/>
    <w:rsid w:val="00993C60"/>
    <w:rsid w:val="009951B6"/>
    <w:rsid w:val="009951DE"/>
    <w:rsid w:val="009952E3"/>
    <w:rsid w:val="0099557B"/>
    <w:rsid w:val="009957FC"/>
    <w:rsid w:val="0099599D"/>
    <w:rsid w:val="00995B45"/>
    <w:rsid w:val="00996107"/>
    <w:rsid w:val="00996302"/>
    <w:rsid w:val="009965A7"/>
    <w:rsid w:val="009966C5"/>
    <w:rsid w:val="00996849"/>
    <w:rsid w:val="00996A9A"/>
    <w:rsid w:val="00996B3A"/>
    <w:rsid w:val="00996D3F"/>
    <w:rsid w:val="00997085"/>
    <w:rsid w:val="00997206"/>
    <w:rsid w:val="00997801"/>
    <w:rsid w:val="00997BC0"/>
    <w:rsid w:val="00997C42"/>
    <w:rsid w:val="00997DA0"/>
    <w:rsid w:val="00997E80"/>
    <w:rsid w:val="009A01EB"/>
    <w:rsid w:val="009A02E0"/>
    <w:rsid w:val="009A0305"/>
    <w:rsid w:val="009A0C50"/>
    <w:rsid w:val="009A16D6"/>
    <w:rsid w:val="009A19D4"/>
    <w:rsid w:val="009A1B05"/>
    <w:rsid w:val="009A20D7"/>
    <w:rsid w:val="009A2217"/>
    <w:rsid w:val="009A227E"/>
    <w:rsid w:val="009A27C1"/>
    <w:rsid w:val="009A2848"/>
    <w:rsid w:val="009A319F"/>
    <w:rsid w:val="009A3405"/>
    <w:rsid w:val="009A3BB2"/>
    <w:rsid w:val="009A3D40"/>
    <w:rsid w:val="009A3E62"/>
    <w:rsid w:val="009A49E1"/>
    <w:rsid w:val="009A4A80"/>
    <w:rsid w:val="009A502A"/>
    <w:rsid w:val="009A54D6"/>
    <w:rsid w:val="009A556C"/>
    <w:rsid w:val="009A565B"/>
    <w:rsid w:val="009A595F"/>
    <w:rsid w:val="009A5CFF"/>
    <w:rsid w:val="009A6B45"/>
    <w:rsid w:val="009A6CD6"/>
    <w:rsid w:val="009A6FC4"/>
    <w:rsid w:val="009A7012"/>
    <w:rsid w:val="009A7120"/>
    <w:rsid w:val="009A727F"/>
    <w:rsid w:val="009A790C"/>
    <w:rsid w:val="009A7B97"/>
    <w:rsid w:val="009A7D17"/>
    <w:rsid w:val="009A7E5D"/>
    <w:rsid w:val="009B061E"/>
    <w:rsid w:val="009B0827"/>
    <w:rsid w:val="009B0BB5"/>
    <w:rsid w:val="009B1429"/>
    <w:rsid w:val="009B1CDB"/>
    <w:rsid w:val="009B248D"/>
    <w:rsid w:val="009B2A34"/>
    <w:rsid w:val="009B2C96"/>
    <w:rsid w:val="009B2D0C"/>
    <w:rsid w:val="009B2D21"/>
    <w:rsid w:val="009B2EF4"/>
    <w:rsid w:val="009B307A"/>
    <w:rsid w:val="009B33C5"/>
    <w:rsid w:val="009B3D70"/>
    <w:rsid w:val="009B4215"/>
    <w:rsid w:val="009B455B"/>
    <w:rsid w:val="009B4FBF"/>
    <w:rsid w:val="009B51DA"/>
    <w:rsid w:val="009B559C"/>
    <w:rsid w:val="009B58CE"/>
    <w:rsid w:val="009B5AB9"/>
    <w:rsid w:val="009B5B9C"/>
    <w:rsid w:val="009B5F05"/>
    <w:rsid w:val="009B64EF"/>
    <w:rsid w:val="009B6E5F"/>
    <w:rsid w:val="009B7126"/>
    <w:rsid w:val="009B77A3"/>
    <w:rsid w:val="009B7D76"/>
    <w:rsid w:val="009B7E30"/>
    <w:rsid w:val="009C01A9"/>
    <w:rsid w:val="009C0331"/>
    <w:rsid w:val="009C0710"/>
    <w:rsid w:val="009C0783"/>
    <w:rsid w:val="009C07C2"/>
    <w:rsid w:val="009C0D1F"/>
    <w:rsid w:val="009C1355"/>
    <w:rsid w:val="009C1CA1"/>
    <w:rsid w:val="009C1D59"/>
    <w:rsid w:val="009C20AB"/>
    <w:rsid w:val="009C2142"/>
    <w:rsid w:val="009C2234"/>
    <w:rsid w:val="009C2250"/>
    <w:rsid w:val="009C2285"/>
    <w:rsid w:val="009C25D1"/>
    <w:rsid w:val="009C26CF"/>
    <w:rsid w:val="009C2E1E"/>
    <w:rsid w:val="009C2ED5"/>
    <w:rsid w:val="009C3252"/>
    <w:rsid w:val="009C3586"/>
    <w:rsid w:val="009C35DA"/>
    <w:rsid w:val="009C3A20"/>
    <w:rsid w:val="009C3AA7"/>
    <w:rsid w:val="009C3CAD"/>
    <w:rsid w:val="009C3CF4"/>
    <w:rsid w:val="009C41C7"/>
    <w:rsid w:val="009C42D2"/>
    <w:rsid w:val="009C487F"/>
    <w:rsid w:val="009C4B7E"/>
    <w:rsid w:val="009C4CFD"/>
    <w:rsid w:val="009C4D81"/>
    <w:rsid w:val="009C4E09"/>
    <w:rsid w:val="009C573C"/>
    <w:rsid w:val="009C5817"/>
    <w:rsid w:val="009C59FC"/>
    <w:rsid w:val="009C6F16"/>
    <w:rsid w:val="009C72B6"/>
    <w:rsid w:val="009C73AF"/>
    <w:rsid w:val="009C7949"/>
    <w:rsid w:val="009C7A59"/>
    <w:rsid w:val="009C7BFB"/>
    <w:rsid w:val="009D000C"/>
    <w:rsid w:val="009D0065"/>
    <w:rsid w:val="009D0460"/>
    <w:rsid w:val="009D0C7C"/>
    <w:rsid w:val="009D0D71"/>
    <w:rsid w:val="009D15C3"/>
    <w:rsid w:val="009D1B62"/>
    <w:rsid w:val="009D1DCF"/>
    <w:rsid w:val="009D207F"/>
    <w:rsid w:val="009D2186"/>
    <w:rsid w:val="009D2217"/>
    <w:rsid w:val="009D22F6"/>
    <w:rsid w:val="009D253D"/>
    <w:rsid w:val="009D28B8"/>
    <w:rsid w:val="009D2BEE"/>
    <w:rsid w:val="009D2EC7"/>
    <w:rsid w:val="009D316C"/>
    <w:rsid w:val="009D3795"/>
    <w:rsid w:val="009D3DCA"/>
    <w:rsid w:val="009D3F4A"/>
    <w:rsid w:val="009D42AE"/>
    <w:rsid w:val="009D4924"/>
    <w:rsid w:val="009D4E21"/>
    <w:rsid w:val="009D5103"/>
    <w:rsid w:val="009D5435"/>
    <w:rsid w:val="009D559D"/>
    <w:rsid w:val="009D5951"/>
    <w:rsid w:val="009D5B6C"/>
    <w:rsid w:val="009D5C23"/>
    <w:rsid w:val="009D63C6"/>
    <w:rsid w:val="009D67AD"/>
    <w:rsid w:val="009D67F2"/>
    <w:rsid w:val="009D6F36"/>
    <w:rsid w:val="009D6FE9"/>
    <w:rsid w:val="009D7122"/>
    <w:rsid w:val="009D73F6"/>
    <w:rsid w:val="009D7687"/>
    <w:rsid w:val="009D7C61"/>
    <w:rsid w:val="009D7D56"/>
    <w:rsid w:val="009D7F95"/>
    <w:rsid w:val="009E05B4"/>
    <w:rsid w:val="009E0613"/>
    <w:rsid w:val="009E07A3"/>
    <w:rsid w:val="009E0A68"/>
    <w:rsid w:val="009E0C77"/>
    <w:rsid w:val="009E0D02"/>
    <w:rsid w:val="009E100E"/>
    <w:rsid w:val="009E1629"/>
    <w:rsid w:val="009E203C"/>
    <w:rsid w:val="009E2091"/>
    <w:rsid w:val="009E21A3"/>
    <w:rsid w:val="009E2473"/>
    <w:rsid w:val="009E24A2"/>
    <w:rsid w:val="009E27A5"/>
    <w:rsid w:val="009E27B2"/>
    <w:rsid w:val="009E2E23"/>
    <w:rsid w:val="009E2F9B"/>
    <w:rsid w:val="009E31B4"/>
    <w:rsid w:val="009E32EE"/>
    <w:rsid w:val="009E33AF"/>
    <w:rsid w:val="009E3502"/>
    <w:rsid w:val="009E356C"/>
    <w:rsid w:val="009E35CC"/>
    <w:rsid w:val="009E39B6"/>
    <w:rsid w:val="009E3CB8"/>
    <w:rsid w:val="009E3D3E"/>
    <w:rsid w:val="009E3E64"/>
    <w:rsid w:val="009E3E69"/>
    <w:rsid w:val="009E43C8"/>
    <w:rsid w:val="009E5805"/>
    <w:rsid w:val="009E5998"/>
    <w:rsid w:val="009E5C50"/>
    <w:rsid w:val="009E5ED6"/>
    <w:rsid w:val="009E6397"/>
    <w:rsid w:val="009E63A6"/>
    <w:rsid w:val="009E64EB"/>
    <w:rsid w:val="009E656A"/>
    <w:rsid w:val="009E6C98"/>
    <w:rsid w:val="009E7141"/>
    <w:rsid w:val="009E762B"/>
    <w:rsid w:val="009E7686"/>
    <w:rsid w:val="009F00AA"/>
    <w:rsid w:val="009F00E3"/>
    <w:rsid w:val="009F011C"/>
    <w:rsid w:val="009F025F"/>
    <w:rsid w:val="009F0261"/>
    <w:rsid w:val="009F029C"/>
    <w:rsid w:val="009F0A3D"/>
    <w:rsid w:val="009F0AB6"/>
    <w:rsid w:val="009F1162"/>
    <w:rsid w:val="009F14B1"/>
    <w:rsid w:val="009F165D"/>
    <w:rsid w:val="009F1786"/>
    <w:rsid w:val="009F18FE"/>
    <w:rsid w:val="009F1B1E"/>
    <w:rsid w:val="009F1CF2"/>
    <w:rsid w:val="009F1DD9"/>
    <w:rsid w:val="009F2012"/>
    <w:rsid w:val="009F2125"/>
    <w:rsid w:val="009F22EF"/>
    <w:rsid w:val="009F2626"/>
    <w:rsid w:val="009F2904"/>
    <w:rsid w:val="009F2ED3"/>
    <w:rsid w:val="009F30A5"/>
    <w:rsid w:val="009F3824"/>
    <w:rsid w:val="009F3AA1"/>
    <w:rsid w:val="009F3B86"/>
    <w:rsid w:val="009F3BC7"/>
    <w:rsid w:val="009F3C21"/>
    <w:rsid w:val="009F3CF6"/>
    <w:rsid w:val="009F3DD1"/>
    <w:rsid w:val="009F3F28"/>
    <w:rsid w:val="009F417A"/>
    <w:rsid w:val="009F4489"/>
    <w:rsid w:val="009F4A91"/>
    <w:rsid w:val="009F4DB3"/>
    <w:rsid w:val="009F4F53"/>
    <w:rsid w:val="009F5477"/>
    <w:rsid w:val="009F5773"/>
    <w:rsid w:val="009F57C3"/>
    <w:rsid w:val="009F584E"/>
    <w:rsid w:val="009F5968"/>
    <w:rsid w:val="009F5E0B"/>
    <w:rsid w:val="009F5F08"/>
    <w:rsid w:val="009F61AB"/>
    <w:rsid w:val="009F652F"/>
    <w:rsid w:val="009F6592"/>
    <w:rsid w:val="009F68A9"/>
    <w:rsid w:val="009F715D"/>
    <w:rsid w:val="009F71E6"/>
    <w:rsid w:val="009F7364"/>
    <w:rsid w:val="009F7BF4"/>
    <w:rsid w:val="00A0002E"/>
    <w:rsid w:val="00A001A5"/>
    <w:rsid w:val="00A00281"/>
    <w:rsid w:val="00A006EC"/>
    <w:rsid w:val="00A0078E"/>
    <w:rsid w:val="00A009F6"/>
    <w:rsid w:val="00A00EE4"/>
    <w:rsid w:val="00A011D6"/>
    <w:rsid w:val="00A01342"/>
    <w:rsid w:val="00A013CF"/>
    <w:rsid w:val="00A01429"/>
    <w:rsid w:val="00A015B8"/>
    <w:rsid w:val="00A01AF2"/>
    <w:rsid w:val="00A01D7B"/>
    <w:rsid w:val="00A020F4"/>
    <w:rsid w:val="00A02376"/>
    <w:rsid w:val="00A0256F"/>
    <w:rsid w:val="00A025F0"/>
    <w:rsid w:val="00A0269C"/>
    <w:rsid w:val="00A02C42"/>
    <w:rsid w:val="00A02DC9"/>
    <w:rsid w:val="00A03073"/>
    <w:rsid w:val="00A0366C"/>
    <w:rsid w:val="00A03B45"/>
    <w:rsid w:val="00A03EA1"/>
    <w:rsid w:val="00A040E4"/>
    <w:rsid w:val="00A050A4"/>
    <w:rsid w:val="00A05139"/>
    <w:rsid w:val="00A05700"/>
    <w:rsid w:val="00A0595E"/>
    <w:rsid w:val="00A05BA8"/>
    <w:rsid w:val="00A05C22"/>
    <w:rsid w:val="00A05DEB"/>
    <w:rsid w:val="00A05F79"/>
    <w:rsid w:val="00A0632C"/>
    <w:rsid w:val="00A066F2"/>
    <w:rsid w:val="00A06905"/>
    <w:rsid w:val="00A0694F"/>
    <w:rsid w:val="00A06D68"/>
    <w:rsid w:val="00A071F9"/>
    <w:rsid w:val="00A07806"/>
    <w:rsid w:val="00A07CD8"/>
    <w:rsid w:val="00A07E02"/>
    <w:rsid w:val="00A1050B"/>
    <w:rsid w:val="00A10D1D"/>
    <w:rsid w:val="00A11194"/>
    <w:rsid w:val="00A115B2"/>
    <w:rsid w:val="00A11726"/>
    <w:rsid w:val="00A11811"/>
    <w:rsid w:val="00A11A59"/>
    <w:rsid w:val="00A11AE8"/>
    <w:rsid w:val="00A11C2D"/>
    <w:rsid w:val="00A12080"/>
    <w:rsid w:val="00A12127"/>
    <w:rsid w:val="00A121DF"/>
    <w:rsid w:val="00A123F0"/>
    <w:rsid w:val="00A12C0E"/>
    <w:rsid w:val="00A12CC3"/>
    <w:rsid w:val="00A12D12"/>
    <w:rsid w:val="00A12D64"/>
    <w:rsid w:val="00A133D1"/>
    <w:rsid w:val="00A1396C"/>
    <w:rsid w:val="00A13974"/>
    <w:rsid w:val="00A13D37"/>
    <w:rsid w:val="00A13EA0"/>
    <w:rsid w:val="00A1475D"/>
    <w:rsid w:val="00A14786"/>
    <w:rsid w:val="00A147A1"/>
    <w:rsid w:val="00A14B3F"/>
    <w:rsid w:val="00A15943"/>
    <w:rsid w:val="00A15B3C"/>
    <w:rsid w:val="00A15E18"/>
    <w:rsid w:val="00A16555"/>
    <w:rsid w:val="00A167D5"/>
    <w:rsid w:val="00A169E3"/>
    <w:rsid w:val="00A16CFA"/>
    <w:rsid w:val="00A1717C"/>
    <w:rsid w:val="00A17545"/>
    <w:rsid w:val="00A175A9"/>
    <w:rsid w:val="00A17819"/>
    <w:rsid w:val="00A17FF3"/>
    <w:rsid w:val="00A2030A"/>
    <w:rsid w:val="00A2093F"/>
    <w:rsid w:val="00A209A4"/>
    <w:rsid w:val="00A20BD1"/>
    <w:rsid w:val="00A21218"/>
    <w:rsid w:val="00A216EB"/>
    <w:rsid w:val="00A21985"/>
    <w:rsid w:val="00A21F1C"/>
    <w:rsid w:val="00A2253D"/>
    <w:rsid w:val="00A22B11"/>
    <w:rsid w:val="00A23152"/>
    <w:rsid w:val="00A2354F"/>
    <w:rsid w:val="00A23623"/>
    <w:rsid w:val="00A237F8"/>
    <w:rsid w:val="00A23A83"/>
    <w:rsid w:val="00A24150"/>
    <w:rsid w:val="00A2416B"/>
    <w:rsid w:val="00A2421D"/>
    <w:rsid w:val="00A24260"/>
    <w:rsid w:val="00A24792"/>
    <w:rsid w:val="00A24B7B"/>
    <w:rsid w:val="00A24FF0"/>
    <w:rsid w:val="00A25249"/>
    <w:rsid w:val="00A25A67"/>
    <w:rsid w:val="00A26515"/>
    <w:rsid w:val="00A269D2"/>
    <w:rsid w:val="00A26F56"/>
    <w:rsid w:val="00A26F7F"/>
    <w:rsid w:val="00A27078"/>
    <w:rsid w:val="00A2708A"/>
    <w:rsid w:val="00A273C0"/>
    <w:rsid w:val="00A27441"/>
    <w:rsid w:val="00A276E0"/>
    <w:rsid w:val="00A277FB"/>
    <w:rsid w:val="00A2787F"/>
    <w:rsid w:val="00A278E1"/>
    <w:rsid w:val="00A27A1D"/>
    <w:rsid w:val="00A30742"/>
    <w:rsid w:val="00A30A83"/>
    <w:rsid w:val="00A30D49"/>
    <w:rsid w:val="00A311EA"/>
    <w:rsid w:val="00A31713"/>
    <w:rsid w:val="00A317AC"/>
    <w:rsid w:val="00A31AF2"/>
    <w:rsid w:val="00A31B3D"/>
    <w:rsid w:val="00A3216E"/>
    <w:rsid w:val="00A32605"/>
    <w:rsid w:val="00A327D3"/>
    <w:rsid w:val="00A32886"/>
    <w:rsid w:val="00A32A66"/>
    <w:rsid w:val="00A32AF3"/>
    <w:rsid w:val="00A32DA8"/>
    <w:rsid w:val="00A32F46"/>
    <w:rsid w:val="00A3327C"/>
    <w:rsid w:val="00A332A4"/>
    <w:rsid w:val="00A338C3"/>
    <w:rsid w:val="00A34386"/>
    <w:rsid w:val="00A34D8E"/>
    <w:rsid w:val="00A34E74"/>
    <w:rsid w:val="00A350C8"/>
    <w:rsid w:val="00A35919"/>
    <w:rsid w:val="00A36324"/>
    <w:rsid w:val="00A3647F"/>
    <w:rsid w:val="00A367CF"/>
    <w:rsid w:val="00A36A3D"/>
    <w:rsid w:val="00A378EE"/>
    <w:rsid w:val="00A379FD"/>
    <w:rsid w:val="00A37B14"/>
    <w:rsid w:val="00A404FE"/>
    <w:rsid w:val="00A40F08"/>
    <w:rsid w:val="00A417FE"/>
    <w:rsid w:val="00A41D46"/>
    <w:rsid w:val="00A428AE"/>
    <w:rsid w:val="00A4297E"/>
    <w:rsid w:val="00A42BFB"/>
    <w:rsid w:val="00A42FB3"/>
    <w:rsid w:val="00A434A5"/>
    <w:rsid w:val="00A43848"/>
    <w:rsid w:val="00A4385D"/>
    <w:rsid w:val="00A43901"/>
    <w:rsid w:val="00A43A14"/>
    <w:rsid w:val="00A43DC9"/>
    <w:rsid w:val="00A43ED6"/>
    <w:rsid w:val="00A43FE0"/>
    <w:rsid w:val="00A44C4E"/>
    <w:rsid w:val="00A4526F"/>
    <w:rsid w:val="00A45359"/>
    <w:rsid w:val="00A453E3"/>
    <w:rsid w:val="00A46105"/>
    <w:rsid w:val="00A467D3"/>
    <w:rsid w:val="00A46A3D"/>
    <w:rsid w:val="00A46C18"/>
    <w:rsid w:val="00A47016"/>
    <w:rsid w:val="00A4713D"/>
    <w:rsid w:val="00A47904"/>
    <w:rsid w:val="00A47906"/>
    <w:rsid w:val="00A503ED"/>
    <w:rsid w:val="00A504F9"/>
    <w:rsid w:val="00A50A88"/>
    <w:rsid w:val="00A51227"/>
    <w:rsid w:val="00A5128B"/>
    <w:rsid w:val="00A518CB"/>
    <w:rsid w:val="00A51A5A"/>
    <w:rsid w:val="00A51E45"/>
    <w:rsid w:val="00A520ED"/>
    <w:rsid w:val="00A52293"/>
    <w:rsid w:val="00A524AA"/>
    <w:rsid w:val="00A524C0"/>
    <w:rsid w:val="00A526DB"/>
    <w:rsid w:val="00A52774"/>
    <w:rsid w:val="00A5288A"/>
    <w:rsid w:val="00A52918"/>
    <w:rsid w:val="00A52A5D"/>
    <w:rsid w:val="00A52E9A"/>
    <w:rsid w:val="00A531EB"/>
    <w:rsid w:val="00A53303"/>
    <w:rsid w:val="00A5356D"/>
    <w:rsid w:val="00A539E3"/>
    <w:rsid w:val="00A53A65"/>
    <w:rsid w:val="00A53DB7"/>
    <w:rsid w:val="00A54187"/>
    <w:rsid w:val="00A54492"/>
    <w:rsid w:val="00A547E2"/>
    <w:rsid w:val="00A54CE5"/>
    <w:rsid w:val="00A54F93"/>
    <w:rsid w:val="00A5522F"/>
    <w:rsid w:val="00A552F1"/>
    <w:rsid w:val="00A55316"/>
    <w:rsid w:val="00A55559"/>
    <w:rsid w:val="00A55D69"/>
    <w:rsid w:val="00A5665A"/>
    <w:rsid w:val="00A56768"/>
    <w:rsid w:val="00A56BDE"/>
    <w:rsid w:val="00A57402"/>
    <w:rsid w:val="00A57612"/>
    <w:rsid w:val="00A57C0E"/>
    <w:rsid w:val="00A57E18"/>
    <w:rsid w:val="00A60121"/>
    <w:rsid w:val="00A605E4"/>
    <w:rsid w:val="00A60A43"/>
    <w:rsid w:val="00A60A9B"/>
    <w:rsid w:val="00A61196"/>
    <w:rsid w:val="00A61345"/>
    <w:rsid w:val="00A6152D"/>
    <w:rsid w:val="00A619F5"/>
    <w:rsid w:val="00A62534"/>
    <w:rsid w:val="00A625CF"/>
    <w:rsid w:val="00A6317D"/>
    <w:rsid w:val="00A633D4"/>
    <w:rsid w:val="00A63555"/>
    <w:rsid w:val="00A6375C"/>
    <w:rsid w:val="00A6386A"/>
    <w:rsid w:val="00A63BA4"/>
    <w:rsid w:val="00A63DCF"/>
    <w:rsid w:val="00A64CF8"/>
    <w:rsid w:val="00A65535"/>
    <w:rsid w:val="00A6573E"/>
    <w:rsid w:val="00A65AD5"/>
    <w:rsid w:val="00A65FD2"/>
    <w:rsid w:val="00A66105"/>
    <w:rsid w:val="00A661E3"/>
    <w:rsid w:val="00A66A68"/>
    <w:rsid w:val="00A66AF3"/>
    <w:rsid w:val="00A66C44"/>
    <w:rsid w:val="00A66EDB"/>
    <w:rsid w:val="00A66EE2"/>
    <w:rsid w:val="00A66EEF"/>
    <w:rsid w:val="00A67786"/>
    <w:rsid w:val="00A6799D"/>
    <w:rsid w:val="00A700A7"/>
    <w:rsid w:val="00A7011F"/>
    <w:rsid w:val="00A704A0"/>
    <w:rsid w:val="00A70521"/>
    <w:rsid w:val="00A70546"/>
    <w:rsid w:val="00A70B1D"/>
    <w:rsid w:val="00A70E24"/>
    <w:rsid w:val="00A719D1"/>
    <w:rsid w:val="00A71AD1"/>
    <w:rsid w:val="00A71B50"/>
    <w:rsid w:val="00A71C75"/>
    <w:rsid w:val="00A71D59"/>
    <w:rsid w:val="00A71ED9"/>
    <w:rsid w:val="00A71FFE"/>
    <w:rsid w:val="00A7232D"/>
    <w:rsid w:val="00A725FC"/>
    <w:rsid w:val="00A72706"/>
    <w:rsid w:val="00A72880"/>
    <w:rsid w:val="00A731D6"/>
    <w:rsid w:val="00A73232"/>
    <w:rsid w:val="00A73363"/>
    <w:rsid w:val="00A733A8"/>
    <w:rsid w:val="00A73D9D"/>
    <w:rsid w:val="00A74035"/>
    <w:rsid w:val="00A7404D"/>
    <w:rsid w:val="00A74455"/>
    <w:rsid w:val="00A7485B"/>
    <w:rsid w:val="00A748E5"/>
    <w:rsid w:val="00A748F6"/>
    <w:rsid w:val="00A7493C"/>
    <w:rsid w:val="00A74A5C"/>
    <w:rsid w:val="00A74BBC"/>
    <w:rsid w:val="00A7543E"/>
    <w:rsid w:val="00A75BD3"/>
    <w:rsid w:val="00A75D50"/>
    <w:rsid w:val="00A76010"/>
    <w:rsid w:val="00A768C1"/>
    <w:rsid w:val="00A77743"/>
    <w:rsid w:val="00A777F6"/>
    <w:rsid w:val="00A77914"/>
    <w:rsid w:val="00A77970"/>
    <w:rsid w:val="00A77C1A"/>
    <w:rsid w:val="00A77E5C"/>
    <w:rsid w:val="00A80696"/>
    <w:rsid w:val="00A8097E"/>
    <w:rsid w:val="00A81F0D"/>
    <w:rsid w:val="00A82286"/>
    <w:rsid w:val="00A82605"/>
    <w:rsid w:val="00A83190"/>
    <w:rsid w:val="00A83864"/>
    <w:rsid w:val="00A8387B"/>
    <w:rsid w:val="00A84000"/>
    <w:rsid w:val="00A840DC"/>
    <w:rsid w:val="00A840FB"/>
    <w:rsid w:val="00A845EA"/>
    <w:rsid w:val="00A8490C"/>
    <w:rsid w:val="00A84CAC"/>
    <w:rsid w:val="00A84CBE"/>
    <w:rsid w:val="00A84F19"/>
    <w:rsid w:val="00A84F21"/>
    <w:rsid w:val="00A85083"/>
    <w:rsid w:val="00A854E8"/>
    <w:rsid w:val="00A8554D"/>
    <w:rsid w:val="00A85610"/>
    <w:rsid w:val="00A857B6"/>
    <w:rsid w:val="00A8624E"/>
    <w:rsid w:val="00A863F9"/>
    <w:rsid w:val="00A9018E"/>
    <w:rsid w:val="00A90EC8"/>
    <w:rsid w:val="00A91351"/>
    <w:rsid w:val="00A91745"/>
    <w:rsid w:val="00A91A0E"/>
    <w:rsid w:val="00A91CB5"/>
    <w:rsid w:val="00A9286F"/>
    <w:rsid w:val="00A92927"/>
    <w:rsid w:val="00A92999"/>
    <w:rsid w:val="00A932AA"/>
    <w:rsid w:val="00A9369D"/>
    <w:rsid w:val="00A93AD7"/>
    <w:rsid w:val="00A93E98"/>
    <w:rsid w:val="00A942AB"/>
    <w:rsid w:val="00A94618"/>
    <w:rsid w:val="00A94F51"/>
    <w:rsid w:val="00A95126"/>
    <w:rsid w:val="00A95132"/>
    <w:rsid w:val="00A95365"/>
    <w:rsid w:val="00A953B8"/>
    <w:rsid w:val="00A9548E"/>
    <w:rsid w:val="00A954D0"/>
    <w:rsid w:val="00A956A9"/>
    <w:rsid w:val="00A956C6"/>
    <w:rsid w:val="00A95A7E"/>
    <w:rsid w:val="00A95B49"/>
    <w:rsid w:val="00A95C41"/>
    <w:rsid w:val="00A961DA"/>
    <w:rsid w:val="00A962A0"/>
    <w:rsid w:val="00A962A7"/>
    <w:rsid w:val="00A963DF"/>
    <w:rsid w:val="00A964B6"/>
    <w:rsid w:val="00A96A0B"/>
    <w:rsid w:val="00A96E68"/>
    <w:rsid w:val="00A96FD1"/>
    <w:rsid w:val="00A97780"/>
    <w:rsid w:val="00A97D55"/>
    <w:rsid w:val="00AA013A"/>
    <w:rsid w:val="00AA0549"/>
    <w:rsid w:val="00AA068C"/>
    <w:rsid w:val="00AA08B7"/>
    <w:rsid w:val="00AA08BB"/>
    <w:rsid w:val="00AA0E9B"/>
    <w:rsid w:val="00AA1C7B"/>
    <w:rsid w:val="00AA1FA4"/>
    <w:rsid w:val="00AA28AE"/>
    <w:rsid w:val="00AA2B96"/>
    <w:rsid w:val="00AA2EFE"/>
    <w:rsid w:val="00AA2F11"/>
    <w:rsid w:val="00AA2F49"/>
    <w:rsid w:val="00AA3530"/>
    <w:rsid w:val="00AA3620"/>
    <w:rsid w:val="00AA3989"/>
    <w:rsid w:val="00AA3EBE"/>
    <w:rsid w:val="00AA455B"/>
    <w:rsid w:val="00AA49B3"/>
    <w:rsid w:val="00AA4BD8"/>
    <w:rsid w:val="00AA4C70"/>
    <w:rsid w:val="00AA504F"/>
    <w:rsid w:val="00AA56CD"/>
    <w:rsid w:val="00AA5C56"/>
    <w:rsid w:val="00AA5E9F"/>
    <w:rsid w:val="00AA614C"/>
    <w:rsid w:val="00AA61AD"/>
    <w:rsid w:val="00AA6241"/>
    <w:rsid w:val="00AA64A4"/>
    <w:rsid w:val="00AA68AE"/>
    <w:rsid w:val="00AA6B37"/>
    <w:rsid w:val="00AA6CB0"/>
    <w:rsid w:val="00AA6E1F"/>
    <w:rsid w:val="00AA6FE0"/>
    <w:rsid w:val="00AA7215"/>
    <w:rsid w:val="00AA78CA"/>
    <w:rsid w:val="00AB00A0"/>
    <w:rsid w:val="00AB0A33"/>
    <w:rsid w:val="00AB0D70"/>
    <w:rsid w:val="00AB1033"/>
    <w:rsid w:val="00AB1283"/>
    <w:rsid w:val="00AB12AE"/>
    <w:rsid w:val="00AB1ABB"/>
    <w:rsid w:val="00AB1EA3"/>
    <w:rsid w:val="00AB203F"/>
    <w:rsid w:val="00AB2627"/>
    <w:rsid w:val="00AB345D"/>
    <w:rsid w:val="00AB398D"/>
    <w:rsid w:val="00AB3FE2"/>
    <w:rsid w:val="00AB4079"/>
    <w:rsid w:val="00AB41BD"/>
    <w:rsid w:val="00AB4662"/>
    <w:rsid w:val="00AB4D01"/>
    <w:rsid w:val="00AB4E95"/>
    <w:rsid w:val="00AB4ECD"/>
    <w:rsid w:val="00AB4FA3"/>
    <w:rsid w:val="00AB52F0"/>
    <w:rsid w:val="00AB5320"/>
    <w:rsid w:val="00AB5C23"/>
    <w:rsid w:val="00AB6063"/>
    <w:rsid w:val="00AB6428"/>
    <w:rsid w:val="00AB64B2"/>
    <w:rsid w:val="00AB6677"/>
    <w:rsid w:val="00AB6A70"/>
    <w:rsid w:val="00AB6CF1"/>
    <w:rsid w:val="00AB726A"/>
    <w:rsid w:val="00AB7888"/>
    <w:rsid w:val="00AC0578"/>
    <w:rsid w:val="00AC093F"/>
    <w:rsid w:val="00AC09E5"/>
    <w:rsid w:val="00AC0AE3"/>
    <w:rsid w:val="00AC0AE6"/>
    <w:rsid w:val="00AC0B95"/>
    <w:rsid w:val="00AC0F39"/>
    <w:rsid w:val="00AC0F4F"/>
    <w:rsid w:val="00AC1418"/>
    <w:rsid w:val="00AC161A"/>
    <w:rsid w:val="00AC1753"/>
    <w:rsid w:val="00AC1E38"/>
    <w:rsid w:val="00AC1F4C"/>
    <w:rsid w:val="00AC24B1"/>
    <w:rsid w:val="00AC2733"/>
    <w:rsid w:val="00AC2770"/>
    <w:rsid w:val="00AC285E"/>
    <w:rsid w:val="00AC2F25"/>
    <w:rsid w:val="00AC3345"/>
    <w:rsid w:val="00AC34F9"/>
    <w:rsid w:val="00AC386D"/>
    <w:rsid w:val="00AC3D93"/>
    <w:rsid w:val="00AC3F29"/>
    <w:rsid w:val="00AC4622"/>
    <w:rsid w:val="00AC4EF2"/>
    <w:rsid w:val="00AC4FC3"/>
    <w:rsid w:val="00AC5208"/>
    <w:rsid w:val="00AC547B"/>
    <w:rsid w:val="00AC5CA9"/>
    <w:rsid w:val="00AC5D03"/>
    <w:rsid w:val="00AC6753"/>
    <w:rsid w:val="00AC68A7"/>
    <w:rsid w:val="00AC6EF8"/>
    <w:rsid w:val="00AC7017"/>
    <w:rsid w:val="00AC73FA"/>
    <w:rsid w:val="00AC78F3"/>
    <w:rsid w:val="00AC7995"/>
    <w:rsid w:val="00AC7E21"/>
    <w:rsid w:val="00AC7E8E"/>
    <w:rsid w:val="00AD0198"/>
    <w:rsid w:val="00AD0E63"/>
    <w:rsid w:val="00AD17EB"/>
    <w:rsid w:val="00AD1F6A"/>
    <w:rsid w:val="00AD2192"/>
    <w:rsid w:val="00AD2854"/>
    <w:rsid w:val="00AD28FA"/>
    <w:rsid w:val="00AD3258"/>
    <w:rsid w:val="00AD3917"/>
    <w:rsid w:val="00AD426A"/>
    <w:rsid w:val="00AD4F88"/>
    <w:rsid w:val="00AD5291"/>
    <w:rsid w:val="00AD5437"/>
    <w:rsid w:val="00AD598D"/>
    <w:rsid w:val="00AD5E92"/>
    <w:rsid w:val="00AD5EDD"/>
    <w:rsid w:val="00AD5F5C"/>
    <w:rsid w:val="00AD6434"/>
    <w:rsid w:val="00AD65D6"/>
    <w:rsid w:val="00AD672C"/>
    <w:rsid w:val="00AD677B"/>
    <w:rsid w:val="00AD6854"/>
    <w:rsid w:val="00AD6D63"/>
    <w:rsid w:val="00AD7302"/>
    <w:rsid w:val="00AD733A"/>
    <w:rsid w:val="00AD741D"/>
    <w:rsid w:val="00AD7830"/>
    <w:rsid w:val="00AD7BDC"/>
    <w:rsid w:val="00AD7CB1"/>
    <w:rsid w:val="00AD7DD2"/>
    <w:rsid w:val="00AE0693"/>
    <w:rsid w:val="00AE0953"/>
    <w:rsid w:val="00AE0DE4"/>
    <w:rsid w:val="00AE1835"/>
    <w:rsid w:val="00AE1E08"/>
    <w:rsid w:val="00AE1EDC"/>
    <w:rsid w:val="00AE223F"/>
    <w:rsid w:val="00AE2327"/>
    <w:rsid w:val="00AE2365"/>
    <w:rsid w:val="00AE38A6"/>
    <w:rsid w:val="00AE3F7B"/>
    <w:rsid w:val="00AE45A9"/>
    <w:rsid w:val="00AE46C0"/>
    <w:rsid w:val="00AE471F"/>
    <w:rsid w:val="00AE4D7B"/>
    <w:rsid w:val="00AE5059"/>
    <w:rsid w:val="00AE5D3F"/>
    <w:rsid w:val="00AE5E4A"/>
    <w:rsid w:val="00AE5EA8"/>
    <w:rsid w:val="00AE6918"/>
    <w:rsid w:val="00AE70E8"/>
    <w:rsid w:val="00AE7262"/>
    <w:rsid w:val="00AE7406"/>
    <w:rsid w:val="00AE7586"/>
    <w:rsid w:val="00AE776F"/>
    <w:rsid w:val="00AE78A7"/>
    <w:rsid w:val="00AE7BA0"/>
    <w:rsid w:val="00AE7ED9"/>
    <w:rsid w:val="00AF0175"/>
    <w:rsid w:val="00AF01D2"/>
    <w:rsid w:val="00AF09C0"/>
    <w:rsid w:val="00AF0C2F"/>
    <w:rsid w:val="00AF0FC2"/>
    <w:rsid w:val="00AF142F"/>
    <w:rsid w:val="00AF14B7"/>
    <w:rsid w:val="00AF1C4F"/>
    <w:rsid w:val="00AF2B4A"/>
    <w:rsid w:val="00AF2C3B"/>
    <w:rsid w:val="00AF2EEB"/>
    <w:rsid w:val="00AF2FF4"/>
    <w:rsid w:val="00AF3390"/>
    <w:rsid w:val="00AF3579"/>
    <w:rsid w:val="00AF36ED"/>
    <w:rsid w:val="00AF3792"/>
    <w:rsid w:val="00AF3847"/>
    <w:rsid w:val="00AF3E2E"/>
    <w:rsid w:val="00AF403F"/>
    <w:rsid w:val="00AF4246"/>
    <w:rsid w:val="00AF447F"/>
    <w:rsid w:val="00AF48F3"/>
    <w:rsid w:val="00AF4E92"/>
    <w:rsid w:val="00AF54E3"/>
    <w:rsid w:val="00AF55B8"/>
    <w:rsid w:val="00AF5626"/>
    <w:rsid w:val="00AF5C79"/>
    <w:rsid w:val="00AF5F16"/>
    <w:rsid w:val="00AF6C23"/>
    <w:rsid w:val="00AF6E69"/>
    <w:rsid w:val="00AF6F89"/>
    <w:rsid w:val="00AF726C"/>
    <w:rsid w:val="00AF756A"/>
    <w:rsid w:val="00AF7889"/>
    <w:rsid w:val="00AF7B0C"/>
    <w:rsid w:val="00AF7B91"/>
    <w:rsid w:val="00AF7C2F"/>
    <w:rsid w:val="00AF7DEF"/>
    <w:rsid w:val="00B00169"/>
    <w:rsid w:val="00B006F4"/>
    <w:rsid w:val="00B0075C"/>
    <w:rsid w:val="00B00D60"/>
    <w:rsid w:val="00B00E72"/>
    <w:rsid w:val="00B00F7B"/>
    <w:rsid w:val="00B01D0A"/>
    <w:rsid w:val="00B01D9E"/>
    <w:rsid w:val="00B01EC0"/>
    <w:rsid w:val="00B01F17"/>
    <w:rsid w:val="00B022B4"/>
    <w:rsid w:val="00B02B1A"/>
    <w:rsid w:val="00B02CBB"/>
    <w:rsid w:val="00B02D3B"/>
    <w:rsid w:val="00B02F77"/>
    <w:rsid w:val="00B032E2"/>
    <w:rsid w:val="00B03508"/>
    <w:rsid w:val="00B038C8"/>
    <w:rsid w:val="00B03AB4"/>
    <w:rsid w:val="00B03AEE"/>
    <w:rsid w:val="00B04117"/>
    <w:rsid w:val="00B0413D"/>
    <w:rsid w:val="00B047B9"/>
    <w:rsid w:val="00B04DA9"/>
    <w:rsid w:val="00B05059"/>
    <w:rsid w:val="00B050A3"/>
    <w:rsid w:val="00B052DF"/>
    <w:rsid w:val="00B0547F"/>
    <w:rsid w:val="00B055E4"/>
    <w:rsid w:val="00B058F7"/>
    <w:rsid w:val="00B05BE1"/>
    <w:rsid w:val="00B05F6B"/>
    <w:rsid w:val="00B062A6"/>
    <w:rsid w:val="00B065E1"/>
    <w:rsid w:val="00B0669A"/>
    <w:rsid w:val="00B066CB"/>
    <w:rsid w:val="00B06BEE"/>
    <w:rsid w:val="00B06E56"/>
    <w:rsid w:val="00B07490"/>
    <w:rsid w:val="00B078B3"/>
    <w:rsid w:val="00B079BF"/>
    <w:rsid w:val="00B07B4A"/>
    <w:rsid w:val="00B07CDA"/>
    <w:rsid w:val="00B102F4"/>
    <w:rsid w:val="00B107B8"/>
    <w:rsid w:val="00B10F05"/>
    <w:rsid w:val="00B11122"/>
    <w:rsid w:val="00B1114A"/>
    <w:rsid w:val="00B11420"/>
    <w:rsid w:val="00B11575"/>
    <w:rsid w:val="00B11708"/>
    <w:rsid w:val="00B12713"/>
    <w:rsid w:val="00B12919"/>
    <w:rsid w:val="00B12929"/>
    <w:rsid w:val="00B1300A"/>
    <w:rsid w:val="00B13051"/>
    <w:rsid w:val="00B13309"/>
    <w:rsid w:val="00B141F4"/>
    <w:rsid w:val="00B145C0"/>
    <w:rsid w:val="00B14741"/>
    <w:rsid w:val="00B14937"/>
    <w:rsid w:val="00B14AFF"/>
    <w:rsid w:val="00B153E5"/>
    <w:rsid w:val="00B15825"/>
    <w:rsid w:val="00B160B9"/>
    <w:rsid w:val="00B162BB"/>
    <w:rsid w:val="00B16E75"/>
    <w:rsid w:val="00B17031"/>
    <w:rsid w:val="00B1713C"/>
    <w:rsid w:val="00B17754"/>
    <w:rsid w:val="00B177A6"/>
    <w:rsid w:val="00B17866"/>
    <w:rsid w:val="00B17F90"/>
    <w:rsid w:val="00B2044F"/>
    <w:rsid w:val="00B20455"/>
    <w:rsid w:val="00B20DDC"/>
    <w:rsid w:val="00B20E41"/>
    <w:rsid w:val="00B212B5"/>
    <w:rsid w:val="00B21481"/>
    <w:rsid w:val="00B2178D"/>
    <w:rsid w:val="00B219E3"/>
    <w:rsid w:val="00B21CEE"/>
    <w:rsid w:val="00B21E00"/>
    <w:rsid w:val="00B22247"/>
    <w:rsid w:val="00B225ED"/>
    <w:rsid w:val="00B2277F"/>
    <w:rsid w:val="00B22CDF"/>
    <w:rsid w:val="00B235F3"/>
    <w:rsid w:val="00B2379A"/>
    <w:rsid w:val="00B24601"/>
    <w:rsid w:val="00B24C70"/>
    <w:rsid w:val="00B24FB1"/>
    <w:rsid w:val="00B2500A"/>
    <w:rsid w:val="00B25032"/>
    <w:rsid w:val="00B252AA"/>
    <w:rsid w:val="00B25665"/>
    <w:rsid w:val="00B258F8"/>
    <w:rsid w:val="00B259B7"/>
    <w:rsid w:val="00B25ABB"/>
    <w:rsid w:val="00B25F9C"/>
    <w:rsid w:val="00B263D1"/>
    <w:rsid w:val="00B264A4"/>
    <w:rsid w:val="00B265EB"/>
    <w:rsid w:val="00B27292"/>
    <w:rsid w:val="00B27752"/>
    <w:rsid w:val="00B27A45"/>
    <w:rsid w:val="00B27B03"/>
    <w:rsid w:val="00B27D56"/>
    <w:rsid w:val="00B30A20"/>
    <w:rsid w:val="00B30F9F"/>
    <w:rsid w:val="00B31010"/>
    <w:rsid w:val="00B312A0"/>
    <w:rsid w:val="00B3136B"/>
    <w:rsid w:val="00B31395"/>
    <w:rsid w:val="00B31625"/>
    <w:rsid w:val="00B31849"/>
    <w:rsid w:val="00B32394"/>
    <w:rsid w:val="00B327EA"/>
    <w:rsid w:val="00B32A59"/>
    <w:rsid w:val="00B32C2F"/>
    <w:rsid w:val="00B32EA8"/>
    <w:rsid w:val="00B33007"/>
    <w:rsid w:val="00B330A4"/>
    <w:rsid w:val="00B330D0"/>
    <w:rsid w:val="00B333BB"/>
    <w:rsid w:val="00B33983"/>
    <w:rsid w:val="00B34263"/>
    <w:rsid w:val="00B34815"/>
    <w:rsid w:val="00B34DDC"/>
    <w:rsid w:val="00B34F85"/>
    <w:rsid w:val="00B35A9A"/>
    <w:rsid w:val="00B35DC5"/>
    <w:rsid w:val="00B362A6"/>
    <w:rsid w:val="00B364E5"/>
    <w:rsid w:val="00B37547"/>
    <w:rsid w:val="00B375CB"/>
    <w:rsid w:val="00B379BB"/>
    <w:rsid w:val="00B37B7F"/>
    <w:rsid w:val="00B37E39"/>
    <w:rsid w:val="00B402DE"/>
    <w:rsid w:val="00B40353"/>
    <w:rsid w:val="00B40413"/>
    <w:rsid w:val="00B40416"/>
    <w:rsid w:val="00B40B5C"/>
    <w:rsid w:val="00B40BBB"/>
    <w:rsid w:val="00B40BC1"/>
    <w:rsid w:val="00B40F7B"/>
    <w:rsid w:val="00B410A9"/>
    <w:rsid w:val="00B4122D"/>
    <w:rsid w:val="00B41319"/>
    <w:rsid w:val="00B41357"/>
    <w:rsid w:val="00B41459"/>
    <w:rsid w:val="00B41465"/>
    <w:rsid w:val="00B417EF"/>
    <w:rsid w:val="00B41BA2"/>
    <w:rsid w:val="00B41CC8"/>
    <w:rsid w:val="00B41EA9"/>
    <w:rsid w:val="00B4200B"/>
    <w:rsid w:val="00B4212E"/>
    <w:rsid w:val="00B42B27"/>
    <w:rsid w:val="00B42B31"/>
    <w:rsid w:val="00B42EF0"/>
    <w:rsid w:val="00B42F71"/>
    <w:rsid w:val="00B43073"/>
    <w:rsid w:val="00B4328C"/>
    <w:rsid w:val="00B43685"/>
    <w:rsid w:val="00B439A3"/>
    <w:rsid w:val="00B439BB"/>
    <w:rsid w:val="00B439F9"/>
    <w:rsid w:val="00B43E87"/>
    <w:rsid w:val="00B44097"/>
    <w:rsid w:val="00B44525"/>
    <w:rsid w:val="00B447BF"/>
    <w:rsid w:val="00B45413"/>
    <w:rsid w:val="00B4574E"/>
    <w:rsid w:val="00B45790"/>
    <w:rsid w:val="00B45960"/>
    <w:rsid w:val="00B45A51"/>
    <w:rsid w:val="00B45AAE"/>
    <w:rsid w:val="00B45BBE"/>
    <w:rsid w:val="00B45D5A"/>
    <w:rsid w:val="00B45DFB"/>
    <w:rsid w:val="00B4614C"/>
    <w:rsid w:val="00B463B2"/>
    <w:rsid w:val="00B46598"/>
    <w:rsid w:val="00B46827"/>
    <w:rsid w:val="00B47986"/>
    <w:rsid w:val="00B5020B"/>
    <w:rsid w:val="00B511D1"/>
    <w:rsid w:val="00B51618"/>
    <w:rsid w:val="00B517A7"/>
    <w:rsid w:val="00B51AE9"/>
    <w:rsid w:val="00B51CEC"/>
    <w:rsid w:val="00B524E4"/>
    <w:rsid w:val="00B5267D"/>
    <w:rsid w:val="00B52CDC"/>
    <w:rsid w:val="00B52F67"/>
    <w:rsid w:val="00B53121"/>
    <w:rsid w:val="00B5343F"/>
    <w:rsid w:val="00B53519"/>
    <w:rsid w:val="00B53637"/>
    <w:rsid w:val="00B5364F"/>
    <w:rsid w:val="00B5367D"/>
    <w:rsid w:val="00B5388D"/>
    <w:rsid w:val="00B538E1"/>
    <w:rsid w:val="00B53C6D"/>
    <w:rsid w:val="00B540B1"/>
    <w:rsid w:val="00B5413D"/>
    <w:rsid w:val="00B54158"/>
    <w:rsid w:val="00B545D8"/>
    <w:rsid w:val="00B54A7A"/>
    <w:rsid w:val="00B54BE3"/>
    <w:rsid w:val="00B55112"/>
    <w:rsid w:val="00B55243"/>
    <w:rsid w:val="00B559E3"/>
    <w:rsid w:val="00B5611E"/>
    <w:rsid w:val="00B563D9"/>
    <w:rsid w:val="00B564D8"/>
    <w:rsid w:val="00B56730"/>
    <w:rsid w:val="00B56C82"/>
    <w:rsid w:val="00B57031"/>
    <w:rsid w:val="00B57059"/>
    <w:rsid w:val="00B570C1"/>
    <w:rsid w:val="00B5764F"/>
    <w:rsid w:val="00B57651"/>
    <w:rsid w:val="00B579FC"/>
    <w:rsid w:val="00B6002A"/>
    <w:rsid w:val="00B600BC"/>
    <w:rsid w:val="00B600FF"/>
    <w:rsid w:val="00B60837"/>
    <w:rsid w:val="00B60AD8"/>
    <w:rsid w:val="00B60BD4"/>
    <w:rsid w:val="00B61077"/>
    <w:rsid w:val="00B612CF"/>
    <w:rsid w:val="00B62216"/>
    <w:rsid w:val="00B62378"/>
    <w:rsid w:val="00B62AC0"/>
    <w:rsid w:val="00B63041"/>
    <w:rsid w:val="00B631F8"/>
    <w:rsid w:val="00B63512"/>
    <w:rsid w:val="00B63767"/>
    <w:rsid w:val="00B639E4"/>
    <w:rsid w:val="00B63BE1"/>
    <w:rsid w:val="00B63CC5"/>
    <w:rsid w:val="00B63DE6"/>
    <w:rsid w:val="00B641BB"/>
    <w:rsid w:val="00B648DC"/>
    <w:rsid w:val="00B64D60"/>
    <w:rsid w:val="00B64D71"/>
    <w:rsid w:val="00B64F20"/>
    <w:rsid w:val="00B655B9"/>
    <w:rsid w:val="00B65FA8"/>
    <w:rsid w:val="00B663B6"/>
    <w:rsid w:val="00B66BC9"/>
    <w:rsid w:val="00B66C46"/>
    <w:rsid w:val="00B675F5"/>
    <w:rsid w:val="00B67BAD"/>
    <w:rsid w:val="00B67E20"/>
    <w:rsid w:val="00B67EBC"/>
    <w:rsid w:val="00B70054"/>
    <w:rsid w:val="00B700DF"/>
    <w:rsid w:val="00B70130"/>
    <w:rsid w:val="00B7013E"/>
    <w:rsid w:val="00B7052D"/>
    <w:rsid w:val="00B70AC2"/>
    <w:rsid w:val="00B715E9"/>
    <w:rsid w:val="00B7184A"/>
    <w:rsid w:val="00B71B5F"/>
    <w:rsid w:val="00B725D1"/>
    <w:rsid w:val="00B728FA"/>
    <w:rsid w:val="00B72BFB"/>
    <w:rsid w:val="00B72C1C"/>
    <w:rsid w:val="00B72D08"/>
    <w:rsid w:val="00B72E03"/>
    <w:rsid w:val="00B72E7E"/>
    <w:rsid w:val="00B72F11"/>
    <w:rsid w:val="00B73042"/>
    <w:rsid w:val="00B730CE"/>
    <w:rsid w:val="00B7324B"/>
    <w:rsid w:val="00B7333C"/>
    <w:rsid w:val="00B735ED"/>
    <w:rsid w:val="00B736EC"/>
    <w:rsid w:val="00B73A5E"/>
    <w:rsid w:val="00B73D10"/>
    <w:rsid w:val="00B73D43"/>
    <w:rsid w:val="00B74285"/>
    <w:rsid w:val="00B7587C"/>
    <w:rsid w:val="00B7595F"/>
    <w:rsid w:val="00B768F7"/>
    <w:rsid w:val="00B76A04"/>
    <w:rsid w:val="00B76DE3"/>
    <w:rsid w:val="00B76FC9"/>
    <w:rsid w:val="00B77058"/>
    <w:rsid w:val="00B775A0"/>
    <w:rsid w:val="00B77C1A"/>
    <w:rsid w:val="00B77CBE"/>
    <w:rsid w:val="00B801CA"/>
    <w:rsid w:val="00B8073F"/>
    <w:rsid w:val="00B80963"/>
    <w:rsid w:val="00B80AA2"/>
    <w:rsid w:val="00B80D53"/>
    <w:rsid w:val="00B8109F"/>
    <w:rsid w:val="00B8117D"/>
    <w:rsid w:val="00B811BC"/>
    <w:rsid w:val="00B812CF"/>
    <w:rsid w:val="00B81482"/>
    <w:rsid w:val="00B814DD"/>
    <w:rsid w:val="00B817E5"/>
    <w:rsid w:val="00B8193D"/>
    <w:rsid w:val="00B81BE5"/>
    <w:rsid w:val="00B81C7E"/>
    <w:rsid w:val="00B81E01"/>
    <w:rsid w:val="00B83393"/>
    <w:rsid w:val="00B8361E"/>
    <w:rsid w:val="00B83711"/>
    <w:rsid w:val="00B83923"/>
    <w:rsid w:val="00B83C07"/>
    <w:rsid w:val="00B841C7"/>
    <w:rsid w:val="00B84667"/>
    <w:rsid w:val="00B848E8"/>
    <w:rsid w:val="00B84E6E"/>
    <w:rsid w:val="00B85025"/>
    <w:rsid w:val="00B85A39"/>
    <w:rsid w:val="00B86022"/>
    <w:rsid w:val="00B8645E"/>
    <w:rsid w:val="00B86E11"/>
    <w:rsid w:val="00B86E1D"/>
    <w:rsid w:val="00B86E3F"/>
    <w:rsid w:val="00B86FAC"/>
    <w:rsid w:val="00B86FD4"/>
    <w:rsid w:val="00B8702A"/>
    <w:rsid w:val="00B8729E"/>
    <w:rsid w:val="00B872DE"/>
    <w:rsid w:val="00B87362"/>
    <w:rsid w:val="00B874FB"/>
    <w:rsid w:val="00B8765D"/>
    <w:rsid w:val="00B87690"/>
    <w:rsid w:val="00B876C6"/>
    <w:rsid w:val="00B878B8"/>
    <w:rsid w:val="00B87D04"/>
    <w:rsid w:val="00B902E0"/>
    <w:rsid w:val="00B90310"/>
    <w:rsid w:val="00B903FD"/>
    <w:rsid w:val="00B90767"/>
    <w:rsid w:val="00B90C40"/>
    <w:rsid w:val="00B90DBE"/>
    <w:rsid w:val="00B90EE7"/>
    <w:rsid w:val="00B90F2A"/>
    <w:rsid w:val="00B91371"/>
    <w:rsid w:val="00B9158A"/>
    <w:rsid w:val="00B915A1"/>
    <w:rsid w:val="00B918FA"/>
    <w:rsid w:val="00B9192D"/>
    <w:rsid w:val="00B91AA3"/>
    <w:rsid w:val="00B92270"/>
    <w:rsid w:val="00B923B0"/>
    <w:rsid w:val="00B92A98"/>
    <w:rsid w:val="00B93196"/>
    <w:rsid w:val="00B93223"/>
    <w:rsid w:val="00B935B1"/>
    <w:rsid w:val="00B93682"/>
    <w:rsid w:val="00B93753"/>
    <w:rsid w:val="00B93D84"/>
    <w:rsid w:val="00B93E8A"/>
    <w:rsid w:val="00B942F0"/>
    <w:rsid w:val="00B94531"/>
    <w:rsid w:val="00B94652"/>
    <w:rsid w:val="00B948B3"/>
    <w:rsid w:val="00B948BD"/>
    <w:rsid w:val="00B94AF6"/>
    <w:rsid w:val="00B94B71"/>
    <w:rsid w:val="00B95B0E"/>
    <w:rsid w:val="00B95E5D"/>
    <w:rsid w:val="00B9678A"/>
    <w:rsid w:val="00B96E21"/>
    <w:rsid w:val="00B974A5"/>
    <w:rsid w:val="00B97747"/>
    <w:rsid w:val="00B97F55"/>
    <w:rsid w:val="00BA0238"/>
    <w:rsid w:val="00BA0255"/>
    <w:rsid w:val="00BA02CE"/>
    <w:rsid w:val="00BA05B4"/>
    <w:rsid w:val="00BA05BA"/>
    <w:rsid w:val="00BA07F5"/>
    <w:rsid w:val="00BA0AC1"/>
    <w:rsid w:val="00BA0B9B"/>
    <w:rsid w:val="00BA0BCE"/>
    <w:rsid w:val="00BA0D9D"/>
    <w:rsid w:val="00BA0EB9"/>
    <w:rsid w:val="00BA0EE1"/>
    <w:rsid w:val="00BA1176"/>
    <w:rsid w:val="00BA12F1"/>
    <w:rsid w:val="00BA16EA"/>
    <w:rsid w:val="00BA1739"/>
    <w:rsid w:val="00BA17DB"/>
    <w:rsid w:val="00BA1BA4"/>
    <w:rsid w:val="00BA1C4E"/>
    <w:rsid w:val="00BA1E36"/>
    <w:rsid w:val="00BA1EA3"/>
    <w:rsid w:val="00BA1F45"/>
    <w:rsid w:val="00BA23C9"/>
    <w:rsid w:val="00BA2676"/>
    <w:rsid w:val="00BA271B"/>
    <w:rsid w:val="00BA279F"/>
    <w:rsid w:val="00BA2906"/>
    <w:rsid w:val="00BA2A42"/>
    <w:rsid w:val="00BA2DB0"/>
    <w:rsid w:val="00BA32F2"/>
    <w:rsid w:val="00BA36CB"/>
    <w:rsid w:val="00BA3725"/>
    <w:rsid w:val="00BA389B"/>
    <w:rsid w:val="00BA3983"/>
    <w:rsid w:val="00BA3C25"/>
    <w:rsid w:val="00BA3E54"/>
    <w:rsid w:val="00BA3EDD"/>
    <w:rsid w:val="00BA40AD"/>
    <w:rsid w:val="00BA411B"/>
    <w:rsid w:val="00BA4246"/>
    <w:rsid w:val="00BA49FD"/>
    <w:rsid w:val="00BA56C6"/>
    <w:rsid w:val="00BA5806"/>
    <w:rsid w:val="00BA582D"/>
    <w:rsid w:val="00BA59CE"/>
    <w:rsid w:val="00BA5E62"/>
    <w:rsid w:val="00BA6146"/>
    <w:rsid w:val="00BA61EA"/>
    <w:rsid w:val="00BA6787"/>
    <w:rsid w:val="00BA6E92"/>
    <w:rsid w:val="00BA7191"/>
    <w:rsid w:val="00BA74AB"/>
    <w:rsid w:val="00BB01E6"/>
    <w:rsid w:val="00BB020C"/>
    <w:rsid w:val="00BB0331"/>
    <w:rsid w:val="00BB0821"/>
    <w:rsid w:val="00BB0DE8"/>
    <w:rsid w:val="00BB12DE"/>
    <w:rsid w:val="00BB1E71"/>
    <w:rsid w:val="00BB20E7"/>
    <w:rsid w:val="00BB2253"/>
    <w:rsid w:val="00BB2274"/>
    <w:rsid w:val="00BB233E"/>
    <w:rsid w:val="00BB2916"/>
    <w:rsid w:val="00BB29A6"/>
    <w:rsid w:val="00BB2AA2"/>
    <w:rsid w:val="00BB2E53"/>
    <w:rsid w:val="00BB2EF5"/>
    <w:rsid w:val="00BB3210"/>
    <w:rsid w:val="00BB35F1"/>
    <w:rsid w:val="00BB3904"/>
    <w:rsid w:val="00BB3A8C"/>
    <w:rsid w:val="00BB3BD4"/>
    <w:rsid w:val="00BB3E94"/>
    <w:rsid w:val="00BB44DA"/>
    <w:rsid w:val="00BB4C38"/>
    <w:rsid w:val="00BB56F8"/>
    <w:rsid w:val="00BB5D07"/>
    <w:rsid w:val="00BB5F00"/>
    <w:rsid w:val="00BB656E"/>
    <w:rsid w:val="00BB6725"/>
    <w:rsid w:val="00BB6ABF"/>
    <w:rsid w:val="00BB6FEC"/>
    <w:rsid w:val="00BB725E"/>
    <w:rsid w:val="00BB7BA1"/>
    <w:rsid w:val="00BC0185"/>
    <w:rsid w:val="00BC0352"/>
    <w:rsid w:val="00BC06D7"/>
    <w:rsid w:val="00BC0F7D"/>
    <w:rsid w:val="00BC11BA"/>
    <w:rsid w:val="00BC1728"/>
    <w:rsid w:val="00BC172A"/>
    <w:rsid w:val="00BC1D7D"/>
    <w:rsid w:val="00BC24E2"/>
    <w:rsid w:val="00BC250F"/>
    <w:rsid w:val="00BC26F3"/>
    <w:rsid w:val="00BC275F"/>
    <w:rsid w:val="00BC2BDF"/>
    <w:rsid w:val="00BC3208"/>
    <w:rsid w:val="00BC39FC"/>
    <w:rsid w:val="00BC3AFA"/>
    <w:rsid w:val="00BC3ED7"/>
    <w:rsid w:val="00BC4091"/>
    <w:rsid w:val="00BC413D"/>
    <w:rsid w:val="00BC43C2"/>
    <w:rsid w:val="00BC47A1"/>
    <w:rsid w:val="00BC53FE"/>
    <w:rsid w:val="00BC6CE5"/>
    <w:rsid w:val="00BC6E60"/>
    <w:rsid w:val="00BC6F60"/>
    <w:rsid w:val="00BC76FB"/>
    <w:rsid w:val="00BC791E"/>
    <w:rsid w:val="00BC7D4F"/>
    <w:rsid w:val="00BC7E12"/>
    <w:rsid w:val="00BC7EBE"/>
    <w:rsid w:val="00BD0430"/>
    <w:rsid w:val="00BD04FA"/>
    <w:rsid w:val="00BD05BB"/>
    <w:rsid w:val="00BD062B"/>
    <w:rsid w:val="00BD066E"/>
    <w:rsid w:val="00BD0E96"/>
    <w:rsid w:val="00BD1B18"/>
    <w:rsid w:val="00BD1B23"/>
    <w:rsid w:val="00BD1CDC"/>
    <w:rsid w:val="00BD1DE7"/>
    <w:rsid w:val="00BD1EFB"/>
    <w:rsid w:val="00BD2079"/>
    <w:rsid w:val="00BD25B6"/>
    <w:rsid w:val="00BD2719"/>
    <w:rsid w:val="00BD27F2"/>
    <w:rsid w:val="00BD285A"/>
    <w:rsid w:val="00BD3035"/>
    <w:rsid w:val="00BD317B"/>
    <w:rsid w:val="00BD3554"/>
    <w:rsid w:val="00BD3632"/>
    <w:rsid w:val="00BD374C"/>
    <w:rsid w:val="00BD3F0D"/>
    <w:rsid w:val="00BD42D0"/>
    <w:rsid w:val="00BD44EE"/>
    <w:rsid w:val="00BD474B"/>
    <w:rsid w:val="00BD494E"/>
    <w:rsid w:val="00BD4EE4"/>
    <w:rsid w:val="00BD5158"/>
    <w:rsid w:val="00BD53B1"/>
    <w:rsid w:val="00BD5458"/>
    <w:rsid w:val="00BD54A5"/>
    <w:rsid w:val="00BD5611"/>
    <w:rsid w:val="00BD5CB6"/>
    <w:rsid w:val="00BD5DA3"/>
    <w:rsid w:val="00BD62B1"/>
    <w:rsid w:val="00BD6652"/>
    <w:rsid w:val="00BD6935"/>
    <w:rsid w:val="00BD7524"/>
    <w:rsid w:val="00BD794D"/>
    <w:rsid w:val="00BD7BB0"/>
    <w:rsid w:val="00BD7BB8"/>
    <w:rsid w:val="00BD7CB6"/>
    <w:rsid w:val="00BD7DB4"/>
    <w:rsid w:val="00BD7E3C"/>
    <w:rsid w:val="00BE00EA"/>
    <w:rsid w:val="00BE018D"/>
    <w:rsid w:val="00BE01D7"/>
    <w:rsid w:val="00BE0BFB"/>
    <w:rsid w:val="00BE0DEA"/>
    <w:rsid w:val="00BE0ECE"/>
    <w:rsid w:val="00BE0F3D"/>
    <w:rsid w:val="00BE0FC2"/>
    <w:rsid w:val="00BE10CA"/>
    <w:rsid w:val="00BE112D"/>
    <w:rsid w:val="00BE1A3C"/>
    <w:rsid w:val="00BE1A76"/>
    <w:rsid w:val="00BE1B76"/>
    <w:rsid w:val="00BE1CBA"/>
    <w:rsid w:val="00BE221B"/>
    <w:rsid w:val="00BE22BD"/>
    <w:rsid w:val="00BE289C"/>
    <w:rsid w:val="00BE2A03"/>
    <w:rsid w:val="00BE2F21"/>
    <w:rsid w:val="00BE3533"/>
    <w:rsid w:val="00BE35A6"/>
    <w:rsid w:val="00BE35C1"/>
    <w:rsid w:val="00BE363D"/>
    <w:rsid w:val="00BE3C68"/>
    <w:rsid w:val="00BE3DF1"/>
    <w:rsid w:val="00BE3F00"/>
    <w:rsid w:val="00BE4D21"/>
    <w:rsid w:val="00BE536E"/>
    <w:rsid w:val="00BE5D79"/>
    <w:rsid w:val="00BE5DB5"/>
    <w:rsid w:val="00BE6139"/>
    <w:rsid w:val="00BE6611"/>
    <w:rsid w:val="00BE69FF"/>
    <w:rsid w:val="00BE6F1B"/>
    <w:rsid w:val="00BE7565"/>
    <w:rsid w:val="00BE773A"/>
    <w:rsid w:val="00BE7DF9"/>
    <w:rsid w:val="00BF003A"/>
    <w:rsid w:val="00BF03CC"/>
    <w:rsid w:val="00BF0B8A"/>
    <w:rsid w:val="00BF0E2E"/>
    <w:rsid w:val="00BF104E"/>
    <w:rsid w:val="00BF13FB"/>
    <w:rsid w:val="00BF1912"/>
    <w:rsid w:val="00BF1E4B"/>
    <w:rsid w:val="00BF2006"/>
    <w:rsid w:val="00BF23F6"/>
    <w:rsid w:val="00BF2532"/>
    <w:rsid w:val="00BF29A4"/>
    <w:rsid w:val="00BF336F"/>
    <w:rsid w:val="00BF3938"/>
    <w:rsid w:val="00BF3AFE"/>
    <w:rsid w:val="00BF3C9B"/>
    <w:rsid w:val="00BF3D2E"/>
    <w:rsid w:val="00BF424C"/>
    <w:rsid w:val="00BF44A5"/>
    <w:rsid w:val="00BF46A9"/>
    <w:rsid w:val="00BF4932"/>
    <w:rsid w:val="00BF4A17"/>
    <w:rsid w:val="00BF4BEC"/>
    <w:rsid w:val="00BF554D"/>
    <w:rsid w:val="00BF56AE"/>
    <w:rsid w:val="00BF571A"/>
    <w:rsid w:val="00BF59C3"/>
    <w:rsid w:val="00BF5A87"/>
    <w:rsid w:val="00BF5E09"/>
    <w:rsid w:val="00BF5E81"/>
    <w:rsid w:val="00BF62E0"/>
    <w:rsid w:val="00BF6370"/>
    <w:rsid w:val="00BF677D"/>
    <w:rsid w:val="00BF6E57"/>
    <w:rsid w:val="00BF72C9"/>
    <w:rsid w:val="00BF7433"/>
    <w:rsid w:val="00BF745A"/>
    <w:rsid w:val="00BF7CFB"/>
    <w:rsid w:val="00C0018A"/>
    <w:rsid w:val="00C00A9C"/>
    <w:rsid w:val="00C00ACD"/>
    <w:rsid w:val="00C00F54"/>
    <w:rsid w:val="00C012A9"/>
    <w:rsid w:val="00C01497"/>
    <w:rsid w:val="00C019AF"/>
    <w:rsid w:val="00C01AAA"/>
    <w:rsid w:val="00C01B54"/>
    <w:rsid w:val="00C0227C"/>
    <w:rsid w:val="00C025A1"/>
    <w:rsid w:val="00C029EE"/>
    <w:rsid w:val="00C02DD7"/>
    <w:rsid w:val="00C034F9"/>
    <w:rsid w:val="00C03CCD"/>
    <w:rsid w:val="00C046E7"/>
    <w:rsid w:val="00C04733"/>
    <w:rsid w:val="00C0480D"/>
    <w:rsid w:val="00C04DCB"/>
    <w:rsid w:val="00C050F8"/>
    <w:rsid w:val="00C0541C"/>
    <w:rsid w:val="00C055AB"/>
    <w:rsid w:val="00C05849"/>
    <w:rsid w:val="00C0594A"/>
    <w:rsid w:val="00C05B78"/>
    <w:rsid w:val="00C05E45"/>
    <w:rsid w:val="00C06415"/>
    <w:rsid w:val="00C064E3"/>
    <w:rsid w:val="00C06C48"/>
    <w:rsid w:val="00C06DD8"/>
    <w:rsid w:val="00C06E0D"/>
    <w:rsid w:val="00C075B3"/>
    <w:rsid w:val="00C0783A"/>
    <w:rsid w:val="00C078E4"/>
    <w:rsid w:val="00C07923"/>
    <w:rsid w:val="00C1002A"/>
    <w:rsid w:val="00C10084"/>
    <w:rsid w:val="00C10085"/>
    <w:rsid w:val="00C10623"/>
    <w:rsid w:val="00C10A37"/>
    <w:rsid w:val="00C11024"/>
    <w:rsid w:val="00C1108B"/>
    <w:rsid w:val="00C112EB"/>
    <w:rsid w:val="00C11325"/>
    <w:rsid w:val="00C1146E"/>
    <w:rsid w:val="00C116AD"/>
    <w:rsid w:val="00C1172A"/>
    <w:rsid w:val="00C11745"/>
    <w:rsid w:val="00C11786"/>
    <w:rsid w:val="00C11A30"/>
    <w:rsid w:val="00C11B45"/>
    <w:rsid w:val="00C126EA"/>
    <w:rsid w:val="00C129D5"/>
    <w:rsid w:val="00C12B32"/>
    <w:rsid w:val="00C12E89"/>
    <w:rsid w:val="00C12F4D"/>
    <w:rsid w:val="00C13294"/>
    <w:rsid w:val="00C13E62"/>
    <w:rsid w:val="00C13EAB"/>
    <w:rsid w:val="00C14124"/>
    <w:rsid w:val="00C1486F"/>
    <w:rsid w:val="00C148A0"/>
    <w:rsid w:val="00C14B63"/>
    <w:rsid w:val="00C14CB6"/>
    <w:rsid w:val="00C14F12"/>
    <w:rsid w:val="00C1536E"/>
    <w:rsid w:val="00C15F1F"/>
    <w:rsid w:val="00C167C4"/>
    <w:rsid w:val="00C17084"/>
    <w:rsid w:val="00C17286"/>
    <w:rsid w:val="00C17597"/>
    <w:rsid w:val="00C17804"/>
    <w:rsid w:val="00C17CF9"/>
    <w:rsid w:val="00C2003D"/>
    <w:rsid w:val="00C208E3"/>
    <w:rsid w:val="00C20A7B"/>
    <w:rsid w:val="00C21007"/>
    <w:rsid w:val="00C214AB"/>
    <w:rsid w:val="00C217D3"/>
    <w:rsid w:val="00C218C5"/>
    <w:rsid w:val="00C219BE"/>
    <w:rsid w:val="00C21B51"/>
    <w:rsid w:val="00C220F8"/>
    <w:rsid w:val="00C223EA"/>
    <w:rsid w:val="00C225C4"/>
    <w:rsid w:val="00C22B9F"/>
    <w:rsid w:val="00C2384D"/>
    <w:rsid w:val="00C23BD0"/>
    <w:rsid w:val="00C240A1"/>
    <w:rsid w:val="00C2429F"/>
    <w:rsid w:val="00C24339"/>
    <w:rsid w:val="00C24628"/>
    <w:rsid w:val="00C248A4"/>
    <w:rsid w:val="00C24C41"/>
    <w:rsid w:val="00C25271"/>
    <w:rsid w:val="00C2596C"/>
    <w:rsid w:val="00C260A5"/>
    <w:rsid w:val="00C263B9"/>
    <w:rsid w:val="00C265ED"/>
    <w:rsid w:val="00C26B6B"/>
    <w:rsid w:val="00C2700E"/>
    <w:rsid w:val="00C2784B"/>
    <w:rsid w:val="00C27D44"/>
    <w:rsid w:val="00C27D87"/>
    <w:rsid w:val="00C300FF"/>
    <w:rsid w:val="00C30982"/>
    <w:rsid w:val="00C30A19"/>
    <w:rsid w:val="00C30C97"/>
    <w:rsid w:val="00C30E5B"/>
    <w:rsid w:val="00C3183D"/>
    <w:rsid w:val="00C32008"/>
    <w:rsid w:val="00C326ED"/>
    <w:rsid w:val="00C32857"/>
    <w:rsid w:val="00C32B64"/>
    <w:rsid w:val="00C32C43"/>
    <w:rsid w:val="00C32C89"/>
    <w:rsid w:val="00C32D21"/>
    <w:rsid w:val="00C33013"/>
    <w:rsid w:val="00C33048"/>
    <w:rsid w:val="00C33341"/>
    <w:rsid w:val="00C33510"/>
    <w:rsid w:val="00C33B39"/>
    <w:rsid w:val="00C33B6D"/>
    <w:rsid w:val="00C33DF8"/>
    <w:rsid w:val="00C3454F"/>
    <w:rsid w:val="00C34A2D"/>
    <w:rsid w:val="00C34BFC"/>
    <w:rsid w:val="00C3564C"/>
    <w:rsid w:val="00C35BD5"/>
    <w:rsid w:val="00C35C00"/>
    <w:rsid w:val="00C369A3"/>
    <w:rsid w:val="00C36A76"/>
    <w:rsid w:val="00C36DE5"/>
    <w:rsid w:val="00C36E4C"/>
    <w:rsid w:val="00C3751E"/>
    <w:rsid w:val="00C37770"/>
    <w:rsid w:val="00C37A1A"/>
    <w:rsid w:val="00C37A4A"/>
    <w:rsid w:val="00C37A89"/>
    <w:rsid w:val="00C37CF5"/>
    <w:rsid w:val="00C37D88"/>
    <w:rsid w:val="00C4004F"/>
    <w:rsid w:val="00C40A40"/>
    <w:rsid w:val="00C40AE2"/>
    <w:rsid w:val="00C41424"/>
    <w:rsid w:val="00C42032"/>
    <w:rsid w:val="00C424EE"/>
    <w:rsid w:val="00C4261F"/>
    <w:rsid w:val="00C42EAC"/>
    <w:rsid w:val="00C430E0"/>
    <w:rsid w:val="00C437C0"/>
    <w:rsid w:val="00C43BE8"/>
    <w:rsid w:val="00C43D0C"/>
    <w:rsid w:val="00C43F23"/>
    <w:rsid w:val="00C441DF"/>
    <w:rsid w:val="00C44253"/>
    <w:rsid w:val="00C444A8"/>
    <w:rsid w:val="00C4450D"/>
    <w:rsid w:val="00C44878"/>
    <w:rsid w:val="00C44F77"/>
    <w:rsid w:val="00C44FA5"/>
    <w:rsid w:val="00C44FC4"/>
    <w:rsid w:val="00C45275"/>
    <w:rsid w:val="00C4542B"/>
    <w:rsid w:val="00C45870"/>
    <w:rsid w:val="00C4595E"/>
    <w:rsid w:val="00C459B9"/>
    <w:rsid w:val="00C45CA7"/>
    <w:rsid w:val="00C45FEE"/>
    <w:rsid w:val="00C46311"/>
    <w:rsid w:val="00C4637B"/>
    <w:rsid w:val="00C465E9"/>
    <w:rsid w:val="00C467BD"/>
    <w:rsid w:val="00C4682C"/>
    <w:rsid w:val="00C469B9"/>
    <w:rsid w:val="00C469E9"/>
    <w:rsid w:val="00C46D48"/>
    <w:rsid w:val="00C47229"/>
    <w:rsid w:val="00C47308"/>
    <w:rsid w:val="00C47D32"/>
    <w:rsid w:val="00C500A5"/>
    <w:rsid w:val="00C50830"/>
    <w:rsid w:val="00C5171B"/>
    <w:rsid w:val="00C517E2"/>
    <w:rsid w:val="00C51A9E"/>
    <w:rsid w:val="00C51C56"/>
    <w:rsid w:val="00C52997"/>
    <w:rsid w:val="00C53108"/>
    <w:rsid w:val="00C5325E"/>
    <w:rsid w:val="00C53307"/>
    <w:rsid w:val="00C534E1"/>
    <w:rsid w:val="00C53758"/>
    <w:rsid w:val="00C53868"/>
    <w:rsid w:val="00C53E43"/>
    <w:rsid w:val="00C54116"/>
    <w:rsid w:val="00C547F2"/>
    <w:rsid w:val="00C5487A"/>
    <w:rsid w:val="00C54A82"/>
    <w:rsid w:val="00C5587C"/>
    <w:rsid w:val="00C560E9"/>
    <w:rsid w:val="00C56586"/>
    <w:rsid w:val="00C569FB"/>
    <w:rsid w:val="00C56B90"/>
    <w:rsid w:val="00C56FB8"/>
    <w:rsid w:val="00C5753E"/>
    <w:rsid w:val="00C57817"/>
    <w:rsid w:val="00C578C5"/>
    <w:rsid w:val="00C57C23"/>
    <w:rsid w:val="00C60F26"/>
    <w:rsid w:val="00C6165F"/>
    <w:rsid w:val="00C6236E"/>
    <w:rsid w:val="00C6260F"/>
    <w:rsid w:val="00C627A6"/>
    <w:rsid w:val="00C628A9"/>
    <w:rsid w:val="00C6315D"/>
    <w:rsid w:val="00C63923"/>
    <w:rsid w:val="00C6393B"/>
    <w:rsid w:val="00C640D7"/>
    <w:rsid w:val="00C64286"/>
    <w:rsid w:val="00C64664"/>
    <w:rsid w:val="00C64872"/>
    <w:rsid w:val="00C64FCF"/>
    <w:rsid w:val="00C65166"/>
    <w:rsid w:val="00C6534E"/>
    <w:rsid w:val="00C664A1"/>
    <w:rsid w:val="00C66A58"/>
    <w:rsid w:val="00C66CC4"/>
    <w:rsid w:val="00C66DE2"/>
    <w:rsid w:val="00C6707A"/>
    <w:rsid w:val="00C6745D"/>
    <w:rsid w:val="00C676C8"/>
    <w:rsid w:val="00C67F2D"/>
    <w:rsid w:val="00C67FB2"/>
    <w:rsid w:val="00C70759"/>
    <w:rsid w:val="00C707A2"/>
    <w:rsid w:val="00C709C6"/>
    <w:rsid w:val="00C7114E"/>
    <w:rsid w:val="00C71FE0"/>
    <w:rsid w:val="00C72B02"/>
    <w:rsid w:val="00C7317F"/>
    <w:rsid w:val="00C731E3"/>
    <w:rsid w:val="00C737A8"/>
    <w:rsid w:val="00C737FF"/>
    <w:rsid w:val="00C73823"/>
    <w:rsid w:val="00C739A3"/>
    <w:rsid w:val="00C73A61"/>
    <w:rsid w:val="00C73BB1"/>
    <w:rsid w:val="00C73E21"/>
    <w:rsid w:val="00C74ADD"/>
    <w:rsid w:val="00C75225"/>
    <w:rsid w:val="00C752C0"/>
    <w:rsid w:val="00C7566E"/>
    <w:rsid w:val="00C75705"/>
    <w:rsid w:val="00C75BC6"/>
    <w:rsid w:val="00C76013"/>
    <w:rsid w:val="00C7690E"/>
    <w:rsid w:val="00C76B49"/>
    <w:rsid w:val="00C77195"/>
    <w:rsid w:val="00C773A1"/>
    <w:rsid w:val="00C77502"/>
    <w:rsid w:val="00C77D9C"/>
    <w:rsid w:val="00C806C4"/>
    <w:rsid w:val="00C80C20"/>
    <w:rsid w:val="00C80D37"/>
    <w:rsid w:val="00C80E08"/>
    <w:rsid w:val="00C80EE1"/>
    <w:rsid w:val="00C80FE0"/>
    <w:rsid w:val="00C8111F"/>
    <w:rsid w:val="00C81166"/>
    <w:rsid w:val="00C811DB"/>
    <w:rsid w:val="00C8152A"/>
    <w:rsid w:val="00C81626"/>
    <w:rsid w:val="00C81A45"/>
    <w:rsid w:val="00C81C67"/>
    <w:rsid w:val="00C825F0"/>
    <w:rsid w:val="00C826BB"/>
    <w:rsid w:val="00C82C77"/>
    <w:rsid w:val="00C83105"/>
    <w:rsid w:val="00C84179"/>
    <w:rsid w:val="00C841AD"/>
    <w:rsid w:val="00C84441"/>
    <w:rsid w:val="00C8466C"/>
    <w:rsid w:val="00C8470F"/>
    <w:rsid w:val="00C84C4F"/>
    <w:rsid w:val="00C84E0E"/>
    <w:rsid w:val="00C84FF5"/>
    <w:rsid w:val="00C850CC"/>
    <w:rsid w:val="00C853B8"/>
    <w:rsid w:val="00C85713"/>
    <w:rsid w:val="00C857EE"/>
    <w:rsid w:val="00C85B66"/>
    <w:rsid w:val="00C85B7E"/>
    <w:rsid w:val="00C85D98"/>
    <w:rsid w:val="00C85D9D"/>
    <w:rsid w:val="00C85E05"/>
    <w:rsid w:val="00C85E7D"/>
    <w:rsid w:val="00C86769"/>
    <w:rsid w:val="00C86963"/>
    <w:rsid w:val="00C86BD4"/>
    <w:rsid w:val="00C86ED8"/>
    <w:rsid w:val="00C87BB4"/>
    <w:rsid w:val="00C90178"/>
    <w:rsid w:val="00C9090C"/>
    <w:rsid w:val="00C90A9B"/>
    <w:rsid w:val="00C90D46"/>
    <w:rsid w:val="00C90EFD"/>
    <w:rsid w:val="00C911DB"/>
    <w:rsid w:val="00C9142C"/>
    <w:rsid w:val="00C915B0"/>
    <w:rsid w:val="00C91708"/>
    <w:rsid w:val="00C91CFB"/>
    <w:rsid w:val="00C91F6D"/>
    <w:rsid w:val="00C92419"/>
    <w:rsid w:val="00C92602"/>
    <w:rsid w:val="00C9275D"/>
    <w:rsid w:val="00C92819"/>
    <w:rsid w:val="00C935E0"/>
    <w:rsid w:val="00C93B46"/>
    <w:rsid w:val="00C93C20"/>
    <w:rsid w:val="00C94077"/>
    <w:rsid w:val="00C940A9"/>
    <w:rsid w:val="00C94969"/>
    <w:rsid w:val="00C94ED4"/>
    <w:rsid w:val="00C954B1"/>
    <w:rsid w:val="00C95C42"/>
    <w:rsid w:val="00C95D16"/>
    <w:rsid w:val="00C95EFC"/>
    <w:rsid w:val="00C9674F"/>
    <w:rsid w:val="00C968E3"/>
    <w:rsid w:val="00C96B8A"/>
    <w:rsid w:val="00C96F4A"/>
    <w:rsid w:val="00C970A6"/>
    <w:rsid w:val="00C97525"/>
    <w:rsid w:val="00C97AA5"/>
    <w:rsid w:val="00C97EF5"/>
    <w:rsid w:val="00CA002D"/>
    <w:rsid w:val="00CA0210"/>
    <w:rsid w:val="00CA035D"/>
    <w:rsid w:val="00CA04CC"/>
    <w:rsid w:val="00CA053A"/>
    <w:rsid w:val="00CA0ED8"/>
    <w:rsid w:val="00CA0FB4"/>
    <w:rsid w:val="00CA117E"/>
    <w:rsid w:val="00CA17EA"/>
    <w:rsid w:val="00CA186F"/>
    <w:rsid w:val="00CA18CE"/>
    <w:rsid w:val="00CA1914"/>
    <w:rsid w:val="00CA1C39"/>
    <w:rsid w:val="00CA2095"/>
    <w:rsid w:val="00CA26D5"/>
    <w:rsid w:val="00CA294F"/>
    <w:rsid w:val="00CA3411"/>
    <w:rsid w:val="00CA3806"/>
    <w:rsid w:val="00CA384C"/>
    <w:rsid w:val="00CA3CCD"/>
    <w:rsid w:val="00CA3D65"/>
    <w:rsid w:val="00CA4075"/>
    <w:rsid w:val="00CA4164"/>
    <w:rsid w:val="00CA41E8"/>
    <w:rsid w:val="00CA421E"/>
    <w:rsid w:val="00CA43CB"/>
    <w:rsid w:val="00CA4502"/>
    <w:rsid w:val="00CA4994"/>
    <w:rsid w:val="00CA4D5D"/>
    <w:rsid w:val="00CA51AD"/>
    <w:rsid w:val="00CA5691"/>
    <w:rsid w:val="00CA58FF"/>
    <w:rsid w:val="00CA6169"/>
    <w:rsid w:val="00CA6D61"/>
    <w:rsid w:val="00CA6DA2"/>
    <w:rsid w:val="00CA6E9E"/>
    <w:rsid w:val="00CA6FC8"/>
    <w:rsid w:val="00CA70A4"/>
    <w:rsid w:val="00CA7599"/>
    <w:rsid w:val="00CA76E1"/>
    <w:rsid w:val="00CA7BB2"/>
    <w:rsid w:val="00CA7E6C"/>
    <w:rsid w:val="00CB0391"/>
    <w:rsid w:val="00CB03A8"/>
    <w:rsid w:val="00CB04B0"/>
    <w:rsid w:val="00CB0502"/>
    <w:rsid w:val="00CB0617"/>
    <w:rsid w:val="00CB0A38"/>
    <w:rsid w:val="00CB0B9A"/>
    <w:rsid w:val="00CB0CEF"/>
    <w:rsid w:val="00CB0EFF"/>
    <w:rsid w:val="00CB143C"/>
    <w:rsid w:val="00CB1F30"/>
    <w:rsid w:val="00CB2723"/>
    <w:rsid w:val="00CB2CEF"/>
    <w:rsid w:val="00CB2E73"/>
    <w:rsid w:val="00CB2E88"/>
    <w:rsid w:val="00CB3286"/>
    <w:rsid w:val="00CB3380"/>
    <w:rsid w:val="00CB35F6"/>
    <w:rsid w:val="00CB36A8"/>
    <w:rsid w:val="00CB3A5E"/>
    <w:rsid w:val="00CB3A8F"/>
    <w:rsid w:val="00CB3B58"/>
    <w:rsid w:val="00CB3C3A"/>
    <w:rsid w:val="00CB431E"/>
    <w:rsid w:val="00CB4398"/>
    <w:rsid w:val="00CB4A82"/>
    <w:rsid w:val="00CB4F6B"/>
    <w:rsid w:val="00CB50F7"/>
    <w:rsid w:val="00CB537D"/>
    <w:rsid w:val="00CB5A7E"/>
    <w:rsid w:val="00CB69CE"/>
    <w:rsid w:val="00CB6B77"/>
    <w:rsid w:val="00CB6CB5"/>
    <w:rsid w:val="00CB7001"/>
    <w:rsid w:val="00CB7148"/>
    <w:rsid w:val="00CB78DF"/>
    <w:rsid w:val="00CB7A9E"/>
    <w:rsid w:val="00CB7BB4"/>
    <w:rsid w:val="00CC0490"/>
    <w:rsid w:val="00CC05F1"/>
    <w:rsid w:val="00CC0CF8"/>
    <w:rsid w:val="00CC0F33"/>
    <w:rsid w:val="00CC107C"/>
    <w:rsid w:val="00CC1121"/>
    <w:rsid w:val="00CC1D2D"/>
    <w:rsid w:val="00CC1F70"/>
    <w:rsid w:val="00CC2034"/>
    <w:rsid w:val="00CC2044"/>
    <w:rsid w:val="00CC2746"/>
    <w:rsid w:val="00CC2BA8"/>
    <w:rsid w:val="00CC2F0F"/>
    <w:rsid w:val="00CC3055"/>
    <w:rsid w:val="00CC3248"/>
    <w:rsid w:val="00CC36BC"/>
    <w:rsid w:val="00CC3C6E"/>
    <w:rsid w:val="00CC3C7A"/>
    <w:rsid w:val="00CC3E7A"/>
    <w:rsid w:val="00CC44B9"/>
    <w:rsid w:val="00CC47E0"/>
    <w:rsid w:val="00CC49D0"/>
    <w:rsid w:val="00CC4A0A"/>
    <w:rsid w:val="00CC4BCB"/>
    <w:rsid w:val="00CC51D2"/>
    <w:rsid w:val="00CC5C71"/>
    <w:rsid w:val="00CC60CD"/>
    <w:rsid w:val="00CC6921"/>
    <w:rsid w:val="00CC699D"/>
    <w:rsid w:val="00CC6C48"/>
    <w:rsid w:val="00CC6DFE"/>
    <w:rsid w:val="00CC701B"/>
    <w:rsid w:val="00CC7F73"/>
    <w:rsid w:val="00CD009B"/>
    <w:rsid w:val="00CD0FDF"/>
    <w:rsid w:val="00CD1084"/>
    <w:rsid w:val="00CD127E"/>
    <w:rsid w:val="00CD13DC"/>
    <w:rsid w:val="00CD1410"/>
    <w:rsid w:val="00CD16D8"/>
    <w:rsid w:val="00CD1857"/>
    <w:rsid w:val="00CD1B2D"/>
    <w:rsid w:val="00CD1CFA"/>
    <w:rsid w:val="00CD1DFA"/>
    <w:rsid w:val="00CD1F84"/>
    <w:rsid w:val="00CD2573"/>
    <w:rsid w:val="00CD262A"/>
    <w:rsid w:val="00CD26E5"/>
    <w:rsid w:val="00CD281B"/>
    <w:rsid w:val="00CD2A86"/>
    <w:rsid w:val="00CD3AA9"/>
    <w:rsid w:val="00CD4EEF"/>
    <w:rsid w:val="00CD5097"/>
    <w:rsid w:val="00CD50AB"/>
    <w:rsid w:val="00CD511A"/>
    <w:rsid w:val="00CD5376"/>
    <w:rsid w:val="00CD6678"/>
    <w:rsid w:val="00CD67FC"/>
    <w:rsid w:val="00CD6955"/>
    <w:rsid w:val="00CD6CBA"/>
    <w:rsid w:val="00CD6EF6"/>
    <w:rsid w:val="00CD717B"/>
    <w:rsid w:val="00CD730E"/>
    <w:rsid w:val="00CD7F51"/>
    <w:rsid w:val="00CE025E"/>
    <w:rsid w:val="00CE02C1"/>
    <w:rsid w:val="00CE0447"/>
    <w:rsid w:val="00CE0B0F"/>
    <w:rsid w:val="00CE0C32"/>
    <w:rsid w:val="00CE0E6A"/>
    <w:rsid w:val="00CE0F1B"/>
    <w:rsid w:val="00CE187F"/>
    <w:rsid w:val="00CE19C7"/>
    <w:rsid w:val="00CE19C8"/>
    <w:rsid w:val="00CE1E3C"/>
    <w:rsid w:val="00CE1FE5"/>
    <w:rsid w:val="00CE22EC"/>
    <w:rsid w:val="00CE26B9"/>
    <w:rsid w:val="00CE2C11"/>
    <w:rsid w:val="00CE2ECC"/>
    <w:rsid w:val="00CE2F0D"/>
    <w:rsid w:val="00CE32E9"/>
    <w:rsid w:val="00CE32FA"/>
    <w:rsid w:val="00CE33CC"/>
    <w:rsid w:val="00CE3571"/>
    <w:rsid w:val="00CE3663"/>
    <w:rsid w:val="00CE3A87"/>
    <w:rsid w:val="00CE40F8"/>
    <w:rsid w:val="00CE430A"/>
    <w:rsid w:val="00CE47F2"/>
    <w:rsid w:val="00CE4F48"/>
    <w:rsid w:val="00CE4F49"/>
    <w:rsid w:val="00CE5322"/>
    <w:rsid w:val="00CE58D0"/>
    <w:rsid w:val="00CE5C1F"/>
    <w:rsid w:val="00CE5C93"/>
    <w:rsid w:val="00CE605D"/>
    <w:rsid w:val="00CE6274"/>
    <w:rsid w:val="00CE6531"/>
    <w:rsid w:val="00CE65E1"/>
    <w:rsid w:val="00CE6B0C"/>
    <w:rsid w:val="00CE6B2F"/>
    <w:rsid w:val="00CE6E9A"/>
    <w:rsid w:val="00CE6F68"/>
    <w:rsid w:val="00CE7294"/>
    <w:rsid w:val="00CE738A"/>
    <w:rsid w:val="00CE73DC"/>
    <w:rsid w:val="00CE75DC"/>
    <w:rsid w:val="00CE7E1C"/>
    <w:rsid w:val="00CF0027"/>
    <w:rsid w:val="00CF0188"/>
    <w:rsid w:val="00CF0192"/>
    <w:rsid w:val="00CF03E0"/>
    <w:rsid w:val="00CF0AC0"/>
    <w:rsid w:val="00CF0CFD"/>
    <w:rsid w:val="00CF17B3"/>
    <w:rsid w:val="00CF1D8F"/>
    <w:rsid w:val="00CF203C"/>
    <w:rsid w:val="00CF2041"/>
    <w:rsid w:val="00CF21BC"/>
    <w:rsid w:val="00CF29FD"/>
    <w:rsid w:val="00CF2A27"/>
    <w:rsid w:val="00CF2D2B"/>
    <w:rsid w:val="00CF2DD7"/>
    <w:rsid w:val="00CF2F00"/>
    <w:rsid w:val="00CF31AF"/>
    <w:rsid w:val="00CF32B5"/>
    <w:rsid w:val="00CF35D0"/>
    <w:rsid w:val="00CF369D"/>
    <w:rsid w:val="00CF3D01"/>
    <w:rsid w:val="00CF3D75"/>
    <w:rsid w:val="00CF3EDA"/>
    <w:rsid w:val="00CF464F"/>
    <w:rsid w:val="00CF4841"/>
    <w:rsid w:val="00CF4B7A"/>
    <w:rsid w:val="00CF55F3"/>
    <w:rsid w:val="00CF5C74"/>
    <w:rsid w:val="00CF5E53"/>
    <w:rsid w:val="00CF6077"/>
    <w:rsid w:val="00CF61E6"/>
    <w:rsid w:val="00CF626F"/>
    <w:rsid w:val="00CF6461"/>
    <w:rsid w:val="00CF6869"/>
    <w:rsid w:val="00CF699E"/>
    <w:rsid w:val="00CF6F4B"/>
    <w:rsid w:val="00CF740A"/>
    <w:rsid w:val="00CF7490"/>
    <w:rsid w:val="00CF74F8"/>
    <w:rsid w:val="00CF7C83"/>
    <w:rsid w:val="00D0073E"/>
    <w:rsid w:val="00D007CC"/>
    <w:rsid w:val="00D00966"/>
    <w:rsid w:val="00D00B54"/>
    <w:rsid w:val="00D00CB3"/>
    <w:rsid w:val="00D00F05"/>
    <w:rsid w:val="00D01397"/>
    <w:rsid w:val="00D01473"/>
    <w:rsid w:val="00D01875"/>
    <w:rsid w:val="00D025BA"/>
    <w:rsid w:val="00D02727"/>
    <w:rsid w:val="00D033F4"/>
    <w:rsid w:val="00D037C2"/>
    <w:rsid w:val="00D03971"/>
    <w:rsid w:val="00D04492"/>
    <w:rsid w:val="00D04D51"/>
    <w:rsid w:val="00D04E67"/>
    <w:rsid w:val="00D053E4"/>
    <w:rsid w:val="00D0566E"/>
    <w:rsid w:val="00D05CF9"/>
    <w:rsid w:val="00D05DB3"/>
    <w:rsid w:val="00D0616A"/>
    <w:rsid w:val="00D0617C"/>
    <w:rsid w:val="00D06552"/>
    <w:rsid w:val="00D1012A"/>
    <w:rsid w:val="00D10539"/>
    <w:rsid w:val="00D105C7"/>
    <w:rsid w:val="00D10735"/>
    <w:rsid w:val="00D1077E"/>
    <w:rsid w:val="00D10F44"/>
    <w:rsid w:val="00D115DC"/>
    <w:rsid w:val="00D11876"/>
    <w:rsid w:val="00D11D7D"/>
    <w:rsid w:val="00D12487"/>
    <w:rsid w:val="00D124D6"/>
    <w:rsid w:val="00D12666"/>
    <w:rsid w:val="00D129C3"/>
    <w:rsid w:val="00D12F64"/>
    <w:rsid w:val="00D1328B"/>
    <w:rsid w:val="00D139C9"/>
    <w:rsid w:val="00D13A4D"/>
    <w:rsid w:val="00D13B89"/>
    <w:rsid w:val="00D13CA4"/>
    <w:rsid w:val="00D145DE"/>
    <w:rsid w:val="00D147E8"/>
    <w:rsid w:val="00D14835"/>
    <w:rsid w:val="00D14C4D"/>
    <w:rsid w:val="00D14EDD"/>
    <w:rsid w:val="00D14EE0"/>
    <w:rsid w:val="00D15A69"/>
    <w:rsid w:val="00D15D12"/>
    <w:rsid w:val="00D160C7"/>
    <w:rsid w:val="00D1683F"/>
    <w:rsid w:val="00D16AC5"/>
    <w:rsid w:val="00D16BF0"/>
    <w:rsid w:val="00D16C59"/>
    <w:rsid w:val="00D17012"/>
    <w:rsid w:val="00D17182"/>
    <w:rsid w:val="00D174A0"/>
    <w:rsid w:val="00D1773D"/>
    <w:rsid w:val="00D200BF"/>
    <w:rsid w:val="00D20176"/>
    <w:rsid w:val="00D20216"/>
    <w:rsid w:val="00D202CF"/>
    <w:rsid w:val="00D2041A"/>
    <w:rsid w:val="00D20525"/>
    <w:rsid w:val="00D20CFB"/>
    <w:rsid w:val="00D20D48"/>
    <w:rsid w:val="00D21040"/>
    <w:rsid w:val="00D211C8"/>
    <w:rsid w:val="00D212C9"/>
    <w:rsid w:val="00D2163F"/>
    <w:rsid w:val="00D21BF3"/>
    <w:rsid w:val="00D22294"/>
    <w:rsid w:val="00D222EC"/>
    <w:rsid w:val="00D22646"/>
    <w:rsid w:val="00D22D70"/>
    <w:rsid w:val="00D22DE7"/>
    <w:rsid w:val="00D237DC"/>
    <w:rsid w:val="00D238D4"/>
    <w:rsid w:val="00D23F53"/>
    <w:rsid w:val="00D24083"/>
    <w:rsid w:val="00D24782"/>
    <w:rsid w:val="00D24D02"/>
    <w:rsid w:val="00D24F7D"/>
    <w:rsid w:val="00D25588"/>
    <w:rsid w:val="00D2564C"/>
    <w:rsid w:val="00D2578D"/>
    <w:rsid w:val="00D25F21"/>
    <w:rsid w:val="00D26F81"/>
    <w:rsid w:val="00D2728F"/>
    <w:rsid w:val="00D27C76"/>
    <w:rsid w:val="00D27CE4"/>
    <w:rsid w:val="00D30311"/>
    <w:rsid w:val="00D305EB"/>
    <w:rsid w:val="00D306FD"/>
    <w:rsid w:val="00D307F3"/>
    <w:rsid w:val="00D308E8"/>
    <w:rsid w:val="00D30EA7"/>
    <w:rsid w:val="00D30EC4"/>
    <w:rsid w:val="00D30F65"/>
    <w:rsid w:val="00D31369"/>
    <w:rsid w:val="00D31432"/>
    <w:rsid w:val="00D316C1"/>
    <w:rsid w:val="00D31780"/>
    <w:rsid w:val="00D3187C"/>
    <w:rsid w:val="00D318E1"/>
    <w:rsid w:val="00D31D90"/>
    <w:rsid w:val="00D31DF1"/>
    <w:rsid w:val="00D32026"/>
    <w:rsid w:val="00D32331"/>
    <w:rsid w:val="00D32401"/>
    <w:rsid w:val="00D3242D"/>
    <w:rsid w:val="00D324BC"/>
    <w:rsid w:val="00D32516"/>
    <w:rsid w:val="00D3261A"/>
    <w:rsid w:val="00D32784"/>
    <w:rsid w:val="00D32904"/>
    <w:rsid w:val="00D3296A"/>
    <w:rsid w:val="00D32A83"/>
    <w:rsid w:val="00D32CD3"/>
    <w:rsid w:val="00D32D11"/>
    <w:rsid w:val="00D32F84"/>
    <w:rsid w:val="00D3355D"/>
    <w:rsid w:val="00D33BB7"/>
    <w:rsid w:val="00D3416C"/>
    <w:rsid w:val="00D344B2"/>
    <w:rsid w:val="00D3491F"/>
    <w:rsid w:val="00D34B35"/>
    <w:rsid w:val="00D34B9E"/>
    <w:rsid w:val="00D34CF5"/>
    <w:rsid w:val="00D35152"/>
    <w:rsid w:val="00D351AB"/>
    <w:rsid w:val="00D35356"/>
    <w:rsid w:val="00D3557D"/>
    <w:rsid w:val="00D357C0"/>
    <w:rsid w:val="00D35951"/>
    <w:rsid w:val="00D35971"/>
    <w:rsid w:val="00D35B32"/>
    <w:rsid w:val="00D35F18"/>
    <w:rsid w:val="00D365AE"/>
    <w:rsid w:val="00D3667C"/>
    <w:rsid w:val="00D36B28"/>
    <w:rsid w:val="00D36C3B"/>
    <w:rsid w:val="00D36DC8"/>
    <w:rsid w:val="00D376C6"/>
    <w:rsid w:val="00D4011D"/>
    <w:rsid w:val="00D409E9"/>
    <w:rsid w:val="00D409FF"/>
    <w:rsid w:val="00D40ACE"/>
    <w:rsid w:val="00D40EC7"/>
    <w:rsid w:val="00D40FE2"/>
    <w:rsid w:val="00D4139D"/>
    <w:rsid w:val="00D42331"/>
    <w:rsid w:val="00D4255D"/>
    <w:rsid w:val="00D4264B"/>
    <w:rsid w:val="00D427B7"/>
    <w:rsid w:val="00D42BF3"/>
    <w:rsid w:val="00D42C50"/>
    <w:rsid w:val="00D42D67"/>
    <w:rsid w:val="00D43408"/>
    <w:rsid w:val="00D43822"/>
    <w:rsid w:val="00D43901"/>
    <w:rsid w:val="00D43D97"/>
    <w:rsid w:val="00D44325"/>
    <w:rsid w:val="00D44454"/>
    <w:rsid w:val="00D4484A"/>
    <w:rsid w:val="00D4487F"/>
    <w:rsid w:val="00D44933"/>
    <w:rsid w:val="00D44CC5"/>
    <w:rsid w:val="00D4550F"/>
    <w:rsid w:val="00D45891"/>
    <w:rsid w:val="00D45B27"/>
    <w:rsid w:val="00D45E18"/>
    <w:rsid w:val="00D460EA"/>
    <w:rsid w:val="00D46309"/>
    <w:rsid w:val="00D4672B"/>
    <w:rsid w:val="00D46746"/>
    <w:rsid w:val="00D468F9"/>
    <w:rsid w:val="00D46A2E"/>
    <w:rsid w:val="00D46A62"/>
    <w:rsid w:val="00D46D18"/>
    <w:rsid w:val="00D471A4"/>
    <w:rsid w:val="00D47926"/>
    <w:rsid w:val="00D47A90"/>
    <w:rsid w:val="00D47D24"/>
    <w:rsid w:val="00D47E40"/>
    <w:rsid w:val="00D500BF"/>
    <w:rsid w:val="00D50349"/>
    <w:rsid w:val="00D50A95"/>
    <w:rsid w:val="00D5104C"/>
    <w:rsid w:val="00D51827"/>
    <w:rsid w:val="00D519DE"/>
    <w:rsid w:val="00D51A5A"/>
    <w:rsid w:val="00D51C79"/>
    <w:rsid w:val="00D522B0"/>
    <w:rsid w:val="00D523D7"/>
    <w:rsid w:val="00D52448"/>
    <w:rsid w:val="00D52686"/>
    <w:rsid w:val="00D52C3F"/>
    <w:rsid w:val="00D52C58"/>
    <w:rsid w:val="00D52E39"/>
    <w:rsid w:val="00D52F30"/>
    <w:rsid w:val="00D534CB"/>
    <w:rsid w:val="00D5375B"/>
    <w:rsid w:val="00D5379C"/>
    <w:rsid w:val="00D54300"/>
    <w:rsid w:val="00D54669"/>
    <w:rsid w:val="00D547CD"/>
    <w:rsid w:val="00D54A02"/>
    <w:rsid w:val="00D54E4E"/>
    <w:rsid w:val="00D54F7F"/>
    <w:rsid w:val="00D55341"/>
    <w:rsid w:val="00D55965"/>
    <w:rsid w:val="00D55ECD"/>
    <w:rsid w:val="00D56192"/>
    <w:rsid w:val="00D562A2"/>
    <w:rsid w:val="00D56668"/>
    <w:rsid w:val="00D567A9"/>
    <w:rsid w:val="00D56AD5"/>
    <w:rsid w:val="00D56F75"/>
    <w:rsid w:val="00D573A1"/>
    <w:rsid w:val="00D5765C"/>
    <w:rsid w:val="00D57832"/>
    <w:rsid w:val="00D57F02"/>
    <w:rsid w:val="00D60270"/>
    <w:rsid w:val="00D60293"/>
    <w:rsid w:val="00D603CF"/>
    <w:rsid w:val="00D60956"/>
    <w:rsid w:val="00D60CE3"/>
    <w:rsid w:val="00D60E17"/>
    <w:rsid w:val="00D60E7F"/>
    <w:rsid w:val="00D6135C"/>
    <w:rsid w:val="00D61C43"/>
    <w:rsid w:val="00D624A3"/>
    <w:rsid w:val="00D62694"/>
    <w:rsid w:val="00D6286F"/>
    <w:rsid w:val="00D62DEE"/>
    <w:rsid w:val="00D62ED8"/>
    <w:rsid w:val="00D639D9"/>
    <w:rsid w:val="00D648AC"/>
    <w:rsid w:val="00D6498A"/>
    <w:rsid w:val="00D64A5D"/>
    <w:rsid w:val="00D65091"/>
    <w:rsid w:val="00D6559A"/>
    <w:rsid w:val="00D65C9B"/>
    <w:rsid w:val="00D662C1"/>
    <w:rsid w:val="00D66313"/>
    <w:rsid w:val="00D663A2"/>
    <w:rsid w:val="00D67166"/>
    <w:rsid w:val="00D67866"/>
    <w:rsid w:val="00D67A98"/>
    <w:rsid w:val="00D67BFA"/>
    <w:rsid w:val="00D707D7"/>
    <w:rsid w:val="00D70F77"/>
    <w:rsid w:val="00D714B6"/>
    <w:rsid w:val="00D71742"/>
    <w:rsid w:val="00D71B4F"/>
    <w:rsid w:val="00D7204A"/>
    <w:rsid w:val="00D720D7"/>
    <w:rsid w:val="00D723AD"/>
    <w:rsid w:val="00D72830"/>
    <w:rsid w:val="00D729B1"/>
    <w:rsid w:val="00D72BB2"/>
    <w:rsid w:val="00D72E85"/>
    <w:rsid w:val="00D7336E"/>
    <w:rsid w:val="00D73C1F"/>
    <w:rsid w:val="00D740F3"/>
    <w:rsid w:val="00D74CE7"/>
    <w:rsid w:val="00D74D04"/>
    <w:rsid w:val="00D74DCB"/>
    <w:rsid w:val="00D7509E"/>
    <w:rsid w:val="00D753CF"/>
    <w:rsid w:val="00D7542C"/>
    <w:rsid w:val="00D75DB3"/>
    <w:rsid w:val="00D763E3"/>
    <w:rsid w:val="00D76502"/>
    <w:rsid w:val="00D7692C"/>
    <w:rsid w:val="00D76A16"/>
    <w:rsid w:val="00D76BBF"/>
    <w:rsid w:val="00D773CD"/>
    <w:rsid w:val="00D8008A"/>
    <w:rsid w:val="00D806F2"/>
    <w:rsid w:val="00D80937"/>
    <w:rsid w:val="00D80D66"/>
    <w:rsid w:val="00D8111E"/>
    <w:rsid w:val="00D81292"/>
    <w:rsid w:val="00D81336"/>
    <w:rsid w:val="00D81361"/>
    <w:rsid w:val="00D815CD"/>
    <w:rsid w:val="00D81632"/>
    <w:rsid w:val="00D818F3"/>
    <w:rsid w:val="00D81A7D"/>
    <w:rsid w:val="00D822BE"/>
    <w:rsid w:val="00D8297A"/>
    <w:rsid w:val="00D835A7"/>
    <w:rsid w:val="00D8361D"/>
    <w:rsid w:val="00D83664"/>
    <w:rsid w:val="00D8381D"/>
    <w:rsid w:val="00D83FF0"/>
    <w:rsid w:val="00D8459F"/>
    <w:rsid w:val="00D8462F"/>
    <w:rsid w:val="00D84664"/>
    <w:rsid w:val="00D84904"/>
    <w:rsid w:val="00D84BCF"/>
    <w:rsid w:val="00D855EF"/>
    <w:rsid w:val="00D859DD"/>
    <w:rsid w:val="00D85A3E"/>
    <w:rsid w:val="00D86049"/>
    <w:rsid w:val="00D86555"/>
    <w:rsid w:val="00D87008"/>
    <w:rsid w:val="00D87197"/>
    <w:rsid w:val="00D878F3"/>
    <w:rsid w:val="00D87927"/>
    <w:rsid w:val="00D87998"/>
    <w:rsid w:val="00D87EAD"/>
    <w:rsid w:val="00D87EFB"/>
    <w:rsid w:val="00D900A7"/>
    <w:rsid w:val="00D90183"/>
    <w:rsid w:val="00D90651"/>
    <w:rsid w:val="00D90E69"/>
    <w:rsid w:val="00D912BF"/>
    <w:rsid w:val="00D91DD5"/>
    <w:rsid w:val="00D91DDF"/>
    <w:rsid w:val="00D9258C"/>
    <w:rsid w:val="00D9279F"/>
    <w:rsid w:val="00D929DD"/>
    <w:rsid w:val="00D92C14"/>
    <w:rsid w:val="00D92CA1"/>
    <w:rsid w:val="00D92CBC"/>
    <w:rsid w:val="00D92E18"/>
    <w:rsid w:val="00D92F9D"/>
    <w:rsid w:val="00D92FAB"/>
    <w:rsid w:val="00D93A77"/>
    <w:rsid w:val="00D94200"/>
    <w:rsid w:val="00D9470F"/>
    <w:rsid w:val="00D94775"/>
    <w:rsid w:val="00D94F38"/>
    <w:rsid w:val="00D950ED"/>
    <w:rsid w:val="00D95450"/>
    <w:rsid w:val="00D9559C"/>
    <w:rsid w:val="00D96119"/>
    <w:rsid w:val="00D964C8"/>
    <w:rsid w:val="00D969D3"/>
    <w:rsid w:val="00D96DF5"/>
    <w:rsid w:val="00D97074"/>
    <w:rsid w:val="00D97557"/>
    <w:rsid w:val="00D978ED"/>
    <w:rsid w:val="00D97976"/>
    <w:rsid w:val="00DA0015"/>
    <w:rsid w:val="00DA00CB"/>
    <w:rsid w:val="00DA1529"/>
    <w:rsid w:val="00DA1D85"/>
    <w:rsid w:val="00DA1DFC"/>
    <w:rsid w:val="00DA2145"/>
    <w:rsid w:val="00DA2C3D"/>
    <w:rsid w:val="00DA2D85"/>
    <w:rsid w:val="00DA3200"/>
    <w:rsid w:val="00DA33F3"/>
    <w:rsid w:val="00DA388D"/>
    <w:rsid w:val="00DA3AC5"/>
    <w:rsid w:val="00DA3C12"/>
    <w:rsid w:val="00DA3E0A"/>
    <w:rsid w:val="00DA3EB6"/>
    <w:rsid w:val="00DA4186"/>
    <w:rsid w:val="00DA4B3E"/>
    <w:rsid w:val="00DA55C5"/>
    <w:rsid w:val="00DA56B6"/>
    <w:rsid w:val="00DA57F4"/>
    <w:rsid w:val="00DA5ADB"/>
    <w:rsid w:val="00DA5B49"/>
    <w:rsid w:val="00DA5D7E"/>
    <w:rsid w:val="00DA5F27"/>
    <w:rsid w:val="00DA676D"/>
    <w:rsid w:val="00DA67B0"/>
    <w:rsid w:val="00DA6FF1"/>
    <w:rsid w:val="00DA78B6"/>
    <w:rsid w:val="00DA7A46"/>
    <w:rsid w:val="00DA7D4C"/>
    <w:rsid w:val="00DA7FCB"/>
    <w:rsid w:val="00DB000A"/>
    <w:rsid w:val="00DB031E"/>
    <w:rsid w:val="00DB04E4"/>
    <w:rsid w:val="00DB05B1"/>
    <w:rsid w:val="00DB0851"/>
    <w:rsid w:val="00DB0AF4"/>
    <w:rsid w:val="00DB0BAE"/>
    <w:rsid w:val="00DB0EE3"/>
    <w:rsid w:val="00DB0FD6"/>
    <w:rsid w:val="00DB10E7"/>
    <w:rsid w:val="00DB1367"/>
    <w:rsid w:val="00DB13CB"/>
    <w:rsid w:val="00DB15CF"/>
    <w:rsid w:val="00DB185B"/>
    <w:rsid w:val="00DB1DEB"/>
    <w:rsid w:val="00DB1FB1"/>
    <w:rsid w:val="00DB2339"/>
    <w:rsid w:val="00DB3233"/>
    <w:rsid w:val="00DB338D"/>
    <w:rsid w:val="00DB37A3"/>
    <w:rsid w:val="00DB37D0"/>
    <w:rsid w:val="00DB37DC"/>
    <w:rsid w:val="00DB37F6"/>
    <w:rsid w:val="00DB3838"/>
    <w:rsid w:val="00DB3B58"/>
    <w:rsid w:val="00DB3D5D"/>
    <w:rsid w:val="00DB4488"/>
    <w:rsid w:val="00DB4695"/>
    <w:rsid w:val="00DB479D"/>
    <w:rsid w:val="00DB49A8"/>
    <w:rsid w:val="00DB49EC"/>
    <w:rsid w:val="00DB4A1D"/>
    <w:rsid w:val="00DB5860"/>
    <w:rsid w:val="00DB5BE5"/>
    <w:rsid w:val="00DB5D2E"/>
    <w:rsid w:val="00DB5FF0"/>
    <w:rsid w:val="00DB6F26"/>
    <w:rsid w:val="00DB70BE"/>
    <w:rsid w:val="00DB70FE"/>
    <w:rsid w:val="00DB718B"/>
    <w:rsid w:val="00DB720B"/>
    <w:rsid w:val="00DB76F9"/>
    <w:rsid w:val="00DB7DF1"/>
    <w:rsid w:val="00DB7F47"/>
    <w:rsid w:val="00DC0F71"/>
    <w:rsid w:val="00DC1066"/>
    <w:rsid w:val="00DC13CA"/>
    <w:rsid w:val="00DC1E45"/>
    <w:rsid w:val="00DC21B6"/>
    <w:rsid w:val="00DC2293"/>
    <w:rsid w:val="00DC22F3"/>
    <w:rsid w:val="00DC23D8"/>
    <w:rsid w:val="00DC29E2"/>
    <w:rsid w:val="00DC2ED5"/>
    <w:rsid w:val="00DC2FAD"/>
    <w:rsid w:val="00DC301A"/>
    <w:rsid w:val="00DC31B6"/>
    <w:rsid w:val="00DC31E8"/>
    <w:rsid w:val="00DC336E"/>
    <w:rsid w:val="00DC339A"/>
    <w:rsid w:val="00DC3701"/>
    <w:rsid w:val="00DC3943"/>
    <w:rsid w:val="00DC3BFF"/>
    <w:rsid w:val="00DC3F13"/>
    <w:rsid w:val="00DC3FD3"/>
    <w:rsid w:val="00DC43D5"/>
    <w:rsid w:val="00DC4690"/>
    <w:rsid w:val="00DC47FD"/>
    <w:rsid w:val="00DC499A"/>
    <w:rsid w:val="00DC4B7F"/>
    <w:rsid w:val="00DC4BB7"/>
    <w:rsid w:val="00DC4E99"/>
    <w:rsid w:val="00DC4F6B"/>
    <w:rsid w:val="00DC5B43"/>
    <w:rsid w:val="00DC5DAF"/>
    <w:rsid w:val="00DC5F0E"/>
    <w:rsid w:val="00DC5F83"/>
    <w:rsid w:val="00DC60A0"/>
    <w:rsid w:val="00DC66E4"/>
    <w:rsid w:val="00DC682F"/>
    <w:rsid w:val="00DC6A39"/>
    <w:rsid w:val="00DC6C55"/>
    <w:rsid w:val="00DC7043"/>
    <w:rsid w:val="00DC7162"/>
    <w:rsid w:val="00DC7572"/>
    <w:rsid w:val="00DC7630"/>
    <w:rsid w:val="00DC7741"/>
    <w:rsid w:val="00DC7AF4"/>
    <w:rsid w:val="00DD0008"/>
    <w:rsid w:val="00DD071E"/>
    <w:rsid w:val="00DD07BE"/>
    <w:rsid w:val="00DD0AE7"/>
    <w:rsid w:val="00DD0C23"/>
    <w:rsid w:val="00DD0E85"/>
    <w:rsid w:val="00DD0FFE"/>
    <w:rsid w:val="00DD1281"/>
    <w:rsid w:val="00DD129C"/>
    <w:rsid w:val="00DD14CA"/>
    <w:rsid w:val="00DD1804"/>
    <w:rsid w:val="00DD1C6A"/>
    <w:rsid w:val="00DD1CF2"/>
    <w:rsid w:val="00DD2BCC"/>
    <w:rsid w:val="00DD2D43"/>
    <w:rsid w:val="00DD3493"/>
    <w:rsid w:val="00DD3600"/>
    <w:rsid w:val="00DD3621"/>
    <w:rsid w:val="00DD37FF"/>
    <w:rsid w:val="00DD39B2"/>
    <w:rsid w:val="00DD39C0"/>
    <w:rsid w:val="00DD3D67"/>
    <w:rsid w:val="00DD3E8C"/>
    <w:rsid w:val="00DD448C"/>
    <w:rsid w:val="00DD4C83"/>
    <w:rsid w:val="00DD4E8B"/>
    <w:rsid w:val="00DD4FD5"/>
    <w:rsid w:val="00DD5541"/>
    <w:rsid w:val="00DD586B"/>
    <w:rsid w:val="00DD5970"/>
    <w:rsid w:val="00DD5C66"/>
    <w:rsid w:val="00DD5D58"/>
    <w:rsid w:val="00DD6089"/>
    <w:rsid w:val="00DD665B"/>
    <w:rsid w:val="00DD66C8"/>
    <w:rsid w:val="00DD676A"/>
    <w:rsid w:val="00DD6894"/>
    <w:rsid w:val="00DD6F3E"/>
    <w:rsid w:val="00DD70AC"/>
    <w:rsid w:val="00DD74F5"/>
    <w:rsid w:val="00DD781F"/>
    <w:rsid w:val="00DD79EE"/>
    <w:rsid w:val="00DD7A70"/>
    <w:rsid w:val="00DE0423"/>
    <w:rsid w:val="00DE0487"/>
    <w:rsid w:val="00DE0D11"/>
    <w:rsid w:val="00DE12E9"/>
    <w:rsid w:val="00DE12F4"/>
    <w:rsid w:val="00DE1538"/>
    <w:rsid w:val="00DE15E6"/>
    <w:rsid w:val="00DE19F9"/>
    <w:rsid w:val="00DE22E7"/>
    <w:rsid w:val="00DE23BA"/>
    <w:rsid w:val="00DE2429"/>
    <w:rsid w:val="00DE2B03"/>
    <w:rsid w:val="00DE2D19"/>
    <w:rsid w:val="00DE334C"/>
    <w:rsid w:val="00DE3906"/>
    <w:rsid w:val="00DE3958"/>
    <w:rsid w:val="00DE41A8"/>
    <w:rsid w:val="00DE49A5"/>
    <w:rsid w:val="00DE5116"/>
    <w:rsid w:val="00DE5333"/>
    <w:rsid w:val="00DE5877"/>
    <w:rsid w:val="00DE5B89"/>
    <w:rsid w:val="00DE5CBC"/>
    <w:rsid w:val="00DE5EBE"/>
    <w:rsid w:val="00DE60E3"/>
    <w:rsid w:val="00DE612C"/>
    <w:rsid w:val="00DE6599"/>
    <w:rsid w:val="00DE6CBC"/>
    <w:rsid w:val="00DE7242"/>
    <w:rsid w:val="00DE75EF"/>
    <w:rsid w:val="00DE7856"/>
    <w:rsid w:val="00DE7A57"/>
    <w:rsid w:val="00DE7BB5"/>
    <w:rsid w:val="00DE7EDD"/>
    <w:rsid w:val="00DE7F6C"/>
    <w:rsid w:val="00DF03F3"/>
    <w:rsid w:val="00DF0542"/>
    <w:rsid w:val="00DF07B0"/>
    <w:rsid w:val="00DF090B"/>
    <w:rsid w:val="00DF147F"/>
    <w:rsid w:val="00DF18F9"/>
    <w:rsid w:val="00DF1AA8"/>
    <w:rsid w:val="00DF1C38"/>
    <w:rsid w:val="00DF1E08"/>
    <w:rsid w:val="00DF210D"/>
    <w:rsid w:val="00DF211F"/>
    <w:rsid w:val="00DF215C"/>
    <w:rsid w:val="00DF236E"/>
    <w:rsid w:val="00DF2B91"/>
    <w:rsid w:val="00DF2BE6"/>
    <w:rsid w:val="00DF3747"/>
    <w:rsid w:val="00DF3BB8"/>
    <w:rsid w:val="00DF3F56"/>
    <w:rsid w:val="00DF4143"/>
    <w:rsid w:val="00DF415B"/>
    <w:rsid w:val="00DF4A05"/>
    <w:rsid w:val="00DF4DCF"/>
    <w:rsid w:val="00DF4F92"/>
    <w:rsid w:val="00DF53D3"/>
    <w:rsid w:val="00DF5694"/>
    <w:rsid w:val="00DF596B"/>
    <w:rsid w:val="00DF5D0F"/>
    <w:rsid w:val="00DF5F4D"/>
    <w:rsid w:val="00DF6957"/>
    <w:rsid w:val="00DF69F5"/>
    <w:rsid w:val="00DF6A50"/>
    <w:rsid w:val="00DF6C50"/>
    <w:rsid w:val="00DF6CE2"/>
    <w:rsid w:val="00DF6CFD"/>
    <w:rsid w:val="00DF6DAB"/>
    <w:rsid w:val="00DF6DED"/>
    <w:rsid w:val="00DF6E2E"/>
    <w:rsid w:val="00DF726A"/>
    <w:rsid w:val="00DF72C4"/>
    <w:rsid w:val="00DF74D8"/>
    <w:rsid w:val="00DF751D"/>
    <w:rsid w:val="00DF77B6"/>
    <w:rsid w:val="00DF796B"/>
    <w:rsid w:val="00DF7977"/>
    <w:rsid w:val="00DF7DF7"/>
    <w:rsid w:val="00E002F9"/>
    <w:rsid w:val="00E00835"/>
    <w:rsid w:val="00E009B0"/>
    <w:rsid w:val="00E00A04"/>
    <w:rsid w:val="00E00A20"/>
    <w:rsid w:val="00E00A49"/>
    <w:rsid w:val="00E00A51"/>
    <w:rsid w:val="00E00A7C"/>
    <w:rsid w:val="00E00BC1"/>
    <w:rsid w:val="00E00D7C"/>
    <w:rsid w:val="00E00F2D"/>
    <w:rsid w:val="00E0117B"/>
    <w:rsid w:val="00E0145A"/>
    <w:rsid w:val="00E01697"/>
    <w:rsid w:val="00E01E63"/>
    <w:rsid w:val="00E0212F"/>
    <w:rsid w:val="00E02381"/>
    <w:rsid w:val="00E023D6"/>
    <w:rsid w:val="00E024E6"/>
    <w:rsid w:val="00E0309E"/>
    <w:rsid w:val="00E032A0"/>
    <w:rsid w:val="00E032B6"/>
    <w:rsid w:val="00E03355"/>
    <w:rsid w:val="00E03820"/>
    <w:rsid w:val="00E03C3A"/>
    <w:rsid w:val="00E03DCD"/>
    <w:rsid w:val="00E045C6"/>
    <w:rsid w:val="00E045D5"/>
    <w:rsid w:val="00E04A64"/>
    <w:rsid w:val="00E04DD9"/>
    <w:rsid w:val="00E05066"/>
    <w:rsid w:val="00E0534E"/>
    <w:rsid w:val="00E05406"/>
    <w:rsid w:val="00E05709"/>
    <w:rsid w:val="00E05791"/>
    <w:rsid w:val="00E05A4E"/>
    <w:rsid w:val="00E05CB1"/>
    <w:rsid w:val="00E06179"/>
    <w:rsid w:val="00E06381"/>
    <w:rsid w:val="00E06475"/>
    <w:rsid w:val="00E065C6"/>
    <w:rsid w:val="00E066B1"/>
    <w:rsid w:val="00E0697E"/>
    <w:rsid w:val="00E07459"/>
    <w:rsid w:val="00E078B1"/>
    <w:rsid w:val="00E07B19"/>
    <w:rsid w:val="00E07D92"/>
    <w:rsid w:val="00E07F85"/>
    <w:rsid w:val="00E10153"/>
    <w:rsid w:val="00E10473"/>
    <w:rsid w:val="00E1090D"/>
    <w:rsid w:val="00E10F3D"/>
    <w:rsid w:val="00E1115C"/>
    <w:rsid w:val="00E1117D"/>
    <w:rsid w:val="00E116C1"/>
    <w:rsid w:val="00E118EB"/>
    <w:rsid w:val="00E1199D"/>
    <w:rsid w:val="00E11DCC"/>
    <w:rsid w:val="00E11ECE"/>
    <w:rsid w:val="00E1280E"/>
    <w:rsid w:val="00E12C81"/>
    <w:rsid w:val="00E132C4"/>
    <w:rsid w:val="00E13433"/>
    <w:rsid w:val="00E1356C"/>
    <w:rsid w:val="00E139A6"/>
    <w:rsid w:val="00E13A18"/>
    <w:rsid w:val="00E13C29"/>
    <w:rsid w:val="00E13D3F"/>
    <w:rsid w:val="00E14272"/>
    <w:rsid w:val="00E1446B"/>
    <w:rsid w:val="00E14672"/>
    <w:rsid w:val="00E149C6"/>
    <w:rsid w:val="00E14C6C"/>
    <w:rsid w:val="00E14D0E"/>
    <w:rsid w:val="00E153FF"/>
    <w:rsid w:val="00E15475"/>
    <w:rsid w:val="00E157C8"/>
    <w:rsid w:val="00E15B47"/>
    <w:rsid w:val="00E15B91"/>
    <w:rsid w:val="00E1609F"/>
    <w:rsid w:val="00E16721"/>
    <w:rsid w:val="00E16FA6"/>
    <w:rsid w:val="00E17461"/>
    <w:rsid w:val="00E17971"/>
    <w:rsid w:val="00E17AC2"/>
    <w:rsid w:val="00E20252"/>
    <w:rsid w:val="00E204B3"/>
    <w:rsid w:val="00E20C8B"/>
    <w:rsid w:val="00E20E41"/>
    <w:rsid w:val="00E20E9B"/>
    <w:rsid w:val="00E21BD3"/>
    <w:rsid w:val="00E22087"/>
    <w:rsid w:val="00E22B2A"/>
    <w:rsid w:val="00E22CD6"/>
    <w:rsid w:val="00E22E89"/>
    <w:rsid w:val="00E2322B"/>
    <w:rsid w:val="00E241C0"/>
    <w:rsid w:val="00E241DD"/>
    <w:rsid w:val="00E2430B"/>
    <w:rsid w:val="00E2488D"/>
    <w:rsid w:val="00E24B57"/>
    <w:rsid w:val="00E24C24"/>
    <w:rsid w:val="00E24CBE"/>
    <w:rsid w:val="00E24D43"/>
    <w:rsid w:val="00E24DAB"/>
    <w:rsid w:val="00E24F66"/>
    <w:rsid w:val="00E2508E"/>
    <w:rsid w:val="00E25521"/>
    <w:rsid w:val="00E25556"/>
    <w:rsid w:val="00E25D70"/>
    <w:rsid w:val="00E25FDB"/>
    <w:rsid w:val="00E2676D"/>
    <w:rsid w:val="00E269C9"/>
    <w:rsid w:val="00E27377"/>
    <w:rsid w:val="00E273F6"/>
    <w:rsid w:val="00E27A55"/>
    <w:rsid w:val="00E27F3C"/>
    <w:rsid w:val="00E3002C"/>
    <w:rsid w:val="00E307A9"/>
    <w:rsid w:val="00E30ED0"/>
    <w:rsid w:val="00E314DE"/>
    <w:rsid w:val="00E31527"/>
    <w:rsid w:val="00E31688"/>
    <w:rsid w:val="00E31894"/>
    <w:rsid w:val="00E31B0C"/>
    <w:rsid w:val="00E31B9C"/>
    <w:rsid w:val="00E31D70"/>
    <w:rsid w:val="00E31EF7"/>
    <w:rsid w:val="00E31FBB"/>
    <w:rsid w:val="00E320AD"/>
    <w:rsid w:val="00E32633"/>
    <w:rsid w:val="00E32A40"/>
    <w:rsid w:val="00E32CE2"/>
    <w:rsid w:val="00E32DAB"/>
    <w:rsid w:val="00E33042"/>
    <w:rsid w:val="00E3316C"/>
    <w:rsid w:val="00E33201"/>
    <w:rsid w:val="00E33237"/>
    <w:rsid w:val="00E33484"/>
    <w:rsid w:val="00E33594"/>
    <w:rsid w:val="00E3383B"/>
    <w:rsid w:val="00E33912"/>
    <w:rsid w:val="00E33E6D"/>
    <w:rsid w:val="00E344E3"/>
    <w:rsid w:val="00E34689"/>
    <w:rsid w:val="00E34DAF"/>
    <w:rsid w:val="00E35045"/>
    <w:rsid w:val="00E350F1"/>
    <w:rsid w:val="00E35BFC"/>
    <w:rsid w:val="00E35C0B"/>
    <w:rsid w:val="00E36429"/>
    <w:rsid w:val="00E36466"/>
    <w:rsid w:val="00E36559"/>
    <w:rsid w:val="00E36CDD"/>
    <w:rsid w:val="00E36F53"/>
    <w:rsid w:val="00E36FA0"/>
    <w:rsid w:val="00E4002A"/>
    <w:rsid w:val="00E40296"/>
    <w:rsid w:val="00E4059C"/>
    <w:rsid w:val="00E4063B"/>
    <w:rsid w:val="00E414D0"/>
    <w:rsid w:val="00E41DC0"/>
    <w:rsid w:val="00E41F08"/>
    <w:rsid w:val="00E41F10"/>
    <w:rsid w:val="00E41F9C"/>
    <w:rsid w:val="00E422D2"/>
    <w:rsid w:val="00E424DB"/>
    <w:rsid w:val="00E4288D"/>
    <w:rsid w:val="00E429F7"/>
    <w:rsid w:val="00E43064"/>
    <w:rsid w:val="00E433B8"/>
    <w:rsid w:val="00E43644"/>
    <w:rsid w:val="00E43CC0"/>
    <w:rsid w:val="00E43D49"/>
    <w:rsid w:val="00E440C7"/>
    <w:rsid w:val="00E4418A"/>
    <w:rsid w:val="00E4423D"/>
    <w:rsid w:val="00E44303"/>
    <w:rsid w:val="00E4444D"/>
    <w:rsid w:val="00E446D3"/>
    <w:rsid w:val="00E44C8F"/>
    <w:rsid w:val="00E44E7E"/>
    <w:rsid w:val="00E45214"/>
    <w:rsid w:val="00E45E83"/>
    <w:rsid w:val="00E461DC"/>
    <w:rsid w:val="00E463E0"/>
    <w:rsid w:val="00E46576"/>
    <w:rsid w:val="00E468BF"/>
    <w:rsid w:val="00E4696C"/>
    <w:rsid w:val="00E46E5C"/>
    <w:rsid w:val="00E46FA3"/>
    <w:rsid w:val="00E46FAC"/>
    <w:rsid w:val="00E47339"/>
    <w:rsid w:val="00E47F27"/>
    <w:rsid w:val="00E47F96"/>
    <w:rsid w:val="00E50889"/>
    <w:rsid w:val="00E509B4"/>
    <w:rsid w:val="00E50A9A"/>
    <w:rsid w:val="00E50AD0"/>
    <w:rsid w:val="00E50D1F"/>
    <w:rsid w:val="00E50D83"/>
    <w:rsid w:val="00E50E20"/>
    <w:rsid w:val="00E50EA4"/>
    <w:rsid w:val="00E510C8"/>
    <w:rsid w:val="00E51184"/>
    <w:rsid w:val="00E518BB"/>
    <w:rsid w:val="00E51A30"/>
    <w:rsid w:val="00E51D15"/>
    <w:rsid w:val="00E51EA8"/>
    <w:rsid w:val="00E521B0"/>
    <w:rsid w:val="00E52492"/>
    <w:rsid w:val="00E528CA"/>
    <w:rsid w:val="00E52A9C"/>
    <w:rsid w:val="00E52AF5"/>
    <w:rsid w:val="00E53428"/>
    <w:rsid w:val="00E53451"/>
    <w:rsid w:val="00E537F9"/>
    <w:rsid w:val="00E53A04"/>
    <w:rsid w:val="00E53BB2"/>
    <w:rsid w:val="00E54798"/>
    <w:rsid w:val="00E547BC"/>
    <w:rsid w:val="00E54843"/>
    <w:rsid w:val="00E549D0"/>
    <w:rsid w:val="00E55051"/>
    <w:rsid w:val="00E551CD"/>
    <w:rsid w:val="00E554B1"/>
    <w:rsid w:val="00E559AF"/>
    <w:rsid w:val="00E55C48"/>
    <w:rsid w:val="00E55D4F"/>
    <w:rsid w:val="00E561DF"/>
    <w:rsid w:val="00E5634F"/>
    <w:rsid w:val="00E56665"/>
    <w:rsid w:val="00E568EB"/>
    <w:rsid w:val="00E56EFD"/>
    <w:rsid w:val="00E56FCA"/>
    <w:rsid w:val="00E5766F"/>
    <w:rsid w:val="00E57B03"/>
    <w:rsid w:val="00E57B58"/>
    <w:rsid w:val="00E57F99"/>
    <w:rsid w:val="00E603AB"/>
    <w:rsid w:val="00E60624"/>
    <w:rsid w:val="00E6087D"/>
    <w:rsid w:val="00E610F0"/>
    <w:rsid w:val="00E6122C"/>
    <w:rsid w:val="00E613AB"/>
    <w:rsid w:val="00E614E6"/>
    <w:rsid w:val="00E6179D"/>
    <w:rsid w:val="00E61886"/>
    <w:rsid w:val="00E61AB1"/>
    <w:rsid w:val="00E61D50"/>
    <w:rsid w:val="00E62582"/>
    <w:rsid w:val="00E62C5C"/>
    <w:rsid w:val="00E63188"/>
    <w:rsid w:val="00E631F4"/>
    <w:rsid w:val="00E632C3"/>
    <w:rsid w:val="00E63770"/>
    <w:rsid w:val="00E63904"/>
    <w:rsid w:val="00E63975"/>
    <w:rsid w:val="00E63A48"/>
    <w:rsid w:val="00E63FAF"/>
    <w:rsid w:val="00E64155"/>
    <w:rsid w:val="00E6428D"/>
    <w:rsid w:val="00E64735"/>
    <w:rsid w:val="00E64F4C"/>
    <w:rsid w:val="00E65444"/>
    <w:rsid w:val="00E65D08"/>
    <w:rsid w:val="00E6641B"/>
    <w:rsid w:val="00E664D5"/>
    <w:rsid w:val="00E66632"/>
    <w:rsid w:val="00E66873"/>
    <w:rsid w:val="00E6692A"/>
    <w:rsid w:val="00E6701D"/>
    <w:rsid w:val="00E671A4"/>
    <w:rsid w:val="00E70875"/>
    <w:rsid w:val="00E70918"/>
    <w:rsid w:val="00E70C79"/>
    <w:rsid w:val="00E70CC4"/>
    <w:rsid w:val="00E713DD"/>
    <w:rsid w:val="00E724DB"/>
    <w:rsid w:val="00E724ED"/>
    <w:rsid w:val="00E72636"/>
    <w:rsid w:val="00E72F9E"/>
    <w:rsid w:val="00E73141"/>
    <w:rsid w:val="00E73437"/>
    <w:rsid w:val="00E737D9"/>
    <w:rsid w:val="00E73A73"/>
    <w:rsid w:val="00E73BCF"/>
    <w:rsid w:val="00E73D0B"/>
    <w:rsid w:val="00E73E23"/>
    <w:rsid w:val="00E74057"/>
    <w:rsid w:val="00E746FF"/>
    <w:rsid w:val="00E748E6"/>
    <w:rsid w:val="00E74BB4"/>
    <w:rsid w:val="00E74CD0"/>
    <w:rsid w:val="00E750C3"/>
    <w:rsid w:val="00E75358"/>
    <w:rsid w:val="00E7581B"/>
    <w:rsid w:val="00E75CFD"/>
    <w:rsid w:val="00E75E8F"/>
    <w:rsid w:val="00E76B7F"/>
    <w:rsid w:val="00E76FE2"/>
    <w:rsid w:val="00E77574"/>
    <w:rsid w:val="00E7757C"/>
    <w:rsid w:val="00E7780E"/>
    <w:rsid w:val="00E77895"/>
    <w:rsid w:val="00E77A3D"/>
    <w:rsid w:val="00E77C35"/>
    <w:rsid w:val="00E77E3F"/>
    <w:rsid w:val="00E77EC0"/>
    <w:rsid w:val="00E80115"/>
    <w:rsid w:val="00E808D2"/>
    <w:rsid w:val="00E80A28"/>
    <w:rsid w:val="00E80B80"/>
    <w:rsid w:val="00E80B8C"/>
    <w:rsid w:val="00E8105F"/>
    <w:rsid w:val="00E810F5"/>
    <w:rsid w:val="00E81D6C"/>
    <w:rsid w:val="00E81E8B"/>
    <w:rsid w:val="00E81F3D"/>
    <w:rsid w:val="00E82147"/>
    <w:rsid w:val="00E82365"/>
    <w:rsid w:val="00E82392"/>
    <w:rsid w:val="00E82481"/>
    <w:rsid w:val="00E827BF"/>
    <w:rsid w:val="00E82A7E"/>
    <w:rsid w:val="00E82D73"/>
    <w:rsid w:val="00E8345C"/>
    <w:rsid w:val="00E83604"/>
    <w:rsid w:val="00E8386B"/>
    <w:rsid w:val="00E83975"/>
    <w:rsid w:val="00E83B94"/>
    <w:rsid w:val="00E83FA9"/>
    <w:rsid w:val="00E84754"/>
    <w:rsid w:val="00E84768"/>
    <w:rsid w:val="00E84958"/>
    <w:rsid w:val="00E84BAB"/>
    <w:rsid w:val="00E85A81"/>
    <w:rsid w:val="00E85C4D"/>
    <w:rsid w:val="00E85DB5"/>
    <w:rsid w:val="00E85F24"/>
    <w:rsid w:val="00E860E6"/>
    <w:rsid w:val="00E861E1"/>
    <w:rsid w:val="00E863D9"/>
    <w:rsid w:val="00E86974"/>
    <w:rsid w:val="00E8740A"/>
    <w:rsid w:val="00E87450"/>
    <w:rsid w:val="00E875DE"/>
    <w:rsid w:val="00E87711"/>
    <w:rsid w:val="00E877D7"/>
    <w:rsid w:val="00E878CE"/>
    <w:rsid w:val="00E87A20"/>
    <w:rsid w:val="00E87F19"/>
    <w:rsid w:val="00E9048C"/>
    <w:rsid w:val="00E90AE2"/>
    <w:rsid w:val="00E90C22"/>
    <w:rsid w:val="00E91389"/>
    <w:rsid w:val="00E91CD1"/>
    <w:rsid w:val="00E91D97"/>
    <w:rsid w:val="00E921A8"/>
    <w:rsid w:val="00E924B5"/>
    <w:rsid w:val="00E92517"/>
    <w:rsid w:val="00E92AFF"/>
    <w:rsid w:val="00E92D21"/>
    <w:rsid w:val="00E92F2C"/>
    <w:rsid w:val="00E93216"/>
    <w:rsid w:val="00E9356E"/>
    <w:rsid w:val="00E939D5"/>
    <w:rsid w:val="00E939F5"/>
    <w:rsid w:val="00E941A2"/>
    <w:rsid w:val="00E9442F"/>
    <w:rsid w:val="00E944EA"/>
    <w:rsid w:val="00E94860"/>
    <w:rsid w:val="00E95152"/>
    <w:rsid w:val="00E95180"/>
    <w:rsid w:val="00E9519B"/>
    <w:rsid w:val="00E955F4"/>
    <w:rsid w:val="00E95ABD"/>
    <w:rsid w:val="00E95B94"/>
    <w:rsid w:val="00E95C27"/>
    <w:rsid w:val="00E961CB"/>
    <w:rsid w:val="00E96744"/>
    <w:rsid w:val="00E969DE"/>
    <w:rsid w:val="00E96C8A"/>
    <w:rsid w:val="00E96F51"/>
    <w:rsid w:val="00E96FB2"/>
    <w:rsid w:val="00E96FD4"/>
    <w:rsid w:val="00E9710E"/>
    <w:rsid w:val="00E971E3"/>
    <w:rsid w:val="00E97780"/>
    <w:rsid w:val="00E979D3"/>
    <w:rsid w:val="00E97B55"/>
    <w:rsid w:val="00E97DF9"/>
    <w:rsid w:val="00E97E57"/>
    <w:rsid w:val="00EA0013"/>
    <w:rsid w:val="00EA0371"/>
    <w:rsid w:val="00EA085A"/>
    <w:rsid w:val="00EA0869"/>
    <w:rsid w:val="00EA08B4"/>
    <w:rsid w:val="00EA0C23"/>
    <w:rsid w:val="00EA0C8E"/>
    <w:rsid w:val="00EA12C0"/>
    <w:rsid w:val="00EA1F77"/>
    <w:rsid w:val="00EA2523"/>
    <w:rsid w:val="00EA25C4"/>
    <w:rsid w:val="00EA268B"/>
    <w:rsid w:val="00EA29CB"/>
    <w:rsid w:val="00EA3042"/>
    <w:rsid w:val="00EA30D4"/>
    <w:rsid w:val="00EA381E"/>
    <w:rsid w:val="00EA3995"/>
    <w:rsid w:val="00EA48D5"/>
    <w:rsid w:val="00EA490E"/>
    <w:rsid w:val="00EA53BB"/>
    <w:rsid w:val="00EA54F7"/>
    <w:rsid w:val="00EA5A8B"/>
    <w:rsid w:val="00EA5C8B"/>
    <w:rsid w:val="00EA5E3A"/>
    <w:rsid w:val="00EA5FAE"/>
    <w:rsid w:val="00EA6084"/>
    <w:rsid w:val="00EA60D6"/>
    <w:rsid w:val="00EA64FD"/>
    <w:rsid w:val="00EA6D2A"/>
    <w:rsid w:val="00EA7446"/>
    <w:rsid w:val="00EA7477"/>
    <w:rsid w:val="00EA7840"/>
    <w:rsid w:val="00EA7C2A"/>
    <w:rsid w:val="00EB00B2"/>
    <w:rsid w:val="00EB0290"/>
    <w:rsid w:val="00EB06F4"/>
    <w:rsid w:val="00EB098B"/>
    <w:rsid w:val="00EB0F63"/>
    <w:rsid w:val="00EB10CC"/>
    <w:rsid w:val="00EB142E"/>
    <w:rsid w:val="00EB1496"/>
    <w:rsid w:val="00EB1761"/>
    <w:rsid w:val="00EB1B2C"/>
    <w:rsid w:val="00EB1CE1"/>
    <w:rsid w:val="00EB1F4B"/>
    <w:rsid w:val="00EB207D"/>
    <w:rsid w:val="00EB22E1"/>
    <w:rsid w:val="00EB23E5"/>
    <w:rsid w:val="00EB23EC"/>
    <w:rsid w:val="00EB24BE"/>
    <w:rsid w:val="00EB2600"/>
    <w:rsid w:val="00EB2BF5"/>
    <w:rsid w:val="00EB311A"/>
    <w:rsid w:val="00EB32C1"/>
    <w:rsid w:val="00EB35A8"/>
    <w:rsid w:val="00EB363E"/>
    <w:rsid w:val="00EB3F7B"/>
    <w:rsid w:val="00EB43C8"/>
    <w:rsid w:val="00EB47FA"/>
    <w:rsid w:val="00EB49F2"/>
    <w:rsid w:val="00EB54B0"/>
    <w:rsid w:val="00EB5527"/>
    <w:rsid w:val="00EB56E4"/>
    <w:rsid w:val="00EB5A2D"/>
    <w:rsid w:val="00EB5C05"/>
    <w:rsid w:val="00EB5D70"/>
    <w:rsid w:val="00EB5F04"/>
    <w:rsid w:val="00EB6246"/>
    <w:rsid w:val="00EB6D25"/>
    <w:rsid w:val="00EB6F10"/>
    <w:rsid w:val="00EB72A1"/>
    <w:rsid w:val="00EB7360"/>
    <w:rsid w:val="00EB748B"/>
    <w:rsid w:val="00EB7580"/>
    <w:rsid w:val="00EB76E9"/>
    <w:rsid w:val="00EB786C"/>
    <w:rsid w:val="00EB78AC"/>
    <w:rsid w:val="00EB78B2"/>
    <w:rsid w:val="00EC025F"/>
    <w:rsid w:val="00EC0BCA"/>
    <w:rsid w:val="00EC19EB"/>
    <w:rsid w:val="00EC1D59"/>
    <w:rsid w:val="00EC1DEA"/>
    <w:rsid w:val="00EC1E4F"/>
    <w:rsid w:val="00EC1F03"/>
    <w:rsid w:val="00EC20C1"/>
    <w:rsid w:val="00EC23A4"/>
    <w:rsid w:val="00EC258C"/>
    <w:rsid w:val="00EC28EC"/>
    <w:rsid w:val="00EC29FE"/>
    <w:rsid w:val="00EC2BB4"/>
    <w:rsid w:val="00EC35B7"/>
    <w:rsid w:val="00EC3670"/>
    <w:rsid w:val="00EC3962"/>
    <w:rsid w:val="00EC3B5D"/>
    <w:rsid w:val="00EC4598"/>
    <w:rsid w:val="00EC45AB"/>
    <w:rsid w:val="00EC4C48"/>
    <w:rsid w:val="00EC54B3"/>
    <w:rsid w:val="00EC565A"/>
    <w:rsid w:val="00EC57C3"/>
    <w:rsid w:val="00EC5C68"/>
    <w:rsid w:val="00EC5F73"/>
    <w:rsid w:val="00EC627B"/>
    <w:rsid w:val="00EC63EC"/>
    <w:rsid w:val="00EC6451"/>
    <w:rsid w:val="00EC6870"/>
    <w:rsid w:val="00EC6911"/>
    <w:rsid w:val="00EC6F32"/>
    <w:rsid w:val="00EC77A1"/>
    <w:rsid w:val="00EC7990"/>
    <w:rsid w:val="00ED019E"/>
    <w:rsid w:val="00ED0399"/>
    <w:rsid w:val="00ED0525"/>
    <w:rsid w:val="00ED06AA"/>
    <w:rsid w:val="00ED06E2"/>
    <w:rsid w:val="00ED0742"/>
    <w:rsid w:val="00ED0E23"/>
    <w:rsid w:val="00ED0E36"/>
    <w:rsid w:val="00ED0FA7"/>
    <w:rsid w:val="00ED10CF"/>
    <w:rsid w:val="00ED15A6"/>
    <w:rsid w:val="00ED167D"/>
    <w:rsid w:val="00ED177B"/>
    <w:rsid w:val="00ED17F8"/>
    <w:rsid w:val="00ED1B06"/>
    <w:rsid w:val="00ED1C52"/>
    <w:rsid w:val="00ED1C84"/>
    <w:rsid w:val="00ED1E35"/>
    <w:rsid w:val="00ED2498"/>
    <w:rsid w:val="00ED261F"/>
    <w:rsid w:val="00ED2682"/>
    <w:rsid w:val="00ED27F9"/>
    <w:rsid w:val="00ED29E5"/>
    <w:rsid w:val="00ED2F96"/>
    <w:rsid w:val="00ED32C3"/>
    <w:rsid w:val="00ED3375"/>
    <w:rsid w:val="00ED37DC"/>
    <w:rsid w:val="00ED3C32"/>
    <w:rsid w:val="00ED402E"/>
    <w:rsid w:val="00ED43D7"/>
    <w:rsid w:val="00ED45C3"/>
    <w:rsid w:val="00ED470B"/>
    <w:rsid w:val="00ED4744"/>
    <w:rsid w:val="00ED510E"/>
    <w:rsid w:val="00ED5863"/>
    <w:rsid w:val="00ED5B40"/>
    <w:rsid w:val="00ED6709"/>
    <w:rsid w:val="00ED6E87"/>
    <w:rsid w:val="00ED71C7"/>
    <w:rsid w:val="00EE0FAA"/>
    <w:rsid w:val="00EE12B1"/>
    <w:rsid w:val="00EE1521"/>
    <w:rsid w:val="00EE290F"/>
    <w:rsid w:val="00EE2BDF"/>
    <w:rsid w:val="00EE3360"/>
    <w:rsid w:val="00EE35B1"/>
    <w:rsid w:val="00EE3A60"/>
    <w:rsid w:val="00EE3E8C"/>
    <w:rsid w:val="00EE3FC5"/>
    <w:rsid w:val="00EE426B"/>
    <w:rsid w:val="00EE47D5"/>
    <w:rsid w:val="00EE4A98"/>
    <w:rsid w:val="00EE4B9A"/>
    <w:rsid w:val="00EE4C62"/>
    <w:rsid w:val="00EE4C99"/>
    <w:rsid w:val="00EE4F50"/>
    <w:rsid w:val="00EE4FCE"/>
    <w:rsid w:val="00EE5272"/>
    <w:rsid w:val="00EE61D4"/>
    <w:rsid w:val="00EE62F4"/>
    <w:rsid w:val="00EE66CF"/>
    <w:rsid w:val="00EE691F"/>
    <w:rsid w:val="00EE697E"/>
    <w:rsid w:val="00EE7228"/>
    <w:rsid w:val="00EE73FC"/>
    <w:rsid w:val="00EE7477"/>
    <w:rsid w:val="00EE78A9"/>
    <w:rsid w:val="00EE7C5E"/>
    <w:rsid w:val="00EE7F69"/>
    <w:rsid w:val="00EE7F7E"/>
    <w:rsid w:val="00EF00A4"/>
    <w:rsid w:val="00EF0BA2"/>
    <w:rsid w:val="00EF0C04"/>
    <w:rsid w:val="00EF1BB4"/>
    <w:rsid w:val="00EF1EA3"/>
    <w:rsid w:val="00EF1F7B"/>
    <w:rsid w:val="00EF2038"/>
    <w:rsid w:val="00EF230E"/>
    <w:rsid w:val="00EF2AFB"/>
    <w:rsid w:val="00EF2B34"/>
    <w:rsid w:val="00EF2F04"/>
    <w:rsid w:val="00EF358D"/>
    <w:rsid w:val="00EF36B9"/>
    <w:rsid w:val="00EF36FE"/>
    <w:rsid w:val="00EF39A2"/>
    <w:rsid w:val="00EF3C2A"/>
    <w:rsid w:val="00EF3D55"/>
    <w:rsid w:val="00EF41D0"/>
    <w:rsid w:val="00EF41F1"/>
    <w:rsid w:val="00EF4931"/>
    <w:rsid w:val="00EF4A9C"/>
    <w:rsid w:val="00EF5001"/>
    <w:rsid w:val="00EF51E8"/>
    <w:rsid w:val="00EF5CF3"/>
    <w:rsid w:val="00EF5EEB"/>
    <w:rsid w:val="00EF5F2C"/>
    <w:rsid w:val="00EF5F6A"/>
    <w:rsid w:val="00EF64D1"/>
    <w:rsid w:val="00EF6729"/>
    <w:rsid w:val="00EF6B0A"/>
    <w:rsid w:val="00EF6BAE"/>
    <w:rsid w:val="00EF6CF6"/>
    <w:rsid w:val="00EF6D44"/>
    <w:rsid w:val="00EF6DEF"/>
    <w:rsid w:val="00EF7883"/>
    <w:rsid w:val="00EF7900"/>
    <w:rsid w:val="00EF7A69"/>
    <w:rsid w:val="00EF7E79"/>
    <w:rsid w:val="00F002A1"/>
    <w:rsid w:val="00F007E3"/>
    <w:rsid w:val="00F00B62"/>
    <w:rsid w:val="00F00BE4"/>
    <w:rsid w:val="00F00E39"/>
    <w:rsid w:val="00F00F2D"/>
    <w:rsid w:val="00F01592"/>
    <w:rsid w:val="00F015FB"/>
    <w:rsid w:val="00F01626"/>
    <w:rsid w:val="00F016AB"/>
    <w:rsid w:val="00F01CEA"/>
    <w:rsid w:val="00F01CF6"/>
    <w:rsid w:val="00F01E46"/>
    <w:rsid w:val="00F0278A"/>
    <w:rsid w:val="00F032C1"/>
    <w:rsid w:val="00F03A06"/>
    <w:rsid w:val="00F03B9C"/>
    <w:rsid w:val="00F03CD5"/>
    <w:rsid w:val="00F041CD"/>
    <w:rsid w:val="00F04D94"/>
    <w:rsid w:val="00F04EC3"/>
    <w:rsid w:val="00F05017"/>
    <w:rsid w:val="00F050FE"/>
    <w:rsid w:val="00F051C4"/>
    <w:rsid w:val="00F0561B"/>
    <w:rsid w:val="00F057C4"/>
    <w:rsid w:val="00F062CB"/>
    <w:rsid w:val="00F06785"/>
    <w:rsid w:val="00F06F91"/>
    <w:rsid w:val="00F07124"/>
    <w:rsid w:val="00F073D5"/>
    <w:rsid w:val="00F07600"/>
    <w:rsid w:val="00F0764F"/>
    <w:rsid w:val="00F0770E"/>
    <w:rsid w:val="00F077AE"/>
    <w:rsid w:val="00F07E2A"/>
    <w:rsid w:val="00F07F68"/>
    <w:rsid w:val="00F07FD1"/>
    <w:rsid w:val="00F10103"/>
    <w:rsid w:val="00F10265"/>
    <w:rsid w:val="00F103FB"/>
    <w:rsid w:val="00F1074B"/>
    <w:rsid w:val="00F10A11"/>
    <w:rsid w:val="00F11455"/>
    <w:rsid w:val="00F115C2"/>
    <w:rsid w:val="00F11F91"/>
    <w:rsid w:val="00F12461"/>
    <w:rsid w:val="00F12482"/>
    <w:rsid w:val="00F12657"/>
    <w:rsid w:val="00F1321F"/>
    <w:rsid w:val="00F133B7"/>
    <w:rsid w:val="00F133D8"/>
    <w:rsid w:val="00F1369B"/>
    <w:rsid w:val="00F13738"/>
    <w:rsid w:val="00F13963"/>
    <w:rsid w:val="00F141E3"/>
    <w:rsid w:val="00F14A5E"/>
    <w:rsid w:val="00F15187"/>
    <w:rsid w:val="00F15737"/>
    <w:rsid w:val="00F1603E"/>
    <w:rsid w:val="00F161B0"/>
    <w:rsid w:val="00F162A3"/>
    <w:rsid w:val="00F16728"/>
    <w:rsid w:val="00F16AED"/>
    <w:rsid w:val="00F16C49"/>
    <w:rsid w:val="00F170B0"/>
    <w:rsid w:val="00F17334"/>
    <w:rsid w:val="00F17423"/>
    <w:rsid w:val="00F1778A"/>
    <w:rsid w:val="00F200A9"/>
    <w:rsid w:val="00F20712"/>
    <w:rsid w:val="00F20887"/>
    <w:rsid w:val="00F208C0"/>
    <w:rsid w:val="00F2129C"/>
    <w:rsid w:val="00F21819"/>
    <w:rsid w:val="00F22642"/>
    <w:rsid w:val="00F227C0"/>
    <w:rsid w:val="00F22B71"/>
    <w:rsid w:val="00F22E07"/>
    <w:rsid w:val="00F2302B"/>
    <w:rsid w:val="00F2365D"/>
    <w:rsid w:val="00F238BC"/>
    <w:rsid w:val="00F23D7E"/>
    <w:rsid w:val="00F2412C"/>
    <w:rsid w:val="00F2433B"/>
    <w:rsid w:val="00F243D8"/>
    <w:rsid w:val="00F24730"/>
    <w:rsid w:val="00F255D0"/>
    <w:rsid w:val="00F2587E"/>
    <w:rsid w:val="00F259CC"/>
    <w:rsid w:val="00F25EDD"/>
    <w:rsid w:val="00F25F02"/>
    <w:rsid w:val="00F25F88"/>
    <w:rsid w:val="00F263EE"/>
    <w:rsid w:val="00F2659F"/>
    <w:rsid w:val="00F26C43"/>
    <w:rsid w:val="00F278C5"/>
    <w:rsid w:val="00F27C66"/>
    <w:rsid w:val="00F3062F"/>
    <w:rsid w:val="00F307FB"/>
    <w:rsid w:val="00F30C91"/>
    <w:rsid w:val="00F313EF"/>
    <w:rsid w:val="00F31B86"/>
    <w:rsid w:val="00F31F9F"/>
    <w:rsid w:val="00F31FC5"/>
    <w:rsid w:val="00F32164"/>
    <w:rsid w:val="00F32560"/>
    <w:rsid w:val="00F327E4"/>
    <w:rsid w:val="00F329AD"/>
    <w:rsid w:val="00F32A84"/>
    <w:rsid w:val="00F330DC"/>
    <w:rsid w:val="00F33B6B"/>
    <w:rsid w:val="00F33BE5"/>
    <w:rsid w:val="00F33C0E"/>
    <w:rsid w:val="00F3430A"/>
    <w:rsid w:val="00F34483"/>
    <w:rsid w:val="00F346F3"/>
    <w:rsid w:val="00F348EF"/>
    <w:rsid w:val="00F34A99"/>
    <w:rsid w:val="00F34B55"/>
    <w:rsid w:val="00F35525"/>
    <w:rsid w:val="00F3565C"/>
    <w:rsid w:val="00F3652F"/>
    <w:rsid w:val="00F3672D"/>
    <w:rsid w:val="00F370C3"/>
    <w:rsid w:val="00F371ED"/>
    <w:rsid w:val="00F37C9E"/>
    <w:rsid w:val="00F4041E"/>
    <w:rsid w:val="00F4088F"/>
    <w:rsid w:val="00F4091B"/>
    <w:rsid w:val="00F40E14"/>
    <w:rsid w:val="00F412ED"/>
    <w:rsid w:val="00F4135B"/>
    <w:rsid w:val="00F416C3"/>
    <w:rsid w:val="00F416C7"/>
    <w:rsid w:val="00F41825"/>
    <w:rsid w:val="00F41A35"/>
    <w:rsid w:val="00F41B2E"/>
    <w:rsid w:val="00F41B98"/>
    <w:rsid w:val="00F422E8"/>
    <w:rsid w:val="00F42A9A"/>
    <w:rsid w:val="00F43219"/>
    <w:rsid w:val="00F4335A"/>
    <w:rsid w:val="00F43740"/>
    <w:rsid w:val="00F43815"/>
    <w:rsid w:val="00F4387C"/>
    <w:rsid w:val="00F43E97"/>
    <w:rsid w:val="00F4402A"/>
    <w:rsid w:val="00F44186"/>
    <w:rsid w:val="00F4450A"/>
    <w:rsid w:val="00F44C8A"/>
    <w:rsid w:val="00F45342"/>
    <w:rsid w:val="00F45534"/>
    <w:rsid w:val="00F458A7"/>
    <w:rsid w:val="00F45917"/>
    <w:rsid w:val="00F45A0B"/>
    <w:rsid w:val="00F45B8A"/>
    <w:rsid w:val="00F464BB"/>
    <w:rsid w:val="00F46ACF"/>
    <w:rsid w:val="00F46B78"/>
    <w:rsid w:val="00F46FCA"/>
    <w:rsid w:val="00F47105"/>
    <w:rsid w:val="00F472A6"/>
    <w:rsid w:val="00F474FB"/>
    <w:rsid w:val="00F478E1"/>
    <w:rsid w:val="00F47A1D"/>
    <w:rsid w:val="00F47C74"/>
    <w:rsid w:val="00F50149"/>
    <w:rsid w:val="00F50422"/>
    <w:rsid w:val="00F50927"/>
    <w:rsid w:val="00F50B2A"/>
    <w:rsid w:val="00F50D7C"/>
    <w:rsid w:val="00F50F6B"/>
    <w:rsid w:val="00F51309"/>
    <w:rsid w:val="00F517C3"/>
    <w:rsid w:val="00F52238"/>
    <w:rsid w:val="00F52250"/>
    <w:rsid w:val="00F52273"/>
    <w:rsid w:val="00F52743"/>
    <w:rsid w:val="00F529AA"/>
    <w:rsid w:val="00F52C26"/>
    <w:rsid w:val="00F52CEB"/>
    <w:rsid w:val="00F5351C"/>
    <w:rsid w:val="00F53608"/>
    <w:rsid w:val="00F53748"/>
    <w:rsid w:val="00F53BF7"/>
    <w:rsid w:val="00F54297"/>
    <w:rsid w:val="00F54551"/>
    <w:rsid w:val="00F548DC"/>
    <w:rsid w:val="00F549FB"/>
    <w:rsid w:val="00F54A5C"/>
    <w:rsid w:val="00F54C50"/>
    <w:rsid w:val="00F5510A"/>
    <w:rsid w:val="00F55397"/>
    <w:rsid w:val="00F553E4"/>
    <w:rsid w:val="00F55BBB"/>
    <w:rsid w:val="00F55D08"/>
    <w:rsid w:val="00F55E54"/>
    <w:rsid w:val="00F56150"/>
    <w:rsid w:val="00F562C1"/>
    <w:rsid w:val="00F56597"/>
    <w:rsid w:val="00F56688"/>
    <w:rsid w:val="00F56B16"/>
    <w:rsid w:val="00F56BEE"/>
    <w:rsid w:val="00F56F2C"/>
    <w:rsid w:val="00F577CB"/>
    <w:rsid w:val="00F600A2"/>
    <w:rsid w:val="00F6023E"/>
    <w:rsid w:val="00F60521"/>
    <w:rsid w:val="00F60644"/>
    <w:rsid w:val="00F608E3"/>
    <w:rsid w:val="00F60C51"/>
    <w:rsid w:val="00F60C9E"/>
    <w:rsid w:val="00F60D96"/>
    <w:rsid w:val="00F60E84"/>
    <w:rsid w:val="00F6152B"/>
    <w:rsid w:val="00F61ADB"/>
    <w:rsid w:val="00F61DC1"/>
    <w:rsid w:val="00F62350"/>
    <w:rsid w:val="00F62364"/>
    <w:rsid w:val="00F624AD"/>
    <w:rsid w:val="00F632B5"/>
    <w:rsid w:val="00F648D7"/>
    <w:rsid w:val="00F64BBE"/>
    <w:rsid w:val="00F651A7"/>
    <w:rsid w:val="00F655BC"/>
    <w:rsid w:val="00F657DB"/>
    <w:rsid w:val="00F66D03"/>
    <w:rsid w:val="00F6720F"/>
    <w:rsid w:val="00F673C7"/>
    <w:rsid w:val="00F673C8"/>
    <w:rsid w:val="00F67894"/>
    <w:rsid w:val="00F67EB1"/>
    <w:rsid w:val="00F70181"/>
    <w:rsid w:val="00F7039B"/>
    <w:rsid w:val="00F7063B"/>
    <w:rsid w:val="00F70770"/>
    <w:rsid w:val="00F71096"/>
    <w:rsid w:val="00F71423"/>
    <w:rsid w:val="00F71526"/>
    <w:rsid w:val="00F716A9"/>
    <w:rsid w:val="00F71873"/>
    <w:rsid w:val="00F71A57"/>
    <w:rsid w:val="00F71B3C"/>
    <w:rsid w:val="00F71C27"/>
    <w:rsid w:val="00F71D37"/>
    <w:rsid w:val="00F72842"/>
    <w:rsid w:val="00F729E3"/>
    <w:rsid w:val="00F72D6E"/>
    <w:rsid w:val="00F72FF3"/>
    <w:rsid w:val="00F7318B"/>
    <w:rsid w:val="00F7366A"/>
    <w:rsid w:val="00F7469F"/>
    <w:rsid w:val="00F74FF6"/>
    <w:rsid w:val="00F750F7"/>
    <w:rsid w:val="00F75695"/>
    <w:rsid w:val="00F75697"/>
    <w:rsid w:val="00F7591A"/>
    <w:rsid w:val="00F75C45"/>
    <w:rsid w:val="00F7624B"/>
    <w:rsid w:val="00F76452"/>
    <w:rsid w:val="00F76DA3"/>
    <w:rsid w:val="00F77760"/>
    <w:rsid w:val="00F77BE5"/>
    <w:rsid w:val="00F8008D"/>
    <w:rsid w:val="00F802FC"/>
    <w:rsid w:val="00F8040B"/>
    <w:rsid w:val="00F8083B"/>
    <w:rsid w:val="00F80862"/>
    <w:rsid w:val="00F80863"/>
    <w:rsid w:val="00F80C4B"/>
    <w:rsid w:val="00F80DB4"/>
    <w:rsid w:val="00F80E24"/>
    <w:rsid w:val="00F8130D"/>
    <w:rsid w:val="00F814B4"/>
    <w:rsid w:val="00F818C3"/>
    <w:rsid w:val="00F82608"/>
    <w:rsid w:val="00F82987"/>
    <w:rsid w:val="00F831FF"/>
    <w:rsid w:val="00F83526"/>
    <w:rsid w:val="00F837F6"/>
    <w:rsid w:val="00F83A3A"/>
    <w:rsid w:val="00F83A86"/>
    <w:rsid w:val="00F83A8F"/>
    <w:rsid w:val="00F83F55"/>
    <w:rsid w:val="00F84276"/>
    <w:rsid w:val="00F84667"/>
    <w:rsid w:val="00F84C7B"/>
    <w:rsid w:val="00F85138"/>
    <w:rsid w:val="00F85333"/>
    <w:rsid w:val="00F85785"/>
    <w:rsid w:val="00F85AB7"/>
    <w:rsid w:val="00F85D17"/>
    <w:rsid w:val="00F85F4E"/>
    <w:rsid w:val="00F85FDF"/>
    <w:rsid w:val="00F86101"/>
    <w:rsid w:val="00F861DF"/>
    <w:rsid w:val="00F862F3"/>
    <w:rsid w:val="00F864EA"/>
    <w:rsid w:val="00F86814"/>
    <w:rsid w:val="00F86868"/>
    <w:rsid w:val="00F8689F"/>
    <w:rsid w:val="00F8693A"/>
    <w:rsid w:val="00F86CF8"/>
    <w:rsid w:val="00F86E28"/>
    <w:rsid w:val="00F871B2"/>
    <w:rsid w:val="00F873AF"/>
    <w:rsid w:val="00F8798D"/>
    <w:rsid w:val="00F87F6C"/>
    <w:rsid w:val="00F900E5"/>
    <w:rsid w:val="00F901A2"/>
    <w:rsid w:val="00F902ED"/>
    <w:rsid w:val="00F907C7"/>
    <w:rsid w:val="00F90DF9"/>
    <w:rsid w:val="00F90E0F"/>
    <w:rsid w:val="00F91C85"/>
    <w:rsid w:val="00F91CE8"/>
    <w:rsid w:val="00F91D3B"/>
    <w:rsid w:val="00F92901"/>
    <w:rsid w:val="00F929B4"/>
    <w:rsid w:val="00F92B22"/>
    <w:rsid w:val="00F92E60"/>
    <w:rsid w:val="00F92FCA"/>
    <w:rsid w:val="00F931AE"/>
    <w:rsid w:val="00F932B4"/>
    <w:rsid w:val="00F93591"/>
    <w:rsid w:val="00F936A2"/>
    <w:rsid w:val="00F936EB"/>
    <w:rsid w:val="00F93800"/>
    <w:rsid w:val="00F93AF5"/>
    <w:rsid w:val="00F93AF7"/>
    <w:rsid w:val="00F93C5F"/>
    <w:rsid w:val="00F949C3"/>
    <w:rsid w:val="00F949D0"/>
    <w:rsid w:val="00F94A52"/>
    <w:rsid w:val="00F94AFD"/>
    <w:rsid w:val="00F94F21"/>
    <w:rsid w:val="00F94F61"/>
    <w:rsid w:val="00F957B2"/>
    <w:rsid w:val="00F9588F"/>
    <w:rsid w:val="00F95978"/>
    <w:rsid w:val="00F95B8C"/>
    <w:rsid w:val="00F95CC5"/>
    <w:rsid w:val="00F96019"/>
    <w:rsid w:val="00F9606C"/>
    <w:rsid w:val="00F96111"/>
    <w:rsid w:val="00F96451"/>
    <w:rsid w:val="00F964DA"/>
    <w:rsid w:val="00F965CB"/>
    <w:rsid w:val="00F969F4"/>
    <w:rsid w:val="00F96E2B"/>
    <w:rsid w:val="00F974A5"/>
    <w:rsid w:val="00F9755F"/>
    <w:rsid w:val="00F975F4"/>
    <w:rsid w:val="00F97A5D"/>
    <w:rsid w:val="00F97B0F"/>
    <w:rsid w:val="00F97CC8"/>
    <w:rsid w:val="00F97E54"/>
    <w:rsid w:val="00FA075E"/>
    <w:rsid w:val="00FA0848"/>
    <w:rsid w:val="00FA094D"/>
    <w:rsid w:val="00FA0A1A"/>
    <w:rsid w:val="00FA0C64"/>
    <w:rsid w:val="00FA0C75"/>
    <w:rsid w:val="00FA102D"/>
    <w:rsid w:val="00FA103B"/>
    <w:rsid w:val="00FA1341"/>
    <w:rsid w:val="00FA15E2"/>
    <w:rsid w:val="00FA1812"/>
    <w:rsid w:val="00FA181E"/>
    <w:rsid w:val="00FA1954"/>
    <w:rsid w:val="00FA1A8C"/>
    <w:rsid w:val="00FA1F59"/>
    <w:rsid w:val="00FA2CA3"/>
    <w:rsid w:val="00FA32BF"/>
    <w:rsid w:val="00FA3486"/>
    <w:rsid w:val="00FA34DC"/>
    <w:rsid w:val="00FA370B"/>
    <w:rsid w:val="00FA383F"/>
    <w:rsid w:val="00FA38E5"/>
    <w:rsid w:val="00FA3942"/>
    <w:rsid w:val="00FA3B3D"/>
    <w:rsid w:val="00FA3F05"/>
    <w:rsid w:val="00FA43AC"/>
    <w:rsid w:val="00FA44B8"/>
    <w:rsid w:val="00FA4545"/>
    <w:rsid w:val="00FA4B2C"/>
    <w:rsid w:val="00FA4C46"/>
    <w:rsid w:val="00FA4D52"/>
    <w:rsid w:val="00FA5129"/>
    <w:rsid w:val="00FA53DB"/>
    <w:rsid w:val="00FA58E2"/>
    <w:rsid w:val="00FA5A4E"/>
    <w:rsid w:val="00FA5CA0"/>
    <w:rsid w:val="00FA5EC8"/>
    <w:rsid w:val="00FA5F33"/>
    <w:rsid w:val="00FA6BBE"/>
    <w:rsid w:val="00FA6CC0"/>
    <w:rsid w:val="00FA6EF0"/>
    <w:rsid w:val="00FA7170"/>
    <w:rsid w:val="00FA7385"/>
    <w:rsid w:val="00FA7496"/>
    <w:rsid w:val="00FA77BF"/>
    <w:rsid w:val="00FA794C"/>
    <w:rsid w:val="00FA7BEF"/>
    <w:rsid w:val="00FB0098"/>
    <w:rsid w:val="00FB015C"/>
    <w:rsid w:val="00FB01CF"/>
    <w:rsid w:val="00FB05B5"/>
    <w:rsid w:val="00FB1157"/>
    <w:rsid w:val="00FB13D4"/>
    <w:rsid w:val="00FB1518"/>
    <w:rsid w:val="00FB17F4"/>
    <w:rsid w:val="00FB17FE"/>
    <w:rsid w:val="00FB1C5F"/>
    <w:rsid w:val="00FB2299"/>
    <w:rsid w:val="00FB2CD1"/>
    <w:rsid w:val="00FB2DBA"/>
    <w:rsid w:val="00FB3762"/>
    <w:rsid w:val="00FB41ED"/>
    <w:rsid w:val="00FB4758"/>
    <w:rsid w:val="00FB488C"/>
    <w:rsid w:val="00FB4937"/>
    <w:rsid w:val="00FB4FA8"/>
    <w:rsid w:val="00FB503B"/>
    <w:rsid w:val="00FB5A06"/>
    <w:rsid w:val="00FB5CF6"/>
    <w:rsid w:val="00FB5D02"/>
    <w:rsid w:val="00FB66A1"/>
    <w:rsid w:val="00FB66D5"/>
    <w:rsid w:val="00FB6783"/>
    <w:rsid w:val="00FB6967"/>
    <w:rsid w:val="00FB6B48"/>
    <w:rsid w:val="00FB6BA8"/>
    <w:rsid w:val="00FB6BFC"/>
    <w:rsid w:val="00FB737E"/>
    <w:rsid w:val="00FB78AC"/>
    <w:rsid w:val="00FB7D99"/>
    <w:rsid w:val="00FC0227"/>
    <w:rsid w:val="00FC06C3"/>
    <w:rsid w:val="00FC0C38"/>
    <w:rsid w:val="00FC17BF"/>
    <w:rsid w:val="00FC1852"/>
    <w:rsid w:val="00FC190E"/>
    <w:rsid w:val="00FC1B31"/>
    <w:rsid w:val="00FC1DE1"/>
    <w:rsid w:val="00FC1E28"/>
    <w:rsid w:val="00FC26F3"/>
    <w:rsid w:val="00FC2B53"/>
    <w:rsid w:val="00FC2CAE"/>
    <w:rsid w:val="00FC2CC3"/>
    <w:rsid w:val="00FC3000"/>
    <w:rsid w:val="00FC323F"/>
    <w:rsid w:val="00FC347C"/>
    <w:rsid w:val="00FC3D37"/>
    <w:rsid w:val="00FC4038"/>
    <w:rsid w:val="00FC54CE"/>
    <w:rsid w:val="00FC5669"/>
    <w:rsid w:val="00FC56FA"/>
    <w:rsid w:val="00FC5AC5"/>
    <w:rsid w:val="00FC6110"/>
    <w:rsid w:val="00FC6422"/>
    <w:rsid w:val="00FC6915"/>
    <w:rsid w:val="00FC6A38"/>
    <w:rsid w:val="00FC6BCC"/>
    <w:rsid w:val="00FC6C9C"/>
    <w:rsid w:val="00FC6D18"/>
    <w:rsid w:val="00FC6F8B"/>
    <w:rsid w:val="00FC7043"/>
    <w:rsid w:val="00FC72F0"/>
    <w:rsid w:val="00FC7345"/>
    <w:rsid w:val="00FC748D"/>
    <w:rsid w:val="00FC74BE"/>
    <w:rsid w:val="00FC7794"/>
    <w:rsid w:val="00FC7C3A"/>
    <w:rsid w:val="00FC7DD7"/>
    <w:rsid w:val="00FD075E"/>
    <w:rsid w:val="00FD087F"/>
    <w:rsid w:val="00FD0C14"/>
    <w:rsid w:val="00FD12FB"/>
    <w:rsid w:val="00FD133A"/>
    <w:rsid w:val="00FD1B1F"/>
    <w:rsid w:val="00FD1E83"/>
    <w:rsid w:val="00FD1E8E"/>
    <w:rsid w:val="00FD205D"/>
    <w:rsid w:val="00FD25AA"/>
    <w:rsid w:val="00FD25D5"/>
    <w:rsid w:val="00FD2E68"/>
    <w:rsid w:val="00FD2E9C"/>
    <w:rsid w:val="00FD37C9"/>
    <w:rsid w:val="00FD3BD4"/>
    <w:rsid w:val="00FD4014"/>
    <w:rsid w:val="00FD4311"/>
    <w:rsid w:val="00FD4532"/>
    <w:rsid w:val="00FD454B"/>
    <w:rsid w:val="00FD4BF7"/>
    <w:rsid w:val="00FD4CB4"/>
    <w:rsid w:val="00FD5302"/>
    <w:rsid w:val="00FD5695"/>
    <w:rsid w:val="00FD5D73"/>
    <w:rsid w:val="00FD61DA"/>
    <w:rsid w:val="00FD6499"/>
    <w:rsid w:val="00FD6823"/>
    <w:rsid w:val="00FD6B02"/>
    <w:rsid w:val="00FD7251"/>
    <w:rsid w:val="00FD799B"/>
    <w:rsid w:val="00FE053D"/>
    <w:rsid w:val="00FE06C0"/>
    <w:rsid w:val="00FE07C2"/>
    <w:rsid w:val="00FE09F1"/>
    <w:rsid w:val="00FE1182"/>
    <w:rsid w:val="00FE1883"/>
    <w:rsid w:val="00FE1EB4"/>
    <w:rsid w:val="00FE2259"/>
    <w:rsid w:val="00FE2444"/>
    <w:rsid w:val="00FE253B"/>
    <w:rsid w:val="00FE2CB5"/>
    <w:rsid w:val="00FE2F21"/>
    <w:rsid w:val="00FE2FD7"/>
    <w:rsid w:val="00FE3136"/>
    <w:rsid w:val="00FE32F9"/>
    <w:rsid w:val="00FE3A97"/>
    <w:rsid w:val="00FE413B"/>
    <w:rsid w:val="00FE42CB"/>
    <w:rsid w:val="00FE4C97"/>
    <w:rsid w:val="00FE4E12"/>
    <w:rsid w:val="00FE5083"/>
    <w:rsid w:val="00FE5220"/>
    <w:rsid w:val="00FE52B6"/>
    <w:rsid w:val="00FE52D6"/>
    <w:rsid w:val="00FE53A5"/>
    <w:rsid w:val="00FE54B2"/>
    <w:rsid w:val="00FE5B15"/>
    <w:rsid w:val="00FE5D89"/>
    <w:rsid w:val="00FE63BC"/>
    <w:rsid w:val="00FE67CB"/>
    <w:rsid w:val="00FE6A8B"/>
    <w:rsid w:val="00FE6AC1"/>
    <w:rsid w:val="00FE6BE2"/>
    <w:rsid w:val="00FE7074"/>
    <w:rsid w:val="00FE756E"/>
    <w:rsid w:val="00FE7A6C"/>
    <w:rsid w:val="00FE7BBC"/>
    <w:rsid w:val="00FE7C4E"/>
    <w:rsid w:val="00FF00BA"/>
    <w:rsid w:val="00FF00DC"/>
    <w:rsid w:val="00FF02AF"/>
    <w:rsid w:val="00FF0392"/>
    <w:rsid w:val="00FF03B3"/>
    <w:rsid w:val="00FF075F"/>
    <w:rsid w:val="00FF0830"/>
    <w:rsid w:val="00FF0A5E"/>
    <w:rsid w:val="00FF0BCB"/>
    <w:rsid w:val="00FF0C1E"/>
    <w:rsid w:val="00FF0D12"/>
    <w:rsid w:val="00FF0D52"/>
    <w:rsid w:val="00FF117E"/>
    <w:rsid w:val="00FF11B1"/>
    <w:rsid w:val="00FF15DF"/>
    <w:rsid w:val="00FF1803"/>
    <w:rsid w:val="00FF1F8A"/>
    <w:rsid w:val="00FF1FE4"/>
    <w:rsid w:val="00FF2409"/>
    <w:rsid w:val="00FF24C0"/>
    <w:rsid w:val="00FF25E5"/>
    <w:rsid w:val="00FF283B"/>
    <w:rsid w:val="00FF288E"/>
    <w:rsid w:val="00FF294A"/>
    <w:rsid w:val="00FF32D2"/>
    <w:rsid w:val="00FF36F6"/>
    <w:rsid w:val="00FF37FF"/>
    <w:rsid w:val="00FF3874"/>
    <w:rsid w:val="00FF3B00"/>
    <w:rsid w:val="00FF3C40"/>
    <w:rsid w:val="00FF3C61"/>
    <w:rsid w:val="00FF40AB"/>
    <w:rsid w:val="00FF4498"/>
    <w:rsid w:val="00FF4A83"/>
    <w:rsid w:val="00FF4CFD"/>
    <w:rsid w:val="00FF544F"/>
    <w:rsid w:val="00FF59FF"/>
    <w:rsid w:val="00FF5A0A"/>
    <w:rsid w:val="00FF5A4D"/>
    <w:rsid w:val="00FF61A3"/>
    <w:rsid w:val="00FF628F"/>
    <w:rsid w:val="00FF6C2A"/>
    <w:rsid w:val="00FF6E8A"/>
    <w:rsid w:val="00FF6E8B"/>
    <w:rsid w:val="00FF70F7"/>
    <w:rsid w:val="00FF7679"/>
    <w:rsid w:val="00FF7C68"/>
    <w:rsid w:val="00FF7CAE"/>
    <w:rsid w:val="00FF7D68"/>
    <w:rsid w:val="00FF7E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B2C88-C5DB-49AE-B4DF-FE5BEEE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91"/>
  </w:style>
  <w:style w:type="paragraph" w:styleId="Heading1">
    <w:name w:val="heading 1"/>
    <w:basedOn w:val="Normal"/>
    <w:next w:val="Normal"/>
    <w:link w:val="Heading1Char"/>
    <w:uiPriority w:val="9"/>
    <w:qFormat/>
    <w:rsid w:val="00775D9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75D9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75D9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75D9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75D9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75D9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75D9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75D9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75D9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uiPriority w:val="99"/>
    <w:rsid w:val="00F8693A"/>
    <w:pPr>
      <w:spacing w:line="256" w:lineRule="auto"/>
    </w:pPr>
    <w:rPr>
      <w:rFonts w:ascii="Calibri" w:eastAsia="Arial Unicode MS" w:hAnsi="Calibri" w:cs="Calibri"/>
      <w:color w:val="000000"/>
      <w:u w:color="000000"/>
      <w:lang w:val="en-US" w:eastAsia="en-ZA"/>
    </w:rPr>
  </w:style>
  <w:style w:type="paragraph" w:styleId="Header">
    <w:name w:val="header"/>
    <w:basedOn w:val="Normal"/>
    <w:link w:val="HeaderChar"/>
    <w:uiPriority w:val="99"/>
    <w:unhideWhenUsed/>
    <w:rsid w:val="0062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11"/>
  </w:style>
  <w:style w:type="paragraph" w:styleId="Footer">
    <w:name w:val="footer"/>
    <w:basedOn w:val="Normal"/>
    <w:link w:val="FooterChar"/>
    <w:uiPriority w:val="99"/>
    <w:unhideWhenUsed/>
    <w:rsid w:val="0062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11"/>
  </w:style>
  <w:style w:type="character" w:customStyle="1" w:styleId="Heading1Char">
    <w:name w:val="Heading 1 Char"/>
    <w:basedOn w:val="DefaultParagraphFont"/>
    <w:link w:val="Heading1"/>
    <w:uiPriority w:val="9"/>
    <w:rsid w:val="00775D91"/>
    <w:rPr>
      <w:rFonts w:asciiTheme="majorHAnsi" w:eastAsiaTheme="majorEastAsia" w:hAnsiTheme="majorHAnsi" w:cstheme="majorBidi"/>
      <w:b/>
      <w:bCs/>
      <w:caps/>
      <w:spacing w:val="4"/>
      <w:sz w:val="28"/>
      <w:szCs w:val="28"/>
    </w:rPr>
  </w:style>
  <w:style w:type="character" w:styleId="Hyperlink">
    <w:name w:val="Hyperlink"/>
    <w:basedOn w:val="DefaultParagraphFont"/>
    <w:uiPriority w:val="99"/>
    <w:semiHidden/>
    <w:unhideWhenUsed/>
    <w:rsid w:val="00D222EC"/>
    <w:rPr>
      <w:color w:val="0563C1" w:themeColor="hyperlink"/>
      <w:u w:val="single"/>
    </w:rPr>
  </w:style>
  <w:style w:type="paragraph" w:styleId="FootnoteText">
    <w:name w:val="footnote text"/>
    <w:basedOn w:val="Normal"/>
    <w:link w:val="FootnoteTextChar"/>
    <w:uiPriority w:val="99"/>
    <w:semiHidden/>
    <w:unhideWhenUsed/>
    <w:rsid w:val="00D222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22EC"/>
    <w:rPr>
      <w:rFonts w:ascii="Times New Roman" w:eastAsia="Times New Roman" w:hAnsi="Times New Roman" w:cs="Times New Roman"/>
      <w:sz w:val="20"/>
      <w:szCs w:val="20"/>
    </w:rPr>
  </w:style>
  <w:style w:type="paragraph" w:styleId="ListParagraph">
    <w:name w:val="List Paragraph"/>
    <w:basedOn w:val="Normal"/>
    <w:uiPriority w:val="34"/>
    <w:qFormat/>
    <w:rsid w:val="00D222EC"/>
    <w:pPr>
      <w:ind w:left="720"/>
      <w:contextualSpacing/>
    </w:pPr>
  </w:style>
  <w:style w:type="paragraph" w:customStyle="1" w:styleId="western">
    <w:name w:val="western"/>
    <w:basedOn w:val="Normal"/>
    <w:rsid w:val="00D222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D222EC"/>
    <w:rPr>
      <w:vertAlign w:val="superscript"/>
    </w:rPr>
  </w:style>
  <w:style w:type="paragraph" w:styleId="BalloonText">
    <w:name w:val="Balloon Text"/>
    <w:basedOn w:val="Normal"/>
    <w:link w:val="BalloonTextChar"/>
    <w:uiPriority w:val="99"/>
    <w:semiHidden/>
    <w:unhideWhenUsed/>
    <w:rsid w:val="00B0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B9"/>
    <w:rPr>
      <w:rFonts w:ascii="Segoe UI" w:hAnsi="Segoe UI" w:cs="Segoe UI"/>
      <w:sz w:val="18"/>
      <w:szCs w:val="18"/>
    </w:rPr>
  </w:style>
  <w:style w:type="character" w:customStyle="1" w:styleId="mc">
    <w:name w:val="mc"/>
    <w:basedOn w:val="DefaultParagraphFont"/>
    <w:rsid w:val="00515E28"/>
  </w:style>
  <w:style w:type="character" w:customStyle="1" w:styleId="g1">
    <w:name w:val="g1"/>
    <w:basedOn w:val="DefaultParagraphFont"/>
    <w:rsid w:val="00515E28"/>
  </w:style>
  <w:style w:type="character" w:styleId="Emphasis">
    <w:name w:val="Emphasis"/>
    <w:basedOn w:val="DefaultParagraphFont"/>
    <w:uiPriority w:val="20"/>
    <w:qFormat/>
    <w:rsid w:val="00775D91"/>
    <w:rPr>
      <w:i/>
      <w:iCs/>
      <w:color w:val="auto"/>
    </w:rPr>
  </w:style>
  <w:style w:type="character" w:styleId="FollowedHyperlink">
    <w:name w:val="FollowedHyperlink"/>
    <w:basedOn w:val="DefaultParagraphFont"/>
    <w:uiPriority w:val="99"/>
    <w:semiHidden/>
    <w:unhideWhenUsed/>
    <w:rsid w:val="00F25F02"/>
    <w:rPr>
      <w:color w:val="954F72" w:themeColor="followedHyperlink"/>
      <w:u w:val="single"/>
    </w:rPr>
  </w:style>
  <w:style w:type="character" w:customStyle="1" w:styleId="Heading2Char">
    <w:name w:val="Heading 2 Char"/>
    <w:basedOn w:val="DefaultParagraphFont"/>
    <w:link w:val="Heading2"/>
    <w:uiPriority w:val="9"/>
    <w:semiHidden/>
    <w:rsid w:val="00775D91"/>
    <w:rPr>
      <w:rFonts w:asciiTheme="majorHAnsi" w:eastAsiaTheme="majorEastAsia" w:hAnsiTheme="majorHAnsi" w:cstheme="majorBidi"/>
      <w:b/>
      <w:bCs/>
      <w:sz w:val="28"/>
      <w:szCs w:val="28"/>
    </w:rPr>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775D91"/>
    <w:rPr>
      <w:rFonts w:asciiTheme="majorHAnsi" w:eastAsiaTheme="majorEastAsia" w:hAnsiTheme="majorHAnsi" w:cstheme="majorBidi"/>
      <w:spacing w:val="4"/>
      <w:sz w:val="24"/>
      <w:szCs w:val="24"/>
    </w:rPr>
  </w:style>
  <w:style w:type="character" w:customStyle="1" w:styleId="field-content">
    <w:name w:val="field-content"/>
    <w:basedOn w:val="DefaultParagraphFont"/>
    <w:rsid w:val="001E00AF"/>
  </w:style>
  <w:style w:type="character" w:customStyle="1" w:styleId="Heading4Char">
    <w:name w:val="Heading 4 Char"/>
    <w:basedOn w:val="DefaultParagraphFont"/>
    <w:link w:val="Heading4"/>
    <w:uiPriority w:val="9"/>
    <w:semiHidden/>
    <w:rsid w:val="00775D9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75D9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75D9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75D91"/>
    <w:rPr>
      <w:i/>
      <w:iCs/>
    </w:rPr>
  </w:style>
  <w:style w:type="character" w:customStyle="1" w:styleId="Heading8Char">
    <w:name w:val="Heading 8 Char"/>
    <w:basedOn w:val="DefaultParagraphFont"/>
    <w:link w:val="Heading8"/>
    <w:uiPriority w:val="9"/>
    <w:semiHidden/>
    <w:rsid w:val="00775D91"/>
    <w:rPr>
      <w:b/>
      <w:bCs/>
    </w:rPr>
  </w:style>
  <w:style w:type="character" w:customStyle="1" w:styleId="Heading9Char">
    <w:name w:val="Heading 9 Char"/>
    <w:basedOn w:val="DefaultParagraphFont"/>
    <w:link w:val="Heading9"/>
    <w:uiPriority w:val="9"/>
    <w:semiHidden/>
    <w:rsid w:val="00775D91"/>
    <w:rPr>
      <w:i/>
      <w:iCs/>
    </w:rPr>
  </w:style>
  <w:style w:type="paragraph" w:styleId="Caption">
    <w:name w:val="caption"/>
    <w:basedOn w:val="Normal"/>
    <w:next w:val="Normal"/>
    <w:uiPriority w:val="35"/>
    <w:semiHidden/>
    <w:unhideWhenUsed/>
    <w:qFormat/>
    <w:rsid w:val="00775D91"/>
    <w:rPr>
      <w:b/>
      <w:bCs/>
      <w:sz w:val="18"/>
      <w:szCs w:val="18"/>
    </w:rPr>
  </w:style>
  <w:style w:type="paragraph" w:styleId="Title">
    <w:name w:val="Title"/>
    <w:basedOn w:val="Normal"/>
    <w:next w:val="Normal"/>
    <w:link w:val="TitleChar"/>
    <w:uiPriority w:val="10"/>
    <w:qFormat/>
    <w:rsid w:val="00775D9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75D9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75D9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5D91"/>
    <w:rPr>
      <w:rFonts w:asciiTheme="majorHAnsi" w:eastAsiaTheme="majorEastAsia" w:hAnsiTheme="majorHAnsi" w:cstheme="majorBidi"/>
      <w:sz w:val="24"/>
      <w:szCs w:val="24"/>
    </w:rPr>
  </w:style>
  <w:style w:type="character" w:styleId="Strong">
    <w:name w:val="Strong"/>
    <w:basedOn w:val="DefaultParagraphFont"/>
    <w:uiPriority w:val="22"/>
    <w:qFormat/>
    <w:rsid w:val="00775D91"/>
    <w:rPr>
      <w:b/>
      <w:bCs/>
      <w:color w:val="auto"/>
    </w:rPr>
  </w:style>
  <w:style w:type="paragraph" w:styleId="NoSpacing">
    <w:name w:val="No Spacing"/>
    <w:uiPriority w:val="1"/>
    <w:qFormat/>
    <w:rsid w:val="00775D91"/>
    <w:pPr>
      <w:spacing w:after="0" w:line="240" w:lineRule="auto"/>
    </w:pPr>
  </w:style>
  <w:style w:type="paragraph" w:styleId="Quote">
    <w:name w:val="Quote"/>
    <w:basedOn w:val="Normal"/>
    <w:next w:val="Normal"/>
    <w:link w:val="QuoteChar"/>
    <w:uiPriority w:val="29"/>
    <w:qFormat/>
    <w:rsid w:val="00775D9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75D9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75D9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75D9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75D91"/>
    <w:rPr>
      <w:i/>
      <w:iCs/>
      <w:color w:val="auto"/>
    </w:rPr>
  </w:style>
  <w:style w:type="character" w:styleId="IntenseEmphasis">
    <w:name w:val="Intense Emphasis"/>
    <w:basedOn w:val="DefaultParagraphFont"/>
    <w:uiPriority w:val="21"/>
    <w:qFormat/>
    <w:rsid w:val="00775D91"/>
    <w:rPr>
      <w:b/>
      <w:bCs/>
      <w:i/>
      <w:iCs/>
      <w:color w:val="auto"/>
    </w:rPr>
  </w:style>
  <w:style w:type="character" w:styleId="SubtleReference">
    <w:name w:val="Subtle Reference"/>
    <w:basedOn w:val="DefaultParagraphFont"/>
    <w:uiPriority w:val="31"/>
    <w:qFormat/>
    <w:rsid w:val="00775D91"/>
    <w:rPr>
      <w:smallCaps/>
      <w:color w:val="auto"/>
      <w:u w:val="single" w:color="7F7F7F" w:themeColor="text1" w:themeTint="80"/>
    </w:rPr>
  </w:style>
  <w:style w:type="character" w:styleId="IntenseReference">
    <w:name w:val="Intense Reference"/>
    <w:basedOn w:val="DefaultParagraphFont"/>
    <w:uiPriority w:val="32"/>
    <w:qFormat/>
    <w:rsid w:val="00775D91"/>
    <w:rPr>
      <w:b/>
      <w:bCs/>
      <w:smallCaps/>
      <w:color w:val="auto"/>
      <w:u w:val="single"/>
    </w:rPr>
  </w:style>
  <w:style w:type="character" w:styleId="BookTitle">
    <w:name w:val="Book Title"/>
    <w:basedOn w:val="DefaultParagraphFont"/>
    <w:uiPriority w:val="33"/>
    <w:qFormat/>
    <w:rsid w:val="00775D91"/>
    <w:rPr>
      <w:b/>
      <w:bCs/>
      <w:smallCaps/>
      <w:color w:val="auto"/>
    </w:rPr>
  </w:style>
  <w:style w:type="paragraph" w:styleId="TOCHeading">
    <w:name w:val="TOC Heading"/>
    <w:basedOn w:val="Heading1"/>
    <w:next w:val="Normal"/>
    <w:uiPriority w:val="39"/>
    <w:semiHidden/>
    <w:unhideWhenUsed/>
    <w:qFormat/>
    <w:rsid w:val="00775D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116998093">
      <w:bodyDiv w:val="1"/>
      <w:marLeft w:val="0"/>
      <w:marRight w:val="0"/>
      <w:marTop w:val="0"/>
      <w:marBottom w:val="0"/>
      <w:divBdr>
        <w:top w:val="none" w:sz="0" w:space="0" w:color="auto"/>
        <w:left w:val="none" w:sz="0" w:space="0" w:color="auto"/>
        <w:bottom w:val="none" w:sz="0" w:space="0" w:color="auto"/>
        <w:right w:val="none" w:sz="0" w:space="0" w:color="auto"/>
      </w:divBdr>
      <w:divsChild>
        <w:div w:id="744958673">
          <w:marLeft w:val="0"/>
          <w:marRight w:val="0"/>
          <w:marTop w:val="120"/>
          <w:marBottom w:val="0"/>
          <w:divBdr>
            <w:top w:val="none" w:sz="0" w:space="0" w:color="auto"/>
            <w:left w:val="none" w:sz="0" w:space="0" w:color="auto"/>
            <w:bottom w:val="none" w:sz="0" w:space="0" w:color="auto"/>
            <w:right w:val="none" w:sz="0" w:space="0" w:color="auto"/>
          </w:divBdr>
        </w:div>
        <w:div w:id="599222537">
          <w:marLeft w:val="567"/>
          <w:marRight w:val="0"/>
          <w:marTop w:val="120"/>
          <w:marBottom w:val="0"/>
          <w:divBdr>
            <w:top w:val="none" w:sz="0" w:space="0" w:color="auto"/>
            <w:left w:val="none" w:sz="0" w:space="0" w:color="auto"/>
            <w:bottom w:val="none" w:sz="0" w:space="0" w:color="auto"/>
            <w:right w:val="none" w:sz="0" w:space="0" w:color="auto"/>
          </w:divBdr>
        </w:div>
        <w:div w:id="582493452">
          <w:marLeft w:val="0"/>
          <w:marRight w:val="0"/>
          <w:marTop w:val="240"/>
          <w:marBottom w:val="24"/>
          <w:divBdr>
            <w:top w:val="single" w:sz="8" w:space="2" w:color="808080"/>
            <w:left w:val="none" w:sz="0" w:space="0" w:color="auto"/>
            <w:bottom w:val="none" w:sz="0" w:space="0" w:color="auto"/>
            <w:right w:val="none" w:sz="0" w:space="0" w:color="auto"/>
          </w:divBdr>
        </w:div>
        <w:div w:id="1358770312">
          <w:marLeft w:val="0"/>
          <w:marRight w:val="0"/>
          <w:marTop w:val="120"/>
          <w:marBottom w:val="0"/>
          <w:divBdr>
            <w:top w:val="none" w:sz="0" w:space="0" w:color="auto"/>
            <w:left w:val="none" w:sz="0" w:space="0" w:color="auto"/>
            <w:bottom w:val="none" w:sz="0" w:space="0" w:color="auto"/>
            <w:right w:val="none" w:sz="0" w:space="0" w:color="auto"/>
          </w:divBdr>
        </w:div>
        <w:div w:id="1667399147">
          <w:marLeft w:val="567"/>
          <w:marRight w:val="0"/>
          <w:marTop w:val="120"/>
          <w:marBottom w:val="0"/>
          <w:divBdr>
            <w:top w:val="none" w:sz="0" w:space="0" w:color="auto"/>
            <w:left w:val="none" w:sz="0" w:space="0" w:color="auto"/>
            <w:bottom w:val="none" w:sz="0" w:space="0" w:color="auto"/>
            <w:right w:val="none" w:sz="0" w:space="0" w:color="auto"/>
          </w:divBdr>
        </w:div>
        <w:div w:id="1086075207">
          <w:marLeft w:val="567"/>
          <w:marRight w:val="0"/>
          <w:marTop w:val="120"/>
          <w:marBottom w:val="0"/>
          <w:divBdr>
            <w:top w:val="none" w:sz="0" w:space="0" w:color="auto"/>
            <w:left w:val="none" w:sz="0" w:space="0" w:color="auto"/>
            <w:bottom w:val="none" w:sz="0" w:space="0" w:color="auto"/>
            <w:right w:val="none" w:sz="0" w:space="0" w:color="auto"/>
          </w:divBdr>
        </w:div>
      </w:divsChild>
    </w:div>
    <w:div w:id="118882732">
      <w:bodyDiv w:val="1"/>
      <w:marLeft w:val="0"/>
      <w:marRight w:val="0"/>
      <w:marTop w:val="0"/>
      <w:marBottom w:val="0"/>
      <w:divBdr>
        <w:top w:val="none" w:sz="0" w:space="0" w:color="auto"/>
        <w:left w:val="none" w:sz="0" w:space="0" w:color="auto"/>
        <w:bottom w:val="none" w:sz="0" w:space="0" w:color="auto"/>
        <w:right w:val="none" w:sz="0" w:space="0" w:color="auto"/>
      </w:divBdr>
    </w:div>
    <w:div w:id="153307013">
      <w:bodyDiv w:val="1"/>
      <w:marLeft w:val="0"/>
      <w:marRight w:val="0"/>
      <w:marTop w:val="0"/>
      <w:marBottom w:val="0"/>
      <w:divBdr>
        <w:top w:val="none" w:sz="0" w:space="0" w:color="auto"/>
        <w:left w:val="none" w:sz="0" w:space="0" w:color="auto"/>
        <w:bottom w:val="none" w:sz="0" w:space="0" w:color="auto"/>
        <w:right w:val="none" w:sz="0" w:space="0" w:color="auto"/>
      </w:divBdr>
    </w:div>
    <w:div w:id="161549353">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sChild>
        <w:div w:id="1201750277">
          <w:marLeft w:val="0"/>
          <w:marRight w:val="0"/>
          <w:marTop w:val="120"/>
          <w:marBottom w:val="0"/>
          <w:divBdr>
            <w:top w:val="none" w:sz="0" w:space="0" w:color="auto"/>
            <w:left w:val="none" w:sz="0" w:space="0" w:color="auto"/>
            <w:bottom w:val="none" w:sz="0" w:space="0" w:color="auto"/>
            <w:right w:val="none" w:sz="0" w:space="0" w:color="auto"/>
          </w:divBdr>
        </w:div>
      </w:divsChild>
    </w:div>
    <w:div w:id="192160946">
      <w:bodyDiv w:val="1"/>
      <w:marLeft w:val="0"/>
      <w:marRight w:val="0"/>
      <w:marTop w:val="0"/>
      <w:marBottom w:val="0"/>
      <w:divBdr>
        <w:top w:val="none" w:sz="0" w:space="0" w:color="auto"/>
        <w:left w:val="none" w:sz="0" w:space="0" w:color="auto"/>
        <w:bottom w:val="none" w:sz="0" w:space="0" w:color="auto"/>
        <w:right w:val="none" w:sz="0" w:space="0" w:color="auto"/>
      </w:divBdr>
    </w:div>
    <w:div w:id="268705878">
      <w:bodyDiv w:val="1"/>
      <w:marLeft w:val="0"/>
      <w:marRight w:val="0"/>
      <w:marTop w:val="0"/>
      <w:marBottom w:val="0"/>
      <w:divBdr>
        <w:top w:val="none" w:sz="0" w:space="0" w:color="auto"/>
        <w:left w:val="none" w:sz="0" w:space="0" w:color="auto"/>
        <w:bottom w:val="none" w:sz="0" w:space="0" w:color="auto"/>
        <w:right w:val="none" w:sz="0" w:space="0" w:color="auto"/>
      </w:divBdr>
    </w:div>
    <w:div w:id="268859324">
      <w:bodyDiv w:val="1"/>
      <w:marLeft w:val="0"/>
      <w:marRight w:val="0"/>
      <w:marTop w:val="0"/>
      <w:marBottom w:val="0"/>
      <w:divBdr>
        <w:top w:val="none" w:sz="0" w:space="0" w:color="auto"/>
        <w:left w:val="none" w:sz="0" w:space="0" w:color="auto"/>
        <w:bottom w:val="none" w:sz="0" w:space="0" w:color="auto"/>
        <w:right w:val="none" w:sz="0" w:space="0" w:color="auto"/>
      </w:divBdr>
    </w:div>
    <w:div w:id="371422834">
      <w:bodyDiv w:val="1"/>
      <w:marLeft w:val="0"/>
      <w:marRight w:val="0"/>
      <w:marTop w:val="0"/>
      <w:marBottom w:val="0"/>
      <w:divBdr>
        <w:top w:val="none" w:sz="0" w:space="0" w:color="auto"/>
        <w:left w:val="none" w:sz="0" w:space="0" w:color="auto"/>
        <w:bottom w:val="none" w:sz="0" w:space="0" w:color="auto"/>
        <w:right w:val="none" w:sz="0" w:space="0" w:color="auto"/>
      </w:divBdr>
      <w:divsChild>
        <w:div w:id="2122601256">
          <w:marLeft w:val="0"/>
          <w:marRight w:val="0"/>
          <w:marTop w:val="120"/>
          <w:marBottom w:val="0"/>
          <w:divBdr>
            <w:top w:val="none" w:sz="0" w:space="0" w:color="auto"/>
            <w:left w:val="none" w:sz="0" w:space="0" w:color="auto"/>
            <w:bottom w:val="none" w:sz="0" w:space="0" w:color="auto"/>
            <w:right w:val="none" w:sz="0" w:space="0" w:color="auto"/>
          </w:divBdr>
        </w:div>
        <w:div w:id="1178303994">
          <w:marLeft w:val="0"/>
          <w:marRight w:val="0"/>
          <w:marTop w:val="240"/>
          <w:marBottom w:val="24"/>
          <w:divBdr>
            <w:top w:val="single" w:sz="8" w:space="2" w:color="808080"/>
            <w:left w:val="none" w:sz="0" w:space="0" w:color="auto"/>
            <w:bottom w:val="none" w:sz="0" w:space="0" w:color="auto"/>
            <w:right w:val="none" w:sz="0" w:space="0" w:color="auto"/>
          </w:divBdr>
        </w:div>
        <w:div w:id="2059280079">
          <w:marLeft w:val="0"/>
          <w:marRight w:val="0"/>
          <w:marTop w:val="120"/>
          <w:marBottom w:val="0"/>
          <w:divBdr>
            <w:top w:val="none" w:sz="0" w:space="0" w:color="auto"/>
            <w:left w:val="none" w:sz="0" w:space="0" w:color="auto"/>
            <w:bottom w:val="none" w:sz="0" w:space="0" w:color="auto"/>
            <w:right w:val="none" w:sz="0" w:space="0" w:color="auto"/>
          </w:divBdr>
        </w:div>
        <w:div w:id="1781563185">
          <w:marLeft w:val="0"/>
          <w:marRight w:val="0"/>
          <w:marTop w:val="120"/>
          <w:marBottom w:val="0"/>
          <w:divBdr>
            <w:top w:val="none" w:sz="0" w:space="0" w:color="auto"/>
            <w:left w:val="none" w:sz="0" w:space="0" w:color="auto"/>
            <w:bottom w:val="none" w:sz="0" w:space="0" w:color="auto"/>
            <w:right w:val="none" w:sz="0" w:space="0" w:color="auto"/>
          </w:divBdr>
        </w:div>
        <w:div w:id="509486683">
          <w:marLeft w:val="0"/>
          <w:marRight w:val="0"/>
          <w:marTop w:val="120"/>
          <w:marBottom w:val="0"/>
          <w:divBdr>
            <w:top w:val="none" w:sz="0" w:space="0" w:color="auto"/>
            <w:left w:val="none" w:sz="0" w:space="0" w:color="auto"/>
            <w:bottom w:val="none" w:sz="0" w:space="0" w:color="auto"/>
            <w:right w:val="none" w:sz="0" w:space="0" w:color="auto"/>
          </w:divBdr>
        </w:div>
      </w:divsChild>
    </w:div>
    <w:div w:id="523709008">
      <w:bodyDiv w:val="1"/>
      <w:marLeft w:val="0"/>
      <w:marRight w:val="0"/>
      <w:marTop w:val="0"/>
      <w:marBottom w:val="0"/>
      <w:divBdr>
        <w:top w:val="none" w:sz="0" w:space="0" w:color="auto"/>
        <w:left w:val="none" w:sz="0" w:space="0" w:color="auto"/>
        <w:bottom w:val="none" w:sz="0" w:space="0" w:color="auto"/>
        <w:right w:val="none" w:sz="0" w:space="0" w:color="auto"/>
      </w:divBdr>
    </w:div>
    <w:div w:id="685711183">
      <w:bodyDiv w:val="1"/>
      <w:marLeft w:val="0"/>
      <w:marRight w:val="0"/>
      <w:marTop w:val="0"/>
      <w:marBottom w:val="0"/>
      <w:divBdr>
        <w:top w:val="none" w:sz="0" w:space="0" w:color="auto"/>
        <w:left w:val="none" w:sz="0" w:space="0" w:color="auto"/>
        <w:bottom w:val="none" w:sz="0" w:space="0" w:color="auto"/>
        <w:right w:val="none" w:sz="0" w:space="0" w:color="auto"/>
      </w:divBdr>
    </w:div>
    <w:div w:id="795490909">
      <w:bodyDiv w:val="1"/>
      <w:marLeft w:val="0"/>
      <w:marRight w:val="0"/>
      <w:marTop w:val="0"/>
      <w:marBottom w:val="0"/>
      <w:divBdr>
        <w:top w:val="none" w:sz="0" w:space="0" w:color="auto"/>
        <w:left w:val="none" w:sz="0" w:space="0" w:color="auto"/>
        <w:bottom w:val="none" w:sz="0" w:space="0" w:color="auto"/>
        <w:right w:val="none" w:sz="0" w:space="0" w:color="auto"/>
      </w:divBdr>
      <w:divsChild>
        <w:div w:id="759640742">
          <w:marLeft w:val="1985"/>
          <w:marRight w:val="0"/>
          <w:marTop w:val="60"/>
          <w:marBottom w:val="0"/>
          <w:divBdr>
            <w:top w:val="none" w:sz="0" w:space="0" w:color="auto"/>
            <w:left w:val="none" w:sz="0" w:space="0" w:color="auto"/>
            <w:bottom w:val="none" w:sz="0" w:space="0" w:color="auto"/>
            <w:right w:val="none" w:sz="0" w:space="0" w:color="auto"/>
          </w:divBdr>
        </w:div>
        <w:div w:id="513303937">
          <w:marLeft w:val="567"/>
          <w:marRight w:val="567"/>
          <w:marTop w:val="20"/>
          <w:marBottom w:val="20"/>
          <w:divBdr>
            <w:top w:val="none" w:sz="0" w:space="0" w:color="auto"/>
            <w:left w:val="none" w:sz="0" w:space="0" w:color="auto"/>
            <w:bottom w:val="none" w:sz="0" w:space="0" w:color="auto"/>
            <w:right w:val="none" w:sz="0" w:space="0" w:color="auto"/>
          </w:divBdr>
        </w:div>
        <w:div w:id="1031883980">
          <w:marLeft w:val="0"/>
          <w:marRight w:val="0"/>
          <w:marTop w:val="120"/>
          <w:marBottom w:val="0"/>
          <w:divBdr>
            <w:top w:val="none" w:sz="0" w:space="0" w:color="auto"/>
            <w:left w:val="none" w:sz="0" w:space="0" w:color="auto"/>
            <w:bottom w:val="none" w:sz="0" w:space="0" w:color="auto"/>
            <w:right w:val="none" w:sz="0" w:space="0" w:color="auto"/>
          </w:divBdr>
        </w:div>
        <w:div w:id="1368287774">
          <w:marLeft w:val="567"/>
          <w:marRight w:val="567"/>
          <w:marTop w:val="20"/>
          <w:marBottom w:val="20"/>
          <w:divBdr>
            <w:top w:val="none" w:sz="0" w:space="0" w:color="auto"/>
            <w:left w:val="none" w:sz="0" w:space="0" w:color="auto"/>
            <w:bottom w:val="none" w:sz="0" w:space="0" w:color="auto"/>
            <w:right w:val="none" w:sz="0" w:space="0" w:color="auto"/>
          </w:divBdr>
        </w:div>
      </w:divsChild>
    </w:div>
    <w:div w:id="857743803">
      <w:bodyDiv w:val="1"/>
      <w:marLeft w:val="0"/>
      <w:marRight w:val="0"/>
      <w:marTop w:val="0"/>
      <w:marBottom w:val="0"/>
      <w:divBdr>
        <w:top w:val="none" w:sz="0" w:space="0" w:color="auto"/>
        <w:left w:val="none" w:sz="0" w:space="0" w:color="auto"/>
        <w:bottom w:val="none" w:sz="0" w:space="0" w:color="auto"/>
        <w:right w:val="none" w:sz="0" w:space="0" w:color="auto"/>
      </w:divBdr>
    </w:div>
    <w:div w:id="989675428">
      <w:bodyDiv w:val="1"/>
      <w:marLeft w:val="0"/>
      <w:marRight w:val="0"/>
      <w:marTop w:val="0"/>
      <w:marBottom w:val="0"/>
      <w:divBdr>
        <w:top w:val="none" w:sz="0" w:space="0" w:color="auto"/>
        <w:left w:val="none" w:sz="0" w:space="0" w:color="auto"/>
        <w:bottom w:val="none" w:sz="0" w:space="0" w:color="auto"/>
        <w:right w:val="none" w:sz="0" w:space="0" w:color="auto"/>
      </w:divBdr>
    </w:div>
    <w:div w:id="1012686357">
      <w:bodyDiv w:val="1"/>
      <w:marLeft w:val="0"/>
      <w:marRight w:val="0"/>
      <w:marTop w:val="0"/>
      <w:marBottom w:val="0"/>
      <w:divBdr>
        <w:top w:val="none" w:sz="0" w:space="0" w:color="auto"/>
        <w:left w:val="none" w:sz="0" w:space="0" w:color="auto"/>
        <w:bottom w:val="none" w:sz="0" w:space="0" w:color="auto"/>
        <w:right w:val="none" w:sz="0" w:space="0" w:color="auto"/>
      </w:divBdr>
    </w:div>
    <w:div w:id="1063986574">
      <w:bodyDiv w:val="1"/>
      <w:marLeft w:val="0"/>
      <w:marRight w:val="0"/>
      <w:marTop w:val="0"/>
      <w:marBottom w:val="0"/>
      <w:divBdr>
        <w:top w:val="none" w:sz="0" w:space="0" w:color="auto"/>
        <w:left w:val="none" w:sz="0" w:space="0" w:color="auto"/>
        <w:bottom w:val="none" w:sz="0" w:space="0" w:color="auto"/>
        <w:right w:val="none" w:sz="0" w:space="0" w:color="auto"/>
      </w:divBdr>
      <w:divsChild>
        <w:div w:id="1472013089">
          <w:marLeft w:val="0"/>
          <w:marRight w:val="0"/>
          <w:marTop w:val="240"/>
          <w:marBottom w:val="0"/>
          <w:divBdr>
            <w:top w:val="none" w:sz="0" w:space="0" w:color="auto"/>
            <w:left w:val="none" w:sz="0" w:space="0" w:color="auto"/>
            <w:bottom w:val="none" w:sz="0" w:space="0" w:color="auto"/>
            <w:right w:val="none" w:sz="0" w:space="0" w:color="auto"/>
          </w:divBdr>
        </w:div>
        <w:div w:id="740903812">
          <w:marLeft w:val="0"/>
          <w:marRight w:val="0"/>
          <w:marTop w:val="120"/>
          <w:marBottom w:val="0"/>
          <w:divBdr>
            <w:top w:val="none" w:sz="0" w:space="0" w:color="auto"/>
            <w:left w:val="none" w:sz="0" w:space="0" w:color="auto"/>
            <w:bottom w:val="none" w:sz="0" w:space="0" w:color="auto"/>
            <w:right w:val="none" w:sz="0" w:space="0" w:color="auto"/>
          </w:divBdr>
        </w:div>
        <w:div w:id="359208057">
          <w:marLeft w:val="1134"/>
          <w:marRight w:val="0"/>
          <w:marTop w:val="60"/>
          <w:marBottom w:val="0"/>
          <w:divBdr>
            <w:top w:val="none" w:sz="0" w:space="0" w:color="auto"/>
            <w:left w:val="none" w:sz="0" w:space="0" w:color="auto"/>
            <w:bottom w:val="none" w:sz="0" w:space="0" w:color="auto"/>
            <w:right w:val="none" w:sz="0" w:space="0" w:color="auto"/>
          </w:divBdr>
        </w:div>
        <w:div w:id="1810125621">
          <w:marLeft w:val="1134"/>
          <w:marRight w:val="0"/>
          <w:marTop w:val="60"/>
          <w:marBottom w:val="0"/>
          <w:divBdr>
            <w:top w:val="none" w:sz="0" w:space="0" w:color="auto"/>
            <w:left w:val="none" w:sz="0" w:space="0" w:color="auto"/>
            <w:bottom w:val="none" w:sz="0" w:space="0" w:color="auto"/>
            <w:right w:val="none" w:sz="0" w:space="0" w:color="auto"/>
          </w:divBdr>
        </w:div>
        <w:div w:id="1188374139">
          <w:marLeft w:val="1134"/>
          <w:marRight w:val="0"/>
          <w:marTop w:val="60"/>
          <w:marBottom w:val="0"/>
          <w:divBdr>
            <w:top w:val="none" w:sz="0" w:space="0" w:color="auto"/>
            <w:left w:val="none" w:sz="0" w:space="0" w:color="auto"/>
            <w:bottom w:val="none" w:sz="0" w:space="0" w:color="auto"/>
            <w:right w:val="none" w:sz="0" w:space="0" w:color="auto"/>
          </w:divBdr>
        </w:div>
        <w:div w:id="1543009661">
          <w:marLeft w:val="1134"/>
          <w:marRight w:val="0"/>
          <w:marTop w:val="60"/>
          <w:marBottom w:val="0"/>
          <w:divBdr>
            <w:top w:val="none" w:sz="0" w:space="0" w:color="auto"/>
            <w:left w:val="none" w:sz="0" w:space="0" w:color="auto"/>
            <w:bottom w:val="none" w:sz="0" w:space="0" w:color="auto"/>
            <w:right w:val="none" w:sz="0" w:space="0" w:color="auto"/>
          </w:divBdr>
        </w:div>
        <w:div w:id="2036033418">
          <w:marLeft w:val="0"/>
          <w:marRight w:val="0"/>
          <w:marTop w:val="120"/>
          <w:marBottom w:val="0"/>
          <w:divBdr>
            <w:top w:val="none" w:sz="0" w:space="0" w:color="auto"/>
            <w:left w:val="none" w:sz="0" w:space="0" w:color="auto"/>
            <w:bottom w:val="none" w:sz="0" w:space="0" w:color="auto"/>
            <w:right w:val="none" w:sz="0" w:space="0" w:color="auto"/>
          </w:divBdr>
        </w:div>
      </w:divsChild>
    </w:div>
    <w:div w:id="1199585111">
      <w:bodyDiv w:val="1"/>
      <w:marLeft w:val="0"/>
      <w:marRight w:val="0"/>
      <w:marTop w:val="0"/>
      <w:marBottom w:val="0"/>
      <w:divBdr>
        <w:top w:val="none" w:sz="0" w:space="0" w:color="auto"/>
        <w:left w:val="none" w:sz="0" w:space="0" w:color="auto"/>
        <w:bottom w:val="none" w:sz="0" w:space="0" w:color="auto"/>
        <w:right w:val="none" w:sz="0" w:space="0" w:color="auto"/>
      </w:divBdr>
    </w:div>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 w:id="1504665163">
      <w:bodyDiv w:val="1"/>
      <w:marLeft w:val="0"/>
      <w:marRight w:val="0"/>
      <w:marTop w:val="0"/>
      <w:marBottom w:val="0"/>
      <w:divBdr>
        <w:top w:val="none" w:sz="0" w:space="0" w:color="auto"/>
        <w:left w:val="none" w:sz="0" w:space="0" w:color="auto"/>
        <w:bottom w:val="none" w:sz="0" w:space="0" w:color="auto"/>
        <w:right w:val="none" w:sz="0" w:space="0" w:color="auto"/>
      </w:divBdr>
      <w:divsChild>
        <w:div w:id="829297446">
          <w:marLeft w:val="0"/>
          <w:marRight w:val="0"/>
          <w:marTop w:val="240"/>
          <w:marBottom w:val="0"/>
          <w:divBdr>
            <w:top w:val="none" w:sz="0" w:space="0" w:color="auto"/>
            <w:left w:val="none" w:sz="0" w:space="0" w:color="auto"/>
            <w:bottom w:val="none" w:sz="0" w:space="0" w:color="auto"/>
            <w:right w:val="none" w:sz="0" w:space="0" w:color="auto"/>
          </w:divBdr>
        </w:div>
        <w:div w:id="667292025">
          <w:marLeft w:val="0"/>
          <w:marRight w:val="0"/>
          <w:marTop w:val="120"/>
          <w:marBottom w:val="0"/>
          <w:divBdr>
            <w:top w:val="none" w:sz="0" w:space="0" w:color="auto"/>
            <w:left w:val="none" w:sz="0" w:space="0" w:color="auto"/>
            <w:bottom w:val="none" w:sz="0" w:space="0" w:color="auto"/>
            <w:right w:val="none" w:sz="0" w:space="0" w:color="auto"/>
          </w:divBdr>
        </w:div>
      </w:divsChild>
    </w:div>
    <w:div w:id="1526358451">
      <w:bodyDiv w:val="1"/>
      <w:marLeft w:val="0"/>
      <w:marRight w:val="0"/>
      <w:marTop w:val="0"/>
      <w:marBottom w:val="0"/>
      <w:divBdr>
        <w:top w:val="none" w:sz="0" w:space="0" w:color="auto"/>
        <w:left w:val="none" w:sz="0" w:space="0" w:color="auto"/>
        <w:bottom w:val="none" w:sz="0" w:space="0" w:color="auto"/>
        <w:right w:val="none" w:sz="0" w:space="0" w:color="auto"/>
      </w:divBdr>
      <w:divsChild>
        <w:div w:id="435754167">
          <w:marLeft w:val="0"/>
          <w:marRight w:val="0"/>
          <w:marTop w:val="240"/>
          <w:marBottom w:val="0"/>
          <w:divBdr>
            <w:top w:val="none" w:sz="0" w:space="0" w:color="auto"/>
            <w:left w:val="none" w:sz="0" w:space="0" w:color="auto"/>
            <w:bottom w:val="none" w:sz="0" w:space="0" w:color="auto"/>
            <w:right w:val="none" w:sz="0" w:space="0" w:color="auto"/>
          </w:divBdr>
        </w:div>
        <w:div w:id="857622473">
          <w:marLeft w:val="0"/>
          <w:marRight w:val="0"/>
          <w:marTop w:val="120"/>
          <w:marBottom w:val="0"/>
          <w:divBdr>
            <w:top w:val="none" w:sz="0" w:space="0" w:color="auto"/>
            <w:left w:val="none" w:sz="0" w:space="0" w:color="auto"/>
            <w:bottom w:val="none" w:sz="0" w:space="0" w:color="auto"/>
            <w:right w:val="none" w:sz="0" w:space="0" w:color="auto"/>
          </w:divBdr>
        </w:div>
        <w:div w:id="301470028">
          <w:marLeft w:val="1134"/>
          <w:marRight w:val="0"/>
          <w:marTop w:val="60"/>
          <w:marBottom w:val="0"/>
          <w:divBdr>
            <w:top w:val="none" w:sz="0" w:space="0" w:color="auto"/>
            <w:left w:val="none" w:sz="0" w:space="0" w:color="auto"/>
            <w:bottom w:val="none" w:sz="0" w:space="0" w:color="auto"/>
            <w:right w:val="none" w:sz="0" w:space="0" w:color="auto"/>
          </w:divBdr>
        </w:div>
        <w:div w:id="555357809">
          <w:marLeft w:val="1985"/>
          <w:marRight w:val="0"/>
          <w:marTop w:val="60"/>
          <w:marBottom w:val="0"/>
          <w:divBdr>
            <w:top w:val="none" w:sz="0" w:space="0" w:color="auto"/>
            <w:left w:val="none" w:sz="0" w:space="0" w:color="auto"/>
            <w:bottom w:val="none" w:sz="0" w:space="0" w:color="auto"/>
            <w:right w:val="none" w:sz="0" w:space="0" w:color="auto"/>
          </w:divBdr>
        </w:div>
        <w:div w:id="1868835180">
          <w:marLeft w:val="1985"/>
          <w:marRight w:val="0"/>
          <w:marTop w:val="60"/>
          <w:marBottom w:val="0"/>
          <w:divBdr>
            <w:top w:val="none" w:sz="0" w:space="0" w:color="auto"/>
            <w:left w:val="none" w:sz="0" w:space="0" w:color="auto"/>
            <w:bottom w:val="none" w:sz="0" w:space="0" w:color="auto"/>
            <w:right w:val="none" w:sz="0" w:space="0" w:color="auto"/>
          </w:divBdr>
        </w:div>
        <w:div w:id="582766571">
          <w:marLeft w:val="1134"/>
          <w:marRight w:val="0"/>
          <w:marTop w:val="60"/>
          <w:marBottom w:val="0"/>
          <w:divBdr>
            <w:top w:val="none" w:sz="0" w:space="0" w:color="auto"/>
            <w:left w:val="none" w:sz="0" w:space="0" w:color="auto"/>
            <w:bottom w:val="none" w:sz="0" w:space="0" w:color="auto"/>
            <w:right w:val="none" w:sz="0" w:space="0" w:color="auto"/>
          </w:divBdr>
        </w:div>
        <w:div w:id="181404331">
          <w:marLeft w:val="1985"/>
          <w:marRight w:val="0"/>
          <w:marTop w:val="60"/>
          <w:marBottom w:val="0"/>
          <w:divBdr>
            <w:top w:val="none" w:sz="0" w:space="0" w:color="auto"/>
            <w:left w:val="none" w:sz="0" w:space="0" w:color="auto"/>
            <w:bottom w:val="none" w:sz="0" w:space="0" w:color="auto"/>
            <w:right w:val="none" w:sz="0" w:space="0" w:color="auto"/>
          </w:divBdr>
        </w:div>
      </w:divsChild>
    </w:div>
    <w:div w:id="1594776222">
      <w:bodyDiv w:val="1"/>
      <w:marLeft w:val="0"/>
      <w:marRight w:val="0"/>
      <w:marTop w:val="0"/>
      <w:marBottom w:val="0"/>
      <w:divBdr>
        <w:top w:val="none" w:sz="0" w:space="0" w:color="auto"/>
        <w:left w:val="none" w:sz="0" w:space="0" w:color="auto"/>
        <w:bottom w:val="none" w:sz="0" w:space="0" w:color="auto"/>
        <w:right w:val="none" w:sz="0" w:space="0" w:color="auto"/>
      </w:divBdr>
      <w:divsChild>
        <w:div w:id="1844396195">
          <w:marLeft w:val="0"/>
          <w:marRight w:val="0"/>
          <w:marTop w:val="0"/>
          <w:marBottom w:val="0"/>
          <w:divBdr>
            <w:top w:val="none" w:sz="0" w:space="0" w:color="auto"/>
            <w:left w:val="none" w:sz="0" w:space="0" w:color="auto"/>
            <w:bottom w:val="none" w:sz="0" w:space="0" w:color="auto"/>
            <w:right w:val="none" w:sz="0" w:space="0" w:color="auto"/>
          </w:divBdr>
          <w:divsChild>
            <w:div w:id="48454640">
              <w:marLeft w:val="0"/>
              <w:marRight w:val="0"/>
              <w:marTop w:val="0"/>
              <w:marBottom w:val="0"/>
              <w:divBdr>
                <w:top w:val="none" w:sz="0" w:space="0" w:color="auto"/>
                <w:left w:val="none" w:sz="0" w:space="0" w:color="auto"/>
                <w:bottom w:val="none" w:sz="0" w:space="0" w:color="auto"/>
                <w:right w:val="none" w:sz="0" w:space="0" w:color="auto"/>
              </w:divBdr>
            </w:div>
          </w:divsChild>
        </w:div>
        <w:div w:id="842479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336998784">
                  <w:marLeft w:val="0"/>
                  <w:marRight w:val="0"/>
                  <w:marTop w:val="0"/>
                  <w:marBottom w:val="0"/>
                  <w:divBdr>
                    <w:top w:val="none" w:sz="0" w:space="0" w:color="auto"/>
                    <w:left w:val="none" w:sz="0" w:space="0" w:color="auto"/>
                    <w:bottom w:val="none" w:sz="0" w:space="0" w:color="auto"/>
                    <w:right w:val="none" w:sz="0" w:space="0" w:color="auto"/>
                  </w:divBdr>
                  <w:divsChild>
                    <w:div w:id="2105613781">
                      <w:marLeft w:val="0"/>
                      <w:marRight w:val="0"/>
                      <w:marTop w:val="0"/>
                      <w:marBottom w:val="0"/>
                      <w:divBdr>
                        <w:top w:val="none" w:sz="0" w:space="0" w:color="auto"/>
                        <w:left w:val="none" w:sz="0" w:space="0" w:color="auto"/>
                        <w:bottom w:val="none" w:sz="0" w:space="0" w:color="auto"/>
                        <w:right w:val="none" w:sz="0" w:space="0" w:color="auto"/>
                      </w:divBdr>
                      <w:divsChild>
                        <w:div w:id="1913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977461">
      <w:bodyDiv w:val="1"/>
      <w:marLeft w:val="0"/>
      <w:marRight w:val="0"/>
      <w:marTop w:val="0"/>
      <w:marBottom w:val="0"/>
      <w:divBdr>
        <w:top w:val="none" w:sz="0" w:space="0" w:color="auto"/>
        <w:left w:val="none" w:sz="0" w:space="0" w:color="auto"/>
        <w:bottom w:val="none" w:sz="0" w:space="0" w:color="auto"/>
        <w:right w:val="none" w:sz="0" w:space="0" w:color="auto"/>
      </w:divBdr>
    </w:div>
    <w:div w:id="1653100097">
      <w:bodyDiv w:val="1"/>
      <w:marLeft w:val="0"/>
      <w:marRight w:val="0"/>
      <w:marTop w:val="0"/>
      <w:marBottom w:val="0"/>
      <w:divBdr>
        <w:top w:val="none" w:sz="0" w:space="0" w:color="auto"/>
        <w:left w:val="none" w:sz="0" w:space="0" w:color="auto"/>
        <w:bottom w:val="none" w:sz="0" w:space="0" w:color="auto"/>
        <w:right w:val="none" w:sz="0" w:space="0" w:color="auto"/>
      </w:divBdr>
      <w:divsChild>
        <w:div w:id="363750989">
          <w:marLeft w:val="0"/>
          <w:marRight w:val="0"/>
          <w:marTop w:val="120"/>
          <w:marBottom w:val="0"/>
          <w:divBdr>
            <w:top w:val="none" w:sz="0" w:space="0" w:color="auto"/>
            <w:left w:val="none" w:sz="0" w:space="0" w:color="auto"/>
            <w:bottom w:val="none" w:sz="0" w:space="0" w:color="auto"/>
            <w:right w:val="none" w:sz="0" w:space="0" w:color="auto"/>
          </w:divBdr>
        </w:div>
        <w:div w:id="1131362554">
          <w:marLeft w:val="0"/>
          <w:marRight w:val="0"/>
          <w:marTop w:val="240"/>
          <w:marBottom w:val="24"/>
          <w:divBdr>
            <w:top w:val="single" w:sz="8" w:space="2" w:color="808080"/>
            <w:left w:val="none" w:sz="0" w:space="0" w:color="auto"/>
            <w:bottom w:val="none" w:sz="0" w:space="0" w:color="auto"/>
            <w:right w:val="none" w:sz="0" w:space="0" w:color="auto"/>
          </w:divBdr>
        </w:div>
        <w:div w:id="1573349732">
          <w:marLeft w:val="0"/>
          <w:marRight w:val="0"/>
          <w:marTop w:val="120"/>
          <w:marBottom w:val="0"/>
          <w:divBdr>
            <w:top w:val="none" w:sz="0" w:space="0" w:color="auto"/>
            <w:left w:val="none" w:sz="0" w:space="0" w:color="auto"/>
            <w:bottom w:val="none" w:sz="0" w:space="0" w:color="auto"/>
            <w:right w:val="none" w:sz="0" w:space="0" w:color="auto"/>
          </w:divBdr>
        </w:div>
        <w:div w:id="1252814885">
          <w:marLeft w:val="0"/>
          <w:marRight w:val="0"/>
          <w:marTop w:val="120"/>
          <w:marBottom w:val="0"/>
          <w:divBdr>
            <w:top w:val="none" w:sz="0" w:space="0" w:color="auto"/>
            <w:left w:val="none" w:sz="0" w:space="0" w:color="auto"/>
            <w:bottom w:val="none" w:sz="0" w:space="0" w:color="auto"/>
            <w:right w:val="none" w:sz="0" w:space="0" w:color="auto"/>
          </w:divBdr>
        </w:div>
      </w:divsChild>
    </w:div>
    <w:div w:id="1743407861">
      <w:bodyDiv w:val="1"/>
      <w:marLeft w:val="0"/>
      <w:marRight w:val="0"/>
      <w:marTop w:val="0"/>
      <w:marBottom w:val="0"/>
      <w:divBdr>
        <w:top w:val="none" w:sz="0" w:space="0" w:color="auto"/>
        <w:left w:val="none" w:sz="0" w:space="0" w:color="auto"/>
        <w:bottom w:val="none" w:sz="0" w:space="0" w:color="auto"/>
        <w:right w:val="none" w:sz="0" w:space="0" w:color="auto"/>
      </w:divBdr>
    </w:div>
    <w:div w:id="1767917470">
      <w:bodyDiv w:val="1"/>
      <w:marLeft w:val="0"/>
      <w:marRight w:val="0"/>
      <w:marTop w:val="0"/>
      <w:marBottom w:val="0"/>
      <w:divBdr>
        <w:top w:val="none" w:sz="0" w:space="0" w:color="auto"/>
        <w:left w:val="none" w:sz="0" w:space="0" w:color="auto"/>
        <w:bottom w:val="none" w:sz="0" w:space="0" w:color="auto"/>
        <w:right w:val="none" w:sz="0" w:space="0" w:color="auto"/>
      </w:divBdr>
    </w:div>
    <w:div w:id="1817532159">
      <w:bodyDiv w:val="1"/>
      <w:marLeft w:val="0"/>
      <w:marRight w:val="0"/>
      <w:marTop w:val="0"/>
      <w:marBottom w:val="0"/>
      <w:divBdr>
        <w:top w:val="none" w:sz="0" w:space="0" w:color="auto"/>
        <w:left w:val="none" w:sz="0" w:space="0" w:color="auto"/>
        <w:bottom w:val="none" w:sz="0" w:space="0" w:color="auto"/>
        <w:right w:val="none" w:sz="0" w:space="0" w:color="auto"/>
      </w:divBdr>
    </w:div>
    <w:div w:id="1855725008">
      <w:bodyDiv w:val="1"/>
      <w:marLeft w:val="0"/>
      <w:marRight w:val="0"/>
      <w:marTop w:val="0"/>
      <w:marBottom w:val="0"/>
      <w:divBdr>
        <w:top w:val="none" w:sz="0" w:space="0" w:color="auto"/>
        <w:left w:val="none" w:sz="0" w:space="0" w:color="auto"/>
        <w:bottom w:val="none" w:sz="0" w:space="0" w:color="auto"/>
        <w:right w:val="none" w:sz="0" w:space="0" w:color="auto"/>
      </w:divBdr>
    </w:div>
    <w:div w:id="1974679036">
      <w:bodyDiv w:val="1"/>
      <w:marLeft w:val="0"/>
      <w:marRight w:val="0"/>
      <w:marTop w:val="0"/>
      <w:marBottom w:val="0"/>
      <w:divBdr>
        <w:top w:val="none" w:sz="0" w:space="0" w:color="auto"/>
        <w:left w:val="none" w:sz="0" w:space="0" w:color="auto"/>
        <w:bottom w:val="none" w:sz="0" w:space="0" w:color="auto"/>
        <w:right w:val="none" w:sz="0" w:space="0" w:color="auto"/>
      </w:divBdr>
      <w:divsChild>
        <w:div w:id="1396854922">
          <w:marLeft w:val="0"/>
          <w:marRight w:val="0"/>
          <w:marTop w:val="120"/>
          <w:marBottom w:val="0"/>
          <w:divBdr>
            <w:top w:val="none" w:sz="0" w:space="0" w:color="auto"/>
            <w:left w:val="none" w:sz="0" w:space="0" w:color="auto"/>
            <w:bottom w:val="none" w:sz="0" w:space="0" w:color="auto"/>
            <w:right w:val="none" w:sz="0" w:space="0" w:color="auto"/>
          </w:divBdr>
        </w:div>
        <w:div w:id="1528985559">
          <w:marLeft w:val="0"/>
          <w:marRight w:val="0"/>
          <w:marTop w:val="120"/>
          <w:marBottom w:val="0"/>
          <w:divBdr>
            <w:top w:val="none" w:sz="0" w:space="0" w:color="auto"/>
            <w:left w:val="none" w:sz="0" w:space="0" w:color="auto"/>
            <w:bottom w:val="none" w:sz="0" w:space="0" w:color="auto"/>
            <w:right w:val="none" w:sz="0" w:space="0" w:color="auto"/>
          </w:divBdr>
        </w:div>
        <w:div w:id="196937918">
          <w:marLeft w:val="567"/>
          <w:marRight w:val="0"/>
          <w:marTop w:val="120"/>
          <w:marBottom w:val="0"/>
          <w:divBdr>
            <w:top w:val="none" w:sz="0" w:space="0" w:color="auto"/>
            <w:left w:val="none" w:sz="0" w:space="0" w:color="auto"/>
            <w:bottom w:val="none" w:sz="0" w:space="0" w:color="auto"/>
            <w:right w:val="none" w:sz="0" w:space="0" w:color="auto"/>
          </w:divBdr>
        </w:div>
        <w:div w:id="1755392440">
          <w:marLeft w:val="567"/>
          <w:marRight w:val="0"/>
          <w:marTop w:val="120"/>
          <w:marBottom w:val="0"/>
          <w:divBdr>
            <w:top w:val="none" w:sz="0" w:space="0" w:color="auto"/>
            <w:left w:val="none" w:sz="0" w:space="0" w:color="auto"/>
            <w:bottom w:val="none" w:sz="0" w:space="0" w:color="auto"/>
            <w:right w:val="none" w:sz="0" w:space="0" w:color="auto"/>
          </w:divBdr>
        </w:div>
        <w:div w:id="172107201">
          <w:marLeft w:val="567"/>
          <w:marRight w:val="0"/>
          <w:marTop w:val="120"/>
          <w:marBottom w:val="0"/>
          <w:divBdr>
            <w:top w:val="none" w:sz="0" w:space="0" w:color="auto"/>
            <w:left w:val="none" w:sz="0" w:space="0" w:color="auto"/>
            <w:bottom w:val="none" w:sz="0" w:space="0" w:color="auto"/>
            <w:right w:val="none" w:sz="0" w:space="0" w:color="auto"/>
          </w:divBdr>
        </w:div>
        <w:div w:id="2145196098">
          <w:marLeft w:val="1293"/>
          <w:marRight w:val="0"/>
          <w:marTop w:val="120"/>
          <w:marBottom w:val="0"/>
          <w:divBdr>
            <w:top w:val="none" w:sz="0" w:space="0" w:color="auto"/>
            <w:left w:val="none" w:sz="0" w:space="0" w:color="auto"/>
            <w:bottom w:val="none" w:sz="0" w:space="0" w:color="auto"/>
            <w:right w:val="none" w:sz="0" w:space="0" w:color="auto"/>
          </w:divBdr>
        </w:div>
        <w:div w:id="508252124">
          <w:marLeft w:val="1293"/>
          <w:marRight w:val="0"/>
          <w:marTop w:val="120"/>
          <w:marBottom w:val="0"/>
          <w:divBdr>
            <w:top w:val="none" w:sz="0" w:space="0" w:color="auto"/>
            <w:left w:val="none" w:sz="0" w:space="0" w:color="auto"/>
            <w:bottom w:val="none" w:sz="0" w:space="0" w:color="auto"/>
            <w:right w:val="none" w:sz="0" w:space="0" w:color="auto"/>
          </w:divBdr>
        </w:div>
        <w:div w:id="1061296697">
          <w:marLeft w:val="1293"/>
          <w:marRight w:val="0"/>
          <w:marTop w:val="120"/>
          <w:marBottom w:val="0"/>
          <w:divBdr>
            <w:top w:val="none" w:sz="0" w:space="0" w:color="auto"/>
            <w:left w:val="none" w:sz="0" w:space="0" w:color="auto"/>
            <w:bottom w:val="none" w:sz="0" w:space="0" w:color="auto"/>
            <w:right w:val="none" w:sz="0" w:space="0" w:color="auto"/>
          </w:divBdr>
        </w:div>
        <w:div w:id="283050336">
          <w:marLeft w:val="567"/>
          <w:marRight w:val="0"/>
          <w:marTop w:val="120"/>
          <w:marBottom w:val="0"/>
          <w:divBdr>
            <w:top w:val="none" w:sz="0" w:space="0" w:color="auto"/>
            <w:left w:val="none" w:sz="0" w:space="0" w:color="auto"/>
            <w:bottom w:val="none" w:sz="0" w:space="0" w:color="auto"/>
            <w:right w:val="none" w:sz="0" w:space="0" w:color="auto"/>
          </w:divBdr>
        </w:div>
        <w:div w:id="942415076">
          <w:marLeft w:val="567"/>
          <w:marRight w:val="0"/>
          <w:marTop w:val="120"/>
          <w:marBottom w:val="0"/>
          <w:divBdr>
            <w:top w:val="none" w:sz="0" w:space="0" w:color="auto"/>
            <w:left w:val="none" w:sz="0" w:space="0" w:color="auto"/>
            <w:bottom w:val="none" w:sz="0" w:space="0" w:color="auto"/>
            <w:right w:val="none" w:sz="0" w:space="0" w:color="auto"/>
          </w:divBdr>
        </w:div>
        <w:div w:id="1421370502">
          <w:marLeft w:val="0"/>
          <w:marRight w:val="0"/>
          <w:marTop w:val="120"/>
          <w:marBottom w:val="0"/>
          <w:divBdr>
            <w:top w:val="none" w:sz="0" w:space="0" w:color="auto"/>
            <w:left w:val="none" w:sz="0" w:space="0" w:color="auto"/>
            <w:bottom w:val="none" w:sz="0" w:space="0" w:color="auto"/>
            <w:right w:val="none" w:sz="0" w:space="0" w:color="auto"/>
          </w:divBdr>
        </w:div>
        <w:div w:id="554896014">
          <w:marLeft w:val="0"/>
          <w:marRight w:val="0"/>
          <w:marTop w:val="120"/>
          <w:marBottom w:val="0"/>
          <w:divBdr>
            <w:top w:val="none" w:sz="0" w:space="0" w:color="auto"/>
            <w:left w:val="none" w:sz="0" w:space="0" w:color="auto"/>
            <w:bottom w:val="none" w:sz="0" w:space="0" w:color="auto"/>
            <w:right w:val="none" w:sz="0" w:space="0" w:color="auto"/>
          </w:divBdr>
        </w:div>
        <w:div w:id="1845048036">
          <w:marLeft w:val="0"/>
          <w:marRight w:val="0"/>
          <w:marTop w:val="120"/>
          <w:marBottom w:val="0"/>
          <w:divBdr>
            <w:top w:val="none" w:sz="0" w:space="0" w:color="auto"/>
            <w:left w:val="none" w:sz="0" w:space="0" w:color="auto"/>
            <w:bottom w:val="none" w:sz="0" w:space="0" w:color="auto"/>
            <w:right w:val="none" w:sz="0" w:space="0" w:color="auto"/>
          </w:divBdr>
        </w:div>
        <w:div w:id="1957982004">
          <w:marLeft w:val="0"/>
          <w:marRight w:val="0"/>
          <w:marTop w:val="240"/>
          <w:marBottom w:val="24"/>
          <w:divBdr>
            <w:top w:val="single" w:sz="8" w:space="2" w:color="808080"/>
            <w:left w:val="none" w:sz="0" w:space="0" w:color="auto"/>
            <w:bottom w:val="none" w:sz="0" w:space="0" w:color="auto"/>
            <w:right w:val="none" w:sz="0" w:space="0" w:color="auto"/>
          </w:divBdr>
        </w:div>
        <w:div w:id="1305895428">
          <w:marLeft w:val="0"/>
          <w:marRight w:val="0"/>
          <w:marTop w:val="120"/>
          <w:marBottom w:val="0"/>
          <w:divBdr>
            <w:top w:val="none" w:sz="0" w:space="0" w:color="auto"/>
            <w:left w:val="none" w:sz="0" w:space="0" w:color="auto"/>
            <w:bottom w:val="none" w:sz="0" w:space="0" w:color="auto"/>
            <w:right w:val="none" w:sz="0" w:space="0" w:color="auto"/>
          </w:divBdr>
        </w:div>
        <w:div w:id="1352294285">
          <w:marLeft w:val="0"/>
          <w:marRight w:val="0"/>
          <w:marTop w:val="120"/>
          <w:marBottom w:val="0"/>
          <w:divBdr>
            <w:top w:val="none" w:sz="0" w:space="0" w:color="auto"/>
            <w:left w:val="none" w:sz="0" w:space="0" w:color="auto"/>
            <w:bottom w:val="none" w:sz="0" w:space="0" w:color="auto"/>
            <w:right w:val="none" w:sz="0" w:space="0" w:color="auto"/>
          </w:divBdr>
        </w:div>
        <w:div w:id="1005981784">
          <w:marLeft w:val="0"/>
          <w:marRight w:val="0"/>
          <w:marTop w:val="120"/>
          <w:marBottom w:val="0"/>
          <w:divBdr>
            <w:top w:val="none" w:sz="0" w:space="0" w:color="auto"/>
            <w:left w:val="none" w:sz="0" w:space="0" w:color="auto"/>
            <w:bottom w:val="none" w:sz="0" w:space="0" w:color="auto"/>
            <w:right w:val="none" w:sz="0" w:space="0" w:color="auto"/>
          </w:divBdr>
        </w:div>
        <w:div w:id="318576499">
          <w:marLeft w:val="0"/>
          <w:marRight w:val="0"/>
          <w:marTop w:val="120"/>
          <w:marBottom w:val="0"/>
          <w:divBdr>
            <w:top w:val="none" w:sz="0" w:space="0" w:color="auto"/>
            <w:left w:val="none" w:sz="0" w:space="0" w:color="auto"/>
            <w:bottom w:val="none" w:sz="0" w:space="0" w:color="auto"/>
            <w:right w:val="none" w:sz="0" w:space="0" w:color="auto"/>
          </w:divBdr>
        </w:div>
        <w:div w:id="837429713">
          <w:marLeft w:val="567"/>
          <w:marRight w:val="0"/>
          <w:marTop w:val="120"/>
          <w:marBottom w:val="0"/>
          <w:divBdr>
            <w:top w:val="none" w:sz="0" w:space="0" w:color="auto"/>
            <w:left w:val="none" w:sz="0" w:space="0" w:color="auto"/>
            <w:bottom w:val="none" w:sz="0" w:space="0" w:color="auto"/>
            <w:right w:val="none" w:sz="0" w:space="0" w:color="auto"/>
          </w:divBdr>
        </w:div>
        <w:div w:id="1582715310">
          <w:marLeft w:val="0"/>
          <w:marRight w:val="0"/>
          <w:marTop w:val="120"/>
          <w:marBottom w:val="0"/>
          <w:divBdr>
            <w:top w:val="none" w:sz="0" w:space="0" w:color="auto"/>
            <w:left w:val="none" w:sz="0" w:space="0" w:color="auto"/>
            <w:bottom w:val="none" w:sz="0" w:space="0" w:color="auto"/>
            <w:right w:val="none" w:sz="0" w:space="0" w:color="auto"/>
          </w:divBdr>
        </w:div>
        <w:div w:id="551771407">
          <w:marLeft w:val="0"/>
          <w:marRight w:val="0"/>
          <w:marTop w:val="240"/>
          <w:marBottom w:val="24"/>
          <w:divBdr>
            <w:top w:val="single" w:sz="8" w:space="2" w:color="808080"/>
            <w:left w:val="none" w:sz="0" w:space="0" w:color="auto"/>
            <w:bottom w:val="none" w:sz="0" w:space="0" w:color="auto"/>
            <w:right w:val="none" w:sz="0" w:space="0" w:color="auto"/>
          </w:divBdr>
        </w:div>
        <w:div w:id="740641195">
          <w:marLeft w:val="0"/>
          <w:marRight w:val="0"/>
          <w:marTop w:val="120"/>
          <w:marBottom w:val="0"/>
          <w:divBdr>
            <w:top w:val="none" w:sz="0" w:space="0" w:color="auto"/>
            <w:left w:val="none" w:sz="0" w:space="0" w:color="auto"/>
            <w:bottom w:val="none" w:sz="0" w:space="0" w:color="auto"/>
            <w:right w:val="none" w:sz="0" w:space="0" w:color="auto"/>
          </w:divBdr>
        </w:div>
        <w:div w:id="1300306200">
          <w:marLeft w:val="567"/>
          <w:marRight w:val="0"/>
          <w:marTop w:val="120"/>
          <w:marBottom w:val="0"/>
          <w:divBdr>
            <w:top w:val="none" w:sz="0" w:space="0" w:color="auto"/>
            <w:left w:val="none" w:sz="0" w:space="0" w:color="auto"/>
            <w:bottom w:val="none" w:sz="0" w:space="0" w:color="auto"/>
            <w:right w:val="none" w:sz="0" w:space="0" w:color="auto"/>
          </w:divBdr>
        </w:div>
        <w:div w:id="897938111">
          <w:marLeft w:val="0"/>
          <w:marRight w:val="0"/>
          <w:marTop w:val="120"/>
          <w:marBottom w:val="0"/>
          <w:divBdr>
            <w:top w:val="none" w:sz="0" w:space="0" w:color="auto"/>
            <w:left w:val="none" w:sz="0" w:space="0" w:color="auto"/>
            <w:bottom w:val="none" w:sz="0" w:space="0" w:color="auto"/>
            <w:right w:val="none" w:sz="0" w:space="0" w:color="auto"/>
          </w:divBdr>
        </w:div>
        <w:div w:id="692457953">
          <w:marLeft w:val="0"/>
          <w:marRight w:val="0"/>
          <w:marTop w:val="120"/>
          <w:marBottom w:val="0"/>
          <w:divBdr>
            <w:top w:val="none" w:sz="0" w:space="0" w:color="auto"/>
            <w:left w:val="none" w:sz="0" w:space="0" w:color="auto"/>
            <w:bottom w:val="none" w:sz="0" w:space="0" w:color="auto"/>
            <w:right w:val="none" w:sz="0" w:space="0" w:color="auto"/>
          </w:divBdr>
        </w:div>
        <w:div w:id="1685667538">
          <w:marLeft w:val="0"/>
          <w:marRight w:val="0"/>
          <w:marTop w:val="120"/>
          <w:marBottom w:val="0"/>
          <w:divBdr>
            <w:top w:val="none" w:sz="0" w:space="0" w:color="auto"/>
            <w:left w:val="none" w:sz="0" w:space="0" w:color="auto"/>
            <w:bottom w:val="none" w:sz="0" w:space="0" w:color="auto"/>
            <w:right w:val="none" w:sz="0" w:space="0" w:color="auto"/>
          </w:divBdr>
        </w:div>
        <w:div w:id="143275718">
          <w:marLeft w:val="0"/>
          <w:marRight w:val="0"/>
          <w:marTop w:val="120"/>
          <w:marBottom w:val="0"/>
          <w:divBdr>
            <w:top w:val="none" w:sz="0" w:space="0" w:color="auto"/>
            <w:left w:val="none" w:sz="0" w:space="0" w:color="auto"/>
            <w:bottom w:val="none" w:sz="0" w:space="0" w:color="auto"/>
            <w:right w:val="none" w:sz="0" w:space="0" w:color="auto"/>
          </w:divBdr>
        </w:div>
        <w:div w:id="1528252632">
          <w:marLeft w:val="0"/>
          <w:marRight w:val="0"/>
          <w:marTop w:val="120"/>
          <w:marBottom w:val="0"/>
          <w:divBdr>
            <w:top w:val="none" w:sz="0" w:space="0" w:color="auto"/>
            <w:left w:val="none" w:sz="0" w:space="0" w:color="auto"/>
            <w:bottom w:val="none" w:sz="0" w:space="0" w:color="auto"/>
            <w:right w:val="none" w:sz="0" w:space="0" w:color="auto"/>
          </w:divBdr>
        </w:div>
        <w:div w:id="857543543">
          <w:marLeft w:val="0"/>
          <w:marRight w:val="0"/>
          <w:marTop w:val="120"/>
          <w:marBottom w:val="0"/>
          <w:divBdr>
            <w:top w:val="none" w:sz="0" w:space="0" w:color="auto"/>
            <w:left w:val="none" w:sz="0" w:space="0" w:color="auto"/>
            <w:bottom w:val="none" w:sz="0" w:space="0" w:color="auto"/>
            <w:right w:val="none" w:sz="0" w:space="0" w:color="auto"/>
          </w:divBdr>
        </w:div>
        <w:div w:id="1455057273">
          <w:marLeft w:val="0"/>
          <w:marRight w:val="0"/>
          <w:marTop w:val="120"/>
          <w:marBottom w:val="0"/>
          <w:divBdr>
            <w:top w:val="none" w:sz="0" w:space="0" w:color="auto"/>
            <w:left w:val="none" w:sz="0" w:space="0" w:color="auto"/>
            <w:bottom w:val="none" w:sz="0" w:space="0" w:color="auto"/>
            <w:right w:val="none" w:sz="0" w:space="0" w:color="auto"/>
          </w:divBdr>
        </w:div>
        <w:div w:id="2050492933">
          <w:marLeft w:val="567"/>
          <w:marRight w:val="0"/>
          <w:marTop w:val="120"/>
          <w:marBottom w:val="0"/>
          <w:divBdr>
            <w:top w:val="none" w:sz="0" w:space="0" w:color="auto"/>
            <w:left w:val="none" w:sz="0" w:space="0" w:color="auto"/>
            <w:bottom w:val="none" w:sz="0" w:space="0" w:color="auto"/>
            <w:right w:val="none" w:sz="0" w:space="0" w:color="auto"/>
          </w:divBdr>
        </w:div>
        <w:div w:id="1593776978">
          <w:marLeft w:val="0"/>
          <w:marRight w:val="0"/>
          <w:marTop w:val="240"/>
          <w:marBottom w:val="24"/>
          <w:divBdr>
            <w:top w:val="single" w:sz="8" w:space="2" w:color="808080"/>
            <w:left w:val="none" w:sz="0" w:space="0" w:color="auto"/>
            <w:bottom w:val="none" w:sz="0" w:space="0" w:color="auto"/>
            <w:right w:val="none" w:sz="0" w:space="0" w:color="auto"/>
          </w:divBdr>
        </w:div>
        <w:div w:id="995764260">
          <w:marLeft w:val="0"/>
          <w:marRight w:val="0"/>
          <w:marTop w:val="120"/>
          <w:marBottom w:val="0"/>
          <w:divBdr>
            <w:top w:val="none" w:sz="0" w:space="0" w:color="auto"/>
            <w:left w:val="none" w:sz="0" w:space="0" w:color="auto"/>
            <w:bottom w:val="none" w:sz="0" w:space="0" w:color="auto"/>
            <w:right w:val="none" w:sz="0" w:space="0" w:color="auto"/>
          </w:divBdr>
        </w:div>
        <w:div w:id="311059919">
          <w:marLeft w:val="567"/>
          <w:marRight w:val="0"/>
          <w:marTop w:val="120"/>
          <w:marBottom w:val="0"/>
          <w:divBdr>
            <w:top w:val="none" w:sz="0" w:space="0" w:color="auto"/>
            <w:left w:val="none" w:sz="0" w:space="0" w:color="auto"/>
            <w:bottom w:val="none" w:sz="0" w:space="0" w:color="auto"/>
            <w:right w:val="none" w:sz="0" w:space="0" w:color="auto"/>
          </w:divBdr>
        </w:div>
        <w:div w:id="1361466517">
          <w:marLeft w:val="0"/>
          <w:marRight w:val="0"/>
          <w:marTop w:val="120"/>
          <w:marBottom w:val="0"/>
          <w:divBdr>
            <w:top w:val="none" w:sz="0" w:space="0" w:color="auto"/>
            <w:left w:val="none" w:sz="0" w:space="0" w:color="auto"/>
            <w:bottom w:val="none" w:sz="0" w:space="0" w:color="auto"/>
            <w:right w:val="none" w:sz="0" w:space="0" w:color="auto"/>
          </w:divBdr>
        </w:div>
        <w:div w:id="1955674525">
          <w:marLeft w:val="0"/>
          <w:marRight w:val="0"/>
          <w:marTop w:val="120"/>
          <w:marBottom w:val="0"/>
          <w:divBdr>
            <w:top w:val="none" w:sz="0" w:space="0" w:color="auto"/>
            <w:left w:val="none" w:sz="0" w:space="0" w:color="auto"/>
            <w:bottom w:val="none" w:sz="0" w:space="0" w:color="auto"/>
            <w:right w:val="none" w:sz="0" w:space="0" w:color="auto"/>
          </w:divBdr>
        </w:div>
        <w:div w:id="1145853529">
          <w:marLeft w:val="567"/>
          <w:marRight w:val="0"/>
          <w:marTop w:val="120"/>
          <w:marBottom w:val="0"/>
          <w:divBdr>
            <w:top w:val="none" w:sz="0" w:space="0" w:color="auto"/>
            <w:left w:val="none" w:sz="0" w:space="0" w:color="auto"/>
            <w:bottom w:val="none" w:sz="0" w:space="0" w:color="auto"/>
            <w:right w:val="none" w:sz="0" w:space="0" w:color="auto"/>
          </w:divBdr>
        </w:div>
        <w:div w:id="823736593">
          <w:marLeft w:val="0"/>
          <w:marRight w:val="0"/>
          <w:marTop w:val="120"/>
          <w:marBottom w:val="0"/>
          <w:divBdr>
            <w:top w:val="none" w:sz="0" w:space="0" w:color="auto"/>
            <w:left w:val="none" w:sz="0" w:space="0" w:color="auto"/>
            <w:bottom w:val="none" w:sz="0" w:space="0" w:color="auto"/>
            <w:right w:val="none" w:sz="0" w:space="0" w:color="auto"/>
          </w:divBdr>
        </w:div>
        <w:div w:id="1446924822">
          <w:marLeft w:val="0"/>
          <w:marRight w:val="0"/>
          <w:marTop w:val="120"/>
          <w:marBottom w:val="0"/>
          <w:divBdr>
            <w:top w:val="none" w:sz="0" w:space="0" w:color="auto"/>
            <w:left w:val="none" w:sz="0" w:space="0" w:color="auto"/>
            <w:bottom w:val="none" w:sz="0" w:space="0" w:color="auto"/>
            <w:right w:val="none" w:sz="0" w:space="0" w:color="auto"/>
          </w:divBdr>
        </w:div>
        <w:div w:id="980500018">
          <w:marLeft w:val="0"/>
          <w:marRight w:val="0"/>
          <w:marTop w:val="240"/>
          <w:marBottom w:val="24"/>
          <w:divBdr>
            <w:top w:val="single" w:sz="8" w:space="2" w:color="808080"/>
            <w:left w:val="none" w:sz="0" w:space="0" w:color="auto"/>
            <w:bottom w:val="none" w:sz="0" w:space="0" w:color="auto"/>
            <w:right w:val="none" w:sz="0" w:space="0" w:color="auto"/>
          </w:divBdr>
        </w:div>
        <w:div w:id="256137806">
          <w:marLeft w:val="0"/>
          <w:marRight w:val="0"/>
          <w:marTop w:val="120"/>
          <w:marBottom w:val="0"/>
          <w:divBdr>
            <w:top w:val="none" w:sz="0" w:space="0" w:color="auto"/>
            <w:left w:val="none" w:sz="0" w:space="0" w:color="auto"/>
            <w:bottom w:val="none" w:sz="0" w:space="0" w:color="auto"/>
            <w:right w:val="none" w:sz="0" w:space="0" w:color="auto"/>
          </w:divBdr>
        </w:div>
        <w:div w:id="350109683">
          <w:marLeft w:val="0"/>
          <w:marRight w:val="0"/>
          <w:marTop w:val="120"/>
          <w:marBottom w:val="0"/>
          <w:divBdr>
            <w:top w:val="none" w:sz="0" w:space="0" w:color="auto"/>
            <w:left w:val="none" w:sz="0" w:space="0" w:color="auto"/>
            <w:bottom w:val="none" w:sz="0" w:space="0" w:color="auto"/>
            <w:right w:val="none" w:sz="0" w:space="0" w:color="auto"/>
          </w:divBdr>
        </w:div>
        <w:div w:id="1836531045">
          <w:marLeft w:val="0"/>
          <w:marRight w:val="0"/>
          <w:marTop w:val="120"/>
          <w:marBottom w:val="0"/>
          <w:divBdr>
            <w:top w:val="none" w:sz="0" w:space="0" w:color="auto"/>
            <w:left w:val="none" w:sz="0" w:space="0" w:color="auto"/>
            <w:bottom w:val="none" w:sz="0" w:space="0" w:color="auto"/>
            <w:right w:val="none" w:sz="0" w:space="0" w:color="auto"/>
          </w:divBdr>
        </w:div>
        <w:div w:id="1778016424">
          <w:marLeft w:val="567"/>
          <w:marRight w:val="0"/>
          <w:marTop w:val="120"/>
          <w:marBottom w:val="0"/>
          <w:divBdr>
            <w:top w:val="none" w:sz="0" w:space="0" w:color="auto"/>
            <w:left w:val="none" w:sz="0" w:space="0" w:color="auto"/>
            <w:bottom w:val="none" w:sz="0" w:space="0" w:color="auto"/>
            <w:right w:val="none" w:sz="0" w:space="0" w:color="auto"/>
          </w:divBdr>
        </w:div>
        <w:div w:id="1064183971">
          <w:marLeft w:val="0"/>
          <w:marRight w:val="0"/>
          <w:marTop w:val="120"/>
          <w:marBottom w:val="0"/>
          <w:divBdr>
            <w:top w:val="none" w:sz="0" w:space="0" w:color="auto"/>
            <w:left w:val="none" w:sz="0" w:space="0" w:color="auto"/>
            <w:bottom w:val="none" w:sz="0" w:space="0" w:color="auto"/>
            <w:right w:val="none" w:sz="0" w:space="0" w:color="auto"/>
          </w:divBdr>
        </w:div>
        <w:div w:id="267200055">
          <w:marLeft w:val="0"/>
          <w:marRight w:val="0"/>
          <w:marTop w:val="120"/>
          <w:marBottom w:val="0"/>
          <w:divBdr>
            <w:top w:val="none" w:sz="0" w:space="0" w:color="auto"/>
            <w:left w:val="none" w:sz="0" w:space="0" w:color="auto"/>
            <w:bottom w:val="none" w:sz="0" w:space="0" w:color="auto"/>
            <w:right w:val="none" w:sz="0" w:space="0" w:color="auto"/>
          </w:divBdr>
        </w:div>
        <w:div w:id="250505792">
          <w:marLeft w:val="567"/>
          <w:marRight w:val="0"/>
          <w:marTop w:val="120"/>
          <w:marBottom w:val="0"/>
          <w:divBdr>
            <w:top w:val="none" w:sz="0" w:space="0" w:color="auto"/>
            <w:left w:val="none" w:sz="0" w:space="0" w:color="auto"/>
            <w:bottom w:val="none" w:sz="0" w:space="0" w:color="auto"/>
            <w:right w:val="none" w:sz="0" w:space="0" w:color="auto"/>
          </w:divBdr>
        </w:div>
        <w:div w:id="1257638867">
          <w:marLeft w:val="0"/>
          <w:marRight w:val="0"/>
          <w:marTop w:val="120"/>
          <w:marBottom w:val="0"/>
          <w:divBdr>
            <w:top w:val="none" w:sz="0" w:space="0" w:color="auto"/>
            <w:left w:val="none" w:sz="0" w:space="0" w:color="auto"/>
            <w:bottom w:val="none" w:sz="0" w:space="0" w:color="auto"/>
            <w:right w:val="none" w:sz="0" w:space="0" w:color="auto"/>
          </w:divBdr>
        </w:div>
        <w:div w:id="881287646">
          <w:marLeft w:val="0"/>
          <w:marRight w:val="0"/>
          <w:marTop w:val="120"/>
          <w:marBottom w:val="0"/>
          <w:divBdr>
            <w:top w:val="none" w:sz="0" w:space="0" w:color="auto"/>
            <w:left w:val="none" w:sz="0" w:space="0" w:color="auto"/>
            <w:bottom w:val="none" w:sz="0" w:space="0" w:color="auto"/>
            <w:right w:val="none" w:sz="0" w:space="0" w:color="auto"/>
          </w:divBdr>
        </w:div>
        <w:div w:id="907764232">
          <w:marLeft w:val="0"/>
          <w:marRight w:val="0"/>
          <w:marTop w:val="240"/>
          <w:marBottom w:val="24"/>
          <w:divBdr>
            <w:top w:val="single" w:sz="8" w:space="2" w:color="808080"/>
            <w:left w:val="none" w:sz="0" w:space="0" w:color="auto"/>
            <w:bottom w:val="none" w:sz="0" w:space="0" w:color="auto"/>
            <w:right w:val="none" w:sz="0" w:space="0" w:color="auto"/>
          </w:divBdr>
        </w:div>
        <w:div w:id="1696999743">
          <w:marLeft w:val="0"/>
          <w:marRight w:val="0"/>
          <w:marTop w:val="120"/>
          <w:marBottom w:val="0"/>
          <w:divBdr>
            <w:top w:val="none" w:sz="0" w:space="0" w:color="auto"/>
            <w:left w:val="none" w:sz="0" w:space="0" w:color="auto"/>
            <w:bottom w:val="none" w:sz="0" w:space="0" w:color="auto"/>
            <w:right w:val="none" w:sz="0" w:space="0" w:color="auto"/>
          </w:divBdr>
        </w:div>
        <w:div w:id="1831213008">
          <w:marLeft w:val="0"/>
          <w:marRight w:val="0"/>
          <w:marTop w:val="120"/>
          <w:marBottom w:val="0"/>
          <w:divBdr>
            <w:top w:val="none" w:sz="0" w:space="0" w:color="auto"/>
            <w:left w:val="none" w:sz="0" w:space="0" w:color="auto"/>
            <w:bottom w:val="none" w:sz="0" w:space="0" w:color="auto"/>
            <w:right w:val="none" w:sz="0" w:space="0" w:color="auto"/>
          </w:divBdr>
        </w:div>
        <w:div w:id="294138223">
          <w:marLeft w:val="0"/>
          <w:marRight w:val="0"/>
          <w:marTop w:val="120"/>
          <w:marBottom w:val="0"/>
          <w:divBdr>
            <w:top w:val="none" w:sz="0" w:space="0" w:color="auto"/>
            <w:left w:val="none" w:sz="0" w:space="0" w:color="auto"/>
            <w:bottom w:val="none" w:sz="0" w:space="0" w:color="auto"/>
            <w:right w:val="none" w:sz="0" w:space="0" w:color="auto"/>
          </w:divBdr>
        </w:div>
        <w:div w:id="2113434549">
          <w:marLeft w:val="0"/>
          <w:marRight w:val="0"/>
          <w:marTop w:val="120"/>
          <w:marBottom w:val="0"/>
          <w:divBdr>
            <w:top w:val="none" w:sz="0" w:space="0" w:color="auto"/>
            <w:left w:val="none" w:sz="0" w:space="0" w:color="auto"/>
            <w:bottom w:val="none" w:sz="0" w:space="0" w:color="auto"/>
            <w:right w:val="none" w:sz="0" w:space="0" w:color="auto"/>
          </w:divBdr>
        </w:div>
        <w:div w:id="348340859">
          <w:marLeft w:val="0"/>
          <w:marRight w:val="0"/>
          <w:marTop w:val="120"/>
          <w:marBottom w:val="0"/>
          <w:divBdr>
            <w:top w:val="none" w:sz="0" w:space="0" w:color="auto"/>
            <w:left w:val="none" w:sz="0" w:space="0" w:color="auto"/>
            <w:bottom w:val="none" w:sz="0" w:space="0" w:color="auto"/>
            <w:right w:val="none" w:sz="0" w:space="0" w:color="auto"/>
          </w:divBdr>
        </w:div>
        <w:div w:id="346909566">
          <w:marLeft w:val="0"/>
          <w:marRight w:val="0"/>
          <w:marTop w:val="120"/>
          <w:marBottom w:val="0"/>
          <w:divBdr>
            <w:top w:val="none" w:sz="0" w:space="0" w:color="auto"/>
            <w:left w:val="none" w:sz="0" w:space="0" w:color="auto"/>
            <w:bottom w:val="none" w:sz="0" w:space="0" w:color="auto"/>
            <w:right w:val="none" w:sz="0" w:space="0" w:color="auto"/>
          </w:divBdr>
        </w:div>
      </w:divsChild>
    </w:div>
    <w:div w:id="2054306245">
      <w:bodyDiv w:val="1"/>
      <w:marLeft w:val="0"/>
      <w:marRight w:val="0"/>
      <w:marTop w:val="0"/>
      <w:marBottom w:val="0"/>
      <w:divBdr>
        <w:top w:val="none" w:sz="0" w:space="0" w:color="auto"/>
        <w:left w:val="none" w:sz="0" w:space="0" w:color="auto"/>
        <w:bottom w:val="none" w:sz="0" w:space="0" w:color="auto"/>
        <w:right w:val="none" w:sz="0" w:space="0" w:color="auto"/>
      </w:divBdr>
      <w:divsChild>
        <w:div w:id="669720978">
          <w:marLeft w:val="0"/>
          <w:marRight w:val="0"/>
          <w:marTop w:val="120"/>
          <w:marBottom w:val="0"/>
          <w:divBdr>
            <w:top w:val="none" w:sz="0" w:space="0" w:color="auto"/>
            <w:left w:val="none" w:sz="0" w:space="0" w:color="auto"/>
            <w:bottom w:val="none" w:sz="0" w:space="0" w:color="auto"/>
            <w:right w:val="none" w:sz="0" w:space="0" w:color="auto"/>
          </w:divBdr>
        </w:div>
        <w:div w:id="1718042009">
          <w:marLeft w:val="0"/>
          <w:marRight w:val="0"/>
          <w:marTop w:val="120"/>
          <w:marBottom w:val="0"/>
          <w:divBdr>
            <w:top w:val="none" w:sz="0" w:space="0" w:color="auto"/>
            <w:left w:val="none" w:sz="0" w:space="0" w:color="auto"/>
            <w:bottom w:val="none" w:sz="0" w:space="0" w:color="auto"/>
            <w:right w:val="none" w:sz="0" w:space="0" w:color="auto"/>
          </w:divBdr>
        </w:div>
        <w:div w:id="899629556">
          <w:marLeft w:val="0"/>
          <w:marRight w:val="0"/>
          <w:marTop w:val="120"/>
          <w:marBottom w:val="0"/>
          <w:divBdr>
            <w:top w:val="none" w:sz="0" w:space="0" w:color="auto"/>
            <w:left w:val="none" w:sz="0" w:space="0" w:color="auto"/>
            <w:bottom w:val="none" w:sz="0" w:space="0" w:color="auto"/>
            <w:right w:val="none" w:sz="0" w:space="0" w:color="auto"/>
          </w:divBdr>
        </w:div>
        <w:div w:id="1416124629">
          <w:marLeft w:val="0"/>
          <w:marRight w:val="0"/>
          <w:marTop w:val="120"/>
          <w:marBottom w:val="0"/>
          <w:divBdr>
            <w:top w:val="none" w:sz="0" w:space="0" w:color="auto"/>
            <w:left w:val="none" w:sz="0" w:space="0" w:color="auto"/>
            <w:bottom w:val="none" w:sz="0" w:space="0" w:color="auto"/>
            <w:right w:val="none" w:sz="0" w:space="0" w:color="auto"/>
          </w:divBdr>
        </w:div>
        <w:div w:id="123739778">
          <w:marLeft w:val="0"/>
          <w:marRight w:val="0"/>
          <w:marTop w:val="240"/>
          <w:marBottom w:val="24"/>
          <w:divBdr>
            <w:top w:val="single" w:sz="8" w:space="2" w:color="808080"/>
            <w:left w:val="none" w:sz="0" w:space="0" w:color="auto"/>
            <w:bottom w:val="none" w:sz="0" w:space="0" w:color="auto"/>
            <w:right w:val="none" w:sz="0" w:space="0" w:color="auto"/>
          </w:divBdr>
        </w:div>
        <w:div w:id="1674799322">
          <w:marLeft w:val="0"/>
          <w:marRight w:val="0"/>
          <w:marTop w:val="120"/>
          <w:marBottom w:val="0"/>
          <w:divBdr>
            <w:top w:val="none" w:sz="0" w:space="0" w:color="auto"/>
            <w:left w:val="none" w:sz="0" w:space="0" w:color="auto"/>
            <w:bottom w:val="none" w:sz="0" w:space="0" w:color="auto"/>
            <w:right w:val="none" w:sz="0" w:space="0" w:color="auto"/>
          </w:divBdr>
        </w:div>
        <w:div w:id="765030362">
          <w:marLeft w:val="0"/>
          <w:marRight w:val="0"/>
          <w:marTop w:val="120"/>
          <w:marBottom w:val="0"/>
          <w:divBdr>
            <w:top w:val="none" w:sz="0" w:space="0" w:color="auto"/>
            <w:left w:val="none" w:sz="0" w:space="0" w:color="auto"/>
            <w:bottom w:val="none" w:sz="0" w:space="0" w:color="auto"/>
            <w:right w:val="none" w:sz="0" w:space="0" w:color="auto"/>
          </w:divBdr>
        </w:div>
        <w:div w:id="349377365">
          <w:marLeft w:val="0"/>
          <w:marRight w:val="0"/>
          <w:marTop w:val="120"/>
          <w:marBottom w:val="0"/>
          <w:divBdr>
            <w:top w:val="none" w:sz="0" w:space="0" w:color="auto"/>
            <w:left w:val="none" w:sz="0" w:space="0" w:color="auto"/>
            <w:bottom w:val="none" w:sz="0" w:space="0" w:color="auto"/>
            <w:right w:val="none" w:sz="0" w:space="0" w:color="auto"/>
          </w:divBdr>
        </w:div>
        <w:div w:id="1034382008">
          <w:marLeft w:val="0"/>
          <w:marRight w:val="0"/>
          <w:marTop w:val="120"/>
          <w:marBottom w:val="0"/>
          <w:divBdr>
            <w:top w:val="none" w:sz="0" w:space="0" w:color="auto"/>
            <w:left w:val="none" w:sz="0" w:space="0" w:color="auto"/>
            <w:bottom w:val="none" w:sz="0" w:space="0" w:color="auto"/>
            <w:right w:val="none" w:sz="0" w:space="0" w:color="auto"/>
          </w:divBdr>
        </w:div>
        <w:div w:id="931352885">
          <w:marLeft w:val="0"/>
          <w:marRight w:val="0"/>
          <w:marTop w:val="240"/>
          <w:marBottom w:val="24"/>
          <w:divBdr>
            <w:top w:val="single" w:sz="8" w:space="2" w:color="808080"/>
            <w:left w:val="none" w:sz="0" w:space="0" w:color="auto"/>
            <w:bottom w:val="none" w:sz="0" w:space="0" w:color="auto"/>
            <w:right w:val="none" w:sz="0" w:space="0" w:color="auto"/>
          </w:divBdr>
        </w:div>
        <w:div w:id="2129541715">
          <w:marLeft w:val="0"/>
          <w:marRight w:val="0"/>
          <w:marTop w:val="120"/>
          <w:marBottom w:val="0"/>
          <w:divBdr>
            <w:top w:val="none" w:sz="0" w:space="0" w:color="auto"/>
            <w:left w:val="none" w:sz="0" w:space="0" w:color="auto"/>
            <w:bottom w:val="none" w:sz="0" w:space="0" w:color="auto"/>
            <w:right w:val="none" w:sz="0" w:space="0" w:color="auto"/>
          </w:divBdr>
        </w:div>
        <w:div w:id="617613407">
          <w:marLeft w:val="0"/>
          <w:marRight w:val="0"/>
          <w:marTop w:val="120"/>
          <w:marBottom w:val="0"/>
          <w:divBdr>
            <w:top w:val="none" w:sz="0" w:space="0" w:color="auto"/>
            <w:left w:val="none" w:sz="0" w:space="0" w:color="auto"/>
            <w:bottom w:val="none" w:sz="0" w:space="0" w:color="auto"/>
            <w:right w:val="none" w:sz="0" w:space="0" w:color="auto"/>
          </w:divBdr>
        </w:div>
        <w:div w:id="1108424433">
          <w:marLeft w:val="0"/>
          <w:marRight w:val="0"/>
          <w:marTop w:val="120"/>
          <w:marBottom w:val="0"/>
          <w:divBdr>
            <w:top w:val="none" w:sz="0" w:space="0" w:color="auto"/>
            <w:left w:val="none" w:sz="0" w:space="0" w:color="auto"/>
            <w:bottom w:val="none" w:sz="0" w:space="0" w:color="auto"/>
            <w:right w:val="none" w:sz="0" w:space="0" w:color="auto"/>
          </w:divBdr>
        </w:div>
        <w:div w:id="1306741561">
          <w:marLeft w:val="0"/>
          <w:marRight w:val="0"/>
          <w:marTop w:val="120"/>
          <w:marBottom w:val="0"/>
          <w:divBdr>
            <w:top w:val="none" w:sz="0" w:space="0" w:color="auto"/>
            <w:left w:val="none" w:sz="0" w:space="0" w:color="auto"/>
            <w:bottom w:val="none" w:sz="0" w:space="0" w:color="auto"/>
            <w:right w:val="none" w:sz="0" w:space="0" w:color="auto"/>
          </w:divBdr>
        </w:div>
        <w:div w:id="1868644049">
          <w:marLeft w:val="567"/>
          <w:marRight w:val="0"/>
          <w:marTop w:val="120"/>
          <w:marBottom w:val="0"/>
          <w:divBdr>
            <w:top w:val="none" w:sz="0" w:space="0" w:color="auto"/>
            <w:left w:val="none" w:sz="0" w:space="0" w:color="auto"/>
            <w:bottom w:val="none" w:sz="0" w:space="0" w:color="auto"/>
            <w:right w:val="none" w:sz="0" w:space="0" w:color="auto"/>
          </w:divBdr>
        </w:div>
        <w:div w:id="47580782">
          <w:marLeft w:val="0"/>
          <w:marRight w:val="0"/>
          <w:marTop w:val="240"/>
          <w:marBottom w:val="24"/>
          <w:divBdr>
            <w:top w:val="single" w:sz="8" w:space="2" w:color="808080"/>
            <w:left w:val="none" w:sz="0" w:space="0" w:color="auto"/>
            <w:bottom w:val="none" w:sz="0" w:space="0" w:color="auto"/>
            <w:right w:val="none" w:sz="0" w:space="0" w:color="auto"/>
          </w:divBdr>
        </w:div>
        <w:div w:id="609892860">
          <w:marLeft w:val="0"/>
          <w:marRight w:val="0"/>
          <w:marTop w:val="120"/>
          <w:marBottom w:val="0"/>
          <w:divBdr>
            <w:top w:val="none" w:sz="0" w:space="0" w:color="auto"/>
            <w:left w:val="none" w:sz="0" w:space="0" w:color="auto"/>
            <w:bottom w:val="none" w:sz="0" w:space="0" w:color="auto"/>
            <w:right w:val="none" w:sz="0" w:space="0" w:color="auto"/>
          </w:divBdr>
        </w:div>
        <w:div w:id="559753636">
          <w:marLeft w:val="0"/>
          <w:marRight w:val="0"/>
          <w:marTop w:val="120"/>
          <w:marBottom w:val="0"/>
          <w:divBdr>
            <w:top w:val="none" w:sz="0" w:space="0" w:color="auto"/>
            <w:left w:val="none" w:sz="0" w:space="0" w:color="auto"/>
            <w:bottom w:val="none" w:sz="0" w:space="0" w:color="auto"/>
            <w:right w:val="none" w:sz="0" w:space="0" w:color="auto"/>
          </w:divBdr>
        </w:div>
        <w:div w:id="166596782">
          <w:marLeft w:val="0"/>
          <w:marRight w:val="0"/>
          <w:marTop w:val="120"/>
          <w:marBottom w:val="0"/>
          <w:divBdr>
            <w:top w:val="none" w:sz="0" w:space="0" w:color="auto"/>
            <w:left w:val="none" w:sz="0" w:space="0" w:color="auto"/>
            <w:bottom w:val="none" w:sz="0" w:space="0" w:color="auto"/>
            <w:right w:val="none" w:sz="0" w:space="0" w:color="auto"/>
          </w:divBdr>
        </w:div>
        <w:div w:id="2106463591">
          <w:marLeft w:val="0"/>
          <w:marRight w:val="0"/>
          <w:marTop w:val="120"/>
          <w:marBottom w:val="0"/>
          <w:divBdr>
            <w:top w:val="none" w:sz="0" w:space="0" w:color="auto"/>
            <w:left w:val="none" w:sz="0" w:space="0" w:color="auto"/>
            <w:bottom w:val="none" w:sz="0" w:space="0" w:color="auto"/>
            <w:right w:val="none" w:sz="0" w:space="0" w:color="auto"/>
          </w:divBdr>
        </w:div>
        <w:div w:id="374886997">
          <w:marLeft w:val="0"/>
          <w:marRight w:val="0"/>
          <w:marTop w:val="240"/>
          <w:marBottom w:val="24"/>
          <w:divBdr>
            <w:top w:val="single" w:sz="8" w:space="2" w:color="808080"/>
            <w:left w:val="none" w:sz="0" w:space="0" w:color="auto"/>
            <w:bottom w:val="none" w:sz="0" w:space="0" w:color="auto"/>
            <w:right w:val="none" w:sz="0" w:space="0" w:color="auto"/>
          </w:divBdr>
        </w:div>
        <w:div w:id="489761036">
          <w:marLeft w:val="0"/>
          <w:marRight w:val="0"/>
          <w:marTop w:val="120"/>
          <w:marBottom w:val="0"/>
          <w:divBdr>
            <w:top w:val="none" w:sz="0" w:space="0" w:color="auto"/>
            <w:left w:val="none" w:sz="0" w:space="0" w:color="auto"/>
            <w:bottom w:val="none" w:sz="0" w:space="0" w:color="auto"/>
            <w:right w:val="none" w:sz="0" w:space="0" w:color="auto"/>
          </w:divBdr>
        </w:div>
        <w:div w:id="935595577">
          <w:marLeft w:val="0"/>
          <w:marRight w:val="0"/>
          <w:marTop w:val="120"/>
          <w:marBottom w:val="0"/>
          <w:divBdr>
            <w:top w:val="none" w:sz="0" w:space="0" w:color="auto"/>
            <w:left w:val="none" w:sz="0" w:space="0" w:color="auto"/>
            <w:bottom w:val="none" w:sz="0" w:space="0" w:color="auto"/>
            <w:right w:val="none" w:sz="0" w:space="0" w:color="auto"/>
          </w:divBdr>
        </w:div>
        <w:div w:id="600185584">
          <w:marLeft w:val="567"/>
          <w:marRight w:val="0"/>
          <w:marTop w:val="120"/>
          <w:marBottom w:val="0"/>
          <w:divBdr>
            <w:top w:val="none" w:sz="0" w:space="0" w:color="auto"/>
            <w:left w:val="none" w:sz="0" w:space="0" w:color="auto"/>
            <w:bottom w:val="none" w:sz="0" w:space="0" w:color="auto"/>
            <w:right w:val="none" w:sz="0" w:space="0" w:color="auto"/>
          </w:divBdr>
        </w:div>
        <w:div w:id="2006979426">
          <w:marLeft w:val="567"/>
          <w:marRight w:val="0"/>
          <w:marTop w:val="120"/>
          <w:marBottom w:val="0"/>
          <w:divBdr>
            <w:top w:val="none" w:sz="0" w:space="0" w:color="auto"/>
            <w:left w:val="none" w:sz="0" w:space="0" w:color="auto"/>
            <w:bottom w:val="none" w:sz="0" w:space="0" w:color="auto"/>
            <w:right w:val="none" w:sz="0" w:space="0" w:color="auto"/>
          </w:divBdr>
        </w:div>
        <w:div w:id="400569214">
          <w:marLeft w:val="1293"/>
          <w:marRight w:val="0"/>
          <w:marTop w:val="120"/>
          <w:marBottom w:val="0"/>
          <w:divBdr>
            <w:top w:val="none" w:sz="0" w:space="0" w:color="auto"/>
            <w:left w:val="none" w:sz="0" w:space="0" w:color="auto"/>
            <w:bottom w:val="none" w:sz="0" w:space="0" w:color="auto"/>
            <w:right w:val="none" w:sz="0" w:space="0" w:color="auto"/>
          </w:divBdr>
        </w:div>
        <w:div w:id="1872719769">
          <w:marLeft w:val="1293"/>
          <w:marRight w:val="0"/>
          <w:marTop w:val="120"/>
          <w:marBottom w:val="0"/>
          <w:divBdr>
            <w:top w:val="none" w:sz="0" w:space="0" w:color="auto"/>
            <w:left w:val="none" w:sz="0" w:space="0" w:color="auto"/>
            <w:bottom w:val="none" w:sz="0" w:space="0" w:color="auto"/>
            <w:right w:val="none" w:sz="0" w:space="0" w:color="auto"/>
          </w:divBdr>
        </w:div>
        <w:div w:id="1634289529">
          <w:marLeft w:val="0"/>
          <w:marRight w:val="0"/>
          <w:marTop w:val="120"/>
          <w:marBottom w:val="0"/>
          <w:divBdr>
            <w:top w:val="none" w:sz="0" w:space="0" w:color="auto"/>
            <w:left w:val="none" w:sz="0" w:space="0" w:color="auto"/>
            <w:bottom w:val="none" w:sz="0" w:space="0" w:color="auto"/>
            <w:right w:val="none" w:sz="0" w:space="0" w:color="auto"/>
          </w:divBdr>
        </w:div>
        <w:div w:id="172378288">
          <w:marLeft w:val="567"/>
          <w:marRight w:val="0"/>
          <w:marTop w:val="120"/>
          <w:marBottom w:val="0"/>
          <w:divBdr>
            <w:top w:val="none" w:sz="0" w:space="0" w:color="auto"/>
            <w:left w:val="none" w:sz="0" w:space="0" w:color="auto"/>
            <w:bottom w:val="none" w:sz="0" w:space="0" w:color="auto"/>
            <w:right w:val="none" w:sz="0" w:space="0" w:color="auto"/>
          </w:divBdr>
        </w:div>
        <w:div w:id="922493864">
          <w:marLeft w:val="0"/>
          <w:marRight w:val="0"/>
          <w:marTop w:val="240"/>
          <w:marBottom w:val="24"/>
          <w:divBdr>
            <w:top w:val="single" w:sz="8" w:space="2" w:color="808080"/>
            <w:left w:val="none" w:sz="0" w:space="0" w:color="auto"/>
            <w:bottom w:val="none" w:sz="0" w:space="0" w:color="auto"/>
            <w:right w:val="none" w:sz="0" w:space="0" w:color="auto"/>
          </w:divBdr>
        </w:div>
        <w:div w:id="2042315057">
          <w:marLeft w:val="0"/>
          <w:marRight w:val="0"/>
          <w:marTop w:val="120"/>
          <w:marBottom w:val="0"/>
          <w:divBdr>
            <w:top w:val="none" w:sz="0" w:space="0" w:color="auto"/>
            <w:left w:val="none" w:sz="0" w:space="0" w:color="auto"/>
            <w:bottom w:val="none" w:sz="0" w:space="0" w:color="auto"/>
            <w:right w:val="none" w:sz="0" w:space="0" w:color="auto"/>
          </w:divBdr>
        </w:div>
        <w:div w:id="528183359">
          <w:marLeft w:val="567"/>
          <w:marRight w:val="0"/>
          <w:marTop w:val="120"/>
          <w:marBottom w:val="0"/>
          <w:divBdr>
            <w:top w:val="none" w:sz="0" w:space="0" w:color="auto"/>
            <w:left w:val="none" w:sz="0" w:space="0" w:color="auto"/>
            <w:bottom w:val="none" w:sz="0" w:space="0" w:color="auto"/>
            <w:right w:val="none" w:sz="0" w:space="0" w:color="auto"/>
          </w:divBdr>
        </w:div>
        <w:div w:id="1042825407">
          <w:marLeft w:val="0"/>
          <w:marRight w:val="0"/>
          <w:marTop w:val="120"/>
          <w:marBottom w:val="0"/>
          <w:divBdr>
            <w:top w:val="none" w:sz="0" w:space="0" w:color="auto"/>
            <w:left w:val="none" w:sz="0" w:space="0" w:color="auto"/>
            <w:bottom w:val="none" w:sz="0" w:space="0" w:color="auto"/>
            <w:right w:val="none" w:sz="0" w:space="0" w:color="auto"/>
          </w:divBdr>
        </w:div>
        <w:div w:id="71242245">
          <w:marLeft w:val="0"/>
          <w:marRight w:val="0"/>
          <w:marTop w:val="120"/>
          <w:marBottom w:val="0"/>
          <w:divBdr>
            <w:top w:val="none" w:sz="0" w:space="0" w:color="auto"/>
            <w:left w:val="none" w:sz="0" w:space="0" w:color="auto"/>
            <w:bottom w:val="none" w:sz="0" w:space="0" w:color="auto"/>
            <w:right w:val="none" w:sz="0" w:space="0" w:color="auto"/>
          </w:divBdr>
        </w:div>
        <w:div w:id="1338381325">
          <w:marLeft w:val="567"/>
          <w:marRight w:val="0"/>
          <w:marTop w:val="120"/>
          <w:marBottom w:val="0"/>
          <w:divBdr>
            <w:top w:val="none" w:sz="0" w:space="0" w:color="auto"/>
            <w:left w:val="none" w:sz="0" w:space="0" w:color="auto"/>
            <w:bottom w:val="none" w:sz="0" w:space="0" w:color="auto"/>
            <w:right w:val="none" w:sz="0" w:space="0" w:color="auto"/>
          </w:divBdr>
        </w:div>
        <w:div w:id="850416572">
          <w:marLeft w:val="567"/>
          <w:marRight w:val="0"/>
          <w:marTop w:val="120"/>
          <w:marBottom w:val="0"/>
          <w:divBdr>
            <w:top w:val="none" w:sz="0" w:space="0" w:color="auto"/>
            <w:left w:val="none" w:sz="0" w:space="0" w:color="auto"/>
            <w:bottom w:val="none" w:sz="0" w:space="0" w:color="auto"/>
            <w:right w:val="none" w:sz="0" w:space="0" w:color="auto"/>
          </w:divBdr>
        </w:div>
        <w:div w:id="1919097866">
          <w:marLeft w:val="567"/>
          <w:marRight w:val="0"/>
          <w:marTop w:val="120"/>
          <w:marBottom w:val="0"/>
          <w:divBdr>
            <w:top w:val="none" w:sz="0" w:space="0" w:color="auto"/>
            <w:left w:val="none" w:sz="0" w:space="0" w:color="auto"/>
            <w:bottom w:val="none" w:sz="0" w:space="0" w:color="auto"/>
            <w:right w:val="none" w:sz="0" w:space="0" w:color="auto"/>
          </w:divBdr>
        </w:div>
        <w:div w:id="1110704727">
          <w:marLeft w:val="567"/>
          <w:marRight w:val="0"/>
          <w:marTop w:val="120"/>
          <w:marBottom w:val="0"/>
          <w:divBdr>
            <w:top w:val="none" w:sz="0" w:space="0" w:color="auto"/>
            <w:left w:val="none" w:sz="0" w:space="0" w:color="auto"/>
            <w:bottom w:val="none" w:sz="0" w:space="0" w:color="auto"/>
            <w:right w:val="none" w:sz="0" w:space="0" w:color="auto"/>
          </w:divBdr>
        </w:div>
        <w:div w:id="1125926222">
          <w:marLeft w:val="0"/>
          <w:marRight w:val="0"/>
          <w:marTop w:val="240"/>
          <w:marBottom w:val="24"/>
          <w:divBdr>
            <w:top w:val="single" w:sz="8" w:space="2" w:color="808080"/>
            <w:left w:val="none" w:sz="0" w:space="0" w:color="auto"/>
            <w:bottom w:val="none" w:sz="0" w:space="0" w:color="auto"/>
            <w:right w:val="none" w:sz="0" w:space="0" w:color="auto"/>
          </w:divBdr>
        </w:div>
        <w:div w:id="1610116365">
          <w:marLeft w:val="0"/>
          <w:marRight w:val="0"/>
          <w:marTop w:val="120"/>
          <w:marBottom w:val="0"/>
          <w:divBdr>
            <w:top w:val="none" w:sz="0" w:space="0" w:color="auto"/>
            <w:left w:val="none" w:sz="0" w:space="0" w:color="auto"/>
            <w:bottom w:val="none" w:sz="0" w:space="0" w:color="auto"/>
            <w:right w:val="none" w:sz="0" w:space="0" w:color="auto"/>
          </w:divBdr>
        </w:div>
        <w:div w:id="1190871417">
          <w:marLeft w:val="567"/>
          <w:marRight w:val="0"/>
          <w:marTop w:val="120"/>
          <w:marBottom w:val="0"/>
          <w:divBdr>
            <w:top w:val="none" w:sz="0" w:space="0" w:color="auto"/>
            <w:left w:val="none" w:sz="0" w:space="0" w:color="auto"/>
            <w:bottom w:val="none" w:sz="0" w:space="0" w:color="auto"/>
            <w:right w:val="none" w:sz="0" w:space="0" w:color="auto"/>
          </w:divBdr>
        </w:div>
        <w:div w:id="1465655480">
          <w:marLeft w:val="567"/>
          <w:marRight w:val="0"/>
          <w:marTop w:val="120"/>
          <w:marBottom w:val="0"/>
          <w:divBdr>
            <w:top w:val="none" w:sz="0" w:space="0" w:color="auto"/>
            <w:left w:val="none" w:sz="0" w:space="0" w:color="auto"/>
            <w:bottom w:val="none" w:sz="0" w:space="0" w:color="auto"/>
            <w:right w:val="none" w:sz="0" w:space="0" w:color="auto"/>
          </w:divBdr>
        </w:div>
        <w:div w:id="963773840">
          <w:marLeft w:val="0"/>
          <w:marRight w:val="0"/>
          <w:marTop w:val="120"/>
          <w:marBottom w:val="0"/>
          <w:divBdr>
            <w:top w:val="none" w:sz="0" w:space="0" w:color="auto"/>
            <w:left w:val="none" w:sz="0" w:space="0" w:color="auto"/>
            <w:bottom w:val="none" w:sz="0" w:space="0" w:color="auto"/>
            <w:right w:val="none" w:sz="0" w:space="0" w:color="auto"/>
          </w:divBdr>
        </w:div>
        <w:div w:id="1914898143">
          <w:marLeft w:val="0"/>
          <w:marRight w:val="0"/>
          <w:marTop w:val="120"/>
          <w:marBottom w:val="0"/>
          <w:divBdr>
            <w:top w:val="none" w:sz="0" w:space="0" w:color="auto"/>
            <w:left w:val="none" w:sz="0" w:space="0" w:color="auto"/>
            <w:bottom w:val="none" w:sz="0" w:space="0" w:color="auto"/>
            <w:right w:val="none" w:sz="0" w:space="0" w:color="auto"/>
          </w:divBdr>
        </w:div>
        <w:div w:id="418912339">
          <w:marLeft w:val="0"/>
          <w:marRight w:val="0"/>
          <w:marTop w:val="120"/>
          <w:marBottom w:val="0"/>
          <w:divBdr>
            <w:top w:val="none" w:sz="0" w:space="0" w:color="auto"/>
            <w:left w:val="none" w:sz="0" w:space="0" w:color="auto"/>
            <w:bottom w:val="none" w:sz="0" w:space="0" w:color="auto"/>
            <w:right w:val="none" w:sz="0" w:space="0" w:color="auto"/>
          </w:divBdr>
        </w:div>
        <w:div w:id="1219821605">
          <w:marLeft w:val="567"/>
          <w:marRight w:val="0"/>
          <w:marTop w:val="120"/>
          <w:marBottom w:val="0"/>
          <w:divBdr>
            <w:top w:val="none" w:sz="0" w:space="0" w:color="auto"/>
            <w:left w:val="none" w:sz="0" w:space="0" w:color="auto"/>
            <w:bottom w:val="none" w:sz="0" w:space="0" w:color="auto"/>
            <w:right w:val="none" w:sz="0" w:space="0" w:color="auto"/>
          </w:divBdr>
        </w:div>
        <w:div w:id="237443041">
          <w:marLeft w:val="0"/>
          <w:marRight w:val="0"/>
          <w:marTop w:val="240"/>
          <w:marBottom w:val="24"/>
          <w:divBdr>
            <w:top w:val="single" w:sz="8" w:space="2" w:color="808080"/>
            <w:left w:val="none" w:sz="0" w:space="0" w:color="auto"/>
            <w:bottom w:val="none" w:sz="0" w:space="0" w:color="auto"/>
            <w:right w:val="none" w:sz="0" w:space="0" w:color="auto"/>
          </w:divBdr>
        </w:div>
        <w:div w:id="369302920">
          <w:marLeft w:val="0"/>
          <w:marRight w:val="0"/>
          <w:marTop w:val="120"/>
          <w:marBottom w:val="0"/>
          <w:divBdr>
            <w:top w:val="none" w:sz="0" w:space="0" w:color="auto"/>
            <w:left w:val="none" w:sz="0" w:space="0" w:color="auto"/>
            <w:bottom w:val="none" w:sz="0" w:space="0" w:color="auto"/>
            <w:right w:val="none" w:sz="0" w:space="0" w:color="auto"/>
          </w:divBdr>
        </w:div>
        <w:div w:id="2075003751">
          <w:marLeft w:val="567"/>
          <w:marRight w:val="0"/>
          <w:marTop w:val="120"/>
          <w:marBottom w:val="0"/>
          <w:divBdr>
            <w:top w:val="none" w:sz="0" w:space="0" w:color="auto"/>
            <w:left w:val="none" w:sz="0" w:space="0" w:color="auto"/>
            <w:bottom w:val="none" w:sz="0" w:space="0" w:color="auto"/>
            <w:right w:val="none" w:sz="0" w:space="0" w:color="auto"/>
          </w:divBdr>
        </w:div>
        <w:div w:id="1974628567">
          <w:marLeft w:val="0"/>
          <w:marRight w:val="0"/>
          <w:marTop w:val="120"/>
          <w:marBottom w:val="0"/>
          <w:divBdr>
            <w:top w:val="none" w:sz="0" w:space="0" w:color="auto"/>
            <w:left w:val="none" w:sz="0" w:space="0" w:color="auto"/>
            <w:bottom w:val="none" w:sz="0" w:space="0" w:color="auto"/>
            <w:right w:val="none" w:sz="0" w:space="0" w:color="auto"/>
          </w:divBdr>
        </w:div>
        <w:div w:id="243344577">
          <w:marLeft w:val="567"/>
          <w:marRight w:val="0"/>
          <w:marTop w:val="120"/>
          <w:marBottom w:val="0"/>
          <w:divBdr>
            <w:top w:val="none" w:sz="0" w:space="0" w:color="auto"/>
            <w:left w:val="none" w:sz="0" w:space="0" w:color="auto"/>
            <w:bottom w:val="none" w:sz="0" w:space="0" w:color="auto"/>
            <w:right w:val="none" w:sz="0" w:space="0" w:color="auto"/>
          </w:divBdr>
        </w:div>
        <w:div w:id="590359186">
          <w:marLeft w:val="0"/>
          <w:marRight w:val="0"/>
          <w:marTop w:val="120"/>
          <w:marBottom w:val="0"/>
          <w:divBdr>
            <w:top w:val="none" w:sz="0" w:space="0" w:color="auto"/>
            <w:left w:val="none" w:sz="0" w:space="0" w:color="auto"/>
            <w:bottom w:val="none" w:sz="0" w:space="0" w:color="auto"/>
            <w:right w:val="none" w:sz="0" w:space="0" w:color="auto"/>
          </w:divBdr>
        </w:div>
        <w:div w:id="903444950">
          <w:marLeft w:val="0"/>
          <w:marRight w:val="0"/>
          <w:marTop w:val="240"/>
          <w:marBottom w:val="24"/>
          <w:divBdr>
            <w:top w:val="single" w:sz="8" w:space="2" w:color="808080"/>
            <w:left w:val="none" w:sz="0" w:space="0" w:color="auto"/>
            <w:bottom w:val="none" w:sz="0" w:space="0" w:color="auto"/>
            <w:right w:val="none" w:sz="0" w:space="0" w:color="auto"/>
          </w:divBdr>
        </w:div>
        <w:div w:id="705521189">
          <w:marLeft w:val="0"/>
          <w:marRight w:val="0"/>
          <w:marTop w:val="120"/>
          <w:marBottom w:val="0"/>
          <w:divBdr>
            <w:top w:val="none" w:sz="0" w:space="0" w:color="auto"/>
            <w:left w:val="none" w:sz="0" w:space="0" w:color="auto"/>
            <w:bottom w:val="none" w:sz="0" w:space="0" w:color="auto"/>
            <w:right w:val="none" w:sz="0" w:space="0" w:color="auto"/>
          </w:divBdr>
        </w:div>
        <w:div w:id="1188107526">
          <w:marLeft w:val="0"/>
          <w:marRight w:val="0"/>
          <w:marTop w:val="120"/>
          <w:marBottom w:val="0"/>
          <w:divBdr>
            <w:top w:val="none" w:sz="0" w:space="0" w:color="auto"/>
            <w:left w:val="none" w:sz="0" w:space="0" w:color="auto"/>
            <w:bottom w:val="none" w:sz="0" w:space="0" w:color="auto"/>
            <w:right w:val="none" w:sz="0" w:space="0" w:color="auto"/>
          </w:divBdr>
        </w:div>
        <w:div w:id="241139567">
          <w:marLeft w:val="0"/>
          <w:marRight w:val="0"/>
          <w:marTop w:val="120"/>
          <w:marBottom w:val="0"/>
          <w:divBdr>
            <w:top w:val="none" w:sz="0" w:space="0" w:color="auto"/>
            <w:left w:val="none" w:sz="0" w:space="0" w:color="auto"/>
            <w:bottom w:val="none" w:sz="0" w:space="0" w:color="auto"/>
            <w:right w:val="none" w:sz="0" w:space="0" w:color="auto"/>
          </w:divBdr>
        </w:div>
        <w:div w:id="2031292957">
          <w:marLeft w:val="0"/>
          <w:marRight w:val="0"/>
          <w:marTop w:val="120"/>
          <w:marBottom w:val="0"/>
          <w:divBdr>
            <w:top w:val="none" w:sz="0" w:space="0" w:color="auto"/>
            <w:left w:val="none" w:sz="0" w:space="0" w:color="auto"/>
            <w:bottom w:val="none" w:sz="0" w:space="0" w:color="auto"/>
            <w:right w:val="none" w:sz="0" w:space="0" w:color="auto"/>
          </w:divBdr>
        </w:div>
      </w:divsChild>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EC09-236E-474F-8054-9BFCC734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5861</Words>
  <Characters>33412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Reinders</dc:creator>
  <cp:keywords/>
  <dc:description/>
  <cp:lastModifiedBy>Mokone</cp:lastModifiedBy>
  <cp:revision>3</cp:revision>
  <cp:lastPrinted>2023-10-06T10:54:00Z</cp:lastPrinted>
  <dcterms:created xsi:type="dcterms:W3CDTF">2023-10-09T14:32:00Z</dcterms:created>
  <dcterms:modified xsi:type="dcterms:W3CDTF">2023-10-09T14:36:00Z</dcterms:modified>
</cp:coreProperties>
</file>