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938" w:rsidRDefault="00302938" w:rsidP="00302938">
      <w:pPr>
        <w:spacing w:after="0" w:line="240" w:lineRule="auto"/>
        <w:jc w:val="center"/>
        <w:rPr>
          <w:rFonts w:ascii="Arial" w:hAnsi="Arial" w:cs="Arial"/>
          <w:b/>
          <w:sz w:val="24"/>
          <w:szCs w:val="24"/>
          <w:u w:val="single"/>
        </w:rPr>
      </w:pPr>
      <w:bookmarkStart w:id="0" w:name="_GoBack"/>
      <w:bookmarkEnd w:id="0"/>
      <w:r>
        <w:rPr>
          <w:noProof/>
          <w:lang w:val="en-US"/>
        </w:rPr>
        <w:drawing>
          <wp:anchor distT="0" distB="0" distL="0" distR="0" simplePos="0" relativeHeight="251659264" behindDoc="1" locked="0" layoutInCell="1" allowOverlap="1" wp14:anchorId="1C5C2F6E" wp14:editId="17945B17">
            <wp:simplePos x="0" y="0"/>
            <wp:positionH relativeFrom="column">
              <wp:posOffset>2193925</wp:posOffset>
            </wp:positionH>
            <wp:positionV relativeFrom="line">
              <wp:posOffset>-657225</wp:posOffset>
            </wp:positionV>
            <wp:extent cx="1343025" cy="1343025"/>
            <wp:effectExtent l="0" t="0" r="9525" b="9525"/>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938" w:rsidRDefault="00302938" w:rsidP="00302938">
      <w:pPr>
        <w:spacing w:after="0" w:line="240" w:lineRule="auto"/>
        <w:jc w:val="center"/>
        <w:rPr>
          <w:rFonts w:ascii="Arial" w:hAnsi="Arial" w:cs="Arial"/>
          <w:b/>
          <w:sz w:val="24"/>
          <w:szCs w:val="24"/>
          <w:u w:val="single"/>
        </w:rPr>
      </w:pPr>
    </w:p>
    <w:p w:rsidR="00302938" w:rsidRDefault="00302938" w:rsidP="00302938">
      <w:pPr>
        <w:spacing w:after="0" w:line="360" w:lineRule="auto"/>
        <w:jc w:val="both"/>
        <w:rPr>
          <w:rFonts w:ascii="Arial" w:hAnsi="Arial" w:cs="Arial"/>
          <w:b/>
          <w:sz w:val="24"/>
          <w:szCs w:val="24"/>
          <w:u w:val="single"/>
        </w:rPr>
      </w:pPr>
    </w:p>
    <w:p w:rsidR="00302938" w:rsidRDefault="00302938" w:rsidP="00302938">
      <w:pPr>
        <w:spacing w:after="0" w:line="240" w:lineRule="auto"/>
        <w:jc w:val="center"/>
        <w:rPr>
          <w:rFonts w:ascii="Arial" w:hAnsi="Arial" w:cs="Arial"/>
          <w:b/>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76" w:lineRule="auto"/>
        <w:jc w:val="center"/>
        <w:rPr>
          <w:rFonts w:ascii="Arial" w:hAnsi="Arial" w:cs="Arial"/>
          <w:b/>
          <w:bCs/>
          <w:sz w:val="24"/>
          <w:szCs w:val="24"/>
          <w:u w:val="single"/>
        </w:rPr>
      </w:pPr>
      <w:r>
        <w:rPr>
          <w:rFonts w:ascii="Arial" w:hAnsi="Arial"/>
          <w:b/>
          <w:bCs/>
          <w:sz w:val="24"/>
          <w:szCs w:val="24"/>
          <w:u w:val="single"/>
        </w:rPr>
        <w:t xml:space="preserve">IN THE HIGH COURT OF </w:t>
      </w:r>
      <w:smartTag w:uri="urn:schemas-microsoft-com:office:smarttags" w:element="country-region">
        <w:smartTag w:uri="urn:schemas-microsoft-com:office:smarttags" w:element="place">
          <w:r>
            <w:rPr>
              <w:rFonts w:ascii="Arial" w:hAnsi="Arial"/>
              <w:b/>
              <w:bCs/>
              <w:sz w:val="24"/>
              <w:szCs w:val="24"/>
              <w:u w:val="single"/>
            </w:rPr>
            <w:t>SOUTH AFRICA</w:t>
          </w:r>
        </w:smartTag>
      </w:smartTag>
      <w:r>
        <w:rPr>
          <w:rFonts w:ascii="Arial" w:hAnsi="Arial"/>
          <w:b/>
          <w:bCs/>
          <w:sz w:val="24"/>
          <w:szCs w:val="24"/>
          <w:u w:val="single"/>
        </w:rPr>
        <w:t>,</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line="276" w:lineRule="auto"/>
        <w:jc w:val="center"/>
        <w:rPr>
          <w:rFonts w:ascii="Arial" w:hAnsi="Arial" w:cs="Arial"/>
          <w:b/>
          <w:bCs/>
          <w:sz w:val="24"/>
          <w:szCs w:val="24"/>
          <w:u w:val="single"/>
        </w:rPr>
      </w:pPr>
      <w:smartTag w:uri="urn:schemas-microsoft-com:office:smarttags" w:element="State">
        <w:r>
          <w:rPr>
            <w:rFonts w:ascii="Arial" w:hAnsi="Arial"/>
            <w:b/>
            <w:bCs/>
            <w:sz w:val="24"/>
            <w:szCs w:val="24"/>
            <w:u w:val="single"/>
          </w:rPr>
          <w:t>FREE STATE</w:t>
        </w:r>
      </w:smartTag>
      <w:r>
        <w:rPr>
          <w:rFonts w:ascii="Arial" w:hAnsi="Arial"/>
          <w:b/>
          <w:bCs/>
          <w:sz w:val="24"/>
          <w:szCs w:val="24"/>
          <w:u w:val="single"/>
        </w:rPr>
        <w:t xml:space="preserve"> DIVISION, </w:t>
      </w:r>
      <w:smartTag w:uri="urn:schemas-microsoft-com:office:smarttags" w:element="City">
        <w:smartTag w:uri="urn:schemas-microsoft-com:office:smarttags" w:element="place">
          <w:r>
            <w:rPr>
              <w:rFonts w:ascii="Arial" w:hAnsi="Arial"/>
              <w:b/>
              <w:bCs/>
              <w:sz w:val="24"/>
              <w:szCs w:val="24"/>
              <w:u w:val="single"/>
            </w:rPr>
            <w:t>BLOEMFONTEIN</w:t>
          </w:r>
        </w:smartTag>
      </w:smartTag>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302938" w:rsidTr="003802F2">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rsidR="00B76A17" w:rsidRDefault="00B76A17" w:rsidP="00B76A17">
      <w:pPr>
        <w:pStyle w:val="BodyAA"/>
        <w:pBdr>
          <w:top w:val="none" w:sz="0" w:space="0" w:color="auto"/>
          <w:left w:val="none" w:sz="0" w:space="0" w:color="auto"/>
          <w:bottom w:val="none" w:sz="0" w:space="0" w:color="auto"/>
          <w:right w:val="none" w:sz="0" w:space="0" w:color="auto"/>
          <w:bar w:val="none" w:sz="0" w:color="auto"/>
        </w:pBdr>
        <w:tabs>
          <w:tab w:val="left" w:pos="6804"/>
        </w:tabs>
        <w:spacing w:after="0" w:line="360" w:lineRule="auto"/>
        <w:ind w:left="5760"/>
        <w:jc w:val="both"/>
        <w:rPr>
          <w:rFonts w:ascii="Arial" w:hAnsi="Arial"/>
          <w:sz w:val="24"/>
          <w:szCs w:val="24"/>
        </w:rPr>
      </w:pPr>
    </w:p>
    <w:p w:rsidR="003539B9" w:rsidRDefault="00724163" w:rsidP="00C0166D">
      <w:pPr>
        <w:pStyle w:val="BodyAA"/>
        <w:pBdr>
          <w:top w:val="none" w:sz="0" w:space="0" w:color="auto"/>
          <w:left w:val="none" w:sz="0" w:space="0" w:color="auto"/>
          <w:bottom w:val="none" w:sz="0" w:space="0" w:color="auto"/>
          <w:right w:val="none" w:sz="0" w:space="0" w:color="auto"/>
          <w:bar w:val="none" w:sz="0" w:color="auto"/>
        </w:pBdr>
        <w:tabs>
          <w:tab w:val="left" w:pos="6804"/>
        </w:tabs>
        <w:spacing w:after="0" w:line="360" w:lineRule="auto"/>
        <w:ind w:left="4962"/>
        <w:jc w:val="both"/>
        <w:rPr>
          <w:rFonts w:ascii="Arial" w:hAnsi="Arial"/>
          <w:sz w:val="24"/>
          <w:szCs w:val="24"/>
        </w:rPr>
      </w:pPr>
      <w:r>
        <w:rPr>
          <w:rFonts w:ascii="Arial" w:hAnsi="Arial"/>
          <w:sz w:val="24"/>
          <w:szCs w:val="24"/>
        </w:rPr>
        <w:t xml:space="preserve">         </w:t>
      </w:r>
      <w:r w:rsidR="00B76A17">
        <w:rPr>
          <w:rFonts w:ascii="Arial" w:hAnsi="Arial"/>
          <w:sz w:val="24"/>
          <w:szCs w:val="24"/>
        </w:rPr>
        <w:t xml:space="preserve"> Case Number: </w:t>
      </w:r>
      <w:r w:rsidR="00F17D9E">
        <w:rPr>
          <w:rFonts w:ascii="Arial" w:hAnsi="Arial"/>
          <w:sz w:val="24"/>
          <w:szCs w:val="24"/>
        </w:rPr>
        <w:t>R33/2023(B)</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Pr>
          <w:rFonts w:ascii="Arial" w:hAnsi="Arial"/>
          <w:sz w:val="24"/>
          <w:szCs w:val="24"/>
        </w:rPr>
        <w:t>In the matter between: -</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jc w:val="both"/>
        <w:rPr>
          <w:rFonts w:ascii="Arial" w:hAnsi="Arial" w:cs="Arial"/>
          <w:b/>
          <w:bCs/>
          <w:sz w:val="24"/>
          <w:szCs w:val="24"/>
          <w:u w:val="single"/>
        </w:rPr>
      </w:pPr>
    </w:p>
    <w:p w:rsidR="00302938" w:rsidRDefault="00BA1A17"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b/>
          <w:sz w:val="24"/>
          <w:szCs w:val="24"/>
        </w:rPr>
      </w:pPr>
      <w:r>
        <w:rPr>
          <w:rFonts w:ascii="Arial" w:hAnsi="Arial"/>
          <w:b/>
          <w:bCs/>
          <w:sz w:val="24"/>
          <w:szCs w:val="24"/>
        </w:rPr>
        <w:t>THE STATE</w:t>
      </w:r>
    </w:p>
    <w:p w:rsidR="00302938" w:rsidRPr="008B13F6" w:rsidRDefault="00302938" w:rsidP="00843EE5">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cs="Arial"/>
          <w:b/>
          <w:bCs/>
          <w:sz w:val="24"/>
          <w:szCs w:val="24"/>
        </w:rPr>
      </w:pPr>
    </w:p>
    <w:p w:rsidR="00302938" w:rsidRPr="008B13F6" w:rsidRDefault="00302938"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sz w:val="24"/>
          <w:szCs w:val="24"/>
        </w:rPr>
      </w:pPr>
      <w:r w:rsidRPr="008B13F6">
        <w:rPr>
          <w:rFonts w:ascii="Arial" w:hAnsi="Arial"/>
          <w:sz w:val="24"/>
          <w:szCs w:val="24"/>
        </w:rPr>
        <w:t>and</w:t>
      </w:r>
    </w:p>
    <w:p w:rsidR="00302938" w:rsidRPr="008B13F6" w:rsidRDefault="00302938"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sz w:val="24"/>
          <w:szCs w:val="24"/>
        </w:rPr>
      </w:pPr>
    </w:p>
    <w:p w:rsidR="00BA1A17" w:rsidRDefault="00BA1A17"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sz w:val="24"/>
          <w:szCs w:val="24"/>
        </w:rPr>
      </w:pPr>
      <w:r>
        <w:rPr>
          <w:rFonts w:ascii="Arial" w:hAnsi="Arial"/>
          <w:b/>
          <w:sz w:val="24"/>
          <w:szCs w:val="24"/>
        </w:rPr>
        <w:t xml:space="preserve">CAROLINE KHOMO                                                    ACCUSED NO.1 </w:t>
      </w:r>
    </w:p>
    <w:p w:rsidR="00BA1A17" w:rsidRDefault="00BA1A17"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sz w:val="24"/>
          <w:szCs w:val="24"/>
        </w:rPr>
      </w:pPr>
      <w:r>
        <w:rPr>
          <w:rFonts w:ascii="Arial" w:hAnsi="Arial"/>
          <w:b/>
          <w:sz w:val="24"/>
          <w:szCs w:val="24"/>
        </w:rPr>
        <w:t>MOSIUWA STEPHEN MOKHELE                               ACCUSED NO.2</w:t>
      </w:r>
    </w:p>
    <w:p w:rsidR="00BA1A17" w:rsidRDefault="00BA1A17"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sz w:val="24"/>
          <w:szCs w:val="24"/>
        </w:rPr>
      </w:pPr>
      <w:r>
        <w:rPr>
          <w:rFonts w:ascii="Arial" w:hAnsi="Arial"/>
          <w:b/>
          <w:sz w:val="24"/>
          <w:szCs w:val="24"/>
        </w:rPr>
        <w:t>TSEKO MAKHATA                                                      ACCUSED NO.3</w:t>
      </w:r>
    </w:p>
    <w:p w:rsidR="00302938" w:rsidRDefault="00BA1A17" w:rsidP="00BA1A17">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cs="Arial"/>
          <w:sz w:val="24"/>
          <w:szCs w:val="24"/>
        </w:rPr>
      </w:pPr>
      <w:r>
        <w:rPr>
          <w:rFonts w:ascii="Arial" w:hAnsi="Arial"/>
          <w:b/>
          <w:sz w:val="24"/>
          <w:szCs w:val="24"/>
        </w:rPr>
        <w:t>TEBOHO NTHOLI</w:t>
      </w:r>
      <w:r w:rsidR="00843EE5">
        <w:rPr>
          <w:rFonts w:ascii="Arial" w:hAnsi="Arial"/>
          <w:b/>
          <w:sz w:val="24"/>
          <w:szCs w:val="24"/>
        </w:rPr>
        <w:t xml:space="preserve">       </w:t>
      </w:r>
      <w:r>
        <w:rPr>
          <w:rFonts w:ascii="Arial" w:hAnsi="Arial"/>
          <w:b/>
          <w:bCs/>
          <w:sz w:val="24"/>
          <w:szCs w:val="24"/>
        </w:rPr>
        <w:t xml:space="preserve">                                                 ACCUSED NO.4 </w:t>
      </w:r>
      <w:r w:rsidR="00302938">
        <w:rPr>
          <w:rFonts w:ascii="Arial" w:hAnsi="Arial" w:cs="Arial"/>
          <w:noProof/>
          <w:sz w:val="24"/>
          <w:szCs w:val="24"/>
          <w:lang w:eastAsia="en-US"/>
        </w:rPr>
        <mc:AlternateContent>
          <mc:Choice Requires="wps">
            <w:drawing>
              <wp:inline distT="0" distB="0" distL="0" distR="0" wp14:anchorId="6ECB84ED" wp14:editId="10B76A84">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56EF26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sz w:val="24"/>
          <w:szCs w:val="24"/>
        </w:rPr>
      </w:pPr>
      <w:r>
        <w:rPr>
          <w:rFonts w:ascii="Arial" w:hAnsi="Arial"/>
          <w:b/>
          <w:bCs/>
          <w:sz w:val="24"/>
          <w:szCs w:val="24"/>
          <w:u w:val="single"/>
        </w:rPr>
        <w:t>CORAM:</w:t>
      </w:r>
      <w:r w:rsidR="00BA1A17">
        <w:rPr>
          <w:rFonts w:ascii="Arial" w:hAnsi="Arial"/>
          <w:bCs/>
          <w:sz w:val="24"/>
          <w:szCs w:val="24"/>
        </w:rPr>
        <w:t xml:space="preserve"> </w:t>
      </w:r>
      <w:r w:rsidR="008F6F11">
        <w:rPr>
          <w:rFonts w:ascii="Arial" w:hAnsi="Arial"/>
          <w:bCs/>
          <w:sz w:val="24"/>
          <w:szCs w:val="24"/>
        </w:rPr>
        <w:t xml:space="preserve">                                    </w:t>
      </w:r>
      <w:r w:rsidR="00BA1A17" w:rsidRPr="008F6F11">
        <w:rPr>
          <w:rFonts w:ascii="Arial" w:hAnsi="Arial"/>
          <w:b/>
          <w:bCs/>
          <w:sz w:val="24"/>
          <w:szCs w:val="24"/>
        </w:rPr>
        <w:t>MOLITSOANE, J et MATSHAYA</w:t>
      </w:r>
      <w:r w:rsidR="00397C71">
        <w:rPr>
          <w:rFonts w:ascii="Arial" w:hAnsi="Arial"/>
          <w:b/>
          <w:bCs/>
          <w:sz w:val="24"/>
          <w:szCs w:val="24"/>
        </w:rPr>
        <w:t>,</w:t>
      </w:r>
      <w:r w:rsidR="00BA1A17" w:rsidRPr="008F6F11">
        <w:rPr>
          <w:rFonts w:ascii="Arial" w:hAnsi="Arial"/>
          <w:b/>
          <w:bCs/>
          <w:sz w:val="24"/>
          <w:szCs w:val="24"/>
        </w:rPr>
        <w:t xml:space="preserve"> AJ</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right" w:pos="9000"/>
        </w:tabs>
        <w:spacing w:after="0" w:line="240" w:lineRule="auto"/>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677E0B83" wp14:editId="698C9E51">
                <wp:extent cx="5715000" cy="19050"/>
                <wp:effectExtent l="0" t="0" r="0" b="0"/>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6911D4AA" id="Rectangle 6"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DE3iDo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302938" w:rsidRPr="008F6F11" w:rsidRDefault="00BA1A17"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b/>
          <w:sz w:val="24"/>
          <w:szCs w:val="24"/>
        </w:rPr>
      </w:pPr>
      <w:r w:rsidRPr="008F6F11">
        <w:rPr>
          <w:rFonts w:ascii="Arial" w:hAnsi="Arial"/>
          <w:b/>
          <w:bCs/>
          <w:sz w:val="24"/>
          <w:szCs w:val="24"/>
        </w:rPr>
        <w:t xml:space="preserve">JUDGMENT BY: </w:t>
      </w:r>
      <w:r w:rsidR="008F6F11" w:rsidRPr="008F6F11">
        <w:rPr>
          <w:rFonts w:ascii="Arial" w:hAnsi="Arial"/>
          <w:b/>
          <w:bCs/>
          <w:sz w:val="24"/>
          <w:szCs w:val="24"/>
        </w:rPr>
        <w:t xml:space="preserve">                        </w:t>
      </w:r>
      <w:r w:rsidRPr="008F6F11">
        <w:rPr>
          <w:rFonts w:ascii="Arial" w:hAnsi="Arial"/>
          <w:b/>
          <w:bCs/>
          <w:sz w:val="24"/>
          <w:szCs w:val="24"/>
        </w:rPr>
        <w:t>MATSHAYA</w:t>
      </w:r>
      <w:r w:rsidR="008F6F11">
        <w:rPr>
          <w:rFonts w:ascii="Arial" w:hAnsi="Arial"/>
          <w:b/>
          <w:bCs/>
          <w:sz w:val="24"/>
          <w:szCs w:val="24"/>
        </w:rPr>
        <w:t>,</w:t>
      </w:r>
      <w:r w:rsidRPr="008F6F11">
        <w:rPr>
          <w:rFonts w:ascii="Arial" w:hAnsi="Arial"/>
          <w:b/>
          <w:bCs/>
          <w:sz w:val="24"/>
          <w:szCs w:val="24"/>
        </w:rPr>
        <w:t xml:space="preserve"> AJ</w:t>
      </w:r>
      <w:r w:rsidR="00302938" w:rsidRPr="008F6F11">
        <w:rPr>
          <w:rFonts w:ascii="Arial" w:hAnsi="Arial" w:cs="Arial"/>
          <w:b/>
          <w:sz w:val="24"/>
          <w:szCs w:val="24"/>
        </w:rPr>
        <w:tab/>
      </w:r>
      <w:r w:rsidR="00891DEF" w:rsidRPr="008F6F11">
        <w:rPr>
          <w:rFonts w:ascii="Arial" w:hAnsi="Arial" w:cs="Arial"/>
          <w:b/>
          <w:sz w:val="24"/>
          <w:szCs w:val="24"/>
        </w:rPr>
        <w:tab/>
      </w:r>
      <w:r w:rsidR="00302938" w:rsidRPr="008F6F11">
        <w:rPr>
          <w:rFonts w:ascii="Arial" w:hAnsi="Arial" w:cs="Arial"/>
          <w:b/>
          <w:sz w:val="24"/>
          <w:szCs w:val="24"/>
        </w:rPr>
        <w:tab/>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6205A0DF" wp14:editId="0CF97E41">
                <wp:extent cx="5715000" cy="19050"/>
                <wp:effectExtent l="0" t="0" r="0" b="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1F054B89"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Ox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qEZOx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Pr="008F6F11"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302938" w:rsidRPr="008F6F11"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b/>
          <w:sz w:val="24"/>
          <w:szCs w:val="24"/>
        </w:rPr>
      </w:pPr>
      <w:r w:rsidRPr="008F6F11">
        <w:rPr>
          <w:rFonts w:ascii="Arial" w:hAnsi="Arial"/>
          <w:b/>
          <w:bCs/>
          <w:sz w:val="24"/>
          <w:szCs w:val="24"/>
        </w:rPr>
        <w:t>DELIVERED ON:</w:t>
      </w:r>
      <w:r w:rsidRPr="008F6F11">
        <w:rPr>
          <w:rFonts w:ascii="Arial" w:hAnsi="Arial" w:cs="Arial"/>
          <w:b/>
          <w:sz w:val="24"/>
          <w:szCs w:val="24"/>
        </w:rPr>
        <w:tab/>
      </w:r>
      <w:r w:rsidRPr="008F6F11">
        <w:rPr>
          <w:rFonts w:ascii="Arial" w:hAnsi="Arial" w:cs="Arial"/>
          <w:b/>
          <w:sz w:val="24"/>
          <w:szCs w:val="24"/>
        </w:rPr>
        <w:tab/>
      </w:r>
      <w:r w:rsidR="00397C71">
        <w:rPr>
          <w:rFonts w:ascii="Arial" w:hAnsi="Arial" w:cs="Arial"/>
          <w:b/>
          <w:sz w:val="24"/>
          <w:szCs w:val="24"/>
        </w:rPr>
        <w:t xml:space="preserve">         3</w:t>
      </w:r>
      <w:r w:rsidR="008F6F11" w:rsidRPr="008F6F11">
        <w:rPr>
          <w:rFonts w:ascii="Arial" w:hAnsi="Arial" w:cs="Arial"/>
          <w:b/>
          <w:sz w:val="24"/>
          <w:szCs w:val="24"/>
        </w:rPr>
        <w:t xml:space="preserve"> OCTOBER 2023</w:t>
      </w:r>
    </w:p>
    <w:p w:rsidR="00302938" w:rsidRDefault="00302938" w:rsidP="00C0166D">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5A6D4506" wp14:editId="2CFDE6F9">
                <wp:extent cx="5715000" cy="1905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6B0C8EF4"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OM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MZSDjI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105CEA" w:rsidRDefault="00105CEA" w:rsidP="00F76B55">
      <w:pPr>
        <w:pStyle w:val="Default"/>
        <w:spacing w:line="360" w:lineRule="auto"/>
        <w:ind w:left="709" w:hanging="709"/>
        <w:jc w:val="both"/>
      </w:pPr>
    </w:p>
    <w:p w:rsidR="00861687" w:rsidRPr="008E6962" w:rsidRDefault="00105CEA" w:rsidP="00F76B55">
      <w:pPr>
        <w:pStyle w:val="Default"/>
        <w:spacing w:line="360" w:lineRule="auto"/>
        <w:ind w:left="709" w:hanging="709"/>
        <w:jc w:val="both"/>
        <w:rPr>
          <w:b/>
        </w:rPr>
      </w:pPr>
      <w:r w:rsidRPr="008E6962">
        <w:rPr>
          <w:b/>
        </w:rPr>
        <w:t>INTRODUCTION</w:t>
      </w:r>
    </w:p>
    <w:p w:rsidR="00156865" w:rsidRDefault="00156865" w:rsidP="00F76B55">
      <w:pPr>
        <w:pStyle w:val="Default"/>
        <w:spacing w:line="360" w:lineRule="auto"/>
        <w:ind w:left="709" w:hanging="709"/>
        <w:jc w:val="both"/>
      </w:pPr>
    </w:p>
    <w:p w:rsidR="00861687" w:rsidRDefault="001913D9" w:rsidP="00F17D9E">
      <w:pPr>
        <w:pStyle w:val="Default"/>
        <w:spacing w:line="360" w:lineRule="auto"/>
        <w:ind w:left="709" w:hanging="709"/>
        <w:jc w:val="both"/>
      </w:pPr>
      <w:r>
        <w:lastRenderedPageBreak/>
        <w:t>[1]</w:t>
      </w:r>
      <w:r w:rsidR="00C21C4F">
        <w:t xml:space="preserve">      </w:t>
      </w:r>
      <w:r w:rsidR="003744C8">
        <w:t xml:space="preserve">This matter serves before us </w:t>
      </w:r>
      <w:r w:rsidR="00852DD4">
        <w:t>‘</w:t>
      </w:r>
      <w:r w:rsidR="003744C8">
        <w:t>purportedly</w:t>
      </w:r>
      <w:r w:rsidR="00852DD4">
        <w:t>’</w:t>
      </w:r>
      <w:r w:rsidR="003744C8">
        <w:t xml:space="preserve"> as a special review in terms of </w:t>
      </w:r>
      <w:r w:rsidR="003744C8" w:rsidRPr="008E6962">
        <w:rPr>
          <w:b/>
        </w:rPr>
        <w:t xml:space="preserve">section </w:t>
      </w:r>
      <w:r w:rsidR="004E4B88" w:rsidRPr="008E6962">
        <w:rPr>
          <w:b/>
        </w:rPr>
        <w:t>304(4) of the Criminal Procedure Act</w:t>
      </w:r>
      <w:r w:rsidR="004E4B88">
        <w:t xml:space="preserve"> (the CPA).</w:t>
      </w:r>
      <w:r w:rsidR="004E4B88">
        <w:rPr>
          <w:rStyle w:val="FootnoteReference"/>
        </w:rPr>
        <w:footnoteReference w:id="1"/>
      </w:r>
      <w:r w:rsidR="004E4B88">
        <w:t xml:space="preserve"> I shall elaborate further on this later. The accused persons are facing a charge of murder and kidnapping before the magistrate’s court for the district of Ficksburg. From the record of</w:t>
      </w:r>
      <w:r w:rsidR="008F6F11" w:rsidRPr="008F6F11">
        <w:rPr>
          <w:color w:val="00B0F0"/>
        </w:rPr>
        <w:t xml:space="preserve"> </w:t>
      </w:r>
      <w:r w:rsidR="008F6F11" w:rsidRPr="00397C71">
        <w:rPr>
          <w:color w:val="auto"/>
        </w:rPr>
        <w:t>the</w:t>
      </w:r>
      <w:r w:rsidR="008F6F11" w:rsidRPr="008F6F11">
        <w:rPr>
          <w:color w:val="00B0F0"/>
        </w:rPr>
        <w:t xml:space="preserve"> </w:t>
      </w:r>
      <w:r w:rsidR="008F6F11" w:rsidRPr="008F6F11">
        <w:rPr>
          <w:color w:val="auto"/>
        </w:rPr>
        <w:t>proceedings</w:t>
      </w:r>
      <w:r w:rsidR="00F17D9E">
        <w:rPr>
          <w:color w:val="auto"/>
        </w:rPr>
        <w:t>,</w:t>
      </w:r>
      <w:r w:rsidR="004E4B88" w:rsidRPr="008F6F11">
        <w:rPr>
          <w:color w:val="auto"/>
        </w:rPr>
        <w:t xml:space="preserve"> </w:t>
      </w:r>
      <w:r w:rsidR="004E4B88">
        <w:t>it appears that one Mr Mohale appeared for the state. Accused</w:t>
      </w:r>
      <w:r w:rsidR="00010C0D">
        <w:t xml:space="preserve"> no.</w:t>
      </w:r>
      <w:r w:rsidR="009F6A25">
        <w:t>1 was legally represented by</w:t>
      </w:r>
      <w:r w:rsidR="00010C0D">
        <w:t xml:space="preserve"> Mr Radebe and</w:t>
      </w:r>
      <w:r w:rsidR="00397C71">
        <w:t xml:space="preserve"> the rest of the accused by</w:t>
      </w:r>
      <w:r w:rsidR="008F6F11" w:rsidRPr="008F6F11">
        <w:rPr>
          <w:color w:val="FF0000"/>
        </w:rPr>
        <w:t xml:space="preserve"> </w:t>
      </w:r>
      <w:r w:rsidR="008F6F11" w:rsidRPr="00397C71">
        <w:rPr>
          <w:color w:val="auto"/>
        </w:rPr>
        <w:t>Ms</w:t>
      </w:r>
      <w:r w:rsidR="009F6A25">
        <w:t xml:space="preserve"> M</w:t>
      </w:r>
      <w:r w:rsidR="00010C0D">
        <w:t>otsoeneng.</w:t>
      </w:r>
      <w:r w:rsidR="004E4B88">
        <w:t xml:space="preserve"> After a prolo</w:t>
      </w:r>
      <w:r w:rsidR="00010C0D">
        <w:t>nged formal bail application</w:t>
      </w:r>
      <w:r w:rsidR="00C21C4F">
        <w:t>,</w:t>
      </w:r>
      <w:r w:rsidR="00010C0D">
        <w:t xml:space="preserve"> </w:t>
      </w:r>
      <w:r w:rsidR="009F6A25">
        <w:t>they</w:t>
      </w:r>
      <w:r w:rsidR="00010C0D">
        <w:t xml:space="preserve"> were </w:t>
      </w:r>
      <w:r w:rsidR="009F6A25">
        <w:t xml:space="preserve">all </w:t>
      </w:r>
      <w:r w:rsidR="004E4B88">
        <w:t xml:space="preserve">granted bail.   </w:t>
      </w:r>
    </w:p>
    <w:p w:rsidR="00C6000D" w:rsidRDefault="00C6000D" w:rsidP="00F17D9E">
      <w:pPr>
        <w:pStyle w:val="Default"/>
        <w:spacing w:line="360" w:lineRule="auto"/>
        <w:ind w:left="709" w:hanging="709"/>
        <w:jc w:val="both"/>
      </w:pPr>
    </w:p>
    <w:p w:rsidR="00C6000D" w:rsidRPr="008E6962" w:rsidRDefault="00105CEA" w:rsidP="00F76B55">
      <w:pPr>
        <w:pStyle w:val="Default"/>
        <w:spacing w:line="360" w:lineRule="auto"/>
        <w:ind w:left="709" w:hanging="709"/>
        <w:jc w:val="both"/>
        <w:rPr>
          <w:b/>
        </w:rPr>
      </w:pPr>
      <w:r w:rsidRPr="008E6962">
        <w:rPr>
          <w:b/>
        </w:rPr>
        <w:t>BACKGROUND</w:t>
      </w:r>
    </w:p>
    <w:p w:rsidR="00C6000D" w:rsidRDefault="00C6000D" w:rsidP="00F76B55">
      <w:pPr>
        <w:pStyle w:val="Default"/>
        <w:spacing w:line="360" w:lineRule="auto"/>
        <w:ind w:left="709" w:hanging="709"/>
        <w:jc w:val="both"/>
      </w:pPr>
    </w:p>
    <w:p w:rsidR="000E3702" w:rsidRDefault="00C0166D" w:rsidP="00861687">
      <w:pPr>
        <w:pStyle w:val="Default"/>
        <w:spacing w:line="360" w:lineRule="auto"/>
        <w:ind w:left="709" w:hanging="709"/>
        <w:jc w:val="both"/>
      </w:pPr>
      <w:r>
        <w:t>[2]</w:t>
      </w:r>
      <w:r w:rsidR="00EC4BD1">
        <w:tab/>
      </w:r>
      <w:r w:rsidR="004E4B88">
        <w:t>The Senior Prosecutor (Ms</w:t>
      </w:r>
      <w:r w:rsidR="00C21C4F">
        <w:t>.</w:t>
      </w:r>
      <w:r w:rsidR="004E4B88">
        <w:t xml:space="preserve"> </w:t>
      </w:r>
      <w:r w:rsidR="004E4B88" w:rsidRPr="008F6F11">
        <w:t xml:space="preserve">Maponya) </w:t>
      </w:r>
      <w:r w:rsidR="00A93BD6" w:rsidRPr="008F6F11">
        <w:t>at</w:t>
      </w:r>
      <w:r w:rsidR="00A93BD6">
        <w:t xml:space="preserve"> Ficksburg Magistrate’s </w:t>
      </w:r>
      <w:r w:rsidR="00C21C4F">
        <w:t>Court</w:t>
      </w:r>
      <w:r w:rsidR="00A93BD6">
        <w:t xml:space="preserve"> </w:t>
      </w:r>
      <w:r w:rsidR="004E4B88">
        <w:t>addressed a letter</w:t>
      </w:r>
      <w:r w:rsidR="00010C0D">
        <w:t xml:space="preserve"> dated 3 March 2023 under the emblem of the National Prosecuting Authority of South Africa (NPA) to Mr Mralasi</w:t>
      </w:r>
      <w:r w:rsidR="008F6F11">
        <w:t>,</w:t>
      </w:r>
      <w:r w:rsidR="00010C0D">
        <w:t xml:space="preserve"> the Judicial Head of Court, Ficksburg citing some perceived “irregular procedure by </w:t>
      </w:r>
      <w:r w:rsidR="009F6A25">
        <w:t xml:space="preserve">the </w:t>
      </w:r>
      <w:r w:rsidR="00010C0D">
        <w:t xml:space="preserve">presiding officer.” To give a full picture of her concerns it is important to </w:t>
      </w:r>
      <w:r w:rsidR="009F6A25">
        <w:t>quote</w:t>
      </w:r>
      <w:r w:rsidR="00010C0D">
        <w:t xml:space="preserve"> the relevant extracts </w:t>
      </w:r>
      <w:r w:rsidR="00010C0D" w:rsidRPr="00010C0D">
        <w:rPr>
          <w:i/>
        </w:rPr>
        <w:t>verbatim</w:t>
      </w:r>
      <w:r w:rsidR="00010C0D">
        <w:t xml:space="preserve"> as I hereby do:</w:t>
      </w:r>
      <w:r w:rsidR="004E4B88">
        <w:t xml:space="preserve"> </w:t>
      </w:r>
    </w:p>
    <w:p w:rsidR="00010C0D" w:rsidRPr="000E3702" w:rsidRDefault="00010C0D" w:rsidP="00861687">
      <w:pPr>
        <w:pStyle w:val="Default"/>
        <w:spacing w:line="360" w:lineRule="auto"/>
        <w:ind w:left="709" w:hanging="709"/>
        <w:jc w:val="both"/>
        <w:rPr>
          <w:sz w:val="20"/>
          <w:szCs w:val="20"/>
        </w:rPr>
      </w:pPr>
    </w:p>
    <w:p w:rsidR="000E3702" w:rsidRPr="004C252E" w:rsidRDefault="00010C0D" w:rsidP="006B2FE5">
      <w:pPr>
        <w:pStyle w:val="ListParagraph"/>
        <w:jc w:val="both"/>
        <w:rPr>
          <w:rFonts w:ascii="Arial" w:hAnsi="Arial" w:cs="Arial"/>
          <w:i/>
        </w:rPr>
      </w:pPr>
      <w:r w:rsidRPr="004C252E">
        <w:rPr>
          <w:rFonts w:ascii="Arial" w:hAnsi="Arial" w:cs="Arial"/>
          <w:i/>
        </w:rPr>
        <w:t>“1.</w:t>
      </w:r>
    </w:p>
    <w:p w:rsidR="00010C0D" w:rsidRPr="004C252E" w:rsidRDefault="00010C0D" w:rsidP="006B2FE5">
      <w:pPr>
        <w:pStyle w:val="ListParagraph"/>
        <w:jc w:val="both"/>
        <w:rPr>
          <w:rFonts w:ascii="Arial" w:hAnsi="Arial" w:cs="Arial"/>
          <w:i/>
        </w:rPr>
      </w:pPr>
      <w:r w:rsidRPr="004C252E">
        <w:rPr>
          <w:rFonts w:ascii="Arial" w:hAnsi="Arial" w:cs="Arial"/>
          <w:i/>
        </w:rPr>
        <w:t xml:space="preserve"> 2.</w:t>
      </w:r>
    </w:p>
    <w:p w:rsidR="00010C0D" w:rsidRPr="004C252E" w:rsidRDefault="00010C0D" w:rsidP="006B2FE5">
      <w:pPr>
        <w:pStyle w:val="ListParagraph"/>
        <w:jc w:val="both"/>
        <w:rPr>
          <w:rFonts w:ascii="Arial" w:hAnsi="Arial" w:cs="Arial"/>
          <w:i/>
        </w:rPr>
      </w:pPr>
      <w:r w:rsidRPr="004C252E">
        <w:rPr>
          <w:rFonts w:ascii="Arial" w:hAnsi="Arial" w:cs="Arial"/>
          <w:i/>
        </w:rPr>
        <w:t xml:space="preserve"> 3.</w:t>
      </w:r>
    </w:p>
    <w:p w:rsidR="00010C0D" w:rsidRPr="004C252E" w:rsidRDefault="00010C0D" w:rsidP="006B2FE5">
      <w:pPr>
        <w:pStyle w:val="ListParagraph"/>
        <w:jc w:val="both"/>
        <w:rPr>
          <w:rFonts w:ascii="Arial" w:hAnsi="Arial" w:cs="Arial"/>
          <w:i/>
        </w:rPr>
      </w:pPr>
      <w:r w:rsidRPr="004C252E">
        <w:rPr>
          <w:rFonts w:ascii="Arial" w:hAnsi="Arial" w:cs="Arial"/>
          <w:i/>
        </w:rPr>
        <w:t xml:space="preserve"> 4.</w:t>
      </w:r>
    </w:p>
    <w:p w:rsidR="00010C0D" w:rsidRPr="004C252E" w:rsidRDefault="00010C0D" w:rsidP="004C252E">
      <w:pPr>
        <w:pStyle w:val="ListParagraph"/>
        <w:jc w:val="both"/>
        <w:rPr>
          <w:rFonts w:ascii="Arial" w:hAnsi="Arial" w:cs="Arial"/>
          <w:i/>
        </w:rPr>
      </w:pPr>
      <w:r w:rsidRPr="004C252E">
        <w:rPr>
          <w:rFonts w:ascii="Arial" w:hAnsi="Arial" w:cs="Arial"/>
          <w:i/>
        </w:rPr>
        <w:t xml:space="preserve"> 5. The judicial officer did not follow the procedu</w:t>
      </w:r>
      <w:r w:rsidR="009F6A25">
        <w:rPr>
          <w:rFonts w:ascii="Arial" w:hAnsi="Arial" w:cs="Arial"/>
          <w:i/>
        </w:rPr>
        <w:t xml:space="preserve">re prescribed by section 60(11) </w:t>
      </w:r>
      <w:r w:rsidRPr="004C252E">
        <w:rPr>
          <w:rFonts w:ascii="Arial" w:hAnsi="Arial" w:cs="Arial"/>
          <w:i/>
        </w:rPr>
        <w:t>B.</w:t>
      </w:r>
    </w:p>
    <w:p w:rsidR="00010C0D" w:rsidRPr="004C252E" w:rsidRDefault="00010C0D" w:rsidP="006B2FE5">
      <w:pPr>
        <w:pStyle w:val="ListParagraph"/>
        <w:jc w:val="both"/>
        <w:rPr>
          <w:rFonts w:ascii="Arial" w:hAnsi="Arial" w:cs="Arial"/>
          <w:i/>
        </w:rPr>
      </w:pPr>
      <w:r w:rsidRPr="004C252E">
        <w:rPr>
          <w:rFonts w:ascii="Arial" w:hAnsi="Arial" w:cs="Arial"/>
          <w:i/>
        </w:rPr>
        <w:t xml:space="preserve"> 6. Further she </w:t>
      </w:r>
      <w:r w:rsidRPr="004C252E">
        <w:rPr>
          <w:rFonts w:ascii="Arial" w:hAnsi="Arial" w:cs="Arial"/>
          <w:i/>
          <w:u w:val="single"/>
        </w:rPr>
        <w:t>granted bail without giving state opportunity</w:t>
      </w:r>
      <w:r w:rsidRPr="004C252E">
        <w:rPr>
          <w:rFonts w:ascii="Arial" w:hAnsi="Arial" w:cs="Arial"/>
          <w:i/>
        </w:rPr>
        <w:t xml:space="preserve"> </w:t>
      </w:r>
      <w:r w:rsidR="004C252E" w:rsidRPr="004C252E">
        <w:rPr>
          <w:rFonts w:ascii="Arial" w:hAnsi="Arial" w:cs="Arial"/>
          <w:i/>
        </w:rPr>
        <w:t>[sic] to address regarding conditions and quantum.</w:t>
      </w:r>
    </w:p>
    <w:p w:rsidR="004C252E" w:rsidRPr="004C252E" w:rsidRDefault="004C252E" w:rsidP="006B2FE5">
      <w:pPr>
        <w:pStyle w:val="ListParagraph"/>
        <w:jc w:val="both"/>
        <w:rPr>
          <w:rFonts w:ascii="Arial" w:hAnsi="Arial" w:cs="Arial"/>
          <w:i/>
        </w:rPr>
      </w:pPr>
      <w:r w:rsidRPr="004C252E">
        <w:rPr>
          <w:rFonts w:ascii="Arial" w:hAnsi="Arial" w:cs="Arial"/>
          <w:i/>
        </w:rPr>
        <w:t xml:space="preserve"> 7. This is a gross irregular procedure and not in accordance with Justice.</w:t>
      </w:r>
    </w:p>
    <w:p w:rsidR="004C252E" w:rsidRPr="004C252E" w:rsidRDefault="004C252E" w:rsidP="006B2FE5">
      <w:pPr>
        <w:pStyle w:val="ListParagraph"/>
        <w:jc w:val="both"/>
        <w:rPr>
          <w:rFonts w:ascii="Arial" w:hAnsi="Arial" w:cs="Arial"/>
          <w:i/>
        </w:rPr>
      </w:pPr>
      <w:r w:rsidRPr="004C252E">
        <w:rPr>
          <w:rFonts w:ascii="Arial" w:hAnsi="Arial" w:cs="Arial"/>
          <w:i/>
        </w:rPr>
        <w:t xml:space="preserve"> 8.</w:t>
      </w:r>
    </w:p>
    <w:p w:rsidR="004C252E" w:rsidRPr="004C252E" w:rsidRDefault="004C252E" w:rsidP="006B2FE5">
      <w:pPr>
        <w:pStyle w:val="ListParagraph"/>
        <w:jc w:val="both"/>
        <w:rPr>
          <w:rFonts w:ascii="Arial" w:hAnsi="Arial" w:cs="Arial"/>
          <w:sz w:val="24"/>
          <w:szCs w:val="24"/>
        </w:rPr>
      </w:pPr>
      <w:r w:rsidRPr="004C252E">
        <w:rPr>
          <w:rFonts w:ascii="Arial" w:hAnsi="Arial" w:cs="Arial"/>
          <w:i/>
        </w:rPr>
        <w:t xml:space="preserve"> 9. This judicial officer </w:t>
      </w:r>
      <w:r w:rsidRPr="004C252E">
        <w:rPr>
          <w:rFonts w:ascii="Arial" w:hAnsi="Arial" w:cs="Arial"/>
          <w:i/>
          <w:u w:val="single"/>
        </w:rPr>
        <w:t>does not understand the criminal procedure</w:t>
      </w:r>
      <w:r w:rsidRPr="004C252E">
        <w:rPr>
          <w:rFonts w:ascii="Arial" w:hAnsi="Arial" w:cs="Arial"/>
          <w:i/>
        </w:rPr>
        <w:t xml:space="preserve">. She [sic] </w:t>
      </w:r>
      <w:r w:rsidRPr="004C252E">
        <w:rPr>
          <w:rFonts w:ascii="Arial" w:hAnsi="Arial" w:cs="Arial"/>
          <w:i/>
          <w:u w:val="single"/>
        </w:rPr>
        <w:t>commits criminal procedure blunder after blunder. This case is just a tip of an iceberg.”</w:t>
      </w:r>
      <w:r>
        <w:rPr>
          <w:rFonts w:ascii="Arial" w:hAnsi="Arial" w:cs="Arial"/>
          <w:sz w:val="24"/>
          <w:szCs w:val="24"/>
        </w:rPr>
        <w:t xml:space="preserve"> My underlining. </w:t>
      </w:r>
    </w:p>
    <w:p w:rsidR="009F6A25" w:rsidRDefault="009F6A25" w:rsidP="006B2FE5">
      <w:pPr>
        <w:spacing w:line="360" w:lineRule="auto"/>
        <w:ind w:left="709" w:hanging="709"/>
        <w:jc w:val="both"/>
        <w:rPr>
          <w:rFonts w:ascii="Arial" w:hAnsi="Arial" w:cs="Arial"/>
          <w:sz w:val="24"/>
          <w:szCs w:val="24"/>
        </w:rPr>
      </w:pPr>
    </w:p>
    <w:p w:rsidR="00C0166D" w:rsidRDefault="00891DEF" w:rsidP="006B2FE5">
      <w:pPr>
        <w:spacing w:line="360" w:lineRule="auto"/>
        <w:ind w:left="709" w:hanging="709"/>
        <w:jc w:val="both"/>
        <w:rPr>
          <w:rFonts w:ascii="Arial" w:hAnsi="Arial" w:cs="Arial"/>
          <w:color w:val="242121"/>
          <w:sz w:val="24"/>
          <w:szCs w:val="24"/>
          <w:shd w:val="clear" w:color="auto" w:fill="FFFFFF"/>
        </w:rPr>
      </w:pPr>
      <w:r>
        <w:rPr>
          <w:rFonts w:ascii="Arial" w:hAnsi="Arial" w:cs="Arial"/>
          <w:sz w:val="24"/>
          <w:szCs w:val="24"/>
        </w:rPr>
        <w:t>[3</w:t>
      </w:r>
      <w:r w:rsidR="00D34925">
        <w:rPr>
          <w:rFonts w:ascii="Arial" w:hAnsi="Arial" w:cs="Arial"/>
          <w:sz w:val="24"/>
          <w:szCs w:val="24"/>
        </w:rPr>
        <w:t>]</w:t>
      </w:r>
      <w:r w:rsidR="00D34925">
        <w:rPr>
          <w:rFonts w:ascii="Arial" w:hAnsi="Arial" w:cs="Arial"/>
          <w:sz w:val="24"/>
          <w:szCs w:val="24"/>
        </w:rPr>
        <w:tab/>
      </w:r>
      <w:r w:rsidR="004C252E">
        <w:rPr>
          <w:rFonts w:ascii="Arial" w:hAnsi="Arial" w:cs="Arial"/>
          <w:sz w:val="24"/>
          <w:szCs w:val="24"/>
        </w:rPr>
        <w:t xml:space="preserve">It is presumed that the </w:t>
      </w:r>
      <w:r w:rsidR="004C252E">
        <w:rPr>
          <w:rFonts w:ascii="Arial" w:hAnsi="Arial" w:cs="Arial"/>
          <w:color w:val="242121"/>
          <w:sz w:val="24"/>
          <w:szCs w:val="24"/>
          <w:shd w:val="clear" w:color="auto" w:fill="FFFFFF"/>
        </w:rPr>
        <w:t>above letter was forwarded</w:t>
      </w:r>
      <w:r w:rsidR="009F6A25">
        <w:rPr>
          <w:rFonts w:ascii="Arial" w:hAnsi="Arial" w:cs="Arial"/>
          <w:color w:val="242121"/>
          <w:sz w:val="24"/>
          <w:szCs w:val="24"/>
          <w:shd w:val="clear" w:color="auto" w:fill="FFFFFF"/>
        </w:rPr>
        <w:t xml:space="preserve"> by Mr Mralasi</w:t>
      </w:r>
      <w:r w:rsidR="004C252E">
        <w:rPr>
          <w:rFonts w:ascii="Arial" w:hAnsi="Arial" w:cs="Arial"/>
          <w:color w:val="242121"/>
          <w:sz w:val="24"/>
          <w:szCs w:val="24"/>
          <w:shd w:val="clear" w:color="auto" w:fill="FFFFFF"/>
        </w:rPr>
        <w:t xml:space="preserve"> to the presiding magistrate Ms Ramohlale who wrote a covering letter in which she </w:t>
      </w:r>
      <w:r w:rsidR="009F6A25">
        <w:rPr>
          <w:rFonts w:ascii="Arial" w:hAnsi="Arial" w:cs="Arial"/>
          <w:color w:val="242121"/>
          <w:sz w:val="24"/>
          <w:szCs w:val="24"/>
          <w:shd w:val="clear" w:color="auto" w:fill="FFFFFF"/>
        </w:rPr>
        <w:t>elected</w:t>
      </w:r>
      <w:r w:rsidR="004C252E">
        <w:rPr>
          <w:rFonts w:ascii="Arial" w:hAnsi="Arial" w:cs="Arial"/>
          <w:color w:val="242121"/>
          <w:sz w:val="24"/>
          <w:szCs w:val="24"/>
          <w:shd w:val="clear" w:color="auto" w:fill="FFFFFF"/>
        </w:rPr>
        <w:t xml:space="preserve"> to abide by her reasons </w:t>
      </w:r>
      <w:r w:rsidR="00A93BD6">
        <w:rPr>
          <w:rFonts w:ascii="Arial" w:hAnsi="Arial" w:cs="Arial"/>
          <w:color w:val="242121"/>
          <w:sz w:val="24"/>
          <w:szCs w:val="24"/>
          <w:shd w:val="clear" w:color="auto" w:fill="FFFFFF"/>
        </w:rPr>
        <w:t>as enunciated i</w:t>
      </w:r>
      <w:r w:rsidR="009F6A25">
        <w:rPr>
          <w:rFonts w:ascii="Arial" w:hAnsi="Arial" w:cs="Arial"/>
          <w:color w:val="242121"/>
          <w:sz w:val="24"/>
          <w:szCs w:val="24"/>
          <w:shd w:val="clear" w:color="auto" w:fill="FFFFFF"/>
        </w:rPr>
        <w:t xml:space="preserve">n </w:t>
      </w:r>
      <w:r w:rsidR="00A93BD6">
        <w:rPr>
          <w:rFonts w:ascii="Arial" w:hAnsi="Arial" w:cs="Arial"/>
          <w:color w:val="242121"/>
          <w:sz w:val="24"/>
          <w:szCs w:val="24"/>
          <w:shd w:val="clear" w:color="auto" w:fill="FFFFFF"/>
        </w:rPr>
        <w:t>her</w:t>
      </w:r>
      <w:r w:rsidR="009F6A25">
        <w:rPr>
          <w:rFonts w:ascii="Arial" w:hAnsi="Arial" w:cs="Arial"/>
          <w:color w:val="242121"/>
          <w:sz w:val="24"/>
          <w:szCs w:val="24"/>
          <w:shd w:val="clear" w:color="auto" w:fill="FFFFFF"/>
        </w:rPr>
        <w:t xml:space="preserve"> judgment</w:t>
      </w:r>
      <w:r w:rsidR="004C252E">
        <w:rPr>
          <w:rFonts w:ascii="Arial" w:hAnsi="Arial" w:cs="Arial"/>
          <w:color w:val="242121"/>
          <w:sz w:val="24"/>
          <w:szCs w:val="24"/>
          <w:shd w:val="clear" w:color="auto" w:fill="FFFFFF"/>
        </w:rPr>
        <w:t xml:space="preserve">. </w:t>
      </w:r>
      <w:r w:rsidR="00F904D5">
        <w:rPr>
          <w:rFonts w:ascii="Arial" w:hAnsi="Arial" w:cs="Arial"/>
          <w:color w:val="242121"/>
          <w:sz w:val="24"/>
          <w:szCs w:val="24"/>
          <w:shd w:val="clear" w:color="auto" w:fill="FFFFFF"/>
        </w:rPr>
        <w:t xml:space="preserve">Hence the </w:t>
      </w:r>
      <w:r w:rsidR="00F904D5">
        <w:rPr>
          <w:rFonts w:ascii="Arial" w:hAnsi="Arial" w:cs="Arial"/>
          <w:color w:val="242121"/>
          <w:sz w:val="24"/>
          <w:szCs w:val="24"/>
          <w:shd w:val="clear" w:color="auto" w:fill="FFFFFF"/>
        </w:rPr>
        <w:lastRenderedPageBreak/>
        <w:t>matter serves before us. We have had the benefit of the full transcribed record of the bail proceedings which gives a pure picture thereof.</w:t>
      </w:r>
    </w:p>
    <w:p w:rsidR="00156865" w:rsidRDefault="00156865" w:rsidP="00156865">
      <w:pPr>
        <w:spacing w:line="360" w:lineRule="auto"/>
        <w:jc w:val="both"/>
        <w:rPr>
          <w:rFonts w:ascii="Arial" w:hAnsi="Arial" w:cs="Arial"/>
          <w:color w:val="242121"/>
          <w:sz w:val="24"/>
          <w:szCs w:val="24"/>
          <w:shd w:val="clear" w:color="auto" w:fill="FFFFFF"/>
        </w:rPr>
      </w:pPr>
    </w:p>
    <w:p w:rsidR="00C6000D" w:rsidRPr="008E6962" w:rsidRDefault="00105CEA" w:rsidP="00156865">
      <w:pPr>
        <w:spacing w:line="360" w:lineRule="auto"/>
        <w:jc w:val="both"/>
        <w:rPr>
          <w:rFonts w:ascii="Arial" w:hAnsi="Arial" w:cs="Arial"/>
          <w:b/>
          <w:color w:val="242121"/>
          <w:sz w:val="24"/>
          <w:szCs w:val="24"/>
          <w:shd w:val="clear" w:color="auto" w:fill="FFFFFF"/>
        </w:rPr>
      </w:pPr>
      <w:r w:rsidRPr="008E6962">
        <w:rPr>
          <w:rFonts w:ascii="Arial" w:hAnsi="Arial" w:cs="Arial"/>
          <w:b/>
          <w:color w:val="242121"/>
          <w:sz w:val="24"/>
          <w:szCs w:val="24"/>
          <w:shd w:val="clear" w:color="auto" w:fill="FFFFFF"/>
        </w:rPr>
        <w:t>RELEVANT LEGISLATION</w:t>
      </w:r>
    </w:p>
    <w:p w:rsidR="00156865" w:rsidRDefault="00156865" w:rsidP="006B2FE5">
      <w:pPr>
        <w:tabs>
          <w:tab w:val="left" w:pos="567"/>
        </w:tabs>
        <w:spacing w:before="120" w:after="0" w:line="360" w:lineRule="auto"/>
        <w:ind w:left="567" w:hanging="567"/>
        <w:jc w:val="both"/>
        <w:rPr>
          <w:rFonts w:ascii="Arial" w:hAnsi="Arial" w:cs="Arial"/>
          <w:sz w:val="24"/>
          <w:szCs w:val="24"/>
        </w:rPr>
      </w:pPr>
    </w:p>
    <w:p w:rsidR="00F904D5" w:rsidRDefault="00B479DB" w:rsidP="00F17D9E">
      <w:pPr>
        <w:tabs>
          <w:tab w:val="left" w:pos="709"/>
        </w:tabs>
        <w:spacing w:before="120" w:after="0" w:line="360" w:lineRule="auto"/>
        <w:ind w:left="567" w:hanging="567"/>
        <w:jc w:val="both"/>
        <w:rPr>
          <w:rFonts w:ascii="Arial" w:hAnsi="Arial" w:cs="Arial"/>
          <w:sz w:val="24"/>
          <w:szCs w:val="24"/>
        </w:rPr>
      </w:pPr>
      <w:r w:rsidRPr="000E3702">
        <w:rPr>
          <w:rFonts w:ascii="Arial" w:hAnsi="Arial" w:cs="Arial"/>
          <w:sz w:val="24"/>
          <w:szCs w:val="24"/>
        </w:rPr>
        <w:t>[</w:t>
      </w:r>
      <w:r w:rsidR="00891DEF" w:rsidRPr="000E3702">
        <w:rPr>
          <w:rFonts w:ascii="Arial" w:hAnsi="Arial" w:cs="Arial"/>
          <w:sz w:val="24"/>
          <w:szCs w:val="24"/>
        </w:rPr>
        <w:t>4</w:t>
      </w:r>
      <w:r w:rsidR="002703CD" w:rsidRPr="000E3702">
        <w:rPr>
          <w:rFonts w:ascii="Arial" w:hAnsi="Arial" w:cs="Arial"/>
          <w:sz w:val="24"/>
          <w:szCs w:val="24"/>
        </w:rPr>
        <w:t xml:space="preserve">]  </w:t>
      </w:r>
      <w:r w:rsidR="001034C1">
        <w:rPr>
          <w:rFonts w:ascii="Arial" w:hAnsi="Arial" w:cs="Arial"/>
          <w:sz w:val="24"/>
          <w:szCs w:val="24"/>
        </w:rPr>
        <w:tab/>
      </w:r>
      <w:r w:rsidR="00F904D5" w:rsidRPr="008E6962">
        <w:rPr>
          <w:rFonts w:ascii="Arial" w:hAnsi="Arial" w:cs="Arial"/>
          <w:b/>
          <w:sz w:val="24"/>
          <w:szCs w:val="24"/>
        </w:rPr>
        <w:t>Section 304(4) of the CPA</w:t>
      </w:r>
      <w:r w:rsidR="00F904D5">
        <w:rPr>
          <w:rStyle w:val="FootnoteReference"/>
          <w:rFonts w:ascii="Arial" w:hAnsi="Arial" w:cs="Arial"/>
          <w:sz w:val="24"/>
          <w:szCs w:val="24"/>
        </w:rPr>
        <w:footnoteReference w:id="2"/>
      </w:r>
      <w:r w:rsidR="00F904D5">
        <w:rPr>
          <w:rFonts w:ascii="Arial" w:hAnsi="Arial" w:cs="Arial"/>
          <w:sz w:val="24"/>
          <w:szCs w:val="24"/>
        </w:rPr>
        <w:t xml:space="preserve"> provides:</w:t>
      </w:r>
    </w:p>
    <w:p w:rsidR="00F904D5" w:rsidRPr="002007D8" w:rsidRDefault="002F5387" w:rsidP="00F17D9E">
      <w:pPr>
        <w:spacing w:before="120" w:after="0" w:line="360" w:lineRule="auto"/>
        <w:ind w:left="709" w:hanging="709"/>
        <w:jc w:val="both"/>
        <w:rPr>
          <w:rFonts w:ascii="Arial" w:hAnsi="Arial" w:cs="Arial"/>
          <w:color w:val="FF0000"/>
          <w:sz w:val="24"/>
          <w:szCs w:val="24"/>
        </w:rPr>
      </w:pPr>
      <w:r>
        <w:rPr>
          <w:rFonts w:ascii="Arial" w:hAnsi="Arial" w:cs="Arial"/>
          <w:sz w:val="24"/>
          <w:szCs w:val="24"/>
        </w:rPr>
        <w:t xml:space="preserve">     </w:t>
      </w:r>
      <w:r w:rsidR="00F17D9E">
        <w:rPr>
          <w:rFonts w:ascii="Arial" w:hAnsi="Arial" w:cs="Arial"/>
          <w:sz w:val="24"/>
          <w:szCs w:val="24"/>
        </w:rPr>
        <w:tab/>
      </w:r>
      <w:r w:rsidR="00F904D5">
        <w:rPr>
          <w:rFonts w:ascii="Arial" w:hAnsi="Arial" w:cs="Arial"/>
          <w:sz w:val="24"/>
          <w:szCs w:val="24"/>
        </w:rPr>
        <w:t>“</w:t>
      </w:r>
      <w:r w:rsidR="00F604A5" w:rsidRPr="00F604A5">
        <w:rPr>
          <w:rFonts w:ascii="Arial" w:hAnsi="Arial" w:cs="Arial"/>
          <w:i/>
        </w:rPr>
        <w:t xml:space="preserve">If in any criminal case in which </w:t>
      </w:r>
      <w:r w:rsidR="00F604A5" w:rsidRPr="00397C71">
        <w:rPr>
          <w:rFonts w:ascii="Arial" w:hAnsi="Arial" w:cs="Arial"/>
          <w:i/>
        </w:rPr>
        <w:t>a magistrate’s court has imposed a sentence</w:t>
      </w:r>
      <w:r w:rsidR="00F604A5" w:rsidRPr="00F604A5">
        <w:rPr>
          <w:rFonts w:ascii="Arial" w:hAnsi="Arial" w:cs="Arial"/>
          <w:i/>
        </w:rPr>
        <w:t xml:space="preserve"> which is </w:t>
      </w:r>
      <w:r w:rsidR="00F604A5" w:rsidRPr="00397C71">
        <w:rPr>
          <w:rFonts w:ascii="Arial" w:hAnsi="Arial" w:cs="Arial"/>
          <w:i/>
        </w:rPr>
        <w:t>not subject to review in the ordinary course in terms of section 30</w:t>
      </w:r>
      <w:r w:rsidR="00F604A5" w:rsidRPr="00F604A5">
        <w:rPr>
          <w:rFonts w:ascii="Arial" w:hAnsi="Arial" w:cs="Arial"/>
          <w:i/>
        </w:rPr>
        <w:t xml:space="preserve">2 or in which a regional court has imposed any sentence, it is brought to the notice of the provincial or local division having jurisdiction or any judge thereof </w:t>
      </w:r>
      <w:r w:rsidR="00F604A5" w:rsidRPr="00397C71">
        <w:rPr>
          <w:rFonts w:ascii="Arial" w:hAnsi="Arial" w:cs="Arial"/>
          <w:i/>
        </w:rPr>
        <w:t xml:space="preserve">that the proceedings in which the sentence was imposed </w:t>
      </w:r>
      <w:r w:rsidR="00F604A5" w:rsidRPr="00F604A5">
        <w:rPr>
          <w:rFonts w:ascii="Arial" w:hAnsi="Arial" w:cs="Arial"/>
          <w:i/>
        </w:rPr>
        <w:t xml:space="preserve">were not in accordance with justice, such court or judge shall have the same powers </w:t>
      </w:r>
      <w:r w:rsidR="00F604A5" w:rsidRPr="00397C71">
        <w:rPr>
          <w:rFonts w:ascii="Arial" w:hAnsi="Arial" w:cs="Arial"/>
          <w:i/>
        </w:rPr>
        <w:t>in respect of such proceedings</w:t>
      </w:r>
      <w:r w:rsidR="002811BC">
        <w:rPr>
          <w:rFonts w:ascii="Arial" w:hAnsi="Arial" w:cs="Arial"/>
          <w:i/>
        </w:rPr>
        <w:t xml:space="preserve"> </w:t>
      </w:r>
      <w:r w:rsidR="00F604A5" w:rsidRPr="00F604A5">
        <w:rPr>
          <w:rFonts w:ascii="Arial" w:hAnsi="Arial" w:cs="Arial"/>
          <w:i/>
        </w:rPr>
        <w:t>as if the record thereof had been laid before such court or judge in terms of section 303 or this section</w:t>
      </w:r>
      <w:r w:rsidR="00F604A5" w:rsidRPr="00397C71">
        <w:rPr>
          <w:rFonts w:ascii="Arial" w:hAnsi="Arial" w:cs="Arial"/>
          <w:i/>
        </w:rPr>
        <w:t>.</w:t>
      </w:r>
      <w:r w:rsidR="00F604A5" w:rsidRPr="00397C71">
        <w:rPr>
          <w:rFonts w:ascii="Arial" w:hAnsi="Arial" w:cs="Arial"/>
        </w:rPr>
        <w:t>”</w:t>
      </w:r>
    </w:p>
    <w:p w:rsidR="00156865" w:rsidRPr="002007D8" w:rsidRDefault="00156865" w:rsidP="00F604A5">
      <w:pPr>
        <w:pStyle w:val="BodyAA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color w:val="FF0000"/>
          <w:sz w:val="24"/>
          <w:szCs w:val="24"/>
        </w:rPr>
      </w:pPr>
    </w:p>
    <w:p w:rsidR="00394B67" w:rsidRPr="00397C71" w:rsidRDefault="00891DEF" w:rsidP="00F17D9E">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color w:val="auto"/>
          <w:sz w:val="24"/>
          <w:szCs w:val="24"/>
        </w:rPr>
      </w:pPr>
      <w:r>
        <w:rPr>
          <w:rFonts w:ascii="Arial" w:hAnsi="Arial" w:cs="Arial"/>
          <w:sz w:val="24"/>
          <w:szCs w:val="24"/>
        </w:rPr>
        <w:t>[5</w:t>
      </w:r>
      <w:r w:rsidR="00401FF8">
        <w:rPr>
          <w:rFonts w:ascii="Arial" w:hAnsi="Arial" w:cs="Arial"/>
          <w:sz w:val="24"/>
          <w:szCs w:val="24"/>
        </w:rPr>
        <w:t>]</w:t>
      </w:r>
      <w:r w:rsidR="00397C71">
        <w:rPr>
          <w:rFonts w:ascii="Arial" w:hAnsi="Arial" w:cs="Arial"/>
          <w:sz w:val="24"/>
          <w:szCs w:val="24"/>
        </w:rPr>
        <w:t xml:space="preserve"> </w:t>
      </w:r>
      <w:r w:rsidR="00F17D9E">
        <w:rPr>
          <w:rFonts w:ascii="Arial" w:hAnsi="Arial" w:cs="Arial"/>
          <w:sz w:val="24"/>
          <w:szCs w:val="24"/>
        </w:rPr>
        <w:t xml:space="preserve">     </w:t>
      </w:r>
      <w:r w:rsidR="00397C71">
        <w:rPr>
          <w:rFonts w:ascii="Arial" w:hAnsi="Arial" w:cs="Arial"/>
          <w:sz w:val="24"/>
          <w:szCs w:val="24"/>
        </w:rPr>
        <w:t>The above is viewed</w:t>
      </w:r>
      <w:r w:rsidR="00CC35A7" w:rsidRPr="00CC35A7">
        <w:rPr>
          <w:rFonts w:ascii="Arial" w:hAnsi="Arial" w:cs="Arial"/>
          <w:color w:val="00B0F0"/>
          <w:sz w:val="24"/>
          <w:szCs w:val="24"/>
        </w:rPr>
        <w:t xml:space="preserve"> </w:t>
      </w:r>
      <w:r w:rsidR="00CC35A7" w:rsidRPr="00397C71">
        <w:rPr>
          <w:rFonts w:ascii="Arial" w:hAnsi="Arial" w:cs="Arial"/>
          <w:color w:val="auto"/>
          <w:sz w:val="24"/>
          <w:szCs w:val="24"/>
        </w:rPr>
        <w:t>generally</w:t>
      </w:r>
      <w:r w:rsidR="00290BCB" w:rsidRPr="00397C71">
        <w:rPr>
          <w:rFonts w:ascii="Arial" w:hAnsi="Arial" w:cs="Arial"/>
          <w:color w:val="auto"/>
          <w:sz w:val="24"/>
          <w:szCs w:val="24"/>
        </w:rPr>
        <w:t xml:space="preserve"> as</w:t>
      </w:r>
      <w:r w:rsidR="00F604A5" w:rsidRPr="00CC35A7">
        <w:rPr>
          <w:rFonts w:ascii="Arial" w:hAnsi="Arial" w:cs="Arial"/>
          <w:color w:val="00B0F0"/>
          <w:sz w:val="24"/>
          <w:szCs w:val="24"/>
        </w:rPr>
        <w:t xml:space="preserve"> </w:t>
      </w:r>
      <w:r w:rsidR="00F604A5">
        <w:rPr>
          <w:rFonts w:ascii="Arial" w:hAnsi="Arial" w:cs="Arial"/>
          <w:sz w:val="24"/>
          <w:szCs w:val="24"/>
        </w:rPr>
        <w:t xml:space="preserve">the empowering legislation upon which matters </w:t>
      </w:r>
      <w:r w:rsidR="00C6000D">
        <w:rPr>
          <w:rFonts w:ascii="Arial" w:hAnsi="Arial" w:cs="Arial"/>
          <w:sz w:val="24"/>
          <w:szCs w:val="24"/>
        </w:rPr>
        <w:t xml:space="preserve">are sent on special review. </w:t>
      </w:r>
      <w:r w:rsidR="00CC35A7" w:rsidRPr="00397C71">
        <w:rPr>
          <w:rFonts w:ascii="Arial" w:hAnsi="Arial" w:cs="Arial"/>
          <w:color w:val="auto"/>
          <w:sz w:val="24"/>
          <w:szCs w:val="24"/>
        </w:rPr>
        <w:t>The High C</w:t>
      </w:r>
      <w:r w:rsidR="002007D8" w:rsidRPr="00397C71">
        <w:rPr>
          <w:rFonts w:ascii="Arial" w:hAnsi="Arial" w:cs="Arial"/>
          <w:color w:val="auto"/>
          <w:sz w:val="24"/>
          <w:szCs w:val="24"/>
        </w:rPr>
        <w:t>ourt has</w:t>
      </w:r>
      <w:r w:rsidR="00CC35A7" w:rsidRPr="00397C71">
        <w:rPr>
          <w:rFonts w:ascii="Arial" w:hAnsi="Arial" w:cs="Arial"/>
          <w:color w:val="auto"/>
          <w:sz w:val="24"/>
          <w:szCs w:val="24"/>
        </w:rPr>
        <w:t xml:space="preserve"> statutory</w:t>
      </w:r>
      <w:r w:rsidR="00CC35A7" w:rsidRPr="00397C71">
        <w:rPr>
          <w:rStyle w:val="FootnoteReference"/>
          <w:rFonts w:ascii="Arial" w:hAnsi="Arial" w:cs="Arial"/>
          <w:color w:val="auto"/>
          <w:sz w:val="24"/>
          <w:szCs w:val="24"/>
        </w:rPr>
        <w:footnoteReference w:id="3"/>
      </w:r>
      <w:r w:rsidR="00394B67" w:rsidRPr="00397C71">
        <w:rPr>
          <w:rFonts w:ascii="Arial" w:hAnsi="Arial" w:cs="Arial"/>
          <w:color w:val="auto"/>
          <w:sz w:val="24"/>
          <w:szCs w:val="24"/>
        </w:rPr>
        <w:t xml:space="preserve"> and inherent powers to review the decisions </w:t>
      </w:r>
      <w:r w:rsidR="002007D8" w:rsidRPr="00397C71">
        <w:rPr>
          <w:rFonts w:ascii="Arial" w:hAnsi="Arial" w:cs="Arial"/>
          <w:color w:val="auto"/>
          <w:sz w:val="24"/>
          <w:szCs w:val="24"/>
        </w:rPr>
        <w:t>of the lower courts within its</w:t>
      </w:r>
      <w:r w:rsidR="00394B67" w:rsidRPr="00397C71">
        <w:rPr>
          <w:rFonts w:ascii="Arial" w:hAnsi="Arial" w:cs="Arial"/>
          <w:color w:val="auto"/>
          <w:sz w:val="24"/>
          <w:szCs w:val="24"/>
        </w:rPr>
        <w:t xml:space="preserve"> jurisdiction. In the case before us, no sentence was imposed as envisaged in s</w:t>
      </w:r>
      <w:r w:rsidR="00394B67" w:rsidRPr="00397C71">
        <w:rPr>
          <w:rFonts w:ascii="Arial" w:hAnsi="Arial" w:cs="Arial"/>
          <w:b/>
          <w:color w:val="auto"/>
          <w:sz w:val="24"/>
          <w:szCs w:val="24"/>
        </w:rPr>
        <w:t>304(4) of the CPA</w:t>
      </w:r>
      <w:r w:rsidR="00394B67" w:rsidRPr="00397C71">
        <w:rPr>
          <w:rFonts w:ascii="Arial" w:hAnsi="Arial" w:cs="Arial"/>
          <w:color w:val="auto"/>
          <w:sz w:val="24"/>
          <w:szCs w:val="24"/>
        </w:rPr>
        <w:t xml:space="preserve"> to trigger the mechanism set out in the said section.</w:t>
      </w:r>
      <w:r w:rsidR="002811BC" w:rsidRPr="00397C71">
        <w:rPr>
          <w:rFonts w:ascii="Arial" w:hAnsi="Arial" w:cs="Arial"/>
          <w:color w:val="auto"/>
          <w:sz w:val="24"/>
          <w:szCs w:val="24"/>
        </w:rPr>
        <w:t xml:space="preserve"> </w:t>
      </w:r>
      <w:r w:rsidR="00394B67" w:rsidRPr="00397C71">
        <w:rPr>
          <w:rFonts w:ascii="Arial" w:hAnsi="Arial" w:cs="Arial"/>
          <w:color w:val="auto"/>
          <w:sz w:val="24"/>
          <w:szCs w:val="24"/>
        </w:rPr>
        <w:t xml:space="preserve">The simple reason is that the proceedings were about the release of the accused on bail. </w:t>
      </w:r>
      <w:r w:rsidR="00394B67" w:rsidRPr="00397C71">
        <w:rPr>
          <w:rFonts w:ascii="Arial" w:hAnsi="Arial" w:cs="Arial"/>
          <w:b/>
          <w:color w:val="auto"/>
          <w:sz w:val="24"/>
          <w:szCs w:val="24"/>
        </w:rPr>
        <w:t>Section 304(4)</w:t>
      </w:r>
      <w:r w:rsidR="00394B67" w:rsidRPr="00397C71">
        <w:rPr>
          <w:rFonts w:ascii="Arial" w:hAnsi="Arial" w:cs="Arial"/>
          <w:color w:val="auto"/>
          <w:sz w:val="24"/>
          <w:szCs w:val="24"/>
        </w:rPr>
        <w:t xml:space="preserve"> is thus not applicable.</w:t>
      </w:r>
      <w:r w:rsidR="002811BC" w:rsidRPr="00397C71">
        <w:rPr>
          <w:rFonts w:ascii="Arial" w:hAnsi="Arial" w:cs="Arial"/>
          <w:color w:val="auto"/>
          <w:sz w:val="24"/>
          <w:szCs w:val="24"/>
        </w:rPr>
        <w:t xml:space="preserve"> The review is also not before us pursuant to the provisions of s</w:t>
      </w:r>
      <w:r w:rsidR="002811BC" w:rsidRPr="00397C71">
        <w:rPr>
          <w:rFonts w:ascii="Arial" w:hAnsi="Arial" w:cs="Arial"/>
          <w:b/>
          <w:color w:val="auto"/>
          <w:sz w:val="24"/>
          <w:szCs w:val="24"/>
        </w:rPr>
        <w:t>22 of the Superior Courts Act</w:t>
      </w:r>
      <w:r w:rsidR="002811BC" w:rsidRPr="00397C71">
        <w:rPr>
          <w:rFonts w:ascii="Arial" w:hAnsi="Arial" w:cs="Arial"/>
          <w:color w:val="auto"/>
          <w:sz w:val="24"/>
          <w:szCs w:val="24"/>
        </w:rPr>
        <w:t>.</w:t>
      </w:r>
    </w:p>
    <w:p w:rsidR="00394B67" w:rsidRPr="00397C71" w:rsidRDefault="002811BC" w:rsidP="00394B67">
      <w:pPr>
        <w:pStyle w:val="BodyAA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color w:val="auto"/>
          <w:sz w:val="24"/>
          <w:szCs w:val="24"/>
        </w:rPr>
      </w:pPr>
      <w:r w:rsidRPr="00397C71">
        <w:rPr>
          <w:rFonts w:ascii="Arial" w:hAnsi="Arial" w:cs="Arial"/>
          <w:color w:val="auto"/>
          <w:sz w:val="24"/>
          <w:szCs w:val="24"/>
        </w:rPr>
        <w:t xml:space="preserve"> </w:t>
      </w:r>
    </w:p>
    <w:p w:rsidR="00B23C79" w:rsidRPr="00397C71" w:rsidRDefault="005E1FAA" w:rsidP="00F17D9E">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color w:val="auto"/>
          <w:sz w:val="24"/>
          <w:szCs w:val="24"/>
        </w:rPr>
      </w:pPr>
      <w:r>
        <w:rPr>
          <w:rFonts w:ascii="Arial" w:hAnsi="Arial" w:cs="Arial"/>
          <w:color w:val="auto"/>
          <w:sz w:val="24"/>
          <w:szCs w:val="24"/>
        </w:rPr>
        <w:lastRenderedPageBreak/>
        <w:t xml:space="preserve"> [6</w:t>
      </w:r>
      <w:r w:rsidR="00394B67" w:rsidRPr="00397C71">
        <w:rPr>
          <w:rFonts w:ascii="Arial" w:hAnsi="Arial" w:cs="Arial"/>
          <w:color w:val="auto"/>
          <w:sz w:val="24"/>
          <w:szCs w:val="24"/>
        </w:rPr>
        <w:t xml:space="preserve">] </w:t>
      </w:r>
      <w:r w:rsidR="00F17D9E">
        <w:rPr>
          <w:rFonts w:ascii="Arial" w:hAnsi="Arial" w:cs="Arial"/>
          <w:color w:val="auto"/>
          <w:sz w:val="24"/>
          <w:szCs w:val="24"/>
        </w:rPr>
        <w:tab/>
      </w:r>
      <w:r w:rsidR="00394B67" w:rsidRPr="00397C71">
        <w:rPr>
          <w:rFonts w:ascii="Arial" w:hAnsi="Arial" w:cs="Arial"/>
          <w:color w:val="auto"/>
          <w:sz w:val="24"/>
          <w:szCs w:val="24"/>
        </w:rPr>
        <w:t>The Court in</w:t>
      </w:r>
      <w:r w:rsidR="002007D8" w:rsidRPr="00397C71">
        <w:rPr>
          <w:rFonts w:ascii="Arial" w:hAnsi="Arial" w:cs="Arial"/>
          <w:color w:val="auto"/>
          <w:sz w:val="24"/>
          <w:szCs w:val="24"/>
        </w:rPr>
        <w:t xml:space="preserve"> </w:t>
      </w:r>
      <w:r w:rsidR="002007D8" w:rsidRPr="00397C71">
        <w:rPr>
          <w:rFonts w:ascii="Arial" w:hAnsi="Arial" w:cs="Arial"/>
          <w:b/>
          <w:color w:val="auto"/>
          <w:sz w:val="24"/>
          <w:szCs w:val="24"/>
        </w:rPr>
        <w:t>Ex Parte Millsite Investments Co</w:t>
      </w:r>
      <w:r>
        <w:rPr>
          <w:rFonts w:ascii="Arial" w:hAnsi="Arial" w:cs="Arial"/>
          <w:b/>
          <w:color w:val="auto"/>
          <w:sz w:val="24"/>
          <w:szCs w:val="24"/>
        </w:rPr>
        <w:t xml:space="preserve"> </w:t>
      </w:r>
      <w:r w:rsidR="002007D8" w:rsidRPr="00397C71">
        <w:rPr>
          <w:rFonts w:ascii="Arial" w:hAnsi="Arial" w:cs="Arial"/>
          <w:b/>
          <w:color w:val="auto"/>
          <w:sz w:val="24"/>
          <w:szCs w:val="24"/>
        </w:rPr>
        <w:t>(Pty)</w:t>
      </w:r>
      <w:r w:rsidR="002007D8" w:rsidRPr="00397C71">
        <w:rPr>
          <w:rStyle w:val="FootnoteReference"/>
          <w:rFonts w:ascii="Arial" w:hAnsi="Arial" w:cs="Arial"/>
          <w:color w:val="auto"/>
          <w:sz w:val="24"/>
          <w:szCs w:val="24"/>
        </w:rPr>
        <w:footnoteReference w:id="4"/>
      </w:r>
      <w:r w:rsidR="002007D8" w:rsidRPr="00397C71">
        <w:rPr>
          <w:rFonts w:ascii="Arial" w:hAnsi="Arial" w:cs="Arial"/>
          <w:color w:val="auto"/>
          <w:sz w:val="24"/>
          <w:szCs w:val="24"/>
        </w:rPr>
        <w:t xml:space="preserve"> </w:t>
      </w:r>
      <w:r w:rsidR="00B23C79" w:rsidRPr="00397C71">
        <w:rPr>
          <w:rFonts w:ascii="Arial" w:hAnsi="Arial" w:cs="Arial"/>
          <w:color w:val="auto"/>
          <w:sz w:val="24"/>
          <w:szCs w:val="24"/>
        </w:rPr>
        <w:t>described the inherent jurisdiction of the then Supreme Court as follows:</w:t>
      </w:r>
    </w:p>
    <w:p w:rsidR="00B2054D" w:rsidRDefault="00B2054D" w:rsidP="00394B67">
      <w:pPr>
        <w:pStyle w:val="BodyAA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color w:val="auto"/>
          <w:sz w:val="24"/>
          <w:szCs w:val="24"/>
        </w:rPr>
      </w:pPr>
    </w:p>
    <w:p w:rsidR="00290BCB" w:rsidRPr="005E1FAA" w:rsidRDefault="00290BCB" w:rsidP="00F17D9E">
      <w:pPr>
        <w:pStyle w:val="BodyAAA"/>
        <w:pBdr>
          <w:top w:val="none" w:sz="0" w:space="0" w:color="auto"/>
          <w:left w:val="none" w:sz="0" w:space="0" w:color="auto"/>
          <w:bottom w:val="none" w:sz="0" w:space="0" w:color="auto"/>
          <w:right w:val="none" w:sz="0" w:space="0" w:color="auto"/>
          <w:bar w:val="none" w:sz="0" w:color="auto"/>
        </w:pBdr>
        <w:spacing w:line="360" w:lineRule="auto"/>
        <w:ind w:left="709"/>
        <w:jc w:val="both"/>
        <w:rPr>
          <w:rFonts w:ascii="Arial" w:hAnsi="Arial" w:cs="Arial"/>
          <w:i/>
          <w:color w:val="000000" w:themeColor="text1"/>
        </w:rPr>
      </w:pPr>
      <w:r w:rsidRPr="00397C71">
        <w:rPr>
          <w:rFonts w:ascii="Arial" w:hAnsi="Arial" w:cs="Arial"/>
          <w:i/>
          <w:color w:val="auto"/>
        </w:rPr>
        <w:t>“</w:t>
      </w:r>
      <w:r w:rsidR="00B23C79" w:rsidRPr="00397C71">
        <w:rPr>
          <w:rFonts w:ascii="Arial" w:hAnsi="Arial" w:cs="Arial"/>
          <w:i/>
          <w:color w:val="auto"/>
        </w:rPr>
        <w:t xml:space="preserve"> …apart from powers specifically conferred by statutory enactments and subject to any deprivations of power by the same source, a Supreme Court can entertain a claim or give any order which, at common </w:t>
      </w:r>
      <w:r w:rsidRPr="00397C71">
        <w:rPr>
          <w:rFonts w:ascii="Arial" w:hAnsi="Arial" w:cs="Arial"/>
          <w:i/>
          <w:color w:val="auto"/>
        </w:rPr>
        <w:t>law, it</w:t>
      </w:r>
      <w:r w:rsidR="00B23C79" w:rsidRPr="00397C71">
        <w:rPr>
          <w:rFonts w:ascii="Arial" w:hAnsi="Arial" w:cs="Arial"/>
          <w:i/>
          <w:color w:val="auto"/>
        </w:rPr>
        <w:t xml:space="preserve"> would be entitled to entertain or give. It is to hat reservoir of power that reference is made where in various judgments Courts have spoken of the inherent power of the Supreme Court…The inherent power is not merely derived from the need to make the court’s order effective, </w:t>
      </w:r>
      <w:r w:rsidRPr="00397C71">
        <w:rPr>
          <w:rFonts w:ascii="Arial" w:hAnsi="Arial" w:cs="Arial"/>
          <w:i/>
          <w:color w:val="auto"/>
        </w:rPr>
        <w:t>and,</w:t>
      </w:r>
      <w:r w:rsidR="00B23C79" w:rsidRPr="00397C71">
        <w:rPr>
          <w:rFonts w:ascii="Arial" w:hAnsi="Arial" w:cs="Arial"/>
          <w:i/>
          <w:color w:val="auto"/>
        </w:rPr>
        <w:t xml:space="preserve"> and to control its own procedure, but to hold the scales of justice where no specific law provides directly for a given situation.”</w:t>
      </w:r>
      <w:r w:rsidR="00B23C79" w:rsidRPr="00290BCB">
        <w:rPr>
          <w:rFonts w:ascii="Arial" w:hAnsi="Arial" w:cs="Arial"/>
          <w:i/>
          <w:color w:val="00B0F0"/>
        </w:rPr>
        <w:t xml:space="preserve"> </w:t>
      </w:r>
    </w:p>
    <w:p w:rsidR="00C6000D" w:rsidRPr="002811BC" w:rsidRDefault="00290BCB" w:rsidP="00F17D9E">
      <w:pPr>
        <w:pStyle w:val="BodyAAA"/>
        <w:pBdr>
          <w:top w:val="none" w:sz="0" w:space="0" w:color="auto"/>
          <w:left w:val="none" w:sz="0" w:space="0" w:color="auto"/>
          <w:bottom w:val="none" w:sz="0" w:space="0" w:color="auto"/>
          <w:right w:val="none" w:sz="0" w:space="0" w:color="auto"/>
          <w:bar w:val="none" w:sz="0" w:color="auto"/>
        </w:pBdr>
        <w:spacing w:line="360" w:lineRule="auto"/>
        <w:ind w:left="709"/>
        <w:jc w:val="both"/>
        <w:rPr>
          <w:rFonts w:ascii="Arial" w:hAnsi="Arial" w:cs="Arial"/>
          <w:i/>
          <w:color w:val="00B0F0"/>
        </w:rPr>
      </w:pPr>
      <w:r w:rsidRPr="005E1FAA">
        <w:rPr>
          <w:rFonts w:ascii="Arial" w:hAnsi="Arial" w:cs="Arial"/>
          <w:color w:val="000000" w:themeColor="text1"/>
          <w:sz w:val="24"/>
          <w:szCs w:val="24"/>
        </w:rPr>
        <w:t>This special review will thus be dealt with by us by virtue of the inherent powers this Court has</w:t>
      </w:r>
      <w:r w:rsidR="002811BC" w:rsidRPr="005E1FAA">
        <w:rPr>
          <w:rFonts w:ascii="Arial" w:hAnsi="Arial" w:cs="Arial"/>
          <w:color w:val="000000" w:themeColor="text1"/>
          <w:sz w:val="24"/>
          <w:szCs w:val="24"/>
        </w:rPr>
        <w:t>,</w:t>
      </w:r>
      <w:r w:rsidRPr="005E1FAA">
        <w:rPr>
          <w:rFonts w:ascii="Arial" w:hAnsi="Arial" w:cs="Arial"/>
          <w:color w:val="000000" w:themeColor="text1"/>
          <w:sz w:val="24"/>
          <w:szCs w:val="24"/>
        </w:rPr>
        <w:t xml:space="preserve"> to review any proceedings of the lower courts</w:t>
      </w:r>
      <w:r w:rsidRPr="005E1FAA">
        <w:rPr>
          <w:rFonts w:ascii="Arial" w:hAnsi="Arial" w:cs="Arial"/>
          <w:i/>
          <w:color w:val="000000" w:themeColor="text1"/>
        </w:rPr>
        <w:t>.</w:t>
      </w:r>
      <w:r w:rsidR="00394B67" w:rsidRPr="00290BCB">
        <w:rPr>
          <w:rFonts w:ascii="Arial" w:hAnsi="Arial" w:cs="Arial"/>
          <w:i/>
          <w:color w:val="00B0F0"/>
        </w:rPr>
        <w:t xml:space="preserve"> </w:t>
      </w:r>
      <w:r w:rsidR="00401FF8" w:rsidRPr="00CC35A7">
        <w:rPr>
          <w:rFonts w:ascii="Arial" w:hAnsi="Arial" w:cs="Arial"/>
          <w:sz w:val="24"/>
          <w:szCs w:val="24"/>
        </w:rPr>
        <w:t xml:space="preserve"> </w:t>
      </w:r>
      <w:r w:rsidR="00F82EBC" w:rsidRPr="00CC35A7">
        <w:rPr>
          <w:rFonts w:ascii="Arial" w:hAnsi="Arial" w:cs="Arial"/>
          <w:sz w:val="24"/>
          <w:szCs w:val="24"/>
        </w:rPr>
        <w:t xml:space="preserve"> </w:t>
      </w:r>
      <w:r w:rsidR="00B80E21" w:rsidRPr="00CC35A7">
        <w:rPr>
          <w:rFonts w:ascii="Arial" w:hAnsi="Arial" w:cs="Arial"/>
          <w:sz w:val="24"/>
          <w:szCs w:val="24"/>
        </w:rPr>
        <w:t xml:space="preserve"> </w:t>
      </w:r>
      <w:r w:rsidR="00BE6049" w:rsidRPr="00CC35A7">
        <w:rPr>
          <w:rFonts w:ascii="Arial" w:hAnsi="Arial" w:cs="Arial"/>
          <w:sz w:val="24"/>
          <w:szCs w:val="24"/>
        </w:rPr>
        <w:t xml:space="preserve"> </w:t>
      </w:r>
    </w:p>
    <w:p w:rsidR="00C6000D" w:rsidRDefault="00C6000D" w:rsidP="00F604A5">
      <w:pPr>
        <w:pStyle w:val="BodyAA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4"/>
          <w:szCs w:val="24"/>
        </w:rPr>
      </w:pPr>
    </w:p>
    <w:p w:rsidR="006306FB" w:rsidRPr="008E6962" w:rsidRDefault="00105CEA" w:rsidP="00F604A5">
      <w:pPr>
        <w:pStyle w:val="BodyAAA"/>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color w:val="242121"/>
          <w:sz w:val="24"/>
          <w:szCs w:val="24"/>
          <w:shd w:val="clear" w:color="auto" w:fill="FFFFFF"/>
        </w:rPr>
      </w:pPr>
      <w:r w:rsidRPr="008E6962">
        <w:rPr>
          <w:rFonts w:ascii="Arial" w:hAnsi="Arial" w:cs="Arial"/>
          <w:b/>
          <w:sz w:val="24"/>
          <w:szCs w:val="24"/>
        </w:rPr>
        <w:t>THE MAIN ISSUE FOR DETERMINATION</w:t>
      </w:r>
      <w:r w:rsidR="005F4502" w:rsidRPr="008E6962">
        <w:rPr>
          <w:rFonts w:ascii="Arial" w:hAnsi="Arial" w:cs="Arial"/>
          <w:b/>
          <w:sz w:val="24"/>
          <w:szCs w:val="24"/>
        </w:rPr>
        <w:tab/>
      </w:r>
      <w:r w:rsidR="00F76E1F" w:rsidRPr="008E6962">
        <w:rPr>
          <w:rFonts w:ascii="Arial" w:hAnsi="Arial" w:cs="Arial"/>
          <w:b/>
          <w:color w:val="242121"/>
          <w:sz w:val="24"/>
          <w:szCs w:val="24"/>
          <w:shd w:val="clear" w:color="auto" w:fill="FFFFFF"/>
        </w:rPr>
        <w:t xml:space="preserve"> </w:t>
      </w:r>
    </w:p>
    <w:p w:rsidR="00C0166D" w:rsidRDefault="00C0166D" w:rsidP="006B2FE5">
      <w:pPr>
        <w:spacing w:after="0" w:line="360" w:lineRule="auto"/>
        <w:ind w:left="709" w:hanging="709"/>
        <w:jc w:val="both"/>
        <w:rPr>
          <w:rFonts w:ascii="Arial" w:hAnsi="Arial" w:cs="Arial"/>
          <w:sz w:val="24"/>
          <w:szCs w:val="24"/>
        </w:rPr>
      </w:pPr>
    </w:p>
    <w:p w:rsidR="00C6000D" w:rsidRDefault="005E1FAA" w:rsidP="006B2FE5">
      <w:pPr>
        <w:spacing w:after="0" w:line="360" w:lineRule="auto"/>
        <w:ind w:left="709" w:hanging="709"/>
        <w:jc w:val="both"/>
        <w:rPr>
          <w:rFonts w:ascii="Arial" w:hAnsi="Arial" w:cs="Arial"/>
          <w:sz w:val="24"/>
          <w:szCs w:val="24"/>
        </w:rPr>
      </w:pPr>
      <w:r>
        <w:rPr>
          <w:rFonts w:ascii="Arial" w:hAnsi="Arial" w:cs="Arial"/>
          <w:sz w:val="24"/>
          <w:szCs w:val="24"/>
        </w:rPr>
        <w:t>[7</w:t>
      </w:r>
      <w:r w:rsidR="00F96B5D" w:rsidRPr="002A6D12">
        <w:rPr>
          <w:rFonts w:ascii="Arial" w:hAnsi="Arial" w:cs="Arial"/>
          <w:sz w:val="24"/>
          <w:szCs w:val="24"/>
        </w:rPr>
        <w:t>]</w:t>
      </w:r>
      <w:r w:rsidR="004C77BC" w:rsidRPr="002A6D12">
        <w:rPr>
          <w:rFonts w:ascii="Arial" w:hAnsi="Arial" w:cs="Arial"/>
          <w:sz w:val="24"/>
          <w:szCs w:val="24"/>
        </w:rPr>
        <w:t xml:space="preserve"> </w:t>
      </w:r>
      <w:r w:rsidR="00F17D9E">
        <w:rPr>
          <w:rFonts w:ascii="Arial" w:hAnsi="Arial" w:cs="Arial"/>
          <w:sz w:val="24"/>
          <w:szCs w:val="24"/>
        </w:rPr>
        <w:tab/>
      </w:r>
      <w:r w:rsidR="00F5029C">
        <w:rPr>
          <w:rFonts w:ascii="Arial" w:hAnsi="Arial" w:cs="Arial"/>
          <w:sz w:val="24"/>
          <w:szCs w:val="24"/>
        </w:rPr>
        <w:t>T</w:t>
      </w:r>
      <w:r w:rsidR="00C6000D">
        <w:rPr>
          <w:rFonts w:ascii="Arial" w:hAnsi="Arial" w:cs="Arial"/>
          <w:sz w:val="24"/>
          <w:szCs w:val="24"/>
        </w:rPr>
        <w:t xml:space="preserve">he crux of this matter is whether the presiding magistrate committed an irregularity </w:t>
      </w:r>
      <w:r w:rsidR="00536186">
        <w:rPr>
          <w:rFonts w:ascii="Arial" w:hAnsi="Arial" w:cs="Arial"/>
          <w:sz w:val="24"/>
          <w:szCs w:val="24"/>
        </w:rPr>
        <w:t xml:space="preserve">in relation to </w:t>
      </w:r>
      <w:r w:rsidR="00FE3AFC">
        <w:rPr>
          <w:rFonts w:ascii="Arial" w:hAnsi="Arial" w:cs="Arial"/>
          <w:b/>
          <w:sz w:val="24"/>
          <w:szCs w:val="24"/>
        </w:rPr>
        <w:t>section 60</w:t>
      </w:r>
      <w:r w:rsidR="00F5029C">
        <w:rPr>
          <w:rFonts w:ascii="Arial" w:hAnsi="Arial" w:cs="Arial"/>
          <w:b/>
          <w:sz w:val="24"/>
          <w:szCs w:val="24"/>
        </w:rPr>
        <w:t>(11)</w:t>
      </w:r>
      <w:r w:rsidR="00536186" w:rsidRPr="00536186">
        <w:rPr>
          <w:rFonts w:ascii="Arial" w:hAnsi="Arial" w:cs="Arial"/>
          <w:b/>
          <w:sz w:val="24"/>
          <w:szCs w:val="24"/>
        </w:rPr>
        <w:t>B of the CPA</w:t>
      </w:r>
      <w:r w:rsidR="00536186">
        <w:rPr>
          <w:rStyle w:val="FootnoteReference"/>
          <w:rFonts w:ascii="Arial" w:hAnsi="Arial" w:cs="Arial"/>
          <w:b/>
          <w:sz w:val="24"/>
          <w:szCs w:val="24"/>
        </w:rPr>
        <w:footnoteReference w:id="5"/>
      </w:r>
      <w:r w:rsidR="00536186">
        <w:rPr>
          <w:rFonts w:ascii="Arial" w:hAnsi="Arial" w:cs="Arial"/>
          <w:sz w:val="24"/>
          <w:szCs w:val="24"/>
        </w:rPr>
        <w:t xml:space="preserve"> </w:t>
      </w:r>
      <w:r w:rsidR="00C6000D">
        <w:rPr>
          <w:rFonts w:ascii="Arial" w:hAnsi="Arial" w:cs="Arial"/>
          <w:sz w:val="24"/>
          <w:szCs w:val="24"/>
        </w:rPr>
        <w:t>which should vitiate the proceedings</w:t>
      </w:r>
      <w:r w:rsidR="00536186">
        <w:rPr>
          <w:rFonts w:ascii="Arial" w:hAnsi="Arial" w:cs="Arial"/>
          <w:sz w:val="24"/>
          <w:szCs w:val="24"/>
        </w:rPr>
        <w:t>.</w:t>
      </w:r>
    </w:p>
    <w:p w:rsidR="00C6000D" w:rsidRDefault="00C6000D" w:rsidP="006B2FE5">
      <w:pPr>
        <w:spacing w:after="0" w:line="360" w:lineRule="auto"/>
        <w:ind w:left="709" w:hanging="709"/>
        <w:jc w:val="both"/>
        <w:rPr>
          <w:rFonts w:ascii="Arial" w:hAnsi="Arial" w:cs="Arial"/>
          <w:sz w:val="24"/>
          <w:szCs w:val="24"/>
        </w:rPr>
      </w:pPr>
    </w:p>
    <w:p w:rsidR="00C6000D" w:rsidRPr="008E6962" w:rsidRDefault="00105CEA" w:rsidP="006B2FE5">
      <w:pPr>
        <w:spacing w:after="0" w:line="360" w:lineRule="auto"/>
        <w:ind w:left="709" w:hanging="709"/>
        <w:jc w:val="both"/>
        <w:rPr>
          <w:rFonts w:ascii="Arial" w:hAnsi="Arial" w:cs="Arial"/>
          <w:b/>
          <w:sz w:val="24"/>
          <w:szCs w:val="24"/>
        </w:rPr>
      </w:pPr>
      <w:r w:rsidRPr="008E6962">
        <w:rPr>
          <w:rFonts w:ascii="Arial" w:hAnsi="Arial" w:cs="Arial"/>
          <w:b/>
          <w:sz w:val="24"/>
          <w:szCs w:val="24"/>
        </w:rPr>
        <w:t>THE COMPLAINT BY THE STATE</w:t>
      </w:r>
    </w:p>
    <w:p w:rsidR="00F76B55" w:rsidRDefault="00C6000D" w:rsidP="00C6000D">
      <w:pPr>
        <w:spacing w:after="0" w:line="360" w:lineRule="auto"/>
        <w:jc w:val="both"/>
        <w:rPr>
          <w:rFonts w:ascii="Arial" w:hAnsi="Arial" w:cs="Arial"/>
          <w:sz w:val="24"/>
          <w:szCs w:val="24"/>
        </w:rPr>
      </w:pPr>
      <w:r>
        <w:rPr>
          <w:rFonts w:ascii="Arial" w:hAnsi="Arial" w:cs="Arial"/>
          <w:sz w:val="24"/>
          <w:szCs w:val="24"/>
        </w:rPr>
        <w:t xml:space="preserve"> </w:t>
      </w:r>
      <w:r w:rsidR="00EC1B8A">
        <w:rPr>
          <w:rFonts w:ascii="Arial" w:hAnsi="Arial" w:cs="Arial"/>
          <w:sz w:val="24"/>
          <w:szCs w:val="24"/>
        </w:rPr>
        <w:t xml:space="preserve">  </w:t>
      </w:r>
      <w:r w:rsidR="00A926E6">
        <w:rPr>
          <w:rFonts w:ascii="Arial" w:hAnsi="Arial" w:cs="Arial"/>
          <w:sz w:val="24"/>
          <w:szCs w:val="24"/>
        </w:rPr>
        <w:tab/>
      </w:r>
      <w:r w:rsidR="00953E54">
        <w:rPr>
          <w:rFonts w:ascii="Arial" w:hAnsi="Arial" w:cs="Arial"/>
          <w:sz w:val="24"/>
          <w:szCs w:val="24"/>
        </w:rPr>
        <w:t xml:space="preserve"> </w:t>
      </w:r>
    </w:p>
    <w:p w:rsidR="004B3B34" w:rsidRDefault="005E1FAA" w:rsidP="00F17D9E">
      <w:pPr>
        <w:spacing w:after="0" w:line="360" w:lineRule="auto"/>
        <w:ind w:left="709" w:hanging="709"/>
        <w:jc w:val="both"/>
        <w:rPr>
          <w:rFonts w:ascii="Arial" w:hAnsi="Arial" w:cs="Arial"/>
          <w:sz w:val="24"/>
          <w:szCs w:val="24"/>
        </w:rPr>
      </w:pPr>
      <w:r>
        <w:rPr>
          <w:rFonts w:ascii="Arial" w:hAnsi="Arial" w:cs="Arial"/>
          <w:sz w:val="24"/>
          <w:szCs w:val="24"/>
        </w:rPr>
        <w:t>[8</w:t>
      </w:r>
      <w:r w:rsidR="00CF4505" w:rsidRPr="006E1CD5">
        <w:rPr>
          <w:rFonts w:ascii="Arial" w:hAnsi="Arial" w:cs="Arial"/>
          <w:sz w:val="24"/>
          <w:szCs w:val="24"/>
        </w:rPr>
        <w:t>]</w:t>
      </w:r>
      <w:r w:rsidR="00C6000D">
        <w:rPr>
          <w:rFonts w:ascii="Arial" w:hAnsi="Arial" w:cs="Arial"/>
          <w:sz w:val="24"/>
          <w:szCs w:val="24"/>
        </w:rPr>
        <w:t xml:space="preserve"> </w:t>
      </w:r>
      <w:r w:rsidR="00F17D9E">
        <w:rPr>
          <w:rFonts w:ascii="Arial" w:hAnsi="Arial" w:cs="Arial"/>
          <w:sz w:val="24"/>
          <w:szCs w:val="24"/>
        </w:rPr>
        <w:tab/>
      </w:r>
      <w:r w:rsidR="004B3B34">
        <w:rPr>
          <w:rFonts w:ascii="Arial" w:hAnsi="Arial" w:cs="Arial"/>
          <w:sz w:val="24"/>
          <w:szCs w:val="24"/>
        </w:rPr>
        <w:t>In summary, Ms Maponya submitted the following:</w:t>
      </w:r>
      <w:r w:rsidR="00536186">
        <w:rPr>
          <w:rStyle w:val="FootnoteReference"/>
          <w:rFonts w:ascii="Arial" w:hAnsi="Arial" w:cs="Arial"/>
          <w:sz w:val="24"/>
          <w:szCs w:val="24"/>
        </w:rPr>
        <w:footnoteReference w:id="6"/>
      </w:r>
    </w:p>
    <w:p w:rsidR="00916986" w:rsidRDefault="004B3B34" w:rsidP="00F17D9E">
      <w:pPr>
        <w:pStyle w:val="ListParagraph"/>
        <w:numPr>
          <w:ilvl w:val="0"/>
          <w:numId w:val="9"/>
        </w:numPr>
        <w:spacing w:after="0" w:line="360" w:lineRule="auto"/>
        <w:ind w:left="1134" w:hanging="425"/>
        <w:jc w:val="both"/>
        <w:rPr>
          <w:rFonts w:ascii="Arial" w:hAnsi="Arial" w:cs="Arial"/>
          <w:sz w:val="24"/>
          <w:szCs w:val="24"/>
        </w:rPr>
      </w:pPr>
      <w:r>
        <w:rPr>
          <w:rFonts w:ascii="Arial" w:hAnsi="Arial" w:cs="Arial"/>
          <w:sz w:val="24"/>
          <w:szCs w:val="24"/>
        </w:rPr>
        <w:t>That the investigating officer testified that the accused had previous convictions;</w:t>
      </w:r>
    </w:p>
    <w:p w:rsidR="004B3B34" w:rsidRDefault="004B3B34" w:rsidP="00F17D9E">
      <w:pPr>
        <w:pStyle w:val="ListParagraph"/>
        <w:numPr>
          <w:ilvl w:val="0"/>
          <w:numId w:val="9"/>
        </w:numPr>
        <w:spacing w:after="0" w:line="360" w:lineRule="auto"/>
        <w:ind w:left="1134" w:hanging="425"/>
        <w:jc w:val="both"/>
        <w:rPr>
          <w:rFonts w:ascii="Arial" w:hAnsi="Arial" w:cs="Arial"/>
          <w:sz w:val="24"/>
          <w:szCs w:val="24"/>
        </w:rPr>
      </w:pPr>
      <w:r>
        <w:rPr>
          <w:rFonts w:ascii="Arial" w:hAnsi="Arial" w:cs="Arial"/>
          <w:sz w:val="24"/>
          <w:szCs w:val="24"/>
        </w:rPr>
        <w:t>That the</w:t>
      </w:r>
      <w:r w:rsidR="00A55778">
        <w:rPr>
          <w:rFonts w:ascii="Arial" w:hAnsi="Arial" w:cs="Arial"/>
          <w:sz w:val="24"/>
          <w:szCs w:val="24"/>
        </w:rPr>
        <w:t xml:space="preserve"> accused</w:t>
      </w:r>
      <w:r>
        <w:rPr>
          <w:rFonts w:ascii="Arial" w:hAnsi="Arial" w:cs="Arial"/>
          <w:sz w:val="24"/>
          <w:szCs w:val="24"/>
        </w:rPr>
        <w:t xml:space="preserve"> deliberately </w:t>
      </w:r>
      <w:r w:rsidR="00536186">
        <w:rPr>
          <w:rFonts w:ascii="Arial" w:hAnsi="Arial" w:cs="Arial"/>
          <w:sz w:val="24"/>
          <w:szCs w:val="24"/>
        </w:rPr>
        <w:t>concealed</w:t>
      </w:r>
      <w:r>
        <w:rPr>
          <w:rFonts w:ascii="Arial" w:hAnsi="Arial" w:cs="Arial"/>
          <w:sz w:val="24"/>
          <w:szCs w:val="24"/>
        </w:rPr>
        <w:t xml:space="preserve"> same;</w:t>
      </w:r>
    </w:p>
    <w:p w:rsidR="004B3B34" w:rsidRDefault="004B3B34" w:rsidP="00F17D9E">
      <w:pPr>
        <w:pStyle w:val="ListParagraph"/>
        <w:numPr>
          <w:ilvl w:val="0"/>
          <w:numId w:val="9"/>
        </w:numPr>
        <w:spacing w:after="0" w:line="360" w:lineRule="auto"/>
        <w:ind w:left="1134" w:hanging="425"/>
        <w:jc w:val="both"/>
        <w:rPr>
          <w:rFonts w:ascii="Arial" w:hAnsi="Arial" w:cs="Arial"/>
          <w:sz w:val="24"/>
          <w:szCs w:val="24"/>
        </w:rPr>
      </w:pPr>
      <w:r>
        <w:rPr>
          <w:rFonts w:ascii="Arial" w:hAnsi="Arial" w:cs="Arial"/>
          <w:sz w:val="24"/>
          <w:szCs w:val="24"/>
        </w:rPr>
        <w:t xml:space="preserve">That the magistrate did not follow procedure in terms of </w:t>
      </w:r>
      <w:r w:rsidR="00FE3AFC">
        <w:rPr>
          <w:rFonts w:ascii="Arial" w:hAnsi="Arial" w:cs="Arial"/>
          <w:b/>
          <w:sz w:val="24"/>
          <w:szCs w:val="24"/>
        </w:rPr>
        <w:t>section 60(11)</w:t>
      </w:r>
      <w:r w:rsidRPr="008E6962">
        <w:rPr>
          <w:rFonts w:ascii="Arial" w:hAnsi="Arial" w:cs="Arial"/>
          <w:b/>
          <w:sz w:val="24"/>
          <w:szCs w:val="24"/>
        </w:rPr>
        <w:t xml:space="preserve">B </w:t>
      </w:r>
      <w:r w:rsidRPr="00FE3AFC">
        <w:rPr>
          <w:rFonts w:ascii="Arial" w:hAnsi="Arial" w:cs="Arial"/>
          <w:sz w:val="24"/>
          <w:szCs w:val="24"/>
        </w:rPr>
        <w:t>of the</w:t>
      </w:r>
      <w:r w:rsidRPr="008E6962">
        <w:rPr>
          <w:rFonts w:ascii="Arial" w:hAnsi="Arial" w:cs="Arial"/>
          <w:b/>
          <w:sz w:val="24"/>
          <w:szCs w:val="24"/>
        </w:rPr>
        <w:t xml:space="preserve"> CPA</w:t>
      </w:r>
      <w:r>
        <w:rPr>
          <w:rFonts w:ascii="Arial" w:hAnsi="Arial" w:cs="Arial"/>
          <w:sz w:val="24"/>
          <w:szCs w:val="24"/>
        </w:rPr>
        <w:t>;</w:t>
      </w:r>
      <w:r w:rsidR="00536186">
        <w:rPr>
          <w:rStyle w:val="FootnoteReference"/>
          <w:rFonts w:ascii="Arial" w:hAnsi="Arial" w:cs="Arial"/>
          <w:sz w:val="24"/>
          <w:szCs w:val="24"/>
        </w:rPr>
        <w:footnoteReference w:id="7"/>
      </w:r>
    </w:p>
    <w:p w:rsidR="004B3B34" w:rsidRDefault="004B3B34" w:rsidP="00F17D9E">
      <w:pPr>
        <w:pStyle w:val="ListParagraph"/>
        <w:numPr>
          <w:ilvl w:val="0"/>
          <w:numId w:val="9"/>
        </w:numPr>
        <w:spacing w:after="0" w:line="360" w:lineRule="auto"/>
        <w:ind w:left="1134" w:hanging="425"/>
        <w:jc w:val="both"/>
        <w:rPr>
          <w:rFonts w:ascii="Arial" w:hAnsi="Arial" w:cs="Arial"/>
          <w:sz w:val="24"/>
          <w:szCs w:val="24"/>
        </w:rPr>
      </w:pPr>
      <w:r>
        <w:rPr>
          <w:rFonts w:ascii="Arial" w:hAnsi="Arial" w:cs="Arial"/>
          <w:sz w:val="24"/>
          <w:szCs w:val="24"/>
        </w:rPr>
        <w:t xml:space="preserve">That bail was granted without giving the state the opportunity to address the court regarding the conditions and quantum; and </w:t>
      </w:r>
    </w:p>
    <w:p w:rsidR="004B3B34" w:rsidRPr="004B3B34" w:rsidRDefault="004B3B34" w:rsidP="00F17D9E">
      <w:pPr>
        <w:pStyle w:val="ListParagraph"/>
        <w:numPr>
          <w:ilvl w:val="0"/>
          <w:numId w:val="9"/>
        </w:numPr>
        <w:spacing w:after="0" w:line="360" w:lineRule="auto"/>
        <w:ind w:left="1134" w:hanging="425"/>
        <w:jc w:val="both"/>
        <w:rPr>
          <w:rFonts w:ascii="Arial" w:hAnsi="Arial" w:cs="Arial"/>
          <w:sz w:val="24"/>
          <w:szCs w:val="24"/>
        </w:rPr>
      </w:pPr>
      <w:r>
        <w:rPr>
          <w:rFonts w:ascii="Arial" w:hAnsi="Arial" w:cs="Arial"/>
          <w:sz w:val="24"/>
          <w:szCs w:val="24"/>
        </w:rPr>
        <w:lastRenderedPageBreak/>
        <w:t>That this was a gross irregular procedure and not in accordance with justice.</w:t>
      </w:r>
    </w:p>
    <w:p w:rsidR="00861687" w:rsidRPr="006E1CD5" w:rsidRDefault="00861687" w:rsidP="006B2FE5">
      <w:pPr>
        <w:spacing w:after="0" w:line="360" w:lineRule="auto"/>
        <w:ind w:left="709" w:hanging="709"/>
        <w:jc w:val="both"/>
        <w:rPr>
          <w:rFonts w:ascii="Arial" w:hAnsi="Arial" w:cs="Arial"/>
          <w:sz w:val="24"/>
          <w:szCs w:val="24"/>
        </w:rPr>
      </w:pPr>
    </w:p>
    <w:p w:rsidR="00536186" w:rsidRDefault="005E1FAA" w:rsidP="006B2FE5">
      <w:pPr>
        <w:spacing w:after="0" w:line="360" w:lineRule="auto"/>
        <w:ind w:left="720" w:hanging="720"/>
        <w:jc w:val="both"/>
        <w:rPr>
          <w:rFonts w:ascii="Arial" w:hAnsi="Arial" w:cs="Arial"/>
          <w:sz w:val="24"/>
          <w:szCs w:val="24"/>
        </w:rPr>
      </w:pPr>
      <w:r>
        <w:rPr>
          <w:rFonts w:ascii="Arial" w:hAnsi="Arial" w:cs="Arial"/>
          <w:sz w:val="24"/>
          <w:szCs w:val="24"/>
        </w:rPr>
        <w:t>[9</w:t>
      </w:r>
      <w:r w:rsidR="00EF1358" w:rsidRPr="006E1CD5">
        <w:rPr>
          <w:rFonts w:ascii="Arial" w:hAnsi="Arial" w:cs="Arial"/>
          <w:sz w:val="24"/>
          <w:szCs w:val="24"/>
        </w:rPr>
        <w:t xml:space="preserve">] </w:t>
      </w:r>
      <w:r w:rsidR="00F17D9E">
        <w:rPr>
          <w:rFonts w:ascii="Arial" w:hAnsi="Arial" w:cs="Arial"/>
          <w:sz w:val="24"/>
          <w:szCs w:val="24"/>
        </w:rPr>
        <w:tab/>
      </w:r>
      <w:r w:rsidR="00536186">
        <w:rPr>
          <w:rFonts w:ascii="Arial" w:hAnsi="Arial" w:cs="Arial"/>
          <w:sz w:val="24"/>
          <w:szCs w:val="24"/>
        </w:rPr>
        <w:t>I</w:t>
      </w:r>
      <w:r w:rsidR="004B3B34">
        <w:rPr>
          <w:rFonts w:ascii="Arial" w:hAnsi="Arial" w:cs="Arial"/>
          <w:sz w:val="24"/>
          <w:szCs w:val="24"/>
        </w:rPr>
        <w:t xml:space="preserve">t seems </w:t>
      </w:r>
      <w:r w:rsidR="00536186">
        <w:rPr>
          <w:rFonts w:ascii="Arial" w:hAnsi="Arial" w:cs="Arial"/>
          <w:sz w:val="24"/>
          <w:szCs w:val="24"/>
        </w:rPr>
        <w:t xml:space="preserve">from the record that </w:t>
      </w:r>
      <w:r w:rsidR="004B3B34">
        <w:rPr>
          <w:rFonts w:ascii="Arial" w:hAnsi="Arial" w:cs="Arial"/>
          <w:sz w:val="24"/>
          <w:szCs w:val="24"/>
        </w:rPr>
        <w:t xml:space="preserve">there was a dispute regarding the exact schedule under which the matter </w:t>
      </w:r>
      <w:r w:rsidR="00A55778">
        <w:rPr>
          <w:rFonts w:ascii="Arial" w:hAnsi="Arial" w:cs="Arial"/>
          <w:sz w:val="24"/>
          <w:szCs w:val="24"/>
        </w:rPr>
        <w:t>fell</w:t>
      </w:r>
      <w:r w:rsidR="00536186">
        <w:rPr>
          <w:rFonts w:ascii="Arial" w:hAnsi="Arial" w:cs="Arial"/>
          <w:sz w:val="24"/>
          <w:szCs w:val="24"/>
        </w:rPr>
        <w:t xml:space="preserve"> but</w:t>
      </w:r>
      <w:r w:rsidR="004B3B34">
        <w:rPr>
          <w:rFonts w:ascii="Arial" w:hAnsi="Arial" w:cs="Arial"/>
          <w:sz w:val="24"/>
          <w:szCs w:val="24"/>
        </w:rPr>
        <w:t xml:space="preserve"> t</w:t>
      </w:r>
      <w:r w:rsidR="00A93BD6">
        <w:rPr>
          <w:rFonts w:ascii="Arial" w:hAnsi="Arial" w:cs="Arial"/>
          <w:sz w:val="24"/>
          <w:szCs w:val="24"/>
        </w:rPr>
        <w:t>he proceedings were conducted</w:t>
      </w:r>
      <w:r w:rsidR="004B3B34">
        <w:rPr>
          <w:rFonts w:ascii="Arial" w:hAnsi="Arial" w:cs="Arial"/>
          <w:sz w:val="24"/>
          <w:szCs w:val="24"/>
        </w:rPr>
        <w:t xml:space="preserve"> under the auspices </w:t>
      </w:r>
      <w:r w:rsidR="00A93BD6">
        <w:rPr>
          <w:rFonts w:ascii="Arial" w:hAnsi="Arial" w:cs="Arial"/>
          <w:sz w:val="24"/>
          <w:szCs w:val="24"/>
        </w:rPr>
        <w:t>of</w:t>
      </w:r>
      <w:r w:rsidR="00536186">
        <w:rPr>
          <w:rFonts w:ascii="Arial" w:hAnsi="Arial" w:cs="Arial"/>
          <w:sz w:val="24"/>
          <w:szCs w:val="24"/>
        </w:rPr>
        <w:t xml:space="preserve"> schedule 6</w:t>
      </w:r>
      <w:r w:rsidR="004B3B34">
        <w:rPr>
          <w:rFonts w:ascii="Arial" w:hAnsi="Arial" w:cs="Arial"/>
          <w:sz w:val="24"/>
          <w:szCs w:val="24"/>
        </w:rPr>
        <w:t xml:space="preserve">. </w:t>
      </w:r>
      <w:r w:rsidR="00DD4F88">
        <w:rPr>
          <w:rFonts w:ascii="Arial" w:hAnsi="Arial" w:cs="Arial"/>
          <w:sz w:val="24"/>
          <w:szCs w:val="24"/>
        </w:rPr>
        <w:t xml:space="preserve">This </w:t>
      </w:r>
      <w:r w:rsidR="00F67932">
        <w:rPr>
          <w:rFonts w:ascii="Arial" w:hAnsi="Arial" w:cs="Arial"/>
          <w:sz w:val="24"/>
          <w:szCs w:val="24"/>
        </w:rPr>
        <w:t xml:space="preserve">is not an issue in these proceedings but I shall give guidance later on this aspect in view of the manner in which it was handled. </w:t>
      </w:r>
    </w:p>
    <w:p w:rsidR="00536186" w:rsidRDefault="00536186" w:rsidP="006B2FE5">
      <w:pPr>
        <w:spacing w:after="0" w:line="360" w:lineRule="auto"/>
        <w:ind w:left="720" w:hanging="720"/>
        <w:jc w:val="both"/>
        <w:rPr>
          <w:rFonts w:ascii="Arial" w:hAnsi="Arial" w:cs="Arial"/>
          <w:sz w:val="24"/>
          <w:szCs w:val="24"/>
        </w:rPr>
      </w:pPr>
    </w:p>
    <w:p w:rsidR="004B3B34" w:rsidRDefault="00536186" w:rsidP="006B2FE5">
      <w:pPr>
        <w:spacing w:after="0" w:line="360" w:lineRule="auto"/>
        <w:ind w:left="720" w:hanging="720"/>
        <w:jc w:val="both"/>
        <w:rPr>
          <w:rFonts w:ascii="Arial" w:hAnsi="Arial" w:cs="Arial"/>
          <w:sz w:val="24"/>
          <w:szCs w:val="24"/>
        </w:rPr>
      </w:pPr>
      <w:r>
        <w:rPr>
          <w:rFonts w:ascii="Arial" w:hAnsi="Arial" w:cs="Arial"/>
          <w:sz w:val="24"/>
          <w:szCs w:val="24"/>
        </w:rPr>
        <w:t>[</w:t>
      </w:r>
      <w:r w:rsidR="005E1FAA">
        <w:rPr>
          <w:rFonts w:ascii="Arial" w:hAnsi="Arial" w:cs="Arial"/>
          <w:sz w:val="24"/>
          <w:szCs w:val="24"/>
        </w:rPr>
        <w:t>10</w:t>
      </w:r>
      <w:r>
        <w:rPr>
          <w:rFonts w:ascii="Arial" w:hAnsi="Arial" w:cs="Arial"/>
          <w:sz w:val="24"/>
          <w:szCs w:val="24"/>
        </w:rPr>
        <w:t xml:space="preserve">] </w:t>
      </w:r>
      <w:r w:rsidR="00F17D9E">
        <w:rPr>
          <w:rFonts w:ascii="Arial" w:hAnsi="Arial" w:cs="Arial"/>
          <w:sz w:val="24"/>
          <w:szCs w:val="24"/>
        </w:rPr>
        <w:tab/>
      </w:r>
      <w:r>
        <w:rPr>
          <w:rFonts w:ascii="Arial" w:hAnsi="Arial" w:cs="Arial"/>
          <w:sz w:val="24"/>
          <w:szCs w:val="24"/>
        </w:rPr>
        <w:t xml:space="preserve">The main gripe by the state is the alleged failure by the magistrate to follow the procedure prescribed by </w:t>
      </w:r>
      <w:r w:rsidRPr="00536186">
        <w:rPr>
          <w:rFonts w:ascii="Arial" w:hAnsi="Arial" w:cs="Arial"/>
          <w:b/>
          <w:sz w:val="24"/>
          <w:szCs w:val="24"/>
        </w:rPr>
        <w:t xml:space="preserve">section </w:t>
      </w:r>
      <w:r w:rsidR="004B3B34" w:rsidRPr="00536186">
        <w:rPr>
          <w:rFonts w:ascii="Arial" w:hAnsi="Arial" w:cs="Arial"/>
          <w:b/>
          <w:sz w:val="24"/>
          <w:szCs w:val="24"/>
        </w:rPr>
        <w:t>60(11)B of the CPA</w:t>
      </w:r>
      <w:r w:rsidR="004B3B34">
        <w:rPr>
          <w:rFonts w:ascii="Arial" w:hAnsi="Arial" w:cs="Arial"/>
          <w:sz w:val="24"/>
          <w:szCs w:val="24"/>
        </w:rPr>
        <w:t xml:space="preserve"> which provides that:</w:t>
      </w:r>
    </w:p>
    <w:p w:rsidR="004B3B34" w:rsidRDefault="004B3B34" w:rsidP="006B2FE5">
      <w:pPr>
        <w:spacing w:after="0" w:line="360" w:lineRule="auto"/>
        <w:ind w:left="720" w:hanging="720"/>
        <w:jc w:val="both"/>
        <w:rPr>
          <w:rFonts w:ascii="Arial" w:hAnsi="Arial" w:cs="Arial"/>
          <w:sz w:val="24"/>
          <w:szCs w:val="24"/>
        </w:rPr>
      </w:pPr>
    </w:p>
    <w:p w:rsidR="001662C6" w:rsidRPr="001662C6" w:rsidRDefault="004B3B34" w:rsidP="00F17D9E">
      <w:pPr>
        <w:spacing w:after="0" w:line="360" w:lineRule="auto"/>
        <w:ind w:left="993" w:hanging="426"/>
        <w:jc w:val="both"/>
        <w:rPr>
          <w:rFonts w:ascii="Arial" w:hAnsi="Arial" w:cs="Arial"/>
          <w:i/>
        </w:rPr>
      </w:pPr>
      <w:r>
        <w:rPr>
          <w:rFonts w:ascii="Arial" w:hAnsi="Arial" w:cs="Arial"/>
          <w:sz w:val="24"/>
          <w:szCs w:val="24"/>
        </w:rPr>
        <w:t>“</w:t>
      </w:r>
      <w:r w:rsidR="001662C6" w:rsidRPr="001662C6">
        <w:rPr>
          <w:rFonts w:ascii="Arial" w:hAnsi="Arial" w:cs="Arial"/>
          <w:sz w:val="24"/>
          <w:szCs w:val="24"/>
        </w:rPr>
        <w:t>(a)</w:t>
      </w:r>
      <w:r w:rsidR="001662C6" w:rsidRPr="001662C6">
        <w:rPr>
          <w:rFonts w:ascii="Arial" w:hAnsi="Arial" w:cs="Arial"/>
          <w:sz w:val="24"/>
          <w:szCs w:val="24"/>
        </w:rPr>
        <w:tab/>
      </w:r>
      <w:r w:rsidR="001662C6" w:rsidRPr="001662C6">
        <w:rPr>
          <w:rFonts w:ascii="Arial" w:hAnsi="Arial" w:cs="Arial"/>
          <w:i/>
        </w:rPr>
        <w:t>In bail proceedings the accused, or his or her legal adviser, is compelled to inform the court whether -</w:t>
      </w:r>
    </w:p>
    <w:p w:rsidR="001662C6" w:rsidRPr="001662C6" w:rsidRDefault="001662C6" w:rsidP="00F17D9E">
      <w:pPr>
        <w:spacing w:after="0" w:line="360" w:lineRule="auto"/>
        <w:ind w:left="993" w:hanging="426"/>
        <w:jc w:val="both"/>
        <w:rPr>
          <w:rFonts w:ascii="Arial" w:hAnsi="Arial" w:cs="Arial"/>
          <w:i/>
        </w:rPr>
      </w:pPr>
    </w:p>
    <w:p w:rsidR="001662C6" w:rsidRPr="001662C6" w:rsidRDefault="001662C6" w:rsidP="00F17D9E">
      <w:pPr>
        <w:spacing w:after="0" w:line="360" w:lineRule="auto"/>
        <w:ind w:left="1276" w:hanging="283"/>
        <w:jc w:val="both"/>
        <w:rPr>
          <w:rFonts w:ascii="Arial" w:hAnsi="Arial" w:cs="Arial"/>
          <w:i/>
        </w:rPr>
      </w:pPr>
      <w:r w:rsidRPr="001662C6">
        <w:rPr>
          <w:rFonts w:ascii="Arial" w:hAnsi="Arial" w:cs="Arial"/>
          <w:i/>
        </w:rPr>
        <w:t>(i)</w:t>
      </w:r>
      <w:r w:rsidRPr="001662C6">
        <w:rPr>
          <w:rFonts w:ascii="Arial" w:hAnsi="Arial" w:cs="Arial"/>
          <w:i/>
        </w:rPr>
        <w:tab/>
        <w:t>the accused has previously been convicted of any offence; and</w:t>
      </w:r>
    </w:p>
    <w:p w:rsidR="001662C6" w:rsidRPr="001662C6" w:rsidRDefault="001662C6" w:rsidP="00F17D9E">
      <w:pPr>
        <w:spacing w:after="0" w:line="360" w:lineRule="auto"/>
        <w:ind w:left="1276" w:hanging="283"/>
        <w:jc w:val="both"/>
        <w:rPr>
          <w:rFonts w:ascii="Arial" w:hAnsi="Arial" w:cs="Arial"/>
          <w:i/>
        </w:rPr>
      </w:pPr>
      <w:r w:rsidRPr="001662C6">
        <w:rPr>
          <w:rFonts w:ascii="Arial" w:hAnsi="Arial" w:cs="Arial"/>
          <w:i/>
        </w:rPr>
        <w:t>(ii)</w:t>
      </w:r>
      <w:r w:rsidRPr="001662C6">
        <w:rPr>
          <w:rFonts w:ascii="Arial" w:hAnsi="Arial" w:cs="Arial"/>
          <w:i/>
        </w:rPr>
        <w:tab/>
        <w:t>there are any charges pending against him or her and whether he or she has been released on bail in respect of those charges.</w:t>
      </w:r>
    </w:p>
    <w:p w:rsidR="001662C6" w:rsidRPr="001662C6" w:rsidRDefault="001662C6" w:rsidP="001662C6">
      <w:pPr>
        <w:spacing w:after="0" w:line="360" w:lineRule="auto"/>
        <w:ind w:left="720" w:hanging="720"/>
        <w:jc w:val="both"/>
        <w:rPr>
          <w:rFonts w:ascii="Arial" w:hAnsi="Arial" w:cs="Arial"/>
          <w:i/>
        </w:rPr>
      </w:pPr>
    </w:p>
    <w:p w:rsidR="001662C6" w:rsidRPr="001662C6" w:rsidRDefault="001662C6" w:rsidP="00F17D9E">
      <w:pPr>
        <w:spacing w:after="0" w:line="360" w:lineRule="auto"/>
        <w:ind w:left="993" w:hanging="426"/>
        <w:jc w:val="both"/>
        <w:rPr>
          <w:rFonts w:ascii="Arial" w:hAnsi="Arial" w:cs="Arial"/>
          <w:i/>
        </w:rPr>
      </w:pPr>
      <w:r w:rsidRPr="001662C6">
        <w:rPr>
          <w:rFonts w:ascii="Arial" w:hAnsi="Arial" w:cs="Arial"/>
          <w:i/>
        </w:rPr>
        <w:t>(b)</w:t>
      </w:r>
      <w:r w:rsidRPr="001662C6">
        <w:rPr>
          <w:rFonts w:ascii="Arial" w:hAnsi="Arial" w:cs="Arial"/>
          <w:i/>
        </w:rPr>
        <w:tab/>
        <w:t>Where the legal adviser of an accused on behalf of the accused submits the information contemplated in paragraph (a), whether in writing or orally, the accused shall be required by the court to declare whether he or she confirms such information or not.</w:t>
      </w:r>
    </w:p>
    <w:p w:rsidR="001662C6" w:rsidRPr="001662C6" w:rsidRDefault="001662C6" w:rsidP="00F17D9E">
      <w:pPr>
        <w:spacing w:after="0" w:line="360" w:lineRule="auto"/>
        <w:ind w:left="993" w:hanging="426"/>
        <w:jc w:val="both"/>
        <w:rPr>
          <w:rFonts w:ascii="Arial" w:hAnsi="Arial" w:cs="Arial"/>
          <w:i/>
        </w:rPr>
      </w:pPr>
      <w:r w:rsidRPr="001662C6">
        <w:rPr>
          <w:rFonts w:ascii="Arial" w:hAnsi="Arial" w:cs="Arial"/>
          <w:i/>
        </w:rPr>
        <w:t>(c)</w:t>
      </w:r>
      <w:r w:rsidRPr="001662C6">
        <w:rPr>
          <w:rFonts w:ascii="Arial" w:hAnsi="Arial" w:cs="Arial"/>
          <w:i/>
        </w:rPr>
        <w:tab/>
        <w:t xml:space="preserve">The record of the bail proceedings, excluding the information in paragraph (a), shall form part of the record of the trial of the accused following upon such bail proceedings: Provided that if the accused elects to testify during the course of the bail proceedings the court must inform him or her of the fact that anything he or she says, may be used against him or her at his or her trial and such evidence becomes admissible in any subsequent proceedings. </w:t>
      </w:r>
    </w:p>
    <w:p w:rsidR="001662C6" w:rsidRPr="001662C6" w:rsidRDefault="001662C6" w:rsidP="001662C6">
      <w:pPr>
        <w:spacing w:after="0" w:line="360" w:lineRule="auto"/>
        <w:ind w:left="720" w:hanging="720"/>
        <w:jc w:val="both"/>
        <w:rPr>
          <w:rFonts w:ascii="Arial" w:hAnsi="Arial" w:cs="Arial"/>
          <w:i/>
        </w:rPr>
      </w:pPr>
    </w:p>
    <w:p w:rsidR="001662C6" w:rsidRPr="001662C6" w:rsidRDefault="001662C6" w:rsidP="00F17D9E">
      <w:pPr>
        <w:spacing w:after="0" w:line="360" w:lineRule="auto"/>
        <w:ind w:left="993" w:hanging="426"/>
        <w:jc w:val="both"/>
        <w:rPr>
          <w:rFonts w:ascii="Arial" w:hAnsi="Arial" w:cs="Arial"/>
          <w:i/>
        </w:rPr>
      </w:pPr>
      <w:r w:rsidRPr="001662C6">
        <w:rPr>
          <w:rFonts w:ascii="Arial" w:hAnsi="Arial" w:cs="Arial"/>
          <w:i/>
        </w:rPr>
        <w:t>(d)</w:t>
      </w:r>
      <w:r w:rsidRPr="001662C6">
        <w:rPr>
          <w:rFonts w:ascii="Arial" w:hAnsi="Arial" w:cs="Arial"/>
          <w:i/>
        </w:rPr>
        <w:tab/>
        <w:t>An accused who wilfully -</w:t>
      </w:r>
    </w:p>
    <w:p w:rsidR="001662C6" w:rsidRPr="001662C6" w:rsidRDefault="001662C6" w:rsidP="001662C6">
      <w:pPr>
        <w:spacing w:after="0" w:line="360" w:lineRule="auto"/>
        <w:ind w:left="720" w:hanging="720"/>
        <w:jc w:val="both"/>
        <w:rPr>
          <w:rFonts w:ascii="Arial" w:hAnsi="Arial" w:cs="Arial"/>
          <w:i/>
        </w:rPr>
      </w:pPr>
    </w:p>
    <w:p w:rsidR="001662C6" w:rsidRPr="001662C6" w:rsidRDefault="001662C6" w:rsidP="00F17D9E">
      <w:pPr>
        <w:spacing w:after="0" w:line="360" w:lineRule="auto"/>
        <w:ind w:left="1276" w:hanging="142"/>
        <w:jc w:val="both"/>
        <w:rPr>
          <w:rFonts w:ascii="Arial" w:hAnsi="Arial" w:cs="Arial"/>
          <w:i/>
        </w:rPr>
      </w:pPr>
      <w:r w:rsidRPr="001662C6">
        <w:rPr>
          <w:rFonts w:ascii="Arial" w:hAnsi="Arial" w:cs="Arial"/>
          <w:i/>
        </w:rPr>
        <w:t>(i)</w:t>
      </w:r>
      <w:r w:rsidRPr="001662C6">
        <w:rPr>
          <w:rFonts w:ascii="Arial" w:hAnsi="Arial" w:cs="Arial"/>
          <w:i/>
        </w:rPr>
        <w:tab/>
        <w:t>fails or refuses to comply with the provisions of paragraph (a); or</w:t>
      </w:r>
    </w:p>
    <w:p w:rsidR="001662C6" w:rsidRPr="001662C6" w:rsidRDefault="001662C6" w:rsidP="00F17D9E">
      <w:pPr>
        <w:spacing w:after="0" w:line="360" w:lineRule="auto"/>
        <w:ind w:left="1276" w:hanging="142"/>
        <w:jc w:val="both"/>
        <w:rPr>
          <w:rFonts w:ascii="Arial" w:hAnsi="Arial" w:cs="Arial"/>
          <w:i/>
        </w:rPr>
      </w:pPr>
    </w:p>
    <w:p w:rsidR="001662C6" w:rsidRPr="001662C6" w:rsidRDefault="001662C6" w:rsidP="00F17D9E">
      <w:pPr>
        <w:spacing w:after="0" w:line="360" w:lineRule="auto"/>
        <w:ind w:left="1276" w:hanging="142"/>
        <w:jc w:val="both"/>
        <w:rPr>
          <w:rFonts w:ascii="Arial" w:hAnsi="Arial" w:cs="Arial"/>
          <w:i/>
        </w:rPr>
      </w:pPr>
      <w:r w:rsidRPr="001662C6">
        <w:rPr>
          <w:rFonts w:ascii="Arial" w:hAnsi="Arial" w:cs="Arial"/>
          <w:i/>
        </w:rPr>
        <w:t>(ii)</w:t>
      </w:r>
      <w:r w:rsidRPr="001662C6">
        <w:rPr>
          <w:rFonts w:ascii="Arial" w:hAnsi="Arial" w:cs="Arial"/>
          <w:i/>
        </w:rPr>
        <w:tab/>
        <w:t>furnishes the court with false information required in terms of paragraph (a),</w:t>
      </w:r>
    </w:p>
    <w:p w:rsidR="001662C6" w:rsidRPr="001662C6" w:rsidRDefault="001662C6" w:rsidP="00F17D9E">
      <w:pPr>
        <w:spacing w:after="0" w:line="360" w:lineRule="auto"/>
        <w:ind w:left="1276" w:hanging="142"/>
        <w:jc w:val="both"/>
        <w:rPr>
          <w:rFonts w:ascii="Arial" w:hAnsi="Arial" w:cs="Arial"/>
          <w:i/>
        </w:rPr>
      </w:pPr>
    </w:p>
    <w:p w:rsidR="002D5BA0" w:rsidRDefault="001662C6" w:rsidP="00F17D9E">
      <w:pPr>
        <w:spacing w:after="0" w:line="360" w:lineRule="auto"/>
        <w:ind w:left="1418" w:hanging="709"/>
        <w:jc w:val="both"/>
        <w:rPr>
          <w:rFonts w:ascii="Arial" w:hAnsi="Arial" w:cs="Arial"/>
          <w:sz w:val="24"/>
          <w:szCs w:val="24"/>
        </w:rPr>
      </w:pPr>
      <w:r>
        <w:rPr>
          <w:rFonts w:ascii="Arial" w:hAnsi="Arial" w:cs="Arial"/>
          <w:i/>
        </w:rPr>
        <w:t xml:space="preserve">           </w:t>
      </w:r>
      <w:r w:rsidRPr="001662C6">
        <w:rPr>
          <w:rFonts w:ascii="Arial" w:hAnsi="Arial" w:cs="Arial"/>
          <w:i/>
        </w:rPr>
        <w:t xml:space="preserve">shall be guilty of an offence and liable on conviction to a fine </w:t>
      </w:r>
      <w:r>
        <w:rPr>
          <w:rFonts w:ascii="Arial" w:hAnsi="Arial" w:cs="Arial"/>
          <w:i/>
        </w:rPr>
        <w:t xml:space="preserve">or to imprisonment for a period </w:t>
      </w:r>
      <w:r w:rsidRPr="001662C6">
        <w:rPr>
          <w:rFonts w:ascii="Arial" w:hAnsi="Arial" w:cs="Arial"/>
          <w:i/>
        </w:rPr>
        <w:t>not exceeding two years</w:t>
      </w:r>
      <w:r w:rsidRPr="001662C6">
        <w:rPr>
          <w:rFonts w:ascii="Arial" w:hAnsi="Arial" w:cs="Arial"/>
          <w:sz w:val="24"/>
          <w:szCs w:val="24"/>
        </w:rPr>
        <w:t>.</w:t>
      </w:r>
      <w:r w:rsidR="007C19B9">
        <w:rPr>
          <w:rFonts w:ascii="Arial" w:hAnsi="Arial" w:cs="Arial"/>
          <w:sz w:val="24"/>
          <w:szCs w:val="24"/>
        </w:rPr>
        <w:t>”</w:t>
      </w:r>
      <w:r w:rsidR="00EF1358" w:rsidRPr="006E1CD5">
        <w:rPr>
          <w:rFonts w:ascii="Arial" w:hAnsi="Arial" w:cs="Arial"/>
          <w:sz w:val="24"/>
          <w:szCs w:val="24"/>
        </w:rPr>
        <w:tab/>
      </w:r>
    </w:p>
    <w:p w:rsidR="002D5BA0" w:rsidRDefault="002D5BA0" w:rsidP="006B2FE5">
      <w:pPr>
        <w:spacing w:after="0" w:line="360" w:lineRule="auto"/>
        <w:ind w:left="720" w:hanging="720"/>
        <w:jc w:val="both"/>
        <w:rPr>
          <w:rFonts w:ascii="Arial" w:hAnsi="Arial" w:cs="Arial"/>
          <w:sz w:val="24"/>
          <w:szCs w:val="24"/>
        </w:rPr>
      </w:pPr>
    </w:p>
    <w:p w:rsidR="00157C80" w:rsidRDefault="005E1FAA" w:rsidP="006B2FE5">
      <w:pPr>
        <w:spacing w:after="0" w:line="360" w:lineRule="auto"/>
        <w:ind w:left="720" w:hanging="720"/>
        <w:jc w:val="both"/>
        <w:rPr>
          <w:rFonts w:ascii="Arial" w:hAnsi="Arial" w:cs="Arial"/>
          <w:sz w:val="24"/>
          <w:szCs w:val="24"/>
        </w:rPr>
      </w:pPr>
      <w:r>
        <w:rPr>
          <w:rFonts w:ascii="Arial" w:hAnsi="Arial" w:cs="Arial"/>
          <w:sz w:val="24"/>
          <w:szCs w:val="24"/>
        </w:rPr>
        <w:t>[11</w:t>
      </w:r>
      <w:r w:rsidR="00DD4F88">
        <w:rPr>
          <w:rFonts w:ascii="Arial" w:hAnsi="Arial" w:cs="Arial"/>
          <w:sz w:val="24"/>
          <w:szCs w:val="24"/>
        </w:rPr>
        <w:t xml:space="preserve">] </w:t>
      </w:r>
      <w:r w:rsidR="00F17D9E">
        <w:rPr>
          <w:rFonts w:ascii="Arial" w:hAnsi="Arial" w:cs="Arial"/>
          <w:sz w:val="24"/>
          <w:szCs w:val="24"/>
        </w:rPr>
        <w:tab/>
      </w:r>
      <w:r w:rsidR="00157C80">
        <w:rPr>
          <w:rFonts w:ascii="Arial" w:hAnsi="Arial" w:cs="Arial"/>
          <w:sz w:val="24"/>
          <w:szCs w:val="24"/>
        </w:rPr>
        <w:t>It is difficult to comprehend what Ms Maponya envisaged by “</w:t>
      </w:r>
      <w:r w:rsidR="00157C80" w:rsidRPr="005C5284">
        <w:rPr>
          <w:rFonts w:ascii="Arial" w:hAnsi="Arial" w:cs="Arial"/>
          <w:i/>
          <w:sz w:val="24"/>
          <w:szCs w:val="24"/>
        </w:rPr>
        <w:t xml:space="preserve">procedure prescribed by </w:t>
      </w:r>
      <w:r w:rsidR="00157C80" w:rsidRPr="005C5284">
        <w:rPr>
          <w:rFonts w:ascii="Arial" w:hAnsi="Arial" w:cs="Arial"/>
          <w:b/>
          <w:i/>
          <w:sz w:val="24"/>
          <w:szCs w:val="24"/>
        </w:rPr>
        <w:t>section 60(11) B</w:t>
      </w:r>
      <w:r w:rsidR="00157C80" w:rsidRPr="005C5284">
        <w:rPr>
          <w:rFonts w:ascii="Arial" w:hAnsi="Arial" w:cs="Arial"/>
          <w:i/>
          <w:sz w:val="24"/>
          <w:szCs w:val="24"/>
        </w:rPr>
        <w:t>.”</w:t>
      </w:r>
      <w:r>
        <w:rPr>
          <w:rFonts w:ascii="Arial" w:hAnsi="Arial" w:cs="Arial"/>
          <w:color w:val="FF0000"/>
          <w:sz w:val="24"/>
          <w:szCs w:val="24"/>
        </w:rPr>
        <w:t xml:space="preserve"> </w:t>
      </w:r>
      <w:r w:rsidR="005C5284" w:rsidRPr="005E1FAA">
        <w:rPr>
          <w:rFonts w:ascii="Arial" w:hAnsi="Arial" w:cs="Arial"/>
          <w:sz w:val="24"/>
          <w:szCs w:val="24"/>
        </w:rPr>
        <w:t>Subsection</w:t>
      </w:r>
      <w:r w:rsidR="005C5284">
        <w:rPr>
          <w:rFonts w:ascii="Arial" w:hAnsi="Arial" w:cs="Arial"/>
          <w:color w:val="00B0F0"/>
          <w:sz w:val="24"/>
          <w:szCs w:val="24"/>
        </w:rPr>
        <w:t xml:space="preserve"> </w:t>
      </w:r>
      <w:r w:rsidR="00157C80">
        <w:rPr>
          <w:rFonts w:ascii="Arial" w:hAnsi="Arial" w:cs="Arial"/>
          <w:sz w:val="24"/>
          <w:szCs w:val="24"/>
        </w:rPr>
        <w:t xml:space="preserve">(a) places a duty on the accused to disclose previous convictions and or pending cases, if any. </w:t>
      </w:r>
      <w:r w:rsidR="005C5284" w:rsidRPr="005E1FAA">
        <w:rPr>
          <w:rFonts w:ascii="Arial" w:hAnsi="Arial" w:cs="Arial"/>
          <w:sz w:val="24"/>
          <w:szCs w:val="24"/>
        </w:rPr>
        <w:t>Subsection</w:t>
      </w:r>
      <w:r w:rsidR="00157C80">
        <w:rPr>
          <w:rFonts w:ascii="Arial" w:hAnsi="Arial" w:cs="Arial"/>
          <w:sz w:val="24"/>
          <w:szCs w:val="24"/>
        </w:rPr>
        <w:t xml:space="preserve"> (b) places an obligation upon the court to confirm the above dis</w:t>
      </w:r>
      <w:r w:rsidR="00A93BD6">
        <w:rPr>
          <w:rFonts w:ascii="Arial" w:hAnsi="Arial" w:cs="Arial"/>
          <w:sz w:val="24"/>
          <w:szCs w:val="24"/>
        </w:rPr>
        <w:t>closure in the event that it had</w:t>
      </w:r>
      <w:r w:rsidR="00157C80">
        <w:rPr>
          <w:rFonts w:ascii="Arial" w:hAnsi="Arial" w:cs="Arial"/>
          <w:sz w:val="24"/>
          <w:szCs w:val="24"/>
        </w:rPr>
        <w:t xml:space="preserve"> been done by the legal representative of the accused.</w:t>
      </w:r>
      <w:r>
        <w:rPr>
          <w:rFonts w:ascii="Arial" w:hAnsi="Arial" w:cs="Arial"/>
          <w:color w:val="FF0000"/>
          <w:sz w:val="24"/>
          <w:szCs w:val="24"/>
        </w:rPr>
        <w:t xml:space="preserve"> </w:t>
      </w:r>
      <w:r w:rsidR="005C5284" w:rsidRPr="005E1FAA">
        <w:rPr>
          <w:rFonts w:ascii="Arial" w:hAnsi="Arial" w:cs="Arial"/>
          <w:sz w:val="24"/>
          <w:szCs w:val="24"/>
        </w:rPr>
        <w:t>Subsection</w:t>
      </w:r>
      <w:r w:rsidR="00157C80" w:rsidRPr="005C5284">
        <w:rPr>
          <w:rFonts w:ascii="Arial" w:hAnsi="Arial" w:cs="Arial"/>
          <w:color w:val="00B0F0"/>
          <w:sz w:val="24"/>
          <w:szCs w:val="24"/>
        </w:rPr>
        <w:t xml:space="preserve"> </w:t>
      </w:r>
      <w:r w:rsidR="00157C80">
        <w:rPr>
          <w:rFonts w:ascii="Arial" w:hAnsi="Arial" w:cs="Arial"/>
          <w:sz w:val="24"/>
          <w:szCs w:val="24"/>
        </w:rPr>
        <w:t xml:space="preserve">(c) mainly provides that the court must inform the accused of the consequences of testifying during the bail application and that </w:t>
      </w:r>
      <w:r w:rsidR="00A93BD6">
        <w:rPr>
          <w:rFonts w:ascii="Arial" w:hAnsi="Arial" w:cs="Arial"/>
          <w:sz w:val="24"/>
          <w:szCs w:val="24"/>
        </w:rPr>
        <w:t>t</w:t>
      </w:r>
      <w:r w:rsidR="00157C80">
        <w:rPr>
          <w:rFonts w:ascii="Arial" w:hAnsi="Arial" w:cs="Arial"/>
          <w:sz w:val="24"/>
          <w:szCs w:val="24"/>
        </w:rPr>
        <w:t>he record of bail proceedings shall form par</w:t>
      </w:r>
      <w:r w:rsidR="005C5284">
        <w:rPr>
          <w:rFonts w:ascii="Arial" w:hAnsi="Arial" w:cs="Arial"/>
          <w:sz w:val="24"/>
          <w:szCs w:val="24"/>
        </w:rPr>
        <w:t>t of the subsequent trial while subsection</w:t>
      </w:r>
      <w:r w:rsidR="00157C80">
        <w:rPr>
          <w:rFonts w:ascii="Arial" w:hAnsi="Arial" w:cs="Arial"/>
          <w:sz w:val="24"/>
          <w:szCs w:val="24"/>
        </w:rPr>
        <w:t xml:space="preserve"> (d) provides for the consequences in the event that the accused was </w:t>
      </w:r>
      <w:r w:rsidR="00A93BD6">
        <w:rPr>
          <w:rFonts w:ascii="Arial" w:hAnsi="Arial" w:cs="Arial"/>
          <w:sz w:val="24"/>
          <w:szCs w:val="24"/>
        </w:rPr>
        <w:t>mendacious</w:t>
      </w:r>
      <w:r w:rsidR="00157C80">
        <w:rPr>
          <w:rFonts w:ascii="Arial" w:hAnsi="Arial" w:cs="Arial"/>
          <w:sz w:val="24"/>
          <w:szCs w:val="24"/>
        </w:rPr>
        <w:t xml:space="preserve"> pertaining t</w:t>
      </w:r>
      <w:r w:rsidR="005C5284">
        <w:rPr>
          <w:rFonts w:ascii="Arial" w:hAnsi="Arial" w:cs="Arial"/>
          <w:sz w:val="24"/>
          <w:szCs w:val="24"/>
        </w:rPr>
        <w:t>o the disclosure mentioned in subsection</w:t>
      </w:r>
      <w:r w:rsidR="00157C80">
        <w:rPr>
          <w:rFonts w:ascii="Arial" w:hAnsi="Arial" w:cs="Arial"/>
          <w:sz w:val="24"/>
          <w:szCs w:val="24"/>
        </w:rPr>
        <w:t xml:space="preserve"> (a) above.</w:t>
      </w:r>
    </w:p>
    <w:p w:rsidR="00157C80" w:rsidRDefault="00157C80" w:rsidP="006B2FE5">
      <w:pPr>
        <w:spacing w:after="0" w:line="360" w:lineRule="auto"/>
        <w:ind w:left="720" w:hanging="720"/>
        <w:jc w:val="both"/>
        <w:rPr>
          <w:rFonts w:ascii="Arial" w:hAnsi="Arial" w:cs="Arial"/>
          <w:sz w:val="24"/>
          <w:szCs w:val="24"/>
        </w:rPr>
      </w:pPr>
    </w:p>
    <w:p w:rsidR="00DD4F88" w:rsidRPr="00A45681" w:rsidRDefault="005E1FAA" w:rsidP="006B2FE5">
      <w:pPr>
        <w:spacing w:after="0" w:line="360" w:lineRule="auto"/>
        <w:ind w:left="720" w:hanging="720"/>
        <w:jc w:val="both"/>
        <w:rPr>
          <w:rFonts w:ascii="Arial" w:hAnsi="Arial" w:cs="Arial"/>
          <w:color w:val="00B0F0"/>
          <w:sz w:val="24"/>
          <w:szCs w:val="24"/>
        </w:rPr>
      </w:pPr>
      <w:r>
        <w:rPr>
          <w:rFonts w:ascii="Arial" w:hAnsi="Arial" w:cs="Arial"/>
          <w:sz w:val="24"/>
          <w:szCs w:val="24"/>
        </w:rPr>
        <w:t>[12</w:t>
      </w:r>
      <w:r w:rsidR="00157C80">
        <w:rPr>
          <w:rFonts w:ascii="Arial" w:hAnsi="Arial" w:cs="Arial"/>
          <w:sz w:val="24"/>
          <w:szCs w:val="24"/>
        </w:rPr>
        <w:t xml:space="preserve">] </w:t>
      </w:r>
      <w:r w:rsidR="00F17D9E">
        <w:rPr>
          <w:rFonts w:ascii="Arial" w:hAnsi="Arial" w:cs="Arial"/>
          <w:sz w:val="24"/>
          <w:szCs w:val="24"/>
        </w:rPr>
        <w:tab/>
      </w:r>
      <w:r w:rsidR="00750A54">
        <w:rPr>
          <w:rFonts w:ascii="Arial" w:hAnsi="Arial" w:cs="Arial"/>
          <w:sz w:val="24"/>
          <w:szCs w:val="24"/>
        </w:rPr>
        <w:t xml:space="preserve">It appears from the hand written record that on 17 January 2023 a disclosure as envisaged in </w:t>
      </w:r>
      <w:r w:rsidR="00A93BD6">
        <w:rPr>
          <w:rFonts w:ascii="Arial" w:hAnsi="Arial" w:cs="Arial"/>
          <w:b/>
          <w:sz w:val="24"/>
          <w:szCs w:val="24"/>
        </w:rPr>
        <w:t>section 60(11)</w:t>
      </w:r>
      <w:r w:rsidR="00750A54" w:rsidRPr="00A93BD6">
        <w:rPr>
          <w:rFonts w:ascii="Arial" w:hAnsi="Arial" w:cs="Arial"/>
          <w:b/>
          <w:sz w:val="24"/>
          <w:szCs w:val="24"/>
        </w:rPr>
        <w:t>B</w:t>
      </w:r>
      <w:r w:rsidR="00750A54">
        <w:rPr>
          <w:rFonts w:ascii="Arial" w:hAnsi="Arial" w:cs="Arial"/>
          <w:sz w:val="24"/>
          <w:szCs w:val="24"/>
        </w:rPr>
        <w:t xml:space="preserve"> was made in respect of accused 2-4. It also appears that accused no.1 has no previous convictions and no pending cases.</w:t>
      </w:r>
      <w:r w:rsidR="00DD4F88">
        <w:rPr>
          <w:rStyle w:val="FootnoteReference"/>
          <w:rFonts w:ascii="Arial" w:hAnsi="Arial" w:cs="Arial"/>
          <w:sz w:val="24"/>
          <w:szCs w:val="24"/>
        </w:rPr>
        <w:footnoteReference w:id="8"/>
      </w:r>
      <w:r w:rsidR="00750A54">
        <w:rPr>
          <w:rFonts w:ascii="Arial" w:hAnsi="Arial" w:cs="Arial"/>
          <w:sz w:val="24"/>
          <w:szCs w:val="24"/>
        </w:rPr>
        <w:t xml:space="preserve"> </w:t>
      </w:r>
      <w:r w:rsidR="00DD4F88">
        <w:rPr>
          <w:rFonts w:ascii="Arial" w:hAnsi="Arial" w:cs="Arial"/>
          <w:sz w:val="24"/>
          <w:szCs w:val="24"/>
        </w:rPr>
        <w:t>The fact that accused no.2 did not disclose his previous conviction of pointing of firearm cannot be perceived as an irregularity particularly on</w:t>
      </w:r>
      <w:r w:rsidR="00156865">
        <w:rPr>
          <w:rFonts w:ascii="Arial" w:hAnsi="Arial" w:cs="Arial"/>
          <w:sz w:val="24"/>
          <w:szCs w:val="24"/>
        </w:rPr>
        <w:t xml:space="preserve"> </w:t>
      </w:r>
      <w:r w:rsidR="00DD4F88">
        <w:rPr>
          <w:rFonts w:ascii="Arial" w:hAnsi="Arial" w:cs="Arial"/>
          <w:sz w:val="24"/>
          <w:szCs w:val="24"/>
        </w:rPr>
        <w:t>the part of the presiding officer. If the state (in their view) is of the conviction that bail should not have been granted for that reason, this is not the appropriate forum to ventilate such as that cannot be conceived to be an irregularity</w:t>
      </w:r>
      <w:r w:rsidR="00DD4F88" w:rsidRPr="005E1FAA">
        <w:rPr>
          <w:rFonts w:ascii="Arial" w:hAnsi="Arial" w:cs="Arial"/>
          <w:sz w:val="24"/>
          <w:szCs w:val="24"/>
        </w:rPr>
        <w:t xml:space="preserve">.  </w:t>
      </w:r>
      <w:r w:rsidR="005C5284" w:rsidRPr="005E1FAA">
        <w:rPr>
          <w:rFonts w:ascii="Arial" w:hAnsi="Arial" w:cs="Arial"/>
          <w:b/>
          <w:sz w:val="24"/>
          <w:szCs w:val="24"/>
        </w:rPr>
        <w:t>Section 60(</w:t>
      </w:r>
      <w:r w:rsidR="00A45681" w:rsidRPr="005E1FAA">
        <w:rPr>
          <w:rFonts w:ascii="Arial" w:hAnsi="Arial" w:cs="Arial"/>
          <w:b/>
          <w:sz w:val="24"/>
          <w:szCs w:val="24"/>
        </w:rPr>
        <w:t>11) (</w:t>
      </w:r>
      <w:r w:rsidR="005C5284" w:rsidRPr="005E1FAA">
        <w:rPr>
          <w:rFonts w:ascii="Arial" w:hAnsi="Arial" w:cs="Arial"/>
          <w:b/>
          <w:sz w:val="24"/>
          <w:szCs w:val="24"/>
        </w:rPr>
        <w:t>B)</w:t>
      </w:r>
      <w:r w:rsidR="00A45681" w:rsidRPr="005E1FAA">
        <w:rPr>
          <w:rFonts w:ascii="Arial" w:hAnsi="Arial" w:cs="Arial"/>
          <w:b/>
          <w:sz w:val="24"/>
          <w:szCs w:val="24"/>
        </w:rPr>
        <w:t>(d)</w:t>
      </w:r>
      <w:r w:rsidR="00A45681" w:rsidRPr="005E1FAA">
        <w:rPr>
          <w:rFonts w:ascii="Arial" w:hAnsi="Arial" w:cs="Arial"/>
          <w:sz w:val="24"/>
          <w:szCs w:val="24"/>
        </w:rPr>
        <w:t xml:space="preserve"> creates an offence. It is thus the prerogative of the prosecution and not the judicial officer to institute criminal proceedings against an accused who wilfully fails to comply with the peremptory statutory obligations of s60(11) (B).</w:t>
      </w:r>
    </w:p>
    <w:p w:rsidR="00DD4F88" w:rsidRDefault="00DD4F88" w:rsidP="006B2FE5">
      <w:pPr>
        <w:spacing w:after="0" w:line="360" w:lineRule="auto"/>
        <w:ind w:left="720" w:hanging="720"/>
        <w:jc w:val="both"/>
        <w:rPr>
          <w:rFonts w:ascii="Arial" w:hAnsi="Arial" w:cs="Arial"/>
          <w:sz w:val="24"/>
          <w:szCs w:val="24"/>
        </w:rPr>
      </w:pPr>
    </w:p>
    <w:p w:rsidR="00C0166D" w:rsidRDefault="005E1FAA" w:rsidP="006B2FE5">
      <w:pPr>
        <w:spacing w:after="0" w:line="360" w:lineRule="auto"/>
        <w:ind w:left="720" w:hanging="720"/>
        <w:jc w:val="both"/>
        <w:rPr>
          <w:rFonts w:ascii="Arial" w:hAnsi="Arial" w:cs="Arial"/>
          <w:sz w:val="24"/>
          <w:szCs w:val="24"/>
        </w:rPr>
      </w:pPr>
      <w:r>
        <w:rPr>
          <w:rFonts w:ascii="Arial" w:hAnsi="Arial" w:cs="Arial"/>
          <w:sz w:val="24"/>
          <w:szCs w:val="24"/>
        </w:rPr>
        <w:t>[13</w:t>
      </w:r>
      <w:r w:rsidR="00DD4F88">
        <w:rPr>
          <w:rFonts w:ascii="Arial" w:hAnsi="Arial" w:cs="Arial"/>
          <w:sz w:val="24"/>
          <w:szCs w:val="24"/>
        </w:rPr>
        <w:t xml:space="preserve">] </w:t>
      </w:r>
      <w:r w:rsidR="00F17D9E">
        <w:rPr>
          <w:rFonts w:ascii="Arial" w:hAnsi="Arial" w:cs="Arial"/>
          <w:sz w:val="24"/>
          <w:szCs w:val="24"/>
        </w:rPr>
        <w:tab/>
      </w:r>
      <w:r w:rsidR="00156865">
        <w:rPr>
          <w:rFonts w:ascii="Arial" w:hAnsi="Arial" w:cs="Arial"/>
          <w:sz w:val="24"/>
          <w:szCs w:val="24"/>
        </w:rPr>
        <w:t>The record clearly shows tha</w:t>
      </w:r>
      <w:r w:rsidR="00F67932">
        <w:rPr>
          <w:rFonts w:ascii="Arial" w:hAnsi="Arial" w:cs="Arial"/>
          <w:sz w:val="24"/>
          <w:szCs w:val="24"/>
        </w:rPr>
        <w:t>t both legal representatives of</w:t>
      </w:r>
      <w:r w:rsidR="00156865">
        <w:rPr>
          <w:rFonts w:ascii="Arial" w:hAnsi="Arial" w:cs="Arial"/>
          <w:sz w:val="24"/>
          <w:szCs w:val="24"/>
        </w:rPr>
        <w:t xml:space="preserve"> the respective applicants succinctly addressed the court. This was followed by 2 days of address by Mr Mohale after which the case was remanded for judgment. Upon a cursory browse of the record, it is apparent that the magistrate duly </w:t>
      </w:r>
      <w:r w:rsidR="00156865">
        <w:rPr>
          <w:rFonts w:ascii="Arial" w:hAnsi="Arial" w:cs="Arial"/>
          <w:sz w:val="24"/>
          <w:szCs w:val="24"/>
        </w:rPr>
        <w:lastRenderedPageBreak/>
        <w:t xml:space="preserve">exercised her discretion and granted bail. </w:t>
      </w:r>
      <w:r w:rsidR="00F67932">
        <w:rPr>
          <w:rFonts w:ascii="Arial" w:hAnsi="Arial" w:cs="Arial"/>
          <w:sz w:val="24"/>
          <w:szCs w:val="24"/>
        </w:rPr>
        <w:t xml:space="preserve">It is settled law that the decision to grant or refuse bail rests in the discretion of the court. </w:t>
      </w:r>
      <w:r w:rsidR="00156865">
        <w:rPr>
          <w:rFonts w:ascii="Arial" w:hAnsi="Arial" w:cs="Arial"/>
          <w:sz w:val="24"/>
          <w:szCs w:val="24"/>
        </w:rPr>
        <w:t>Th</w:t>
      </w:r>
      <w:r w:rsidR="009833A7">
        <w:rPr>
          <w:rFonts w:ascii="Arial" w:hAnsi="Arial" w:cs="Arial"/>
          <w:sz w:val="24"/>
          <w:szCs w:val="24"/>
        </w:rPr>
        <w:t xml:space="preserve">e contention by Ms Maponya that the prosecutor was not afforded an opportunity to address the court </w:t>
      </w:r>
      <w:r w:rsidR="00F67932">
        <w:rPr>
          <w:rFonts w:ascii="Arial" w:hAnsi="Arial" w:cs="Arial"/>
          <w:sz w:val="24"/>
          <w:szCs w:val="24"/>
        </w:rPr>
        <w:t xml:space="preserve">before bail was granted </w:t>
      </w:r>
      <w:r w:rsidR="009833A7">
        <w:rPr>
          <w:rFonts w:ascii="Arial" w:hAnsi="Arial" w:cs="Arial"/>
          <w:sz w:val="24"/>
          <w:szCs w:val="24"/>
        </w:rPr>
        <w:t xml:space="preserve">is not supported by the record. </w:t>
      </w:r>
      <w:r w:rsidR="000259CE">
        <w:rPr>
          <w:rFonts w:ascii="Arial" w:hAnsi="Arial" w:cs="Arial"/>
          <w:sz w:val="24"/>
          <w:szCs w:val="24"/>
        </w:rPr>
        <w:t xml:space="preserve">The personal circumstances of the applicants and their means to afford bail as well as the version of the state pertaining to the circumstances of the case were already on record hence the magistrate was able to determine the amount thereof. </w:t>
      </w:r>
    </w:p>
    <w:p w:rsidR="00861687" w:rsidRDefault="00861687" w:rsidP="006B2FE5">
      <w:pPr>
        <w:spacing w:after="0" w:line="360" w:lineRule="auto"/>
        <w:ind w:left="720" w:hanging="720"/>
        <w:jc w:val="both"/>
        <w:rPr>
          <w:rFonts w:ascii="Arial" w:hAnsi="Arial" w:cs="Arial"/>
          <w:sz w:val="24"/>
          <w:szCs w:val="24"/>
        </w:rPr>
      </w:pPr>
    </w:p>
    <w:p w:rsidR="00E70A55" w:rsidRDefault="005E1FAA" w:rsidP="006B2FE5">
      <w:pPr>
        <w:spacing w:after="0" w:line="360" w:lineRule="auto"/>
        <w:ind w:left="720" w:hanging="720"/>
        <w:jc w:val="both"/>
        <w:rPr>
          <w:rFonts w:ascii="Arial" w:hAnsi="Arial" w:cs="Arial"/>
          <w:sz w:val="24"/>
          <w:szCs w:val="24"/>
        </w:rPr>
      </w:pPr>
      <w:r>
        <w:rPr>
          <w:rFonts w:ascii="Arial" w:hAnsi="Arial" w:cs="Arial"/>
          <w:sz w:val="24"/>
          <w:szCs w:val="24"/>
        </w:rPr>
        <w:t>[14</w:t>
      </w:r>
      <w:r w:rsidR="000B6EFA">
        <w:rPr>
          <w:rFonts w:ascii="Arial" w:hAnsi="Arial" w:cs="Arial"/>
          <w:sz w:val="24"/>
          <w:szCs w:val="24"/>
        </w:rPr>
        <w:t xml:space="preserve">] </w:t>
      </w:r>
      <w:r w:rsidR="000B6EFA">
        <w:rPr>
          <w:rFonts w:ascii="Arial" w:hAnsi="Arial" w:cs="Arial"/>
          <w:sz w:val="24"/>
          <w:szCs w:val="24"/>
        </w:rPr>
        <w:tab/>
      </w:r>
      <w:r w:rsidR="000259CE">
        <w:rPr>
          <w:rFonts w:ascii="Arial" w:hAnsi="Arial" w:cs="Arial"/>
          <w:sz w:val="24"/>
          <w:szCs w:val="24"/>
        </w:rPr>
        <w:t>In</w:t>
      </w:r>
      <w:r w:rsidR="009833A7">
        <w:rPr>
          <w:rFonts w:ascii="Arial" w:hAnsi="Arial" w:cs="Arial"/>
          <w:sz w:val="24"/>
          <w:szCs w:val="24"/>
        </w:rPr>
        <w:t xml:space="preserve"> view of the </w:t>
      </w:r>
      <w:r w:rsidR="000259CE">
        <w:rPr>
          <w:rFonts w:ascii="Arial" w:hAnsi="Arial" w:cs="Arial"/>
          <w:sz w:val="24"/>
          <w:szCs w:val="24"/>
        </w:rPr>
        <w:t>above, the submissions by Ms Maponya</w:t>
      </w:r>
      <w:r w:rsidR="009833A7">
        <w:rPr>
          <w:rFonts w:ascii="Arial" w:hAnsi="Arial" w:cs="Arial"/>
          <w:sz w:val="24"/>
          <w:szCs w:val="24"/>
        </w:rPr>
        <w:t xml:space="preserve"> that the </w:t>
      </w:r>
      <w:r w:rsidR="009833A7" w:rsidRPr="00A45681">
        <w:rPr>
          <w:rFonts w:ascii="Arial" w:hAnsi="Arial" w:cs="Arial"/>
          <w:i/>
          <w:sz w:val="24"/>
          <w:szCs w:val="24"/>
        </w:rPr>
        <w:t>‘procedure was grossly irregular</w:t>
      </w:r>
      <w:r w:rsidR="009833A7">
        <w:rPr>
          <w:rFonts w:ascii="Arial" w:hAnsi="Arial" w:cs="Arial"/>
          <w:sz w:val="24"/>
          <w:szCs w:val="24"/>
        </w:rPr>
        <w:t xml:space="preserve">’ </w:t>
      </w:r>
      <w:r w:rsidR="000259CE">
        <w:rPr>
          <w:rFonts w:ascii="Arial" w:hAnsi="Arial" w:cs="Arial"/>
          <w:sz w:val="24"/>
          <w:szCs w:val="24"/>
        </w:rPr>
        <w:t>lacks merit</w:t>
      </w:r>
      <w:r w:rsidR="009833A7">
        <w:rPr>
          <w:rFonts w:ascii="Arial" w:hAnsi="Arial" w:cs="Arial"/>
          <w:sz w:val="24"/>
          <w:szCs w:val="24"/>
        </w:rPr>
        <w:t xml:space="preserve"> and there is no basis upon which the proceedings can be </w:t>
      </w:r>
      <w:r w:rsidR="00A93BD6">
        <w:rPr>
          <w:rFonts w:ascii="Arial" w:hAnsi="Arial" w:cs="Arial"/>
          <w:sz w:val="24"/>
          <w:szCs w:val="24"/>
        </w:rPr>
        <w:t>perceived</w:t>
      </w:r>
      <w:r w:rsidR="009833A7">
        <w:rPr>
          <w:rFonts w:ascii="Arial" w:hAnsi="Arial" w:cs="Arial"/>
          <w:sz w:val="24"/>
          <w:szCs w:val="24"/>
        </w:rPr>
        <w:t xml:space="preserve"> to be irregular.</w:t>
      </w:r>
      <w:r w:rsidR="00105CEA">
        <w:rPr>
          <w:rFonts w:ascii="Arial" w:hAnsi="Arial" w:cs="Arial"/>
          <w:sz w:val="24"/>
          <w:szCs w:val="24"/>
        </w:rPr>
        <w:t xml:space="preserve"> </w:t>
      </w:r>
      <w:r w:rsidR="00A93BD6">
        <w:rPr>
          <w:rFonts w:ascii="Arial" w:hAnsi="Arial" w:cs="Arial"/>
          <w:sz w:val="24"/>
          <w:szCs w:val="24"/>
        </w:rPr>
        <w:t>In any event, there were</w:t>
      </w:r>
      <w:r w:rsidR="000259CE">
        <w:rPr>
          <w:rFonts w:ascii="Arial" w:hAnsi="Arial" w:cs="Arial"/>
          <w:sz w:val="24"/>
          <w:szCs w:val="24"/>
        </w:rPr>
        <w:t xml:space="preserve"> no ground</w:t>
      </w:r>
      <w:r w:rsidR="00A93BD6">
        <w:rPr>
          <w:rFonts w:ascii="Arial" w:hAnsi="Arial" w:cs="Arial"/>
          <w:sz w:val="24"/>
          <w:szCs w:val="24"/>
        </w:rPr>
        <w:t>s</w:t>
      </w:r>
      <w:r w:rsidR="000259CE">
        <w:rPr>
          <w:rFonts w:ascii="Arial" w:hAnsi="Arial" w:cs="Arial"/>
          <w:sz w:val="24"/>
          <w:szCs w:val="24"/>
        </w:rPr>
        <w:t xml:space="preserve"> for the matter to be sent on special review. </w:t>
      </w:r>
      <w:r w:rsidR="00105CEA">
        <w:rPr>
          <w:rFonts w:ascii="Arial" w:hAnsi="Arial" w:cs="Arial"/>
          <w:sz w:val="24"/>
          <w:szCs w:val="24"/>
        </w:rPr>
        <w:t xml:space="preserve"> </w:t>
      </w:r>
      <w:r w:rsidR="009833A7">
        <w:rPr>
          <w:rFonts w:ascii="Arial" w:hAnsi="Arial" w:cs="Arial"/>
          <w:sz w:val="24"/>
          <w:szCs w:val="24"/>
        </w:rPr>
        <w:t xml:space="preserve"> </w:t>
      </w:r>
    </w:p>
    <w:p w:rsidR="00861687" w:rsidRDefault="00861687" w:rsidP="006B2FE5">
      <w:pPr>
        <w:spacing w:after="0" w:line="360" w:lineRule="auto"/>
        <w:ind w:left="720" w:hanging="720"/>
        <w:jc w:val="both"/>
        <w:rPr>
          <w:rFonts w:ascii="Arial" w:hAnsi="Arial" w:cs="Arial"/>
          <w:sz w:val="24"/>
          <w:szCs w:val="24"/>
        </w:rPr>
      </w:pPr>
    </w:p>
    <w:p w:rsidR="00105CEA" w:rsidRPr="008E6962" w:rsidRDefault="00105CEA" w:rsidP="006B2FE5">
      <w:pPr>
        <w:spacing w:after="0" w:line="360" w:lineRule="auto"/>
        <w:ind w:left="720" w:hanging="720"/>
        <w:jc w:val="both"/>
        <w:rPr>
          <w:rFonts w:ascii="Arial" w:hAnsi="Arial" w:cs="Arial"/>
          <w:b/>
          <w:sz w:val="24"/>
          <w:szCs w:val="24"/>
        </w:rPr>
      </w:pPr>
      <w:r w:rsidRPr="008E6962">
        <w:rPr>
          <w:rFonts w:ascii="Arial" w:hAnsi="Arial" w:cs="Arial"/>
          <w:b/>
          <w:sz w:val="24"/>
          <w:szCs w:val="24"/>
        </w:rPr>
        <w:t>THE CORRECT PROCEDURE</w:t>
      </w:r>
    </w:p>
    <w:p w:rsidR="00105CEA" w:rsidRDefault="00105CEA" w:rsidP="006B2FE5">
      <w:pPr>
        <w:spacing w:after="0" w:line="360" w:lineRule="auto"/>
        <w:ind w:left="720" w:hanging="720"/>
        <w:jc w:val="both"/>
        <w:rPr>
          <w:rFonts w:ascii="Arial" w:hAnsi="Arial" w:cs="Arial"/>
          <w:sz w:val="24"/>
          <w:szCs w:val="24"/>
        </w:rPr>
      </w:pPr>
    </w:p>
    <w:p w:rsidR="00E70A55" w:rsidRDefault="005E1FAA" w:rsidP="006B2FE5">
      <w:pPr>
        <w:spacing w:line="360" w:lineRule="auto"/>
        <w:ind w:left="720" w:hanging="720"/>
        <w:jc w:val="both"/>
        <w:rPr>
          <w:rFonts w:ascii="Arial" w:hAnsi="Arial" w:cs="Arial"/>
          <w:sz w:val="24"/>
          <w:szCs w:val="24"/>
        </w:rPr>
      </w:pPr>
      <w:r>
        <w:rPr>
          <w:rFonts w:ascii="Arial" w:hAnsi="Arial" w:cs="Arial"/>
          <w:sz w:val="24"/>
          <w:szCs w:val="24"/>
        </w:rPr>
        <w:t>[15</w:t>
      </w:r>
      <w:r w:rsidR="00C0166D">
        <w:rPr>
          <w:rFonts w:ascii="Arial" w:hAnsi="Arial" w:cs="Arial"/>
          <w:sz w:val="24"/>
          <w:szCs w:val="24"/>
        </w:rPr>
        <w:t>]</w:t>
      </w:r>
      <w:r w:rsidR="00F17D9E">
        <w:rPr>
          <w:rFonts w:ascii="Arial" w:hAnsi="Arial" w:cs="Arial"/>
          <w:sz w:val="24"/>
          <w:szCs w:val="24"/>
        </w:rPr>
        <w:tab/>
      </w:r>
      <w:r w:rsidR="00105CEA">
        <w:rPr>
          <w:rFonts w:ascii="Arial" w:hAnsi="Arial" w:cs="Arial"/>
          <w:sz w:val="24"/>
          <w:szCs w:val="24"/>
        </w:rPr>
        <w:t xml:space="preserve"> It is the duty of this court to give guidance particularly </w:t>
      </w:r>
      <w:r w:rsidR="003A016E">
        <w:rPr>
          <w:rFonts w:ascii="Arial" w:hAnsi="Arial" w:cs="Arial"/>
          <w:sz w:val="24"/>
          <w:szCs w:val="24"/>
        </w:rPr>
        <w:t>when review matters have</w:t>
      </w:r>
      <w:r w:rsidR="00105CEA">
        <w:rPr>
          <w:rFonts w:ascii="Arial" w:hAnsi="Arial" w:cs="Arial"/>
          <w:sz w:val="24"/>
          <w:szCs w:val="24"/>
        </w:rPr>
        <w:t xml:space="preserve"> not </w:t>
      </w:r>
      <w:r w:rsidR="003A016E">
        <w:rPr>
          <w:rFonts w:ascii="Arial" w:hAnsi="Arial" w:cs="Arial"/>
          <w:sz w:val="24"/>
          <w:szCs w:val="24"/>
        </w:rPr>
        <w:t xml:space="preserve">been </w:t>
      </w:r>
      <w:r w:rsidR="00105CEA">
        <w:rPr>
          <w:rFonts w:ascii="Arial" w:hAnsi="Arial" w:cs="Arial"/>
          <w:sz w:val="24"/>
          <w:szCs w:val="24"/>
        </w:rPr>
        <w:t xml:space="preserve">handled properly like the present case. </w:t>
      </w:r>
      <w:r w:rsidR="00105CEA" w:rsidRPr="000259CE">
        <w:rPr>
          <w:rFonts w:ascii="Arial" w:hAnsi="Arial" w:cs="Arial"/>
          <w:b/>
          <w:sz w:val="24"/>
          <w:szCs w:val="24"/>
        </w:rPr>
        <w:t>Section 304</w:t>
      </w:r>
      <w:r w:rsidR="00105CEA">
        <w:rPr>
          <w:rFonts w:ascii="Arial" w:hAnsi="Arial" w:cs="Arial"/>
          <w:sz w:val="24"/>
          <w:szCs w:val="24"/>
        </w:rPr>
        <w:t xml:space="preserve"> envisages a specific dispensation which acts as a remedy when there </w:t>
      </w:r>
      <w:r w:rsidR="000259CE">
        <w:rPr>
          <w:rFonts w:ascii="Arial" w:hAnsi="Arial" w:cs="Arial"/>
          <w:sz w:val="24"/>
          <w:szCs w:val="24"/>
        </w:rPr>
        <w:t>ha</w:t>
      </w:r>
      <w:r w:rsidR="00A55778">
        <w:rPr>
          <w:rFonts w:ascii="Arial" w:hAnsi="Arial" w:cs="Arial"/>
          <w:sz w:val="24"/>
          <w:szCs w:val="24"/>
        </w:rPr>
        <w:t>s</w:t>
      </w:r>
      <w:r w:rsidR="00105CEA">
        <w:rPr>
          <w:rFonts w:ascii="Arial" w:hAnsi="Arial" w:cs="Arial"/>
          <w:sz w:val="24"/>
          <w:szCs w:val="24"/>
        </w:rPr>
        <w:t xml:space="preserve"> been procedural irregularities that may vitiate the proceedings. In </w:t>
      </w:r>
      <w:r w:rsidR="000259CE">
        <w:rPr>
          <w:rFonts w:ascii="Arial" w:hAnsi="Arial" w:cs="Arial"/>
          <w:sz w:val="24"/>
          <w:szCs w:val="24"/>
        </w:rPr>
        <w:t>this case</w:t>
      </w:r>
      <w:r w:rsidR="00105CEA">
        <w:rPr>
          <w:rFonts w:ascii="Arial" w:hAnsi="Arial" w:cs="Arial"/>
          <w:sz w:val="24"/>
          <w:szCs w:val="24"/>
        </w:rPr>
        <w:t xml:space="preserve"> there was no such. Instead, the record reveals that the state was aggrieved by the decision of the magistrate which was reached after proper exercise of her discretion. The correct route for the state to </w:t>
      </w:r>
      <w:r w:rsidR="000259CE">
        <w:rPr>
          <w:rFonts w:ascii="Arial" w:hAnsi="Arial" w:cs="Arial"/>
          <w:sz w:val="24"/>
          <w:szCs w:val="24"/>
        </w:rPr>
        <w:t xml:space="preserve">have </w:t>
      </w:r>
      <w:r w:rsidR="00105CEA">
        <w:rPr>
          <w:rFonts w:ascii="Arial" w:hAnsi="Arial" w:cs="Arial"/>
          <w:sz w:val="24"/>
          <w:szCs w:val="24"/>
        </w:rPr>
        <w:t>pursue</w:t>
      </w:r>
      <w:r w:rsidR="000259CE">
        <w:rPr>
          <w:rFonts w:ascii="Arial" w:hAnsi="Arial" w:cs="Arial"/>
          <w:sz w:val="24"/>
          <w:szCs w:val="24"/>
        </w:rPr>
        <w:t>d</w:t>
      </w:r>
      <w:r w:rsidR="00105CEA">
        <w:rPr>
          <w:rFonts w:ascii="Arial" w:hAnsi="Arial" w:cs="Arial"/>
          <w:sz w:val="24"/>
          <w:szCs w:val="24"/>
        </w:rPr>
        <w:t xml:space="preserve"> was an appeal. High courts should not </w:t>
      </w:r>
      <w:r w:rsidR="000259CE">
        <w:rPr>
          <w:rFonts w:ascii="Arial" w:hAnsi="Arial" w:cs="Arial"/>
          <w:sz w:val="24"/>
          <w:szCs w:val="24"/>
        </w:rPr>
        <w:t xml:space="preserve">be </w:t>
      </w:r>
      <w:r w:rsidR="00105CEA">
        <w:rPr>
          <w:rFonts w:ascii="Arial" w:hAnsi="Arial" w:cs="Arial"/>
          <w:sz w:val="24"/>
          <w:szCs w:val="24"/>
        </w:rPr>
        <w:t>burdened by</w:t>
      </w:r>
      <w:r w:rsidR="00F16981">
        <w:rPr>
          <w:rFonts w:ascii="Arial" w:hAnsi="Arial" w:cs="Arial"/>
          <w:sz w:val="24"/>
          <w:szCs w:val="24"/>
        </w:rPr>
        <w:t xml:space="preserve"> </w:t>
      </w:r>
      <w:r w:rsidR="00F16981" w:rsidRPr="005E1FAA">
        <w:rPr>
          <w:rFonts w:ascii="Arial" w:hAnsi="Arial" w:cs="Arial"/>
          <w:sz w:val="24"/>
          <w:szCs w:val="24"/>
        </w:rPr>
        <w:t>unmeritorious</w:t>
      </w:r>
      <w:r w:rsidR="00105CEA">
        <w:rPr>
          <w:rFonts w:ascii="Arial" w:hAnsi="Arial" w:cs="Arial"/>
          <w:sz w:val="24"/>
          <w:szCs w:val="24"/>
        </w:rPr>
        <w:t xml:space="preserve"> matters which are not properly brought before them and judicial heads of courts in the magistrate’s court should guard against </w:t>
      </w:r>
      <w:r w:rsidR="00A55778">
        <w:rPr>
          <w:rFonts w:ascii="Arial" w:hAnsi="Arial" w:cs="Arial"/>
          <w:sz w:val="24"/>
          <w:szCs w:val="24"/>
        </w:rPr>
        <w:t>disguised</w:t>
      </w:r>
      <w:r w:rsidR="00105CEA">
        <w:rPr>
          <w:rFonts w:ascii="Arial" w:hAnsi="Arial" w:cs="Arial"/>
          <w:sz w:val="24"/>
          <w:szCs w:val="24"/>
        </w:rPr>
        <w:t xml:space="preserve"> </w:t>
      </w:r>
      <w:r w:rsidR="00A45681">
        <w:rPr>
          <w:rFonts w:ascii="Arial" w:hAnsi="Arial" w:cs="Arial"/>
          <w:sz w:val="24"/>
          <w:szCs w:val="24"/>
        </w:rPr>
        <w:t>“</w:t>
      </w:r>
      <w:r w:rsidR="00105CEA">
        <w:rPr>
          <w:rFonts w:ascii="Arial" w:hAnsi="Arial" w:cs="Arial"/>
          <w:sz w:val="24"/>
          <w:szCs w:val="24"/>
        </w:rPr>
        <w:t>appeals</w:t>
      </w:r>
      <w:r w:rsidR="00A45681">
        <w:rPr>
          <w:rFonts w:ascii="Arial" w:hAnsi="Arial" w:cs="Arial"/>
          <w:sz w:val="24"/>
          <w:szCs w:val="24"/>
        </w:rPr>
        <w:t>”</w:t>
      </w:r>
      <w:r w:rsidR="00105CEA">
        <w:rPr>
          <w:rFonts w:ascii="Arial" w:hAnsi="Arial" w:cs="Arial"/>
          <w:sz w:val="24"/>
          <w:szCs w:val="24"/>
        </w:rPr>
        <w:t xml:space="preserve"> like this one.</w:t>
      </w:r>
      <w:r w:rsidR="00E70A55">
        <w:rPr>
          <w:rFonts w:ascii="Arial" w:hAnsi="Arial" w:cs="Arial"/>
          <w:sz w:val="24"/>
          <w:szCs w:val="24"/>
        </w:rPr>
        <w:t xml:space="preserve"> </w:t>
      </w:r>
      <w:r w:rsidR="00105CEA">
        <w:rPr>
          <w:rFonts w:ascii="Arial" w:hAnsi="Arial" w:cs="Arial"/>
          <w:sz w:val="24"/>
          <w:szCs w:val="24"/>
        </w:rPr>
        <w:t xml:space="preserve">Any </w:t>
      </w:r>
      <w:r w:rsidR="00A45681">
        <w:rPr>
          <w:rFonts w:ascii="Arial" w:hAnsi="Arial" w:cs="Arial"/>
          <w:sz w:val="24"/>
          <w:szCs w:val="24"/>
        </w:rPr>
        <w:t>matter that is referred to the High C</w:t>
      </w:r>
      <w:r w:rsidR="00105CEA">
        <w:rPr>
          <w:rFonts w:ascii="Arial" w:hAnsi="Arial" w:cs="Arial"/>
          <w:sz w:val="24"/>
          <w:szCs w:val="24"/>
        </w:rPr>
        <w:t>ourt on special review ought to be sent under the covering letter of the judicial head</w:t>
      </w:r>
      <w:r w:rsidR="000259CE">
        <w:rPr>
          <w:rFonts w:ascii="Arial" w:hAnsi="Arial" w:cs="Arial"/>
          <w:sz w:val="24"/>
          <w:szCs w:val="24"/>
        </w:rPr>
        <w:t xml:space="preserve"> of court</w:t>
      </w:r>
      <w:r w:rsidR="00105CEA">
        <w:rPr>
          <w:rFonts w:ascii="Arial" w:hAnsi="Arial" w:cs="Arial"/>
          <w:sz w:val="24"/>
          <w:szCs w:val="24"/>
        </w:rPr>
        <w:t xml:space="preserve"> who would have satisfied himself</w:t>
      </w:r>
      <w:r w:rsidR="00A45681">
        <w:rPr>
          <w:rFonts w:ascii="Arial" w:hAnsi="Arial" w:cs="Arial"/>
          <w:sz w:val="24"/>
          <w:szCs w:val="24"/>
        </w:rPr>
        <w:t>/</w:t>
      </w:r>
      <w:r w:rsidR="00A45681" w:rsidRPr="005E1FAA">
        <w:rPr>
          <w:rFonts w:ascii="Arial" w:hAnsi="Arial" w:cs="Arial"/>
          <w:sz w:val="24"/>
          <w:szCs w:val="24"/>
        </w:rPr>
        <w:t>herself</w:t>
      </w:r>
      <w:r w:rsidR="00105CEA">
        <w:rPr>
          <w:rFonts w:ascii="Arial" w:hAnsi="Arial" w:cs="Arial"/>
          <w:sz w:val="24"/>
          <w:szCs w:val="24"/>
        </w:rPr>
        <w:t xml:space="preserve"> that indeed the matter is one for special review. It cannot be correct that whenever a party is aggrieved </w:t>
      </w:r>
      <w:r w:rsidR="00D01A29">
        <w:rPr>
          <w:rFonts w:ascii="Arial" w:hAnsi="Arial" w:cs="Arial"/>
          <w:sz w:val="24"/>
          <w:szCs w:val="24"/>
        </w:rPr>
        <w:t xml:space="preserve">by magistrate’s judgments </w:t>
      </w:r>
      <w:r w:rsidR="00105CEA">
        <w:rPr>
          <w:rFonts w:ascii="Arial" w:hAnsi="Arial" w:cs="Arial"/>
          <w:sz w:val="24"/>
          <w:szCs w:val="24"/>
        </w:rPr>
        <w:t>then matters are forwarded to the high court willy-nilly</w:t>
      </w:r>
      <w:r w:rsidR="000259CE">
        <w:rPr>
          <w:rFonts w:ascii="Arial" w:hAnsi="Arial" w:cs="Arial"/>
          <w:sz w:val="24"/>
          <w:szCs w:val="24"/>
        </w:rPr>
        <w:t xml:space="preserve"> as it happened in this case</w:t>
      </w:r>
      <w:r w:rsidR="00F16981">
        <w:rPr>
          <w:rFonts w:ascii="Arial" w:hAnsi="Arial" w:cs="Arial"/>
          <w:sz w:val="24"/>
          <w:szCs w:val="24"/>
        </w:rPr>
        <w:t>.</w:t>
      </w:r>
      <w:r w:rsidR="00E70A55">
        <w:rPr>
          <w:rFonts w:ascii="Arial" w:hAnsi="Arial" w:cs="Arial"/>
          <w:sz w:val="24"/>
          <w:szCs w:val="24"/>
        </w:rPr>
        <w:t xml:space="preserve"> </w:t>
      </w:r>
    </w:p>
    <w:p w:rsidR="004344CE" w:rsidRDefault="004344CE" w:rsidP="006B2FE5">
      <w:pPr>
        <w:spacing w:line="360" w:lineRule="auto"/>
        <w:ind w:left="720" w:hanging="720"/>
        <w:jc w:val="both"/>
        <w:rPr>
          <w:rFonts w:ascii="Arial" w:hAnsi="Arial" w:cs="Arial"/>
          <w:sz w:val="24"/>
          <w:szCs w:val="24"/>
        </w:rPr>
      </w:pPr>
    </w:p>
    <w:p w:rsidR="004344CE" w:rsidRPr="008E6962" w:rsidRDefault="004344CE" w:rsidP="006B2FE5">
      <w:pPr>
        <w:spacing w:line="360" w:lineRule="auto"/>
        <w:ind w:left="720" w:hanging="720"/>
        <w:jc w:val="both"/>
        <w:rPr>
          <w:rFonts w:ascii="Arial" w:hAnsi="Arial" w:cs="Arial"/>
          <w:b/>
          <w:sz w:val="28"/>
          <w:szCs w:val="28"/>
        </w:rPr>
      </w:pPr>
      <w:r w:rsidRPr="008E6962">
        <w:rPr>
          <w:rFonts w:ascii="Arial" w:hAnsi="Arial" w:cs="Arial"/>
          <w:b/>
          <w:sz w:val="24"/>
          <w:szCs w:val="24"/>
        </w:rPr>
        <w:t>THE TONE OF THE LETTER BY MS MAPONYA</w:t>
      </w:r>
    </w:p>
    <w:p w:rsidR="00C0166D" w:rsidRDefault="00C0166D" w:rsidP="006B2FE5">
      <w:pPr>
        <w:spacing w:after="0" w:line="360" w:lineRule="auto"/>
        <w:jc w:val="both"/>
        <w:rPr>
          <w:rFonts w:ascii="Arial" w:hAnsi="Arial" w:cs="Arial"/>
          <w:sz w:val="24"/>
          <w:szCs w:val="24"/>
          <w:lang w:val="en-US"/>
        </w:rPr>
      </w:pPr>
    </w:p>
    <w:p w:rsidR="00D57E5C" w:rsidRDefault="005E1FAA" w:rsidP="006B2FE5">
      <w:pPr>
        <w:spacing w:line="360" w:lineRule="auto"/>
        <w:ind w:left="709" w:hanging="709"/>
        <w:jc w:val="both"/>
        <w:rPr>
          <w:rFonts w:ascii="Arial" w:hAnsi="Arial" w:cs="Arial"/>
          <w:sz w:val="24"/>
          <w:szCs w:val="24"/>
          <w:lang w:val="en-US"/>
        </w:rPr>
      </w:pPr>
      <w:r>
        <w:rPr>
          <w:rFonts w:ascii="Arial" w:hAnsi="Arial" w:cs="Arial"/>
          <w:sz w:val="24"/>
          <w:szCs w:val="24"/>
          <w:lang w:val="en-US"/>
        </w:rPr>
        <w:t>[16</w:t>
      </w:r>
      <w:r w:rsidR="00CE53BD">
        <w:rPr>
          <w:rFonts w:ascii="Arial" w:hAnsi="Arial" w:cs="Arial"/>
          <w:sz w:val="24"/>
          <w:szCs w:val="24"/>
          <w:lang w:val="en-US"/>
        </w:rPr>
        <w:t>]</w:t>
      </w:r>
      <w:r w:rsidR="004344CE">
        <w:rPr>
          <w:rFonts w:ascii="Arial" w:hAnsi="Arial" w:cs="Arial"/>
          <w:sz w:val="24"/>
          <w:szCs w:val="24"/>
          <w:lang w:val="en-US"/>
        </w:rPr>
        <w:t xml:space="preserve"> </w:t>
      </w:r>
      <w:r w:rsidR="00F17D9E">
        <w:rPr>
          <w:rFonts w:ascii="Arial" w:hAnsi="Arial" w:cs="Arial"/>
          <w:sz w:val="24"/>
          <w:szCs w:val="24"/>
          <w:lang w:val="en-US"/>
        </w:rPr>
        <w:tab/>
      </w:r>
      <w:r w:rsidR="004344CE">
        <w:rPr>
          <w:rFonts w:ascii="Arial" w:hAnsi="Arial" w:cs="Arial"/>
          <w:sz w:val="24"/>
          <w:szCs w:val="24"/>
          <w:lang w:val="en-US"/>
        </w:rPr>
        <w:t xml:space="preserve">The tone of </w:t>
      </w:r>
      <w:r w:rsidR="00B15B4A">
        <w:rPr>
          <w:rFonts w:ascii="Arial" w:hAnsi="Arial" w:cs="Arial"/>
          <w:sz w:val="24"/>
          <w:szCs w:val="24"/>
          <w:lang w:val="en-US"/>
        </w:rPr>
        <w:t>Ms.</w:t>
      </w:r>
      <w:r w:rsidR="004344CE">
        <w:rPr>
          <w:rFonts w:ascii="Arial" w:hAnsi="Arial" w:cs="Arial"/>
          <w:sz w:val="24"/>
          <w:szCs w:val="24"/>
          <w:lang w:val="en-US"/>
        </w:rPr>
        <w:t xml:space="preserve"> Maponya</w:t>
      </w:r>
      <w:r w:rsidR="00C532AE">
        <w:rPr>
          <w:rFonts w:ascii="Arial" w:hAnsi="Arial" w:cs="Arial"/>
          <w:sz w:val="24"/>
          <w:szCs w:val="24"/>
          <w:lang w:val="en-US"/>
        </w:rPr>
        <w:t>’s</w:t>
      </w:r>
      <w:r w:rsidR="00D25788">
        <w:rPr>
          <w:rFonts w:ascii="Arial" w:hAnsi="Arial" w:cs="Arial"/>
          <w:sz w:val="24"/>
          <w:szCs w:val="24"/>
          <w:lang w:val="en-US"/>
        </w:rPr>
        <w:t xml:space="preserve"> letter</w:t>
      </w:r>
      <w:r w:rsidR="004344CE">
        <w:rPr>
          <w:rFonts w:ascii="Arial" w:hAnsi="Arial" w:cs="Arial"/>
          <w:sz w:val="24"/>
          <w:szCs w:val="24"/>
          <w:lang w:val="en-US"/>
        </w:rPr>
        <w:t xml:space="preserve"> is regrettable. She is not the </w:t>
      </w:r>
      <w:r w:rsidR="00D25788">
        <w:rPr>
          <w:rFonts w:ascii="Arial" w:hAnsi="Arial" w:cs="Arial"/>
          <w:sz w:val="24"/>
          <w:szCs w:val="24"/>
          <w:lang w:val="en-US"/>
        </w:rPr>
        <w:t>one</w:t>
      </w:r>
      <w:r w:rsidR="004344CE">
        <w:rPr>
          <w:rFonts w:ascii="Arial" w:hAnsi="Arial" w:cs="Arial"/>
          <w:sz w:val="24"/>
          <w:szCs w:val="24"/>
          <w:lang w:val="en-US"/>
        </w:rPr>
        <w:t xml:space="preserve"> who appeared in court during the bail proceedings. It is trite that in this constitutional dispensation the NPA enjoy</w:t>
      </w:r>
      <w:r w:rsidR="00C532AE">
        <w:rPr>
          <w:rFonts w:ascii="Arial" w:hAnsi="Arial" w:cs="Arial"/>
          <w:sz w:val="24"/>
          <w:szCs w:val="24"/>
          <w:lang w:val="en-US"/>
        </w:rPr>
        <w:t>s</w:t>
      </w:r>
      <w:r w:rsidR="004344CE">
        <w:rPr>
          <w:rFonts w:ascii="Arial" w:hAnsi="Arial" w:cs="Arial"/>
          <w:sz w:val="24"/>
          <w:szCs w:val="24"/>
          <w:lang w:val="en-US"/>
        </w:rPr>
        <w:t xml:space="preserve"> independence from other spheres of government.</w:t>
      </w:r>
      <w:r w:rsidR="00641A11">
        <w:rPr>
          <w:rStyle w:val="FootnoteReference"/>
          <w:rFonts w:ascii="Arial" w:hAnsi="Arial" w:cs="Arial"/>
          <w:sz w:val="24"/>
          <w:szCs w:val="24"/>
          <w:lang w:val="en-US"/>
        </w:rPr>
        <w:footnoteReference w:id="9"/>
      </w:r>
      <w:r w:rsidR="004344CE">
        <w:rPr>
          <w:rFonts w:ascii="Arial" w:hAnsi="Arial" w:cs="Arial"/>
          <w:sz w:val="24"/>
          <w:szCs w:val="24"/>
          <w:lang w:val="en-US"/>
        </w:rPr>
        <w:t xml:space="preserve"> </w:t>
      </w:r>
      <w:r w:rsidR="00B15B4A">
        <w:rPr>
          <w:rFonts w:ascii="Arial" w:hAnsi="Arial" w:cs="Arial"/>
          <w:sz w:val="24"/>
          <w:szCs w:val="24"/>
          <w:lang w:val="en-US"/>
        </w:rPr>
        <w:t>Ms.</w:t>
      </w:r>
      <w:r w:rsidR="004344CE">
        <w:rPr>
          <w:rFonts w:ascii="Arial" w:hAnsi="Arial" w:cs="Arial"/>
          <w:sz w:val="24"/>
          <w:szCs w:val="24"/>
          <w:lang w:val="en-US"/>
        </w:rPr>
        <w:t xml:space="preserve"> Maponya is the most senior member of the NPA in Ficksburg </w:t>
      </w:r>
      <w:r w:rsidR="00641A11">
        <w:rPr>
          <w:rFonts w:ascii="Arial" w:hAnsi="Arial" w:cs="Arial"/>
          <w:sz w:val="24"/>
          <w:szCs w:val="24"/>
          <w:lang w:val="en-US"/>
        </w:rPr>
        <w:t xml:space="preserve">magistrate’s </w:t>
      </w:r>
      <w:r w:rsidR="004344CE">
        <w:rPr>
          <w:rFonts w:ascii="Arial" w:hAnsi="Arial" w:cs="Arial"/>
          <w:sz w:val="24"/>
          <w:szCs w:val="24"/>
          <w:lang w:val="en-US"/>
        </w:rPr>
        <w:t>court and the community that she serves as a ‘people’s lawyer’</w:t>
      </w:r>
      <w:r w:rsidR="00424D49">
        <w:rPr>
          <w:rFonts w:ascii="Arial" w:hAnsi="Arial" w:cs="Arial"/>
          <w:sz w:val="24"/>
          <w:szCs w:val="24"/>
          <w:lang w:val="en-US"/>
        </w:rPr>
        <w:t xml:space="preserve"> expect</w:t>
      </w:r>
      <w:r w:rsidR="004344CE">
        <w:rPr>
          <w:rFonts w:ascii="Arial" w:hAnsi="Arial" w:cs="Arial"/>
          <w:sz w:val="24"/>
          <w:szCs w:val="24"/>
          <w:lang w:val="en-US"/>
        </w:rPr>
        <w:t xml:space="preserve"> a certain level of professionalism from her. This also entails treating other stakeholders </w:t>
      </w:r>
      <w:r w:rsidR="00641A11">
        <w:rPr>
          <w:rFonts w:ascii="Arial" w:hAnsi="Arial" w:cs="Arial"/>
          <w:sz w:val="24"/>
          <w:szCs w:val="24"/>
          <w:lang w:val="en-US"/>
        </w:rPr>
        <w:t xml:space="preserve">like the judiciary </w:t>
      </w:r>
      <w:r w:rsidR="004344CE">
        <w:rPr>
          <w:rFonts w:ascii="Arial" w:hAnsi="Arial" w:cs="Arial"/>
          <w:sz w:val="24"/>
          <w:szCs w:val="24"/>
          <w:lang w:val="en-US"/>
        </w:rPr>
        <w:t xml:space="preserve">with the respect </w:t>
      </w:r>
      <w:r w:rsidR="00D01A29">
        <w:rPr>
          <w:rFonts w:ascii="Arial" w:hAnsi="Arial" w:cs="Arial"/>
          <w:sz w:val="24"/>
          <w:szCs w:val="24"/>
          <w:lang w:val="en-US"/>
        </w:rPr>
        <w:t xml:space="preserve">that </w:t>
      </w:r>
      <w:r w:rsidR="004344CE">
        <w:rPr>
          <w:rFonts w:ascii="Arial" w:hAnsi="Arial" w:cs="Arial"/>
          <w:sz w:val="24"/>
          <w:szCs w:val="24"/>
          <w:lang w:val="en-US"/>
        </w:rPr>
        <w:t>they deserve. Irrespective of the position th</w:t>
      </w:r>
      <w:r w:rsidR="00D01A29">
        <w:rPr>
          <w:rFonts w:ascii="Arial" w:hAnsi="Arial" w:cs="Arial"/>
          <w:sz w:val="24"/>
          <w:szCs w:val="24"/>
          <w:lang w:val="en-US"/>
        </w:rPr>
        <w:t>at she holds in the NPA, she had</w:t>
      </w:r>
      <w:r w:rsidR="004344CE">
        <w:rPr>
          <w:rFonts w:ascii="Arial" w:hAnsi="Arial" w:cs="Arial"/>
          <w:sz w:val="24"/>
          <w:szCs w:val="24"/>
          <w:lang w:val="en-US"/>
        </w:rPr>
        <w:t xml:space="preserve"> no right to cast aspersions on the </w:t>
      </w:r>
      <w:r w:rsidR="00A533B1">
        <w:rPr>
          <w:rFonts w:ascii="Arial" w:hAnsi="Arial" w:cs="Arial"/>
          <w:sz w:val="24"/>
          <w:szCs w:val="24"/>
          <w:lang w:val="en-US"/>
        </w:rPr>
        <w:t xml:space="preserve">competency </w:t>
      </w:r>
      <w:r w:rsidR="00641A11">
        <w:rPr>
          <w:rFonts w:ascii="Arial" w:hAnsi="Arial" w:cs="Arial"/>
          <w:sz w:val="24"/>
          <w:szCs w:val="24"/>
          <w:lang w:val="en-US"/>
        </w:rPr>
        <w:t xml:space="preserve">or otherwise </w:t>
      </w:r>
      <w:r w:rsidR="00A533B1">
        <w:rPr>
          <w:rFonts w:ascii="Arial" w:hAnsi="Arial" w:cs="Arial"/>
          <w:sz w:val="24"/>
          <w:szCs w:val="24"/>
          <w:lang w:val="en-US"/>
        </w:rPr>
        <w:t xml:space="preserve">of the </w:t>
      </w:r>
      <w:r w:rsidR="004344CE">
        <w:rPr>
          <w:rFonts w:ascii="Arial" w:hAnsi="Arial" w:cs="Arial"/>
          <w:sz w:val="24"/>
          <w:szCs w:val="24"/>
          <w:lang w:val="en-US"/>
        </w:rPr>
        <w:t>magistrate that “</w:t>
      </w:r>
      <w:r w:rsidR="004344CE" w:rsidRPr="00A533B1">
        <w:rPr>
          <w:rFonts w:ascii="Arial" w:hAnsi="Arial" w:cs="Arial"/>
          <w:i/>
          <w:sz w:val="24"/>
          <w:szCs w:val="24"/>
          <w:lang w:val="en-US"/>
        </w:rPr>
        <w:t>she does not understand the criminal procedure and commits blunder after blunder</w:t>
      </w:r>
      <w:r w:rsidR="004344CE">
        <w:rPr>
          <w:rFonts w:ascii="Arial" w:hAnsi="Arial" w:cs="Arial"/>
          <w:sz w:val="24"/>
          <w:szCs w:val="24"/>
          <w:lang w:val="en-US"/>
        </w:rPr>
        <w:t xml:space="preserve">.” </w:t>
      </w:r>
      <w:r w:rsidR="00641A11">
        <w:rPr>
          <w:rFonts w:ascii="Arial" w:hAnsi="Arial" w:cs="Arial"/>
          <w:sz w:val="24"/>
          <w:szCs w:val="24"/>
          <w:lang w:val="en-US"/>
        </w:rPr>
        <w:t>This statement is very unfortunate</w:t>
      </w:r>
      <w:r w:rsidR="00D01A29">
        <w:rPr>
          <w:rFonts w:ascii="Arial" w:hAnsi="Arial" w:cs="Arial"/>
          <w:sz w:val="24"/>
          <w:szCs w:val="24"/>
          <w:lang w:val="en-US"/>
        </w:rPr>
        <w:t>, unbecoming</w:t>
      </w:r>
      <w:r w:rsidR="00641A11">
        <w:rPr>
          <w:rFonts w:ascii="Arial" w:hAnsi="Arial" w:cs="Arial"/>
          <w:sz w:val="24"/>
          <w:szCs w:val="24"/>
          <w:lang w:val="en-US"/>
        </w:rPr>
        <w:t xml:space="preserve"> and has to be rebuked. </w:t>
      </w:r>
      <w:r w:rsidR="00A533B1">
        <w:rPr>
          <w:rFonts w:ascii="Arial" w:hAnsi="Arial" w:cs="Arial"/>
          <w:sz w:val="24"/>
          <w:szCs w:val="24"/>
          <w:lang w:val="en-US"/>
        </w:rPr>
        <w:t xml:space="preserve">If she had any </w:t>
      </w:r>
      <w:r w:rsidR="001D24B6">
        <w:rPr>
          <w:rFonts w:ascii="Arial" w:hAnsi="Arial" w:cs="Arial"/>
          <w:sz w:val="24"/>
          <w:szCs w:val="24"/>
          <w:lang w:val="en-US"/>
        </w:rPr>
        <w:t xml:space="preserve">concerns about </w:t>
      </w:r>
      <w:r w:rsidR="00B15B4A">
        <w:rPr>
          <w:rFonts w:ascii="Arial" w:hAnsi="Arial" w:cs="Arial"/>
          <w:sz w:val="24"/>
          <w:szCs w:val="24"/>
          <w:lang w:val="en-US"/>
        </w:rPr>
        <w:t>Ms.</w:t>
      </w:r>
      <w:r w:rsidR="001D24B6">
        <w:rPr>
          <w:rFonts w:ascii="Arial" w:hAnsi="Arial" w:cs="Arial"/>
          <w:sz w:val="24"/>
          <w:szCs w:val="24"/>
          <w:lang w:val="en-US"/>
        </w:rPr>
        <w:t xml:space="preserve"> Ramo</w:t>
      </w:r>
      <w:r w:rsidR="00D01A29">
        <w:rPr>
          <w:rFonts w:ascii="Arial" w:hAnsi="Arial" w:cs="Arial"/>
          <w:sz w:val="24"/>
          <w:szCs w:val="24"/>
          <w:lang w:val="en-US"/>
        </w:rPr>
        <w:t>h</w:t>
      </w:r>
      <w:r w:rsidR="001D24B6">
        <w:rPr>
          <w:rFonts w:ascii="Arial" w:hAnsi="Arial" w:cs="Arial"/>
          <w:sz w:val="24"/>
          <w:szCs w:val="24"/>
          <w:lang w:val="en-US"/>
        </w:rPr>
        <w:t>l</w:t>
      </w:r>
      <w:r w:rsidR="00D01A29">
        <w:rPr>
          <w:rFonts w:ascii="Arial" w:hAnsi="Arial" w:cs="Arial"/>
          <w:sz w:val="24"/>
          <w:szCs w:val="24"/>
          <w:lang w:val="en-US"/>
        </w:rPr>
        <w:t>ale there we</w:t>
      </w:r>
      <w:r w:rsidR="00A533B1">
        <w:rPr>
          <w:rFonts w:ascii="Arial" w:hAnsi="Arial" w:cs="Arial"/>
          <w:sz w:val="24"/>
          <w:szCs w:val="24"/>
          <w:lang w:val="en-US"/>
        </w:rPr>
        <w:t>re more civilized, professional and structured protocols that she should have followed t</w:t>
      </w:r>
      <w:r w:rsidR="00641A11">
        <w:rPr>
          <w:rFonts w:ascii="Arial" w:hAnsi="Arial" w:cs="Arial"/>
          <w:sz w:val="24"/>
          <w:szCs w:val="24"/>
          <w:lang w:val="en-US"/>
        </w:rPr>
        <w:t>o address</w:t>
      </w:r>
      <w:r w:rsidR="00A533B1">
        <w:rPr>
          <w:rFonts w:ascii="Arial" w:hAnsi="Arial" w:cs="Arial"/>
          <w:sz w:val="24"/>
          <w:szCs w:val="24"/>
          <w:lang w:val="en-US"/>
        </w:rPr>
        <w:t xml:space="preserve"> them, if </w:t>
      </w:r>
      <w:r w:rsidR="00641A11">
        <w:rPr>
          <w:rFonts w:ascii="Arial" w:hAnsi="Arial" w:cs="Arial"/>
          <w:sz w:val="24"/>
          <w:szCs w:val="24"/>
          <w:lang w:val="en-US"/>
        </w:rPr>
        <w:t xml:space="preserve">she had </w:t>
      </w:r>
      <w:r w:rsidR="00A533B1">
        <w:rPr>
          <w:rFonts w:ascii="Arial" w:hAnsi="Arial" w:cs="Arial"/>
          <w:sz w:val="24"/>
          <w:szCs w:val="24"/>
          <w:lang w:val="en-US"/>
        </w:rPr>
        <w:t>any.</w:t>
      </w:r>
    </w:p>
    <w:p w:rsidR="00C0166D" w:rsidRPr="00710780" w:rsidRDefault="00D57E5C" w:rsidP="006B2FE5">
      <w:pPr>
        <w:spacing w:line="360" w:lineRule="auto"/>
        <w:ind w:left="709" w:hanging="709"/>
        <w:jc w:val="both"/>
        <w:rPr>
          <w:rFonts w:ascii="Arial" w:hAnsi="Arial" w:cs="Arial"/>
          <w:i/>
          <w:color w:val="00B0F0"/>
          <w:sz w:val="24"/>
          <w:szCs w:val="24"/>
          <w:lang w:val="en-US"/>
        </w:rPr>
      </w:pPr>
      <w:r>
        <w:rPr>
          <w:rFonts w:ascii="Arial" w:hAnsi="Arial" w:cs="Arial"/>
          <w:sz w:val="24"/>
          <w:szCs w:val="24"/>
          <w:lang w:val="en-US"/>
        </w:rPr>
        <w:t>[</w:t>
      </w:r>
      <w:r w:rsidR="005E1FAA">
        <w:rPr>
          <w:rFonts w:ascii="Arial" w:hAnsi="Arial" w:cs="Arial"/>
          <w:sz w:val="24"/>
          <w:szCs w:val="24"/>
          <w:lang w:val="en-US"/>
        </w:rPr>
        <w:t xml:space="preserve">17]   </w:t>
      </w:r>
      <w:r w:rsidR="00641A11">
        <w:rPr>
          <w:rFonts w:ascii="Arial" w:hAnsi="Arial" w:cs="Arial"/>
          <w:sz w:val="24"/>
          <w:szCs w:val="24"/>
          <w:lang w:val="en-US"/>
        </w:rPr>
        <w:t>Further,</w:t>
      </w:r>
      <w:r w:rsidR="00265F0B">
        <w:rPr>
          <w:rFonts w:ascii="Arial" w:hAnsi="Arial" w:cs="Arial"/>
          <w:sz w:val="24"/>
          <w:szCs w:val="24"/>
          <w:lang w:val="en-US"/>
        </w:rPr>
        <w:t xml:space="preserve"> </w:t>
      </w:r>
      <w:r w:rsidR="00641A11">
        <w:rPr>
          <w:rFonts w:ascii="Arial" w:hAnsi="Arial" w:cs="Arial"/>
          <w:sz w:val="24"/>
          <w:szCs w:val="24"/>
          <w:lang w:val="en-US"/>
        </w:rPr>
        <w:t>i</w:t>
      </w:r>
      <w:r w:rsidR="001D24B6">
        <w:rPr>
          <w:rFonts w:ascii="Arial" w:hAnsi="Arial" w:cs="Arial"/>
          <w:sz w:val="24"/>
          <w:szCs w:val="24"/>
          <w:lang w:val="en-US"/>
        </w:rPr>
        <w:t xml:space="preserve">f she opined that </w:t>
      </w:r>
      <w:r w:rsidR="00B15B4A">
        <w:rPr>
          <w:rFonts w:ascii="Arial" w:hAnsi="Arial" w:cs="Arial"/>
          <w:sz w:val="24"/>
          <w:szCs w:val="24"/>
          <w:lang w:val="en-US"/>
        </w:rPr>
        <w:t>Ms.</w:t>
      </w:r>
      <w:r w:rsidR="001D24B6">
        <w:rPr>
          <w:rFonts w:ascii="Arial" w:hAnsi="Arial" w:cs="Arial"/>
          <w:sz w:val="24"/>
          <w:szCs w:val="24"/>
          <w:lang w:val="en-US"/>
        </w:rPr>
        <w:t xml:space="preserve"> Ramo</w:t>
      </w:r>
      <w:r w:rsidR="00265F0B">
        <w:rPr>
          <w:rFonts w:ascii="Arial" w:hAnsi="Arial" w:cs="Arial"/>
          <w:sz w:val="24"/>
          <w:szCs w:val="24"/>
          <w:lang w:val="en-US"/>
        </w:rPr>
        <w:t>h</w:t>
      </w:r>
      <w:r w:rsidR="001D24B6">
        <w:rPr>
          <w:rFonts w:ascii="Arial" w:hAnsi="Arial" w:cs="Arial"/>
          <w:sz w:val="24"/>
          <w:szCs w:val="24"/>
          <w:lang w:val="en-US"/>
        </w:rPr>
        <w:t>l</w:t>
      </w:r>
      <w:r w:rsidR="00265F0B">
        <w:rPr>
          <w:rFonts w:ascii="Arial" w:hAnsi="Arial" w:cs="Arial"/>
          <w:sz w:val="24"/>
          <w:szCs w:val="24"/>
          <w:lang w:val="en-US"/>
        </w:rPr>
        <w:t xml:space="preserve">ale committed </w:t>
      </w:r>
      <w:r w:rsidR="00641A11">
        <w:rPr>
          <w:rFonts w:ascii="Arial" w:hAnsi="Arial" w:cs="Arial"/>
          <w:sz w:val="24"/>
          <w:szCs w:val="24"/>
          <w:lang w:val="en-US"/>
        </w:rPr>
        <w:t>‘</w:t>
      </w:r>
      <w:r w:rsidR="00265F0B" w:rsidRPr="00D25788">
        <w:rPr>
          <w:rFonts w:ascii="Arial" w:hAnsi="Arial" w:cs="Arial"/>
          <w:i/>
          <w:sz w:val="24"/>
          <w:szCs w:val="24"/>
          <w:lang w:val="en-US"/>
        </w:rPr>
        <w:t>blunder after blunder</w:t>
      </w:r>
      <w:r w:rsidR="00641A11">
        <w:rPr>
          <w:rFonts w:ascii="Arial" w:hAnsi="Arial" w:cs="Arial"/>
          <w:sz w:val="24"/>
          <w:szCs w:val="24"/>
          <w:lang w:val="en-US"/>
        </w:rPr>
        <w:t>’</w:t>
      </w:r>
      <w:r w:rsidR="00FD7DF5">
        <w:rPr>
          <w:rFonts w:ascii="Arial" w:hAnsi="Arial" w:cs="Arial"/>
          <w:sz w:val="24"/>
          <w:szCs w:val="24"/>
          <w:lang w:val="en-US"/>
        </w:rPr>
        <w:t xml:space="preserve">, </w:t>
      </w:r>
      <w:r w:rsidR="00FD7DF5" w:rsidRPr="005E1FAA">
        <w:rPr>
          <w:rFonts w:ascii="Arial" w:hAnsi="Arial" w:cs="Arial"/>
          <w:sz w:val="24"/>
          <w:szCs w:val="24"/>
          <w:lang w:val="en-US"/>
        </w:rPr>
        <w:t>which opinion we have shown to be baseless and unmeritorious in this case,</w:t>
      </w:r>
      <w:r w:rsidR="00265F0B" w:rsidRPr="00FD7DF5">
        <w:rPr>
          <w:rFonts w:ascii="Arial" w:hAnsi="Arial" w:cs="Arial"/>
          <w:color w:val="00B0F0"/>
          <w:sz w:val="24"/>
          <w:szCs w:val="24"/>
          <w:lang w:val="en-US"/>
        </w:rPr>
        <w:t xml:space="preserve"> </w:t>
      </w:r>
      <w:r w:rsidR="00265F0B">
        <w:rPr>
          <w:rFonts w:ascii="Arial" w:hAnsi="Arial" w:cs="Arial"/>
          <w:sz w:val="24"/>
          <w:szCs w:val="24"/>
          <w:lang w:val="en-US"/>
        </w:rPr>
        <w:t xml:space="preserve">one </w:t>
      </w:r>
      <w:r w:rsidR="001D24B6">
        <w:rPr>
          <w:rFonts w:ascii="Arial" w:hAnsi="Arial" w:cs="Arial"/>
          <w:sz w:val="24"/>
          <w:szCs w:val="24"/>
          <w:lang w:val="en-US"/>
        </w:rPr>
        <w:t xml:space="preserve">would have </w:t>
      </w:r>
      <w:r w:rsidR="00265F0B">
        <w:rPr>
          <w:rFonts w:ascii="Arial" w:hAnsi="Arial" w:cs="Arial"/>
          <w:sz w:val="24"/>
          <w:szCs w:val="24"/>
          <w:lang w:val="en-US"/>
        </w:rPr>
        <w:t>expect</w:t>
      </w:r>
      <w:r w:rsidR="001D24B6">
        <w:rPr>
          <w:rFonts w:ascii="Arial" w:hAnsi="Arial" w:cs="Arial"/>
          <w:sz w:val="24"/>
          <w:szCs w:val="24"/>
          <w:lang w:val="en-US"/>
        </w:rPr>
        <w:t>ed</w:t>
      </w:r>
      <w:r w:rsidR="00265F0B">
        <w:rPr>
          <w:rFonts w:ascii="Arial" w:hAnsi="Arial" w:cs="Arial"/>
          <w:sz w:val="24"/>
          <w:szCs w:val="24"/>
          <w:lang w:val="en-US"/>
        </w:rPr>
        <w:t xml:space="preserve"> that </w:t>
      </w:r>
      <w:r w:rsidR="00641A11">
        <w:rPr>
          <w:rFonts w:ascii="Arial" w:hAnsi="Arial" w:cs="Arial"/>
          <w:sz w:val="24"/>
          <w:szCs w:val="24"/>
          <w:lang w:val="en-US"/>
        </w:rPr>
        <w:t>she</w:t>
      </w:r>
      <w:r w:rsidR="00265F0B">
        <w:rPr>
          <w:rFonts w:ascii="Arial" w:hAnsi="Arial" w:cs="Arial"/>
          <w:sz w:val="24"/>
          <w:szCs w:val="24"/>
          <w:lang w:val="en-US"/>
        </w:rPr>
        <w:t xml:space="preserve"> ought to </w:t>
      </w:r>
      <w:r w:rsidR="00D25788">
        <w:rPr>
          <w:rFonts w:ascii="Arial" w:hAnsi="Arial" w:cs="Arial"/>
          <w:sz w:val="24"/>
          <w:szCs w:val="24"/>
          <w:lang w:val="en-US"/>
        </w:rPr>
        <w:t xml:space="preserve">have </w:t>
      </w:r>
      <w:r w:rsidR="00265F0B">
        <w:rPr>
          <w:rFonts w:ascii="Arial" w:hAnsi="Arial" w:cs="Arial"/>
          <w:sz w:val="24"/>
          <w:szCs w:val="24"/>
          <w:lang w:val="en-US"/>
        </w:rPr>
        <w:t>know</w:t>
      </w:r>
      <w:r w:rsidR="00641A11">
        <w:rPr>
          <w:rFonts w:ascii="Arial" w:hAnsi="Arial" w:cs="Arial"/>
          <w:sz w:val="24"/>
          <w:szCs w:val="24"/>
          <w:lang w:val="en-US"/>
        </w:rPr>
        <w:t>n</w:t>
      </w:r>
      <w:r w:rsidR="00265F0B">
        <w:rPr>
          <w:rFonts w:ascii="Arial" w:hAnsi="Arial" w:cs="Arial"/>
          <w:sz w:val="24"/>
          <w:szCs w:val="24"/>
          <w:lang w:val="en-US"/>
        </w:rPr>
        <w:t xml:space="preserve"> the remedies available to her </w:t>
      </w:r>
      <w:r w:rsidR="00641A11">
        <w:rPr>
          <w:rFonts w:ascii="Arial" w:hAnsi="Arial" w:cs="Arial"/>
          <w:sz w:val="24"/>
          <w:szCs w:val="24"/>
          <w:lang w:val="en-US"/>
        </w:rPr>
        <w:t xml:space="preserve">or the state </w:t>
      </w:r>
      <w:r w:rsidR="00265F0B">
        <w:rPr>
          <w:rFonts w:ascii="Arial" w:hAnsi="Arial" w:cs="Arial"/>
          <w:sz w:val="24"/>
          <w:szCs w:val="24"/>
          <w:lang w:val="en-US"/>
        </w:rPr>
        <w:t xml:space="preserve">for </w:t>
      </w:r>
      <w:r w:rsidR="00641A11">
        <w:rPr>
          <w:rFonts w:ascii="Arial" w:hAnsi="Arial" w:cs="Arial"/>
          <w:sz w:val="24"/>
          <w:szCs w:val="24"/>
          <w:lang w:val="en-US"/>
        </w:rPr>
        <w:t xml:space="preserve">proper </w:t>
      </w:r>
      <w:r w:rsidR="00265F0B">
        <w:rPr>
          <w:rFonts w:ascii="Arial" w:hAnsi="Arial" w:cs="Arial"/>
          <w:sz w:val="24"/>
          <w:szCs w:val="24"/>
          <w:lang w:val="en-US"/>
        </w:rPr>
        <w:t xml:space="preserve">redress instead of resorting to rude and unprofessional language. </w:t>
      </w:r>
      <w:r w:rsidRPr="005E1FAA">
        <w:rPr>
          <w:rFonts w:ascii="Arial" w:hAnsi="Arial" w:cs="Arial"/>
          <w:sz w:val="24"/>
          <w:szCs w:val="24"/>
          <w:lang w:val="en-US"/>
        </w:rPr>
        <w:t xml:space="preserve">The Code of Conduct for members of the National Prosecuting Authority, promulgated under </w:t>
      </w:r>
      <w:r w:rsidRPr="005E1FAA">
        <w:rPr>
          <w:rFonts w:ascii="Arial" w:hAnsi="Arial" w:cs="Arial"/>
          <w:b/>
          <w:sz w:val="24"/>
          <w:szCs w:val="24"/>
          <w:lang w:val="en-US"/>
        </w:rPr>
        <w:t>s22(6)</w:t>
      </w:r>
      <w:r w:rsidR="00710780" w:rsidRPr="005E1FAA">
        <w:rPr>
          <w:rFonts w:ascii="Arial" w:hAnsi="Arial" w:cs="Arial"/>
          <w:b/>
          <w:sz w:val="24"/>
          <w:szCs w:val="24"/>
          <w:lang w:val="en-US"/>
        </w:rPr>
        <w:t xml:space="preserve"> of the National Prosecuting Authority Act, 1998</w:t>
      </w:r>
      <w:r w:rsidR="00710780" w:rsidRPr="005E1FAA">
        <w:rPr>
          <w:rFonts w:ascii="Arial" w:hAnsi="Arial" w:cs="Arial"/>
          <w:sz w:val="24"/>
          <w:szCs w:val="24"/>
          <w:lang w:val="en-US"/>
        </w:rPr>
        <w:t xml:space="preserve"> imposes a positive obligation on the prosecutors to, inter alia, </w:t>
      </w:r>
      <w:r w:rsidR="00710780" w:rsidRPr="005E1FAA">
        <w:rPr>
          <w:rFonts w:ascii="Arial" w:hAnsi="Arial" w:cs="Arial"/>
          <w:i/>
          <w:sz w:val="24"/>
          <w:szCs w:val="24"/>
          <w:lang w:val="en-US"/>
        </w:rPr>
        <w:t>“conduct themselves professionally, with courtesy and respect to all and in accordance with the law and recognized standard and ethics of their profession.”</w:t>
      </w:r>
      <w:r w:rsidR="00710780" w:rsidRPr="00710780">
        <w:rPr>
          <w:rFonts w:ascii="Arial" w:hAnsi="Arial" w:cs="Arial"/>
          <w:i/>
          <w:color w:val="00B0F0"/>
          <w:sz w:val="24"/>
          <w:szCs w:val="24"/>
          <w:lang w:val="en-US"/>
        </w:rPr>
        <w:t xml:space="preserve">  </w:t>
      </w:r>
      <w:r w:rsidRPr="00710780">
        <w:rPr>
          <w:rFonts w:ascii="Arial" w:hAnsi="Arial" w:cs="Arial"/>
          <w:i/>
          <w:color w:val="00B0F0"/>
          <w:sz w:val="24"/>
          <w:szCs w:val="24"/>
          <w:lang w:val="en-US"/>
        </w:rPr>
        <w:t xml:space="preserve"> </w:t>
      </w:r>
      <w:r w:rsidR="00265F0B" w:rsidRPr="00710780">
        <w:rPr>
          <w:rFonts w:ascii="Arial" w:hAnsi="Arial" w:cs="Arial"/>
          <w:i/>
          <w:color w:val="00B0F0"/>
          <w:sz w:val="24"/>
          <w:szCs w:val="24"/>
          <w:lang w:val="en-US"/>
        </w:rPr>
        <w:t xml:space="preserve"> </w:t>
      </w:r>
      <w:r w:rsidR="00210A0A" w:rsidRPr="00710780">
        <w:rPr>
          <w:rFonts w:ascii="Arial" w:hAnsi="Arial" w:cs="Arial"/>
          <w:i/>
          <w:color w:val="00B0F0"/>
          <w:sz w:val="24"/>
          <w:szCs w:val="24"/>
          <w:lang w:val="en-US"/>
        </w:rPr>
        <w:tab/>
      </w:r>
      <w:r w:rsidR="004E5157" w:rsidRPr="00710780">
        <w:rPr>
          <w:rFonts w:ascii="Arial" w:hAnsi="Arial" w:cs="Arial"/>
          <w:i/>
          <w:color w:val="00B0F0"/>
          <w:sz w:val="24"/>
          <w:szCs w:val="24"/>
          <w:lang w:val="en-US"/>
        </w:rPr>
        <w:t xml:space="preserve"> </w:t>
      </w:r>
    </w:p>
    <w:p w:rsidR="00891E48" w:rsidRDefault="00891E48" w:rsidP="00861687">
      <w:pPr>
        <w:spacing w:after="0" w:line="360" w:lineRule="auto"/>
        <w:ind w:left="709" w:hanging="709"/>
        <w:jc w:val="both"/>
        <w:rPr>
          <w:rFonts w:ascii="Arial" w:hAnsi="Arial" w:cs="Arial"/>
          <w:sz w:val="24"/>
          <w:szCs w:val="24"/>
          <w:lang w:val="en-US"/>
        </w:rPr>
      </w:pPr>
    </w:p>
    <w:p w:rsidR="00891E48" w:rsidRDefault="005E1FAA" w:rsidP="00861687">
      <w:pPr>
        <w:spacing w:after="0" w:line="360" w:lineRule="auto"/>
        <w:ind w:left="709" w:hanging="709"/>
        <w:jc w:val="both"/>
        <w:rPr>
          <w:rFonts w:ascii="Arial" w:hAnsi="Arial" w:cs="Arial"/>
          <w:sz w:val="24"/>
          <w:szCs w:val="24"/>
          <w:lang w:val="en-US"/>
        </w:rPr>
      </w:pPr>
      <w:r>
        <w:rPr>
          <w:rFonts w:ascii="Arial" w:hAnsi="Arial" w:cs="Arial"/>
          <w:sz w:val="24"/>
          <w:szCs w:val="24"/>
          <w:lang w:val="en-US"/>
        </w:rPr>
        <w:t>[18</w:t>
      </w:r>
      <w:r w:rsidR="004D1BF3">
        <w:rPr>
          <w:rFonts w:ascii="Arial" w:hAnsi="Arial" w:cs="Arial"/>
          <w:sz w:val="24"/>
          <w:szCs w:val="24"/>
          <w:lang w:val="en-US"/>
        </w:rPr>
        <w:t>]</w:t>
      </w:r>
      <w:r w:rsidR="00114E06">
        <w:rPr>
          <w:rFonts w:ascii="Arial" w:hAnsi="Arial" w:cs="Arial"/>
          <w:sz w:val="24"/>
          <w:szCs w:val="24"/>
          <w:lang w:val="en-US"/>
        </w:rPr>
        <w:tab/>
      </w:r>
      <w:r w:rsidR="00641A11">
        <w:rPr>
          <w:rFonts w:ascii="Arial" w:hAnsi="Arial" w:cs="Arial"/>
          <w:sz w:val="24"/>
          <w:szCs w:val="24"/>
          <w:lang w:val="en-US"/>
        </w:rPr>
        <w:t>A</w:t>
      </w:r>
      <w:r w:rsidR="00265F0B" w:rsidRPr="00265F0B">
        <w:rPr>
          <w:rFonts w:ascii="Arial" w:hAnsi="Arial" w:cs="Arial"/>
          <w:sz w:val="24"/>
          <w:szCs w:val="24"/>
          <w:lang w:val="en-US"/>
        </w:rPr>
        <w:t xml:space="preserve"> magistrate </w:t>
      </w:r>
      <w:r w:rsidR="001D24B6">
        <w:rPr>
          <w:rFonts w:ascii="Arial" w:hAnsi="Arial" w:cs="Arial"/>
          <w:sz w:val="24"/>
          <w:szCs w:val="24"/>
          <w:lang w:val="en-US"/>
        </w:rPr>
        <w:t xml:space="preserve">(like </w:t>
      </w:r>
      <w:r w:rsidR="00B15B4A">
        <w:rPr>
          <w:rFonts w:ascii="Arial" w:hAnsi="Arial" w:cs="Arial"/>
          <w:sz w:val="24"/>
          <w:szCs w:val="24"/>
          <w:lang w:val="en-US"/>
        </w:rPr>
        <w:t>Ms.</w:t>
      </w:r>
      <w:r w:rsidR="001D24B6">
        <w:rPr>
          <w:rFonts w:ascii="Arial" w:hAnsi="Arial" w:cs="Arial"/>
          <w:sz w:val="24"/>
          <w:szCs w:val="24"/>
          <w:lang w:val="en-US"/>
        </w:rPr>
        <w:t xml:space="preserve"> Ramo</w:t>
      </w:r>
      <w:r w:rsidR="00641A11">
        <w:rPr>
          <w:rFonts w:ascii="Arial" w:hAnsi="Arial" w:cs="Arial"/>
          <w:sz w:val="24"/>
          <w:szCs w:val="24"/>
          <w:lang w:val="en-US"/>
        </w:rPr>
        <w:t>h</w:t>
      </w:r>
      <w:r w:rsidR="001D24B6">
        <w:rPr>
          <w:rFonts w:ascii="Arial" w:hAnsi="Arial" w:cs="Arial"/>
          <w:sz w:val="24"/>
          <w:szCs w:val="24"/>
          <w:lang w:val="en-US"/>
        </w:rPr>
        <w:t>l</w:t>
      </w:r>
      <w:r w:rsidR="00641A11">
        <w:rPr>
          <w:rFonts w:ascii="Arial" w:hAnsi="Arial" w:cs="Arial"/>
          <w:sz w:val="24"/>
          <w:szCs w:val="24"/>
          <w:lang w:val="en-US"/>
        </w:rPr>
        <w:t xml:space="preserve">ale in this case) </w:t>
      </w:r>
      <w:r w:rsidR="00265F0B" w:rsidRPr="00265F0B">
        <w:rPr>
          <w:rFonts w:ascii="Arial" w:hAnsi="Arial" w:cs="Arial"/>
          <w:sz w:val="24"/>
          <w:szCs w:val="24"/>
          <w:lang w:val="en-US"/>
        </w:rPr>
        <w:t>represents the judiciary arm of government and its</w:t>
      </w:r>
      <w:r w:rsidR="00641A11">
        <w:rPr>
          <w:rFonts w:ascii="Arial" w:hAnsi="Arial" w:cs="Arial"/>
          <w:sz w:val="24"/>
          <w:szCs w:val="24"/>
          <w:lang w:val="en-US"/>
        </w:rPr>
        <w:t xml:space="preserve"> authority is vested in</w:t>
      </w:r>
      <w:r w:rsidR="00265F0B" w:rsidRPr="00265F0B">
        <w:rPr>
          <w:rFonts w:ascii="Arial" w:hAnsi="Arial" w:cs="Arial"/>
          <w:sz w:val="24"/>
          <w:szCs w:val="24"/>
          <w:lang w:val="en-US"/>
        </w:rPr>
        <w:t xml:space="preserve"> </w:t>
      </w:r>
      <w:r w:rsidR="00641A11">
        <w:rPr>
          <w:rFonts w:ascii="Arial" w:hAnsi="Arial" w:cs="Arial"/>
          <w:b/>
          <w:sz w:val="24"/>
          <w:szCs w:val="24"/>
          <w:lang w:val="en-US"/>
        </w:rPr>
        <w:t>section 165 of the C</w:t>
      </w:r>
      <w:r w:rsidR="00265F0B" w:rsidRPr="00641A11">
        <w:rPr>
          <w:rFonts w:ascii="Arial" w:hAnsi="Arial" w:cs="Arial"/>
          <w:b/>
          <w:sz w:val="24"/>
          <w:szCs w:val="24"/>
          <w:lang w:val="en-US"/>
        </w:rPr>
        <w:t>onstitution</w:t>
      </w:r>
      <w:r w:rsidR="00265F0B" w:rsidRPr="00265F0B">
        <w:rPr>
          <w:rFonts w:ascii="Arial" w:hAnsi="Arial" w:cs="Arial"/>
          <w:sz w:val="24"/>
          <w:szCs w:val="24"/>
          <w:lang w:val="en-US"/>
        </w:rPr>
        <w:t>.</w:t>
      </w:r>
      <w:r w:rsidR="00641A11">
        <w:rPr>
          <w:rStyle w:val="FootnoteReference"/>
          <w:rFonts w:ascii="Arial" w:hAnsi="Arial" w:cs="Arial"/>
          <w:sz w:val="24"/>
          <w:szCs w:val="24"/>
          <w:lang w:val="en-US"/>
        </w:rPr>
        <w:footnoteReference w:id="10"/>
      </w:r>
      <w:r w:rsidR="00641A11">
        <w:rPr>
          <w:rFonts w:ascii="Arial" w:hAnsi="Arial" w:cs="Arial"/>
          <w:sz w:val="24"/>
          <w:szCs w:val="24"/>
          <w:lang w:val="en-US"/>
        </w:rPr>
        <w:t xml:space="preserve"> The buck stops with </w:t>
      </w:r>
      <w:r w:rsidR="00BD4DE6">
        <w:rPr>
          <w:rFonts w:ascii="Arial" w:hAnsi="Arial" w:cs="Arial"/>
          <w:sz w:val="24"/>
          <w:szCs w:val="24"/>
          <w:lang w:val="en-US"/>
        </w:rPr>
        <w:t>her</w:t>
      </w:r>
      <w:r w:rsidR="00641A11">
        <w:rPr>
          <w:rFonts w:ascii="Arial" w:hAnsi="Arial" w:cs="Arial"/>
          <w:sz w:val="24"/>
          <w:szCs w:val="24"/>
          <w:lang w:val="en-US"/>
        </w:rPr>
        <w:t xml:space="preserve"> in court and </w:t>
      </w:r>
      <w:r w:rsidR="00BD4DE6">
        <w:rPr>
          <w:rFonts w:ascii="Arial" w:hAnsi="Arial" w:cs="Arial"/>
          <w:sz w:val="24"/>
          <w:szCs w:val="24"/>
          <w:lang w:val="en-US"/>
        </w:rPr>
        <w:t>she</w:t>
      </w:r>
      <w:r w:rsidR="00641A11">
        <w:rPr>
          <w:rFonts w:ascii="Arial" w:hAnsi="Arial" w:cs="Arial"/>
          <w:sz w:val="24"/>
          <w:szCs w:val="24"/>
          <w:lang w:val="en-US"/>
        </w:rPr>
        <w:t xml:space="preserve"> ha</w:t>
      </w:r>
      <w:r w:rsidR="00BD4DE6">
        <w:rPr>
          <w:rFonts w:ascii="Arial" w:hAnsi="Arial" w:cs="Arial"/>
          <w:sz w:val="24"/>
          <w:szCs w:val="24"/>
          <w:lang w:val="en-US"/>
        </w:rPr>
        <w:t>s</w:t>
      </w:r>
      <w:r w:rsidR="00641A11">
        <w:rPr>
          <w:rFonts w:ascii="Arial" w:hAnsi="Arial" w:cs="Arial"/>
          <w:sz w:val="24"/>
          <w:szCs w:val="24"/>
          <w:lang w:val="en-US"/>
        </w:rPr>
        <w:t xml:space="preserve"> a duty to maintain proper decorum which is seriously threatened by the unfounded insults </w:t>
      </w:r>
      <w:r w:rsidR="00D01A29">
        <w:rPr>
          <w:rFonts w:ascii="Arial" w:hAnsi="Arial" w:cs="Arial"/>
          <w:sz w:val="24"/>
          <w:szCs w:val="24"/>
          <w:lang w:val="en-US"/>
        </w:rPr>
        <w:t xml:space="preserve">that were </w:t>
      </w:r>
      <w:r w:rsidR="00D25788">
        <w:rPr>
          <w:rFonts w:ascii="Arial" w:hAnsi="Arial" w:cs="Arial"/>
          <w:sz w:val="24"/>
          <w:szCs w:val="24"/>
          <w:lang w:val="en-US"/>
        </w:rPr>
        <w:lastRenderedPageBreak/>
        <w:t>labelled against</w:t>
      </w:r>
      <w:r w:rsidR="00641A11">
        <w:rPr>
          <w:rFonts w:ascii="Arial" w:hAnsi="Arial" w:cs="Arial"/>
          <w:sz w:val="24"/>
          <w:szCs w:val="24"/>
          <w:lang w:val="en-US"/>
        </w:rPr>
        <w:t xml:space="preserve"> her</w:t>
      </w:r>
      <w:r w:rsidR="00891E48">
        <w:rPr>
          <w:rFonts w:ascii="Arial" w:hAnsi="Arial" w:cs="Arial"/>
          <w:sz w:val="24"/>
          <w:szCs w:val="24"/>
          <w:lang w:val="en-US"/>
        </w:rPr>
        <w:t xml:space="preserve">. </w:t>
      </w:r>
      <w:r w:rsidR="00641A11">
        <w:rPr>
          <w:rFonts w:ascii="Arial" w:hAnsi="Arial" w:cs="Arial"/>
          <w:sz w:val="24"/>
          <w:szCs w:val="24"/>
          <w:lang w:val="en-US"/>
        </w:rPr>
        <w:t>I do not suggest that</w:t>
      </w:r>
      <w:r w:rsidR="00BD4DE6">
        <w:rPr>
          <w:rFonts w:ascii="Arial" w:hAnsi="Arial" w:cs="Arial"/>
          <w:sz w:val="24"/>
          <w:szCs w:val="24"/>
          <w:lang w:val="en-US"/>
        </w:rPr>
        <w:t xml:space="preserve"> a</w:t>
      </w:r>
      <w:r w:rsidR="00641A11">
        <w:rPr>
          <w:rFonts w:ascii="Arial" w:hAnsi="Arial" w:cs="Arial"/>
          <w:sz w:val="24"/>
          <w:szCs w:val="24"/>
          <w:lang w:val="en-US"/>
        </w:rPr>
        <w:t xml:space="preserve"> magistrate must never</w:t>
      </w:r>
      <w:r w:rsidR="00265F0B" w:rsidRPr="00265F0B">
        <w:rPr>
          <w:rFonts w:ascii="Arial" w:hAnsi="Arial" w:cs="Arial"/>
          <w:sz w:val="24"/>
          <w:szCs w:val="24"/>
          <w:lang w:val="en-US"/>
        </w:rPr>
        <w:t xml:space="preserve"> be criticized </w:t>
      </w:r>
      <w:r w:rsidR="00BD4DE6">
        <w:rPr>
          <w:rFonts w:ascii="Arial" w:hAnsi="Arial" w:cs="Arial"/>
          <w:sz w:val="24"/>
          <w:szCs w:val="24"/>
          <w:lang w:val="en-US"/>
        </w:rPr>
        <w:t>during the exerci</w:t>
      </w:r>
      <w:r w:rsidR="00641A11">
        <w:rPr>
          <w:rFonts w:ascii="Arial" w:hAnsi="Arial" w:cs="Arial"/>
          <w:sz w:val="24"/>
          <w:szCs w:val="24"/>
          <w:lang w:val="en-US"/>
        </w:rPr>
        <w:t xml:space="preserve">se of </w:t>
      </w:r>
      <w:r w:rsidR="00BD4DE6">
        <w:rPr>
          <w:rFonts w:ascii="Arial" w:hAnsi="Arial" w:cs="Arial"/>
          <w:sz w:val="24"/>
          <w:szCs w:val="24"/>
          <w:lang w:val="en-US"/>
        </w:rPr>
        <w:t>he</w:t>
      </w:r>
      <w:r w:rsidR="00641A11">
        <w:rPr>
          <w:rFonts w:ascii="Arial" w:hAnsi="Arial" w:cs="Arial"/>
          <w:sz w:val="24"/>
          <w:szCs w:val="24"/>
          <w:lang w:val="en-US"/>
        </w:rPr>
        <w:t xml:space="preserve">r duties </w:t>
      </w:r>
      <w:r w:rsidR="00265F0B" w:rsidRPr="00265F0B">
        <w:rPr>
          <w:rFonts w:ascii="Arial" w:hAnsi="Arial" w:cs="Arial"/>
          <w:sz w:val="24"/>
          <w:szCs w:val="24"/>
          <w:lang w:val="en-US"/>
        </w:rPr>
        <w:t>but the manner of doing so must be respectful and professional.</w:t>
      </w:r>
      <w:r w:rsidR="00891E48">
        <w:rPr>
          <w:rFonts w:ascii="Arial" w:hAnsi="Arial" w:cs="Arial"/>
          <w:sz w:val="24"/>
          <w:szCs w:val="24"/>
          <w:lang w:val="en-US"/>
        </w:rPr>
        <w:t xml:space="preserve"> Anyone may hold a different view re</w:t>
      </w:r>
      <w:r w:rsidR="00BD4DE6">
        <w:rPr>
          <w:rFonts w:ascii="Arial" w:hAnsi="Arial" w:cs="Arial"/>
          <w:sz w:val="24"/>
          <w:szCs w:val="24"/>
          <w:lang w:val="en-US"/>
        </w:rPr>
        <w:t>garding decisions of a magistrate</w:t>
      </w:r>
      <w:r w:rsidR="00891E48">
        <w:rPr>
          <w:rFonts w:ascii="Arial" w:hAnsi="Arial" w:cs="Arial"/>
          <w:sz w:val="24"/>
          <w:szCs w:val="24"/>
          <w:lang w:val="en-US"/>
        </w:rPr>
        <w:t xml:space="preserve"> but </w:t>
      </w:r>
      <w:r w:rsidR="00B15B4A">
        <w:rPr>
          <w:rFonts w:ascii="Arial" w:hAnsi="Arial" w:cs="Arial"/>
          <w:sz w:val="24"/>
          <w:szCs w:val="24"/>
          <w:lang w:val="en-US"/>
        </w:rPr>
        <w:t>Ms.</w:t>
      </w:r>
      <w:r w:rsidR="00891E48">
        <w:rPr>
          <w:rFonts w:ascii="Arial" w:hAnsi="Arial" w:cs="Arial"/>
          <w:sz w:val="24"/>
          <w:szCs w:val="24"/>
          <w:lang w:val="en-US"/>
        </w:rPr>
        <w:t xml:space="preserve"> Maponya’s utterances cannot be condoned.</w:t>
      </w:r>
      <w:r w:rsidR="00265F0B" w:rsidRPr="00265F0B">
        <w:rPr>
          <w:rFonts w:ascii="Arial" w:hAnsi="Arial" w:cs="Arial"/>
          <w:sz w:val="24"/>
          <w:szCs w:val="24"/>
          <w:lang w:val="en-US"/>
        </w:rPr>
        <w:t xml:space="preserve"> </w:t>
      </w:r>
      <w:r w:rsidR="00265F0B">
        <w:rPr>
          <w:rFonts w:ascii="Arial" w:hAnsi="Arial" w:cs="Arial"/>
          <w:sz w:val="24"/>
          <w:szCs w:val="24"/>
          <w:lang w:val="en-US"/>
        </w:rPr>
        <w:t xml:space="preserve">This judgment and the whole record of proceedings which includes the letter by </w:t>
      </w:r>
      <w:r w:rsidR="00B15B4A">
        <w:rPr>
          <w:rFonts w:ascii="Arial" w:hAnsi="Arial" w:cs="Arial"/>
          <w:sz w:val="24"/>
          <w:szCs w:val="24"/>
          <w:lang w:val="en-US"/>
        </w:rPr>
        <w:t>Ms.</w:t>
      </w:r>
      <w:r w:rsidR="00265F0B">
        <w:rPr>
          <w:rFonts w:ascii="Arial" w:hAnsi="Arial" w:cs="Arial"/>
          <w:sz w:val="24"/>
          <w:szCs w:val="24"/>
          <w:lang w:val="en-US"/>
        </w:rPr>
        <w:t xml:space="preserve"> Maponya must be forwarded to the Director of Public Prosecutions </w:t>
      </w:r>
      <w:r w:rsidR="00FE3AFC">
        <w:rPr>
          <w:rFonts w:ascii="Arial" w:hAnsi="Arial" w:cs="Arial"/>
          <w:sz w:val="24"/>
          <w:szCs w:val="24"/>
          <w:lang w:val="en-US"/>
        </w:rPr>
        <w:t xml:space="preserve">(DPP) </w:t>
      </w:r>
      <w:r w:rsidR="00891E48">
        <w:rPr>
          <w:rFonts w:ascii="Arial" w:hAnsi="Arial" w:cs="Arial"/>
          <w:sz w:val="24"/>
          <w:szCs w:val="24"/>
          <w:lang w:val="en-US"/>
        </w:rPr>
        <w:t>to sensitiz</w:t>
      </w:r>
      <w:r w:rsidR="00265F0B">
        <w:rPr>
          <w:rFonts w:ascii="Arial" w:hAnsi="Arial" w:cs="Arial"/>
          <w:sz w:val="24"/>
          <w:szCs w:val="24"/>
          <w:lang w:val="en-US"/>
        </w:rPr>
        <w:t xml:space="preserve">e </w:t>
      </w:r>
      <w:r w:rsidR="00891E48">
        <w:rPr>
          <w:rFonts w:ascii="Arial" w:hAnsi="Arial" w:cs="Arial"/>
          <w:sz w:val="24"/>
          <w:szCs w:val="24"/>
          <w:lang w:val="en-US"/>
        </w:rPr>
        <w:t>other</w:t>
      </w:r>
      <w:r w:rsidR="00265F0B">
        <w:rPr>
          <w:rFonts w:ascii="Arial" w:hAnsi="Arial" w:cs="Arial"/>
          <w:sz w:val="24"/>
          <w:szCs w:val="24"/>
          <w:lang w:val="en-US"/>
        </w:rPr>
        <w:t xml:space="preserve"> prosecutors particularly </w:t>
      </w:r>
      <w:r w:rsidR="00B15B4A">
        <w:rPr>
          <w:rFonts w:ascii="Arial" w:hAnsi="Arial" w:cs="Arial"/>
          <w:sz w:val="24"/>
          <w:szCs w:val="24"/>
          <w:lang w:val="en-US"/>
        </w:rPr>
        <w:t>Ms.</w:t>
      </w:r>
      <w:r w:rsidR="00265F0B">
        <w:rPr>
          <w:rFonts w:ascii="Arial" w:hAnsi="Arial" w:cs="Arial"/>
          <w:sz w:val="24"/>
          <w:szCs w:val="24"/>
          <w:lang w:val="en-US"/>
        </w:rPr>
        <w:t xml:space="preserve"> Maponya regarding proper language to be used for official purposes and </w:t>
      </w:r>
      <w:r w:rsidR="00891E48">
        <w:rPr>
          <w:rFonts w:ascii="Arial" w:hAnsi="Arial" w:cs="Arial"/>
          <w:sz w:val="24"/>
          <w:szCs w:val="24"/>
          <w:lang w:val="en-US"/>
        </w:rPr>
        <w:t xml:space="preserve">acceptable </w:t>
      </w:r>
      <w:r w:rsidR="00265F0B">
        <w:rPr>
          <w:rFonts w:ascii="Arial" w:hAnsi="Arial" w:cs="Arial"/>
          <w:sz w:val="24"/>
          <w:szCs w:val="24"/>
          <w:lang w:val="en-US"/>
        </w:rPr>
        <w:t>ethic</w:t>
      </w:r>
      <w:r w:rsidR="00891E48">
        <w:rPr>
          <w:rFonts w:ascii="Arial" w:hAnsi="Arial" w:cs="Arial"/>
          <w:sz w:val="24"/>
          <w:szCs w:val="24"/>
          <w:lang w:val="en-US"/>
        </w:rPr>
        <w:t>al standards</w:t>
      </w:r>
      <w:r w:rsidR="00265F0B" w:rsidRPr="00265F0B">
        <w:rPr>
          <w:rFonts w:ascii="Arial" w:hAnsi="Arial" w:cs="Arial"/>
          <w:sz w:val="24"/>
          <w:szCs w:val="24"/>
          <w:lang w:val="en-US"/>
        </w:rPr>
        <w:t>.</w:t>
      </w:r>
    </w:p>
    <w:p w:rsidR="00891E48" w:rsidRDefault="00891E48" w:rsidP="00861687">
      <w:pPr>
        <w:spacing w:after="0" w:line="360" w:lineRule="auto"/>
        <w:ind w:left="709" w:hanging="709"/>
        <w:jc w:val="both"/>
        <w:rPr>
          <w:rFonts w:ascii="Arial" w:hAnsi="Arial" w:cs="Arial"/>
          <w:sz w:val="24"/>
          <w:szCs w:val="24"/>
          <w:lang w:val="en-US"/>
        </w:rPr>
      </w:pPr>
    </w:p>
    <w:p w:rsidR="00C0166D" w:rsidRPr="00891E48" w:rsidRDefault="00891E48" w:rsidP="00861687">
      <w:pPr>
        <w:spacing w:after="0" w:line="360" w:lineRule="auto"/>
        <w:ind w:left="709" w:hanging="709"/>
        <w:jc w:val="both"/>
        <w:rPr>
          <w:rFonts w:ascii="Arial" w:hAnsi="Arial" w:cs="Arial"/>
          <w:b/>
          <w:sz w:val="20"/>
          <w:szCs w:val="20"/>
        </w:rPr>
      </w:pPr>
      <w:r w:rsidRPr="00891E48">
        <w:rPr>
          <w:rFonts w:ascii="Arial" w:hAnsi="Arial" w:cs="Arial"/>
          <w:b/>
          <w:sz w:val="24"/>
          <w:szCs w:val="24"/>
          <w:lang w:val="en-US"/>
        </w:rPr>
        <w:t>LESSONS TO BE LEARNT BY THE MAGISTRATE</w:t>
      </w:r>
      <w:r w:rsidR="00265F0B" w:rsidRPr="00891E48">
        <w:rPr>
          <w:rFonts w:ascii="Arial" w:hAnsi="Arial" w:cs="Arial"/>
          <w:b/>
          <w:sz w:val="24"/>
          <w:szCs w:val="24"/>
          <w:lang w:val="en-US"/>
        </w:rPr>
        <w:t xml:space="preserve">     </w:t>
      </w:r>
    </w:p>
    <w:p w:rsidR="00C0166D" w:rsidRPr="00090068" w:rsidRDefault="00090068" w:rsidP="006B2FE5">
      <w:pPr>
        <w:spacing w:after="0" w:line="360" w:lineRule="auto"/>
        <w:ind w:left="709" w:hanging="709"/>
        <w:jc w:val="both"/>
        <w:rPr>
          <w:rFonts w:ascii="Arial" w:hAnsi="Arial" w:cs="Arial"/>
          <w:sz w:val="24"/>
          <w:szCs w:val="24"/>
          <w:lang w:val="en-US"/>
        </w:rPr>
      </w:pPr>
      <w:r w:rsidRPr="00090068">
        <w:rPr>
          <w:rFonts w:ascii="Arial" w:hAnsi="Arial" w:cs="Arial"/>
          <w:sz w:val="24"/>
          <w:szCs w:val="24"/>
        </w:rPr>
        <w:t xml:space="preserve"> </w:t>
      </w:r>
      <w:r w:rsidR="009C7C33" w:rsidRPr="00090068">
        <w:rPr>
          <w:rFonts w:ascii="Arial" w:hAnsi="Arial" w:cs="Arial"/>
          <w:sz w:val="24"/>
          <w:szCs w:val="24"/>
        </w:rPr>
        <w:t xml:space="preserve">  </w:t>
      </w:r>
    </w:p>
    <w:p w:rsidR="00425EA0" w:rsidRDefault="005E1FAA" w:rsidP="006B2FE5">
      <w:pPr>
        <w:spacing w:after="0" w:line="360" w:lineRule="auto"/>
        <w:ind w:left="709" w:hanging="709"/>
        <w:jc w:val="both"/>
        <w:rPr>
          <w:rFonts w:ascii="Arial" w:hAnsi="Arial" w:cs="Arial"/>
          <w:sz w:val="24"/>
          <w:szCs w:val="24"/>
        </w:rPr>
      </w:pPr>
      <w:r>
        <w:rPr>
          <w:rFonts w:ascii="Arial" w:hAnsi="Arial" w:cs="Arial"/>
          <w:sz w:val="24"/>
          <w:szCs w:val="24"/>
        </w:rPr>
        <w:t>[19</w:t>
      </w:r>
      <w:r w:rsidR="00891E48">
        <w:rPr>
          <w:rFonts w:ascii="Arial" w:hAnsi="Arial" w:cs="Arial"/>
          <w:sz w:val="24"/>
          <w:szCs w:val="24"/>
        </w:rPr>
        <w:t>]</w:t>
      </w:r>
      <w:r w:rsidR="00F17D9E">
        <w:rPr>
          <w:rFonts w:ascii="Arial" w:hAnsi="Arial" w:cs="Arial"/>
          <w:sz w:val="24"/>
          <w:szCs w:val="24"/>
        </w:rPr>
        <w:tab/>
      </w:r>
      <w:r w:rsidR="00891E48">
        <w:rPr>
          <w:rFonts w:ascii="Arial" w:hAnsi="Arial" w:cs="Arial"/>
          <w:sz w:val="24"/>
          <w:szCs w:val="24"/>
        </w:rPr>
        <w:t xml:space="preserve"> It would be remiss not to highlight </w:t>
      </w:r>
      <w:r w:rsidR="00515B6C">
        <w:rPr>
          <w:rFonts w:ascii="Arial" w:hAnsi="Arial" w:cs="Arial"/>
          <w:sz w:val="24"/>
          <w:szCs w:val="24"/>
        </w:rPr>
        <w:t xml:space="preserve">a </w:t>
      </w:r>
      <w:r w:rsidR="00891E48">
        <w:rPr>
          <w:rFonts w:ascii="Arial" w:hAnsi="Arial" w:cs="Arial"/>
          <w:sz w:val="24"/>
          <w:szCs w:val="24"/>
        </w:rPr>
        <w:t xml:space="preserve">certain aspect which came to </w:t>
      </w:r>
      <w:r w:rsidR="00515B6C">
        <w:rPr>
          <w:rFonts w:ascii="Arial" w:hAnsi="Arial" w:cs="Arial"/>
          <w:sz w:val="24"/>
          <w:szCs w:val="24"/>
        </w:rPr>
        <w:t>our</w:t>
      </w:r>
      <w:r w:rsidR="00891E48">
        <w:rPr>
          <w:rFonts w:ascii="Arial" w:hAnsi="Arial" w:cs="Arial"/>
          <w:sz w:val="24"/>
          <w:szCs w:val="24"/>
        </w:rPr>
        <w:t xml:space="preserve"> attention upon reading </w:t>
      </w:r>
      <w:r w:rsidR="00515B6C">
        <w:rPr>
          <w:rFonts w:ascii="Arial" w:hAnsi="Arial" w:cs="Arial"/>
          <w:sz w:val="24"/>
          <w:szCs w:val="24"/>
        </w:rPr>
        <w:t xml:space="preserve">of </w:t>
      </w:r>
      <w:r w:rsidR="00891E48">
        <w:rPr>
          <w:rFonts w:ascii="Arial" w:hAnsi="Arial" w:cs="Arial"/>
          <w:sz w:val="24"/>
          <w:szCs w:val="24"/>
        </w:rPr>
        <w:t>the record which ha</w:t>
      </w:r>
      <w:r w:rsidR="00515B6C">
        <w:rPr>
          <w:rFonts w:ascii="Arial" w:hAnsi="Arial" w:cs="Arial"/>
          <w:sz w:val="24"/>
          <w:szCs w:val="24"/>
        </w:rPr>
        <w:t>s</w:t>
      </w:r>
      <w:r w:rsidR="00891E48">
        <w:rPr>
          <w:rFonts w:ascii="Arial" w:hAnsi="Arial" w:cs="Arial"/>
          <w:sz w:val="24"/>
          <w:szCs w:val="24"/>
        </w:rPr>
        <w:t xml:space="preserve"> the potential to tarnish the image of the magistracy. There is a general perception that magistrate courts do not sit on Fridays or adjourn early at the expense of serving members of the public. </w:t>
      </w:r>
      <w:r w:rsidR="00425EA0">
        <w:rPr>
          <w:rFonts w:ascii="Arial" w:hAnsi="Arial" w:cs="Arial"/>
          <w:sz w:val="24"/>
          <w:szCs w:val="24"/>
        </w:rPr>
        <w:t xml:space="preserve">Such perceptions find credence on the following utterances by the presiding magistrate </w:t>
      </w:r>
      <w:r w:rsidR="00515B6C">
        <w:rPr>
          <w:rFonts w:ascii="Arial" w:hAnsi="Arial" w:cs="Arial"/>
          <w:sz w:val="24"/>
          <w:szCs w:val="24"/>
        </w:rPr>
        <w:t>during the proceedings of 24 February 2023</w:t>
      </w:r>
      <w:r w:rsidR="00425EA0">
        <w:rPr>
          <w:rFonts w:ascii="Arial" w:hAnsi="Arial" w:cs="Arial"/>
          <w:sz w:val="24"/>
          <w:szCs w:val="24"/>
        </w:rPr>
        <w:t>:</w:t>
      </w:r>
    </w:p>
    <w:p w:rsidR="00425EA0" w:rsidRDefault="00425EA0" w:rsidP="006B2FE5">
      <w:pPr>
        <w:spacing w:after="0" w:line="360" w:lineRule="auto"/>
        <w:ind w:left="709" w:hanging="709"/>
        <w:jc w:val="both"/>
        <w:rPr>
          <w:rFonts w:ascii="Arial" w:hAnsi="Arial" w:cs="Arial"/>
          <w:sz w:val="24"/>
          <w:szCs w:val="24"/>
        </w:rPr>
      </w:pPr>
    </w:p>
    <w:p w:rsidR="00515B6C" w:rsidRPr="00515B6C" w:rsidRDefault="00515B6C" w:rsidP="00C21C4F">
      <w:pPr>
        <w:spacing w:after="0" w:line="360" w:lineRule="auto"/>
        <w:ind w:left="709"/>
        <w:jc w:val="both"/>
        <w:rPr>
          <w:rFonts w:ascii="Arial" w:hAnsi="Arial" w:cs="Arial"/>
          <w:i/>
        </w:rPr>
      </w:pPr>
      <w:r w:rsidRPr="00515B6C">
        <w:rPr>
          <w:rFonts w:ascii="Arial" w:hAnsi="Arial" w:cs="Arial"/>
          <w:i/>
        </w:rPr>
        <w:t>“Magistrate: Okay. Thank you. Mr Mohale. I see now the time is 15:00 and Mr Mohale you are the first one that is going to argue…</w:t>
      </w:r>
    </w:p>
    <w:p w:rsidR="00515B6C" w:rsidRPr="00515B6C" w:rsidRDefault="00515B6C" w:rsidP="00C21C4F">
      <w:pPr>
        <w:spacing w:after="0" w:line="360" w:lineRule="auto"/>
        <w:ind w:left="709"/>
        <w:jc w:val="both"/>
        <w:rPr>
          <w:rFonts w:ascii="Arial" w:hAnsi="Arial" w:cs="Arial"/>
          <w:i/>
        </w:rPr>
      </w:pPr>
      <w:r w:rsidRPr="00515B6C">
        <w:rPr>
          <w:rFonts w:ascii="Arial" w:hAnsi="Arial" w:cs="Arial"/>
          <w:i/>
        </w:rPr>
        <w:t>Prosecutor: …</w:t>
      </w:r>
    </w:p>
    <w:p w:rsidR="00515B6C" w:rsidRPr="00515B6C" w:rsidRDefault="00515B6C" w:rsidP="00C21C4F">
      <w:pPr>
        <w:spacing w:after="0" w:line="360" w:lineRule="auto"/>
        <w:ind w:left="709"/>
        <w:jc w:val="both"/>
        <w:rPr>
          <w:rFonts w:ascii="Arial" w:hAnsi="Arial" w:cs="Arial"/>
          <w:i/>
        </w:rPr>
      </w:pPr>
      <w:r w:rsidRPr="00515B6C">
        <w:rPr>
          <w:rFonts w:ascii="Arial" w:hAnsi="Arial" w:cs="Arial"/>
          <w:i/>
        </w:rPr>
        <w:t>Ms Motsoeneng…</w:t>
      </w:r>
    </w:p>
    <w:p w:rsidR="000B06B1" w:rsidRDefault="00515B6C" w:rsidP="00C21C4F">
      <w:pPr>
        <w:spacing w:after="0" w:line="360" w:lineRule="auto"/>
        <w:ind w:left="709"/>
        <w:jc w:val="both"/>
        <w:rPr>
          <w:rFonts w:ascii="Arial" w:hAnsi="Arial" w:cs="Arial"/>
          <w:sz w:val="24"/>
          <w:szCs w:val="24"/>
        </w:rPr>
      </w:pPr>
      <w:r w:rsidRPr="00515B6C">
        <w:rPr>
          <w:rFonts w:ascii="Arial" w:hAnsi="Arial" w:cs="Arial"/>
          <w:i/>
        </w:rPr>
        <w:t xml:space="preserve">Magistrate: And the parties Mr Radebe, both of you will be given an opportunity to argue. But we are already at 15:00 in the afternoon </w:t>
      </w:r>
      <w:r w:rsidRPr="00515B6C">
        <w:rPr>
          <w:rFonts w:ascii="Arial" w:hAnsi="Arial" w:cs="Arial"/>
          <w:i/>
          <w:u w:val="single"/>
        </w:rPr>
        <w:t>on a Friday</w:t>
      </w:r>
      <w:r w:rsidRPr="00515B6C">
        <w:rPr>
          <w:rFonts w:ascii="Arial" w:hAnsi="Arial" w:cs="Arial"/>
          <w:i/>
        </w:rPr>
        <w:t xml:space="preserve">. Can we then agree on a date for arguments? Even if Mr Radebe you argue we can give you a chance to argue now. You will be the only one arguing because we are knocking off at 16:00.”   </w:t>
      </w:r>
      <w:r w:rsidR="00425EA0">
        <w:rPr>
          <w:rFonts w:ascii="Arial" w:hAnsi="Arial" w:cs="Arial"/>
          <w:sz w:val="24"/>
          <w:szCs w:val="24"/>
        </w:rPr>
        <w:t xml:space="preserve"> </w:t>
      </w:r>
      <w:r>
        <w:rPr>
          <w:rFonts w:ascii="Arial" w:hAnsi="Arial" w:cs="Arial"/>
          <w:sz w:val="24"/>
          <w:szCs w:val="24"/>
        </w:rPr>
        <w:t>My underlining.</w:t>
      </w:r>
      <w:r w:rsidR="000B06B1">
        <w:rPr>
          <w:rFonts w:ascii="Arial" w:hAnsi="Arial" w:cs="Arial"/>
          <w:sz w:val="24"/>
          <w:szCs w:val="24"/>
        </w:rPr>
        <w:t xml:space="preserve"> </w:t>
      </w:r>
    </w:p>
    <w:p w:rsidR="00DF037B" w:rsidRDefault="00DF037B" w:rsidP="00C21C4F">
      <w:pPr>
        <w:spacing w:after="0" w:line="360" w:lineRule="auto"/>
        <w:ind w:left="709"/>
        <w:jc w:val="both"/>
        <w:rPr>
          <w:rFonts w:ascii="Arial" w:hAnsi="Arial" w:cs="Arial"/>
          <w:w w:val="105"/>
          <w:sz w:val="24"/>
          <w:szCs w:val="24"/>
        </w:rPr>
      </w:pPr>
    </w:p>
    <w:p w:rsidR="00701EC0" w:rsidRDefault="00C863EF" w:rsidP="000B06B1">
      <w:pPr>
        <w:spacing w:after="0" w:line="360" w:lineRule="auto"/>
        <w:ind w:left="709" w:hanging="709"/>
        <w:jc w:val="both"/>
        <w:rPr>
          <w:rFonts w:ascii="Arial" w:hAnsi="Arial" w:cs="Arial"/>
          <w:sz w:val="24"/>
          <w:szCs w:val="24"/>
        </w:rPr>
      </w:pPr>
      <w:r>
        <w:rPr>
          <w:rFonts w:ascii="Arial" w:hAnsi="Arial" w:cs="Arial"/>
          <w:sz w:val="24"/>
          <w:szCs w:val="24"/>
        </w:rPr>
        <w:t>[20</w:t>
      </w:r>
      <w:r w:rsidR="000B06B1">
        <w:rPr>
          <w:rFonts w:ascii="Arial" w:hAnsi="Arial" w:cs="Arial"/>
          <w:sz w:val="24"/>
          <w:szCs w:val="24"/>
        </w:rPr>
        <w:t xml:space="preserve">] </w:t>
      </w:r>
      <w:r w:rsidR="00C21C4F">
        <w:rPr>
          <w:rFonts w:ascii="Arial" w:hAnsi="Arial" w:cs="Arial"/>
          <w:sz w:val="24"/>
          <w:szCs w:val="24"/>
        </w:rPr>
        <w:tab/>
      </w:r>
      <w:r w:rsidR="00D25788">
        <w:rPr>
          <w:rFonts w:ascii="Arial" w:hAnsi="Arial" w:cs="Arial"/>
          <w:sz w:val="24"/>
          <w:szCs w:val="24"/>
        </w:rPr>
        <w:t>The</w:t>
      </w:r>
      <w:r w:rsidR="00515B6C">
        <w:rPr>
          <w:rFonts w:ascii="Arial" w:hAnsi="Arial" w:cs="Arial"/>
          <w:sz w:val="24"/>
          <w:szCs w:val="24"/>
        </w:rPr>
        <w:t xml:space="preserve"> above comments by the magistrate were preceded by </w:t>
      </w:r>
      <w:r w:rsidR="00701EC0">
        <w:rPr>
          <w:rFonts w:ascii="Arial" w:hAnsi="Arial" w:cs="Arial"/>
          <w:sz w:val="24"/>
          <w:szCs w:val="24"/>
        </w:rPr>
        <w:t>her similar comments on the same matter on 10 February when she said:</w:t>
      </w:r>
    </w:p>
    <w:p w:rsidR="00701EC0" w:rsidRDefault="00701EC0" w:rsidP="00C21C4F">
      <w:pPr>
        <w:spacing w:after="0" w:line="360" w:lineRule="auto"/>
        <w:ind w:left="709" w:firstLine="142"/>
        <w:jc w:val="both"/>
        <w:rPr>
          <w:rFonts w:ascii="Arial" w:hAnsi="Arial" w:cs="Arial"/>
          <w:sz w:val="24"/>
          <w:szCs w:val="24"/>
        </w:rPr>
      </w:pPr>
    </w:p>
    <w:p w:rsidR="00701EC0" w:rsidRPr="00701EC0" w:rsidRDefault="00701EC0" w:rsidP="00C21C4F">
      <w:pPr>
        <w:spacing w:after="0" w:line="360" w:lineRule="auto"/>
        <w:ind w:left="851"/>
        <w:jc w:val="both"/>
        <w:rPr>
          <w:rFonts w:ascii="Arial" w:hAnsi="Arial" w:cs="Arial"/>
          <w:i/>
        </w:rPr>
      </w:pPr>
      <w:r>
        <w:rPr>
          <w:rFonts w:ascii="Arial" w:hAnsi="Arial" w:cs="Arial"/>
          <w:sz w:val="24"/>
          <w:szCs w:val="24"/>
        </w:rPr>
        <w:t>“</w:t>
      </w:r>
      <w:r w:rsidRPr="00701EC0">
        <w:rPr>
          <w:rFonts w:ascii="Arial" w:hAnsi="Arial" w:cs="Arial"/>
          <w:i/>
        </w:rPr>
        <w:t>Prosecutor: Your Worship, I also see now it is four minutes just to give a warning</w:t>
      </w:r>
      <w:r w:rsidR="00C21C4F">
        <w:rPr>
          <w:rFonts w:ascii="Arial" w:hAnsi="Arial" w:cs="Arial"/>
          <w:i/>
        </w:rPr>
        <w:t xml:space="preserve"> </w:t>
      </w:r>
      <w:r w:rsidRPr="00701EC0">
        <w:rPr>
          <w:rFonts w:ascii="Arial" w:hAnsi="Arial" w:cs="Arial"/>
          <w:i/>
        </w:rPr>
        <w:t>to the Court as we had agreed that we are adjourning at three.</w:t>
      </w:r>
    </w:p>
    <w:p w:rsidR="00701EC0" w:rsidRPr="00701EC0" w:rsidRDefault="00701EC0" w:rsidP="00C21C4F">
      <w:pPr>
        <w:spacing w:after="0" w:line="360" w:lineRule="auto"/>
        <w:ind w:left="851"/>
        <w:jc w:val="both"/>
        <w:rPr>
          <w:rFonts w:ascii="Arial" w:hAnsi="Arial" w:cs="Arial"/>
          <w:i/>
        </w:rPr>
      </w:pPr>
      <w:r w:rsidRPr="00701EC0">
        <w:rPr>
          <w:rFonts w:ascii="Arial" w:hAnsi="Arial" w:cs="Arial"/>
          <w:i/>
        </w:rPr>
        <w:lastRenderedPageBreak/>
        <w:t xml:space="preserve">Court: At 3 o’clock. Mr Radebe, how many questions do you still have so that we </w:t>
      </w:r>
      <w:r w:rsidR="00C21C4F">
        <w:rPr>
          <w:rFonts w:ascii="Arial" w:hAnsi="Arial" w:cs="Arial"/>
          <w:i/>
        </w:rPr>
        <w:t xml:space="preserve">  </w:t>
      </w:r>
      <w:r w:rsidRPr="00701EC0">
        <w:rPr>
          <w:rFonts w:ascii="Arial" w:hAnsi="Arial" w:cs="Arial"/>
          <w:i/>
        </w:rPr>
        <w:t>can wrap this up and then Ms Motsoeneng will be the one starting on the 15</w:t>
      </w:r>
      <w:r w:rsidRPr="00701EC0">
        <w:rPr>
          <w:rFonts w:ascii="Arial" w:hAnsi="Arial" w:cs="Arial"/>
          <w:i/>
          <w:vertAlign w:val="superscript"/>
        </w:rPr>
        <w:t>th</w:t>
      </w:r>
      <w:r w:rsidRPr="00701EC0">
        <w:rPr>
          <w:rFonts w:ascii="Arial" w:hAnsi="Arial" w:cs="Arial"/>
          <w:i/>
        </w:rPr>
        <w:t>.”</w:t>
      </w:r>
    </w:p>
    <w:p w:rsidR="00701EC0" w:rsidRPr="00701EC0" w:rsidRDefault="00701EC0" w:rsidP="00C21C4F">
      <w:pPr>
        <w:spacing w:after="0" w:line="360" w:lineRule="auto"/>
        <w:ind w:left="709" w:firstLine="142"/>
        <w:jc w:val="both"/>
        <w:rPr>
          <w:rFonts w:ascii="Arial" w:hAnsi="Arial" w:cs="Arial"/>
          <w:i/>
        </w:rPr>
      </w:pPr>
      <w:r w:rsidRPr="00701EC0">
        <w:rPr>
          <w:rFonts w:ascii="Arial" w:hAnsi="Arial" w:cs="Arial"/>
          <w:i/>
        </w:rPr>
        <w:t>Mr Radebe…</w:t>
      </w:r>
    </w:p>
    <w:p w:rsidR="000B06B1" w:rsidRDefault="00701EC0" w:rsidP="00C21C4F">
      <w:pPr>
        <w:spacing w:after="0" w:line="360" w:lineRule="auto"/>
        <w:ind w:left="709"/>
        <w:jc w:val="both"/>
        <w:rPr>
          <w:rFonts w:ascii="Arial" w:hAnsi="Arial" w:cs="Arial"/>
          <w:sz w:val="24"/>
          <w:szCs w:val="24"/>
        </w:rPr>
      </w:pPr>
      <w:r w:rsidRPr="00701EC0">
        <w:rPr>
          <w:rFonts w:ascii="Arial" w:hAnsi="Arial" w:cs="Arial"/>
          <w:i/>
        </w:rPr>
        <w:t>Court: Yes, we can postpone for further cross examination. I was hoping that you are maybe nearly at the end.”</w:t>
      </w:r>
      <w:r>
        <w:rPr>
          <w:rFonts w:ascii="Arial" w:hAnsi="Arial" w:cs="Arial"/>
          <w:sz w:val="24"/>
          <w:szCs w:val="24"/>
        </w:rPr>
        <w:t xml:space="preserve"> The case was then remanded for further bail hearing.</w:t>
      </w:r>
    </w:p>
    <w:p w:rsidR="000B06B1" w:rsidRPr="00F76B55" w:rsidRDefault="000B06B1" w:rsidP="006B2FE5">
      <w:pPr>
        <w:spacing w:after="0" w:line="360" w:lineRule="auto"/>
        <w:ind w:left="709" w:hanging="709"/>
        <w:jc w:val="both"/>
        <w:rPr>
          <w:rFonts w:ascii="Arial" w:hAnsi="Arial" w:cs="Arial"/>
          <w:sz w:val="24"/>
          <w:szCs w:val="24"/>
        </w:rPr>
      </w:pPr>
    </w:p>
    <w:p w:rsidR="00054851" w:rsidRDefault="00C863EF" w:rsidP="006B2FE5">
      <w:pPr>
        <w:spacing w:after="0" w:line="360" w:lineRule="auto"/>
        <w:ind w:left="709" w:hanging="709"/>
        <w:jc w:val="both"/>
        <w:rPr>
          <w:rFonts w:ascii="Arial" w:hAnsi="Arial" w:cs="Arial"/>
          <w:sz w:val="24"/>
          <w:szCs w:val="24"/>
        </w:rPr>
      </w:pPr>
      <w:r>
        <w:rPr>
          <w:rFonts w:ascii="Arial" w:hAnsi="Arial" w:cs="Arial"/>
          <w:sz w:val="24"/>
          <w:szCs w:val="24"/>
        </w:rPr>
        <w:t>[21</w:t>
      </w:r>
      <w:r w:rsidR="000D135A" w:rsidRPr="00F76B55">
        <w:rPr>
          <w:rFonts w:ascii="Arial" w:hAnsi="Arial" w:cs="Arial"/>
          <w:sz w:val="24"/>
          <w:szCs w:val="24"/>
        </w:rPr>
        <w:t xml:space="preserve">] </w:t>
      </w:r>
      <w:r w:rsidR="00C21C4F">
        <w:rPr>
          <w:rFonts w:ascii="Arial" w:hAnsi="Arial" w:cs="Arial"/>
          <w:sz w:val="24"/>
          <w:szCs w:val="24"/>
        </w:rPr>
        <w:tab/>
      </w:r>
      <w:r w:rsidR="00701EC0">
        <w:rPr>
          <w:rFonts w:ascii="Arial" w:hAnsi="Arial" w:cs="Arial"/>
          <w:sz w:val="24"/>
          <w:szCs w:val="24"/>
        </w:rPr>
        <w:t>The above remarks by the magistrate display little or no appreciation to utilise available court time optimally.</w:t>
      </w:r>
      <w:r w:rsidR="001D24B6">
        <w:rPr>
          <w:rFonts w:ascii="Arial" w:hAnsi="Arial" w:cs="Arial"/>
          <w:sz w:val="24"/>
          <w:szCs w:val="24"/>
        </w:rPr>
        <w:t xml:space="preserve"> Her hurriedness</w:t>
      </w:r>
      <w:r w:rsidR="00E506BC">
        <w:rPr>
          <w:rFonts w:ascii="Arial" w:hAnsi="Arial" w:cs="Arial"/>
          <w:sz w:val="24"/>
          <w:szCs w:val="24"/>
        </w:rPr>
        <w:t xml:space="preserve"> and impatience to the parties that is informed by the fact that it was a Friday is </w:t>
      </w:r>
      <w:r w:rsidR="003C70BC">
        <w:rPr>
          <w:rFonts w:ascii="Arial" w:hAnsi="Arial" w:cs="Arial"/>
          <w:sz w:val="24"/>
          <w:szCs w:val="24"/>
        </w:rPr>
        <w:t>a cause for concern</w:t>
      </w:r>
      <w:r w:rsidR="00E506BC">
        <w:rPr>
          <w:rFonts w:ascii="Arial" w:hAnsi="Arial" w:cs="Arial"/>
          <w:sz w:val="24"/>
          <w:szCs w:val="24"/>
        </w:rPr>
        <w:t xml:space="preserve">. </w:t>
      </w:r>
      <w:r w:rsidR="00701EC0">
        <w:rPr>
          <w:rFonts w:ascii="Arial" w:hAnsi="Arial" w:cs="Arial"/>
          <w:sz w:val="24"/>
          <w:szCs w:val="24"/>
        </w:rPr>
        <w:t xml:space="preserve">It took the persistence of the parties for the matter to proceed until address by both Mr Radebe and Ms Motsoeneng was done and concluded before the matter was adjourned to a future date. </w:t>
      </w:r>
      <w:r w:rsidR="00FE3AFC">
        <w:rPr>
          <w:rFonts w:ascii="Arial" w:hAnsi="Arial" w:cs="Arial"/>
          <w:sz w:val="24"/>
          <w:szCs w:val="24"/>
        </w:rPr>
        <w:t>The reference by Ms Ramo</w:t>
      </w:r>
      <w:r w:rsidR="00AB5E4D">
        <w:rPr>
          <w:rFonts w:ascii="Arial" w:hAnsi="Arial" w:cs="Arial"/>
          <w:sz w:val="24"/>
          <w:szCs w:val="24"/>
        </w:rPr>
        <w:t xml:space="preserve">hlale to a </w:t>
      </w:r>
      <w:r w:rsidR="00AB5E4D" w:rsidRPr="00AB5E4D">
        <w:rPr>
          <w:rFonts w:ascii="Arial" w:hAnsi="Arial" w:cs="Arial"/>
          <w:sz w:val="24"/>
          <w:szCs w:val="24"/>
          <w:u w:val="single"/>
        </w:rPr>
        <w:t>Friday</w:t>
      </w:r>
      <w:r w:rsidR="00AB5E4D">
        <w:rPr>
          <w:rFonts w:ascii="Arial" w:hAnsi="Arial" w:cs="Arial"/>
          <w:sz w:val="24"/>
          <w:szCs w:val="24"/>
        </w:rPr>
        <w:t xml:space="preserve"> gives the impression that the court should adjourn early because it’s a Friday. </w:t>
      </w:r>
      <w:r w:rsidR="00EA7E07">
        <w:rPr>
          <w:rFonts w:ascii="Arial" w:hAnsi="Arial" w:cs="Arial"/>
          <w:sz w:val="24"/>
          <w:szCs w:val="24"/>
        </w:rPr>
        <w:t>It is generally accepted that court time starts at 9h00 to 16h00 on any court day.</w:t>
      </w:r>
    </w:p>
    <w:p w:rsidR="0071299F" w:rsidRDefault="0071299F" w:rsidP="00EA7E07">
      <w:pPr>
        <w:spacing w:after="0" w:line="360" w:lineRule="auto"/>
        <w:jc w:val="both"/>
        <w:rPr>
          <w:rFonts w:ascii="Arial" w:hAnsi="Arial" w:cs="Arial"/>
          <w:sz w:val="24"/>
          <w:szCs w:val="24"/>
        </w:rPr>
      </w:pPr>
    </w:p>
    <w:p w:rsidR="002E1B74" w:rsidRDefault="00C863EF" w:rsidP="0071299F">
      <w:pPr>
        <w:spacing w:after="0" w:line="360" w:lineRule="auto"/>
        <w:ind w:left="709" w:hanging="709"/>
        <w:jc w:val="both"/>
        <w:rPr>
          <w:rFonts w:ascii="Arial" w:hAnsi="Arial" w:cs="Arial"/>
          <w:sz w:val="24"/>
          <w:szCs w:val="24"/>
        </w:rPr>
      </w:pPr>
      <w:r>
        <w:rPr>
          <w:rFonts w:ascii="Arial" w:hAnsi="Arial" w:cs="Arial"/>
          <w:sz w:val="24"/>
          <w:szCs w:val="24"/>
        </w:rPr>
        <w:t>[22</w:t>
      </w:r>
      <w:r w:rsidR="00891DEF">
        <w:rPr>
          <w:rFonts w:ascii="Arial" w:hAnsi="Arial" w:cs="Arial"/>
          <w:sz w:val="24"/>
          <w:szCs w:val="24"/>
        </w:rPr>
        <w:t>]</w:t>
      </w:r>
      <w:r w:rsidR="00C21C4F">
        <w:rPr>
          <w:rFonts w:ascii="Arial" w:hAnsi="Arial" w:cs="Arial"/>
          <w:sz w:val="24"/>
          <w:szCs w:val="24"/>
        </w:rPr>
        <w:tab/>
      </w:r>
      <w:r w:rsidR="0071299F">
        <w:rPr>
          <w:rFonts w:ascii="Arial" w:hAnsi="Arial" w:cs="Arial"/>
          <w:sz w:val="24"/>
          <w:szCs w:val="24"/>
        </w:rPr>
        <w:t xml:space="preserve"> Furthermore,</w:t>
      </w:r>
      <w:r w:rsidR="002E1B74">
        <w:rPr>
          <w:rFonts w:ascii="Arial" w:hAnsi="Arial" w:cs="Arial"/>
          <w:sz w:val="24"/>
          <w:szCs w:val="24"/>
        </w:rPr>
        <w:t xml:space="preserve"> </w:t>
      </w:r>
      <w:r w:rsidR="00F30442">
        <w:rPr>
          <w:rFonts w:ascii="Arial" w:hAnsi="Arial" w:cs="Arial"/>
          <w:sz w:val="24"/>
          <w:szCs w:val="24"/>
        </w:rPr>
        <w:t xml:space="preserve">paragraph </w:t>
      </w:r>
      <w:r w:rsidR="002E1B74">
        <w:rPr>
          <w:rFonts w:ascii="Arial" w:hAnsi="Arial" w:cs="Arial"/>
          <w:sz w:val="24"/>
          <w:szCs w:val="24"/>
        </w:rPr>
        <w:t>5.1(vi)</w:t>
      </w:r>
      <w:r w:rsidR="00F30442">
        <w:rPr>
          <w:rFonts w:ascii="Arial" w:hAnsi="Arial" w:cs="Arial"/>
          <w:sz w:val="24"/>
          <w:szCs w:val="24"/>
        </w:rPr>
        <w:t xml:space="preserve"> </w:t>
      </w:r>
      <w:r w:rsidR="00D25788">
        <w:rPr>
          <w:rFonts w:ascii="Arial" w:hAnsi="Arial" w:cs="Arial"/>
          <w:sz w:val="24"/>
          <w:szCs w:val="24"/>
        </w:rPr>
        <w:t xml:space="preserve">of the </w:t>
      </w:r>
      <w:r w:rsidR="0071299F" w:rsidRPr="00F30442">
        <w:rPr>
          <w:rFonts w:ascii="Arial" w:hAnsi="Arial" w:cs="Arial"/>
          <w:b/>
          <w:sz w:val="24"/>
          <w:szCs w:val="24"/>
        </w:rPr>
        <w:t>Norms and Standards</w:t>
      </w:r>
      <w:r w:rsidR="0071299F">
        <w:rPr>
          <w:rStyle w:val="FootnoteReference"/>
          <w:rFonts w:ascii="Arial" w:hAnsi="Arial" w:cs="Arial"/>
          <w:sz w:val="24"/>
          <w:szCs w:val="24"/>
        </w:rPr>
        <w:footnoteReference w:id="11"/>
      </w:r>
      <w:r w:rsidR="002E1B74">
        <w:rPr>
          <w:rFonts w:ascii="Arial" w:hAnsi="Arial" w:cs="Arial"/>
          <w:b/>
          <w:sz w:val="24"/>
          <w:szCs w:val="24"/>
        </w:rPr>
        <w:t xml:space="preserve"> </w:t>
      </w:r>
      <w:r w:rsidR="002E1B74">
        <w:rPr>
          <w:rFonts w:ascii="Arial" w:hAnsi="Arial" w:cs="Arial"/>
          <w:sz w:val="24"/>
          <w:szCs w:val="24"/>
        </w:rPr>
        <w:t>state</w:t>
      </w:r>
      <w:r w:rsidR="00D25788">
        <w:rPr>
          <w:rFonts w:ascii="Arial" w:hAnsi="Arial" w:cs="Arial"/>
          <w:sz w:val="24"/>
          <w:szCs w:val="24"/>
        </w:rPr>
        <w:t>s</w:t>
      </w:r>
      <w:r w:rsidR="002E1B74">
        <w:rPr>
          <w:rFonts w:ascii="Arial" w:hAnsi="Arial" w:cs="Arial"/>
          <w:sz w:val="24"/>
          <w:szCs w:val="24"/>
        </w:rPr>
        <w:t xml:space="preserve"> that:</w:t>
      </w:r>
    </w:p>
    <w:p w:rsidR="002E1B74" w:rsidRDefault="002E1B74" w:rsidP="0071299F">
      <w:pPr>
        <w:spacing w:after="0" w:line="360" w:lineRule="auto"/>
        <w:ind w:left="709" w:hanging="709"/>
        <w:jc w:val="both"/>
        <w:rPr>
          <w:rFonts w:ascii="Arial" w:hAnsi="Arial" w:cs="Arial"/>
          <w:sz w:val="24"/>
          <w:szCs w:val="24"/>
        </w:rPr>
      </w:pPr>
    </w:p>
    <w:p w:rsidR="002E1B74" w:rsidRDefault="002E1B74" w:rsidP="00C21C4F">
      <w:pPr>
        <w:spacing w:after="0" w:line="360" w:lineRule="auto"/>
        <w:ind w:left="709" w:hanging="142"/>
        <w:jc w:val="both"/>
        <w:rPr>
          <w:rFonts w:ascii="Arial" w:hAnsi="Arial" w:cs="Arial"/>
          <w:sz w:val="24"/>
          <w:szCs w:val="24"/>
        </w:rPr>
      </w:pPr>
      <w:r>
        <w:rPr>
          <w:rFonts w:ascii="Arial" w:hAnsi="Arial" w:cs="Arial"/>
          <w:sz w:val="24"/>
          <w:szCs w:val="24"/>
        </w:rPr>
        <w:t xml:space="preserve">“Judicial Officers should make </w:t>
      </w:r>
      <w:r w:rsidRPr="002E1B74">
        <w:rPr>
          <w:rFonts w:ascii="Arial" w:hAnsi="Arial" w:cs="Arial"/>
          <w:sz w:val="24"/>
          <w:szCs w:val="24"/>
          <w:u w:val="single"/>
        </w:rPr>
        <w:t>optimal use</w:t>
      </w:r>
      <w:r>
        <w:rPr>
          <w:rFonts w:ascii="Arial" w:hAnsi="Arial" w:cs="Arial"/>
          <w:sz w:val="24"/>
          <w:szCs w:val="24"/>
        </w:rPr>
        <w:t xml:space="preserve"> of available resources and </w:t>
      </w:r>
      <w:r w:rsidRPr="002E1B74">
        <w:rPr>
          <w:rFonts w:ascii="Arial" w:hAnsi="Arial" w:cs="Arial"/>
          <w:sz w:val="24"/>
          <w:szCs w:val="24"/>
          <w:u w:val="single"/>
        </w:rPr>
        <w:t>time</w:t>
      </w:r>
      <w:r>
        <w:rPr>
          <w:rFonts w:ascii="Arial" w:hAnsi="Arial" w:cs="Arial"/>
          <w:sz w:val="24"/>
          <w:szCs w:val="24"/>
        </w:rPr>
        <w:t xml:space="preserve"> and strive to prevent fruitless and wasteful expenditure </w:t>
      </w:r>
      <w:r w:rsidRPr="002E1B74">
        <w:rPr>
          <w:rFonts w:ascii="Arial" w:hAnsi="Arial" w:cs="Arial"/>
          <w:sz w:val="24"/>
          <w:szCs w:val="24"/>
          <w:u w:val="single"/>
        </w:rPr>
        <w:t>at all times</w:t>
      </w:r>
      <w:r>
        <w:rPr>
          <w:rFonts w:ascii="Arial" w:hAnsi="Arial" w:cs="Arial"/>
          <w:sz w:val="24"/>
          <w:szCs w:val="24"/>
        </w:rPr>
        <w:t xml:space="preserve">.”  My underlining. </w:t>
      </w:r>
    </w:p>
    <w:p w:rsidR="002E1B74" w:rsidRDefault="002E1B74" w:rsidP="0071299F">
      <w:pPr>
        <w:spacing w:after="0" w:line="360" w:lineRule="auto"/>
        <w:ind w:left="709" w:hanging="709"/>
        <w:jc w:val="both"/>
        <w:rPr>
          <w:rFonts w:ascii="Arial" w:hAnsi="Arial" w:cs="Arial"/>
          <w:sz w:val="24"/>
          <w:szCs w:val="24"/>
        </w:rPr>
      </w:pPr>
    </w:p>
    <w:p w:rsidR="006563A0" w:rsidRDefault="00C863EF" w:rsidP="0071299F">
      <w:pPr>
        <w:spacing w:after="0" w:line="360" w:lineRule="auto"/>
        <w:ind w:left="709" w:hanging="709"/>
        <w:jc w:val="both"/>
        <w:rPr>
          <w:rFonts w:ascii="Arial" w:hAnsi="Arial" w:cs="Arial"/>
          <w:sz w:val="24"/>
          <w:szCs w:val="24"/>
        </w:rPr>
      </w:pPr>
      <w:r>
        <w:rPr>
          <w:rFonts w:ascii="Arial" w:hAnsi="Arial" w:cs="Arial"/>
          <w:sz w:val="24"/>
          <w:szCs w:val="24"/>
        </w:rPr>
        <w:t>[23</w:t>
      </w:r>
      <w:r w:rsidR="002E1B74">
        <w:rPr>
          <w:rFonts w:ascii="Arial" w:hAnsi="Arial" w:cs="Arial"/>
          <w:sz w:val="24"/>
          <w:szCs w:val="24"/>
        </w:rPr>
        <w:t xml:space="preserve">] </w:t>
      </w:r>
      <w:r w:rsidR="00C21C4F">
        <w:rPr>
          <w:rFonts w:ascii="Arial" w:hAnsi="Arial" w:cs="Arial"/>
          <w:sz w:val="24"/>
          <w:szCs w:val="24"/>
        </w:rPr>
        <w:tab/>
      </w:r>
      <w:r w:rsidR="002E1B74">
        <w:rPr>
          <w:rFonts w:ascii="Arial" w:hAnsi="Arial" w:cs="Arial"/>
          <w:sz w:val="24"/>
          <w:szCs w:val="24"/>
        </w:rPr>
        <w:t>The prescripts are unambiguous that judicial officers should utilise court hours optimally and finalize cases expeditiously inclusive of Fridays. The Cluster Head</w:t>
      </w:r>
      <w:r w:rsidR="006563A0">
        <w:rPr>
          <w:rFonts w:ascii="Arial" w:hAnsi="Arial" w:cs="Arial"/>
          <w:sz w:val="24"/>
          <w:szCs w:val="24"/>
        </w:rPr>
        <w:t>, Sub-Cluster Head</w:t>
      </w:r>
      <w:r w:rsidR="002E1B74">
        <w:rPr>
          <w:rFonts w:ascii="Arial" w:hAnsi="Arial" w:cs="Arial"/>
          <w:sz w:val="24"/>
          <w:szCs w:val="24"/>
        </w:rPr>
        <w:t xml:space="preserve"> and the judicial head of office in Ficksburg ought to ensure that compliance to the Norms and Standards is adhered </w:t>
      </w:r>
      <w:r w:rsidR="00A266E3">
        <w:rPr>
          <w:rFonts w:ascii="Arial" w:hAnsi="Arial" w:cs="Arial"/>
          <w:sz w:val="24"/>
          <w:szCs w:val="24"/>
        </w:rPr>
        <w:t xml:space="preserve">to </w:t>
      </w:r>
      <w:r w:rsidR="006563A0">
        <w:rPr>
          <w:rFonts w:ascii="Arial" w:hAnsi="Arial" w:cs="Arial"/>
          <w:sz w:val="24"/>
          <w:szCs w:val="24"/>
        </w:rPr>
        <w:t xml:space="preserve">so as </w:t>
      </w:r>
      <w:r w:rsidR="002E1B74">
        <w:rPr>
          <w:rFonts w:ascii="Arial" w:hAnsi="Arial" w:cs="Arial"/>
          <w:sz w:val="24"/>
          <w:szCs w:val="24"/>
        </w:rPr>
        <w:t>to achieve their objectives.</w:t>
      </w:r>
      <w:r w:rsidR="003C70BC">
        <w:rPr>
          <w:rStyle w:val="FootnoteReference"/>
          <w:rFonts w:ascii="Arial" w:hAnsi="Arial" w:cs="Arial"/>
          <w:sz w:val="24"/>
          <w:szCs w:val="24"/>
        </w:rPr>
        <w:footnoteReference w:id="12"/>
      </w:r>
      <w:r w:rsidR="002E1B74">
        <w:rPr>
          <w:rFonts w:ascii="Arial" w:hAnsi="Arial" w:cs="Arial"/>
          <w:sz w:val="24"/>
          <w:szCs w:val="24"/>
        </w:rPr>
        <w:t xml:space="preserve"> </w:t>
      </w:r>
    </w:p>
    <w:p w:rsidR="006563A0" w:rsidRDefault="006563A0" w:rsidP="0071299F">
      <w:pPr>
        <w:spacing w:after="0" w:line="360" w:lineRule="auto"/>
        <w:ind w:left="709" w:hanging="709"/>
        <w:jc w:val="both"/>
        <w:rPr>
          <w:rFonts w:ascii="Arial" w:hAnsi="Arial" w:cs="Arial"/>
          <w:sz w:val="24"/>
          <w:szCs w:val="24"/>
        </w:rPr>
      </w:pPr>
    </w:p>
    <w:p w:rsidR="00F15A6B" w:rsidRDefault="006563A0" w:rsidP="0071299F">
      <w:pPr>
        <w:spacing w:after="0" w:line="360" w:lineRule="auto"/>
        <w:ind w:left="709" w:hanging="709"/>
        <w:jc w:val="both"/>
        <w:rPr>
          <w:rFonts w:ascii="Arial" w:hAnsi="Arial" w:cs="Arial"/>
          <w:sz w:val="24"/>
          <w:szCs w:val="24"/>
        </w:rPr>
      </w:pPr>
      <w:r>
        <w:rPr>
          <w:rFonts w:ascii="Arial" w:hAnsi="Arial" w:cs="Arial"/>
          <w:sz w:val="24"/>
          <w:szCs w:val="24"/>
        </w:rPr>
        <w:t>[</w:t>
      </w:r>
      <w:r w:rsidR="00C863EF">
        <w:rPr>
          <w:rFonts w:ascii="Arial" w:hAnsi="Arial" w:cs="Arial"/>
          <w:sz w:val="24"/>
          <w:szCs w:val="24"/>
        </w:rPr>
        <w:t>24</w:t>
      </w:r>
      <w:r>
        <w:rPr>
          <w:rFonts w:ascii="Arial" w:hAnsi="Arial" w:cs="Arial"/>
          <w:sz w:val="24"/>
          <w:szCs w:val="24"/>
        </w:rPr>
        <w:t xml:space="preserve">] </w:t>
      </w:r>
      <w:r w:rsidR="00C21C4F">
        <w:rPr>
          <w:rFonts w:ascii="Arial" w:hAnsi="Arial" w:cs="Arial"/>
          <w:sz w:val="24"/>
          <w:szCs w:val="24"/>
        </w:rPr>
        <w:tab/>
      </w:r>
      <w:r>
        <w:rPr>
          <w:rFonts w:ascii="Arial" w:hAnsi="Arial" w:cs="Arial"/>
          <w:sz w:val="24"/>
          <w:szCs w:val="24"/>
        </w:rPr>
        <w:t xml:space="preserve">Bail proceedings are urgent in nature because continued detention of the accused has the effect of infringing and or limiting the detainee’s right to freedom of movement as enshrined in </w:t>
      </w:r>
      <w:r w:rsidRPr="006563A0">
        <w:rPr>
          <w:rFonts w:ascii="Arial" w:hAnsi="Arial" w:cs="Arial"/>
          <w:b/>
          <w:sz w:val="24"/>
          <w:szCs w:val="24"/>
        </w:rPr>
        <w:t>section 21(1) of the Constitution</w:t>
      </w:r>
      <w:r>
        <w:rPr>
          <w:rFonts w:ascii="Arial" w:hAnsi="Arial" w:cs="Arial"/>
          <w:sz w:val="24"/>
          <w:szCs w:val="24"/>
        </w:rPr>
        <w:t>.</w:t>
      </w:r>
      <w:r w:rsidR="002E1B74">
        <w:rPr>
          <w:rFonts w:ascii="Arial" w:hAnsi="Arial" w:cs="Arial"/>
          <w:sz w:val="24"/>
          <w:szCs w:val="24"/>
        </w:rPr>
        <w:t xml:space="preserve"> </w:t>
      </w:r>
      <w:r>
        <w:rPr>
          <w:rFonts w:ascii="Arial" w:hAnsi="Arial" w:cs="Arial"/>
          <w:sz w:val="24"/>
          <w:szCs w:val="24"/>
        </w:rPr>
        <w:t xml:space="preserve">The </w:t>
      </w:r>
      <w:r>
        <w:rPr>
          <w:rFonts w:ascii="Arial" w:hAnsi="Arial" w:cs="Arial"/>
          <w:sz w:val="24"/>
          <w:szCs w:val="24"/>
        </w:rPr>
        <w:lastRenderedPageBreak/>
        <w:t>period it took from start to finalisation of this bail application is a cause for concern.</w:t>
      </w:r>
      <w:r w:rsidR="00DB6CB9">
        <w:rPr>
          <w:rStyle w:val="FootnoteReference"/>
          <w:rFonts w:ascii="Arial" w:hAnsi="Arial" w:cs="Arial"/>
          <w:sz w:val="24"/>
          <w:szCs w:val="24"/>
        </w:rPr>
        <w:footnoteReference w:id="13"/>
      </w:r>
      <w:r w:rsidR="002E1B74">
        <w:rPr>
          <w:rFonts w:ascii="Arial" w:hAnsi="Arial" w:cs="Arial"/>
          <w:sz w:val="24"/>
          <w:szCs w:val="24"/>
        </w:rPr>
        <w:t xml:space="preserve"> </w:t>
      </w:r>
      <w:r w:rsidR="00DB6CB9">
        <w:rPr>
          <w:rFonts w:ascii="Arial" w:hAnsi="Arial" w:cs="Arial"/>
          <w:sz w:val="24"/>
          <w:szCs w:val="24"/>
        </w:rPr>
        <w:t xml:space="preserve">Without any doubt Ms Ramohlale needs to improve on this aspect. </w:t>
      </w:r>
      <w:r w:rsidR="00891DEF">
        <w:rPr>
          <w:rFonts w:ascii="Arial" w:hAnsi="Arial" w:cs="Arial"/>
          <w:sz w:val="24"/>
          <w:szCs w:val="24"/>
        </w:rPr>
        <w:t xml:space="preserve"> </w:t>
      </w:r>
      <w:r w:rsidR="00891DEF">
        <w:rPr>
          <w:rFonts w:ascii="Arial" w:hAnsi="Arial" w:cs="Arial"/>
          <w:sz w:val="24"/>
          <w:szCs w:val="24"/>
        </w:rPr>
        <w:tab/>
      </w:r>
    </w:p>
    <w:p w:rsidR="002E1B74" w:rsidRDefault="002E1B74" w:rsidP="0071299F">
      <w:pPr>
        <w:spacing w:after="0" w:line="360" w:lineRule="auto"/>
        <w:ind w:left="709" w:hanging="709"/>
        <w:jc w:val="both"/>
        <w:rPr>
          <w:rFonts w:ascii="Arial" w:hAnsi="Arial" w:cs="Arial"/>
          <w:sz w:val="24"/>
          <w:szCs w:val="24"/>
        </w:rPr>
      </w:pPr>
    </w:p>
    <w:p w:rsidR="00BC7096" w:rsidRDefault="00C863EF" w:rsidP="006B2FE5">
      <w:pPr>
        <w:spacing w:after="0" w:line="360" w:lineRule="auto"/>
        <w:ind w:left="709" w:hanging="709"/>
        <w:jc w:val="both"/>
        <w:rPr>
          <w:rFonts w:ascii="Arial" w:hAnsi="Arial" w:cs="Arial"/>
          <w:sz w:val="24"/>
          <w:szCs w:val="24"/>
        </w:rPr>
      </w:pPr>
      <w:r>
        <w:rPr>
          <w:rFonts w:ascii="Arial" w:hAnsi="Arial" w:cs="Arial"/>
          <w:sz w:val="24"/>
          <w:szCs w:val="24"/>
        </w:rPr>
        <w:t>[25</w:t>
      </w:r>
      <w:r w:rsidR="00E506BC">
        <w:rPr>
          <w:rFonts w:ascii="Arial" w:hAnsi="Arial" w:cs="Arial"/>
          <w:sz w:val="24"/>
          <w:szCs w:val="24"/>
        </w:rPr>
        <w:t xml:space="preserve">] </w:t>
      </w:r>
      <w:r w:rsidR="00C21C4F">
        <w:rPr>
          <w:rFonts w:ascii="Arial" w:hAnsi="Arial" w:cs="Arial"/>
          <w:sz w:val="24"/>
          <w:szCs w:val="24"/>
        </w:rPr>
        <w:tab/>
      </w:r>
      <w:r w:rsidR="00E506BC">
        <w:rPr>
          <w:rFonts w:ascii="Arial" w:hAnsi="Arial" w:cs="Arial"/>
          <w:sz w:val="24"/>
          <w:szCs w:val="24"/>
        </w:rPr>
        <w:t>There are many aspects in this case</w:t>
      </w:r>
      <w:r w:rsidR="003C70BC">
        <w:rPr>
          <w:rFonts w:ascii="Arial" w:hAnsi="Arial" w:cs="Arial"/>
          <w:sz w:val="24"/>
          <w:szCs w:val="24"/>
        </w:rPr>
        <w:t xml:space="preserve"> in</w:t>
      </w:r>
      <w:r w:rsidR="00E506BC">
        <w:rPr>
          <w:rFonts w:ascii="Arial" w:hAnsi="Arial" w:cs="Arial"/>
          <w:sz w:val="24"/>
          <w:szCs w:val="24"/>
        </w:rPr>
        <w:t xml:space="preserve"> which there is room for Ms Ramohlale to improve as a judicial officer</w:t>
      </w:r>
      <w:r w:rsidR="003C70BC">
        <w:rPr>
          <w:rFonts w:ascii="Arial" w:hAnsi="Arial" w:cs="Arial"/>
          <w:sz w:val="24"/>
          <w:szCs w:val="24"/>
        </w:rPr>
        <w:t>. F</w:t>
      </w:r>
      <w:r w:rsidR="00E506BC">
        <w:rPr>
          <w:rFonts w:ascii="Arial" w:hAnsi="Arial" w:cs="Arial"/>
          <w:sz w:val="24"/>
          <w:szCs w:val="24"/>
        </w:rPr>
        <w:t>or example,</w:t>
      </w:r>
      <w:r w:rsidR="00D25788">
        <w:rPr>
          <w:rFonts w:ascii="Arial" w:hAnsi="Arial" w:cs="Arial"/>
          <w:sz w:val="24"/>
          <w:szCs w:val="24"/>
        </w:rPr>
        <w:t xml:space="preserve"> she went beyond mere questioning expected of the court</w:t>
      </w:r>
      <w:r w:rsidR="00E506BC">
        <w:rPr>
          <w:rFonts w:ascii="Arial" w:hAnsi="Arial" w:cs="Arial"/>
          <w:sz w:val="24"/>
          <w:szCs w:val="24"/>
        </w:rPr>
        <w:t xml:space="preserve"> and literary cross examined the investigating officer, </w:t>
      </w:r>
      <w:r w:rsidR="00B15B4A">
        <w:rPr>
          <w:rFonts w:ascii="Arial" w:hAnsi="Arial" w:cs="Arial"/>
          <w:sz w:val="24"/>
          <w:szCs w:val="24"/>
        </w:rPr>
        <w:t>Capt.</w:t>
      </w:r>
      <w:r w:rsidR="00E506BC">
        <w:rPr>
          <w:rFonts w:ascii="Arial" w:hAnsi="Arial" w:cs="Arial"/>
          <w:sz w:val="24"/>
          <w:szCs w:val="24"/>
        </w:rPr>
        <w:t xml:space="preserve"> Lebakeng.</w:t>
      </w:r>
      <w:r w:rsidR="00A266E3">
        <w:rPr>
          <w:rStyle w:val="FootnoteReference"/>
          <w:rFonts w:ascii="Arial" w:hAnsi="Arial" w:cs="Arial"/>
          <w:sz w:val="24"/>
          <w:szCs w:val="24"/>
        </w:rPr>
        <w:footnoteReference w:id="14"/>
      </w:r>
      <w:r w:rsidR="00A07EFA">
        <w:rPr>
          <w:rFonts w:ascii="Arial" w:hAnsi="Arial" w:cs="Arial"/>
          <w:sz w:val="24"/>
          <w:szCs w:val="24"/>
        </w:rPr>
        <w:t xml:space="preserve"> </w:t>
      </w:r>
      <w:r w:rsidR="00E506BC">
        <w:rPr>
          <w:rFonts w:ascii="Arial" w:hAnsi="Arial" w:cs="Arial"/>
          <w:sz w:val="24"/>
          <w:szCs w:val="24"/>
        </w:rPr>
        <w:t xml:space="preserve">I do not want to bore this judgment </w:t>
      </w:r>
      <w:r w:rsidR="00250D1F">
        <w:rPr>
          <w:rFonts w:ascii="Arial" w:hAnsi="Arial" w:cs="Arial"/>
          <w:sz w:val="24"/>
          <w:szCs w:val="24"/>
        </w:rPr>
        <w:t>and dwell much on tho</w:t>
      </w:r>
      <w:r w:rsidR="008C7D5A">
        <w:rPr>
          <w:rFonts w:ascii="Arial" w:hAnsi="Arial" w:cs="Arial"/>
          <w:sz w:val="24"/>
          <w:szCs w:val="24"/>
        </w:rPr>
        <w:t xml:space="preserve">se </w:t>
      </w:r>
      <w:r w:rsidR="00E506BC">
        <w:rPr>
          <w:rFonts w:ascii="Arial" w:hAnsi="Arial" w:cs="Arial"/>
          <w:sz w:val="24"/>
          <w:szCs w:val="24"/>
        </w:rPr>
        <w:t xml:space="preserve">except to direct that the record of the bail proceedings be forwarded to the Cluster Head to identify areas of her possible improvement. </w:t>
      </w:r>
      <w:r w:rsidR="00A07EFA">
        <w:rPr>
          <w:rFonts w:ascii="Arial" w:hAnsi="Arial" w:cs="Arial"/>
          <w:sz w:val="24"/>
          <w:szCs w:val="24"/>
        </w:rPr>
        <w:t>Equally</w:t>
      </w:r>
      <w:r w:rsidR="00250D1F">
        <w:rPr>
          <w:rFonts w:ascii="Arial" w:hAnsi="Arial" w:cs="Arial"/>
          <w:sz w:val="24"/>
          <w:szCs w:val="24"/>
        </w:rPr>
        <w:t>,</w:t>
      </w:r>
      <w:r w:rsidR="00A07EFA">
        <w:rPr>
          <w:rFonts w:ascii="Arial" w:hAnsi="Arial" w:cs="Arial"/>
          <w:sz w:val="24"/>
          <w:szCs w:val="24"/>
        </w:rPr>
        <w:t xml:space="preserve"> there are aspects where Mr Mohale could possibly improve regarding the manner in which he conducted his case. Just as a guide, his contention for a pre-meditated murder which was on the face of it, not supported by an inch of evidence</w:t>
      </w:r>
      <w:r w:rsidR="003F2461">
        <w:rPr>
          <w:rFonts w:ascii="Arial" w:hAnsi="Arial" w:cs="Arial"/>
          <w:sz w:val="24"/>
          <w:szCs w:val="24"/>
        </w:rPr>
        <w:t xml:space="preserve"> at that stage</w:t>
      </w:r>
      <w:r w:rsidR="00A07EFA">
        <w:rPr>
          <w:rFonts w:ascii="Arial" w:hAnsi="Arial" w:cs="Arial"/>
          <w:sz w:val="24"/>
          <w:szCs w:val="24"/>
        </w:rPr>
        <w:t xml:space="preserve">. We leave that in the capable hands of the DPP.  </w:t>
      </w:r>
      <w:r w:rsidR="00E506BC">
        <w:rPr>
          <w:rFonts w:ascii="Arial" w:hAnsi="Arial" w:cs="Arial"/>
          <w:sz w:val="24"/>
          <w:szCs w:val="24"/>
        </w:rPr>
        <w:t xml:space="preserve">   </w:t>
      </w:r>
    </w:p>
    <w:p w:rsidR="00E506BC" w:rsidRDefault="00E506BC" w:rsidP="006B2FE5">
      <w:pPr>
        <w:spacing w:after="0" w:line="360" w:lineRule="auto"/>
        <w:ind w:left="709" w:hanging="709"/>
        <w:jc w:val="both"/>
        <w:rPr>
          <w:rFonts w:ascii="Arial" w:hAnsi="Arial" w:cs="Arial"/>
          <w:sz w:val="24"/>
          <w:szCs w:val="24"/>
        </w:rPr>
      </w:pPr>
    </w:p>
    <w:p w:rsidR="009833A7" w:rsidRPr="00E506BC" w:rsidRDefault="009833A7" w:rsidP="006B2FE5">
      <w:pPr>
        <w:spacing w:after="0" w:line="360" w:lineRule="auto"/>
        <w:ind w:left="709" w:hanging="709"/>
        <w:jc w:val="both"/>
        <w:rPr>
          <w:rFonts w:ascii="Arial" w:hAnsi="Arial" w:cs="Arial"/>
          <w:b/>
          <w:sz w:val="24"/>
          <w:szCs w:val="24"/>
        </w:rPr>
      </w:pPr>
      <w:r w:rsidRPr="00E506BC">
        <w:rPr>
          <w:rFonts w:ascii="Arial" w:hAnsi="Arial" w:cs="Arial"/>
          <w:b/>
          <w:sz w:val="24"/>
          <w:szCs w:val="24"/>
        </w:rPr>
        <w:t>CONCLUSION</w:t>
      </w:r>
    </w:p>
    <w:p w:rsidR="009833A7" w:rsidRDefault="009833A7" w:rsidP="006B2FE5">
      <w:pPr>
        <w:spacing w:after="0" w:line="360" w:lineRule="auto"/>
        <w:ind w:left="709" w:hanging="709"/>
        <w:jc w:val="both"/>
        <w:rPr>
          <w:rFonts w:ascii="Arial" w:hAnsi="Arial" w:cs="Arial"/>
          <w:sz w:val="24"/>
          <w:szCs w:val="24"/>
        </w:rPr>
      </w:pPr>
    </w:p>
    <w:p w:rsidR="009833A7" w:rsidRDefault="00C863EF" w:rsidP="006B2FE5">
      <w:pPr>
        <w:spacing w:after="0" w:line="360" w:lineRule="auto"/>
        <w:ind w:left="709" w:hanging="709"/>
        <w:jc w:val="both"/>
        <w:rPr>
          <w:rFonts w:ascii="Arial" w:hAnsi="Arial" w:cs="Arial"/>
          <w:sz w:val="24"/>
          <w:szCs w:val="24"/>
        </w:rPr>
      </w:pPr>
      <w:r>
        <w:rPr>
          <w:rFonts w:ascii="Arial" w:hAnsi="Arial" w:cs="Arial"/>
          <w:sz w:val="24"/>
          <w:szCs w:val="24"/>
        </w:rPr>
        <w:t>[26</w:t>
      </w:r>
      <w:r w:rsidR="00891DEF">
        <w:rPr>
          <w:rFonts w:ascii="Arial" w:hAnsi="Arial" w:cs="Arial"/>
          <w:sz w:val="24"/>
          <w:szCs w:val="24"/>
        </w:rPr>
        <w:t>]</w:t>
      </w:r>
      <w:r w:rsidR="00E506BC">
        <w:rPr>
          <w:rFonts w:ascii="Arial" w:hAnsi="Arial" w:cs="Arial"/>
          <w:sz w:val="24"/>
          <w:szCs w:val="24"/>
        </w:rPr>
        <w:t xml:space="preserve"> </w:t>
      </w:r>
      <w:r w:rsidR="00C21C4F">
        <w:rPr>
          <w:rFonts w:ascii="Arial" w:hAnsi="Arial" w:cs="Arial"/>
          <w:sz w:val="24"/>
          <w:szCs w:val="24"/>
        </w:rPr>
        <w:tab/>
      </w:r>
      <w:r w:rsidR="00E506BC">
        <w:rPr>
          <w:rFonts w:ascii="Arial" w:hAnsi="Arial" w:cs="Arial"/>
          <w:sz w:val="24"/>
          <w:szCs w:val="24"/>
        </w:rPr>
        <w:t>Despite the above concerns regarding the manner in which the bail application was conducted</w:t>
      </w:r>
      <w:r w:rsidR="006449FF">
        <w:rPr>
          <w:rFonts w:ascii="Arial" w:hAnsi="Arial" w:cs="Arial"/>
          <w:sz w:val="24"/>
          <w:szCs w:val="24"/>
        </w:rPr>
        <w:t xml:space="preserve"> by the affected parties</w:t>
      </w:r>
      <w:r w:rsidR="00E506BC">
        <w:rPr>
          <w:rFonts w:ascii="Arial" w:hAnsi="Arial" w:cs="Arial"/>
          <w:sz w:val="24"/>
          <w:szCs w:val="24"/>
        </w:rPr>
        <w:t xml:space="preserve">, there is no merit on the contention that the proceedings were grossly irregular. </w:t>
      </w:r>
      <w:r w:rsidR="00891DEF">
        <w:rPr>
          <w:rFonts w:ascii="Arial" w:hAnsi="Arial" w:cs="Arial"/>
          <w:sz w:val="24"/>
          <w:szCs w:val="24"/>
        </w:rPr>
        <w:t xml:space="preserve"> </w:t>
      </w:r>
      <w:r w:rsidR="00E506BC">
        <w:rPr>
          <w:rFonts w:ascii="Arial" w:hAnsi="Arial" w:cs="Arial"/>
          <w:sz w:val="24"/>
          <w:szCs w:val="24"/>
        </w:rPr>
        <w:t>Consequently, I propose the following order:</w:t>
      </w:r>
    </w:p>
    <w:p w:rsidR="009833A7" w:rsidRDefault="009833A7" w:rsidP="006B2FE5">
      <w:pPr>
        <w:spacing w:after="0" w:line="360" w:lineRule="auto"/>
        <w:ind w:left="709" w:hanging="709"/>
        <w:jc w:val="both"/>
        <w:rPr>
          <w:rFonts w:ascii="Arial" w:hAnsi="Arial" w:cs="Arial"/>
          <w:sz w:val="24"/>
          <w:szCs w:val="24"/>
        </w:rPr>
      </w:pPr>
    </w:p>
    <w:p w:rsidR="00EF30E3" w:rsidRDefault="00367504" w:rsidP="008E6962">
      <w:pPr>
        <w:spacing w:after="0" w:line="360" w:lineRule="auto"/>
        <w:jc w:val="both"/>
        <w:rPr>
          <w:rFonts w:ascii="Arial" w:hAnsi="Arial" w:cs="Arial"/>
          <w:b/>
          <w:sz w:val="24"/>
          <w:szCs w:val="24"/>
        </w:rPr>
      </w:pPr>
      <w:r>
        <w:rPr>
          <w:rFonts w:ascii="Arial" w:hAnsi="Arial" w:cs="Arial"/>
          <w:b/>
          <w:sz w:val="24"/>
          <w:szCs w:val="24"/>
        </w:rPr>
        <w:t>O</w:t>
      </w:r>
      <w:r w:rsidR="00A07EFA">
        <w:rPr>
          <w:rFonts w:ascii="Arial" w:hAnsi="Arial" w:cs="Arial"/>
          <w:b/>
          <w:sz w:val="24"/>
          <w:szCs w:val="24"/>
        </w:rPr>
        <w:t>RDER</w:t>
      </w:r>
    </w:p>
    <w:p w:rsidR="00EF30E3" w:rsidRPr="00EF30E3" w:rsidRDefault="00EF30E3" w:rsidP="006B2FE5">
      <w:pPr>
        <w:spacing w:after="0" w:line="360" w:lineRule="auto"/>
        <w:ind w:left="709" w:hanging="709"/>
        <w:jc w:val="both"/>
        <w:rPr>
          <w:rFonts w:ascii="Arial" w:hAnsi="Arial" w:cs="Arial"/>
          <w:sz w:val="24"/>
          <w:szCs w:val="24"/>
        </w:rPr>
      </w:pPr>
    </w:p>
    <w:p w:rsidR="00265F0B" w:rsidRPr="00E506BC" w:rsidRDefault="00265F0B" w:rsidP="00C21C4F">
      <w:pPr>
        <w:pStyle w:val="ListParagraph"/>
        <w:numPr>
          <w:ilvl w:val="0"/>
          <w:numId w:val="8"/>
        </w:numPr>
        <w:ind w:left="851" w:hanging="567"/>
        <w:rPr>
          <w:rFonts w:ascii="Arial" w:hAnsi="Arial" w:cs="Arial"/>
          <w:sz w:val="24"/>
          <w:szCs w:val="24"/>
        </w:rPr>
      </w:pPr>
      <w:r w:rsidRPr="00E506BC">
        <w:rPr>
          <w:rFonts w:ascii="Arial" w:hAnsi="Arial" w:cs="Arial"/>
          <w:sz w:val="24"/>
          <w:szCs w:val="24"/>
        </w:rPr>
        <w:t>The bail proceedings were in accordance with justice.</w:t>
      </w:r>
    </w:p>
    <w:p w:rsidR="00265F0B" w:rsidRPr="00E506BC" w:rsidRDefault="00265F0B" w:rsidP="00C21C4F">
      <w:pPr>
        <w:pStyle w:val="ListParagraph"/>
        <w:numPr>
          <w:ilvl w:val="0"/>
          <w:numId w:val="8"/>
        </w:numPr>
        <w:ind w:left="851" w:hanging="567"/>
        <w:rPr>
          <w:rFonts w:ascii="Arial" w:hAnsi="Arial" w:cs="Arial"/>
          <w:sz w:val="24"/>
          <w:szCs w:val="24"/>
        </w:rPr>
      </w:pPr>
      <w:r>
        <w:rPr>
          <w:rFonts w:ascii="Arial" w:hAnsi="Arial" w:cs="Arial"/>
          <w:sz w:val="24"/>
          <w:szCs w:val="24"/>
        </w:rPr>
        <w:t xml:space="preserve">The registrar of this court is ordered to forward </w:t>
      </w:r>
      <w:r w:rsidR="001D361E">
        <w:rPr>
          <w:rFonts w:ascii="Arial" w:hAnsi="Arial" w:cs="Arial"/>
          <w:sz w:val="24"/>
          <w:szCs w:val="24"/>
        </w:rPr>
        <w:t>a copy of this judgment</w:t>
      </w:r>
      <w:r>
        <w:rPr>
          <w:rFonts w:ascii="Arial" w:hAnsi="Arial" w:cs="Arial"/>
          <w:sz w:val="24"/>
          <w:szCs w:val="24"/>
        </w:rPr>
        <w:t xml:space="preserve"> to the DPP</w:t>
      </w:r>
      <w:r w:rsidR="00B57016">
        <w:rPr>
          <w:rFonts w:ascii="Arial" w:hAnsi="Arial" w:cs="Arial"/>
          <w:sz w:val="24"/>
          <w:szCs w:val="24"/>
        </w:rPr>
        <w:t xml:space="preserve"> Bloemfontein</w:t>
      </w:r>
      <w:r w:rsidR="00E506BC">
        <w:rPr>
          <w:rFonts w:ascii="Arial" w:hAnsi="Arial" w:cs="Arial"/>
          <w:sz w:val="24"/>
          <w:szCs w:val="24"/>
        </w:rPr>
        <w:t xml:space="preserve"> and to the Acting Chief Magistrate, Bloemfontein </w:t>
      </w:r>
      <w:r w:rsidR="00B57016">
        <w:rPr>
          <w:rFonts w:ascii="Arial" w:hAnsi="Arial" w:cs="Arial"/>
          <w:sz w:val="24"/>
          <w:szCs w:val="24"/>
        </w:rPr>
        <w:t xml:space="preserve">Cluster </w:t>
      </w:r>
      <w:r w:rsidR="00E506BC">
        <w:rPr>
          <w:rFonts w:ascii="Arial" w:hAnsi="Arial" w:cs="Arial"/>
          <w:sz w:val="24"/>
          <w:szCs w:val="24"/>
        </w:rPr>
        <w:t>for their attention.</w:t>
      </w:r>
      <w:r w:rsidRPr="00E506BC">
        <w:rPr>
          <w:rFonts w:ascii="Arial" w:hAnsi="Arial" w:cs="Arial"/>
          <w:sz w:val="24"/>
          <w:szCs w:val="24"/>
        </w:rPr>
        <w:t xml:space="preserve"> </w:t>
      </w:r>
    </w:p>
    <w:p w:rsidR="00B76A17" w:rsidRPr="00265F0B" w:rsidRDefault="00B76A17" w:rsidP="00265F0B">
      <w:pPr>
        <w:pStyle w:val="ListParagraph"/>
        <w:spacing w:after="0" w:line="360" w:lineRule="auto"/>
        <w:ind w:left="709"/>
        <w:jc w:val="both"/>
        <w:rPr>
          <w:rFonts w:ascii="Arial" w:hAnsi="Arial" w:cs="Arial"/>
          <w:sz w:val="24"/>
          <w:szCs w:val="24"/>
        </w:rPr>
      </w:pPr>
    </w:p>
    <w:p w:rsidR="00E103A9" w:rsidRPr="0088098E" w:rsidRDefault="00E103A9" w:rsidP="00A66EF9">
      <w:pPr>
        <w:spacing w:after="0" w:line="360" w:lineRule="auto"/>
        <w:ind w:left="1440" w:hanging="720"/>
        <w:jc w:val="both"/>
        <w:rPr>
          <w:rFonts w:ascii="Arial" w:hAnsi="Arial" w:cs="Arial"/>
          <w:sz w:val="24"/>
          <w:szCs w:val="24"/>
        </w:rPr>
      </w:pPr>
    </w:p>
    <w:p w:rsidR="00D30D55" w:rsidRDefault="00D30D55" w:rsidP="00D30D55">
      <w:pPr>
        <w:pStyle w:val="BodyA"/>
        <w:pBdr>
          <w:top w:val="none" w:sz="0" w:space="0" w:color="auto"/>
          <w:left w:val="none" w:sz="0" w:space="0" w:color="auto"/>
          <w:bottom w:val="none" w:sz="0" w:space="0" w:color="auto"/>
          <w:right w:val="none" w:sz="0" w:space="0" w:color="auto"/>
          <w:bar w:val="none" w:sz="0" w:color="auto"/>
        </w:pBdr>
        <w:jc w:val="right"/>
        <w:rPr>
          <w:rFonts w:ascii="Arial" w:hAnsi="Arial" w:cs="Arial"/>
          <w:sz w:val="24"/>
          <w:szCs w:val="24"/>
        </w:rPr>
      </w:pPr>
      <w:r>
        <w:rPr>
          <w:rFonts w:ascii="Arial" w:hAnsi="Arial"/>
          <w:sz w:val="24"/>
          <w:szCs w:val="24"/>
        </w:rPr>
        <w:t>___________________</w:t>
      </w:r>
    </w:p>
    <w:p w:rsidR="00D30D55" w:rsidRDefault="00265F0B" w:rsidP="00D30D55">
      <w:pPr>
        <w:pStyle w:val="BodyAAA"/>
        <w:pBdr>
          <w:top w:val="none" w:sz="0" w:space="0" w:color="auto"/>
          <w:left w:val="none" w:sz="0" w:space="0" w:color="auto"/>
          <w:bottom w:val="none" w:sz="0" w:space="0" w:color="auto"/>
          <w:right w:val="none" w:sz="0" w:space="0" w:color="auto"/>
          <w:bar w:val="none" w:sz="0" w:color="auto"/>
        </w:pBdr>
        <w:ind w:left="709" w:hanging="709"/>
        <w:jc w:val="right"/>
        <w:rPr>
          <w:rFonts w:ascii="Arial" w:hAnsi="Arial"/>
          <w:b/>
          <w:bCs/>
          <w:sz w:val="24"/>
          <w:szCs w:val="24"/>
        </w:rPr>
      </w:pPr>
      <w:r>
        <w:rPr>
          <w:rFonts w:ascii="Arial" w:hAnsi="Arial"/>
          <w:b/>
          <w:bCs/>
          <w:sz w:val="24"/>
          <w:szCs w:val="24"/>
        </w:rPr>
        <w:t>M.</w:t>
      </w:r>
      <w:r w:rsidR="00861687">
        <w:rPr>
          <w:rFonts w:ascii="Arial" w:hAnsi="Arial"/>
          <w:b/>
          <w:bCs/>
          <w:sz w:val="24"/>
          <w:szCs w:val="24"/>
        </w:rPr>
        <w:t>M. MATSAHAYA</w:t>
      </w:r>
      <w:r w:rsidR="00D30D55">
        <w:rPr>
          <w:rFonts w:ascii="Arial" w:hAnsi="Arial"/>
          <w:b/>
          <w:bCs/>
          <w:sz w:val="24"/>
          <w:szCs w:val="24"/>
        </w:rPr>
        <w:t xml:space="preserve">, </w:t>
      </w:r>
      <w:r w:rsidR="00861687">
        <w:rPr>
          <w:rFonts w:ascii="Arial" w:hAnsi="Arial"/>
          <w:b/>
          <w:bCs/>
          <w:sz w:val="24"/>
          <w:szCs w:val="24"/>
        </w:rPr>
        <w:t>AJ</w:t>
      </w:r>
    </w:p>
    <w:p w:rsidR="00B57016" w:rsidRDefault="00B57016" w:rsidP="00B57016">
      <w:pPr>
        <w:pStyle w:val="BodyAAA"/>
        <w:pBdr>
          <w:top w:val="none" w:sz="0" w:space="0" w:color="auto"/>
          <w:left w:val="none" w:sz="0" w:space="0" w:color="auto"/>
          <w:bottom w:val="none" w:sz="0" w:space="0" w:color="auto"/>
          <w:right w:val="none" w:sz="0" w:space="0" w:color="auto"/>
          <w:bar w:val="none" w:sz="0" w:color="auto"/>
        </w:pBdr>
        <w:ind w:left="709" w:hanging="709"/>
        <w:rPr>
          <w:rFonts w:ascii="Arial" w:hAnsi="Arial"/>
          <w:bCs/>
          <w:sz w:val="24"/>
          <w:szCs w:val="24"/>
        </w:rPr>
      </w:pPr>
    </w:p>
    <w:p w:rsidR="00B57016" w:rsidRDefault="00B57016" w:rsidP="00B57016">
      <w:pPr>
        <w:pStyle w:val="BodyAAA"/>
        <w:pBdr>
          <w:top w:val="none" w:sz="0" w:space="0" w:color="auto"/>
          <w:left w:val="none" w:sz="0" w:space="0" w:color="auto"/>
          <w:bottom w:val="none" w:sz="0" w:space="0" w:color="auto"/>
          <w:right w:val="none" w:sz="0" w:space="0" w:color="auto"/>
          <w:bar w:val="none" w:sz="0" w:color="auto"/>
        </w:pBdr>
        <w:ind w:left="709" w:hanging="709"/>
        <w:rPr>
          <w:rFonts w:ascii="Arial" w:hAnsi="Arial"/>
          <w:bCs/>
          <w:sz w:val="24"/>
          <w:szCs w:val="24"/>
        </w:rPr>
      </w:pPr>
      <w:r>
        <w:rPr>
          <w:rFonts w:ascii="Arial" w:hAnsi="Arial"/>
          <w:bCs/>
          <w:sz w:val="24"/>
          <w:szCs w:val="24"/>
        </w:rPr>
        <w:lastRenderedPageBreak/>
        <w:t>I agree and it is so ordered.</w:t>
      </w:r>
    </w:p>
    <w:p w:rsidR="00B57016" w:rsidRDefault="00B57016" w:rsidP="00B57016">
      <w:pPr>
        <w:pStyle w:val="BodyAAA"/>
        <w:pBdr>
          <w:top w:val="none" w:sz="0" w:space="0" w:color="auto"/>
          <w:left w:val="none" w:sz="0" w:space="0" w:color="auto"/>
          <w:bottom w:val="none" w:sz="0" w:space="0" w:color="auto"/>
          <w:right w:val="none" w:sz="0" w:space="0" w:color="auto"/>
          <w:bar w:val="none" w:sz="0" w:color="auto"/>
        </w:pBdr>
        <w:ind w:left="709" w:hanging="709"/>
        <w:rPr>
          <w:rFonts w:ascii="Arial" w:hAnsi="Arial"/>
          <w:bCs/>
          <w:sz w:val="24"/>
          <w:szCs w:val="24"/>
        </w:rPr>
      </w:pPr>
    </w:p>
    <w:p w:rsidR="00B57016" w:rsidRPr="00B57016" w:rsidRDefault="00B57016" w:rsidP="00B57016">
      <w:pPr>
        <w:pStyle w:val="BodyAAA"/>
        <w:pBdr>
          <w:top w:val="none" w:sz="0" w:space="0" w:color="auto"/>
          <w:left w:val="none" w:sz="0" w:space="0" w:color="auto"/>
          <w:bottom w:val="none" w:sz="0" w:space="0" w:color="auto"/>
          <w:right w:val="none" w:sz="0" w:space="0" w:color="auto"/>
          <w:bar w:val="none" w:sz="0" w:color="auto"/>
        </w:pBdr>
        <w:ind w:left="709" w:hanging="709"/>
        <w:rPr>
          <w:rFonts w:ascii="Arial" w:hAnsi="Arial" w:cs="Arial"/>
          <w:bCs/>
          <w:sz w:val="24"/>
          <w:szCs w:val="24"/>
        </w:rPr>
      </w:pPr>
      <w:r>
        <w:rPr>
          <w:rFonts w:ascii="Arial" w:hAnsi="Arial"/>
          <w:bCs/>
          <w:sz w:val="24"/>
          <w:szCs w:val="24"/>
        </w:rPr>
        <w:t xml:space="preserve">                                                                                                 </w:t>
      </w:r>
    </w:p>
    <w:p w:rsidR="00D30D55" w:rsidRDefault="00B57016" w:rsidP="00A46364">
      <w:pPr>
        <w:ind w:left="5760"/>
        <w:rPr>
          <w:rFonts w:ascii="Arial" w:hAnsi="Arial" w:cs="Arial"/>
          <w:sz w:val="24"/>
          <w:szCs w:val="24"/>
        </w:rPr>
      </w:pPr>
      <w:r>
        <w:rPr>
          <w:rFonts w:ascii="Arial" w:hAnsi="Arial" w:cs="Arial"/>
          <w:sz w:val="24"/>
          <w:szCs w:val="24"/>
        </w:rPr>
        <w:t xml:space="preserve">                                                                                                </w:t>
      </w:r>
      <w:r w:rsidR="00A46364">
        <w:rPr>
          <w:rFonts w:ascii="Arial" w:hAnsi="Arial" w:cs="Arial"/>
          <w:sz w:val="24"/>
          <w:szCs w:val="24"/>
        </w:rPr>
        <w:t xml:space="preserve">     ____</w:t>
      </w:r>
      <w:r>
        <w:rPr>
          <w:rFonts w:ascii="Arial" w:hAnsi="Arial" w:cs="Arial"/>
          <w:sz w:val="24"/>
          <w:szCs w:val="24"/>
        </w:rPr>
        <w:t>___________________</w:t>
      </w:r>
    </w:p>
    <w:p w:rsidR="00AE5F1A" w:rsidRPr="00B57016" w:rsidRDefault="00B57016" w:rsidP="00C461A0">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
          <w:sz w:val="24"/>
          <w:szCs w:val="24"/>
        </w:rPr>
      </w:pPr>
      <w:r w:rsidRPr="00B57016">
        <w:rPr>
          <w:rFonts w:ascii="Arial" w:hAnsi="Arial" w:cs="Arial"/>
          <w:b/>
          <w:sz w:val="24"/>
          <w:szCs w:val="24"/>
        </w:rPr>
        <w:t xml:space="preserve">                                                                 </w:t>
      </w:r>
      <w:r w:rsidR="00A46364">
        <w:rPr>
          <w:rFonts w:ascii="Arial" w:hAnsi="Arial" w:cs="Arial"/>
          <w:b/>
          <w:sz w:val="24"/>
          <w:szCs w:val="24"/>
        </w:rPr>
        <w:t xml:space="preserve">                           </w:t>
      </w:r>
      <w:r w:rsidRPr="00B57016">
        <w:rPr>
          <w:rFonts w:ascii="Arial" w:hAnsi="Arial" w:cs="Arial"/>
          <w:b/>
          <w:sz w:val="24"/>
          <w:szCs w:val="24"/>
        </w:rPr>
        <w:t xml:space="preserve"> P.E. MOLITSOANE, J</w:t>
      </w:r>
    </w:p>
    <w:p w:rsidR="00AE5F1A" w:rsidRDefault="00AE5F1A" w:rsidP="00C461A0">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p>
    <w:p w:rsidR="00172290" w:rsidRDefault="00172290" w:rsidP="00172290">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Verdana" w:hAnsi="Verdana"/>
          <w:sz w:val="18"/>
          <w:szCs w:val="18"/>
        </w:rPr>
      </w:pPr>
    </w:p>
    <w:sectPr w:rsidR="00172290" w:rsidSect="00F17D9E">
      <w:headerReference w:type="default" r:id="rId9"/>
      <w:pgSz w:w="11906" w:h="16838" w:code="9"/>
      <w:pgMar w:top="1440" w:right="1440" w:bottom="1440"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834" w:rsidRDefault="007C2834" w:rsidP="00454B2B">
      <w:pPr>
        <w:spacing w:after="0" w:line="240" w:lineRule="auto"/>
      </w:pPr>
      <w:r>
        <w:separator/>
      </w:r>
    </w:p>
  </w:endnote>
  <w:endnote w:type="continuationSeparator" w:id="0">
    <w:p w:rsidR="007C2834" w:rsidRDefault="007C2834" w:rsidP="0045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834" w:rsidRDefault="007C2834" w:rsidP="00454B2B">
      <w:pPr>
        <w:spacing w:after="0" w:line="240" w:lineRule="auto"/>
      </w:pPr>
      <w:r>
        <w:separator/>
      </w:r>
    </w:p>
  </w:footnote>
  <w:footnote w:type="continuationSeparator" w:id="0">
    <w:p w:rsidR="007C2834" w:rsidRDefault="007C2834" w:rsidP="00454B2B">
      <w:pPr>
        <w:spacing w:after="0" w:line="240" w:lineRule="auto"/>
      </w:pPr>
      <w:r>
        <w:continuationSeparator/>
      </w:r>
    </w:p>
  </w:footnote>
  <w:footnote w:id="1">
    <w:p w:rsidR="00054851" w:rsidRPr="004E4B88" w:rsidRDefault="00054851">
      <w:pPr>
        <w:pStyle w:val="FootnoteText"/>
        <w:rPr>
          <w:lang w:val="en-US"/>
        </w:rPr>
      </w:pPr>
      <w:r>
        <w:rPr>
          <w:rStyle w:val="FootnoteReference"/>
        </w:rPr>
        <w:footnoteRef/>
      </w:r>
      <w:r>
        <w:t xml:space="preserve"> </w:t>
      </w:r>
      <w:r>
        <w:rPr>
          <w:lang w:val="en-US"/>
        </w:rPr>
        <w:t>Act 51 of 1977.</w:t>
      </w:r>
    </w:p>
  </w:footnote>
  <w:footnote w:id="2">
    <w:p w:rsidR="00054851" w:rsidRPr="00F904D5" w:rsidRDefault="00054851">
      <w:pPr>
        <w:pStyle w:val="FootnoteText"/>
        <w:rPr>
          <w:lang w:val="en-US"/>
        </w:rPr>
      </w:pPr>
      <w:r>
        <w:rPr>
          <w:rStyle w:val="FootnoteReference"/>
        </w:rPr>
        <w:footnoteRef/>
      </w:r>
      <w:r>
        <w:t xml:space="preserve"> </w:t>
      </w:r>
      <w:r>
        <w:rPr>
          <w:lang w:val="en-US"/>
        </w:rPr>
        <w:t xml:space="preserve">Supra. </w:t>
      </w:r>
    </w:p>
  </w:footnote>
  <w:footnote w:id="3">
    <w:p w:rsidR="00B2054D" w:rsidRDefault="00CC35A7" w:rsidP="00B2054D">
      <w:pPr>
        <w:pStyle w:val="FootnoteText"/>
      </w:pPr>
      <w:r>
        <w:rPr>
          <w:rStyle w:val="FootnoteReference"/>
        </w:rPr>
        <w:footnoteRef/>
      </w:r>
      <w:r w:rsidRPr="00397C71">
        <w:t xml:space="preserve"> Section 22 of the Superior C</w:t>
      </w:r>
      <w:r w:rsidR="00394B67" w:rsidRPr="00397C71">
        <w:t>ourts Act 10 of 2013 provides:</w:t>
      </w:r>
      <w:r w:rsidR="00397C71">
        <w:t xml:space="preserve"> “</w:t>
      </w:r>
      <w:r w:rsidR="00B2054D">
        <w:t>The grounds upon which the proceedings of any Magistrates’ Court may be brought under review before a court of a Division are-</w:t>
      </w:r>
    </w:p>
    <w:p w:rsidR="00B2054D" w:rsidRDefault="00B2054D" w:rsidP="00B2054D">
      <w:pPr>
        <w:pStyle w:val="FootnoteText"/>
      </w:pPr>
    </w:p>
    <w:p w:rsidR="00B2054D" w:rsidRDefault="00B2054D" w:rsidP="00B2054D">
      <w:pPr>
        <w:pStyle w:val="FootnoteText"/>
      </w:pPr>
      <w:r>
        <w:t xml:space="preserve">(1) </w:t>
      </w:r>
    </w:p>
    <w:p w:rsidR="00B2054D" w:rsidRDefault="00B2054D" w:rsidP="00B2054D">
      <w:pPr>
        <w:pStyle w:val="FootnoteText"/>
      </w:pPr>
      <w:r>
        <w:t>(a)</w:t>
      </w:r>
      <w:r>
        <w:tab/>
        <w:t>absence of jurisdiction on the part of the court;</w:t>
      </w:r>
    </w:p>
    <w:p w:rsidR="00B2054D" w:rsidRDefault="00B2054D" w:rsidP="00B2054D">
      <w:pPr>
        <w:pStyle w:val="FootnoteText"/>
      </w:pPr>
    </w:p>
    <w:p w:rsidR="00B2054D" w:rsidRDefault="00B2054D" w:rsidP="00B2054D">
      <w:pPr>
        <w:pStyle w:val="FootnoteText"/>
      </w:pPr>
      <w:r>
        <w:t>(b)</w:t>
      </w:r>
      <w:r>
        <w:tab/>
        <w:t>interest in the cause, bias, malice or corruption on the part of the presiding judicial officer;</w:t>
      </w:r>
    </w:p>
    <w:p w:rsidR="00B2054D" w:rsidRDefault="00B2054D" w:rsidP="00B2054D">
      <w:pPr>
        <w:pStyle w:val="FootnoteText"/>
      </w:pPr>
    </w:p>
    <w:p w:rsidR="00B2054D" w:rsidRDefault="00B2054D" w:rsidP="00B2054D">
      <w:pPr>
        <w:pStyle w:val="FootnoteText"/>
      </w:pPr>
      <w:r>
        <w:t>(c)</w:t>
      </w:r>
      <w:r>
        <w:tab/>
        <w:t>gross irregularity in the proceedings; and</w:t>
      </w:r>
    </w:p>
    <w:p w:rsidR="00B2054D" w:rsidRDefault="00B2054D" w:rsidP="00B2054D">
      <w:pPr>
        <w:pStyle w:val="FootnoteText"/>
      </w:pPr>
    </w:p>
    <w:p w:rsidR="00CC35A7" w:rsidRDefault="00B2054D" w:rsidP="00B2054D">
      <w:pPr>
        <w:pStyle w:val="FootnoteText"/>
      </w:pPr>
      <w:r>
        <w:t>(d)</w:t>
      </w:r>
      <w:r>
        <w:tab/>
        <w:t>the admission of inadmissible or incompetent evidence or the rejection of admissible or competent evidence.”</w:t>
      </w:r>
    </w:p>
  </w:footnote>
  <w:footnote w:id="4">
    <w:p w:rsidR="002007D8" w:rsidRDefault="002007D8">
      <w:pPr>
        <w:pStyle w:val="FootnoteText"/>
      </w:pPr>
      <w:r>
        <w:rPr>
          <w:rStyle w:val="FootnoteReference"/>
        </w:rPr>
        <w:footnoteRef/>
      </w:r>
      <w:r>
        <w:t xml:space="preserve"> 1965(2) SA 582(T) at 585 G-H.</w:t>
      </w:r>
    </w:p>
  </w:footnote>
  <w:footnote w:id="5">
    <w:p w:rsidR="00054851" w:rsidRPr="00536186" w:rsidRDefault="00054851">
      <w:pPr>
        <w:pStyle w:val="FootnoteText"/>
        <w:rPr>
          <w:lang w:val="en-US"/>
        </w:rPr>
      </w:pPr>
      <w:r>
        <w:rPr>
          <w:rStyle w:val="FootnoteReference"/>
        </w:rPr>
        <w:footnoteRef/>
      </w:r>
      <w:r>
        <w:t xml:space="preserve"> </w:t>
      </w:r>
      <w:r>
        <w:rPr>
          <w:lang w:val="en-US"/>
        </w:rPr>
        <w:t>Supra.</w:t>
      </w:r>
    </w:p>
  </w:footnote>
  <w:footnote w:id="6">
    <w:p w:rsidR="00054851" w:rsidRPr="00536186" w:rsidRDefault="00054851">
      <w:pPr>
        <w:pStyle w:val="FootnoteText"/>
        <w:rPr>
          <w:lang w:val="en-US"/>
        </w:rPr>
      </w:pPr>
      <w:r>
        <w:rPr>
          <w:rStyle w:val="FootnoteReference"/>
        </w:rPr>
        <w:footnoteRef/>
      </w:r>
      <w:r>
        <w:t xml:space="preserve"> </w:t>
      </w:r>
      <w:r>
        <w:rPr>
          <w:lang w:val="en-US"/>
        </w:rPr>
        <w:t xml:space="preserve">Paragraphs 3, 4, 5, 6 and 7 of </w:t>
      </w:r>
      <w:r w:rsidR="00B15B4A">
        <w:rPr>
          <w:lang w:val="en-US"/>
        </w:rPr>
        <w:t>Ms.</w:t>
      </w:r>
      <w:r>
        <w:rPr>
          <w:lang w:val="en-US"/>
        </w:rPr>
        <w:t xml:space="preserve"> Maponya’s letter dated 3 March 2023.</w:t>
      </w:r>
    </w:p>
  </w:footnote>
  <w:footnote w:id="7">
    <w:p w:rsidR="00054851" w:rsidRPr="00536186" w:rsidRDefault="00054851">
      <w:pPr>
        <w:pStyle w:val="FootnoteText"/>
        <w:rPr>
          <w:lang w:val="en-US"/>
        </w:rPr>
      </w:pPr>
      <w:r>
        <w:rPr>
          <w:rStyle w:val="FootnoteReference"/>
        </w:rPr>
        <w:footnoteRef/>
      </w:r>
      <w:r>
        <w:t xml:space="preserve"> </w:t>
      </w:r>
      <w:r>
        <w:rPr>
          <w:lang w:val="en-US"/>
        </w:rPr>
        <w:t>Supra.</w:t>
      </w:r>
    </w:p>
  </w:footnote>
  <w:footnote w:id="8">
    <w:p w:rsidR="00054851" w:rsidRPr="00DD4F88" w:rsidRDefault="00054851">
      <w:pPr>
        <w:pStyle w:val="FootnoteText"/>
        <w:rPr>
          <w:lang w:val="en-US"/>
        </w:rPr>
      </w:pPr>
      <w:r>
        <w:rPr>
          <w:rStyle w:val="FootnoteReference"/>
        </w:rPr>
        <w:footnoteRef/>
      </w:r>
      <w:r>
        <w:t xml:space="preserve"> </w:t>
      </w:r>
      <w:r>
        <w:rPr>
          <w:lang w:val="en-US"/>
        </w:rPr>
        <w:t xml:space="preserve">See testimony of Capt Lebakeng on page 8 of the transcribed record.  </w:t>
      </w:r>
      <w:r w:rsidR="00A45681">
        <w:rPr>
          <w:lang w:val="en-US"/>
        </w:rPr>
        <w:t xml:space="preserve"> </w:t>
      </w:r>
    </w:p>
  </w:footnote>
  <w:footnote w:id="9">
    <w:p w:rsidR="00054851" w:rsidRPr="00641A11" w:rsidRDefault="00054851">
      <w:pPr>
        <w:pStyle w:val="FootnoteText"/>
        <w:rPr>
          <w:lang w:val="en-US"/>
        </w:rPr>
      </w:pPr>
      <w:r>
        <w:rPr>
          <w:rStyle w:val="FootnoteReference"/>
        </w:rPr>
        <w:footnoteRef/>
      </w:r>
      <w:r>
        <w:t xml:space="preserve"> </w:t>
      </w:r>
      <w:r>
        <w:rPr>
          <w:lang w:val="en-US"/>
        </w:rPr>
        <w:t>See section 179 of the Constitution of the Republic of South Africa 1996.</w:t>
      </w:r>
    </w:p>
  </w:footnote>
  <w:footnote w:id="10">
    <w:p w:rsidR="00054851" w:rsidRPr="00641A11" w:rsidRDefault="00054851">
      <w:pPr>
        <w:pStyle w:val="FootnoteText"/>
        <w:rPr>
          <w:lang w:val="en-US"/>
        </w:rPr>
      </w:pPr>
      <w:r>
        <w:rPr>
          <w:rStyle w:val="FootnoteReference"/>
        </w:rPr>
        <w:footnoteRef/>
      </w:r>
      <w:r>
        <w:t xml:space="preserve"> </w:t>
      </w:r>
      <w:r>
        <w:rPr>
          <w:lang w:val="en-US"/>
        </w:rPr>
        <w:t>Supra.</w:t>
      </w:r>
    </w:p>
  </w:footnote>
  <w:footnote w:id="11">
    <w:p w:rsidR="0071299F" w:rsidRPr="0071299F" w:rsidRDefault="0071299F">
      <w:pPr>
        <w:pStyle w:val="FootnoteText"/>
        <w:rPr>
          <w:lang w:val="en-US"/>
        </w:rPr>
      </w:pPr>
      <w:r>
        <w:rPr>
          <w:rStyle w:val="FootnoteReference"/>
        </w:rPr>
        <w:footnoteRef/>
      </w:r>
      <w:r>
        <w:t xml:space="preserve"> </w:t>
      </w:r>
      <w:r>
        <w:rPr>
          <w:lang w:val="en-US"/>
        </w:rPr>
        <w:t xml:space="preserve">Issued by the Chief Justice </w:t>
      </w:r>
      <w:r w:rsidR="00F30442">
        <w:rPr>
          <w:lang w:val="en-US"/>
        </w:rPr>
        <w:t>of the Republic of South Africa in terms of section 8 of the Superior Courts Act 10 of 2013 read with section 165(6) of the Constitution.</w:t>
      </w:r>
    </w:p>
  </w:footnote>
  <w:footnote w:id="12">
    <w:p w:rsidR="003C70BC" w:rsidRPr="003C70BC" w:rsidRDefault="003C70BC">
      <w:pPr>
        <w:pStyle w:val="FootnoteText"/>
        <w:rPr>
          <w:lang w:val="en-US"/>
        </w:rPr>
      </w:pPr>
      <w:r>
        <w:rPr>
          <w:rStyle w:val="FootnoteReference"/>
        </w:rPr>
        <w:footnoteRef/>
      </w:r>
      <w:r>
        <w:t xml:space="preserve"> </w:t>
      </w:r>
      <w:r>
        <w:rPr>
          <w:lang w:val="en-US"/>
        </w:rPr>
        <w:t>Paragraph 4 of the Norms and Standards.</w:t>
      </w:r>
    </w:p>
  </w:footnote>
  <w:footnote w:id="13">
    <w:p w:rsidR="00DB6CB9" w:rsidRPr="00DB6CB9" w:rsidRDefault="00DB6CB9">
      <w:pPr>
        <w:pStyle w:val="FootnoteText"/>
        <w:rPr>
          <w:lang w:val="en-US"/>
        </w:rPr>
      </w:pPr>
      <w:r>
        <w:rPr>
          <w:rStyle w:val="FootnoteReference"/>
        </w:rPr>
        <w:footnoteRef/>
      </w:r>
      <w:r>
        <w:t xml:space="preserve"> </w:t>
      </w:r>
      <w:r>
        <w:rPr>
          <w:lang w:val="en-US"/>
        </w:rPr>
        <w:t xml:space="preserve">It appears from the record that the bail application commenced on 17 January and judgment delivered on 2 March 2023. </w:t>
      </w:r>
    </w:p>
  </w:footnote>
  <w:footnote w:id="14">
    <w:p w:rsidR="00A266E3" w:rsidRPr="00A266E3" w:rsidRDefault="00A266E3">
      <w:pPr>
        <w:pStyle w:val="FootnoteText"/>
        <w:rPr>
          <w:lang w:val="en-US"/>
        </w:rPr>
      </w:pPr>
      <w:r>
        <w:rPr>
          <w:rStyle w:val="FootnoteReference"/>
        </w:rPr>
        <w:footnoteRef/>
      </w:r>
      <w:r>
        <w:t xml:space="preserve"> </w:t>
      </w:r>
      <w:r>
        <w:rPr>
          <w:lang w:val="en-US"/>
        </w:rPr>
        <w:t>Page 22-29 of the record.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777639"/>
      <w:docPartObj>
        <w:docPartGallery w:val="Page Numbers (Top of Page)"/>
        <w:docPartUnique/>
      </w:docPartObj>
    </w:sdtPr>
    <w:sdtEndPr>
      <w:rPr>
        <w:noProof/>
      </w:rPr>
    </w:sdtEndPr>
    <w:sdtContent>
      <w:p w:rsidR="00054851" w:rsidRDefault="00054851">
        <w:pPr>
          <w:pStyle w:val="Header"/>
          <w:jc w:val="right"/>
        </w:pPr>
        <w:r>
          <w:fldChar w:fldCharType="begin"/>
        </w:r>
        <w:r>
          <w:instrText xml:space="preserve"> PAGE   \* MERGEFORMAT </w:instrText>
        </w:r>
        <w:r>
          <w:fldChar w:fldCharType="separate"/>
        </w:r>
        <w:r w:rsidR="004571EF">
          <w:rPr>
            <w:noProof/>
          </w:rPr>
          <w:t>3</w:t>
        </w:r>
        <w:r>
          <w:rPr>
            <w:noProof/>
          </w:rPr>
          <w:fldChar w:fldCharType="end"/>
        </w:r>
      </w:p>
    </w:sdtContent>
  </w:sdt>
  <w:p w:rsidR="00054851" w:rsidRDefault="00054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69F"/>
    <w:multiLevelType w:val="hybridMultilevel"/>
    <w:tmpl w:val="34449584"/>
    <w:lvl w:ilvl="0" w:tplc="6FC07D36">
      <w:start w:val="1"/>
      <w:numFmt w:val="lowerLetter"/>
      <w:lvlText w:val="(%1)"/>
      <w:lvlJc w:val="left"/>
      <w:pPr>
        <w:ind w:left="360" w:hanging="360"/>
      </w:pPr>
      <w:rPr>
        <w:rFonts w:ascii="Arial" w:eastAsiaTheme="minorHAns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4585DF3"/>
    <w:multiLevelType w:val="multilevel"/>
    <w:tmpl w:val="B2201D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5A7A26"/>
    <w:multiLevelType w:val="hybridMultilevel"/>
    <w:tmpl w:val="4612B14A"/>
    <w:lvl w:ilvl="0" w:tplc="0CD23EA0">
      <w:start w:val="1"/>
      <w:numFmt w:val="decimal"/>
      <w:pStyle w:val="JUDGMENTNUMBERED"/>
      <w:lvlText w:val="[%1]"/>
      <w:lvlJc w:val="left"/>
      <w:pPr>
        <w:ind w:left="928" w:hanging="360"/>
      </w:pPr>
      <w:rPr>
        <w:rFonts w:ascii="Times New Roman" w:hAnsi="Times New Roman" w:cs="Times New Roman" w:hint="default"/>
        <w:caps w:val="0"/>
        <w:strike w:val="0"/>
        <w:dstrike w:val="0"/>
        <w:vanish w:val="0"/>
        <w:sz w:val="26"/>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0D3915"/>
    <w:multiLevelType w:val="hybridMultilevel"/>
    <w:tmpl w:val="84B2456E"/>
    <w:lvl w:ilvl="0" w:tplc="AF9466EA">
      <w:start w:val="1"/>
      <w:numFmt w:val="lowerLetter"/>
      <w:lvlText w:val="(%1)"/>
      <w:lvlJc w:val="left"/>
      <w:pPr>
        <w:ind w:left="2400" w:hanging="360"/>
      </w:pPr>
      <w:rPr>
        <w:rFonts w:hint="default"/>
        <w:i/>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4">
    <w:nsid w:val="0E0E5F88"/>
    <w:multiLevelType w:val="hybridMultilevel"/>
    <w:tmpl w:val="5C020B02"/>
    <w:lvl w:ilvl="0" w:tplc="249AAEF2">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5C52E1"/>
    <w:multiLevelType w:val="multilevel"/>
    <w:tmpl w:val="221A8738"/>
    <w:lvl w:ilvl="0">
      <w:start w:val="1"/>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nsid w:val="33F5083F"/>
    <w:multiLevelType w:val="hybridMultilevel"/>
    <w:tmpl w:val="6E7275BE"/>
    <w:lvl w:ilvl="0" w:tplc="57968E58">
      <w:start w:val="1"/>
      <w:numFmt w:val="decimal"/>
      <w:lvlText w:val="%1."/>
      <w:lvlJc w:val="left"/>
      <w:pPr>
        <w:ind w:left="490" w:hanging="360"/>
      </w:pPr>
      <w:rPr>
        <w:rFonts w:hint="default"/>
      </w:rPr>
    </w:lvl>
    <w:lvl w:ilvl="1" w:tplc="1C090019" w:tentative="1">
      <w:start w:val="1"/>
      <w:numFmt w:val="lowerLetter"/>
      <w:lvlText w:val="%2."/>
      <w:lvlJc w:val="left"/>
      <w:pPr>
        <w:ind w:left="1210" w:hanging="360"/>
      </w:pPr>
    </w:lvl>
    <w:lvl w:ilvl="2" w:tplc="1C09001B" w:tentative="1">
      <w:start w:val="1"/>
      <w:numFmt w:val="lowerRoman"/>
      <w:lvlText w:val="%3."/>
      <w:lvlJc w:val="right"/>
      <w:pPr>
        <w:ind w:left="1930" w:hanging="180"/>
      </w:pPr>
    </w:lvl>
    <w:lvl w:ilvl="3" w:tplc="1C09000F" w:tentative="1">
      <w:start w:val="1"/>
      <w:numFmt w:val="decimal"/>
      <w:lvlText w:val="%4."/>
      <w:lvlJc w:val="left"/>
      <w:pPr>
        <w:ind w:left="2650" w:hanging="360"/>
      </w:pPr>
    </w:lvl>
    <w:lvl w:ilvl="4" w:tplc="1C090019" w:tentative="1">
      <w:start w:val="1"/>
      <w:numFmt w:val="lowerLetter"/>
      <w:lvlText w:val="%5."/>
      <w:lvlJc w:val="left"/>
      <w:pPr>
        <w:ind w:left="3370" w:hanging="360"/>
      </w:pPr>
    </w:lvl>
    <w:lvl w:ilvl="5" w:tplc="1C09001B" w:tentative="1">
      <w:start w:val="1"/>
      <w:numFmt w:val="lowerRoman"/>
      <w:lvlText w:val="%6."/>
      <w:lvlJc w:val="right"/>
      <w:pPr>
        <w:ind w:left="4090" w:hanging="180"/>
      </w:pPr>
    </w:lvl>
    <w:lvl w:ilvl="6" w:tplc="1C09000F" w:tentative="1">
      <w:start w:val="1"/>
      <w:numFmt w:val="decimal"/>
      <w:lvlText w:val="%7."/>
      <w:lvlJc w:val="left"/>
      <w:pPr>
        <w:ind w:left="4810" w:hanging="360"/>
      </w:pPr>
    </w:lvl>
    <w:lvl w:ilvl="7" w:tplc="1C090019" w:tentative="1">
      <w:start w:val="1"/>
      <w:numFmt w:val="lowerLetter"/>
      <w:lvlText w:val="%8."/>
      <w:lvlJc w:val="left"/>
      <w:pPr>
        <w:ind w:left="5530" w:hanging="360"/>
      </w:pPr>
    </w:lvl>
    <w:lvl w:ilvl="8" w:tplc="1C09001B" w:tentative="1">
      <w:start w:val="1"/>
      <w:numFmt w:val="lowerRoman"/>
      <w:lvlText w:val="%9."/>
      <w:lvlJc w:val="right"/>
      <w:pPr>
        <w:ind w:left="6250" w:hanging="180"/>
      </w:pPr>
    </w:lvl>
  </w:abstractNum>
  <w:abstractNum w:abstractNumId="7">
    <w:nsid w:val="7AD2130A"/>
    <w:multiLevelType w:val="hybridMultilevel"/>
    <w:tmpl w:val="0DE0CAEE"/>
    <w:lvl w:ilvl="0" w:tplc="C710237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7C4C45DC"/>
    <w:multiLevelType w:val="hybridMultilevel"/>
    <w:tmpl w:val="AA8E9116"/>
    <w:lvl w:ilvl="0" w:tplc="1C090001">
      <w:start w:val="1"/>
      <w:numFmt w:val="bullet"/>
      <w:lvlText w:val=""/>
      <w:lvlJc w:val="left"/>
      <w:pPr>
        <w:ind w:left="1050" w:hanging="360"/>
      </w:pPr>
      <w:rPr>
        <w:rFonts w:ascii="Symbol" w:hAnsi="Symbol" w:hint="default"/>
      </w:rPr>
    </w:lvl>
    <w:lvl w:ilvl="1" w:tplc="1C090003" w:tentative="1">
      <w:start w:val="1"/>
      <w:numFmt w:val="bullet"/>
      <w:lvlText w:val="o"/>
      <w:lvlJc w:val="left"/>
      <w:pPr>
        <w:ind w:left="1770" w:hanging="360"/>
      </w:pPr>
      <w:rPr>
        <w:rFonts w:ascii="Courier New" w:hAnsi="Courier New" w:cs="Courier New" w:hint="default"/>
      </w:rPr>
    </w:lvl>
    <w:lvl w:ilvl="2" w:tplc="1C090005" w:tentative="1">
      <w:start w:val="1"/>
      <w:numFmt w:val="bullet"/>
      <w:lvlText w:val=""/>
      <w:lvlJc w:val="left"/>
      <w:pPr>
        <w:ind w:left="2490" w:hanging="360"/>
      </w:pPr>
      <w:rPr>
        <w:rFonts w:ascii="Wingdings" w:hAnsi="Wingdings" w:hint="default"/>
      </w:rPr>
    </w:lvl>
    <w:lvl w:ilvl="3" w:tplc="1C090001" w:tentative="1">
      <w:start w:val="1"/>
      <w:numFmt w:val="bullet"/>
      <w:lvlText w:val=""/>
      <w:lvlJc w:val="left"/>
      <w:pPr>
        <w:ind w:left="3210" w:hanging="360"/>
      </w:pPr>
      <w:rPr>
        <w:rFonts w:ascii="Symbol" w:hAnsi="Symbol" w:hint="default"/>
      </w:rPr>
    </w:lvl>
    <w:lvl w:ilvl="4" w:tplc="1C090003" w:tentative="1">
      <w:start w:val="1"/>
      <w:numFmt w:val="bullet"/>
      <w:lvlText w:val="o"/>
      <w:lvlJc w:val="left"/>
      <w:pPr>
        <w:ind w:left="3930" w:hanging="360"/>
      </w:pPr>
      <w:rPr>
        <w:rFonts w:ascii="Courier New" w:hAnsi="Courier New" w:cs="Courier New" w:hint="default"/>
      </w:rPr>
    </w:lvl>
    <w:lvl w:ilvl="5" w:tplc="1C090005" w:tentative="1">
      <w:start w:val="1"/>
      <w:numFmt w:val="bullet"/>
      <w:lvlText w:val=""/>
      <w:lvlJc w:val="left"/>
      <w:pPr>
        <w:ind w:left="4650" w:hanging="360"/>
      </w:pPr>
      <w:rPr>
        <w:rFonts w:ascii="Wingdings" w:hAnsi="Wingdings" w:hint="default"/>
      </w:rPr>
    </w:lvl>
    <w:lvl w:ilvl="6" w:tplc="1C090001" w:tentative="1">
      <w:start w:val="1"/>
      <w:numFmt w:val="bullet"/>
      <w:lvlText w:val=""/>
      <w:lvlJc w:val="left"/>
      <w:pPr>
        <w:ind w:left="5370" w:hanging="360"/>
      </w:pPr>
      <w:rPr>
        <w:rFonts w:ascii="Symbol" w:hAnsi="Symbol" w:hint="default"/>
      </w:rPr>
    </w:lvl>
    <w:lvl w:ilvl="7" w:tplc="1C090003" w:tentative="1">
      <w:start w:val="1"/>
      <w:numFmt w:val="bullet"/>
      <w:lvlText w:val="o"/>
      <w:lvlJc w:val="left"/>
      <w:pPr>
        <w:ind w:left="6090" w:hanging="360"/>
      </w:pPr>
      <w:rPr>
        <w:rFonts w:ascii="Courier New" w:hAnsi="Courier New" w:cs="Courier New" w:hint="default"/>
      </w:rPr>
    </w:lvl>
    <w:lvl w:ilvl="8" w:tplc="1C090005" w:tentative="1">
      <w:start w:val="1"/>
      <w:numFmt w:val="bullet"/>
      <w:lvlText w:val=""/>
      <w:lvlJc w:val="left"/>
      <w:pPr>
        <w:ind w:left="681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628645-4FCF-4538-814F-48E72F44019A}"/>
    <w:docVar w:name="dgnword-eventsink" w:val="277378296"/>
  </w:docVars>
  <w:rsids>
    <w:rsidRoot w:val="00C61DF1"/>
    <w:rsid w:val="000025BD"/>
    <w:rsid w:val="00010C0D"/>
    <w:rsid w:val="000124EF"/>
    <w:rsid w:val="00016365"/>
    <w:rsid w:val="000168D9"/>
    <w:rsid w:val="00020F19"/>
    <w:rsid w:val="00022631"/>
    <w:rsid w:val="000259CE"/>
    <w:rsid w:val="00026292"/>
    <w:rsid w:val="0002736F"/>
    <w:rsid w:val="00043010"/>
    <w:rsid w:val="00050978"/>
    <w:rsid w:val="00052114"/>
    <w:rsid w:val="0005442E"/>
    <w:rsid w:val="00054851"/>
    <w:rsid w:val="00056D7F"/>
    <w:rsid w:val="00057432"/>
    <w:rsid w:val="00057764"/>
    <w:rsid w:val="00057A92"/>
    <w:rsid w:val="00062CB6"/>
    <w:rsid w:val="000635CA"/>
    <w:rsid w:val="00066021"/>
    <w:rsid w:val="00070794"/>
    <w:rsid w:val="0007199B"/>
    <w:rsid w:val="00076FE5"/>
    <w:rsid w:val="000775C8"/>
    <w:rsid w:val="00084DDD"/>
    <w:rsid w:val="00087882"/>
    <w:rsid w:val="00090068"/>
    <w:rsid w:val="000A0FCE"/>
    <w:rsid w:val="000A403D"/>
    <w:rsid w:val="000B06B1"/>
    <w:rsid w:val="000B1178"/>
    <w:rsid w:val="000B3297"/>
    <w:rsid w:val="000B4408"/>
    <w:rsid w:val="000B6EFA"/>
    <w:rsid w:val="000B749D"/>
    <w:rsid w:val="000C1787"/>
    <w:rsid w:val="000D135A"/>
    <w:rsid w:val="000D1B53"/>
    <w:rsid w:val="000D4EA6"/>
    <w:rsid w:val="000E3702"/>
    <w:rsid w:val="000E495D"/>
    <w:rsid w:val="000F364C"/>
    <w:rsid w:val="00101DEC"/>
    <w:rsid w:val="001034C1"/>
    <w:rsid w:val="00105CEA"/>
    <w:rsid w:val="00114E06"/>
    <w:rsid w:val="0012219D"/>
    <w:rsid w:val="00123AC7"/>
    <w:rsid w:val="00123C70"/>
    <w:rsid w:val="00126688"/>
    <w:rsid w:val="001334FA"/>
    <w:rsid w:val="00141EC9"/>
    <w:rsid w:val="00150F7D"/>
    <w:rsid w:val="001524EE"/>
    <w:rsid w:val="00156865"/>
    <w:rsid w:val="00157C80"/>
    <w:rsid w:val="0016252A"/>
    <w:rsid w:val="001662C6"/>
    <w:rsid w:val="001671AA"/>
    <w:rsid w:val="001709E8"/>
    <w:rsid w:val="00172290"/>
    <w:rsid w:val="00177AF4"/>
    <w:rsid w:val="0018181C"/>
    <w:rsid w:val="00187091"/>
    <w:rsid w:val="00187BD0"/>
    <w:rsid w:val="001913D9"/>
    <w:rsid w:val="00196A3F"/>
    <w:rsid w:val="001A2EF3"/>
    <w:rsid w:val="001A4F6E"/>
    <w:rsid w:val="001A6A56"/>
    <w:rsid w:val="001B1C7C"/>
    <w:rsid w:val="001B5A59"/>
    <w:rsid w:val="001D1107"/>
    <w:rsid w:val="001D24B6"/>
    <w:rsid w:val="001D291B"/>
    <w:rsid w:val="001D361E"/>
    <w:rsid w:val="001D66F8"/>
    <w:rsid w:val="001E2B48"/>
    <w:rsid w:val="001E6CEE"/>
    <w:rsid w:val="001E7429"/>
    <w:rsid w:val="001F01C0"/>
    <w:rsid w:val="001F1F29"/>
    <w:rsid w:val="001F45E9"/>
    <w:rsid w:val="002007D8"/>
    <w:rsid w:val="00205856"/>
    <w:rsid w:val="002073E0"/>
    <w:rsid w:val="00210A0A"/>
    <w:rsid w:val="002135ED"/>
    <w:rsid w:val="00217668"/>
    <w:rsid w:val="002260BD"/>
    <w:rsid w:val="00234ACC"/>
    <w:rsid w:val="00240EE1"/>
    <w:rsid w:val="00250961"/>
    <w:rsid w:val="00250D1F"/>
    <w:rsid w:val="002601FC"/>
    <w:rsid w:val="00262ED6"/>
    <w:rsid w:val="002651AE"/>
    <w:rsid w:val="0026558C"/>
    <w:rsid w:val="00265F0B"/>
    <w:rsid w:val="002703CD"/>
    <w:rsid w:val="00270545"/>
    <w:rsid w:val="0027334D"/>
    <w:rsid w:val="00280819"/>
    <w:rsid w:val="002811BC"/>
    <w:rsid w:val="002816D1"/>
    <w:rsid w:val="00290BCB"/>
    <w:rsid w:val="002958E1"/>
    <w:rsid w:val="002A10F9"/>
    <w:rsid w:val="002A30C2"/>
    <w:rsid w:val="002A6D12"/>
    <w:rsid w:val="002B267C"/>
    <w:rsid w:val="002C4F76"/>
    <w:rsid w:val="002D0D12"/>
    <w:rsid w:val="002D0D1C"/>
    <w:rsid w:val="002D5BA0"/>
    <w:rsid w:val="002D7AA6"/>
    <w:rsid w:val="002E1B74"/>
    <w:rsid w:val="002E1EE9"/>
    <w:rsid w:val="002E7133"/>
    <w:rsid w:val="002E74BE"/>
    <w:rsid w:val="002F1FD8"/>
    <w:rsid w:val="002F52BD"/>
    <w:rsid w:val="002F5387"/>
    <w:rsid w:val="00301212"/>
    <w:rsid w:val="00302938"/>
    <w:rsid w:val="00305A6A"/>
    <w:rsid w:val="00306EE6"/>
    <w:rsid w:val="00316502"/>
    <w:rsid w:val="00317E12"/>
    <w:rsid w:val="0032204A"/>
    <w:rsid w:val="00330F06"/>
    <w:rsid w:val="00333856"/>
    <w:rsid w:val="00340F19"/>
    <w:rsid w:val="00343F62"/>
    <w:rsid w:val="00345F5C"/>
    <w:rsid w:val="00350645"/>
    <w:rsid w:val="00351937"/>
    <w:rsid w:val="00352251"/>
    <w:rsid w:val="003539B9"/>
    <w:rsid w:val="00353CEF"/>
    <w:rsid w:val="003556D5"/>
    <w:rsid w:val="00360A6C"/>
    <w:rsid w:val="00367504"/>
    <w:rsid w:val="003705DC"/>
    <w:rsid w:val="0037331D"/>
    <w:rsid w:val="00374376"/>
    <w:rsid w:val="003744C8"/>
    <w:rsid w:val="003802F2"/>
    <w:rsid w:val="00384934"/>
    <w:rsid w:val="003875F0"/>
    <w:rsid w:val="003907D7"/>
    <w:rsid w:val="00394B67"/>
    <w:rsid w:val="00397C71"/>
    <w:rsid w:val="003A016E"/>
    <w:rsid w:val="003A3878"/>
    <w:rsid w:val="003B0433"/>
    <w:rsid w:val="003B0A43"/>
    <w:rsid w:val="003B5C96"/>
    <w:rsid w:val="003B73BD"/>
    <w:rsid w:val="003C1ED2"/>
    <w:rsid w:val="003C25EF"/>
    <w:rsid w:val="003C37BF"/>
    <w:rsid w:val="003C649C"/>
    <w:rsid w:val="003C6C83"/>
    <w:rsid w:val="003C70BC"/>
    <w:rsid w:val="003D039E"/>
    <w:rsid w:val="003D1E6A"/>
    <w:rsid w:val="003F1413"/>
    <w:rsid w:val="003F1542"/>
    <w:rsid w:val="003F2461"/>
    <w:rsid w:val="00401FF8"/>
    <w:rsid w:val="004020C7"/>
    <w:rsid w:val="00403158"/>
    <w:rsid w:val="00405E57"/>
    <w:rsid w:val="00411FE2"/>
    <w:rsid w:val="00412F39"/>
    <w:rsid w:val="00414E96"/>
    <w:rsid w:val="00417CD8"/>
    <w:rsid w:val="00424D49"/>
    <w:rsid w:val="00425EA0"/>
    <w:rsid w:val="00426AE3"/>
    <w:rsid w:val="004344CE"/>
    <w:rsid w:val="00440AE3"/>
    <w:rsid w:val="00447101"/>
    <w:rsid w:val="00453853"/>
    <w:rsid w:val="00454B2B"/>
    <w:rsid w:val="004571EF"/>
    <w:rsid w:val="00457916"/>
    <w:rsid w:val="00461961"/>
    <w:rsid w:val="00462023"/>
    <w:rsid w:val="0046346C"/>
    <w:rsid w:val="004701AC"/>
    <w:rsid w:val="00471E65"/>
    <w:rsid w:val="00473CD1"/>
    <w:rsid w:val="004811A4"/>
    <w:rsid w:val="00481F89"/>
    <w:rsid w:val="00494E32"/>
    <w:rsid w:val="004A091E"/>
    <w:rsid w:val="004A346D"/>
    <w:rsid w:val="004B17F5"/>
    <w:rsid w:val="004B3B34"/>
    <w:rsid w:val="004B6A86"/>
    <w:rsid w:val="004B71E7"/>
    <w:rsid w:val="004C204C"/>
    <w:rsid w:val="004C252E"/>
    <w:rsid w:val="004C3290"/>
    <w:rsid w:val="004C691D"/>
    <w:rsid w:val="004C7462"/>
    <w:rsid w:val="004C7528"/>
    <w:rsid w:val="004C77BC"/>
    <w:rsid w:val="004D1BF3"/>
    <w:rsid w:val="004D2DEB"/>
    <w:rsid w:val="004D5731"/>
    <w:rsid w:val="004D5ABC"/>
    <w:rsid w:val="004D7A02"/>
    <w:rsid w:val="004E25B5"/>
    <w:rsid w:val="004E37CA"/>
    <w:rsid w:val="004E4B88"/>
    <w:rsid w:val="004E5157"/>
    <w:rsid w:val="004E5437"/>
    <w:rsid w:val="004E5E82"/>
    <w:rsid w:val="004F0D36"/>
    <w:rsid w:val="004F7C58"/>
    <w:rsid w:val="00506E6C"/>
    <w:rsid w:val="00515B6C"/>
    <w:rsid w:val="00526F18"/>
    <w:rsid w:val="005305F6"/>
    <w:rsid w:val="00533CFF"/>
    <w:rsid w:val="00535881"/>
    <w:rsid w:val="00536186"/>
    <w:rsid w:val="00540070"/>
    <w:rsid w:val="00540D72"/>
    <w:rsid w:val="00546C2B"/>
    <w:rsid w:val="00551618"/>
    <w:rsid w:val="005556B6"/>
    <w:rsid w:val="00555FDF"/>
    <w:rsid w:val="00557230"/>
    <w:rsid w:val="00560360"/>
    <w:rsid w:val="005664CD"/>
    <w:rsid w:val="005830C1"/>
    <w:rsid w:val="00591434"/>
    <w:rsid w:val="00592EE1"/>
    <w:rsid w:val="00596D2B"/>
    <w:rsid w:val="00597C76"/>
    <w:rsid w:val="005A0C6B"/>
    <w:rsid w:val="005B01B0"/>
    <w:rsid w:val="005B4098"/>
    <w:rsid w:val="005C11CE"/>
    <w:rsid w:val="005C1A73"/>
    <w:rsid w:val="005C5284"/>
    <w:rsid w:val="005D135F"/>
    <w:rsid w:val="005E1FAA"/>
    <w:rsid w:val="005E6285"/>
    <w:rsid w:val="005E64A4"/>
    <w:rsid w:val="005F4502"/>
    <w:rsid w:val="005F4EA5"/>
    <w:rsid w:val="00615CD1"/>
    <w:rsid w:val="00621181"/>
    <w:rsid w:val="0062573A"/>
    <w:rsid w:val="00630002"/>
    <w:rsid w:val="006306FB"/>
    <w:rsid w:val="00631447"/>
    <w:rsid w:val="00636828"/>
    <w:rsid w:val="0064001D"/>
    <w:rsid w:val="00641A11"/>
    <w:rsid w:val="00642843"/>
    <w:rsid w:val="006435A8"/>
    <w:rsid w:val="006449FF"/>
    <w:rsid w:val="00644B41"/>
    <w:rsid w:val="0065162A"/>
    <w:rsid w:val="00654050"/>
    <w:rsid w:val="006563A0"/>
    <w:rsid w:val="006653DC"/>
    <w:rsid w:val="0067091C"/>
    <w:rsid w:val="00673BD3"/>
    <w:rsid w:val="006843C0"/>
    <w:rsid w:val="006A796E"/>
    <w:rsid w:val="006B1D3A"/>
    <w:rsid w:val="006B2C68"/>
    <w:rsid w:val="006B2FE5"/>
    <w:rsid w:val="006C05E2"/>
    <w:rsid w:val="006C4B16"/>
    <w:rsid w:val="006C5C6F"/>
    <w:rsid w:val="006C6282"/>
    <w:rsid w:val="006C62B5"/>
    <w:rsid w:val="006D49B2"/>
    <w:rsid w:val="006D784E"/>
    <w:rsid w:val="006E1CD5"/>
    <w:rsid w:val="006F0B95"/>
    <w:rsid w:val="006F10FB"/>
    <w:rsid w:val="006F622C"/>
    <w:rsid w:val="0070109A"/>
    <w:rsid w:val="00701EC0"/>
    <w:rsid w:val="007056BE"/>
    <w:rsid w:val="00710780"/>
    <w:rsid w:val="0071299F"/>
    <w:rsid w:val="00712A8C"/>
    <w:rsid w:val="007155CA"/>
    <w:rsid w:val="007160DB"/>
    <w:rsid w:val="007165E7"/>
    <w:rsid w:val="007171B3"/>
    <w:rsid w:val="00717CA7"/>
    <w:rsid w:val="00724163"/>
    <w:rsid w:val="007244E7"/>
    <w:rsid w:val="00731F99"/>
    <w:rsid w:val="00734D83"/>
    <w:rsid w:val="00736483"/>
    <w:rsid w:val="00741389"/>
    <w:rsid w:val="00746C55"/>
    <w:rsid w:val="0075084C"/>
    <w:rsid w:val="00750A54"/>
    <w:rsid w:val="007601E6"/>
    <w:rsid w:val="00763182"/>
    <w:rsid w:val="00772F95"/>
    <w:rsid w:val="00774564"/>
    <w:rsid w:val="0077767C"/>
    <w:rsid w:val="00782001"/>
    <w:rsid w:val="007849EE"/>
    <w:rsid w:val="00785C93"/>
    <w:rsid w:val="00786996"/>
    <w:rsid w:val="00787884"/>
    <w:rsid w:val="00792CD6"/>
    <w:rsid w:val="00793375"/>
    <w:rsid w:val="00794951"/>
    <w:rsid w:val="007A1CD9"/>
    <w:rsid w:val="007A34FC"/>
    <w:rsid w:val="007B2199"/>
    <w:rsid w:val="007B4A64"/>
    <w:rsid w:val="007B746A"/>
    <w:rsid w:val="007C19B9"/>
    <w:rsid w:val="007C1E7C"/>
    <w:rsid w:val="007C2834"/>
    <w:rsid w:val="007C4CF4"/>
    <w:rsid w:val="007C5F91"/>
    <w:rsid w:val="007D1155"/>
    <w:rsid w:val="007D2B5F"/>
    <w:rsid w:val="007D4DF9"/>
    <w:rsid w:val="007D6047"/>
    <w:rsid w:val="007D7BDE"/>
    <w:rsid w:val="007E4DB6"/>
    <w:rsid w:val="007E73D1"/>
    <w:rsid w:val="007F0602"/>
    <w:rsid w:val="007F20F1"/>
    <w:rsid w:val="007F22BF"/>
    <w:rsid w:val="007F3A30"/>
    <w:rsid w:val="007F4D36"/>
    <w:rsid w:val="007F6227"/>
    <w:rsid w:val="007F681E"/>
    <w:rsid w:val="007F7EF1"/>
    <w:rsid w:val="00803009"/>
    <w:rsid w:val="00804A5A"/>
    <w:rsid w:val="00813921"/>
    <w:rsid w:val="0081717F"/>
    <w:rsid w:val="00821CB7"/>
    <w:rsid w:val="00822763"/>
    <w:rsid w:val="00824E42"/>
    <w:rsid w:val="00827BD1"/>
    <w:rsid w:val="00830DF5"/>
    <w:rsid w:val="008310A4"/>
    <w:rsid w:val="008327F3"/>
    <w:rsid w:val="00842334"/>
    <w:rsid w:val="00843EE5"/>
    <w:rsid w:val="0084465D"/>
    <w:rsid w:val="00846045"/>
    <w:rsid w:val="00847EF6"/>
    <w:rsid w:val="00850AFA"/>
    <w:rsid w:val="00852DD4"/>
    <w:rsid w:val="00853436"/>
    <w:rsid w:val="00854672"/>
    <w:rsid w:val="00855243"/>
    <w:rsid w:val="0085744B"/>
    <w:rsid w:val="00857E16"/>
    <w:rsid w:val="008601D9"/>
    <w:rsid w:val="00861687"/>
    <w:rsid w:val="00872E1C"/>
    <w:rsid w:val="00874860"/>
    <w:rsid w:val="0088098E"/>
    <w:rsid w:val="008818E9"/>
    <w:rsid w:val="00882214"/>
    <w:rsid w:val="008841FB"/>
    <w:rsid w:val="008904E7"/>
    <w:rsid w:val="00891DEF"/>
    <w:rsid w:val="00891E48"/>
    <w:rsid w:val="00893F0A"/>
    <w:rsid w:val="00895342"/>
    <w:rsid w:val="00895729"/>
    <w:rsid w:val="00897E47"/>
    <w:rsid w:val="008A50D0"/>
    <w:rsid w:val="008B4BCB"/>
    <w:rsid w:val="008C1765"/>
    <w:rsid w:val="008C491A"/>
    <w:rsid w:val="008C7D5A"/>
    <w:rsid w:val="008D51FE"/>
    <w:rsid w:val="008E39C0"/>
    <w:rsid w:val="008E5224"/>
    <w:rsid w:val="008E5973"/>
    <w:rsid w:val="008E6962"/>
    <w:rsid w:val="008F4729"/>
    <w:rsid w:val="008F5372"/>
    <w:rsid w:val="008F6F11"/>
    <w:rsid w:val="008F7E48"/>
    <w:rsid w:val="00916986"/>
    <w:rsid w:val="0091744A"/>
    <w:rsid w:val="00920218"/>
    <w:rsid w:val="009233C9"/>
    <w:rsid w:val="00927BD7"/>
    <w:rsid w:val="00934369"/>
    <w:rsid w:val="00940006"/>
    <w:rsid w:val="009417EC"/>
    <w:rsid w:val="00942A74"/>
    <w:rsid w:val="00945C56"/>
    <w:rsid w:val="00953E54"/>
    <w:rsid w:val="009557E3"/>
    <w:rsid w:val="009641F1"/>
    <w:rsid w:val="009652BC"/>
    <w:rsid w:val="00966EA0"/>
    <w:rsid w:val="00970B0F"/>
    <w:rsid w:val="00972A77"/>
    <w:rsid w:val="009756BD"/>
    <w:rsid w:val="009826F1"/>
    <w:rsid w:val="009833A7"/>
    <w:rsid w:val="00990950"/>
    <w:rsid w:val="009941E1"/>
    <w:rsid w:val="009A1E5F"/>
    <w:rsid w:val="009A475C"/>
    <w:rsid w:val="009B44AC"/>
    <w:rsid w:val="009B64AE"/>
    <w:rsid w:val="009C22AD"/>
    <w:rsid w:val="009C7C33"/>
    <w:rsid w:val="009D541F"/>
    <w:rsid w:val="009D641A"/>
    <w:rsid w:val="009D6C52"/>
    <w:rsid w:val="009D7534"/>
    <w:rsid w:val="009E05EC"/>
    <w:rsid w:val="009E13C8"/>
    <w:rsid w:val="009F4A13"/>
    <w:rsid w:val="009F6A25"/>
    <w:rsid w:val="00A00903"/>
    <w:rsid w:val="00A07039"/>
    <w:rsid w:val="00A07EFA"/>
    <w:rsid w:val="00A12D19"/>
    <w:rsid w:val="00A17B2E"/>
    <w:rsid w:val="00A24713"/>
    <w:rsid w:val="00A248C3"/>
    <w:rsid w:val="00A266E3"/>
    <w:rsid w:val="00A318B8"/>
    <w:rsid w:val="00A3550F"/>
    <w:rsid w:val="00A408F5"/>
    <w:rsid w:val="00A4099D"/>
    <w:rsid w:val="00A416F0"/>
    <w:rsid w:val="00A45681"/>
    <w:rsid w:val="00A45C5B"/>
    <w:rsid w:val="00A45EC3"/>
    <w:rsid w:val="00A460A2"/>
    <w:rsid w:val="00A46364"/>
    <w:rsid w:val="00A533B1"/>
    <w:rsid w:val="00A55778"/>
    <w:rsid w:val="00A569DC"/>
    <w:rsid w:val="00A60D9E"/>
    <w:rsid w:val="00A66EF9"/>
    <w:rsid w:val="00A67B79"/>
    <w:rsid w:val="00A67EAA"/>
    <w:rsid w:val="00A700A5"/>
    <w:rsid w:val="00A7205F"/>
    <w:rsid w:val="00A747CE"/>
    <w:rsid w:val="00A77E2F"/>
    <w:rsid w:val="00A80481"/>
    <w:rsid w:val="00A81789"/>
    <w:rsid w:val="00A86130"/>
    <w:rsid w:val="00A875F9"/>
    <w:rsid w:val="00A91982"/>
    <w:rsid w:val="00A926E6"/>
    <w:rsid w:val="00A93BD6"/>
    <w:rsid w:val="00A974CF"/>
    <w:rsid w:val="00AA05B3"/>
    <w:rsid w:val="00AA106B"/>
    <w:rsid w:val="00AA537A"/>
    <w:rsid w:val="00AA7AAC"/>
    <w:rsid w:val="00AB37F5"/>
    <w:rsid w:val="00AB410C"/>
    <w:rsid w:val="00AB5E4D"/>
    <w:rsid w:val="00AC4156"/>
    <w:rsid w:val="00AD6DAB"/>
    <w:rsid w:val="00AE339E"/>
    <w:rsid w:val="00AE56FC"/>
    <w:rsid w:val="00AE5F1A"/>
    <w:rsid w:val="00AE77B7"/>
    <w:rsid w:val="00AF11CA"/>
    <w:rsid w:val="00AF21CB"/>
    <w:rsid w:val="00AF5820"/>
    <w:rsid w:val="00B0110F"/>
    <w:rsid w:val="00B03AD0"/>
    <w:rsid w:val="00B1027C"/>
    <w:rsid w:val="00B12231"/>
    <w:rsid w:val="00B123EF"/>
    <w:rsid w:val="00B131FE"/>
    <w:rsid w:val="00B148A3"/>
    <w:rsid w:val="00B14D8D"/>
    <w:rsid w:val="00B15B4A"/>
    <w:rsid w:val="00B17037"/>
    <w:rsid w:val="00B171E9"/>
    <w:rsid w:val="00B2054D"/>
    <w:rsid w:val="00B22807"/>
    <w:rsid w:val="00B23C79"/>
    <w:rsid w:val="00B35897"/>
    <w:rsid w:val="00B4673C"/>
    <w:rsid w:val="00B479DB"/>
    <w:rsid w:val="00B50156"/>
    <w:rsid w:val="00B50273"/>
    <w:rsid w:val="00B50B36"/>
    <w:rsid w:val="00B52D81"/>
    <w:rsid w:val="00B57016"/>
    <w:rsid w:val="00B60315"/>
    <w:rsid w:val="00B627B4"/>
    <w:rsid w:val="00B63B0E"/>
    <w:rsid w:val="00B76A17"/>
    <w:rsid w:val="00B779A4"/>
    <w:rsid w:val="00B80E21"/>
    <w:rsid w:val="00B81270"/>
    <w:rsid w:val="00B8354A"/>
    <w:rsid w:val="00B84B62"/>
    <w:rsid w:val="00B9076E"/>
    <w:rsid w:val="00B92962"/>
    <w:rsid w:val="00B92AC3"/>
    <w:rsid w:val="00B93651"/>
    <w:rsid w:val="00B93973"/>
    <w:rsid w:val="00B93B81"/>
    <w:rsid w:val="00B95AF1"/>
    <w:rsid w:val="00BA1A17"/>
    <w:rsid w:val="00BA4E45"/>
    <w:rsid w:val="00BA6C76"/>
    <w:rsid w:val="00BA7998"/>
    <w:rsid w:val="00BB17CC"/>
    <w:rsid w:val="00BB4952"/>
    <w:rsid w:val="00BC0E0D"/>
    <w:rsid w:val="00BC1222"/>
    <w:rsid w:val="00BC2B09"/>
    <w:rsid w:val="00BC3CF4"/>
    <w:rsid w:val="00BC7096"/>
    <w:rsid w:val="00BD1CE7"/>
    <w:rsid w:val="00BD28B1"/>
    <w:rsid w:val="00BD2B8F"/>
    <w:rsid w:val="00BD4DE6"/>
    <w:rsid w:val="00BD66D3"/>
    <w:rsid w:val="00BE469E"/>
    <w:rsid w:val="00BE6049"/>
    <w:rsid w:val="00BF2C4D"/>
    <w:rsid w:val="00BF52A9"/>
    <w:rsid w:val="00C01150"/>
    <w:rsid w:val="00C0166D"/>
    <w:rsid w:val="00C0724F"/>
    <w:rsid w:val="00C1271B"/>
    <w:rsid w:val="00C152C3"/>
    <w:rsid w:val="00C167BB"/>
    <w:rsid w:val="00C21C4F"/>
    <w:rsid w:val="00C31FE8"/>
    <w:rsid w:val="00C3221F"/>
    <w:rsid w:val="00C334C6"/>
    <w:rsid w:val="00C351C2"/>
    <w:rsid w:val="00C369A1"/>
    <w:rsid w:val="00C461A0"/>
    <w:rsid w:val="00C532AE"/>
    <w:rsid w:val="00C53D1C"/>
    <w:rsid w:val="00C540E3"/>
    <w:rsid w:val="00C54B05"/>
    <w:rsid w:val="00C56BD4"/>
    <w:rsid w:val="00C6000D"/>
    <w:rsid w:val="00C61DF1"/>
    <w:rsid w:val="00C624F9"/>
    <w:rsid w:val="00C62F99"/>
    <w:rsid w:val="00C64D95"/>
    <w:rsid w:val="00C66113"/>
    <w:rsid w:val="00C709B0"/>
    <w:rsid w:val="00C7608B"/>
    <w:rsid w:val="00C863EF"/>
    <w:rsid w:val="00C90918"/>
    <w:rsid w:val="00C90F38"/>
    <w:rsid w:val="00C95F9D"/>
    <w:rsid w:val="00CA4F25"/>
    <w:rsid w:val="00CA7ED2"/>
    <w:rsid w:val="00CB756B"/>
    <w:rsid w:val="00CC0833"/>
    <w:rsid w:val="00CC0E33"/>
    <w:rsid w:val="00CC35A7"/>
    <w:rsid w:val="00CC3AA8"/>
    <w:rsid w:val="00CC59B1"/>
    <w:rsid w:val="00CC66B9"/>
    <w:rsid w:val="00CD3303"/>
    <w:rsid w:val="00CD77DD"/>
    <w:rsid w:val="00CE1132"/>
    <w:rsid w:val="00CE4DAF"/>
    <w:rsid w:val="00CE5064"/>
    <w:rsid w:val="00CE53BD"/>
    <w:rsid w:val="00CE5CA3"/>
    <w:rsid w:val="00CF281F"/>
    <w:rsid w:val="00CF4505"/>
    <w:rsid w:val="00D01A29"/>
    <w:rsid w:val="00D0741A"/>
    <w:rsid w:val="00D15F30"/>
    <w:rsid w:val="00D245ED"/>
    <w:rsid w:val="00D25788"/>
    <w:rsid w:val="00D30D55"/>
    <w:rsid w:val="00D34925"/>
    <w:rsid w:val="00D349AB"/>
    <w:rsid w:val="00D40A33"/>
    <w:rsid w:val="00D41D43"/>
    <w:rsid w:val="00D4704C"/>
    <w:rsid w:val="00D57E5C"/>
    <w:rsid w:val="00D60EAD"/>
    <w:rsid w:val="00D6303D"/>
    <w:rsid w:val="00D631E7"/>
    <w:rsid w:val="00D63B84"/>
    <w:rsid w:val="00D66343"/>
    <w:rsid w:val="00D6692F"/>
    <w:rsid w:val="00D741A2"/>
    <w:rsid w:val="00D77A53"/>
    <w:rsid w:val="00D815F2"/>
    <w:rsid w:val="00D86ABB"/>
    <w:rsid w:val="00D9512C"/>
    <w:rsid w:val="00D97A9F"/>
    <w:rsid w:val="00DA34CC"/>
    <w:rsid w:val="00DA7380"/>
    <w:rsid w:val="00DB39D5"/>
    <w:rsid w:val="00DB3C6B"/>
    <w:rsid w:val="00DB6CB9"/>
    <w:rsid w:val="00DC4EAE"/>
    <w:rsid w:val="00DC544A"/>
    <w:rsid w:val="00DC79DC"/>
    <w:rsid w:val="00DD114B"/>
    <w:rsid w:val="00DD1F7B"/>
    <w:rsid w:val="00DD3ECC"/>
    <w:rsid w:val="00DD4F88"/>
    <w:rsid w:val="00DD6268"/>
    <w:rsid w:val="00DE56E9"/>
    <w:rsid w:val="00DF037B"/>
    <w:rsid w:val="00DF3D9F"/>
    <w:rsid w:val="00DF5F38"/>
    <w:rsid w:val="00DF6796"/>
    <w:rsid w:val="00E054AE"/>
    <w:rsid w:val="00E06175"/>
    <w:rsid w:val="00E1003D"/>
    <w:rsid w:val="00E10218"/>
    <w:rsid w:val="00E103A9"/>
    <w:rsid w:val="00E123E3"/>
    <w:rsid w:val="00E163EA"/>
    <w:rsid w:val="00E16D2D"/>
    <w:rsid w:val="00E441D0"/>
    <w:rsid w:val="00E45707"/>
    <w:rsid w:val="00E506BC"/>
    <w:rsid w:val="00E52442"/>
    <w:rsid w:val="00E55735"/>
    <w:rsid w:val="00E55FC1"/>
    <w:rsid w:val="00E57EC3"/>
    <w:rsid w:val="00E63A7F"/>
    <w:rsid w:val="00E651C0"/>
    <w:rsid w:val="00E675B9"/>
    <w:rsid w:val="00E70A55"/>
    <w:rsid w:val="00E74D4A"/>
    <w:rsid w:val="00E77FEF"/>
    <w:rsid w:val="00E91D0C"/>
    <w:rsid w:val="00E943BC"/>
    <w:rsid w:val="00E94FAD"/>
    <w:rsid w:val="00EA22C7"/>
    <w:rsid w:val="00EA2ADD"/>
    <w:rsid w:val="00EA3BC0"/>
    <w:rsid w:val="00EA5091"/>
    <w:rsid w:val="00EA7E07"/>
    <w:rsid w:val="00EB0CA9"/>
    <w:rsid w:val="00EB4F05"/>
    <w:rsid w:val="00EC1B8A"/>
    <w:rsid w:val="00EC336C"/>
    <w:rsid w:val="00EC4BD1"/>
    <w:rsid w:val="00ED7570"/>
    <w:rsid w:val="00EE1C1D"/>
    <w:rsid w:val="00EE4907"/>
    <w:rsid w:val="00EE51B9"/>
    <w:rsid w:val="00EE7830"/>
    <w:rsid w:val="00EF1358"/>
    <w:rsid w:val="00EF30E3"/>
    <w:rsid w:val="00EF5C62"/>
    <w:rsid w:val="00EF5F87"/>
    <w:rsid w:val="00EF6861"/>
    <w:rsid w:val="00F04D00"/>
    <w:rsid w:val="00F13744"/>
    <w:rsid w:val="00F15A6B"/>
    <w:rsid w:val="00F16981"/>
    <w:rsid w:val="00F174F0"/>
    <w:rsid w:val="00F17D9E"/>
    <w:rsid w:val="00F213EC"/>
    <w:rsid w:val="00F30442"/>
    <w:rsid w:val="00F33E80"/>
    <w:rsid w:val="00F34ED5"/>
    <w:rsid w:val="00F37735"/>
    <w:rsid w:val="00F42E45"/>
    <w:rsid w:val="00F5029C"/>
    <w:rsid w:val="00F52878"/>
    <w:rsid w:val="00F53EEB"/>
    <w:rsid w:val="00F54231"/>
    <w:rsid w:val="00F604A5"/>
    <w:rsid w:val="00F60D56"/>
    <w:rsid w:val="00F6380F"/>
    <w:rsid w:val="00F67932"/>
    <w:rsid w:val="00F72EE8"/>
    <w:rsid w:val="00F761D5"/>
    <w:rsid w:val="00F76B55"/>
    <w:rsid w:val="00F76E1F"/>
    <w:rsid w:val="00F80BAD"/>
    <w:rsid w:val="00F81293"/>
    <w:rsid w:val="00F82EBC"/>
    <w:rsid w:val="00F837D9"/>
    <w:rsid w:val="00F84517"/>
    <w:rsid w:val="00F84AFE"/>
    <w:rsid w:val="00F904D5"/>
    <w:rsid w:val="00F912D4"/>
    <w:rsid w:val="00F92AE9"/>
    <w:rsid w:val="00F92C55"/>
    <w:rsid w:val="00F96B5D"/>
    <w:rsid w:val="00FA2493"/>
    <w:rsid w:val="00FA33DD"/>
    <w:rsid w:val="00FA6FF4"/>
    <w:rsid w:val="00FB0A86"/>
    <w:rsid w:val="00FC0A01"/>
    <w:rsid w:val="00FC10C8"/>
    <w:rsid w:val="00FC16CD"/>
    <w:rsid w:val="00FC1746"/>
    <w:rsid w:val="00FC5552"/>
    <w:rsid w:val="00FC7EA9"/>
    <w:rsid w:val="00FD1173"/>
    <w:rsid w:val="00FD119E"/>
    <w:rsid w:val="00FD2FFC"/>
    <w:rsid w:val="00FD7DF5"/>
    <w:rsid w:val="00FE271C"/>
    <w:rsid w:val="00FE3AFC"/>
    <w:rsid w:val="00FF32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D6632FF-32E3-4136-8917-9E9FCBD3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3C6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4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B2B"/>
    <w:rPr>
      <w:sz w:val="20"/>
      <w:szCs w:val="20"/>
    </w:rPr>
  </w:style>
  <w:style w:type="character" w:styleId="FootnoteReference">
    <w:name w:val="footnote reference"/>
    <w:basedOn w:val="DefaultParagraphFont"/>
    <w:uiPriority w:val="99"/>
    <w:semiHidden/>
    <w:unhideWhenUsed/>
    <w:rsid w:val="00454B2B"/>
    <w:rPr>
      <w:vertAlign w:val="superscript"/>
    </w:rPr>
  </w:style>
  <w:style w:type="paragraph" w:customStyle="1" w:styleId="BodyAA">
    <w:name w:val="Body A A"/>
    <w:uiPriority w:val="99"/>
    <w:rsid w:val="00302938"/>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customStyle="1" w:styleId="BodyA">
    <w:name w:val="Body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u w:color="000000"/>
      <w:lang w:val="en-US" w:eastAsia="en-ZA"/>
    </w:rPr>
  </w:style>
  <w:style w:type="paragraph" w:customStyle="1" w:styleId="BodyAAA">
    <w:name w:val="Body A A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u w:color="000000"/>
      <w:lang w:val="en-US" w:eastAsia="en-ZA"/>
    </w:rPr>
  </w:style>
  <w:style w:type="character" w:customStyle="1" w:styleId="Heading2Char">
    <w:name w:val="Heading 2 Char"/>
    <w:basedOn w:val="DefaultParagraphFont"/>
    <w:link w:val="Heading2"/>
    <w:uiPriority w:val="9"/>
    <w:rsid w:val="00DB3C6B"/>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qFormat/>
    <w:rsid w:val="00D41D43"/>
    <w:pPr>
      <w:ind w:left="720"/>
      <w:contextualSpacing/>
    </w:pPr>
  </w:style>
  <w:style w:type="paragraph" w:styleId="Header">
    <w:name w:val="header"/>
    <w:basedOn w:val="Normal"/>
    <w:link w:val="HeaderChar"/>
    <w:uiPriority w:val="99"/>
    <w:unhideWhenUsed/>
    <w:rsid w:val="0053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CFF"/>
  </w:style>
  <w:style w:type="paragraph" w:styleId="Footer">
    <w:name w:val="footer"/>
    <w:basedOn w:val="Normal"/>
    <w:link w:val="FooterChar"/>
    <w:uiPriority w:val="99"/>
    <w:unhideWhenUsed/>
    <w:rsid w:val="0053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CFF"/>
  </w:style>
  <w:style w:type="paragraph" w:customStyle="1" w:styleId="Default">
    <w:name w:val="Default"/>
    <w:rsid w:val="007A1CD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A81789"/>
    <w:rPr>
      <w:color w:val="0000FF"/>
      <w:u w:val="single"/>
    </w:rPr>
  </w:style>
  <w:style w:type="character" w:customStyle="1" w:styleId="mc">
    <w:name w:val="mc"/>
    <w:basedOn w:val="DefaultParagraphFont"/>
    <w:rsid w:val="00374376"/>
  </w:style>
  <w:style w:type="paragraph" w:styleId="BalloonText">
    <w:name w:val="Balloon Text"/>
    <w:basedOn w:val="Normal"/>
    <w:link w:val="BalloonTextChar"/>
    <w:uiPriority w:val="99"/>
    <w:semiHidden/>
    <w:unhideWhenUsed/>
    <w:rsid w:val="00E10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A9"/>
    <w:rPr>
      <w:rFonts w:ascii="Segoe UI" w:hAnsi="Segoe UI" w:cs="Segoe UI"/>
      <w:sz w:val="18"/>
      <w:szCs w:val="18"/>
    </w:rPr>
  </w:style>
  <w:style w:type="paragraph" w:styleId="BodyText">
    <w:name w:val="Body Text"/>
    <w:basedOn w:val="Normal"/>
    <w:link w:val="BodyTextChar"/>
    <w:uiPriority w:val="1"/>
    <w:qFormat/>
    <w:rsid w:val="009F4A13"/>
    <w:pPr>
      <w:widowControl w:val="0"/>
      <w:autoSpaceDE w:val="0"/>
      <w:autoSpaceDN w:val="0"/>
      <w:adjustRightInd w:val="0"/>
      <w:spacing w:after="0" w:line="240" w:lineRule="auto"/>
      <w:ind w:left="112" w:firstLine="14"/>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99"/>
    <w:rsid w:val="009F4A13"/>
    <w:rPr>
      <w:rFonts w:ascii="Arial" w:eastAsiaTheme="minorEastAsia" w:hAnsi="Arial" w:cs="Arial"/>
      <w:sz w:val="24"/>
      <w:szCs w:val="24"/>
      <w:lang w:eastAsia="en-ZA"/>
    </w:rPr>
  </w:style>
  <w:style w:type="paragraph" w:customStyle="1" w:styleId="JUDGMENTNUMBERED">
    <w:name w:val="JUDGMENT NUMBERED"/>
    <w:basedOn w:val="Normal"/>
    <w:next w:val="JUDGMENTCONTINUED"/>
    <w:link w:val="JUDGMENTNUMBEREDChar"/>
    <w:qFormat/>
    <w:rsid w:val="00B93973"/>
    <w:pPr>
      <w:numPr>
        <w:numId w:val="7"/>
      </w:numPr>
      <w:spacing w:after="0" w:line="360" w:lineRule="auto"/>
      <w:ind w:left="1040"/>
      <w:jc w:val="both"/>
    </w:pPr>
    <w:rPr>
      <w:rFonts w:ascii="Times New Roman" w:eastAsia="Times New Roman" w:hAnsi="Times New Roman" w:cs="Times New Roman"/>
      <w:sz w:val="26"/>
    </w:rPr>
  </w:style>
  <w:style w:type="paragraph" w:customStyle="1" w:styleId="JUDGMENTCONTINUED">
    <w:name w:val="JUDGMENT CONTINUED"/>
    <w:basedOn w:val="JUDGMENTNUMBERED"/>
    <w:next w:val="JUDGMENTNUMBERED"/>
    <w:qFormat/>
    <w:rsid w:val="00B93973"/>
    <w:pPr>
      <w:numPr>
        <w:numId w:val="0"/>
      </w:numPr>
    </w:pPr>
  </w:style>
  <w:style w:type="character" w:customStyle="1" w:styleId="JUDGMENTNUMBEREDChar">
    <w:name w:val="JUDGMENT NUMBERED Char"/>
    <w:basedOn w:val="DefaultParagraphFont"/>
    <w:link w:val="JUDGMENTNUMBERED"/>
    <w:locked/>
    <w:rsid w:val="00B93973"/>
    <w:rPr>
      <w:rFonts w:ascii="Times New Roman" w:eastAsia="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1497">
      <w:bodyDiv w:val="1"/>
      <w:marLeft w:val="0"/>
      <w:marRight w:val="0"/>
      <w:marTop w:val="0"/>
      <w:marBottom w:val="0"/>
      <w:divBdr>
        <w:top w:val="none" w:sz="0" w:space="0" w:color="auto"/>
        <w:left w:val="none" w:sz="0" w:space="0" w:color="auto"/>
        <w:bottom w:val="none" w:sz="0" w:space="0" w:color="auto"/>
        <w:right w:val="none" w:sz="0" w:space="0" w:color="auto"/>
      </w:divBdr>
      <w:divsChild>
        <w:div w:id="1835797095">
          <w:marLeft w:val="567"/>
          <w:marRight w:val="0"/>
          <w:marTop w:val="120"/>
          <w:marBottom w:val="0"/>
          <w:divBdr>
            <w:top w:val="none" w:sz="0" w:space="0" w:color="auto"/>
            <w:left w:val="none" w:sz="0" w:space="0" w:color="auto"/>
            <w:bottom w:val="none" w:sz="0" w:space="0" w:color="auto"/>
            <w:right w:val="none" w:sz="0" w:space="0" w:color="auto"/>
          </w:divBdr>
        </w:div>
        <w:div w:id="766312504">
          <w:marLeft w:val="1293"/>
          <w:marRight w:val="0"/>
          <w:marTop w:val="120"/>
          <w:marBottom w:val="0"/>
          <w:divBdr>
            <w:top w:val="none" w:sz="0" w:space="0" w:color="auto"/>
            <w:left w:val="none" w:sz="0" w:space="0" w:color="auto"/>
            <w:bottom w:val="none" w:sz="0" w:space="0" w:color="auto"/>
            <w:right w:val="none" w:sz="0" w:space="0" w:color="auto"/>
          </w:divBdr>
        </w:div>
        <w:div w:id="1732583907">
          <w:marLeft w:val="567"/>
          <w:marRight w:val="0"/>
          <w:marTop w:val="120"/>
          <w:marBottom w:val="0"/>
          <w:divBdr>
            <w:top w:val="none" w:sz="0" w:space="0" w:color="auto"/>
            <w:left w:val="none" w:sz="0" w:space="0" w:color="auto"/>
            <w:bottom w:val="none" w:sz="0" w:space="0" w:color="auto"/>
            <w:right w:val="none" w:sz="0" w:space="0" w:color="auto"/>
          </w:divBdr>
        </w:div>
      </w:divsChild>
    </w:div>
    <w:div w:id="349451921">
      <w:bodyDiv w:val="1"/>
      <w:marLeft w:val="0"/>
      <w:marRight w:val="0"/>
      <w:marTop w:val="0"/>
      <w:marBottom w:val="0"/>
      <w:divBdr>
        <w:top w:val="none" w:sz="0" w:space="0" w:color="auto"/>
        <w:left w:val="none" w:sz="0" w:space="0" w:color="auto"/>
        <w:bottom w:val="none" w:sz="0" w:space="0" w:color="auto"/>
        <w:right w:val="none" w:sz="0" w:space="0" w:color="auto"/>
      </w:divBdr>
    </w:div>
    <w:div w:id="601183813">
      <w:bodyDiv w:val="1"/>
      <w:marLeft w:val="0"/>
      <w:marRight w:val="0"/>
      <w:marTop w:val="0"/>
      <w:marBottom w:val="0"/>
      <w:divBdr>
        <w:top w:val="none" w:sz="0" w:space="0" w:color="auto"/>
        <w:left w:val="none" w:sz="0" w:space="0" w:color="auto"/>
        <w:bottom w:val="none" w:sz="0" w:space="0" w:color="auto"/>
        <w:right w:val="none" w:sz="0" w:space="0" w:color="auto"/>
      </w:divBdr>
      <w:divsChild>
        <w:div w:id="1219123953">
          <w:marLeft w:val="1134"/>
          <w:marRight w:val="0"/>
          <w:marTop w:val="120"/>
          <w:marBottom w:val="0"/>
          <w:divBdr>
            <w:top w:val="none" w:sz="0" w:space="0" w:color="auto"/>
            <w:left w:val="none" w:sz="0" w:space="0" w:color="auto"/>
            <w:bottom w:val="none" w:sz="0" w:space="0" w:color="auto"/>
            <w:right w:val="none" w:sz="0" w:space="0" w:color="auto"/>
          </w:divBdr>
        </w:div>
        <w:div w:id="2142141169">
          <w:marLeft w:val="1134"/>
          <w:marRight w:val="0"/>
          <w:marTop w:val="120"/>
          <w:marBottom w:val="0"/>
          <w:divBdr>
            <w:top w:val="none" w:sz="0" w:space="0" w:color="auto"/>
            <w:left w:val="none" w:sz="0" w:space="0" w:color="auto"/>
            <w:bottom w:val="none" w:sz="0" w:space="0" w:color="auto"/>
            <w:right w:val="none" w:sz="0" w:space="0" w:color="auto"/>
          </w:divBdr>
        </w:div>
        <w:div w:id="590968097">
          <w:marLeft w:val="1134"/>
          <w:marRight w:val="0"/>
          <w:marTop w:val="120"/>
          <w:marBottom w:val="0"/>
          <w:divBdr>
            <w:top w:val="none" w:sz="0" w:space="0" w:color="auto"/>
            <w:left w:val="none" w:sz="0" w:space="0" w:color="auto"/>
            <w:bottom w:val="none" w:sz="0" w:space="0" w:color="auto"/>
            <w:right w:val="none" w:sz="0" w:space="0" w:color="auto"/>
          </w:divBdr>
        </w:div>
      </w:divsChild>
    </w:div>
    <w:div w:id="697199221">
      <w:bodyDiv w:val="1"/>
      <w:marLeft w:val="0"/>
      <w:marRight w:val="0"/>
      <w:marTop w:val="0"/>
      <w:marBottom w:val="0"/>
      <w:divBdr>
        <w:top w:val="none" w:sz="0" w:space="0" w:color="auto"/>
        <w:left w:val="none" w:sz="0" w:space="0" w:color="auto"/>
        <w:bottom w:val="none" w:sz="0" w:space="0" w:color="auto"/>
        <w:right w:val="none" w:sz="0" w:space="0" w:color="auto"/>
      </w:divBdr>
      <w:divsChild>
        <w:div w:id="632515326">
          <w:marLeft w:val="0"/>
          <w:marRight w:val="0"/>
          <w:marTop w:val="120"/>
          <w:marBottom w:val="0"/>
          <w:divBdr>
            <w:top w:val="none" w:sz="0" w:space="0" w:color="auto"/>
            <w:left w:val="none" w:sz="0" w:space="0" w:color="auto"/>
            <w:bottom w:val="none" w:sz="0" w:space="0" w:color="auto"/>
            <w:right w:val="none" w:sz="0" w:space="0" w:color="auto"/>
          </w:divBdr>
        </w:div>
        <w:div w:id="1196771972">
          <w:marLeft w:val="567"/>
          <w:marRight w:val="0"/>
          <w:marTop w:val="60"/>
          <w:marBottom w:val="0"/>
          <w:divBdr>
            <w:top w:val="none" w:sz="0" w:space="0" w:color="auto"/>
            <w:left w:val="none" w:sz="0" w:space="0" w:color="auto"/>
            <w:bottom w:val="none" w:sz="0" w:space="0" w:color="auto"/>
            <w:right w:val="none" w:sz="0" w:space="0" w:color="auto"/>
          </w:divBdr>
        </w:div>
        <w:div w:id="1257664960">
          <w:marLeft w:val="0"/>
          <w:marRight w:val="0"/>
          <w:marTop w:val="120"/>
          <w:marBottom w:val="0"/>
          <w:divBdr>
            <w:top w:val="none" w:sz="0" w:space="0" w:color="auto"/>
            <w:left w:val="none" w:sz="0" w:space="0" w:color="auto"/>
            <w:bottom w:val="none" w:sz="0" w:space="0" w:color="auto"/>
            <w:right w:val="none" w:sz="0" w:space="0" w:color="auto"/>
          </w:divBdr>
        </w:div>
        <w:div w:id="45569715">
          <w:marLeft w:val="0"/>
          <w:marRight w:val="0"/>
          <w:marTop w:val="120"/>
          <w:marBottom w:val="0"/>
          <w:divBdr>
            <w:top w:val="none" w:sz="0" w:space="0" w:color="auto"/>
            <w:left w:val="none" w:sz="0" w:space="0" w:color="auto"/>
            <w:bottom w:val="none" w:sz="0" w:space="0" w:color="auto"/>
            <w:right w:val="none" w:sz="0" w:space="0" w:color="auto"/>
          </w:divBdr>
        </w:div>
        <w:div w:id="1097605173">
          <w:marLeft w:val="567"/>
          <w:marRight w:val="0"/>
          <w:marTop w:val="60"/>
          <w:marBottom w:val="0"/>
          <w:divBdr>
            <w:top w:val="none" w:sz="0" w:space="0" w:color="auto"/>
            <w:left w:val="none" w:sz="0" w:space="0" w:color="auto"/>
            <w:bottom w:val="none" w:sz="0" w:space="0" w:color="auto"/>
            <w:right w:val="none" w:sz="0" w:space="0" w:color="auto"/>
          </w:divBdr>
        </w:div>
      </w:divsChild>
    </w:div>
    <w:div w:id="894656550">
      <w:bodyDiv w:val="1"/>
      <w:marLeft w:val="0"/>
      <w:marRight w:val="0"/>
      <w:marTop w:val="0"/>
      <w:marBottom w:val="0"/>
      <w:divBdr>
        <w:top w:val="none" w:sz="0" w:space="0" w:color="auto"/>
        <w:left w:val="none" w:sz="0" w:space="0" w:color="auto"/>
        <w:bottom w:val="none" w:sz="0" w:space="0" w:color="auto"/>
        <w:right w:val="none" w:sz="0" w:space="0" w:color="auto"/>
      </w:divBdr>
    </w:div>
    <w:div w:id="1168013249">
      <w:bodyDiv w:val="1"/>
      <w:marLeft w:val="0"/>
      <w:marRight w:val="0"/>
      <w:marTop w:val="0"/>
      <w:marBottom w:val="0"/>
      <w:divBdr>
        <w:top w:val="none" w:sz="0" w:space="0" w:color="auto"/>
        <w:left w:val="none" w:sz="0" w:space="0" w:color="auto"/>
        <w:bottom w:val="none" w:sz="0" w:space="0" w:color="auto"/>
        <w:right w:val="none" w:sz="0" w:space="0" w:color="auto"/>
      </w:divBdr>
      <w:divsChild>
        <w:div w:id="874079628">
          <w:marLeft w:val="0"/>
          <w:marRight w:val="0"/>
          <w:marTop w:val="60"/>
          <w:marBottom w:val="0"/>
          <w:divBdr>
            <w:top w:val="none" w:sz="0" w:space="0" w:color="auto"/>
            <w:left w:val="none" w:sz="0" w:space="0" w:color="auto"/>
            <w:bottom w:val="none" w:sz="0" w:space="0" w:color="auto"/>
            <w:right w:val="none" w:sz="0" w:space="0" w:color="auto"/>
          </w:divBdr>
        </w:div>
        <w:div w:id="1198347628">
          <w:marLeft w:val="851"/>
          <w:marRight w:val="0"/>
          <w:marTop w:val="60"/>
          <w:marBottom w:val="0"/>
          <w:divBdr>
            <w:top w:val="none" w:sz="0" w:space="0" w:color="auto"/>
            <w:left w:val="none" w:sz="0" w:space="0" w:color="auto"/>
            <w:bottom w:val="none" w:sz="0" w:space="0" w:color="auto"/>
            <w:right w:val="none" w:sz="0" w:space="0" w:color="auto"/>
          </w:divBdr>
        </w:div>
        <w:div w:id="804657961">
          <w:marLeft w:val="851"/>
          <w:marRight w:val="0"/>
          <w:marTop w:val="60"/>
          <w:marBottom w:val="0"/>
          <w:divBdr>
            <w:top w:val="none" w:sz="0" w:space="0" w:color="auto"/>
            <w:left w:val="none" w:sz="0" w:space="0" w:color="auto"/>
            <w:bottom w:val="none" w:sz="0" w:space="0" w:color="auto"/>
            <w:right w:val="none" w:sz="0" w:space="0" w:color="auto"/>
          </w:divBdr>
        </w:div>
        <w:div w:id="339698346">
          <w:marLeft w:val="851"/>
          <w:marRight w:val="0"/>
          <w:marTop w:val="60"/>
          <w:marBottom w:val="0"/>
          <w:divBdr>
            <w:top w:val="none" w:sz="0" w:space="0" w:color="auto"/>
            <w:left w:val="none" w:sz="0" w:space="0" w:color="auto"/>
            <w:bottom w:val="none" w:sz="0" w:space="0" w:color="auto"/>
            <w:right w:val="none" w:sz="0" w:space="0" w:color="auto"/>
          </w:divBdr>
        </w:div>
      </w:divsChild>
    </w:div>
    <w:div w:id="1262683190">
      <w:bodyDiv w:val="1"/>
      <w:marLeft w:val="0"/>
      <w:marRight w:val="0"/>
      <w:marTop w:val="0"/>
      <w:marBottom w:val="0"/>
      <w:divBdr>
        <w:top w:val="none" w:sz="0" w:space="0" w:color="auto"/>
        <w:left w:val="none" w:sz="0" w:space="0" w:color="auto"/>
        <w:bottom w:val="none" w:sz="0" w:space="0" w:color="auto"/>
        <w:right w:val="none" w:sz="0" w:space="0" w:color="auto"/>
      </w:divBdr>
      <w:divsChild>
        <w:div w:id="19400460">
          <w:marLeft w:val="0"/>
          <w:marRight w:val="0"/>
          <w:marTop w:val="20"/>
          <w:marBottom w:val="20"/>
          <w:divBdr>
            <w:top w:val="none" w:sz="0" w:space="0" w:color="auto"/>
            <w:left w:val="none" w:sz="0" w:space="0" w:color="auto"/>
            <w:bottom w:val="none" w:sz="0" w:space="0" w:color="auto"/>
            <w:right w:val="none" w:sz="0" w:space="0" w:color="auto"/>
          </w:divBdr>
        </w:div>
        <w:div w:id="617416801">
          <w:marLeft w:val="851"/>
          <w:marRight w:val="0"/>
          <w:marTop w:val="60"/>
          <w:marBottom w:val="0"/>
          <w:divBdr>
            <w:top w:val="none" w:sz="0" w:space="0" w:color="auto"/>
            <w:left w:val="none" w:sz="0" w:space="0" w:color="auto"/>
            <w:bottom w:val="none" w:sz="0" w:space="0" w:color="auto"/>
            <w:right w:val="none" w:sz="0" w:space="0" w:color="auto"/>
          </w:divBdr>
        </w:div>
        <w:div w:id="692463880">
          <w:marLeft w:val="0"/>
          <w:marRight w:val="0"/>
          <w:marTop w:val="120"/>
          <w:marBottom w:val="0"/>
          <w:divBdr>
            <w:top w:val="none" w:sz="0" w:space="0" w:color="auto"/>
            <w:left w:val="none" w:sz="0" w:space="0" w:color="auto"/>
            <w:bottom w:val="none" w:sz="0" w:space="0" w:color="auto"/>
            <w:right w:val="none" w:sz="0" w:space="0" w:color="auto"/>
          </w:divBdr>
        </w:div>
        <w:div w:id="749816163">
          <w:marLeft w:val="0"/>
          <w:marRight w:val="0"/>
          <w:marTop w:val="60"/>
          <w:marBottom w:val="0"/>
          <w:divBdr>
            <w:top w:val="none" w:sz="0" w:space="0" w:color="auto"/>
            <w:left w:val="none" w:sz="0" w:space="0" w:color="auto"/>
            <w:bottom w:val="none" w:sz="0" w:space="0" w:color="auto"/>
            <w:right w:val="none" w:sz="0" w:space="0" w:color="auto"/>
          </w:divBdr>
        </w:div>
        <w:div w:id="1394429295">
          <w:marLeft w:val="0"/>
          <w:marRight w:val="0"/>
          <w:marTop w:val="240"/>
          <w:marBottom w:val="0"/>
          <w:divBdr>
            <w:top w:val="none" w:sz="0" w:space="0" w:color="auto"/>
            <w:left w:val="none" w:sz="0" w:space="0" w:color="auto"/>
            <w:bottom w:val="none" w:sz="0" w:space="0" w:color="auto"/>
            <w:right w:val="none" w:sz="0" w:space="0" w:color="auto"/>
          </w:divBdr>
        </w:div>
        <w:div w:id="1740667687">
          <w:marLeft w:val="851"/>
          <w:marRight w:val="0"/>
          <w:marTop w:val="60"/>
          <w:marBottom w:val="0"/>
          <w:divBdr>
            <w:top w:val="none" w:sz="0" w:space="0" w:color="auto"/>
            <w:left w:val="none" w:sz="0" w:space="0" w:color="auto"/>
            <w:bottom w:val="none" w:sz="0" w:space="0" w:color="auto"/>
            <w:right w:val="none" w:sz="0" w:space="0" w:color="auto"/>
          </w:divBdr>
        </w:div>
        <w:div w:id="1872299055">
          <w:marLeft w:val="0"/>
          <w:marRight w:val="0"/>
          <w:marTop w:val="60"/>
          <w:marBottom w:val="0"/>
          <w:divBdr>
            <w:top w:val="none" w:sz="0" w:space="0" w:color="auto"/>
            <w:left w:val="none" w:sz="0" w:space="0" w:color="auto"/>
            <w:bottom w:val="none" w:sz="0" w:space="0" w:color="auto"/>
            <w:right w:val="none" w:sz="0" w:space="0" w:color="auto"/>
          </w:divBdr>
        </w:div>
      </w:divsChild>
    </w:div>
    <w:div w:id="1361930759">
      <w:bodyDiv w:val="1"/>
      <w:marLeft w:val="0"/>
      <w:marRight w:val="0"/>
      <w:marTop w:val="0"/>
      <w:marBottom w:val="0"/>
      <w:divBdr>
        <w:top w:val="none" w:sz="0" w:space="0" w:color="auto"/>
        <w:left w:val="none" w:sz="0" w:space="0" w:color="auto"/>
        <w:bottom w:val="none" w:sz="0" w:space="0" w:color="auto"/>
        <w:right w:val="none" w:sz="0" w:space="0" w:color="auto"/>
      </w:divBdr>
    </w:div>
    <w:div w:id="1419256375">
      <w:bodyDiv w:val="1"/>
      <w:marLeft w:val="0"/>
      <w:marRight w:val="0"/>
      <w:marTop w:val="0"/>
      <w:marBottom w:val="0"/>
      <w:divBdr>
        <w:top w:val="none" w:sz="0" w:space="0" w:color="auto"/>
        <w:left w:val="none" w:sz="0" w:space="0" w:color="auto"/>
        <w:bottom w:val="none" w:sz="0" w:space="0" w:color="auto"/>
        <w:right w:val="none" w:sz="0" w:space="0" w:color="auto"/>
      </w:divBdr>
    </w:div>
    <w:div w:id="1576012478">
      <w:bodyDiv w:val="1"/>
      <w:marLeft w:val="0"/>
      <w:marRight w:val="0"/>
      <w:marTop w:val="0"/>
      <w:marBottom w:val="0"/>
      <w:divBdr>
        <w:top w:val="none" w:sz="0" w:space="0" w:color="auto"/>
        <w:left w:val="none" w:sz="0" w:space="0" w:color="auto"/>
        <w:bottom w:val="none" w:sz="0" w:space="0" w:color="auto"/>
        <w:right w:val="none" w:sz="0" w:space="0" w:color="auto"/>
      </w:divBdr>
      <w:divsChild>
        <w:div w:id="41097947">
          <w:marLeft w:val="0"/>
          <w:marRight w:val="0"/>
          <w:marTop w:val="60"/>
          <w:marBottom w:val="0"/>
          <w:divBdr>
            <w:top w:val="none" w:sz="0" w:space="0" w:color="auto"/>
            <w:left w:val="none" w:sz="0" w:space="0" w:color="auto"/>
            <w:bottom w:val="none" w:sz="0" w:space="0" w:color="auto"/>
            <w:right w:val="none" w:sz="0" w:space="0" w:color="auto"/>
          </w:divBdr>
        </w:div>
        <w:div w:id="228660119">
          <w:marLeft w:val="0"/>
          <w:marRight w:val="0"/>
          <w:marTop w:val="60"/>
          <w:marBottom w:val="0"/>
          <w:divBdr>
            <w:top w:val="none" w:sz="0" w:space="0" w:color="auto"/>
            <w:left w:val="none" w:sz="0" w:space="0" w:color="auto"/>
            <w:bottom w:val="none" w:sz="0" w:space="0" w:color="auto"/>
            <w:right w:val="none" w:sz="0" w:space="0" w:color="auto"/>
          </w:divBdr>
        </w:div>
        <w:div w:id="326439986">
          <w:marLeft w:val="0"/>
          <w:marRight w:val="0"/>
          <w:marTop w:val="120"/>
          <w:marBottom w:val="0"/>
          <w:divBdr>
            <w:top w:val="none" w:sz="0" w:space="0" w:color="auto"/>
            <w:left w:val="none" w:sz="0" w:space="0" w:color="auto"/>
            <w:bottom w:val="none" w:sz="0" w:space="0" w:color="auto"/>
            <w:right w:val="none" w:sz="0" w:space="0" w:color="auto"/>
          </w:divBdr>
        </w:div>
        <w:div w:id="347950624">
          <w:marLeft w:val="0"/>
          <w:marRight w:val="0"/>
          <w:marTop w:val="60"/>
          <w:marBottom w:val="0"/>
          <w:divBdr>
            <w:top w:val="none" w:sz="0" w:space="0" w:color="auto"/>
            <w:left w:val="none" w:sz="0" w:space="0" w:color="auto"/>
            <w:bottom w:val="none" w:sz="0" w:space="0" w:color="auto"/>
            <w:right w:val="none" w:sz="0" w:space="0" w:color="auto"/>
          </w:divBdr>
        </w:div>
        <w:div w:id="401759626">
          <w:marLeft w:val="0"/>
          <w:marRight w:val="0"/>
          <w:marTop w:val="60"/>
          <w:marBottom w:val="0"/>
          <w:divBdr>
            <w:top w:val="none" w:sz="0" w:space="0" w:color="auto"/>
            <w:left w:val="none" w:sz="0" w:space="0" w:color="auto"/>
            <w:bottom w:val="none" w:sz="0" w:space="0" w:color="auto"/>
            <w:right w:val="none" w:sz="0" w:space="0" w:color="auto"/>
          </w:divBdr>
        </w:div>
        <w:div w:id="424154436">
          <w:marLeft w:val="0"/>
          <w:marRight w:val="0"/>
          <w:marTop w:val="120"/>
          <w:marBottom w:val="0"/>
          <w:divBdr>
            <w:top w:val="none" w:sz="0" w:space="0" w:color="auto"/>
            <w:left w:val="none" w:sz="0" w:space="0" w:color="auto"/>
            <w:bottom w:val="none" w:sz="0" w:space="0" w:color="auto"/>
            <w:right w:val="none" w:sz="0" w:space="0" w:color="auto"/>
          </w:divBdr>
        </w:div>
        <w:div w:id="443112600">
          <w:marLeft w:val="0"/>
          <w:marRight w:val="0"/>
          <w:marTop w:val="60"/>
          <w:marBottom w:val="0"/>
          <w:divBdr>
            <w:top w:val="none" w:sz="0" w:space="0" w:color="auto"/>
            <w:left w:val="none" w:sz="0" w:space="0" w:color="auto"/>
            <w:bottom w:val="none" w:sz="0" w:space="0" w:color="auto"/>
            <w:right w:val="none" w:sz="0" w:space="0" w:color="auto"/>
          </w:divBdr>
        </w:div>
        <w:div w:id="623655882">
          <w:marLeft w:val="0"/>
          <w:marRight w:val="0"/>
          <w:marTop w:val="60"/>
          <w:marBottom w:val="0"/>
          <w:divBdr>
            <w:top w:val="none" w:sz="0" w:space="0" w:color="auto"/>
            <w:left w:val="none" w:sz="0" w:space="0" w:color="auto"/>
            <w:bottom w:val="none" w:sz="0" w:space="0" w:color="auto"/>
            <w:right w:val="none" w:sz="0" w:space="0" w:color="auto"/>
          </w:divBdr>
        </w:div>
        <w:div w:id="751511178">
          <w:marLeft w:val="0"/>
          <w:marRight w:val="0"/>
          <w:marTop w:val="120"/>
          <w:marBottom w:val="0"/>
          <w:divBdr>
            <w:top w:val="none" w:sz="0" w:space="0" w:color="auto"/>
            <w:left w:val="none" w:sz="0" w:space="0" w:color="auto"/>
            <w:bottom w:val="none" w:sz="0" w:space="0" w:color="auto"/>
            <w:right w:val="none" w:sz="0" w:space="0" w:color="auto"/>
          </w:divBdr>
        </w:div>
        <w:div w:id="894120802">
          <w:marLeft w:val="0"/>
          <w:marRight w:val="0"/>
          <w:marTop w:val="20"/>
          <w:marBottom w:val="20"/>
          <w:divBdr>
            <w:top w:val="none" w:sz="0" w:space="0" w:color="auto"/>
            <w:left w:val="none" w:sz="0" w:space="0" w:color="auto"/>
            <w:bottom w:val="none" w:sz="0" w:space="0" w:color="auto"/>
            <w:right w:val="none" w:sz="0" w:space="0" w:color="auto"/>
          </w:divBdr>
        </w:div>
        <w:div w:id="1079057367">
          <w:marLeft w:val="0"/>
          <w:marRight w:val="0"/>
          <w:marTop w:val="60"/>
          <w:marBottom w:val="0"/>
          <w:divBdr>
            <w:top w:val="none" w:sz="0" w:space="0" w:color="auto"/>
            <w:left w:val="none" w:sz="0" w:space="0" w:color="auto"/>
            <w:bottom w:val="none" w:sz="0" w:space="0" w:color="auto"/>
            <w:right w:val="none" w:sz="0" w:space="0" w:color="auto"/>
          </w:divBdr>
        </w:div>
        <w:div w:id="1145783546">
          <w:marLeft w:val="0"/>
          <w:marRight w:val="0"/>
          <w:marTop w:val="120"/>
          <w:marBottom w:val="0"/>
          <w:divBdr>
            <w:top w:val="none" w:sz="0" w:space="0" w:color="auto"/>
            <w:left w:val="none" w:sz="0" w:space="0" w:color="auto"/>
            <w:bottom w:val="none" w:sz="0" w:space="0" w:color="auto"/>
            <w:right w:val="none" w:sz="0" w:space="0" w:color="auto"/>
          </w:divBdr>
        </w:div>
        <w:div w:id="1196649837">
          <w:marLeft w:val="0"/>
          <w:marRight w:val="0"/>
          <w:marTop w:val="120"/>
          <w:marBottom w:val="0"/>
          <w:divBdr>
            <w:top w:val="none" w:sz="0" w:space="0" w:color="auto"/>
            <w:left w:val="none" w:sz="0" w:space="0" w:color="auto"/>
            <w:bottom w:val="none" w:sz="0" w:space="0" w:color="auto"/>
            <w:right w:val="none" w:sz="0" w:space="0" w:color="auto"/>
          </w:divBdr>
        </w:div>
        <w:div w:id="1341201243">
          <w:marLeft w:val="0"/>
          <w:marRight w:val="0"/>
          <w:marTop w:val="60"/>
          <w:marBottom w:val="0"/>
          <w:divBdr>
            <w:top w:val="none" w:sz="0" w:space="0" w:color="auto"/>
            <w:left w:val="none" w:sz="0" w:space="0" w:color="auto"/>
            <w:bottom w:val="none" w:sz="0" w:space="0" w:color="auto"/>
            <w:right w:val="none" w:sz="0" w:space="0" w:color="auto"/>
          </w:divBdr>
        </w:div>
        <w:div w:id="1398554571">
          <w:marLeft w:val="0"/>
          <w:marRight w:val="0"/>
          <w:marTop w:val="60"/>
          <w:marBottom w:val="0"/>
          <w:divBdr>
            <w:top w:val="none" w:sz="0" w:space="0" w:color="auto"/>
            <w:left w:val="none" w:sz="0" w:space="0" w:color="auto"/>
            <w:bottom w:val="none" w:sz="0" w:space="0" w:color="auto"/>
            <w:right w:val="none" w:sz="0" w:space="0" w:color="auto"/>
          </w:divBdr>
        </w:div>
        <w:div w:id="1491097041">
          <w:marLeft w:val="0"/>
          <w:marRight w:val="0"/>
          <w:marTop w:val="60"/>
          <w:marBottom w:val="0"/>
          <w:divBdr>
            <w:top w:val="none" w:sz="0" w:space="0" w:color="auto"/>
            <w:left w:val="none" w:sz="0" w:space="0" w:color="auto"/>
            <w:bottom w:val="none" w:sz="0" w:space="0" w:color="auto"/>
            <w:right w:val="none" w:sz="0" w:space="0" w:color="auto"/>
          </w:divBdr>
        </w:div>
        <w:div w:id="1537231634">
          <w:marLeft w:val="0"/>
          <w:marRight w:val="0"/>
          <w:marTop w:val="60"/>
          <w:marBottom w:val="0"/>
          <w:divBdr>
            <w:top w:val="none" w:sz="0" w:space="0" w:color="auto"/>
            <w:left w:val="none" w:sz="0" w:space="0" w:color="auto"/>
            <w:bottom w:val="none" w:sz="0" w:space="0" w:color="auto"/>
            <w:right w:val="none" w:sz="0" w:space="0" w:color="auto"/>
          </w:divBdr>
        </w:div>
        <w:div w:id="1540435962">
          <w:marLeft w:val="0"/>
          <w:marRight w:val="0"/>
          <w:marTop w:val="60"/>
          <w:marBottom w:val="0"/>
          <w:divBdr>
            <w:top w:val="none" w:sz="0" w:space="0" w:color="auto"/>
            <w:left w:val="none" w:sz="0" w:space="0" w:color="auto"/>
            <w:bottom w:val="none" w:sz="0" w:space="0" w:color="auto"/>
            <w:right w:val="none" w:sz="0" w:space="0" w:color="auto"/>
          </w:divBdr>
        </w:div>
        <w:div w:id="1913467316">
          <w:marLeft w:val="0"/>
          <w:marRight w:val="0"/>
          <w:marTop w:val="120"/>
          <w:marBottom w:val="0"/>
          <w:divBdr>
            <w:top w:val="none" w:sz="0" w:space="0" w:color="auto"/>
            <w:left w:val="none" w:sz="0" w:space="0" w:color="auto"/>
            <w:bottom w:val="none" w:sz="0" w:space="0" w:color="auto"/>
            <w:right w:val="none" w:sz="0" w:space="0" w:color="auto"/>
          </w:divBdr>
        </w:div>
        <w:div w:id="1956401785">
          <w:marLeft w:val="0"/>
          <w:marRight w:val="0"/>
          <w:marTop w:val="120"/>
          <w:marBottom w:val="0"/>
          <w:divBdr>
            <w:top w:val="none" w:sz="0" w:space="0" w:color="auto"/>
            <w:left w:val="none" w:sz="0" w:space="0" w:color="auto"/>
            <w:bottom w:val="none" w:sz="0" w:space="0" w:color="auto"/>
            <w:right w:val="none" w:sz="0" w:space="0" w:color="auto"/>
          </w:divBdr>
        </w:div>
        <w:div w:id="1957710803">
          <w:marLeft w:val="0"/>
          <w:marRight w:val="0"/>
          <w:marTop w:val="60"/>
          <w:marBottom w:val="0"/>
          <w:divBdr>
            <w:top w:val="none" w:sz="0" w:space="0" w:color="auto"/>
            <w:left w:val="none" w:sz="0" w:space="0" w:color="auto"/>
            <w:bottom w:val="none" w:sz="0" w:space="0" w:color="auto"/>
            <w:right w:val="none" w:sz="0" w:space="0" w:color="auto"/>
          </w:divBdr>
        </w:div>
      </w:divsChild>
    </w:div>
    <w:div w:id="1865707683">
      <w:bodyDiv w:val="1"/>
      <w:marLeft w:val="0"/>
      <w:marRight w:val="0"/>
      <w:marTop w:val="0"/>
      <w:marBottom w:val="0"/>
      <w:divBdr>
        <w:top w:val="none" w:sz="0" w:space="0" w:color="auto"/>
        <w:left w:val="none" w:sz="0" w:space="0" w:color="auto"/>
        <w:bottom w:val="none" w:sz="0" w:space="0" w:color="auto"/>
        <w:right w:val="none" w:sz="0" w:space="0" w:color="auto"/>
      </w:divBdr>
      <w:divsChild>
        <w:div w:id="125784387">
          <w:marLeft w:val="851"/>
          <w:marRight w:val="0"/>
          <w:marTop w:val="60"/>
          <w:marBottom w:val="0"/>
          <w:divBdr>
            <w:top w:val="none" w:sz="0" w:space="0" w:color="auto"/>
            <w:left w:val="none" w:sz="0" w:space="0" w:color="auto"/>
            <w:bottom w:val="none" w:sz="0" w:space="0" w:color="auto"/>
            <w:right w:val="none" w:sz="0" w:space="0" w:color="auto"/>
          </w:divBdr>
        </w:div>
        <w:div w:id="231504938">
          <w:marLeft w:val="1588"/>
          <w:marRight w:val="0"/>
          <w:marTop w:val="60"/>
          <w:marBottom w:val="0"/>
          <w:divBdr>
            <w:top w:val="none" w:sz="0" w:space="0" w:color="auto"/>
            <w:left w:val="none" w:sz="0" w:space="0" w:color="auto"/>
            <w:bottom w:val="none" w:sz="0" w:space="0" w:color="auto"/>
            <w:right w:val="none" w:sz="0" w:space="0" w:color="auto"/>
          </w:divBdr>
        </w:div>
        <w:div w:id="257178908">
          <w:marLeft w:val="0"/>
          <w:marRight w:val="0"/>
          <w:marTop w:val="60"/>
          <w:marBottom w:val="0"/>
          <w:divBdr>
            <w:top w:val="none" w:sz="0" w:space="0" w:color="auto"/>
            <w:left w:val="none" w:sz="0" w:space="0" w:color="auto"/>
            <w:bottom w:val="none" w:sz="0" w:space="0" w:color="auto"/>
            <w:right w:val="none" w:sz="0" w:space="0" w:color="auto"/>
          </w:divBdr>
        </w:div>
        <w:div w:id="288783232">
          <w:marLeft w:val="851"/>
          <w:marRight w:val="0"/>
          <w:marTop w:val="60"/>
          <w:marBottom w:val="0"/>
          <w:divBdr>
            <w:top w:val="none" w:sz="0" w:space="0" w:color="auto"/>
            <w:left w:val="none" w:sz="0" w:space="0" w:color="auto"/>
            <w:bottom w:val="none" w:sz="0" w:space="0" w:color="auto"/>
            <w:right w:val="none" w:sz="0" w:space="0" w:color="auto"/>
          </w:divBdr>
        </w:div>
        <w:div w:id="302345216">
          <w:marLeft w:val="0"/>
          <w:marRight w:val="0"/>
          <w:marTop w:val="60"/>
          <w:marBottom w:val="0"/>
          <w:divBdr>
            <w:top w:val="none" w:sz="0" w:space="0" w:color="auto"/>
            <w:left w:val="none" w:sz="0" w:space="0" w:color="auto"/>
            <w:bottom w:val="none" w:sz="0" w:space="0" w:color="auto"/>
            <w:right w:val="none" w:sz="0" w:space="0" w:color="auto"/>
          </w:divBdr>
        </w:div>
        <w:div w:id="339545740">
          <w:marLeft w:val="0"/>
          <w:marRight w:val="0"/>
          <w:marTop w:val="60"/>
          <w:marBottom w:val="0"/>
          <w:divBdr>
            <w:top w:val="none" w:sz="0" w:space="0" w:color="auto"/>
            <w:left w:val="none" w:sz="0" w:space="0" w:color="auto"/>
            <w:bottom w:val="none" w:sz="0" w:space="0" w:color="auto"/>
            <w:right w:val="none" w:sz="0" w:space="0" w:color="auto"/>
          </w:divBdr>
        </w:div>
        <w:div w:id="432634030">
          <w:marLeft w:val="0"/>
          <w:marRight w:val="0"/>
          <w:marTop w:val="120"/>
          <w:marBottom w:val="0"/>
          <w:divBdr>
            <w:top w:val="none" w:sz="0" w:space="0" w:color="auto"/>
            <w:left w:val="none" w:sz="0" w:space="0" w:color="auto"/>
            <w:bottom w:val="none" w:sz="0" w:space="0" w:color="auto"/>
            <w:right w:val="none" w:sz="0" w:space="0" w:color="auto"/>
          </w:divBdr>
        </w:div>
        <w:div w:id="462966965">
          <w:marLeft w:val="1588"/>
          <w:marRight w:val="0"/>
          <w:marTop w:val="60"/>
          <w:marBottom w:val="0"/>
          <w:divBdr>
            <w:top w:val="none" w:sz="0" w:space="0" w:color="auto"/>
            <w:left w:val="none" w:sz="0" w:space="0" w:color="auto"/>
            <w:bottom w:val="none" w:sz="0" w:space="0" w:color="auto"/>
            <w:right w:val="none" w:sz="0" w:space="0" w:color="auto"/>
          </w:divBdr>
        </w:div>
        <w:div w:id="488598371">
          <w:marLeft w:val="0"/>
          <w:marRight w:val="0"/>
          <w:marTop w:val="180"/>
          <w:marBottom w:val="60"/>
          <w:divBdr>
            <w:top w:val="single" w:sz="8" w:space="1" w:color="808080"/>
            <w:left w:val="none" w:sz="0" w:space="0" w:color="auto"/>
            <w:bottom w:val="none" w:sz="0" w:space="0" w:color="auto"/>
            <w:right w:val="none" w:sz="0" w:space="0" w:color="auto"/>
          </w:divBdr>
        </w:div>
        <w:div w:id="514342414">
          <w:marLeft w:val="851"/>
          <w:marRight w:val="0"/>
          <w:marTop w:val="60"/>
          <w:marBottom w:val="0"/>
          <w:divBdr>
            <w:top w:val="none" w:sz="0" w:space="0" w:color="auto"/>
            <w:left w:val="none" w:sz="0" w:space="0" w:color="auto"/>
            <w:bottom w:val="none" w:sz="0" w:space="0" w:color="auto"/>
            <w:right w:val="none" w:sz="0" w:space="0" w:color="auto"/>
          </w:divBdr>
        </w:div>
        <w:div w:id="602424738">
          <w:marLeft w:val="0"/>
          <w:marRight w:val="0"/>
          <w:marTop w:val="20"/>
          <w:marBottom w:val="20"/>
          <w:divBdr>
            <w:top w:val="none" w:sz="0" w:space="0" w:color="auto"/>
            <w:left w:val="none" w:sz="0" w:space="0" w:color="auto"/>
            <w:bottom w:val="none" w:sz="0" w:space="0" w:color="auto"/>
            <w:right w:val="none" w:sz="0" w:space="0" w:color="auto"/>
          </w:divBdr>
        </w:div>
        <w:div w:id="681974173">
          <w:marLeft w:val="0"/>
          <w:marRight w:val="0"/>
          <w:marTop w:val="60"/>
          <w:marBottom w:val="0"/>
          <w:divBdr>
            <w:top w:val="none" w:sz="0" w:space="0" w:color="auto"/>
            <w:left w:val="none" w:sz="0" w:space="0" w:color="auto"/>
            <w:bottom w:val="none" w:sz="0" w:space="0" w:color="auto"/>
            <w:right w:val="none" w:sz="0" w:space="0" w:color="auto"/>
          </w:divBdr>
        </w:div>
        <w:div w:id="688333606">
          <w:marLeft w:val="0"/>
          <w:marRight w:val="0"/>
          <w:marTop w:val="120"/>
          <w:marBottom w:val="0"/>
          <w:divBdr>
            <w:top w:val="none" w:sz="0" w:space="0" w:color="auto"/>
            <w:left w:val="none" w:sz="0" w:space="0" w:color="auto"/>
            <w:bottom w:val="none" w:sz="0" w:space="0" w:color="auto"/>
            <w:right w:val="none" w:sz="0" w:space="0" w:color="auto"/>
          </w:divBdr>
        </w:div>
        <w:div w:id="689451243">
          <w:marLeft w:val="851"/>
          <w:marRight w:val="0"/>
          <w:marTop w:val="60"/>
          <w:marBottom w:val="0"/>
          <w:divBdr>
            <w:top w:val="none" w:sz="0" w:space="0" w:color="auto"/>
            <w:left w:val="none" w:sz="0" w:space="0" w:color="auto"/>
            <w:bottom w:val="none" w:sz="0" w:space="0" w:color="auto"/>
            <w:right w:val="none" w:sz="0" w:space="0" w:color="auto"/>
          </w:divBdr>
        </w:div>
        <w:div w:id="703754569">
          <w:marLeft w:val="0"/>
          <w:marRight w:val="0"/>
          <w:marTop w:val="120"/>
          <w:marBottom w:val="0"/>
          <w:divBdr>
            <w:top w:val="none" w:sz="0" w:space="0" w:color="auto"/>
            <w:left w:val="none" w:sz="0" w:space="0" w:color="auto"/>
            <w:bottom w:val="none" w:sz="0" w:space="0" w:color="auto"/>
            <w:right w:val="none" w:sz="0" w:space="0" w:color="auto"/>
          </w:divBdr>
        </w:div>
        <w:div w:id="717049897">
          <w:marLeft w:val="1588"/>
          <w:marRight w:val="0"/>
          <w:marTop w:val="60"/>
          <w:marBottom w:val="0"/>
          <w:divBdr>
            <w:top w:val="none" w:sz="0" w:space="0" w:color="auto"/>
            <w:left w:val="none" w:sz="0" w:space="0" w:color="auto"/>
            <w:bottom w:val="none" w:sz="0" w:space="0" w:color="auto"/>
            <w:right w:val="none" w:sz="0" w:space="0" w:color="auto"/>
          </w:divBdr>
        </w:div>
        <w:div w:id="738944011">
          <w:marLeft w:val="851"/>
          <w:marRight w:val="0"/>
          <w:marTop w:val="60"/>
          <w:marBottom w:val="0"/>
          <w:divBdr>
            <w:top w:val="none" w:sz="0" w:space="0" w:color="auto"/>
            <w:left w:val="none" w:sz="0" w:space="0" w:color="auto"/>
            <w:bottom w:val="none" w:sz="0" w:space="0" w:color="auto"/>
            <w:right w:val="none" w:sz="0" w:space="0" w:color="auto"/>
          </w:divBdr>
        </w:div>
        <w:div w:id="750010069">
          <w:marLeft w:val="0"/>
          <w:marRight w:val="0"/>
          <w:marTop w:val="60"/>
          <w:marBottom w:val="0"/>
          <w:divBdr>
            <w:top w:val="none" w:sz="0" w:space="0" w:color="auto"/>
            <w:left w:val="none" w:sz="0" w:space="0" w:color="auto"/>
            <w:bottom w:val="none" w:sz="0" w:space="0" w:color="auto"/>
            <w:right w:val="none" w:sz="0" w:space="0" w:color="auto"/>
          </w:divBdr>
        </w:div>
        <w:div w:id="1092244773">
          <w:marLeft w:val="0"/>
          <w:marRight w:val="0"/>
          <w:marTop w:val="60"/>
          <w:marBottom w:val="0"/>
          <w:divBdr>
            <w:top w:val="none" w:sz="0" w:space="0" w:color="auto"/>
            <w:left w:val="none" w:sz="0" w:space="0" w:color="auto"/>
            <w:bottom w:val="none" w:sz="0" w:space="0" w:color="auto"/>
            <w:right w:val="none" w:sz="0" w:space="0" w:color="auto"/>
          </w:divBdr>
        </w:div>
        <w:div w:id="1104686668">
          <w:marLeft w:val="0"/>
          <w:marRight w:val="0"/>
          <w:marTop w:val="60"/>
          <w:marBottom w:val="0"/>
          <w:divBdr>
            <w:top w:val="none" w:sz="0" w:space="0" w:color="auto"/>
            <w:left w:val="none" w:sz="0" w:space="0" w:color="auto"/>
            <w:bottom w:val="none" w:sz="0" w:space="0" w:color="auto"/>
            <w:right w:val="none" w:sz="0" w:space="0" w:color="auto"/>
          </w:divBdr>
        </w:div>
        <w:div w:id="1131091648">
          <w:marLeft w:val="851"/>
          <w:marRight w:val="0"/>
          <w:marTop w:val="60"/>
          <w:marBottom w:val="0"/>
          <w:divBdr>
            <w:top w:val="none" w:sz="0" w:space="0" w:color="auto"/>
            <w:left w:val="none" w:sz="0" w:space="0" w:color="auto"/>
            <w:bottom w:val="none" w:sz="0" w:space="0" w:color="auto"/>
            <w:right w:val="none" w:sz="0" w:space="0" w:color="auto"/>
          </w:divBdr>
        </w:div>
        <w:div w:id="1291398378">
          <w:marLeft w:val="0"/>
          <w:marRight w:val="0"/>
          <w:marTop w:val="120"/>
          <w:marBottom w:val="0"/>
          <w:divBdr>
            <w:top w:val="none" w:sz="0" w:space="0" w:color="auto"/>
            <w:left w:val="none" w:sz="0" w:space="0" w:color="auto"/>
            <w:bottom w:val="none" w:sz="0" w:space="0" w:color="auto"/>
            <w:right w:val="none" w:sz="0" w:space="0" w:color="auto"/>
          </w:divBdr>
        </w:div>
        <w:div w:id="1362630376">
          <w:marLeft w:val="851"/>
          <w:marRight w:val="0"/>
          <w:marTop w:val="60"/>
          <w:marBottom w:val="0"/>
          <w:divBdr>
            <w:top w:val="none" w:sz="0" w:space="0" w:color="auto"/>
            <w:left w:val="none" w:sz="0" w:space="0" w:color="auto"/>
            <w:bottom w:val="none" w:sz="0" w:space="0" w:color="auto"/>
            <w:right w:val="none" w:sz="0" w:space="0" w:color="auto"/>
          </w:divBdr>
        </w:div>
        <w:div w:id="1374385381">
          <w:marLeft w:val="1588"/>
          <w:marRight w:val="0"/>
          <w:marTop w:val="60"/>
          <w:marBottom w:val="0"/>
          <w:divBdr>
            <w:top w:val="none" w:sz="0" w:space="0" w:color="auto"/>
            <w:left w:val="none" w:sz="0" w:space="0" w:color="auto"/>
            <w:bottom w:val="none" w:sz="0" w:space="0" w:color="auto"/>
            <w:right w:val="none" w:sz="0" w:space="0" w:color="auto"/>
          </w:divBdr>
        </w:div>
        <w:div w:id="1422485985">
          <w:marLeft w:val="0"/>
          <w:marRight w:val="0"/>
          <w:marTop w:val="120"/>
          <w:marBottom w:val="0"/>
          <w:divBdr>
            <w:top w:val="none" w:sz="0" w:space="0" w:color="auto"/>
            <w:left w:val="none" w:sz="0" w:space="0" w:color="auto"/>
            <w:bottom w:val="none" w:sz="0" w:space="0" w:color="auto"/>
            <w:right w:val="none" w:sz="0" w:space="0" w:color="auto"/>
          </w:divBdr>
        </w:div>
        <w:div w:id="1456560296">
          <w:marLeft w:val="0"/>
          <w:marRight w:val="0"/>
          <w:marTop w:val="60"/>
          <w:marBottom w:val="0"/>
          <w:divBdr>
            <w:top w:val="none" w:sz="0" w:space="0" w:color="auto"/>
            <w:left w:val="none" w:sz="0" w:space="0" w:color="auto"/>
            <w:bottom w:val="none" w:sz="0" w:space="0" w:color="auto"/>
            <w:right w:val="none" w:sz="0" w:space="0" w:color="auto"/>
          </w:divBdr>
        </w:div>
        <w:div w:id="1476214270">
          <w:marLeft w:val="1588"/>
          <w:marRight w:val="0"/>
          <w:marTop w:val="60"/>
          <w:marBottom w:val="0"/>
          <w:divBdr>
            <w:top w:val="none" w:sz="0" w:space="0" w:color="auto"/>
            <w:left w:val="none" w:sz="0" w:space="0" w:color="auto"/>
            <w:bottom w:val="none" w:sz="0" w:space="0" w:color="auto"/>
            <w:right w:val="none" w:sz="0" w:space="0" w:color="auto"/>
          </w:divBdr>
        </w:div>
        <w:div w:id="1525286759">
          <w:marLeft w:val="1588"/>
          <w:marRight w:val="0"/>
          <w:marTop w:val="60"/>
          <w:marBottom w:val="0"/>
          <w:divBdr>
            <w:top w:val="none" w:sz="0" w:space="0" w:color="auto"/>
            <w:left w:val="none" w:sz="0" w:space="0" w:color="auto"/>
            <w:bottom w:val="none" w:sz="0" w:space="0" w:color="auto"/>
            <w:right w:val="none" w:sz="0" w:space="0" w:color="auto"/>
          </w:divBdr>
        </w:div>
        <w:div w:id="1549952167">
          <w:marLeft w:val="0"/>
          <w:marRight w:val="0"/>
          <w:marTop w:val="120"/>
          <w:marBottom w:val="0"/>
          <w:divBdr>
            <w:top w:val="none" w:sz="0" w:space="0" w:color="auto"/>
            <w:left w:val="none" w:sz="0" w:space="0" w:color="auto"/>
            <w:bottom w:val="none" w:sz="0" w:space="0" w:color="auto"/>
            <w:right w:val="none" w:sz="0" w:space="0" w:color="auto"/>
          </w:divBdr>
        </w:div>
        <w:div w:id="1556774037">
          <w:marLeft w:val="851"/>
          <w:marRight w:val="0"/>
          <w:marTop w:val="60"/>
          <w:marBottom w:val="0"/>
          <w:divBdr>
            <w:top w:val="none" w:sz="0" w:space="0" w:color="auto"/>
            <w:left w:val="none" w:sz="0" w:space="0" w:color="auto"/>
            <w:bottom w:val="none" w:sz="0" w:space="0" w:color="auto"/>
            <w:right w:val="none" w:sz="0" w:space="0" w:color="auto"/>
          </w:divBdr>
        </w:div>
        <w:div w:id="1860044543">
          <w:marLeft w:val="0"/>
          <w:marRight w:val="0"/>
          <w:marTop w:val="120"/>
          <w:marBottom w:val="0"/>
          <w:divBdr>
            <w:top w:val="none" w:sz="0" w:space="0" w:color="auto"/>
            <w:left w:val="none" w:sz="0" w:space="0" w:color="auto"/>
            <w:bottom w:val="none" w:sz="0" w:space="0" w:color="auto"/>
            <w:right w:val="none" w:sz="0" w:space="0" w:color="auto"/>
          </w:divBdr>
        </w:div>
        <w:div w:id="1904485614">
          <w:marLeft w:val="0"/>
          <w:marRight w:val="0"/>
          <w:marTop w:val="120"/>
          <w:marBottom w:val="0"/>
          <w:divBdr>
            <w:top w:val="none" w:sz="0" w:space="0" w:color="auto"/>
            <w:left w:val="none" w:sz="0" w:space="0" w:color="auto"/>
            <w:bottom w:val="none" w:sz="0" w:space="0" w:color="auto"/>
            <w:right w:val="none" w:sz="0" w:space="0" w:color="auto"/>
          </w:divBdr>
        </w:div>
        <w:div w:id="1908110242">
          <w:marLeft w:val="0"/>
          <w:marRight w:val="0"/>
          <w:marTop w:val="120"/>
          <w:marBottom w:val="0"/>
          <w:divBdr>
            <w:top w:val="none" w:sz="0" w:space="0" w:color="auto"/>
            <w:left w:val="none" w:sz="0" w:space="0" w:color="auto"/>
            <w:bottom w:val="none" w:sz="0" w:space="0" w:color="auto"/>
            <w:right w:val="none" w:sz="0" w:space="0" w:color="auto"/>
          </w:divBdr>
        </w:div>
        <w:div w:id="1939479003">
          <w:marLeft w:val="0"/>
          <w:marRight w:val="0"/>
          <w:marTop w:val="60"/>
          <w:marBottom w:val="0"/>
          <w:divBdr>
            <w:top w:val="none" w:sz="0" w:space="0" w:color="auto"/>
            <w:left w:val="none" w:sz="0" w:space="0" w:color="auto"/>
            <w:bottom w:val="none" w:sz="0" w:space="0" w:color="auto"/>
            <w:right w:val="none" w:sz="0" w:space="0" w:color="auto"/>
          </w:divBdr>
        </w:div>
        <w:div w:id="1988779431">
          <w:marLeft w:val="0"/>
          <w:marRight w:val="0"/>
          <w:marTop w:val="120"/>
          <w:marBottom w:val="0"/>
          <w:divBdr>
            <w:top w:val="none" w:sz="0" w:space="0" w:color="auto"/>
            <w:left w:val="none" w:sz="0" w:space="0" w:color="auto"/>
            <w:bottom w:val="none" w:sz="0" w:space="0" w:color="auto"/>
            <w:right w:val="none" w:sz="0" w:space="0" w:color="auto"/>
          </w:divBdr>
        </w:div>
        <w:div w:id="2033723883">
          <w:marLeft w:val="851"/>
          <w:marRight w:val="0"/>
          <w:marTop w:val="60"/>
          <w:marBottom w:val="0"/>
          <w:divBdr>
            <w:top w:val="none" w:sz="0" w:space="0" w:color="auto"/>
            <w:left w:val="none" w:sz="0" w:space="0" w:color="auto"/>
            <w:bottom w:val="none" w:sz="0" w:space="0" w:color="auto"/>
            <w:right w:val="none" w:sz="0" w:space="0" w:color="auto"/>
          </w:divBdr>
        </w:div>
        <w:div w:id="2089300342">
          <w:marLeft w:val="0"/>
          <w:marRight w:val="0"/>
          <w:marTop w:val="120"/>
          <w:marBottom w:val="0"/>
          <w:divBdr>
            <w:top w:val="none" w:sz="0" w:space="0" w:color="auto"/>
            <w:left w:val="none" w:sz="0" w:space="0" w:color="auto"/>
            <w:bottom w:val="none" w:sz="0" w:space="0" w:color="auto"/>
            <w:right w:val="none" w:sz="0" w:space="0" w:color="auto"/>
          </w:divBdr>
        </w:div>
        <w:div w:id="2104182492">
          <w:marLeft w:val="1588"/>
          <w:marRight w:val="0"/>
          <w:marTop w:val="60"/>
          <w:marBottom w:val="0"/>
          <w:divBdr>
            <w:top w:val="none" w:sz="0" w:space="0" w:color="auto"/>
            <w:left w:val="none" w:sz="0" w:space="0" w:color="auto"/>
            <w:bottom w:val="none" w:sz="0" w:space="0" w:color="auto"/>
            <w:right w:val="none" w:sz="0" w:space="0" w:color="auto"/>
          </w:divBdr>
        </w:div>
        <w:div w:id="213732915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43951-700A-4BD5-A818-C8EED549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Judge-Cagney Musi</dc:creator>
  <cp:keywords/>
  <dc:description/>
  <cp:lastModifiedBy>Mokone</cp:lastModifiedBy>
  <cp:revision>2</cp:revision>
  <cp:lastPrinted>2023-10-03T12:50:00Z</cp:lastPrinted>
  <dcterms:created xsi:type="dcterms:W3CDTF">2023-10-10T07:50:00Z</dcterms:created>
  <dcterms:modified xsi:type="dcterms:W3CDTF">2023-10-10T07:50:00Z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9f032d649828aeaab6d8e8f8fcfd5aa6b61d8a12b4f7c70ec12db86e8b125bc2</vt:lpwstr>
  </property>
</Properties>
</file>